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16C6B141" w:rsidR="009C0564" w:rsidRPr="00D74B92" w:rsidRDefault="00317C2F" w:rsidP="003E0282">
      <w:pPr>
        <w:tabs>
          <w:tab w:val="right" w:pos="9216"/>
        </w:tabs>
        <w:spacing w:after="0"/>
        <w:jc w:val="left"/>
        <w:rPr>
          <w:rFonts w:ascii="Arial" w:hAnsi="Arial" w:cs="Arial"/>
          <w:b/>
          <w:kern w:val="2"/>
          <w:lang w:eastAsia="zh-CN"/>
        </w:rPr>
      </w:pPr>
      <w:r>
        <w:rPr>
          <w:noProof/>
        </w:rPr>
        <mc:AlternateContent>
          <mc:Choice Requires="wps">
            <w:drawing>
              <wp:anchor distT="0" distB="0" distL="114300" distR="114300" simplePos="0" relativeHeight="251658752" behindDoc="0" locked="1" layoutInCell="1" allowOverlap="1" wp14:anchorId="0B1FCF4F" wp14:editId="4417A1CF">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7FD3E2" id="DtsShapeName" o:spid="_x0000_s1026" alt="E15342G@835955749B6E11EC749357G609;;=683@CYV41043!!!!!!BIHO@]v41043!!!!@7G01C71102E29E17G3S0,18yyyy!It`vdh!Bnoushctuhno!Udlqm`ud/enb!!!!!!!!!!!!!!!!!!!!!!!!!!!!!!!!!!!!!!!!!!!!!!!!!!!!!!!!!!!!!!!!!!!!!!!!!!!!!!!!!!!!!!!!!!!!!!!!!!!!!!!!!!!!!!!!!!!!!!!!!!!!!!!!!!!!!!!!!!!!!!!!!!!!!!!!!!!!!!!!!!!!!!!!!!!!!!!!!!!!!!!!!!!!!!!!!!!!!!!!!!!!!!!!!!!!!!!!!!!!!!!!!!!!!!!!!!!!!!!!!!!!!!!!!!!!!!!!!!!!!!!!!!!!!!!!!!!!!!!!!!!!!!!!!!!!!!!!!!!!!!!!!!!!!!!!!!!!!!!!!!!!!!!!!!!!!!!!!!!!!!!!!!!!!!!!!!!!!!!!!!!!!!!!!!!!!!!!!!!!!!!!!!!!!!!!!!!!!!!!!!!!!!!!!!!!!!!!!!!!!!!!!!!!!!!!!!!!!!!!!!!!!!!!!!!!!!!!!!!!!!!!!!!!!!!!!!!!!!!!!!!!!!!!!!!!!!!!!!!!!!!!!!!!!!!!!!!!!!!!!!!!!!!!!!!!!!!!!!!!!!!!!!!!!!!!!!!!!!!!!!!!!!!!!!!!!!!!!!!!!!!!!!!!!!!!!!!!!!!!!!!!!!!!!!!!!!!!!!!!!!!!!!!!!!!!!!!!!!!!!!!!!!!!!!!!!!!!!!!!!!!!!!!!!!!!!!!!!!!!!!!!!!!!!!!!!!!!!!!!!!!!!!!!!!!!!!!!!!!!!!!!!!!!!!!!!!!!!!!!!!!!!!!!!!!!!!!!!!!!!!!!!!!!!!!!!!!!!!!!!!!!!!!!!!!!!!!!!!!!!!!!!!!!!!!!!!!!!!!!!!!!!!!!!!!!!!!!!!!!!!!!!!!!!!!!!!!!!!!!!!!!!!!!!!!!!!!!!!!!!!!!!!!!!!!!!!!!!!!!!!!!!!!!!!!!!!!!!!!!!!!!!!!!!!!!!!!!!!!!!!!!!!!!!!!!!!!!!!!!!!!!!!!!!!!!!!!!!!!!!!!!!!!!!!!!!!!!!!!!!!!!!!!!!!!!!!!!!!!!!!!!!!!!!!!!!!!!!!!!!!!!!!!!!!!!!!!!!!!!!!!!!!!!!!!!!!!!!!!!!!!!!!!!!!!!!!!!!!!!!!!!!!!!!!!!!!!!!!!!!!!!!!!!!!!!!!!!!!!!!!!!!!!!!!!!!!!!!!!!!!!!!!!!!!!!!!!!!!!!!!!!!!!!!!!!!!!!!!!!!!!!!!!!!!!!!!!!!!!!!!!!!!!!!!!!!!!!!!!!!!!!!!!!!!!!!!!!!!!!!!!!!!!!!!!!!!!!!!!!!!!!!!!!!!!!!!!!!!!!!!!!!!!!!!!!!!!!!!!!!!!!!!!!!!!!!!!!!!!!!!!!!!!!!!!!!!!!!!!!!!!!!!!!!!!!!!!!!!!!!!!!!!!!!!!!!!!!!!!!!!!!!!!!!!!!!!!!!!!!!!!!!!!!!!!!!!!!!!!!!!!!!!!!!!!!!!!!!!!!!!!!!!!!!!!!!!!!!!!!!!!!!!!!!!!!!!!!!!!!!!!!!!!!!!!!!!!!!!!!!!!!!!!!!!!!!!!!!!!!!!!!!!!!!!!!!!!!!!!!!!!!!!!!!!!!!!!!!!!!!!!!!!!!!!!!!!!!!!!!!!!!!!!!!!!!!!!!!!!!!!!!!!!!!!!!!!!!!!!!!!!!!!!!!!!!!!!!!!!!!!!!!!!!!!!!!!!!!!!!!!!!!!!!!!!!!!!!!!!!!!!!!!!!!!!!!!!!!!!!!!!!!!!!!!!!!!!!!!!!!!!!!!!!!!!!!!!!!!!!!!!!!!!!!!!!!!!!!!!!!!!!!!!!!!!!!!!!!!!!!!!!!!!!!!!!!!!!!!!!!!!!!!!!!!!!!!!!!!!!!!!!!!!!!!!!!!!!!!!!!!!!!!!!!!!!!!!!!!!!!!!!!!!!!!!!!!!!!!!!!!!!!!!!!!!!!!!!!!!!!!!!!!!!!!!!!!!!!!!!!!!!!!!!!!!!!!!!!!!!!!!!!!!!!!!!!!!!!!!!!!!!!!!!!!!!!!!!!!!!!!!!!!!!!!!!!!!!!!!!!!!!!!!!!!!!!!!!!!!!!!!!!!!!!!!!!!!!!!!!!!!!!!!!!!!!!!!!!!!!!!!!!!!!!!!!!!!!!!!!!!!!!!!!!!!!!!!!!!!!!!!!!!!!!!!!!!!!!!!!!!!!!!!!!!!!!!!!!!!!!!!!!!!!!!!!!!!!!!!!!!!!!!!!!!!!!!!!!!!!!!!!!!!!!!!!!!!!!!!!!!!!!!!!!!!!!!!!!!!!!!!!!!!!!!!!!!!!!!!!!!!!!!!!!!!!!!!!!!!!!!!!!!!!!!!!!!!!!!!!!!!!!!!!!!!!!!!!!!!!!1!^" style="position:absolute;margin-left:0;margin-top:0;width:.05pt;height:.05pt;z-index:2516587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5E1D31">
        <w:rPr>
          <w:rFonts w:ascii="Arial" w:hAnsi="Arial" w:cs="Arial"/>
          <w:b/>
          <w:kern w:val="2"/>
          <w:lang w:eastAsia="zh-CN"/>
        </w:rPr>
        <w:t>7</w:t>
      </w:r>
      <w:r w:rsidR="00F10EB3">
        <w:rPr>
          <w:rFonts w:ascii="Arial" w:hAnsi="Arial" w:cs="Arial"/>
          <w:b/>
          <w:kern w:val="2"/>
          <w:lang w:eastAsia="zh-CN"/>
        </w:rPr>
        <w:t>bis</w:t>
      </w:r>
      <w:r w:rsidR="007B1EE1">
        <w:rPr>
          <w:rFonts w:ascii="Arial" w:hAnsi="Arial" w:cs="Arial"/>
          <w:b/>
          <w:kern w:val="2"/>
          <w:lang w:eastAsia="zh-CN"/>
        </w:rPr>
        <w:t>-e</w:t>
      </w:r>
      <w:r w:rsidR="00972929" w:rsidRPr="00D74B92">
        <w:rPr>
          <w:rFonts w:ascii="Arial" w:hAnsi="Arial" w:cs="Arial"/>
          <w:b/>
          <w:kern w:val="2"/>
          <w:lang w:eastAsia="zh-CN"/>
        </w:rPr>
        <w:tab/>
      </w:r>
      <w:r w:rsidR="00701644" w:rsidRPr="00701644">
        <w:rPr>
          <w:rFonts w:ascii="Arial" w:hAnsi="Arial" w:cs="Arial"/>
          <w:b/>
          <w:kern w:val="2"/>
          <w:lang w:eastAsia="zh-CN"/>
        </w:rPr>
        <w:t>R1-</w:t>
      </w:r>
      <w:r w:rsidR="005323E7" w:rsidRPr="00701644">
        <w:rPr>
          <w:rFonts w:ascii="Arial" w:hAnsi="Arial" w:cs="Arial"/>
          <w:b/>
          <w:kern w:val="2"/>
          <w:lang w:eastAsia="zh-CN"/>
        </w:rPr>
        <w:t>2</w:t>
      </w:r>
      <w:r w:rsidR="00F10EB3">
        <w:rPr>
          <w:rFonts w:ascii="Arial" w:hAnsi="Arial" w:cs="Arial"/>
          <w:b/>
          <w:kern w:val="2"/>
          <w:lang w:eastAsia="zh-CN"/>
        </w:rPr>
        <w:t>2</w:t>
      </w:r>
      <w:r w:rsidR="00E97AA4">
        <w:rPr>
          <w:rFonts w:ascii="Arial" w:hAnsi="Arial" w:cs="Arial"/>
          <w:b/>
          <w:kern w:val="2"/>
          <w:lang w:eastAsia="zh-CN"/>
        </w:rPr>
        <w:t>00447</w:t>
      </w:r>
    </w:p>
    <w:p w14:paraId="61DD1440" w14:textId="5043E7AE" w:rsidR="00F47B5C" w:rsidRDefault="00F47B5C"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036D77">
        <w:rPr>
          <w:rFonts w:ascii="Arial" w:hAnsi="Arial" w:cs="Arial"/>
          <w:b/>
          <w:kern w:val="2"/>
          <w:lang w:eastAsia="zh-CN"/>
        </w:rPr>
        <w:t>January</w:t>
      </w:r>
      <w:r w:rsidRPr="00F47B5C">
        <w:rPr>
          <w:rFonts w:ascii="Arial" w:hAnsi="Arial" w:cs="Arial"/>
          <w:b/>
          <w:kern w:val="2"/>
          <w:lang w:eastAsia="zh-CN"/>
        </w:rPr>
        <w:t xml:space="preserve"> </w:t>
      </w:r>
      <w:r w:rsidR="00A70E30">
        <w:rPr>
          <w:rFonts w:ascii="Arial" w:hAnsi="Arial" w:cs="Arial"/>
          <w:b/>
          <w:kern w:val="2"/>
          <w:lang w:eastAsia="zh-CN"/>
        </w:rPr>
        <w:t>1</w:t>
      </w:r>
      <w:r w:rsidR="00036D77">
        <w:rPr>
          <w:rFonts w:ascii="Arial" w:hAnsi="Arial" w:cs="Arial"/>
          <w:b/>
          <w:kern w:val="2"/>
          <w:lang w:eastAsia="zh-CN"/>
        </w:rPr>
        <w:t>7</w:t>
      </w:r>
      <w:r w:rsidRPr="00F47B5C">
        <w:rPr>
          <w:rFonts w:ascii="Arial" w:hAnsi="Arial" w:cs="Arial"/>
          <w:b/>
          <w:kern w:val="2"/>
          <w:lang w:eastAsia="zh-CN"/>
        </w:rPr>
        <w:t xml:space="preserve">th – </w:t>
      </w:r>
      <w:r w:rsidR="00036D77">
        <w:rPr>
          <w:rFonts w:ascii="Arial" w:hAnsi="Arial" w:cs="Arial"/>
          <w:b/>
          <w:kern w:val="2"/>
          <w:lang w:eastAsia="zh-CN"/>
        </w:rPr>
        <w:t>January</w:t>
      </w:r>
      <w:r w:rsidRPr="00F47B5C">
        <w:rPr>
          <w:rFonts w:ascii="Arial" w:hAnsi="Arial" w:cs="Arial"/>
          <w:b/>
          <w:kern w:val="2"/>
          <w:lang w:eastAsia="zh-CN"/>
        </w:rPr>
        <w:t xml:space="preserve"> </w:t>
      </w:r>
      <w:r w:rsidR="00036D77">
        <w:rPr>
          <w:rFonts w:ascii="Arial" w:hAnsi="Arial" w:cs="Arial"/>
          <w:b/>
          <w:kern w:val="2"/>
          <w:lang w:eastAsia="zh-CN"/>
        </w:rPr>
        <w:t>25</w:t>
      </w:r>
      <w:r w:rsidRPr="00F47B5C">
        <w:rPr>
          <w:rFonts w:ascii="Arial" w:hAnsi="Arial" w:cs="Arial"/>
          <w:b/>
          <w:kern w:val="2"/>
          <w:lang w:eastAsia="zh-CN"/>
        </w:rPr>
        <w:t>th, 202</w:t>
      </w:r>
      <w:r w:rsidR="00036D77">
        <w:rPr>
          <w:rFonts w:ascii="Arial" w:hAnsi="Arial" w:cs="Arial"/>
          <w:b/>
          <w:kern w:val="2"/>
          <w:lang w:eastAsia="zh-CN"/>
        </w:rPr>
        <w:t>2</w:t>
      </w:r>
    </w:p>
    <w:p w14:paraId="7826937B" w14:textId="165564F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9C43EF">
        <w:rPr>
          <w:rFonts w:ascii="Arial" w:hAnsi="Arial" w:cs="Arial"/>
          <w:b/>
          <w:lang w:eastAsia="zh-CN"/>
        </w:rPr>
        <w:t>2</w:t>
      </w:r>
      <w:r w:rsidR="003041E6">
        <w:rPr>
          <w:rFonts w:ascii="Arial" w:hAnsi="Arial" w:cs="Arial"/>
          <w:b/>
          <w:lang w:eastAsia="zh-CN"/>
        </w:rPr>
        <w:t>.</w:t>
      </w:r>
      <w:r w:rsidR="009C43EF">
        <w:rPr>
          <w:rFonts w:ascii="Arial" w:hAnsi="Arial" w:cs="Arial"/>
          <w:b/>
          <w:lang w:eastAsia="zh-CN"/>
        </w:rPr>
        <w:t>4</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4C0FC56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036D77">
        <w:rPr>
          <w:rFonts w:ascii="Arial" w:hAnsi="Arial" w:cs="Arial"/>
          <w:b/>
          <w:lang w:eastAsia="zh-CN"/>
        </w:rPr>
        <w:t xml:space="preserve">On Issues in </w:t>
      </w:r>
      <w:r w:rsidR="00540E5B" w:rsidRPr="00540E5B">
        <w:rPr>
          <w:rFonts w:ascii="Arial" w:hAnsi="Arial" w:cs="Arial"/>
          <w:b/>
          <w:bCs/>
          <w:color w:val="000000"/>
          <w:shd w:val="clear" w:color="auto" w:fill="FFFFFF"/>
        </w:rPr>
        <w:t xml:space="preserve">Beam management </w:t>
      </w:r>
      <w:r w:rsidR="006112A4">
        <w:rPr>
          <w:rFonts w:ascii="Arial" w:hAnsi="Arial" w:cs="Arial"/>
          <w:b/>
          <w:bCs/>
          <w:color w:val="000000"/>
          <w:shd w:val="clear" w:color="auto" w:fill="FFFFFF"/>
        </w:rPr>
        <w:t>for</w:t>
      </w:r>
      <w:r w:rsidR="00540E5B" w:rsidRPr="00540E5B">
        <w:rPr>
          <w:rFonts w:ascii="Arial" w:hAnsi="Arial" w:cs="Arial"/>
          <w:b/>
          <w:bCs/>
          <w:color w:val="000000"/>
          <w:shd w:val="clear" w:color="auto" w:fill="FFFFFF"/>
        </w:rPr>
        <w:t xml:space="preserve"> Beyond 52.6GHz</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094EA22F" w14:textId="447BB124" w:rsidR="00805C1C" w:rsidRPr="003F02BA" w:rsidRDefault="009819BC" w:rsidP="00805C1C">
      <w:pPr>
        <w:rPr>
          <w:lang w:eastAsia="zh-CN"/>
        </w:rPr>
      </w:pPr>
      <w:bookmarkStart w:id="2" w:name="_Ref129681832"/>
      <w:r>
        <w:rPr>
          <w:lang w:eastAsia="zh-CN"/>
        </w:rPr>
        <w:t xml:space="preserve">In RAN#90-e meeting, the Rel. 17 </w:t>
      </w:r>
      <w:r w:rsidRPr="009819BC">
        <w:rPr>
          <w:lang w:eastAsia="zh-CN"/>
        </w:rPr>
        <w:t>NR_ext_to_71GHz</w:t>
      </w:r>
      <w:r>
        <w:rPr>
          <w:lang w:eastAsia="zh-CN"/>
        </w:rPr>
        <w:t xml:space="preserve"> WID </w:t>
      </w:r>
      <w:r>
        <w:rPr>
          <w:lang w:eastAsia="zh-CN"/>
        </w:rPr>
        <w:fldChar w:fldCharType="begin"/>
      </w:r>
      <w:r>
        <w:rPr>
          <w:lang w:eastAsia="zh-CN"/>
        </w:rPr>
        <w:instrText xml:space="preserve"> REF _Ref45631853 \r \h </w:instrText>
      </w:r>
      <w:r>
        <w:rPr>
          <w:lang w:eastAsia="zh-CN"/>
        </w:rPr>
      </w:r>
      <w:r>
        <w:rPr>
          <w:lang w:eastAsia="zh-CN"/>
        </w:rPr>
        <w:fldChar w:fldCharType="separate"/>
      </w:r>
      <w:r w:rsidR="00A51268">
        <w:rPr>
          <w:lang w:eastAsia="zh-CN"/>
        </w:rPr>
        <w:t>[1]</w:t>
      </w:r>
      <w:r>
        <w:rPr>
          <w:lang w:eastAsia="zh-CN"/>
        </w:rPr>
        <w:fldChar w:fldCharType="end"/>
      </w:r>
      <w:r>
        <w:rPr>
          <w:lang w:eastAsia="zh-CN"/>
        </w:rPr>
        <w:t xml:space="preserve"> was approved.  </w:t>
      </w:r>
      <w:r w:rsidR="00C8754C">
        <w:rPr>
          <w:lang w:eastAsia="zh-CN"/>
        </w:rPr>
        <w:t xml:space="preserve">Multiple agreements were reached </w:t>
      </w:r>
      <w:r w:rsidR="00086346">
        <w:rPr>
          <w:lang w:eastAsia="zh-CN"/>
        </w:rPr>
        <w:t>d</w:t>
      </w:r>
      <w:r w:rsidR="00C8754C">
        <w:rPr>
          <w:lang w:eastAsia="zh-CN"/>
        </w:rPr>
        <w:t>uring Rel. 17 to</w:t>
      </w:r>
      <w:r w:rsidR="00086346">
        <w:rPr>
          <w:lang w:eastAsia="zh-CN"/>
        </w:rPr>
        <w:t>wards</w:t>
      </w:r>
      <w:r w:rsidR="00C8754C">
        <w:rPr>
          <w:lang w:eastAsia="zh-CN"/>
        </w:rPr>
        <w:t xml:space="preserve"> realiz</w:t>
      </w:r>
      <w:r w:rsidR="00086346">
        <w:rPr>
          <w:lang w:eastAsia="zh-CN"/>
        </w:rPr>
        <w:t>ing</w:t>
      </w:r>
      <w:r w:rsidR="00C8754C">
        <w:rPr>
          <w:lang w:eastAsia="zh-CN"/>
        </w:rPr>
        <w:t xml:space="preserve"> these objectives. </w:t>
      </w:r>
      <w:r w:rsidR="00805C1C">
        <w:rPr>
          <w:lang w:eastAsia="zh-CN"/>
        </w:rPr>
        <w:t>In this contribution w</w:t>
      </w:r>
      <w:r w:rsidR="00BA5EAA">
        <w:rPr>
          <w:lang w:eastAsia="zh-CN"/>
        </w:rPr>
        <w:t xml:space="preserve">e </w:t>
      </w:r>
      <w:r w:rsidR="002E7CB3">
        <w:rPr>
          <w:lang w:eastAsia="zh-CN"/>
        </w:rPr>
        <w:t xml:space="preserve">consider </w:t>
      </w:r>
      <w:r w:rsidR="00E97AA4">
        <w:rPr>
          <w:lang w:eastAsia="zh-CN"/>
        </w:rPr>
        <w:t>remaining details</w:t>
      </w:r>
      <w:r w:rsidR="002E7CB3">
        <w:rPr>
          <w:lang w:eastAsia="zh-CN"/>
        </w:rPr>
        <w:t xml:space="preserve"> </w:t>
      </w:r>
      <w:r w:rsidR="00C8754C">
        <w:rPr>
          <w:lang w:eastAsia="zh-CN"/>
        </w:rPr>
        <w:t>pertaining to</w:t>
      </w:r>
      <w:r w:rsidR="002E7CB3">
        <w:rPr>
          <w:lang w:eastAsia="zh-CN"/>
        </w:rPr>
        <w:t xml:space="preserve"> enhanced support for scheduling multiple PDSCH using a single DCI. </w:t>
      </w:r>
      <w:r w:rsidR="00C8754C">
        <w:rPr>
          <w:iCs/>
        </w:rPr>
        <w:t xml:space="preserve">We </w:t>
      </w:r>
      <w:r w:rsidR="00086346">
        <w:rPr>
          <w:iCs/>
        </w:rPr>
        <w:t xml:space="preserve">first </w:t>
      </w:r>
      <w:r w:rsidR="00C8754C">
        <w:rPr>
          <w:iCs/>
        </w:rPr>
        <w:t>recall</w:t>
      </w:r>
      <w:r w:rsidR="00E46579">
        <w:rPr>
          <w:iCs/>
        </w:rPr>
        <w:t xml:space="preserve"> </w:t>
      </w:r>
      <w:r w:rsidR="00805C1C" w:rsidRPr="00F06601">
        <w:rPr>
          <w:iCs/>
        </w:rPr>
        <w:t>the agreement</w:t>
      </w:r>
      <w:r w:rsidR="00E46579">
        <w:rPr>
          <w:iCs/>
        </w:rPr>
        <w:t>s</w:t>
      </w:r>
      <w:r w:rsidR="00805C1C" w:rsidRPr="00F06601">
        <w:rPr>
          <w:iCs/>
        </w:rPr>
        <w:t xml:space="preserve"> made in R</w:t>
      </w:r>
      <w:r w:rsidR="00FD40D8">
        <w:rPr>
          <w:iCs/>
        </w:rPr>
        <w:t xml:space="preserve">el. 17 for </w:t>
      </w:r>
      <w:r w:rsidR="00FD40D8" w:rsidRPr="00F06601">
        <w:rPr>
          <w:iCs/>
        </w:rPr>
        <w:t>enhanced support of scheduling multiple PDSCH using a single DCI</w:t>
      </w:r>
      <w:r w:rsidR="00FD40D8">
        <w:rPr>
          <w:iCs/>
        </w:rPr>
        <w:t>.</w:t>
      </w:r>
    </w:p>
    <w:p w14:paraId="60568C48" w14:textId="02C7D546" w:rsidR="00192346" w:rsidRDefault="00192346" w:rsidP="00192346">
      <w:pPr>
        <w:rPr>
          <w:rFonts w:ascii="Times" w:hAnsi="Times" w:cs="Calibri"/>
          <w:b/>
          <w:bCs/>
          <w:sz w:val="20"/>
          <w:szCs w:val="20"/>
          <w:lang w:val="en-GB" w:eastAsia="ko-KR"/>
        </w:rPr>
      </w:pPr>
      <w:r>
        <w:rPr>
          <w:rFonts w:ascii="Times" w:hAnsi="Times" w:cs="Calibri"/>
          <w:b/>
          <w:bCs/>
          <w:sz w:val="20"/>
          <w:szCs w:val="20"/>
          <w:highlight w:val="green"/>
          <w:lang w:val="en-GB" w:eastAsia="ko-KR"/>
        </w:rPr>
        <w:t>Agreement (in RAN1#106-e):</w:t>
      </w:r>
    </w:p>
    <w:p w14:paraId="73508AC8" w14:textId="77777777" w:rsidR="00192346" w:rsidRPr="00FD40D8" w:rsidRDefault="00192346" w:rsidP="00192346">
      <w:pPr>
        <w:rPr>
          <w:rFonts w:ascii="Times" w:hAnsi="Times" w:cs="Calibri"/>
          <w:sz w:val="20"/>
          <w:szCs w:val="20"/>
          <w:lang w:eastAsia="ko-KR"/>
        </w:rPr>
      </w:pPr>
      <w:r w:rsidRPr="00FD40D8">
        <w:rPr>
          <w:rFonts w:ascii="Times" w:hAnsi="Times" w:cs="Calibri"/>
          <w:sz w:val="20"/>
          <w:szCs w:val="20"/>
          <w:lang w:eastAsia="ko-KR"/>
        </w:rPr>
        <w:t xml:space="preserve">For the single TRP case, </w:t>
      </w:r>
      <w:proofErr w:type="gramStart"/>
      <w:r w:rsidRPr="00FD40D8">
        <w:rPr>
          <w:rFonts w:ascii="Times" w:hAnsi="Times" w:cs="Calibri"/>
          <w:sz w:val="20"/>
          <w:szCs w:val="20"/>
          <w:lang w:eastAsia="ko-KR"/>
        </w:rPr>
        <w:t>For</w:t>
      </w:r>
      <w:proofErr w:type="gramEnd"/>
      <w:r w:rsidRPr="00FD40D8">
        <w:rPr>
          <w:rFonts w:ascii="Times" w:hAnsi="Times" w:cs="Calibri"/>
          <w:sz w:val="20"/>
          <w:szCs w:val="20"/>
          <w:lang w:eastAsia="ko-KR"/>
        </w:rPr>
        <w:t xml:space="preserve"> multi-PDSCHs scheduled by a single DCI with a single DCI field ‘Transmission Configuration Indication’ that indicates a single TCI state (if the DCI field is present), </w:t>
      </w:r>
    </w:p>
    <w:p w14:paraId="73E918AF" w14:textId="77777777" w:rsidR="00192346" w:rsidRPr="00FD40D8" w:rsidRDefault="00192346" w:rsidP="00192346">
      <w:pPr>
        <w:numPr>
          <w:ilvl w:val="0"/>
          <w:numId w:val="60"/>
        </w:numPr>
        <w:autoSpaceDE/>
        <w:autoSpaceDN/>
        <w:adjustRightInd/>
        <w:snapToGrid/>
        <w:spacing w:after="0"/>
        <w:jc w:val="left"/>
        <w:rPr>
          <w:rFonts w:ascii="Times" w:eastAsia="Times New Roman" w:hAnsi="Times" w:cs="Calibri"/>
          <w:sz w:val="20"/>
          <w:szCs w:val="20"/>
          <w:lang w:val="en-GB" w:eastAsia="ko-KR"/>
        </w:rPr>
      </w:pPr>
      <w:r w:rsidRPr="00FD40D8">
        <w:rPr>
          <w:rFonts w:ascii="Times" w:eastAsia="Times New Roman" w:hAnsi="Times" w:cs="Calibri"/>
          <w:sz w:val="20"/>
          <w:szCs w:val="20"/>
          <w:lang w:val="en-GB" w:eastAsia="ko-KR"/>
        </w:rPr>
        <w:t xml:space="preserve">Case 1: PDSCH scheduling offset for all PDSCHs ≥ </w:t>
      </w:r>
      <w:proofErr w:type="spellStart"/>
      <w:r w:rsidRPr="00FD40D8">
        <w:rPr>
          <w:rFonts w:ascii="Times" w:eastAsia="Times New Roman" w:hAnsi="Times" w:cs="Calibri"/>
          <w:i/>
          <w:iCs/>
          <w:sz w:val="20"/>
          <w:szCs w:val="20"/>
          <w:lang w:val="en-GB" w:eastAsia="ko-KR"/>
        </w:rPr>
        <w:t>timeDurationForQCL</w:t>
      </w:r>
      <w:proofErr w:type="spellEnd"/>
      <w:r w:rsidRPr="00FD40D8">
        <w:rPr>
          <w:rFonts w:ascii="Times" w:eastAsia="Times New Roman" w:hAnsi="Times" w:cs="Calibri"/>
          <w:sz w:val="20"/>
          <w:szCs w:val="20"/>
          <w:lang w:val="en-GB" w:eastAsia="ko-KR"/>
        </w:rPr>
        <w:t xml:space="preserve"> </w:t>
      </w:r>
    </w:p>
    <w:p w14:paraId="5064DF7E" w14:textId="77777777" w:rsidR="00192346" w:rsidRPr="00FD40D8" w:rsidRDefault="00192346" w:rsidP="00192346">
      <w:pPr>
        <w:numPr>
          <w:ilvl w:val="1"/>
          <w:numId w:val="60"/>
        </w:numPr>
        <w:autoSpaceDE/>
        <w:autoSpaceDN/>
        <w:adjustRightInd/>
        <w:snapToGrid/>
        <w:spacing w:after="0"/>
        <w:jc w:val="left"/>
        <w:rPr>
          <w:rFonts w:ascii="Times" w:eastAsia="Times New Roman" w:hAnsi="Times" w:cs="Calibri"/>
          <w:sz w:val="20"/>
          <w:szCs w:val="20"/>
          <w:lang w:eastAsia="ko-KR"/>
        </w:rPr>
      </w:pPr>
      <w:r w:rsidRPr="00FD40D8">
        <w:rPr>
          <w:rFonts w:ascii="Times" w:eastAsia="Times New Roman" w:hAnsi="Times" w:cs="Calibri"/>
          <w:sz w:val="20"/>
          <w:szCs w:val="20"/>
          <w:lang w:eastAsia="ko-KR"/>
        </w:rPr>
        <w:t xml:space="preserve">Case 1-1: </w:t>
      </w:r>
      <w:proofErr w:type="spellStart"/>
      <w:r w:rsidRPr="00FD40D8">
        <w:rPr>
          <w:rFonts w:ascii="Times" w:eastAsia="Times New Roman" w:hAnsi="Times" w:cs="Calibri"/>
          <w:i/>
          <w:iCs/>
          <w:sz w:val="20"/>
          <w:szCs w:val="20"/>
          <w:lang w:eastAsia="ko-KR"/>
        </w:rPr>
        <w:t>tci-PresentInDCI</w:t>
      </w:r>
      <w:proofErr w:type="spellEnd"/>
      <w:r w:rsidRPr="00FD40D8">
        <w:rPr>
          <w:rFonts w:ascii="Times" w:eastAsia="Times New Roman" w:hAnsi="Times" w:cs="Calibri"/>
          <w:sz w:val="20"/>
          <w:szCs w:val="20"/>
          <w:lang w:eastAsia="ko-KR"/>
        </w:rPr>
        <w:t xml:space="preserve"> enabled </w:t>
      </w:r>
    </w:p>
    <w:p w14:paraId="48DED098" w14:textId="77777777" w:rsidR="00192346" w:rsidRPr="00FD40D8" w:rsidRDefault="00192346" w:rsidP="00192346">
      <w:pPr>
        <w:numPr>
          <w:ilvl w:val="2"/>
          <w:numId w:val="60"/>
        </w:numPr>
        <w:autoSpaceDE/>
        <w:autoSpaceDN/>
        <w:adjustRightInd/>
        <w:snapToGrid/>
        <w:spacing w:after="0"/>
        <w:jc w:val="left"/>
        <w:rPr>
          <w:rFonts w:ascii="Times" w:eastAsia="Times New Roman" w:hAnsi="Times" w:cs="Calibri"/>
          <w:sz w:val="20"/>
          <w:szCs w:val="20"/>
          <w:lang w:eastAsia="ko-KR"/>
        </w:rPr>
      </w:pPr>
      <w:r w:rsidRPr="00FD40D8">
        <w:rPr>
          <w:rFonts w:ascii="Times" w:eastAsia="Times New Roman" w:hAnsi="Times" w:cs="Calibri"/>
          <w:sz w:val="20"/>
          <w:szCs w:val="20"/>
          <w:lang w:eastAsia="ko-KR"/>
        </w:rPr>
        <w:t>Single QCL assumption based on the indicated codepoint of the single DCI field ‘Transmission Configuration Indication’ is applied for all scheduled PDSCHs</w:t>
      </w:r>
    </w:p>
    <w:p w14:paraId="26F53FAC" w14:textId="77777777" w:rsidR="00192346" w:rsidRPr="00FD40D8" w:rsidRDefault="00192346" w:rsidP="00192346">
      <w:pPr>
        <w:numPr>
          <w:ilvl w:val="1"/>
          <w:numId w:val="60"/>
        </w:numPr>
        <w:autoSpaceDE/>
        <w:autoSpaceDN/>
        <w:adjustRightInd/>
        <w:snapToGrid/>
        <w:spacing w:after="0"/>
        <w:jc w:val="left"/>
        <w:rPr>
          <w:rFonts w:ascii="Times" w:eastAsia="Times New Roman" w:hAnsi="Times" w:cs="Calibri"/>
          <w:sz w:val="20"/>
          <w:szCs w:val="20"/>
          <w:lang w:eastAsia="ko-KR"/>
        </w:rPr>
      </w:pPr>
      <w:r w:rsidRPr="00FD40D8">
        <w:rPr>
          <w:rFonts w:ascii="Times" w:eastAsia="Times New Roman" w:hAnsi="Times" w:cs="Calibri"/>
          <w:sz w:val="20"/>
          <w:szCs w:val="20"/>
          <w:lang w:eastAsia="ko-KR"/>
        </w:rPr>
        <w:t xml:space="preserve">Case 1-2: </w:t>
      </w:r>
      <w:proofErr w:type="spellStart"/>
      <w:r w:rsidRPr="00FD40D8">
        <w:rPr>
          <w:rFonts w:ascii="Times" w:eastAsia="Times New Roman" w:hAnsi="Times" w:cs="Calibri"/>
          <w:i/>
          <w:iCs/>
          <w:sz w:val="20"/>
          <w:szCs w:val="20"/>
          <w:lang w:eastAsia="ko-KR"/>
        </w:rPr>
        <w:t>tci-PresentInDCI</w:t>
      </w:r>
      <w:proofErr w:type="spellEnd"/>
      <w:r w:rsidRPr="00FD40D8">
        <w:rPr>
          <w:rFonts w:ascii="Times" w:eastAsia="Times New Roman" w:hAnsi="Times" w:cs="Calibri"/>
          <w:sz w:val="20"/>
          <w:szCs w:val="20"/>
          <w:lang w:eastAsia="ko-KR"/>
        </w:rPr>
        <w:t xml:space="preserve"> not present </w:t>
      </w:r>
    </w:p>
    <w:p w14:paraId="299864E7" w14:textId="77777777" w:rsidR="00192346" w:rsidRPr="00FD40D8" w:rsidRDefault="00192346" w:rsidP="00192346">
      <w:pPr>
        <w:numPr>
          <w:ilvl w:val="2"/>
          <w:numId w:val="60"/>
        </w:numPr>
        <w:autoSpaceDE/>
        <w:autoSpaceDN/>
        <w:adjustRightInd/>
        <w:snapToGrid/>
        <w:spacing w:after="0"/>
        <w:jc w:val="left"/>
        <w:rPr>
          <w:rFonts w:ascii="Times" w:eastAsia="Times New Roman" w:hAnsi="Times" w:cs="Calibri"/>
          <w:sz w:val="20"/>
          <w:szCs w:val="20"/>
          <w:lang w:eastAsia="ko-KR"/>
        </w:rPr>
      </w:pPr>
      <w:r w:rsidRPr="00FD40D8">
        <w:rPr>
          <w:rFonts w:ascii="Times" w:eastAsia="Times New Roman" w:hAnsi="Times" w:cs="Calibri"/>
          <w:sz w:val="20"/>
          <w:szCs w:val="20"/>
          <w:lang w:eastAsia="ko-KR"/>
        </w:rPr>
        <w:t>Single QCL assumption of the single scheduling DCI scheduled multi-PDSCHs is applied for all scheduled PDSCHs</w:t>
      </w:r>
    </w:p>
    <w:p w14:paraId="5663CD54" w14:textId="77777777" w:rsidR="00192346" w:rsidRPr="00FD40D8" w:rsidRDefault="00192346" w:rsidP="00192346">
      <w:pPr>
        <w:numPr>
          <w:ilvl w:val="0"/>
          <w:numId w:val="60"/>
        </w:numPr>
        <w:autoSpaceDE/>
        <w:autoSpaceDN/>
        <w:adjustRightInd/>
        <w:snapToGrid/>
        <w:spacing w:after="0"/>
        <w:jc w:val="left"/>
        <w:rPr>
          <w:rFonts w:ascii="Times" w:eastAsia="Times New Roman" w:hAnsi="Times" w:cs="Calibri"/>
          <w:i/>
          <w:iCs/>
          <w:sz w:val="20"/>
          <w:szCs w:val="20"/>
          <w:lang w:eastAsia="ko-KR"/>
        </w:rPr>
      </w:pPr>
      <w:r w:rsidRPr="00FD40D8">
        <w:rPr>
          <w:rFonts w:ascii="Times" w:eastAsia="Times New Roman" w:hAnsi="Times" w:cs="Calibri"/>
          <w:sz w:val="20"/>
          <w:szCs w:val="20"/>
          <w:lang w:eastAsia="ko-KR"/>
        </w:rPr>
        <w:t xml:space="preserve">Case 2: PDSCH scheduling offset for any scheduled PDSCH &lt; </w:t>
      </w:r>
      <w:r w:rsidRPr="00FD40D8">
        <w:rPr>
          <w:rFonts w:ascii="Times" w:eastAsia="Times New Roman" w:hAnsi="Times" w:cs="Calibri"/>
          <w:i/>
          <w:iCs/>
          <w:sz w:val="20"/>
          <w:szCs w:val="20"/>
          <w:lang w:eastAsia="ko-KR"/>
        </w:rPr>
        <w:t>timeDurationForQCL</w:t>
      </w:r>
      <w:r w:rsidRPr="00FD40D8">
        <w:rPr>
          <w:rFonts w:ascii="Times" w:eastAsia="Times New Roman" w:hAnsi="Times" w:cs="Calibri"/>
          <w:sz w:val="20"/>
          <w:szCs w:val="20"/>
          <w:lang w:eastAsia="ko-KR"/>
        </w:rPr>
        <w:t xml:space="preserve"> </w:t>
      </w:r>
    </w:p>
    <w:p w14:paraId="4DC9006F" w14:textId="77777777" w:rsidR="00192346" w:rsidRPr="00FD40D8" w:rsidRDefault="00192346" w:rsidP="00192346">
      <w:pPr>
        <w:numPr>
          <w:ilvl w:val="1"/>
          <w:numId w:val="60"/>
        </w:numPr>
        <w:autoSpaceDE/>
        <w:autoSpaceDN/>
        <w:adjustRightInd/>
        <w:snapToGrid/>
        <w:spacing w:after="0"/>
        <w:jc w:val="left"/>
        <w:rPr>
          <w:rFonts w:ascii="Times" w:eastAsia="Times New Roman" w:hAnsi="Times" w:cs="Calibri"/>
          <w:sz w:val="20"/>
          <w:szCs w:val="20"/>
          <w:lang w:eastAsia="ko-KR"/>
        </w:rPr>
      </w:pPr>
      <w:r w:rsidRPr="00FD40D8">
        <w:rPr>
          <w:rFonts w:ascii="Times" w:eastAsia="Times New Roman" w:hAnsi="Times" w:cs="Calibri"/>
          <w:sz w:val="20"/>
          <w:szCs w:val="20"/>
          <w:lang w:eastAsia="ko-KR"/>
        </w:rPr>
        <w:t xml:space="preserve">Down select one of the following alternatives </w:t>
      </w:r>
    </w:p>
    <w:p w14:paraId="332271E6" w14:textId="77777777" w:rsidR="00192346" w:rsidRPr="00FD40D8" w:rsidRDefault="00192346" w:rsidP="00192346">
      <w:pPr>
        <w:numPr>
          <w:ilvl w:val="2"/>
          <w:numId w:val="60"/>
        </w:numPr>
        <w:autoSpaceDE/>
        <w:autoSpaceDN/>
        <w:adjustRightInd/>
        <w:snapToGrid/>
        <w:spacing w:after="0"/>
        <w:jc w:val="left"/>
        <w:rPr>
          <w:rFonts w:ascii="Times" w:eastAsia="Times New Roman" w:hAnsi="Times" w:cs="Calibri"/>
          <w:sz w:val="20"/>
          <w:szCs w:val="20"/>
          <w:lang w:eastAsia="ko-KR"/>
        </w:rPr>
      </w:pPr>
      <w:r w:rsidRPr="00FD40D8">
        <w:rPr>
          <w:rFonts w:ascii="Times" w:eastAsia="Times New Roman" w:hAnsi="Times" w:cs="Calibri"/>
          <w:sz w:val="20"/>
          <w:szCs w:val="20"/>
          <w:lang w:eastAsia="ko-KR"/>
        </w:rPr>
        <w:t xml:space="preserve">Alt 1: Single QCL assumption is applied for all scheduled PDSCHs </w:t>
      </w:r>
    </w:p>
    <w:p w14:paraId="4B785AA6" w14:textId="77777777" w:rsidR="00192346" w:rsidRPr="00FD40D8" w:rsidRDefault="00192346" w:rsidP="00192346">
      <w:pPr>
        <w:numPr>
          <w:ilvl w:val="3"/>
          <w:numId w:val="60"/>
        </w:numPr>
        <w:autoSpaceDE/>
        <w:autoSpaceDN/>
        <w:adjustRightInd/>
        <w:snapToGrid/>
        <w:spacing w:after="0"/>
        <w:jc w:val="left"/>
        <w:rPr>
          <w:rFonts w:ascii="Times" w:eastAsia="Times New Roman" w:hAnsi="Times" w:cs="Calibri"/>
          <w:sz w:val="20"/>
          <w:szCs w:val="20"/>
          <w:lang w:eastAsia="ko-KR"/>
        </w:rPr>
      </w:pPr>
      <w:r w:rsidRPr="00FD40D8">
        <w:rPr>
          <w:rFonts w:ascii="Times" w:eastAsia="Times New Roman" w:hAnsi="Times" w:cs="Calibri"/>
          <w:sz w:val="20"/>
          <w:szCs w:val="20"/>
          <w:lang w:eastAsia="ko-KR"/>
        </w:rPr>
        <w:t>FFS: Details of single QCL assumption</w:t>
      </w:r>
    </w:p>
    <w:p w14:paraId="633A60D4" w14:textId="77777777" w:rsidR="00192346" w:rsidRPr="00FD40D8" w:rsidRDefault="00192346" w:rsidP="00192346">
      <w:pPr>
        <w:numPr>
          <w:ilvl w:val="2"/>
          <w:numId w:val="60"/>
        </w:numPr>
        <w:autoSpaceDE/>
        <w:autoSpaceDN/>
        <w:adjustRightInd/>
        <w:snapToGrid/>
        <w:spacing w:after="0"/>
        <w:jc w:val="left"/>
        <w:rPr>
          <w:rFonts w:ascii="Times" w:eastAsia="Times New Roman" w:hAnsi="Times" w:cs="Calibri"/>
          <w:sz w:val="20"/>
          <w:szCs w:val="20"/>
          <w:lang w:eastAsia="ko-KR"/>
        </w:rPr>
      </w:pPr>
      <w:r w:rsidRPr="00FD40D8">
        <w:rPr>
          <w:rFonts w:ascii="Times" w:eastAsia="Times New Roman" w:hAnsi="Times" w:cs="Calibri"/>
          <w:sz w:val="20"/>
          <w:szCs w:val="20"/>
          <w:lang w:eastAsia="ko-KR"/>
        </w:rPr>
        <w:t xml:space="preserve">Alt 2: multiple QCL assumptions are applied </w:t>
      </w:r>
    </w:p>
    <w:p w14:paraId="51A18CA4" w14:textId="77777777" w:rsidR="00192346" w:rsidRPr="00FD40D8" w:rsidRDefault="00192346" w:rsidP="00192346">
      <w:pPr>
        <w:numPr>
          <w:ilvl w:val="3"/>
          <w:numId w:val="60"/>
        </w:numPr>
        <w:autoSpaceDE/>
        <w:autoSpaceDN/>
        <w:adjustRightInd/>
        <w:snapToGrid/>
        <w:spacing w:after="0"/>
        <w:jc w:val="left"/>
        <w:rPr>
          <w:rFonts w:ascii="Times" w:eastAsia="Times New Roman" w:hAnsi="Times" w:cs="Calibri"/>
          <w:sz w:val="20"/>
          <w:szCs w:val="20"/>
          <w:lang w:val="en-GB" w:eastAsia="ko-KR"/>
        </w:rPr>
      </w:pPr>
      <w:r w:rsidRPr="00FD40D8">
        <w:rPr>
          <w:rFonts w:ascii="Times" w:eastAsia="Times New Roman" w:hAnsi="Times" w:cs="Calibri"/>
          <w:sz w:val="20"/>
          <w:szCs w:val="20"/>
          <w:lang w:eastAsia="ko-KR"/>
        </w:rPr>
        <w:t>FFS: Details of multiple QCL assumptions</w:t>
      </w:r>
    </w:p>
    <w:p w14:paraId="3D9D516F" w14:textId="77777777" w:rsidR="00192346" w:rsidRPr="00FD40D8" w:rsidRDefault="00192346" w:rsidP="00192346">
      <w:pPr>
        <w:numPr>
          <w:ilvl w:val="0"/>
          <w:numId w:val="60"/>
        </w:numPr>
        <w:autoSpaceDE/>
        <w:autoSpaceDN/>
        <w:adjustRightInd/>
        <w:snapToGrid/>
        <w:spacing w:after="0"/>
        <w:jc w:val="left"/>
        <w:rPr>
          <w:rFonts w:ascii="Times" w:eastAsia="Times New Roman" w:hAnsi="Times" w:cs="Calibri"/>
          <w:i/>
          <w:iCs/>
          <w:sz w:val="20"/>
          <w:szCs w:val="20"/>
          <w:lang w:eastAsia="ko-KR"/>
        </w:rPr>
      </w:pPr>
      <w:r w:rsidRPr="00FD40D8">
        <w:rPr>
          <w:rFonts w:ascii="Times" w:eastAsia="Times New Roman" w:hAnsi="Times" w:cs="Calibri"/>
          <w:sz w:val="20"/>
          <w:szCs w:val="20"/>
          <w:lang w:eastAsia="ko-KR"/>
        </w:rPr>
        <w:t xml:space="preserve">FFS: </w:t>
      </w:r>
      <w:r w:rsidRPr="00FD40D8">
        <w:rPr>
          <w:rFonts w:ascii="Times" w:eastAsia="Times New Roman" w:hAnsi="Times" w:cs="Calibri"/>
          <w:sz w:val="20"/>
          <w:szCs w:val="20"/>
          <w:lang w:val="en-GB" w:eastAsia="ko-KR"/>
        </w:rPr>
        <w:t>When some of PDSCHs are collided with semi-static UL symbols and then skipped</w:t>
      </w:r>
    </w:p>
    <w:p w14:paraId="0C6DDDCA" w14:textId="5749F1B4" w:rsidR="00E46579" w:rsidRDefault="00192346" w:rsidP="00192346">
      <w:pPr>
        <w:rPr>
          <w:b/>
          <w:bCs/>
          <w:sz w:val="20"/>
          <w:szCs w:val="20"/>
          <w:highlight w:val="green"/>
        </w:rPr>
      </w:pPr>
      <w:r w:rsidRPr="00FD40D8">
        <w:rPr>
          <w:rFonts w:ascii="Times" w:eastAsia="Times New Roman" w:hAnsi="Times" w:cs="Calibri"/>
          <w:sz w:val="20"/>
          <w:szCs w:val="20"/>
          <w:lang w:val="en-GB" w:eastAsia="ko-KR"/>
        </w:rPr>
        <w:t>FFS: The multi-TRP case</w:t>
      </w:r>
    </w:p>
    <w:p w14:paraId="01BA8ED6" w14:textId="24AF3240" w:rsidR="008C0957" w:rsidRDefault="008C0957" w:rsidP="008C0957">
      <w:pPr>
        <w:rPr>
          <w:b/>
          <w:bCs/>
          <w:sz w:val="20"/>
          <w:szCs w:val="20"/>
        </w:rPr>
      </w:pPr>
      <w:r>
        <w:rPr>
          <w:b/>
          <w:bCs/>
          <w:sz w:val="20"/>
          <w:szCs w:val="20"/>
          <w:highlight w:val="green"/>
        </w:rPr>
        <w:t>Agreement (</w:t>
      </w:r>
      <w:r w:rsidR="00192346">
        <w:rPr>
          <w:b/>
          <w:bCs/>
          <w:sz w:val="20"/>
          <w:szCs w:val="20"/>
          <w:highlight w:val="green"/>
        </w:rPr>
        <w:t xml:space="preserve">in </w:t>
      </w:r>
      <w:r>
        <w:rPr>
          <w:b/>
          <w:bCs/>
          <w:sz w:val="20"/>
          <w:szCs w:val="20"/>
          <w:highlight w:val="green"/>
        </w:rPr>
        <w:t>RAN1 107-e)</w:t>
      </w:r>
    </w:p>
    <w:p w14:paraId="6D066302" w14:textId="77777777" w:rsidR="008C0957" w:rsidRPr="00FD40D8" w:rsidRDefault="008C0957" w:rsidP="008C0957">
      <w:pPr>
        <w:rPr>
          <w:sz w:val="20"/>
          <w:szCs w:val="20"/>
        </w:rPr>
      </w:pPr>
      <w:r w:rsidRPr="00FD40D8">
        <w:rPr>
          <w:sz w:val="20"/>
          <w:szCs w:val="20"/>
        </w:rPr>
        <w:t xml:space="preserve">For Case 2 for single TRP and PDSCH scheduling offset for any scheduled PDSCH &lt; timeDurationForQCL </w:t>
      </w:r>
    </w:p>
    <w:p w14:paraId="29113792" w14:textId="77777777" w:rsidR="008C0957" w:rsidRPr="00FD40D8" w:rsidRDefault="008C0957" w:rsidP="008C0957">
      <w:pPr>
        <w:numPr>
          <w:ilvl w:val="0"/>
          <w:numId w:val="57"/>
        </w:numPr>
        <w:autoSpaceDE/>
        <w:autoSpaceDN/>
        <w:adjustRightInd/>
        <w:snapToGrid/>
        <w:spacing w:after="0"/>
        <w:jc w:val="left"/>
        <w:rPr>
          <w:rFonts w:eastAsia="Times New Roman"/>
          <w:sz w:val="20"/>
          <w:szCs w:val="20"/>
        </w:rPr>
      </w:pPr>
      <w:r w:rsidRPr="00FD40D8">
        <w:rPr>
          <w:rFonts w:eastAsia="Times New Roman"/>
          <w:sz w:val="20"/>
          <w:szCs w:val="20"/>
        </w:rPr>
        <w:t>Multiple QCL assumptions are applied as per Rel-16</w:t>
      </w:r>
      <w:r w:rsidRPr="00FD40D8">
        <w:rPr>
          <w:rFonts w:ascii="Calibri" w:eastAsia="Times New Roman" w:hAnsi="Calibri" w:cs="Calibri"/>
        </w:rPr>
        <w:t xml:space="preserve"> </w:t>
      </w:r>
    </w:p>
    <w:p w14:paraId="148D9F8D" w14:textId="77777777" w:rsidR="008C0957" w:rsidRPr="00FD40D8" w:rsidRDefault="008C0957" w:rsidP="008C0957">
      <w:pPr>
        <w:numPr>
          <w:ilvl w:val="1"/>
          <w:numId w:val="57"/>
        </w:numPr>
        <w:autoSpaceDE/>
        <w:autoSpaceDN/>
        <w:adjustRightInd/>
        <w:snapToGrid/>
        <w:spacing w:after="0"/>
        <w:jc w:val="left"/>
        <w:rPr>
          <w:rFonts w:eastAsia="Times New Roman"/>
          <w:sz w:val="20"/>
          <w:szCs w:val="20"/>
        </w:rPr>
      </w:pPr>
      <w:r w:rsidRPr="00FD40D8">
        <w:rPr>
          <w:rFonts w:eastAsia="Times New Roman"/>
          <w:sz w:val="20"/>
          <w:szCs w:val="20"/>
        </w:rPr>
        <w:t>The following Rel-16 rule is applied for each PDSCH &lt; timeDurationForQCL:</w:t>
      </w:r>
      <w:r w:rsidRPr="00FD40D8">
        <w:rPr>
          <w:rFonts w:ascii="Calibri" w:eastAsia="Times New Roman" w:hAnsi="Calibri" w:cs="Calibri"/>
        </w:rPr>
        <w:t xml:space="preserve"> </w:t>
      </w:r>
    </w:p>
    <w:p w14:paraId="182EB0F4" w14:textId="77777777" w:rsidR="008C0957" w:rsidRPr="00FD40D8" w:rsidRDefault="008C0957" w:rsidP="008C0957">
      <w:pPr>
        <w:numPr>
          <w:ilvl w:val="2"/>
          <w:numId w:val="57"/>
        </w:numPr>
        <w:autoSpaceDE/>
        <w:autoSpaceDN/>
        <w:adjustRightInd/>
        <w:snapToGrid/>
        <w:spacing w:after="0"/>
        <w:jc w:val="left"/>
        <w:rPr>
          <w:rFonts w:eastAsia="Times New Roman"/>
          <w:sz w:val="20"/>
          <w:szCs w:val="20"/>
        </w:rPr>
      </w:pPr>
      <w:r w:rsidRPr="00FD40D8">
        <w:rPr>
          <w:rFonts w:eastAsia="Times New Roman"/>
          <w:sz w:val="20"/>
          <w:szCs w:val="20"/>
        </w:rPr>
        <w:t xml:space="preserve">The UE may assume that the DM-RS ports of a PDSCH of a serving cell are quasi co-located with the RS(s) with respect to the QCL parameter(s) used for PDCCH quasi co-location indication of the CORESET associated with a monitored search space with the lowest </w:t>
      </w:r>
      <w:proofErr w:type="spellStart"/>
      <w:r w:rsidRPr="00FD40D8">
        <w:rPr>
          <w:rFonts w:eastAsia="Times New Roman"/>
          <w:sz w:val="20"/>
          <w:szCs w:val="20"/>
        </w:rPr>
        <w:t>controlResourceSetId</w:t>
      </w:r>
      <w:proofErr w:type="spellEnd"/>
      <w:r w:rsidRPr="00FD40D8">
        <w:rPr>
          <w:rFonts w:eastAsia="Times New Roman"/>
          <w:sz w:val="20"/>
          <w:szCs w:val="20"/>
        </w:rPr>
        <w:t xml:space="preserve"> in the latest slot in which one or more CORESETs within the active BWP of the serving cell are monitored by the UE.</w:t>
      </w:r>
    </w:p>
    <w:p w14:paraId="5247341E" w14:textId="77777777" w:rsidR="008C0957" w:rsidRPr="00FD40D8" w:rsidRDefault="008C0957" w:rsidP="008C0957">
      <w:pPr>
        <w:numPr>
          <w:ilvl w:val="1"/>
          <w:numId w:val="57"/>
        </w:numPr>
        <w:autoSpaceDE/>
        <w:autoSpaceDN/>
        <w:adjustRightInd/>
        <w:snapToGrid/>
        <w:spacing w:after="0"/>
        <w:jc w:val="left"/>
        <w:rPr>
          <w:rFonts w:eastAsia="Times New Roman"/>
          <w:sz w:val="20"/>
          <w:szCs w:val="20"/>
        </w:rPr>
      </w:pPr>
      <w:r w:rsidRPr="00FD40D8">
        <w:rPr>
          <w:rFonts w:eastAsia="Times New Roman"/>
          <w:sz w:val="20"/>
          <w:szCs w:val="20"/>
        </w:rPr>
        <w:t xml:space="preserve">The Rel-16 rule corresponding to </w:t>
      </w:r>
      <w:proofErr w:type="spellStart"/>
      <w:r w:rsidRPr="00FD40D8">
        <w:rPr>
          <w:rFonts w:eastAsia="Times New Roman"/>
          <w:sz w:val="20"/>
          <w:szCs w:val="20"/>
        </w:rPr>
        <w:t>tci-PresentInDCI</w:t>
      </w:r>
      <w:proofErr w:type="spellEnd"/>
      <w:r w:rsidRPr="00FD40D8">
        <w:rPr>
          <w:rFonts w:eastAsia="Times New Roman"/>
          <w:sz w:val="20"/>
          <w:szCs w:val="20"/>
        </w:rPr>
        <w:t xml:space="preserve"> present and not present is applied for each PDSCH ≥ timeDurationForQCL:</w:t>
      </w:r>
    </w:p>
    <w:p w14:paraId="10A73493" w14:textId="77777777" w:rsidR="008C0957" w:rsidRPr="00FD40D8" w:rsidRDefault="008C0957" w:rsidP="008C0957">
      <w:pPr>
        <w:numPr>
          <w:ilvl w:val="0"/>
          <w:numId w:val="58"/>
        </w:numPr>
        <w:autoSpaceDE/>
        <w:autoSpaceDN/>
        <w:adjustRightInd/>
        <w:snapToGrid/>
        <w:spacing w:after="0"/>
        <w:jc w:val="left"/>
        <w:rPr>
          <w:rFonts w:eastAsia="Times New Roman"/>
          <w:sz w:val="20"/>
          <w:szCs w:val="20"/>
        </w:rPr>
      </w:pPr>
      <w:r w:rsidRPr="00FD40D8">
        <w:rPr>
          <w:rFonts w:eastAsia="Times New Roman"/>
          <w:sz w:val="20"/>
          <w:szCs w:val="20"/>
        </w:rPr>
        <w:t>Note: there might be no need for specification impact from this agreement</w:t>
      </w:r>
    </w:p>
    <w:p w14:paraId="79989E6D" w14:textId="188E430E" w:rsidR="008C0957" w:rsidRDefault="008C0957" w:rsidP="008C0957">
      <w:pPr>
        <w:rPr>
          <w:rFonts w:eastAsiaTheme="minorEastAsia"/>
          <w:b/>
          <w:bCs/>
          <w:sz w:val="20"/>
          <w:szCs w:val="20"/>
        </w:rPr>
      </w:pPr>
      <w:r>
        <w:rPr>
          <w:b/>
          <w:bCs/>
          <w:sz w:val="20"/>
          <w:szCs w:val="20"/>
          <w:highlight w:val="green"/>
        </w:rPr>
        <w:t>Agreement (</w:t>
      </w:r>
      <w:r w:rsidR="00192346">
        <w:rPr>
          <w:b/>
          <w:bCs/>
          <w:sz w:val="20"/>
          <w:szCs w:val="20"/>
          <w:highlight w:val="green"/>
        </w:rPr>
        <w:t xml:space="preserve">in </w:t>
      </w:r>
      <w:r>
        <w:rPr>
          <w:b/>
          <w:bCs/>
          <w:sz w:val="20"/>
          <w:szCs w:val="20"/>
          <w:highlight w:val="green"/>
        </w:rPr>
        <w:t>RAN1 107 e)</w:t>
      </w:r>
    </w:p>
    <w:p w14:paraId="6F02B02F" w14:textId="77777777" w:rsidR="008C0957" w:rsidRPr="00FD40D8" w:rsidRDefault="008C0957" w:rsidP="008C0957">
      <w:pPr>
        <w:rPr>
          <w:sz w:val="20"/>
          <w:szCs w:val="20"/>
        </w:rPr>
      </w:pPr>
      <w:r w:rsidRPr="00FD40D8">
        <w:rPr>
          <w:color w:val="000000"/>
          <w:sz w:val="20"/>
          <w:szCs w:val="20"/>
        </w:rPr>
        <w:t xml:space="preserve">For multi-TRP with multi-PDSCH scheduling and offset for any scheduled PDSCH &lt; timeDurationForQCL </w:t>
      </w:r>
    </w:p>
    <w:p w14:paraId="552DED30" w14:textId="77777777" w:rsidR="008C0957" w:rsidRPr="00FD40D8" w:rsidRDefault="008C0957" w:rsidP="008C0957">
      <w:pPr>
        <w:numPr>
          <w:ilvl w:val="0"/>
          <w:numId w:val="57"/>
        </w:numPr>
        <w:autoSpaceDE/>
        <w:autoSpaceDN/>
        <w:adjustRightInd/>
        <w:snapToGrid/>
        <w:spacing w:after="0" w:line="252" w:lineRule="auto"/>
        <w:jc w:val="left"/>
        <w:rPr>
          <w:rFonts w:eastAsia="Times New Roman"/>
          <w:color w:val="000000"/>
          <w:sz w:val="20"/>
          <w:szCs w:val="20"/>
        </w:rPr>
      </w:pPr>
      <w:r w:rsidRPr="00FD40D8">
        <w:rPr>
          <w:rFonts w:eastAsia="Times New Roman"/>
          <w:color w:val="000000"/>
          <w:sz w:val="20"/>
          <w:szCs w:val="20"/>
        </w:rPr>
        <w:t>Multiple QCL assumptions are applied as per Rel-16</w:t>
      </w:r>
      <w:r w:rsidRPr="00FD40D8">
        <w:rPr>
          <w:rFonts w:ascii="Calibri" w:eastAsia="Times New Roman" w:hAnsi="Calibri" w:cs="Calibri"/>
          <w:color w:val="000000"/>
        </w:rPr>
        <w:t xml:space="preserve"> </w:t>
      </w:r>
    </w:p>
    <w:p w14:paraId="5DF13CDA" w14:textId="77777777" w:rsidR="008C0957" w:rsidRPr="00FD40D8" w:rsidRDefault="008C0957" w:rsidP="008C0957">
      <w:pPr>
        <w:numPr>
          <w:ilvl w:val="1"/>
          <w:numId w:val="57"/>
        </w:numPr>
        <w:autoSpaceDE/>
        <w:autoSpaceDN/>
        <w:adjustRightInd/>
        <w:snapToGrid/>
        <w:spacing w:after="0" w:line="252" w:lineRule="auto"/>
        <w:jc w:val="left"/>
        <w:rPr>
          <w:rFonts w:eastAsia="Times New Roman"/>
          <w:color w:val="000000"/>
          <w:sz w:val="20"/>
          <w:szCs w:val="20"/>
        </w:rPr>
      </w:pPr>
      <w:r w:rsidRPr="00FD40D8">
        <w:rPr>
          <w:rFonts w:eastAsia="Times New Roman"/>
          <w:color w:val="000000"/>
          <w:sz w:val="20"/>
          <w:szCs w:val="20"/>
        </w:rPr>
        <w:t>The following Rel-16 rules are applied for each PDSCH with scheduling offset &lt; timeDurationForQCL:</w:t>
      </w:r>
    </w:p>
    <w:p w14:paraId="0AB85F0D" w14:textId="77777777" w:rsidR="008C0957" w:rsidRPr="00FD40D8" w:rsidRDefault="008C0957" w:rsidP="008C0957">
      <w:pPr>
        <w:pStyle w:val="B1"/>
        <w:spacing w:after="0"/>
        <w:ind w:left="1985"/>
        <w:rPr>
          <w:rFonts w:eastAsiaTheme="minorEastAsia"/>
        </w:rPr>
      </w:pPr>
      <w:r w:rsidRPr="00FD40D8">
        <w:rPr>
          <w:rFonts w:eastAsiaTheme="minorEastAsia"/>
          <w:color w:val="000000"/>
        </w:rPr>
        <w:t xml:space="preserve">-    If a UE is configured with </w:t>
      </w:r>
      <w:proofErr w:type="spellStart"/>
      <w:r w:rsidRPr="00FD40D8">
        <w:rPr>
          <w:rFonts w:eastAsiaTheme="minorEastAsia"/>
          <w:i/>
          <w:iCs/>
          <w:color w:val="000000"/>
        </w:rPr>
        <w:t>enableDefaultTCI-StatePerCoresetPoolIndex</w:t>
      </w:r>
      <w:proofErr w:type="spellEnd"/>
      <w:r w:rsidRPr="00FD40D8">
        <w:rPr>
          <w:rFonts w:eastAsiaTheme="minorEastAsia"/>
          <w:color w:val="000000"/>
        </w:rPr>
        <w:t xml:space="preserve"> and the UE is configured by higher layer parameter </w:t>
      </w:r>
      <w:r w:rsidRPr="00FD40D8">
        <w:rPr>
          <w:rFonts w:eastAsiaTheme="minorEastAsia"/>
          <w:i/>
          <w:iCs/>
          <w:color w:val="000000"/>
        </w:rPr>
        <w:t>PDCCH-Config</w:t>
      </w:r>
      <w:r w:rsidRPr="00FD40D8">
        <w:rPr>
          <w:rFonts w:eastAsiaTheme="minorEastAsia"/>
          <w:color w:val="000000"/>
        </w:rPr>
        <w:t xml:space="preserve"> that contains two different values of </w:t>
      </w:r>
      <w:proofErr w:type="spellStart"/>
      <w:r w:rsidRPr="00FD40D8">
        <w:rPr>
          <w:rFonts w:eastAsiaTheme="minorEastAsia"/>
          <w:i/>
          <w:iCs/>
          <w:color w:val="000000"/>
        </w:rPr>
        <w:t>coresetPoolIndex</w:t>
      </w:r>
      <w:proofErr w:type="spellEnd"/>
      <w:r w:rsidRPr="00FD40D8">
        <w:rPr>
          <w:rFonts w:eastAsiaTheme="minorEastAsia"/>
          <w:color w:val="000000"/>
        </w:rPr>
        <w:t xml:space="preserve"> in different </w:t>
      </w:r>
      <w:proofErr w:type="spellStart"/>
      <w:r w:rsidRPr="00FD40D8">
        <w:rPr>
          <w:rFonts w:eastAsiaTheme="minorEastAsia"/>
          <w:i/>
          <w:iCs/>
          <w:color w:val="000000"/>
        </w:rPr>
        <w:t>ControlResourceSets</w:t>
      </w:r>
      <w:proofErr w:type="spellEnd"/>
      <w:r w:rsidRPr="00FD40D8">
        <w:rPr>
          <w:rFonts w:eastAsiaTheme="minorEastAsia"/>
          <w:i/>
          <w:iCs/>
          <w:color w:val="000000"/>
        </w:rPr>
        <w:t>,</w:t>
      </w:r>
      <w:r w:rsidRPr="00FD40D8">
        <w:rPr>
          <w:rFonts w:eastAsiaTheme="minorEastAsia"/>
          <w:color w:val="000000"/>
        </w:rPr>
        <w:t xml:space="preserve"> </w:t>
      </w:r>
    </w:p>
    <w:p w14:paraId="5E231FC2" w14:textId="77777777" w:rsidR="008C0957" w:rsidRPr="00FD40D8" w:rsidRDefault="008C0957" w:rsidP="008C0957">
      <w:pPr>
        <w:pStyle w:val="B2"/>
        <w:spacing w:after="0"/>
        <w:ind w:left="2268"/>
        <w:rPr>
          <w:rFonts w:eastAsiaTheme="minorEastAsia"/>
        </w:rPr>
      </w:pPr>
      <w:r w:rsidRPr="00FD40D8">
        <w:rPr>
          <w:color w:val="000000"/>
        </w:rPr>
        <w:lastRenderedPageBreak/>
        <w:t xml:space="preserve">-    the UE may assume that the DM-RS ports of PDSCH associated with a value of </w:t>
      </w:r>
      <w:proofErr w:type="spellStart"/>
      <w:r w:rsidRPr="00FD40D8">
        <w:rPr>
          <w:i/>
          <w:iCs/>
          <w:color w:val="000000"/>
        </w:rPr>
        <w:t>coresetPoolIndex</w:t>
      </w:r>
      <w:proofErr w:type="spellEnd"/>
      <w:r w:rsidRPr="00FD40D8">
        <w:rPr>
          <w:color w:val="000000"/>
        </w:rPr>
        <w:t xml:space="preserve"> of a serving cell are quasi co-located with the RS(s) with respect to the QCL parameter(s) used for PDCCH quasi co-location indication of the CORESET associated with a monitored search space with the lowest </w:t>
      </w:r>
      <w:proofErr w:type="spellStart"/>
      <w:r w:rsidRPr="00FD40D8">
        <w:rPr>
          <w:i/>
          <w:iCs/>
          <w:color w:val="000000"/>
        </w:rPr>
        <w:t>controlResourceSetId</w:t>
      </w:r>
      <w:proofErr w:type="spellEnd"/>
      <w:r w:rsidRPr="00FD40D8">
        <w:rPr>
          <w:color w:val="000000"/>
        </w:rPr>
        <w:t xml:space="preserve"> among CORESETs, which are configured with the same value of </w:t>
      </w:r>
      <w:proofErr w:type="spellStart"/>
      <w:r w:rsidRPr="00FD40D8">
        <w:rPr>
          <w:i/>
          <w:iCs/>
          <w:color w:val="000000"/>
        </w:rPr>
        <w:t>coresetPoolIndex</w:t>
      </w:r>
      <w:proofErr w:type="spellEnd"/>
      <w:r w:rsidRPr="00FD40D8">
        <w:rPr>
          <w:color w:val="000000"/>
        </w:rPr>
        <w:t xml:space="preserve"> as the PDCCH scheduling that PDSCH, in the latest slot in which one or more CORESETs associated with the same value of </w:t>
      </w:r>
      <w:proofErr w:type="spellStart"/>
      <w:r w:rsidRPr="00FD40D8">
        <w:rPr>
          <w:i/>
          <w:iCs/>
          <w:color w:val="000000"/>
        </w:rPr>
        <w:t>coresetPoolIndex</w:t>
      </w:r>
      <w:proofErr w:type="spellEnd"/>
      <w:r w:rsidRPr="00FD40D8">
        <w:rPr>
          <w:color w:val="000000"/>
        </w:rPr>
        <w:t xml:space="preserve"> as the PDCCH scheduling that PDSCH within the active BWP of the serving cell are monitored by the UE.</w:t>
      </w:r>
    </w:p>
    <w:p w14:paraId="04862B80" w14:textId="77777777" w:rsidR="008C0957" w:rsidRPr="00FD40D8" w:rsidRDefault="008C0957" w:rsidP="008C0957">
      <w:pPr>
        <w:numPr>
          <w:ilvl w:val="1"/>
          <w:numId w:val="57"/>
        </w:numPr>
        <w:autoSpaceDE/>
        <w:autoSpaceDN/>
        <w:adjustRightInd/>
        <w:snapToGrid/>
        <w:spacing w:after="0" w:line="252" w:lineRule="auto"/>
        <w:jc w:val="left"/>
        <w:rPr>
          <w:rFonts w:eastAsia="Times New Roman"/>
          <w:color w:val="000000"/>
          <w:sz w:val="20"/>
          <w:szCs w:val="20"/>
        </w:rPr>
      </w:pPr>
      <w:r w:rsidRPr="00FD40D8">
        <w:rPr>
          <w:rFonts w:eastAsia="Times New Roman"/>
          <w:color w:val="000000"/>
          <w:sz w:val="20"/>
          <w:szCs w:val="20"/>
        </w:rPr>
        <w:t xml:space="preserve">The Rel-16 rule corresponding to </w:t>
      </w:r>
      <w:proofErr w:type="spellStart"/>
      <w:r w:rsidRPr="00FD40D8">
        <w:rPr>
          <w:rFonts w:eastAsia="Times New Roman"/>
          <w:i/>
          <w:iCs/>
          <w:color w:val="000000"/>
          <w:sz w:val="20"/>
          <w:szCs w:val="20"/>
        </w:rPr>
        <w:t>tci-PresentInDCI</w:t>
      </w:r>
      <w:proofErr w:type="spellEnd"/>
      <w:r w:rsidRPr="00FD40D8">
        <w:rPr>
          <w:rFonts w:eastAsia="Times New Roman"/>
          <w:color w:val="000000"/>
          <w:sz w:val="20"/>
          <w:szCs w:val="20"/>
        </w:rPr>
        <w:t xml:space="preserve"> present and not present is applied for each PDSCH with scheduling offset ≥ timeDurationForQCL.</w:t>
      </w:r>
    </w:p>
    <w:p w14:paraId="2A3F6EB2" w14:textId="77777777" w:rsidR="008C0957" w:rsidRDefault="008C0957" w:rsidP="008C0957">
      <w:pPr>
        <w:rPr>
          <w:rFonts w:eastAsiaTheme="minorEastAsia"/>
          <w:sz w:val="20"/>
          <w:szCs w:val="20"/>
        </w:rPr>
      </w:pPr>
      <w:r>
        <w:rPr>
          <w:sz w:val="20"/>
          <w:szCs w:val="20"/>
        </w:rPr>
        <w:t> </w:t>
      </w:r>
    </w:p>
    <w:p w14:paraId="5E86680C" w14:textId="3EE8C484" w:rsidR="008C0957" w:rsidRDefault="008C0957" w:rsidP="008C0957">
      <w:pPr>
        <w:rPr>
          <w:b/>
          <w:bCs/>
          <w:sz w:val="20"/>
          <w:szCs w:val="20"/>
        </w:rPr>
      </w:pPr>
      <w:r>
        <w:rPr>
          <w:b/>
          <w:bCs/>
          <w:sz w:val="20"/>
          <w:szCs w:val="20"/>
          <w:highlight w:val="green"/>
        </w:rPr>
        <w:t>Agreement (</w:t>
      </w:r>
      <w:r w:rsidR="00192346">
        <w:rPr>
          <w:b/>
          <w:bCs/>
          <w:sz w:val="20"/>
          <w:szCs w:val="20"/>
          <w:highlight w:val="green"/>
        </w:rPr>
        <w:t xml:space="preserve">in </w:t>
      </w:r>
      <w:r>
        <w:rPr>
          <w:b/>
          <w:bCs/>
          <w:sz w:val="20"/>
          <w:szCs w:val="20"/>
          <w:highlight w:val="green"/>
        </w:rPr>
        <w:t>RAN1 107 e)</w:t>
      </w:r>
    </w:p>
    <w:p w14:paraId="655275D7" w14:textId="77777777" w:rsidR="008C0957" w:rsidRPr="00FD40D8" w:rsidRDefault="008C0957" w:rsidP="008C0957">
      <w:pPr>
        <w:rPr>
          <w:sz w:val="20"/>
          <w:szCs w:val="20"/>
        </w:rPr>
      </w:pPr>
      <w:r w:rsidRPr="00FD40D8">
        <w:rPr>
          <w:color w:val="000000"/>
          <w:sz w:val="20"/>
          <w:szCs w:val="20"/>
        </w:rPr>
        <w:t xml:space="preserve">For multi-TRP with multi-PDSCH scheduling and offset for any scheduled PDSCH &lt; timeDurationForQCL </w:t>
      </w:r>
    </w:p>
    <w:p w14:paraId="277F9F03" w14:textId="77777777" w:rsidR="008C0957" w:rsidRPr="00FD40D8" w:rsidRDefault="008C0957" w:rsidP="008C0957">
      <w:pPr>
        <w:numPr>
          <w:ilvl w:val="0"/>
          <w:numId w:val="57"/>
        </w:numPr>
        <w:autoSpaceDE/>
        <w:autoSpaceDN/>
        <w:adjustRightInd/>
        <w:snapToGrid/>
        <w:spacing w:after="0" w:line="252" w:lineRule="auto"/>
        <w:jc w:val="left"/>
        <w:rPr>
          <w:rFonts w:eastAsia="Times New Roman"/>
          <w:color w:val="000000"/>
          <w:sz w:val="20"/>
          <w:szCs w:val="20"/>
        </w:rPr>
      </w:pPr>
      <w:r w:rsidRPr="00FD40D8">
        <w:rPr>
          <w:rFonts w:eastAsia="Times New Roman"/>
          <w:color w:val="000000"/>
          <w:sz w:val="20"/>
          <w:szCs w:val="20"/>
        </w:rPr>
        <w:t>Multiple QCL assumptions are applied as per Rel-16</w:t>
      </w:r>
      <w:r w:rsidRPr="00FD40D8">
        <w:rPr>
          <w:rFonts w:ascii="Calibri" w:eastAsia="Times New Roman" w:hAnsi="Calibri" w:cs="Calibri"/>
          <w:color w:val="000000"/>
        </w:rPr>
        <w:t xml:space="preserve"> </w:t>
      </w:r>
    </w:p>
    <w:p w14:paraId="6603EAC3" w14:textId="77777777" w:rsidR="008C0957" w:rsidRPr="00FD40D8" w:rsidRDefault="008C0957" w:rsidP="008C0957">
      <w:pPr>
        <w:numPr>
          <w:ilvl w:val="1"/>
          <w:numId w:val="57"/>
        </w:numPr>
        <w:autoSpaceDE/>
        <w:autoSpaceDN/>
        <w:adjustRightInd/>
        <w:snapToGrid/>
        <w:spacing w:after="0" w:line="252" w:lineRule="auto"/>
        <w:jc w:val="left"/>
        <w:rPr>
          <w:rFonts w:eastAsia="Times New Roman"/>
          <w:color w:val="000000"/>
          <w:sz w:val="20"/>
          <w:szCs w:val="20"/>
        </w:rPr>
      </w:pPr>
      <w:r w:rsidRPr="00FD40D8">
        <w:rPr>
          <w:rFonts w:eastAsia="Times New Roman"/>
          <w:color w:val="000000"/>
          <w:sz w:val="20"/>
          <w:szCs w:val="20"/>
        </w:rPr>
        <w:t>The following Rel-16 rules are applied for each PDSCH with scheduling offset &lt; timeDurationForQCL:</w:t>
      </w:r>
    </w:p>
    <w:p w14:paraId="3F522F47" w14:textId="77777777" w:rsidR="008C0957" w:rsidRPr="00FD40D8" w:rsidRDefault="008C0957" w:rsidP="008C0957">
      <w:pPr>
        <w:pStyle w:val="B1"/>
        <w:spacing w:after="0"/>
        <w:ind w:left="1985"/>
        <w:rPr>
          <w:rFonts w:eastAsiaTheme="minorEastAsia"/>
        </w:rPr>
      </w:pPr>
      <w:r w:rsidRPr="00FD40D8">
        <w:rPr>
          <w:rFonts w:eastAsiaTheme="minorEastAsia"/>
          <w:color w:val="000000"/>
        </w:rPr>
        <w:t xml:space="preserve">-    If a UE is configured with </w:t>
      </w:r>
      <w:proofErr w:type="spellStart"/>
      <w:r w:rsidRPr="00FD40D8">
        <w:rPr>
          <w:rFonts w:eastAsiaTheme="minorEastAsia"/>
          <w:i/>
          <w:iCs/>
          <w:color w:val="000000"/>
        </w:rPr>
        <w:t>enableTwoDefaultTCI</w:t>
      </w:r>
      <w:proofErr w:type="spellEnd"/>
      <w:r w:rsidRPr="00FD40D8">
        <w:rPr>
          <w:rFonts w:eastAsiaTheme="minorEastAsia"/>
          <w:i/>
          <w:iCs/>
          <w:color w:val="000000"/>
        </w:rPr>
        <w:t>-States</w:t>
      </w:r>
      <w:r w:rsidRPr="00FD40D8">
        <w:rPr>
          <w:rFonts w:eastAsiaTheme="minorEastAsia"/>
          <w:color w:val="00000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FD40D8">
        <w:rPr>
          <w:rFonts w:eastAsiaTheme="minorEastAsia"/>
          <w:color w:val="000000"/>
          <w:shd w:val="clear" w:color="auto" w:fill="FFFFFF"/>
        </w:rPr>
        <w:t xml:space="preserve">When the UE is configured by higher layer parameter </w:t>
      </w:r>
      <w:proofErr w:type="spellStart"/>
      <w:r w:rsidRPr="00FD40D8">
        <w:rPr>
          <w:rFonts w:eastAsiaTheme="minorEastAsia"/>
          <w:i/>
          <w:iCs/>
          <w:color w:val="000000"/>
          <w:shd w:val="clear" w:color="auto" w:fill="FFFFFF"/>
        </w:rPr>
        <w:t>repetitionScheme</w:t>
      </w:r>
      <w:proofErr w:type="spellEnd"/>
      <w:r w:rsidRPr="00FD40D8">
        <w:rPr>
          <w:rFonts w:eastAsiaTheme="minorEastAsia"/>
          <w:color w:val="000000"/>
          <w:shd w:val="clear" w:color="auto" w:fill="FFFFFF"/>
        </w:rPr>
        <w:t xml:space="preserve"> set to '</w:t>
      </w:r>
      <w:proofErr w:type="spellStart"/>
      <w:r w:rsidRPr="00FD40D8">
        <w:rPr>
          <w:rFonts w:eastAsiaTheme="minorEastAsia"/>
          <w:color w:val="000000"/>
          <w:shd w:val="clear" w:color="auto" w:fill="FFFFFF"/>
        </w:rPr>
        <w:t>tdmSchemeA</w:t>
      </w:r>
      <w:proofErr w:type="spellEnd"/>
      <w:r w:rsidRPr="00FD40D8">
        <w:rPr>
          <w:rFonts w:eastAsiaTheme="minorEastAsia"/>
          <w:color w:val="000000"/>
          <w:shd w:val="clear" w:color="auto" w:fill="FFFFFF"/>
        </w:rPr>
        <w:t xml:space="preserve">' </w:t>
      </w:r>
      <w:r w:rsidRPr="00FD40D8">
        <w:rPr>
          <w:rFonts w:eastAsiaTheme="minorEastAsia"/>
          <w:strike/>
          <w:color w:val="000000"/>
          <w:shd w:val="clear" w:color="auto" w:fill="FFFFFF"/>
        </w:rPr>
        <w:t xml:space="preserve">or is configured with higher layer parameter </w:t>
      </w:r>
      <w:proofErr w:type="spellStart"/>
      <w:r w:rsidRPr="00FD40D8">
        <w:rPr>
          <w:rFonts w:eastAsiaTheme="minorEastAsia"/>
          <w:i/>
          <w:iCs/>
          <w:strike/>
          <w:color w:val="000000"/>
          <w:shd w:val="clear" w:color="auto" w:fill="FFFFFF"/>
        </w:rPr>
        <w:t>repetitionNumber</w:t>
      </w:r>
      <w:proofErr w:type="spellEnd"/>
      <w:r w:rsidRPr="00FD40D8">
        <w:rPr>
          <w:rFonts w:eastAsiaTheme="minorEastAsia"/>
          <w:color w:val="000000"/>
          <w:shd w:val="clear" w:color="auto" w:fill="FFFFFF"/>
        </w:rPr>
        <w:t>, and</w:t>
      </w:r>
      <w:r w:rsidRPr="00FD40D8">
        <w:rPr>
          <w:rFonts w:eastAsiaTheme="minorEastAsia"/>
          <w:color w:val="000000"/>
        </w:rPr>
        <w:t xml:space="preserve"> the offset between the reception of the DL DCI and the first PDSCH transmission occasion is less than the threshold </w:t>
      </w:r>
      <w:proofErr w:type="spellStart"/>
      <w:r w:rsidRPr="00FD40D8">
        <w:rPr>
          <w:rFonts w:eastAsiaTheme="minorEastAsia"/>
          <w:i/>
          <w:iCs/>
          <w:color w:val="000000"/>
        </w:rPr>
        <w:t>timeDurationForQCL</w:t>
      </w:r>
      <w:proofErr w:type="spellEnd"/>
      <w:r w:rsidRPr="00FD40D8">
        <w:rPr>
          <w:rFonts w:eastAsiaTheme="minorEastAsia"/>
          <w:i/>
          <w:iCs/>
          <w:color w:val="000000"/>
        </w:rPr>
        <w:t xml:space="preserve">, </w:t>
      </w:r>
      <w:r w:rsidRPr="00FD40D8">
        <w:rPr>
          <w:rFonts w:eastAsiaTheme="minorEastAsia"/>
          <w:color w:val="00000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FD40D8">
        <w:rPr>
          <w:rFonts w:eastAsiaTheme="minorEastAsia"/>
          <w:color w:val="000000"/>
        </w:rPr>
        <w:t>based on the activated TCI states in the slot with the first PDSCH transmission occasion.</w:t>
      </w:r>
    </w:p>
    <w:p w14:paraId="4EEC9AF9" w14:textId="77777777" w:rsidR="008C0957" w:rsidRPr="00FD40D8" w:rsidRDefault="008C0957" w:rsidP="008C0957">
      <w:pPr>
        <w:numPr>
          <w:ilvl w:val="1"/>
          <w:numId w:val="57"/>
        </w:numPr>
        <w:autoSpaceDE/>
        <w:autoSpaceDN/>
        <w:adjustRightInd/>
        <w:snapToGrid/>
        <w:spacing w:after="0" w:line="252" w:lineRule="auto"/>
        <w:jc w:val="left"/>
        <w:rPr>
          <w:rFonts w:eastAsia="Times New Roman"/>
          <w:color w:val="000000"/>
          <w:sz w:val="20"/>
          <w:szCs w:val="20"/>
        </w:rPr>
      </w:pPr>
      <w:r w:rsidRPr="00FD40D8">
        <w:rPr>
          <w:rFonts w:eastAsia="Times New Roman"/>
          <w:color w:val="000000"/>
          <w:sz w:val="20"/>
          <w:szCs w:val="20"/>
        </w:rPr>
        <w:t xml:space="preserve">The Rel-16 rule corresponding to </w:t>
      </w:r>
      <w:proofErr w:type="spellStart"/>
      <w:r w:rsidRPr="00FD40D8">
        <w:rPr>
          <w:rFonts w:eastAsia="Times New Roman"/>
          <w:i/>
          <w:iCs/>
          <w:color w:val="000000"/>
          <w:sz w:val="20"/>
          <w:szCs w:val="20"/>
        </w:rPr>
        <w:t>tci-PresentInDCI</w:t>
      </w:r>
      <w:proofErr w:type="spellEnd"/>
      <w:r w:rsidRPr="00FD40D8">
        <w:rPr>
          <w:rFonts w:eastAsia="Times New Roman"/>
          <w:color w:val="000000"/>
          <w:sz w:val="20"/>
          <w:szCs w:val="20"/>
        </w:rPr>
        <w:t xml:space="preserve"> present and not present is applied for each PDSCH with scheduling offset ≥ timeDurationForQCL.</w:t>
      </w:r>
    </w:p>
    <w:p w14:paraId="660216AD" w14:textId="77777777" w:rsidR="008C0957" w:rsidRDefault="008C0957" w:rsidP="008C0957">
      <w:pPr>
        <w:spacing w:line="252" w:lineRule="auto"/>
        <w:rPr>
          <w:rFonts w:eastAsiaTheme="minorEastAsia"/>
          <w:color w:val="000000"/>
          <w:sz w:val="20"/>
          <w:szCs w:val="20"/>
        </w:rPr>
      </w:pPr>
    </w:p>
    <w:p w14:paraId="046B1B5A" w14:textId="4A49FD15" w:rsidR="00960897" w:rsidRDefault="00960897" w:rsidP="00960897">
      <w:pPr>
        <w:autoSpaceDE/>
        <w:autoSpaceDN/>
        <w:adjustRightInd/>
        <w:snapToGrid/>
        <w:spacing w:after="0"/>
        <w:jc w:val="left"/>
        <w:rPr>
          <w:lang w:eastAsia="x-none"/>
        </w:rPr>
      </w:pPr>
    </w:p>
    <w:p w14:paraId="54560B1B" w14:textId="62AFDB48" w:rsidR="00820F69" w:rsidRPr="00086346" w:rsidRDefault="00820F69" w:rsidP="00086346">
      <w:pPr>
        <w:pStyle w:val="Heading1"/>
        <w:numPr>
          <w:ilvl w:val="0"/>
          <w:numId w:val="56"/>
        </w:numPr>
        <w:rPr>
          <w:rFonts w:cs="Arial"/>
          <w:iCs/>
          <w:szCs w:val="18"/>
        </w:rPr>
      </w:pPr>
      <w:r w:rsidRPr="00B12F33">
        <w:t>QCL Assumptions for Scheduling Multiple-PDSCH using a single DCI</w:t>
      </w:r>
    </w:p>
    <w:p w14:paraId="6F00B88E" w14:textId="34ECEBA3" w:rsidR="00F53E69" w:rsidRPr="00086346" w:rsidRDefault="00EB4D4F" w:rsidP="00F53E69">
      <w:r w:rsidRPr="00086346">
        <w:t>From the agreements stated above, it is seen that the behavior from Rel.16 is almost entirely retained</w:t>
      </w:r>
      <w:r w:rsidR="00D73FCB">
        <w:t xml:space="preserve">. </w:t>
      </w:r>
      <w:r w:rsidRPr="00086346">
        <w:t xml:space="preserve"> </w:t>
      </w:r>
      <w:r w:rsidR="00D73FCB">
        <w:t xml:space="preserve">During the CR </w:t>
      </w:r>
      <w:r w:rsidR="008316F7">
        <w:t xml:space="preserve">review </w:t>
      </w:r>
      <w:r w:rsidR="00D73FCB">
        <w:t>discussion</w:t>
      </w:r>
      <w:r w:rsidR="008316F7">
        <w:t>s</w:t>
      </w:r>
      <w:r w:rsidR="00D73FCB">
        <w:t>, a key contentious point</w:t>
      </w:r>
      <w:r w:rsidRPr="00086346">
        <w:t xml:space="preserve"> </w:t>
      </w:r>
      <w:r w:rsidR="00D73FCB">
        <w:t>that emerged</w:t>
      </w:r>
      <w:r w:rsidRPr="00086346">
        <w:t xml:space="preserve"> </w:t>
      </w:r>
      <w:r w:rsidR="00D73FCB">
        <w:t>can be</w:t>
      </w:r>
      <w:r w:rsidRPr="00086346">
        <w:t xml:space="preserve"> distilled as </w:t>
      </w:r>
      <w:r w:rsidR="005A2031">
        <w:t xml:space="preserve">that of </w:t>
      </w:r>
      <w:r w:rsidRPr="00086346">
        <w:t xml:space="preserve">choosing </w:t>
      </w:r>
      <w:r w:rsidR="00EF76BB">
        <w:t xml:space="preserve">between </w:t>
      </w:r>
      <w:r w:rsidRPr="00086346">
        <w:t xml:space="preserve">one of two options. </w:t>
      </w:r>
    </w:p>
    <w:p w14:paraId="102AA8DD" w14:textId="77777777" w:rsidR="00F53E69" w:rsidRPr="000D62CD" w:rsidRDefault="00F53E69" w:rsidP="00F53E69">
      <w:pPr>
        <w:rPr>
          <w:u w:val="single"/>
        </w:rPr>
      </w:pPr>
      <w:r w:rsidRPr="000D62CD">
        <w:rPr>
          <w:u w:val="single"/>
        </w:rPr>
        <w:t>Alt-a:</w:t>
      </w:r>
    </w:p>
    <w:p w14:paraId="4F9CDC4F" w14:textId="77777777" w:rsidR="00F53E69" w:rsidRPr="00086346" w:rsidRDefault="00F53E69" w:rsidP="00F53E69">
      <w:pPr>
        <w:rPr>
          <w:lang w:val="en-GB" w:eastAsia="ko-KR"/>
        </w:rPr>
      </w:pPr>
      <w:r w:rsidRPr="00086346">
        <w:rPr>
          <w:color w:val="000000"/>
          <w:lang w:val="en-GB" w:eastAsia="ko-KR"/>
        </w:rPr>
        <w:t xml:space="preserve">When the UE is configured with a single slot PDSCH </w:t>
      </w:r>
      <w:r w:rsidRPr="007E3758">
        <w:rPr>
          <w:u w:val="single"/>
          <w:lang w:val="en-GB" w:eastAsia="ko-KR"/>
        </w:rPr>
        <w:t>or the UE is configured with higher layer parameter [</w:t>
      </w:r>
      <w:r w:rsidRPr="007E3758">
        <w:rPr>
          <w:i/>
          <w:iCs/>
          <w:u w:val="single"/>
          <w:lang w:val="en-GB" w:eastAsia="ko-KR"/>
        </w:rPr>
        <w:t>pdsch-TimeDomainAllocationListForMultiPDSCH-r17</w:t>
      </w:r>
      <w:r w:rsidRPr="007E3758">
        <w:rPr>
          <w:u w:val="single"/>
          <w:lang w:val="en-GB" w:eastAsia="ko-KR"/>
        </w:rPr>
        <w:t>]</w:t>
      </w:r>
      <w:r w:rsidRPr="00086346">
        <w:rPr>
          <w:color w:val="000000"/>
          <w:lang w:val="en-GB" w:eastAsia="ko-KR"/>
        </w:rPr>
        <w:t xml:space="preserve">, the indicated TCI state </w:t>
      </w:r>
      <w:r w:rsidRPr="00086346">
        <w:rPr>
          <w:lang w:val="en-GB" w:eastAsia="ko-KR"/>
        </w:rPr>
        <w:t>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11978E44" w14:textId="77777777" w:rsidR="00F53E69" w:rsidRPr="000D62CD" w:rsidRDefault="00F53E69" w:rsidP="00F53E69">
      <w:pPr>
        <w:rPr>
          <w:u w:val="single"/>
        </w:rPr>
      </w:pPr>
      <w:r w:rsidRPr="000D62CD">
        <w:rPr>
          <w:u w:val="single"/>
        </w:rPr>
        <w:t>Alt-b:</w:t>
      </w:r>
    </w:p>
    <w:p w14:paraId="7E397B4D" w14:textId="77777777" w:rsidR="00F53E69" w:rsidRPr="00086346" w:rsidRDefault="00F53E69" w:rsidP="00F53E69">
      <w:pPr>
        <w:rPr>
          <w:color w:val="808000"/>
        </w:rPr>
      </w:pPr>
      <w:r w:rsidRPr="00086346">
        <w:rPr>
          <w:color w:val="000000"/>
          <w:lang w:val="en-GB" w:eastAsia="ko-KR"/>
        </w:rPr>
        <w:t xml:space="preserve">When the UE is configured with a single slot PDSCH, the indicated TCI state </w:t>
      </w:r>
      <w:r w:rsidRPr="00086346">
        <w:rPr>
          <w:lang w:val="en-GB" w:eastAsia="ko-KR"/>
        </w:rPr>
        <w:t>should be based on the activated TCI states in the slot with the scheduled PDSCH. When the UE is configured with a multi-slot PDSCH</w:t>
      </w:r>
      <w:r w:rsidRPr="00086346">
        <w:rPr>
          <w:color w:val="FF0000"/>
          <w:lang w:val="en-GB" w:eastAsia="ko-KR"/>
        </w:rPr>
        <w:t xml:space="preserve"> </w:t>
      </w:r>
      <w:r w:rsidRPr="007E3758">
        <w:rPr>
          <w:u w:val="single"/>
          <w:lang w:eastAsia="ko-KR"/>
        </w:rPr>
        <w:t>or the UE is configured with higher payer parameter [</w:t>
      </w:r>
      <w:r w:rsidRPr="007E3758">
        <w:rPr>
          <w:i/>
          <w:iCs/>
          <w:u w:val="single"/>
          <w:lang w:eastAsia="ko-KR"/>
        </w:rPr>
        <w:t>pdsch-TimeDomainAllocationListForMultiPDSCH-r17</w:t>
      </w:r>
      <w:r w:rsidRPr="007E3758">
        <w:rPr>
          <w:u w:val="single"/>
          <w:lang w:eastAsia="ko-KR"/>
        </w:rPr>
        <w:t>]</w:t>
      </w:r>
      <w:r w:rsidRPr="00086346">
        <w:rPr>
          <w:color w:val="00B050"/>
          <w:lang w:val="en-GB" w:eastAsia="ko-KR"/>
        </w:rPr>
        <w:t xml:space="preserve">, </w:t>
      </w:r>
      <w:r w:rsidRPr="00086346">
        <w:rPr>
          <w:lang w:val="en-GB" w:eastAsia="ko-KR"/>
        </w:rPr>
        <w:t>the indicated TCI state should be based on the activated TCI states in the first slot with the scheduled PDSCH, and UE shall expect the activated TCI states are the same across the slots with the scheduled PDSCH.</w:t>
      </w:r>
    </w:p>
    <w:p w14:paraId="59ABC06B" w14:textId="41030ACE" w:rsidR="00F53E69" w:rsidRDefault="00F53E69" w:rsidP="00341A2F">
      <w:pPr>
        <w:rPr>
          <w:iCs/>
        </w:rPr>
      </w:pPr>
    </w:p>
    <w:p w14:paraId="2CC26218" w14:textId="383A03B8" w:rsidR="008C0957" w:rsidRDefault="008C0957" w:rsidP="00341A2F">
      <w:pPr>
        <w:rPr>
          <w:iCs/>
        </w:rPr>
      </w:pPr>
    </w:p>
    <w:p w14:paraId="3BAB092F" w14:textId="77777777" w:rsidR="0000788F" w:rsidRDefault="0000788F" w:rsidP="00341A2F">
      <w:pPr>
        <w:rPr>
          <w:iCs/>
        </w:rPr>
      </w:pPr>
    </w:p>
    <w:p w14:paraId="46238532" w14:textId="41C32643" w:rsidR="008D1620" w:rsidRDefault="00B54DA1" w:rsidP="00341A2F">
      <w:pPr>
        <w:rPr>
          <w:iCs/>
        </w:rPr>
      </w:pPr>
      <w:r>
        <w:rPr>
          <w:iCs/>
        </w:rPr>
        <w:t>We have a slight</w:t>
      </w:r>
      <w:r w:rsidR="0000788F">
        <w:rPr>
          <w:iCs/>
        </w:rPr>
        <w:t xml:space="preserve"> preference for Alt-a based on the following reasoning. The difference between the two alternatives pertains to indication in TCI field that points to a particular TCI state in a set of activated states. In Alternative-a, the latest applicable set of activated states is considered by the UE for each PDSCH slot individually, to readout a TCI state based on the index </w:t>
      </w:r>
      <w:r w:rsidR="005A2031">
        <w:rPr>
          <w:iCs/>
        </w:rPr>
        <w:t xml:space="preserve">(or codepoint) </w:t>
      </w:r>
      <w:r w:rsidR="0000788F">
        <w:rPr>
          <w:iCs/>
        </w:rPr>
        <w:t xml:space="preserve">in the field, once it has decoded the scheduling DCI. </w:t>
      </w:r>
      <w:r w:rsidR="008D1620">
        <w:rPr>
          <w:iCs/>
        </w:rPr>
        <w:t xml:space="preserve">We note that while the codepoint in the TCI field cannot be changed once the DCI has been transmitted, the gNB has full control on how it </w:t>
      </w:r>
      <w:r w:rsidR="005A2031">
        <w:rPr>
          <w:iCs/>
        </w:rPr>
        <w:t xml:space="preserve">updates the </w:t>
      </w:r>
      <w:r w:rsidR="008D1620">
        <w:rPr>
          <w:iCs/>
        </w:rPr>
        <w:t>activate</w:t>
      </w:r>
      <w:r w:rsidR="005A2031">
        <w:rPr>
          <w:iCs/>
        </w:rPr>
        <w:t>d</w:t>
      </w:r>
      <w:r w:rsidR="008D1620">
        <w:rPr>
          <w:iCs/>
        </w:rPr>
        <w:t xml:space="preserve"> </w:t>
      </w:r>
      <w:r w:rsidR="005A2031">
        <w:rPr>
          <w:iCs/>
        </w:rPr>
        <w:t>s</w:t>
      </w:r>
      <w:r w:rsidR="008D1620">
        <w:rPr>
          <w:iCs/>
        </w:rPr>
        <w:t xml:space="preserve">et of </w:t>
      </w:r>
      <w:r w:rsidR="004A516A">
        <w:rPr>
          <w:iCs/>
        </w:rPr>
        <w:t xml:space="preserve">TCI </w:t>
      </w:r>
      <w:r w:rsidR="008D1620">
        <w:rPr>
          <w:iCs/>
        </w:rPr>
        <w:t>states for the UE. Thus</w:t>
      </w:r>
      <w:r w:rsidR="007C476F">
        <w:rPr>
          <w:iCs/>
        </w:rPr>
        <w:t>,</w:t>
      </w:r>
      <w:r w:rsidR="008D1620">
        <w:rPr>
          <w:iCs/>
        </w:rPr>
        <w:t xml:space="preserve"> the gNB can </w:t>
      </w:r>
      <w:r w:rsidR="007C476F">
        <w:rPr>
          <w:iCs/>
        </w:rPr>
        <w:t xml:space="preserve">(by mapping the indicated codepoint to the same TCI state) </w:t>
      </w:r>
      <w:r w:rsidR="008D1620">
        <w:rPr>
          <w:iCs/>
        </w:rPr>
        <w:t xml:space="preserve">ensure </w:t>
      </w:r>
      <w:r w:rsidR="007C476F">
        <w:rPr>
          <w:iCs/>
        </w:rPr>
        <w:t xml:space="preserve">that </w:t>
      </w:r>
      <w:r w:rsidR="008D1620">
        <w:rPr>
          <w:iCs/>
        </w:rPr>
        <w:t xml:space="preserve">a single QCL assumption </w:t>
      </w:r>
      <w:r w:rsidR="007C476F">
        <w:rPr>
          <w:iCs/>
        </w:rPr>
        <w:t xml:space="preserve">is used by the UE for all its PDSCH slots with offsets greater than or equal to </w:t>
      </w:r>
      <w:proofErr w:type="spellStart"/>
      <w:proofErr w:type="gramStart"/>
      <w:r w:rsidR="007C476F">
        <w:rPr>
          <w:iCs/>
        </w:rPr>
        <w:t>TimeDurationforQCL</w:t>
      </w:r>
      <w:proofErr w:type="spellEnd"/>
      <w:r w:rsidR="007C476F">
        <w:rPr>
          <w:iCs/>
        </w:rPr>
        <w:t xml:space="preserve">, </w:t>
      </w:r>
      <w:r w:rsidR="008D1620">
        <w:rPr>
          <w:iCs/>
        </w:rPr>
        <w:t>if</w:t>
      </w:r>
      <w:proofErr w:type="gramEnd"/>
      <w:r w:rsidR="008D1620">
        <w:rPr>
          <w:iCs/>
        </w:rPr>
        <w:t xml:space="preserve"> that achieves the desired objectives of improving beamforming gain and channel estimation. Simultaneously</w:t>
      </w:r>
      <w:r w:rsidR="005A2031">
        <w:rPr>
          <w:iCs/>
        </w:rPr>
        <w:t>,</w:t>
      </w:r>
      <w:r w:rsidR="008D1620">
        <w:rPr>
          <w:iCs/>
        </w:rPr>
        <w:t xml:space="preserve"> </w:t>
      </w:r>
      <w:r w:rsidR="005A2031">
        <w:rPr>
          <w:iCs/>
        </w:rPr>
        <w:t>the gNB</w:t>
      </w:r>
      <w:r w:rsidR="008D1620">
        <w:rPr>
          <w:iCs/>
        </w:rPr>
        <w:t xml:space="preserve"> also has the flexibility of altering the mapping if that is more suitable to adapt to changes in UE’s channel conditions. </w:t>
      </w:r>
    </w:p>
    <w:p w14:paraId="7BB24740" w14:textId="41CA7CC3" w:rsidR="008D1620" w:rsidRDefault="00796510" w:rsidP="00341A2F">
      <w:pPr>
        <w:rPr>
          <w:iCs/>
        </w:rPr>
      </w:pPr>
      <w:r>
        <w:rPr>
          <w:iCs/>
        </w:rPr>
        <w:t>On the other hand, Alternative-b further imposes that th</w:t>
      </w:r>
      <w:r w:rsidR="005C1E01">
        <w:rPr>
          <w:iCs/>
        </w:rPr>
        <w:t>e</w:t>
      </w:r>
      <w:r>
        <w:rPr>
          <w:iCs/>
        </w:rPr>
        <w:t xml:space="preserve"> set of activated states is not expected by UE to change across its scheduled PDSCH slots. This represents a deviation (albeit a small one) </w:t>
      </w:r>
      <w:r w:rsidR="005C1E01">
        <w:rPr>
          <w:iCs/>
        </w:rPr>
        <w:t xml:space="preserve">between </w:t>
      </w:r>
      <w:r>
        <w:rPr>
          <w:iCs/>
        </w:rPr>
        <w:t>the behavior</w:t>
      </w:r>
      <w:r w:rsidR="007C476F">
        <w:rPr>
          <w:iCs/>
        </w:rPr>
        <w:t>s</w:t>
      </w:r>
      <w:r>
        <w:rPr>
          <w:iCs/>
        </w:rPr>
        <w:t xml:space="preserve"> adopted for PDSCH slots with offsets less </w:t>
      </w:r>
      <w:r w:rsidR="007C476F">
        <w:rPr>
          <w:iCs/>
        </w:rPr>
        <w:t xml:space="preserve">than </w:t>
      </w:r>
      <w:proofErr w:type="spellStart"/>
      <w:r w:rsidR="007C476F">
        <w:rPr>
          <w:iCs/>
        </w:rPr>
        <w:t>TimeDurationforQCL</w:t>
      </w:r>
      <w:proofErr w:type="spellEnd"/>
      <w:r w:rsidR="007C476F">
        <w:rPr>
          <w:iCs/>
        </w:rPr>
        <w:t xml:space="preserve"> and those with offsets greater than or equal to </w:t>
      </w:r>
      <w:proofErr w:type="spellStart"/>
      <w:r w:rsidR="007C476F">
        <w:rPr>
          <w:iCs/>
        </w:rPr>
        <w:t>TimeDurationforQCL</w:t>
      </w:r>
      <w:proofErr w:type="spellEnd"/>
      <w:r w:rsidR="007C476F">
        <w:rPr>
          <w:iCs/>
        </w:rPr>
        <w:t xml:space="preserve">, without commensurate benefits.  </w:t>
      </w:r>
    </w:p>
    <w:p w14:paraId="5CB010E8" w14:textId="5F87DA44" w:rsidR="00B5228E" w:rsidRPr="00AB2B2A" w:rsidRDefault="00B5228E" w:rsidP="00B5228E">
      <w:pPr>
        <w:rPr>
          <w:b/>
          <w:bCs/>
          <w:iCs/>
        </w:rPr>
      </w:pPr>
      <w:r w:rsidRPr="00AB2B2A">
        <w:rPr>
          <w:b/>
          <w:bCs/>
          <w:iCs/>
        </w:rPr>
        <w:t>Proposal: Select Alternative-</w:t>
      </w:r>
      <w:r>
        <w:rPr>
          <w:b/>
          <w:bCs/>
          <w:iCs/>
        </w:rPr>
        <w:t>a</w:t>
      </w:r>
      <w:r w:rsidRPr="00AB2B2A">
        <w:rPr>
          <w:b/>
          <w:bCs/>
          <w:iCs/>
        </w:rPr>
        <w:t>:</w:t>
      </w:r>
    </w:p>
    <w:p w14:paraId="29D20A85" w14:textId="5C3F2C42" w:rsidR="007C476F" w:rsidRPr="00B93954" w:rsidRDefault="00B5228E" w:rsidP="00341A2F">
      <w:pPr>
        <w:rPr>
          <w:b/>
          <w:bCs/>
          <w:lang w:val="en-GB" w:eastAsia="ko-KR"/>
        </w:rPr>
      </w:pPr>
      <w:r w:rsidRPr="00B93954">
        <w:rPr>
          <w:b/>
          <w:bCs/>
          <w:lang w:val="en-GB" w:eastAsia="ko-KR"/>
        </w:rPr>
        <w:t xml:space="preserve">When the UE is configured with a single slot PDSCH </w:t>
      </w:r>
      <w:r w:rsidRPr="007E3758">
        <w:rPr>
          <w:b/>
          <w:bCs/>
          <w:u w:val="single"/>
          <w:lang w:val="en-GB" w:eastAsia="ko-KR"/>
        </w:rPr>
        <w:t xml:space="preserve">or the UE is configured with higher layer parameter </w:t>
      </w:r>
      <w:r w:rsidRPr="007E3758">
        <w:rPr>
          <w:b/>
          <w:bCs/>
          <w:i/>
          <w:iCs/>
          <w:u w:val="single"/>
          <w:lang w:val="en-GB" w:eastAsia="ko-KR"/>
        </w:rPr>
        <w:t>pdsch-TimeDomainAllocationListForMultiPDSCH-r17</w:t>
      </w:r>
      <w:r w:rsidRPr="00B93954">
        <w:rPr>
          <w:b/>
          <w:bCs/>
          <w:lang w:val="en-GB" w:eastAsia="ko-KR"/>
        </w:rPr>
        <w:t>,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18B94AA5" w14:textId="2062275E" w:rsidR="00157FC3" w:rsidRPr="00493C77" w:rsidRDefault="00747F48" w:rsidP="00493C77">
      <w:pPr>
        <w:pStyle w:val="Heading1"/>
      </w:pPr>
      <w:r w:rsidRPr="00493C77">
        <w:t>Conclusion</w:t>
      </w:r>
      <w:r w:rsidR="006B1FD5" w:rsidRPr="00493C77">
        <w:t>s</w:t>
      </w:r>
    </w:p>
    <w:p w14:paraId="0D5B4051" w14:textId="2F20D7EB" w:rsidR="003527C3" w:rsidRDefault="00B94B12" w:rsidP="00FE2CDF">
      <w:pPr>
        <w:rPr>
          <w:lang w:eastAsia="zh-CN"/>
        </w:rPr>
      </w:pPr>
      <w:r w:rsidRPr="0064769F">
        <w:t xml:space="preserve">In this </w:t>
      </w:r>
      <w:r>
        <w:t xml:space="preserve">contribution, we </w:t>
      </w:r>
      <w:r w:rsidR="00574EDC">
        <w:t xml:space="preserve">have </w:t>
      </w:r>
      <w:r>
        <w:t>present</w:t>
      </w:r>
      <w:r w:rsidR="00574EDC">
        <w:t>ed</w:t>
      </w:r>
      <w:r>
        <w:t xml:space="preserve"> our view on </w:t>
      </w:r>
      <w:r w:rsidR="00C3583E">
        <w:t>b</w:t>
      </w:r>
      <w:r w:rsidR="00C3583E" w:rsidRPr="00C3583E">
        <w:t>eam management for shared spectrum access in beyond 52.6GHz</w:t>
      </w:r>
      <w:r>
        <w:t xml:space="preserve">. </w:t>
      </w:r>
      <w:r w:rsidR="002D7E51">
        <w:t xml:space="preserve"> Based on the discussions in the previous section we propose the following:</w:t>
      </w:r>
      <w:r w:rsidR="001466E4">
        <w:rPr>
          <w:lang w:eastAsia="zh-CN"/>
        </w:rPr>
        <w:t xml:space="preserve"> </w:t>
      </w:r>
    </w:p>
    <w:p w14:paraId="456712DE" w14:textId="77777777" w:rsidR="00B5228E" w:rsidRPr="00AB2B2A" w:rsidRDefault="00B5228E" w:rsidP="00B5228E">
      <w:pPr>
        <w:rPr>
          <w:b/>
          <w:bCs/>
          <w:iCs/>
        </w:rPr>
      </w:pPr>
      <w:r w:rsidRPr="00AB2B2A">
        <w:rPr>
          <w:b/>
          <w:bCs/>
          <w:iCs/>
        </w:rPr>
        <w:t>Proposal: Select Alternative-</w:t>
      </w:r>
      <w:r>
        <w:rPr>
          <w:b/>
          <w:bCs/>
          <w:iCs/>
        </w:rPr>
        <w:t>a</w:t>
      </w:r>
      <w:r w:rsidRPr="00AB2B2A">
        <w:rPr>
          <w:b/>
          <w:bCs/>
          <w:iCs/>
        </w:rPr>
        <w:t>:</w:t>
      </w:r>
    </w:p>
    <w:p w14:paraId="1E4BB2C1" w14:textId="389ACCB3" w:rsidR="00B5228E" w:rsidRPr="00FA680D" w:rsidRDefault="00B5228E" w:rsidP="00B5228E">
      <w:pPr>
        <w:rPr>
          <w:b/>
          <w:bCs/>
          <w:lang w:val="en-GB" w:eastAsia="ko-KR"/>
        </w:rPr>
      </w:pPr>
      <w:r w:rsidRPr="00FA680D">
        <w:rPr>
          <w:b/>
          <w:bCs/>
          <w:lang w:val="en-GB" w:eastAsia="ko-KR"/>
        </w:rPr>
        <w:t xml:space="preserve">When the UE is configured with a single slot PDSCH </w:t>
      </w:r>
      <w:r w:rsidRPr="007E3758">
        <w:rPr>
          <w:b/>
          <w:bCs/>
          <w:u w:val="single"/>
          <w:lang w:val="en-GB" w:eastAsia="ko-KR"/>
        </w:rPr>
        <w:t xml:space="preserve">or the UE is configured with higher layer parameter </w:t>
      </w:r>
      <w:r w:rsidRPr="007E3758">
        <w:rPr>
          <w:b/>
          <w:bCs/>
          <w:i/>
          <w:iCs/>
          <w:u w:val="single"/>
          <w:lang w:val="en-GB" w:eastAsia="ko-KR"/>
        </w:rPr>
        <w:t>pdsch-TimeDomainAllocationListForMultiPDSCH-r17</w:t>
      </w:r>
      <w:r w:rsidRPr="00FA680D">
        <w:rPr>
          <w:b/>
          <w:bCs/>
          <w:lang w:val="en-GB" w:eastAsia="ko-KR"/>
        </w:rPr>
        <w:t>,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p w14:paraId="5E4A69DA" w14:textId="1F5DC205" w:rsidR="003E034F" w:rsidRDefault="00E200FB" w:rsidP="00C703B5">
      <w:pPr>
        <w:pStyle w:val="References"/>
        <w:rPr>
          <w:sz w:val="22"/>
          <w:szCs w:val="22"/>
        </w:rPr>
      </w:pPr>
      <w:bookmarkStart w:id="6" w:name="_Ref45631853"/>
      <w:bookmarkStart w:id="7" w:name="_Ref6583376"/>
      <w:bookmarkStart w:id="8" w:name="_Ref167612875"/>
      <w:bookmarkStart w:id="9" w:name="_Ref167612671"/>
      <w:bookmarkEnd w:id="3"/>
      <w:bookmarkEnd w:id="4"/>
      <w:bookmarkEnd w:id="5"/>
      <w:r w:rsidRPr="00D95274">
        <w:rPr>
          <w:sz w:val="22"/>
          <w:szCs w:val="22"/>
        </w:rPr>
        <w:t>RP-</w:t>
      </w:r>
      <w:r w:rsidR="00232845">
        <w:rPr>
          <w:sz w:val="22"/>
          <w:szCs w:val="22"/>
        </w:rPr>
        <w:t>202925</w:t>
      </w:r>
      <w:r w:rsidRPr="00D95274">
        <w:rPr>
          <w:sz w:val="22"/>
          <w:szCs w:val="22"/>
        </w:rPr>
        <w:t xml:space="preserve">, </w:t>
      </w:r>
      <w:r w:rsidR="0099649B" w:rsidRPr="00D95274">
        <w:rPr>
          <w:sz w:val="22"/>
          <w:szCs w:val="22"/>
        </w:rPr>
        <w:t>“</w:t>
      </w:r>
      <w:r w:rsidR="00232845">
        <w:rPr>
          <w:sz w:val="22"/>
          <w:szCs w:val="22"/>
        </w:rPr>
        <w:t>Revised</w:t>
      </w:r>
      <w:r w:rsidR="00303C3F" w:rsidRPr="00303C3F">
        <w:rPr>
          <w:sz w:val="22"/>
          <w:szCs w:val="22"/>
        </w:rPr>
        <w:t xml:space="preserve"> WID: </w:t>
      </w:r>
      <w:r w:rsidR="00232845" w:rsidRPr="00232845">
        <w:rPr>
          <w:sz w:val="22"/>
          <w:szCs w:val="22"/>
        </w:rPr>
        <w:t>Extending current NR operation to 71 GHz</w:t>
      </w:r>
      <w:r w:rsidRPr="00D95274">
        <w:rPr>
          <w:sz w:val="22"/>
          <w:szCs w:val="22"/>
        </w:rPr>
        <w:t>”</w:t>
      </w:r>
      <w:r w:rsidR="006C76CB">
        <w:rPr>
          <w:sz w:val="22"/>
          <w:szCs w:val="22"/>
        </w:rPr>
        <w:t xml:space="preserve">, </w:t>
      </w:r>
      <w:r w:rsidR="00232845">
        <w:rPr>
          <w:sz w:val="22"/>
          <w:szCs w:val="22"/>
        </w:rPr>
        <w:t>CMCC</w:t>
      </w:r>
      <w:r w:rsidR="006C76CB">
        <w:rPr>
          <w:sz w:val="22"/>
          <w:szCs w:val="22"/>
        </w:rPr>
        <w:t>, RAN#</w:t>
      </w:r>
      <w:r w:rsidR="00232845">
        <w:rPr>
          <w:sz w:val="22"/>
          <w:szCs w:val="22"/>
        </w:rPr>
        <w:t>90-e</w:t>
      </w:r>
      <w:r w:rsidRPr="00D95274">
        <w:rPr>
          <w:sz w:val="22"/>
          <w:szCs w:val="22"/>
        </w:rPr>
        <w:t>.</w:t>
      </w:r>
      <w:bookmarkEnd w:id="6"/>
    </w:p>
    <w:p w14:paraId="36B699F7" w14:textId="2A04AC32" w:rsidR="00AB2B2A" w:rsidRDefault="00AB2B2A" w:rsidP="00F10EB3">
      <w:pPr>
        <w:pStyle w:val="References"/>
        <w:numPr>
          <w:ilvl w:val="0"/>
          <w:numId w:val="0"/>
        </w:numPr>
        <w:ind w:left="360"/>
        <w:rPr>
          <w:lang w:eastAsia="ko-KR"/>
        </w:rPr>
      </w:pPr>
      <w:bookmarkStart w:id="10" w:name="_Hlk68599328"/>
    </w:p>
    <w:p w14:paraId="1E9B5ACF" w14:textId="163D660F" w:rsidR="00854DCB" w:rsidRPr="00D420D3" w:rsidRDefault="00854DCB" w:rsidP="00AB2B2A">
      <w:pPr>
        <w:pStyle w:val="References"/>
        <w:numPr>
          <w:ilvl w:val="0"/>
          <w:numId w:val="0"/>
        </w:numPr>
        <w:ind w:left="360"/>
        <w:rPr>
          <w:lang w:eastAsia="ko-KR"/>
        </w:rPr>
      </w:pPr>
    </w:p>
    <w:p w14:paraId="720E5A7D" w14:textId="77777777" w:rsidR="00854DCB" w:rsidRDefault="00854DCB" w:rsidP="00854DCB">
      <w:pPr>
        <w:pStyle w:val="References"/>
        <w:numPr>
          <w:ilvl w:val="0"/>
          <w:numId w:val="0"/>
        </w:numPr>
        <w:ind w:left="360"/>
        <w:rPr>
          <w:sz w:val="22"/>
          <w:szCs w:val="22"/>
        </w:rPr>
      </w:pPr>
    </w:p>
    <w:bookmarkEnd w:id="2"/>
    <w:bookmarkEnd w:id="7"/>
    <w:bookmarkEnd w:id="8"/>
    <w:bookmarkEnd w:id="9"/>
    <w:bookmarkEnd w:id="10"/>
    <w:p w14:paraId="5B91F7AE" w14:textId="7F501BA7" w:rsidR="00B86BBF" w:rsidRPr="00BD2307" w:rsidRDefault="00B05AD7" w:rsidP="00FE2CDF">
      <w:pPr>
        <w:pStyle w:val="References"/>
        <w:numPr>
          <w:ilvl w:val="0"/>
          <w:numId w:val="0"/>
        </w:numPr>
        <w:ind w:left="360"/>
        <w:rPr>
          <w:sz w:val="22"/>
          <w:szCs w:val="22"/>
        </w:rPr>
      </w:pPr>
      <w:r w:rsidRPr="00AD2440">
        <w:rPr>
          <w:sz w:val="22"/>
          <w:szCs w:val="22"/>
        </w:rPr>
        <w:t xml:space="preserve"> </w:t>
      </w:r>
    </w:p>
    <w:sectPr w:rsidR="00B86BBF" w:rsidRPr="00BD230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526CF" w14:textId="77777777" w:rsidR="00106A97" w:rsidRDefault="00106A97">
      <w:r>
        <w:separator/>
      </w:r>
    </w:p>
  </w:endnote>
  <w:endnote w:type="continuationSeparator" w:id="0">
    <w:p w14:paraId="5A1D623B" w14:textId="77777777" w:rsidR="00106A97" w:rsidRDefault="00106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F52CD" w14:textId="77777777" w:rsidR="00106A97" w:rsidRDefault="00106A97">
      <w:r>
        <w:separator/>
      </w:r>
    </w:p>
  </w:footnote>
  <w:footnote w:type="continuationSeparator" w:id="0">
    <w:p w14:paraId="7C28A03D" w14:textId="77777777" w:rsidR="00106A97" w:rsidRDefault="00106A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E7993"/>
    <w:multiLevelType w:val="hybridMultilevel"/>
    <w:tmpl w:val="E7369EBE"/>
    <w:lvl w:ilvl="0" w:tplc="8690A718">
      <w:start w:val="1"/>
      <w:numFmt w:val="decimal"/>
      <w:lvlText w:val="%1-"/>
      <w:lvlJc w:val="left"/>
      <w:pPr>
        <w:ind w:left="720" w:hanging="360"/>
      </w:pPr>
      <w:rPr>
        <w:rFonts w:ascii="Calibri" w:hAnsi="Calibri" w:cs="Times New Roman" w:hint="default"/>
        <w:color w:val="000000"/>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5F261A"/>
    <w:multiLevelType w:val="hybridMultilevel"/>
    <w:tmpl w:val="854C3060"/>
    <w:lvl w:ilvl="0" w:tplc="9D00917A">
      <w:start w:val="1"/>
      <w:numFmt w:val="lowerRoman"/>
      <w:lvlText w:val="(%1)"/>
      <w:lvlJc w:val="left"/>
      <w:pPr>
        <w:ind w:left="1890" w:hanging="720"/>
      </w:pPr>
      <w:rPr>
        <w:rFonts w:hint="default"/>
        <w:sz w:val="22"/>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103D2167"/>
    <w:multiLevelType w:val="hybridMultilevel"/>
    <w:tmpl w:val="C9AA2B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0C3343"/>
    <w:multiLevelType w:val="hybridMultilevel"/>
    <w:tmpl w:val="8154F952"/>
    <w:lvl w:ilvl="0" w:tplc="E81AC366">
      <w:start w:val="1"/>
      <w:numFmt w:val="lowerRoman"/>
      <w:lvlText w:val="(%1)"/>
      <w:lvlJc w:val="left"/>
      <w:pPr>
        <w:ind w:left="1710" w:hanging="720"/>
      </w:pPr>
      <w:rPr>
        <w:rFonts w:hint="default"/>
        <w:b/>
        <w:i/>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0A26A6"/>
    <w:multiLevelType w:val="hybridMultilevel"/>
    <w:tmpl w:val="C15C9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A3C1BCB"/>
    <w:multiLevelType w:val="hybridMultilevel"/>
    <w:tmpl w:val="FACCFCE8"/>
    <w:lvl w:ilvl="0" w:tplc="F0069810">
      <w:start w:val="1"/>
      <w:numFmt w:val="bullet"/>
      <w:lvlText w:val="•"/>
      <w:lvlJc w:val="left"/>
      <w:pPr>
        <w:tabs>
          <w:tab w:val="num" w:pos="720"/>
        </w:tabs>
        <w:ind w:left="720" w:hanging="360"/>
      </w:pPr>
      <w:rPr>
        <w:rFonts w:ascii="Arial" w:hAnsi="Arial" w:hint="default"/>
      </w:rPr>
    </w:lvl>
    <w:lvl w:ilvl="1" w:tplc="0D6E8AE0">
      <w:numFmt w:val="bullet"/>
      <w:lvlText w:val="o"/>
      <w:lvlJc w:val="left"/>
      <w:pPr>
        <w:tabs>
          <w:tab w:val="num" w:pos="1440"/>
        </w:tabs>
        <w:ind w:left="1440" w:hanging="360"/>
      </w:pPr>
      <w:rPr>
        <w:rFonts w:ascii="Courier New" w:hAnsi="Courier New" w:hint="default"/>
      </w:rPr>
    </w:lvl>
    <w:lvl w:ilvl="2" w:tplc="2C32C236">
      <w:numFmt w:val="bullet"/>
      <w:lvlText w:val="§"/>
      <w:lvlJc w:val="left"/>
      <w:pPr>
        <w:tabs>
          <w:tab w:val="num" w:pos="2160"/>
        </w:tabs>
        <w:ind w:left="2160" w:hanging="360"/>
      </w:pPr>
      <w:rPr>
        <w:rFonts w:ascii="Arial" w:hAnsi="Arial" w:hint="default"/>
      </w:rPr>
    </w:lvl>
    <w:lvl w:ilvl="3" w:tplc="4AD4376C">
      <w:numFmt w:val="bullet"/>
      <w:lvlText w:val="•"/>
      <w:lvlJc w:val="left"/>
      <w:pPr>
        <w:tabs>
          <w:tab w:val="num" w:pos="2880"/>
        </w:tabs>
        <w:ind w:left="2880" w:hanging="360"/>
      </w:pPr>
      <w:rPr>
        <w:rFonts w:ascii="Arial" w:hAnsi="Arial" w:hint="default"/>
      </w:rPr>
    </w:lvl>
    <w:lvl w:ilvl="4" w:tplc="BAB2F546">
      <w:numFmt w:val="bullet"/>
      <w:lvlText w:val="o"/>
      <w:lvlJc w:val="left"/>
      <w:pPr>
        <w:tabs>
          <w:tab w:val="num" w:pos="3600"/>
        </w:tabs>
        <w:ind w:left="3600" w:hanging="360"/>
      </w:pPr>
      <w:rPr>
        <w:rFonts w:ascii="Courier New" w:hAnsi="Courier New" w:hint="default"/>
      </w:rPr>
    </w:lvl>
    <w:lvl w:ilvl="5" w:tplc="433A94EC" w:tentative="1">
      <w:start w:val="1"/>
      <w:numFmt w:val="bullet"/>
      <w:lvlText w:val="•"/>
      <w:lvlJc w:val="left"/>
      <w:pPr>
        <w:tabs>
          <w:tab w:val="num" w:pos="4320"/>
        </w:tabs>
        <w:ind w:left="4320" w:hanging="360"/>
      </w:pPr>
      <w:rPr>
        <w:rFonts w:ascii="Arial" w:hAnsi="Arial" w:hint="default"/>
      </w:rPr>
    </w:lvl>
    <w:lvl w:ilvl="6" w:tplc="ACC48466" w:tentative="1">
      <w:start w:val="1"/>
      <w:numFmt w:val="bullet"/>
      <w:lvlText w:val="•"/>
      <w:lvlJc w:val="left"/>
      <w:pPr>
        <w:tabs>
          <w:tab w:val="num" w:pos="5040"/>
        </w:tabs>
        <w:ind w:left="5040" w:hanging="360"/>
      </w:pPr>
      <w:rPr>
        <w:rFonts w:ascii="Arial" w:hAnsi="Arial" w:hint="default"/>
      </w:rPr>
    </w:lvl>
    <w:lvl w:ilvl="7" w:tplc="A176BEA6" w:tentative="1">
      <w:start w:val="1"/>
      <w:numFmt w:val="bullet"/>
      <w:lvlText w:val="•"/>
      <w:lvlJc w:val="left"/>
      <w:pPr>
        <w:tabs>
          <w:tab w:val="num" w:pos="5760"/>
        </w:tabs>
        <w:ind w:left="5760" w:hanging="360"/>
      </w:pPr>
      <w:rPr>
        <w:rFonts w:ascii="Arial" w:hAnsi="Arial" w:hint="default"/>
      </w:rPr>
    </w:lvl>
    <w:lvl w:ilvl="8" w:tplc="76D41A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52330F7"/>
    <w:multiLevelType w:val="multilevel"/>
    <w:tmpl w:val="65233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FE384B"/>
    <w:multiLevelType w:val="hybridMultilevel"/>
    <w:tmpl w:val="D7265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1"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224FD"/>
    <w:multiLevelType w:val="hybridMultilevel"/>
    <w:tmpl w:val="AFAE4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B55C6"/>
    <w:multiLevelType w:val="hybridMultilevel"/>
    <w:tmpl w:val="821CF260"/>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7B1821DD"/>
    <w:multiLevelType w:val="hybridMultilevel"/>
    <w:tmpl w:val="A07EA7D8"/>
    <w:lvl w:ilvl="0" w:tplc="9D00917A">
      <w:start w:val="1"/>
      <w:numFmt w:val="lowerRoman"/>
      <w:lvlText w:val="(%1)"/>
      <w:lvlJc w:val="left"/>
      <w:pPr>
        <w:ind w:left="1995" w:hanging="720"/>
      </w:pPr>
      <w:rPr>
        <w:rFonts w:hint="default"/>
        <w:sz w:val="22"/>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46"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FF36E1E"/>
    <w:multiLevelType w:val="hybridMultilevel"/>
    <w:tmpl w:val="9E20A1D8"/>
    <w:lvl w:ilvl="0" w:tplc="E81AC366">
      <w:start w:val="1"/>
      <w:numFmt w:val="lowerRoman"/>
      <w:lvlText w:val="(%1)"/>
      <w:lvlJc w:val="left"/>
      <w:pPr>
        <w:ind w:left="1710" w:hanging="720"/>
      </w:pPr>
      <w:rPr>
        <w:rFonts w:hint="default"/>
        <w:b/>
        <w:i/>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19"/>
  </w:num>
  <w:num w:numId="2">
    <w:abstractNumId w:val="14"/>
  </w:num>
  <w:num w:numId="3">
    <w:abstractNumId w:val="36"/>
  </w:num>
  <w:num w:numId="4">
    <w:abstractNumId w:val="17"/>
  </w:num>
  <w:num w:numId="5">
    <w:abstractNumId w:val="7"/>
  </w:num>
  <w:num w:numId="6">
    <w:abstractNumId w:val="26"/>
  </w:num>
  <w:num w:numId="7">
    <w:abstractNumId w:val="11"/>
  </w:num>
  <w:num w:numId="8">
    <w:abstractNumId w:val="22"/>
  </w:num>
  <w:num w:numId="9">
    <w:abstractNumId w:val="9"/>
  </w:num>
  <w:num w:numId="10">
    <w:abstractNumId w:val="19"/>
  </w:num>
  <w:num w:numId="11">
    <w:abstractNumId w:val="19"/>
  </w:num>
  <w:num w:numId="12">
    <w:abstractNumId w:val="19"/>
  </w:num>
  <w:num w:numId="13">
    <w:abstractNumId w:val="10"/>
  </w:num>
  <w:num w:numId="14">
    <w:abstractNumId w:val="24"/>
  </w:num>
  <w:num w:numId="15">
    <w:abstractNumId w:val="44"/>
  </w:num>
  <w:num w:numId="16">
    <w:abstractNumId w:val="33"/>
  </w:num>
  <w:num w:numId="17">
    <w:abstractNumId w:val="21"/>
    <w:lvlOverride w:ilvl="0"/>
    <w:lvlOverride w:ilvl="1">
      <w:startOverride w:val="1"/>
    </w:lvlOverride>
    <w:lvlOverride w:ilvl="2"/>
    <w:lvlOverride w:ilvl="3"/>
    <w:lvlOverride w:ilvl="4"/>
    <w:lvlOverride w:ilvl="5"/>
    <w:lvlOverride w:ilvl="6"/>
    <w:lvlOverride w:ilvl="7"/>
    <w:lvlOverride w:ilvl="8"/>
  </w:num>
  <w:num w:numId="18">
    <w:abstractNumId w:val="8"/>
  </w:num>
  <w:num w:numId="19">
    <w:abstractNumId w:val="37"/>
  </w:num>
  <w:num w:numId="20">
    <w:abstractNumId w:val="31"/>
  </w:num>
  <w:num w:numId="21">
    <w:abstractNumId w:val="32"/>
  </w:num>
  <w:num w:numId="22">
    <w:abstractNumId w:val="16"/>
  </w:num>
  <w:num w:numId="23">
    <w:abstractNumId w:val="29"/>
  </w:num>
  <w:num w:numId="24">
    <w:abstractNumId w:val="46"/>
  </w:num>
  <w:num w:numId="25">
    <w:abstractNumId w:val="13"/>
  </w:num>
  <w:num w:numId="26">
    <w:abstractNumId w:val="5"/>
  </w:num>
  <w:num w:numId="27">
    <w:abstractNumId w:val="34"/>
  </w:num>
  <w:num w:numId="28">
    <w:abstractNumId w:val="34"/>
  </w:num>
  <w:num w:numId="29">
    <w:abstractNumId w:val="21"/>
  </w:num>
  <w:num w:numId="30">
    <w:abstractNumId w:val="1"/>
  </w:num>
  <w:num w:numId="31">
    <w:abstractNumId w:val="3"/>
  </w:num>
  <w:num w:numId="32">
    <w:abstractNumId w:val="45"/>
  </w:num>
  <w:num w:numId="33">
    <w:abstractNumId w:val="6"/>
  </w:num>
  <w:num w:numId="34">
    <w:abstractNumId w:val="49"/>
  </w:num>
  <w:num w:numId="35">
    <w:abstractNumId w:val="4"/>
  </w:num>
  <w:num w:numId="36">
    <w:abstractNumId w:val="27"/>
  </w:num>
  <w:num w:numId="37">
    <w:abstractNumId w:val="40"/>
  </w:num>
  <w:num w:numId="38">
    <w:abstractNumId w:val="15"/>
  </w:num>
  <w:num w:numId="39">
    <w:abstractNumId w:val="34"/>
  </w:num>
  <w:num w:numId="40">
    <w:abstractNumId w:val="48"/>
  </w:num>
  <w:num w:numId="41">
    <w:abstractNumId w:val="43"/>
  </w:num>
  <w:num w:numId="42">
    <w:abstractNumId w:val="39"/>
  </w:num>
  <w:num w:numId="43">
    <w:abstractNumId w:val="28"/>
  </w:num>
  <w:num w:numId="44">
    <w:abstractNumId w:val="23"/>
  </w:num>
  <w:num w:numId="45">
    <w:abstractNumId w:val="14"/>
    <w:lvlOverride w:ilvl="0">
      <w:startOverride w:val="4"/>
    </w:lvlOverride>
  </w:num>
  <w:num w:numId="46">
    <w:abstractNumId w:val="35"/>
  </w:num>
  <w:num w:numId="47">
    <w:abstractNumId w:val="47"/>
  </w:num>
  <w:num w:numId="48">
    <w:abstractNumId w:val="25"/>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num>
  <w:num w:numId="51">
    <w:abstractNumId w:val="38"/>
  </w:num>
  <w:num w:numId="52">
    <w:abstractNumId w:val="41"/>
  </w:num>
  <w:num w:numId="53">
    <w:abstractNumId w:val="30"/>
  </w:num>
  <w:num w:numId="54">
    <w:abstractNumId w:val="42"/>
  </w:num>
  <w:num w:numId="55">
    <w:abstractNumId w:val="2"/>
  </w:num>
  <w:num w:numId="56">
    <w:abstractNumId w:val="14"/>
    <w:lvlOverride w:ilvl="0">
      <w:startOverride w:val="1"/>
    </w:lvlOverride>
  </w:num>
  <w:num w:numId="57">
    <w:abstractNumId w:val="30"/>
  </w:num>
  <w:num w:numId="58">
    <w:abstractNumId w:val="18"/>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AD9"/>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C4E"/>
    <w:rsid w:val="00005E66"/>
    <w:rsid w:val="000067E8"/>
    <w:rsid w:val="00006934"/>
    <w:rsid w:val="00006B4B"/>
    <w:rsid w:val="000072B6"/>
    <w:rsid w:val="00007813"/>
    <w:rsid w:val="0000788F"/>
    <w:rsid w:val="00007C48"/>
    <w:rsid w:val="00007FD7"/>
    <w:rsid w:val="000102D7"/>
    <w:rsid w:val="000109E6"/>
    <w:rsid w:val="00010DBC"/>
    <w:rsid w:val="0001116D"/>
    <w:rsid w:val="00011278"/>
    <w:rsid w:val="00011F67"/>
    <w:rsid w:val="0001215C"/>
    <w:rsid w:val="00012862"/>
    <w:rsid w:val="000128E6"/>
    <w:rsid w:val="00012F77"/>
    <w:rsid w:val="00013371"/>
    <w:rsid w:val="00013BC0"/>
    <w:rsid w:val="000143E1"/>
    <w:rsid w:val="00014758"/>
    <w:rsid w:val="000156C7"/>
    <w:rsid w:val="00015A05"/>
    <w:rsid w:val="00015EFB"/>
    <w:rsid w:val="000165E2"/>
    <w:rsid w:val="00016B0E"/>
    <w:rsid w:val="00016EF9"/>
    <w:rsid w:val="000172BE"/>
    <w:rsid w:val="000178AC"/>
    <w:rsid w:val="00017D8A"/>
    <w:rsid w:val="00020EB9"/>
    <w:rsid w:val="000227D0"/>
    <w:rsid w:val="0002297A"/>
    <w:rsid w:val="00023388"/>
    <w:rsid w:val="00023425"/>
    <w:rsid w:val="00023685"/>
    <w:rsid w:val="000241BE"/>
    <w:rsid w:val="000242F2"/>
    <w:rsid w:val="0002528E"/>
    <w:rsid w:val="00026875"/>
    <w:rsid w:val="00026D4B"/>
    <w:rsid w:val="000275C6"/>
    <w:rsid w:val="00027AD6"/>
    <w:rsid w:val="00027C82"/>
    <w:rsid w:val="00027CF4"/>
    <w:rsid w:val="0003024C"/>
    <w:rsid w:val="00030533"/>
    <w:rsid w:val="0003083D"/>
    <w:rsid w:val="00031ADB"/>
    <w:rsid w:val="00032056"/>
    <w:rsid w:val="000325FA"/>
    <w:rsid w:val="000328CA"/>
    <w:rsid w:val="00032E40"/>
    <w:rsid w:val="0003376B"/>
    <w:rsid w:val="00034676"/>
    <w:rsid w:val="000346E6"/>
    <w:rsid w:val="00034A30"/>
    <w:rsid w:val="0003516D"/>
    <w:rsid w:val="00035213"/>
    <w:rsid w:val="000352B3"/>
    <w:rsid w:val="00036660"/>
    <w:rsid w:val="000369E1"/>
    <w:rsid w:val="00036D77"/>
    <w:rsid w:val="000371DD"/>
    <w:rsid w:val="00040180"/>
    <w:rsid w:val="0004023E"/>
    <w:rsid w:val="0004024B"/>
    <w:rsid w:val="000404D2"/>
    <w:rsid w:val="00040505"/>
    <w:rsid w:val="00041388"/>
    <w:rsid w:val="00041C10"/>
    <w:rsid w:val="00041C57"/>
    <w:rsid w:val="00041D96"/>
    <w:rsid w:val="0004219A"/>
    <w:rsid w:val="000427C1"/>
    <w:rsid w:val="00042ADB"/>
    <w:rsid w:val="00042C0E"/>
    <w:rsid w:val="000434B7"/>
    <w:rsid w:val="000435E4"/>
    <w:rsid w:val="00043E8A"/>
    <w:rsid w:val="00045C7A"/>
    <w:rsid w:val="00046189"/>
    <w:rsid w:val="00046796"/>
    <w:rsid w:val="000467FD"/>
    <w:rsid w:val="0004682C"/>
    <w:rsid w:val="00046833"/>
    <w:rsid w:val="00046AAF"/>
    <w:rsid w:val="00046F4C"/>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43DD"/>
    <w:rsid w:val="00054A45"/>
    <w:rsid w:val="00054BBB"/>
    <w:rsid w:val="00054E0C"/>
    <w:rsid w:val="0005541D"/>
    <w:rsid w:val="00055700"/>
    <w:rsid w:val="00055B33"/>
    <w:rsid w:val="000565C8"/>
    <w:rsid w:val="000567AD"/>
    <w:rsid w:val="00057DC8"/>
    <w:rsid w:val="0006032D"/>
    <w:rsid w:val="00060AB2"/>
    <w:rsid w:val="00060EFA"/>
    <w:rsid w:val="000612E1"/>
    <w:rsid w:val="000614FE"/>
    <w:rsid w:val="00061B21"/>
    <w:rsid w:val="0006295E"/>
    <w:rsid w:val="00063B1C"/>
    <w:rsid w:val="00064FCB"/>
    <w:rsid w:val="00065225"/>
    <w:rsid w:val="000659A6"/>
    <w:rsid w:val="00065D38"/>
    <w:rsid w:val="000665DC"/>
    <w:rsid w:val="0006694E"/>
    <w:rsid w:val="00067DD1"/>
    <w:rsid w:val="00070427"/>
    <w:rsid w:val="00070447"/>
    <w:rsid w:val="000706E7"/>
    <w:rsid w:val="00070EF8"/>
    <w:rsid w:val="00070F3B"/>
    <w:rsid w:val="00070FC0"/>
    <w:rsid w:val="00071192"/>
    <w:rsid w:val="000713A7"/>
    <w:rsid w:val="0007258D"/>
    <w:rsid w:val="0007272F"/>
    <w:rsid w:val="0007293C"/>
    <w:rsid w:val="00072A80"/>
    <w:rsid w:val="000731A0"/>
    <w:rsid w:val="00073516"/>
    <w:rsid w:val="000736C1"/>
    <w:rsid w:val="00073797"/>
    <w:rsid w:val="00073A82"/>
    <w:rsid w:val="00073DEC"/>
    <w:rsid w:val="000745AA"/>
    <w:rsid w:val="000746F3"/>
    <w:rsid w:val="00074A5E"/>
    <w:rsid w:val="00074E86"/>
    <w:rsid w:val="0007557C"/>
    <w:rsid w:val="000758E5"/>
    <w:rsid w:val="00075D0C"/>
    <w:rsid w:val="00076097"/>
    <w:rsid w:val="00076541"/>
    <w:rsid w:val="000769A1"/>
    <w:rsid w:val="00076DE8"/>
    <w:rsid w:val="00076E44"/>
    <w:rsid w:val="000772F4"/>
    <w:rsid w:val="000776EB"/>
    <w:rsid w:val="00077BD5"/>
    <w:rsid w:val="000823B0"/>
    <w:rsid w:val="0008335B"/>
    <w:rsid w:val="00083379"/>
    <w:rsid w:val="00083587"/>
    <w:rsid w:val="00083838"/>
    <w:rsid w:val="00083B6A"/>
    <w:rsid w:val="00084274"/>
    <w:rsid w:val="000842D5"/>
    <w:rsid w:val="00085E04"/>
    <w:rsid w:val="00086346"/>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B71"/>
    <w:rsid w:val="00096F8A"/>
    <w:rsid w:val="0009798B"/>
    <w:rsid w:val="00097C40"/>
    <w:rsid w:val="00097C99"/>
    <w:rsid w:val="000A0B2A"/>
    <w:rsid w:val="000A0F14"/>
    <w:rsid w:val="000A1441"/>
    <w:rsid w:val="000A1A06"/>
    <w:rsid w:val="000A1B60"/>
    <w:rsid w:val="000A21B4"/>
    <w:rsid w:val="000A2809"/>
    <w:rsid w:val="000A2CC7"/>
    <w:rsid w:val="000A2ED6"/>
    <w:rsid w:val="000A337B"/>
    <w:rsid w:val="000A3744"/>
    <w:rsid w:val="000A3BAA"/>
    <w:rsid w:val="000A4094"/>
    <w:rsid w:val="000A41D1"/>
    <w:rsid w:val="000A4205"/>
    <w:rsid w:val="000A4226"/>
    <w:rsid w:val="000A4A19"/>
    <w:rsid w:val="000A4D2A"/>
    <w:rsid w:val="000A4DEA"/>
    <w:rsid w:val="000A54B7"/>
    <w:rsid w:val="000A5D08"/>
    <w:rsid w:val="000A60E6"/>
    <w:rsid w:val="000A6351"/>
    <w:rsid w:val="000A63D6"/>
    <w:rsid w:val="000A7B38"/>
    <w:rsid w:val="000A7CE7"/>
    <w:rsid w:val="000A7F11"/>
    <w:rsid w:val="000B015B"/>
    <w:rsid w:val="000B0343"/>
    <w:rsid w:val="000B056C"/>
    <w:rsid w:val="000B08E1"/>
    <w:rsid w:val="000B13B8"/>
    <w:rsid w:val="000B1F44"/>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67"/>
    <w:rsid w:val="000B5DB4"/>
    <w:rsid w:val="000B60DB"/>
    <w:rsid w:val="000B664D"/>
    <w:rsid w:val="000B6E2C"/>
    <w:rsid w:val="000B76C5"/>
    <w:rsid w:val="000B76F1"/>
    <w:rsid w:val="000B7A10"/>
    <w:rsid w:val="000B7D12"/>
    <w:rsid w:val="000C009D"/>
    <w:rsid w:val="000C055B"/>
    <w:rsid w:val="000C115D"/>
    <w:rsid w:val="000C1535"/>
    <w:rsid w:val="000C1F4B"/>
    <w:rsid w:val="000C252B"/>
    <w:rsid w:val="000C2FBD"/>
    <w:rsid w:val="000C3B0C"/>
    <w:rsid w:val="000C422D"/>
    <w:rsid w:val="000C450B"/>
    <w:rsid w:val="000C522C"/>
    <w:rsid w:val="000C5ADD"/>
    <w:rsid w:val="000C5F91"/>
    <w:rsid w:val="000C6025"/>
    <w:rsid w:val="000C6EFA"/>
    <w:rsid w:val="000C7345"/>
    <w:rsid w:val="000C7407"/>
    <w:rsid w:val="000C753B"/>
    <w:rsid w:val="000C7971"/>
    <w:rsid w:val="000D0565"/>
    <w:rsid w:val="000D0811"/>
    <w:rsid w:val="000D0CB3"/>
    <w:rsid w:val="000D0E4E"/>
    <w:rsid w:val="000D1122"/>
    <w:rsid w:val="000D113C"/>
    <w:rsid w:val="000D12D1"/>
    <w:rsid w:val="000D159A"/>
    <w:rsid w:val="000D16FF"/>
    <w:rsid w:val="000D1723"/>
    <w:rsid w:val="000D1796"/>
    <w:rsid w:val="000D19C6"/>
    <w:rsid w:val="000D22CC"/>
    <w:rsid w:val="000D2CF4"/>
    <w:rsid w:val="000D3002"/>
    <w:rsid w:val="000D36AE"/>
    <w:rsid w:val="000D38A1"/>
    <w:rsid w:val="000D3930"/>
    <w:rsid w:val="000D3C4B"/>
    <w:rsid w:val="000D4127"/>
    <w:rsid w:val="000D4C4E"/>
    <w:rsid w:val="000D4D55"/>
    <w:rsid w:val="000D5077"/>
    <w:rsid w:val="000D51C3"/>
    <w:rsid w:val="000D5362"/>
    <w:rsid w:val="000D57F8"/>
    <w:rsid w:val="000D5835"/>
    <w:rsid w:val="000D5851"/>
    <w:rsid w:val="000D5C60"/>
    <w:rsid w:val="000D62CD"/>
    <w:rsid w:val="000D6604"/>
    <w:rsid w:val="000D71E2"/>
    <w:rsid w:val="000D73A5"/>
    <w:rsid w:val="000E07D6"/>
    <w:rsid w:val="000E125F"/>
    <w:rsid w:val="000E1380"/>
    <w:rsid w:val="000E18DF"/>
    <w:rsid w:val="000E211D"/>
    <w:rsid w:val="000E215F"/>
    <w:rsid w:val="000E2AD6"/>
    <w:rsid w:val="000E414F"/>
    <w:rsid w:val="000E4761"/>
    <w:rsid w:val="000E48AF"/>
    <w:rsid w:val="000E58CF"/>
    <w:rsid w:val="000E59A0"/>
    <w:rsid w:val="000E612F"/>
    <w:rsid w:val="000E7403"/>
    <w:rsid w:val="000E7A84"/>
    <w:rsid w:val="000E7AF7"/>
    <w:rsid w:val="000F12B4"/>
    <w:rsid w:val="000F15BC"/>
    <w:rsid w:val="000F180A"/>
    <w:rsid w:val="000F1C92"/>
    <w:rsid w:val="000F238F"/>
    <w:rsid w:val="000F2D25"/>
    <w:rsid w:val="000F2EEE"/>
    <w:rsid w:val="000F3697"/>
    <w:rsid w:val="000F407D"/>
    <w:rsid w:val="000F575A"/>
    <w:rsid w:val="000F5BC8"/>
    <w:rsid w:val="000F62FF"/>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6A5E"/>
    <w:rsid w:val="00106A97"/>
    <w:rsid w:val="00107779"/>
    <w:rsid w:val="001078C2"/>
    <w:rsid w:val="00107C7A"/>
    <w:rsid w:val="00107E1C"/>
    <w:rsid w:val="00110243"/>
    <w:rsid w:val="001106F5"/>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260"/>
    <w:rsid w:val="00116585"/>
    <w:rsid w:val="001169EC"/>
    <w:rsid w:val="00117141"/>
    <w:rsid w:val="0011739A"/>
    <w:rsid w:val="00117678"/>
    <w:rsid w:val="001179BC"/>
    <w:rsid w:val="00117C85"/>
    <w:rsid w:val="00117EB0"/>
    <w:rsid w:val="001203A0"/>
    <w:rsid w:val="00120B13"/>
    <w:rsid w:val="00121499"/>
    <w:rsid w:val="00122111"/>
    <w:rsid w:val="0012320B"/>
    <w:rsid w:val="001233BB"/>
    <w:rsid w:val="00124258"/>
    <w:rsid w:val="00124875"/>
    <w:rsid w:val="00124D84"/>
    <w:rsid w:val="00124D97"/>
    <w:rsid w:val="00124EF5"/>
    <w:rsid w:val="001250DD"/>
    <w:rsid w:val="001256A7"/>
    <w:rsid w:val="00125733"/>
    <w:rsid w:val="001263AA"/>
    <w:rsid w:val="001273F3"/>
    <w:rsid w:val="0012793D"/>
    <w:rsid w:val="00130779"/>
    <w:rsid w:val="001307A1"/>
    <w:rsid w:val="00130F5A"/>
    <w:rsid w:val="001310ED"/>
    <w:rsid w:val="001314A8"/>
    <w:rsid w:val="0013160D"/>
    <w:rsid w:val="001321D3"/>
    <w:rsid w:val="00132296"/>
    <w:rsid w:val="00132FAA"/>
    <w:rsid w:val="00133599"/>
    <w:rsid w:val="00133BF7"/>
    <w:rsid w:val="0013492F"/>
    <w:rsid w:val="00134B88"/>
    <w:rsid w:val="00135A01"/>
    <w:rsid w:val="00136A23"/>
    <w:rsid w:val="00136B99"/>
    <w:rsid w:val="0014063E"/>
    <w:rsid w:val="0014087D"/>
    <w:rsid w:val="00140F74"/>
    <w:rsid w:val="00141191"/>
    <w:rsid w:val="0014159C"/>
    <w:rsid w:val="00142665"/>
    <w:rsid w:val="0014279D"/>
    <w:rsid w:val="00142F00"/>
    <w:rsid w:val="00143181"/>
    <w:rsid w:val="0014384A"/>
    <w:rsid w:val="00143B7B"/>
    <w:rsid w:val="0014450F"/>
    <w:rsid w:val="00144D8F"/>
    <w:rsid w:val="00144DCF"/>
    <w:rsid w:val="00145C74"/>
    <w:rsid w:val="00146244"/>
    <w:rsid w:val="001462E9"/>
    <w:rsid w:val="0014646A"/>
    <w:rsid w:val="001466E4"/>
    <w:rsid w:val="00146B4B"/>
    <w:rsid w:val="00146E32"/>
    <w:rsid w:val="00147B0D"/>
    <w:rsid w:val="0015005A"/>
    <w:rsid w:val="00150C0B"/>
    <w:rsid w:val="00150CE4"/>
    <w:rsid w:val="00151058"/>
    <w:rsid w:val="00151619"/>
    <w:rsid w:val="00151CA4"/>
    <w:rsid w:val="00151FDC"/>
    <w:rsid w:val="00152835"/>
    <w:rsid w:val="00152CFF"/>
    <w:rsid w:val="0015317F"/>
    <w:rsid w:val="00153668"/>
    <w:rsid w:val="001547DD"/>
    <w:rsid w:val="00155417"/>
    <w:rsid w:val="001559FA"/>
    <w:rsid w:val="001561EC"/>
    <w:rsid w:val="00156374"/>
    <w:rsid w:val="001572C1"/>
    <w:rsid w:val="0015738A"/>
    <w:rsid w:val="001577B5"/>
    <w:rsid w:val="001577D8"/>
    <w:rsid w:val="00157FC3"/>
    <w:rsid w:val="00160739"/>
    <w:rsid w:val="00160CAD"/>
    <w:rsid w:val="00161FE4"/>
    <w:rsid w:val="00162084"/>
    <w:rsid w:val="0016271E"/>
    <w:rsid w:val="00162D7A"/>
    <w:rsid w:val="001633C3"/>
    <w:rsid w:val="0016411F"/>
    <w:rsid w:val="00164742"/>
    <w:rsid w:val="00164846"/>
    <w:rsid w:val="00164A21"/>
    <w:rsid w:val="00164DAB"/>
    <w:rsid w:val="0016541D"/>
    <w:rsid w:val="00165BBB"/>
    <w:rsid w:val="00165C72"/>
    <w:rsid w:val="00165DB7"/>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9F6"/>
    <w:rsid w:val="00172B82"/>
    <w:rsid w:val="00172EFA"/>
    <w:rsid w:val="0017334F"/>
    <w:rsid w:val="00173608"/>
    <w:rsid w:val="00173FD2"/>
    <w:rsid w:val="001745EC"/>
    <w:rsid w:val="001747B7"/>
    <w:rsid w:val="00174B63"/>
    <w:rsid w:val="00175C30"/>
    <w:rsid w:val="001761A1"/>
    <w:rsid w:val="001762F8"/>
    <w:rsid w:val="00177069"/>
    <w:rsid w:val="00177FC1"/>
    <w:rsid w:val="0018014F"/>
    <w:rsid w:val="0018070A"/>
    <w:rsid w:val="001815A2"/>
    <w:rsid w:val="00181FC1"/>
    <w:rsid w:val="00182F13"/>
    <w:rsid w:val="00183034"/>
    <w:rsid w:val="001830F7"/>
    <w:rsid w:val="0018371D"/>
    <w:rsid w:val="00183EE6"/>
    <w:rsid w:val="001844E5"/>
    <w:rsid w:val="00184ABD"/>
    <w:rsid w:val="00184DB0"/>
    <w:rsid w:val="00184E75"/>
    <w:rsid w:val="0018528A"/>
    <w:rsid w:val="0018588A"/>
    <w:rsid w:val="0018602D"/>
    <w:rsid w:val="00186BE6"/>
    <w:rsid w:val="00187252"/>
    <w:rsid w:val="00190671"/>
    <w:rsid w:val="00191C91"/>
    <w:rsid w:val="0019228F"/>
    <w:rsid w:val="00192346"/>
    <w:rsid w:val="00192DD9"/>
    <w:rsid w:val="001931F7"/>
    <w:rsid w:val="00193878"/>
    <w:rsid w:val="0019389A"/>
    <w:rsid w:val="00193D00"/>
    <w:rsid w:val="00193F32"/>
    <w:rsid w:val="00194339"/>
    <w:rsid w:val="00194848"/>
    <w:rsid w:val="00194BA9"/>
    <w:rsid w:val="00194CE4"/>
    <w:rsid w:val="00194F08"/>
    <w:rsid w:val="00194F68"/>
    <w:rsid w:val="001958EA"/>
    <w:rsid w:val="00195E0E"/>
    <w:rsid w:val="00195F3E"/>
    <w:rsid w:val="001965CE"/>
    <w:rsid w:val="00196792"/>
    <w:rsid w:val="00196E54"/>
    <w:rsid w:val="001A01A5"/>
    <w:rsid w:val="001A0E0D"/>
    <w:rsid w:val="001A154F"/>
    <w:rsid w:val="001A180D"/>
    <w:rsid w:val="001A1BAC"/>
    <w:rsid w:val="001A23CE"/>
    <w:rsid w:val="001A24A0"/>
    <w:rsid w:val="001A2C89"/>
    <w:rsid w:val="001A30D2"/>
    <w:rsid w:val="001A3AD0"/>
    <w:rsid w:val="001A4965"/>
    <w:rsid w:val="001A57EE"/>
    <w:rsid w:val="001A5C71"/>
    <w:rsid w:val="001A673E"/>
    <w:rsid w:val="001A7763"/>
    <w:rsid w:val="001B0525"/>
    <w:rsid w:val="001B2439"/>
    <w:rsid w:val="001B27A5"/>
    <w:rsid w:val="001B2DE5"/>
    <w:rsid w:val="001B31DB"/>
    <w:rsid w:val="001B3964"/>
    <w:rsid w:val="001B4452"/>
    <w:rsid w:val="001B446F"/>
    <w:rsid w:val="001B463A"/>
    <w:rsid w:val="001B466C"/>
    <w:rsid w:val="001B4988"/>
    <w:rsid w:val="001B4F34"/>
    <w:rsid w:val="001B52EC"/>
    <w:rsid w:val="001B554A"/>
    <w:rsid w:val="001B5BB4"/>
    <w:rsid w:val="001B64C4"/>
    <w:rsid w:val="001B6564"/>
    <w:rsid w:val="001B691A"/>
    <w:rsid w:val="001B72E7"/>
    <w:rsid w:val="001B7520"/>
    <w:rsid w:val="001B7D23"/>
    <w:rsid w:val="001C02D8"/>
    <w:rsid w:val="001C04E3"/>
    <w:rsid w:val="001C2378"/>
    <w:rsid w:val="001C3679"/>
    <w:rsid w:val="001C3837"/>
    <w:rsid w:val="001C3EE9"/>
    <w:rsid w:val="001C3FA4"/>
    <w:rsid w:val="001C40F9"/>
    <w:rsid w:val="001C40FC"/>
    <w:rsid w:val="001C41B6"/>
    <w:rsid w:val="001C458B"/>
    <w:rsid w:val="001C46BC"/>
    <w:rsid w:val="001C4BC7"/>
    <w:rsid w:val="001C50F9"/>
    <w:rsid w:val="001C5B12"/>
    <w:rsid w:val="001C5D4F"/>
    <w:rsid w:val="001C64C0"/>
    <w:rsid w:val="001C69DA"/>
    <w:rsid w:val="001C6F06"/>
    <w:rsid w:val="001C75AF"/>
    <w:rsid w:val="001C7611"/>
    <w:rsid w:val="001C7760"/>
    <w:rsid w:val="001D0A3F"/>
    <w:rsid w:val="001D2360"/>
    <w:rsid w:val="001D2372"/>
    <w:rsid w:val="001D2CE6"/>
    <w:rsid w:val="001D3050"/>
    <w:rsid w:val="001D3109"/>
    <w:rsid w:val="001D332E"/>
    <w:rsid w:val="001D3A6F"/>
    <w:rsid w:val="001D3C7C"/>
    <w:rsid w:val="001D4E4F"/>
    <w:rsid w:val="001D5033"/>
    <w:rsid w:val="001D5177"/>
    <w:rsid w:val="001D53A1"/>
    <w:rsid w:val="001D5710"/>
    <w:rsid w:val="001D5C88"/>
    <w:rsid w:val="001D6567"/>
    <w:rsid w:val="001D695C"/>
    <w:rsid w:val="001D6DCA"/>
    <w:rsid w:val="001D6FD9"/>
    <w:rsid w:val="001D767B"/>
    <w:rsid w:val="001D780E"/>
    <w:rsid w:val="001D79DF"/>
    <w:rsid w:val="001D7A29"/>
    <w:rsid w:val="001D7BF8"/>
    <w:rsid w:val="001E05C3"/>
    <w:rsid w:val="001E0AB0"/>
    <w:rsid w:val="001E0AD3"/>
    <w:rsid w:val="001E33AA"/>
    <w:rsid w:val="001E36E4"/>
    <w:rsid w:val="001E379D"/>
    <w:rsid w:val="001E3A3C"/>
    <w:rsid w:val="001E462D"/>
    <w:rsid w:val="001E4928"/>
    <w:rsid w:val="001E4CAA"/>
    <w:rsid w:val="001E4E13"/>
    <w:rsid w:val="001E5C23"/>
    <w:rsid w:val="001E6354"/>
    <w:rsid w:val="001E662C"/>
    <w:rsid w:val="001E6AA2"/>
    <w:rsid w:val="001E7504"/>
    <w:rsid w:val="001E76DF"/>
    <w:rsid w:val="001E7AB4"/>
    <w:rsid w:val="001F08B3"/>
    <w:rsid w:val="001F1308"/>
    <w:rsid w:val="001F1525"/>
    <w:rsid w:val="001F1E87"/>
    <w:rsid w:val="001F1EB6"/>
    <w:rsid w:val="001F2779"/>
    <w:rsid w:val="001F2E23"/>
    <w:rsid w:val="001F341F"/>
    <w:rsid w:val="001F37F6"/>
    <w:rsid w:val="001F3911"/>
    <w:rsid w:val="001F3F09"/>
    <w:rsid w:val="001F3F1A"/>
    <w:rsid w:val="001F40E6"/>
    <w:rsid w:val="001F4101"/>
    <w:rsid w:val="001F4315"/>
    <w:rsid w:val="001F4CBD"/>
    <w:rsid w:val="001F5441"/>
    <w:rsid w:val="001F5545"/>
    <w:rsid w:val="001F5777"/>
    <w:rsid w:val="001F5937"/>
    <w:rsid w:val="001F59E3"/>
    <w:rsid w:val="001F59ED"/>
    <w:rsid w:val="001F5A1B"/>
    <w:rsid w:val="001F6DD0"/>
    <w:rsid w:val="001F7121"/>
    <w:rsid w:val="001F7529"/>
    <w:rsid w:val="001F7534"/>
    <w:rsid w:val="002009BC"/>
    <w:rsid w:val="00200D2C"/>
    <w:rsid w:val="002019D8"/>
    <w:rsid w:val="00201EC7"/>
    <w:rsid w:val="0020349A"/>
    <w:rsid w:val="002034B4"/>
    <w:rsid w:val="00204032"/>
    <w:rsid w:val="002048C2"/>
    <w:rsid w:val="00204A86"/>
    <w:rsid w:val="00204AFE"/>
    <w:rsid w:val="00204B3D"/>
    <w:rsid w:val="00204BAD"/>
    <w:rsid w:val="00204D60"/>
    <w:rsid w:val="00205627"/>
    <w:rsid w:val="002056D0"/>
    <w:rsid w:val="0020590F"/>
    <w:rsid w:val="00205A0F"/>
    <w:rsid w:val="00205E0A"/>
    <w:rsid w:val="00207118"/>
    <w:rsid w:val="00207613"/>
    <w:rsid w:val="00210860"/>
    <w:rsid w:val="00210B6A"/>
    <w:rsid w:val="0021120F"/>
    <w:rsid w:val="00211C40"/>
    <w:rsid w:val="00211DAC"/>
    <w:rsid w:val="002126E9"/>
    <w:rsid w:val="00212CB6"/>
    <w:rsid w:val="00212E37"/>
    <w:rsid w:val="00213B5D"/>
    <w:rsid w:val="002140FF"/>
    <w:rsid w:val="002164D8"/>
    <w:rsid w:val="00217C1C"/>
    <w:rsid w:val="0022010F"/>
    <w:rsid w:val="0022023D"/>
    <w:rsid w:val="00220894"/>
    <w:rsid w:val="0022095C"/>
    <w:rsid w:val="00221772"/>
    <w:rsid w:val="002243E2"/>
    <w:rsid w:val="00224952"/>
    <w:rsid w:val="00224DD2"/>
    <w:rsid w:val="002254CD"/>
    <w:rsid w:val="00225905"/>
    <w:rsid w:val="00225A6A"/>
    <w:rsid w:val="00225A83"/>
    <w:rsid w:val="00225AC7"/>
    <w:rsid w:val="00225ACC"/>
    <w:rsid w:val="002262AA"/>
    <w:rsid w:val="00227237"/>
    <w:rsid w:val="00227DBD"/>
    <w:rsid w:val="00227E1E"/>
    <w:rsid w:val="00231517"/>
    <w:rsid w:val="00231C25"/>
    <w:rsid w:val="00231C6F"/>
    <w:rsid w:val="0023244C"/>
    <w:rsid w:val="00232845"/>
    <w:rsid w:val="002329C4"/>
    <w:rsid w:val="00232A90"/>
    <w:rsid w:val="00232B3B"/>
    <w:rsid w:val="002335E1"/>
    <w:rsid w:val="00234151"/>
    <w:rsid w:val="00234F28"/>
    <w:rsid w:val="00234F8C"/>
    <w:rsid w:val="0023535E"/>
    <w:rsid w:val="00235542"/>
    <w:rsid w:val="00235DAD"/>
    <w:rsid w:val="002369B0"/>
    <w:rsid w:val="00236AD8"/>
    <w:rsid w:val="00236B2F"/>
    <w:rsid w:val="00236B3F"/>
    <w:rsid w:val="00236D30"/>
    <w:rsid w:val="002401F5"/>
    <w:rsid w:val="002407C9"/>
    <w:rsid w:val="00240E54"/>
    <w:rsid w:val="002419CC"/>
    <w:rsid w:val="00241CFB"/>
    <w:rsid w:val="00241F85"/>
    <w:rsid w:val="00242380"/>
    <w:rsid w:val="002423AD"/>
    <w:rsid w:val="00243A61"/>
    <w:rsid w:val="00243D2E"/>
    <w:rsid w:val="00244C0D"/>
    <w:rsid w:val="00244C12"/>
    <w:rsid w:val="00244C2D"/>
    <w:rsid w:val="002451C5"/>
    <w:rsid w:val="00245E6C"/>
    <w:rsid w:val="00245F1F"/>
    <w:rsid w:val="00246108"/>
    <w:rsid w:val="0024663B"/>
    <w:rsid w:val="00246CBB"/>
    <w:rsid w:val="00246F24"/>
    <w:rsid w:val="00247103"/>
    <w:rsid w:val="00250067"/>
    <w:rsid w:val="00250FCC"/>
    <w:rsid w:val="002516DE"/>
    <w:rsid w:val="00251F81"/>
    <w:rsid w:val="002522D5"/>
    <w:rsid w:val="00252BE0"/>
    <w:rsid w:val="00253588"/>
    <w:rsid w:val="00253C1D"/>
    <w:rsid w:val="002546F4"/>
    <w:rsid w:val="002547C9"/>
    <w:rsid w:val="00254807"/>
    <w:rsid w:val="002551D0"/>
    <w:rsid w:val="00255374"/>
    <w:rsid w:val="00255780"/>
    <w:rsid w:val="002559BE"/>
    <w:rsid w:val="00255BA9"/>
    <w:rsid w:val="00257BF4"/>
    <w:rsid w:val="00260003"/>
    <w:rsid w:val="0026035D"/>
    <w:rsid w:val="002606D6"/>
    <w:rsid w:val="00260B25"/>
    <w:rsid w:val="00261C98"/>
    <w:rsid w:val="0026248E"/>
    <w:rsid w:val="002626AE"/>
    <w:rsid w:val="00262914"/>
    <w:rsid w:val="002632BF"/>
    <w:rsid w:val="00263D53"/>
    <w:rsid w:val="00263F38"/>
    <w:rsid w:val="002647BF"/>
    <w:rsid w:val="002647D5"/>
    <w:rsid w:val="00265032"/>
    <w:rsid w:val="002651FB"/>
    <w:rsid w:val="00265325"/>
    <w:rsid w:val="0026538C"/>
    <w:rsid w:val="00265781"/>
    <w:rsid w:val="00265933"/>
    <w:rsid w:val="00265FFD"/>
    <w:rsid w:val="00266B13"/>
    <w:rsid w:val="00266B23"/>
    <w:rsid w:val="00266CFD"/>
    <w:rsid w:val="002678D2"/>
    <w:rsid w:val="00270728"/>
    <w:rsid w:val="00270D42"/>
    <w:rsid w:val="00270FA0"/>
    <w:rsid w:val="002714D5"/>
    <w:rsid w:val="0027195D"/>
    <w:rsid w:val="00272382"/>
    <w:rsid w:val="002724CE"/>
    <w:rsid w:val="00272B03"/>
    <w:rsid w:val="00272D91"/>
    <w:rsid w:val="00272F92"/>
    <w:rsid w:val="002733E2"/>
    <w:rsid w:val="00273FAD"/>
    <w:rsid w:val="002750B1"/>
    <w:rsid w:val="00275ACD"/>
    <w:rsid w:val="00275C77"/>
    <w:rsid w:val="002767A4"/>
    <w:rsid w:val="00276A35"/>
    <w:rsid w:val="00276F36"/>
    <w:rsid w:val="002774DD"/>
    <w:rsid w:val="00277835"/>
    <w:rsid w:val="00280AB1"/>
    <w:rsid w:val="00281274"/>
    <w:rsid w:val="002830D5"/>
    <w:rsid w:val="0028314C"/>
    <w:rsid w:val="002831B5"/>
    <w:rsid w:val="0028344F"/>
    <w:rsid w:val="00283AD1"/>
    <w:rsid w:val="002846CE"/>
    <w:rsid w:val="00284B4D"/>
    <w:rsid w:val="00284BAE"/>
    <w:rsid w:val="00285253"/>
    <w:rsid w:val="002859AF"/>
    <w:rsid w:val="00285D63"/>
    <w:rsid w:val="00286AE7"/>
    <w:rsid w:val="00286D34"/>
    <w:rsid w:val="00287243"/>
    <w:rsid w:val="00287552"/>
    <w:rsid w:val="00290647"/>
    <w:rsid w:val="002908E7"/>
    <w:rsid w:val="00291096"/>
    <w:rsid w:val="00291385"/>
    <w:rsid w:val="00291422"/>
    <w:rsid w:val="00291DC6"/>
    <w:rsid w:val="0029237F"/>
    <w:rsid w:val="00292715"/>
    <w:rsid w:val="00293992"/>
    <w:rsid w:val="00293E57"/>
    <w:rsid w:val="0029463F"/>
    <w:rsid w:val="002947D1"/>
    <w:rsid w:val="00294851"/>
    <w:rsid w:val="002948DF"/>
    <w:rsid w:val="00294D90"/>
    <w:rsid w:val="0029546B"/>
    <w:rsid w:val="00295BAA"/>
    <w:rsid w:val="0029628D"/>
    <w:rsid w:val="002A0348"/>
    <w:rsid w:val="002A0749"/>
    <w:rsid w:val="002A088F"/>
    <w:rsid w:val="002A0E29"/>
    <w:rsid w:val="002A1E92"/>
    <w:rsid w:val="002A1E9C"/>
    <w:rsid w:val="002A204D"/>
    <w:rsid w:val="002A2616"/>
    <w:rsid w:val="002A26E1"/>
    <w:rsid w:val="002A2C30"/>
    <w:rsid w:val="002A335E"/>
    <w:rsid w:val="002A368A"/>
    <w:rsid w:val="002A38BD"/>
    <w:rsid w:val="002A3F56"/>
    <w:rsid w:val="002A4065"/>
    <w:rsid w:val="002A4B4D"/>
    <w:rsid w:val="002A4E11"/>
    <w:rsid w:val="002A5039"/>
    <w:rsid w:val="002A59F0"/>
    <w:rsid w:val="002A6432"/>
    <w:rsid w:val="002A6AD8"/>
    <w:rsid w:val="002A6F25"/>
    <w:rsid w:val="002A6FD3"/>
    <w:rsid w:val="002B0A7D"/>
    <w:rsid w:val="002B0BC8"/>
    <w:rsid w:val="002B0BDA"/>
    <w:rsid w:val="002B1A69"/>
    <w:rsid w:val="002B1BD3"/>
    <w:rsid w:val="002B1F96"/>
    <w:rsid w:val="002B20D7"/>
    <w:rsid w:val="002B25C1"/>
    <w:rsid w:val="002B2723"/>
    <w:rsid w:val="002B2C21"/>
    <w:rsid w:val="002B2DBC"/>
    <w:rsid w:val="002B2E4A"/>
    <w:rsid w:val="002B303A"/>
    <w:rsid w:val="002B310A"/>
    <w:rsid w:val="002B31BC"/>
    <w:rsid w:val="002B3A00"/>
    <w:rsid w:val="002B538E"/>
    <w:rsid w:val="002B586F"/>
    <w:rsid w:val="002B5DCA"/>
    <w:rsid w:val="002B6BDC"/>
    <w:rsid w:val="002B7037"/>
    <w:rsid w:val="002B719C"/>
    <w:rsid w:val="002B75B0"/>
    <w:rsid w:val="002B7EAF"/>
    <w:rsid w:val="002C05D2"/>
    <w:rsid w:val="002C099C"/>
    <w:rsid w:val="002C0B74"/>
    <w:rsid w:val="002C0C8B"/>
    <w:rsid w:val="002C0CBB"/>
    <w:rsid w:val="002C1201"/>
    <w:rsid w:val="002C1460"/>
    <w:rsid w:val="002C1B18"/>
    <w:rsid w:val="002C1CD2"/>
    <w:rsid w:val="002C20F2"/>
    <w:rsid w:val="002C25B4"/>
    <w:rsid w:val="002C30EA"/>
    <w:rsid w:val="002C317A"/>
    <w:rsid w:val="002C38B2"/>
    <w:rsid w:val="002C3DC2"/>
    <w:rsid w:val="002C3F54"/>
    <w:rsid w:val="002C3F9C"/>
    <w:rsid w:val="002C51A7"/>
    <w:rsid w:val="002C580E"/>
    <w:rsid w:val="002C5AFA"/>
    <w:rsid w:val="002C6A14"/>
    <w:rsid w:val="002C6BE3"/>
    <w:rsid w:val="002C7022"/>
    <w:rsid w:val="002C73E3"/>
    <w:rsid w:val="002C7DF5"/>
    <w:rsid w:val="002D0439"/>
    <w:rsid w:val="002D0779"/>
    <w:rsid w:val="002D08EC"/>
    <w:rsid w:val="002D11B7"/>
    <w:rsid w:val="002D2D24"/>
    <w:rsid w:val="002D2EC3"/>
    <w:rsid w:val="002D3055"/>
    <w:rsid w:val="002D3870"/>
    <w:rsid w:val="002D3BBC"/>
    <w:rsid w:val="002D3C29"/>
    <w:rsid w:val="002D4171"/>
    <w:rsid w:val="002D438A"/>
    <w:rsid w:val="002D4993"/>
    <w:rsid w:val="002D4D75"/>
    <w:rsid w:val="002D5152"/>
    <w:rsid w:val="002D53C8"/>
    <w:rsid w:val="002D56E4"/>
    <w:rsid w:val="002D5738"/>
    <w:rsid w:val="002D577F"/>
    <w:rsid w:val="002D5E53"/>
    <w:rsid w:val="002D5ED8"/>
    <w:rsid w:val="002D72CC"/>
    <w:rsid w:val="002D7E51"/>
    <w:rsid w:val="002E0038"/>
    <w:rsid w:val="002E0319"/>
    <w:rsid w:val="002E095A"/>
    <w:rsid w:val="002E1093"/>
    <w:rsid w:val="002E179B"/>
    <w:rsid w:val="002E1C9E"/>
    <w:rsid w:val="002E1E84"/>
    <w:rsid w:val="002E215A"/>
    <w:rsid w:val="002E257B"/>
    <w:rsid w:val="002E3C65"/>
    <w:rsid w:val="002E3F5B"/>
    <w:rsid w:val="002E4362"/>
    <w:rsid w:val="002E47B3"/>
    <w:rsid w:val="002E5B07"/>
    <w:rsid w:val="002E63D9"/>
    <w:rsid w:val="002E640E"/>
    <w:rsid w:val="002E66B2"/>
    <w:rsid w:val="002E6A54"/>
    <w:rsid w:val="002E739D"/>
    <w:rsid w:val="002E7CB3"/>
    <w:rsid w:val="002E7FBB"/>
    <w:rsid w:val="002F0C28"/>
    <w:rsid w:val="002F281C"/>
    <w:rsid w:val="002F2999"/>
    <w:rsid w:val="002F3CDE"/>
    <w:rsid w:val="002F4CF5"/>
    <w:rsid w:val="002F559A"/>
    <w:rsid w:val="002F5DD6"/>
    <w:rsid w:val="002F5FEA"/>
    <w:rsid w:val="002F6129"/>
    <w:rsid w:val="002F6147"/>
    <w:rsid w:val="002F63A8"/>
    <w:rsid w:val="002F63E7"/>
    <w:rsid w:val="002F7BE3"/>
    <w:rsid w:val="002F7E6A"/>
    <w:rsid w:val="00300165"/>
    <w:rsid w:val="0030032C"/>
    <w:rsid w:val="00300445"/>
    <w:rsid w:val="003008C7"/>
    <w:rsid w:val="00300978"/>
    <w:rsid w:val="00300A54"/>
    <w:rsid w:val="00300F00"/>
    <w:rsid w:val="003010CF"/>
    <w:rsid w:val="00303440"/>
    <w:rsid w:val="00303C3F"/>
    <w:rsid w:val="003041E6"/>
    <w:rsid w:val="00304D9B"/>
    <w:rsid w:val="00304E7F"/>
    <w:rsid w:val="0030566F"/>
    <w:rsid w:val="00305FF9"/>
    <w:rsid w:val="00306608"/>
    <w:rsid w:val="00306827"/>
    <w:rsid w:val="00306897"/>
    <w:rsid w:val="00306E6B"/>
    <w:rsid w:val="0030723C"/>
    <w:rsid w:val="0030757D"/>
    <w:rsid w:val="003100C8"/>
    <w:rsid w:val="003101AA"/>
    <w:rsid w:val="003104C3"/>
    <w:rsid w:val="00311161"/>
    <w:rsid w:val="00312400"/>
    <w:rsid w:val="003125EB"/>
    <w:rsid w:val="00312739"/>
    <w:rsid w:val="00312D10"/>
    <w:rsid w:val="0031370E"/>
    <w:rsid w:val="00313C7D"/>
    <w:rsid w:val="00313CE0"/>
    <w:rsid w:val="003141E2"/>
    <w:rsid w:val="0031545C"/>
    <w:rsid w:val="00315F2C"/>
    <w:rsid w:val="00316DFF"/>
    <w:rsid w:val="003170F5"/>
    <w:rsid w:val="003178DA"/>
    <w:rsid w:val="00317B02"/>
    <w:rsid w:val="00317C2F"/>
    <w:rsid w:val="00317DB8"/>
    <w:rsid w:val="00317E6F"/>
    <w:rsid w:val="00320085"/>
    <w:rsid w:val="00320618"/>
    <w:rsid w:val="0032079A"/>
    <w:rsid w:val="00320F61"/>
    <w:rsid w:val="0032100B"/>
    <w:rsid w:val="00321150"/>
    <w:rsid w:val="00321507"/>
    <w:rsid w:val="00321BD7"/>
    <w:rsid w:val="00322217"/>
    <w:rsid w:val="003222B0"/>
    <w:rsid w:val="0032260F"/>
    <w:rsid w:val="003228DA"/>
    <w:rsid w:val="00322B78"/>
    <w:rsid w:val="003233C6"/>
    <w:rsid w:val="00323462"/>
    <w:rsid w:val="003235E9"/>
    <w:rsid w:val="0032377E"/>
    <w:rsid w:val="00323D6B"/>
    <w:rsid w:val="003245D2"/>
    <w:rsid w:val="003246A6"/>
    <w:rsid w:val="003247E7"/>
    <w:rsid w:val="00324D8B"/>
    <w:rsid w:val="00325150"/>
    <w:rsid w:val="00325A65"/>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392"/>
    <w:rsid w:val="00335B75"/>
    <w:rsid w:val="00335D8C"/>
    <w:rsid w:val="00335DA8"/>
    <w:rsid w:val="00336072"/>
    <w:rsid w:val="003363A1"/>
    <w:rsid w:val="0033668B"/>
    <w:rsid w:val="003373D2"/>
    <w:rsid w:val="00337F31"/>
    <w:rsid w:val="00341749"/>
    <w:rsid w:val="00341A2F"/>
    <w:rsid w:val="00341AF0"/>
    <w:rsid w:val="00341F43"/>
    <w:rsid w:val="0034226D"/>
    <w:rsid w:val="00342972"/>
    <w:rsid w:val="00342FDD"/>
    <w:rsid w:val="00343118"/>
    <w:rsid w:val="0034429B"/>
    <w:rsid w:val="003442D8"/>
    <w:rsid w:val="003445B3"/>
    <w:rsid w:val="00344866"/>
    <w:rsid w:val="00345C56"/>
    <w:rsid w:val="00346097"/>
    <w:rsid w:val="0034638C"/>
    <w:rsid w:val="003463AA"/>
    <w:rsid w:val="00346F7F"/>
    <w:rsid w:val="003475D8"/>
    <w:rsid w:val="00347715"/>
    <w:rsid w:val="0034779F"/>
    <w:rsid w:val="00350108"/>
    <w:rsid w:val="00350762"/>
    <w:rsid w:val="00350797"/>
    <w:rsid w:val="003507C4"/>
    <w:rsid w:val="00351151"/>
    <w:rsid w:val="0035152D"/>
    <w:rsid w:val="003517E3"/>
    <w:rsid w:val="003519A1"/>
    <w:rsid w:val="00352480"/>
    <w:rsid w:val="0035275F"/>
    <w:rsid w:val="003527C3"/>
    <w:rsid w:val="003528FB"/>
    <w:rsid w:val="00352BBC"/>
    <w:rsid w:val="00352F64"/>
    <w:rsid w:val="003530D2"/>
    <w:rsid w:val="0035331A"/>
    <w:rsid w:val="003534E1"/>
    <w:rsid w:val="0035382D"/>
    <w:rsid w:val="00353F59"/>
    <w:rsid w:val="003544BD"/>
    <w:rsid w:val="0035463B"/>
    <w:rsid w:val="003548D8"/>
    <w:rsid w:val="003554CA"/>
    <w:rsid w:val="00355918"/>
    <w:rsid w:val="00355EBD"/>
    <w:rsid w:val="00355FB9"/>
    <w:rsid w:val="00356193"/>
    <w:rsid w:val="00356EB9"/>
    <w:rsid w:val="0035767D"/>
    <w:rsid w:val="00360232"/>
    <w:rsid w:val="003602E0"/>
    <w:rsid w:val="00360D01"/>
    <w:rsid w:val="003616EC"/>
    <w:rsid w:val="00362569"/>
    <w:rsid w:val="003625D0"/>
    <w:rsid w:val="003636CD"/>
    <w:rsid w:val="00363ABF"/>
    <w:rsid w:val="0036487C"/>
    <w:rsid w:val="00365411"/>
    <w:rsid w:val="003655E9"/>
    <w:rsid w:val="00365982"/>
    <w:rsid w:val="00365C32"/>
    <w:rsid w:val="00365FA2"/>
    <w:rsid w:val="003664B0"/>
    <w:rsid w:val="00366C69"/>
    <w:rsid w:val="00367441"/>
    <w:rsid w:val="00367B1D"/>
    <w:rsid w:val="003705A4"/>
    <w:rsid w:val="003707F6"/>
    <w:rsid w:val="00370E4F"/>
    <w:rsid w:val="00371215"/>
    <w:rsid w:val="003713BB"/>
    <w:rsid w:val="00371CB1"/>
    <w:rsid w:val="00371E7E"/>
    <w:rsid w:val="00372630"/>
    <w:rsid w:val="003728E6"/>
    <w:rsid w:val="00372CA6"/>
    <w:rsid w:val="00372F0D"/>
    <w:rsid w:val="00374059"/>
    <w:rsid w:val="003748F7"/>
    <w:rsid w:val="0037535B"/>
    <w:rsid w:val="00375394"/>
    <w:rsid w:val="0037552D"/>
    <w:rsid w:val="003756DB"/>
    <w:rsid w:val="00375803"/>
    <w:rsid w:val="00375FC8"/>
    <w:rsid w:val="00376991"/>
    <w:rsid w:val="003770BB"/>
    <w:rsid w:val="00377630"/>
    <w:rsid w:val="003776B4"/>
    <w:rsid w:val="0037771A"/>
    <w:rsid w:val="003802DC"/>
    <w:rsid w:val="003807F0"/>
    <w:rsid w:val="00380E4E"/>
    <w:rsid w:val="00380FBF"/>
    <w:rsid w:val="00381156"/>
    <w:rsid w:val="00381FB6"/>
    <w:rsid w:val="003820E9"/>
    <w:rsid w:val="003828AD"/>
    <w:rsid w:val="00382A43"/>
    <w:rsid w:val="00382D60"/>
    <w:rsid w:val="00382F29"/>
    <w:rsid w:val="00382FBC"/>
    <w:rsid w:val="0038325E"/>
    <w:rsid w:val="003838F1"/>
    <w:rsid w:val="00383C8D"/>
    <w:rsid w:val="003852FB"/>
    <w:rsid w:val="00385429"/>
    <w:rsid w:val="00385B05"/>
    <w:rsid w:val="00386382"/>
    <w:rsid w:val="003865EF"/>
    <w:rsid w:val="00386BA9"/>
    <w:rsid w:val="00386E98"/>
    <w:rsid w:val="00387994"/>
    <w:rsid w:val="00387CE0"/>
    <w:rsid w:val="00390017"/>
    <w:rsid w:val="003901A3"/>
    <w:rsid w:val="003906F4"/>
    <w:rsid w:val="0039072F"/>
    <w:rsid w:val="00390EC7"/>
    <w:rsid w:val="003919F6"/>
    <w:rsid w:val="0039218D"/>
    <w:rsid w:val="003927BA"/>
    <w:rsid w:val="00392B93"/>
    <w:rsid w:val="003940CE"/>
    <w:rsid w:val="00394739"/>
    <w:rsid w:val="00395826"/>
    <w:rsid w:val="00395843"/>
    <w:rsid w:val="00396D33"/>
    <w:rsid w:val="0039738B"/>
    <w:rsid w:val="00397540"/>
    <w:rsid w:val="00397C1D"/>
    <w:rsid w:val="00397D21"/>
    <w:rsid w:val="003A015A"/>
    <w:rsid w:val="003A1637"/>
    <w:rsid w:val="003A180F"/>
    <w:rsid w:val="003A18DD"/>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702"/>
    <w:rsid w:val="003A7834"/>
    <w:rsid w:val="003A7B42"/>
    <w:rsid w:val="003B059F"/>
    <w:rsid w:val="003B0AAB"/>
    <w:rsid w:val="003B0B5B"/>
    <w:rsid w:val="003B0CE2"/>
    <w:rsid w:val="003B0E79"/>
    <w:rsid w:val="003B19A2"/>
    <w:rsid w:val="003B2CB3"/>
    <w:rsid w:val="003B31B1"/>
    <w:rsid w:val="003B3575"/>
    <w:rsid w:val="003B38D1"/>
    <w:rsid w:val="003B451B"/>
    <w:rsid w:val="003B50BC"/>
    <w:rsid w:val="003B55CD"/>
    <w:rsid w:val="003B5D97"/>
    <w:rsid w:val="003B6376"/>
    <w:rsid w:val="003B63A4"/>
    <w:rsid w:val="003B68FE"/>
    <w:rsid w:val="003B6D7D"/>
    <w:rsid w:val="003B7D7E"/>
    <w:rsid w:val="003C04B9"/>
    <w:rsid w:val="003C1012"/>
    <w:rsid w:val="003C11C9"/>
    <w:rsid w:val="003C1229"/>
    <w:rsid w:val="003C149B"/>
    <w:rsid w:val="003C193A"/>
    <w:rsid w:val="003C1FD4"/>
    <w:rsid w:val="003C213D"/>
    <w:rsid w:val="003C25AD"/>
    <w:rsid w:val="003C2D21"/>
    <w:rsid w:val="003C4503"/>
    <w:rsid w:val="003C56F7"/>
    <w:rsid w:val="003C5E6B"/>
    <w:rsid w:val="003C5ED6"/>
    <w:rsid w:val="003C6B81"/>
    <w:rsid w:val="003C7A94"/>
    <w:rsid w:val="003C7AD7"/>
    <w:rsid w:val="003D0992"/>
    <w:rsid w:val="003D0FC3"/>
    <w:rsid w:val="003D1902"/>
    <w:rsid w:val="003D260E"/>
    <w:rsid w:val="003D2C1D"/>
    <w:rsid w:val="003D2C34"/>
    <w:rsid w:val="003D31B9"/>
    <w:rsid w:val="003D33EE"/>
    <w:rsid w:val="003D3538"/>
    <w:rsid w:val="003D3568"/>
    <w:rsid w:val="003D3C8B"/>
    <w:rsid w:val="003D3DDD"/>
    <w:rsid w:val="003D4022"/>
    <w:rsid w:val="003D46F1"/>
    <w:rsid w:val="003D5277"/>
    <w:rsid w:val="003D57C0"/>
    <w:rsid w:val="003D5CBF"/>
    <w:rsid w:val="003D5DA3"/>
    <w:rsid w:val="003D60B6"/>
    <w:rsid w:val="003D6122"/>
    <w:rsid w:val="003D66D2"/>
    <w:rsid w:val="003D729E"/>
    <w:rsid w:val="003E0282"/>
    <w:rsid w:val="003E034F"/>
    <w:rsid w:val="003E0473"/>
    <w:rsid w:val="003E07AE"/>
    <w:rsid w:val="003E14FC"/>
    <w:rsid w:val="003E1683"/>
    <w:rsid w:val="003E28FB"/>
    <w:rsid w:val="003E2976"/>
    <w:rsid w:val="003E2EEA"/>
    <w:rsid w:val="003E33B8"/>
    <w:rsid w:val="003E349D"/>
    <w:rsid w:val="003E390F"/>
    <w:rsid w:val="003E3B8E"/>
    <w:rsid w:val="003E3CAA"/>
    <w:rsid w:val="003E4858"/>
    <w:rsid w:val="003E557D"/>
    <w:rsid w:val="003E57DB"/>
    <w:rsid w:val="003E6316"/>
    <w:rsid w:val="003E631C"/>
    <w:rsid w:val="003E65B4"/>
    <w:rsid w:val="003E6884"/>
    <w:rsid w:val="003E6AC5"/>
    <w:rsid w:val="003E6D0E"/>
    <w:rsid w:val="003F0096"/>
    <w:rsid w:val="003F00C3"/>
    <w:rsid w:val="003F02BA"/>
    <w:rsid w:val="003F0381"/>
    <w:rsid w:val="003F0850"/>
    <w:rsid w:val="003F0D12"/>
    <w:rsid w:val="003F12C3"/>
    <w:rsid w:val="003F15A3"/>
    <w:rsid w:val="003F15A9"/>
    <w:rsid w:val="003F160C"/>
    <w:rsid w:val="003F1C89"/>
    <w:rsid w:val="003F2AE2"/>
    <w:rsid w:val="003F2B82"/>
    <w:rsid w:val="003F324F"/>
    <w:rsid w:val="003F33BC"/>
    <w:rsid w:val="003F3708"/>
    <w:rsid w:val="003F3839"/>
    <w:rsid w:val="003F3D4E"/>
    <w:rsid w:val="003F4271"/>
    <w:rsid w:val="003F477E"/>
    <w:rsid w:val="003F4D8A"/>
    <w:rsid w:val="003F536E"/>
    <w:rsid w:val="003F6A4B"/>
    <w:rsid w:val="003F6CD2"/>
    <w:rsid w:val="003F788D"/>
    <w:rsid w:val="003F7936"/>
    <w:rsid w:val="004008FE"/>
    <w:rsid w:val="0040126E"/>
    <w:rsid w:val="004020D4"/>
    <w:rsid w:val="004021B6"/>
    <w:rsid w:val="0040274F"/>
    <w:rsid w:val="00402940"/>
    <w:rsid w:val="00402FCE"/>
    <w:rsid w:val="004039EC"/>
    <w:rsid w:val="00403F9A"/>
    <w:rsid w:val="004047C4"/>
    <w:rsid w:val="0040523D"/>
    <w:rsid w:val="0040562A"/>
    <w:rsid w:val="0040570B"/>
    <w:rsid w:val="004058B6"/>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87"/>
    <w:rsid w:val="004140CA"/>
    <w:rsid w:val="0041423E"/>
    <w:rsid w:val="00414C65"/>
    <w:rsid w:val="004154F5"/>
    <w:rsid w:val="00415B7E"/>
    <w:rsid w:val="00415D76"/>
    <w:rsid w:val="00416665"/>
    <w:rsid w:val="004169E2"/>
    <w:rsid w:val="00416A67"/>
    <w:rsid w:val="00416ACB"/>
    <w:rsid w:val="0041769C"/>
    <w:rsid w:val="00417F6C"/>
    <w:rsid w:val="00421DCF"/>
    <w:rsid w:val="00421F52"/>
    <w:rsid w:val="00422341"/>
    <w:rsid w:val="0042248D"/>
    <w:rsid w:val="004226CC"/>
    <w:rsid w:val="0042357B"/>
    <w:rsid w:val="00423641"/>
    <w:rsid w:val="004237F1"/>
    <w:rsid w:val="00423DA5"/>
    <w:rsid w:val="004247E1"/>
    <w:rsid w:val="00426015"/>
    <w:rsid w:val="00426266"/>
    <w:rsid w:val="00426310"/>
    <w:rsid w:val="00426551"/>
    <w:rsid w:val="00426C86"/>
    <w:rsid w:val="0042793C"/>
    <w:rsid w:val="00430A2D"/>
    <w:rsid w:val="004312B0"/>
    <w:rsid w:val="00431505"/>
    <w:rsid w:val="0043190D"/>
    <w:rsid w:val="00431AF0"/>
    <w:rsid w:val="0043213A"/>
    <w:rsid w:val="004322E6"/>
    <w:rsid w:val="0043260B"/>
    <w:rsid w:val="00432F5D"/>
    <w:rsid w:val="004330F4"/>
    <w:rsid w:val="00433590"/>
    <w:rsid w:val="0043393D"/>
    <w:rsid w:val="004344C7"/>
    <w:rsid w:val="004345D4"/>
    <w:rsid w:val="00435274"/>
    <w:rsid w:val="004352AD"/>
    <w:rsid w:val="0043545D"/>
    <w:rsid w:val="0043547E"/>
    <w:rsid w:val="00435A4B"/>
    <w:rsid w:val="00435FE2"/>
    <w:rsid w:val="004367F4"/>
    <w:rsid w:val="004369F3"/>
    <w:rsid w:val="00436E2F"/>
    <w:rsid w:val="00436EAB"/>
    <w:rsid w:val="004376CE"/>
    <w:rsid w:val="004379F4"/>
    <w:rsid w:val="0044067E"/>
    <w:rsid w:val="004423FF"/>
    <w:rsid w:val="00442E51"/>
    <w:rsid w:val="004434F4"/>
    <w:rsid w:val="00443D0E"/>
    <w:rsid w:val="00443D48"/>
    <w:rsid w:val="00445B23"/>
    <w:rsid w:val="00445E81"/>
    <w:rsid w:val="004461D9"/>
    <w:rsid w:val="00446AC6"/>
    <w:rsid w:val="00446D07"/>
    <w:rsid w:val="0044759B"/>
    <w:rsid w:val="00447F54"/>
    <w:rsid w:val="0045037E"/>
    <w:rsid w:val="00450B7E"/>
    <w:rsid w:val="00451047"/>
    <w:rsid w:val="0045134F"/>
    <w:rsid w:val="0045136B"/>
    <w:rsid w:val="00451C7E"/>
    <w:rsid w:val="004538D2"/>
    <w:rsid w:val="00453BB6"/>
    <w:rsid w:val="00453CAA"/>
    <w:rsid w:val="00454358"/>
    <w:rsid w:val="00454624"/>
    <w:rsid w:val="00454D4E"/>
    <w:rsid w:val="00455113"/>
    <w:rsid w:val="00456175"/>
    <w:rsid w:val="00456421"/>
    <w:rsid w:val="00456DAB"/>
    <w:rsid w:val="00457005"/>
    <w:rsid w:val="00457497"/>
    <w:rsid w:val="00457656"/>
    <w:rsid w:val="00457825"/>
    <w:rsid w:val="00457B18"/>
    <w:rsid w:val="00457D9A"/>
    <w:rsid w:val="00457F0D"/>
    <w:rsid w:val="00460BBD"/>
    <w:rsid w:val="00460CC3"/>
    <w:rsid w:val="00460E86"/>
    <w:rsid w:val="00462090"/>
    <w:rsid w:val="00462D9E"/>
    <w:rsid w:val="004631B3"/>
    <w:rsid w:val="00463690"/>
    <w:rsid w:val="004646B4"/>
    <w:rsid w:val="00464A88"/>
    <w:rsid w:val="00464B01"/>
    <w:rsid w:val="004651A0"/>
    <w:rsid w:val="00465742"/>
    <w:rsid w:val="00465904"/>
    <w:rsid w:val="00466532"/>
    <w:rsid w:val="00467488"/>
    <w:rsid w:val="0047083E"/>
    <w:rsid w:val="00470B8A"/>
    <w:rsid w:val="00470DB5"/>
    <w:rsid w:val="00470EB5"/>
    <w:rsid w:val="00470F9B"/>
    <w:rsid w:val="00471030"/>
    <w:rsid w:val="0047181A"/>
    <w:rsid w:val="00472419"/>
    <w:rsid w:val="0047286B"/>
    <w:rsid w:val="00472E27"/>
    <w:rsid w:val="00472E55"/>
    <w:rsid w:val="004737E7"/>
    <w:rsid w:val="004740FC"/>
    <w:rsid w:val="00474220"/>
    <w:rsid w:val="00474231"/>
    <w:rsid w:val="004746F7"/>
    <w:rsid w:val="00474965"/>
    <w:rsid w:val="00474DA2"/>
    <w:rsid w:val="00474E54"/>
    <w:rsid w:val="00474FBB"/>
    <w:rsid w:val="004752D3"/>
    <w:rsid w:val="00475424"/>
    <w:rsid w:val="0047542A"/>
    <w:rsid w:val="004754E1"/>
    <w:rsid w:val="00475CE0"/>
    <w:rsid w:val="00476827"/>
    <w:rsid w:val="00476842"/>
    <w:rsid w:val="00476B36"/>
    <w:rsid w:val="00476BC1"/>
    <w:rsid w:val="00476BD4"/>
    <w:rsid w:val="00477383"/>
    <w:rsid w:val="00477AFD"/>
    <w:rsid w:val="00477C35"/>
    <w:rsid w:val="00477FB9"/>
    <w:rsid w:val="00480988"/>
    <w:rsid w:val="00480B98"/>
    <w:rsid w:val="00480E05"/>
    <w:rsid w:val="00480F25"/>
    <w:rsid w:val="00480FBD"/>
    <w:rsid w:val="00481397"/>
    <w:rsid w:val="004816BE"/>
    <w:rsid w:val="0048221D"/>
    <w:rsid w:val="00482BA7"/>
    <w:rsid w:val="00482BBE"/>
    <w:rsid w:val="0048310F"/>
    <w:rsid w:val="004837C7"/>
    <w:rsid w:val="004839BA"/>
    <w:rsid w:val="00483A12"/>
    <w:rsid w:val="00483BBB"/>
    <w:rsid w:val="00483C32"/>
    <w:rsid w:val="004848BA"/>
    <w:rsid w:val="00484A77"/>
    <w:rsid w:val="00484C48"/>
    <w:rsid w:val="00484D40"/>
    <w:rsid w:val="0048540F"/>
    <w:rsid w:val="00485970"/>
    <w:rsid w:val="00485BA7"/>
    <w:rsid w:val="00485C0D"/>
    <w:rsid w:val="00485C35"/>
    <w:rsid w:val="00485ECF"/>
    <w:rsid w:val="00486575"/>
    <w:rsid w:val="004866D0"/>
    <w:rsid w:val="00486936"/>
    <w:rsid w:val="004869D0"/>
    <w:rsid w:val="00487B59"/>
    <w:rsid w:val="00490589"/>
    <w:rsid w:val="0049162F"/>
    <w:rsid w:val="00492232"/>
    <w:rsid w:val="00492D44"/>
    <w:rsid w:val="00493895"/>
    <w:rsid w:val="00493C77"/>
    <w:rsid w:val="00494242"/>
    <w:rsid w:val="00494E8E"/>
    <w:rsid w:val="00494F26"/>
    <w:rsid w:val="004955BC"/>
    <w:rsid w:val="00495676"/>
    <w:rsid w:val="00495D63"/>
    <w:rsid w:val="0049629E"/>
    <w:rsid w:val="0049648F"/>
    <w:rsid w:val="00496606"/>
    <w:rsid w:val="00496F05"/>
    <w:rsid w:val="00497276"/>
    <w:rsid w:val="004972B7"/>
    <w:rsid w:val="00497370"/>
    <w:rsid w:val="004A0F39"/>
    <w:rsid w:val="004A126C"/>
    <w:rsid w:val="004A152B"/>
    <w:rsid w:val="004A2477"/>
    <w:rsid w:val="004A24BC"/>
    <w:rsid w:val="004A251F"/>
    <w:rsid w:val="004A2C8C"/>
    <w:rsid w:val="004A3329"/>
    <w:rsid w:val="004A3428"/>
    <w:rsid w:val="004A3BF1"/>
    <w:rsid w:val="004A3E42"/>
    <w:rsid w:val="004A4045"/>
    <w:rsid w:val="004A418D"/>
    <w:rsid w:val="004A436E"/>
    <w:rsid w:val="004A4715"/>
    <w:rsid w:val="004A47AF"/>
    <w:rsid w:val="004A5046"/>
    <w:rsid w:val="004A516A"/>
    <w:rsid w:val="004A565E"/>
    <w:rsid w:val="004A5862"/>
    <w:rsid w:val="004A59E9"/>
    <w:rsid w:val="004A5D55"/>
    <w:rsid w:val="004A5DF3"/>
    <w:rsid w:val="004A6134"/>
    <w:rsid w:val="004A7092"/>
    <w:rsid w:val="004A7437"/>
    <w:rsid w:val="004A74BE"/>
    <w:rsid w:val="004A7DAC"/>
    <w:rsid w:val="004B0A85"/>
    <w:rsid w:val="004B1C92"/>
    <w:rsid w:val="004B2385"/>
    <w:rsid w:val="004B2A5E"/>
    <w:rsid w:val="004B44D6"/>
    <w:rsid w:val="004B4802"/>
    <w:rsid w:val="004B49E6"/>
    <w:rsid w:val="004B4D69"/>
    <w:rsid w:val="004B4DE4"/>
    <w:rsid w:val="004B62B5"/>
    <w:rsid w:val="004B6A5A"/>
    <w:rsid w:val="004B6C16"/>
    <w:rsid w:val="004B7E99"/>
    <w:rsid w:val="004C01A8"/>
    <w:rsid w:val="004C1048"/>
    <w:rsid w:val="004C1840"/>
    <w:rsid w:val="004C1A4E"/>
    <w:rsid w:val="004C24C9"/>
    <w:rsid w:val="004C252E"/>
    <w:rsid w:val="004C2983"/>
    <w:rsid w:val="004C2B04"/>
    <w:rsid w:val="004C31B6"/>
    <w:rsid w:val="004C3678"/>
    <w:rsid w:val="004C4B00"/>
    <w:rsid w:val="004C5319"/>
    <w:rsid w:val="004C5395"/>
    <w:rsid w:val="004C621F"/>
    <w:rsid w:val="004C6673"/>
    <w:rsid w:val="004C6724"/>
    <w:rsid w:val="004C6C17"/>
    <w:rsid w:val="004C73E6"/>
    <w:rsid w:val="004C77F1"/>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CB1"/>
    <w:rsid w:val="004D6F4D"/>
    <w:rsid w:val="004D6F95"/>
    <w:rsid w:val="004D70CF"/>
    <w:rsid w:val="004D72FE"/>
    <w:rsid w:val="004D7358"/>
    <w:rsid w:val="004D77A8"/>
    <w:rsid w:val="004D7BCB"/>
    <w:rsid w:val="004D7E91"/>
    <w:rsid w:val="004E003A"/>
    <w:rsid w:val="004E0768"/>
    <w:rsid w:val="004E0922"/>
    <w:rsid w:val="004E1913"/>
    <w:rsid w:val="004E1A31"/>
    <w:rsid w:val="004E1C6F"/>
    <w:rsid w:val="004E2413"/>
    <w:rsid w:val="004E2971"/>
    <w:rsid w:val="004E298C"/>
    <w:rsid w:val="004E2DE0"/>
    <w:rsid w:val="004E4060"/>
    <w:rsid w:val="004E409A"/>
    <w:rsid w:val="004E4456"/>
    <w:rsid w:val="004E759F"/>
    <w:rsid w:val="004E7A0F"/>
    <w:rsid w:val="004E7A42"/>
    <w:rsid w:val="004E7C7A"/>
    <w:rsid w:val="004E7F04"/>
    <w:rsid w:val="004F0099"/>
    <w:rsid w:val="004F0961"/>
    <w:rsid w:val="004F0E25"/>
    <w:rsid w:val="004F0FB9"/>
    <w:rsid w:val="004F1C3B"/>
    <w:rsid w:val="004F1C89"/>
    <w:rsid w:val="004F1C8E"/>
    <w:rsid w:val="004F1D8E"/>
    <w:rsid w:val="004F2438"/>
    <w:rsid w:val="004F2532"/>
    <w:rsid w:val="004F2910"/>
    <w:rsid w:val="004F2F7E"/>
    <w:rsid w:val="004F32B5"/>
    <w:rsid w:val="004F407E"/>
    <w:rsid w:val="004F41E5"/>
    <w:rsid w:val="004F517A"/>
    <w:rsid w:val="004F5479"/>
    <w:rsid w:val="004F6285"/>
    <w:rsid w:val="004F6C73"/>
    <w:rsid w:val="004F6C9A"/>
    <w:rsid w:val="004F7528"/>
    <w:rsid w:val="004F7744"/>
    <w:rsid w:val="004F78E2"/>
    <w:rsid w:val="004F7BCA"/>
    <w:rsid w:val="004F7D89"/>
    <w:rsid w:val="0050163B"/>
    <w:rsid w:val="00501981"/>
    <w:rsid w:val="00501A85"/>
    <w:rsid w:val="00501BB3"/>
    <w:rsid w:val="005021DD"/>
    <w:rsid w:val="005026CA"/>
    <w:rsid w:val="00502723"/>
    <w:rsid w:val="00502AC8"/>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BF0"/>
    <w:rsid w:val="00521C33"/>
    <w:rsid w:val="00522589"/>
    <w:rsid w:val="0052283C"/>
    <w:rsid w:val="00522E3C"/>
    <w:rsid w:val="0052361E"/>
    <w:rsid w:val="00524204"/>
    <w:rsid w:val="00524489"/>
    <w:rsid w:val="00524545"/>
    <w:rsid w:val="005245D9"/>
    <w:rsid w:val="00524937"/>
    <w:rsid w:val="005255BF"/>
    <w:rsid w:val="005257DE"/>
    <w:rsid w:val="00526590"/>
    <w:rsid w:val="00527200"/>
    <w:rsid w:val="00527802"/>
    <w:rsid w:val="00530157"/>
    <w:rsid w:val="00530FEB"/>
    <w:rsid w:val="005313A8"/>
    <w:rsid w:val="00531491"/>
    <w:rsid w:val="00531B0E"/>
    <w:rsid w:val="00531EBE"/>
    <w:rsid w:val="0053217E"/>
    <w:rsid w:val="005323E7"/>
    <w:rsid w:val="00532F8B"/>
    <w:rsid w:val="00533119"/>
    <w:rsid w:val="00533737"/>
    <w:rsid w:val="00533D90"/>
    <w:rsid w:val="00534034"/>
    <w:rsid w:val="00535079"/>
    <w:rsid w:val="00535B79"/>
    <w:rsid w:val="00535D7C"/>
    <w:rsid w:val="00536579"/>
    <w:rsid w:val="005367F7"/>
    <w:rsid w:val="00536898"/>
    <w:rsid w:val="00536C1E"/>
    <w:rsid w:val="00536DCF"/>
    <w:rsid w:val="005370EF"/>
    <w:rsid w:val="005373F0"/>
    <w:rsid w:val="0054046C"/>
    <w:rsid w:val="00540E5B"/>
    <w:rsid w:val="005411F6"/>
    <w:rsid w:val="00541B25"/>
    <w:rsid w:val="0054343A"/>
    <w:rsid w:val="005437F3"/>
    <w:rsid w:val="00543974"/>
    <w:rsid w:val="00543EBF"/>
    <w:rsid w:val="005440D3"/>
    <w:rsid w:val="00544ABA"/>
    <w:rsid w:val="00545565"/>
    <w:rsid w:val="0054593A"/>
    <w:rsid w:val="0054622F"/>
    <w:rsid w:val="005467FB"/>
    <w:rsid w:val="00546AE9"/>
    <w:rsid w:val="00546CA8"/>
    <w:rsid w:val="00547989"/>
    <w:rsid w:val="00550440"/>
    <w:rsid w:val="005505C5"/>
    <w:rsid w:val="00550815"/>
    <w:rsid w:val="00551320"/>
    <w:rsid w:val="00551354"/>
    <w:rsid w:val="005518A4"/>
    <w:rsid w:val="00551FEC"/>
    <w:rsid w:val="00552768"/>
    <w:rsid w:val="00552935"/>
    <w:rsid w:val="00552A30"/>
    <w:rsid w:val="00552CEE"/>
    <w:rsid w:val="00553127"/>
    <w:rsid w:val="005534CE"/>
    <w:rsid w:val="005537D5"/>
    <w:rsid w:val="00553A22"/>
    <w:rsid w:val="00554973"/>
    <w:rsid w:val="00554BE7"/>
    <w:rsid w:val="005556F9"/>
    <w:rsid w:val="0055573A"/>
    <w:rsid w:val="00556D68"/>
    <w:rsid w:val="00556FA2"/>
    <w:rsid w:val="00557173"/>
    <w:rsid w:val="005575FE"/>
    <w:rsid w:val="00557675"/>
    <w:rsid w:val="005576A1"/>
    <w:rsid w:val="00557A64"/>
    <w:rsid w:val="005605C0"/>
    <w:rsid w:val="00560D23"/>
    <w:rsid w:val="005615D8"/>
    <w:rsid w:val="00561B5E"/>
    <w:rsid w:val="00561C80"/>
    <w:rsid w:val="00562152"/>
    <w:rsid w:val="00562351"/>
    <w:rsid w:val="005626D6"/>
    <w:rsid w:val="0056294D"/>
    <w:rsid w:val="0056363E"/>
    <w:rsid w:val="005638D4"/>
    <w:rsid w:val="00564219"/>
    <w:rsid w:val="005643CA"/>
    <w:rsid w:val="0056569F"/>
    <w:rsid w:val="005656ED"/>
    <w:rsid w:val="00565C9E"/>
    <w:rsid w:val="00566544"/>
    <w:rsid w:val="00566608"/>
    <w:rsid w:val="005669AE"/>
    <w:rsid w:val="00566C83"/>
    <w:rsid w:val="005700FE"/>
    <w:rsid w:val="00570E24"/>
    <w:rsid w:val="00570FF8"/>
    <w:rsid w:val="00572760"/>
    <w:rsid w:val="0057320B"/>
    <w:rsid w:val="005743DE"/>
    <w:rsid w:val="005747D2"/>
    <w:rsid w:val="00574AD8"/>
    <w:rsid w:val="00574EDC"/>
    <w:rsid w:val="00574F3F"/>
    <w:rsid w:val="0057543C"/>
    <w:rsid w:val="0057562C"/>
    <w:rsid w:val="005759F6"/>
    <w:rsid w:val="00575E3E"/>
    <w:rsid w:val="00575FE7"/>
    <w:rsid w:val="005763B2"/>
    <w:rsid w:val="005765F5"/>
    <w:rsid w:val="00576B5C"/>
    <w:rsid w:val="00576D6C"/>
    <w:rsid w:val="0057790E"/>
    <w:rsid w:val="00577A2E"/>
    <w:rsid w:val="00580345"/>
    <w:rsid w:val="0058056E"/>
    <w:rsid w:val="00580E48"/>
    <w:rsid w:val="00580F0A"/>
    <w:rsid w:val="00581246"/>
    <w:rsid w:val="00581692"/>
    <w:rsid w:val="00581A4B"/>
    <w:rsid w:val="00581F7D"/>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E43"/>
    <w:rsid w:val="00587FC0"/>
    <w:rsid w:val="005903EA"/>
    <w:rsid w:val="005906AD"/>
    <w:rsid w:val="005907C8"/>
    <w:rsid w:val="00590B29"/>
    <w:rsid w:val="00590D9E"/>
    <w:rsid w:val="00590DA6"/>
    <w:rsid w:val="00590FF4"/>
    <w:rsid w:val="00591C7D"/>
    <w:rsid w:val="0059239D"/>
    <w:rsid w:val="00592A47"/>
    <w:rsid w:val="00592B03"/>
    <w:rsid w:val="005932C5"/>
    <w:rsid w:val="00593AB9"/>
    <w:rsid w:val="00594014"/>
    <w:rsid w:val="00594ABB"/>
    <w:rsid w:val="00594B0B"/>
    <w:rsid w:val="00594D1C"/>
    <w:rsid w:val="00594E36"/>
    <w:rsid w:val="00594F0A"/>
    <w:rsid w:val="00595255"/>
    <w:rsid w:val="0059525E"/>
    <w:rsid w:val="00595887"/>
    <w:rsid w:val="00596123"/>
    <w:rsid w:val="005961F7"/>
    <w:rsid w:val="00596504"/>
    <w:rsid w:val="00596B9C"/>
    <w:rsid w:val="005973DF"/>
    <w:rsid w:val="0059776A"/>
    <w:rsid w:val="005A02C5"/>
    <w:rsid w:val="005A04BA"/>
    <w:rsid w:val="005A054D"/>
    <w:rsid w:val="005A0A46"/>
    <w:rsid w:val="005A10B9"/>
    <w:rsid w:val="005A11EA"/>
    <w:rsid w:val="005A15DA"/>
    <w:rsid w:val="005A1650"/>
    <w:rsid w:val="005A1BF0"/>
    <w:rsid w:val="005A2031"/>
    <w:rsid w:val="005A269F"/>
    <w:rsid w:val="005A305E"/>
    <w:rsid w:val="005A30BB"/>
    <w:rsid w:val="005A3887"/>
    <w:rsid w:val="005A3A31"/>
    <w:rsid w:val="005A4869"/>
    <w:rsid w:val="005A57EA"/>
    <w:rsid w:val="005A5E23"/>
    <w:rsid w:val="005A6046"/>
    <w:rsid w:val="005A7C36"/>
    <w:rsid w:val="005B021C"/>
    <w:rsid w:val="005B0542"/>
    <w:rsid w:val="005B0594"/>
    <w:rsid w:val="005B09AD"/>
    <w:rsid w:val="005B0FE6"/>
    <w:rsid w:val="005B162A"/>
    <w:rsid w:val="005B17C6"/>
    <w:rsid w:val="005B1C65"/>
    <w:rsid w:val="005B1FD1"/>
    <w:rsid w:val="005B2225"/>
    <w:rsid w:val="005B2799"/>
    <w:rsid w:val="005B2AF5"/>
    <w:rsid w:val="005B2B77"/>
    <w:rsid w:val="005B3330"/>
    <w:rsid w:val="005B3D4A"/>
    <w:rsid w:val="005B4D51"/>
    <w:rsid w:val="005B4D87"/>
    <w:rsid w:val="005B519B"/>
    <w:rsid w:val="005B5292"/>
    <w:rsid w:val="005B6111"/>
    <w:rsid w:val="005B6AA5"/>
    <w:rsid w:val="005B6E4D"/>
    <w:rsid w:val="005B7DD1"/>
    <w:rsid w:val="005C00A0"/>
    <w:rsid w:val="005C0943"/>
    <w:rsid w:val="005C0A1E"/>
    <w:rsid w:val="005C0D2E"/>
    <w:rsid w:val="005C1E01"/>
    <w:rsid w:val="005C1EFE"/>
    <w:rsid w:val="005C1F42"/>
    <w:rsid w:val="005C2629"/>
    <w:rsid w:val="005C28FA"/>
    <w:rsid w:val="005C378E"/>
    <w:rsid w:val="005C3C23"/>
    <w:rsid w:val="005C40F4"/>
    <w:rsid w:val="005C43BE"/>
    <w:rsid w:val="005C44F3"/>
    <w:rsid w:val="005C4BBD"/>
    <w:rsid w:val="005C4F4C"/>
    <w:rsid w:val="005C6E4A"/>
    <w:rsid w:val="005C712D"/>
    <w:rsid w:val="005C7C75"/>
    <w:rsid w:val="005C7D50"/>
    <w:rsid w:val="005D00BB"/>
    <w:rsid w:val="005D0784"/>
    <w:rsid w:val="005D09FA"/>
    <w:rsid w:val="005D0E4F"/>
    <w:rsid w:val="005D1E32"/>
    <w:rsid w:val="005D1E47"/>
    <w:rsid w:val="005D206B"/>
    <w:rsid w:val="005D21AB"/>
    <w:rsid w:val="005D22B7"/>
    <w:rsid w:val="005D24C0"/>
    <w:rsid w:val="005D2BDE"/>
    <w:rsid w:val="005D3CAD"/>
    <w:rsid w:val="005D3D76"/>
    <w:rsid w:val="005D4578"/>
    <w:rsid w:val="005D4EFA"/>
    <w:rsid w:val="005D4F01"/>
    <w:rsid w:val="005D5455"/>
    <w:rsid w:val="005D55BA"/>
    <w:rsid w:val="005D5ADB"/>
    <w:rsid w:val="005D644F"/>
    <w:rsid w:val="005D648A"/>
    <w:rsid w:val="005D6E95"/>
    <w:rsid w:val="005D7C98"/>
    <w:rsid w:val="005D7E0D"/>
    <w:rsid w:val="005E0B3F"/>
    <w:rsid w:val="005E1D31"/>
    <w:rsid w:val="005E1FBC"/>
    <w:rsid w:val="005E234A"/>
    <w:rsid w:val="005E2867"/>
    <w:rsid w:val="005E35CC"/>
    <w:rsid w:val="005E371E"/>
    <w:rsid w:val="005E41F2"/>
    <w:rsid w:val="005E48ED"/>
    <w:rsid w:val="005E53F9"/>
    <w:rsid w:val="005E69E0"/>
    <w:rsid w:val="005E7179"/>
    <w:rsid w:val="005E7614"/>
    <w:rsid w:val="005E775D"/>
    <w:rsid w:val="005F0546"/>
    <w:rsid w:val="005F0551"/>
    <w:rsid w:val="005F0A43"/>
    <w:rsid w:val="005F0E91"/>
    <w:rsid w:val="005F25A0"/>
    <w:rsid w:val="005F27BF"/>
    <w:rsid w:val="005F2C5A"/>
    <w:rsid w:val="005F2CDD"/>
    <w:rsid w:val="005F38DF"/>
    <w:rsid w:val="005F3D1F"/>
    <w:rsid w:val="005F4171"/>
    <w:rsid w:val="005F46D6"/>
    <w:rsid w:val="005F4DD6"/>
    <w:rsid w:val="005F50D8"/>
    <w:rsid w:val="005F53A1"/>
    <w:rsid w:val="005F53AE"/>
    <w:rsid w:val="005F53D8"/>
    <w:rsid w:val="005F5879"/>
    <w:rsid w:val="005F6639"/>
    <w:rsid w:val="005F6B77"/>
    <w:rsid w:val="005F7487"/>
    <w:rsid w:val="005F7625"/>
    <w:rsid w:val="005F7AA1"/>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12A4"/>
    <w:rsid w:val="0061140F"/>
    <w:rsid w:val="006128A3"/>
    <w:rsid w:val="00612E66"/>
    <w:rsid w:val="006130F7"/>
    <w:rsid w:val="0061315A"/>
    <w:rsid w:val="00613AF8"/>
    <w:rsid w:val="00613D8E"/>
    <w:rsid w:val="006142E0"/>
    <w:rsid w:val="0061444B"/>
    <w:rsid w:val="006145F8"/>
    <w:rsid w:val="00614626"/>
    <w:rsid w:val="00614DFF"/>
    <w:rsid w:val="006159E6"/>
    <w:rsid w:val="00616112"/>
    <w:rsid w:val="0061637D"/>
    <w:rsid w:val="00616CDF"/>
    <w:rsid w:val="006173CF"/>
    <w:rsid w:val="006175A0"/>
    <w:rsid w:val="00617FDC"/>
    <w:rsid w:val="00620035"/>
    <w:rsid w:val="006205CA"/>
    <w:rsid w:val="00621CCF"/>
    <w:rsid w:val="00621F53"/>
    <w:rsid w:val="00622E2A"/>
    <w:rsid w:val="00622FB4"/>
    <w:rsid w:val="00622FD6"/>
    <w:rsid w:val="00623089"/>
    <w:rsid w:val="0062308E"/>
    <w:rsid w:val="006234C4"/>
    <w:rsid w:val="00623A6F"/>
    <w:rsid w:val="006244C9"/>
    <w:rsid w:val="006245F6"/>
    <w:rsid w:val="0062475D"/>
    <w:rsid w:val="006248F1"/>
    <w:rsid w:val="0062495F"/>
    <w:rsid w:val="0062496B"/>
    <w:rsid w:val="0062551B"/>
    <w:rsid w:val="0062605D"/>
    <w:rsid w:val="0062660B"/>
    <w:rsid w:val="006268E9"/>
    <w:rsid w:val="00626AD1"/>
    <w:rsid w:val="00626DC7"/>
    <w:rsid w:val="00626F51"/>
    <w:rsid w:val="006272A4"/>
    <w:rsid w:val="00627512"/>
    <w:rsid w:val="00627A3C"/>
    <w:rsid w:val="00627A58"/>
    <w:rsid w:val="006300E9"/>
    <w:rsid w:val="006304BC"/>
    <w:rsid w:val="00630DCE"/>
    <w:rsid w:val="0063120A"/>
    <w:rsid w:val="0063150B"/>
    <w:rsid w:val="00631585"/>
    <w:rsid w:val="00632303"/>
    <w:rsid w:val="006327F6"/>
    <w:rsid w:val="006338F8"/>
    <w:rsid w:val="00633A5E"/>
    <w:rsid w:val="00634ACF"/>
    <w:rsid w:val="00635035"/>
    <w:rsid w:val="006357DB"/>
    <w:rsid w:val="0063580D"/>
    <w:rsid w:val="00635CAE"/>
    <w:rsid w:val="00636658"/>
    <w:rsid w:val="00636A58"/>
    <w:rsid w:val="00636E90"/>
    <w:rsid w:val="0063721B"/>
    <w:rsid w:val="00637240"/>
    <w:rsid w:val="00641620"/>
    <w:rsid w:val="00641E7E"/>
    <w:rsid w:val="00642B81"/>
    <w:rsid w:val="00643607"/>
    <w:rsid w:val="00643660"/>
    <w:rsid w:val="006447DC"/>
    <w:rsid w:val="00644C95"/>
    <w:rsid w:val="00645361"/>
    <w:rsid w:val="00645817"/>
    <w:rsid w:val="00646711"/>
    <w:rsid w:val="006474EB"/>
    <w:rsid w:val="006475AB"/>
    <w:rsid w:val="0064769F"/>
    <w:rsid w:val="00647CBC"/>
    <w:rsid w:val="00650139"/>
    <w:rsid w:val="006504F1"/>
    <w:rsid w:val="00650C89"/>
    <w:rsid w:val="00650FBF"/>
    <w:rsid w:val="0065129B"/>
    <w:rsid w:val="00651704"/>
    <w:rsid w:val="0065185B"/>
    <w:rsid w:val="00652756"/>
    <w:rsid w:val="00652AD8"/>
    <w:rsid w:val="00652B79"/>
    <w:rsid w:val="006533C3"/>
    <w:rsid w:val="00653B12"/>
    <w:rsid w:val="00654068"/>
    <w:rsid w:val="0065479C"/>
    <w:rsid w:val="00654B38"/>
    <w:rsid w:val="00654B83"/>
    <w:rsid w:val="00655061"/>
    <w:rsid w:val="0065510C"/>
    <w:rsid w:val="0065565F"/>
    <w:rsid w:val="0065589D"/>
    <w:rsid w:val="00655B63"/>
    <w:rsid w:val="006571F6"/>
    <w:rsid w:val="00657C1F"/>
    <w:rsid w:val="00660A07"/>
    <w:rsid w:val="006613F4"/>
    <w:rsid w:val="006618CC"/>
    <w:rsid w:val="00661ACB"/>
    <w:rsid w:val="00661E09"/>
    <w:rsid w:val="00662111"/>
    <w:rsid w:val="00662118"/>
    <w:rsid w:val="00662E2F"/>
    <w:rsid w:val="006630D2"/>
    <w:rsid w:val="006638AD"/>
    <w:rsid w:val="006639C1"/>
    <w:rsid w:val="006655E0"/>
    <w:rsid w:val="0066637C"/>
    <w:rsid w:val="006665F0"/>
    <w:rsid w:val="006665F2"/>
    <w:rsid w:val="0066732C"/>
    <w:rsid w:val="006679F5"/>
    <w:rsid w:val="00667B77"/>
    <w:rsid w:val="00667D81"/>
    <w:rsid w:val="0067013A"/>
    <w:rsid w:val="006708EF"/>
    <w:rsid w:val="00670AFC"/>
    <w:rsid w:val="00670F07"/>
    <w:rsid w:val="0067109C"/>
    <w:rsid w:val="006716DA"/>
    <w:rsid w:val="00672893"/>
    <w:rsid w:val="006728ED"/>
    <w:rsid w:val="006732B1"/>
    <w:rsid w:val="00673980"/>
    <w:rsid w:val="00673B5A"/>
    <w:rsid w:val="0067446F"/>
    <w:rsid w:val="00674475"/>
    <w:rsid w:val="0067463B"/>
    <w:rsid w:val="006746A4"/>
    <w:rsid w:val="00674D86"/>
    <w:rsid w:val="00674DE3"/>
    <w:rsid w:val="00675473"/>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69A"/>
    <w:rsid w:val="00681870"/>
    <w:rsid w:val="00681B36"/>
    <w:rsid w:val="00682D81"/>
    <w:rsid w:val="00682E14"/>
    <w:rsid w:val="00683B5F"/>
    <w:rsid w:val="0068436C"/>
    <w:rsid w:val="00684567"/>
    <w:rsid w:val="006851C4"/>
    <w:rsid w:val="0068545E"/>
    <w:rsid w:val="00685D46"/>
    <w:rsid w:val="00685FD4"/>
    <w:rsid w:val="006860A2"/>
    <w:rsid w:val="00686612"/>
    <w:rsid w:val="0068661E"/>
    <w:rsid w:val="006909F7"/>
    <w:rsid w:val="00690A49"/>
    <w:rsid w:val="00690BB6"/>
    <w:rsid w:val="0069135B"/>
    <w:rsid w:val="00691610"/>
    <w:rsid w:val="00691B30"/>
    <w:rsid w:val="00691EF7"/>
    <w:rsid w:val="00692012"/>
    <w:rsid w:val="006932EE"/>
    <w:rsid w:val="00693418"/>
    <w:rsid w:val="00693E1F"/>
    <w:rsid w:val="00693ECB"/>
    <w:rsid w:val="00694482"/>
    <w:rsid w:val="00694797"/>
    <w:rsid w:val="00694B65"/>
    <w:rsid w:val="00694F2D"/>
    <w:rsid w:val="00695246"/>
    <w:rsid w:val="00695257"/>
    <w:rsid w:val="00695887"/>
    <w:rsid w:val="006971EA"/>
    <w:rsid w:val="00697733"/>
    <w:rsid w:val="006A1C09"/>
    <w:rsid w:val="006A254E"/>
    <w:rsid w:val="006A2C30"/>
    <w:rsid w:val="006A301C"/>
    <w:rsid w:val="006A307F"/>
    <w:rsid w:val="006A3E2B"/>
    <w:rsid w:val="006A3FF2"/>
    <w:rsid w:val="006A6262"/>
    <w:rsid w:val="006A6E17"/>
    <w:rsid w:val="006B0742"/>
    <w:rsid w:val="006B0855"/>
    <w:rsid w:val="006B120D"/>
    <w:rsid w:val="006B1268"/>
    <w:rsid w:val="006B14C8"/>
    <w:rsid w:val="006B153C"/>
    <w:rsid w:val="006B17E7"/>
    <w:rsid w:val="006B19E8"/>
    <w:rsid w:val="006B1A8A"/>
    <w:rsid w:val="006B1F8E"/>
    <w:rsid w:val="006B1FD5"/>
    <w:rsid w:val="006B24D6"/>
    <w:rsid w:val="006B2D6A"/>
    <w:rsid w:val="006B2F57"/>
    <w:rsid w:val="006B3B9C"/>
    <w:rsid w:val="006B40FE"/>
    <w:rsid w:val="006B475C"/>
    <w:rsid w:val="006B506C"/>
    <w:rsid w:val="006B555A"/>
    <w:rsid w:val="006B5BD6"/>
    <w:rsid w:val="006B600A"/>
    <w:rsid w:val="006B6635"/>
    <w:rsid w:val="006B7466"/>
    <w:rsid w:val="006B7A69"/>
    <w:rsid w:val="006B7D22"/>
    <w:rsid w:val="006B7D2C"/>
    <w:rsid w:val="006C0B01"/>
    <w:rsid w:val="006C1019"/>
    <w:rsid w:val="006C1427"/>
    <w:rsid w:val="006C1A63"/>
    <w:rsid w:val="006C2006"/>
    <w:rsid w:val="006C275F"/>
    <w:rsid w:val="006C2BB5"/>
    <w:rsid w:val="006C2BEE"/>
    <w:rsid w:val="006C2C71"/>
    <w:rsid w:val="006C3AD8"/>
    <w:rsid w:val="006C4057"/>
    <w:rsid w:val="006C4516"/>
    <w:rsid w:val="006C455E"/>
    <w:rsid w:val="006C5393"/>
    <w:rsid w:val="006C5958"/>
    <w:rsid w:val="006C5B4F"/>
    <w:rsid w:val="006C643C"/>
    <w:rsid w:val="006C6E3A"/>
    <w:rsid w:val="006C6FD7"/>
    <w:rsid w:val="006C7051"/>
    <w:rsid w:val="006C76CB"/>
    <w:rsid w:val="006D00DB"/>
    <w:rsid w:val="006D0361"/>
    <w:rsid w:val="006D03BF"/>
    <w:rsid w:val="006D0AE5"/>
    <w:rsid w:val="006D0C94"/>
    <w:rsid w:val="006D0E17"/>
    <w:rsid w:val="006D16B0"/>
    <w:rsid w:val="006D1708"/>
    <w:rsid w:val="006D2182"/>
    <w:rsid w:val="006D2444"/>
    <w:rsid w:val="006D254B"/>
    <w:rsid w:val="006D2736"/>
    <w:rsid w:val="006D2835"/>
    <w:rsid w:val="006D289B"/>
    <w:rsid w:val="006D3A5D"/>
    <w:rsid w:val="006D3BE1"/>
    <w:rsid w:val="006D47A5"/>
    <w:rsid w:val="006D48FC"/>
    <w:rsid w:val="006D54ED"/>
    <w:rsid w:val="006D5516"/>
    <w:rsid w:val="006D5D0E"/>
    <w:rsid w:val="006D6129"/>
    <w:rsid w:val="006D62BC"/>
    <w:rsid w:val="006D6450"/>
    <w:rsid w:val="006D6939"/>
    <w:rsid w:val="006D6F42"/>
    <w:rsid w:val="006D7598"/>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14"/>
    <w:rsid w:val="006E4C95"/>
    <w:rsid w:val="006E4CE9"/>
    <w:rsid w:val="006E4ED4"/>
    <w:rsid w:val="006E5E19"/>
    <w:rsid w:val="006E61C3"/>
    <w:rsid w:val="006E799D"/>
    <w:rsid w:val="006E7A15"/>
    <w:rsid w:val="006F0593"/>
    <w:rsid w:val="006F1064"/>
    <w:rsid w:val="006F1B76"/>
    <w:rsid w:val="006F1EB7"/>
    <w:rsid w:val="006F1FFC"/>
    <w:rsid w:val="006F25D7"/>
    <w:rsid w:val="006F2614"/>
    <w:rsid w:val="006F2EE5"/>
    <w:rsid w:val="006F3F35"/>
    <w:rsid w:val="006F49EF"/>
    <w:rsid w:val="006F4BE0"/>
    <w:rsid w:val="006F52E5"/>
    <w:rsid w:val="006F52FF"/>
    <w:rsid w:val="006F54E1"/>
    <w:rsid w:val="006F6066"/>
    <w:rsid w:val="006F6850"/>
    <w:rsid w:val="006F69EB"/>
    <w:rsid w:val="006F707E"/>
    <w:rsid w:val="006F7763"/>
    <w:rsid w:val="007001DC"/>
    <w:rsid w:val="007003D1"/>
    <w:rsid w:val="007014DA"/>
    <w:rsid w:val="007015D6"/>
    <w:rsid w:val="00701644"/>
    <w:rsid w:val="00701848"/>
    <w:rsid w:val="007025CB"/>
    <w:rsid w:val="00702D13"/>
    <w:rsid w:val="007034AA"/>
    <w:rsid w:val="007038CC"/>
    <w:rsid w:val="00703C5D"/>
    <w:rsid w:val="00703C9D"/>
    <w:rsid w:val="0070490C"/>
    <w:rsid w:val="007054F5"/>
    <w:rsid w:val="00705C38"/>
    <w:rsid w:val="00705D3E"/>
    <w:rsid w:val="007060B1"/>
    <w:rsid w:val="00706465"/>
    <w:rsid w:val="0070695A"/>
    <w:rsid w:val="007072EB"/>
    <w:rsid w:val="0070782D"/>
    <w:rsid w:val="00707853"/>
    <w:rsid w:val="00707D16"/>
    <w:rsid w:val="007109C2"/>
    <w:rsid w:val="00711250"/>
    <w:rsid w:val="00711340"/>
    <w:rsid w:val="00712C42"/>
    <w:rsid w:val="0071312C"/>
    <w:rsid w:val="007136E0"/>
    <w:rsid w:val="00713DE4"/>
    <w:rsid w:val="00714C47"/>
    <w:rsid w:val="00714E8E"/>
    <w:rsid w:val="007157CD"/>
    <w:rsid w:val="00715DD9"/>
    <w:rsid w:val="00716462"/>
    <w:rsid w:val="007164DB"/>
    <w:rsid w:val="00717CCE"/>
    <w:rsid w:val="00720093"/>
    <w:rsid w:val="00720379"/>
    <w:rsid w:val="00721084"/>
    <w:rsid w:val="00721262"/>
    <w:rsid w:val="00721D9B"/>
    <w:rsid w:val="00721E63"/>
    <w:rsid w:val="00722121"/>
    <w:rsid w:val="007224B9"/>
    <w:rsid w:val="00722823"/>
    <w:rsid w:val="00722F94"/>
    <w:rsid w:val="00723AA7"/>
    <w:rsid w:val="0072432E"/>
    <w:rsid w:val="00724B6C"/>
    <w:rsid w:val="0072530E"/>
    <w:rsid w:val="007259F0"/>
    <w:rsid w:val="00725C99"/>
    <w:rsid w:val="00726036"/>
    <w:rsid w:val="00726279"/>
    <w:rsid w:val="007266C8"/>
    <w:rsid w:val="0072692D"/>
    <w:rsid w:val="00726A9B"/>
    <w:rsid w:val="00726D75"/>
    <w:rsid w:val="00727530"/>
    <w:rsid w:val="007275F1"/>
    <w:rsid w:val="007311C4"/>
    <w:rsid w:val="007314F0"/>
    <w:rsid w:val="00731E7C"/>
    <w:rsid w:val="007327EF"/>
    <w:rsid w:val="007328D9"/>
    <w:rsid w:val="007329EF"/>
    <w:rsid w:val="0073327A"/>
    <w:rsid w:val="00733DB2"/>
    <w:rsid w:val="00734539"/>
    <w:rsid w:val="00734ABA"/>
    <w:rsid w:val="00734EBE"/>
    <w:rsid w:val="00734F68"/>
    <w:rsid w:val="00735DD7"/>
    <w:rsid w:val="00735EA8"/>
    <w:rsid w:val="007365E8"/>
    <w:rsid w:val="00736DD8"/>
    <w:rsid w:val="00737832"/>
    <w:rsid w:val="00740106"/>
    <w:rsid w:val="0074076A"/>
    <w:rsid w:val="00741446"/>
    <w:rsid w:val="0074165B"/>
    <w:rsid w:val="00741AF4"/>
    <w:rsid w:val="00741DCC"/>
    <w:rsid w:val="0074203A"/>
    <w:rsid w:val="00742646"/>
    <w:rsid w:val="007427B5"/>
    <w:rsid w:val="00742865"/>
    <w:rsid w:val="0074296C"/>
    <w:rsid w:val="00742C83"/>
    <w:rsid w:val="0074334D"/>
    <w:rsid w:val="0074360F"/>
    <w:rsid w:val="00744278"/>
    <w:rsid w:val="00744A26"/>
    <w:rsid w:val="00744A64"/>
    <w:rsid w:val="00744D47"/>
    <w:rsid w:val="00744EA0"/>
    <w:rsid w:val="0074638D"/>
    <w:rsid w:val="00746484"/>
    <w:rsid w:val="007464F4"/>
    <w:rsid w:val="0074704F"/>
    <w:rsid w:val="0074787C"/>
    <w:rsid w:val="00747E4E"/>
    <w:rsid w:val="00747F48"/>
    <w:rsid w:val="00747F4C"/>
    <w:rsid w:val="00750721"/>
    <w:rsid w:val="00751091"/>
    <w:rsid w:val="00751B83"/>
    <w:rsid w:val="00751D7C"/>
    <w:rsid w:val="0075268B"/>
    <w:rsid w:val="00752BCA"/>
    <w:rsid w:val="00752E52"/>
    <w:rsid w:val="00753191"/>
    <w:rsid w:val="00754359"/>
    <w:rsid w:val="00754411"/>
    <w:rsid w:val="00754BD9"/>
    <w:rsid w:val="00754E7A"/>
    <w:rsid w:val="0075540C"/>
    <w:rsid w:val="00755AF6"/>
    <w:rsid w:val="00755DB1"/>
    <w:rsid w:val="007574FC"/>
    <w:rsid w:val="007603F1"/>
    <w:rsid w:val="007608FA"/>
    <w:rsid w:val="00760975"/>
    <w:rsid w:val="00760A5A"/>
    <w:rsid w:val="00760D54"/>
    <w:rsid w:val="007618B1"/>
    <w:rsid w:val="00761A5B"/>
    <w:rsid w:val="00761FDA"/>
    <w:rsid w:val="007621FF"/>
    <w:rsid w:val="007634E3"/>
    <w:rsid w:val="00764194"/>
    <w:rsid w:val="0076443E"/>
    <w:rsid w:val="007645D0"/>
    <w:rsid w:val="00765ED3"/>
    <w:rsid w:val="0076681D"/>
    <w:rsid w:val="00766A65"/>
    <w:rsid w:val="007671F5"/>
    <w:rsid w:val="007676B8"/>
    <w:rsid w:val="007703B0"/>
    <w:rsid w:val="0077062D"/>
    <w:rsid w:val="0077175C"/>
    <w:rsid w:val="00771870"/>
    <w:rsid w:val="00771BF9"/>
    <w:rsid w:val="00772524"/>
    <w:rsid w:val="00772F8A"/>
    <w:rsid w:val="00773641"/>
    <w:rsid w:val="007739C6"/>
    <w:rsid w:val="00774889"/>
    <w:rsid w:val="00774FF5"/>
    <w:rsid w:val="007750B3"/>
    <w:rsid w:val="00775F76"/>
    <w:rsid w:val="00776AEA"/>
    <w:rsid w:val="00776FF3"/>
    <w:rsid w:val="0077774F"/>
    <w:rsid w:val="00777BA0"/>
    <w:rsid w:val="007803BD"/>
    <w:rsid w:val="00780507"/>
    <w:rsid w:val="0078071C"/>
    <w:rsid w:val="00780BAE"/>
    <w:rsid w:val="007811DC"/>
    <w:rsid w:val="007820FA"/>
    <w:rsid w:val="00782371"/>
    <w:rsid w:val="007827E4"/>
    <w:rsid w:val="0078285F"/>
    <w:rsid w:val="00782DBA"/>
    <w:rsid w:val="00783207"/>
    <w:rsid w:val="0078338E"/>
    <w:rsid w:val="0078346F"/>
    <w:rsid w:val="00783E1D"/>
    <w:rsid w:val="0078483B"/>
    <w:rsid w:val="00784C52"/>
    <w:rsid w:val="00784EED"/>
    <w:rsid w:val="007851E8"/>
    <w:rsid w:val="00785900"/>
    <w:rsid w:val="00785AFD"/>
    <w:rsid w:val="00786810"/>
    <w:rsid w:val="00786958"/>
    <w:rsid w:val="00786A8F"/>
    <w:rsid w:val="00786A97"/>
    <w:rsid w:val="00786E71"/>
    <w:rsid w:val="00787ACE"/>
    <w:rsid w:val="007908F8"/>
    <w:rsid w:val="0079162F"/>
    <w:rsid w:val="00791755"/>
    <w:rsid w:val="007937EF"/>
    <w:rsid w:val="00794924"/>
    <w:rsid w:val="0079506E"/>
    <w:rsid w:val="00795D7A"/>
    <w:rsid w:val="00795EB2"/>
    <w:rsid w:val="00796510"/>
    <w:rsid w:val="007A0BC2"/>
    <w:rsid w:val="007A1E88"/>
    <w:rsid w:val="007A1F44"/>
    <w:rsid w:val="007A23FF"/>
    <w:rsid w:val="007A25D6"/>
    <w:rsid w:val="007A295B"/>
    <w:rsid w:val="007A3424"/>
    <w:rsid w:val="007A35EF"/>
    <w:rsid w:val="007A43A2"/>
    <w:rsid w:val="007A462F"/>
    <w:rsid w:val="007A4CDE"/>
    <w:rsid w:val="007A4D04"/>
    <w:rsid w:val="007A4F65"/>
    <w:rsid w:val="007A59B5"/>
    <w:rsid w:val="007A59F6"/>
    <w:rsid w:val="007A5EFF"/>
    <w:rsid w:val="007A7028"/>
    <w:rsid w:val="007A79A2"/>
    <w:rsid w:val="007A7A96"/>
    <w:rsid w:val="007B015D"/>
    <w:rsid w:val="007B03AF"/>
    <w:rsid w:val="007B0D7F"/>
    <w:rsid w:val="007B1543"/>
    <w:rsid w:val="007B1AC0"/>
    <w:rsid w:val="007B1B9F"/>
    <w:rsid w:val="007B1C91"/>
    <w:rsid w:val="007B1EE1"/>
    <w:rsid w:val="007B25A8"/>
    <w:rsid w:val="007B270A"/>
    <w:rsid w:val="007B2D3B"/>
    <w:rsid w:val="007B4AE6"/>
    <w:rsid w:val="007B52CD"/>
    <w:rsid w:val="007B53AC"/>
    <w:rsid w:val="007B59BA"/>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76F"/>
    <w:rsid w:val="007C48D8"/>
    <w:rsid w:val="007C5186"/>
    <w:rsid w:val="007C52B5"/>
    <w:rsid w:val="007C5956"/>
    <w:rsid w:val="007C5F1A"/>
    <w:rsid w:val="007C6552"/>
    <w:rsid w:val="007C669D"/>
    <w:rsid w:val="007C68DA"/>
    <w:rsid w:val="007C7523"/>
    <w:rsid w:val="007C767B"/>
    <w:rsid w:val="007C7BB9"/>
    <w:rsid w:val="007D01D9"/>
    <w:rsid w:val="007D10A0"/>
    <w:rsid w:val="007D1C9B"/>
    <w:rsid w:val="007D229A"/>
    <w:rsid w:val="007D2F44"/>
    <w:rsid w:val="007D2F4D"/>
    <w:rsid w:val="007D3C97"/>
    <w:rsid w:val="007D4178"/>
    <w:rsid w:val="007D4871"/>
    <w:rsid w:val="007D4D33"/>
    <w:rsid w:val="007D5403"/>
    <w:rsid w:val="007D604B"/>
    <w:rsid w:val="007D7175"/>
    <w:rsid w:val="007D7ADE"/>
    <w:rsid w:val="007E02A5"/>
    <w:rsid w:val="007E099F"/>
    <w:rsid w:val="007E09E4"/>
    <w:rsid w:val="007E1369"/>
    <w:rsid w:val="007E1A1B"/>
    <w:rsid w:val="007E1A88"/>
    <w:rsid w:val="007E27EB"/>
    <w:rsid w:val="007E3758"/>
    <w:rsid w:val="007E4782"/>
    <w:rsid w:val="007E4C4F"/>
    <w:rsid w:val="007E4C88"/>
    <w:rsid w:val="007E52BF"/>
    <w:rsid w:val="007E55F9"/>
    <w:rsid w:val="007E585E"/>
    <w:rsid w:val="007E5FD9"/>
    <w:rsid w:val="007E635F"/>
    <w:rsid w:val="007E68AF"/>
    <w:rsid w:val="007E6E00"/>
    <w:rsid w:val="007E7B35"/>
    <w:rsid w:val="007E7DDF"/>
    <w:rsid w:val="007F0430"/>
    <w:rsid w:val="007F070A"/>
    <w:rsid w:val="007F11C8"/>
    <w:rsid w:val="007F1205"/>
    <w:rsid w:val="007F1CFB"/>
    <w:rsid w:val="007F1F1C"/>
    <w:rsid w:val="007F220B"/>
    <w:rsid w:val="007F22F5"/>
    <w:rsid w:val="007F25C6"/>
    <w:rsid w:val="007F27DD"/>
    <w:rsid w:val="007F2D74"/>
    <w:rsid w:val="007F3CFA"/>
    <w:rsid w:val="007F3ECD"/>
    <w:rsid w:val="007F4247"/>
    <w:rsid w:val="007F47F7"/>
    <w:rsid w:val="007F4C0A"/>
    <w:rsid w:val="007F50B1"/>
    <w:rsid w:val="007F58C6"/>
    <w:rsid w:val="007F5B62"/>
    <w:rsid w:val="007F5EC6"/>
    <w:rsid w:val="007F6851"/>
    <w:rsid w:val="007F6880"/>
    <w:rsid w:val="007F6DF5"/>
    <w:rsid w:val="007F7050"/>
    <w:rsid w:val="007F76B4"/>
    <w:rsid w:val="007F77BE"/>
    <w:rsid w:val="007F7E00"/>
    <w:rsid w:val="008001B4"/>
    <w:rsid w:val="008003BF"/>
    <w:rsid w:val="00800769"/>
    <w:rsid w:val="00800ED2"/>
    <w:rsid w:val="0080125C"/>
    <w:rsid w:val="00801AB2"/>
    <w:rsid w:val="00801AD0"/>
    <w:rsid w:val="0080245F"/>
    <w:rsid w:val="00802BFD"/>
    <w:rsid w:val="00802E74"/>
    <w:rsid w:val="00802EDF"/>
    <w:rsid w:val="008033C5"/>
    <w:rsid w:val="00804B92"/>
    <w:rsid w:val="00804DA1"/>
    <w:rsid w:val="00804E21"/>
    <w:rsid w:val="00804F8A"/>
    <w:rsid w:val="00805092"/>
    <w:rsid w:val="00805C1C"/>
    <w:rsid w:val="00806363"/>
    <w:rsid w:val="00806841"/>
    <w:rsid w:val="00806AAF"/>
    <w:rsid w:val="008070AC"/>
    <w:rsid w:val="0080716E"/>
    <w:rsid w:val="008074A5"/>
    <w:rsid w:val="008074C6"/>
    <w:rsid w:val="008101FD"/>
    <w:rsid w:val="0081044B"/>
    <w:rsid w:val="00810D8D"/>
    <w:rsid w:val="00810FB1"/>
    <w:rsid w:val="00811835"/>
    <w:rsid w:val="008128B1"/>
    <w:rsid w:val="00813FD5"/>
    <w:rsid w:val="00814E3E"/>
    <w:rsid w:val="00814F60"/>
    <w:rsid w:val="0081581D"/>
    <w:rsid w:val="00816E9B"/>
    <w:rsid w:val="00816FCB"/>
    <w:rsid w:val="008171E3"/>
    <w:rsid w:val="008172BE"/>
    <w:rsid w:val="00817B71"/>
    <w:rsid w:val="00817D8B"/>
    <w:rsid w:val="00820244"/>
    <w:rsid w:val="008205E8"/>
    <w:rsid w:val="00820DCE"/>
    <w:rsid w:val="00820F69"/>
    <w:rsid w:val="0082102D"/>
    <w:rsid w:val="00821AD1"/>
    <w:rsid w:val="008221B3"/>
    <w:rsid w:val="0082248E"/>
    <w:rsid w:val="00822944"/>
    <w:rsid w:val="0082329D"/>
    <w:rsid w:val="00823FB6"/>
    <w:rsid w:val="00824753"/>
    <w:rsid w:val="00824B6F"/>
    <w:rsid w:val="00824FDF"/>
    <w:rsid w:val="00825125"/>
    <w:rsid w:val="0082568A"/>
    <w:rsid w:val="00825749"/>
    <w:rsid w:val="008257CC"/>
    <w:rsid w:val="00825CA9"/>
    <w:rsid w:val="00825F5C"/>
    <w:rsid w:val="00826775"/>
    <w:rsid w:val="008268C1"/>
    <w:rsid w:val="008269AB"/>
    <w:rsid w:val="008274BF"/>
    <w:rsid w:val="00827577"/>
    <w:rsid w:val="008301DB"/>
    <w:rsid w:val="00830DC3"/>
    <w:rsid w:val="00831555"/>
    <w:rsid w:val="008316F7"/>
    <w:rsid w:val="00831F52"/>
    <w:rsid w:val="00832154"/>
    <w:rsid w:val="008321C2"/>
    <w:rsid w:val="0083252D"/>
    <w:rsid w:val="00832F5C"/>
    <w:rsid w:val="0083361C"/>
    <w:rsid w:val="00834046"/>
    <w:rsid w:val="00834AF8"/>
    <w:rsid w:val="00834DE6"/>
    <w:rsid w:val="00834ECD"/>
    <w:rsid w:val="008359E0"/>
    <w:rsid w:val="00835F4F"/>
    <w:rsid w:val="00836864"/>
    <w:rsid w:val="0083689A"/>
    <w:rsid w:val="008376F6"/>
    <w:rsid w:val="00837D5B"/>
    <w:rsid w:val="00840607"/>
    <w:rsid w:val="00840A16"/>
    <w:rsid w:val="00841CD2"/>
    <w:rsid w:val="00841F26"/>
    <w:rsid w:val="008424BA"/>
    <w:rsid w:val="00842899"/>
    <w:rsid w:val="00842B77"/>
    <w:rsid w:val="00842B92"/>
    <w:rsid w:val="00842EE6"/>
    <w:rsid w:val="0084309F"/>
    <w:rsid w:val="008435CF"/>
    <w:rsid w:val="0084408E"/>
    <w:rsid w:val="008452C8"/>
    <w:rsid w:val="00845416"/>
    <w:rsid w:val="0084556E"/>
    <w:rsid w:val="00845928"/>
    <w:rsid w:val="0084592F"/>
    <w:rsid w:val="00845B5C"/>
    <w:rsid w:val="00845C12"/>
    <w:rsid w:val="008469D9"/>
    <w:rsid w:val="00846DC0"/>
    <w:rsid w:val="008474A7"/>
    <w:rsid w:val="00847E62"/>
    <w:rsid w:val="008506B6"/>
    <w:rsid w:val="00850AE0"/>
    <w:rsid w:val="00850B26"/>
    <w:rsid w:val="008524D2"/>
    <w:rsid w:val="008528EA"/>
    <w:rsid w:val="00852E19"/>
    <w:rsid w:val="0085399E"/>
    <w:rsid w:val="00854891"/>
    <w:rsid w:val="00854DCB"/>
    <w:rsid w:val="008551A3"/>
    <w:rsid w:val="0085640A"/>
    <w:rsid w:val="00856419"/>
    <w:rsid w:val="00856441"/>
    <w:rsid w:val="008564BA"/>
    <w:rsid w:val="00856833"/>
    <w:rsid w:val="00856840"/>
    <w:rsid w:val="00857699"/>
    <w:rsid w:val="0086087C"/>
    <w:rsid w:val="0086099F"/>
    <w:rsid w:val="00860D8E"/>
    <w:rsid w:val="00861562"/>
    <w:rsid w:val="00861D51"/>
    <w:rsid w:val="0086275E"/>
    <w:rsid w:val="00863C84"/>
    <w:rsid w:val="00864384"/>
    <w:rsid w:val="00864440"/>
    <w:rsid w:val="00864D76"/>
    <w:rsid w:val="008650FC"/>
    <w:rsid w:val="00865EAC"/>
    <w:rsid w:val="008664E2"/>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56A4"/>
    <w:rsid w:val="00875793"/>
    <w:rsid w:val="00875F73"/>
    <w:rsid w:val="008760F2"/>
    <w:rsid w:val="00877049"/>
    <w:rsid w:val="00877F56"/>
    <w:rsid w:val="0088071D"/>
    <w:rsid w:val="00880933"/>
    <w:rsid w:val="00880D53"/>
    <w:rsid w:val="00880F30"/>
    <w:rsid w:val="00881711"/>
    <w:rsid w:val="00881C05"/>
    <w:rsid w:val="00882238"/>
    <w:rsid w:val="00882856"/>
    <w:rsid w:val="00882A1E"/>
    <w:rsid w:val="008833E8"/>
    <w:rsid w:val="00885DB6"/>
    <w:rsid w:val="00886333"/>
    <w:rsid w:val="008865C8"/>
    <w:rsid w:val="00887B48"/>
    <w:rsid w:val="00890EC6"/>
    <w:rsid w:val="0089111A"/>
    <w:rsid w:val="00891625"/>
    <w:rsid w:val="0089176E"/>
    <w:rsid w:val="008917E0"/>
    <w:rsid w:val="008918B6"/>
    <w:rsid w:val="00892365"/>
    <w:rsid w:val="0089237C"/>
    <w:rsid w:val="00892BE5"/>
    <w:rsid w:val="0089387C"/>
    <w:rsid w:val="00893F8B"/>
    <w:rsid w:val="0089444E"/>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0FA"/>
    <w:rsid w:val="008A2282"/>
    <w:rsid w:val="008A28B6"/>
    <w:rsid w:val="008A2BB1"/>
    <w:rsid w:val="008A2D87"/>
    <w:rsid w:val="008A3466"/>
    <w:rsid w:val="008A389F"/>
    <w:rsid w:val="008A3D02"/>
    <w:rsid w:val="008A4FEB"/>
    <w:rsid w:val="008A566A"/>
    <w:rsid w:val="008A5940"/>
    <w:rsid w:val="008A732B"/>
    <w:rsid w:val="008A73B2"/>
    <w:rsid w:val="008A7425"/>
    <w:rsid w:val="008B018F"/>
    <w:rsid w:val="008B043F"/>
    <w:rsid w:val="008B0808"/>
    <w:rsid w:val="008B0AEC"/>
    <w:rsid w:val="008B0D4E"/>
    <w:rsid w:val="008B0FB4"/>
    <w:rsid w:val="008B1497"/>
    <w:rsid w:val="008B1792"/>
    <w:rsid w:val="008B1828"/>
    <w:rsid w:val="008B1E53"/>
    <w:rsid w:val="008B1E5B"/>
    <w:rsid w:val="008B24DC"/>
    <w:rsid w:val="008B2E11"/>
    <w:rsid w:val="008B389D"/>
    <w:rsid w:val="008B3A60"/>
    <w:rsid w:val="008B3C5C"/>
    <w:rsid w:val="008B41D2"/>
    <w:rsid w:val="008B421E"/>
    <w:rsid w:val="008B424F"/>
    <w:rsid w:val="008B50E1"/>
    <w:rsid w:val="008B5299"/>
    <w:rsid w:val="008B5A5F"/>
    <w:rsid w:val="008B5AB0"/>
    <w:rsid w:val="008B5D36"/>
    <w:rsid w:val="008B5F7E"/>
    <w:rsid w:val="008B6054"/>
    <w:rsid w:val="008B7B08"/>
    <w:rsid w:val="008C068A"/>
    <w:rsid w:val="008C068D"/>
    <w:rsid w:val="008C0724"/>
    <w:rsid w:val="008C0856"/>
    <w:rsid w:val="008C0957"/>
    <w:rsid w:val="008C13F0"/>
    <w:rsid w:val="008C1F26"/>
    <w:rsid w:val="008C1F57"/>
    <w:rsid w:val="008C2097"/>
    <w:rsid w:val="008C2A3A"/>
    <w:rsid w:val="008C2DDE"/>
    <w:rsid w:val="008C376C"/>
    <w:rsid w:val="008C3931"/>
    <w:rsid w:val="008C396E"/>
    <w:rsid w:val="008C3971"/>
    <w:rsid w:val="008C47A0"/>
    <w:rsid w:val="008C4C7E"/>
    <w:rsid w:val="008C5C46"/>
    <w:rsid w:val="008C6184"/>
    <w:rsid w:val="008C6865"/>
    <w:rsid w:val="008C7008"/>
    <w:rsid w:val="008C7829"/>
    <w:rsid w:val="008C785E"/>
    <w:rsid w:val="008C7DD4"/>
    <w:rsid w:val="008D078D"/>
    <w:rsid w:val="008D0863"/>
    <w:rsid w:val="008D0AFB"/>
    <w:rsid w:val="008D1511"/>
    <w:rsid w:val="008D1620"/>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D04"/>
    <w:rsid w:val="008D7EB7"/>
    <w:rsid w:val="008E0430"/>
    <w:rsid w:val="008E0EB8"/>
    <w:rsid w:val="008E10A6"/>
    <w:rsid w:val="008E1271"/>
    <w:rsid w:val="008E188D"/>
    <w:rsid w:val="008E1A5B"/>
    <w:rsid w:val="008E1D45"/>
    <w:rsid w:val="008E1F1E"/>
    <w:rsid w:val="008E2251"/>
    <w:rsid w:val="008E24B3"/>
    <w:rsid w:val="008E24CA"/>
    <w:rsid w:val="008E2DD9"/>
    <w:rsid w:val="008E2F6E"/>
    <w:rsid w:val="008E2FB6"/>
    <w:rsid w:val="008E3133"/>
    <w:rsid w:val="008E38AD"/>
    <w:rsid w:val="008E3EEC"/>
    <w:rsid w:val="008E46AE"/>
    <w:rsid w:val="008E47D4"/>
    <w:rsid w:val="008E4A36"/>
    <w:rsid w:val="008E4D1B"/>
    <w:rsid w:val="008E50AB"/>
    <w:rsid w:val="008E57FF"/>
    <w:rsid w:val="008E5BF2"/>
    <w:rsid w:val="008E5C81"/>
    <w:rsid w:val="008E6232"/>
    <w:rsid w:val="008F07AA"/>
    <w:rsid w:val="008F0A38"/>
    <w:rsid w:val="008F0C87"/>
    <w:rsid w:val="008F0F84"/>
    <w:rsid w:val="008F1014"/>
    <w:rsid w:val="008F11C9"/>
    <w:rsid w:val="008F14BD"/>
    <w:rsid w:val="008F23D8"/>
    <w:rsid w:val="008F2BD5"/>
    <w:rsid w:val="008F2DF4"/>
    <w:rsid w:val="008F2FD5"/>
    <w:rsid w:val="008F31F2"/>
    <w:rsid w:val="008F37E5"/>
    <w:rsid w:val="008F3883"/>
    <w:rsid w:val="008F3EE1"/>
    <w:rsid w:val="008F48C2"/>
    <w:rsid w:val="008F4DF9"/>
    <w:rsid w:val="008F5005"/>
    <w:rsid w:val="008F512E"/>
    <w:rsid w:val="008F5840"/>
    <w:rsid w:val="008F5D7F"/>
    <w:rsid w:val="008F5EEF"/>
    <w:rsid w:val="008F66FE"/>
    <w:rsid w:val="008F72CC"/>
    <w:rsid w:val="008F72CD"/>
    <w:rsid w:val="008F7575"/>
    <w:rsid w:val="008F7620"/>
    <w:rsid w:val="008F7A35"/>
    <w:rsid w:val="00900712"/>
    <w:rsid w:val="00900727"/>
    <w:rsid w:val="00900AA7"/>
    <w:rsid w:val="00901267"/>
    <w:rsid w:val="00901B49"/>
    <w:rsid w:val="0090313D"/>
    <w:rsid w:val="009032D2"/>
    <w:rsid w:val="00903802"/>
    <w:rsid w:val="00904640"/>
    <w:rsid w:val="00904748"/>
    <w:rsid w:val="009047DA"/>
    <w:rsid w:val="00905D6D"/>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CD7"/>
    <w:rsid w:val="00910FC9"/>
    <w:rsid w:val="009118C3"/>
    <w:rsid w:val="00911B66"/>
    <w:rsid w:val="009122A6"/>
    <w:rsid w:val="0091291A"/>
    <w:rsid w:val="009133A6"/>
    <w:rsid w:val="0091356F"/>
    <w:rsid w:val="00913612"/>
    <w:rsid w:val="0091366A"/>
    <w:rsid w:val="00913824"/>
    <w:rsid w:val="00913FEB"/>
    <w:rsid w:val="00915757"/>
    <w:rsid w:val="00915829"/>
    <w:rsid w:val="009159B3"/>
    <w:rsid w:val="00915FC5"/>
    <w:rsid w:val="0091607D"/>
    <w:rsid w:val="00916181"/>
    <w:rsid w:val="00916DC6"/>
    <w:rsid w:val="009204C5"/>
    <w:rsid w:val="009207EE"/>
    <w:rsid w:val="0092180D"/>
    <w:rsid w:val="009218BD"/>
    <w:rsid w:val="009223CE"/>
    <w:rsid w:val="009227D5"/>
    <w:rsid w:val="00922F17"/>
    <w:rsid w:val="009232C9"/>
    <w:rsid w:val="00923608"/>
    <w:rsid w:val="009238E5"/>
    <w:rsid w:val="00923F12"/>
    <w:rsid w:val="00924FF8"/>
    <w:rsid w:val="009258AE"/>
    <w:rsid w:val="00925BA8"/>
    <w:rsid w:val="00926DA7"/>
    <w:rsid w:val="00927F41"/>
    <w:rsid w:val="00927F8B"/>
    <w:rsid w:val="00930721"/>
    <w:rsid w:val="0093094D"/>
    <w:rsid w:val="009312BE"/>
    <w:rsid w:val="009328C7"/>
    <w:rsid w:val="009336EC"/>
    <w:rsid w:val="00933C76"/>
    <w:rsid w:val="00933F56"/>
    <w:rsid w:val="0093429F"/>
    <w:rsid w:val="00934C13"/>
    <w:rsid w:val="00934C9C"/>
    <w:rsid w:val="00934EAD"/>
    <w:rsid w:val="0093515C"/>
    <w:rsid w:val="00935228"/>
    <w:rsid w:val="009355A2"/>
    <w:rsid w:val="00935E66"/>
    <w:rsid w:val="00935F9E"/>
    <w:rsid w:val="00936040"/>
    <w:rsid w:val="00936D98"/>
    <w:rsid w:val="00937B81"/>
    <w:rsid w:val="00937EC2"/>
    <w:rsid w:val="00940324"/>
    <w:rsid w:val="00940F7F"/>
    <w:rsid w:val="00941523"/>
    <w:rsid w:val="00942C80"/>
    <w:rsid w:val="00943029"/>
    <w:rsid w:val="00943197"/>
    <w:rsid w:val="009435F2"/>
    <w:rsid w:val="009438A5"/>
    <w:rsid w:val="009446D2"/>
    <w:rsid w:val="00944856"/>
    <w:rsid w:val="00945180"/>
    <w:rsid w:val="0094590C"/>
    <w:rsid w:val="00946355"/>
    <w:rsid w:val="009468B7"/>
    <w:rsid w:val="0094724E"/>
    <w:rsid w:val="00947608"/>
    <w:rsid w:val="00947973"/>
    <w:rsid w:val="00947BE6"/>
    <w:rsid w:val="00947ED5"/>
    <w:rsid w:val="0095048D"/>
    <w:rsid w:val="00950729"/>
    <w:rsid w:val="00951300"/>
    <w:rsid w:val="00951ADB"/>
    <w:rsid w:val="00952330"/>
    <w:rsid w:val="0095380C"/>
    <w:rsid w:val="00954353"/>
    <w:rsid w:val="00955C0A"/>
    <w:rsid w:val="00955C4F"/>
    <w:rsid w:val="00956109"/>
    <w:rsid w:val="009575AA"/>
    <w:rsid w:val="00957C55"/>
    <w:rsid w:val="00960897"/>
    <w:rsid w:val="00960CE7"/>
    <w:rsid w:val="00961A13"/>
    <w:rsid w:val="00961A83"/>
    <w:rsid w:val="0096227C"/>
    <w:rsid w:val="00962DA5"/>
    <w:rsid w:val="00962EB2"/>
    <w:rsid w:val="00963B86"/>
    <w:rsid w:val="00964777"/>
    <w:rsid w:val="00964D46"/>
    <w:rsid w:val="009657F1"/>
    <w:rsid w:val="0096625D"/>
    <w:rsid w:val="0096648B"/>
    <w:rsid w:val="009664B9"/>
    <w:rsid w:val="009664F5"/>
    <w:rsid w:val="00966D03"/>
    <w:rsid w:val="009709F8"/>
    <w:rsid w:val="00970E97"/>
    <w:rsid w:val="009719B6"/>
    <w:rsid w:val="00971A02"/>
    <w:rsid w:val="0097271B"/>
    <w:rsid w:val="009728F6"/>
    <w:rsid w:val="00972929"/>
    <w:rsid w:val="00972F91"/>
    <w:rsid w:val="0097317C"/>
    <w:rsid w:val="00973827"/>
    <w:rsid w:val="009739F2"/>
    <w:rsid w:val="00973D20"/>
    <w:rsid w:val="00973D63"/>
    <w:rsid w:val="009742D3"/>
    <w:rsid w:val="009746DC"/>
    <w:rsid w:val="0097597B"/>
    <w:rsid w:val="00975D5B"/>
    <w:rsid w:val="00976F32"/>
    <w:rsid w:val="00977BA7"/>
    <w:rsid w:val="00977C85"/>
    <w:rsid w:val="00977E45"/>
    <w:rsid w:val="00977EB0"/>
    <w:rsid w:val="009801D4"/>
    <w:rsid w:val="00980506"/>
    <w:rsid w:val="00980517"/>
    <w:rsid w:val="0098086D"/>
    <w:rsid w:val="0098194F"/>
    <w:rsid w:val="009819BC"/>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BD5"/>
    <w:rsid w:val="00991395"/>
    <w:rsid w:val="00991960"/>
    <w:rsid w:val="0099196F"/>
    <w:rsid w:val="00991C36"/>
    <w:rsid w:val="00992798"/>
    <w:rsid w:val="00992B98"/>
    <w:rsid w:val="0099359F"/>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974E4"/>
    <w:rsid w:val="009A010D"/>
    <w:rsid w:val="009A090D"/>
    <w:rsid w:val="009A0C6F"/>
    <w:rsid w:val="009A14EF"/>
    <w:rsid w:val="009A1729"/>
    <w:rsid w:val="009A1EA6"/>
    <w:rsid w:val="009A2DF9"/>
    <w:rsid w:val="009A3A86"/>
    <w:rsid w:val="009A47CA"/>
    <w:rsid w:val="009A4869"/>
    <w:rsid w:val="009A6A6B"/>
    <w:rsid w:val="009A7DAA"/>
    <w:rsid w:val="009B03F6"/>
    <w:rsid w:val="009B1EF9"/>
    <w:rsid w:val="009B201B"/>
    <w:rsid w:val="009B23CC"/>
    <w:rsid w:val="009B24E0"/>
    <w:rsid w:val="009B26AC"/>
    <w:rsid w:val="009B2988"/>
    <w:rsid w:val="009B37E2"/>
    <w:rsid w:val="009B3CEB"/>
    <w:rsid w:val="009B4519"/>
    <w:rsid w:val="009B46F7"/>
    <w:rsid w:val="009B506B"/>
    <w:rsid w:val="009B57EF"/>
    <w:rsid w:val="009B5B85"/>
    <w:rsid w:val="009B611B"/>
    <w:rsid w:val="009B62D3"/>
    <w:rsid w:val="009B64CB"/>
    <w:rsid w:val="009B66AF"/>
    <w:rsid w:val="009B6CA1"/>
    <w:rsid w:val="009B6D48"/>
    <w:rsid w:val="009B7204"/>
    <w:rsid w:val="009B725F"/>
    <w:rsid w:val="009B74EF"/>
    <w:rsid w:val="009B7B5B"/>
    <w:rsid w:val="009B7BB3"/>
    <w:rsid w:val="009C0074"/>
    <w:rsid w:val="009C0564"/>
    <w:rsid w:val="009C17DA"/>
    <w:rsid w:val="009C2685"/>
    <w:rsid w:val="009C2B5F"/>
    <w:rsid w:val="009C2CE0"/>
    <w:rsid w:val="009C2FF8"/>
    <w:rsid w:val="009C31F9"/>
    <w:rsid w:val="009C32E9"/>
    <w:rsid w:val="009C37ED"/>
    <w:rsid w:val="009C39BC"/>
    <w:rsid w:val="009C3ECC"/>
    <w:rsid w:val="009C43EF"/>
    <w:rsid w:val="009C4BC2"/>
    <w:rsid w:val="009C4D22"/>
    <w:rsid w:val="009C5144"/>
    <w:rsid w:val="009C54A7"/>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BAB"/>
    <w:rsid w:val="009D5FF6"/>
    <w:rsid w:val="009D6A0A"/>
    <w:rsid w:val="009D7580"/>
    <w:rsid w:val="009E058F"/>
    <w:rsid w:val="009E0A9E"/>
    <w:rsid w:val="009E19A2"/>
    <w:rsid w:val="009E2642"/>
    <w:rsid w:val="009E269A"/>
    <w:rsid w:val="009E2755"/>
    <w:rsid w:val="009E2FAC"/>
    <w:rsid w:val="009E3AFD"/>
    <w:rsid w:val="009E3CD1"/>
    <w:rsid w:val="009E3CDD"/>
    <w:rsid w:val="009E4700"/>
    <w:rsid w:val="009E4A12"/>
    <w:rsid w:val="009E4B16"/>
    <w:rsid w:val="009E4F07"/>
    <w:rsid w:val="009E5C60"/>
    <w:rsid w:val="009E64DB"/>
    <w:rsid w:val="009E6794"/>
    <w:rsid w:val="009E6CD9"/>
    <w:rsid w:val="009E7189"/>
    <w:rsid w:val="009E79CB"/>
    <w:rsid w:val="009E7C89"/>
    <w:rsid w:val="009E7E46"/>
    <w:rsid w:val="009E7FC1"/>
    <w:rsid w:val="009F01E1"/>
    <w:rsid w:val="009F0303"/>
    <w:rsid w:val="009F067F"/>
    <w:rsid w:val="009F0B4D"/>
    <w:rsid w:val="009F1096"/>
    <w:rsid w:val="009F150E"/>
    <w:rsid w:val="009F266E"/>
    <w:rsid w:val="009F27AD"/>
    <w:rsid w:val="009F2E5C"/>
    <w:rsid w:val="009F3FB5"/>
    <w:rsid w:val="009F407F"/>
    <w:rsid w:val="009F4129"/>
    <w:rsid w:val="009F4AD2"/>
    <w:rsid w:val="009F521F"/>
    <w:rsid w:val="009F5317"/>
    <w:rsid w:val="009F5356"/>
    <w:rsid w:val="009F553C"/>
    <w:rsid w:val="009F59F8"/>
    <w:rsid w:val="009F5FA2"/>
    <w:rsid w:val="009F686F"/>
    <w:rsid w:val="009F6DF1"/>
    <w:rsid w:val="009F7000"/>
    <w:rsid w:val="009F72FD"/>
    <w:rsid w:val="00A0018F"/>
    <w:rsid w:val="00A00368"/>
    <w:rsid w:val="00A00457"/>
    <w:rsid w:val="00A005B0"/>
    <w:rsid w:val="00A01370"/>
    <w:rsid w:val="00A01373"/>
    <w:rsid w:val="00A01514"/>
    <w:rsid w:val="00A01F17"/>
    <w:rsid w:val="00A022A5"/>
    <w:rsid w:val="00A03A2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15C4"/>
    <w:rsid w:val="00A11C08"/>
    <w:rsid w:val="00A11F8C"/>
    <w:rsid w:val="00A1200D"/>
    <w:rsid w:val="00A12D45"/>
    <w:rsid w:val="00A13415"/>
    <w:rsid w:val="00A137E4"/>
    <w:rsid w:val="00A13DDD"/>
    <w:rsid w:val="00A14008"/>
    <w:rsid w:val="00A14027"/>
    <w:rsid w:val="00A145A4"/>
    <w:rsid w:val="00A14813"/>
    <w:rsid w:val="00A150B2"/>
    <w:rsid w:val="00A1542E"/>
    <w:rsid w:val="00A1566A"/>
    <w:rsid w:val="00A165BF"/>
    <w:rsid w:val="00A16E83"/>
    <w:rsid w:val="00A172E8"/>
    <w:rsid w:val="00A179FF"/>
    <w:rsid w:val="00A21223"/>
    <w:rsid w:val="00A21A36"/>
    <w:rsid w:val="00A21DF7"/>
    <w:rsid w:val="00A22401"/>
    <w:rsid w:val="00A22436"/>
    <w:rsid w:val="00A2275C"/>
    <w:rsid w:val="00A22A44"/>
    <w:rsid w:val="00A23C0B"/>
    <w:rsid w:val="00A23DED"/>
    <w:rsid w:val="00A24A06"/>
    <w:rsid w:val="00A24E3B"/>
    <w:rsid w:val="00A25294"/>
    <w:rsid w:val="00A254EE"/>
    <w:rsid w:val="00A25BE7"/>
    <w:rsid w:val="00A26427"/>
    <w:rsid w:val="00A26439"/>
    <w:rsid w:val="00A26475"/>
    <w:rsid w:val="00A27008"/>
    <w:rsid w:val="00A273DB"/>
    <w:rsid w:val="00A2787E"/>
    <w:rsid w:val="00A27CDF"/>
    <w:rsid w:val="00A3042A"/>
    <w:rsid w:val="00A30924"/>
    <w:rsid w:val="00A309C6"/>
    <w:rsid w:val="00A30D13"/>
    <w:rsid w:val="00A3146E"/>
    <w:rsid w:val="00A314F9"/>
    <w:rsid w:val="00A319D0"/>
    <w:rsid w:val="00A32316"/>
    <w:rsid w:val="00A32A12"/>
    <w:rsid w:val="00A3313E"/>
    <w:rsid w:val="00A33172"/>
    <w:rsid w:val="00A3432B"/>
    <w:rsid w:val="00A346BA"/>
    <w:rsid w:val="00A34BC4"/>
    <w:rsid w:val="00A34C59"/>
    <w:rsid w:val="00A34C67"/>
    <w:rsid w:val="00A34D62"/>
    <w:rsid w:val="00A3611D"/>
    <w:rsid w:val="00A36339"/>
    <w:rsid w:val="00A366E4"/>
    <w:rsid w:val="00A37E69"/>
    <w:rsid w:val="00A40100"/>
    <w:rsid w:val="00A41278"/>
    <w:rsid w:val="00A41D9F"/>
    <w:rsid w:val="00A428FB"/>
    <w:rsid w:val="00A43519"/>
    <w:rsid w:val="00A4376F"/>
    <w:rsid w:val="00A43F79"/>
    <w:rsid w:val="00A43FD0"/>
    <w:rsid w:val="00A44919"/>
    <w:rsid w:val="00A452DA"/>
    <w:rsid w:val="00A4549F"/>
    <w:rsid w:val="00A45B9B"/>
    <w:rsid w:val="00A45C93"/>
    <w:rsid w:val="00A460BF"/>
    <w:rsid w:val="00A462FE"/>
    <w:rsid w:val="00A46EFA"/>
    <w:rsid w:val="00A4719D"/>
    <w:rsid w:val="00A47428"/>
    <w:rsid w:val="00A4748A"/>
    <w:rsid w:val="00A4787E"/>
    <w:rsid w:val="00A50064"/>
    <w:rsid w:val="00A501C9"/>
    <w:rsid w:val="00A50232"/>
    <w:rsid w:val="00A50506"/>
    <w:rsid w:val="00A505C0"/>
    <w:rsid w:val="00A50665"/>
    <w:rsid w:val="00A50963"/>
    <w:rsid w:val="00A50F0F"/>
    <w:rsid w:val="00A51268"/>
    <w:rsid w:val="00A52A3E"/>
    <w:rsid w:val="00A53C82"/>
    <w:rsid w:val="00A53F55"/>
    <w:rsid w:val="00A54077"/>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BF9"/>
    <w:rsid w:val="00A65C0A"/>
    <w:rsid w:val="00A6643C"/>
    <w:rsid w:val="00A664E3"/>
    <w:rsid w:val="00A66F8E"/>
    <w:rsid w:val="00A67544"/>
    <w:rsid w:val="00A67678"/>
    <w:rsid w:val="00A7000A"/>
    <w:rsid w:val="00A70234"/>
    <w:rsid w:val="00A7075B"/>
    <w:rsid w:val="00A70E30"/>
    <w:rsid w:val="00A7140F"/>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B0F"/>
    <w:rsid w:val="00A82D58"/>
    <w:rsid w:val="00A8399D"/>
    <w:rsid w:val="00A83E3D"/>
    <w:rsid w:val="00A8443A"/>
    <w:rsid w:val="00A8479C"/>
    <w:rsid w:val="00A8557B"/>
    <w:rsid w:val="00A855A6"/>
    <w:rsid w:val="00A85A05"/>
    <w:rsid w:val="00A85AE6"/>
    <w:rsid w:val="00A85C85"/>
    <w:rsid w:val="00A85D99"/>
    <w:rsid w:val="00A8638C"/>
    <w:rsid w:val="00A86800"/>
    <w:rsid w:val="00A86C18"/>
    <w:rsid w:val="00A86D63"/>
    <w:rsid w:val="00A87797"/>
    <w:rsid w:val="00A87A49"/>
    <w:rsid w:val="00A90165"/>
    <w:rsid w:val="00A90E72"/>
    <w:rsid w:val="00A92286"/>
    <w:rsid w:val="00A922A2"/>
    <w:rsid w:val="00A92A59"/>
    <w:rsid w:val="00A93050"/>
    <w:rsid w:val="00A931F9"/>
    <w:rsid w:val="00A9323F"/>
    <w:rsid w:val="00A9327B"/>
    <w:rsid w:val="00A9361B"/>
    <w:rsid w:val="00A93B69"/>
    <w:rsid w:val="00A94335"/>
    <w:rsid w:val="00A9445D"/>
    <w:rsid w:val="00A95ABF"/>
    <w:rsid w:val="00A95C8A"/>
    <w:rsid w:val="00A963C7"/>
    <w:rsid w:val="00A96C01"/>
    <w:rsid w:val="00A96C23"/>
    <w:rsid w:val="00AA06A3"/>
    <w:rsid w:val="00AA07C6"/>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6A83"/>
    <w:rsid w:val="00AA7A13"/>
    <w:rsid w:val="00AA7BF2"/>
    <w:rsid w:val="00AA7D6C"/>
    <w:rsid w:val="00AA7DA9"/>
    <w:rsid w:val="00AB04B3"/>
    <w:rsid w:val="00AB0543"/>
    <w:rsid w:val="00AB0AC9"/>
    <w:rsid w:val="00AB185A"/>
    <w:rsid w:val="00AB1BA7"/>
    <w:rsid w:val="00AB1E04"/>
    <w:rsid w:val="00AB2778"/>
    <w:rsid w:val="00AB29CF"/>
    <w:rsid w:val="00AB2B2A"/>
    <w:rsid w:val="00AB3113"/>
    <w:rsid w:val="00AB32D8"/>
    <w:rsid w:val="00AB348A"/>
    <w:rsid w:val="00AB3F38"/>
    <w:rsid w:val="00AB43EC"/>
    <w:rsid w:val="00AB4BF4"/>
    <w:rsid w:val="00AB52A6"/>
    <w:rsid w:val="00AB577C"/>
    <w:rsid w:val="00AB5ADF"/>
    <w:rsid w:val="00AB5E57"/>
    <w:rsid w:val="00AB5FB8"/>
    <w:rsid w:val="00AB725F"/>
    <w:rsid w:val="00AB7F53"/>
    <w:rsid w:val="00AC00EF"/>
    <w:rsid w:val="00AC0705"/>
    <w:rsid w:val="00AC0E34"/>
    <w:rsid w:val="00AC109B"/>
    <w:rsid w:val="00AC12DC"/>
    <w:rsid w:val="00AC209E"/>
    <w:rsid w:val="00AC29F1"/>
    <w:rsid w:val="00AC30CC"/>
    <w:rsid w:val="00AC3CD0"/>
    <w:rsid w:val="00AC3DCB"/>
    <w:rsid w:val="00AC4E94"/>
    <w:rsid w:val="00AC5636"/>
    <w:rsid w:val="00AC5676"/>
    <w:rsid w:val="00AC67A8"/>
    <w:rsid w:val="00AC74DA"/>
    <w:rsid w:val="00AC76A9"/>
    <w:rsid w:val="00AC7A2B"/>
    <w:rsid w:val="00AC7C25"/>
    <w:rsid w:val="00AC7D70"/>
    <w:rsid w:val="00AC7ECB"/>
    <w:rsid w:val="00AD0281"/>
    <w:rsid w:val="00AD0A51"/>
    <w:rsid w:val="00AD0A88"/>
    <w:rsid w:val="00AD0B37"/>
    <w:rsid w:val="00AD0EB6"/>
    <w:rsid w:val="00AD11F7"/>
    <w:rsid w:val="00AD1DB7"/>
    <w:rsid w:val="00AD1E29"/>
    <w:rsid w:val="00AD2440"/>
    <w:rsid w:val="00AD2852"/>
    <w:rsid w:val="00AD29C7"/>
    <w:rsid w:val="00AD2DF7"/>
    <w:rsid w:val="00AD3976"/>
    <w:rsid w:val="00AD4D2A"/>
    <w:rsid w:val="00AD542F"/>
    <w:rsid w:val="00AD59C1"/>
    <w:rsid w:val="00AD5FBE"/>
    <w:rsid w:val="00AD6008"/>
    <w:rsid w:val="00AD6598"/>
    <w:rsid w:val="00AD7305"/>
    <w:rsid w:val="00AD75B2"/>
    <w:rsid w:val="00AD7760"/>
    <w:rsid w:val="00AD7859"/>
    <w:rsid w:val="00AD7AA5"/>
    <w:rsid w:val="00AD7D6C"/>
    <w:rsid w:val="00AD7E64"/>
    <w:rsid w:val="00AE0C56"/>
    <w:rsid w:val="00AE1255"/>
    <w:rsid w:val="00AE141B"/>
    <w:rsid w:val="00AE149E"/>
    <w:rsid w:val="00AE193F"/>
    <w:rsid w:val="00AE1A76"/>
    <w:rsid w:val="00AE217F"/>
    <w:rsid w:val="00AE2263"/>
    <w:rsid w:val="00AE22F2"/>
    <w:rsid w:val="00AE28C5"/>
    <w:rsid w:val="00AE29FC"/>
    <w:rsid w:val="00AE2ADF"/>
    <w:rsid w:val="00AE2B81"/>
    <w:rsid w:val="00AE2F3F"/>
    <w:rsid w:val="00AE3618"/>
    <w:rsid w:val="00AE37AD"/>
    <w:rsid w:val="00AE38D9"/>
    <w:rsid w:val="00AE3B4E"/>
    <w:rsid w:val="00AE4DDA"/>
    <w:rsid w:val="00AE59EC"/>
    <w:rsid w:val="00AE67B3"/>
    <w:rsid w:val="00AE69DA"/>
    <w:rsid w:val="00AE7864"/>
    <w:rsid w:val="00AE7933"/>
    <w:rsid w:val="00AE7949"/>
    <w:rsid w:val="00AE7ECC"/>
    <w:rsid w:val="00AF0B68"/>
    <w:rsid w:val="00AF1206"/>
    <w:rsid w:val="00AF1481"/>
    <w:rsid w:val="00AF25D5"/>
    <w:rsid w:val="00AF3DBB"/>
    <w:rsid w:val="00AF4B8D"/>
    <w:rsid w:val="00AF4D6F"/>
    <w:rsid w:val="00AF5021"/>
    <w:rsid w:val="00AF5194"/>
    <w:rsid w:val="00AF53EF"/>
    <w:rsid w:val="00AF5F56"/>
    <w:rsid w:val="00AF6EFF"/>
    <w:rsid w:val="00AF6FEF"/>
    <w:rsid w:val="00AF73C3"/>
    <w:rsid w:val="00AF795C"/>
    <w:rsid w:val="00AF7992"/>
    <w:rsid w:val="00B00414"/>
    <w:rsid w:val="00B00752"/>
    <w:rsid w:val="00B011D3"/>
    <w:rsid w:val="00B0193D"/>
    <w:rsid w:val="00B01EB7"/>
    <w:rsid w:val="00B0220F"/>
    <w:rsid w:val="00B023BD"/>
    <w:rsid w:val="00B026C1"/>
    <w:rsid w:val="00B02B9C"/>
    <w:rsid w:val="00B02C89"/>
    <w:rsid w:val="00B02D41"/>
    <w:rsid w:val="00B03221"/>
    <w:rsid w:val="00B0353B"/>
    <w:rsid w:val="00B040B2"/>
    <w:rsid w:val="00B04184"/>
    <w:rsid w:val="00B04D88"/>
    <w:rsid w:val="00B0596D"/>
    <w:rsid w:val="00B05AD7"/>
    <w:rsid w:val="00B05B76"/>
    <w:rsid w:val="00B06B2D"/>
    <w:rsid w:val="00B0704C"/>
    <w:rsid w:val="00B07150"/>
    <w:rsid w:val="00B10558"/>
    <w:rsid w:val="00B12868"/>
    <w:rsid w:val="00B12EF9"/>
    <w:rsid w:val="00B12F33"/>
    <w:rsid w:val="00B143D1"/>
    <w:rsid w:val="00B143EF"/>
    <w:rsid w:val="00B14680"/>
    <w:rsid w:val="00B149F1"/>
    <w:rsid w:val="00B14F04"/>
    <w:rsid w:val="00B1565D"/>
    <w:rsid w:val="00B156A9"/>
    <w:rsid w:val="00B15F83"/>
    <w:rsid w:val="00B15FC2"/>
    <w:rsid w:val="00B160FF"/>
    <w:rsid w:val="00B16322"/>
    <w:rsid w:val="00B1662E"/>
    <w:rsid w:val="00B16A6F"/>
    <w:rsid w:val="00B17487"/>
    <w:rsid w:val="00B176DC"/>
    <w:rsid w:val="00B17B60"/>
    <w:rsid w:val="00B17E61"/>
    <w:rsid w:val="00B204A9"/>
    <w:rsid w:val="00B20A17"/>
    <w:rsid w:val="00B22743"/>
    <w:rsid w:val="00B22745"/>
    <w:rsid w:val="00B22C0D"/>
    <w:rsid w:val="00B22FB9"/>
    <w:rsid w:val="00B2334E"/>
    <w:rsid w:val="00B23AF4"/>
    <w:rsid w:val="00B23C15"/>
    <w:rsid w:val="00B243F2"/>
    <w:rsid w:val="00B245BA"/>
    <w:rsid w:val="00B24DF0"/>
    <w:rsid w:val="00B25762"/>
    <w:rsid w:val="00B257B1"/>
    <w:rsid w:val="00B25981"/>
    <w:rsid w:val="00B25B40"/>
    <w:rsid w:val="00B25FDE"/>
    <w:rsid w:val="00B26123"/>
    <w:rsid w:val="00B26AB0"/>
    <w:rsid w:val="00B26AD2"/>
    <w:rsid w:val="00B26CA2"/>
    <w:rsid w:val="00B2783A"/>
    <w:rsid w:val="00B27A81"/>
    <w:rsid w:val="00B30B4E"/>
    <w:rsid w:val="00B31246"/>
    <w:rsid w:val="00B32347"/>
    <w:rsid w:val="00B326FF"/>
    <w:rsid w:val="00B32864"/>
    <w:rsid w:val="00B32E80"/>
    <w:rsid w:val="00B33CE0"/>
    <w:rsid w:val="00B340AA"/>
    <w:rsid w:val="00B34A9F"/>
    <w:rsid w:val="00B34B80"/>
    <w:rsid w:val="00B3501B"/>
    <w:rsid w:val="00B35B26"/>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B27"/>
    <w:rsid w:val="00B44CB2"/>
    <w:rsid w:val="00B44F99"/>
    <w:rsid w:val="00B451E9"/>
    <w:rsid w:val="00B45679"/>
    <w:rsid w:val="00B45876"/>
    <w:rsid w:val="00B46082"/>
    <w:rsid w:val="00B46976"/>
    <w:rsid w:val="00B472D2"/>
    <w:rsid w:val="00B4732E"/>
    <w:rsid w:val="00B47A15"/>
    <w:rsid w:val="00B505C1"/>
    <w:rsid w:val="00B508FC"/>
    <w:rsid w:val="00B50989"/>
    <w:rsid w:val="00B51130"/>
    <w:rsid w:val="00B5115A"/>
    <w:rsid w:val="00B5131D"/>
    <w:rsid w:val="00B51542"/>
    <w:rsid w:val="00B51840"/>
    <w:rsid w:val="00B51D1D"/>
    <w:rsid w:val="00B5228E"/>
    <w:rsid w:val="00B5310E"/>
    <w:rsid w:val="00B5321B"/>
    <w:rsid w:val="00B53845"/>
    <w:rsid w:val="00B54ACC"/>
    <w:rsid w:val="00B54B63"/>
    <w:rsid w:val="00B54BE3"/>
    <w:rsid w:val="00B54DA1"/>
    <w:rsid w:val="00B54DCB"/>
    <w:rsid w:val="00B55644"/>
    <w:rsid w:val="00B55AC2"/>
    <w:rsid w:val="00B560C9"/>
    <w:rsid w:val="00B561C6"/>
    <w:rsid w:val="00B5641C"/>
    <w:rsid w:val="00B56533"/>
    <w:rsid w:val="00B56569"/>
    <w:rsid w:val="00B56CFC"/>
    <w:rsid w:val="00B572A6"/>
    <w:rsid w:val="00B57777"/>
    <w:rsid w:val="00B57A17"/>
    <w:rsid w:val="00B60459"/>
    <w:rsid w:val="00B6186B"/>
    <w:rsid w:val="00B61A15"/>
    <w:rsid w:val="00B61BE2"/>
    <w:rsid w:val="00B6235B"/>
    <w:rsid w:val="00B6266F"/>
    <w:rsid w:val="00B62907"/>
    <w:rsid w:val="00B62E0B"/>
    <w:rsid w:val="00B63C32"/>
    <w:rsid w:val="00B64434"/>
    <w:rsid w:val="00B6548B"/>
    <w:rsid w:val="00B657E1"/>
    <w:rsid w:val="00B659C5"/>
    <w:rsid w:val="00B65E9F"/>
    <w:rsid w:val="00B65F13"/>
    <w:rsid w:val="00B66559"/>
    <w:rsid w:val="00B67684"/>
    <w:rsid w:val="00B679A2"/>
    <w:rsid w:val="00B70CB5"/>
    <w:rsid w:val="00B70D58"/>
    <w:rsid w:val="00B70EAE"/>
    <w:rsid w:val="00B711CE"/>
    <w:rsid w:val="00B71CA8"/>
    <w:rsid w:val="00B71DC8"/>
    <w:rsid w:val="00B73469"/>
    <w:rsid w:val="00B735AD"/>
    <w:rsid w:val="00B73A6A"/>
    <w:rsid w:val="00B73D46"/>
    <w:rsid w:val="00B741EB"/>
    <w:rsid w:val="00B746C6"/>
    <w:rsid w:val="00B74B5B"/>
    <w:rsid w:val="00B7604C"/>
    <w:rsid w:val="00B7652C"/>
    <w:rsid w:val="00B76639"/>
    <w:rsid w:val="00B766BF"/>
    <w:rsid w:val="00B76EE1"/>
    <w:rsid w:val="00B76FA6"/>
    <w:rsid w:val="00B774B7"/>
    <w:rsid w:val="00B77DDA"/>
    <w:rsid w:val="00B80910"/>
    <w:rsid w:val="00B80B71"/>
    <w:rsid w:val="00B818F4"/>
    <w:rsid w:val="00B81BC9"/>
    <w:rsid w:val="00B81CE9"/>
    <w:rsid w:val="00B8222F"/>
    <w:rsid w:val="00B82615"/>
    <w:rsid w:val="00B82805"/>
    <w:rsid w:val="00B829BE"/>
    <w:rsid w:val="00B82BB3"/>
    <w:rsid w:val="00B82CF3"/>
    <w:rsid w:val="00B83444"/>
    <w:rsid w:val="00B836ED"/>
    <w:rsid w:val="00B84BFE"/>
    <w:rsid w:val="00B84D04"/>
    <w:rsid w:val="00B853BE"/>
    <w:rsid w:val="00B8579F"/>
    <w:rsid w:val="00B86476"/>
    <w:rsid w:val="00B867B3"/>
    <w:rsid w:val="00B86A3D"/>
    <w:rsid w:val="00B86A65"/>
    <w:rsid w:val="00B86BBF"/>
    <w:rsid w:val="00B86E97"/>
    <w:rsid w:val="00B875C7"/>
    <w:rsid w:val="00B879BB"/>
    <w:rsid w:val="00B87B8B"/>
    <w:rsid w:val="00B87C56"/>
    <w:rsid w:val="00B87EC9"/>
    <w:rsid w:val="00B90D10"/>
    <w:rsid w:val="00B90FE5"/>
    <w:rsid w:val="00B910C7"/>
    <w:rsid w:val="00B919AD"/>
    <w:rsid w:val="00B91A2B"/>
    <w:rsid w:val="00B925E3"/>
    <w:rsid w:val="00B93204"/>
    <w:rsid w:val="00B93954"/>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9EB"/>
    <w:rsid w:val="00BA42D8"/>
    <w:rsid w:val="00BA5DCE"/>
    <w:rsid w:val="00BA5E62"/>
    <w:rsid w:val="00BA5EAA"/>
    <w:rsid w:val="00BA6306"/>
    <w:rsid w:val="00BA6425"/>
    <w:rsid w:val="00BA66A2"/>
    <w:rsid w:val="00BA6847"/>
    <w:rsid w:val="00BA6E93"/>
    <w:rsid w:val="00BA7E4E"/>
    <w:rsid w:val="00BA7E92"/>
    <w:rsid w:val="00BB001A"/>
    <w:rsid w:val="00BB00EA"/>
    <w:rsid w:val="00BB0149"/>
    <w:rsid w:val="00BB1548"/>
    <w:rsid w:val="00BB18A9"/>
    <w:rsid w:val="00BB1CE7"/>
    <w:rsid w:val="00BB21EF"/>
    <w:rsid w:val="00BB2FD3"/>
    <w:rsid w:val="00BB2FDF"/>
    <w:rsid w:val="00BB2FFF"/>
    <w:rsid w:val="00BB4565"/>
    <w:rsid w:val="00BB5FCB"/>
    <w:rsid w:val="00BB604B"/>
    <w:rsid w:val="00BB6763"/>
    <w:rsid w:val="00BB7312"/>
    <w:rsid w:val="00BB7C20"/>
    <w:rsid w:val="00BC00EC"/>
    <w:rsid w:val="00BC01DD"/>
    <w:rsid w:val="00BC04E1"/>
    <w:rsid w:val="00BC0810"/>
    <w:rsid w:val="00BC08C5"/>
    <w:rsid w:val="00BC0EF8"/>
    <w:rsid w:val="00BC12FB"/>
    <w:rsid w:val="00BC13BA"/>
    <w:rsid w:val="00BC160A"/>
    <w:rsid w:val="00BC1C3C"/>
    <w:rsid w:val="00BC2583"/>
    <w:rsid w:val="00BC28A5"/>
    <w:rsid w:val="00BC28CA"/>
    <w:rsid w:val="00BC2E09"/>
    <w:rsid w:val="00BC307F"/>
    <w:rsid w:val="00BC3159"/>
    <w:rsid w:val="00BC3257"/>
    <w:rsid w:val="00BC34C1"/>
    <w:rsid w:val="00BC378B"/>
    <w:rsid w:val="00BC39DB"/>
    <w:rsid w:val="00BC3A32"/>
    <w:rsid w:val="00BC3B07"/>
    <w:rsid w:val="00BC4343"/>
    <w:rsid w:val="00BC46EF"/>
    <w:rsid w:val="00BC4A0D"/>
    <w:rsid w:val="00BC5C43"/>
    <w:rsid w:val="00BC6456"/>
    <w:rsid w:val="00BC6BC1"/>
    <w:rsid w:val="00BC6FD6"/>
    <w:rsid w:val="00BC793D"/>
    <w:rsid w:val="00BD008E"/>
    <w:rsid w:val="00BD0444"/>
    <w:rsid w:val="00BD051B"/>
    <w:rsid w:val="00BD0F02"/>
    <w:rsid w:val="00BD2307"/>
    <w:rsid w:val="00BD2F3B"/>
    <w:rsid w:val="00BD3038"/>
    <w:rsid w:val="00BD3372"/>
    <w:rsid w:val="00BD4708"/>
    <w:rsid w:val="00BD47F3"/>
    <w:rsid w:val="00BD4FC4"/>
    <w:rsid w:val="00BD502F"/>
    <w:rsid w:val="00BD50AA"/>
    <w:rsid w:val="00BD5135"/>
    <w:rsid w:val="00BD596B"/>
    <w:rsid w:val="00BD5FB4"/>
    <w:rsid w:val="00BD6077"/>
    <w:rsid w:val="00BD7291"/>
    <w:rsid w:val="00BD7E7D"/>
    <w:rsid w:val="00BD7EA3"/>
    <w:rsid w:val="00BD7FE2"/>
    <w:rsid w:val="00BE07B4"/>
    <w:rsid w:val="00BE0B19"/>
    <w:rsid w:val="00BE0DD8"/>
    <w:rsid w:val="00BE13F0"/>
    <w:rsid w:val="00BE1C60"/>
    <w:rsid w:val="00BE1D82"/>
    <w:rsid w:val="00BE1EE4"/>
    <w:rsid w:val="00BE1F8B"/>
    <w:rsid w:val="00BE27E4"/>
    <w:rsid w:val="00BE2B4F"/>
    <w:rsid w:val="00BE2F39"/>
    <w:rsid w:val="00BE332D"/>
    <w:rsid w:val="00BE3808"/>
    <w:rsid w:val="00BE39E6"/>
    <w:rsid w:val="00BE3CF1"/>
    <w:rsid w:val="00BE3DC2"/>
    <w:rsid w:val="00BE4211"/>
    <w:rsid w:val="00BE47F4"/>
    <w:rsid w:val="00BE4B20"/>
    <w:rsid w:val="00BE4E50"/>
    <w:rsid w:val="00BE4EF0"/>
    <w:rsid w:val="00BE5786"/>
    <w:rsid w:val="00BE5F2C"/>
    <w:rsid w:val="00BE5FC4"/>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8FE"/>
    <w:rsid w:val="00BF2A32"/>
    <w:rsid w:val="00BF2B6F"/>
    <w:rsid w:val="00BF2F35"/>
    <w:rsid w:val="00BF351A"/>
    <w:rsid w:val="00BF371C"/>
    <w:rsid w:val="00BF3914"/>
    <w:rsid w:val="00BF49B1"/>
    <w:rsid w:val="00BF4C0F"/>
    <w:rsid w:val="00BF507C"/>
    <w:rsid w:val="00BF5552"/>
    <w:rsid w:val="00BF5ABE"/>
    <w:rsid w:val="00BF5CC9"/>
    <w:rsid w:val="00BF6CBF"/>
    <w:rsid w:val="00BF73F2"/>
    <w:rsid w:val="00BF7509"/>
    <w:rsid w:val="00C00114"/>
    <w:rsid w:val="00C00EBD"/>
    <w:rsid w:val="00C01671"/>
    <w:rsid w:val="00C016C9"/>
    <w:rsid w:val="00C01F5E"/>
    <w:rsid w:val="00C02419"/>
    <w:rsid w:val="00C02766"/>
    <w:rsid w:val="00C02AAE"/>
    <w:rsid w:val="00C02F76"/>
    <w:rsid w:val="00C03231"/>
    <w:rsid w:val="00C03EE8"/>
    <w:rsid w:val="00C049A2"/>
    <w:rsid w:val="00C04AAF"/>
    <w:rsid w:val="00C05356"/>
    <w:rsid w:val="00C053EA"/>
    <w:rsid w:val="00C05434"/>
    <w:rsid w:val="00C05AD9"/>
    <w:rsid w:val="00C05BEC"/>
    <w:rsid w:val="00C06E53"/>
    <w:rsid w:val="00C06E7D"/>
    <w:rsid w:val="00C06F55"/>
    <w:rsid w:val="00C07738"/>
    <w:rsid w:val="00C079BD"/>
    <w:rsid w:val="00C07F17"/>
    <w:rsid w:val="00C102A2"/>
    <w:rsid w:val="00C1112B"/>
    <w:rsid w:val="00C11A88"/>
    <w:rsid w:val="00C11BED"/>
    <w:rsid w:val="00C12012"/>
    <w:rsid w:val="00C12874"/>
    <w:rsid w:val="00C12990"/>
    <w:rsid w:val="00C12BC1"/>
    <w:rsid w:val="00C13979"/>
    <w:rsid w:val="00C13BDA"/>
    <w:rsid w:val="00C13FFD"/>
    <w:rsid w:val="00C14632"/>
    <w:rsid w:val="00C167DB"/>
    <w:rsid w:val="00C16C30"/>
    <w:rsid w:val="00C20A00"/>
    <w:rsid w:val="00C21673"/>
    <w:rsid w:val="00C21C7A"/>
    <w:rsid w:val="00C22E7A"/>
    <w:rsid w:val="00C23130"/>
    <w:rsid w:val="00C23639"/>
    <w:rsid w:val="00C24631"/>
    <w:rsid w:val="00C255A5"/>
    <w:rsid w:val="00C25758"/>
    <w:rsid w:val="00C2584B"/>
    <w:rsid w:val="00C25885"/>
    <w:rsid w:val="00C25942"/>
    <w:rsid w:val="00C25D34"/>
    <w:rsid w:val="00C25DD9"/>
    <w:rsid w:val="00C2663F"/>
    <w:rsid w:val="00C26B0F"/>
    <w:rsid w:val="00C26DB8"/>
    <w:rsid w:val="00C272EF"/>
    <w:rsid w:val="00C30E58"/>
    <w:rsid w:val="00C31054"/>
    <w:rsid w:val="00C312BD"/>
    <w:rsid w:val="00C32217"/>
    <w:rsid w:val="00C3400F"/>
    <w:rsid w:val="00C344A0"/>
    <w:rsid w:val="00C34B64"/>
    <w:rsid w:val="00C34C36"/>
    <w:rsid w:val="00C352B3"/>
    <w:rsid w:val="00C3583E"/>
    <w:rsid w:val="00C3654C"/>
    <w:rsid w:val="00C36BF5"/>
    <w:rsid w:val="00C36C09"/>
    <w:rsid w:val="00C36CD7"/>
    <w:rsid w:val="00C36DBC"/>
    <w:rsid w:val="00C376BA"/>
    <w:rsid w:val="00C3787F"/>
    <w:rsid w:val="00C40234"/>
    <w:rsid w:val="00C40373"/>
    <w:rsid w:val="00C404AC"/>
    <w:rsid w:val="00C4082D"/>
    <w:rsid w:val="00C40AE6"/>
    <w:rsid w:val="00C411AF"/>
    <w:rsid w:val="00C4138D"/>
    <w:rsid w:val="00C413CB"/>
    <w:rsid w:val="00C415EC"/>
    <w:rsid w:val="00C41D0E"/>
    <w:rsid w:val="00C41D4B"/>
    <w:rsid w:val="00C41E3A"/>
    <w:rsid w:val="00C41F17"/>
    <w:rsid w:val="00C4304C"/>
    <w:rsid w:val="00C43315"/>
    <w:rsid w:val="00C4332A"/>
    <w:rsid w:val="00C43F62"/>
    <w:rsid w:val="00C43FC3"/>
    <w:rsid w:val="00C452F5"/>
    <w:rsid w:val="00C456F9"/>
    <w:rsid w:val="00C45BDA"/>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2D4"/>
    <w:rsid w:val="00C549ED"/>
    <w:rsid w:val="00C54D71"/>
    <w:rsid w:val="00C563F5"/>
    <w:rsid w:val="00C570F7"/>
    <w:rsid w:val="00C574BB"/>
    <w:rsid w:val="00C579C7"/>
    <w:rsid w:val="00C57D4D"/>
    <w:rsid w:val="00C606D5"/>
    <w:rsid w:val="00C613A4"/>
    <w:rsid w:val="00C61E91"/>
    <w:rsid w:val="00C62254"/>
    <w:rsid w:val="00C62CD5"/>
    <w:rsid w:val="00C636E6"/>
    <w:rsid w:val="00C639D6"/>
    <w:rsid w:val="00C63F8E"/>
    <w:rsid w:val="00C64005"/>
    <w:rsid w:val="00C647FB"/>
    <w:rsid w:val="00C6494F"/>
    <w:rsid w:val="00C64C5F"/>
    <w:rsid w:val="00C64EA9"/>
    <w:rsid w:val="00C654E0"/>
    <w:rsid w:val="00C65955"/>
    <w:rsid w:val="00C665AA"/>
    <w:rsid w:val="00C66696"/>
    <w:rsid w:val="00C67719"/>
    <w:rsid w:val="00C67EAB"/>
    <w:rsid w:val="00C703B5"/>
    <w:rsid w:val="00C70DFF"/>
    <w:rsid w:val="00C71320"/>
    <w:rsid w:val="00C72990"/>
    <w:rsid w:val="00C72EF5"/>
    <w:rsid w:val="00C74CB1"/>
    <w:rsid w:val="00C74FEE"/>
    <w:rsid w:val="00C7563B"/>
    <w:rsid w:val="00C75A6B"/>
    <w:rsid w:val="00C760D3"/>
    <w:rsid w:val="00C763B6"/>
    <w:rsid w:val="00C7644F"/>
    <w:rsid w:val="00C768F6"/>
    <w:rsid w:val="00C77F09"/>
    <w:rsid w:val="00C80073"/>
    <w:rsid w:val="00C805E7"/>
    <w:rsid w:val="00C80780"/>
    <w:rsid w:val="00C80914"/>
    <w:rsid w:val="00C80DEA"/>
    <w:rsid w:val="00C80ED7"/>
    <w:rsid w:val="00C819B1"/>
    <w:rsid w:val="00C832DC"/>
    <w:rsid w:val="00C8377F"/>
    <w:rsid w:val="00C83D54"/>
    <w:rsid w:val="00C852A9"/>
    <w:rsid w:val="00C8646D"/>
    <w:rsid w:val="00C864DD"/>
    <w:rsid w:val="00C873A8"/>
    <w:rsid w:val="00C8754C"/>
    <w:rsid w:val="00C876BC"/>
    <w:rsid w:val="00C917AD"/>
    <w:rsid w:val="00C91D64"/>
    <w:rsid w:val="00C91DE3"/>
    <w:rsid w:val="00C92491"/>
    <w:rsid w:val="00C928E7"/>
    <w:rsid w:val="00C92C7F"/>
    <w:rsid w:val="00C9369D"/>
    <w:rsid w:val="00C9383D"/>
    <w:rsid w:val="00C93F34"/>
    <w:rsid w:val="00C944FA"/>
    <w:rsid w:val="00C95854"/>
    <w:rsid w:val="00C959FD"/>
    <w:rsid w:val="00C95D24"/>
    <w:rsid w:val="00C95EFF"/>
    <w:rsid w:val="00C95FE4"/>
    <w:rsid w:val="00C962B2"/>
    <w:rsid w:val="00C96E6F"/>
    <w:rsid w:val="00C96EC6"/>
    <w:rsid w:val="00C97872"/>
    <w:rsid w:val="00CA017A"/>
    <w:rsid w:val="00CA0532"/>
    <w:rsid w:val="00CA0E90"/>
    <w:rsid w:val="00CA1424"/>
    <w:rsid w:val="00CA17DE"/>
    <w:rsid w:val="00CA1AC6"/>
    <w:rsid w:val="00CA221D"/>
    <w:rsid w:val="00CA2241"/>
    <w:rsid w:val="00CA3CDD"/>
    <w:rsid w:val="00CA403B"/>
    <w:rsid w:val="00CA46C8"/>
    <w:rsid w:val="00CA4CB5"/>
    <w:rsid w:val="00CA505A"/>
    <w:rsid w:val="00CA59DD"/>
    <w:rsid w:val="00CA5D83"/>
    <w:rsid w:val="00CB008E"/>
    <w:rsid w:val="00CB01FA"/>
    <w:rsid w:val="00CB0737"/>
    <w:rsid w:val="00CB097A"/>
    <w:rsid w:val="00CB0E3E"/>
    <w:rsid w:val="00CB19D2"/>
    <w:rsid w:val="00CB2499"/>
    <w:rsid w:val="00CB24A2"/>
    <w:rsid w:val="00CB26EC"/>
    <w:rsid w:val="00CB2881"/>
    <w:rsid w:val="00CB2A61"/>
    <w:rsid w:val="00CB2D2A"/>
    <w:rsid w:val="00CB4793"/>
    <w:rsid w:val="00CB4991"/>
    <w:rsid w:val="00CB560B"/>
    <w:rsid w:val="00CB5B1E"/>
    <w:rsid w:val="00CB71FC"/>
    <w:rsid w:val="00CB745F"/>
    <w:rsid w:val="00CB787A"/>
    <w:rsid w:val="00CC0A7C"/>
    <w:rsid w:val="00CC0C4A"/>
    <w:rsid w:val="00CC12E2"/>
    <w:rsid w:val="00CC17F0"/>
    <w:rsid w:val="00CC1853"/>
    <w:rsid w:val="00CC1C14"/>
    <w:rsid w:val="00CC1D13"/>
    <w:rsid w:val="00CC1FAE"/>
    <w:rsid w:val="00CC2A75"/>
    <w:rsid w:val="00CC3A23"/>
    <w:rsid w:val="00CC3BD5"/>
    <w:rsid w:val="00CC3CD6"/>
    <w:rsid w:val="00CC426A"/>
    <w:rsid w:val="00CC50D9"/>
    <w:rsid w:val="00CC70D9"/>
    <w:rsid w:val="00CC737C"/>
    <w:rsid w:val="00CC737E"/>
    <w:rsid w:val="00CD0638"/>
    <w:rsid w:val="00CD087D"/>
    <w:rsid w:val="00CD0F5D"/>
    <w:rsid w:val="00CD1C0B"/>
    <w:rsid w:val="00CD239A"/>
    <w:rsid w:val="00CD35F7"/>
    <w:rsid w:val="00CD4471"/>
    <w:rsid w:val="00CD469A"/>
    <w:rsid w:val="00CD5098"/>
    <w:rsid w:val="00CD5512"/>
    <w:rsid w:val="00CD56BC"/>
    <w:rsid w:val="00CD5BCB"/>
    <w:rsid w:val="00CD6B7C"/>
    <w:rsid w:val="00CD6E3D"/>
    <w:rsid w:val="00CD71AB"/>
    <w:rsid w:val="00CD7958"/>
    <w:rsid w:val="00CE0109"/>
    <w:rsid w:val="00CE0431"/>
    <w:rsid w:val="00CE1FC5"/>
    <w:rsid w:val="00CE249C"/>
    <w:rsid w:val="00CE24B2"/>
    <w:rsid w:val="00CE2766"/>
    <w:rsid w:val="00CE33AA"/>
    <w:rsid w:val="00CE46E5"/>
    <w:rsid w:val="00CE485A"/>
    <w:rsid w:val="00CE5279"/>
    <w:rsid w:val="00CE5290"/>
    <w:rsid w:val="00CE5528"/>
    <w:rsid w:val="00CE5A78"/>
    <w:rsid w:val="00CE5E26"/>
    <w:rsid w:val="00CE661A"/>
    <w:rsid w:val="00CE678A"/>
    <w:rsid w:val="00CE6872"/>
    <w:rsid w:val="00CE72B4"/>
    <w:rsid w:val="00CE78AE"/>
    <w:rsid w:val="00CE7E62"/>
    <w:rsid w:val="00CF195E"/>
    <w:rsid w:val="00CF19DA"/>
    <w:rsid w:val="00CF1C7F"/>
    <w:rsid w:val="00CF1CC0"/>
    <w:rsid w:val="00CF24F8"/>
    <w:rsid w:val="00CF2653"/>
    <w:rsid w:val="00CF2E6A"/>
    <w:rsid w:val="00CF3589"/>
    <w:rsid w:val="00CF38BD"/>
    <w:rsid w:val="00CF3CD3"/>
    <w:rsid w:val="00CF4247"/>
    <w:rsid w:val="00CF5239"/>
    <w:rsid w:val="00CF5263"/>
    <w:rsid w:val="00CF53E5"/>
    <w:rsid w:val="00CF5418"/>
    <w:rsid w:val="00CF5E61"/>
    <w:rsid w:val="00CF60B5"/>
    <w:rsid w:val="00CF6DF9"/>
    <w:rsid w:val="00D004FA"/>
    <w:rsid w:val="00D0091D"/>
    <w:rsid w:val="00D01B21"/>
    <w:rsid w:val="00D01E2F"/>
    <w:rsid w:val="00D02E45"/>
    <w:rsid w:val="00D030B7"/>
    <w:rsid w:val="00D03102"/>
    <w:rsid w:val="00D03420"/>
    <w:rsid w:val="00D03727"/>
    <w:rsid w:val="00D0378A"/>
    <w:rsid w:val="00D03A0A"/>
    <w:rsid w:val="00D03D32"/>
    <w:rsid w:val="00D04289"/>
    <w:rsid w:val="00D04E17"/>
    <w:rsid w:val="00D05132"/>
    <w:rsid w:val="00D0585D"/>
    <w:rsid w:val="00D059EA"/>
    <w:rsid w:val="00D05B74"/>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2716"/>
    <w:rsid w:val="00D13A98"/>
    <w:rsid w:val="00D1415C"/>
    <w:rsid w:val="00D14236"/>
    <w:rsid w:val="00D14553"/>
    <w:rsid w:val="00D14DB1"/>
    <w:rsid w:val="00D15327"/>
    <w:rsid w:val="00D15F43"/>
    <w:rsid w:val="00D16326"/>
    <w:rsid w:val="00D165DF"/>
    <w:rsid w:val="00D16E87"/>
    <w:rsid w:val="00D1735C"/>
    <w:rsid w:val="00D17C6A"/>
    <w:rsid w:val="00D17EE1"/>
    <w:rsid w:val="00D20B8B"/>
    <w:rsid w:val="00D2162C"/>
    <w:rsid w:val="00D21A3C"/>
    <w:rsid w:val="00D233F1"/>
    <w:rsid w:val="00D241ED"/>
    <w:rsid w:val="00D24765"/>
    <w:rsid w:val="00D2483A"/>
    <w:rsid w:val="00D24CD3"/>
    <w:rsid w:val="00D254F2"/>
    <w:rsid w:val="00D256F8"/>
    <w:rsid w:val="00D257A9"/>
    <w:rsid w:val="00D259EB"/>
    <w:rsid w:val="00D25AA0"/>
    <w:rsid w:val="00D25CE1"/>
    <w:rsid w:val="00D26750"/>
    <w:rsid w:val="00D2685C"/>
    <w:rsid w:val="00D26A3B"/>
    <w:rsid w:val="00D27B8C"/>
    <w:rsid w:val="00D27CCE"/>
    <w:rsid w:val="00D27D8A"/>
    <w:rsid w:val="00D302FD"/>
    <w:rsid w:val="00D3038A"/>
    <w:rsid w:val="00D3098D"/>
    <w:rsid w:val="00D30D4C"/>
    <w:rsid w:val="00D30E64"/>
    <w:rsid w:val="00D31A02"/>
    <w:rsid w:val="00D32399"/>
    <w:rsid w:val="00D32786"/>
    <w:rsid w:val="00D32A09"/>
    <w:rsid w:val="00D32C50"/>
    <w:rsid w:val="00D32D51"/>
    <w:rsid w:val="00D3323C"/>
    <w:rsid w:val="00D33456"/>
    <w:rsid w:val="00D33696"/>
    <w:rsid w:val="00D33934"/>
    <w:rsid w:val="00D3396F"/>
    <w:rsid w:val="00D33D4D"/>
    <w:rsid w:val="00D349EA"/>
    <w:rsid w:val="00D34A0B"/>
    <w:rsid w:val="00D36234"/>
    <w:rsid w:val="00D36371"/>
    <w:rsid w:val="00D3676F"/>
    <w:rsid w:val="00D373B7"/>
    <w:rsid w:val="00D37A53"/>
    <w:rsid w:val="00D41005"/>
    <w:rsid w:val="00D4160D"/>
    <w:rsid w:val="00D41B36"/>
    <w:rsid w:val="00D41CC4"/>
    <w:rsid w:val="00D437D8"/>
    <w:rsid w:val="00D441F2"/>
    <w:rsid w:val="00D44994"/>
    <w:rsid w:val="00D45514"/>
    <w:rsid w:val="00D45C8D"/>
    <w:rsid w:val="00D45DF3"/>
    <w:rsid w:val="00D46174"/>
    <w:rsid w:val="00D47DD0"/>
    <w:rsid w:val="00D50183"/>
    <w:rsid w:val="00D5131B"/>
    <w:rsid w:val="00D51D12"/>
    <w:rsid w:val="00D523F3"/>
    <w:rsid w:val="00D52F94"/>
    <w:rsid w:val="00D53263"/>
    <w:rsid w:val="00D5326F"/>
    <w:rsid w:val="00D5362B"/>
    <w:rsid w:val="00D55072"/>
    <w:rsid w:val="00D551B5"/>
    <w:rsid w:val="00D5573D"/>
    <w:rsid w:val="00D55F97"/>
    <w:rsid w:val="00D56956"/>
    <w:rsid w:val="00D569FB"/>
    <w:rsid w:val="00D56AF5"/>
    <w:rsid w:val="00D56DB2"/>
    <w:rsid w:val="00D56FB5"/>
    <w:rsid w:val="00D5747F"/>
    <w:rsid w:val="00D57495"/>
    <w:rsid w:val="00D574FA"/>
    <w:rsid w:val="00D57560"/>
    <w:rsid w:val="00D57A0E"/>
    <w:rsid w:val="00D57AB5"/>
    <w:rsid w:val="00D60653"/>
    <w:rsid w:val="00D60C8D"/>
    <w:rsid w:val="00D60DEE"/>
    <w:rsid w:val="00D61374"/>
    <w:rsid w:val="00D6168A"/>
    <w:rsid w:val="00D616A5"/>
    <w:rsid w:val="00D61712"/>
    <w:rsid w:val="00D61733"/>
    <w:rsid w:val="00D61FF0"/>
    <w:rsid w:val="00D620BD"/>
    <w:rsid w:val="00D6211D"/>
    <w:rsid w:val="00D62BD2"/>
    <w:rsid w:val="00D62C97"/>
    <w:rsid w:val="00D6345B"/>
    <w:rsid w:val="00D63517"/>
    <w:rsid w:val="00D6394B"/>
    <w:rsid w:val="00D63B75"/>
    <w:rsid w:val="00D641BA"/>
    <w:rsid w:val="00D648A1"/>
    <w:rsid w:val="00D648B2"/>
    <w:rsid w:val="00D64F33"/>
    <w:rsid w:val="00D64F4F"/>
    <w:rsid w:val="00D654D1"/>
    <w:rsid w:val="00D659B1"/>
    <w:rsid w:val="00D65E11"/>
    <w:rsid w:val="00D66AC5"/>
    <w:rsid w:val="00D66D92"/>
    <w:rsid w:val="00D66E18"/>
    <w:rsid w:val="00D6734D"/>
    <w:rsid w:val="00D67733"/>
    <w:rsid w:val="00D67823"/>
    <w:rsid w:val="00D679CF"/>
    <w:rsid w:val="00D679D3"/>
    <w:rsid w:val="00D67F9E"/>
    <w:rsid w:val="00D7057F"/>
    <w:rsid w:val="00D70A36"/>
    <w:rsid w:val="00D720F3"/>
    <w:rsid w:val="00D729A9"/>
    <w:rsid w:val="00D72DE1"/>
    <w:rsid w:val="00D73469"/>
    <w:rsid w:val="00D7356F"/>
    <w:rsid w:val="00D73587"/>
    <w:rsid w:val="00D73EBB"/>
    <w:rsid w:val="00D73F90"/>
    <w:rsid w:val="00D73FCB"/>
    <w:rsid w:val="00D74B92"/>
    <w:rsid w:val="00D74E95"/>
    <w:rsid w:val="00D751FB"/>
    <w:rsid w:val="00D75270"/>
    <w:rsid w:val="00D752D3"/>
    <w:rsid w:val="00D754D6"/>
    <w:rsid w:val="00D75B44"/>
    <w:rsid w:val="00D761AA"/>
    <w:rsid w:val="00D76CC6"/>
    <w:rsid w:val="00D76F64"/>
    <w:rsid w:val="00D76FAE"/>
    <w:rsid w:val="00D77040"/>
    <w:rsid w:val="00D7706A"/>
    <w:rsid w:val="00D7747C"/>
    <w:rsid w:val="00D777D7"/>
    <w:rsid w:val="00D77948"/>
    <w:rsid w:val="00D77F50"/>
    <w:rsid w:val="00D80212"/>
    <w:rsid w:val="00D807ED"/>
    <w:rsid w:val="00D80AB8"/>
    <w:rsid w:val="00D80E73"/>
    <w:rsid w:val="00D80F05"/>
    <w:rsid w:val="00D80FEC"/>
    <w:rsid w:val="00D81792"/>
    <w:rsid w:val="00D819B1"/>
    <w:rsid w:val="00D81BA1"/>
    <w:rsid w:val="00D81FA3"/>
    <w:rsid w:val="00D82494"/>
    <w:rsid w:val="00D824A6"/>
    <w:rsid w:val="00D82C35"/>
    <w:rsid w:val="00D83898"/>
    <w:rsid w:val="00D838F6"/>
    <w:rsid w:val="00D83AE9"/>
    <w:rsid w:val="00D83F48"/>
    <w:rsid w:val="00D84266"/>
    <w:rsid w:val="00D84C46"/>
    <w:rsid w:val="00D85096"/>
    <w:rsid w:val="00D857B8"/>
    <w:rsid w:val="00D85D1F"/>
    <w:rsid w:val="00D87175"/>
    <w:rsid w:val="00D87ABF"/>
    <w:rsid w:val="00D87C75"/>
    <w:rsid w:val="00D90378"/>
    <w:rsid w:val="00D909E8"/>
    <w:rsid w:val="00D90CD3"/>
    <w:rsid w:val="00D90E2C"/>
    <w:rsid w:val="00D91713"/>
    <w:rsid w:val="00D919E6"/>
    <w:rsid w:val="00D91BE1"/>
    <w:rsid w:val="00D92B24"/>
    <w:rsid w:val="00D92C29"/>
    <w:rsid w:val="00D936E2"/>
    <w:rsid w:val="00D94514"/>
    <w:rsid w:val="00D94EB7"/>
    <w:rsid w:val="00D9503C"/>
    <w:rsid w:val="00D95104"/>
    <w:rsid w:val="00D95274"/>
    <w:rsid w:val="00D95513"/>
    <w:rsid w:val="00D95600"/>
    <w:rsid w:val="00D95900"/>
    <w:rsid w:val="00D95FB2"/>
    <w:rsid w:val="00D965CE"/>
    <w:rsid w:val="00D9683C"/>
    <w:rsid w:val="00D96D5F"/>
    <w:rsid w:val="00D96F73"/>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DE3"/>
    <w:rsid w:val="00DA5471"/>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28D"/>
    <w:rsid w:val="00DB297F"/>
    <w:rsid w:val="00DB2C83"/>
    <w:rsid w:val="00DB2F2E"/>
    <w:rsid w:val="00DB3153"/>
    <w:rsid w:val="00DB317A"/>
    <w:rsid w:val="00DB3334"/>
    <w:rsid w:val="00DB3B82"/>
    <w:rsid w:val="00DB43EE"/>
    <w:rsid w:val="00DB485D"/>
    <w:rsid w:val="00DB4B1C"/>
    <w:rsid w:val="00DB4C6E"/>
    <w:rsid w:val="00DB4EB6"/>
    <w:rsid w:val="00DB5293"/>
    <w:rsid w:val="00DB539A"/>
    <w:rsid w:val="00DB5FCD"/>
    <w:rsid w:val="00DB6ED8"/>
    <w:rsid w:val="00DB737B"/>
    <w:rsid w:val="00DC0AF9"/>
    <w:rsid w:val="00DC0CE8"/>
    <w:rsid w:val="00DC1301"/>
    <w:rsid w:val="00DC1327"/>
    <w:rsid w:val="00DC1350"/>
    <w:rsid w:val="00DC1833"/>
    <w:rsid w:val="00DC2A6D"/>
    <w:rsid w:val="00DC2C07"/>
    <w:rsid w:val="00DC3237"/>
    <w:rsid w:val="00DC367A"/>
    <w:rsid w:val="00DC36F3"/>
    <w:rsid w:val="00DC41A4"/>
    <w:rsid w:val="00DC4A72"/>
    <w:rsid w:val="00DC4C33"/>
    <w:rsid w:val="00DC52CD"/>
    <w:rsid w:val="00DC52E2"/>
    <w:rsid w:val="00DC5672"/>
    <w:rsid w:val="00DC5726"/>
    <w:rsid w:val="00DC5839"/>
    <w:rsid w:val="00DC60A2"/>
    <w:rsid w:val="00DC6239"/>
    <w:rsid w:val="00DC6600"/>
    <w:rsid w:val="00DC67BD"/>
    <w:rsid w:val="00DC6924"/>
    <w:rsid w:val="00DC71F2"/>
    <w:rsid w:val="00DC7770"/>
    <w:rsid w:val="00DC77F3"/>
    <w:rsid w:val="00DC7E52"/>
    <w:rsid w:val="00DD12C5"/>
    <w:rsid w:val="00DD1D28"/>
    <w:rsid w:val="00DD2025"/>
    <w:rsid w:val="00DD219C"/>
    <w:rsid w:val="00DD22EA"/>
    <w:rsid w:val="00DD2374"/>
    <w:rsid w:val="00DD23A0"/>
    <w:rsid w:val="00DD30E4"/>
    <w:rsid w:val="00DD39E0"/>
    <w:rsid w:val="00DD3EF5"/>
    <w:rsid w:val="00DD53FA"/>
    <w:rsid w:val="00DD58C2"/>
    <w:rsid w:val="00DD5F42"/>
    <w:rsid w:val="00DD617B"/>
    <w:rsid w:val="00DD6D4E"/>
    <w:rsid w:val="00DD783D"/>
    <w:rsid w:val="00DD79A6"/>
    <w:rsid w:val="00DE0443"/>
    <w:rsid w:val="00DE068C"/>
    <w:rsid w:val="00DE0E59"/>
    <w:rsid w:val="00DE0F6C"/>
    <w:rsid w:val="00DE12F0"/>
    <w:rsid w:val="00DE219B"/>
    <w:rsid w:val="00DE3407"/>
    <w:rsid w:val="00DE36B4"/>
    <w:rsid w:val="00DE3979"/>
    <w:rsid w:val="00DE399F"/>
    <w:rsid w:val="00DE4551"/>
    <w:rsid w:val="00DE469E"/>
    <w:rsid w:val="00DE52E3"/>
    <w:rsid w:val="00DE620D"/>
    <w:rsid w:val="00DE70CB"/>
    <w:rsid w:val="00DE7C00"/>
    <w:rsid w:val="00DE7FED"/>
    <w:rsid w:val="00DF03E9"/>
    <w:rsid w:val="00DF03ED"/>
    <w:rsid w:val="00DF0418"/>
    <w:rsid w:val="00DF04EE"/>
    <w:rsid w:val="00DF0AD4"/>
    <w:rsid w:val="00DF0BF4"/>
    <w:rsid w:val="00DF0FEB"/>
    <w:rsid w:val="00DF10B2"/>
    <w:rsid w:val="00DF1250"/>
    <w:rsid w:val="00DF16D0"/>
    <w:rsid w:val="00DF179D"/>
    <w:rsid w:val="00DF1E9C"/>
    <w:rsid w:val="00DF2168"/>
    <w:rsid w:val="00DF2B65"/>
    <w:rsid w:val="00DF2D2C"/>
    <w:rsid w:val="00DF4572"/>
    <w:rsid w:val="00DF4658"/>
    <w:rsid w:val="00DF53C9"/>
    <w:rsid w:val="00DF5A1C"/>
    <w:rsid w:val="00DF5C5B"/>
    <w:rsid w:val="00DF6377"/>
    <w:rsid w:val="00DF6938"/>
    <w:rsid w:val="00DF6C8B"/>
    <w:rsid w:val="00DF6F17"/>
    <w:rsid w:val="00DF6F28"/>
    <w:rsid w:val="00DF78FA"/>
    <w:rsid w:val="00DF7AE1"/>
    <w:rsid w:val="00E002F1"/>
    <w:rsid w:val="00E0082C"/>
    <w:rsid w:val="00E01DAA"/>
    <w:rsid w:val="00E023E5"/>
    <w:rsid w:val="00E02432"/>
    <w:rsid w:val="00E02A2B"/>
    <w:rsid w:val="00E04022"/>
    <w:rsid w:val="00E04DC9"/>
    <w:rsid w:val="00E04DE2"/>
    <w:rsid w:val="00E06528"/>
    <w:rsid w:val="00E066DB"/>
    <w:rsid w:val="00E06CC1"/>
    <w:rsid w:val="00E0728F"/>
    <w:rsid w:val="00E0749C"/>
    <w:rsid w:val="00E0755C"/>
    <w:rsid w:val="00E07679"/>
    <w:rsid w:val="00E079B7"/>
    <w:rsid w:val="00E1117C"/>
    <w:rsid w:val="00E112CA"/>
    <w:rsid w:val="00E1142E"/>
    <w:rsid w:val="00E1267D"/>
    <w:rsid w:val="00E134D4"/>
    <w:rsid w:val="00E13B0C"/>
    <w:rsid w:val="00E14658"/>
    <w:rsid w:val="00E149CA"/>
    <w:rsid w:val="00E14A7E"/>
    <w:rsid w:val="00E151E1"/>
    <w:rsid w:val="00E155AE"/>
    <w:rsid w:val="00E15AB0"/>
    <w:rsid w:val="00E16766"/>
    <w:rsid w:val="00E17619"/>
    <w:rsid w:val="00E17805"/>
    <w:rsid w:val="00E17CAC"/>
    <w:rsid w:val="00E200FB"/>
    <w:rsid w:val="00E20395"/>
    <w:rsid w:val="00E209D3"/>
    <w:rsid w:val="00E20AD3"/>
    <w:rsid w:val="00E20F79"/>
    <w:rsid w:val="00E21278"/>
    <w:rsid w:val="00E2150A"/>
    <w:rsid w:val="00E21D31"/>
    <w:rsid w:val="00E21F75"/>
    <w:rsid w:val="00E223E9"/>
    <w:rsid w:val="00E22CCD"/>
    <w:rsid w:val="00E23296"/>
    <w:rsid w:val="00E239FC"/>
    <w:rsid w:val="00E23A11"/>
    <w:rsid w:val="00E23FB7"/>
    <w:rsid w:val="00E24A27"/>
    <w:rsid w:val="00E24B5C"/>
    <w:rsid w:val="00E24D07"/>
    <w:rsid w:val="00E250C0"/>
    <w:rsid w:val="00E25771"/>
    <w:rsid w:val="00E25F89"/>
    <w:rsid w:val="00E26009"/>
    <w:rsid w:val="00E26223"/>
    <w:rsid w:val="00E26387"/>
    <w:rsid w:val="00E2723B"/>
    <w:rsid w:val="00E274C4"/>
    <w:rsid w:val="00E27AA3"/>
    <w:rsid w:val="00E27F42"/>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C38"/>
    <w:rsid w:val="00E42428"/>
    <w:rsid w:val="00E429ED"/>
    <w:rsid w:val="00E43F37"/>
    <w:rsid w:val="00E441E6"/>
    <w:rsid w:val="00E450ED"/>
    <w:rsid w:val="00E45E21"/>
    <w:rsid w:val="00E46292"/>
    <w:rsid w:val="00E46579"/>
    <w:rsid w:val="00E46C47"/>
    <w:rsid w:val="00E4765D"/>
    <w:rsid w:val="00E4791B"/>
    <w:rsid w:val="00E47E31"/>
    <w:rsid w:val="00E50913"/>
    <w:rsid w:val="00E50A11"/>
    <w:rsid w:val="00E50AC6"/>
    <w:rsid w:val="00E5108D"/>
    <w:rsid w:val="00E51658"/>
    <w:rsid w:val="00E51ACD"/>
    <w:rsid w:val="00E51B9E"/>
    <w:rsid w:val="00E51DDD"/>
    <w:rsid w:val="00E51FDD"/>
    <w:rsid w:val="00E523C6"/>
    <w:rsid w:val="00E52435"/>
    <w:rsid w:val="00E52904"/>
    <w:rsid w:val="00E529F1"/>
    <w:rsid w:val="00E53122"/>
    <w:rsid w:val="00E531EA"/>
    <w:rsid w:val="00E53227"/>
    <w:rsid w:val="00E5351B"/>
    <w:rsid w:val="00E536D3"/>
    <w:rsid w:val="00E536DE"/>
    <w:rsid w:val="00E53FA9"/>
    <w:rsid w:val="00E5414C"/>
    <w:rsid w:val="00E541A3"/>
    <w:rsid w:val="00E547B3"/>
    <w:rsid w:val="00E5562B"/>
    <w:rsid w:val="00E55D70"/>
    <w:rsid w:val="00E57050"/>
    <w:rsid w:val="00E5733D"/>
    <w:rsid w:val="00E57613"/>
    <w:rsid w:val="00E57EAC"/>
    <w:rsid w:val="00E604EF"/>
    <w:rsid w:val="00E60821"/>
    <w:rsid w:val="00E61CC0"/>
    <w:rsid w:val="00E6277B"/>
    <w:rsid w:val="00E64424"/>
    <w:rsid w:val="00E64C99"/>
    <w:rsid w:val="00E64CD3"/>
    <w:rsid w:val="00E64E8F"/>
    <w:rsid w:val="00E65373"/>
    <w:rsid w:val="00E65B29"/>
    <w:rsid w:val="00E65D8F"/>
    <w:rsid w:val="00E66248"/>
    <w:rsid w:val="00E66931"/>
    <w:rsid w:val="00E66945"/>
    <w:rsid w:val="00E671C9"/>
    <w:rsid w:val="00E6743F"/>
    <w:rsid w:val="00E6758E"/>
    <w:rsid w:val="00E67AF4"/>
    <w:rsid w:val="00E67E23"/>
    <w:rsid w:val="00E70016"/>
    <w:rsid w:val="00E70658"/>
    <w:rsid w:val="00E7075C"/>
    <w:rsid w:val="00E70AD9"/>
    <w:rsid w:val="00E70BC7"/>
    <w:rsid w:val="00E70F07"/>
    <w:rsid w:val="00E70FBC"/>
    <w:rsid w:val="00E72BDF"/>
    <w:rsid w:val="00E72C01"/>
    <w:rsid w:val="00E741AC"/>
    <w:rsid w:val="00E747AA"/>
    <w:rsid w:val="00E74F75"/>
    <w:rsid w:val="00E75174"/>
    <w:rsid w:val="00E75B4B"/>
    <w:rsid w:val="00E75EBA"/>
    <w:rsid w:val="00E7623F"/>
    <w:rsid w:val="00E763B4"/>
    <w:rsid w:val="00E77530"/>
    <w:rsid w:val="00E77848"/>
    <w:rsid w:val="00E779B3"/>
    <w:rsid w:val="00E77DD1"/>
    <w:rsid w:val="00E8032A"/>
    <w:rsid w:val="00E804D2"/>
    <w:rsid w:val="00E80514"/>
    <w:rsid w:val="00E80CBD"/>
    <w:rsid w:val="00E80E5B"/>
    <w:rsid w:val="00E816C5"/>
    <w:rsid w:val="00E817F2"/>
    <w:rsid w:val="00E81CA5"/>
    <w:rsid w:val="00E81CE0"/>
    <w:rsid w:val="00E81E7C"/>
    <w:rsid w:val="00E82087"/>
    <w:rsid w:val="00E8224D"/>
    <w:rsid w:val="00E822FF"/>
    <w:rsid w:val="00E82391"/>
    <w:rsid w:val="00E823B0"/>
    <w:rsid w:val="00E83C65"/>
    <w:rsid w:val="00E844D8"/>
    <w:rsid w:val="00E8485A"/>
    <w:rsid w:val="00E8519F"/>
    <w:rsid w:val="00E85247"/>
    <w:rsid w:val="00E85387"/>
    <w:rsid w:val="00E85CC3"/>
    <w:rsid w:val="00E8644A"/>
    <w:rsid w:val="00E870A9"/>
    <w:rsid w:val="00E900EE"/>
    <w:rsid w:val="00E90279"/>
    <w:rsid w:val="00E905F0"/>
    <w:rsid w:val="00E90635"/>
    <w:rsid w:val="00E90951"/>
    <w:rsid w:val="00E909A1"/>
    <w:rsid w:val="00E90BFF"/>
    <w:rsid w:val="00E91673"/>
    <w:rsid w:val="00E9187D"/>
    <w:rsid w:val="00E91AB7"/>
    <w:rsid w:val="00E91F04"/>
    <w:rsid w:val="00E91F35"/>
    <w:rsid w:val="00E9259E"/>
    <w:rsid w:val="00E946F1"/>
    <w:rsid w:val="00E94EC1"/>
    <w:rsid w:val="00E95BA6"/>
    <w:rsid w:val="00E97648"/>
    <w:rsid w:val="00E97AA4"/>
    <w:rsid w:val="00EA07E9"/>
    <w:rsid w:val="00EA0E4A"/>
    <w:rsid w:val="00EA1A54"/>
    <w:rsid w:val="00EA2051"/>
    <w:rsid w:val="00EA2226"/>
    <w:rsid w:val="00EA2483"/>
    <w:rsid w:val="00EA26FC"/>
    <w:rsid w:val="00EA3B5A"/>
    <w:rsid w:val="00EA410E"/>
    <w:rsid w:val="00EA4FD1"/>
    <w:rsid w:val="00EA525B"/>
    <w:rsid w:val="00EA53C2"/>
    <w:rsid w:val="00EA5695"/>
    <w:rsid w:val="00EA5B0A"/>
    <w:rsid w:val="00EA5B4B"/>
    <w:rsid w:val="00EA65AD"/>
    <w:rsid w:val="00EA6DEA"/>
    <w:rsid w:val="00EA6F5C"/>
    <w:rsid w:val="00EA7BE3"/>
    <w:rsid w:val="00EA7FCF"/>
    <w:rsid w:val="00EB0CA3"/>
    <w:rsid w:val="00EB104F"/>
    <w:rsid w:val="00EB1888"/>
    <w:rsid w:val="00EB1B27"/>
    <w:rsid w:val="00EB1DA8"/>
    <w:rsid w:val="00EB249F"/>
    <w:rsid w:val="00EB28C3"/>
    <w:rsid w:val="00EB2D2E"/>
    <w:rsid w:val="00EB2F4C"/>
    <w:rsid w:val="00EB320D"/>
    <w:rsid w:val="00EB4B75"/>
    <w:rsid w:val="00EB4CFF"/>
    <w:rsid w:val="00EB4D4F"/>
    <w:rsid w:val="00EB53A6"/>
    <w:rsid w:val="00EB5476"/>
    <w:rsid w:val="00EB560C"/>
    <w:rsid w:val="00EB5FB6"/>
    <w:rsid w:val="00EB5FF6"/>
    <w:rsid w:val="00EB618D"/>
    <w:rsid w:val="00EB64D1"/>
    <w:rsid w:val="00EB67FC"/>
    <w:rsid w:val="00EB6ADC"/>
    <w:rsid w:val="00EB70B0"/>
    <w:rsid w:val="00EB72BB"/>
    <w:rsid w:val="00EB74F4"/>
    <w:rsid w:val="00EB7633"/>
    <w:rsid w:val="00EB7736"/>
    <w:rsid w:val="00EB7808"/>
    <w:rsid w:val="00EC0F16"/>
    <w:rsid w:val="00EC1092"/>
    <w:rsid w:val="00EC10B2"/>
    <w:rsid w:val="00EC1DCD"/>
    <w:rsid w:val="00EC2BF5"/>
    <w:rsid w:val="00EC2E2D"/>
    <w:rsid w:val="00EC363A"/>
    <w:rsid w:val="00EC37B2"/>
    <w:rsid w:val="00EC462B"/>
    <w:rsid w:val="00EC4723"/>
    <w:rsid w:val="00EC5617"/>
    <w:rsid w:val="00EC56E0"/>
    <w:rsid w:val="00EC6057"/>
    <w:rsid w:val="00EC6847"/>
    <w:rsid w:val="00EC6E9C"/>
    <w:rsid w:val="00EC6EB4"/>
    <w:rsid w:val="00EC6F7B"/>
    <w:rsid w:val="00EC7DB6"/>
    <w:rsid w:val="00ED1042"/>
    <w:rsid w:val="00ED1472"/>
    <w:rsid w:val="00ED162F"/>
    <w:rsid w:val="00ED2AE0"/>
    <w:rsid w:val="00ED2B7C"/>
    <w:rsid w:val="00ED2E52"/>
    <w:rsid w:val="00ED3024"/>
    <w:rsid w:val="00ED31DB"/>
    <w:rsid w:val="00ED3414"/>
    <w:rsid w:val="00ED3C23"/>
    <w:rsid w:val="00ED49B0"/>
    <w:rsid w:val="00ED51BF"/>
    <w:rsid w:val="00ED5AAF"/>
    <w:rsid w:val="00ED5FE4"/>
    <w:rsid w:val="00ED6FAD"/>
    <w:rsid w:val="00ED71C5"/>
    <w:rsid w:val="00ED7991"/>
    <w:rsid w:val="00ED7C39"/>
    <w:rsid w:val="00ED7CE4"/>
    <w:rsid w:val="00EE16FA"/>
    <w:rsid w:val="00EE18B9"/>
    <w:rsid w:val="00EE1DBF"/>
    <w:rsid w:val="00EE1E10"/>
    <w:rsid w:val="00EE2B17"/>
    <w:rsid w:val="00EE2F2D"/>
    <w:rsid w:val="00EE32CE"/>
    <w:rsid w:val="00EE3C42"/>
    <w:rsid w:val="00EE3D4F"/>
    <w:rsid w:val="00EE476C"/>
    <w:rsid w:val="00EE4B99"/>
    <w:rsid w:val="00EE534D"/>
    <w:rsid w:val="00EE5560"/>
    <w:rsid w:val="00EE566E"/>
    <w:rsid w:val="00EE596F"/>
    <w:rsid w:val="00EE5AD0"/>
    <w:rsid w:val="00EE6ABC"/>
    <w:rsid w:val="00EE6F1E"/>
    <w:rsid w:val="00EE7BF8"/>
    <w:rsid w:val="00EE7D82"/>
    <w:rsid w:val="00EF0348"/>
    <w:rsid w:val="00EF03BC"/>
    <w:rsid w:val="00EF1BFD"/>
    <w:rsid w:val="00EF1F9C"/>
    <w:rsid w:val="00EF200A"/>
    <w:rsid w:val="00EF21E0"/>
    <w:rsid w:val="00EF25C1"/>
    <w:rsid w:val="00EF4366"/>
    <w:rsid w:val="00EF4CD6"/>
    <w:rsid w:val="00EF55A0"/>
    <w:rsid w:val="00EF63D1"/>
    <w:rsid w:val="00EF6513"/>
    <w:rsid w:val="00EF6683"/>
    <w:rsid w:val="00EF6CAC"/>
    <w:rsid w:val="00EF6F00"/>
    <w:rsid w:val="00EF7002"/>
    <w:rsid w:val="00EF712D"/>
    <w:rsid w:val="00EF769B"/>
    <w:rsid w:val="00EF76BB"/>
    <w:rsid w:val="00F01810"/>
    <w:rsid w:val="00F01D65"/>
    <w:rsid w:val="00F02651"/>
    <w:rsid w:val="00F027BA"/>
    <w:rsid w:val="00F02942"/>
    <w:rsid w:val="00F039ED"/>
    <w:rsid w:val="00F03E79"/>
    <w:rsid w:val="00F04290"/>
    <w:rsid w:val="00F044F1"/>
    <w:rsid w:val="00F0628D"/>
    <w:rsid w:val="00F06601"/>
    <w:rsid w:val="00F0661B"/>
    <w:rsid w:val="00F06651"/>
    <w:rsid w:val="00F06A49"/>
    <w:rsid w:val="00F06E5A"/>
    <w:rsid w:val="00F07027"/>
    <w:rsid w:val="00F07DE6"/>
    <w:rsid w:val="00F10448"/>
    <w:rsid w:val="00F1056C"/>
    <w:rsid w:val="00F107F1"/>
    <w:rsid w:val="00F10EB3"/>
    <w:rsid w:val="00F10FC1"/>
    <w:rsid w:val="00F112FD"/>
    <w:rsid w:val="00F11453"/>
    <w:rsid w:val="00F133A1"/>
    <w:rsid w:val="00F13ECD"/>
    <w:rsid w:val="00F14D13"/>
    <w:rsid w:val="00F14F54"/>
    <w:rsid w:val="00F155CE"/>
    <w:rsid w:val="00F16750"/>
    <w:rsid w:val="00F16BF2"/>
    <w:rsid w:val="00F171E4"/>
    <w:rsid w:val="00F174C2"/>
    <w:rsid w:val="00F17701"/>
    <w:rsid w:val="00F17EAE"/>
    <w:rsid w:val="00F20200"/>
    <w:rsid w:val="00F2117B"/>
    <w:rsid w:val="00F2135D"/>
    <w:rsid w:val="00F218D4"/>
    <w:rsid w:val="00F21E9A"/>
    <w:rsid w:val="00F2250A"/>
    <w:rsid w:val="00F22738"/>
    <w:rsid w:val="00F22840"/>
    <w:rsid w:val="00F235F3"/>
    <w:rsid w:val="00F23B52"/>
    <w:rsid w:val="00F23C54"/>
    <w:rsid w:val="00F245A3"/>
    <w:rsid w:val="00F245DA"/>
    <w:rsid w:val="00F24788"/>
    <w:rsid w:val="00F24DA7"/>
    <w:rsid w:val="00F25A20"/>
    <w:rsid w:val="00F26252"/>
    <w:rsid w:val="00F2640F"/>
    <w:rsid w:val="00F27C1B"/>
    <w:rsid w:val="00F27C34"/>
    <w:rsid w:val="00F27E46"/>
    <w:rsid w:val="00F27E85"/>
    <w:rsid w:val="00F301C2"/>
    <w:rsid w:val="00F302E1"/>
    <w:rsid w:val="00F30715"/>
    <w:rsid w:val="00F3125E"/>
    <w:rsid w:val="00F31B22"/>
    <w:rsid w:val="00F31B49"/>
    <w:rsid w:val="00F320FF"/>
    <w:rsid w:val="00F322FA"/>
    <w:rsid w:val="00F3288D"/>
    <w:rsid w:val="00F32D66"/>
    <w:rsid w:val="00F32F56"/>
    <w:rsid w:val="00F336FF"/>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9C5"/>
    <w:rsid w:val="00F41F05"/>
    <w:rsid w:val="00F433BD"/>
    <w:rsid w:val="00F44093"/>
    <w:rsid w:val="00F444ED"/>
    <w:rsid w:val="00F44EC5"/>
    <w:rsid w:val="00F470D6"/>
    <w:rsid w:val="00F47498"/>
    <w:rsid w:val="00F4795F"/>
    <w:rsid w:val="00F47B5C"/>
    <w:rsid w:val="00F502D0"/>
    <w:rsid w:val="00F512B2"/>
    <w:rsid w:val="00F5270E"/>
    <w:rsid w:val="00F5283D"/>
    <w:rsid w:val="00F52ABA"/>
    <w:rsid w:val="00F52BC7"/>
    <w:rsid w:val="00F53BF4"/>
    <w:rsid w:val="00F53E69"/>
    <w:rsid w:val="00F54266"/>
    <w:rsid w:val="00F54CB0"/>
    <w:rsid w:val="00F55043"/>
    <w:rsid w:val="00F55EB0"/>
    <w:rsid w:val="00F55F50"/>
    <w:rsid w:val="00F5626D"/>
    <w:rsid w:val="00F564FA"/>
    <w:rsid w:val="00F56681"/>
    <w:rsid w:val="00F567D5"/>
    <w:rsid w:val="00F56AD7"/>
    <w:rsid w:val="00F56B0F"/>
    <w:rsid w:val="00F56BAB"/>
    <w:rsid w:val="00F56DCF"/>
    <w:rsid w:val="00F56EEA"/>
    <w:rsid w:val="00F57034"/>
    <w:rsid w:val="00F578A8"/>
    <w:rsid w:val="00F57B1F"/>
    <w:rsid w:val="00F60BE9"/>
    <w:rsid w:val="00F60DBA"/>
    <w:rsid w:val="00F611B9"/>
    <w:rsid w:val="00F612CC"/>
    <w:rsid w:val="00F61AE2"/>
    <w:rsid w:val="00F61FD8"/>
    <w:rsid w:val="00F62478"/>
    <w:rsid w:val="00F6282D"/>
    <w:rsid w:val="00F62DBF"/>
    <w:rsid w:val="00F63C61"/>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8E3"/>
    <w:rsid w:val="00F719CD"/>
    <w:rsid w:val="00F71BB8"/>
    <w:rsid w:val="00F7222B"/>
    <w:rsid w:val="00F72584"/>
    <w:rsid w:val="00F7264F"/>
    <w:rsid w:val="00F7290D"/>
    <w:rsid w:val="00F7302F"/>
    <w:rsid w:val="00F7308D"/>
    <w:rsid w:val="00F732EC"/>
    <w:rsid w:val="00F739C3"/>
    <w:rsid w:val="00F73D08"/>
    <w:rsid w:val="00F749CD"/>
    <w:rsid w:val="00F7586B"/>
    <w:rsid w:val="00F75D45"/>
    <w:rsid w:val="00F75F2F"/>
    <w:rsid w:val="00F76445"/>
    <w:rsid w:val="00F76AF4"/>
    <w:rsid w:val="00F76D0C"/>
    <w:rsid w:val="00F76ECC"/>
    <w:rsid w:val="00F770F0"/>
    <w:rsid w:val="00F779FD"/>
    <w:rsid w:val="00F80399"/>
    <w:rsid w:val="00F80549"/>
    <w:rsid w:val="00F80CA6"/>
    <w:rsid w:val="00F812C8"/>
    <w:rsid w:val="00F8132D"/>
    <w:rsid w:val="00F818AE"/>
    <w:rsid w:val="00F81B40"/>
    <w:rsid w:val="00F820C4"/>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667"/>
    <w:rsid w:val="00F956A6"/>
    <w:rsid w:val="00F95DBB"/>
    <w:rsid w:val="00F9632B"/>
    <w:rsid w:val="00F967B3"/>
    <w:rsid w:val="00F96CDF"/>
    <w:rsid w:val="00F96DCF"/>
    <w:rsid w:val="00F96F06"/>
    <w:rsid w:val="00F97120"/>
    <w:rsid w:val="00F97908"/>
    <w:rsid w:val="00F97B43"/>
    <w:rsid w:val="00FA07F8"/>
    <w:rsid w:val="00FA105C"/>
    <w:rsid w:val="00FA125E"/>
    <w:rsid w:val="00FA1475"/>
    <w:rsid w:val="00FA148A"/>
    <w:rsid w:val="00FA1C69"/>
    <w:rsid w:val="00FA26BA"/>
    <w:rsid w:val="00FA27C8"/>
    <w:rsid w:val="00FA2D22"/>
    <w:rsid w:val="00FA35E3"/>
    <w:rsid w:val="00FA3B76"/>
    <w:rsid w:val="00FA426A"/>
    <w:rsid w:val="00FA45EE"/>
    <w:rsid w:val="00FA46A3"/>
    <w:rsid w:val="00FA4D66"/>
    <w:rsid w:val="00FA56AE"/>
    <w:rsid w:val="00FA5A4E"/>
    <w:rsid w:val="00FA5D08"/>
    <w:rsid w:val="00FA6157"/>
    <w:rsid w:val="00FA680D"/>
    <w:rsid w:val="00FA71F2"/>
    <w:rsid w:val="00FB0082"/>
    <w:rsid w:val="00FB0243"/>
    <w:rsid w:val="00FB0AC3"/>
    <w:rsid w:val="00FB1527"/>
    <w:rsid w:val="00FB16CB"/>
    <w:rsid w:val="00FB1932"/>
    <w:rsid w:val="00FB1E67"/>
    <w:rsid w:val="00FB2106"/>
    <w:rsid w:val="00FB2537"/>
    <w:rsid w:val="00FB31BD"/>
    <w:rsid w:val="00FB338E"/>
    <w:rsid w:val="00FB33DC"/>
    <w:rsid w:val="00FB373A"/>
    <w:rsid w:val="00FB4338"/>
    <w:rsid w:val="00FB477E"/>
    <w:rsid w:val="00FB494F"/>
    <w:rsid w:val="00FB4C2A"/>
    <w:rsid w:val="00FB4C9C"/>
    <w:rsid w:val="00FB5148"/>
    <w:rsid w:val="00FB570B"/>
    <w:rsid w:val="00FB6165"/>
    <w:rsid w:val="00FB78A3"/>
    <w:rsid w:val="00FB78E7"/>
    <w:rsid w:val="00FC0150"/>
    <w:rsid w:val="00FC02CE"/>
    <w:rsid w:val="00FC03AB"/>
    <w:rsid w:val="00FC0778"/>
    <w:rsid w:val="00FC0A50"/>
    <w:rsid w:val="00FC223F"/>
    <w:rsid w:val="00FC2D99"/>
    <w:rsid w:val="00FC2E01"/>
    <w:rsid w:val="00FC2FCB"/>
    <w:rsid w:val="00FC3F40"/>
    <w:rsid w:val="00FC4668"/>
    <w:rsid w:val="00FC4729"/>
    <w:rsid w:val="00FC4A8C"/>
    <w:rsid w:val="00FC4AC4"/>
    <w:rsid w:val="00FC53DB"/>
    <w:rsid w:val="00FC5ED5"/>
    <w:rsid w:val="00FC5FC2"/>
    <w:rsid w:val="00FC6177"/>
    <w:rsid w:val="00FC63D1"/>
    <w:rsid w:val="00FC71C8"/>
    <w:rsid w:val="00FC72B0"/>
    <w:rsid w:val="00FC7528"/>
    <w:rsid w:val="00FC7E26"/>
    <w:rsid w:val="00FD0572"/>
    <w:rsid w:val="00FD0683"/>
    <w:rsid w:val="00FD1295"/>
    <w:rsid w:val="00FD1A97"/>
    <w:rsid w:val="00FD2D7B"/>
    <w:rsid w:val="00FD3027"/>
    <w:rsid w:val="00FD34CB"/>
    <w:rsid w:val="00FD37F6"/>
    <w:rsid w:val="00FD40CF"/>
    <w:rsid w:val="00FD40D8"/>
    <w:rsid w:val="00FD43EA"/>
    <w:rsid w:val="00FD4589"/>
    <w:rsid w:val="00FD4608"/>
    <w:rsid w:val="00FD473E"/>
    <w:rsid w:val="00FD4AB4"/>
    <w:rsid w:val="00FD5928"/>
    <w:rsid w:val="00FD5B1C"/>
    <w:rsid w:val="00FD66F4"/>
    <w:rsid w:val="00FD7DF9"/>
    <w:rsid w:val="00FD7FC9"/>
    <w:rsid w:val="00FE0564"/>
    <w:rsid w:val="00FE05FA"/>
    <w:rsid w:val="00FE0A29"/>
    <w:rsid w:val="00FE0B51"/>
    <w:rsid w:val="00FE0B78"/>
    <w:rsid w:val="00FE0D5E"/>
    <w:rsid w:val="00FE0ED4"/>
    <w:rsid w:val="00FE13D0"/>
    <w:rsid w:val="00FE1EAB"/>
    <w:rsid w:val="00FE1EF0"/>
    <w:rsid w:val="00FE2137"/>
    <w:rsid w:val="00FE23ED"/>
    <w:rsid w:val="00FE284B"/>
    <w:rsid w:val="00FE2CDF"/>
    <w:rsid w:val="00FE3004"/>
    <w:rsid w:val="00FE3465"/>
    <w:rsid w:val="00FE35A6"/>
    <w:rsid w:val="00FE3CC4"/>
    <w:rsid w:val="00FE4C2E"/>
    <w:rsid w:val="00FE4D3C"/>
    <w:rsid w:val="00FE6528"/>
    <w:rsid w:val="00FE67CF"/>
    <w:rsid w:val="00FE6D20"/>
    <w:rsid w:val="00FE6FB9"/>
    <w:rsid w:val="00FE7549"/>
    <w:rsid w:val="00FE7BCC"/>
    <w:rsid w:val="00FE7CA0"/>
    <w:rsid w:val="00FF0832"/>
    <w:rsid w:val="00FF0A52"/>
    <w:rsid w:val="00FF126D"/>
    <w:rsid w:val="00FF2310"/>
    <w:rsid w:val="00FF2319"/>
    <w:rsid w:val="00FF2E73"/>
    <w:rsid w:val="00FF34D1"/>
    <w:rsid w:val="00FF36B0"/>
    <w:rsid w:val="00FF3B37"/>
    <w:rsid w:val="00FF3E1B"/>
    <w:rsid w:val="00FF3FE2"/>
    <w:rsid w:val="00FF45FB"/>
    <w:rsid w:val="00FF47E1"/>
    <w:rsid w:val="00FF4AE2"/>
    <w:rsid w:val="00FF5047"/>
    <w:rsid w:val="00FF50A8"/>
    <w:rsid w:val="00FF571E"/>
    <w:rsid w:val="00FF5BC1"/>
    <w:rsid w:val="00FF6856"/>
    <w:rsid w:val="00FF6B40"/>
    <w:rsid w:val="00FF6BD1"/>
    <w:rsid w:val="00FF6CC0"/>
    <w:rsid w:val="00FF7058"/>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4F4B3E9F-EAB8-4FC0-A4BC-ABCE0478E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414087"/>
    <w:pPr>
      <w:overflowPunct w:val="0"/>
      <w:snapToGrid/>
      <w:spacing w:after="180"/>
      <w:ind w:left="568" w:hanging="284"/>
      <w:jc w:val="left"/>
      <w:textAlignment w:val="baseline"/>
    </w:pPr>
    <w:rPr>
      <w:sz w:val="20"/>
      <w:szCs w:val="20"/>
      <w:lang w:val="en-GB" w:eastAsia="en-GB"/>
    </w:rPr>
  </w:style>
  <w:style w:type="character" w:customStyle="1" w:styleId="B1Char1">
    <w:name w:val="B1 Char1"/>
    <w:link w:val="B1"/>
    <w:locked/>
    <w:rsid w:val="00414087"/>
    <w:rPr>
      <w:lang w:val="en-GB" w:eastAsia="en-GB"/>
    </w:rPr>
  </w:style>
  <w:style w:type="character" w:customStyle="1" w:styleId="IvDInstructiontextChar">
    <w:name w:val="IvD Instructiontext Char"/>
    <w:link w:val="IvDInstructiontext"/>
    <w:uiPriority w:val="99"/>
    <w:locked/>
    <w:rsid w:val="00041388"/>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041388"/>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cs="Arial"/>
      <w:i/>
      <w:color w:val="7F7F7F" w:themeColor="text1" w:themeTint="80"/>
      <w:spacing w:val="2"/>
      <w:sz w:val="18"/>
      <w:szCs w:val="18"/>
    </w:rPr>
  </w:style>
  <w:style w:type="character" w:customStyle="1" w:styleId="B1Zchn">
    <w:name w:val="B1 Zchn"/>
    <w:basedOn w:val="DefaultParagraphFont"/>
    <w:qFormat/>
    <w:locked/>
    <w:rsid w:val="00096B71"/>
    <w:rPr>
      <w:rFonts w:ascii="Malgun Gothic" w:eastAsia="Malgun Gothic" w:hAnsi="Malgun Gothic"/>
      <w:lang w:val="en-GB"/>
    </w:rPr>
  </w:style>
  <w:style w:type="paragraph" w:customStyle="1" w:styleId="Proposal">
    <w:name w:val="Proposal"/>
    <w:basedOn w:val="BodyText"/>
    <w:qFormat/>
    <w:rsid w:val="00FC71C8"/>
    <w:pPr>
      <w:numPr>
        <w:numId w:val="49"/>
      </w:numPr>
      <w:tabs>
        <w:tab w:val="clear" w:pos="1304"/>
        <w:tab w:val="num" w:pos="360"/>
        <w:tab w:val="left" w:pos="1701"/>
      </w:tabs>
      <w:autoSpaceDE/>
      <w:autoSpaceDN/>
      <w:adjustRightInd/>
      <w:snapToGrid/>
      <w:spacing w:line="256" w:lineRule="auto"/>
      <w:ind w:left="1701" w:hanging="1701"/>
    </w:pPr>
    <w:rPr>
      <w:rFonts w:ascii="Arial" w:eastAsiaTheme="minorHAnsi" w:hAnsi="Arial" w:cstheme="minorBidi"/>
      <w:b/>
      <w:bCs/>
      <w:szCs w:val="22"/>
      <w:lang w:eastAsia="zh-CN"/>
    </w:rPr>
  </w:style>
  <w:style w:type="character" w:customStyle="1" w:styleId="B2Char">
    <w:name w:val="B2 Char"/>
    <w:basedOn w:val="DefaultParagraphFont"/>
    <w:link w:val="B2"/>
    <w:locked/>
    <w:rsid w:val="008C0957"/>
    <w:rPr>
      <w:lang w:eastAsia="en-GB"/>
    </w:rPr>
  </w:style>
  <w:style w:type="paragraph" w:customStyle="1" w:styleId="B2">
    <w:name w:val="B2"/>
    <w:basedOn w:val="Normal"/>
    <w:link w:val="B2Char"/>
    <w:rsid w:val="008C0957"/>
    <w:pPr>
      <w:overflowPunct w:val="0"/>
      <w:adjustRightInd/>
      <w:snapToGrid/>
      <w:spacing w:after="180"/>
      <w:ind w:left="851" w:hanging="284"/>
      <w:jc w:val="left"/>
    </w:pPr>
    <w:rPr>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49039861">
      <w:bodyDiv w:val="1"/>
      <w:marLeft w:val="0"/>
      <w:marRight w:val="0"/>
      <w:marTop w:val="0"/>
      <w:marBottom w:val="0"/>
      <w:divBdr>
        <w:top w:val="none" w:sz="0" w:space="0" w:color="auto"/>
        <w:left w:val="none" w:sz="0" w:space="0" w:color="auto"/>
        <w:bottom w:val="none" w:sz="0" w:space="0" w:color="auto"/>
        <w:right w:val="none" w:sz="0" w:space="0" w:color="auto"/>
      </w:divBdr>
    </w:div>
    <w:div w:id="56710528">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30439748">
      <w:bodyDiv w:val="1"/>
      <w:marLeft w:val="0"/>
      <w:marRight w:val="0"/>
      <w:marTop w:val="0"/>
      <w:marBottom w:val="0"/>
      <w:divBdr>
        <w:top w:val="none" w:sz="0" w:space="0" w:color="auto"/>
        <w:left w:val="none" w:sz="0" w:space="0" w:color="auto"/>
        <w:bottom w:val="none" w:sz="0" w:space="0" w:color="auto"/>
        <w:right w:val="none" w:sz="0" w:space="0" w:color="auto"/>
      </w:divBdr>
    </w:div>
    <w:div w:id="220872214">
      <w:bodyDiv w:val="1"/>
      <w:marLeft w:val="0"/>
      <w:marRight w:val="0"/>
      <w:marTop w:val="0"/>
      <w:marBottom w:val="0"/>
      <w:divBdr>
        <w:top w:val="none" w:sz="0" w:space="0" w:color="auto"/>
        <w:left w:val="none" w:sz="0" w:space="0" w:color="auto"/>
        <w:bottom w:val="none" w:sz="0" w:space="0" w:color="auto"/>
        <w:right w:val="none" w:sz="0" w:space="0" w:color="auto"/>
      </w:divBdr>
      <w:divsChild>
        <w:div w:id="560137548">
          <w:marLeft w:val="360"/>
          <w:marRight w:val="0"/>
          <w:marTop w:val="200"/>
          <w:marBottom w:val="0"/>
          <w:divBdr>
            <w:top w:val="none" w:sz="0" w:space="0" w:color="auto"/>
            <w:left w:val="none" w:sz="0" w:space="0" w:color="auto"/>
            <w:bottom w:val="none" w:sz="0" w:space="0" w:color="auto"/>
            <w:right w:val="none" w:sz="0" w:space="0" w:color="auto"/>
          </w:divBdr>
        </w:div>
        <w:div w:id="1270434529">
          <w:marLeft w:val="1166"/>
          <w:marRight w:val="0"/>
          <w:marTop w:val="100"/>
          <w:marBottom w:val="0"/>
          <w:divBdr>
            <w:top w:val="none" w:sz="0" w:space="0" w:color="auto"/>
            <w:left w:val="none" w:sz="0" w:space="0" w:color="auto"/>
            <w:bottom w:val="none" w:sz="0" w:space="0" w:color="auto"/>
            <w:right w:val="none" w:sz="0" w:space="0" w:color="auto"/>
          </w:divBdr>
        </w:div>
        <w:div w:id="149249512">
          <w:marLeft w:val="1800"/>
          <w:marRight w:val="0"/>
          <w:marTop w:val="100"/>
          <w:marBottom w:val="0"/>
          <w:divBdr>
            <w:top w:val="none" w:sz="0" w:space="0" w:color="auto"/>
            <w:left w:val="none" w:sz="0" w:space="0" w:color="auto"/>
            <w:bottom w:val="none" w:sz="0" w:space="0" w:color="auto"/>
            <w:right w:val="none" w:sz="0" w:space="0" w:color="auto"/>
          </w:divBdr>
        </w:div>
        <w:div w:id="234560287">
          <w:marLeft w:val="2520"/>
          <w:marRight w:val="0"/>
          <w:marTop w:val="100"/>
          <w:marBottom w:val="0"/>
          <w:divBdr>
            <w:top w:val="none" w:sz="0" w:space="0" w:color="auto"/>
            <w:left w:val="none" w:sz="0" w:space="0" w:color="auto"/>
            <w:bottom w:val="none" w:sz="0" w:space="0" w:color="auto"/>
            <w:right w:val="none" w:sz="0" w:space="0" w:color="auto"/>
          </w:divBdr>
        </w:div>
        <w:div w:id="130482859">
          <w:marLeft w:val="1800"/>
          <w:marRight w:val="0"/>
          <w:marTop w:val="100"/>
          <w:marBottom w:val="0"/>
          <w:divBdr>
            <w:top w:val="none" w:sz="0" w:space="0" w:color="auto"/>
            <w:left w:val="none" w:sz="0" w:space="0" w:color="auto"/>
            <w:bottom w:val="none" w:sz="0" w:space="0" w:color="auto"/>
            <w:right w:val="none" w:sz="0" w:space="0" w:color="auto"/>
          </w:divBdr>
        </w:div>
        <w:div w:id="1311255723">
          <w:marLeft w:val="2520"/>
          <w:marRight w:val="0"/>
          <w:marTop w:val="100"/>
          <w:marBottom w:val="0"/>
          <w:divBdr>
            <w:top w:val="none" w:sz="0" w:space="0" w:color="auto"/>
            <w:left w:val="none" w:sz="0" w:space="0" w:color="auto"/>
            <w:bottom w:val="none" w:sz="0" w:space="0" w:color="auto"/>
            <w:right w:val="none" w:sz="0" w:space="0" w:color="auto"/>
          </w:divBdr>
        </w:div>
        <w:div w:id="242566127">
          <w:marLeft w:val="1166"/>
          <w:marRight w:val="0"/>
          <w:marTop w:val="100"/>
          <w:marBottom w:val="0"/>
          <w:divBdr>
            <w:top w:val="none" w:sz="0" w:space="0" w:color="auto"/>
            <w:left w:val="none" w:sz="0" w:space="0" w:color="auto"/>
            <w:bottom w:val="none" w:sz="0" w:space="0" w:color="auto"/>
            <w:right w:val="none" w:sz="0" w:space="0" w:color="auto"/>
          </w:divBdr>
        </w:div>
        <w:div w:id="371925919">
          <w:marLeft w:val="1800"/>
          <w:marRight w:val="0"/>
          <w:marTop w:val="100"/>
          <w:marBottom w:val="0"/>
          <w:divBdr>
            <w:top w:val="none" w:sz="0" w:space="0" w:color="auto"/>
            <w:left w:val="none" w:sz="0" w:space="0" w:color="auto"/>
            <w:bottom w:val="none" w:sz="0" w:space="0" w:color="auto"/>
            <w:right w:val="none" w:sz="0" w:space="0" w:color="auto"/>
          </w:divBdr>
        </w:div>
        <w:div w:id="156308729">
          <w:marLeft w:val="2520"/>
          <w:marRight w:val="0"/>
          <w:marTop w:val="100"/>
          <w:marBottom w:val="0"/>
          <w:divBdr>
            <w:top w:val="none" w:sz="0" w:space="0" w:color="auto"/>
            <w:left w:val="none" w:sz="0" w:space="0" w:color="auto"/>
            <w:bottom w:val="none" w:sz="0" w:space="0" w:color="auto"/>
            <w:right w:val="none" w:sz="0" w:space="0" w:color="auto"/>
          </w:divBdr>
        </w:div>
        <w:div w:id="1664239057">
          <w:marLeft w:val="3240"/>
          <w:marRight w:val="0"/>
          <w:marTop w:val="100"/>
          <w:marBottom w:val="0"/>
          <w:divBdr>
            <w:top w:val="none" w:sz="0" w:space="0" w:color="auto"/>
            <w:left w:val="none" w:sz="0" w:space="0" w:color="auto"/>
            <w:bottom w:val="none" w:sz="0" w:space="0" w:color="auto"/>
            <w:right w:val="none" w:sz="0" w:space="0" w:color="auto"/>
          </w:divBdr>
        </w:div>
        <w:div w:id="198595514">
          <w:marLeft w:val="2520"/>
          <w:marRight w:val="0"/>
          <w:marTop w:val="100"/>
          <w:marBottom w:val="0"/>
          <w:divBdr>
            <w:top w:val="none" w:sz="0" w:space="0" w:color="auto"/>
            <w:left w:val="none" w:sz="0" w:space="0" w:color="auto"/>
            <w:bottom w:val="none" w:sz="0" w:space="0" w:color="auto"/>
            <w:right w:val="none" w:sz="0" w:space="0" w:color="auto"/>
          </w:divBdr>
        </w:div>
        <w:div w:id="218513998">
          <w:marLeft w:val="3240"/>
          <w:marRight w:val="0"/>
          <w:marTop w:val="100"/>
          <w:marBottom w:val="0"/>
          <w:divBdr>
            <w:top w:val="none" w:sz="0" w:space="0" w:color="auto"/>
            <w:left w:val="none" w:sz="0" w:space="0" w:color="auto"/>
            <w:bottom w:val="none" w:sz="0" w:space="0" w:color="auto"/>
            <w:right w:val="none" w:sz="0" w:space="0" w:color="auto"/>
          </w:divBdr>
        </w:div>
        <w:div w:id="370038123">
          <w:marLeft w:val="324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919568">
      <w:bodyDiv w:val="1"/>
      <w:marLeft w:val="0"/>
      <w:marRight w:val="0"/>
      <w:marTop w:val="0"/>
      <w:marBottom w:val="0"/>
      <w:divBdr>
        <w:top w:val="none" w:sz="0" w:space="0" w:color="auto"/>
        <w:left w:val="none" w:sz="0" w:space="0" w:color="auto"/>
        <w:bottom w:val="none" w:sz="0" w:space="0" w:color="auto"/>
        <w:right w:val="none" w:sz="0" w:space="0" w:color="auto"/>
      </w:divBdr>
    </w:div>
    <w:div w:id="301038879">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21223252">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0115655">
      <w:bodyDiv w:val="1"/>
      <w:marLeft w:val="0"/>
      <w:marRight w:val="0"/>
      <w:marTop w:val="0"/>
      <w:marBottom w:val="0"/>
      <w:divBdr>
        <w:top w:val="none" w:sz="0" w:space="0" w:color="auto"/>
        <w:left w:val="none" w:sz="0" w:space="0" w:color="auto"/>
        <w:bottom w:val="none" w:sz="0" w:space="0" w:color="auto"/>
        <w:right w:val="none" w:sz="0" w:space="0" w:color="auto"/>
      </w:divBdr>
    </w:div>
    <w:div w:id="645546237">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92726365">
      <w:bodyDiv w:val="1"/>
      <w:marLeft w:val="0"/>
      <w:marRight w:val="0"/>
      <w:marTop w:val="0"/>
      <w:marBottom w:val="0"/>
      <w:divBdr>
        <w:top w:val="none" w:sz="0" w:space="0" w:color="auto"/>
        <w:left w:val="none" w:sz="0" w:space="0" w:color="auto"/>
        <w:bottom w:val="none" w:sz="0" w:space="0" w:color="auto"/>
        <w:right w:val="none" w:sz="0" w:space="0" w:color="auto"/>
      </w:divBdr>
    </w:div>
    <w:div w:id="69319407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21308364">
      <w:bodyDiv w:val="1"/>
      <w:marLeft w:val="0"/>
      <w:marRight w:val="0"/>
      <w:marTop w:val="0"/>
      <w:marBottom w:val="0"/>
      <w:divBdr>
        <w:top w:val="none" w:sz="0" w:space="0" w:color="auto"/>
        <w:left w:val="none" w:sz="0" w:space="0" w:color="auto"/>
        <w:bottom w:val="none" w:sz="0" w:space="0" w:color="auto"/>
        <w:right w:val="none" w:sz="0" w:space="0" w:color="auto"/>
      </w:divBdr>
    </w:div>
    <w:div w:id="877548893">
      <w:bodyDiv w:val="1"/>
      <w:marLeft w:val="0"/>
      <w:marRight w:val="0"/>
      <w:marTop w:val="0"/>
      <w:marBottom w:val="0"/>
      <w:divBdr>
        <w:top w:val="none" w:sz="0" w:space="0" w:color="auto"/>
        <w:left w:val="none" w:sz="0" w:space="0" w:color="auto"/>
        <w:bottom w:val="none" w:sz="0" w:space="0" w:color="auto"/>
        <w:right w:val="none" w:sz="0" w:space="0" w:color="auto"/>
      </w:divBdr>
    </w:div>
    <w:div w:id="89162007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74429133">
      <w:bodyDiv w:val="1"/>
      <w:marLeft w:val="0"/>
      <w:marRight w:val="0"/>
      <w:marTop w:val="0"/>
      <w:marBottom w:val="0"/>
      <w:divBdr>
        <w:top w:val="none" w:sz="0" w:space="0" w:color="auto"/>
        <w:left w:val="none" w:sz="0" w:space="0" w:color="auto"/>
        <w:bottom w:val="none" w:sz="0" w:space="0" w:color="auto"/>
        <w:right w:val="none" w:sz="0" w:space="0" w:color="auto"/>
      </w:divBdr>
    </w:div>
    <w:div w:id="1104107907">
      <w:bodyDiv w:val="1"/>
      <w:marLeft w:val="0"/>
      <w:marRight w:val="0"/>
      <w:marTop w:val="0"/>
      <w:marBottom w:val="0"/>
      <w:divBdr>
        <w:top w:val="none" w:sz="0" w:space="0" w:color="auto"/>
        <w:left w:val="none" w:sz="0" w:space="0" w:color="auto"/>
        <w:bottom w:val="none" w:sz="0" w:space="0" w:color="auto"/>
        <w:right w:val="none" w:sz="0" w:space="0" w:color="auto"/>
      </w:divBdr>
    </w:div>
    <w:div w:id="1314725199">
      <w:bodyDiv w:val="1"/>
      <w:marLeft w:val="0"/>
      <w:marRight w:val="0"/>
      <w:marTop w:val="0"/>
      <w:marBottom w:val="0"/>
      <w:divBdr>
        <w:top w:val="none" w:sz="0" w:space="0" w:color="auto"/>
        <w:left w:val="none" w:sz="0" w:space="0" w:color="auto"/>
        <w:bottom w:val="none" w:sz="0" w:space="0" w:color="auto"/>
        <w:right w:val="none" w:sz="0" w:space="0" w:color="auto"/>
      </w:divBdr>
    </w:div>
    <w:div w:id="1376084390">
      <w:bodyDiv w:val="1"/>
      <w:marLeft w:val="0"/>
      <w:marRight w:val="0"/>
      <w:marTop w:val="0"/>
      <w:marBottom w:val="0"/>
      <w:divBdr>
        <w:top w:val="none" w:sz="0" w:space="0" w:color="auto"/>
        <w:left w:val="none" w:sz="0" w:space="0" w:color="auto"/>
        <w:bottom w:val="none" w:sz="0" w:space="0" w:color="auto"/>
        <w:right w:val="none" w:sz="0" w:space="0" w:color="auto"/>
      </w:divBdr>
    </w:div>
    <w:div w:id="1385368935">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43325774">
      <w:bodyDiv w:val="1"/>
      <w:marLeft w:val="0"/>
      <w:marRight w:val="0"/>
      <w:marTop w:val="0"/>
      <w:marBottom w:val="0"/>
      <w:divBdr>
        <w:top w:val="none" w:sz="0" w:space="0" w:color="auto"/>
        <w:left w:val="none" w:sz="0" w:space="0" w:color="auto"/>
        <w:bottom w:val="none" w:sz="0" w:space="0" w:color="auto"/>
        <w:right w:val="none" w:sz="0" w:space="0" w:color="auto"/>
      </w:divBdr>
    </w:div>
    <w:div w:id="169942887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6019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861197">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674001">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8B7B5C-EE13-4EE7-80C6-CDFE6E0F5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1434</Words>
  <Characters>8180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Narayan Prasad</cp:lastModifiedBy>
  <cp:revision>2</cp:revision>
  <cp:lastPrinted>2007-06-18T22:08:00Z</cp:lastPrinted>
  <dcterms:created xsi:type="dcterms:W3CDTF">2022-01-10T22:31:00Z</dcterms:created>
  <dcterms:modified xsi:type="dcterms:W3CDTF">2022-01-10T22:31:00Z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(3)hIin9mnDUVQ9LMXc0hDqsPMcN9Lmnp5wmIAoU/Kf0J/6X4IugQ81H6X9Y+2in5wM0acC4DDN
0lLAGzacUHKkqO6RD9VxeYpew/8Wuv+xigZSmXzXQF6W68ZY1BkU+95nr8YbuThwAE/R9PRN
Bi1pF6ndoG4K73frkzfwFAvB5jjy0n7HsxyfoVg4ZfGPpO8JEqW+gtW18xaDKapI8cM4bC4Q
L/5rEi6ceag37Ji/rH</vt:lpwstr>
  </property>
  <property fmtid="{D5CDD505-2E9C-101B-9397-08002B2CF9AE}" pid="13" name="_2015_ms_pID_725343_00">
    <vt:lpwstr>_2015_ms_pID_725343</vt:lpwstr>
  </property>
  <property fmtid="{D5CDD505-2E9C-101B-9397-08002B2CF9AE}" pid="14" name="_2015_ms_pID_7253431">
    <vt:lpwstr>cfa0+wWtMbWfmGCWux+v8b6JNG868dnqXLqfTwkkmh6+Trn2Z0V2/k
DCCUgHVWExWxXgLkyfW1jKMq22iLF118/TWg3m+6R+FJnjEhkxV3irxDXSpCB0YXOZ2AFE8J
MPAwws5dZ+r3yQOntF2QnyWN2Gk2fnlysKN1g18JDuVXikmNFkSekFSDl5futVX+llhqIvpt
rJ17jNjoZ8J3mzEczv9x/QjGz7Kamb0ehiVC</vt:lpwstr>
  </property>
  <property fmtid="{D5CDD505-2E9C-101B-9397-08002B2CF9AE}" pid="15" name="_2015_ms_pID_7253431_00">
    <vt:lpwstr>_2015_ms_pID_7253431</vt:lpwstr>
  </property>
  <property fmtid="{D5CDD505-2E9C-101B-9397-08002B2CF9AE}" pid="16" name="_2015_ms_pID_7253432">
    <vt:lpwstr>wCvqX9LKGCj4FvlGkNhXnr2biZEMxD7ucrCv
/w0wCKTWjOQDbK8/h16fKW5PNSGpWA==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