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D1EA52F" w:rsidR="00F110CD" w:rsidRPr="004D3A84" w:rsidRDefault="00F110CD" w:rsidP="00F110CD">
      <w:pPr>
        <w:pStyle w:val="Header"/>
        <w:tabs>
          <w:tab w:val="right" w:pos="9639"/>
        </w:tabs>
        <w:rPr>
          <w:sz w:val="24"/>
          <w:szCs w:val="24"/>
          <w:lang w:val="en-GB"/>
        </w:rPr>
      </w:pPr>
      <w:bookmarkStart w:id="0" w:name="_Hlk37418177"/>
      <w:r w:rsidRPr="004D3A84">
        <w:rPr>
          <w:sz w:val="24"/>
          <w:szCs w:val="24"/>
          <w:lang w:val="en-GB"/>
        </w:rPr>
        <w:t>3GPP TSG RA</w:t>
      </w:r>
      <w:r w:rsidR="00BA1872" w:rsidRPr="004D3A84">
        <w:rPr>
          <w:sz w:val="24"/>
          <w:szCs w:val="24"/>
          <w:lang w:val="en-GB"/>
        </w:rPr>
        <w:t xml:space="preserve">N WG1 </w:t>
      </w:r>
      <w:r w:rsidR="00B65452" w:rsidRPr="004D3A84">
        <w:rPr>
          <w:sz w:val="24"/>
          <w:szCs w:val="24"/>
          <w:lang w:val="en-GB"/>
        </w:rPr>
        <w:t>#</w:t>
      </w:r>
      <w:r w:rsidR="00191E79" w:rsidRPr="004D3A84">
        <w:rPr>
          <w:sz w:val="24"/>
          <w:szCs w:val="24"/>
          <w:lang w:val="en-GB"/>
        </w:rPr>
        <w:t>10</w:t>
      </w:r>
      <w:r w:rsidR="00376FBC" w:rsidRPr="004D3A84">
        <w:rPr>
          <w:sz w:val="24"/>
          <w:szCs w:val="24"/>
          <w:lang w:val="en-GB"/>
        </w:rPr>
        <w:t>7</w:t>
      </w:r>
      <w:r w:rsidR="003C6509">
        <w:rPr>
          <w:sz w:val="24"/>
          <w:szCs w:val="24"/>
          <w:lang w:val="en-GB"/>
        </w:rPr>
        <w:t>bis</w:t>
      </w:r>
      <w:r w:rsidR="009D45DB" w:rsidRPr="004D3A84">
        <w:rPr>
          <w:sz w:val="24"/>
          <w:szCs w:val="24"/>
          <w:lang w:val="en-GB"/>
        </w:rPr>
        <w:t>-</w:t>
      </w:r>
      <w:r w:rsidR="0005512D" w:rsidRPr="004D3A84">
        <w:rPr>
          <w:sz w:val="24"/>
          <w:szCs w:val="24"/>
          <w:lang w:val="en-GB"/>
        </w:rPr>
        <w:t>e</w:t>
      </w:r>
      <w:r w:rsidR="001348FE" w:rsidRPr="004D3A84">
        <w:rPr>
          <w:sz w:val="24"/>
          <w:szCs w:val="24"/>
          <w:lang w:val="en-GB"/>
        </w:rPr>
        <w:tab/>
      </w:r>
      <w:r w:rsidR="00B91CAB" w:rsidRPr="004D3A84">
        <w:rPr>
          <w:sz w:val="24"/>
          <w:szCs w:val="24"/>
          <w:lang w:val="en-GB"/>
        </w:rPr>
        <w:t>R1-</w:t>
      </w:r>
      <w:r w:rsidR="00C93CBC" w:rsidRPr="00C93CBC">
        <w:t xml:space="preserve"> </w:t>
      </w:r>
      <w:r w:rsidR="00C93CBC" w:rsidRPr="00C93CBC">
        <w:rPr>
          <w:sz w:val="24"/>
          <w:szCs w:val="24"/>
          <w:lang w:val="en-GB"/>
        </w:rPr>
        <w:t>2200364</w:t>
      </w:r>
    </w:p>
    <w:p w14:paraId="30E02940" w14:textId="59C1F018" w:rsidR="00CA26CE" w:rsidRPr="004D3A84" w:rsidRDefault="001E1B6E" w:rsidP="00CA26CE">
      <w:pPr>
        <w:pStyle w:val="Header"/>
        <w:rPr>
          <w:sz w:val="24"/>
          <w:szCs w:val="24"/>
          <w:lang w:val="en-GB"/>
        </w:rPr>
      </w:pPr>
      <w:r w:rsidRPr="004D3A84">
        <w:rPr>
          <w:sz w:val="24"/>
          <w:szCs w:val="24"/>
          <w:lang w:val="en-GB"/>
        </w:rPr>
        <w:t xml:space="preserve">e-Meeting, </w:t>
      </w:r>
      <w:r w:rsidR="003C6509" w:rsidRPr="003C6509">
        <w:rPr>
          <w:sz w:val="24"/>
          <w:szCs w:val="24"/>
          <w:lang w:val="en-GB"/>
        </w:rPr>
        <w:t>January 17</w:t>
      </w:r>
      <w:r w:rsidR="003C6509" w:rsidRPr="003C6509">
        <w:rPr>
          <w:sz w:val="24"/>
          <w:szCs w:val="24"/>
          <w:vertAlign w:val="superscript"/>
          <w:lang w:val="en-GB"/>
        </w:rPr>
        <w:t>th</w:t>
      </w:r>
      <w:r w:rsidR="003C6509" w:rsidRPr="003C6509">
        <w:rPr>
          <w:sz w:val="24"/>
          <w:szCs w:val="24"/>
          <w:lang w:val="en-GB"/>
        </w:rPr>
        <w:t xml:space="preserve"> – 25</w:t>
      </w:r>
      <w:r w:rsidR="003C6509" w:rsidRPr="003C6509">
        <w:rPr>
          <w:sz w:val="24"/>
          <w:szCs w:val="24"/>
          <w:vertAlign w:val="superscript"/>
          <w:lang w:val="en-GB"/>
        </w:rPr>
        <w:t>th</w:t>
      </w:r>
      <w:r w:rsidR="003C6509" w:rsidRPr="003C6509">
        <w:rPr>
          <w:sz w:val="24"/>
          <w:szCs w:val="24"/>
          <w:lang w:val="en-GB"/>
        </w:rPr>
        <w:t>, 2022</w:t>
      </w:r>
    </w:p>
    <w:bookmarkEnd w:id="0"/>
    <w:p w14:paraId="2CFE1919" w14:textId="77777777" w:rsidR="00850D96" w:rsidRPr="004D3A84" w:rsidRDefault="00850D96" w:rsidP="00CA26CE">
      <w:pPr>
        <w:pStyle w:val="Header"/>
        <w:rPr>
          <w:sz w:val="24"/>
          <w:lang w:val="en-GB" w:eastAsia="ja-JP"/>
        </w:rPr>
      </w:pPr>
    </w:p>
    <w:p w14:paraId="30E02941" w14:textId="526ED6BE" w:rsidR="0034111C" w:rsidRPr="005D63E7" w:rsidRDefault="0034111C" w:rsidP="16512788">
      <w:pPr>
        <w:pStyle w:val="CRCoverPage"/>
        <w:rPr>
          <w:rFonts w:cs="Arial"/>
          <w:b/>
          <w:sz w:val="24"/>
          <w:szCs w:val="24"/>
          <w:lang w:eastAsia="ja-JP"/>
        </w:rPr>
      </w:pPr>
      <w:r w:rsidRPr="005D63E7">
        <w:rPr>
          <w:rFonts w:cs="Arial"/>
          <w:b/>
          <w:sz w:val="24"/>
          <w:szCs w:val="24"/>
        </w:rPr>
        <w:t>Agenda item:</w:t>
      </w:r>
      <w:r w:rsidRPr="005D63E7">
        <w:rPr>
          <w:rFonts w:cs="Arial"/>
          <w:b/>
          <w:sz w:val="24"/>
        </w:rPr>
        <w:tab/>
      </w:r>
      <w:r w:rsidRPr="005D63E7">
        <w:rPr>
          <w:rFonts w:cs="Arial"/>
          <w:b/>
          <w:sz w:val="24"/>
        </w:rPr>
        <w:tab/>
      </w:r>
      <w:r w:rsidR="00E53CFA" w:rsidRPr="005D63E7">
        <w:rPr>
          <w:rFonts w:cs="Arial"/>
          <w:b/>
          <w:sz w:val="24"/>
        </w:rPr>
        <w:t>8.</w:t>
      </w:r>
      <w:r w:rsidR="00E53CFA" w:rsidRPr="005D63E7">
        <w:rPr>
          <w:rFonts w:cs="Arial"/>
          <w:b/>
          <w:sz w:val="24"/>
          <w:szCs w:val="24"/>
        </w:rPr>
        <w:t>7</w:t>
      </w:r>
      <w:r w:rsidR="001F201D" w:rsidRPr="005D63E7">
        <w:rPr>
          <w:rFonts w:cs="Arial"/>
          <w:b/>
          <w:sz w:val="24"/>
          <w:szCs w:val="24"/>
        </w:rPr>
        <w:t>.</w:t>
      </w:r>
      <w:r w:rsidR="00E53CFA" w:rsidRPr="005D63E7">
        <w:rPr>
          <w:rFonts w:cs="Arial"/>
          <w:b/>
          <w:sz w:val="24"/>
          <w:szCs w:val="24"/>
        </w:rPr>
        <w:t>2</w:t>
      </w:r>
    </w:p>
    <w:p w14:paraId="30E02942" w14:textId="11CBDC88" w:rsidR="00E128F2" w:rsidRPr="005D63E7" w:rsidRDefault="0034111C" w:rsidP="16512788">
      <w:pPr>
        <w:tabs>
          <w:tab w:val="left" w:pos="1985"/>
        </w:tabs>
        <w:spacing w:after="120"/>
        <w:ind w:left="1985" w:hanging="1985"/>
        <w:rPr>
          <w:rFonts w:ascii="Arial" w:hAnsi="Arial" w:cs="Arial"/>
          <w:b/>
          <w:sz w:val="24"/>
          <w:szCs w:val="24"/>
        </w:rPr>
      </w:pPr>
      <w:r w:rsidRPr="005D63E7">
        <w:rPr>
          <w:rFonts w:ascii="Arial" w:hAnsi="Arial" w:cs="Arial"/>
          <w:b/>
          <w:sz w:val="24"/>
          <w:szCs w:val="24"/>
        </w:rPr>
        <w:t>Source:</w:t>
      </w:r>
      <w:r w:rsidRPr="005D63E7">
        <w:rPr>
          <w:rFonts w:ascii="Arial" w:hAnsi="Arial" w:cs="Arial"/>
          <w:b/>
          <w:sz w:val="24"/>
        </w:rPr>
        <w:tab/>
      </w:r>
      <w:r w:rsidR="00013455" w:rsidRPr="005D63E7">
        <w:rPr>
          <w:rFonts w:ascii="Arial" w:hAnsi="Arial" w:cs="Arial"/>
          <w:b/>
          <w:sz w:val="24"/>
          <w:szCs w:val="24"/>
        </w:rPr>
        <w:t xml:space="preserve">Nokia, </w:t>
      </w:r>
      <w:r w:rsidR="00E67802" w:rsidRPr="005D63E7">
        <w:rPr>
          <w:rFonts w:ascii="Arial" w:hAnsi="Arial" w:cs="Arial"/>
          <w:b/>
          <w:sz w:val="24"/>
          <w:szCs w:val="24"/>
        </w:rPr>
        <w:t>Nokia</w:t>
      </w:r>
      <w:r w:rsidR="00013455" w:rsidRPr="005D63E7">
        <w:rPr>
          <w:rFonts w:ascii="Arial" w:hAnsi="Arial" w:cs="Arial"/>
          <w:b/>
          <w:sz w:val="24"/>
          <w:szCs w:val="24"/>
        </w:rPr>
        <w:t xml:space="preserve"> Shanghai Bell</w:t>
      </w:r>
    </w:p>
    <w:p w14:paraId="30E02943" w14:textId="77C95298" w:rsidR="0034111C" w:rsidRPr="005D63E7" w:rsidRDefault="0034111C" w:rsidP="16512788">
      <w:pPr>
        <w:ind w:left="1985" w:hanging="1985"/>
        <w:rPr>
          <w:rFonts w:ascii="Arial" w:hAnsi="Arial" w:cs="Arial"/>
          <w:b/>
          <w:sz w:val="24"/>
          <w:szCs w:val="24"/>
        </w:rPr>
      </w:pPr>
      <w:r w:rsidRPr="005D63E7">
        <w:rPr>
          <w:rFonts w:ascii="Arial" w:hAnsi="Arial" w:cs="Arial"/>
          <w:b/>
          <w:sz w:val="24"/>
          <w:szCs w:val="24"/>
        </w:rPr>
        <w:t>Title:</w:t>
      </w:r>
      <w:r w:rsidRPr="005D63E7">
        <w:rPr>
          <w:rFonts w:ascii="Arial" w:hAnsi="Arial" w:cs="Arial"/>
          <w:b/>
          <w:sz w:val="24"/>
        </w:rPr>
        <w:tab/>
      </w:r>
      <w:r w:rsidR="004424CC">
        <w:rPr>
          <w:rFonts w:ascii="Arial" w:hAnsi="Arial" w:cs="Arial"/>
          <w:b/>
          <w:sz w:val="24"/>
        </w:rPr>
        <w:t xml:space="preserve">Open issues on PDCCH monitoring adaptation for </w:t>
      </w:r>
      <w:r w:rsidR="00361AE6" w:rsidRPr="005D63E7">
        <w:rPr>
          <w:rFonts w:ascii="Arial" w:hAnsi="Arial" w:cs="Arial"/>
          <w:b/>
          <w:sz w:val="24"/>
        </w:rPr>
        <w:t>UE power saving</w:t>
      </w:r>
    </w:p>
    <w:p w14:paraId="30E02944" w14:textId="60B6B0C7" w:rsidR="0034111C" w:rsidRPr="005D63E7" w:rsidRDefault="0034111C" w:rsidP="16512788">
      <w:pPr>
        <w:rPr>
          <w:rFonts w:ascii="Arial" w:hAnsi="Arial" w:cs="Arial"/>
          <w:b/>
          <w:sz w:val="24"/>
          <w:szCs w:val="24"/>
        </w:rPr>
      </w:pPr>
      <w:r w:rsidRPr="005D63E7">
        <w:rPr>
          <w:rFonts w:ascii="Arial" w:hAnsi="Arial" w:cs="Arial"/>
          <w:b/>
          <w:sz w:val="24"/>
          <w:szCs w:val="24"/>
        </w:rPr>
        <w:t xml:space="preserve">Document </w:t>
      </w:r>
      <w:r w:rsidR="3E61DC49" w:rsidRPr="005D63E7">
        <w:rPr>
          <w:rFonts w:ascii="Arial" w:hAnsi="Arial" w:cs="Arial"/>
          <w:b/>
          <w:sz w:val="24"/>
          <w:szCs w:val="24"/>
        </w:rPr>
        <w:t>for:</w:t>
      </w:r>
      <w:r w:rsidRPr="005D63E7">
        <w:rPr>
          <w:rFonts w:ascii="Arial" w:hAnsi="Arial" w:cs="Arial"/>
          <w:b/>
          <w:sz w:val="24"/>
        </w:rPr>
        <w:tab/>
      </w:r>
      <w:r w:rsidR="00220615" w:rsidRPr="005D63E7">
        <w:rPr>
          <w:rFonts w:ascii="Arial" w:hAnsi="Arial" w:cs="Arial"/>
          <w:b/>
          <w:sz w:val="24"/>
        </w:rPr>
        <w:tab/>
      </w:r>
      <w:r w:rsidRPr="005D63E7">
        <w:rPr>
          <w:rFonts w:ascii="Arial" w:hAnsi="Arial" w:cs="Arial"/>
          <w:b/>
          <w:sz w:val="24"/>
          <w:szCs w:val="24"/>
        </w:rPr>
        <w:t>Discussion and Decision</w:t>
      </w:r>
    </w:p>
    <w:p w14:paraId="7CF7938E" w14:textId="7E19F756" w:rsidR="00ED1327" w:rsidRPr="005D63E7" w:rsidRDefault="00EE7FA7" w:rsidP="00ED1327">
      <w:pPr>
        <w:pStyle w:val="Heading1"/>
      </w:pPr>
      <w:r w:rsidRPr="005D63E7">
        <w:t>Introduction</w:t>
      </w:r>
    </w:p>
    <w:p w14:paraId="2CCC2EE7" w14:textId="5B59C629" w:rsidR="00E53CFA" w:rsidRPr="005D63E7" w:rsidRDefault="00E53CFA" w:rsidP="00E53CFA">
      <w:bookmarkStart w:id="1" w:name="_Hlk510705081"/>
      <w:r w:rsidRPr="004424CC">
        <w:rPr>
          <w:noProof/>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6A728C" w:rsidRPr="000853C6" w:rsidRDefault="006A728C"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6A728C" w:rsidRPr="000853C6" w:rsidRDefault="006A728C"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6A728C" w:rsidRPr="000853C6" w:rsidRDefault="006A728C"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6A728C" w:rsidRPr="000853C6" w:rsidRDefault="006A728C"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6A728C" w:rsidRPr="000853C6" w:rsidRDefault="006A728C"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6A728C" w:rsidRPr="000853C6" w:rsidRDefault="006A728C"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5D63E7">
        <w:t xml:space="preserve">The release 17 work item on UE power saving enhancements </w:t>
      </w:r>
      <w:r w:rsidRPr="005D63E7">
        <w:fldChar w:fldCharType="begin"/>
      </w:r>
      <w:r w:rsidRPr="005D63E7">
        <w:instrText xml:space="preserve"> REF _Ref53745989 \r \h </w:instrText>
      </w:r>
      <w:r w:rsidRPr="005D63E7">
        <w:fldChar w:fldCharType="separate"/>
      </w:r>
      <w:r w:rsidR="00D51F64" w:rsidRPr="005D63E7">
        <w:t>[1]</w:t>
      </w:r>
      <w:r w:rsidRPr="005D63E7">
        <w:fldChar w:fldCharType="end"/>
      </w:r>
      <w:r w:rsidRPr="005D63E7">
        <w:t xml:space="preserve"> includes the following objective:</w:t>
      </w:r>
    </w:p>
    <w:p w14:paraId="294887FD" w14:textId="77777777" w:rsidR="007005FF" w:rsidRPr="005D63E7" w:rsidRDefault="007005FF" w:rsidP="00E53CFA"/>
    <w:p w14:paraId="58695024" w14:textId="14D1C1C0" w:rsidR="00113026" w:rsidRPr="005D63E7" w:rsidRDefault="007005FF" w:rsidP="00E53CFA">
      <w:r w:rsidRPr="005D63E7">
        <w:t>In this contribution we discuss on the PDCCH monitoring adaptation design.</w:t>
      </w:r>
    </w:p>
    <w:p w14:paraId="6DA23493" w14:textId="23579806" w:rsidR="00335698" w:rsidRPr="005D63E7" w:rsidRDefault="007005FF" w:rsidP="00335698">
      <w:pPr>
        <w:pStyle w:val="Heading1"/>
      </w:pPr>
      <w:r w:rsidRPr="005D63E7">
        <w:t>Design of PDCCH monitoring adaptation</w:t>
      </w:r>
    </w:p>
    <w:p w14:paraId="1F357CFE" w14:textId="726FE7AE" w:rsidR="0003487C" w:rsidRPr="005D63E7" w:rsidRDefault="00421706" w:rsidP="00335698">
      <w:r w:rsidRPr="005D63E7">
        <w:t>In RAN1#10</w:t>
      </w:r>
      <w:r w:rsidR="002038BD" w:rsidRPr="005D63E7">
        <w:t>5</w:t>
      </w:r>
      <w:r w:rsidRPr="005D63E7">
        <w:t>e following a</w:t>
      </w:r>
      <w:r w:rsidR="002038BD" w:rsidRPr="005D63E7">
        <w:t>greement</w:t>
      </w:r>
      <w:r w:rsidRPr="005D63E7">
        <w:t xml:space="preserve"> were </w:t>
      </w:r>
      <w:r w:rsidR="002038BD" w:rsidRPr="005D63E7">
        <w:t>made</w:t>
      </w:r>
      <w:r w:rsidRPr="005D63E7">
        <w:t>:</w:t>
      </w:r>
    </w:p>
    <w:tbl>
      <w:tblPr>
        <w:tblStyle w:val="TableGrid"/>
        <w:tblW w:w="0" w:type="auto"/>
        <w:tblLook w:val="04A0" w:firstRow="1" w:lastRow="0" w:firstColumn="1" w:lastColumn="0" w:noHBand="0" w:noVBand="1"/>
      </w:tblPr>
      <w:tblGrid>
        <w:gridCol w:w="9629"/>
      </w:tblGrid>
      <w:tr w:rsidR="00421706" w:rsidRPr="0000488F" w14:paraId="1AF01C2E" w14:textId="77777777" w:rsidTr="00421706">
        <w:tc>
          <w:tcPr>
            <w:tcW w:w="9629" w:type="dxa"/>
          </w:tcPr>
          <w:p w14:paraId="155893F3" w14:textId="77777777" w:rsidR="002038BD" w:rsidRPr="005D63E7" w:rsidRDefault="002038BD" w:rsidP="002038BD">
            <w:pPr>
              <w:spacing w:after="120" w:line="240" w:lineRule="auto"/>
              <w:jc w:val="both"/>
              <w:rPr>
                <w:rFonts w:ascii="Times New Roman" w:eastAsia="Batang" w:hAnsi="Times New Roman" w:cs="Times New Roman"/>
                <w:sz w:val="20"/>
                <w:szCs w:val="20"/>
                <w:highlight w:val="green"/>
                <w:lang w:eastAsia="zh-TW"/>
              </w:rPr>
            </w:pPr>
            <w:r w:rsidRPr="005D63E7">
              <w:rPr>
                <w:rFonts w:ascii="Times" w:eastAsia="Batang" w:hAnsi="Times" w:cs="Times New Roman"/>
                <w:sz w:val="20"/>
                <w:szCs w:val="24"/>
                <w:highlight w:val="green"/>
              </w:rPr>
              <w:t>Agreement:</w:t>
            </w:r>
          </w:p>
          <w:p w14:paraId="02308EF3" w14:textId="77777777" w:rsidR="002038BD" w:rsidRPr="005D63E7" w:rsidRDefault="002038BD" w:rsidP="002038BD">
            <w:pPr>
              <w:numPr>
                <w:ilvl w:val="0"/>
                <w:numId w:val="53"/>
              </w:numPr>
              <w:spacing w:after="0" w:line="240" w:lineRule="auto"/>
              <w:jc w:val="both"/>
              <w:rPr>
                <w:rFonts w:ascii="Calibri" w:eastAsia="Batang" w:hAnsi="Calibri" w:cs="Calibri"/>
                <w:sz w:val="20"/>
                <w:szCs w:val="20"/>
              </w:rPr>
            </w:pPr>
            <w:r w:rsidRPr="005D63E7">
              <w:rPr>
                <w:rFonts w:ascii="Times" w:eastAsia="Batang" w:hAnsi="Times" w:cs="Times New Roman"/>
                <w:sz w:val="20"/>
                <w:szCs w:val="24"/>
                <w:lang w:eastAsia="x-none"/>
              </w:rPr>
              <w:t>PDCCH schedules data and also indicates PDCCH monitoring adaptation by SSSG switching and PDCCH skipping for a duration is supported.</w:t>
            </w:r>
          </w:p>
          <w:p w14:paraId="1BE8A033" w14:textId="77777777" w:rsidR="002038BD" w:rsidRPr="005D63E7" w:rsidRDefault="002038BD" w:rsidP="002038BD">
            <w:pPr>
              <w:numPr>
                <w:ilvl w:val="1"/>
                <w:numId w:val="53"/>
              </w:numPr>
              <w:spacing w:after="0" w:line="240" w:lineRule="auto"/>
              <w:jc w:val="both"/>
              <w:rPr>
                <w:rFonts w:ascii="Times" w:eastAsia="Batang" w:hAnsi="Times" w:cs="Times New Roman"/>
                <w:lang w:eastAsia="x-none"/>
              </w:rPr>
            </w:pPr>
            <w:r w:rsidRPr="005D63E7">
              <w:rPr>
                <w:rFonts w:ascii="Times" w:eastAsia="Batang" w:hAnsi="Times" w:cs="Times New Roman"/>
                <w:sz w:val="20"/>
                <w:szCs w:val="24"/>
                <w:lang w:eastAsia="x-none"/>
              </w:rPr>
              <w:t>At least DCI format(s) 1-1, 0-1, 1-2 and 0-2 can be used for the indication(s)</w:t>
            </w:r>
          </w:p>
          <w:p w14:paraId="403BD14B" w14:textId="77777777" w:rsidR="002038BD" w:rsidRPr="005D63E7" w:rsidRDefault="002038BD" w:rsidP="002038BD">
            <w:pPr>
              <w:spacing w:after="0" w:line="240" w:lineRule="auto"/>
              <w:rPr>
                <w:rFonts w:ascii="Times" w:eastAsia="Batang" w:hAnsi="Times" w:cs="Times New Roman"/>
                <w:sz w:val="20"/>
                <w:szCs w:val="24"/>
                <w:highlight w:val="green"/>
              </w:rPr>
            </w:pPr>
            <w:r w:rsidRPr="005D63E7">
              <w:rPr>
                <w:rFonts w:ascii="Times" w:eastAsia="Batang" w:hAnsi="Times" w:cs="Times New Roman"/>
                <w:sz w:val="20"/>
                <w:szCs w:val="24"/>
                <w:highlight w:val="green"/>
              </w:rPr>
              <w:t>Agreement:</w:t>
            </w:r>
          </w:p>
          <w:p w14:paraId="51D90549" w14:textId="77777777" w:rsidR="002038BD" w:rsidRPr="005D63E7" w:rsidRDefault="002038BD" w:rsidP="002038BD">
            <w:pPr>
              <w:spacing w:before="120" w:line="240" w:lineRule="auto"/>
              <w:jc w:val="both"/>
              <w:rPr>
                <w:rFonts w:ascii="Calibri" w:eastAsia="Batang" w:hAnsi="Calibri" w:cs="Calibri"/>
              </w:rPr>
            </w:pPr>
            <w:r w:rsidRPr="005D63E7">
              <w:rPr>
                <w:rFonts w:ascii="Times" w:eastAsia="Batang" w:hAnsi="Times" w:cs="Times New Roman"/>
                <w:sz w:val="20"/>
                <w:szCs w:val="24"/>
              </w:rPr>
              <w:t>At least SSSG#0 and SSSG#1 switching is supported for Rel-17 SSSG switching indicated by PDCCH scheduling data</w:t>
            </w:r>
            <w:r w:rsidRPr="005D63E7">
              <w:rPr>
                <w:rFonts w:ascii="Times" w:eastAsia="Batang" w:hAnsi="Times" w:cs="Times New Roman"/>
                <w:color w:val="000000"/>
                <w:sz w:val="20"/>
                <w:szCs w:val="24"/>
              </w:rPr>
              <w:t xml:space="preserve"> </w:t>
            </w:r>
            <w:r w:rsidRPr="005D63E7">
              <w:rPr>
                <w:rFonts w:ascii="Times" w:eastAsia="Batang" w:hAnsi="Times" w:cs="Times New Roman"/>
                <w:sz w:val="20"/>
                <w:szCs w:val="24"/>
              </w:rPr>
              <w:t>and/or timer.</w:t>
            </w:r>
          </w:p>
          <w:p w14:paraId="0DAC8F99" w14:textId="77777777" w:rsidR="002038BD" w:rsidRPr="005D63E7" w:rsidRDefault="002038BD" w:rsidP="002038BD">
            <w:pPr>
              <w:numPr>
                <w:ilvl w:val="0"/>
                <w:numId w:val="52"/>
              </w:numPr>
              <w:spacing w:after="0" w:line="240" w:lineRule="auto"/>
              <w:rPr>
                <w:rFonts w:ascii="Times" w:eastAsia="Batang" w:hAnsi="Times" w:cs="Times New Roman"/>
                <w:sz w:val="20"/>
                <w:szCs w:val="24"/>
              </w:rPr>
            </w:pPr>
            <w:r w:rsidRPr="005D63E7">
              <w:rPr>
                <w:rFonts w:ascii="Times" w:eastAsia="Batang" w:hAnsi="Times" w:cs="Times New Roman"/>
                <w:sz w:val="20"/>
                <w:szCs w:val="24"/>
              </w:rPr>
              <w:t>FFS: support of more than 2 SSSGs</w:t>
            </w:r>
          </w:p>
          <w:p w14:paraId="52156C7F" w14:textId="77777777" w:rsidR="00421706" w:rsidRPr="005D63E7" w:rsidRDefault="00421706" w:rsidP="00335698"/>
        </w:tc>
      </w:tr>
    </w:tbl>
    <w:p w14:paraId="340D041F" w14:textId="6235BFB5" w:rsidR="002038BD" w:rsidRPr="005D63E7" w:rsidRDefault="002038BD" w:rsidP="00335698"/>
    <w:p w14:paraId="43087E50" w14:textId="57A5415F" w:rsidR="007005FF" w:rsidRPr="005D63E7" w:rsidRDefault="007005FF" w:rsidP="00335698">
      <w:r w:rsidRPr="005D63E7">
        <w:t>In RAN1#1</w:t>
      </w:r>
      <w:r w:rsidR="0040279F" w:rsidRPr="005D63E7">
        <w:t>0</w:t>
      </w:r>
      <w:r w:rsidRPr="005D63E7">
        <w:t>6e it was further discussed and following package agreement was made:</w:t>
      </w:r>
    </w:p>
    <w:tbl>
      <w:tblPr>
        <w:tblStyle w:val="TableGrid"/>
        <w:tblW w:w="0" w:type="auto"/>
        <w:tblLook w:val="04A0" w:firstRow="1" w:lastRow="0" w:firstColumn="1" w:lastColumn="0" w:noHBand="0" w:noVBand="1"/>
      </w:tblPr>
      <w:tblGrid>
        <w:gridCol w:w="9629"/>
      </w:tblGrid>
      <w:tr w:rsidR="007005FF" w:rsidRPr="0000488F" w14:paraId="241F2A9D" w14:textId="77777777" w:rsidTr="007005FF">
        <w:tc>
          <w:tcPr>
            <w:tcW w:w="9629" w:type="dxa"/>
          </w:tcPr>
          <w:p w14:paraId="4C390A40" w14:textId="77777777" w:rsidR="007005FF" w:rsidRPr="005D63E7" w:rsidRDefault="007005FF" w:rsidP="007005FF">
            <w:pPr>
              <w:shd w:val="clear" w:color="auto" w:fill="FFFFFF"/>
              <w:spacing w:after="0" w:line="212" w:lineRule="atLeast"/>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21"/>
                <w:szCs w:val="21"/>
              </w:rPr>
              <w:t>Package 1</w:t>
            </w:r>
          </w:p>
          <w:p w14:paraId="434B11AA"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4"/>
                <w:szCs w:val="24"/>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UE behavior after receiving PDCCH indication of monitoring adaptation can be one of the followings,</w:t>
            </w:r>
          </w:p>
          <w:p w14:paraId="31F18D7C" w14:textId="77777777" w:rsidR="007005FF" w:rsidRPr="005D63E7" w:rsidRDefault="007005FF" w:rsidP="007005FF">
            <w:pPr>
              <w:numPr>
                <w:ilvl w:val="2"/>
                <w:numId w:val="57"/>
              </w:numPr>
              <w:shd w:val="clear" w:color="auto" w:fill="FFFFFF"/>
              <w:tabs>
                <w:tab w:val="num" w:pos="1701"/>
              </w:tabs>
              <w:spacing w:after="0" w:line="240" w:lineRule="auto"/>
              <w:ind w:left="180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Working Assumption: Beh 1: PDCCH skipping is not activated</w:t>
            </w:r>
          </w:p>
          <w:p w14:paraId="1ACDA903" w14:textId="77777777" w:rsidR="007005FF" w:rsidRPr="005D63E7" w:rsidRDefault="007005FF" w:rsidP="007005FF">
            <w:pPr>
              <w:numPr>
                <w:ilvl w:val="2"/>
                <w:numId w:val="57"/>
              </w:numPr>
              <w:shd w:val="clear" w:color="auto" w:fill="FFFFFF"/>
              <w:tabs>
                <w:tab w:val="num" w:pos="1701"/>
              </w:tabs>
              <w:spacing w:after="0" w:line="240" w:lineRule="auto"/>
              <w:ind w:left="180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Beh 1A: PDCCH skipping means stopping PDCCH monitoring for a duration</w:t>
            </w:r>
            <w:r w:rsidRPr="005D63E7">
              <w:rPr>
                <w:rFonts w:ascii="Times New Roman" w:eastAsia="Microsoft YaHei UI" w:hAnsi="Times New Roman" w:cs="Times New Roman"/>
                <w:color w:val="FF0000"/>
                <w:sz w:val="18"/>
                <w:szCs w:val="18"/>
              </w:rPr>
              <w:t> X</w:t>
            </w:r>
          </w:p>
          <w:p w14:paraId="5ED99F32" w14:textId="77777777" w:rsidR="007005FF" w:rsidRPr="005D63E7"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FFS the possible values for </w:t>
            </w:r>
            <w:r w:rsidRPr="005D63E7">
              <w:rPr>
                <w:rFonts w:ascii="Times New Roman" w:eastAsia="Microsoft YaHei UI" w:hAnsi="Times New Roman" w:cs="Times New Roman"/>
                <w:color w:val="FF0000"/>
                <w:sz w:val="18"/>
                <w:szCs w:val="18"/>
              </w:rPr>
              <w:t>X</w:t>
            </w:r>
          </w:p>
          <w:p w14:paraId="5DBD2976" w14:textId="77777777" w:rsidR="007005FF" w:rsidRPr="005D63E7"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lastRenderedPageBreak/>
              <w:t>FFS: Whether and how to support more than one skipping duration(s)</w:t>
            </w:r>
          </w:p>
          <w:p w14:paraId="3CEC8E13" w14:textId="77777777" w:rsidR="007005FF" w:rsidRPr="005D63E7"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FFS: whether to continue monitoring PDCCH scrambled by C-RNTI for Type 0/1/1A/2 CSS or not</w:t>
            </w:r>
          </w:p>
          <w:p w14:paraId="5A13528E" w14:textId="77777777" w:rsidR="007005FF" w:rsidRPr="005D63E7"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Beh 2: stop monitoring SS sets associated with SSSG#1 and SSSG#2 (if confirmed) and monitoring  of SS sets associated to SSSG#0 (legacy behaviour)</w:t>
            </w:r>
          </w:p>
          <w:p w14:paraId="325301C1" w14:textId="77777777" w:rsidR="007005FF" w:rsidRPr="005D63E7"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Beh 2A: stop monitoring SS sets associated with SSSG#0 and SSSG#2 (if confirmed)  and monitoring  of SS sets associated to SSSG#1 (legacy behaviour)</w:t>
            </w:r>
          </w:p>
          <w:p w14:paraId="35771FBB" w14:textId="77777777" w:rsidR="007005FF" w:rsidRPr="005D63E7"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Working Assumption: Beh 2B(if confirmed): stop monitoring SS sets associated with SSSG#0 and SSSG#1 and monitoring  of SS sets associated to SSSG#2 (if confirmed)</w:t>
            </w:r>
          </w:p>
          <w:p w14:paraId="360921E0"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1"/>
                <w:szCs w:val="21"/>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Note: The number of supported SSSG</w:t>
            </w:r>
            <w:r w:rsidRPr="005D63E7">
              <w:rPr>
                <w:rFonts w:ascii="Times New Roman" w:eastAsia="SimSun" w:hAnsi="Times New Roman" w:cs="Times New Roman"/>
                <w:color w:val="FF0000"/>
                <w:sz w:val="18"/>
                <w:szCs w:val="18"/>
              </w:rPr>
              <w:t> </w:t>
            </w:r>
            <w:r w:rsidRPr="005D63E7">
              <w:rPr>
                <w:rFonts w:ascii="Times New Roman" w:eastAsia="SimSun" w:hAnsi="Times New Roman" w:cs="Times New Roman"/>
                <w:color w:val="000000"/>
                <w:sz w:val="18"/>
                <w:szCs w:val="18"/>
              </w:rPr>
              <w:t>is left to UE feature discussion.</w:t>
            </w:r>
          </w:p>
          <w:p w14:paraId="17655928"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18"/>
                <w:szCs w:val="18"/>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FFS: UE capability of supported UE behaviors</w:t>
            </w:r>
          </w:p>
          <w:p w14:paraId="261A11A6"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FF0000"/>
                <w:sz w:val="18"/>
                <w:szCs w:val="18"/>
              </w:rPr>
              <w:t></w:t>
            </w:r>
            <w:r w:rsidRPr="005D63E7">
              <w:rPr>
                <w:rFonts w:ascii="Times New Roman" w:eastAsia="SimSun" w:hAnsi="Times New Roman" w:cs="Times New Roman"/>
                <w:color w:val="FF0000"/>
                <w:sz w:val="14"/>
                <w:szCs w:val="14"/>
              </w:rPr>
              <w:t>       </w:t>
            </w:r>
            <w:r w:rsidRPr="005D63E7">
              <w:rPr>
                <w:rFonts w:ascii="Times New Roman" w:eastAsia="SimSun" w:hAnsi="Times New Roman" w:cs="Times New Roman"/>
                <w:color w:val="FF0000"/>
                <w:sz w:val="18"/>
                <w:szCs w:val="18"/>
              </w:rPr>
              <w:t xml:space="preserve">Indication of </w:t>
            </w:r>
            <w:r w:rsidRPr="005D63E7">
              <w:rPr>
                <w:rFonts w:ascii="Times New Roman" w:eastAsia="Microsoft YaHei UI" w:hAnsi="Times New Roman" w:cs="Times New Roman"/>
                <w:color w:val="000000"/>
                <w:sz w:val="18"/>
                <w:szCs w:val="18"/>
              </w:rPr>
              <w:t>Beh 1A</w:t>
            </w:r>
            <w:r w:rsidRPr="005D63E7">
              <w:rPr>
                <w:rFonts w:ascii="Times New Roman" w:eastAsia="SimSun" w:hAnsi="Times New Roman" w:cs="Times New Roman"/>
                <w:color w:val="FF0000"/>
                <w:sz w:val="18"/>
                <w:szCs w:val="18"/>
              </w:rPr>
              <w:t xml:space="preserve"> when SSSG(s) are not configured is supported.</w:t>
            </w:r>
          </w:p>
          <w:p w14:paraId="5123D709"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FF0000"/>
                <w:sz w:val="18"/>
                <w:szCs w:val="18"/>
              </w:rPr>
              <w:t></w:t>
            </w:r>
            <w:r w:rsidRPr="005D63E7">
              <w:rPr>
                <w:rFonts w:ascii="Times New Roman" w:eastAsia="SimSun" w:hAnsi="Times New Roman" w:cs="Times New Roman"/>
                <w:color w:val="FF0000"/>
                <w:sz w:val="14"/>
                <w:szCs w:val="14"/>
              </w:rPr>
              <w:t>       </w:t>
            </w:r>
            <w:r w:rsidRPr="005D63E7">
              <w:rPr>
                <w:rFonts w:ascii="Times New Roman" w:eastAsia="SimSun" w:hAnsi="Times New Roman" w:cs="Times New Roman"/>
                <w:color w:val="FF0000"/>
                <w:sz w:val="18"/>
                <w:szCs w:val="18"/>
              </w:rPr>
              <w:t>Working assumption: Indication of</w:t>
            </w:r>
            <w:r w:rsidRPr="005D63E7">
              <w:rPr>
                <w:rFonts w:ascii="Times New Roman" w:eastAsia="Microsoft YaHei UI" w:hAnsi="Times New Roman" w:cs="Times New Roman"/>
                <w:color w:val="000000"/>
                <w:sz w:val="18"/>
                <w:szCs w:val="18"/>
              </w:rPr>
              <w:t xml:space="preserve">  Beh 1A</w:t>
            </w:r>
            <w:r w:rsidRPr="005D63E7">
              <w:rPr>
                <w:rFonts w:ascii="Times New Roman" w:eastAsia="SimSun" w:hAnsi="Times New Roman" w:cs="Times New Roman"/>
                <w:color w:val="FF0000"/>
                <w:sz w:val="18"/>
                <w:szCs w:val="18"/>
              </w:rPr>
              <w:t xml:space="preserve"> for current SSSG when two SSSG(s) are configured is supported</w:t>
            </w:r>
          </w:p>
          <w:p w14:paraId="66FD43EB"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FF0000"/>
                <w:sz w:val="18"/>
                <w:szCs w:val="18"/>
              </w:rPr>
              <w:t></w:t>
            </w:r>
            <w:r w:rsidRPr="005D63E7">
              <w:rPr>
                <w:rFonts w:ascii="Times New Roman" w:eastAsia="SimSun" w:hAnsi="Times New Roman" w:cs="Times New Roman"/>
                <w:color w:val="FF0000"/>
                <w:sz w:val="14"/>
                <w:szCs w:val="14"/>
              </w:rPr>
              <w:t>       </w:t>
            </w:r>
            <w:r w:rsidRPr="005D63E7">
              <w:rPr>
                <w:rFonts w:ascii="Times New Roman" w:eastAsia="SimSun" w:hAnsi="Times New Roman" w:cs="Times New Roman"/>
                <w:color w:val="FF0000"/>
                <w:sz w:val="18"/>
                <w:szCs w:val="18"/>
              </w:rPr>
              <w:t xml:space="preserve">FFS: Indication of  </w:t>
            </w:r>
            <w:r w:rsidRPr="005D63E7">
              <w:rPr>
                <w:rFonts w:ascii="Times New Roman" w:eastAsia="Microsoft YaHei UI" w:hAnsi="Times New Roman" w:cs="Times New Roman"/>
                <w:color w:val="000000"/>
                <w:sz w:val="18"/>
                <w:szCs w:val="18"/>
              </w:rPr>
              <w:t>Beh 1A</w:t>
            </w:r>
            <w:r w:rsidRPr="005D63E7">
              <w:rPr>
                <w:rFonts w:ascii="Times New Roman" w:eastAsia="SimSun" w:hAnsi="Times New Roman" w:cs="Times New Roman"/>
                <w:color w:val="FF0000"/>
                <w:sz w:val="18"/>
                <w:szCs w:val="18"/>
              </w:rPr>
              <w:t xml:space="preserve"> when three SSSG(s) (if supported) are configured</w:t>
            </w:r>
          </w:p>
          <w:p w14:paraId="1D236B6F" w14:textId="77777777" w:rsidR="007005FF" w:rsidRPr="005D63E7" w:rsidRDefault="007005FF" w:rsidP="007005FF">
            <w:pPr>
              <w:shd w:val="clear" w:color="auto" w:fill="FFFFFF"/>
              <w:spacing w:after="0" w:line="240" w:lineRule="auto"/>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4"/>
                <w:szCs w:val="24"/>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Y bits is configured for scheduling DCIs (i.e., DCI format 1-1/0-1/1-2/0-2) indicating PDCCH schedules data and also PDCCH monitoring adaptation</w:t>
            </w:r>
          </w:p>
          <w:p w14:paraId="72DD4BBA" w14:textId="77777777" w:rsidR="007005FF" w:rsidRPr="005D63E7" w:rsidRDefault="007005FF" w:rsidP="007005FF">
            <w:pPr>
              <w:numPr>
                <w:ilvl w:val="2"/>
                <w:numId w:val="58"/>
              </w:numPr>
              <w:shd w:val="clear" w:color="auto" w:fill="FFFFFF"/>
              <w:spacing w:after="0" w:line="221" w:lineRule="atLeast"/>
              <w:ind w:left="180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FFS how the UE behavior(s) defined above mapping to Y bits</w:t>
            </w:r>
          </w:p>
          <w:p w14:paraId="2EAF0692" w14:textId="77777777" w:rsidR="007005FF" w:rsidRPr="005D63E7" w:rsidRDefault="007005FF" w:rsidP="007005FF">
            <w:pPr>
              <w:shd w:val="clear" w:color="auto" w:fill="FFFFFF"/>
              <w:spacing w:after="0" w:line="240" w:lineRule="auto"/>
              <w:ind w:left="2400" w:hanging="360"/>
              <w:rPr>
                <w:rFonts w:ascii="Times New Roman" w:eastAsia="SimSun" w:hAnsi="Times New Roman" w:cs="Times New Roman"/>
                <w:color w:val="000000"/>
                <w:sz w:val="21"/>
                <w:szCs w:val="21"/>
              </w:rPr>
            </w:pPr>
            <w:r w:rsidRPr="005D63E7">
              <w:rPr>
                <w:rFonts w:ascii="Wingdings" w:eastAsia="SimSun" w:hAnsi="Wingdings" w:cs="Times New Roman"/>
                <w:color w:val="000000"/>
                <w:sz w:val="24"/>
                <w:szCs w:val="24"/>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Note: at most Y = 2</w:t>
            </w:r>
          </w:p>
          <w:p w14:paraId="0B9BED61" w14:textId="77777777" w:rsidR="007005FF" w:rsidRPr="005D63E7" w:rsidRDefault="007005FF" w:rsidP="007005FF">
            <w:pPr>
              <w:shd w:val="clear" w:color="auto" w:fill="FFFFFF"/>
              <w:spacing w:after="0" w:line="240" w:lineRule="auto"/>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0"/>
                <w:szCs w:val="20"/>
              </w:rPr>
              <w:t></w:t>
            </w:r>
            <w:r w:rsidRPr="005D63E7">
              <w:rPr>
                <w:rFonts w:ascii="Times New Roman" w:eastAsia="SimSun" w:hAnsi="Times New Roman" w:cs="Times New Roman"/>
                <w:color w:val="000000"/>
                <w:sz w:val="14"/>
                <w:szCs w:val="14"/>
              </w:rPr>
              <w:t>       Working Assumption at</w:t>
            </w:r>
            <w:r w:rsidRPr="005D63E7">
              <w:rPr>
                <w:rFonts w:ascii="Times New Roman" w:eastAsia="SimSun" w:hAnsi="Times New Roman" w:cs="Times New Roman"/>
                <w:color w:val="000000"/>
                <w:sz w:val="18"/>
                <w:szCs w:val="18"/>
              </w:rPr>
              <w:t xml:space="preserve"> most 3</w:t>
            </w:r>
            <w:r w:rsidRPr="005D63E7">
              <w:rPr>
                <w:rFonts w:ascii="Times New Roman" w:eastAsia="SimSun" w:hAnsi="Times New Roman" w:cs="Times New Roman"/>
                <w:color w:val="FF0000"/>
                <w:sz w:val="18"/>
                <w:szCs w:val="18"/>
              </w:rPr>
              <w:t> </w:t>
            </w:r>
            <w:r w:rsidRPr="005D63E7">
              <w:rPr>
                <w:rFonts w:ascii="Times New Roman" w:eastAsia="SimSun" w:hAnsi="Times New Roman" w:cs="Times New Roman"/>
                <w:color w:val="000000"/>
                <w:sz w:val="18"/>
                <w:szCs w:val="18"/>
              </w:rPr>
              <w:t>SSSGs is supported to be configured.</w:t>
            </w:r>
          </w:p>
          <w:p w14:paraId="77EE49A6" w14:textId="77777777" w:rsidR="007005FF" w:rsidRPr="005D63E7" w:rsidRDefault="007005FF" w:rsidP="007005FF">
            <w:pPr>
              <w:numPr>
                <w:ilvl w:val="2"/>
                <w:numId w:val="59"/>
              </w:numPr>
              <w:shd w:val="clear" w:color="auto" w:fill="FFFFFF"/>
              <w:tabs>
                <w:tab w:val="num" w:pos="1701"/>
              </w:tabs>
              <w:spacing w:after="0" w:line="240" w:lineRule="auto"/>
              <w:ind w:left="1701" w:hanging="261"/>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FFS: whether or how SSSG can be configured to be monitored conditionally (e.g., depending on HARQ NACK or RTT/ReTx timers)</w:t>
            </w:r>
          </w:p>
          <w:p w14:paraId="0B8C53FA" w14:textId="77777777" w:rsidR="007005FF" w:rsidRPr="005D63E7" w:rsidRDefault="007005FF" w:rsidP="007005FF">
            <w:pPr>
              <w:numPr>
                <w:ilvl w:val="2"/>
                <w:numId w:val="59"/>
              </w:numPr>
              <w:shd w:val="clear" w:color="auto" w:fill="FFFFFF"/>
              <w:tabs>
                <w:tab w:val="num" w:pos="1701"/>
              </w:tabs>
              <w:spacing w:after="0" w:line="240" w:lineRule="auto"/>
              <w:ind w:left="1701" w:hanging="261"/>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FFS: whether or how non-default SSSG to another non-default SSSG</w:t>
            </w:r>
          </w:p>
          <w:p w14:paraId="217E5C3D"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4"/>
                <w:szCs w:val="24"/>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FFS details of timer(s) for switching between SSSG(s)</w:t>
            </w:r>
          </w:p>
          <w:p w14:paraId="07A54F67" w14:textId="77777777" w:rsidR="007005FF" w:rsidRPr="005D63E7" w:rsidRDefault="007005FF" w:rsidP="007005FF">
            <w:pPr>
              <w:numPr>
                <w:ilvl w:val="2"/>
                <w:numId w:val="60"/>
              </w:numPr>
              <w:shd w:val="clear" w:color="auto" w:fill="FFFFFF"/>
              <w:spacing w:after="0" w:line="221" w:lineRule="atLeast"/>
              <w:ind w:left="180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UE fallbacks to default SSSG (i.e., SSSG#0) after timer expiration.</w:t>
            </w:r>
          </w:p>
          <w:p w14:paraId="6BE3E195" w14:textId="77777777" w:rsidR="007005FF" w:rsidRPr="005D63E7" w:rsidRDefault="007005FF" w:rsidP="007005FF">
            <w:pPr>
              <w:numPr>
                <w:ilvl w:val="2"/>
                <w:numId w:val="60"/>
              </w:numPr>
              <w:shd w:val="clear" w:color="auto" w:fill="FFFFFF"/>
              <w:spacing w:after="0" w:line="221" w:lineRule="atLeast"/>
              <w:ind w:left="1800"/>
              <w:rPr>
                <w:rFonts w:ascii="Times New Roman" w:eastAsia="Microsoft YaHei UI" w:hAnsi="Times New Roman" w:cs="Times New Roman"/>
                <w:color w:val="000000"/>
                <w:sz w:val="21"/>
                <w:szCs w:val="21"/>
              </w:rPr>
            </w:pPr>
            <w:r w:rsidRPr="005D63E7">
              <w:rPr>
                <w:rFonts w:ascii="Times New Roman" w:eastAsia="Microsoft YaHei UI" w:hAnsi="Times New Roman" w:cs="Times New Roman"/>
                <w:color w:val="000000"/>
                <w:sz w:val="18"/>
                <w:szCs w:val="18"/>
              </w:rPr>
              <w:t>R16 timer for SSSG switching and the corresponding behavior is as baseline</w:t>
            </w:r>
          </w:p>
          <w:p w14:paraId="2051EFB1"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0"/>
                <w:szCs w:val="20"/>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FFS whether the timer(s) is configured per SSSG, </w:t>
            </w:r>
            <w:r w:rsidRPr="005D63E7">
              <w:rPr>
                <w:rFonts w:ascii="Times New Roman" w:eastAsia="SimSun" w:hAnsi="Times New Roman" w:cs="Times New Roman"/>
                <w:strike/>
                <w:color w:val="FF0000"/>
                <w:sz w:val="18"/>
                <w:szCs w:val="18"/>
              </w:rPr>
              <w:t>or </w:t>
            </w:r>
            <w:r w:rsidRPr="005D63E7">
              <w:rPr>
                <w:rFonts w:ascii="Times New Roman" w:eastAsia="SimSun" w:hAnsi="Times New Roman" w:cs="Times New Roman"/>
                <w:color w:val="000000"/>
                <w:sz w:val="18"/>
                <w:szCs w:val="18"/>
              </w:rPr>
              <w:t>per BWP or other approach</w:t>
            </w:r>
            <w:r w:rsidRPr="005D63E7">
              <w:rPr>
                <w:rFonts w:ascii="Times New Roman" w:eastAsia="SimSun" w:hAnsi="Times New Roman" w:cs="Times New Roman"/>
                <w:color w:val="FF0000"/>
                <w:sz w:val="18"/>
                <w:szCs w:val="18"/>
              </w:rPr>
              <w:t>es</w:t>
            </w:r>
            <w:r w:rsidRPr="005D63E7">
              <w:rPr>
                <w:rFonts w:ascii="Times New Roman" w:eastAsia="SimSun" w:hAnsi="Times New Roman" w:cs="Times New Roman"/>
                <w:color w:val="000000"/>
                <w:sz w:val="18"/>
                <w:szCs w:val="18"/>
              </w:rPr>
              <w:t>.</w:t>
            </w:r>
          </w:p>
          <w:p w14:paraId="026515C6"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1"/>
                <w:szCs w:val="21"/>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FFS whether the skipping duration</w:t>
            </w:r>
            <w:r w:rsidRPr="005D63E7">
              <w:rPr>
                <w:rFonts w:ascii="Times New Roman" w:eastAsia="SimSun" w:hAnsi="Times New Roman" w:cs="Times New Roman"/>
                <w:color w:val="FF0000"/>
                <w:sz w:val="18"/>
                <w:szCs w:val="18"/>
              </w:rPr>
              <w:t>(s)</w:t>
            </w:r>
            <w:r w:rsidRPr="005D63E7">
              <w:rPr>
                <w:rFonts w:ascii="Times New Roman" w:eastAsia="SimSun" w:hAnsi="Times New Roman" w:cs="Times New Roman"/>
                <w:color w:val="000000"/>
                <w:sz w:val="18"/>
                <w:szCs w:val="18"/>
              </w:rPr>
              <w:t> is configured per SSSG, per BWP, or other approaches.</w:t>
            </w:r>
          </w:p>
          <w:p w14:paraId="7B00F071"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1"/>
                <w:szCs w:val="21"/>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FFS PDCCH monitoring adaptation indicated by non-scheduling DCI</w:t>
            </w:r>
          </w:p>
          <w:p w14:paraId="6E152300" w14:textId="77777777" w:rsidR="007005FF" w:rsidRPr="005D63E7" w:rsidRDefault="007005FF" w:rsidP="007005FF">
            <w:pPr>
              <w:shd w:val="clear" w:color="auto" w:fill="FFFFFF"/>
              <w:spacing w:after="0" w:line="221" w:lineRule="atLeast"/>
              <w:ind w:left="960" w:hanging="360"/>
              <w:rPr>
                <w:rFonts w:ascii="Times New Roman" w:eastAsia="SimSun" w:hAnsi="Times New Roman" w:cs="Times New Roman"/>
                <w:color w:val="000000"/>
                <w:sz w:val="21"/>
                <w:szCs w:val="21"/>
              </w:rPr>
            </w:pPr>
            <w:r w:rsidRPr="005D63E7">
              <w:rPr>
                <w:rFonts w:ascii="Symbol" w:eastAsia="SimSun" w:hAnsi="Symbol" w:cs="Times New Roman"/>
                <w:color w:val="000000"/>
                <w:sz w:val="21"/>
                <w:szCs w:val="21"/>
              </w:rPr>
              <w:t></w:t>
            </w:r>
            <w:r w:rsidRPr="005D63E7">
              <w:rPr>
                <w:rFonts w:ascii="Times New Roman" w:eastAsia="SimSun" w:hAnsi="Times New Roman" w:cs="Times New Roman"/>
                <w:color w:val="000000"/>
                <w:sz w:val="14"/>
                <w:szCs w:val="14"/>
              </w:rPr>
              <w:t>       </w:t>
            </w:r>
            <w:r w:rsidRPr="005D63E7">
              <w:rPr>
                <w:rFonts w:ascii="Times New Roman" w:eastAsia="SimSun" w:hAnsi="Times New Roman" w:cs="Times New Roman"/>
                <w:color w:val="000000"/>
                <w:sz w:val="18"/>
                <w:szCs w:val="18"/>
              </w:rPr>
              <w:t>PDCCH based monitoring adaptation is </w:t>
            </w:r>
            <w:r w:rsidRPr="005D63E7">
              <w:rPr>
                <w:rFonts w:ascii="Times New Roman" w:eastAsia="SimSun" w:hAnsi="Times New Roman" w:cs="Times New Roman"/>
                <w:strike/>
                <w:color w:val="FF0000"/>
                <w:sz w:val="18"/>
                <w:szCs w:val="18"/>
              </w:rPr>
              <w:t>limited</w:t>
            </w:r>
            <w:r w:rsidRPr="005D63E7">
              <w:rPr>
                <w:rFonts w:ascii="Times New Roman" w:eastAsia="SimSun" w:hAnsi="Times New Roman" w:cs="Times New Roman"/>
                <w:color w:val="FF0000"/>
                <w:sz w:val="18"/>
                <w:szCs w:val="18"/>
              </w:rPr>
              <w:t>applied</w:t>
            </w:r>
            <w:r w:rsidRPr="005D63E7">
              <w:rPr>
                <w:rFonts w:ascii="Times New Roman" w:eastAsia="SimSun" w:hAnsi="Times New Roman" w:cs="Times New Roman"/>
                <w:color w:val="000000"/>
                <w:sz w:val="18"/>
                <w:szCs w:val="18"/>
              </w:rPr>
              <w:t> to USS and type-3 CSS.</w:t>
            </w:r>
          </w:p>
          <w:p w14:paraId="61160087" w14:textId="77777777" w:rsidR="007005FF" w:rsidRPr="005D63E7" w:rsidRDefault="007005FF" w:rsidP="00335698"/>
        </w:tc>
      </w:tr>
    </w:tbl>
    <w:p w14:paraId="26A3885B" w14:textId="34D9B358" w:rsidR="007005FF" w:rsidRPr="005D63E7" w:rsidRDefault="007005FF" w:rsidP="00335698"/>
    <w:p w14:paraId="1EC1FAEE" w14:textId="259416F7" w:rsidR="00CB1349" w:rsidRPr="005D63E7" w:rsidRDefault="00CB1349" w:rsidP="0000488F">
      <w:pPr>
        <w:jc w:val="both"/>
      </w:pPr>
      <w:r w:rsidRPr="005D63E7">
        <w:t>In following sections we discuss the aspects related to DCI format design, timer based adaptation and general configuration and behavioral aspects like CSS monitoring, interaction with C-DRX etc.</w:t>
      </w:r>
    </w:p>
    <w:p w14:paraId="6FEF348E" w14:textId="17EF05CE" w:rsidR="00D3159E" w:rsidRPr="005D63E7" w:rsidRDefault="00D3159E" w:rsidP="0000488F">
      <w:pPr>
        <w:pStyle w:val="Heading2"/>
        <w:jc w:val="both"/>
      </w:pPr>
      <w:bookmarkStart w:id="2" w:name="_Ref83903010"/>
      <w:r w:rsidRPr="005D63E7">
        <w:t>DCI format design</w:t>
      </w:r>
      <w:bookmarkEnd w:id="2"/>
    </w:p>
    <w:p w14:paraId="4C2AB50A" w14:textId="18F0CEB2" w:rsidR="007005FF" w:rsidRPr="005D63E7" w:rsidRDefault="007005FF" w:rsidP="0000488F">
      <w:pPr>
        <w:jc w:val="both"/>
      </w:pPr>
      <w:r w:rsidRPr="005D63E7">
        <w:t>For DCI design for PDCCH monitoring adaptation following agreement was also made in RAN#106</w:t>
      </w:r>
      <w:r w:rsidR="00237091" w:rsidRPr="005D63E7">
        <w:t>bis-</w:t>
      </w:r>
      <w:r w:rsidRPr="005D63E7">
        <w:t>e:</w:t>
      </w:r>
    </w:p>
    <w:tbl>
      <w:tblPr>
        <w:tblStyle w:val="TableGrid"/>
        <w:tblW w:w="0" w:type="auto"/>
        <w:tblLook w:val="04A0" w:firstRow="1" w:lastRow="0" w:firstColumn="1" w:lastColumn="0" w:noHBand="0" w:noVBand="1"/>
      </w:tblPr>
      <w:tblGrid>
        <w:gridCol w:w="9629"/>
      </w:tblGrid>
      <w:tr w:rsidR="007005FF" w:rsidRPr="0000488F" w14:paraId="58948297" w14:textId="77777777" w:rsidTr="007005FF">
        <w:tc>
          <w:tcPr>
            <w:tcW w:w="9629" w:type="dxa"/>
          </w:tcPr>
          <w:p w14:paraId="1E3052D9" w14:textId="77777777" w:rsidR="00210064" w:rsidRPr="005C0E9D" w:rsidRDefault="00210064" w:rsidP="00210064">
            <w:pPr>
              <w:shd w:val="clear" w:color="auto" w:fill="FFFFFF"/>
              <w:spacing w:after="0" w:line="240" w:lineRule="auto"/>
              <w:rPr>
                <w:rFonts w:ascii="Microsoft YaHei UI" w:eastAsia="Microsoft YaHei UI" w:hAnsi="Microsoft YaHei UI" w:cs="SimSun"/>
                <w:color w:val="000000"/>
                <w:sz w:val="21"/>
                <w:szCs w:val="21"/>
              </w:rPr>
            </w:pPr>
            <w:r w:rsidRPr="005C0E9D">
              <w:rPr>
                <w:rFonts w:ascii="Times New Roman" w:eastAsia="Microsoft YaHei UI" w:hAnsi="Times New Roman" w:cs="Times New Roman"/>
                <w:b/>
                <w:color w:val="000000"/>
                <w:sz w:val="20"/>
                <w:szCs w:val="20"/>
                <w:shd w:val="clear" w:color="auto" w:fill="00FF00"/>
              </w:rPr>
              <w:t>Agreement</w:t>
            </w:r>
          </w:p>
          <w:p w14:paraId="3EE7066E" w14:textId="77777777" w:rsidR="00210064" w:rsidRPr="005C0E9D" w:rsidRDefault="00210064" w:rsidP="00210064">
            <w:pPr>
              <w:shd w:val="clear" w:color="auto" w:fill="FFFFFF"/>
              <w:spacing w:after="0" w:line="240" w:lineRule="auto"/>
              <w:ind w:left="420" w:hanging="420"/>
              <w:rPr>
                <w:rFonts w:ascii="SimSun" w:eastAsia="SimSun" w:hAnsi="SimSun" w:cs="SimSun"/>
                <w:color w:val="000000"/>
                <w:sz w:val="24"/>
                <w:szCs w:val="24"/>
              </w:rPr>
            </w:pPr>
            <w:r w:rsidRPr="005C0E9D">
              <w:rPr>
                <w:rFonts w:ascii="Times New Roman" w:eastAsia="SimSun" w:hAnsi="Times New Roman" w:cs="Times New Roman"/>
                <w:color w:val="000000"/>
                <w:sz w:val="20"/>
                <w:szCs w:val="20"/>
              </w:rPr>
              <w:t>-</w:t>
            </w:r>
            <w:r w:rsidRPr="005C0E9D">
              <w:rPr>
                <w:rFonts w:ascii="Times New Roman" w:eastAsia="SimSun" w:hAnsi="Times New Roman" w:cs="Times New Roman"/>
                <w:color w:val="000000"/>
                <w:sz w:val="14"/>
                <w:szCs w:val="14"/>
              </w:rPr>
              <w:t>         </w:t>
            </w:r>
            <w:r w:rsidRPr="005C0E9D">
              <w:rPr>
                <w:rFonts w:ascii="Times New Roman" w:eastAsia="SimSun" w:hAnsi="Times New Roman" w:cs="Times New Roman"/>
                <w:color w:val="000000"/>
                <w:sz w:val="20"/>
                <w:szCs w:val="20"/>
              </w:rPr>
              <w:t>If the UE monitors PDCCH according to SSSG#1 and the timer expires, the UE starts monitoring PDCCH according to Beh 2.</w:t>
            </w:r>
          </w:p>
          <w:p w14:paraId="3FEE7B42" w14:textId="77777777" w:rsidR="00210064" w:rsidRPr="005C0E9D" w:rsidRDefault="00210064" w:rsidP="00210064">
            <w:pPr>
              <w:shd w:val="clear" w:color="auto" w:fill="FFFFFF"/>
              <w:spacing w:after="0" w:line="240" w:lineRule="auto"/>
              <w:ind w:left="420" w:hanging="420"/>
              <w:rPr>
                <w:rFonts w:ascii="SimSun" w:eastAsia="SimSun" w:hAnsi="SimSun" w:cs="SimSun"/>
                <w:color w:val="000000"/>
                <w:sz w:val="24"/>
                <w:szCs w:val="24"/>
              </w:rPr>
            </w:pPr>
            <w:r w:rsidRPr="005C0E9D">
              <w:rPr>
                <w:rFonts w:ascii="Times New Roman" w:eastAsia="SimSun" w:hAnsi="Times New Roman" w:cs="Times New Roman"/>
                <w:strike/>
                <w:color w:val="548235"/>
                <w:sz w:val="20"/>
                <w:szCs w:val="20"/>
              </w:rPr>
              <w:t>-</w:t>
            </w:r>
            <w:r w:rsidRPr="005C0E9D">
              <w:rPr>
                <w:rFonts w:ascii="Times New Roman" w:eastAsia="SimSun" w:hAnsi="Times New Roman" w:cs="Times New Roman"/>
                <w:strike/>
                <w:color w:val="548235"/>
                <w:sz w:val="14"/>
                <w:szCs w:val="14"/>
              </w:rPr>
              <w:t>         </w:t>
            </w:r>
            <w:r w:rsidRPr="005C0E9D">
              <w:rPr>
                <w:rFonts w:ascii="Times New Roman" w:eastAsia="SimSun" w:hAnsi="Times New Roman" w:cs="Times New Roman"/>
                <w:color w:val="000000"/>
                <w:sz w:val="20"/>
                <w:szCs w:val="20"/>
              </w:rPr>
              <w:t>If the UE monitors PDCCH according to SSSG#2 and the timer expires,</w:t>
            </w:r>
          </w:p>
          <w:p w14:paraId="3AFB6FE3" w14:textId="77777777" w:rsidR="00210064" w:rsidRPr="005C0E9D" w:rsidRDefault="00210064" w:rsidP="00210064">
            <w:pPr>
              <w:shd w:val="clear" w:color="auto" w:fill="FFFFFF"/>
              <w:spacing w:after="0" w:line="240" w:lineRule="auto"/>
              <w:ind w:left="840" w:hanging="420"/>
              <w:rPr>
                <w:rFonts w:ascii="SimSun" w:eastAsia="SimSun" w:hAnsi="SimSun" w:cs="SimSun"/>
                <w:color w:val="000000"/>
                <w:sz w:val="24"/>
                <w:szCs w:val="24"/>
              </w:rPr>
            </w:pPr>
            <w:r w:rsidRPr="005C0E9D">
              <w:rPr>
                <w:rFonts w:ascii="Courier New" w:eastAsia="SimSun" w:hAnsi="Courier New" w:cs="Courier New"/>
                <w:color w:val="000000"/>
                <w:sz w:val="20"/>
                <w:szCs w:val="20"/>
              </w:rPr>
              <w:t>o</w:t>
            </w:r>
            <w:r w:rsidRPr="005C0E9D">
              <w:rPr>
                <w:rFonts w:ascii="Times New Roman" w:eastAsia="SimSun" w:hAnsi="Times New Roman" w:cs="Times New Roman"/>
                <w:color w:val="000000"/>
                <w:sz w:val="14"/>
                <w:szCs w:val="14"/>
              </w:rPr>
              <w:t>    </w:t>
            </w:r>
            <w:r w:rsidRPr="005C0E9D">
              <w:rPr>
                <w:rFonts w:ascii="Times New Roman" w:eastAsia="SimSun" w:hAnsi="Times New Roman" w:cs="Times New Roman"/>
                <w:color w:val="548235"/>
                <w:sz w:val="20"/>
                <w:szCs w:val="20"/>
              </w:rPr>
              <w:t>Alt 1:</w:t>
            </w:r>
            <w:r w:rsidRPr="005C0E9D">
              <w:rPr>
                <w:rFonts w:ascii="Times New Roman" w:eastAsia="SimSun" w:hAnsi="Times New Roman" w:cs="Times New Roman"/>
                <w:color w:val="000000"/>
                <w:sz w:val="20"/>
                <w:szCs w:val="20"/>
              </w:rPr>
              <w:t> the UE monitoring PDCCH according to Beh 2</w:t>
            </w:r>
          </w:p>
          <w:p w14:paraId="5B003A4B" w14:textId="77777777" w:rsidR="00210064" w:rsidRPr="005C0E9D" w:rsidRDefault="00210064" w:rsidP="00210064">
            <w:pPr>
              <w:shd w:val="clear" w:color="auto" w:fill="FFFFFF"/>
              <w:spacing w:after="0" w:line="240" w:lineRule="auto"/>
              <w:ind w:left="1260" w:hanging="420"/>
              <w:rPr>
                <w:rFonts w:ascii="SimSun" w:eastAsia="SimSun" w:hAnsi="SimSun" w:cs="SimSun"/>
                <w:color w:val="000000"/>
                <w:sz w:val="24"/>
                <w:szCs w:val="24"/>
              </w:rPr>
            </w:pPr>
            <w:r w:rsidRPr="005C0E9D">
              <w:rPr>
                <w:rFonts w:ascii="Courier New" w:eastAsia="SimSun" w:hAnsi="Courier New" w:cs="Courier New"/>
                <w:color w:val="548235"/>
                <w:sz w:val="20"/>
                <w:szCs w:val="20"/>
              </w:rPr>
              <w:t>o</w:t>
            </w:r>
            <w:r w:rsidRPr="005C0E9D">
              <w:rPr>
                <w:rFonts w:ascii="Times New Roman" w:eastAsia="SimSun" w:hAnsi="Times New Roman" w:cs="Times New Roman"/>
                <w:color w:val="548235"/>
                <w:sz w:val="14"/>
                <w:szCs w:val="14"/>
              </w:rPr>
              <w:t>    </w:t>
            </w:r>
            <w:r w:rsidRPr="005C0E9D">
              <w:rPr>
                <w:rFonts w:ascii="Times New Roman" w:eastAsia="SimSun" w:hAnsi="Times New Roman" w:cs="Times New Roman"/>
                <w:color w:val="548235"/>
                <w:sz w:val="20"/>
                <w:szCs w:val="20"/>
              </w:rPr>
              <w:t>Other alternatives are not precluded</w:t>
            </w:r>
          </w:p>
          <w:p w14:paraId="1B4B5C32" w14:textId="714C7BCA" w:rsidR="00210064" w:rsidRPr="005D63E7" w:rsidRDefault="00210064" w:rsidP="007005FF">
            <w:pPr>
              <w:widowControl w:val="0"/>
              <w:spacing w:after="120" w:line="240" w:lineRule="auto"/>
              <w:jc w:val="both"/>
              <w:rPr>
                <w:rFonts w:ascii="Times" w:eastAsia="Batang" w:hAnsi="Times" w:cs="Times New Roman"/>
                <w:sz w:val="20"/>
                <w:szCs w:val="24"/>
                <w:highlight w:val="green"/>
              </w:rPr>
            </w:pPr>
            <w:r w:rsidRPr="005C0E9D">
              <w:rPr>
                <w:rFonts w:ascii="Times New Roman" w:eastAsia="SimSun" w:hAnsi="Times New Roman" w:cs="Times New Roman"/>
                <w:color w:val="7030A0"/>
                <w:sz w:val="20"/>
                <w:szCs w:val="20"/>
              </w:rPr>
              <w:t>-</w:t>
            </w:r>
            <w:r w:rsidRPr="005C0E9D">
              <w:rPr>
                <w:rFonts w:ascii="Times New Roman" w:eastAsia="SimSun" w:hAnsi="Times New Roman" w:cs="Times New Roman"/>
                <w:color w:val="7030A0"/>
                <w:sz w:val="14"/>
                <w:szCs w:val="14"/>
              </w:rPr>
              <w:t>         </w:t>
            </w:r>
            <w:r w:rsidRPr="005C0E9D">
              <w:rPr>
                <w:rFonts w:ascii="Times New Roman" w:eastAsia="SimSun" w:hAnsi="Times New Roman" w:cs="Times New Roman"/>
                <w:color w:val="7030A0"/>
                <w:sz w:val="20"/>
                <w:szCs w:val="20"/>
              </w:rPr>
              <w:t>Timer can be optionally configured.</w:t>
            </w:r>
          </w:p>
          <w:p w14:paraId="2995A330" w14:textId="77777777" w:rsidR="00210064" w:rsidRPr="005D63E7" w:rsidRDefault="00210064" w:rsidP="007005FF">
            <w:pPr>
              <w:widowControl w:val="0"/>
              <w:spacing w:after="120" w:line="240" w:lineRule="auto"/>
              <w:jc w:val="both"/>
              <w:rPr>
                <w:rFonts w:ascii="Times" w:eastAsia="Batang" w:hAnsi="Times" w:cs="Times New Roman"/>
                <w:sz w:val="20"/>
                <w:szCs w:val="24"/>
                <w:highlight w:val="green"/>
              </w:rPr>
            </w:pPr>
          </w:p>
          <w:p w14:paraId="529A0D69" w14:textId="6FD80310" w:rsidR="003E6DFA" w:rsidRPr="003E6DFA" w:rsidRDefault="003E6DFA" w:rsidP="003E6DFA">
            <w:pPr>
              <w:spacing w:after="120" w:line="280" w:lineRule="atLeast"/>
              <w:jc w:val="both"/>
              <w:rPr>
                <w:rFonts w:ascii="Times New Roman" w:eastAsia="Batang" w:hAnsi="Times New Roman" w:cs="Times New Roman"/>
                <w:b/>
                <w:bCs/>
                <w:sz w:val="20"/>
                <w:szCs w:val="20"/>
                <w:highlight w:val="green"/>
              </w:rPr>
            </w:pPr>
            <w:r w:rsidRPr="003E6DFA">
              <w:rPr>
                <w:rFonts w:ascii="DengXian" w:eastAsia="DengXian" w:hAnsi="DengXian" w:cs="Times New Roman" w:hint="eastAsia"/>
                <w:b/>
                <w:bCs/>
                <w:sz w:val="20"/>
                <w:szCs w:val="20"/>
                <w:highlight w:val="green"/>
              </w:rPr>
              <w:t>Agreement</w:t>
            </w:r>
          </w:p>
          <w:p w14:paraId="7B0155B9" w14:textId="77777777" w:rsidR="003E6DFA" w:rsidRPr="003E6DFA" w:rsidRDefault="003E6DFA" w:rsidP="003E6DFA">
            <w:pPr>
              <w:spacing w:after="120" w:line="280" w:lineRule="atLeast"/>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The bit mapping of DCI indication PDCCH mo</w:t>
            </w:r>
            <w:r w:rsidRPr="003E6DFA">
              <w:rPr>
                <w:rFonts w:ascii="Times New Roman" w:eastAsia="Batang" w:hAnsi="Times New Roman" w:cs="Times New Roman"/>
                <w:color w:val="548235"/>
                <w:sz w:val="20"/>
                <w:szCs w:val="20"/>
                <w:lang w:eastAsia="x-none"/>
              </w:rPr>
              <w:t>n</w:t>
            </w:r>
            <w:r w:rsidRPr="003E6DFA">
              <w:rPr>
                <w:rFonts w:ascii="Times New Roman" w:eastAsia="Batang" w:hAnsi="Times New Roman" w:cs="Times New Roman"/>
                <w:sz w:val="20"/>
                <w:szCs w:val="20"/>
                <w:lang w:eastAsia="x-none"/>
              </w:rPr>
              <w:t>itoring adaptation is as follows,</w:t>
            </w:r>
          </w:p>
          <w:p w14:paraId="7D429F93"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For Case 1 (i.e., PDCCH skipping), the following is supported</w:t>
            </w:r>
          </w:p>
          <w:p w14:paraId="7FF0D6E4"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1-bit in scheduling DCI is supported to indicate PDCCH monitoring adaptation UE behaviors if </w:t>
            </w:r>
            <w:r w:rsidRPr="003E6DFA">
              <w:rPr>
                <w:rFonts w:ascii="Times New Roman" w:eastAsia="Batang" w:hAnsi="Times New Roman" w:cs="Times New Roman"/>
                <w:i/>
                <w:iCs/>
                <w:sz w:val="20"/>
                <w:szCs w:val="20"/>
                <w:lang w:eastAsia="x-none"/>
              </w:rPr>
              <w:t>M</w:t>
            </w:r>
            <w:r w:rsidRPr="003E6DFA">
              <w:rPr>
                <w:rFonts w:ascii="Times New Roman" w:eastAsia="Batang" w:hAnsi="Times New Roman" w:cs="Times New Roman"/>
                <w:sz w:val="20"/>
                <w:szCs w:val="20"/>
                <w:lang w:eastAsia="x-none"/>
              </w:rPr>
              <w:t>=1</w:t>
            </w:r>
          </w:p>
          <w:p w14:paraId="5570D8D8"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‘0’ is Beh 1 and ‘1’ is Beh 1A</w:t>
            </w:r>
          </w:p>
          <w:p w14:paraId="653BC596"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2-bit in scheduling DCI is supported to indicate PDCCH monitoring adaptation UE behaviors if </w:t>
            </w:r>
            <w:r w:rsidRPr="003E6DFA">
              <w:rPr>
                <w:rFonts w:ascii="Times New Roman" w:eastAsia="Batang" w:hAnsi="Times New Roman" w:cs="Times New Roman"/>
                <w:i/>
                <w:iCs/>
                <w:sz w:val="20"/>
                <w:szCs w:val="20"/>
                <w:lang w:eastAsia="x-none"/>
              </w:rPr>
              <w:t>M</w:t>
            </w:r>
            <w:r w:rsidRPr="003E6DFA">
              <w:rPr>
                <w:rFonts w:ascii="Times New Roman" w:eastAsia="Batang" w:hAnsi="Times New Roman" w:cs="Times New Roman"/>
                <w:sz w:val="20"/>
                <w:szCs w:val="20"/>
                <w:lang w:eastAsia="x-none"/>
              </w:rPr>
              <w:t>=2 or 3</w:t>
            </w:r>
          </w:p>
          <w:p w14:paraId="4117F3A5"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‘00’ is Beh 1</w:t>
            </w:r>
          </w:p>
          <w:p w14:paraId="4EEAC6D9"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‘01’ is Beh 1A with skipping duration 1</w:t>
            </w:r>
          </w:p>
          <w:p w14:paraId="1FDB5EBB"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‘10’ is Beh 1A with skipping duration 2</w:t>
            </w:r>
          </w:p>
          <w:p w14:paraId="3DCDF4FD"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‘11’ is Beh 1A with skipping duration 3 </w:t>
            </w:r>
            <w:r w:rsidRPr="003E6DFA">
              <w:rPr>
                <w:rFonts w:ascii="Times New Roman" w:eastAsia="Batang" w:hAnsi="Times New Roman" w:cs="Times New Roman"/>
                <w:color w:val="FF0000"/>
                <w:sz w:val="20"/>
                <w:szCs w:val="20"/>
                <w:lang w:eastAsia="x-none"/>
              </w:rPr>
              <w:t>if M=3, reserved if M=2</w:t>
            </w:r>
          </w:p>
          <w:p w14:paraId="213C6B93"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lastRenderedPageBreak/>
              <w:t xml:space="preserve">For Case 2  (i.e., 2 SSSG switching) </w:t>
            </w:r>
            <w:r w:rsidRPr="003E6DFA">
              <w:rPr>
                <w:rFonts w:ascii="Times New Roman" w:eastAsia="Batang" w:hAnsi="Times New Roman" w:cs="Times New Roman"/>
                <w:color w:val="7030A0"/>
                <w:sz w:val="20"/>
                <w:szCs w:val="20"/>
                <w:lang w:eastAsia="x-none"/>
              </w:rPr>
              <w:t>, the following is supported</w:t>
            </w:r>
          </w:p>
          <w:p w14:paraId="25F79BD4"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1-bit in scheduling DCI is supported to indicate PDCCH monitoring adaptation UE behaviors</w:t>
            </w:r>
          </w:p>
          <w:p w14:paraId="2721DB0D"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‘0’ is Beh 2 and ‘1’ is Beh 2A</w:t>
            </w:r>
          </w:p>
          <w:p w14:paraId="58DD3CB1"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color w:val="7030A0"/>
                <w:sz w:val="20"/>
                <w:szCs w:val="20"/>
                <w:lang w:eastAsia="x-none"/>
              </w:rPr>
            </w:pPr>
            <w:r w:rsidRPr="003E6DFA">
              <w:rPr>
                <w:rFonts w:ascii="Times New Roman" w:eastAsia="Batang" w:hAnsi="Times New Roman" w:cs="Times New Roman"/>
                <w:sz w:val="20"/>
                <w:szCs w:val="20"/>
                <w:lang w:eastAsia="x-none"/>
              </w:rPr>
              <w:t xml:space="preserve">For Case 3 (i.e., 3 SSSG switching) </w:t>
            </w:r>
            <w:r w:rsidRPr="003E6DFA">
              <w:rPr>
                <w:rFonts w:ascii="Times New Roman" w:eastAsia="Batang" w:hAnsi="Times New Roman" w:cs="Times New Roman"/>
                <w:color w:val="7030A0"/>
                <w:sz w:val="20"/>
                <w:szCs w:val="20"/>
                <w:lang w:eastAsia="x-none"/>
              </w:rPr>
              <w:t>, the following is supported</w:t>
            </w:r>
          </w:p>
          <w:p w14:paraId="3A6E2A44"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2-bit in scheduling DCI is supported to indicate PDCCH monitoring adaptation UE behaviors</w:t>
            </w:r>
          </w:p>
          <w:p w14:paraId="2F5855FC"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‘00’ is Beh 2</w:t>
            </w:r>
          </w:p>
          <w:p w14:paraId="6AE771DF"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‘01’ is Beh 2A</w:t>
            </w:r>
          </w:p>
          <w:p w14:paraId="4C08633C"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‘10’ is Beh 2B</w:t>
            </w:r>
          </w:p>
          <w:p w14:paraId="78D3CBEF"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color w:val="FF0000"/>
                <w:sz w:val="20"/>
                <w:szCs w:val="20"/>
                <w:lang w:eastAsia="x-none"/>
              </w:rPr>
            </w:pPr>
            <w:r w:rsidRPr="003E6DFA">
              <w:rPr>
                <w:rFonts w:ascii="Times New Roman" w:eastAsia="Batang" w:hAnsi="Times New Roman" w:cs="Times New Roman"/>
                <w:color w:val="FF0000"/>
                <w:sz w:val="20"/>
                <w:szCs w:val="20"/>
                <w:lang w:eastAsia="x-none"/>
              </w:rPr>
              <w:t>[‘11’ is reserved]</w:t>
            </w:r>
          </w:p>
          <w:p w14:paraId="7043998A"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color w:val="7030A0"/>
                <w:sz w:val="20"/>
                <w:szCs w:val="20"/>
              </w:rPr>
            </w:pPr>
            <w:r w:rsidRPr="003E6DFA">
              <w:rPr>
                <w:rFonts w:ascii="Times New Roman" w:eastAsia="Batang" w:hAnsi="Times New Roman" w:cs="Times New Roman"/>
                <w:sz w:val="20"/>
                <w:szCs w:val="20"/>
                <w:lang w:eastAsia="x-none"/>
              </w:rPr>
              <w:t>For Case 4 (i.e., 2 SSSG switching with PDCCH skipping)</w:t>
            </w:r>
            <w:r w:rsidRPr="003E6DFA">
              <w:rPr>
                <w:rFonts w:ascii="Times New Roman" w:eastAsia="Batang" w:hAnsi="Times New Roman" w:cs="Times New Roman"/>
                <w:color w:val="7030A0"/>
                <w:sz w:val="20"/>
                <w:szCs w:val="20"/>
                <w:lang w:eastAsia="x-none"/>
              </w:rPr>
              <w:t xml:space="preserve"> , the following is supported</w:t>
            </w:r>
          </w:p>
          <w:p w14:paraId="6C663DF0"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color w:val="548235"/>
                <w:sz w:val="20"/>
                <w:szCs w:val="20"/>
                <w:lang w:eastAsia="x-none"/>
              </w:rPr>
            </w:pPr>
            <w:r w:rsidRPr="003E6DFA">
              <w:rPr>
                <w:rFonts w:ascii="Times New Roman" w:eastAsia="Batang" w:hAnsi="Times New Roman" w:cs="Times New Roman"/>
                <w:sz w:val="20"/>
                <w:szCs w:val="20"/>
                <w:lang w:eastAsia="x-none"/>
              </w:rPr>
              <w:t xml:space="preserve">2-bit in scheduling DCI is supported to indicate PDCCH monitoring adaptation UE behaviors, </w:t>
            </w:r>
          </w:p>
          <w:p w14:paraId="2963154D"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color w:val="FF0000"/>
                <w:sz w:val="20"/>
                <w:szCs w:val="20"/>
                <w:lang w:eastAsia="x-none"/>
              </w:rPr>
            </w:pPr>
            <w:r w:rsidRPr="003E6DFA">
              <w:rPr>
                <w:rFonts w:ascii="Times New Roman" w:eastAsia="Batang" w:hAnsi="Times New Roman" w:cs="Times New Roman"/>
                <w:color w:val="7030A0"/>
                <w:sz w:val="20"/>
                <w:szCs w:val="20"/>
                <w:lang w:eastAsia="x-none"/>
              </w:rPr>
              <w:t xml:space="preserve">FFS details </w:t>
            </w:r>
            <w:r w:rsidRPr="003E6DFA">
              <w:rPr>
                <w:rFonts w:ascii="Times New Roman" w:eastAsia="Batang" w:hAnsi="Times New Roman" w:cs="Times New Roman"/>
                <w:color w:val="FF0000"/>
                <w:sz w:val="20"/>
                <w:szCs w:val="20"/>
                <w:lang w:eastAsia="x-none"/>
              </w:rPr>
              <w:t>bit mapping</w:t>
            </w:r>
          </w:p>
          <w:p w14:paraId="59350137"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color w:val="FF0000"/>
                <w:sz w:val="20"/>
                <w:szCs w:val="20"/>
                <w:lang w:eastAsia="x-none"/>
              </w:rPr>
              <w:t>FFS</w:t>
            </w:r>
            <w:r w:rsidRPr="003E6DFA">
              <w:rPr>
                <w:rFonts w:ascii="Times New Roman" w:eastAsia="Batang" w:hAnsi="Times New Roman" w:cs="Times New Roman"/>
                <w:sz w:val="20"/>
                <w:szCs w:val="20"/>
                <w:lang w:eastAsia="x-none"/>
              </w:rPr>
              <w:t>: For Case 5 (i.e., 3 SSSG switching and skipping)</w:t>
            </w:r>
          </w:p>
          <w:p w14:paraId="617C7771"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2-bit in scheduling DCI is supported to indicate PDCCH monitoring adaptation UE behaviors</w:t>
            </w:r>
          </w:p>
          <w:p w14:paraId="7EFF096E"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‘00’ is Beh 2</w:t>
            </w:r>
          </w:p>
          <w:p w14:paraId="1919C9EF"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‘01’ is Beh 2A</w:t>
            </w:r>
          </w:p>
          <w:p w14:paraId="0D648ACD"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‘10’ is Beh 2B</w:t>
            </w:r>
          </w:p>
          <w:p w14:paraId="652D9E0E" w14:textId="77777777" w:rsidR="003E6DFA" w:rsidRPr="003E6DFA" w:rsidRDefault="003E6DFA" w:rsidP="003E6DFA">
            <w:pPr>
              <w:numPr>
                <w:ilvl w:val="2"/>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‘11’ is Beh 1A</w:t>
            </w:r>
          </w:p>
          <w:p w14:paraId="22157925" w14:textId="77777777" w:rsidR="003E6DFA" w:rsidRPr="003E6DFA" w:rsidRDefault="003E6DFA" w:rsidP="003E6DFA">
            <w:pPr>
              <w:numPr>
                <w:ilvl w:val="1"/>
                <w:numId w:val="63"/>
              </w:numPr>
              <w:overflowPunct w:val="0"/>
              <w:autoSpaceDE w:val="0"/>
              <w:autoSpaceDN w:val="0"/>
              <w:spacing w:after="0" w:line="240" w:lineRule="auto"/>
              <w:rPr>
                <w:rFonts w:ascii="Times New Roman" w:eastAsia="Batang" w:hAnsi="Times New Roman" w:cs="Times New Roman"/>
                <w:color w:val="0070C0"/>
                <w:sz w:val="20"/>
                <w:szCs w:val="20"/>
                <w:lang w:eastAsia="x-none"/>
              </w:rPr>
            </w:pPr>
            <w:r w:rsidRPr="003E6DFA">
              <w:rPr>
                <w:rFonts w:ascii="Times New Roman" w:eastAsia="Batang" w:hAnsi="Times New Roman" w:cs="Times New Roman"/>
                <w:color w:val="FF0000"/>
                <w:sz w:val="20"/>
                <w:szCs w:val="20"/>
                <w:lang w:eastAsia="x-none"/>
              </w:rPr>
              <w:t>FFS Timer behavior</w:t>
            </w:r>
            <w:r w:rsidRPr="003E6DFA">
              <w:rPr>
                <w:rFonts w:ascii="Times New Roman" w:eastAsia="Batang" w:hAnsi="Times New Roman" w:cs="Times New Roman"/>
                <w:color w:val="548235"/>
                <w:sz w:val="20"/>
                <w:szCs w:val="20"/>
                <w:lang w:eastAsia="x-none"/>
              </w:rPr>
              <w:t xml:space="preserve"> when Beh 1A is indicated</w:t>
            </w:r>
          </w:p>
          <w:p w14:paraId="2CD55629"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sz w:val="20"/>
                <w:szCs w:val="20"/>
                <w:lang w:eastAsia="x-none"/>
              </w:rPr>
              <w:t xml:space="preserve">Note: The UE can be configured to be indicated by DCI a value of X </w:t>
            </w:r>
            <w:r w:rsidRPr="003E6DFA">
              <w:rPr>
                <w:rFonts w:ascii="Times New Roman" w:eastAsia="Batang" w:hAnsi="Times New Roman" w:cs="Times New Roman"/>
                <w:strike/>
                <w:sz w:val="20"/>
                <w:szCs w:val="20"/>
                <w:lang w:eastAsia="x-none"/>
              </w:rPr>
              <w:t>slots</w:t>
            </w:r>
            <w:r w:rsidRPr="003E6DFA">
              <w:rPr>
                <w:rFonts w:ascii="Times New Roman" w:eastAsia="Batang" w:hAnsi="Times New Roman" w:cs="Times New Roman"/>
                <w:sz w:val="20"/>
                <w:szCs w:val="20"/>
                <w:lang w:eastAsia="x-none"/>
              </w:rPr>
              <w:t xml:space="preserve"> (i.e., skipping duration) among </w:t>
            </w:r>
            <w:r w:rsidRPr="003E6DFA">
              <w:rPr>
                <w:rFonts w:ascii="Times New Roman" w:eastAsia="Batang" w:hAnsi="Times New Roman" w:cs="Times New Roman"/>
                <w:i/>
                <w:iCs/>
                <w:sz w:val="20"/>
                <w:szCs w:val="20"/>
                <w:lang w:eastAsia="x-none"/>
              </w:rPr>
              <w:t>M</w:t>
            </w:r>
            <w:r w:rsidRPr="003E6DFA">
              <w:rPr>
                <w:rFonts w:ascii="Times New Roman" w:eastAsia="Batang" w:hAnsi="Times New Roman" w:cs="Times New Roman"/>
                <w:sz w:val="20"/>
                <w:szCs w:val="20"/>
                <w:lang w:eastAsia="x-none"/>
              </w:rPr>
              <w:t xml:space="preserve"> RRC configured values by scheduling DCIs indicating PDCCH schedules data</w:t>
            </w:r>
          </w:p>
          <w:p w14:paraId="0F5734F2"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sz w:val="20"/>
                <w:szCs w:val="20"/>
                <w:lang w:eastAsia="x-none"/>
              </w:rPr>
            </w:pPr>
            <w:r w:rsidRPr="003E6DFA">
              <w:rPr>
                <w:rFonts w:ascii="Times New Roman" w:eastAsia="Batang" w:hAnsi="Times New Roman" w:cs="Times New Roman"/>
                <w:color w:val="FF0000"/>
                <w:sz w:val="20"/>
                <w:szCs w:val="20"/>
                <w:lang w:eastAsia="x-none"/>
              </w:rPr>
              <w:t>FFS whether to restrict Skipping duration to be shorter than SSSG initial timer value</w:t>
            </w:r>
          </w:p>
          <w:p w14:paraId="1F96D76C" w14:textId="77777777" w:rsidR="003E6DFA" w:rsidRPr="003E6DFA" w:rsidRDefault="003E6DFA" w:rsidP="003E6DFA">
            <w:pPr>
              <w:numPr>
                <w:ilvl w:val="0"/>
                <w:numId w:val="63"/>
              </w:numPr>
              <w:overflowPunct w:val="0"/>
              <w:autoSpaceDE w:val="0"/>
              <w:autoSpaceDN w:val="0"/>
              <w:spacing w:after="0" w:line="240" w:lineRule="auto"/>
              <w:rPr>
                <w:rFonts w:ascii="Times New Roman" w:eastAsia="Batang" w:hAnsi="Times New Roman" w:cs="Times New Roman"/>
                <w:color w:val="548235"/>
                <w:sz w:val="20"/>
                <w:szCs w:val="20"/>
                <w:lang w:eastAsia="x-none"/>
              </w:rPr>
            </w:pPr>
            <w:r w:rsidRPr="003E6DFA">
              <w:rPr>
                <w:rFonts w:ascii="Times New Roman" w:eastAsia="Batang" w:hAnsi="Times New Roman" w:cs="Times New Roman"/>
                <w:color w:val="548235"/>
                <w:sz w:val="20"/>
                <w:szCs w:val="20"/>
                <w:lang w:eastAsia="x-none"/>
              </w:rPr>
              <w:t>FFS whether the configuration is same or different for DCI format x_1 and DCI format x_2</w:t>
            </w:r>
          </w:p>
          <w:p w14:paraId="6CD23DAA" w14:textId="57A4E172" w:rsidR="003E6DFA" w:rsidRPr="005D63E7" w:rsidRDefault="003E6DFA" w:rsidP="00335698"/>
        </w:tc>
      </w:tr>
    </w:tbl>
    <w:p w14:paraId="65014776" w14:textId="77777777" w:rsidR="007005FF" w:rsidRPr="005D63E7" w:rsidRDefault="007005FF" w:rsidP="00335698"/>
    <w:p w14:paraId="57898189" w14:textId="2EB691A0" w:rsidR="00692003" w:rsidRPr="005D63E7" w:rsidRDefault="00CD6457" w:rsidP="0000488F">
      <w:pPr>
        <w:jc w:val="both"/>
      </w:pPr>
      <w:r w:rsidRPr="005D63E7">
        <w:t xml:space="preserve">In the context of the bit mapping in the DCI field, </w:t>
      </w:r>
      <w:r w:rsidR="00692003" w:rsidRPr="005D63E7">
        <w:t xml:space="preserve">it was not concluded how the configuration with 2 SSSGs and skipping durations are configured together, i.e. Case 4. Also the option of supporting 3 SSSGS with one skipping duration, i.e. Case 5 was left as FFS. </w:t>
      </w:r>
    </w:p>
    <w:p w14:paraId="5038FD1D" w14:textId="1CC9A9EB" w:rsidR="00882147" w:rsidRPr="005D63E7" w:rsidRDefault="00692003" w:rsidP="0000488F">
      <w:pPr>
        <w:jc w:val="both"/>
      </w:pPr>
      <w:r w:rsidRPr="005D63E7">
        <w:t>Considering first the Case 5, the mapping described in FFS, follows the mapping in Case 3, hence it would seem rather natural to consider the same mapping approach.</w:t>
      </w:r>
      <w:r w:rsidR="00C74D9F">
        <w:t xml:space="preserve"> Also all the necessary technical elements are common to other cases (i.e. Case 3 and Case 4), there would not be any added design effort to support this option, noting in addition that separate UE capabilities are being considered.</w:t>
      </w:r>
      <w:r w:rsidR="00882147" w:rsidRPr="005D63E7">
        <w:t xml:space="preserve"> Hence</w:t>
      </w:r>
      <w:r w:rsidR="00127A35">
        <w:t>,</w:t>
      </w:r>
      <w:r w:rsidR="00882147" w:rsidRPr="005D63E7">
        <w:t xml:space="preserve"> it is proposed to confirm the mapping for 3 SSSG switching and skipping based on the FFS:</w:t>
      </w:r>
    </w:p>
    <w:p w14:paraId="17630638" w14:textId="1F162442" w:rsidR="00692003" w:rsidRPr="005D63E7" w:rsidRDefault="00882147" w:rsidP="0000488F">
      <w:pPr>
        <w:jc w:val="both"/>
        <w:rPr>
          <w:b/>
          <w:bCs/>
          <w:noProof/>
        </w:rPr>
      </w:pPr>
      <w:r w:rsidRPr="005D63E7">
        <w:rPr>
          <w:b/>
          <w:bCs/>
          <w:noProof/>
        </w:rPr>
        <w:t>Proposal: Determine the 3 SSSG switching and skipping as follows:</w:t>
      </w:r>
    </w:p>
    <w:p w14:paraId="04E83818" w14:textId="07D05271" w:rsidR="00882147" w:rsidRPr="005D63E7" w:rsidRDefault="00882147" w:rsidP="005D63E7">
      <w:pPr>
        <w:spacing w:after="0"/>
        <w:ind w:left="284"/>
        <w:jc w:val="both"/>
        <w:rPr>
          <w:b/>
          <w:bCs/>
          <w:noProof/>
        </w:rPr>
      </w:pPr>
      <w:r w:rsidRPr="005D63E7">
        <w:rPr>
          <w:b/>
          <w:bCs/>
          <w:noProof/>
        </w:rPr>
        <w:t>For Case 5 (i.e., 3 SSSG switching and skipping)</w:t>
      </w:r>
    </w:p>
    <w:p w14:paraId="4D700F3F" w14:textId="77984DE3" w:rsidR="00882147" w:rsidRPr="005D63E7" w:rsidRDefault="00882147" w:rsidP="005D63E7">
      <w:pPr>
        <w:pStyle w:val="ListParagraph"/>
        <w:numPr>
          <w:ilvl w:val="0"/>
          <w:numId w:val="64"/>
        </w:numPr>
        <w:jc w:val="both"/>
        <w:rPr>
          <w:b/>
          <w:bCs/>
          <w:noProof/>
        </w:rPr>
      </w:pPr>
      <w:r w:rsidRPr="005D63E7">
        <w:rPr>
          <w:b/>
          <w:bCs/>
          <w:noProof/>
          <w:sz w:val="22"/>
          <w:szCs w:val="22"/>
        </w:rPr>
        <w:t>2-bit in scheduling DCI is supported to indicate PDCCH monitoring adaptation UE behaviors</w:t>
      </w:r>
    </w:p>
    <w:p w14:paraId="61621C08" w14:textId="3C244A34" w:rsidR="00882147" w:rsidRPr="005D63E7" w:rsidRDefault="00882147" w:rsidP="005D63E7">
      <w:pPr>
        <w:pStyle w:val="ListParagraph"/>
        <w:numPr>
          <w:ilvl w:val="1"/>
          <w:numId w:val="64"/>
        </w:numPr>
        <w:jc w:val="both"/>
        <w:rPr>
          <w:b/>
          <w:bCs/>
          <w:noProof/>
        </w:rPr>
      </w:pPr>
      <w:r w:rsidRPr="005D63E7">
        <w:rPr>
          <w:b/>
          <w:bCs/>
          <w:noProof/>
          <w:sz w:val="22"/>
          <w:szCs w:val="22"/>
        </w:rPr>
        <w:t>‘00’ is Beh 2</w:t>
      </w:r>
    </w:p>
    <w:p w14:paraId="349A5BEC" w14:textId="382C879E" w:rsidR="00882147" w:rsidRPr="005D63E7" w:rsidRDefault="00882147" w:rsidP="005D63E7">
      <w:pPr>
        <w:pStyle w:val="ListParagraph"/>
        <w:numPr>
          <w:ilvl w:val="1"/>
          <w:numId w:val="64"/>
        </w:numPr>
        <w:jc w:val="both"/>
        <w:rPr>
          <w:b/>
          <w:bCs/>
          <w:noProof/>
        </w:rPr>
      </w:pPr>
      <w:r w:rsidRPr="005D63E7">
        <w:rPr>
          <w:b/>
          <w:bCs/>
          <w:noProof/>
          <w:sz w:val="22"/>
          <w:szCs w:val="22"/>
        </w:rPr>
        <w:t>‘01’ is Beh 2A</w:t>
      </w:r>
    </w:p>
    <w:p w14:paraId="4E6035AD" w14:textId="18678FED" w:rsidR="00882147" w:rsidRPr="005D63E7" w:rsidRDefault="00882147" w:rsidP="005D63E7">
      <w:pPr>
        <w:pStyle w:val="ListParagraph"/>
        <w:numPr>
          <w:ilvl w:val="1"/>
          <w:numId w:val="64"/>
        </w:numPr>
        <w:jc w:val="both"/>
        <w:rPr>
          <w:b/>
          <w:bCs/>
          <w:noProof/>
        </w:rPr>
      </w:pPr>
      <w:r w:rsidRPr="005D63E7">
        <w:rPr>
          <w:b/>
          <w:bCs/>
          <w:noProof/>
          <w:sz w:val="22"/>
          <w:szCs w:val="22"/>
        </w:rPr>
        <w:t>‘10’ is Beh 2B</w:t>
      </w:r>
    </w:p>
    <w:p w14:paraId="4A1FF682" w14:textId="772847BB" w:rsidR="00882147" w:rsidRPr="005D63E7" w:rsidRDefault="00882147" w:rsidP="005D63E7">
      <w:pPr>
        <w:pStyle w:val="ListParagraph"/>
        <w:numPr>
          <w:ilvl w:val="1"/>
          <w:numId w:val="64"/>
        </w:numPr>
        <w:jc w:val="both"/>
        <w:rPr>
          <w:b/>
          <w:bCs/>
          <w:noProof/>
        </w:rPr>
      </w:pPr>
      <w:r w:rsidRPr="005D63E7">
        <w:rPr>
          <w:b/>
          <w:bCs/>
          <w:noProof/>
          <w:sz w:val="22"/>
          <w:szCs w:val="22"/>
        </w:rPr>
        <w:t>‘11’ is Beh 1A</w:t>
      </w:r>
    </w:p>
    <w:p w14:paraId="0910B110" w14:textId="77777777" w:rsidR="00692003" w:rsidRPr="005D63E7" w:rsidRDefault="00692003" w:rsidP="0000488F">
      <w:pPr>
        <w:jc w:val="both"/>
      </w:pPr>
    </w:p>
    <w:p w14:paraId="6B2AFDD4" w14:textId="15DFEFC8" w:rsidR="00692003" w:rsidRPr="005D63E7" w:rsidRDefault="00692003" w:rsidP="0000488F">
      <w:pPr>
        <w:jc w:val="both"/>
      </w:pPr>
    </w:p>
    <w:p w14:paraId="0E6FA631" w14:textId="77777777" w:rsidR="00EF71D7" w:rsidRPr="005D63E7" w:rsidRDefault="00EF71D7" w:rsidP="0000488F">
      <w:pPr>
        <w:jc w:val="both"/>
      </w:pPr>
    </w:p>
    <w:p w14:paraId="5A7B3080" w14:textId="4A4AC35E" w:rsidR="00A22AA4" w:rsidRPr="005D63E7" w:rsidRDefault="005A3014" w:rsidP="0000488F">
      <w:pPr>
        <w:jc w:val="center"/>
      </w:pPr>
      <w:r w:rsidRPr="004424CC">
        <w:rPr>
          <w:noProof/>
        </w:rPr>
        <w:lastRenderedPageBreak/>
        <w:drawing>
          <wp:inline distT="0" distB="0" distL="0" distR="0" wp14:anchorId="729FFB73" wp14:editId="045B8A43">
            <wp:extent cx="2822400" cy="1882800"/>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2400" cy="1882800"/>
                    </a:xfrm>
                    <a:prstGeom prst="rect">
                      <a:avLst/>
                    </a:prstGeom>
                    <a:noFill/>
                    <a:ln>
                      <a:noFill/>
                    </a:ln>
                  </pic:spPr>
                </pic:pic>
              </a:graphicData>
            </a:graphic>
          </wp:inline>
        </w:drawing>
      </w:r>
    </w:p>
    <w:p w14:paraId="2C42E05F" w14:textId="031396C2" w:rsidR="003E3C76" w:rsidRPr="005D63E7" w:rsidRDefault="003E3C76" w:rsidP="0000488F">
      <w:pPr>
        <w:pStyle w:val="Caption"/>
        <w:jc w:val="center"/>
      </w:pPr>
      <w:bookmarkStart w:id="3" w:name="_Ref86948881"/>
      <w:r w:rsidRPr="005D63E7">
        <w:t xml:space="preserve">Figure </w:t>
      </w:r>
      <w:r>
        <w:fldChar w:fldCharType="begin"/>
      </w:r>
      <w:r>
        <w:instrText>SEQ Figure \* ARABIC</w:instrText>
      </w:r>
      <w:r>
        <w:fldChar w:fldCharType="separate"/>
      </w:r>
      <w:r w:rsidR="00D51F64" w:rsidRPr="005D63E7">
        <w:t>1</w:t>
      </w:r>
      <w:r>
        <w:fldChar w:fldCharType="end"/>
      </w:r>
      <w:bookmarkEnd w:id="3"/>
      <w:r w:rsidRPr="005D63E7">
        <w:t>. Illustration of DCI based PDCCH monitoring adaptation</w:t>
      </w:r>
      <w:r w:rsidR="001E1EFA">
        <w:t xml:space="preserve"> with return to default SSSG at PDCCH </w:t>
      </w:r>
      <w:r w:rsidR="005F410F">
        <w:t xml:space="preserve">skipping </w:t>
      </w:r>
      <w:r w:rsidR="006E129D">
        <w:t>duration expiry.</w:t>
      </w:r>
    </w:p>
    <w:p w14:paraId="4192FC72" w14:textId="03D9CD5F" w:rsidR="007144E8" w:rsidRPr="005D63E7" w:rsidRDefault="007144E8" w:rsidP="00335698"/>
    <w:p w14:paraId="1ADF0826" w14:textId="1918473B" w:rsidR="0099547A" w:rsidRPr="005D63E7" w:rsidRDefault="0099547A" w:rsidP="0000488F">
      <w:pPr>
        <w:jc w:val="both"/>
      </w:pPr>
      <w:r w:rsidRPr="005D63E7">
        <w:t xml:space="preserve">Based on the last meeting agreements, self-scheduling DCI formats 1-1/0-1/1-2 and 0-2 shall support configuration of PDCCH monitoring adaptation with 2 bit indication. So far not much progress has been made for the support of the non-scheduling DCI format. In Rel-16 the DCI format 2_0 can contain </w:t>
      </w:r>
      <w:r w:rsidR="00B40BA7">
        <w:t xml:space="preserve">a </w:t>
      </w:r>
      <w:r w:rsidRPr="005D63E7">
        <w:t>field to indicate SSSG switch. Hence, to minimize the additional work</w:t>
      </w:r>
      <w:r w:rsidR="0037436B">
        <w:t>,</w:t>
      </w:r>
      <w:r w:rsidRPr="005D63E7">
        <w:t xml:space="preserve"> it is proposed to adopt </w:t>
      </w:r>
      <w:r w:rsidR="007F5268">
        <w:t xml:space="preserve">a </w:t>
      </w:r>
      <w:r w:rsidRPr="005D63E7">
        <w:t xml:space="preserve">similar option also for Rel-17 SSSG switching, so that DCI format 2_0 can contain </w:t>
      </w:r>
      <w:r w:rsidR="007B2E87">
        <w:t xml:space="preserve">a </w:t>
      </w:r>
      <w:r w:rsidRPr="005D63E7">
        <w:t>field also for Rel-17 SSSG switching.</w:t>
      </w:r>
    </w:p>
    <w:p w14:paraId="2B9894AE" w14:textId="5614729C" w:rsidR="0099547A" w:rsidRPr="005D63E7" w:rsidRDefault="000366B2" w:rsidP="0000488F">
      <w:pPr>
        <w:jc w:val="both"/>
        <w:rPr>
          <w:b/>
          <w:bCs/>
          <w:noProof/>
        </w:rPr>
      </w:pPr>
      <w:r w:rsidRPr="005D63E7">
        <w:rPr>
          <w:b/>
          <w:bCs/>
          <w:noProof/>
        </w:rPr>
        <w:t xml:space="preserve">Proposal: </w:t>
      </w:r>
      <w:r w:rsidRPr="005D63E7">
        <w:rPr>
          <w:b/>
        </w:rPr>
        <w:t xml:space="preserve">Support configuration of </w:t>
      </w:r>
      <w:r w:rsidR="0099547A" w:rsidRPr="005D63E7">
        <w:rPr>
          <w:b/>
        </w:rPr>
        <w:t>higher layer parameter searchSpaceSwitchTrigger-r1</w:t>
      </w:r>
      <w:r w:rsidRPr="005D63E7">
        <w:rPr>
          <w:b/>
        </w:rPr>
        <w:t>7 to DCI format 2_0</w:t>
      </w:r>
      <w:r w:rsidR="0099547A" w:rsidRPr="005D63E7">
        <w:rPr>
          <w:b/>
        </w:rPr>
        <w:t xml:space="preserve"> is configured</w:t>
      </w:r>
      <w:r w:rsidRPr="005D63E7">
        <w:rPr>
          <w:b/>
        </w:rPr>
        <w:t xml:space="preserve"> so that DCI format 2_0 can be used to indicate the SSSG to be monitored.</w:t>
      </w:r>
    </w:p>
    <w:p w14:paraId="246D1AA5" w14:textId="68D7E2C8" w:rsidR="00D5126B" w:rsidRPr="005D63E7" w:rsidRDefault="006C4E52" w:rsidP="0000488F">
      <w:pPr>
        <w:jc w:val="both"/>
      </w:pPr>
      <w:r w:rsidRPr="005D63E7">
        <w:t>Also, for</w:t>
      </w:r>
      <w:r w:rsidR="00AE5F30">
        <w:t xml:space="preserve"> an</w:t>
      </w:r>
      <w:r w:rsidRPr="005D63E7">
        <w:t xml:space="preserve"> alternative non-sch</w:t>
      </w:r>
      <w:r w:rsidR="007155F3" w:rsidRPr="005D63E7">
        <w:t>e</w:t>
      </w:r>
      <w:r w:rsidRPr="005D63E7">
        <w:t xml:space="preserve">duling DCI, supporting </w:t>
      </w:r>
      <w:r w:rsidR="003E3C76" w:rsidRPr="005D63E7">
        <w:t xml:space="preserve">DCI format 1_1 </w:t>
      </w:r>
      <w:r w:rsidRPr="005D63E7">
        <w:t xml:space="preserve">in a similar manner as it </w:t>
      </w:r>
      <w:r w:rsidR="003E3C76" w:rsidRPr="005D63E7">
        <w:t>can be used</w:t>
      </w:r>
      <w:r w:rsidR="003E3C76">
        <w:t xml:space="preserve"> </w:t>
      </w:r>
      <w:r w:rsidR="006D1FC9">
        <w:t>for</w:t>
      </w:r>
      <w:r w:rsidR="003E3C76" w:rsidRPr="005D63E7">
        <w:t xml:space="preserve"> </w:t>
      </w:r>
      <w:r w:rsidRPr="005D63E7">
        <w:t xml:space="preserve">Scell Dormancy indication </w:t>
      </w:r>
      <w:r w:rsidR="003E3C76" w:rsidRPr="005D63E7">
        <w:t xml:space="preserve">in Rel-16, </w:t>
      </w:r>
      <w:r w:rsidR="00925D70">
        <w:t xml:space="preserve">can be considered </w:t>
      </w:r>
      <w:r w:rsidRPr="005D63E7">
        <w:t xml:space="preserve">if </w:t>
      </w:r>
      <w:r w:rsidR="00925D70">
        <w:t>a</w:t>
      </w:r>
      <w:r>
        <w:t xml:space="preserve"> </w:t>
      </w:r>
      <w:r w:rsidRPr="005D63E7">
        <w:t>design can be ag</w:t>
      </w:r>
      <w:r w:rsidR="00377967" w:rsidRPr="005D63E7">
        <w:t>r</w:t>
      </w:r>
      <w:r w:rsidRPr="005D63E7">
        <w:t>eed.</w:t>
      </w:r>
    </w:p>
    <w:p w14:paraId="7CEBBD4B" w14:textId="5051A72B" w:rsidR="00AA4746" w:rsidRPr="005D63E7" w:rsidRDefault="00416A4E" w:rsidP="0000488F">
      <w:pPr>
        <w:jc w:val="both"/>
        <w:rPr>
          <w:i/>
          <w:iCs/>
        </w:rPr>
      </w:pPr>
      <w:r w:rsidRPr="005D63E7">
        <w:rPr>
          <w:b/>
        </w:rPr>
        <w:t>Observation</w:t>
      </w:r>
      <w:r w:rsidR="00AA4746" w:rsidRPr="005D63E7">
        <w:rPr>
          <w:b/>
        </w:rPr>
        <w:t>:</w:t>
      </w:r>
      <w:r w:rsidR="00AA4746" w:rsidRPr="005D63E7">
        <w:t xml:space="preserve"> </w:t>
      </w:r>
      <w:r w:rsidR="006C4E52" w:rsidRPr="005D63E7">
        <w:rPr>
          <w:i/>
          <w:iCs/>
        </w:rPr>
        <w:t xml:space="preserve">Consider </w:t>
      </w:r>
      <w:r w:rsidRPr="005D63E7">
        <w:rPr>
          <w:i/>
          <w:iCs/>
        </w:rPr>
        <w:t xml:space="preserve">supporting additional </w:t>
      </w:r>
      <w:r w:rsidR="003E3C76" w:rsidRPr="005D63E7">
        <w:rPr>
          <w:i/>
          <w:iCs/>
        </w:rPr>
        <w:t>non-scheduling DCI via DCI format 1_1</w:t>
      </w:r>
      <w:r w:rsidRPr="005D63E7">
        <w:rPr>
          <w:i/>
          <w:iCs/>
        </w:rPr>
        <w:t xml:space="preserve"> for PDCCH monitoring adaptation</w:t>
      </w:r>
      <w:r w:rsidR="00EB7A78" w:rsidRPr="005D63E7">
        <w:rPr>
          <w:i/>
          <w:iCs/>
        </w:rPr>
        <w:t>.</w:t>
      </w:r>
    </w:p>
    <w:p w14:paraId="56FF520D" w14:textId="12900C17" w:rsidR="003E3C76" w:rsidRPr="005D63E7" w:rsidRDefault="003E3C76" w:rsidP="0000488F">
      <w:pPr>
        <w:pStyle w:val="Heading2"/>
        <w:jc w:val="both"/>
      </w:pPr>
      <w:bookmarkStart w:id="4" w:name="_Ref83899989"/>
      <w:r w:rsidRPr="005D63E7">
        <w:t>Timer based</w:t>
      </w:r>
      <w:r w:rsidR="00C46C9E" w:rsidRPr="005D63E7">
        <w:t xml:space="preserve"> </w:t>
      </w:r>
      <w:r w:rsidRPr="005D63E7">
        <w:t>adaptation</w:t>
      </w:r>
      <w:r w:rsidR="003E77F0" w:rsidRPr="005D63E7">
        <w:t xml:space="preserve"> and </w:t>
      </w:r>
      <w:r w:rsidR="00091E22" w:rsidRPr="005D63E7">
        <w:t xml:space="preserve">related </w:t>
      </w:r>
      <w:r w:rsidR="003E77F0" w:rsidRPr="005D63E7">
        <w:t>configuration</w:t>
      </w:r>
      <w:bookmarkEnd w:id="4"/>
      <w:r w:rsidR="00091E22" w:rsidRPr="005D63E7">
        <w:t xml:space="preserve"> for PDCCH monitoring</w:t>
      </w:r>
    </w:p>
    <w:p w14:paraId="19432F06" w14:textId="77777777" w:rsidR="00416A4E" w:rsidRPr="005D63E7" w:rsidRDefault="00416A4E" w:rsidP="0000488F">
      <w:pPr>
        <w:jc w:val="both"/>
      </w:pPr>
    </w:p>
    <w:p w14:paraId="1FC74F21" w14:textId="62B58D05" w:rsidR="000735EE" w:rsidRPr="005D63E7" w:rsidRDefault="003E3C76" w:rsidP="0000488F">
      <w:pPr>
        <w:jc w:val="both"/>
      </w:pPr>
      <w:r w:rsidRPr="005D63E7">
        <w:t>For PDCCH monitoring adaptation</w:t>
      </w:r>
      <w:r w:rsidR="000735EE" w:rsidRPr="005D63E7">
        <w:t xml:space="preserve"> based on timers</w:t>
      </w:r>
      <w:r w:rsidR="00347601" w:rsidRPr="005D63E7">
        <w:t>,</w:t>
      </w:r>
      <w:r w:rsidR="000735EE" w:rsidRPr="005D63E7">
        <w:t xml:space="preserve"> different </w:t>
      </w:r>
      <w:r w:rsidR="00344CF5" w:rsidRPr="005C0E9D">
        <w:t>behaviours</w:t>
      </w:r>
      <w:r w:rsidR="000735EE" w:rsidRPr="005D63E7">
        <w:t xml:space="preserve"> can be considered. For s</w:t>
      </w:r>
      <w:r w:rsidR="001C6FA9" w:rsidRPr="005D63E7">
        <w:t>kipping</w:t>
      </w:r>
      <w:r w:rsidR="000735EE" w:rsidRPr="005D63E7">
        <w:t xml:space="preserve"> the PDCCH monitoring for a duration, as discussed in </w:t>
      </w:r>
      <w:r w:rsidR="00416A4E" w:rsidRPr="005D63E7">
        <w:t>last meeting</w:t>
      </w:r>
      <w:r w:rsidR="009A398A" w:rsidRPr="005D63E7">
        <w:t>,</w:t>
      </w:r>
      <w:r w:rsidR="000735EE" w:rsidRPr="005D63E7">
        <w:t xml:space="preserve"> the one open question is what UE does when the timer is expired and SSSGs have been configured. </w:t>
      </w:r>
      <w:r w:rsidR="00416A4E" w:rsidRPr="005D63E7">
        <w:t>It was agreed in last meeting that for SSSG#1, the UE s</w:t>
      </w:r>
      <w:r w:rsidR="000735EE" w:rsidRPr="005D63E7">
        <w:t>hall return to default SSSG, e.g. SSSG#0,</w:t>
      </w:r>
      <w:r w:rsidR="00416A4E" w:rsidRPr="005D63E7">
        <w:t xml:space="preserve"> and in case of SSSG#2 this is at least supported</w:t>
      </w:r>
      <w:r w:rsidR="002611FE" w:rsidRPr="005D63E7">
        <w:t>.</w:t>
      </w:r>
      <w:r w:rsidR="00416A4E" w:rsidRPr="005D63E7">
        <w:t xml:space="preserve"> It was left open whether for SSSG#2 </w:t>
      </w:r>
      <w:r w:rsidR="00E472D6">
        <w:t>an</w:t>
      </w:r>
      <w:r w:rsidR="00416A4E">
        <w:t xml:space="preserve"> </w:t>
      </w:r>
      <w:r w:rsidR="00416A4E" w:rsidRPr="005D63E7">
        <w:t xml:space="preserve">option of switching to SSSG#1 upon timer expiry should be supported. </w:t>
      </w:r>
      <w:r w:rsidR="00CF45DD" w:rsidRPr="005D63E7">
        <w:t xml:space="preserve">In our previous paper we presented an option to imitate the C-DRX like </w:t>
      </w:r>
      <w:r w:rsidR="00344CF5" w:rsidRPr="005D63E7">
        <w:t>behaviour</w:t>
      </w:r>
      <w:r w:rsidR="00CF45DD" w:rsidRPr="005D63E7">
        <w:t xml:space="preserve"> with timer based SSSG switching, where, as timer passes, UE would</w:t>
      </w:r>
      <w:r w:rsidR="00821DE0" w:rsidRPr="005D63E7">
        <w:t>,</w:t>
      </w:r>
      <w:r w:rsidR="00CF45DD" w:rsidRPr="005D63E7">
        <w:t xml:space="preserve"> based on timer expiry</w:t>
      </w:r>
      <w:r w:rsidR="00821DE0" w:rsidRPr="005D63E7">
        <w:t>,</w:t>
      </w:r>
      <w:r w:rsidR="00CF45DD" w:rsidRPr="005D63E7">
        <w:t xml:space="preserve"> be able to move to ‘lower’ PDCCH monitoring state.</w:t>
      </w:r>
      <w:r w:rsidR="00947D90" w:rsidRPr="005D63E7">
        <w:t xml:space="preserve"> I.e. the timer expiry would trigger a transition to a ‘next’ SSSG. Other considered option was to trigger always change to a default SSSG, e.g. SSSG#0</w:t>
      </w:r>
      <w:r w:rsidR="00821DE0" w:rsidRPr="005D63E7">
        <w:t xml:space="preserve">, as illustrated in </w:t>
      </w:r>
      <w:r w:rsidR="00821DE0" w:rsidRPr="005D63E7">
        <w:fldChar w:fldCharType="begin"/>
      </w:r>
      <w:r w:rsidR="00821DE0" w:rsidRPr="005D63E7">
        <w:instrText xml:space="preserve"> REF _Ref83891642 \h </w:instrText>
      </w:r>
      <w:r w:rsidR="008A4678" w:rsidRPr="005D63E7">
        <w:instrText xml:space="preserve"> \* MERGEFORMAT </w:instrText>
      </w:r>
      <w:r w:rsidR="00821DE0" w:rsidRPr="005D63E7">
        <w:fldChar w:fldCharType="separate"/>
      </w:r>
      <w:r w:rsidR="00D61F6E" w:rsidRPr="005D63E7">
        <w:t>Figure 2</w:t>
      </w:r>
      <w:r w:rsidR="00821DE0" w:rsidRPr="005D63E7">
        <w:fldChar w:fldCharType="end"/>
      </w:r>
      <w:r w:rsidR="001D3D38" w:rsidRPr="005D63E7">
        <w:t xml:space="preserve"> (b)</w:t>
      </w:r>
      <w:r w:rsidR="00821DE0" w:rsidRPr="005D63E7">
        <w:t>. Evidently</w:t>
      </w:r>
      <w:r w:rsidR="006F27C2" w:rsidRPr="005D63E7">
        <w:t>,</w:t>
      </w:r>
      <w:r w:rsidR="00821DE0" w:rsidRPr="005D63E7">
        <w:t xml:space="preserve"> both </w:t>
      </w:r>
      <w:r w:rsidR="00344CF5" w:rsidRPr="005D63E7">
        <w:t>behaviours</w:t>
      </w:r>
      <w:r w:rsidR="00821DE0" w:rsidRPr="005D63E7">
        <w:t xml:space="preserve"> could be supported with additional configurability by assuming that the target SSSG for a SSSG#2 timer could be selected to be either SSSG#0 or #1.</w:t>
      </w:r>
      <w:r w:rsidR="001D3D38" w:rsidRPr="005D63E7">
        <w:t xml:space="preserve"> Also, as the network can</w:t>
      </w:r>
      <w:r w:rsidR="008A6354" w:rsidRPr="005D63E7">
        <w:t>,</w:t>
      </w:r>
      <w:r w:rsidR="001D3D38" w:rsidRPr="005D63E7">
        <w:t xml:space="preserve"> by configuration</w:t>
      </w:r>
      <w:r w:rsidR="008A6354" w:rsidRPr="005D63E7">
        <w:t>,</w:t>
      </w:r>
      <w:r w:rsidR="001D3D38" w:rsidRPr="005D63E7">
        <w:t xml:space="preserve"> determine which SSSG has more frequent PDCCH monitoring, these options could in principle achieve similar </w:t>
      </w:r>
      <w:r w:rsidR="00344CF5" w:rsidRPr="005D63E7">
        <w:t>behaviour</w:t>
      </w:r>
      <w:r w:rsidR="001D3D38" w:rsidRPr="005D63E7">
        <w:t xml:space="preserve"> as well. </w:t>
      </w:r>
      <w:r w:rsidR="00821DE0" w:rsidRPr="005D63E7">
        <w:t>H</w:t>
      </w:r>
      <w:r w:rsidR="001D3D38" w:rsidRPr="005D63E7">
        <w:t>ence</w:t>
      </w:r>
      <w:r w:rsidR="008B4F45" w:rsidRPr="005D63E7">
        <w:t>,</w:t>
      </w:r>
      <w:r w:rsidR="00821DE0" w:rsidRPr="005D63E7">
        <w:t xml:space="preserve"> as discussed for s</w:t>
      </w:r>
      <w:r w:rsidR="006737D6" w:rsidRPr="005D63E7">
        <w:t>kipp</w:t>
      </w:r>
      <w:r w:rsidR="00821DE0" w:rsidRPr="005D63E7">
        <w:t xml:space="preserve">ing PDCCH monitoring, to simplify the configurations and align the </w:t>
      </w:r>
      <w:r w:rsidR="00344CF5" w:rsidRPr="005D63E7">
        <w:t>behaviour</w:t>
      </w:r>
      <w:r w:rsidR="00821DE0" w:rsidRPr="005D63E7">
        <w:t>, it might be preferable to define the target SSSG to be default SSSG, i.e. SSSG#0.</w:t>
      </w:r>
    </w:p>
    <w:p w14:paraId="21B16A71" w14:textId="69EFD700" w:rsidR="00947D90" w:rsidRPr="005D63E7" w:rsidRDefault="00947D90" w:rsidP="0000488F">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47D90" w:rsidRPr="0000488F" w14:paraId="59F35262" w14:textId="2E999EAB" w:rsidTr="0000488F">
        <w:tc>
          <w:tcPr>
            <w:tcW w:w="4814" w:type="dxa"/>
          </w:tcPr>
          <w:p w14:paraId="7EA876B5" w14:textId="151BB1C5" w:rsidR="00947D90" w:rsidRPr="005D63E7" w:rsidRDefault="00821DE0" w:rsidP="00821DE0">
            <w:pPr>
              <w:jc w:val="center"/>
            </w:pPr>
            <w:r w:rsidRPr="004424CC">
              <w:rPr>
                <w:noProof/>
              </w:rPr>
              <w:lastRenderedPageBreak/>
              <w:drawing>
                <wp:inline distT="0" distB="0" distL="0" distR="0" wp14:anchorId="6B9A5189" wp14:editId="1A36D278">
                  <wp:extent cx="2145600" cy="11952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5600" cy="1195200"/>
                          </a:xfrm>
                          <a:prstGeom prst="rect">
                            <a:avLst/>
                          </a:prstGeom>
                          <a:noFill/>
                          <a:ln>
                            <a:noFill/>
                          </a:ln>
                        </pic:spPr>
                      </pic:pic>
                    </a:graphicData>
                  </a:graphic>
                </wp:inline>
              </w:drawing>
            </w:r>
          </w:p>
          <w:p w14:paraId="518B4361" w14:textId="531D9075" w:rsidR="00821DE0" w:rsidRPr="005D63E7" w:rsidRDefault="00821DE0" w:rsidP="0000488F">
            <w:pPr>
              <w:jc w:val="center"/>
            </w:pPr>
            <w:r w:rsidRPr="005D63E7">
              <w:t>(a)</w:t>
            </w:r>
          </w:p>
        </w:tc>
        <w:tc>
          <w:tcPr>
            <w:tcW w:w="4815" w:type="dxa"/>
          </w:tcPr>
          <w:p w14:paraId="309EEC60" w14:textId="1594C2BE" w:rsidR="00947D90" w:rsidRPr="005D63E7" w:rsidRDefault="00821DE0" w:rsidP="00821DE0">
            <w:pPr>
              <w:jc w:val="center"/>
            </w:pPr>
            <w:r w:rsidRPr="004424CC">
              <w:rPr>
                <w:noProof/>
              </w:rPr>
              <w:drawing>
                <wp:inline distT="0" distB="0" distL="0" distR="0" wp14:anchorId="35D1223B" wp14:editId="331B0EB8">
                  <wp:extent cx="2145600" cy="12528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45600" cy="1252800"/>
                          </a:xfrm>
                          <a:prstGeom prst="rect">
                            <a:avLst/>
                          </a:prstGeom>
                          <a:noFill/>
                          <a:ln>
                            <a:noFill/>
                          </a:ln>
                        </pic:spPr>
                      </pic:pic>
                    </a:graphicData>
                  </a:graphic>
                </wp:inline>
              </w:drawing>
            </w:r>
          </w:p>
          <w:p w14:paraId="66A4C3AB" w14:textId="17AEF92B" w:rsidR="00821DE0" w:rsidRPr="005D63E7" w:rsidRDefault="00821DE0" w:rsidP="0000488F">
            <w:pPr>
              <w:jc w:val="center"/>
            </w:pPr>
            <w:r w:rsidRPr="005D63E7">
              <w:t>(b)</w:t>
            </w:r>
          </w:p>
        </w:tc>
      </w:tr>
    </w:tbl>
    <w:p w14:paraId="3488E572" w14:textId="5359BC69" w:rsidR="00947D90" w:rsidRPr="005D63E7" w:rsidRDefault="00947D90" w:rsidP="0000488F">
      <w:pPr>
        <w:pStyle w:val="Caption"/>
        <w:jc w:val="center"/>
      </w:pPr>
      <w:bookmarkStart w:id="5" w:name="_Ref83891642"/>
      <w:r w:rsidRPr="005D63E7">
        <w:t xml:space="preserve">Figure </w:t>
      </w:r>
      <w:r w:rsidR="006A728C">
        <w:fldChar w:fldCharType="begin"/>
      </w:r>
      <w:r w:rsidR="006A728C">
        <w:instrText xml:space="preserve"> SEQ Figure \* ARABIC </w:instrText>
      </w:r>
      <w:r w:rsidR="006A728C">
        <w:fldChar w:fldCharType="separate"/>
      </w:r>
      <w:r w:rsidR="00D51F64" w:rsidRPr="005D63E7">
        <w:t>2</w:t>
      </w:r>
      <w:r w:rsidR="006A728C">
        <w:fldChar w:fldCharType="end"/>
      </w:r>
      <w:bookmarkEnd w:id="5"/>
      <w:r w:rsidRPr="005D63E7">
        <w:t xml:space="preserve">. Illustration of the </w:t>
      </w:r>
      <w:r w:rsidR="00344CF5" w:rsidRPr="005D63E7">
        <w:t>behaviour</w:t>
      </w:r>
      <w:r w:rsidRPr="005D63E7">
        <w:t xml:space="preserve"> options for SSSG timer expiry</w:t>
      </w:r>
    </w:p>
    <w:p w14:paraId="05A2EF41" w14:textId="637C7931" w:rsidR="00947D90" w:rsidRPr="005D63E7" w:rsidRDefault="00947D90" w:rsidP="00335698"/>
    <w:p w14:paraId="16FD0DD2" w14:textId="4861C1D4" w:rsidR="00F67889" w:rsidRDefault="00EB065B" w:rsidP="00900555">
      <w:pPr>
        <w:jc w:val="both"/>
      </w:pPr>
      <w:r w:rsidRPr="005D63E7">
        <w:t>For the timer configuration for SSSG switching different alternatives were listed</w:t>
      </w:r>
      <w:r w:rsidR="006A728C">
        <w:t xml:space="preserve"> in agreement made in RAN1#106bis-e (quoted below)</w:t>
      </w:r>
      <w:r w:rsidRPr="005D63E7">
        <w:t>, to be selected from. Alt 1 proposes that SSSG#1 and SSSG#2 can have different timer value but does not take any side whether the timer duration is per cell or per BWP. Alt 2 and Alt 3</w:t>
      </w:r>
      <w:r w:rsidR="00FC5BE3" w:rsidRPr="005D63E7">
        <w:t xml:space="preserve"> assume common timer for all SSSGs and differentiate whether the timer is configured per cell or per BWP. </w:t>
      </w:r>
    </w:p>
    <w:tbl>
      <w:tblPr>
        <w:tblStyle w:val="TableGrid"/>
        <w:tblW w:w="0" w:type="auto"/>
        <w:tblLook w:val="04A0" w:firstRow="1" w:lastRow="0" w:firstColumn="1" w:lastColumn="0" w:noHBand="0" w:noVBand="1"/>
      </w:tblPr>
      <w:tblGrid>
        <w:gridCol w:w="9629"/>
      </w:tblGrid>
      <w:tr w:rsidR="006A728C" w14:paraId="78D4069B" w14:textId="77777777" w:rsidTr="006A728C">
        <w:tc>
          <w:tcPr>
            <w:tcW w:w="9629" w:type="dxa"/>
          </w:tcPr>
          <w:p w14:paraId="08D004AB" w14:textId="77777777" w:rsidR="006A728C" w:rsidRPr="00416A4E" w:rsidRDefault="006A728C" w:rsidP="006A728C">
            <w:pPr>
              <w:shd w:val="clear" w:color="auto" w:fill="FFFFFF"/>
              <w:spacing w:after="0" w:line="240" w:lineRule="auto"/>
              <w:rPr>
                <w:rFonts w:ascii="Microsoft YaHei UI" w:eastAsia="Microsoft YaHei UI" w:hAnsi="Microsoft YaHei UI" w:cs="SimSun"/>
                <w:color w:val="000000"/>
                <w:sz w:val="21"/>
                <w:szCs w:val="21"/>
                <w:lang w:eastAsia="zh-CN"/>
              </w:rPr>
            </w:pPr>
            <w:r w:rsidRPr="00416A4E">
              <w:rPr>
                <w:rFonts w:ascii="Times New Roman" w:eastAsia="Microsoft YaHei UI" w:hAnsi="Times New Roman" w:cs="Times New Roman"/>
                <w:b/>
                <w:bCs/>
                <w:color w:val="000000"/>
                <w:sz w:val="20"/>
                <w:szCs w:val="20"/>
                <w:shd w:val="clear" w:color="auto" w:fill="00FF00"/>
                <w:lang w:eastAsia="zh-CN"/>
              </w:rPr>
              <w:t>Agreement</w:t>
            </w:r>
          </w:p>
          <w:p w14:paraId="2F4FCEDE" w14:textId="77777777" w:rsidR="006A728C" w:rsidRPr="00416A4E" w:rsidRDefault="006A728C" w:rsidP="006A728C">
            <w:pPr>
              <w:shd w:val="clear" w:color="auto" w:fill="FFFFFF"/>
              <w:spacing w:after="0" w:line="240" w:lineRule="auto"/>
              <w:rPr>
                <w:rFonts w:ascii="SimSun" w:eastAsia="SimSun" w:hAnsi="SimSun" w:cs="SimSun"/>
                <w:color w:val="000000"/>
                <w:sz w:val="24"/>
                <w:szCs w:val="24"/>
                <w:lang w:eastAsia="zh-CN"/>
              </w:rPr>
            </w:pPr>
            <w:r w:rsidRPr="00416A4E">
              <w:rPr>
                <w:rFonts w:ascii="Times New Roman" w:eastAsia="SimSun" w:hAnsi="Times New Roman" w:cs="Times New Roman"/>
                <w:b/>
                <w:bCs/>
                <w:color w:val="FF0000"/>
                <w:sz w:val="20"/>
                <w:szCs w:val="20"/>
                <w:lang w:eastAsia="zh-CN"/>
              </w:rPr>
              <w:t>Select one of the alternatives from the following:</w:t>
            </w:r>
          </w:p>
          <w:p w14:paraId="23BFDDB6" w14:textId="77777777" w:rsidR="006A728C" w:rsidRPr="00416A4E" w:rsidRDefault="006A728C" w:rsidP="006A728C">
            <w:pPr>
              <w:shd w:val="clear" w:color="auto" w:fill="FFFFFF"/>
              <w:spacing w:after="0" w:line="240" w:lineRule="auto"/>
              <w:ind w:left="420" w:hanging="420"/>
              <w:rPr>
                <w:rFonts w:ascii="SimSun" w:eastAsia="SimSun" w:hAnsi="SimSun" w:cs="SimSun"/>
                <w:color w:val="000000"/>
                <w:sz w:val="24"/>
                <w:szCs w:val="24"/>
                <w:lang w:eastAsia="zh-CN"/>
              </w:rPr>
            </w:pPr>
            <w:r w:rsidRPr="00416A4E">
              <w:rPr>
                <w:rFonts w:ascii="Arial" w:eastAsia="SimSun" w:hAnsi="Arial" w:cs="Arial"/>
                <w:color w:val="000000"/>
                <w:sz w:val="20"/>
                <w:szCs w:val="20"/>
                <w:lang w:eastAsia="zh-CN"/>
              </w:rPr>
              <w:t>-</w:t>
            </w:r>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Alt 1: Separate RRC configuration for timer value(s) is supported for switching from SSSG#2 to SSSG#0 and from SSSG#1 to SSSG#0 respectively.</w:t>
            </w:r>
          </w:p>
          <w:p w14:paraId="12A95866" w14:textId="77777777" w:rsidR="006A728C" w:rsidRPr="00416A4E" w:rsidRDefault="006A728C" w:rsidP="006A728C">
            <w:pPr>
              <w:shd w:val="clear" w:color="auto" w:fill="FFFFFF"/>
              <w:spacing w:after="0" w:line="240" w:lineRule="auto"/>
              <w:ind w:left="420" w:hanging="420"/>
              <w:rPr>
                <w:rFonts w:ascii="SimSun" w:eastAsia="SimSun" w:hAnsi="SimSun" w:cs="SimSun"/>
                <w:color w:val="000000"/>
                <w:sz w:val="24"/>
                <w:szCs w:val="24"/>
                <w:lang w:eastAsia="zh-CN"/>
              </w:rPr>
            </w:pPr>
            <w:r w:rsidRPr="00416A4E">
              <w:rPr>
                <w:rFonts w:ascii="Arial" w:eastAsia="SimSun" w:hAnsi="Arial" w:cs="Arial"/>
                <w:color w:val="548235"/>
                <w:sz w:val="20"/>
                <w:szCs w:val="20"/>
                <w:lang w:eastAsia="zh-CN"/>
              </w:rPr>
              <w:t>-</w:t>
            </w:r>
            <w:r w:rsidRPr="00416A4E">
              <w:rPr>
                <w:rFonts w:ascii="Times New Roman" w:eastAsia="SimSun" w:hAnsi="Times New Roman" w:cs="Times New Roman"/>
                <w:color w:val="548235"/>
                <w:sz w:val="14"/>
                <w:szCs w:val="14"/>
                <w:lang w:eastAsia="zh-CN"/>
              </w:rPr>
              <w:t>         </w:t>
            </w:r>
            <w:r w:rsidRPr="00416A4E">
              <w:rPr>
                <w:rFonts w:ascii="Times New Roman" w:eastAsia="SimSun" w:hAnsi="Times New Roman" w:cs="Times New Roman"/>
                <w:color w:val="548235"/>
                <w:sz w:val="20"/>
                <w:szCs w:val="20"/>
                <w:lang w:eastAsia="zh-CN"/>
              </w:rPr>
              <w:t>Alt 2: the timer value(s) for switching from SSSG#2 to SSSG#0 and from SSSG#1 to SSSG#0 is common and configured per cell.</w:t>
            </w:r>
          </w:p>
          <w:p w14:paraId="63B6D9F2" w14:textId="05B10D43" w:rsidR="006A728C" w:rsidRDefault="006A728C" w:rsidP="006A728C">
            <w:pPr>
              <w:jc w:val="both"/>
            </w:pPr>
            <w:r w:rsidRPr="00416A4E">
              <w:rPr>
                <w:rFonts w:ascii="Arial" w:eastAsia="SimSun" w:hAnsi="Arial" w:cs="Arial"/>
                <w:color w:val="000000"/>
                <w:sz w:val="20"/>
                <w:szCs w:val="20"/>
                <w:lang w:eastAsia="zh-CN"/>
              </w:rPr>
              <w:t>-</w:t>
            </w:r>
            <w:r w:rsidRPr="00416A4E">
              <w:rPr>
                <w:rFonts w:ascii="Times New Roman" w:eastAsia="SimSun" w:hAnsi="Times New Roman" w:cs="Times New Roman"/>
                <w:color w:val="000000"/>
                <w:sz w:val="14"/>
                <w:szCs w:val="14"/>
                <w:lang w:eastAsia="zh-CN"/>
              </w:rPr>
              <w:t>         </w:t>
            </w:r>
            <w:r w:rsidRPr="00416A4E">
              <w:rPr>
                <w:rFonts w:ascii="Times New Roman" w:eastAsia="SimSun" w:hAnsi="Times New Roman" w:cs="Times New Roman"/>
                <w:color w:val="000000"/>
                <w:sz w:val="20"/>
                <w:szCs w:val="20"/>
                <w:lang w:eastAsia="zh-CN"/>
              </w:rPr>
              <w:t>Alt 3: the timer value(s) for switching from SSSG#2 to SSSG#0 and from SSSG#1 to SSSG#0 is common and configured per BWP</w:t>
            </w:r>
          </w:p>
        </w:tc>
      </w:tr>
    </w:tbl>
    <w:p w14:paraId="09D8B7A0" w14:textId="77777777" w:rsidR="006A728C" w:rsidRPr="005D63E7" w:rsidRDefault="006A728C" w:rsidP="00900555">
      <w:pPr>
        <w:jc w:val="both"/>
      </w:pPr>
    </w:p>
    <w:p w14:paraId="734688EC" w14:textId="64D40BC0" w:rsidR="00900555" w:rsidRPr="005D63E7" w:rsidRDefault="00DC17B0" w:rsidP="00900555">
      <w:pPr>
        <w:jc w:val="both"/>
      </w:pPr>
      <w:r w:rsidRPr="005D63E7">
        <w:t>For Alt2 (per Cell) and Alt3 (per BWP)</w:t>
      </w:r>
      <w:r w:rsidR="009621EC">
        <w:t>,</w:t>
      </w:r>
      <w:r w:rsidRPr="005D63E7">
        <w:t xml:space="preserve"> </w:t>
      </w:r>
      <w:r w:rsidR="009621EC">
        <w:t>a</w:t>
      </w:r>
      <w:r w:rsidR="00C46C9E" w:rsidRPr="005D63E7">
        <w:t>s expressed in last meeting, having different BWP to accommodate different levels of traffic activity could be considered as a baseline. Thus</w:t>
      </w:r>
      <w:r w:rsidR="004D3A84">
        <w:t>,</w:t>
      </w:r>
      <w:r w:rsidR="00C46C9E" w:rsidRPr="005D63E7">
        <w:t xml:space="preserve"> having different timer value</w:t>
      </w:r>
      <w:r w:rsidR="00900555" w:rsidRPr="005D63E7">
        <w:t>s per BWP would seem justified. Therefore</w:t>
      </w:r>
      <w:r w:rsidR="004D3A84">
        <w:t>,</w:t>
      </w:r>
      <w:r w:rsidR="00900555" w:rsidRPr="005D63E7">
        <w:t xml:space="preserve"> it is proposed that the timer value can be config</w:t>
      </w:r>
      <w:r w:rsidR="00036551" w:rsidRPr="005D63E7">
        <w:t>u</w:t>
      </w:r>
      <w:r w:rsidR="00900555" w:rsidRPr="005D63E7">
        <w:t xml:space="preserve">red per BWP. </w:t>
      </w:r>
      <w:r w:rsidR="00091E22" w:rsidRPr="005D63E7">
        <w:t>Also</w:t>
      </w:r>
      <w:r w:rsidR="00E6379D" w:rsidRPr="005D63E7">
        <w:t>,</w:t>
      </w:r>
      <w:r w:rsidR="00091E22" w:rsidRPr="005D63E7">
        <w:t xml:space="preserve"> whether the skipping durations are BWP or SSSG spe</w:t>
      </w:r>
      <w:r w:rsidR="00F83923" w:rsidRPr="005D63E7">
        <w:t>c</w:t>
      </w:r>
      <w:r w:rsidR="00091E22" w:rsidRPr="005D63E7">
        <w:t>ific</w:t>
      </w:r>
      <w:r w:rsidR="00E6379D" w:rsidRPr="005D63E7">
        <w:t>,</w:t>
      </w:r>
      <w:r w:rsidR="00091E22" w:rsidRPr="005D63E7">
        <w:t xml:space="preserve"> were discussed in last meeting. The aspect raised was to cover two different traffic patterns. </w:t>
      </w:r>
      <w:r w:rsidR="00216969" w:rsidRPr="005D63E7">
        <w:t xml:space="preserve">As the skipping of PDCCH monitoring prevents any corrective actions via DCI, it is expected that the applied timer duration is upper bound by the acceptable latency and other traffic KPIs. These values would not be dependent on the active SSSG that is applied when skipping is triggered, thus there would not appear to be needed to have different values for the duration of the PDCCH skipping per SSSG. </w:t>
      </w:r>
      <w:r w:rsidR="00091E22" w:rsidRPr="005D63E7">
        <w:t xml:space="preserve">With the assumption that two skipping durations are supported (as discussed further below) </w:t>
      </w:r>
      <w:r w:rsidR="00216969" w:rsidRPr="005D63E7">
        <w:t xml:space="preserve">also different levels of skipping </w:t>
      </w:r>
      <w:r w:rsidR="00091E22" w:rsidRPr="005D63E7">
        <w:t>would be achieved. Also</w:t>
      </w:r>
      <w:r w:rsidR="00FA1960">
        <w:t>,</w:t>
      </w:r>
      <w:r w:rsidR="00091E22" w:rsidRPr="005D63E7">
        <w:t xml:space="preserve"> </w:t>
      </w:r>
      <w:r w:rsidR="00216969" w:rsidRPr="005D63E7">
        <w:t xml:space="preserve">as </w:t>
      </w:r>
      <w:r w:rsidR="00091E22" w:rsidRPr="005D63E7">
        <w:t>the PDCCH skipping duration configuration needs to support the case when SSSG switching is not configured</w:t>
      </w:r>
      <w:r w:rsidR="00216969" w:rsidRPr="005D63E7">
        <w:t xml:space="preserve">, having different configurations options for these cases does not seem justified. Hence, </w:t>
      </w:r>
      <w:r w:rsidR="00900555" w:rsidRPr="005D63E7">
        <w:t xml:space="preserve">it would seem appropriate to consider the configurations for skipping of PDCCH monitoring and SSSG switching to be fully BWP based. </w:t>
      </w:r>
    </w:p>
    <w:p w14:paraId="2B336F61" w14:textId="38C4F6C3" w:rsidR="00216969" w:rsidRPr="005D63E7" w:rsidRDefault="00216969" w:rsidP="00216969">
      <w:pPr>
        <w:jc w:val="both"/>
        <w:rPr>
          <w:i/>
          <w:iCs/>
        </w:rPr>
      </w:pPr>
      <w:r w:rsidRPr="005D63E7">
        <w:rPr>
          <w:b/>
        </w:rPr>
        <w:t>Observation:</w:t>
      </w:r>
      <w:r w:rsidRPr="005D63E7">
        <w:t xml:space="preserve"> </w:t>
      </w:r>
      <w:r w:rsidRPr="005D63E7">
        <w:rPr>
          <w:i/>
          <w:iCs/>
        </w:rPr>
        <w:t>Configuration for the duration for the skipping PDCCH monitoring is affected by the allowed traffic latency and other traffic KPIs, which are not dependent on the SSSG.</w:t>
      </w:r>
    </w:p>
    <w:p w14:paraId="73FFC03D" w14:textId="06859A5E" w:rsidR="00900555" w:rsidRPr="005D63E7" w:rsidRDefault="00900555" w:rsidP="00900555">
      <w:pPr>
        <w:jc w:val="both"/>
      </w:pPr>
      <w:r w:rsidRPr="005D63E7">
        <w:rPr>
          <w:b/>
        </w:rPr>
        <w:t>Proposal</w:t>
      </w:r>
      <w:r w:rsidRPr="005D63E7">
        <w:t xml:space="preserve">: </w:t>
      </w:r>
      <w:r w:rsidRPr="005D63E7">
        <w:rPr>
          <w:b/>
          <w:bCs/>
        </w:rPr>
        <w:t xml:space="preserve">Configurations for PDCCH skipping </w:t>
      </w:r>
      <w:r w:rsidR="00B0695F" w:rsidRPr="005D63E7">
        <w:rPr>
          <w:b/>
          <w:bCs/>
        </w:rPr>
        <w:t xml:space="preserve">durations </w:t>
      </w:r>
      <w:r w:rsidRPr="005D63E7">
        <w:rPr>
          <w:b/>
          <w:bCs/>
        </w:rPr>
        <w:t xml:space="preserve">and SSSG switching </w:t>
      </w:r>
      <w:r w:rsidR="00B0695F" w:rsidRPr="005D63E7">
        <w:rPr>
          <w:b/>
          <w:bCs/>
        </w:rPr>
        <w:t xml:space="preserve">timers </w:t>
      </w:r>
      <w:r w:rsidRPr="005D63E7">
        <w:rPr>
          <w:b/>
          <w:bCs/>
        </w:rPr>
        <w:t>can be done in BWP specific manner.</w:t>
      </w:r>
    </w:p>
    <w:p w14:paraId="3CE9D49C" w14:textId="508F9606" w:rsidR="0092185D" w:rsidRPr="005D63E7" w:rsidRDefault="0092185D" w:rsidP="0000488F">
      <w:pPr>
        <w:jc w:val="both"/>
      </w:pPr>
      <w:r w:rsidRPr="005D63E7">
        <w:t>The number of supported PDCCH skipping durations was also discussed in last meeting</w:t>
      </w:r>
      <w:r w:rsidR="00A41C72" w:rsidRPr="005D63E7">
        <w:t xml:space="preserve"> and it was left open whether 2 or 3 durations can be supported</w:t>
      </w:r>
      <w:r w:rsidRPr="005D63E7">
        <w:t xml:space="preserve">, e.g. whether M=2 or 3. With M=2, three different </w:t>
      </w:r>
      <w:r w:rsidR="00344CF5" w:rsidRPr="005D63E7">
        <w:t>behaviours</w:t>
      </w:r>
      <w:r w:rsidRPr="005D63E7">
        <w:t xml:space="preserve"> can be achieved, i.e. normal monitoring based on (active) SS set configuration, skipping PDCCH monitoring for duration 1 and skipping PDCCH monitoring for duration 2. </w:t>
      </w:r>
      <w:r w:rsidR="00A41C72" w:rsidRPr="005D63E7">
        <w:t>Based on the consider</w:t>
      </w:r>
      <w:r w:rsidR="00AF30DA" w:rsidRPr="005D63E7">
        <w:t>e</w:t>
      </w:r>
      <w:r w:rsidR="00A41C72" w:rsidRPr="005D63E7">
        <w:t xml:space="preserve">d use cases and </w:t>
      </w:r>
      <w:r w:rsidR="00A41C72" w:rsidRPr="005D63E7">
        <w:lastRenderedPageBreak/>
        <w:t>scenarios, this would see</w:t>
      </w:r>
      <w:r w:rsidR="001655FB" w:rsidRPr="005D63E7">
        <w:t>m</w:t>
      </w:r>
      <w:r w:rsidR="00A41C72" w:rsidRPr="005D63E7">
        <w:t xml:space="preserve"> sufficient</w:t>
      </w:r>
      <w:r w:rsidR="000B6FB4">
        <w:t>ly</w:t>
      </w:r>
      <w:r w:rsidR="00A41C72" w:rsidRPr="005D63E7">
        <w:t xml:space="preserve"> flexibl</w:t>
      </w:r>
      <w:r w:rsidR="000B6FB4">
        <w:t>e</w:t>
      </w:r>
      <w:r w:rsidR="00A41C72" w:rsidRPr="005D63E7">
        <w:t xml:space="preserve"> to accommodate different traffic conditions. </w:t>
      </w:r>
      <w:r w:rsidR="00216969" w:rsidRPr="005D63E7">
        <w:t>With the assumption that these durations could be configured per BWP, there would be also option to further adaptation of the configuration for the overall traffic pattern.</w:t>
      </w:r>
    </w:p>
    <w:p w14:paraId="040B2F18" w14:textId="091F9135" w:rsidR="00DC17B0" w:rsidRPr="005D63E7" w:rsidRDefault="00216969" w:rsidP="0000488F">
      <w:pPr>
        <w:jc w:val="both"/>
      </w:pPr>
      <w:r w:rsidRPr="005D63E7">
        <w:rPr>
          <w:b/>
        </w:rPr>
        <w:t>Proposal</w:t>
      </w:r>
      <w:r w:rsidRPr="005D63E7">
        <w:t xml:space="preserve">: </w:t>
      </w:r>
      <w:r w:rsidRPr="005D63E7">
        <w:rPr>
          <w:b/>
          <w:bCs/>
        </w:rPr>
        <w:t>Support configuring up to two PDCCH skipping durations, i.e. M=2.</w:t>
      </w:r>
    </w:p>
    <w:p w14:paraId="5F740D83" w14:textId="77777777" w:rsidR="00497A2B" w:rsidRDefault="00497A2B" w:rsidP="0000488F">
      <w:pPr>
        <w:jc w:val="both"/>
        <w:rPr>
          <w:bCs/>
        </w:rPr>
      </w:pPr>
    </w:p>
    <w:p w14:paraId="4F64EA64" w14:textId="2037389F" w:rsidR="00886A13" w:rsidRDefault="00886A13" w:rsidP="0000488F">
      <w:pPr>
        <w:jc w:val="both"/>
        <w:rPr>
          <w:bCs/>
        </w:rPr>
      </w:pPr>
      <w:r>
        <w:rPr>
          <w:bCs/>
        </w:rPr>
        <w:t>In last meeting following was agreed:</w:t>
      </w:r>
    </w:p>
    <w:tbl>
      <w:tblPr>
        <w:tblStyle w:val="TableGrid"/>
        <w:tblW w:w="0" w:type="auto"/>
        <w:tblLook w:val="04A0" w:firstRow="1" w:lastRow="0" w:firstColumn="1" w:lastColumn="0" w:noHBand="0" w:noVBand="1"/>
      </w:tblPr>
      <w:tblGrid>
        <w:gridCol w:w="9629"/>
      </w:tblGrid>
      <w:tr w:rsidR="00886A13" w14:paraId="74A95FDD" w14:textId="77777777" w:rsidTr="00886A13">
        <w:tc>
          <w:tcPr>
            <w:tcW w:w="9629" w:type="dxa"/>
          </w:tcPr>
          <w:p w14:paraId="36637C82" w14:textId="77777777" w:rsidR="00886A13" w:rsidRPr="00886A13" w:rsidRDefault="00886A13" w:rsidP="00886A13">
            <w:pPr>
              <w:spacing w:after="0" w:line="240" w:lineRule="auto"/>
              <w:rPr>
                <w:rFonts w:ascii="Times" w:eastAsia="DengXian" w:hAnsi="Times" w:cs="Times New Roman"/>
                <w:sz w:val="20"/>
                <w:szCs w:val="24"/>
              </w:rPr>
            </w:pPr>
          </w:p>
          <w:p w14:paraId="21AC6257" w14:textId="77777777" w:rsidR="00886A13" w:rsidRPr="00886A13" w:rsidRDefault="00886A13" w:rsidP="00886A13">
            <w:pPr>
              <w:shd w:val="clear" w:color="auto" w:fill="FFFFFF"/>
              <w:spacing w:after="0" w:line="240" w:lineRule="auto"/>
              <w:ind w:left="864" w:hanging="864"/>
              <w:rPr>
                <w:rFonts w:ascii="Times New Roman" w:eastAsia="SimSun" w:hAnsi="Times New Roman" w:cs="Times New Roman"/>
                <w:color w:val="000000"/>
                <w:sz w:val="20"/>
                <w:szCs w:val="20"/>
                <w:highlight w:val="green"/>
              </w:rPr>
            </w:pPr>
            <w:r w:rsidRPr="00886A13">
              <w:rPr>
                <w:rFonts w:ascii="Times New Roman" w:eastAsia="SimSun" w:hAnsi="Times New Roman" w:cs="Times New Roman"/>
                <w:color w:val="000000"/>
                <w:sz w:val="20"/>
                <w:szCs w:val="20"/>
                <w:highlight w:val="green"/>
              </w:rPr>
              <w:t>Agreement</w:t>
            </w:r>
          </w:p>
          <w:p w14:paraId="6D4578A6" w14:textId="77777777" w:rsidR="00886A13" w:rsidRPr="00886A13" w:rsidRDefault="00886A13" w:rsidP="00886A13">
            <w:pPr>
              <w:shd w:val="clear" w:color="auto" w:fill="FFFFFF"/>
              <w:spacing w:after="0" w:line="240" w:lineRule="auto"/>
              <w:jc w:val="both"/>
              <w:rPr>
                <w:rFonts w:ascii="SimSun" w:eastAsia="SimSun" w:hAnsi="SimSun" w:cs="SimSun"/>
                <w:color w:val="000000"/>
                <w:sz w:val="24"/>
                <w:szCs w:val="24"/>
              </w:rPr>
            </w:pPr>
            <w:r w:rsidRPr="00886A13">
              <w:rPr>
                <w:rFonts w:ascii="Times New Roman" w:eastAsia="SimSun" w:hAnsi="Times New Roman" w:cs="Times New Roman"/>
                <w:color w:val="000000"/>
                <w:sz w:val="20"/>
                <w:szCs w:val="20"/>
              </w:rPr>
              <w:t>If a UE is provided with a timer value by </w:t>
            </w:r>
            <w:r w:rsidRPr="00886A13">
              <w:rPr>
                <w:rFonts w:ascii="Times New Roman" w:eastAsia="SimSun" w:hAnsi="Times New Roman" w:cs="Times New Roman"/>
                <w:i/>
                <w:iCs/>
                <w:color w:val="000000"/>
                <w:sz w:val="20"/>
                <w:szCs w:val="20"/>
              </w:rPr>
              <w:t>searchSpaceSwitchTimer-r17</w:t>
            </w:r>
            <w:r w:rsidRPr="00886A13">
              <w:rPr>
                <w:rFonts w:ascii="Times New Roman" w:eastAsia="SimSun" w:hAnsi="Times New Roman" w:cs="Times New Roman"/>
                <w:color w:val="000000"/>
                <w:sz w:val="20"/>
                <w:szCs w:val="20"/>
              </w:rPr>
              <w:t> for PDCCH monitoring on a serving cell and the timer is running, the UE</w:t>
            </w:r>
          </w:p>
          <w:p w14:paraId="1D32585D" w14:textId="77777777" w:rsidR="00886A13" w:rsidRPr="00886A13" w:rsidRDefault="00886A13" w:rsidP="00886A13">
            <w:pPr>
              <w:shd w:val="clear" w:color="auto" w:fill="FFFFFF"/>
              <w:spacing w:after="0" w:line="240" w:lineRule="auto"/>
              <w:ind w:left="704" w:hanging="420"/>
              <w:jc w:val="both"/>
              <w:rPr>
                <w:rFonts w:ascii="SimSun" w:eastAsia="SimSun" w:hAnsi="SimSun" w:cs="SimSun"/>
                <w:color w:val="000000"/>
                <w:sz w:val="24"/>
                <w:szCs w:val="24"/>
              </w:rPr>
            </w:pPr>
            <w:r w:rsidRPr="00886A13">
              <w:rPr>
                <w:rFonts w:ascii="Times New Roman" w:eastAsia="SimSun" w:hAnsi="Times New Roman" w:cs="Times New Roman"/>
                <w:color w:val="000000"/>
                <w:sz w:val="20"/>
                <w:szCs w:val="20"/>
              </w:rPr>
              <w:t>-</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resets the timer after a slot of the active DL BWP of the serving cell when the UE detects a DCI format in a PDCCH reception in the slot</w:t>
            </w:r>
          </w:p>
          <w:p w14:paraId="2F74BC88" w14:textId="77777777" w:rsidR="00886A13" w:rsidRPr="00886A13" w:rsidRDefault="00886A13" w:rsidP="00886A13">
            <w:pPr>
              <w:shd w:val="clear" w:color="auto" w:fill="FFFFFF"/>
              <w:spacing w:after="0" w:line="240" w:lineRule="auto"/>
              <w:ind w:left="1124" w:hanging="420"/>
              <w:jc w:val="both"/>
              <w:rPr>
                <w:rFonts w:ascii="SimSun" w:eastAsia="SimSun" w:hAnsi="SimSun" w:cs="SimSun"/>
                <w:color w:val="000000"/>
                <w:sz w:val="24"/>
                <w:szCs w:val="24"/>
              </w:rPr>
            </w:pPr>
            <w:r w:rsidRPr="00886A13">
              <w:rPr>
                <w:rFonts w:ascii="Courier New" w:eastAsia="SimSun" w:hAnsi="Courier New" w:cs="Courier New"/>
                <w:color w:val="000000"/>
                <w:sz w:val="20"/>
                <w:szCs w:val="20"/>
              </w:rPr>
              <w:t>o</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Alt 2a: for the Type3-PDCCH CSS set or the USS set with group index of either 1 or 2</w:t>
            </w:r>
          </w:p>
          <w:p w14:paraId="2C717198" w14:textId="77777777" w:rsidR="00886A13" w:rsidRPr="00886A13" w:rsidRDefault="00886A13" w:rsidP="00886A13">
            <w:pPr>
              <w:shd w:val="clear" w:color="auto" w:fill="FFFFFF"/>
              <w:spacing w:after="0" w:line="240" w:lineRule="auto"/>
              <w:ind w:left="1124" w:hanging="420"/>
              <w:jc w:val="both"/>
              <w:rPr>
                <w:rFonts w:ascii="SimSun" w:eastAsia="SimSun" w:hAnsi="SimSun" w:cs="SimSun"/>
                <w:color w:val="000000"/>
                <w:sz w:val="24"/>
                <w:szCs w:val="24"/>
              </w:rPr>
            </w:pPr>
            <w:r w:rsidRPr="00886A13">
              <w:rPr>
                <w:rFonts w:ascii="Courier New" w:eastAsia="SimSun" w:hAnsi="Courier New" w:cs="Courier New"/>
                <w:color w:val="000000"/>
                <w:sz w:val="20"/>
                <w:szCs w:val="20"/>
              </w:rPr>
              <w:t>o</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Alt 2b: for the Type3-PDCCH CSS set or the USS set</w:t>
            </w:r>
          </w:p>
          <w:p w14:paraId="171F92F0" w14:textId="77777777" w:rsidR="00886A13" w:rsidRPr="00886A13" w:rsidRDefault="00886A13" w:rsidP="00886A13">
            <w:pPr>
              <w:shd w:val="clear" w:color="auto" w:fill="FFFFFF"/>
              <w:spacing w:after="0" w:line="240" w:lineRule="auto"/>
              <w:ind w:left="1124" w:hanging="420"/>
              <w:jc w:val="both"/>
              <w:rPr>
                <w:rFonts w:ascii="SimSun" w:eastAsia="SimSun" w:hAnsi="SimSun" w:cs="SimSun"/>
                <w:color w:val="000000"/>
                <w:sz w:val="24"/>
                <w:szCs w:val="24"/>
              </w:rPr>
            </w:pPr>
            <w:r w:rsidRPr="00886A13">
              <w:rPr>
                <w:rFonts w:ascii="Courier New" w:eastAsia="SimSun" w:hAnsi="Courier New" w:cs="Courier New"/>
                <w:color w:val="000000"/>
                <w:sz w:val="20"/>
                <w:szCs w:val="20"/>
              </w:rPr>
              <w:t>o</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Alt 2c: with CRC scrambled by C-RNTI/CS-RNTI/MCS-C-RNTI</w:t>
            </w:r>
          </w:p>
          <w:p w14:paraId="3154B5F0" w14:textId="77777777" w:rsidR="00886A13" w:rsidRPr="00886A13" w:rsidRDefault="00886A13" w:rsidP="00886A13">
            <w:pPr>
              <w:shd w:val="clear" w:color="auto" w:fill="FFFFFF"/>
              <w:spacing w:after="0" w:line="240" w:lineRule="auto"/>
              <w:ind w:left="704" w:hanging="420"/>
              <w:jc w:val="both"/>
              <w:rPr>
                <w:rFonts w:ascii="SimSun" w:eastAsia="SimSun" w:hAnsi="SimSun" w:cs="SimSun"/>
                <w:color w:val="000000"/>
                <w:sz w:val="24"/>
                <w:szCs w:val="24"/>
              </w:rPr>
            </w:pPr>
            <w:r w:rsidRPr="00886A13">
              <w:rPr>
                <w:rFonts w:ascii="Times New Roman" w:eastAsia="SimSun" w:hAnsi="Times New Roman" w:cs="Times New Roman"/>
                <w:color w:val="000000"/>
                <w:sz w:val="20"/>
                <w:szCs w:val="20"/>
              </w:rPr>
              <w:t>-</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otherwise, decrease the timer value by one after each slot.</w:t>
            </w:r>
          </w:p>
          <w:p w14:paraId="19D48D3C" w14:textId="77777777" w:rsidR="00886A13" w:rsidRPr="00886A13" w:rsidRDefault="00886A13" w:rsidP="00886A13">
            <w:pPr>
              <w:shd w:val="clear" w:color="auto" w:fill="FFFFFF"/>
              <w:spacing w:after="0" w:line="240" w:lineRule="auto"/>
              <w:ind w:left="704" w:hanging="420"/>
              <w:jc w:val="both"/>
              <w:rPr>
                <w:rFonts w:ascii="Times New Roman" w:eastAsia="SimSun" w:hAnsi="Times New Roman" w:cs="Times New Roman"/>
                <w:color w:val="000000"/>
                <w:sz w:val="20"/>
                <w:szCs w:val="20"/>
              </w:rPr>
            </w:pPr>
            <w:r w:rsidRPr="00886A13">
              <w:rPr>
                <w:rFonts w:ascii="Times New Roman" w:eastAsia="SimSun" w:hAnsi="Times New Roman" w:cs="Times New Roman"/>
                <w:color w:val="000000"/>
                <w:sz w:val="24"/>
                <w:szCs w:val="24"/>
              </w:rPr>
              <w:t>-</w:t>
            </w:r>
            <w:r w:rsidRPr="00886A13">
              <w:rPr>
                <w:rFonts w:ascii="Times New Roman" w:eastAsia="SimSun" w:hAnsi="Times New Roman" w:cs="Times New Roman"/>
                <w:color w:val="000000"/>
                <w:sz w:val="14"/>
                <w:szCs w:val="14"/>
              </w:rPr>
              <w:t>            </w:t>
            </w:r>
            <w:r w:rsidRPr="00886A13">
              <w:rPr>
                <w:rFonts w:ascii="Times New Roman" w:eastAsia="SimSun" w:hAnsi="Times New Roman" w:cs="Times New Roman"/>
                <w:color w:val="000000"/>
                <w:sz w:val="20"/>
                <w:szCs w:val="20"/>
              </w:rPr>
              <w:t>FFS: When the timer expires in a slot</w:t>
            </w:r>
          </w:p>
          <w:p w14:paraId="468B9A40" w14:textId="77777777" w:rsidR="00886A13" w:rsidRDefault="00886A13" w:rsidP="0000488F">
            <w:pPr>
              <w:jc w:val="both"/>
              <w:rPr>
                <w:bCs/>
              </w:rPr>
            </w:pPr>
          </w:p>
        </w:tc>
      </w:tr>
    </w:tbl>
    <w:p w14:paraId="0183E22A" w14:textId="77777777" w:rsidR="00886A13" w:rsidRDefault="00886A13" w:rsidP="0000488F">
      <w:pPr>
        <w:jc w:val="both"/>
        <w:rPr>
          <w:bCs/>
        </w:rPr>
      </w:pPr>
    </w:p>
    <w:p w14:paraId="42939940" w14:textId="1609A36D" w:rsidR="00886A13" w:rsidRDefault="00886A13" w:rsidP="0000488F">
      <w:pPr>
        <w:jc w:val="both"/>
        <w:rPr>
          <w:bCs/>
        </w:rPr>
      </w:pPr>
      <w:r>
        <w:rPr>
          <w:bCs/>
        </w:rPr>
        <w:t>Hence, three different approaches were considered</w:t>
      </w:r>
      <w:r w:rsidR="00BE24C1">
        <w:rPr>
          <w:bCs/>
        </w:rPr>
        <w:t>.</w:t>
      </w:r>
      <w:r>
        <w:rPr>
          <w:bCs/>
        </w:rPr>
        <w:t xml:space="preserve"> Alt2a </w:t>
      </w:r>
      <w:r w:rsidR="00BE24C1">
        <w:rPr>
          <w:bCs/>
        </w:rPr>
        <w:t xml:space="preserve">the timer behaviour is bound to </w:t>
      </w:r>
      <w:r>
        <w:rPr>
          <w:bCs/>
        </w:rPr>
        <w:t xml:space="preserve">the </w:t>
      </w:r>
      <w:r w:rsidR="00BE24C1">
        <w:rPr>
          <w:bCs/>
        </w:rPr>
        <w:t xml:space="preserve">presence of </w:t>
      </w:r>
      <w:r>
        <w:rPr>
          <w:bCs/>
        </w:rPr>
        <w:t xml:space="preserve">field for SSSG switching </w:t>
      </w:r>
      <w:r w:rsidR="00BE24C1">
        <w:rPr>
          <w:bCs/>
        </w:rPr>
        <w:t xml:space="preserve">in DCI, regardless of the field value (change, no change). In Alt2b </w:t>
      </w:r>
      <w:r w:rsidR="00306166">
        <w:rPr>
          <w:bCs/>
        </w:rPr>
        <w:t>the timer behaviour is determined by detection of a DCI in certain search spaces, CSS or USS (belonging to the active SSSG). In third option, Alt2c, the timer behaviour is determined by the RNTIs detected.</w:t>
      </w:r>
    </w:p>
    <w:p w14:paraId="7FD5F6CE" w14:textId="133ADF9E" w:rsidR="003B1846" w:rsidRDefault="00306166" w:rsidP="0000488F">
      <w:pPr>
        <w:jc w:val="both"/>
        <w:rPr>
          <w:bCs/>
        </w:rPr>
      </w:pPr>
      <w:r>
        <w:rPr>
          <w:bCs/>
        </w:rPr>
        <w:t>Firstly</w:t>
      </w:r>
      <w:r w:rsidDel="00886A13">
        <w:rPr>
          <w:bCs/>
        </w:rPr>
        <w:t>, i</w:t>
      </w:r>
      <w:r w:rsidRPr="005D63E7" w:rsidDel="00886A13">
        <w:rPr>
          <w:bCs/>
        </w:rPr>
        <w:t>n th</w:t>
      </w:r>
      <w:r w:rsidDel="00886A13">
        <w:rPr>
          <w:bCs/>
        </w:rPr>
        <w:t>e</w:t>
      </w:r>
      <w:r w:rsidRPr="005D63E7" w:rsidDel="00886A13">
        <w:rPr>
          <w:bCs/>
        </w:rPr>
        <w:t xml:space="preserve"> case </w:t>
      </w:r>
      <w:r w:rsidDel="00886A13">
        <w:rPr>
          <w:bCs/>
        </w:rPr>
        <w:t>when</w:t>
      </w:r>
      <w:r w:rsidRPr="005D63E7" w:rsidDel="00886A13">
        <w:rPr>
          <w:bCs/>
        </w:rPr>
        <w:t xml:space="preserve"> SSSG switch is indicated, UE should reset or stop the timer depending on the target SSSG. </w:t>
      </w:r>
      <w:r w:rsidDel="00886A13">
        <w:rPr>
          <w:bCs/>
        </w:rPr>
        <w:t>(</w:t>
      </w:r>
      <w:r w:rsidRPr="005D63E7" w:rsidDel="00886A13">
        <w:rPr>
          <w:bCs/>
        </w:rPr>
        <w:t>I.e. if switch to SSSG#0 is indicated, timer can be stopped as no timer is configured for SSSG#0</w:t>
      </w:r>
      <w:r w:rsidDel="00886A13">
        <w:rPr>
          <w:bCs/>
        </w:rPr>
        <w:t>, otherwise reset</w:t>
      </w:r>
      <w:r w:rsidRPr="005D63E7" w:rsidDel="00886A13">
        <w:rPr>
          <w:bCs/>
        </w:rPr>
        <w:t>.</w:t>
      </w:r>
      <w:r w:rsidDel="00886A13">
        <w:rPr>
          <w:bCs/>
        </w:rPr>
        <w:t>)</w:t>
      </w:r>
      <w:r w:rsidR="003B1846">
        <w:rPr>
          <w:bCs/>
        </w:rPr>
        <w:t>.</w:t>
      </w:r>
      <w:r>
        <w:rPr>
          <w:bCs/>
        </w:rPr>
        <w:t xml:space="preserve"> Also when UE is not being scheduled, i.e. does not detect any DCI, the timer should be decremented. Thus we will focus to the behaviour when UE detects a DCI</w:t>
      </w:r>
      <w:r w:rsidR="00066494">
        <w:rPr>
          <w:bCs/>
        </w:rPr>
        <w:t xml:space="preserve"> and no SSSG switch is indicated</w:t>
      </w:r>
      <w:r>
        <w:rPr>
          <w:bCs/>
        </w:rPr>
        <w:t>.</w:t>
      </w:r>
    </w:p>
    <w:p w14:paraId="32746C21" w14:textId="4BFC6F38" w:rsidR="003B1846" w:rsidRDefault="003B1846" w:rsidP="0000488F">
      <w:pPr>
        <w:jc w:val="both"/>
        <w:rPr>
          <w:bCs/>
        </w:rPr>
      </w:pPr>
      <w:r>
        <w:rPr>
          <w:bCs/>
        </w:rPr>
        <w:t>When UE detects a DCI format with the SSSG switching field</w:t>
      </w:r>
      <w:r w:rsidRPr="005D63E7">
        <w:rPr>
          <w:bCs/>
        </w:rPr>
        <w:t xml:space="preserve"> (</w:t>
      </w:r>
      <w:r>
        <w:rPr>
          <w:bCs/>
        </w:rPr>
        <w:t xml:space="preserve">i.e. DCI 0_x/1_x </w:t>
      </w:r>
      <w:r w:rsidRPr="005D63E7">
        <w:rPr>
          <w:bCs/>
        </w:rPr>
        <w:t>scrambled with C-RNTI</w:t>
      </w:r>
      <w:r>
        <w:rPr>
          <w:bCs/>
        </w:rPr>
        <w:t xml:space="preserve"> based on current agreements</w:t>
      </w:r>
      <w:r w:rsidRPr="005D63E7">
        <w:rPr>
          <w:bCs/>
        </w:rPr>
        <w:t xml:space="preserve">) </w:t>
      </w:r>
      <w:r>
        <w:rPr>
          <w:bCs/>
        </w:rPr>
        <w:t>and the field does not indicate SSSG switch, it would imply that network wants the UE to stay in current SSSG. Network can choose the field value and by not indicating change, UE should be expected to stay in current SSSG. Hence timer should be reset.</w:t>
      </w:r>
    </w:p>
    <w:p w14:paraId="035CF28A" w14:textId="065F0C2C" w:rsidR="00DC17B0" w:rsidRDefault="003B1846" w:rsidP="0000488F">
      <w:pPr>
        <w:jc w:val="both"/>
        <w:rPr>
          <w:bCs/>
        </w:rPr>
      </w:pPr>
      <w:r>
        <w:rPr>
          <w:bCs/>
        </w:rPr>
        <w:t xml:space="preserve">Correspondingly, </w:t>
      </w:r>
      <w:r w:rsidR="00DC17B0" w:rsidRPr="005D63E7">
        <w:rPr>
          <w:bCs/>
        </w:rPr>
        <w:t xml:space="preserve">UE could </w:t>
      </w:r>
      <w:r w:rsidR="005E0A80">
        <w:rPr>
          <w:bCs/>
        </w:rPr>
        <w:t xml:space="preserve">also </w:t>
      </w:r>
      <w:r w:rsidR="00DC17B0" w:rsidRPr="005D63E7">
        <w:rPr>
          <w:bCs/>
        </w:rPr>
        <w:t>be scheduled with fallback DCI (e.g. DC</w:t>
      </w:r>
      <w:r w:rsidR="005C0E9D" w:rsidRPr="005D63E7">
        <w:rPr>
          <w:bCs/>
        </w:rPr>
        <w:t>I format 1_0 scrambled with C-RNTI) which does not carry</w:t>
      </w:r>
      <w:r w:rsidR="005C0E9D">
        <w:t xml:space="preserve"> </w:t>
      </w:r>
      <w:r w:rsidR="0020414A">
        <w:rPr>
          <w:bCs/>
        </w:rPr>
        <w:t>a</w:t>
      </w:r>
      <w:r w:rsidR="005C0E9D" w:rsidRPr="005D63E7">
        <w:rPr>
          <w:bCs/>
        </w:rPr>
        <w:t xml:space="preserve"> field for SSSG switching</w:t>
      </w:r>
      <w:r w:rsidR="005E0A80">
        <w:rPr>
          <w:bCs/>
        </w:rPr>
        <w:t xml:space="preserve"> in the monitored search space(s)</w:t>
      </w:r>
      <w:r w:rsidR="005C0E9D" w:rsidRPr="005D63E7">
        <w:rPr>
          <w:bCs/>
        </w:rPr>
        <w:t xml:space="preserve">. </w:t>
      </w:r>
      <w:r w:rsidR="005E0A80">
        <w:rPr>
          <w:bCs/>
        </w:rPr>
        <w:t>As network would have had</w:t>
      </w:r>
      <w:r>
        <w:rPr>
          <w:bCs/>
        </w:rPr>
        <w:t xml:space="preserve"> typically</w:t>
      </w:r>
      <w:r w:rsidR="005E0A80">
        <w:rPr>
          <w:bCs/>
        </w:rPr>
        <w:t xml:space="preserve"> a choice whether to use e.g. DCI format 1_1 instead, </w:t>
      </w:r>
      <w:r>
        <w:rPr>
          <w:bCs/>
        </w:rPr>
        <w:t>it could be understood that also in this case network does not intent the UE to change the SSSG. Thus, the timer should be also rest in this case.</w:t>
      </w:r>
      <w:r w:rsidR="00157DD5">
        <w:rPr>
          <w:bCs/>
        </w:rPr>
        <w:t xml:space="preserve"> This would align the UE behaviour to the C-DRX operation where </w:t>
      </w:r>
      <w:r>
        <w:rPr>
          <w:bCs/>
        </w:rPr>
        <w:t xml:space="preserve">scheduling resets the inactivity timer. </w:t>
      </w:r>
    </w:p>
    <w:p w14:paraId="100153EA" w14:textId="1CE847CB" w:rsidR="005E0A80" w:rsidRPr="00257343" w:rsidRDefault="003B1846" w:rsidP="0000488F">
      <w:pPr>
        <w:jc w:val="both"/>
        <w:rPr>
          <w:b/>
          <w:bCs/>
        </w:rPr>
      </w:pPr>
      <w:r w:rsidRPr="00875B83">
        <w:rPr>
          <w:b/>
          <w:bCs/>
          <w:noProof/>
        </w:rPr>
        <w:t>Proposal</w:t>
      </w:r>
      <w:r w:rsidR="005E0A80" w:rsidRPr="00257343">
        <w:rPr>
          <w:b/>
          <w:bCs/>
          <w:noProof/>
        </w:rPr>
        <w:t>:</w:t>
      </w:r>
      <w:r w:rsidR="005E0A80" w:rsidRPr="00257343">
        <w:rPr>
          <w:b/>
          <w:bCs/>
        </w:rPr>
        <w:t xml:space="preserve"> If network schedules the UE with a DCI format scrambled dedicated RNTI (e.g. C-RNTI), UE should reset the timer.</w:t>
      </w:r>
    </w:p>
    <w:p w14:paraId="3A8B935C" w14:textId="0D6703F1" w:rsidR="00DC17B0" w:rsidRPr="005D63E7" w:rsidRDefault="00DC17B0" w:rsidP="0000488F">
      <w:pPr>
        <w:jc w:val="both"/>
        <w:rPr>
          <w:bCs/>
        </w:rPr>
      </w:pPr>
      <w:r w:rsidRPr="005D63E7">
        <w:rPr>
          <w:bCs/>
        </w:rPr>
        <w:t xml:space="preserve">If non-scheduling DCI, such as DCI format 2_0, is supported for the SSSG switching </w:t>
      </w:r>
      <w:r w:rsidR="00D75C86">
        <w:rPr>
          <w:bCs/>
        </w:rPr>
        <w:t>indication, similar interpretation of the</w:t>
      </w:r>
      <w:r w:rsidRPr="005D63E7">
        <w:rPr>
          <w:bCs/>
        </w:rPr>
        <w:t xml:space="preserve"> timer </w:t>
      </w:r>
      <w:r w:rsidR="00344CF5" w:rsidRPr="005D63E7">
        <w:rPr>
          <w:bCs/>
        </w:rPr>
        <w:t>behaviour</w:t>
      </w:r>
      <w:r w:rsidRPr="005D63E7">
        <w:rPr>
          <w:bCs/>
        </w:rPr>
        <w:t xml:space="preserve"> could </w:t>
      </w:r>
      <w:r w:rsidR="00D75C86">
        <w:rPr>
          <w:bCs/>
        </w:rPr>
        <w:t>be done. I.e. if non-scheduling DCI indicates for the UE to stay in the current active SSSG (#1 or #2), the time</w:t>
      </w:r>
      <w:r w:rsidR="00C034F8">
        <w:rPr>
          <w:bCs/>
        </w:rPr>
        <w:t>r</w:t>
      </w:r>
      <w:r w:rsidR="00D75C86">
        <w:rPr>
          <w:bCs/>
        </w:rPr>
        <w:t xml:space="preserve"> could be reset.</w:t>
      </w:r>
    </w:p>
    <w:p w14:paraId="36D99E92" w14:textId="74248F18" w:rsidR="001C6FA9" w:rsidRPr="005D63E7" w:rsidRDefault="00EB065B" w:rsidP="0000488F">
      <w:pPr>
        <w:jc w:val="both"/>
        <w:rPr>
          <w:b/>
        </w:rPr>
      </w:pPr>
      <w:r w:rsidRPr="005D63E7">
        <w:rPr>
          <w:b/>
        </w:rPr>
        <w:t>Proposal</w:t>
      </w:r>
      <w:r w:rsidR="001C6FA9" w:rsidRPr="005D63E7">
        <w:rPr>
          <w:b/>
        </w:rPr>
        <w:t>: If UE receives scheduling or non-scheduling DCI indicating no SSSG switch (i.e. field value correspond</w:t>
      </w:r>
      <w:r w:rsidR="00C51C8D" w:rsidRPr="005D63E7">
        <w:rPr>
          <w:b/>
        </w:rPr>
        <w:t>s</w:t>
      </w:r>
      <w:r w:rsidR="001C6FA9" w:rsidRPr="005D63E7">
        <w:rPr>
          <w:b/>
        </w:rPr>
        <w:t xml:space="preserve"> to the active SSSG</w:t>
      </w:r>
      <w:r w:rsidR="00D75C86" w:rsidRPr="005D63E7">
        <w:rPr>
          <w:b/>
        </w:rPr>
        <w:t>#1 or #2</w:t>
      </w:r>
      <w:r w:rsidR="001C6FA9" w:rsidRPr="005D63E7">
        <w:rPr>
          <w:b/>
        </w:rPr>
        <w:t>), UE resets the SSSG switching timer.</w:t>
      </w:r>
    </w:p>
    <w:p w14:paraId="165928CE" w14:textId="778C413B" w:rsidR="00900555" w:rsidRPr="005D63E7" w:rsidRDefault="007D50CC" w:rsidP="00335698">
      <w:r w:rsidRPr="005D63E7">
        <w:rPr>
          <w:b/>
          <w:bCs/>
        </w:rPr>
        <w:lastRenderedPageBreak/>
        <w:t xml:space="preserve">Observation: </w:t>
      </w:r>
      <w:r w:rsidR="00D75C86" w:rsidRPr="005D63E7">
        <w:rPr>
          <w:i/>
          <w:iCs/>
        </w:rPr>
        <w:t xml:space="preserve">In case UE detects other DCIs that are not scrambled by C-RNTI or does not detect any DCI, UE should </w:t>
      </w:r>
      <w:r w:rsidR="00E970F7" w:rsidRPr="005D63E7">
        <w:rPr>
          <w:i/>
          <w:iCs/>
        </w:rPr>
        <w:t>continue counting the timer.</w:t>
      </w:r>
    </w:p>
    <w:p w14:paraId="2AED0089" w14:textId="77777777" w:rsidR="00900555" w:rsidRPr="005D63E7" w:rsidRDefault="00900555" w:rsidP="00335698"/>
    <w:p w14:paraId="4F307A60" w14:textId="60F730EC" w:rsidR="00B9376B" w:rsidRPr="005D63E7" w:rsidRDefault="00DF53AE" w:rsidP="0000488F">
      <w:pPr>
        <w:pStyle w:val="Heading2"/>
      </w:pPr>
      <w:bookmarkStart w:id="6" w:name="_Ref83903225"/>
      <w:r w:rsidRPr="005D63E7">
        <w:t xml:space="preserve">Other </w:t>
      </w:r>
      <w:r w:rsidR="00C638E3" w:rsidRPr="005D63E7">
        <w:t>configuration</w:t>
      </w:r>
      <w:r w:rsidR="00CB1349" w:rsidRPr="005D63E7">
        <w:t xml:space="preserve"> and </w:t>
      </w:r>
      <w:r w:rsidR="00344CF5" w:rsidRPr="005D63E7">
        <w:rPr>
          <w:bCs/>
        </w:rPr>
        <w:t>behaviour</w:t>
      </w:r>
      <w:r w:rsidR="00B04C8B" w:rsidRPr="005D63E7">
        <w:rPr>
          <w:bCs/>
        </w:rPr>
        <w:t xml:space="preserve"> </w:t>
      </w:r>
      <w:bookmarkEnd w:id="6"/>
    </w:p>
    <w:p w14:paraId="51FE6A3A" w14:textId="77777777" w:rsidR="00C8381F" w:rsidRPr="005D63E7" w:rsidRDefault="00C8381F" w:rsidP="0000488F">
      <w:pPr>
        <w:jc w:val="both"/>
      </w:pPr>
    </w:p>
    <w:p w14:paraId="19BBDAEF" w14:textId="4CE8DF3E" w:rsidR="00CB1349" w:rsidRPr="005D63E7" w:rsidRDefault="00CB1349" w:rsidP="00257343">
      <w:pPr>
        <w:pStyle w:val="Heading3"/>
      </w:pPr>
      <w:r w:rsidRPr="005D63E7">
        <w:t xml:space="preserve">PDCCH monitoring adaptation </w:t>
      </w:r>
      <w:r w:rsidR="00344CF5" w:rsidRPr="005D63E7">
        <w:t>behaviour</w:t>
      </w:r>
      <w:r w:rsidR="00A64C31" w:rsidRPr="005D63E7">
        <w:t xml:space="preserve"> with MO triggers</w:t>
      </w:r>
    </w:p>
    <w:p w14:paraId="6EEAB15C" w14:textId="07DF5ED3" w:rsidR="005302D6" w:rsidRPr="005D63E7" w:rsidRDefault="005302D6" w:rsidP="0000488F">
      <w:pPr>
        <w:jc w:val="both"/>
      </w:pPr>
      <w:r w:rsidRPr="005D63E7">
        <w:t>As discussed in context of minimum scheduling offset restriction</w:t>
      </w:r>
      <w:r w:rsidR="00CB1349" w:rsidRPr="005D63E7">
        <w:t xml:space="preserve"> in Rel-16</w:t>
      </w:r>
      <w:r w:rsidRPr="005D63E7">
        <w:t>, initiating certain procedures, transmitting RACH or SR, could also trigger implicit switch from one SS set group to another or re-init</w:t>
      </w:r>
      <w:r w:rsidR="005E4C1D" w:rsidRPr="005D63E7">
        <w:t>i</w:t>
      </w:r>
      <w:r w:rsidRPr="005D63E7">
        <w:t>ating the PDCCH monitoring (i.e. stopping the PDCCH monitoring reduction). When UE transmit</w:t>
      </w:r>
      <w:r w:rsidR="003A3284">
        <w:t>s</w:t>
      </w:r>
      <w:r w:rsidRPr="005D63E7">
        <w:t xml:space="preserve"> SR, it implies that there is a need for data activity, hence more frequent PDCCH monitoring to support higher scheduling activity would seem justified. Likewise, if BSR could be considered to trigger SSSG switch. Also, if UE transmit RACH e.g. due to BFD, monitoring the response and as well scheduling the new configuration should proceed without delay, hence more frequent PDCCH monitoring should be applied in this case. It could be further also considered how the SSSG switching would be reflected in uplink activity in general.</w:t>
      </w:r>
      <w:r w:rsidR="00267BA8">
        <w:t xml:space="preserve"> In following we further discuss these functionalities and consider how they should be accounted in PDCCH monitoring adaptation.</w:t>
      </w:r>
    </w:p>
    <w:p w14:paraId="195C3968" w14:textId="0B69BFCA" w:rsidR="00AF35AC" w:rsidRDefault="008F0359" w:rsidP="00497A2B">
      <w:pPr>
        <w:spacing w:after="0" w:line="240" w:lineRule="auto"/>
        <w:rPr>
          <w:rFonts w:cs="Times New Roman"/>
        </w:rPr>
      </w:pPr>
      <w:r>
        <w:rPr>
          <w:rFonts w:cs="Times New Roman"/>
        </w:rPr>
        <w:t>UE can transmit SR in PUCCH (or UCI in PUSCH) if resources are available, or if timing alignment timer has expired, via RACH procedure. In case of PUCCH based (or PUSCH based) UE should monitor PDCCH scheduling the UL grant (e.g. DCI format 0_0/0_1).</w:t>
      </w:r>
      <w:r w:rsidR="00AF35AC">
        <w:rPr>
          <w:rFonts w:cs="Times New Roman"/>
        </w:rPr>
        <w:t xml:space="preserve"> Hence, upon triggering SR, UE should monitor the PDCCH. Hence, if PDCCH skipping is being applied, it should be stopped and normal PDCCH monitoring applied. In case of PDCCH monitoring based on SSSG, </w:t>
      </w:r>
      <w:r w:rsidR="00AA09BB">
        <w:rPr>
          <w:rFonts w:cs="Times New Roman"/>
        </w:rPr>
        <w:t xml:space="preserve">two </w:t>
      </w:r>
      <w:r w:rsidR="00AF35AC">
        <w:rPr>
          <w:rFonts w:cs="Times New Roman"/>
        </w:rPr>
        <w:t xml:space="preserve">different cases could be considered. Firstly, the PDCCH monitoring density could be higher in default SSSG (SSSG#0) than in other SSSGs thus it would make sense to fall back to default SSSG upon triggering SR. However, it would be possible to have configuration where e.g. the SSSG#1 would have higher monitoring density, thus falling to default SSSG would not be directly beneficial. </w:t>
      </w:r>
      <w:r w:rsidR="009D2AC2">
        <w:rPr>
          <w:rFonts w:cs="Times New Roman"/>
        </w:rPr>
        <w:t xml:space="preserve">Hence it is not evident if SSSG switching should be applied, or whether UE should continue monitoring on the existing SSSG. </w:t>
      </w:r>
      <w:r w:rsidR="000054DB">
        <w:rPr>
          <w:rFonts w:cs="Times New Roman"/>
        </w:rPr>
        <w:t>Both approaches can be argued or even supported, and different decision metrics could be envisioned to select among these, but due to time limit for the discussion it might be best to consider only one approach for merit of simplicity.</w:t>
      </w:r>
    </w:p>
    <w:p w14:paraId="716E2C38" w14:textId="2EA270C9" w:rsidR="008F0359" w:rsidRDefault="008F0359" w:rsidP="00497A2B">
      <w:pPr>
        <w:spacing w:after="0" w:line="240" w:lineRule="auto"/>
        <w:rPr>
          <w:rFonts w:cs="Times New Roman"/>
        </w:rPr>
      </w:pPr>
    </w:p>
    <w:p w14:paraId="28CDA784" w14:textId="5AAF6C3E" w:rsidR="00AF35AC" w:rsidRPr="00257343" w:rsidRDefault="00A05F5F" w:rsidP="00497A2B">
      <w:pPr>
        <w:spacing w:after="0" w:line="240" w:lineRule="auto"/>
        <w:rPr>
          <w:rFonts w:cs="Times New Roman"/>
          <w:b/>
          <w:bCs/>
        </w:rPr>
      </w:pPr>
      <w:r w:rsidRPr="00A05F5F">
        <w:rPr>
          <w:b/>
          <w:bCs/>
        </w:rPr>
        <w:t>Proposal</w:t>
      </w:r>
      <w:r w:rsidR="00AF35AC" w:rsidRPr="00A05F5F">
        <w:rPr>
          <w:b/>
          <w:bCs/>
        </w:rPr>
        <w:t xml:space="preserve">: </w:t>
      </w:r>
      <w:r w:rsidR="00AF35AC" w:rsidRPr="00257343">
        <w:rPr>
          <w:b/>
          <w:bCs/>
        </w:rPr>
        <w:t xml:space="preserve">In case of triggering SR, </w:t>
      </w:r>
      <w:r w:rsidR="000054DB" w:rsidRPr="00257343">
        <w:rPr>
          <w:b/>
          <w:bCs/>
        </w:rPr>
        <w:t>normal PDCCH monitoring should be resumed and PDCCH skipping stopped. For SSSG switching,</w:t>
      </w:r>
      <w:r w:rsidR="008947D7" w:rsidRPr="00257343">
        <w:rPr>
          <w:b/>
          <w:bCs/>
        </w:rPr>
        <w:t xml:space="preserve"> it </w:t>
      </w:r>
      <w:r w:rsidR="000054DB" w:rsidRPr="00257343">
        <w:rPr>
          <w:b/>
          <w:bCs/>
        </w:rPr>
        <w:t xml:space="preserve">should be agreed whether upon SR triggering, UE stays on active SSSG or whether UE falls back to default SSSG (SSSG#0).  </w:t>
      </w:r>
    </w:p>
    <w:p w14:paraId="605157A3" w14:textId="0A7E8DB1" w:rsidR="00AF35AC" w:rsidRDefault="00AF35AC" w:rsidP="00497A2B">
      <w:pPr>
        <w:spacing w:after="0" w:line="240" w:lineRule="auto"/>
        <w:rPr>
          <w:rFonts w:cs="Times New Roman"/>
        </w:rPr>
      </w:pPr>
    </w:p>
    <w:p w14:paraId="55A6BCD4" w14:textId="77777777" w:rsidR="00F22285" w:rsidRDefault="00F22285" w:rsidP="00497A2B">
      <w:pPr>
        <w:spacing w:after="0" w:line="240" w:lineRule="auto"/>
        <w:rPr>
          <w:rFonts w:cs="Times New Roman"/>
        </w:rPr>
      </w:pPr>
    </w:p>
    <w:p w14:paraId="65FD3D3C" w14:textId="01B9F722" w:rsidR="00A05F5F" w:rsidRDefault="00AF35AC" w:rsidP="00D709EF">
      <w:pPr>
        <w:spacing w:after="0" w:line="240" w:lineRule="auto"/>
        <w:rPr>
          <w:rFonts w:cs="Times New Roman"/>
        </w:rPr>
      </w:pPr>
      <w:r>
        <w:rPr>
          <w:rFonts w:cs="Times New Roman"/>
        </w:rPr>
        <w:t xml:space="preserve">There are three types of BSR, </w:t>
      </w:r>
      <w:r w:rsidR="009D2AC2">
        <w:rPr>
          <w:rFonts w:cs="Times New Roman"/>
        </w:rPr>
        <w:t>regular</w:t>
      </w:r>
      <w:r>
        <w:rPr>
          <w:rFonts w:cs="Times New Roman"/>
        </w:rPr>
        <w:t xml:space="preserve">, periodic and padding </w:t>
      </w:r>
      <w:r w:rsidR="009D2AC2">
        <w:rPr>
          <w:rFonts w:cs="Times New Roman"/>
        </w:rPr>
        <w:t>BSR. Regular BSR can be triggered by MAC when data becomes available for a logical channel</w:t>
      </w:r>
      <w:r w:rsidR="00AA09BB">
        <w:rPr>
          <w:rFonts w:cs="Times New Roman"/>
        </w:rPr>
        <w:t xml:space="preserve">, periodic BSR is sent periodically based on configuration and padding BSR is provided when sufficient </w:t>
      </w:r>
      <w:r w:rsidR="00A05F5F">
        <w:rPr>
          <w:rFonts w:cs="Times New Roman"/>
        </w:rPr>
        <w:t>space exist on UL SCH.</w:t>
      </w:r>
      <w:r w:rsidR="00987085">
        <w:rPr>
          <w:rFonts w:cs="Times New Roman"/>
        </w:rPr>
        <w:t xml:space="preserve"> Now BSR could trigger further UL activity, e.g. if new (higher priority) data arrives to a new logical channel</w:t>
      </w:r>
      <w:r w:rsidR="00303CF5">
        <w:rPr>
          <w:rFonts w:cs="Times New Roman"/>
        </w:rPr>
        <w:t xml:space="preserve">. Hence, </w:t>
      </w:r>
      <w:r w:rsidR="00303CF5" w:rsidRPr="00303CF5">
        <w:rPr>
          <w:rFonts w:cs="Times New Roman"/>
        </w:rPr>
        <w:t xml:space="preserve">it would be possible that regular BSR (with non-zero content) triggered by new data arrival is sent in </w:t>
      </w:r>
      <w:r w:rsidR="00303CF5">
        <w:rPr>
          <w:rFonts w:cs="Times New Roman"/>
        </w:rPr>
        <w:t xml:space="preserve">the </w:t>
      </w:r>
      <w:r w:rsidR="00303CF5" w:rsidRPr="00303CF5">
        <w:rPr>
          <w:rFonts w:cs="Times New Roman"/>
        </w:rPr>
        <w:t>UL resource scheduled by the same DCI that triggers the PDCCH monitoring adaptation</w:t>
      </w:r>
      <w:r w:rsidR="00303CF5">
        <w:rPr>
          <w:rFonts w:cs="Times New Roman"/>
        </w:rPr>
        <w:t xml:space="preserve">. In this case it would be desirable that there would be </w:t>
      </w:r>
      <w:r w:rsidR="00C8381F">
        <w:rPr>
          <w:rFonts w:cs="Times New Roman"/>
        </w:rPr>
        <w:t>method to be able</w:t>
      </w:r>
      <w:r w:rsidR="00303CF5">
        <w:rPr>
          <w:rFonts w:cs="Times New Roman"/>
        </w:rPr>
        <w:t xml:space="preserve"> to handle the UL </w:t>
      </w:r>
      <w:r w:rsidR="00C8381F">
        <w:rPr>
          <w:rFonts w:cs="Times New Roman"/>
        </w:rPr>
        <w:t>activity.</w:t>
      </w:r>
      <w:r w:rsidR="00CB32D0">
        <w:rPr>
          <w:rFonts w:cs="Times New Roman"/>
        </w:rPr>
        <w:t xml:space="preserve"> This can be solved if proper interaction with UL TB is selected.</w:t>
      </w:r>
    </w:p>
    <w:p w14:paraId="564A82A1" w14:textId="06A5C30B" w:rsidR="00CB32D0" w:rsidRDefault="00CB32D0" w:rsidP="00D709EF">
      <w:pPr>
        <w:spacing w:after="0" w:line="240" w:lineRule="auto"/>
        <w:rPr>
          <w:rFonts w:cs="Times New Roman"/>
        </w:rPr>
      </w:pPr>
      <w:r w:rsidRPr="00257343">
        <w:rPr>
          <w:rFonts w:cs="Times New Roman"/>
          <w:b/>
          <w:bCs/>
        </w:rPr>
        <w:t>Observation:</w:t>
      </w:r>
      <w:r>
        <w:rPr>
          <w:rFonts w:cs="Times New Roman"/>
        </w:rPr>
        <w:t xml:space="preserve"> </w:t>
      </w:r>
      <w:r w:rsidRPr="00257343">
        <w:rPr>
          <w:rFonts w:cs="Times New Roman"/>
          <w:i/>
          <w:iCs/>
        </w:rPr>
        <w:t>BSR related behaviour can be addressed by proper selection of UL TB related behaviour.</w:t>
      </w:r>
    </w:p>
    <w:p w14:paraId="3CF4489D" w14:textId="77777777" w:rsidR="00A05F5F" w:rsidRDefault="00A05F5F" w:rsidP="00D709EF">
      <w:pPr>
        <w:spacing w:after="0" w:line="240" w:lineRule="auto"/>
        <w:rPr>
          <w:rFonts w:cs="Times New Roman"/>
        </w:rPr>
      </w:pPr>
    </w:p>
    <w:p w14:paraId="241850C7" w14:textId="71F62DF6" w:rsidR="00267BA8" w:rsidRDefault="003A3284" w:rsidP="00497A2B">
      <w:pPr>
        <w:spacing w:after="0" w:line="240" w:lineRule="auto"/>
        <w:rPr>
          <w:rFonts w:cs="Times New Roman"/>
        </w:rPr>
      </w:pPr>
      <w:r>
        <w:rPr>
          <w:rFonts w:cs="Times New Roman"/>
        </w:rPr>
        <w:t>For BFD, c</w:t>
      </w:r>
      <w:r w:rsidR="00497A2B" w:rsidRPr="00E4506F">
        <w:rPr>
          <w:rFonts w:cs="Times New Roman"/>
        </w:rPr>
        <w:t>onsidering that</w:t>
      </w:r>
      <w:r w:rsidR="00497A2B">
        <w:rPr>
          <w:rFonts w:cs="Times New Roman"/>
        </w:rPr>
        <w:t xml:space="preserve"> when beam failure is triggered,</w:t>
      </w:r>
      <w:r w:rsidR="00497A2B" w:rsidRPr="00E4506F">
        <w:rPr>
          <w:rFonts w:cs="Times New Roman"/>
        </w:rPr>
        <w:t xml:space="preserve"> </w:t>
      </w:r>
      <w:r w:rsidR="00497A2B">
        <w:rPr>
          <w:rFonts w:cs="Times New Roman"/>
        </w:rPr>
        <w:t>this would imply a link</w:t>
      </w:r>
      <w:r w:rsidR="00497A2B" w:rsidRPr="00E4506F">
        <w:rPr>
          <w:rFonts w:cs="Times New Roman"/>
        </w:rPr>
        <w:t xml:space="preserve"> failure situation at the UE side, it would be logical to </w:t>
      </w:r>
      <w:r w:rsidR="00497A2B">
        <w:rPr>
          <w:rFonts w:cs="Times New Roman"/>
        </w:rPr>
        <w:t xml:space="preserve">ensure that </w:t>
      </w:r>
      <w:r w:rsidR="00497A2B" w:rsidRPr="00E4506F">
        <w:rPr>
          <w:rFonts w:cs="Times New Roman"/>
        </w:rPr>
        <w:t xml:space="preserve">efficient recovery is ensured. </w:t>
      </w:r>
      <w:r w:rsidR="00497A2B">
        <w:rPr>
          <w:rFonts w:cs="Times New Roman"/>
        </w:rPr>
        <w:t>Optimizing the power saving in such scenarios would seem counter intuitive as UE is in CONNECTED mode for the sole purpose of connectivity.</w:t>
      </w:r>
      <w:r w:rsidR="00267BA8">
        <w:rPr>
          <w:rFonts w:cs="Times New Roman"/>
        </w:rPr>
        <w:t xml:space="preserve"> Hence, PDCCH monitoring adaptation should account the BFD.</w:t>
      </w:r>
    </w:p>
    <w:p w14:paraId="273C9286" w14:textId="13F7CA4B" w:rsidR="00497A2B" w:rsidRDefault="00497A2B" w:rsidP="00497A2B">
      <w:pPr>
        <w:spacing w:after="0" w:line="240" w:lineRule="auto"/>
        <w:rPr>
          <w:rFonts w:cs="Times New Roman"/>
        </w:rPr>
      </w:pPr>
      <w:r>
        <w:rPr>
          <w:rFonts w:cs="Times New Roman"/>
        </w:rPr>
        <w:lastRenderedPageBreak/>
        <w:t xml:space="preserve"> </w:t>
      </w:r>
    </w:p>
    <w:p w14:paraId="64BA607E" w14:textId="3B853319" w:rsidR="003A3284" w:rsidRDefault="00267BA8" w:rsidP="00497A2B">
      <w:pPr>
        <w:spacing w:after="0" w:line="240" w:lineRule="auto"/>
        <w:rPr>
          <w:b/>
          <w:bCs/>
        </w:rPr>
      </w:pPr>
      <w:r w:rsidRPr="00A05F5F">
        <w:rPr>
          <w:b/>
          <w:bCs/>
        </w:rPr>
        <w:t xml:space="preserve">Proposal: </w:t>
      </w:r>
      <w:r>
        <w:rPr>
          <w:b/>
          <w:bCs/>
        </w:rPr>
        <w:t xml:space="preserve">To ensure connectivity, BFD and BFR are accounted in PDCCH monitoring adaptation behaviour. </w:t>
      </w:r>
    </w:p>
    <w:p w14:paraId="52C33689" w14:textId="77777777" w:rsidR="00267BA8" w:rsidRDefault="00267BA8" w:rsidP="00497A2B">
      <w:pPr>
        <w:spacing w:after="0" w:line="240" w:lineRule="auto"/>
        <w:rPr>
          <w:rFonts w:cs="Times New Roman"/>
        </w:rPr>
      </w:pPr>
    </w:p>
    <w:p w14:paraId="25E7FA4C" w14:textId="580D7549" w:rsidR="00497A2B" w:rsidRDefault="00497A2B" w:rsidP="00D053AC">
      <w:pPr>
        <w:spacing w:after="0" w:line="240" w:lineRule="auto"/>
        <w:rPr>
          <w:rFonts w:cs="Times New Roman"/>
        </w:rPr>
      </w:pPr>
      <w:r w:rsidRPr="00E4506F">
        <w:rPr>
          <w:rFonts w:cs="Times New Roman"/>
        </w:rPr>
        <w:t xml:space="preserve">The BFR can be done based on dedicated RACH resources (CFRA) or based on CBRA. For the CFRA beam failure recovery, UE can be provided a </w:t>
      </w:r>
      <w:r>
        <w:rPr>
          <w:rFonts w:cs="Times New Roman"/>
        </w:rPr>
        <w:t xml:space="preserve">dedicated </w:t>
      </w:r>
      <w:r w:rsidRPr="00FA45E0">
        <w:rPr>
          <w:rFonts w:cs="Times New Roman"/>
        </w:rPr>
        <w:t xml:space="preserve">CORESET through a link to a search space set provided by </w:t>
      </w:r>
      <w:r w:rsidRPr="00B62C76">
        <w:rPr>
          <w:rFonts w:cs="Times New Roman"/>
          <w:i/>
          <w:iCs/>
        </w:rPr>
        <w:t>recoverySearchSpaceId</w:t>
      </w:r>
      <w:r w:rsidRPr="00FA45E0">
        <w:rPr>
          <w:rFonts w:cs="Times New Roman"/>
        </w:rPr>
        <w:t>,</w:t>
      </w:r>
      <w:r w:rsidRPr="00E4506F">
        <w:rPr>
          <w:rFonts w:cs="Times New Roman"/>
        </w:rPr>
        <w:t xml:space="preserve"> where UE will start to monitor DCI format scrambled with C-RNTI or MCS-C-RNTI </w:t>
      </w:r>
      <w:r>
        <w:rPr>
          <w:rFonts w:cs="Times New Roman"/>
        </w:rPr>
        <w:t xml:space="preserve">(gNB response) </w:t>
      </w:r>
      <w:r w:rsidRPr="00FA45E0">
        <w:rPr>
          <w:rFonts w:cs="Times New Roman"/>
        </w:rPr>
        <w:t xml:space="preserve">in </w:t>
      </w:r>
      <w:r w:rsidRPr="00E4506F">
        <w:rPr>
          <w:rFonts w:cs="Times New Roman"/>
        </w:rPr>
        <w:t xml:space="preserve">a predefined time window after triggering BFR as defined in Section 6 of 38.213. In CBRA based BFR, UE will monitor RA-RNTI as defined in Section 8 of 38.213. When UE does BFR via CBRA, it will monitor the DCI scrambled by RA-RNTI, followed by TC-RNTI (at successful RACH procedure), until normal RNTI monitoring (e.g. C-RNTI etc.) is resumed. </w:t>
      </w:r>
      <w:r w:rsidR="00D25E23">
        <w:rPr>
          <w:rFonts w:cs="Times New Roman"/>
        </w:rPr>
        <w:t xml:space="preserve">As both RA-RNTI and TC-RNTI are monitored in Type1-PDCCH, neither SSSG switching nor PDCCH skipping is applied for them. </w:t>
      </w:r>
      <w:r w:rsidR="00D053AC" w:rsidRPr="00E4506F">
        <w:rPr>
          <w:rFonts w:cs="Times New Roman"/>
        </w:rPr>
        <w:t xml:space="preserve">During the </w:t>
      </w:r>
      <w:r w:rsidR="00D053AC">
        <w:rPr>
          <w:rFonts w:cs="Times New Roman"/>
        </w:rPr>
        <w:t>CBRA</w:t>
      </w:r>
      <w:r w:rsidR="00D053AC" w:rsidRPr="00E4506F">
        <w:rPr>
          <w:rFonts w:cs="Times New Roman"/>
        </w:rPr>
        <w:t xml:space="preserve"> procedure, in Msg4 network would be able to provide changes to the radio link configuration, if needed</w:t>
      </w:r>
      <w:r w:rsidR="00D053AC">
        <w:rPr>
          <w:rFonts w:cs="Times New Roman"/>
        </w:rPr>
        <w:t>. However, to ensure proper configuration, some additional measurements could be needed, thus to ensure that network can continue the necessary actions upon BRF, e.g. additional beam management procedures, it would be good to ensure that UE would be monitoring the PDCCH</w:t>
      </w:r>
      <w:r w:rsidR="00AC18D8">
        <w:rPr>
          <w:rFonts w:cs="Times New Roman"/>
        </w:rPr>
        <w:t xml:space="preserve"> in USS</w:t>
      </w:r>
      <w:r w:rsidR="00D053AC">
        <w:rPr>
          <w:rFonts w:cs="Times New Roman"/>
        </w:rPr>
        <w:t xml:space="preserve">. </w:t>
      </w:r>
    </w:p>
    <w:p w14:paraId="603B81AE" w14:textId="77777777" w:rsidR="00D053AC" w:rsidRPr="00E4506F" w:rsidRDefault="00D053AC" w:rsidP="00497A2B">
      <w:pPr>
        <w:spacing w:after="0" w:line="240" w:lineRule="auto"/>
        <w:rPr>
          <w:rFonts w:cs="Times New Roman"/>
        </w:rPr>
      </w:pPr>
    </w:p>
    <w:p w14:paraId="4F79F479" w14:textId="486668D2" w:rsidR="00497A2B" w:rsidRPr="00E4506F" w:rsidRDefault="00D053AC" w:rsidP="00497A2B">
      <w:pPr>
        <w:spacing w:after="0" w:line="240" w:lineRule="auto"/>
        <w:rPr>
          <w:rFonts w:cs="Times New Roman"/>
        </w:rPr>
      </w:pPr>
      <w:r w:rsidRPr="005D63E7">
        <w:rPr>
          <w:b/>
          <w:bCs/>
        </w:rPr>
        <w:t xml:space="preserve">Observation: </w:t>
      </w:r>
      <w:bookmarkStart w:id="7" w:name="_Hlk92715026"/>
      <w:r>
        <w:rPr>
          <w:i/>
          <w:iCs/>
        </w:rPr>
        <w:t>In case of BFR via CBRA, while RA-RNTI and TC-RNTI monitoring are not affected by PDCCH monitoring adaptation, it would be good to ensure that after successful BFR UE would monitor PDCCH also in USS.</w:t>
      </w:r>
      <w:bookmarkEnd w:id="7"/>
    </w:p>
    <w:p w14:paraId="1A792158" w14:textId="77777777" w:rsidR="00D053AC" w:rsidRDefault="00D053AC" w:rsidP="00497A2B">
      <w:pPr>
        <w:spacing w:after="0" w:line="240" w:lineRule="auto"/>
        <w:rPr>
          <w:rFonts w:cs="Times New Roman"/>
        </w:rPr>
      </w:pPr>
    </w:p>
    <w:p w14:paraId="74017256" w14:textId="568D5632" w:rsidR="00DA3F2C" w:rsidRDefault="00497A2B" w:rsidP="00497A2B">
      <w:pPr>
        <w:spacing w:after="0" w:line="240" w:lineRule="auto"/>
        <w:rPr>
          <w:rFonts w:cs="Times New Roman"/>
        </w:rPr>
      </w:pPr>
      <w:r>
        <w:rPr>
          <w:rFonts w:cs="Times New Roman"/>
        </w:rPr>
        <w:t xml:space="preserve">In </w:t>
      </w:r>
      <w:r w:rsidRPr="00E4506F">
        <w:rPr>
          <w:rFonts w:cs="Times New Roman"/>
        </w:rPr>
        <w:t xml:space="preserve">CFRA BFR, </w:t>
      </w:r>
      <w:r>
        <w:rPr>
          <w:rFonts w:cs="Times New Roman"/>
        </w:rPr>
        <w:t>after</w:t>
      </w:r>
      <w:r w:rsidRPr="00FA45E0">
        <w:rPr>
          <w:rFonts w:cs="Times New Roman"/>
        </w:rPr>
        <w:t xml:space="preserve"> BFR resolution </w:t>
      </w:r>
      <w:r w:rsidRPr="00E4506F">
        <w:rPr>
          <w:rFonts w:cs="Times New Roman"/>
        </w:rPr>
        <w:t>carried via C-RNTI or MCS-C-RNTI based scheduling during the recovery window</w:t>
      </w:r>
      <w:r w:rsidRPr="00861916">
        <w:t xml:space="preserve"> </w:t>
      </w:r>
      <w:r w:rsidRPr="00E4506F">
        <w:rPr>
          <w:rFonts w:cs="Times New Roman"/>
        </w:rPr>
        <w:t>UE continues to monitor PDCCH</w:t>
      </w:r>
      <w:r>
        <w:rPr>
          <w:rFonts w:cs="Times New Roman"/>
        </w:rPr>
        <w:t xml:space="preserve"> on</w:t>
      </w:r>
      <w:r w:rsidRPr="00E4506F">
        <w:rPr>
          <w:rFonts w:cs="Times New Roman"/>
        </w:rPr>
        <w:t xml:space="preserve"> </w:t>
      </w:r>
      <w:r w:rsidRPr="00257343">
        <w:rPr>
          <w:rFonts w:cs="Times New Roman"/>
          <w:i/>
          <w:iCs/>
        </w:rPr>
        <w:t>recoverySearchSpaceId</w:t>
      </w:r>
      <w:r w:rsidRPr="00E4506F">
        <w:rPr>
          <w:rFonts w:cs="Times New Roman"/>
        </w:rPr>
        <w:t xml:space="preserve"> until the UE receives</w:t>
      </w:r>
      <w:r>
        <w:rPr>
          <w:rFonts w:cs="Times New Roman"/>
        </w:rPr>
        <w:t xml:space="preserve"> MAC CE configuring UE with new PDCCH beam. I</w:t>
      </w:r>
      <w:r w:rsidRPr="00FA45E0">
        <w:rPr>
          <w:rFonts w:cs="Times New Roman"/>
        </w:rPr>
        <w:t xml:space="preserve">n order to </w:t>
      </w:r>
      <w:r w:rsidR="00DA3F2C">
        <w:rPr>
          <w:rFonts w:cs="Times New Roman"/>
        </w:rPr>
        <w:t>ensure success of CFRA BFR</w:t>
      </w:r>
      <w:r w:rsidRPr="00FA45E0">
        <w:rPr>
          <w:rFonts w:cs="Times New Roman"/>
        </w:rPr>
        <w:t xml:space="preserve"> </w:t>
      </w:r>
      <w:r w:rsidRPr="00E4506F">
        <w:rPr>
          <w:rFonts w:cs="Times New Roman"/>
        </w:rPr>
        <w:t xml:space="preserve">the </w:t>
      </w:r>
      <w:r w:rsidR="00DA3F2C">
        <w:rPr>
          <w:rFonts w:cs="Times New Roman"/>
        </w:rPr>
        <w:t xml:space="preserve">PDCCH monitoring adaptation should not be applied to PDCCH monitoring in recovery search space. Also, while MAC CE could have provided the new PDCCH beam, further action </w:t>
      </w:r>
      <w:r w:rsidR="00AC18D8">
        <w:rPr>
          <w:rFonts w:cs="Times New Roman"/>
        </w:rPr>
        <w:t>maybe required, thus it would be good to ensure that UE would monitor the PDCCH in USS</w:t>
      </w:r>
      <w:r w:rsidR="0016139B">
        <w:rPr>
          <w:rFonts w:cs="Times New Roman"/>
        </w:rPr>
        <w:t>.</w:t>
      </w:r>
    </w:p>
    <w:p w14:paraId="090D06F3" w14:textId="22CB2758" w:rsidR="00AC18D8" w:rsidRDefault="00AC18D8" w:rsidP="00497A2B">
      <w:pPr>
        <w:spacing w:after="0" w:line="240" w:lineRule="auto"/>
        <w:rPr>
          <w:rFonts w:cs="Times New Roman"/>
        </w:rPr>
      </w:pPr>
    </w:p>
    <w:p w14:paraId="35AB8D3C" w14:textId="5FE26070" w:rsidR="00AC18D8" w:rsidRPr="00E4506F" w:rsidRDefault="00AC18D8" w:rsidP="00AC18D8">
      <w:pPr>
        <w:spacing w:after="0" w:line="240" w:lineRule="auto"/>
        <w:rPr>
          <w:rFonts w:cs="Times New Roman"/>
        </w:rPr>
      </w:pPr>
      <w:r w:rsidRPr="005D63E7">
        <w:rPr>
          <w:b/>
          <w:bCs/>
        </w:rPr>
        <w:t xml:space="preserve">Observation: </w:t>
      </w:r>
      <w:r>
        <w:rPr>
          <w:i/>
          <w:iCs/>
        </w:rPr>
        <w:t xml:space="preserve">In case of BFR via CFRA, PDCCH monitoring adaptation should not affect the PDCCH monitoring in recovery search space </w:t>
      </w:r>
      <w:r w:rsidR="001F0F21">
        <w:rPr>
          <w:i/>
          <w:iCs/>
        </w:rPr>
        <w:t>to enable completion of procedure. Also, to enable further beam management actions, UE should resume normal monitoring after BFR.</w:t>
      </w:r>
    </w:p>
    <w:p w14:paraId="66B12A2A" w14:textId="77777777" w:rsidR="00AC18D8" w:rsidRDefault="00AC18D8" w:rsidP="00497A2B">
      <w:pPr>
        <w:spacing w:after="0" w:line="240" w:lineRule="auto"/>
        <w:rPr>
          <w:rFonts w:cs="Times New Roman"/>
        </w:rPr>
      </w:pPr>
    </w:p>
    <w:p w14:paraId="3C1997DA" w14:textId="18C17317" w:rsidR="00497A2B" w:rsidRDefault="00497A2B" w:rsidP="00497A2B">
      <w:pPr>
        <w:spacing w:after="0" w:line="240" w:lineRule="auto"/>
        <w:rPr>
          <w:rFonts w:cs="Times New Roman"/>
        </w:rPr>
      </w:pPr>
    </w:p>
    <w:p w14:paraId="50690435" w14:textId="1835FBA6" w:rsidR="00DA3F2C" w:rsidRPr="00257343" w:rsidRDefault="00DA3F2C" w:rsidP="00497A2B">
      <w:pPr>
        <w:spacing w:after="0" w:line="240" w:lineRule="auto"/>
        <w:rPr>
          <w:rFonts w:cs="Times New Roman"/>
          <w:b/>
          <w:bCs/>
        </w:rPr>
      </w:pPr>
      <w:r w:rsidRPr="00257343">
        <w:rPr>
          <w:rFonts w:cs="Times New Roman"/>
          <w:b/>
          <w:bCs/>
        </w:rPr>
        <w:t xml:space="preserve">Proposal: </w:t>
      </w:r>
      <w:r w:rsidR="006C67FE">
        <w:rPr>
          <w:rFonts w:cs="Times New Roman"/>
          <w:b/>
          <w:bCs/>
        </w:rPr>
        <w:t xml:space="preserve">Upon detection of beam failure or initiation of beam failure recovery, should </w:t>
      </w:r>
      <w:r w:rsidR="00BC4F10">
        <w:rPr>
          <w:rFonts w:cs="Times New Roman"/>
          <w:b/>
          <w:bCs/>
        </w:rPr>
        <w:t xml:space="preserve">result the UE to stop </w:t>
      </w:r>
      <w:r w:rsidR="006C67FE">
        <w:rPr>
          <w:rFonts w:cs="Times New Roman"/>
          <w:b/>
          <w:bCs/>
        </w:rPr>
        <w:t>PDCCH monitoring</w:t>
      </w:r>
      <w:r w:rsidR="00BC4F10">
        <w:rPr>
          <w:rFonts w:cs="Times New Roman"/>
          <w:b/>
          <w:bCs/>
        </w:rPr>
        <w:t xml:space="preserve"> adaptation and resume normal PDCCH monitoring (i.e. stop PDCCH skipping and/or change to default SSSG)</w:t>
      </w:r>
      <w:r w:rsidR="006C67FE">
        <w:rPr>
          <w:rFonts w:cs="Times New Roman"/>
          <w:b/>
          <w:bCs/>
        </w:rPr>
        <w:t xml:space="preserve">. </w:t>
      </w:r>
      <w:r w:rsidR="00A26541">
        <w:rPr>
          <w:rFonts w:cs="Times New Roman"/>
          <w:b/>
          <w:bCs/>
        </w:rPr>
        <w:t xml:space="preserve">For SSSG switching the preferred SSSG to be monitored could be </w:t>
      </w:r>
      <w:r w:rsidR="00AF3E90">
        <w:rPr>
          <w:rFonts w:cs="Times New Roman"/>
          <w:b/>
          <w:bCs/>
        </w:rPr>
        <w:t>configure</w:t>
      </w:r>
      <w:r w:rsidR="00A26541">
        <w:rPr>
          <w:rFonts w:cs="Times New Roman"/>
          <w:b/>
          <w:bCs/>
        </w:rPr>
        <w:t>d.</w:t>
      </w:r>
    </w:p>
    <w:p w14:paraId="1CF72F6C" w14:textId="78188E67" w:rsidR="00CB1349" w:rsidRDefault="00CB1349" w:rsidP="0000488F">
      <w:pPr>
        <w:jc w:val="both"/>
      </w:pPr>
    </w:p>
    <w:p w14:paraId="611BFD9A" w14:textId="77777777" w:rsidR="006C67FE" w:rsidRPr="005D63E7" w:rsidRDefault="006C67FE" w:rsidP="0000488F">
      <w:pPr>
        <w:jc w:val="both"/>
      </w:pPr>
    </w:p>
    <w:p w14:paraId="43D13C0D" w14:textId="0C4E33A7" w:rsidR="00CB1349" w:rsidRPr="005D63E7" w:rsidRDefault="00CB1349" w:rsidP="00257343">
      <w:pPr>
        <w:pStyle w:val="Heading3"/>
      </w:pPr>
      <w:r w:rsidRPr="005D63E7">
        <w:t xml:space="preserve">Application delay </w:t>
      </w:r>
      <w:r w:rsidR="0035666E">
        <w:t xml:space="preserve"> </w:t>
      </w:r>
    </w:p>
    <w:p w14:paraId="4CF99E1C" w14:textId="537F97D0" w:rsidR="00CB1349" w:rsidRPr="005D63E7" w:rsidRDefault="00CB1349" w:rsidP="0000488F">
      <w:pPr>
        <w:jc w:val="both"/>
      </w:pPr>
      <w:r w:rsidRPr="005D63E7">
        <w:t xml:space="preserve">The application delay options </w:t>
      </w:r>
      <w:r w:rsidR="0035666E">
        <w:t xml:space="preserve">together with interaction with HARQ and UL TB has been discussed in past meetings, without clear conclusion. Different options were gathered in </w:t>
      </w:r>
      <w:r w:rsidR="0035666E">
        <w:fldChar w:fldCharType="begin"/>
      </w:r>
      <w:r w:rsidR="0035666E">
        <w:instrText xml:space="preserve"> REF _Ref91079926 \r \h </w:instrText>
      </w:r>
      <w:r w:rsidR="0035666E">
        <w:fldChar w:fldCharType="separate"/>
      </w:r>
      <w:r w:rsidR="0035666E">
        <w:t>[2]</w:t>
      </w:r>
      <w:r w:rsidR="0035666E">
        <w:fldChar w:fldCharType="end"/>
      </w:r>
      <w:r w:rsidR="0035666E">
        <w:t xml:space="preserve"> and reflected in draft proposal (5-1 v8) quoted in Annex A.</w:t>
      </w:r>
    </w:p>
    <w:p w14:paraId="7EB33AE0" w14:textId="0A8A2649" w:rsidR="00CB1349" w:rsidRPr="005D63E7" w:rsidRDefault="00CB1349" w:rsidP="0000488F">
      <w:pPr>
        <w:jc w:val="both"/>
      </w:pPr>
      <w:r w:rsidRPr="005D63E7">
        <w:t>In context of PDCCH monitoring adaptation via SSSG switching, it would seem most straight forward to use the application delay timelines introduced in Rel-16</w:t>
      </w:r>
      <w:r w:rsidR="0035666E">
        <w:t xml:space="preserve"> for 15kHz, 30kHz and 60kHz sub-carrier spacing</w:t>
      </w:r>
      <w:r w:rsidRPr="005D63E7">
        <w:t xml:space="preserve">. </w:t>
      </w:r>
      <w:r w:rsidR="0035666E">
        <w:t>In Rel-17, discussion related to beyond 52GHz, the values f</w:t>
      </w:r>
      <w:r w:rsidR="0035666E" w:rsidRPr="0035666E">
        <w:t xml:space="preserve">or </w:t>
      </w:r>
      <w:r w:rsidR="0035666E" w:rsidRPr="00257343">
        <w:t>P</w:t>
      </w:r>
      <w:r w:rsidR="0035666E" w:rsidRPr="00257343">
        <w:rPr>
          <w:vertAlign w:val="subscript"/>
        </w:rPr>
        <w:t>swit</w:t>
      </w:r>
      <w:r w:rsidR="000F3302">
        <w:rPr>
          <w:vertAlign w:val="subscript"/>
        </w:rPr>
        <w:t>c</w:t>
      </w:r>
      <w:r w:rsidR="0035666E" w:rsidRPr="00257343">
        <w:rPr>
          <w:vertAlign w:val="subscript"/>
        </w:rPr>
        <w:t>h</w:t>
      </w:r>
      <w:r w:rsidR="0035666E" w:rsidRPr="00257343">
        <w:t xml:space="preserve"> </w:t>
      </w:r>
      <w:r w:rsidR="0035666E">
        <w:t>with UE processing capability 1 to sub-carrier spacings 120kHz, 480kHz and 960kHz (</w:t>
      </w:r>
      <w:r w:rsidR="0035666E">
        <w:rPr>
          <w:rFonts w:cstheme="minorHAnsi"/>
        </w:rPr>
        <w:t>µ</w:t>
      </w:r>
      <w:r w:rsidR="0035666E">
        <w:t>=3,5 and 6) were agreed</w:t>
      </w:r>
      <w:r w:rsidR="00A56ABC">
        <w:t xml:space="preserve"> as a working assumption</w:t>
      </w:r>
      <w:r w:rsidR="0035666E">
        <w:t xml:space="preserve">. </w:t>
      </w:r>
      <w:r w:rsidR="00311528">
        <w:t xml:space="preserve"> The reference point for the application delay could be </w:t>
      </w:r>
      <w:r w:rsidR="00311528" w:rsidRPr="00B27E56">
        <w:t>the last symbol of the PDCCH wit</w:t>
      </w:r>
      <w:r w:rsidR="00311528">
        <w:t xml:space="preserve">h the SSSG switching indication </w:t>
      </w:r>
      <w:r w:rsidR="00311528">
        <w:lastRenderedPageBreak/>
        <w:t xml:space="preserve">similar as agreed in Rel-16 (i.e. at first slot least </w:t>
      </w:r>
      <w:r w:rsidR="00311528" w:rsidRPr="00AF4A02">
        <w:t>P</w:t>
      </w:r>
      <w:r w:rsidR="00311528" w:rsidRPr="00AF4A02">
        <w:rPr>
          <w:vertAlign w:val="subscript"/>
        </w:rPr>
        <w:t>swit</w:t>
      </w:r>
      <w:r w:rsidR="000F3302">
        <w:rPr>
          <w:vertAlign w:val="subscript"/>
        </w:rPr>
        <w:t>c</w:t>
      </w:r>
      <w:r w:rsidR="00311528" w:rsidRPr="00AF4A02">
        <w:rPr>
          <w:vertAlign w:val="subscript"/>
        </w:rPr>
        <w:t>h</w:t>
      </w:r>
      <w:r w:rsidR="00311528">
        <w:t xml:space="preserve"> symbols after the last symbol of the triggering DCI). Correspondingly the application delay for timer based SSSG change could follow the Rel-16 </w:t>
      </w:r>
      <w:r w:rsidR="00555639">
        <w:t>definition</w:t>
      </w:r>
      <w:r w:rsidR="00311528">
        <w:t>.</w:t>
      </w:r>
    </w:p>
    <w:p w14:paraId="3CE6962A" w14:textId="083788F5" w:rsidR="00CB1349" w:rsidRPr="005D63E7" w:rsidRDefault="00CB1349" w:rsidP="0000488F">
      <w:pPr>
        <w:jc w:val="both"/>
      </w:pPr>
      <w:r w:rsidRPr="005D63E7">
        <w:rPr>
          <w:b/>
        </w:rPr>
        <w:t>Proposal:</w:t>
      </w:r>
      <w:r w:rsidRPr="005D63E7">
        <w:rPr>
          <w:b/>
          <w:bCs/>
        </w:rPr>
        <w:t xml:space="preserve"> Use the application delay timeline introduced in Rel-16 for SSSG switching</w:t>
      </w:r>
      <w:r w:rsidR="00311528">
        <w:rPr>
          <w:b/>
          <w:bCs/>
        </w:rPr>
        <w:t xml:space="preserve"> and the values for P</w:t>
      </w:r>
      <w:r w:rsidR="00311528">
        <w:rPr>
          <w:b/>
          <w:bCs/>
          <w:vertAlign w:val="subscript"/>
        </w:rPr>
        <w:t>swit</w:t>
      </w:r>
      <w:r w:rsidR="000F3302">
        <w:rPr>
          <w:b/>
          <w:bCs/>
          <w:vertAlign w:val="subscript"/>
        </w:rPr>
        <w:t>c</w:t>
      </w:r>
      <w:r w:rsidR="00311528">
        <w:rPr>
          <w:b/>
          <w:bCs/>
          <w:vertAlign w:val="subscript"/>
        </w:rPr>
        <w:t>h</w:t>
      </w:r>
      <w:r w:rsidRPr="005D63E7">
        <w:rPr>
          <w:b/>
          <w:bCs/>
        </w:rPr>
        <w:t>.</w:t>
      </w:r>
      <w:r w:rsidR="007D50CC">
        <w:rPr>
          <w:b/>
          <w:bCs/>
        </w:rPr>
        <w:t xml:space="preserve"> For </w:t>
      </w:r>
      <w:r w:rsidR="007D50CC" w:rsidRPr="005D63E7">
        <w:rPr>
          <w:rFonts w:cstheme="minorHAnsi"/>
          <w:b/>
          <w:bCs/>
        </w:rPr>
        <w:t>µ</w:t>
      </w:r>
      <w:r w:rsidR="007D50CC" w:rsidRPr="005D63E7">
        <w:rPr>
          <w:b/>
          <w:bCs/>
        </w:rPr>
        <w:t>=3</w:t>
      </w:r>
      <w:r w:rsidR="002C7AAA">
        <w:rPr>
          <w:b/>
          <w:bCs/>
        </w:rPr>
        <w:t>, 5 and 6 for UE processing capability</w:t>
      </w:r>
      <w:r w:rsidR="007D50CC">
        <w:rPr>
          <w:b/>
          <w:bCs/>
        </w:rPr>
        <w:t xml:space="preserve"> </w:t>
      </w:r>
      <w:r w:rsidR="002C7AAA">
        <w:rPr>
          <w:b/>
          <w:bCs/>
        </w:rPr>
        <w:t>1 use the P</w:t>
      </w:r>
      <w:r w:rsidR="002C7AAA">
        <w:rPr>
          <w:b/>
          <w:bCs/>
          <w:vertAlign w:val="subscript"/>
        </w:rPr>
        <w:t>swit</w:t>
      </w:r>
      <w:r w:rsidR="000F3302">
        <w:rPr>
          <w:b/>
          <w:bCs/>
          <w:vertAlign w:val="subscript"/>
        </w:rPr>
        <w:t>c</w:t>
      </w:r>
      <w:r w:rsidR="002C7AAA">
        <w:rPr>
          <w:b/>
          <w:bCs/>
          <w:vertAlign w:val="subscript"/>
        </w:rPr>
        <w:t>h</w:t>
      </w:r>
      <w:r w:rsidR="002C7AAA">
        <w:rPr>
          <w:b/>
          <w:bCs/>
        </w:rPr>
        <w:t xml:space="preserve"> values </w:t>
      </w:r>
      <w:r w:rsidR="007D50CC">
        <w:rPr>
          <w:b/>
          <w:bCs/>
        </w:rPr>
        <w:t>define</w:t>
      </w:r>
      <w:r w:rsidR="002C7AAA">
        <w:rPr>
          <w:b/>
          <w:bCs/>
        </w:rPr>
        <w:t>d</w:t>
      </w:r>
      <w:r w:rsidR="007D50CC">
        <w:rPr>
          <w:b/>
          <w:bCs/>
        </w:rPr>
        <w:t xml:space="preserve"> </w:t>
      </w:r>
      <w:r w:rsidR="002C7AAA">
        <w:rPr>
          <w:b/>
          <w:bCs/>
        </w:rPr>
        <w:t>in Rel-17 under beyond 52GHz work item</w:t>
      </w:r>
      <w:r w:rsidR="007D50CC">
        <w:rPr>
          <w:b/>
          <w:bCs/>
        </w:rPr>
        <w:t xml:space="preserve">. </w:t>
      </w:r>
    </w:p>
    <w:p w14:paraId="173ACA74" w14:textId="7864D136" w:rsidR="00311528" w:rsidRDefault="00555639" w:rsidP="00910A87">
      <w:pPr>
        <w:jc w:val="both"/>
        <w:rPr>
          <w:bCs/>
        </w:rPr>
      </w:pPr>
      <w:r w:rsidRPr="00257343">
        <w:rPr>
          <w:bCs/>
        </w:rPr>
        <w:t xml:space="preserve">For </w:t>
      </w:r>
      <w:r>
        <w:rPr>
          <w:bCs/>
        </w:rPr>
        <w:t>PDCCH skipping</w:t>
      </w:r>
      <w:r w:rsidR="004775D0">
        <w:rPr>
          <w:bCs/>
        </w:rPr>
        <w:t xml:space="preserve">, there would not seem necessary to specify any application delay. As long as UE and network have common understanding when the UE is expected to monitor PDCCH, there any time required for deactivating/activating the required PDCCH monitoring could be handled by UE implementation within the boundaries set by the skipping duration. </w:t>
      </w:r>
    </w:p>
    <w:p w14:paraId="4EBB080A" w14:textId="3C89272A" w:rsidR="00053204" w:rsidRPr="00257343" w:rsidRDefault="006A728C" w:rsidP="00910A87">
      <w:pPr>
        <w:jc w:val="both"/>
        <w:rPr>
          <w:bCs/>
        </w:rPr>
      </w:pPr>
      <w:r w:rsidRPr="00257343">
        <w:rPr>
          <w:b/>
        </w:rPr>
        <w:t>Proposal</w:t>
      </w:r>
      <w:r w:rsidR="00053204" w:rsidRPr="00257343">
        <w:rPr>
          <w:b/>
        </w:rPr>
        <w:t>:</w:t>
      </w:r>
      <w:r w:rsidR="00053204" w:rsidRPr="00257343">
        <w:rPr>
          <w:b/>
          <w:bCs/>
        </w:rPr>
        <w:t xml:space="preserve"> Any application delay for PDCCH skipping could be left for UE implementation to be handled within the boundaries of skipping duration.</w:t>
      </w:r>
    </w:p>
    <w:p w14:paraId="433F3B35" w14:textId="0C28E08A" w:rsidR="00910A87" w:rsidRPr="005D63E7" w:rsidDel="0035666E" w:rsidRDefault="00910A87" w:rsidP="00257343">
      <w:pPr>
        <w:pStyle w:val="Heading3"/>
      </w:pPr>
      <w:r w:rsidRPr="005D63E7" w:rsidDel="0035666E">
        <w:t xml:space="preserve">Interaction with HARQ </w:t>
      </w:r>
      <w:r w:rsidR="007D50CC" w:rsidDel="0035666E">
        <w:t>and UL scheduling</w:t>
      </w:r>
    </w:p>
    <w:p w14:paraId="6277C02C" w14:textId="77777777" w:rsidR="00311528" w:rsidRDefault="00311528" w:rsidP="00910A87">
      <w:pPr>
        <w:jc w:val="both"/>
      </w:pPr>
    </w:p>
    <w:p w14:paraId="6BCF30CD" w14:textId="4363B085" w:rsidR="00910A87" w:rsidRPr="005D63E7" w:rsidRDefault="00910A87" w:rsidP="00910A87">
      <w:pPr>
        <w:jc w:val="both"/>
      </w:pPr>
      <w:r w:rsidRPr="005D63E7">
        <w:t xml:space="preserve">The handling of the HARQ re-transmissions </w:t>
      </w:r>
      <w:r w:rsidR="007D50CC">
        <w:t xml:space="preserve">has been discussed </w:t>
      </w:r>
      <w:r w:rsidRPr="005D63E7">
        <w:t xml:space="preserve">in </w:t>
      </w:r>
      <w:r w:rsidR="007D50CC">
        <w:t>past</w:t>
      </w:r>
      <w:r w:rsidRPr="005D63E7">
        <w:t xml:space="preserve"> meeting. In addition the HARQ handling can be considered to have also a relation how the application delay is determined. Now, in principle, for cases when the UE is still monitoring PDCCH, albeit less frequently, it may not be absolutely necessary to have any special handling of HARQ, but the scheduling of the re-transmission can happen based on the periodicity determined by applied SS set(s). Like in case of Rel-15 operation, it is under network configuration how the SS set are configured, thus if network has indicated that less frequent PDCCH monitoring is allowed, UE can monitor based on the applied SS set.</w:t>
      </w:r>
    </w:p>
    <w:p w14:paraId="06900C6E" w14:textId="558DD95F" w:rsidR="00910A87" w:rsidRPr="005D63E7" w:rsidRDefault="00910A87" w:rsidP="00910A87">
      <w:pPr>
        <w:jc w:val="both"/>
      </w:pPr>
      <w:r w:rsidRPr="005D63E7">
        <w:rPr>
          <w:b/>
        </w:rPr>
        <w:t xml:space="preserve">Observation: </w:t>
      </w:r>
      <w:r w:rsidRPr="005D63E7">
        <w:rPr>
          <w:i/>
          <w:iCs/>
        </w:rPr>
        <w:t xml:space="preserve">For </w:t>
      </w:r>
      <w:r w:rsidR="007D50CC">
        <w:rPr>
          <w:i/>
          <w:iCs/>
        </w:rPr>
        <w:t>SSSG switching</w:t>
      </w:r>
      <w:r w:rsidRPr="005D63E7">
        <w:rPr>
          <w:i/>
          <w:iCs/>
        </w:rPr>
        <w:t xml:space="preserve"> case, where UE still continues to monitor PDCCH, albeit at reduced rate, there may not be any need to have special handling of HARQ re-transmissions </w:t>
      </w:r>
      <w:r w:rsidR="007D50CC">
        <w:rPr>
          <w:i/>
          <w:iCs/>
        </w:rPr>
        <w:t xml:space="preserve">or UL </w:t>
      </w:r>
      <w:r w:rsidR="002C7AAA">
        <w:rPr>
          <w:i/>
          <w:iCs/>
        </w:rPr>
        <w:t>TB</w:t>
      </w:r>
      <w:r w:rsidRPr="005D63E7">
        <w:rPr>
          <w:i/>
          <w:iCs/>
        </w:rPr>
        <w:t>, but scheduling can follow the applied SS set(s).</w:t>
      </w:r>
    </w:p>
    <w:p w14:paraId="5F39976C" w14:textId="56B38462" w:rsidR="00910A87" w:rsidRPr="005D63E7" w:rsidRDefault="00910A87" w:rsidP="00910A87">
      <w:pPr>
        <w:jc w:val="both"/>
      </w:pPr>
      <w:r w:rsidRPr="005D63E7">
        <w:t xml:space="preserve">Only in the case when UE stops the PDCCH monitoring for an extended duration, e.g. via skipping duration, there can be need for special handling of the HARQ re-transmissions. </w:t>
      </w:r>
    </w:p>
    <w:p w14:paraId="3F7304AB" w14:textId="56C0F429" w:rsidR="00910A87" w:rsidRPr="005D63E7" w:rsidRDefault="00910A87" w:rsidP="00910A87">
      <w:pPr>
        <w:jc w:val="both"/>
      </w:pPr>
      <w:r w:rsidRPr="005D63E7">
        <w:rPr>
          <w:b/>
        </w:rPr>
        <w:t>Observation:</w:t>
      </w:r>
      <w:r w:rsidRPr="005D63E7">
        <w:t xml:space="preserve"> </w:t>
      </w:r>
      <w:r w:rsidRPr="005D63E7">
        <w:rPr>
          <w:i/>
          <w:iCs/>
        </w:rPr>
        <w:t xml:space="preserve">Special handling of HARQ re-transmissions </w:t>
      </w:r>
      <w:r w:rsidR="002C7AAA">
        <w:rPr>
          <w:i/>
          <w:iCs/>
        </w:rPr>
        <w:t>or UL TB</w:t>
      </w:r>
      <w:r w:rsidR="00311528">
        <w:rPr>
          <w:i/>
          <w:iCs/>
        </w:rPr>
        <w:t xml:space="preserve"> </w:t>
      </w:r>
      <w:r w:rsidRPr="005D63E7">
        <w:rPr>
          <w:i/>
          <w:iCs/>
        </w:rPr>
        <w:t>is only needed when UE stops the PDCCH monitoring for extended time.</w:t>
      </w:r>
    </w:p>
    <w:p w14:paraId="5395E5B6" w14:textId="2F38E22F" w:rsidR="00555639" w:rsidRPr="005D63E7" w:rsidRDefault="00910A87" w:rsidP="00910A87">
      <w:pPr>
        <w:jc w:val="both"/>
      </w:pPr>
      <w:r w:rsidRPr="005D63E7">
        <w:t>Therefore, it is proposed that when UE is triggere</w:t>
      </w:r>
      <w:r w:rsidR="007D50CC">
        <w:t>d</w:t>
      </w:r>
      <w:r w:rsidRPr="005D63E7">
        <w:t xml:space="preserve"> to skip PDCCH monitoring, special handling of scheduling upon a re-transmission (DL/UL) can be configured. This could be achieved in simplest way by </w:t>
      </w:r>
      <w:r w:rsidR="007D50CC">
        <w:t xml:space="preserve">assuming that PDCCH skipping is not applied until </w:t>
      </w:r>
      <w:r w:rsidR="00376CB3">
        <w:t xml:space="preserve">HARQ or UL transmissions have been successfully concluded. Alternatively, </w:t>
      </w:r>
      <w:r w:rsidRPr="005D63E7">
        <w:t xml:space="preserve">using similar configuration as in C-DRX, so that timers, such as </w:t>
      </w:r>
      <w:r w:rsidRPr="005D63E7">
        <w:rPr>
          <w:i/>
        </w:rPr>
        <w:t>drx-HARQ-RTT-TimerDL</w:t>
      </w:r>
      <w:r w:rsidR="002C7AAA">
        <w:rPr>
          <w:i/>
        </w:rPr>
        <w:t>/UL</w:t>
      </w:r>
      <w:r w:rsidRPr="005D63E7">
        <w:t xml:space="preserve"> and </w:t>
      </w:r>
      <w:r w:rsidRPr="005D63E7">
        <w:rPr>
          <w:i/>
        </w:rPr>
        <w:t>drx-RetransmissionTimerDL</w:t>
      </w:r>
      <w:r w:rsidR="002C7AAA">
        <w:rPr>
          <w:i/>
        </w:rPr>
        <w:t>/UL</w:t>
      </w:r>
      <w:r w:rsidRPr="005D63E7">
        <w:t>, can be provided to the UE, allowing determining time window for handling the possible scheduling of re-transmissions.</w:t>
      </w:r>
      <w:r w:rsidR="002C7AAA">
        <w:t xml:space="preserve"> To align the operation with C-DRX, it would be simplest to adopt the RTT and retransmission timer related behaviour. As noted also in context of BSR, this would allow network to </w:t>
      </w:r>
      <w:r w:rsidR="00555639">
        <w:t xml:space="preserve">handle also the </w:t>
      </w:r>
      <w:r w:rsidR="00103299">
        <w:t>arrival of data to new logical channel.</w:t>
      </w:r>
    </w:p>
    <w:p w14:paraId="643E953A" w14:textId="3D3042A8" w:rsidR="00910A87" w:rsidRPr="005D63E7" w:rsidRDefault="00910A87" w:rsidP="00910A87">
      <w:pPr>
        <w:jc w:val="both"/>
        <w:rPr>
          <w:b/>
          <w:bCs/>
        </w:rPr>
      </w:pPr>
      <w:r w:rsidRPr="005D63E7">
        <w:rPr>
          <w:b/>
        </w:rPr>
        <w:t xml:space="preserve">Proposal: </w:t>
      </w:r>
      <w:r w:rsidRPr="005D63E7">
        <w:rPr>
          <w:b/>
          <w:bCs/>
        </w:rPr>
        <w:t xml:space="preserve">For stopping PDCCH monitoring based on PDCCH skipping, </w:t>
      </w:r>
      <w:r w:rsidR="00311528">
        <w:rPr>
          <w:b/>
          <w:bCs/>
        </w:rPr>
        <w:t xml:space="preserve">support configuring </w:t>
      </w:r>
      <w:r w:rsidRPr="005D63E7">
        <w:rPr>
          <w:b/>
          <w:bCs/>
        </w:rPr>
        <w:t>timers similarly as in C-DRX operation to enable configuring time windows for handling the open re-transmissions.</w:t>
      </w:r>
    </w:p>
    <w:p w14:paraId="746E36F5" w14:textId="0C4C6E51" w:rsidR="00910A87" w:rsidRDefault="004775D0" w:rsidP="0000488F">
      <w:pPr>
        <w:jc w:val="both"/>
      </w:pPr>
      <w:r>
        <w:t xml:space="preserve">It would also be good to clarify what would be the expected UE behaviour in context of possible scheduling during the </w:t>
      </w:r>
      <w:r w:rsidRPr="005D63E7">
        <w:rPr>
          <w:i/>
        </w:rPr>
        <w:t>drx-RetransmissionTimerDL</w:t>
      </w:r>
      <w:r>
        <w:rPr>
          <w:i/>
        </w:rPr>
        <w:t xml:space="preserve">/UL. </w:t>
      </w:r>
      <w:r>
        <w:rPr>
          <w:iCs/>
        </w:rPr>
        <w:t xml:space="preserve">Evidently, if the DL transmission or UL transmission has been successful and no new scheduling DCI is received, it would be expected that UE can continue the PDCCH skipping for the remainder of PDCCH skipping duration after </w:t>
      </w:r>
      <w:r w:rsidRPr="005D63E7">
        <w:rPr>
          <w:i/>
        </w:rPr>
        <w:t>drx-RetransmissionTimerDL</w:t>
      </w:r>
      <w:r>
        <w:rPr>
          <w:i/>
        </w:rPr>
        <w:t>/UL</w:t>
      </w:r>
      <w:r>
        <w:rPr>
          <w:iCs/>
        </w:rPr>
        <w:t xml:space="preserve"> has expired. When a (DL/UL) scheduling DCI is detected during the </w:t>
      </w:r>
      <w:r w:rsidRPr="005D63E7">
        <w:rPr>
          <w:i/>
        </w:rPr>
        <w:t>drx-RetransmissionTimerDL</w:t>
      </w:r>
      <w:r>
        <w:rPr>
          <w:i/>
        </w:rPr>
        <w:t>/UL</w:t>
      </w:r>
      <w:r>
        <w:rPr>
          <w:iCs/>
        </w:rPr>
        <w:t xml:space="preserve"> different behaviours </w:t>
      </w:r>
      <w:r>
        <w:rPr>
          <w:iCs/>
        </w:rPr>
        <w:lastRenderedPageBreak/>
        <w:t xml:space="preserve">could be considered. When the scheduling DCI does not indicate skipping (Behv1), it could be considered that the further skipping is cancelled, and that UE should continue to monitor the PDCCH normally. </w:t>
      </w:r>
      <w:r w:rsidR="005A6B05">
        <w:rPr>
          <w:iCs/>
        </w:rPr>
        <w:t xml:space="preserve">Or, if indicated carry out a SSSG change. </w:t>
      </w:r>
      <w:r>
        <w:rPr>
          <w:iCs/>
        </w:rPr>
        <w:t xml:space="preserve">This would allow network to stop the skipping i.e. if BSR indicates need to </w:t>
      </w:r>
      <w:r w:rsidR="005A6B05">
        <w:rPr>
          <w:iCs/>
        </w:rPr>
        <w:t>handle some high priority traffic. When UE would detect a scheduling DCI indicating skipping (Beh1A)</w:t>
      </w:r>
      <w:r w:rsidR="00103299" w:rsidRPr="00103299">
        <w:rPr>
          <w:iCs/>
        </w:rPr>
        <w:t xml:space="preserve"> </w:t>
      </w:r>
      <w:r w:rsidR="00103299">
        <w:rPr>
          <w:iCs/>
        </w:rPr>
        <w:t xml:space="preserve">during the </w:t>
      </w:r>
      <w:r w:rsidR="00103299" w:rsidRPr="005D63E7">
        <w:rPr>
          <w:i/>
        </w:rPr>
        <w:t>drx-RetransmissionTimerDL</w:t>
      </w:r>
      <w:r w:rsidR="00103299">
        <w:rPr>
          <w:i/>
        </w:rPr>
        <w:t>/UL</w:t>
      </w:r>
      <w:r w:rsidR="00103299">
        <w:t xml:space="preserve"> it would seem natural that UE would re-initiate the skipping. It would be simplest to assume that the skipping duration is reset in this case (to align the behaviour)</w:t>
      </w:r>
    </w:p>
    <w:p w14:paraId="2FF55D88" w14:textId="1551BD2F" w:rsidR="00103299" w:rsidRPr="00257343" w:rsidRDefault="00103299" w:rsidP="0000488F">
      <w:pPr>
        <w:jc w:val="both"/>
        <w:rPr>
          <w:b/>
          <w:bCs/>
        </w:rPr>
      </w:pPr>
      <w:r w:rsidRPr="001F0F21">
        <w:rPr>
          <w:b/>
          <w:bCs/>
        </w:rPr>
        <w:t xml:space="preserve">Proposal: </w:t>
      </w:r>
      <w:r w:rsidR="00B87923" w:rsidRPr="001F0F21">
        <w:rPr>
          <w:b/>
          <w:bCs/>
        </w:rPr>
        <w:t xml:space="preserve">Clarify the UE behaviour in case of PDCCH skipping when not receiving DCI with different indications during the </w:t>
      </w:r>
      <w:r w:rsidR="00B87923" w:rsidRPr="001F0F21">
        <w:rPr>
          <w:b/>
          <w:bCs/>
          <w:i/>
        </w:rPr>
        <w:t>drx-RetransmissionTimerDL/UL</w:t>
      </w:r>
      <w:r w:rsidR="006A728C" w:rsidRPr="001F0F21">
        <w:rPr>
          <w:b/>
          <w:bCs/>
          <w:i/>
        </w:rPr>
        <w:t xml:space="preserve"> </w:t>
      </w:r>
      <w:r w:rsidR="006A728C" w:rsidRPr="001F0F21">
        <w:rPr>
          <w:b/>
          <w:bCs/>
          <w:iCs/>
        </w:rPr>
        <w:t>so that UE should follow the latest indic</w:t>
      </w:r>
      <w:r w:rsidR="006A728C" w:rsidRPr="00D520F2">
        <w:rPr>
          <w:b/>
          <w:bCs/>
          <w:iCs/>
        </w:rPr>
        <w:t>ation</w:t>
      </w:r>
      <w:r w:rsidR="00B87923" w:rsidRPr="00D520F2">
        <w:rPr>
          <w:b/>
          <w:bCs/>
          <w:i/>
        </w:rPr>
        <w:t>.</w:t>
      </w:r>
    </w:p>
    <w:p w14:paraId="7AB5B9FD" w14:textId="77777777" w:rsidR="00555639" w:rsidRPr="005D63E7" w:rsidRDefault="00555639" w:rsidP="0000488F">
      <w:pPr>
        <w:jc w:val="both"/>
      </w:pPr>
    </w:p>
    <w:p w14:paraId="1A558966" w14:textId="7BC97B4F" w:rsidR="00A64C31" w:rsidRPr="005D63E7" w:rsidRDefault="00A64C31" w:rsidP="00257343">
      <w:pPr>
        <w:pStyle w:val="Heading3"/>
      </w:pPr>
      <w:r w:rsidRPr="005D63E7">
        <w:t>Interaction with C-DRX</w:t>
      </w:r>
    </w:p>
    <w:p w14:paraId="5D8E0034" w14:textId="5D3144D2" w:rsidR="00F06F3F" w:rsidRDefault="00F06F3F" w:rsidP="00F06F3F">
      <w:pPr>
        <w:jc w:val="both"/>
      </w:pPr>
      <w:r>
        <w:rPr>
          <w:bCs/>
        </w:rPr>
        <w:t xml:space="preserve">The work item description </w:t>
      </w:r>
      <w:r>
        <w:t xml:space="preserve">determines that the scope of the work is in DRX Active Time, thus </w:t>
      </w:r>
      <w:r w:rsidR="00B62283">
        <w:t xml:space="preserve">it would seem necessary to clarify what happens when DRX Active Time ends e.g. inactivity timer expires for the considered PDCCH monitoring mechanisms. </w:t>
      </w:r>
    </w:p>
    <w:p w14:paraId="374DA750" w14:textId="731EF859" w:rsidR="00B62283" w:rsidRDefault="00B62283" w:rsidP="00F06F3F">
      <w:pPr>
        <w:jc w:val="both"/>
        <w:rPr>
          <w:i/>
          <w:iCs/>
        </w:rPr>
      </w:pPr>
      <w:r w:rsidRPr="005D63E7">
        <w:rPr>
          <w:b/>
        </w:rPr>
        <w:t>Observation:</w:t>
      </w:r>
      <w:r w:rsidRPr="005D63E7">
        <w:t xml:space="preserve"> </w:t>
      </w:r>
      <w:r w:rsidRPr="00257343">
        <w:rPr>
          <w:i/>
          <w:iCs/>
        </w:rPr>
        <w:t>Work item determines the scope to be DRX Active Time, thus interaction with inactivity timer should be defined</w:t>
      </w:r>
      <w:r>
        <w:rPr>
          <w:i/>
          <w:iCs/>
        </w:rPr>
        <w:t>.</w:t>
      </w:r>
    </w:p>
    <w:p w14:paraId="48012D58" w14:textId="15C589D4" w:rsidR="0081329D" w:rsidRDefault="0081329D" w:rsidP="0081329D">
      <w:pPr>
        <w:jc w:val="both"/>
        <w:rPr>
          <w:bCs/>
        </w:rPr>
      </w:pPr>
      <w:r>
        <w:rPr>
          <w:bCs/>
        </w:rPr>
        <w:t>In the context of PDCCH skipping there has not been lot of discussion how the skipping relates to the expiry of inactivity timer (</w:t>
      </w:r>
      <w:r w:rsidRPr="0015477B">
        <w:rPr>
          <w:i/>
          <w:iCs/>
        </w:rPr>
        <w:t>drx-InactivityTimer</w:t>
      </w:r>
      <w:r>
        <w:rPr>
          <w:bCs/>
        </w:rPr>
        <w:t>), or in general the interaction with C-DRX. Based on the agreed values</w:t>
      </w:r>
      <w:r w:rsidR="00B62283">
        <w:rPr>
          <w:bCs/>
        </w:rPr>
        <w:t xml:space="preserve"> for skipping duration in last meeting (up to 100ms),</w:t>
      </w:r>
      <w:r>
        <w:rPr>
          <w:bCs/>
        </w:rPr>
        <w:t xml:space="preserve"> it could be seen that the skipping duration could exceed the value of inactivity timer, and possibly extend over multiple of C-DRX cycles, short</w:t>
      </w:r>
      <w:r w:rsidR="00544D1D">
        <w:rPr>
          <w:bCs/>
        </w:rPr>
        <w:t xml:space="preserve"> cycle</w:t>
      </w:r>
      <w:r>
        <w:rPr>
          <w:bCs/>
        </w:rPr>
        <w:t xml:space="preserve"> or long</w:t>
      </w:r>
      <w:r w:rsidR="00544D1D">
        <w:rPr>
          <w:bCs/>
        </w:rPr>
        <w:t xml:space="preserve"> cycle</w:t>
      </w:r>
      <w:r>
        <w:rPr>
          <w:bCs/>
        </w:rPr>
        <w:t xml:space="preserve">. Of course these configurations do not exist in isolation, and </w:t>
      </w:r>
      <w:r w:rsidR="00544D1D">
        <w:rPr>
          <w:bCs/>
        </w:rPr>
        <w:t xml:space="preserve">while </w:t>
      </w:r>
      <w:r>
        <w:rPr>
          <w:bCs/>
        </w:rPr>
        <w:t>some interaction can be handled with configuration</w:t>
      </w:r>
      <w:r w:rsidR="00544D1D">
        <w:rPr>
          <w:bCs/>
        </w:rPr>
        <w:t>, i</w:t>
      </w:r>
      <w:r>
        <w:rPr>
          <w:bCs/>
        </w:rPr>
        <w:t>t would be good to consider the interaction with inactivity timer, especially if short</w:t>
      </w:r>
      <w:r w:rsidR="00544D1D">
        <w:rPr>
          <w:bCs/>
        </w:rPr>
        <w:t>er</w:t>
      </w:r>
      <w:r>
        <w:rPr>
          <w:bCs/>
        </w:rPr>
        <w:t xml:space="preserve"> DRX cycle is applied. The C-DRX configuration is typically set to reflect the expected traffic pattern as well </w:t>
      </w:r>
      <w:r w:rsidR="00544D1D">
        <w:rPr>
          <w:bCs/>
        </w:rPr>
        <w:t>account other KPIs such a</w:t>
      </w:r>
      <w:r>
        <w:rPr>
          <w:bCs/>
        </w:rPr>
        <w:t>s</w:t>
      </w:r>
      <w:r w:rsidR="00544D1D">
        <w:rPr>
          <w:bCs/>
        </w:rPr>
        <w:t xml:space="preserve"> mobility performance.  </w:t>
      </w:r>
    </w:p>
    <w:p w14:paraId="23812A1C" w14:textId="0BF848F5" w:rsidR="00544D1D" w:rsidRDefault="00544D1D" w:rsidP="0081329D">
      <w:pPr>
        <w:jc w:val="both"/>
        <w:rPr>
          <w:bCs/>
        </w:rPr>
      </w:pPr>
      <w:r>
        <w:rPr>
          <w:bCs/>
        </w:rPr>
        <w:t>Now, the DCP (DCI format 2_6) introduced in Rel-16, to control the onDuration monitoring could be also used to enable UE skipping the PDCCH monitoring during onDuration thus from power saving perspective, PDCCH skipping duration would not need to be extended upon expiry of inactivity timer. Also, i</w:t>
      </w:r>
      <w:r w:rsidR="00F06F3F">
        <w:rPr>
          <w:bCs/>
        </w:rPr>
        <w:t>t has been earlier concluded that PDCCH skipping applies to Type3-PDCCH CSS and USS, thus extending skipping duration beyond the inactivity timer expiry would imply that the UE would also stop monitoring DCP</w:t>
      </w:r>
      <w:r w:rsidR="00B62283">
        <w:rPr>
          <w:bCs/>
        </w:rPr>
        <w:t>.</w:t>
      </w:r>
      <w:r w:rsidR="00424B04">
        <w:rPr>
          <w:bCs/>
        </w:rPr>
        <w:t xml:space="preserve"> This could result case where the DCP monitoring occasions are </w:t>
      </w:r>
      <w:r w:rsidR="00E70662">
        <w:rPr>
          <w:bCs/>
        </w:rPr>
        <w:t>skipped</w:t>
      </w:r>
      <w:r w:rsidR="00424B04">
        <w:rPr>
          <w:bCs/>
        </w:rPr>
        <w:t>. Based on existing behaviour in 38.213, this would result physical layer indicating value 1 for the Wake-up indication bit to higher layers, resulting that from MAC perspective UE is expected to monitor onDuration.</w:t>
      </w:r>
      <w:r w:rsidR="006169C6">
        <w:rPr>
          <w:bCs/>
        </w:rPr>
        <w:t xml:space="preserve"> Whether this is aligned with physical layer assumption, would depend on the possible overlap of skipping duration and onDuration. </w:t>
      </w:r>
      <w:r w:rsidR="00B62283">
        <w:rPr>
          <w:bCs/>
        </w:rPr>
        <w:t xml:space="preserve">As noted above this would </w:t>
      </w:r>
      <w:r w:rsidR="006169C6">
        <w:rPr>
          <w:bCs/>
        </w:rPr>
        <w:t xml:space="preserve">also </w:t>
      </w:r>
      <w:r w:rsidR="00B62283">
        <w:rPr>
          <w:bCs/>
        </w:rPr>
        <w:t>be in contradiction of the scope of the work item</w:t>
      </w:r>
      <w:r w:rsidR="006169C6">
        <w:rPr>
          <w:bCs/>
        </w:rPr>
        <w:t>, thus it would be simplest to assume that PDCCH skipping duration expires upon expiry of inactivity timer.</w:t>
      </w:r>
      <w:r w:rsidR="00DA67E2">
        <w:rPr>
          <w:bCs/>
        </w:rPr>
        <w:t xml:space="preserve"> Correspondingly, to align the behaviours, it could be assumed that UE falls back to default SSSG when inactivity timer expires.</w:t>
      </w:r>
    </w:p>
    <w:p w14:paraId="328ED573" w14:textId="61D88733" w:rsidR="006169C6" w:rsidRDefault="006169C6" w:rsidP="0081329D">
      <w:pPr>
        <w:jc w:val="both"/>
        <w:rPr>
          <w:bCs/>
        </w:rPr>
      </w:pPr>
      <w:r w:rsidRPr="005D63E7">
        <w:rPr>
          <w:b/>
        </w:rPr>
        <w:t>Proposal:</w:t>
      </w:r>
      <w:r w:rsidRPr="005D63E7">
        <w:t xml:space="preserve"> </w:t>
      </w:r>
      <w:r>
        <w:rPr>
          <w:b/>
        </w:rPr>
        <w:t>PDCCH skipping duration expires upon expiry of inactivity timer (</w:t>
      </w:r>
      <w:r w:rsidRPr="00257343">
        <w:rPr>
          <w:b/>
          <w:bCs/>
          <w:i/>
          <w:iCs/>
        </w:rPr>
        <w:t>drx-InactivityTimer</w:t>
      </w:r>
      <w:r>
        <w:rPr>
          <w:b/>
        </w:rPr>
        <w:t xml:space="preserve">). </w:t>
      </w:r>
      <w:r w:rsidR="00DA67E2">
        <w:rPr>
          <w:b/>
        </w:rPr>
        <w:t>When inactivity timer expires, UE falls back to default SSSG</w:t>
      </w:r>
      <w:r w:rsidR="007F22B6">
        <w:rPr>
          <w:b/>
        </w:rPr>
        <w:t xml:space="preserve"> (or to configured SSSG)</w:t>
      </w:r>
      <w:r w:rsidR="00DA67E2">
        <w:rPr>
          <w:b/>
        </w:rPr>
        <w:t>.</w:t>
      </w:r>
    </w:p>
    <w:p w14:paraId="286EC882" w14:textId="07943046" w:rsidR="00E06632" w:rsidRPr="005D63E7" w:rsidRDefault="00E06632" w:rsidP="0000488F">
      <w:pPr>
        <w:jc w:val="both"/>
      </w:pPr>
      <w:r w:rsidRPr="005D63E7">
        <w:t>Regarding the interaction with C-DRX and SSSG switching</w:t>
      </w:r>
      <w:r w:rsidR="000F57A1" w:rsidRPr="005D63E7">
        <w:t>,</w:t>
      </w:r>
      <w:r w:rsidRPr="005D63E7">
        <w:t xml:space="preserve"> it would </w:t>
      </w:r>
      <w:r w:rsidR="0081329D">
        <w:t xml:space="preserve">also </w:t>
      </w:r>
      <w:r w:rsidRPr="005D63E7">
        <w:t xml:space="preserve">need agree what is the UE </w:t>
      </w:r>
      <w:r w:rsidR="00344CF5" w:rsidRPr="005D63E7">
        <w:t>behaviour</w:t>
      </w:r>
      <w:r w:rsidRPr="005D63E7">
        <w:t xml:space="preserve">. The proposed </w:t>
      </w:r>
      <w:r w:rsidR="00344CF5" w:rsidRPr="005D63E7">
        <w:t>behaviour</w:t>
      </w:r>
      <w:r w:rsidRPr="005D63E7">
        <w:t xml:space="preserve"> in Section </w:t>
      </w:r>
      <w:r w:rsidRPr="005D63E7">
        <w:fldChar w:fldCharType="begin"/>
      </w:r>
      <w:r w:rsidRPr="005D63E7">
        <w:instrText xml:space="preserve"> REF _Ref83899989 \r \h </w:instrText>
      </w:r>
      <w:r w:rsidR="008A4678" w:rsidRPr="005D63E7">
        <w:instrText xml:space="preserve"> \* MERGEFORMAT </w:instrText>
      </w:r>
      <w:r w:rsidRPr="005D63E7">
        <w:fldChar w:fldCharType="separate"/>
      </w:r>
      <w:r w:rsidR="00D51F64" w:rsidRPr="005D63E7">
        <w:t>2.2</w:t>
      </w:r>
      <w:r w:rsidRPr="005D63E7">
        <w:fldChar w:fldCharType="end"/>
      </w:r>
      <w:r w:rsidRPr="005D63E7">
        <w:t xml:space="preserve"> would be that upon timer expiry, UEs would fall-back to default SSSG (#0). When UE is configured to monitor DCP outside the active time, and if network sends wake-up signal to the UE, it would imply that UE is to be scheduled during On Duration and therefore frequent PDCCH monitoring is beneficial. Hence, when the UE is to monitor the On Duration (triggered with DCP) it would seem beneficial to assume that UE would monitor PDCCH frequently. If the DCP is not applied/configured, or short DRX cycle (</w:t>
      </w:r>
      <w:r w:rsidRPr="005D63E7">
        <w:rPr>
          <w:rFonts w:ascii="CourierNewPSMT" w:eastAsia="SimSun" w:hAnsi="CourierNewPSMT" w:cs="CourierNewPSMT"/>
          <w:sz w:val="20"/>
          <w:szCs w:val="20"/>
        </w:rPr>
        <w:t>drx-ShortCycle</w:t>
      </w:r>
      <w:r w:rsidRPr="005D63E7">
        <w:t>) is applied</w:t>
      </w:r>
      <w:r w:rsidR="00E35240" w:rsidRPr="005D63E7">
        <w:t>,</w:t>
      </w:r>
      <w:r w:rsidRPr="005D63E7">
        <w:t xml:space="preserve"> the monitoring would then depend on the timer expiry. When </w:t>
      </w:r>
      <w:r w:rsidRPr="005D63E7">
        <w:lastRenderedPageBreak/>
        <w:t>considering this, especially short DRX cycle, there could be some benefit to allow the network to define the SSSG that UE applies at the start of the On Duration, until switch is triggered by DCI or timer expires.</w:t>
      </w:r>
    </w:p>
    <w:p w14:paraId="3D0EDC79" w14:textId="218A81A9" w:rsidR="00E06632" w:rsidRPr="005D63E7" w:rsidRDefault="00E06632" w:rsidP="0000488F">
      <w:pPr>
        <w:jc w:val="both"/>
      </w:pPr>
      <w:r w:rsidRPr="005D63E7">
        <w:rPr>
          <w:b/>
        </w:rPr>
        <w:t>Proposal:</w:t>
      </w:r>
      <w:r w:rsidRPr="005D63E7">
        <w:t xml:space="preserve"> </w:t>
      </w:r>
      <w:r w:rsidRPr="005D63E7">
        <w:rPr>
          <w:b/>
        </w:rPr>
        <w:t xml:space="preserve">Consider support configuring of SSSG that is applied </w:t>
      </w:r>
      <w:r w:rsidR="0059234F" w:rsidRPr="005D63E7">
        <w:rPr>
          <w:b/>
        </w:rPr>
        <w:t>at the start of the</w:t>
      </w:r>
      <w:r w:rsidRPr="005D63E7">
        <w:rPr>
          <w:b/>
        </w:rPr>
        <w:t xml:space="preserve"> On Duration.</w:t>
      </w:r>
    </w:p>
    <w:p w14:paraId="134F4E0C" w14:textId="475C5125" w:rsidR="008A269F" w:rsidRPr="005D63E7" w:rsidRDefault="008A269F" w:rsidP="0000488F">
      <w:pPr>
        <w:jc w:val="both"/>
        <w:rPr>
          <w:b/>
        </w:rPr>
      </w:pPr>
    </w:p>
    <w:p w14:paraId="3C4B1B8E" w14:textId="35FDFC21" w:rsidR="0057065B" w:rsidRDefault="0057065B" w:rsidP="00257343">
      <w:pPr>
        <w:pStyle w:val="Heading3"/>
      </w:pPr>
      <w:r>
        <w:t>Operation with multiple active cells</w:t>
      </w:r>
    </w:p>
    <w:p w14:paraId="6BBE5E32" w14:textId="43D17F78" w:rsidR="0057065B" w:rsidRDefault="0057065B" w:rsidP="0000488F">
      <w:pPr>
        <w:jc w:val="both"/>
        <w:rPr>
          <w:bCs/>
        </w:rPr>
      </w:pPr>
      <w:r>
        <w:rPr>
          <w:bCs/>
        </w:rPr>
        <w:t>The handling of PDCCH monitoring adaptation has been discussed in past meeting, leading to a draft proposal in last meeting summarising the considered options:</w:t>
      </w:r>
    </w:p>
    <w:tbl>
      <w:tblPr>
        <w:tblStyle w:val="TableGrid"/>
        <w:tblW w:w="0" w:type="auto"/>
        <w:tblLook w:val="04A0" w:firstRow="1" w:lastRow="0" w:firstColumn="1" w:lastColumn="0" w:noHBand="0" w:noVBand="1"/>
      </w:tblPr>
      <w:tblGrid>
        <w:gridCol w:w="9629"/>
      </w:tblGrid>
      <w:tr w:rsidR="0057065B" w14:paraId="3926DF50" w14:textId="77777777" w:rsidTr="0057065B">
        <w:tc>
          <w:tcPr>
            <w:tcW w:w="9629" w:type="dxa"/>
          </w:tcPr>
          <w:p w14:paraId="105C1CA9" w14:textId="77777777" w:rsidR="0057065B" w:rsidRPr="0057065B" w:rsidRDefault="0057065B" w:rsidP="0057065B">
            <w:pPr>
              <w:keepNext/>
              <w:keepLines/>
              <w:overflowPunct w:val="0"/>
              <w:autoSpaceDE w:val="0"/>
              <w:autoSpaceDN w:val="0"/>
              <w:adjustRightInd w:val="0"/>
              <w:spacing w:before="120" w:after="180" w:line="256" w:lineRule="auto"/>
              <w:ind w:left="864" w:hanging="864"/>
              <w:outlineLvl w:val="3"/>
              <w:rPr>
                <w:rFonts w:ascii="Arial" w:eastAsia="SimSun" w:hAnsi="Arial" w:cs="Times New Roman"/>
                <w:sz w:val="24"/>
                <w:szCs w:val="20"/>
                <w:highlight w:val="lightGray"/>
              </w:rPr>
            </w:pPr>
            <w:r w:rsidRPr="0057065B">
              <w:rPr>
                <w:rFonts w:ascii="Arial" w:eastAsia="SimSun" w:hAnsi="Arial" w:cs="Times New Roman"/>
                <w:sz w:val="24"/>
                <w:szCs w:val="20"/>
                <w:highlight w:val="lightGray"/>
              </w:rPr>
              <w:t>[Medium] proposal 6-1 (v2)</w:t>
            </w:r>
          </w:p>
          <w:tbl>
            <w:tblPr>
              <w:tblStyle w:val="TableGrid"/>
              <w:tblW w:w="0" w:type="auto"/>
              <w:tblLook w:val="04A0" w:firstRow="1" w:lastRow="0" w:firstColumn="1" w:lastColumn="0" w:noHBand="0" w:noVBand="1"/>
            </w:tblPr>
            <w:tblGrid>
              <w:gridCol w:w="9403"/>
            </w:tblGrid>
            <w:tr w:rsidR="0057065B" w:rsidRPr="0057065B" w14:paraId="68A7FAE8" w14:textId="77777777" w:rsidTr="0057065B">
              <w:tc>
                <w:tcPr>
                  <w:tcW w:w="9962" w:type="dxa"/>
                  <w:tcBorders>
                    <w:top w:val="single" w:sz="4" w:space="0" w:color="auto"/>
                    <w:left w:val="single" w:sz="4" w:space="0" w:color="auto"/>
                    <w:bottom w:val="single" w:sz="4" w:space="0" w:color="auto"/>
                    <w:right w:val="single" w:sz="4" w:space="0" w:color="auto"/>
                  </w:tcBorders>
                  <w:hideMark/>
                </w:tcPr>
                <w:p w14:paraId="38C43FAF" w14:textId="77777777" w:rsidR="0057065B" w:rsidRPr="0057065B" w:rsidRDefault="0057065B" w:rsidP="0057065B">
                  <w:pPr>
                    <w:spacing w:after="0" w:line="240" w:lineRule="auto"/>
                    <w:jc w:val="both"/>
                    <w:rPr>
                      <w:rFonts w:ascii="Calibri" w:eastAsia="Calibri" w:hAnsi="Calibri" w:cs="Times New Roman"/>
                      <w:strike/>
                      <w:color w:val="FF0000"/>
                      <w:lang w:eastAsia="en-GB"/>
                    </w:rPr>
                  </w:pPr>
                  <w:r w:rsidRPr="0057065B">
                    <w:rPr>
                      <w:rFonts w:ascii="Calibri" w:eastAsia="Calibri" w:hAnsi="Calibri" w:cs="Times New Roman"/>
                      <w:lang w:eastAsia="en-GB"/>
                    </w:rPr>
                    <w:t>For Rel-17 DCI based PDCCH monitoring adaptation , and when UE is configured CA, down-selection of</w:t>
                  </w:r>
                  <w:r w:rsidRPr="0057065B">
                    <w:rPr>
                      <w:rFonts w:ascii="Calibri" w:eastAsia="Calibri" w:hAnsi="Calibri" w:cs="Times New Roman"/>
                      <w:color w:val="FF0000"/>
                      <w:lang w:eastAsia="en-GB"/>
                    </w:rPr>
                    <w:t xml:space="preserve"> the following alternatives</w:t>
                  </w:r>
                  <w:r w:rsidRPr="0057065B">
                    <w:rPr>
                      <w:rFonts w:ascii="Calibri" w:eastAsia="Calibri" w:hAnsi="Calibri" w:cs="Times New Roman"/>
                      <w:strike/>
                      <w:color w:val="FF0000"/>
                      <w:lang w:eastAsia="en-GB"/>
                    </w:rPr>
                    <w:t>Alt 1 and Alt2</w:t>
                  </w:r>
                </w:p>
                <w:p w14:paraId="5BCBF091" w14:textId="77777777" w:rsidR="0057065B" w:rsidRPr="0057065B" w:rsidRDefault="0057065B" w:rsidP="0057065B">
                  <w:pPr>
                    <w:numPr>
                      <w:ilvl w:val="0"/>
                      <w:numId w:val="67"/>
                    </w:numPr>
                    <w:spacing w:before="120" w:after="0" w:line="240" w:lineRule="auto"/>
                    <w:jc w:val="both"/>
                    <w:rPr>
                      <w:rFonts w:ascii="Calibri" w:eastAsia="Calibri" w:hAnsi="Calibri" w:cs="Times New Roman"/>
                      <w:color w:val="FF0000"/>
                      <w:lang w:eastAsia="en-GB"/>
                    </w:rPr>
                  </w:pPr>
                  <w:r w:rsidRPr="0057065B">
                    <w:rPr>
                      <w:rFonts w:ascii="Calibri" w:eastAsia="Calibri" w:hAnsi="Calibri" w:cs="Times New Roman"/>
                      <w:color w:val="FF0000"/>
                      <w:lang w:eastAsia="en-GB"/>
                    </w:rPr>
                    <w:t xml:space="preserve">Alt 0: </w:t>
                  </w:r>
                  <w:r w:rsidRPr="0057065B">
                    <w:rPr>
                      <w:rFonts w:ascii="Calibri" w:eastAsia="Calibri" w:hAnsi="Calibri" w:cs="Times New Roman"/>
                      <w:strike/>
                      <w:color w:val="2F5597"/>
                      <w:lang w:eastAsia="en-GB"/>
                    </w:rPr>
                    <w:t>one PDCCH indicates adaption only for single cell</w:t>
                  </w:r>
                  <w:r w:rsidRPr="0057065B">
                    <w:rPr>
                      <w:rFonts w:ascii="Calibri" w:eastAsia="Calibri" w:hAnsi="Calibri" w:cs="Times New Roman"/>
                      <w:color w:val="2F5597"/>
                      <w:lang w:eastAsia="en-GB"/>
                    </w:rPr>
                    <w:t xml:space="preserve"> PDCCH monitoring adaptation is only applied to the scheduled cell</w:t>
                  </w:r>
                  <w:r w:rsidRPr="0057065B">
                    <w:rPr>
                      <w:rFonts w:ascii="Calibri" w:eastAsia="Calibri" w:hAnsi="Calibri" w:cs="Times New Roman"/>
                      <w:color w:val="FF0000"/>
                      <w:lang w:eastAsia="en-GB"/>
                    </w:rPr>
                    <w:t xml:space="preserve"> (including self-scheduling and  cross-carrier scheduling) </w:t>
                  </w:r>
                </w:p>
                <w:p w14:paraId="39D8DC45" w14:textId="77777777" w:rsidR="0057065B" w:rsidRPr="0057065B" w:rsidRDefault="0057065B" w:rsidP="0057065B">
                  <w:pPr>
                    <w:numPr>
                      <w:ilvl w:val="0"/>
                      <w:numId w:val="67"/>
                    </w:numPr>
                    <w:spacing w:before="120" w:after="0" w:line="240" w:lineRule="auto"/>
                    <w:jc w:val="both"/>
                    <w:rPr>
                      <w:rFonts w:ascii="Calibri" w:eastAsia="Calibri" w:hAnsi="Calibri" w:cs="Times New Roman"/>
                      <w:lang w:eastAsia="en-GB"/>
                    </w:rPr>
                  </w:pPr>
                  <w:r w:rsidRPr="0057065B">
                    <w:rPr>
                      <w:rFonts w:ascii="Calibri" w:eastAsia="Calibri" w:hAnsi="Calibri" w:cs="Times New Roman"/>
                      <w:lang w:eastAsia="en-GB"/>
                    </w:rPr>
                    <w:t xml:space="preserve">Alt 1: The adaptation can be applied to all CCs within a RRC configured CC group. </w:t>
                  </w:r>
                </w:p>
                <w:p w14:paraId="4F8704A1" w14:textId="77777777" w:rsidR="0057065B" w:rsidRPr="0057065B" w:rsidRDefault="0057065B" w:rsidP="0057065B">
                  <w:pPr>
                    <w:numPr>
                      <w:ilvl w:val="1"/>
                      <w:numId w:val="67"/>
                    </w:numPr>
                    <w:spacing w:before="120" w:after="0" w:line="240" w:lineRule="auto"/>
                    <w:ind w:hanging="418"/>
                    <w:jc w:val="both"/>
                    <w:rPr>
                      <w:rFonts w:ascii="Calibri" w:eastAsia="Calibri" w:hAnsi="Calibri" w:cs="Times New Roman"/>
                      <w:strike/>
                      <w:color w:val="FF0000"/>
                      <w:lang w:eastAsia="en-GB"/>
                    </w:rPr>
                  </w:pPr>
                  <w:r w:rsidRPr="0057065B">
                    <w:rPr>
                      <w:rFonts w:ascii="Calibri" w:eastAsia="Calibri" w:hAnsi="Calibri" w:cs="Times New Roman"/>
                      <w:strike/>
                      <w:color w:val="FF0000"/>
                      <w:lang w:eastAsia="en-GB"/>
                    </w:rPr>
                    <w:t>If one cell is adapted, all other cells in the same CC group will be adapted</w:t>
                  </w:r>
                </w:p>
                <w:p w14:paraId="09C96BDC" w14:textId="77777777" w:rsidR="0057065B" w:rsidRPr="0057065B" w:rsidRDefault="0057065B" w:rsidP="0057065B">
                  <w:pPr>
                    <w:numPr>
                      <w:ilvl w:val="1"/>
                      <w:numId w:val="67"/>
                    </w:numPr>
                    <w:spacing w:before="120" w:after="0" w:line="240" w:lineRule="auto"/>
                    <w:ind w:hanging="418"/>
                    <w:jc w:val="both"/>
                    <w:rPr>
                      <w:rFonts w:ascii="Calibri" w:eastAsia="Calibri" w:hAnsi="Calibri" w:cs="Times New Roman"/>
                      <w:color w:val="FF0000"/>
                      <w:lang w:eastAsia="en-GB"/>
                    </w:rPr>
                  </w:pPr>
                  <w:r w:rsidRPr="0057065B">
                    <w:rPr>
                      <w:rFonts w:ascii="Calibri" w:eastAsia="Calibri" w:hAnsi="Calibri" w:cs="Times New Roman"/>
                      <w:color w:val="FF0000"/>
                      <w:lang w:eastAsia="en-GB"/>
                    </w:rPr>
                    <w:t>Indication of PDCCH monitoring adaptation is transmitted on only one CC of the CC group</w:t>
                  </w:r>
                </w:p>
                <w:p w14:paraId="0F3B8275" w14:textId="77777777" w:rsidR="0057065B" w:rsidRPr="0057065B" w:rsidRDefault="0057065B" w:rsidP="0057065B">
                  <w:pPr>
                    <w:numPr>
                      <w:ilvl w:val="1"/>
                      <w:numId w:val="67"/>
                    </w:numPr>
                    <w:spacing w:before="120" w:after="0" w:line="240" w:lineRule="auto"/>
                    <w:ind w:hanging="418"/>
                    <w:jc w:val="both"/>
                    <w:rPr>
                      <w:rFonts w:ascii="Calibri" w:eastAsia="Calibri" w:hAnsi="Calibri" w:cs="Times New Roman"/>
                      <w:color w:val="FF0000"/>
                      <w:lang w:eastAsia="en-GB"/>
                    </w:rPr>
                  </w:pPr>
                  <w:r w:rsidRPr="0057065B">
                    <w:rPr>
                      <w:rFonts w:ascii="Calibri" w:eastAsia="Calibri" w:hAnsi="Calibri" w:cs="Times New Roman"/>
                      <w:color w:val="FF0000"/>
                      <w:lang w:eastAsia="en-GB"/>
                    </w:rPr>
                    <w:t>The indicated PDCCH monitoring adaptation is applied to all cells in the same CC group</w:t>
                  </w:r>
                </w:p>
                <w:p w14:paraId="79088A6F" w14:textId="77777777" w:rsidR="0057065B" w:rsidRPr="0057065B" w:rsidRDefault="0057065B" w:rsidP="0057065B">
                  <w:pPr>
                    <w:numPr>
                      <w:ilvl w:val="1"/>
                      <w:numId w:val="67"/>
                    </w:numPr>
                    <w:spacing w:before="120" w:after="0" w:line="240" w:lineRule="auto"/>
                    <w:jc w:val="both"/>
                    <w:rPr>
                      <w:rFonts w:ascii="Calibri" w:eastAsia="Calibri" w:hAnsi="Calibri" w:cs="Times New Roman"/>
                      <w:lang w:eastAsia="en-GB"/>
                    </w:rPr>
                  </w:pPr>
                  <w:r w:rsidRPr="0057065B">
                    <w:rPr>
                      <w:rFonts w:ascii="Calibri" w:eastAsia="Calibri" w:hAnsi="Calibri" w:cs="Times New Roman"/>
                      <w:lang w:eastAsia="en-GB"/>
                    </w:rPr>
                    <w:t>The maximum number of cells in the configured CC group is [16]</w:t>
                  </w:r>
                </w:p>
                <w:p w14:paraId="57B3AC8C" w14:textId="77777777" w:rsidR="0057065B" w:rsidRPr="0057065B" w:rsidRDefault="0057065B" w:rsidP="0057065B">
                  <w:pPr>
                    <w:numPr>
                      <w:ilvl w:val="1"/>
                      <w:numId w:val="67"/>
                    </w:numPr>
                    <w:spacing w:before="120" w:after="0" w:line="240" w:lineRule="auto"/>
                    <w:jc w:val="both"/>
                    <w:rPr>
                      <w:rFonts w:ascii="Calibri" w:eastAsia="Calibri" w:hAnsi="Calibri" w:cs="Times New Roman"/>
                      <w:color w:val="FF0000"/>
                      <w:lang w:eastAsia="en-GB"/>
                    </w:rPr>
                  </w:pPr>
                  <w:r w:rsidRPr="0057065B">
                    <w:rPr>
                      <w:rFonts w:ascii="Calibri" w:eastAsia="Calibri" w:hAnsi="Calibri" w:cs="Times New Roman"/>
                      <w:color w:val="FF0000"/>
                      <w:lang w:eastAsia="en-GB"/>
                    </w:rPr>
                    <w:t>Support up to [4] CC groups for a signle UE.</w:t>
                  </w:r>
                </w:p>
                <w:p w14:paraId="22EF6A2D" w14:textId="77777777" w:rsidR="0057065B" w:rsidRPr="0057065B" w:rsidRDefault="0057065B" w:rsidP="0057065B">
                  <w:pPr>
                    <w:numPr>
                      <w:ilvl w:val="2"/>
                      <w:numId w:val="67"/>
                    </w:numPr>
                    <w:spacing w:before="120" w:after="0" w:line="240" w:lineRule="auto"/>
                    <w:jc w:val="both"/>
                    <w:rPr>
                      <w:rFonts w:ascii="Calibri" w:eastAsia="Calibri" w:hAnsi="Calibri" w:cs="Times New Roman"/>
                      <w:color w:val="FF0000"/>
                      <w:lang w:eastAsia="en-GB"/>
                    </w:rPr>
                  </w:pPr>
                  <w:r w:rsidRPr="0057065B">
                    <w:rPr>
                      <w:rFonts w:ascii="Calibri" w:eastAsia="Calibri" w:hAnsi="Calibri" w:cs="Times New Roman"/>
                      <w:color w:val="FF0000"/>
                      <w:lang w:eastAsia="en-GB"/>
                    </w:rPr>
                    <w:t>Monitoring adaptation indication across different CC groups is not support.</w:t>
                  </w:r>
                </w:p>
                <w:p w14:paraId="55C908BA" w14:textId="77777777" w:rsidR="0057065B" w:rsidRPr="0057065B" w:rsidRDefault="0057065B" w:rsidP="0057065B">
                  <w:pPr>
                    <w:numPr>
                      <w:ilvl w:val="0"/>
                      <w:numId w:val="67"/>
                    </w:numPr>
                    <w:spacing w:before="120" w:after="0" w:line="240" w:lineRule="auto"/>
                    <w:jc w:val="both"/>
                    <w:rPr>
                      <w:rFonts w:ascii="Calibri" w:eastAsia="Calibri" w:hAnsi="Calibri" w:cs="Times New Roman"/>
                      <w:lang w:eastAsia="en-GB"/>
                    </w:rPr>
                  </w:pPr>
                  <w:r w:rsidRPr="0057065B">
                    <w:rPr>
                      <w:rFonts w:ascii="Calibri" w:eastAsia="Calibri" w:hAnsi="Calibri" w:cs="Times New Roman"/>
                      <w:lang w:eastAsia="en-GB"/>
                    </w:rPr>
                    <w:t>Alt 2: Extend dormancy indication field in scheduling DCI to indicate PDCCH monitoring adaptation when multiple cell are configured</w:t>
                  </w:r>
                </w:p>
                <w:p w14:paraId="1C60B33F" w14:textId="77777777" w:rsidR="0057065B" w:rsidRPr="0057065B" w:rsidRDefault="0057065B" w:rsidP="0057065B">
                  <w:pPr>
                    <w:numPr>
                      <w:ilvl w:val="1"/>
                      <w:numId w:val="67"/>
                    </w:numPr>
                    <w:spacing w:before="120" w:after="0" w:line="240" w:lineRule="auto"/>
                    <w:jc w:val="both"/>
                    <w:rPr>
                      <w:rFonts w:ascii="Calibri" w:eastAsia="Calibri" w:hAnsi="Calibri" w:cs="Times New Roman"/>
                      <w:lang w:eastAsia="en-GB"/>
                    </w:rPr>
                  </w:pPr>
                  <w:r w:rsidRPr="0057065B">
                    <w:rPr>
                      <w:rFonts w:ascii="Calibri" w:eastAsia="Calibri" w:hAnsi="Calibri" w:cs="Times New Roman"/>
                      <w:lang w:eastAsia="en-GB"/>
                    </w:rPr>
                    <w:t xml:space="preserve">FFS details, e.g., </w:t>
                  </w:r>
                  <w:r w:rsidRPr="0057065B">
                    <w:rPr>
                      <w:rFonts w:ascii="Calibri" w:eastAsia="Calibri" w:hAnsi="Calibri" w:cs="Times New Roman"/>
                      <w:color w:val="FF0000"/>
                      <w:lang w:eastAsia="en-GB"/>
                    </w:rPr>
                    <w:t>Support PDCCH monitoring adaptation for multiple cells using DCI 1-1 format, at least based on case 2 dormancy-like indication and using a new RNTI configured by higher layers</w:t>
                  </w:r>
                </w:p>
                <w:p w14:paraId="44C92C09" w14:textId="77777777" w:rsidR="0057065B" w:rsidRPr="0057065B" w:rsidRDefault="0057065B" w:rsidP="0057065B">
                  <w:pPr>
                    <w:numPr>
                      <w:ilvl w:val="0"/>
                      <w:numId w:val="67"/>
                    </w:numPr>
                    <w:spacing w:before="120" w:after="0" w:line="240" w:lineRule="auto"/>
                    <w:jc w:val="both"/>
                    <w:rPr>
                      <w:rFonts w:ascii="Calibri" w:eastAsia="Calibri" w:hAnsi="Calibri" w:cs="Times New Roman"/>
                      <w:strike/>
                      <w:color w:val="2F5597"/>
                      <w:lang w:eastAsia="en-GB"/>
                    </w:rPr>
                  </w:pPr>
                  <w:r w:rsidRPr="0057065B">
                    <w:rPr>
                      <w:rFonts w:ascii="Calibri" w:eastAsia="Calibri" w:hAnsi="Calibri" w:cs="Times New Roman"/>
                      <w:strike/>
                      <w:color w:val="2F5597"/>
                      <w:lang w:eastAsia="en-GB"/>
                    </w:rPr>
                    <w:t>Alt 3: PDCCH monitoring adapation is only applied to the scheduled cell.</w:t>
                  </w:r>
                </w:p>
                <w:p w14:paraId="74AB3F4A" w14:textId="77777777" w:rsidR="0057065B" w:rsidRPr="0057065B" w:rsidRDefault="0057065B" w:rsidP="0057065B">
                  <w:pPr>
                    <w:numPr>
                      <w:ilvl w:val="0"/>
                      <w:numId w:val="67"/>
                    </w:numPr>
                    <w:spacing w:before="120" w:after="0" w:line="240" w:lineRule="auto"/>
                    <w:jc w:val="both"/>
                    <w:rPr>
                      <w:rFonts w:ascii="Calibri" w:eastAsia="Calibri" w:hAnsi="Calibri" w:cs="Times New Roman"/>
                      <w:strike/>
                      <w:color w:val="FF0000"/>
                      <w:lang w:eastAsia="en-GB"/>
                    </w:rPr>
                  </w:pPr>
                  <w:r w:rsidRPr="0057065B">
                    <w:rPr>
                      <w:rFonts w:ascii="Calibri" w:eastAsia="Calibri" w:hAnsi="Calibri" w:cs="Times New Roman"/>
                      <w:strike/>
                      <w:color w:val="FF0000"/>
                      <w:lang w:eastAsia="en-GB"/>
                    </w:rPr>
                    <w:t>Alt 4: per MAC entity control PDCCH monitoring adaptation.</w:t>
                  </w:r>
                </w:p>
              </w:tc>
            </w:tr>
          </w:tbl>
          <w:p w14:paraId="1EE45894" w14:textId="77777777" w:rsidR="0057065B" w:rsidRDefault="0057065B" w:rsidP="0000488F">
            <w:pPr>
              <w:jc w:val="both"/>
              <w:rPr>
                <w:bCs/>
              </w:rPr>
            </w:pPr>
          </w:p>
        </w:tc>
      </w:tr>
    </w:tbl>
    <w:p w14:paraId="75ABB620" w14:textId="5713FA61" w:rsidR="0057065B" w:rsidRDefault="0057065B" w:rsidP="0000488F">
      <w:pPr>
        <w:jc w:val="both"/>
        <w:rPr>
          <w:bCs/>
        </w:rPr>
      </w:pPr>
    </w:p>
    <w:p w14:paraId="6B6E9DB6" w14:textId="32DF699C" w:rsidR="0093539A" w:rsidRDefault="0093539A" w:rsidP="0093539A">
      <w:pPr>
        <w:jc w:val="both"/>
        <w:rPr>
          <w:bCs/>
        </w:rPr>
      </w:pPr>
      <w:r>
        <w:rPr>
          <w:bCs/>
        </w:rPr>
        <w:t>From PDCCH monitoring</w:t>
      </w:r>
      <w:r w:rsidR="005C583A">
        <w:rPr>
          <w:bCs/>
        </w:rPr>
        <w:t xml:space="preserve"> adaptation</w:t>
      </w:r>
      <w:r>
        <w:rPr>
          <w:bCs/>
        </w:rPr>
        <w:t xml:space="preserve"> perspective, different scenarios could be observed for a cell in case of self-scheduling and cross-carrier scheduling. If the cross-carrier scheduling is configured for the scheduled cell, there is no actual PDCCH monitoring in the cell. Hence, evidently the PDCCH monitoring adaptation is relevant only for the scheduling cell(s) as UE is not expected to be scheduled in a cell in both ways, self- and cross-carrier scheduling. Thus when the PDCCH monitoring adaptation is considered, it would be sufficient to focus on the PDCCH monitoring adaptation for the cells that can be self-scheduled, i.e. to scheduling cell(s).</w:t>
      </w:r>
    </w:p>
    <w:p w14:paraId="0C59C887" w14:textId="1D87F55F" w:rsidR="0093539A" w:rsidRDefault="0093539A" w:rsidP="0000488F">
      <w:pPr>
        <w:jc w:val="both"/>
        <w:rPr>
          <w:bCs/>
        </w:rPr>
      </w:pPr>
      <w:r w:rsidRPr="007A7924">
        <w:rPr>
          <w:b/>
        </w:rPr>
        <w:t>Observation:</w:t>
      </w:r>
      <w:r>
        <w:rPr>
          <w:bCs/>
        </w:rPr>
        <w:t xml:space="preserve"> </w:t>
      </w:r>
      <w:r w:rsidRPr="007F22B6">
        <w:rPr>
          <w:bCs/>
          <w:i/>
          <w:iCs/>
        </w:rPr>
        <w:t>PDCCH monitoring adaptation can be applied only in cell(s)</w:t>
      </w:r>
      <w:r w:rsidR="005C583A" w:rsidRPr="007F22B6">
        <w:rPr>
          <w:bCs/>
          <w:i/>
          <w:iCs/>
        </w:rPr>
        <w:t xml:space="preserve"> where self-scheduling is applied</w:t>
      </w:r>
      <w:r w:rsidRPr="007F22B6">
        <w:rPr>
          <w:bCs/>
          <w:i/>
          <w:iCs/>
        </w:rPr>
        <w:t>.</w:t>
      </w:r>
    </w:p>
    <w:p w14:paraId="5AA9326E" w14:textId="2F66772C" w:rsidR="0093539A" w:rsidRDefault="0057065B" w:rsidP="0000488F">
      <w:pPr>
        <w:jc w:val="both"/>
        <w:rPr>
          <w:bCs/>
        </w:rPr>
      </w:pPr>
      <w:r>
        <w:rPr>
          <w:bCs/>
        </w:rPr>
        <w:t>O</w:t>
      </w:r>
      <w:r w:rsidR="004F1FFF">
        <w:rPr>
          <w:bCs/>
        </w:rPr>
        <w:t>ther</w:t>
      </w:r>
      <w:r>
        <w:rPr>
          <w:bCs/>
        </w:rPr>
        <w:t xml:space="preserve"> aspect </w:t>
      </w:r>
      <w:r w:rsidR="004F1FFF">
        <w:rPr>
          <w:bCs/>
        </w:rPr>
        <w:t xml:space="preserve">considered </w:t>
      </w:r>
      <w:r>
        <w:rPr>
          <w:bCs/>
        </w:rPr>
        <w:t xml:space="preserve">is whether PDCCH monitoring adaptation indication </w:t>
      </w:r>
      <w:r w:rsidR="004F1FFF">
        <w:rPr>
          <w:bCs/>
        </w:rPr>
        <w:t xml:space="preserve">by a DCI (or a timer in case of SSSG switching) </w:t>
      </w:r>
      <w:r>
        <w:rPr>
          <w:bCs/>
        </w:rPr>
        <w:t xml:space="preserve">in one cell should affect only to the scheduled cell, or whether the indication could be considered to affect multiple cells e.g. similar as in Rel-16 via </w:t>
      </w:r>
      <w:r w:rsidRPr="00257343">
        <w:rPr>
          <w:bCs/>
          <w:i/>
          <w:iCs/>
        </w:rPr>
        <w:t>cellGroupsForSwitchList</w:t>
      </w:r>
      <w:r w:rsidR="0060510C" w:rsidRPr="00257343">
        <w:rPr>
          <w:bCs/>
        </w:rPr>
        <w:t>.</w:t>
      </w:r>
      <w:r w:rsidR="0060510C">
        <w:rPr>
          <w:bCs/>
        </w:rPr>
        <w:t xml:space="preserve"> </w:t>
      </w:r>
      <w:r w:rsidR="005C583A">
        <w:rPr>
          <w:bCs/>
        </w:rPr>
        <w:t xml:space="preserve">Technically, as the PDCCH monitoring adaptation can be achieved by DCI triggering for the cells where self-scheduling is applied, there is no absolute need to enable grouping of the cell(s) for PDCCH monitoring adaptation perspective.  </w:t>
      </w:r>
      <w:r w:rsidR="005C583A">
        <w:rPr>
          <w:bCs/>
        </w:rPr>
        <w:lastRenderedPageBreak/>
        <w:t>However, in case of timer based PDCCH monitoring adaptation (i.e. SSSG switching), the grouping allows to synchronise the timer expiry based switching in the group of cells, thus it could be considered at least for timer based PDCCH monitoring adaptation.</w:t>
      </w:r>
    </w:p>
    <w:p w14:paraId="347948A2" w14:textId="3E473922" w:rsidR="0057065B" w:rsidRDefault="005C583A" w:rsidP="0000488F">
      <w:pPr>
        <w:jc w:val="both"/>
        <w:rPr>
          <w:bCs/>
        </w:rPr>
      </w:pPr>
      <w:r w:rsidRPr="0002060A">
        <w:rPr>
          <w:b/>
          <w:bCs/>
          <w:noProof/>
        </w:rPr>
        <w:t xml:space="preserve">Proposal: </w:t>
      </w:r>
      <w:r>
        <w:rPr>
          <w:b/>
          <w:bCs/>
          <w:noProof/>
        </w:rPr>
        <w:t xml:space="preserve">Introduce RRC configurable group (e.g. as </w:t>
      </w:r>
      <w:r w:rsidRPr="00257343">
        <w:rPr>
          <w:b/>
          <w:i/>
          <w:iCs/>
        </w:rPr>
        <w:t>cellGroupsForSwitchList</w:t>
      </w:r>
      <w:r w:rsidR="00BC4A0C">
        <w:rPr>
          <w:bCs/>
        </w:rPr>
        <w:t>)</w:t>
      </w:r>
      <w:r>
        <w:rPr>
          <w:b/>
          <w:bCs/>
          <w:noProof/>
        </w:rPr>
        <w:t xml:space="preserve"> to align the PDCCH monitoring adaptation, at least for timer based </w:t>
      </w:r>
      <w:r w:rsidR="00BC4A0C">
        <w:rPr>
          <w:b/>
          <w:bCs/>
          <w:noProof/>
        </w:rPr>
        <w:t>PDCCH monitoring adaptation.</w:t>
      </w:r>
    </w:p>
    <w:p w14:paraId="07D34BF0" w14:textId="77777777" w:rsidR="00E72F1B" w:rsidRPr="0057065B" w:rsidRDefault="00E72F1B" w:rsidP="0000488F">
      <w:pPr>
        <w:jc w:val="both"/>
        <w:rPr>
          <w:bCs/>
        </w:rPr>
      </w:pPr>
    </w:p>
    <w:p w14:paraId="72392F1A" w14:textId="1C1DBF93" w:rsidR="00022BCB" w:rsidRPr="005D63E7" w:rsidRDefault="00022BCB" w:rsidP="00257343">
      <w:pPr>
        <w:pStyle w:val="Heading3"/>
      </w:pPr>
      <w:r w:rsidRPr="005D63E7">
        <w:t xml:space="preserve">Other </w:t>
      </w:r>
      <w:r w:rsidR="00501506" w:rsidRPr="005D63E7">
        <w:t>aspects</w:t>
      </w:r>
    </w:p>
    <w:bookmarkEnd w:id="1"/>
    <w:p w14:paraId="4A0C0B92" w14:textId="07478736" w:rsidR="00EE0503" w:rsidRDefault="00DB131B" w:rsidP="00E40087">
      <w:pPr>
        <w:jc w:val="both"/>
      </w:pPr>
      <w:r w:rsidRPr="005D63E7">
        <w:t>In RAN1 #104 it was discussed that relaxing the PDCCH monitoring can be connected to the scheduling offset</w:t>
      </w:r>
      <w:r w:rsidR="00E40087">
        <w:t xml:space="preserve"> K</w:t>
      </w:r>
      <w:r w:rsidR="00E40087" w:rsidRPr="00BD48DF">
        <w:rPr>
          <w:vertAlign w:val="subscript"/>
        </w:rPr>
        <w:t>0</w:t>
      </w:r>
      <w:r w:rsidR="00E40087">
        <w:t>/K</w:t>
      </w:r>
      <w:r w:rsidR="00E40087" w:rsidRPr="00BD48DF">
        <w:rPr>
          <w:vertAlign w:val="subscript"/>
        </w:rPr>
        <w:t>2</w:t>
      </w:r>
      <w:r w:rsidRPr="005D63E7">
        <w:t>.</w:t>
      </w:r>
      <w:r w:rsidR="00B40F05">
        <w:t xml:space="preserve"> T</w:t>
      </w:r>
      <w:r w:rsidR="00231DCB">
        <w:t xml:space="preserve">he scheduling offset can be indicated in the scheduling DCI, but in </w:t>
      </w:r>
      <w:r w:rsidR="00F04FAD">
        <w:t xml:space="preserve">release 16 the power saving potential was further enhanced by defining the minimum scheduling offset, such that the UE </w:t>
      </w:r>
      <w:r w:rsidR="0029571F">
        <w:t xml:space="preserve">in advance of the </w:t>
      </w:r>
      <w:r w:rsidR="008378DB">
        <w:t xml:space="preserve">PDCCH monitoring knows whether it has to receive PDSCH in the same slot. According to the release 16 UE power model this will decrease the PDCCH-only </w:t>
      </w:r>
      <w:r w:rsidR="001258D1">
        <w:t xml:space="preserve">power consumption per slot from </w:t>
      </w:r>
      <w:r w:rsidR="006E0E75">
        <w:t>100 unit (same-slot scheduling) to 70 units (cross-slot scheduling).</w:t>
      </w:r>
    </w:p>
    <w:p w14:paraId="4E4B532B" w14:textId="77777777" w:rsidR="00D35546" w:rsidRDefault="009D7C67" w:rsidP="00E40087">
      <w:pPr>
        <w:jc w:val="both"/>
      </w:pPr>
      <w:r>
        <w:t xml:space="preserve">The </w:t>
      </w:r>
      <w:r w:rsidR="00BA4E09">
        <w:t xml:space="preserve">current </w:t>
      </w:r>
      <w:r w:rsidR="004E4018">
        <w:t>work on SSSG assume</w:t>
      </w:r>
      <w:r w:rsidR="00232A01">
        <w:t xml:space="preserve">s that one SSSG </w:t>
      </w:r>
      <w:r w:rsidR="00B0613B">
        <w:t xml:space="preserve">entails frequent PDCCH monitoring, while at least one other SSSG has less frequent PDCCH monitoring. </w:t>
      </w:r>
      <w:r w:rsidR="00D32EAB">
        <w:t xml:space="preserve">To further enhance the power saving potential, the SSSG with frequent </w:t>
      </w:r>
      <w:r w:rsidR="00D04894">
        <w:t xml:space="preserve">PDCCH </w:t>
      </w:r>
      <w:r w:rsidR="00D32EAB">
        <w:t xml:space="preserve">monitoring could be associated with a </w:t>
      </w:r>
      <w:r w:rsidR="00564138">
        <w:t>minimum scheduling offset (K</w:t>
      </w:r>
      <w:r w:rsidR="00564138" w:rsidRPr="00CE4BFC">
        <w:rPr>
          <w:vertAlign w:val="subscript"/>
        </w:rPr>
        <w:t>0</w:t>
      </w:r>
      <w:r w:rsidR="00564138">
        <w:rPr>
          <w:vertAlign w:val="subscript"/>
        </w:rPr>
        <w:t>,min</w:t>
      </w:r>
      <w:r w:rsidR="00564138">
        <w:t>/K</w:t>
      </w:r>
      <w:r w:rsidR="00564138" w:rsidRPr="00CE4BFC">
        <w:rPr>
          <w:vertAlign w:val="subscript"/>
        </w:rPr>
        <w:t>2</w:t>
      </w:r>
      <w:r w:rsidR="00790D5E">
        <w:rPr>
          <w:vertAlign w:val="subscript"/>
        </w:rPr>
        <w:t>,min</w:t>
      </w:r>
      <w:r w:rsidR="00790D5E">
        <w:t xml:space="preserve">) </w:t>
      </w:r>
      <w:r w:rsidR="00D049A1">
        <w:t>equal to 0, such that the UE not only monitors PDCCH frequently, but also is able to quickly r</w:t>
      </w:r>
      <w:r w:rsidR="007F60A1">
        <w:t>eceive/transmit data</w:t>
      </w:r>
      <w:r w:rsidR="00D04894">
        <w:t xml:space="preserve">. Likewise, the SSSG with infrequent PDCCH monitoring could be associated with a non-zero minimum scheduling offset, because </w:t>
      </w:r>
      <w:r w:rsidR="004E0485">
        <w:t xml:space="preserve">data delay is not </w:t>
      </w:r>
      <w:r w:rsidR="009A41E6">
        <w:t xml:space="preserve">critical in this scenario, while power saving is. </w:t>
      </w:r>
    </w:p>
    <w:p w14:paraId="4813B38B" w14:textId="6B140EE3" w:rsidR="006E0E75" w:rsidRDefault="005B4046" w:rsidP="00E40087">
      <w:pPr>
        <w:jc w:val="both"/>
      </w:pPr>
      <w:r>
        <w:t xml:space="preserve">Such association could be facilitated by </w:t>
      </w:r>
      <w:r w:rsidR="00EB2CCC">
        <w:t>configuring a minimum scheduling offset per SSSG, when configuring the SSSG. Thus, t</w:t>
      </w:r>
      <w:r w:rsidR="005C6C77">
        <w:t xml:space="preserve">he association of SSSG and minimum scheduling offset reduces the </w:t>
      </w:r>
      <w:r w:rsidR="006A138F">
        <w:t xml:space="preserve">network </w:t>
      </w:r>
      <w:r w:rsidR="008845AB">
        <w:t xml:space="preserve">signaling, because the network will not need to reconfigure the minimum scheduling offset each time a UE switches </w:t>
      </w:r>
      <w:r w:rsidR="001C16B8">
        <w:t>SSSG</w:t>
      </w:r>
      <w:r w:rsidR="00DB7155">
        <w:t>.</w:t>
      </w:r>
      <w:r w:rsidR="00CB1BB6">
        <w:t xml:space="preserve"> As was evident from release 16 simulation </w:t>
      </w:r>
      <w:r w:rsidR="00D62515">
        <w:t xml:space="preserve">assumptions and </w:t>
      </w:r>
      <w:r w:rsidR="00CB1BB6">
        <w:t>results, the use of minimum scheduling offset is advantageous compared to signaling the scheduling offset in the DCI.</w:t>
      </w:r>
      <w:r w:rsidR="00DB7155">
        <w:t xml:space="preserve"> </w:t>
      </w:r>
    </w:p>
    <w:p w14:paraId="718B4D3E" w14:textId="1E7398D4" w:rsidR="00315C4F" w:rsidRDefault="007A57A1" w:rsidP="00E40087">
      <w:pPr>
        <w:jc w:val="both"/>
        <w:rPr>
          <w:i/>
          <w:iCs/>
        </w:rPr>
      </w:pPr>
      <w:r>
        <w:rPr>
          <w:b/>
          <w:bCs/>
        </w:rPr>
        <w:t>O</w:t>
      </w:r>
      <w:r w:rsidR="00C121FD">
        <w:rPr>
          <w:b/>
          <w:bCs/>
        </w:rPr>
        <w:t xml:space="preserve">bservation: </w:t>
      </w:r>
      <w:r w:rsidR="007F22B6">
        <w:rPr>
          <w:i/>
          <w:iCs/>
        </w:rPr>
        <w:t>A</w:t>
      </w:r>
      <w:r w:rsidR="00FE6411" w:rsidRPr="00BD48DF">
        <w:rPr>
          <w:i/>
          <w:iCs/>
        </w:rPr>
        <w:t>sso</w:t>
      </w:r>
      <w:r w:rsidR="00FE6411">
        <w:rPr>
          <w:i/>
          <w:iCs/>
        </w:rPr>
        <w:t xml:space="preserve">ciating </w:t>
      </w:r>
      <w:r w:rsidR="00CE0523">
        <w:rPr>
          <w:i/>
          <w:iCs/>
        </w:rPr>
        <w:t xml:space="preserve">a </w:t>
      </w:r>
      <w:r w:rsidR="00FE6411">
        <w:rPr>
          <w:i/>
          <w:iCs/>
        </w:rPr>
        <w:t>minimum</w:t>
      </w:r>
      <w:r w:rsidR="00CE0523">
        <w:rPr>
          <w:i/>
          <w:iCs/>
        </w:rPr>
        <w:t xml:space="preserve"> scheduling offset </w:t>
      </w:r>
      <w:r w:rsidR="006D0213">
        <w:rPr>
          <w:i/>
          <w:iCs/>
        </w:rPr>
        <w:t xml:space="preserve">value with a specific SSSG can reduce the signaling and enhance </w:t>
      </w:r>
      <w:r w:rsidR="00F36F21">
        <w:rPr>
          <w:i/>
          <w:iCs/>
        </w:rPr>
        <w:t>UE power saving and/or data delay.</w:t>
      </w:r>
    </w:p>
    <w:p w14:paraId="45D61BF5" w14:textId="6AF9B823" w:rsidR="00F36F21" w:rsidRPr="00257343" w:rsidRDefault="00F36F21" w:rsidP="00E40087">
      <w:pPr>
        <w:jc w:val="both"/>
      </w:pPr>
      <w:r>
        <w:rPr>
          <w:b/>
          <w:bCs/>
        </w:rPr>
        <w:t xml:space="preserve">Proposal: </w:t>
      </w:r>
      <w:r w:rsidR="001D06B2" w:rsidRPr="00257343">
        <w:rPr>
          <w:b/>
          <w:bCs/>
        </w:rPr>
        <w:t xml:space="preserve">RAN1 to define </w:t>
      </w:r>
      <w:r w:rsidR="00F70888" w:rsidRPr="00257343">
        <w:rPr>
          <w:b/>
          <w:bCs/>
        </w:rPr>
        <w:t xml:space="preserve">a minimum scheduling offset </w:t>
      </w:r>
      <w:r w:rsidR="004F20AB" w:rsidRPr="00257343">
        <w:rPr>
          <w:b/>
          <w:bCs/>
        </w:rPr>
        <w:t>(K</w:t>
      </w:r>
      <w:r w:rsidR="004F20AB" w:rsidRPr="00257343">
        <w:rPr>
          <w:b/>
          <w:bCs/>
          <w:vertAlign w:val="subscript"/>
        </w:rPr>
        <w:t>0,min</w:t>
      </w:r>
      <w:r w:rsidR="004F20AB" w:rsidRPr="00257343">
        <w:rPr>
          <w:b/>
          <w:bCs/>
        </w:rPr>
        <w:t>/K</w:t>
      </w:r>
      <w:r w:rsidR="004F20AB" w:rsidRPr="00257343">
        <w:rPr>
          <w:b/>
          <w:bCs/>
          <w:vertAlign w:val="subscript"/>
        </w:rPr>
        <w:t>2,min</w:t>
      </w:r>
      <w:r w:rsidR="004F20AB" w:rsidRPr="00257343">
        <w:rPr>
          <w:b/>
          <w:bCs/>
        </w:rPr>
        <w:t>) per SSSG</w:t>
      </w:r>
      <w:r w:rsidR="0087366E" w:rsidRPr="00257343">
        <w:rPr>
          <w:b/>
          <w:bCs/>
        </w:rPr>
        <w:t>.</w:t>
      </w:r>
    </w:p>
    <w:p w14:paraId="10445A01" w14:textId="7305EB42" w:rsidR="00885580" w:rsidRPr="005D63E7" w:rsidRDefault="007820D0" w:rsidP="0000488F">
      <w:pPr>
        <w:pStyle w:val="Heading1"/>
        <w:jc w:val="both"/>
      </w:pPr>
      <w:r w:rsidRPr="005D63E7">
        <w:t>Conclusion</w:t>
      </w:r>
    </w:p>
    <w:p w14:paraId="02BBDBD1" w14:textId="5BC0251C" w:rsidR="003D1B47" w:rsidRPr="005D63E7" w:rsidDel="00871300" w:rsidRDefault="0086282B" w:rsidP="0000488F">
      <w:pPr>
        <w:jc w:val="both"/>
      </w:pPr>
      <w:r w:rsidRPr="005D63E7" w:rsidDel="00871300">
        <w:t xml:space="preserve">This contribution we have presented power saving evaluations for SS </w:t>
      </w:r>
      <w:r w:rsidR="0083468A" w:rsidRPr="005D63E7" w:rsidDel="00871300">
        <w:t xml:space="preserve">set groups </w:t>
      </w:r>
      <w:r w:rsidRPr="005D63E7" w:rsidDel="00871300">
        <w:t xml:space="preserve">switching and PDCCH skipping in different </w:t>
      </w:r>
      <w:r w:rsidR="00143A37" w:rsidRPr="005D63E7" w:rsidDel="00871300">
        <w:t>scenarios</w:t>
      </w:r>
      <w:r w:rsidRPr="005D63E7" w:rsidDel="00871300">
        <w:t xml:space="preserve">. </w:t>
      </w:r>
    </w:p>
    <w:p w14:paraId="68182FCE" w14:textId="6E2CC73D" w:rsidR="00A64C31" w:rsidRPr="005D63E7" w:rsidRDefault="00143A37" w:rsidP="0000488F">
      <w:pPr>
        <w:jc w:val="both"/>
      </w:pPr>
      <w:r w:rsidRPr="005D63E7">
        <w:t>In Section</w:t>
      </w:r>
      <w:r w:rsidR="00A64C31" w:rsidRPr="005D63E7">
        <w:t xml:space="preserve"> </w:t>
      </w:r>
      <w:r w:rsidR="00A64C31" w:rsidRPr="005D63E7">
        <w:fldChar w:fldCharType="begin"/>
      </w:r>
      <w:r w:rsidR="00A64C31" w:rsidRPr="005D63E7">
        <w:instrText xml:space="preserve"> REF _Ref83903010 \r \h </w:instrText>
      </w:r>
      <w:r w:rsidR="008A4678" w:rsidRPr="005D63E7">
        <w:instrText xml:space="preserve"> \* MERGEFORMAT </w:instrText>
      </w:r>
      <w:r w:rsidR="00A64C31" w:rsidRPr="005D63E7">
        <w:fldChar w:fldCharType="separate"/>
      </w:r>
      <w:r w:rsidR="00D51F64" w:rsidRPr="005D63E7">
        <w:t>2.1</w:t>
      </w:r>
      <w:r w:rsidR="00A64C31" w:rsidRPr="005D63E7">
        <w:fldChar w:fldCharType="end"/>
      </w:r>
      <w:r w:rsidR="006A712C" w:rsidRPr="005D63E7">
        <w:t xml:space="preserve"> we</w:t>
      </w:r>
      <w:r w:rsidR="00A64C31" w:rsidRPr="005D63E7">
        <w:t xml:space="preserve"> discussed the aspects related to DCI format design (and related </w:t>
      </w:r>
      <w:r w:rsidR="00344CF5" w:rsidRPr="005D63E7">
        <w:t>behaviour</w:t>
      </w:r>
      <w:r w:rsidR="00A64C31" w:rsidRPr="005D63E7">
        <w:t>) for PDCCH monitoring adaptation and made following proposals and observations:</w:t>
      </w:r>
    </w:p>
    <w:p w14:paraId="1FA4FE11" w14:textId="77777777" w:rsidR="00444BEA" w:rsidRPr="0002060A" w:rsidRDefault="00444BEA" w:rsidP="00444BEA">
      <w:pPr>
        <w:jc w:val="both"/>
        <w:rPr>
          <w:b/>
          <w:bCs/>
          <w:noProof/>
        </w:rPr>
      </w:pPr>
      <w:r w:rsidRPr="0002060A">
        <w:rPr>
          <w:b/>
          <w:bCs/>
          <w:noProof/>
        </w:rPr>
        <w:t>Proposal: Determine the 3 SSSG switching and skipping as follows:</w:t>
      </w:r>
    </w:p>
    <w:p w14:paraId="17B388F3" w14:textId="77777777" w:rsidR="00444BEA" w:rsidRPr="0002060A" w:rsidRDefault="00444BEA" w:rsidP="00444BEA">
      <w:pPr>
        <w:spacing w:after="0"/>
        <w:ind w:left="284"/>
        <w:jc w:val="both"/>
        <w:rPr>
          <w:b/>
          <w:bCs/>
          <w:noProof/>
        </w:rPr>
      </w:pPr>
      <w:r w:rsidRPr="0002060A">
        <w:rPr>
          <w:b/>
          <w:bCs/>
          <w:noProof/>
        </w:rPr>
        <w:t>For Case 5 (i.e., 3 SSSG switching and skipping)</w:t>
      </w:r>
    </w:p>
    <w:p w14:paraId="5D99A3A6" w14:textId="77777777" w:rsidR="00444BEA" w:rsidRPr="0002060A" w:rsidRDefault="00444BEA" w:rsidP="00444BEA">
      <w:pPr>
        <w:pStyle w:val="ListParagraph"/>
        <w:numPr>
          <w:ilvl w:val="0"/>
          <w:numId w:val="64"/>
        </w:numPr>
        <w:jc w:val="both"/>
        <w:rPr>
          <w:b/>
          <w:bCs/>
          <w:noProof/>
        </w:rPr>
      </w:pPr>
      <w:r w:rsidRPr="0002060A">
        <w:rPr>
          <w:b/>
          <w:bCs/>
          <w:noProof/>
          <w:sz w:val="22"/>
          <w:szCs w:val="22"/>
        </w:rPr>
        <w:t>2-bit in scheduling DCI is supported to indicate PDCCH monitoring adaptation UE behaviors</w:t>
      </w:r>
    </w:p>
    <w:p w14:paraId="6A27FB2F" w14:textId="77777777" w:rsidR="00444BEA" w:rsidRPr="0002060A" w:rsidRDefault="00444BEA" w:rsidP="00444BEA">
      <w:pPr>
        <w:pStyle w:val="ListParagraph"/>
        <w:numPr>
          <w:ilvl w:val="1"/>
          <w:numId w:val="64"/>
        </w:numPr>
        <w:jc w:val="both"/>
        <w:rPr>
          <w:b/>
          <w:bCs/>
          <w:noProof/>
        </w:rPr>
      </w:pPr>
      <w:r w:rsidRPr="0002060A">
        <w:rPr>
          <w:b/>
          <w:bCs/>
          <w:noProof/>
          <w:sz w:val="22"/>
          <w:szCs w:val="22"/>
        </w:rPr>
        <w:t>‘00’ is Beh 2</w:t>
      </w:r>
    </w:p>
    <w:p w14:paraId="1ADC18C9" w14:textId="77777777" w:rsidR="00444BEA" w:rsidRPr="0002060A" w:rsidRDefault="00444BEA" w:rsidP="00444BEA">
      <w:pPr>
        <w:pStyle w:val="ListParagraph"/>
        <w:numPr>
          <w:ilvl w:val="1"/>
          <w:numId w:val="64"/>
        </w:numPr>
        <w:jc w:val="both"/>
        <w:rPr>
          <w:b/>
          <w:bCs/>
          <w:noProof/>
        </w:rPr>
      </w:pPr>
      <w:r w:rsidRPr="0002060A">
        <w:rPr>
          <w:b/>
          <w:bCs/>
          <w:noProof/>
          <w:sz w:val="22"/>
          <w:szCs w:val="22"/>
        </w:rPr>
        <w:t>‘01’ is Beh 2A</w:t>
      </w:r>
    </w:p>
    <w:p w14:paraId="08AFA147" w14:textId="77777777" w:rsidR="00444BEA" w:rsidRPr="0002060A" w:rsidRDefault="00444BEA" w:rsidP="00444BEA">
      <w:pPr>
        <w:pStyle w:val="ListParagraph"/>
        <w:numPr>
          <w:ilvl w:val="1"/>
          <w:numId w:val="64"/>
        </w:numPr>
        <w:jc w:val="both"/>
        <w:rPr>
          <w:b/>
          <w:bCs/>
          <w:noProof/>
        </w:rPr>
      </w:pPr>
      <w:r w:rsidRPr="0002060A">
        <w:rPr>
          <w:b/>
          <w:bCs/>
          <w:noProof/>
          <w:sz w:val="22"/>
          <w:szCs w:val="22"/>
        </w:rPr>
        <w:t>‘10’ is Beh 2B</w:t>
      </w:r>
    </w:p>
    <w:p w14:paraId="54CAD47E" w14:textId="77777777" w:rsidR="00444BEA" w:rsidRPr="0002060A" w:rsidRDefault="00444BEA" w:rsidP="00444BEA">
      <w:pPr>
        <w:pStyle w:val="ListParagraph"/>
        <w:numPr>
          <w:ilvl w:val="1"/>
          <w:numId w:val="64"/>
        </w:numPr>
        <w:jc w:val="both"/>
        <w:rPr>
          <w:b/>
          <w:bCs/>
          <w:noProof/>
        </w:rPr>
      </w:pPr>
      <w:r w:rsidRPr="0002060A">
        <w:rPr>
          <w:b/>
          <w:bCs/>
          <w:noProof/>
          <w:sz w:val="22"/>
          <w:szCs w:val="22"/>
        </w:rPr>
        <w:t>‘11’ is Beh 1A</w:t>
      </w:r>
    </w:p>
    <w:p w14:paraId="11C949C1" w14:textId="77777777" w:rsidR="009D51D1" w:rsidRDefault="009D51D1">
      <w:pPr>
        <w:jc w:val="both"/>
        <w:rPr>
          <w:b/>
          <w:bCs/>
        </w:rPr>
      </w:pPr>
    </w:p>
    <w:p w14:paraId="2A3AD872" w14:textId="77777777" w:rsidR="009D51D1" w:rsidRDefault="009D51D1">
      <w:pPr>
        <w:jc w:val="both"/>
        <w:rPr>
          <w:b/>
          <w:bCs/>
          <w:noProof/>
        </w:rPr>
      </w:pPr>
    </w:p>
    <w:p w14:paraId="7A9EC476" w14:textId="36926BB5" w:rsidR="00740EEB" w:rsidRPr="005D63E7" w:rsidRDefault="00740EEB" w:rsidP="005D63E7">
      <w:pPr>
        <w:jc w:val="both"/>
        <w:rPr>
          <w:b/>
          <w:bCs/>
          <w:noProof/>
        </w:rPr>
      </w:pPr>
      <w:r w:rsidRPr="005D63E7">
        <w:rPr>
          <w:b/>
          <w:bCs/>
          <w:noProof/>
        </w:rPr>
        <w:t xml:space="preserve">Proposal: </w:t>
      </w:r>
      <w:r w:rsidRPr="005D63E7">
        <w:rPr>
          <w:b/>
        </w:rPr>
        <w:t>Support configuration of higher layer parameter searchSpaceSwitchTrigger-r17 to DCI format 2_0 is configured so that DCI format 2_0 can be used to indicate the SSSG to be monitored.</w:t>
      </w:r>
    </w:p>
    <w:p w14:paraId="65D6301E" w14:textId="467F37CD" w:rsidR="00A64C31" w:rsidRPr="005D63E7" w:rsidRDefault="00740EEB">
      <w:pPr>
        <w:jc w:val="both"/>
      </w:pPr>
      <w:r w:rsidRPr="00740EEB">
        <w:rPr>
          <w:b/>
        </w:rPr>
        <w:t>Observation:</w:t>
      </w:r>
      <w:r w:rsidRPr="0002060A">
        <w:t xml:space="preserve"> </w:t>
      </w:r>
      <w:r w:rsidRPr="005D63E7">
        <w:rPr>
          <w:i/>
          <w:iCs/>
        </w:rPr>
        <w:t>Consider supporting additional non-scheduling DCI via DCI format 1_1 for PDCCH monitoring adaptation.</w:t>
      </w:r>
    </w:p>
    <w:p w14:paraId="7D999CE2" w14:textId="6EB93824" w:rsidR="00A64C31" w:rsidRPr="005D63E7" w:rsidRDefault="00A64C31" w:rsidP="0000488F">
      <w:pPr>
        <w:jc w:val="both"/>
      </w:pPr>
      <w:r w:rsidRPr="005D63E7">
        <w:t xml:space="preserve">In Section </w:t>
      </w:r>
      <w:r w:rsidRPr="005D63E7">
        <w:fldChar w:fldCharType="begin"/>
      </w:r>
      <w:r w:rsidRPr="005D63E7">
        <w:instrText xml:space="preserve"> REF _Ref83899989 \r \h </w:instrText>
      </w:r>
      <w:r w:rsidR="00311C2B" w:rsidRPr="005D63E7">
        <w:instrText xml:space="preserve"> \* MERGEFORMAT </w:instrText>
      </w:r>
      <w:r w:rsidRPr="005D63E7">
        <w:fldChar w:fldCharType="separate"/>
      </w:r>
      <w:r w:rsidR="00D51F64" w:rsidRPr="005D63E7">
        <w:t>2.2</w:t>
      </w:r>
      <w:r w:rsidRPr="005D63E7">
        <w:fldChar w:fldCharType="end"/>
      </w:r>
      <w:r w:rsidRPr="005D63E7">
        <w:t xml:space="preserve"> we looked the timer based adaptation and related configurations and concluded as follows:</w:t>
      </w:r>
    </w:p>
    <w:p w14:paraId="4BA270F4" w14:textId="0DA94055" w:rsidR="00B95CFC" w:rsidRPr="0002060A" w:rsidRDefault="00B95CFC" w:rsidP="00B95CFC">
      <w:pPr>
        <w:jc w:val="both"/>
        <w:rPr>
          <w:i/>
          <w:iCs/>
        </w:rPr>
      </w:pPr>
      <w:r w:rsidRPr="0002060A">
        <w:rPr>
          <w:b/>
        </w:rPr>
        <w:t>Observation:</w:t>
      </w:r>
      <w:r w:rsidRPr="0002060A">
        <w:t xml:space="preserve"> </w:t>
      </w:r>
      <w:r w:rsidRPr="0002060A">
        <w:rPr>
          <w:i/>
          <w:iCs/>
        </w:rPr>
        <w:t>Configuration for the duration for the skipping PDCCH monitoring is affected by the allowed traffic latency and other traffic KPIs, which are not dependent on the SSSG.</w:t>
      </w:r>
    </w:p>
    <w:p w14:paraId="31D42618" w14:textId="472C3BAF" w:rsidR="00B95CFC" w:rsidRPr="0002060A" w:rsidRDefault="00B95CFC" w:rsidP="00B95CFC">
      <w:pPr>
        <w:jc w:val="both"/>
      </w:pPr>
      <w:r w:rsidRPr="0002060A">
        <w:rPr>
          <w:b/>
        </w:rPr>
        <w:t>Proposal</w:t>
      </w:r>
      <w:r w:rsidRPr="0002060A">
        <w:t xml:space="preserve">: </w:t>
      </w:r>
      <w:r w:rsidRPr="0002060A">
        <w:rPr>
          <w:b/>
          <w:bCs/>
        </w:rPr>
        <w:t>Configurations for PDCCH skipping durations and SSSG switching timers can be done in BWP specific manner.</w:t>
      </w:r>
    </w:p>
    <w:p w14:paraId="2EC747C0" w14:textId="77777777" w:rsidR="00EA5893" w:rsidRPr="0002060A" w:rsidRDefault="00EA5893" w:rsidP="00EA5893">
      <w:pPr>
        <w:jc w:val="both"/>
      </w:pPr>
      <w:r w:rsidRPr="0002060A">
        <w:rPr>
          <w:b/>
        </w:rPr>
        <w:t>Proposal</w:t>
      </w:r>
      <w:r w:rsidRPr="0002060A">
        <w:t xml:space="preserve">: </w:t>
      </w:r>
      <w:r w:rsidRPr="0002060A">
        <w:rPr>
          <w:b/>
          <w:bCs/>
        </w:rPr>
        <w:t>Support configuring up to two PDCCH skipping durations, i.e. M=2.</w:t>
      </w:r>
    </w:p>
    <w:p w14:paraId="4BA2790A" w14:textId="77777777" w:rsidR="00DE3AAB" w:rsidRPr="00BC7830" w:rsidRDefault="00DE3AAB" w:rsidP="00DE3AAB">
      <w:pPr>
        <w:jc w:val="both"/>
        <w:rPr>
          <w:b/>
          <w:bCs/>
        </w:rPr>
      </w:pPr>
      <w:r w:rsidRPr="00875B83">
        <w:rPr>
          <w:b/>
          <w:bCs/>
          <w:noProof/>
        </w:rPr>
        <w:t>Proposal</w:t>
      </w:r>
      <w:r w:rsidRPr="00BC7830">
        <w:rPr>
          <w:b/>
          <w:bCs/>
          <w:noProof/>
        </w:rPr>
        <w:t>:</w:t>
      </w:r>
      <w:r w:rsidRPr="00BC7830">
        <w:rPr>
          <w:b/>
          <w:bCs/>
        </w:rPr>
        <w:t xml:space="preserve"> If network schedules the UE with a DCI format scrambled dedicated RNTI (e.g. C-RNTI), UE should reset the timer.</w:t>
      </w:r>
    </w:p>
    <w:p w14:paraId="095E894F" w14:textId="77777777" w:rsidR="00DE3AAB" w:rsidRPr="005D63E7" w:rsidRDefault="00DE3AAB" w:rsidP="00DE3AAB">
      <w:pPr>
        <w:jc w:val="both"/>
        <w:rPr>
          <w:b/>
        </w:rPr>
      </w:pPr>
      <w:r w:rsidRPr="005D63E7">
        <w:rPr>
          <w:b/>
        </w:rPr>
        <w:t>Proposal: If UE receives scheduling or non-scheduling DCI indicating no SSSG switch (i.e. field value corresponds to the active SSSG#1 or #2), UE resets the SSSG switching timer.</w:t>
      </w:r>
    </w:p>
    <w:p w14:paraId="3E2876EA" w14:textId="406C5D6A" w:rsidR="00A64C31" w:rsidRPr="005D63E7" w:rsidRDefault="00DE3AAB" w:rsidP="001F0F21">
      <w:r w:rsidRPr="005D63E7">
        <w:rPr>
          <w:b/>
          <w:bCs/>
        </w:rPr>
        <w:t xml:space="preserve">Observation: </w:t>
      </w:r>
      <w:r w:rsidRPr="005D63E7">
        <w:rPr>
          <w:i/>
          <w:iCs/>
        </w:rPr>
        <w:t>In case UE detects other DCIs that are not scrambled by C-RNTI or does not detect any DCI, UE should continue counting the timer.</w:t>
      </w:r>
    </w:p>
    <w:p w14:paraId="5936CB87" w14:textId="5502D9F3" w:rsidR="00A64C31" w:rsidRDefault="00A64C31" w:rsidP="0000488F">
      <w:pPr>
        <w:jc w:val="both"/>
      </w:pPr>
      <w:r w:rsidRPr="005D63E7">
        <w:t xml:space="preserve">In Section </w:t>
      </w:r>
      <w:r w:rsidRPr="005D63E7">
        <w:fldChar w:fldCharType="begin"/>
      </w:r>
      <w:r w:rsidRPr="005D63E7">
        <w:instrText xml:space="preserve"> REF _Ref83903225 \r \h </w:instrText>
      </w:r>
      <w:r w:rsidR="00311C2B" w:rsidRPr="005D63E7">
        <w:instrText xml:space="preserve"> \* MERGEFORMAT </w:instrText>
      </w:r>
      <w:r w:rsidRPr="005D63E7">
        <w:fldChar w:fldCharType="separate"/>
      </w:r>
      <w:r w:rsidR="00D51F64" w:rsidRPr="005D63E7">
        <w:t>2.3</w:t>
      </w:r>
      <w:r w:rsidRPr="005D63E7">
        <w:fldChar w:fldCharType="end"/>
      </w:r>
      <w:r w:rsidRPr="005D63E7">
        <w:t xml:space="preserve"> we considered other open aspects related to the PDCCH monitoring adaptation</w:t>
      </w:r>
      <w:r w:rsidR="003C7E97">
        <w:t xml:space="preserve">. In other MO originated behaviours, such as BFD, we propose </w:t>
      </w:r>
      <w:r w:rsidR="004632E3">
        <w:t xml:space="preserve">in Section 2.3.1 </w:t>
      </w:r>
      <w:r w:rsidR="003C7E97">
        <w:t>following:</w:t>
      </w:r>
    </w:p>
    <w:p w14:paraId="16EA2777" w14:textId="77777777" w:rsidR="001F0F21" w:rsidRDefault="00DE3AAB" w:rsidP="001F0F21">
      <w:pPr>
        <w:spacing w:after="0" w:line="240" w:lineRule="auto"/>
        <w:rPr>
          <w:b/>
          <w:bCs/>
        </w:rPr>
      </w:pPr>
      <w:r w:rsidRPr="00A05F5F">
        <w:rPr>
          <w:b/>
          <w:bCs/>
        </w:rPr>
        <w:t xml:space="preserve">Proposal: </w:t>
      </w:r>
      <w:r w:rsidRPr="00BC7830">
        <w:rPr>
          <w:b/>
          <w:bCs/>
        </w:rPr>
        <w:t xml:space="preserve">In case of triggering SR, normal PDCCH monitoring should be resumed and PDCCH skipping stopped. For SSSG switching, it should be agreed whether upon SR triggering, UE stays on active SSSG or whether UE falls back to default SSSG (SSSG#0). </w:t>
      </w:r>
    </w:p>
    <w:p w14:paraId="1117301C" w14:textId="63824050" w:rsidR="00DE3AAB" w:rsidRPr="001F0F21" w:rsidRDefault="00DE3AAB" w:rsidP="001F0F21">
      <w:pPr>
        <w:spacing w:after="0" w:line="240" w:lineRule="auto"/>
        <w:rPr>
          <w:rFonts w:cs="Times New Roman"/>
          <w:b/>
          <w:bCs/>
        </w:rPr>
      </w:pPr>
      <w:r w:rsidRPr="00BC7830">
        <w:rPr>
          <w:b/>
          <w:bCs/>
        </w:rPr>
        <w:t xml:space="preserve"> </w:t>
      </w:r>
    </w:p>
    <w:p w14:paraId="4D877F0E" w14:textId="2FF8B103" w:rsidR="00DE3AAB" w:rsidRDefault="00FF11FD" w:rsidP="001F0F21">
      <w:pPr>
        <w:spacing w:after="0" w:line="240" w:lineRule="auto"/>
        <w:rPr>
          <w:rFonts w:cs="Times New Roman"/>
          <w:i/>
          <w:iCs/>
        </w:rPr>
      </w:pPr>
      <w:r w:rsidRPr="00BC7830">
        <w:rPr>
          <w:rFonts w:cs="Times New Roman"/>
          <w:b/>
          <w:bCs/>
        </w:rPr>
        <w:t>Observation:</w:t>
      </w:r>
      <w:r>
        <w:rPr>
          <w:rFonts w:cs="Times New Roman"/>
        </w:rPr>
        <w:t xml:space="preserve"> </w:t>
      </w:r>
      <w:r w:rsidRPr="00BC7830">
        <w:rPr>
          <w:rFonts w:cs="Times New Roman"/>
          <w:i/>
          <w:iCs/>
        </w:rPr>
        <w:t>BSR related behaviour can be addressed by proper selection of UL TB related behaviour.</w:t>
      </w:r>
    </w:p>
    <w:p w14:paraId="72AB7D14" w14:textId="77777777" w:rsidR="001F0F21" w:rsidRPr="001F0F21" w:rsidRDefault="001F0F21" w:rsidP="001F0F21">
      <w:pPr>
        <w:spacing w:after="0" w:line="240" w:lineRule="auto"/>
        <w:rPr>
          <w:rFonts w:cs="Times New Roman"/>
        </w:rPr>
      </w:pPr>
    </w:p>
    <w:p w14:paraId="6E96ECDC" w14:textId="77777777" w:rsidR="00DE3AAB" w:rsidRDefault="00DE3AAB" w:rsidP="00DE3AAB">
      <w:pPr>
        <w:spacing w:after="0" w:line="240" w:lineRule="auto"/>
        <w:rPr>
          <w:b/>
          <w:bCs/>
        </w:rPr>
      </w:pPr>
      <w:r w:rsidRPr="00A05F5F">
        <w:rPr>
          <w:b/>
          <w:bCs/>
        </w:rPr>
        <w:t xml:space="preserve">Proposal: </w:t>
      </w:r>
      <w:r>
        <w:rPr>
          <w:b/>
          <w:bCs/>
        </w:rPr>
        <w:t xml:space="preserve">To ensure connectivity, BFD and BFR are accounted in PDCCH monitoring adaptation behaviour. </w:t>
      </w:r>
    </w:p>
    <w:p w14:paraId="4A6A644E" w14:textId="6D10D990" w:rsidR="00DE3AAB" w:rsidRDefault="00DE3AAB" w:rsidP="00390425">
      <w:pPr>
        <w:jc w:val="both"/>
        <w:rPr>
          <w:b/>
        </w:rPr>
      </w:pPr>
    </w:p>
    <w:p w14:paraId="1129295D" w14:textId="2E84297D" w:rsidR="00DE3AAB" w:rsidRPr="00E4506F" w:rsidRDefault="00DE3AAB" w:rsidP="00DE3AAB">
      <w:pPr>
        <w:spacing w:after="0" w:line="240" w:lineRule="auto"/>
        <w:rPr>
          <w:rFonts w:cs="Times New Roman"/>
        </w:rPr>
      </w:pPr>
      <w:r w:rsidRPr="005D63E7">
        <w:rPr>
          <w:b/>
          <w:bCs/>
        </w:rPr>
        <w:t xml:space="preserve">Observation: </w:t>
      </w:r>
      <w:r w:rsidR="001F0F21" w:rsidRPr="001F0F21">
        <w:rPr>
          <w:i/>
          <w:iCs/>
        </w:rPr>
        <w:t>In case of BFR via CBRA, while RA-RNTI and TC-RNTI monitoring are not affected by PDCCH monitoring adaptation, it would be good to ensure that after successful BFR UE would monitor PDCCH also in USS.</w:t>
      </w:r>
    </w:p>
    <w:p w14:paraId="5AFF6A59" w14:textId="4BF09161" w:rsidR="00DE3AAB" w:rsidRDefault="00DE3AAB" w:rsidP="00DE3AAB">
      <w:pPr>
        <w:spacing w:after="0" w:line="240" w:lineRule="auto"/>
        <w:rPr>
          <w:rFonts w:cs="Times New Roman"/>
        </w:rPr>
      </w:pPr>
    </w:p>
    <w:p w14:paraId="67060463" w14:textId="0F3F1D56" w:rsidR="001F0F21" w:rsidRDefault="001F0F21" w:rsidP="00DE3AAB">
      <w:pPr>
        <w:spacing w:after="0" w:line="240" w:lineRule="auto"/>
        <w:rPr>
          <w:rFonts w:cs="Times New Roman"/>
        </w:rPr>
      </w:pPr>
      <w:r w:rsidRPr="005D63E7">
        <w:rPr>
          <w:b/>
          <w:bCs/>
        </w:rPr>
        <w:t xml:space="preserve">Observation: </w:t>
      </w:r>
      <w:r>
        <w:rPr>
          <w:i/>
          <w:iCs/>
        </w:rPr>
        <w:t>In case of BFR via CFRA, PDCCH monitoring adaptation should not affect the PDCCH monitoring in recovery search space to enable completion of procedure. Also, to enable further beam management actions, UE should resume normal monitoring after BFR.</w:t>
      </w:r>
    </w:p>
    <w:p w14:paraId="78F78D31" w14:textId="77777777" w:rsidR="001F0F21" w:rsidRDefault="001F0F21" w:rsidP="00DE3AAB">
      <w:pPr>
        <w:spacing w:after="0" w:line="240" w:lineRule="auto"/>
        <w:rPr>
          <w:rFonts w:cs="Times New Roman"/>
        </w:rPr>
      </w:pPr>
    </w:p>
    <w:p w14:paraId="0852F3DD" w14:textId="29A6743B" w:rsidR="00A26541" w:rsidRPr="005A45CE" w:rsidRDefault="00DE3AAB" w:rsidP="00A26541">
      <w:pPr>
        <w:spacing w:after="0" w:line="240" w:lineRule="auto"/>
        <w:rPr>
          <w:rFonts w:cs="Times New Roman"/>
          <w:b/>
          <w:bCs/>
        </w:rPr>
      </w:pPr>
      <w:r w:rsidRPr="00BC7830">
        <w:rPr>
          <w:rFonts w:cs="Times New Roman"/>
          <w:b/>
          <w:bCs/>
        </w:rPr>
        <w:t xml:space="preserve">Proposal: </w:t>
      </w:r>
      <w:r>
        <w:rPr>
          <w:rFonts w:cs="Times New Roman"/>
          <w:b/>
          <w:bCs/>
        </w:rPr>
        <w:t xml:space="preserve">Upon detection of beam failure or initiation of beam failure recovery, should result the UE to stop PDCCH monitoring adaptation and resume normal PDCCH monitoring (i.e. stop PDCCH skipping and/or change to default SSSG). </w:t>
      </w:r>
      <w:r w:rsidR="00A26541">
        <w:rPr>
          <w:rFonts w:cs="Times New Roman"/>
          <w:b/>
          <w:bCs/>
        </w:rPr>
        <w:t xml:space="preserve">). For SSSG switching the preferred SSSG to be monitored could be </w:t>
      </w:r>
      <w:r w:rsidR="00AF3E90">
        <w:rPr>
          <w:rFonts w:cs="Times New Roman"/>
          <w:b/>
          <w:bCs/>
        </w:rPr>
        <w:t>configured</w:t>
      </w:r>
      <w:r w:rsidR="00A26541">
        <w:rPr>
          <w:rFonts w:cs="Times New Roman"/>
          <w:b/>
          <w:bCs/>
        </w:rPr>
        <w:t>.</w:t>
      </w:r>
    </w:p>
    <w:p w14:paraId="3A77634C" w14:textId="078B6FD4" w:rsidR="00DE3AAB" w:rsidRDefault="00DE3AAB" w:rsidP="00390425">
      <w:pPr>
        <w:jc w:val="both"/>
        <w:rPr>
          <w:b/>
        </w:rPr>
      </w:pPr>
    </w:p>
    <w:p w14:paraId="0B4DDE01" w14:textId="463E5305" w:rsidR="003C7E97" w:rsidRPr="00257343" w:rsidRDefault="004632E3" w:rsidP="00390425">
      <w:pPr>
        <w:jc w:val="both"/>
        <w:rPr>
          <w:bCs/>
        </w:rPr>
      </w:pPr>
      <w:r>
        <w:rPr>
          <w:bCs/>
        </w:rPr>
        <w:t>In Section 2.3.2, f</w:t>
      </w:r>
      <w:r w:rsidR="003C7E97" w:rsidRPr="00257343">
        <w:rPr>
          <w:bCs/>
        </w:rPr>
        <w:t xml:space="preserve">or the application delay we </w:t>
      </w:r>
      <w:r w:rsidR="003C7E97">
        <w:rPr>
          <w:bCs/>
        </w:rPr>
        <w:t xml:space="preserve">make following </w:t>
      </w:r>
      <w:r w:rsidR="003C7E97" w:rsidRPr="00257343">
        <w:rPr>
          <w:bCs/>
        </w:rPr>
        <w:t>propos</w:t>
      </w:r>
      <w:r w:rsidR="003C7E97">
        <w:rPr>
          <w:bCs/>
        </w:rPr>
        <w:t>al and observation:-</w:t>
      </w:r>
    </w:p>
    <w:p w14:paraId="30606B41" w14:textId="5496D278" w:rsidR="00DE3AAB" w:rsidRDefault="00DE3AAB" w:rsidP="00DE3AAB">
      <w:pPr>
        <w:jc w:val="both"/>
        <w:rPr>
          <w:b/>
          <w:bCs/>
        </w:rPr>
      </w:pPr>
      <w:r w:rsidRPr="005D63E7">
        <w:rPr>
          <w:b/>
        </w:rPr>
        <w:lastRenderedPageBreak/>
        <w:t>Proposal:</w:t>
      </w:r>
      <w:r w:rsidRPr="005D63E7">
        <w:rPr>
          <w:b/>
          <w:bCs/>
        </w:rPr>
        <w:t xml:space="preserve"> Use the application delay timeline introduced in Rel-16 for SSSG switching</w:t>
      </w:r>
      <w:r>
        <w:rPr>
          <w:b/>
          <w:bCs/>
        </w:rPr>
        <w:t xml:space="preserve"> and the values for P</w:t>
      </w:r>
      <w:r>
        <w:rPr>
          <w:b/>
          <w:bCs/>
          <w:vertAlign w:val="subscript"/>
        </w:rPr>
        <w:t>swit</w:t>
      </w:r>
      <w:r w:rsidR="000F3302">
        <w:rPr>
          <w:b/>
          <w:bCs/>
          <w:vertAlign w:val="subscript"/>
        </w:rPr>
        <w:t>c</w:t>
      </w:r>
      <w:r>
        <w:rPr>
          <w:b/>
          <w:bCs/>
          <w:vertAlign w:val="subscript"/>
        </w:rPr>
        <w:t>h</w:t>
      </w:r>
      <w:r w:rsidRPr="005D63E7">
        <w:rPr>
          <w:b/>
          <w:bCs/>
        </w:rPr>
        <w:t>.</w:t>
      </w:r>
      <w:r>
        <w:rPr>
          <w:b/>
          <w:bCs/>
        </w:rPr>
        <w:t xml:space="preserve"> For </w:t>
      </w:r>
      <w:r w:rsidRPr="005D63E7">
        <w:rPr>
          <w:rFonts w:cstheme="minorHAnsi"/>
          <w:b/>
          <w:bCs/>
        </w:rPr>
        <w:t>µ</w:t>
      </w:r>
      <w:r w:rsidRPr="005D63E7">
        <w:rPr>
          <w:b/>
          <w:bCs/>
        </w:rPr>
        <w:t>=3</w:t>
      </w:r>
      <w:r>
        <w:rPr>
          <w:b/>
          <w:bCs/>
        </w:rPr>
        <w:t>, 5 and 6 for UE processing capability 1 use the P</w:t>
      </w:r>
      <w:r>
        <w:rPr>
          <w:b/>
          <w:bCs/>
          <w:vertAlign w:val="subscript"/>
        </w:rPr>
        <w:t>swit</w:t>
      </w:r>
      <w:r w:rsidR="000F3302">
        <w:rPr>
          <w:b/>
          <w:bCs/>
          <w:vertAlign w:val="subscript"/>
        </w:rPr>
        <w:t>c</w:t>
      </w:r>
      <w:r>
        <w:rPr>
          <w:b/>
          <w:bCs/>
          <w:vertAlign w:val="subscript"/>
        </w:rPr>
        <w:t>h</w:t>
      </w:r>
      <w:r>
        <w:rPr>
          <w:b/>
          <w:bCs/>
        </w:rPr>
        <w:t xml:space="preserve"> values defined in Rel-17 under beyond 52GHz work item. </w:t>
      </w:r>
    </w:p>
    <w:p w14:paraId="4B8BB9E0" w14:textId="16AD824A" w:rsidR="00DE3AAB" w:rsidRPr="00257343" w:rsidRDefault="006A728C" w:rsidP="00DE3AAB">
      <w:pPr>
        <w:jc w:val="both"/>
        <w:rPr>
          <w:b/>
        </w:rPr>
      </w:pPr>
      <w:r w:rsidRPr="006A728C">
        <w:rPr>
          <w:b/>
        </w:rPr>
        <w:t>Proposal</w:t>
      </w:r>
      <w:r w:rsidR="00DE3AAB" w:rsidRPr="006A728C">
        <w:rPr>
          <w:b/>
        </w:rPr>
        <w:t xml:space="preserve">: </w:t>
      </w:r>
      <w:r w:rsidR="00DE3AAB" w:rsidRPr="00257343">
        <w:rPr>
          <w:b/>
        </w:rPr>
        <w:t>Any application delay for PDCCH skipping could be left for UE implementation to be handled withing the boundaries of skipping duration.</w:t>
      </w:r>
    </w:p>
    <w:p w14:paraId="0B041D75" w14:textId="210B3D31" w:rsidR="003C7E97" w:rsidRPr="00BC7830" w:rsidRDefault="003C7E97" w:rsidP="00DE3AAB">
      <w:pPr>
        <w:jc w:val="both"/>
        <w:rPr>
          <w:bCs/>
        </w:rPr>
      </w:pPr>
      <w:r>
        <w:rPr>
          <w:bCs/>
        </w:rPr>
        <w:t>The operation in relation to HARQ feedback and pending UL transmissions</w:t>
      </w:r>
      <w:r w:rsidR="004632E3">
        <w:rPr>
          <w:bCs/>
        </w:rPr>
        <w:t xml:space="preserve"> is discussed in Section 2.3.3 and</w:t>
      </w:r>
      <w:r>
        <w:rPr>
          <w:bCs/>
        </w:rPr>
        <w:t xml:space="preserve"> we observe and propose as follows:-</w:t>
      </w:r>
    </w:p>
    <w:p w14:paraId="3D756694" w14:textId="77777777" w:rsidR="00DE3AAB" w:rsidRPr="005D63E7" w:rsidRDefault="00DE3AAB" w:rsidP="00DE3AAB">
      <w:pPr>
        <w:jc w:val="both"/>
      </w:pPr>
      <w:r w:rsidRPr="005D63E7">
        <w:rPr>
          <w:b/>
        </w:rPr>
        <w:t xml:space="preserve">Observation: </w:t>
      </w:r>
      <w:r w:rsidRPr="005D63E7">
        <w:rPr>
          <w:i/>
          <w:iCs/>
        </w:rPr>
        <w:t xml:space="preserve">For </w:t>
      </w:r>
      <w:r>
        <w:rPr>
          <w:i/>
          <w:iCs/>
        </w:rPr>
        <w:t>SSSG switching</w:t>
      </w:r>
      <w:r w:rsidRPr="005D63E7">
        <w:rPr>
          <w:i/>
          <w:iCs/>
        </w:rPr>
        <w:t xml:space="preserve"> case, where UE still continues to monitor PDCCH, albeit at reduced rate, there may not be any need to have special handling of HARQ re-transmissions </w:t>
      </w:r>
      <w:r>
        <w:rPr>
          <w:i/>
          <w:iCs/>
        </w:rPr>
        <w:t>or UL TB</w:t>
      </w:r>
      <w:r w:rsidRPr="005D63E7">
        <w:rPr>
          <w:i/>
          <w:iCs/>
        </w:rPr>
        <w:t>, but scheduling can follow the applied SS set(s).</w:t>
      </w:r>
    </w:p>
    <w:p w14:paraId="2FFE3D05" w14:textId="77777777" w:rsidR="00DE3AAB" w:rsidRPr="005D63E7" w:rsidRDefault="00DE3AAB" w:rsidP="00DE3AAB">
      <w:pPr>
        <w:jc w:val="both"/>
      </w:pPr>
      <w:r w:rsidRPr="005D63E7">
        <w:rPr>
          <w:b/>
        </w:rPr>
        <w:t>Observation:</w:t>
      </w:r>
      <w:r w:rsidRPr="005D63E7">
        <w:t xml:space="preserve"> </w:t>
      </w:r>
      <w:r w:rsidRPr="005D63E7">
        <w:rPr>
          <w:i/>
          <w:iCs/>
        </w:rPr>
        <w:t xml:space="preserve">Special handling of HARQ re-transmissions </w:t>
      </w:r>
      <w:r>
        <w:rPr>
          <w:i/>
          <w:iCs/>
        </w:rPr>
        <w:t xml:space="preserve">or UL TB </w:t>
      </w:r>
      <w:r w:rsidRPr="005D63E7">
        <w:rPr>
          <w:i/>
          <w:iCs/>
        </w:rPr>
        <w:t>is only needed when UE stops the PDCCH monitoring for extended time.</w:t>
      </w:r>
    </w:p>
    <w:p w14:paraId="0C88611B" w14:textId="77777777" w:rsidR="00DE3AAB" w:rsidRPr="005D63E7" w:rsidRDefault="00DE3AAB" w:rsidP="00DE3AAB">
      <w:pPr>
        <w:jc w:val="both"/>
        <w:rPr>
          <w:b/>
          <w:bCs/>
        </w:rPr>
      </w:pPr>
      <w:r w:rsidRPr="005D63E7">
        <w:rPr>
          <w:b/>
        </w:rPr>
        <w:t xml:space="preserve">Proposal: </w:t>
      </w:r>
      <w:r w:rsidRPr="005D63E7">
        <w:rPr>
          <w:b/>
          <w:bCs/>
        </w:rPr>
        <w:t xml:space="preserve">For stopping PDCCH monitoring based on PDCCH skipping, </w:t>
      </w:r>
      <w:r>
        <w:rPr>
          <w:b/>
          <w:bCs/>
        </w:rPr>
        <w:t xml:space="preserve">support configuring </w:t>
      </w:r>
      <w:r w:rsidRPr="005D63E7">
        <w:rPr>
          <w:b/>
          <w:bCs/>
        </w:rPr>
        <w:t>timers similarly as in C-DRX operation to enable configuring time windows for handling the open re-transmissions.</w:t>
      </w:r>
    </w:p>
    <w:p w14:paraId="4386C2C1" w14:textId="0F592131" w:rsidR="00DE3AAB" w:rsidRPr="00257343" w:rsidRDefault="002C7096" w:rsidP="00DE3AAB">
      <w:pPr>
        <w:jc w:val="both"/>
        <w:rPr>
          <w:b/>
          <w:iCs/>
          <w:sz w:val="24"/>
          <w:szCs w:val="24"/>
        </w:rPr>
      </w:pPr>
      <w:r w:rsidRPr="00BC7830">
        <w:rPr>
          <w:b/>
          <w:bCs/>
        </w:rPr>
        <w:t xml:space="preserve">Proposal: Clarify the UE behaviour in case of PDCCH skipping when not receiving DCI with different indications during the </w:t>
      </w:r>
      <w:r w:rsidRPr="00BC7830">
        <w:rPr>
          <w:b/>
          <w:bCs/>
          <w:i/>
        </w:rPr>
        <w:t>drx-RetransmissionTimerDL/</w:t>
      </w:r>
      <w:r w:rsidRPr="00C30670">
        <w:rPr>
          <w:b/>
          <w:bCs/>
          <w:i/>
        </w:rPr>
        <w:t>UL</w:t>
      </w:r>
      <w:r w:rsidR="00C30670" w:rsidRPr="00257343">
        <w:rPr>
          <w:b/>
          <w:bCs/>
          <w:iCs/>
        </w:rPr>
        <w:t xml:space="preserve"> so that UE should follow the latest indication</w:t>
      </w:r>
      <w:r w:rsidRPr="00BC7830">
        <w:rPr>
          <w:b/>
          <w:bCs/>
          <w:i/>
        </w:rPr>
        <w:t>.</w:t>
      </w:r>
    </w:p>
    <w:p w14:paraId="34C5E9E9" w14:textId="5DF4CA38" w:rsidR="00DE3AAB" w:rsidRDefault="003C7E97" w:rsidP="00DE3AAB">
      <w:pPr>
        <w:jc w:val="both"/>
      </w:pPr>
      <w:r>
        <w:t xml:space="preserve">To conclude the interaction with C-DRX operation </w:t>
      </w:r>
      <w:r w:rsidR="002A0424">
        <w:t xml:space="preserve">in Section 2.3.4 </w:t>
      </w:r>
      <w:r>
        <w:t>we make following observations and proposals:-</w:t>
      </w:r>
    </w:p>
    <w:p w14:paraId="4FF70607" w14:textId="77777777" w:rsidR="00DE3AAB" w:rsidRDefault="00DE3AAB" w:rsidP="00DE3AAB">
      <w:pPr>
        <w:jc w:val="both"/>
        <w:rPr>
          <w:i/>
          <w:iCs/>
        </w:rPr>
      </w:pPr>
      <w:r w:rsidRPr="005D63E7">
        <w:rPr>
          <w:b/>
        </w:rPr>
        <w:t>Observation:</w:t>
      </w:r>
      <w:r w:rsidRPr="005D63E7">
        <w:t xml:space="preserve"> </w:t>
      </w:r>
      <w:r w:rsidRPr="00BC7830">
        <w:rPr>
          <w:i/>
          <w:iCs/>
        </w:rPr>
        <w:t>Work item determines the scope to be DRX Active Time, thus interaction with inactivity timer should be defined</w:t>
      </w:r>
      <w:r>
        <w:rPr>
          <w:i/>
          <w:iCs/>
        </w:rPr>
        <w:t>.</w:t>
      </w:r>
    </w:p>
    <w:p w14:paraId="245426C1" w14:textId="0496765D" w:rsidR="00DE3AAB" w:rsidRDefault="00DE3AAB" w:rsidP="00DE3AAB">
      <w:pPr>
        <w:jc w:val="both"/>
        <w:rPr>
          <w:bCs/>
        </w:rPr>
      </w:pPr>
      <w:r w:rsidRPr="005D63E7">
        <w:rPr>
          <w:b/>
        </w:rPr>
        <w:t>Proposal:</w:t>
      </w:r>
      <w:r w:rsidRPr="005D63E7">
        <w:t xml:space="preserve"> </w:t>
      </w:r>
      <w:r>
        <w:rPr>
          <w:b/>
        </w:rPr>
        <w:t>PDCCH skipping duration expires upon expiry of inactivity timer (</w:t>
      </w:r>
      <w:r w:rsidRPr="00BC7830">
        <w:rPr>
          <w:b/>
          <w:bCs/>
          <w:i/>
          <w:iCs/>
        </w:rPr>
        <w:t>drx-InactivityTimer</w:t>
      </w:r>
      <w:r>
        <w:rPr>
          <w:b/>
        </w:rPr>
        <w:t>). When inactivity timer expires, UE falls back to default SSSG</w:t>
      </w:r>
      <w:r w:rsidR="007F22B6">
        <w:rPr>
          <w:b/>
        </w:rPr>
        <w:t xml:space="preserve"> (or to configured SSSG)</w:t>
      </w:r>
      <w:r>
        <w:rPr>
          <w:b/>
        </w:rPr>
        <w:t>.</w:t>
      </w:r>
    </w:p>
    <w:p w14:paraId="2AA5215E" w14:textId="7135C1A1" w:rsidR="00DE3AAB" w:rsidRDefault="00DE3AAB" w:rsidP="00DE3AAB">
      <w:pPr>
        <w:jc w:val="both"/>
        <w:rPr>
          <w:b/>
        </w:rPr>
      </w:pPr>
      <w:r w:rsidRPr="005D63E7">
        <w:rPr>
          <w:b/>
        </w:rPr>
        <w:t>Proposal:</w:t>
      </w:r>
      <w:r w:rsidRPr="005D63E7">
        <w:t xml:space="preserve"> </w:t>
      </w:r>
      <w:r w:rsidRPr="005D63E7">
        <w:rPr>
          <w:b/>
        </w:rPr>
        <w:t>Consider support configuring of SSSG that is applied at the start of the On Duration.</w:t>
      </w:r>
    </w:p>
    <w:p w14:paraId="3652238B" w14:textId="5D47A1DD" w:rsidR="003C7E97" w:rsidRPr="00EE0503" w:rsidRDefault="002A0424" w:rsidP="00DE3AAB">
      <w:pPr>
        <w:jc w:val="both"/>
      </w:pPr>
      <w:r>
        <w:rPr>
          <w:bCs/>
        </w:rPr>
        <w:t>In Section 2.3.5, on the</w:t>
      </w:r>
      <w:r w:rsidR="003C7E97" w:rsidRPr="00257343">
        <w:rPr>
          <w:bCs/>
        </w:rPr>
        <w:t xml:space="preserve"> operation with multiple active cells</w:t>
      </w:r>
      <w:r w:rsidR="003C7E97">
        <w:rPr>
          <w:bCs/>
        </w:rPr>
        <w:t>, following observation and proposal is made:-</w:t>
      </w:r>
    </w:p>
    <w:p w14:paraId="774B79A6" w14:textId="77777777" w:rsidR="00DE3AAB" w:rsidRPr="007F22B6" w:rsidRDefault="00DE3AAB" w:rsidP="00DE3AAB">
      <w:pPr>
        <w:jc w:val="both"/>
        <w:rPr>
          <w:bCs/>
          <w:i/>
          <w:iCs/>
        </w:rPr>
      </w:pPr>
      <w:r w:rsidRPr="007A7924">
        <w:rPr>
          <w:b/>
        </w:rPr>
        <w:t>Observation:</w:t>
      </w:r>
      <w:r>
        <w:rPr>
          <w:bCs/>
        </w:rPr>
        <w:t xml:space="preserve"> </w:t>
      </w:r>
      <w:r w:rsidRPr="007F22B6">
        <w:rPr>
          <w:bCs/>
          <w:i/>
          <w:iCs/>
        </w:rPr>
        <w:t>PDCCH monitoring adaptation can be applied only in cell(s) where self-scheduling is applied.</w:t>
      </w:r>
    </w:p>
    <w:p w14:paraId="3F0A815F" w14:textId="77777777" w:rsidR="00DE3AAB" w:rsidRDefault="00DE3AAB" w:rsidP="00DE3AAB">
      <w:pPr>
        <w:jc w:val="both"/>
        <w:rPr>
          <w:bCs/>
        </w:rPr>
      </w:pPr>
      <w:r w:rsidRPr="0002060A">
        <w:rPr>
          <w:b/>
          <w:bCs/>
          <w:noProof/>
        </w:rPr>
        <w:t xml:space="preserve">Proposal: </w:t>
      </w:r>
      <w:r>
        <w:rPr>
          <w:b/>
          <w:bCs/>
          <w:noProof/>
        </w:rPr>
        <w:t xml:space="preserve">Introduce RRC configurable group (e.g. as </w:t>
      </w:r>
      <w:r w:rsidRPr="00BC7830">
        <w:rPr>
          <w:b/>
          <w:i/>
          <w:iCs/>
        </w:rPr>
        <w:t>cellGroupsForSwitchList</w:t>
      </w:r>
      <w:r>
        <w:rPr>
          <w:bCs/>
        </w:rPr>
        <w:t>)</w:t>
      </w:r>
      <w:r>
        <w:rPr>
          <w:b/>
          <w:bCs/>
          <w:noProof/>
        </w:rPr>
        <w:t xml:space="preserve"> to align the PDCCH monitoring adaptation, at least for timer based PDCCH monitoring adaptation.</w:t>
      </w:r>
    </w:p>
    <w:p w14:paraId="720B1D13" w14:textId="7DF63B04" w:rsidR="004632E3" w:rsidRPr="00257343" w:rsidRDefault="002A0424" w:rsidP="004632E3">
      <w:pPr>
        <w:jc w:val="both"/>
      </w:pPr>
      <w:r w:rsidRPr="00257343">
        <w:t>Finally in Section 2.3.6 we discuss the inter-working with minimum cross-slot scheduling offset and observe and propose as follows:</w:t>
      </w:r>
    </w:p>
    <w:p w14:paraId="31A723AD" w14:textId="3E730807" w:rsidR="004632E3" w:rsidRDefault="004632E3" w:rsidP="004632E3">
      <w:pPr>
        <w:jc w:val="both"/>
        <w:rPr>
          <w:i/>
          <w:iCs/>
        </w:rPr>
      </w:pPr>
      <w:r>
        <w:rPr>
          <w:b/>
          <w:bCs/>
        </w:rPr>
        <w:t xml:space="preserve">Observation: </w:t>
      </w:r>
      <w:r w:rsidR="007F22B6">
        <w:rPr>
          <w:i/>
          <w:iCs/>
        </w:rPr>
        <w:t>A</w:t>
      </w:r>
      <w:r w:rsidRPr="00BD48DF">
        <w:rPr>
          <w:i/>
          <w:iCs/>
        </w:rPr>
        <w:t>sso</w:t>
      </w:r>
      <w:r>
        <w:rPr>
          <w:i/>
          <w:iCs/>
        </w:rPr>
        <w:t>ciating a minimum scheduling offset value with a specific SSSG can reduce the signaling and enhance UE power saving and/or data delay.</w:t>
      </w:r>
    </w:p>
    <w:p w14:paraId="7410687B" w14:textId="77777777" w:rsidR="004632E3" w:rsidRPr="00F36F21" w:rsidRDefault="004632E3" w:rsidP="004632E3">
      <w:pPr>
        <w:jc w:val="both"/>
        <w:rPr>
          <w:i/>
          <w:iCs/>
        </w:rPr>
      </w:pPr>
      <w:r>
        <w:rPr>
          <w:b/>
          <w:bCs/>
        </w:rPr>
        <w:t>Proposal:</w:t>
      </w:r>
      <w:r w:rsidRPr="00A26541">
        <w:rPr>
          <w:b/>
          <w:bCs/>
        </w:rPr>
        <w:t xml:space="preserve"> </w:t>
      </w:r>
      <w:r w:rsidRPr="00257343">
        <w:rPr>
          <w:b/>
          <w:bCs/>
        </w:rPr>
        <w:t>RAN1 to define a minimum scheduling offset (K</w:t>
      </w:r>
      <w:r w:rsidRPr="00257343">
        <w:rPr>
          <w:b/>
          <w:bCs/>
          <w:vertAlign w:val="subscript"/>
        </w:rPr>
        <w:t>0,min</w:t>
      </w:r>
      <w:r w:rsidRPr="00257343">
        <w:rPr>
          <w:b/>
          <w:bCs/>
        </w:rPr>
        <w:t>/K</w:t>
      </w:r>
      <w:r w:rsidRPr="00257343">
        <w:rPr>
          <w:b/>
          <w:bCs/>
          <w:vertAlign w:val="subscript"/>
        </w:rPr>
        <w:t>2,min</w:t>
      </w:r>
      <w:r w:rsidRPr="00257343">
        <w:rPr>
          <w:b/>
          <w:bCs/>
        </w:rPr>
        <w:t>) per SSSG.</w:t>
      </w:r>
    </w:p>
    <w:p w14:paraId="24E7C1D2" w14:textId="039987C8" w:rsidR="00A64C31" w:rsidRDefault="00A64C31" w:rsidP="00FF11FD">
      <w:pPr>
        <w:jc w:val="both"/>
      </w:pPr>
    </w:p>
    <w:p w14:paraId="33FAA560" w14:textId="77777777" w:rsidR="004632E3" w:rsidRPr="00FF11FD" w:rsidRDefault="004632E3" w:rsidP="00257343">
      <w:pPr>
        <w:jc w:val="both"/>
      </w:pPr>
    </w:p>
    <w:p w14:paraId="15203822" w14:textId="77777777" w:rsidR="00A64C31" w:rsidRPr="005D63E7" w:rsidRDefault="00A64C31" w:rsidP="0000488F">
      <w:pPr>
        <w:jc w:val="both"/>
      </w:pPr>
    </w:p>
    <w:p w14:paraId="53CD9119" w14:textId="5206E1F5" w:rsidR="00885580" w:rsidRPr="005D63E7" w:rsidRDefault="00885580" w:rsidP="00885580">
      <w:pPr>
        <w:pStyle w:val="Heading1"/>
        <w:numPr>
          <w:ilvl w:val="0"/>
          <w:numId w:val="0"/>
        </w:numPr>
      </w:pPr>
      <w:r w:rsidRPr="005D63E7">
        <w:lastRenderedPageBreak/>
        <w:t>References</w:t>
      </w:r>
    </w:p>
    <w:p w14:paraId="41EF08FD" w14:textId="047E9E58" w:rsidR="00641ADC" w:rsidRPr="00257343" w:rsidRDefault="000A779C" w:rsidP="00DF53AE">
      <w:pPr>
        <w:pStyle w:val="ListParagraph"/>
        <w:numPr>
          <w:ilvl w:val="0"/>
          <w:numId w:val="27"/>
        </w:numPr>
      </w:pPr>
      <w:bookmarkStart w:id="8" w:name="_Ref53745989"/>
      <w:r w:rsidRPr="005D63E7">
        <w:rPr>
          <w:sz w:val="20"/>
          <w:szCs w:val="20"/>
        </w:rPr>
        <w:t xml:space="preserve">RP-193239, </w:t>
      </w:r>
      <w:r w:rsidR="00E53CFA" w:rsidRPr="005D63E7">
        <w:rPr>
          <w:sz w:val="20"/>
          <w:szCs w:val="20"/>
        </w:rPr>
        <w:t xml:space="preserve">”New WID: UE Power Saving Enhancements”, </w:t>
      </w:r>
      <w:r w:rsidRPr="005D63E7">
        <w:rPr>
          <w:sz w:val="20"/>
          <w:szCs w:val="20"/>
        </w:rPr>
        <w:t>Mediatek</w:t>
      </w:r>
      <w:bookmarkEnd w:id="8"/>
    </w:p>
    <w:p w14:paraId="088D543D" w14:textId="080D1451" w:rsidR="00C8381F" w:rsidRPr="00257343" w:rsidRDefault="00F73D06" w:rsidP="00DF53AE">
      <w:pPr>
        <w:pStyle w:val="ListParagraph"/>
        <w:numPr>
          <w:ilvl w:val="0"/>
          <w:numId w:val="27"/>
        </w:numPr>
      </w:pPr>
      <w:bookmarkStart w:id="9" w:name="_Ref91079926"/>
      <w:r w:rsidRPr="00F73D06">
        <w:rPr>
          <w:rFonts w:ascii="Calibri" w:eastAsia="Calibri" w:hAnsi="Calibri" w:cs="Arial"/>
          <w:bCs/>
          <w:sz w:val="22"/>
          <w:szCs w:val="22"/>
          <w:lang w:val="de-DE"/>
        </w:rPr>
        <w:t>R1-2112878</w:t>
      </w:r>
      <w:r>
        <w:rPr>
          <w:rFonts w:ascii="Calibri" w:eastAsia="Calibri" w:hAnsi="Calibri" w:cs="Arial"/>
          <w:bCs/>
          <w:sz w:val="22"/>
          <w:szCs w:val="22"/>
          <w:lang w:val="de-DE"/>
        </w:rPr>
        <w:t xml:space="preserve">, </w:t>
      </w:r>
      <w:r w:rsidRPr="00F73D06">
        <w:rPr>
          <w:rFonts w:ascii="Calibri" w:eastAsia="Calibri" w:hAnsi="Calibri" w:cs="Arial"/>
          <w:bCs/>
          <w:sz w:val="22"/>
          <w:szCs w:val="22"/>
          <w:lang w:val="de-DE"/>
        </w:rPr>
        <w:t>Final FL summary of DCI-based power saving adaptation</w:t>
      </w:r>
      <w:r>
        <w:rPr>
          <w:rFonts w:ascii="Calibri" w:eastAsia="Calibri" w:hAnsi="Calibri" w:cs="Arial"/>
          <w:bCs/>
          <w:sz w:val="22"/>
          <w:szCs w:val="22"/>
          <w:lang w:val="de-DE"/>
        </w:rPr>
        <w:t>, Moderator(vivo)</w:t>
      </w:r>
      <w:bookmarkEnd w:id="9"/>
    </w:p>
    <w:p w14:paraId="3FD6F72C" w14:textId="791F0900" w:rsidR="00C8381F" w:rsidRDefault="00C8381F" w:rsidP="00C8381F"/>
    <w:p w14:paraId="36A92F06" w14:textId="137DD3EC" w:rsidR="00C8381F" w:rsidRDefault="00C8381F" w:rsidP="00C8381F"/>
    <w:p w14:paraId="3BB88CBF" w14:textId="77777777" w:rsidR="00C8381F" w:rsidRPr="005D63E7" w:rsidRDefault="00C8381F" w:rsidP="00C8381F">
      <w:pPr>
        <w:jc w:val="both"/>
      </w:pPr>
    </w:p>
    <w:p w14:paraId="31FC50A8" w14:textId="17CACD96" w:rsidR="00C8381F" w:rsidRPr="005D63E7" w:rsidRDefault="00C8381F" w:rsidP="00C8381F">
      <w:pPr>
        <w:pStyle w:val="Heading1"/>
        <w:numPr>
          <w:ilvl w:val="0"/>
          <w:numId w:val="0"/>
        </w:numPr>
      </w:pPr>
      <w:r>
        <w:t>Annex A</w:t>
      </w:r>
    </w:p>
    <w:p w14:paraId="5D37B6EF" w14:textId="7596BE33" w:rsidR="00C8381F" w:rsidRDefault="00C8381F" w:rsidP="00C8381F">
      <w:r>
        <w:t>Discussed proposal from RAN1#107e</w:t>
      </w:r>
      <w:r w:rsidR="003C4666">
        <w:t xml:space="preserve"> FL summary </w:t>
      </w:r>
      <w:r w:rsidR="003C4666">
        <w:fldChar w:fldCharType="begin"/>
      </w:r>
      <w:r w:rsidR="003C4666">
        <w:instrText xml:space="preserve"> REF _Ref91079926 \r \h </w:instrText>
      </w:r>
      <w:r w:rsidR="003C4666">
        <w:fldChar w:fldCharType="separate"/>
      </w:r>
      <w:r w:rsidR="003C4666">
        <w:t>[2]</w:t>
      </w:r>
      <w:r w:rsidR="003C4666">
        <w:fldChar w:fldCharType="end"/>
      </w:r>
    </w:p>
    <w:p w14:paraId="665E8FA9" w14:textId="77777777" w:rsidR="00C8381F" w:rsidRPr="00C8381F" w:rsidRDefault="00C8381F" w:rsidP="00C8381F">
      <w:pPr>
        <w:keepNext/>
        <w:keepLines/>
        <w:overflowPunct w:val="0"/>
        <w:autoSpaceDE w:val="0"/>
        <w:autoSpaceDN w:val="0"/>
        <w:adjustRightInd w:val="0"/>
        <w:spacing w:before="120" w:after="180" w:line="256" w:lineRule="auto"/>
        <w:ind w:left="864" w:hanging="864"/>
        <w:outlineLvl w:val="3"/>
        <w:rPr>
          <w:rFonts w:ascii="Arial" w:eastAsia="SimSun" w:hAnsi="Arial" w:cs="Times New Roman"/>
          <w:color w:val="FFFFFF"/>
          <w:sz w:val="24"/>
          <w:szCs w:val="20"/>
          <w:highlight w:val="red"/>
        </w:rPr>
      </w:pPr>
      <w:r w:rsidRPr="00C8381F">
        <w:rPr>
          <w:rFonts w:ascii="Arial" w:eastAsia="SimSun" w:hAnsi="Arial" w:cs="Times New Roman"/>
          <w:sz w:val="24"/>
          <w:szCs w:val="20"/>
          <w:highlight w:val="yellow"/>
        </w:rPr>
        <w:t>[High] Proposal 5-1 (v8)</w:t>
      </w:r>
    </w:p>
    <w:tbl>
      <w:tblPr>
        <w:tblStyle w:val="TableGrid1"/>
        <w:tblW w:w="0" w:type="auto"/>
        <w:tblInd w:w="0" w:type="dxa"/>
        <w:tblLook w:val="04A0" w:firstRow="1" w:lastRow="0" w:firstColumn="1" w:lastColumn="0" w:noHBand="0" w:noVBand="1"/>
      </w:tblPr>
      <w:tblGrid>
        <w:gridCol w:w="9629"/>
      </w:tblGrid>
      <w:tr w:rsidR="00C8381F" w:rsidRPr="00C8381F" w14:paraId="62DEA991" w14:textId="77777777" w:rsidTr="00C8381F">
        <w:tc>
          <w:tcPr>
            <w:tcW w:w="9962" w:type="dxa"/>
            <w:tcBorders>
              <w:top w:val="single" w:sz="4" w:space="0" w:color="auto"/>
              <w:left w:val="single" w:sz="4" w:space="0" w:color="auto"/>
              <w:bottom w:val="single" w:sz="4" w:space="0" w:color="auto"/>
              <w:right w:val="single" w:sz="4" w:space="0" w:color="auto"/>
            </w:tcBorders>
          </w:tcPr>
          <w:p w14:paraId="54BA4360" w14:textId="77777777" w:rsidR="00C8381F" w:rsidRPr="00C8381F" w:rsidRDefault="00C8381F" w:rsidP="00C8381F">
            <w:pPr>
              <w:spacing w:after="0" w:line="240" w:lineRule="auto"/>
              <w:rPr>
                <w:rFonts w:ascii="Calibri" w:eastAsia="Calibri" w:hAnsi="Calibri" w:cs="Times New Roman"/>
                <w:b/>
                <w:bCs/>
                <w:color w:val="FF0000"/>
                <w:lang w:eastAsia="zh-CN"/>
              </w:rPr>
            </w:pPr>
            <w:r w:rsidRPr="00C8381F">
              <w:rPr>
                <w:rFonts w:ascii="Calibri" w:eastAsia="Calibri" w:hAnsi="Calibri" w:cs="Times New Roman"/>
                <w:b/>
                <w:bCs/>
                <w:color w:val="FF0000"/>
              </w:rPr>
              <w:t>Down-select from the following alternatives for application delay of PDCCH monitoring adaptation indication in RAN1#107bis-E.</w:t>
            </w:r>
          </w:p>
          <w:p w14:paraId="08B792D2" w14:textId="77777777" w:rsidR="00C8381F" w:rsidRPr="00C8381F" w:rsidRDefault="00C8381F" w:rsidP="00C8381F">
            <w:pPr>
              <w:spacing w:after="0" w:line="240" w:lineRule="auto"/>
              <w:rPr>
                <w:rFonts w:ascii="Calibri" w:eastAsia="Calibri" w:hAnsi="Calibri" w:cs="Times New Roman"/>
                <w:b/>
                <w:bCs/>
                <w:color w:val="FF0000"/>
              </w:rPr>
            </w:pPr>
            <w:r w:rsidRPr="00C8381F">
              <w:rPr>
                <w:rFonts w:ascii="Calibri" w:eastAsia="Calibri" w:hAnsi="Calibri" w:cs="Times New Roman"/>
                <w:b/>
                <w:bCs/>
                <w:color w:val="FF0000"/>
              </w:rPr>
              <w:t>Note: the application delay cases are described as follows,</w:t>
            </w:r>
          </w:p>
          <w:p w14:paraId="058826B5"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1: </w:t>
            </w:r>
            <w:r w:rsidRPr="00C8381F">
              <w:rPr>
                <w:rFonts w:ascii="Calibri" w:eastAsia="Calibri" w:hAnsi="Calibri" w:cs="Times New Roman"/>
                <w:color w:val="FF0000"/>
              </w:rPr>
              <w:t xml:space="preserve">Upon detecting a scheduling DCI format 1-1/1-2 indicating PDCCH skipping (i.e., Beh 1A), </w:t>
            </w:r>
          </w:p>
          <w:p w14:paraId="5341ABDE"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2: </w:t>
            </w:r>
            <w:r w:rsidRPr="00C8381F">
              <w:rPr>
                <w:rFonts w:ascii="Calibri" w:eastAsia="Calibri" w:hAnsi="Calibri" w:cs="Times New Roman"/>
                <w:color w:val="FF0000"/>
              </w:rPr>
              <w:t xml:space="preserve">Upon detecting a scheduling DCI format 0-1/0-2 indicating PDCCH skipping (i.e., Beh 1A), </w:t>
            </w:r>
          </w:p>
          <w:p w14:paraId="196B53BE"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3: </w:t>
            </w:r>
            <w:r w:rsidRPr="00C8381F">
              <w:rPr>
                <w:rFonts w:ascii="Calibri" w:eastAsia="Calibri" w:hAnsi="Calibri" w:cs="Times New Roman"/>
                <w:color w:val="FF0000"/>
              </w:rPr>
              <w:t xml:space="preserve">Upon detecting a scheduling DCI format 1-1/1-2 indicating SSSG switching (i.e., Beh 2/2A/2B), </w:t>
            </w:r>
          </w:p>
          <w:p w14:paraId="45786FAC"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4: </w:t>
            </w:r>
            <w:r w:rsidRPr="00C8381F">
              <w:rPr>
                <w:rFonts w:ascii="Calibri" w:eastAsia="Calibri" w:hAnsi="Calibri" w:cs="Times New Roman"/>
                <w:color w:val="FF0000"/>
              </w:rPr>
              <w:t xml:space="preserve">Upon detecting a scheduling DCI format 0-1/0-2 indicating SSSG switching (i.e., Beh 2/2A/2B), </w:t>
            </w:r>
          </w:p>
          <w:p w14:paraId="3860F68C" w14:textId="77777777" w:rsidR="00C8381F" w:rsidRPr="00C8381F" w:rsidRDefault="00C8381F" w:rsidP="00C8381F">
            <w:pPr>
              <w:numPr>
                <w:ilvl w:val="0"/>
                <w:numId w:val="66"/>
              </w:numPr>
              <w:spacing w:after="0" w:line="240" w:lineRule="auto"/>
              <w:ind w:left="709"/>
              <w:rPr>
                <w:rFonts w:ascii="Calibri" w:eastAsia="Calibri" w:hAnsi="Calibri" w:cs="Times New Roman"/>
                <w:color w:val="FF0000"/>
              </w:rPr>
            </w:pPr>
            <w:r w:rsidRPr="00C8381F">
              <w:rPr>
                <w:rFonts w:ascii="Calibri" w:eastAsia="Calibri" w:hAnsi="Calibri" w:cs="Times New Roman"/>
                <w:b/>
                <w:bCs/>
                <w:color w:val="FF0000"/>
              </w:rPr>
              <w:t xml:space="preserve">Case 5: </w:t>
            </w:r>
            <w:r w:rsidRPr="00C8381F">
              <w:rPr>
                <w:rFonts w:ascii="Calibri" w:eastAsia="Calibri" w:hAnsi="Calibri" w:cs="Times New Roman"/>
                <w:color w:val="FF0000"/>
              </w:rPr>
              <w:t>Upon SSSG timer exipry,</w:t>
            </w:r>
          </w:p>
          <w:p w14:paraId="7ADF2343" w14:textId="77777777" w:rsidR="00C8381F" w:rsidRPr="00C8381F" w:rsidRDefault="00C8381F" w:rsidP="00C8381F">
            <w:pPr>
              <w:spacing w:after="0" w:line="240" w:lineRule="auto"/>
              <w:rPr>
                <w:rFonts w:ascii="Calibri" w:eastAsia="Calibri" w:hAnsi="Calibri" w:cs="Times New Roman"/>
                <w:b/>
                <w:bCs/>
                <w:highlight w:val="yellow"/>
              </w:rPr>
            </w:pPr>
            <w:r w:rsidRPr="00C8381F">
              <w:rPr>
                <w:rFonts w:ascii="Calibri" w:eastAsia="Calibri" w:hAnsi="Calibri" w:cs="Times New Roman"/>
                <w:b/>
                <w:bCs/>
                <w:highlight w:val="yellow"/>
              </w:rPr>
              <w:t>For PDCCH skipping,</w:t>
            </w:r>
          </w:p>
          <w:p w14:paraId="5D58A957" w14:textId="77777777" w:rsidR="00C8381F" w:rsidRPr="00C8381F" w:rsidRDefault="00C8381F" w:rsidP="00C8381F">
            <w:pPr>
              <w:spacing w:after="0" w:line="240" w:lineRule="auto"/>
              <w:rPr>
                <w:rFonts w:ascii="Calibri" w:eastAsia="Calibri" w:hAnsi="Calibri" w:cs="Times New Roman"/>
                <w:b/>
                <w:bCs/>
              </w:rPr>
            </w:pPr>
            <w:r w:rsidRPr="00C8381F">
              <w:rPr>
                <w:rFonts w:ascii="Calibri" w:eastAsia="Calibri" w:hAnsi="Calibri" w:cs="Times New Roman"/>
                <w:b/>
                <w:bCs/>
              </w:rPr>
              <w:t>Alt 1 (no interaction with retransmission):</w:t>
            </w:r>
          </w:p>
          <w:p w14:paraId="2D654CF1"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1 and 2: Upon detecting a scheduling DCI format 1-1/1-2/0-1/0-2 indicating PDCCH skipping (i.e., Beh 1A), </w:t>
            </w:r>
          </w:p>
          <w:p w14:paraId="22458754"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1a: the UE applies Beh 1A on the serving cell at the first slot after the last OFDM symbol of the PDCCH transmission.</w:t>
            </w:r>
          </w:p>
          <w:p w14:paraId="606569D2"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1b: </w:t>
            </w:r>
            <w:r w:rsidRPr="00C8381F">
              <w:rPr>
                <w:rFonts w:ascii="Calibri" w:eastAsia="Calibri" w:hAnsi="Calibri" w:cs="Times New Roman"/>
                <w:color w:val="000000"/>
              </w:rPr>
              <w:t>the application delay needed for PDCCH processing for Rel-16 minimum application delay for K0min/K2min indication is reused/extended</w:t>
            </w:r>
          </w:p>
          <w:p w14:paraId="2D9981FE" w14:textId="77777777" w:rsidR="00C8381F" w:rsidRPr="00C8381F" w:rsidRDefault="00C8381F" w:rsidP="00C8381F">
            <w:pPr>
              <w:spacing w:after="0" w:line="240" w:lineRule="auto"/>
              <w:rPr>
                <w:rFonts w:ascii="Calibri" w:eastAsia="Calibri" w:hAnsi="Calibri" w:cs="Times New Roman"/>
                <w:b/>
                <w:bCs/>
              </w:rPr>
            </w:pPr>
            <w:r w:rsidRPr="00C8381F">
              <w:rPr>
                <w:rFonts w:ascii="Calibri" w:eastAsia="Calibri" w:hAnsi="Calibri" w:cs="Times New Roman"/>
                <w:b/>
                <w:bCs/>
              </w:rPr>
              <w:t>Alt 2 (has interaction with retransmission and applied after HARQ-ACK transmission):</w:t>
            </w:r>
          </w:p>
          <w:p w14:paraId="751CCBE8"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1: Upon detecting a scheduling DCI format 1-1/1-2 indicating PDCCH skipping (i.e., Beh 1A), </w:t>
            </w:r>
          </w:p>
          <w:p w14:paraId="6CC76CEE"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the UE applies Beh 1A </w:t>
            </w:r>
            <w:r w:rsidRPr="00C8381F">
              <w:rPr>
                <w:rFonts w:ascii="Calibri" w:eastAsia="Calibri" w:hAnsi="Calibri" w:cs="Times New Roman"/>
                <w:color w:val="FF0000"/>
              </w:rPr>
              <w:t>next slot</w:t>
            </w:r>
            <w:r w:rsidRPr="00C8381F">
              <w:rPr>
                <w:rFonts w:ascii="Calibri" w:eastAsia="Calibri" w:hAnsi="Calibri" w:cs="Times New Roman"/>
              </w:rPr>
              <w:t xml:space="preserve"> </w:t>
            </w:r>
            <w:r w:rsidRPr="00C8381F">
              <w:rPr>
                <w:rFonts w:ascii="Calibri" w:eastAsia="Calibri" w:hAnsi="Calibri" w:cs="Times New Roman"/>
                <w:strike/>
                <w:color w:val="FF0000"/>
              </w:rPr>
              <w:t xml:space="preserve">1 slot </w:t>
            </w:r>
            <w:r w:rsidRPr="00C8381F">
              <w:rPr>
                <w:rFonts w:ascii="Calibri" w:eastAsia="Calibri" w:hAnsi="Calibri" w:cs="Times New Roman"/>
              </w:rPr>
              <w:t>after the last OFDM symbol of ACK transmission, otherwise the indication is not applied.</w:t>
            </w:r>
          </w:p>
          <w:p w14:paraId="39AAC4CC"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 xml:space="preserve">FFS: Whether UE has to monitor PDCCH from the next slot after the last OFDM symbol of the PDCCH transmission to ACK can leave for </w:t>
            </w:r>
            <w:r w:rsidRPr="00C8381F">
              <w:rPr>
                <w:rFonts w:ascii="Calibri" w:eastAsia="Calibri" w:hAnsi="Calibri" w:cs="Times New Roman"/>
                <w:color w:val="FF0000"/>
                <w:lang w:eastAsia="zh-TW"/>
              </w:rPr>
              <w:t>network</w:t>
            </w:r>
            <w:r w:rsidRPr="00C8381F">
              <w:rPr>
                <w:rFonts w:ascii="Calibri" w:eastAsia="Calibri" w:hAnsi="Calibri" w:cs="Times New Roman"/>
                <w:color w:val="FF0000"/>
              </w:rPr>
              <w:t xml:space="preserve"> configuration.</w:t>
            </w:r>
          </w:p>
          <w:p w14:paraId="674C93F5"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Case 2: Upon detecting a scheduling DCI format 0-1/0-2 indicating PDCCH skipping (i.e., Beh 1A),</w:t>
            </w:r>
          </w:p>
          <w:p w14:paraId="7FD513A3"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2a: the UE applies Beh 1A on the serving cell after the last OFDM symbol of PUSCH transmission</w:t>
            </w:r>
          </w:p>
          <w:p w14:paraId="2C5F5B2A"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lastRenderedPageBreak/>
              <w:t xml:space="preserve">Alt 2b: </w:t>
            </w:r>
            <w:r w:rsidRPr="00C8381F">
              <w:rPr>
                <w:rFonts w:ascii="Calibri" w:eastAsia="Calibri" w:hAnsi="Calibri" w:cs="Times New Roman"/>
                <w:color w:val="000000"/>
              </w:rPr>
              <w:t>the application delay needed for PDCCH processing for Rel-16 minimum application delay for K0min/K2min indication is reused/extended</w:t>
            </w:r>
          </w:p>
          <w:p w14:paraId="613912FA"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2c: the UE applies Beh 1A on the serving cell at the Y</w:t>
            </w:r>
            <w:r w:rsidRPr="00C8381F">
              <w:rPr>
                <w:rFonts w:ascii="Calibri" w:eastAsia="Calibri" w:hAnsi="Calibri" w:cs="Times New Roman"/>
                <w:vertAlign w:val="superscript"/>
              </w:rPr>
              <w:t>th</w:t>
            </w:r>
            <w:r w:rsidRPr="00C8381F">
              <w:rPr>
                <w:rFonts w:ascii="Calibri" w:eastAsia="Calibri" w:hAnsi="Calibri" w:cs="Times New Roman"/>
              </w:rPr>
              <w:t xml:space="preserve"> slot after the last OFDM symbol of the PDCCH transmission.</w:t>
            </w:r>
          </w:p>
          <w:p w14:paraId="6599EDEA"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 xml:space="preserve">Y is configured by RRC, </w:t>
            </w:r>
          </w:p>
          <w:p w14:paraId="5D4915D4" w14:textId="77777777" w:rsidR="00C8381F" w:rsidRPr="00C8381F" w:rsidRDefault="00C8381F" w:rsidP="00C8381F">
            <w:pPr>
              <w:numPr>
                <w:ilvl w:val="3"/>
                <w:numId w:val="66"/>
              </w:numPr>
              <w:spacing w:after="0" w:line="240" w:lineRule="auto"/>
              <w:rPr>
                <w:rFonts w:ascii="Calibri" w:eastAsia="Calibri" w:hAnsi="Calibri" w:cs="Times New Roman"/>
              </w:rPr>
            </w:pPr>
            <w:r w:rsidRPr="00C8381F">
              <w:rPr>
                <w:rFonts w:ascii="Calibri" w:eastAsia="Calibri" w:hAnsi="Calibri" w:cs="Times New Roman"/>
              </w:rPr>
              <w:t>If Y is not configured, the default value is 1.</w:t>
            </w:r>
          </w:p>
          <w:p w14:paraId="57D74E77"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FFS values of Y</w:t>
            </w:r>
          </w:p>
          <w:p w14:paraId="79EA0D02" w14:textId="77777777" w:rsidR="00C8381F" w:rsidRPr="00C8381F" w:rsidRDefault="00C8381F" w:rsidP="00C8381F">
            <w:pPr>
              <w:numPr>
                <w:ilvl w:val="0"/>
                <w:numId w:val="66"/>
              </w:numPr>
              <w:spacing w:after="0" w:line="240" w:lineRule="auto"/>
              <w:rPr>
                <w:rFonts w:ascii="Calibri" w:eastAsia="Calibri" w:hAnsi="Calibri" w:cs="Times New Roman"/>
                <w:strike/>
                <w:color w:val="FF0000"/>
              </w:rPr>
            </w:pPr>
            <w:r w:rsidRPr="00C8381F">
              <w:rPr>
                <w:rFonts w:ascii="Calibri" w:eastAsia="Calibri" w:hAnsi="Calibri" w:cs="Times New Roman"/>
                <w:strike/>
                <w:color w:val="FF0000"/>
              </w:rPr>
              <w:t>FFS values of Y</w:t>
            </w:r>
          </w:p>
          <w:p w14:paraId="23020781" w14:textId="77777777" w:rsidR="00C8381F" w:rsidRPr="00C8381F" w:rsidRDefault="00C8381F" w:rsidP="00C8381F">
            <w:pPr>
              <w:spacing w:after="0" w:line="240" w:lineRule="auto"/>
              <w:rPr>
                <w:rFonts w:ascii="Calibri" w:eastAsia="Calibri" w:hAnsi="Calibri" w:cs="Times New Roman"/>
                <w:b/>
                <w:bCs/>
              </w:rPr>
            </w:pPr>
            <w:r w:rsidRPr="00C8381F">
              <w:rPr>
                <w:rFonts w:ascii="Calibri" w:eastAsia="Calibri" w:hAnsi="Calibri" w:cs="Times New Roman"/>
                <w:b/>
                <w:bCs/>
              </w:rPr>
              <w:t>Alt 3 (has interaction with retransmission and can be applied before HARQ-ACK transmission):</w:t>
            </w:r>
          </w:p>
          <w:p w14:paraId="1FE6AA6B"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1: Upon detecting a scheduling DCI format 1-1/1-2 indicating PDCCH skipping (i.e., Beh 1A), </w:t>
            </w:r>
          </w:p>
          <w:p w14:paraId="6F249A71"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3a </w:t>
            </w:r>
            <w:r w:rsidRPr="00C8381F">
              <w:rPr>
                <w:rFonts w:ascii="Calibri" w:eastAsia="Calibri" w:hAnsi="Calibri" w:cs="Times New Roman"/>
                <w:color w:val="7030A0"/>
              </w:rPr>
              <w:t>and 3c</w:t>
            </w:r>
            <w:r w:rsidRPr="00C8381F">
              <w:rPr>
                <w:rFonts w:ascii="Calibri" w:eastAsia="Calibri" w:hAnsi="Calibri" w:cs="Times New Roman"/>
              </w:rPr>
              <w:t>: the UE applies Beh 1A on the serving cell at the first slot after the last OFDM symbol of the PDCCH transmission.</w:t>
            </w:r>
          </w:p>
          <w:p w14:paraId="6A45DD81"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If the UE fails to decode the associated PDSCH and/or transmit a NACK, UE performs Beh 1 (i.e., the PDCCH skipping is stopped) at the first slot after the last OFDM symbol of the NACK transmission.</w:t>
            </w:r>
          </w:p>
          <w:p w14:paraId="154F92D4"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3b: </w:t>
            </w:r>
            <w:r w:rsidRPr="00C8381F">
              <w:rPr>
                <w:rFonts w:ascii="Calibri" w:eastAsia="Calibri" w:hAnsi="Calibri" w:cs="Times New Roman"/>
                <w:color w:val="000000"/>
              </w:rPr>
              <w:t>the application delay needed for PDCCH processing for Rel-16 minimum application delay for K0min/K2min indication is reused/extended</w:t>
            </w:r>
          </w:p>
          <w:p w14:paraId="28C09740"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If the UE fails to decode the associated PDSCH and/or transmit a NACK, UE performs Beh 1 (i.e., the PDCCH skipping is stopped) at the first slot after the last OFDM symbol of the NACK transmission.</w:t>
            </w:r>
          </w:p>
          <w:p w14:paraId="7F77299E"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Alt 3d: the UE applies Beh 1A on the serving cell at the first slot after the last OFDM symbol of the PDCCH transmission.</w:t>
            </w:r>
          </w:p>
          <w:p w14:paraId="19849B85"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DL HARQ retransmission during the skipping duration is handled by RTT/ReTx timers</w:t>
            </w:r>
          </w:p>
          <w:p w14:paraId="0F4F0061"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Alt 3e: the application delay needed for PDCCH processing for Rel-16 minimum application delay for K0min/K2min indication is reused/extended</w:t>
            </w:r>
          </w:p>
          <w:p w14:paraId="64CE5284"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DL HARQ retransmission during the skipping duration is handled by RTT/ReTx timers</w:t>
            </w:r>
          </w:p>
          <w:p w14:paraId="5A408484"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2: Upon detecting a scheduling DCI format 0-1/0-2 indicating PDCCH skipping (i.e., Beh 1A), </w:t>
            </w:r>
          </w:p>
          <w:p w14:paraId="7828B1BD"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3a: the UE applies Beh 1A on the serving cell at the first slot after the last OFDM symbol of the PDCCH transmission.</w:t>
            </w:r>
          </w:p>
          <w:p w14:paraId="4C378E2E"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3b: </w:t>
            </w:r>
            <w:r w:rsidRPr="00C8381F">
              <w:rPr>
                <w:rFonts w:ascii="Calibri" w:eastAsia="Calibri" w:hAnsi="Calibri" w:cs="Times New Roman"/>
                <w:color w:val="000000"/>
              </w:rPr>
              <w:t>the application delay needed for PDCCH processing for Rel-16 minimum application delay for K0min/K2min indication is reused/extended</w:t>
            </w:r>
          </w:p>
          <w:p w14:paraId="0A56518E"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3c: the UE applies the indication on the serving cell at the Y</w:t>
            </w:r>
            <w:r w:rsidRPr="00C8381F">
              <w:rPr>
                <w:rFonts w:ascii="Calibri" w:eastAsia="Calibri" w:hAnsi="Calibri" w:cs="Times New Roman"/>
                <w:vertAlign w:val="superscript"/>
              </w:rPr>
              <w:t>th</w:t>
            </w:r>
            <w:r w:rsidRPr="00C8381F">
              <w:rPr>
                <w:rFonts w:ascii="Calibri" w:eastAsia="Calibri" w:hAnsi="Calibri" w:cs="Times New Roman"/>
              </w:rPr>
              <w:t xml:space="preserve"> slot after the last OFDM symbol of the PDCCH transmission.</w:t>
            </w:r>
          </w:p>
          <w:p w14:paraId="2C837C12"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 xml:space="preserve">Y is configured by RRC, </w:t>
            </w:r>
          </w:p>
          <w:p w14:paraId="4B3B7CF4" w14:textId="77777777" w:rsidR="00C8381F" w:rsidRPr="00C8381F" w:rsidRDefault="00C8381F" w:rsidP="00C8381F">
            <w:pPr>
              <w:numPr>
                <w:ilvl w:val="3"/>
                <w:numId w:val="66"/>
              </w:numPr>
              <w:spacing w:after="0" w:line="240" w:lineRule="auto"/>
              <w:rPr>
                <w:rFonts w:ascii="Calibri" w:eastAsia="Calibri" w:hAnsi="Calibri" w:cs="Times New Roman"/>
              </w:rPr>
            </w:pPr>
            <w:r w:rsidRPr="00C8381F">
              <w:rPr>
                <w:rFonts w:ascii="Calibri" w:eastAsia="Calibri" w:hAnsi="Calibri" w:cs="Times New Roman"/>
              </w:rPr>
              <w:t>If Yis not configured, the default value is 1.</w:t>
            </w:r>
          </w:p>
          <w:p w14:paraId="4435823E"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FFS values of Y</w:t>
            </w:r>
          </w:p>
          <w:p w14:paraId="53D26A0D" w14:textId="77777777" w:rsidR="00C8381F" w:rsidRPr="00C8381F" w:rsidRDefault="00C8381F" w:rsidP="00C8381F">
            <w:pPr>
              <w:numPr>
                <w:ilvl w:val="0"/>
                <w:numId w:val="66"/>
              </w:numPr>
              <w:spacing w:after="0" w:line="240" w:lineRule="auto"/>
              <w:rPr>
                <w:rFonts w:ascii="Calibri" w:eastAsia="Calibri" w:hAnsi="Calibri" w:cs="Times New Roman"/>
                <w:strike/>
                <w:color w:val="FF0000"/>
              </w:rPr>
            </w:pPr>
            <w:r w:rsidRPr="00C8381F">
              <w:rPr>
                <w:rFonts w:ascii="Calibri" w:eastAsia="Calibri" w:hAnsi="Calibri" w:cs="Times New Roman"/>
                <w:strike/>
                <w:color w:val="FF0000"/>
              </w:rPr>
              <w:t>FFS values of Y</w:t>
            </w:r>
          </w:p>
          <w:p w14:paraId="4A3B5348" w14:textId="77777777" w:rsidR="00C8381F" w:rsidRPr="00C8381F" w:rsidRDefault="00C8381F" w:rsidP="00C8381F">
            <w:pPr>
              <w:numPr>
                <w:ilvl w:val="1"/>
                <w:numId w:val="66"/>
              </w:numPr>
              <w:spacing w:after="0" w:line="240" w:lineRule="auto"/>
              <w:rPr>
                <w:rFonts w:ascii="Calibri" w:eastAsia="Calibri" w:hAnsi="Calibri" w:cs="Times New Roman"/>
                <w:color w:val="7030A0"/>
                <w:lang w:eastAsia="zh-CN"/>
              </w:rPr>
            </w:pPr>
            <w:r w:rsidRPr="00C8381F">
              <w:rPr>
                <w:rFonts w:ascii="Calibri" w:eastAsia="Calibri" w:hAnsi="Calibri" w:cs="Times New Roman"/>
                <w:color w:val="7030A0"/>
              </w:rPr>
              <w:t>Alt 3d: the UE applies Beh 1A on the serving cell at the first slot after the last OFDM symbol of the PDCCH transmission.</w:t>
            </w:r>
          </w:p>
          <w:p w14:paraId="60F6D3D6"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UL HARQ retransmission during the skipping duration is handled by RTT/ReTx timers</w:t>
            </w:r>
          </w:p>
          <w:p w14:paraId="78299B0C"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lastRenderedPageBreak/>
              <w:t>Alt 3e: the application delay needed for PDCCH processing for Rel-16 minimum application delay for K0min/K2min indication is reused/extended</w:t>
            </w:r>
          </w:p>
          <w:p w14:paraId="6F2E012F"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UL HARQ retransmission during the skipping duration is handled by RTT/ReTx timers</w:t>
            </w:r>
          </w:p>
          <w:p w14:paraId="52F06295" w14:textId="77777777" w:rsidR="00C8381F" w:rsidRPr="00C8381F" w:rsidRDefault="00C8381F" w:rsidP="00C8381F">
            <w:pPr>
              <w:spacing w:after="0" w:line="240" w:lineRule="auto"/>
              <w:rPr>
                <w:rFonts w:ascii="Calibri" w:eastAsia="Calibri" w:hAnsi="Calibri" w:cs="Times New Roman"/>
                <w:b/>
                <w:bCs/>
              </w:rPr>
            </w:pPr>
          </w:p>
          <w:p w14:paraId="6B02C75E" w14:textId="77777777" w:rsidR="00C8381F" w:rsidRPr="00C8381F" w:rsidRDefault="00C8381F" w:rsidP="00C8381F">
            <w:pPr>
              <w:spacing w:after="0" w:line="240" w:lineRule="auto"/>
              <w:rPr>
                <w:rFonts w:ascii="Calibri" w:eastAsia="Calibri" w:hAnsi="Calibri" w:cs="Times New Roman"/>
                <w:b/>
                <w:bCs/>
                <w:highlight w:val="yellow"/>
              </w:rPr>
            </w:pPr>
            <w:r w:rsidRPr="00C8381F">
              <w:rPr>
                <w:rFonts w:ascii="Calibri" w:eastAsia="Calibri" w:hAnsi="Calibri" w:cs="Times New Roman"/>
                <w:b/>
                <w:bCs/>
                <w:highlight w:val="yellow"/>
              </w:rPr>
              <w:t>For SSSG switching,</w:t>
            </w:r>
          </w:p>
          <w:p w14:paraId="64A747CC" w14:textId="77777777" w:rsidR="00C8381F" w:rsidRPr="00C8381F" w:rsidRDefault="00C8381F" w:rsidP="00C8381F">
            <w:pPr>
              <w:spacing w:after="0" w:line="240" w:lineRule="auto"/>
              <w:rPr>
                <w:rFonts w:ascii="Calibri" w:eastAsia="Calibri" w:hAnsi="Calibri" w:cs="Times New Roman"/>
                <w:b/>
                <w:bCs/>
              </w:rPr>
            </w:pPr>
            <w:r w:rsidRPr="00C8381F">
              <w:rPr>
                <w:rFonts w:ascii="Calibri" w:eastAsia="Calibri" w:hAnsi="Calibri" w:cs="Times New Roman"/>
                <w:b/>
                <w:bCs/>
              </w:rPr>
              <w:t>Alt 1 (no interaction with retransmission):</w:t>
            </w:r>
          </w:p>
          <w:p w14:paraId="007A579F"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3 and 4: Upon detecting a scheduling DCI format 1-1/1-2/0-1/0-2 indicating SSSG switching (i.e., Beh 2/2A/2B), </w:t>
            </w:r>
          </w:p>
          <w:p w14:paraId="7080218F"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xml:space="preserve">Alt 1a: the UE applies SSSG switching on the serving cell at a first slot that is at least </w:t>
            </w:r>
            <w:r w:rsidRPr="00C8381F">
              <w:rPr>
                <w:rFonts w:ascii="Calibri" w:eastAsia="Calibri" w:hAnsi="Calibri" w:cs="Times New Roman"/>
                <w:i/>
                <w:iCs/>
              </w:rPr>
              <w:t>P</w:t>
            </w:r>
            <w:r w:rsidRPr="00C8381F">
              <w:rPr>
                <w:rFonts w:ascii="Calibri" w:eastAsia="Calibri" w:hAnsi="Calibri" w:cs="Times New Roman"/>
                <w:i/>
                <w:iCs/>
                <w:vertAlign w:val="subscript"/>
              </w:rPr>
              <w:t>switch</w:t>
            </w:r>
            <w:r w:rsidRPr="00C8381F">
              <w:rPr>
                <w:rFonts w:ascii="Calibri" w:eastAsia="Calibri" w:hAnsi="Calibri" w:cs="Times New Roman"/>
              </w:rPr>
              <w:t xml:space="preserve"> symbols after the last symbol of the PDCCH</w:t>
            </w:r>
          </w:p>
          <w:p w14:paraId="7E9470FE"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FFS application delay when cross-slot scheduling adaptation are jointly configured</w:t>
            </w:r>
          </w:p>
          <w:p w14:paraId="1FBFCA5E" w14:textId="77777777" w:rsidR="00C8381F" w:rsidRPr="00C8381F" w:rsidRDefault="00C8381F" w:rsidP="00C8381F">
            <w:pPr>
              <w:numPr>
                <w:ilvl w:val="1"/>
                <w:numId w:val="66"/>
              </w:numPr>
              <w:spacing w:after="0" w:line="240" w:lineRule="auto"/>
              <w:rPr>
                <w:rFonts w:ascii="Calibri" w:eastAsia="Calibri" w:hAnsi="Calibri" w:cs="Times New Roman"/>
                <w:color w:val="FF0000"/>
              </w:rPr>
            </w:pPr>
            <w:r w:rsidRPr="00C8381F">
              <w:rPr>
                <w:rFonts w:ascii="Calibri" w:eastAsia="Calibri" w:hAnsi="Calibri" w:cs="Times New Roman"/>
                <w:color w:val="FF0000"/>
              </w:rPr>
              <w:t>Alt 1b: the application delay needed for PDCCH processing for Rel-16 minimum application delay for K0min/K2min indication is reused/extended</w:t>
            </w:r>
          </w:p>
          <w:p w14:paraId="1BC34900" w14:textId="77777777" w:rsidR="00C8381F" w:rsidRPr="00C8381F" w:rsidRDefault="00C8381F" w:rsidP="00C8381F">
            <w:pPr>
              <w:numPr>
                <w:ilvl w:val="1"/>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Alt 1c: the UE applies SSSG switching on the serving cell [TBD: Application delay] after the last OFDM symbol of HARQ-ACK transmission</w:t>
            </w:r>
          </w:p>
          <w:p w14:paraId="2DD4381A"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 xml:space="preserve">Case 5: Upon SSSG timer exipry, UE performs Beh 2 at a first slot that is at least </w:t>
            </w:r>
            <w:r w:rsidRPr="00C8381F">
              <w:rPr>
                <w:rFonts w:ascii="Calibri" w:eastAsia="Calibri" w:hAnsi="Calibri" w:cs="Times New Roman"/>
                <w:i/>
                <w:iCs/>
              </w:rPr>
              <w:t>P</w:t>
            </w:r>
            <w:r w:rsidRPr="00C8381F">
              <w:rPr>
                <w:rFonts w:ascii="Calibri" w:eastAsia="Calibri" w:hAnsi="Calibri" w:cs="Times New Roman"/>
                <w:i/>
                <w:iCs/>
                <w:vertAlign w:val="subscript"/>
              </w:rPr>
              <w:t>switch</w:t>
            </w:r>
            <w:r w:rsidRPr="00C8381F">
              <w:rPr>
                <w:rFonts w:ascii="Calibri" w:eastAsia="Calibri" w:hAnsi="Calibri" w:cs="Times New Roman"/>
              </w:rPr>
              <w:t xml:space="preserve"> symbols after a slot where the timer expires</w:t>
            </w:r>
          </w:p>
          <w:p w14:paraId="417912A4" w14:textId="77777777" w:rsidR="00C8381F" w:rsidRPr="00C8381F" w:rsidRDefault="00C8381F" w:rsidP="00C8381F">
            <w:pPr>
              <w:numPr>
                <w:ilvl w:val="0"/>
                <w:numId w:val="66"/>
              </w:numPr>
              <w:spacing w:after="0" w:line="240" w:lineRule="auto"/>
              <w:rPr>
                <w:rFonts w:ascii="Calibri" w:eastAsia="Calibri" w:hAnsi="Calibri" w:cs="Times New Roman"/>
                <w:color w:val="2E75B6"/>
              </w:rPr>
            </w:pPr>
            <w:r w:rsidRPr="00C8381F">
              <w:rPr>
                <w:rFonts w:ascii="Calibri" w:eastAsia="Calibri" w:hAnsi="Calibri" w:cs="Times New Roman"/>
                <w:color w:val="2E75B6"/>
              </w:rPr>
              <w:t xml:space="preserve">FFS value of </w:t>
            </w:r>
            <w:r w:rsidRPr="00C8381F">
              <w:rPr>
                <w:rFonts w:ascii="Calibri" w:eastAsia="Calibri" w:hAnsi="Calibri" w:cs="Times New Roman"/>
                <w:i/>
                <w:iCs/>
                <w:color w:val="2E75B6"/>
              </w:rPr>
              <w:t>P</w:t>
            </w:r>
            <w:r w:rsidRPr="00C8381F">
              <w:rPr>
                <w:rFonts w:ascii="Calibri" w:eastAsia="Calibri" w:hAnsi="Calibri" w:cs="Times New Roman"/>
                <w:i/>
                <w:iCs/>
                <w:color w:val="2E75B6"/>
                <w:vertAlign w:val="subscript"/>
              </w:rPr>
              <w:t>switch</w:t>
            </w:r>
            <w:r w:rsidRPr="00C8381F">
              <w:rPr>
                <w:rFonts w:ascii="Calibri" w:eastAsia="Calibri" w:hAnsi="Calibri" w:cs="Times New Roman"/>
                <w:color w:val="2E75B6"/>
              </w:rPr>
              <w:t xml:space="preserve"> </w:t>
            </w:r>
          </w:p>
          <w:p w14:paraId="5CCCE535" w14:textId="77777777" w:rsidR="00C8381F" w:rsidRPr="00C8381F" w:rsidRDefault="00C8381F" w:rsidP="00C8381F">
            <w:pPr>
              <w:spacing w:after="0" w:line="240" w:lineRule="auto"/>
              <w:rPr>
                <w:rFonts w:ascii="Gulim" w:eastAsia="Gulim" w:hAnsi="Gulim" w:cs="SimSun"/>
              </w:rPr>
            </w:pPr>
            <w:r w:rsidRPr="00C8381F">
              <w:rPr>
                <w:rFonts w:ascii="Calibri" w:eastAsia="Calibri" w:hAnsi="Calibri" w:cs="Times New Roman"/>
                <w:b/>
                <w:bCs/>
              </w:rPr>
              <w:t>Alt 2 (has interaction with retransmission and applied after HARQ-ACK transmission):</w:t>
            </w:r>
          </w:p>
          <w:p w14:paraId="3B8214F8" w14:textId="77777777" w:rsidR="00C8381F" w:rsidRPr="00C8381F" w:rsidRDefault="00C8381F" w:rsidP="00C8381F">
            <w:pPr>
              <w:numPr>
                <w:ilvl w:val="0"/>
                <w:numId w:val="66"/>
              </w:numPr>
              <w:spacing w:after="0" w:line="240" w:lineRule="auto"/>
              <w:rPr>
                <w:rFonts w:ascii="SimSun" w:eastAsia="Calibri" w:hAnsi="SimSun" w:cs="Times New Roman"/>
              </w:rPr>
            </w:pPr>
            <w:r w:rsidRPr="00C8381F">
              <w:rPr>
                <w:rFonts w:ascii="Calibri" w:eastAsia="Calibri" w:hAnsi="Calibri" w:cs="Times New Roman"/>
              </w:rPr>
              <w:t>Case 3: Upon detecting a scheduling DCI format 1-1/1-2 indicating SSSG switching(i.e., Beh 2/2A/2B), </w:t>
            </w:r>
          </w:p>
          <w:p w14:paraId="086B4B75"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the UE applies the indication</w:t>
            </w:r>
            <w:r w:rsidRPr="00C8381F">
              <w:rPr>
                <w:rFonts w:ascii="Calibri" w:eastAsia="Calibri" w:hAnsi="Calibri" w:cs="Times New Roman"/>
                <w:color w:val="2E75B6"/>
              </w:rPr>
              <w:t> </w:t>
            </w:r>
            <w:r w:rsidRPr="00C8381F">
              <w:rPr>
                <w:rFonts w:ascii="Calibri" w:eastAsia="Calibri" w:hAnsi="Calibri" w:cs="Times New Roman"/>
                <w:color w:val="7030A0"/>
              </w:rPr>
              <w:t>[TBD: application delay] </w:t>
            </w:r>
            <w:r w:rsidRPr="00C8381F">
              <w:rPr>
                <w:rFonts w:ascii="Calibri" w:eastAsia="Calibri" w:hAnsi="Calibri" w:cs="Times New Roman"/>
                <w:strike/>
                <w:color w:val="FF0000"/>
              </w:rPr>
              <w:t>1 slot</w:t>
            </w:r>
            <w:r w:rsidRPr="00C8381F">
              <w:rPr>
                <w:rFonts w:ascii="Calibri" w:eastAsia="Calibri" w:hAnsi="Calibri" w:cs="Times New Roman"/>
              </w:rPr>
              <w:t> after the last OFDM symbol of ACK transmission, otherwise the indication is not applied.</w:t>
            </w:r>
          </w:p>
          <w:p w14:paraId="173A876C" w14:textId="77777777" w:rsidR="00C8381F" w:rsidRPr="00C8381F" w:rsidRDefault="00C8381F" w:rsidP="00C8381F">
            <w:pPr>
              <w:numPr>
                <w:ilvl w:val="2"/>
                <w:numId w:val="66"/>
              </w:numPr>
              <w:spacing w:after="0" w:line="240" w:lineRule="auto"/>
              <w:rPr>
                <w:rFonts w:ascii="Calibri" w:eastAsia="Calibri" w:hAnsi="Calibri" w:cs="Times New Roman"/>
                <w:color w:val="7030A0"/>
              </w:rPr>
            </w:pPr>
            <w:r w:rsidRPr="00C8381F">
              <w:rPr>
                <w:rFonts w:ascii="Calibri" w:eastAsia="Calibri" w:hAnsi="Calibri" w:cs="Times New Roman"/>
                <w:color w:val="7030A0"/>
              </w:rPr>
              <w:t xml:space="preserve">FFS: Whether UE has to monitor PDCCH from the next slot after the last OFDM symbol of the PDCCH transmission to ACK can leave for </w:t>
            </w:r>
            <w:r w:rsidRPr="00C8381F">
              <w:rPr>
                <w:rFonts w:ascii="Calibri" w:eastAsia="Calibri" w:hAnsi="Calibri" w:cs="Times New Roman"/>
                <w:color w:val="7030A0"/>
                <w:lang w:eastAsia="zh-TW"/>
              </w:rPr>
              <w:t>network</w:t>
            </w:r>
            <w:r w:rsidRPr="00C8381F">
              <w:rPr>
                <w:rFonts w:ascii="Calibri" w:eastAsia="Calibri" w:hAnsi="Calibri" w:cs="Times New Roman"/>
                <w:color w:val="7030A0"/>
              </w:rPr>
              <w:t xml:space="preserve"> configuration.</w:t>
            </w:r>
          </w:p>
          <w:p w14:paraId="3B69EB63"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Case 4: Upon detecting a scheduling DCI format 0-1/0-2 indicating or SSSG switching(i.e., Beh 2/2A/2B),</w:t>
            </w:r>
          </w:p>
          <w:p w14:paraId="697814CC"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2a: the UE applies the indication on the serving cell</w:t>
            </w:r>
            <w:r w:rsidRPr="00C8381F">
              <w:rPr>
                <w:rFonts w:ascii="Calibri" w:eastAsia="Calibri" w:hAnsi="Calibri" w:cs="Times New Roman"/>
                <w:color w:val="7030A0"/>
              </w:rPr>
              <w:t> [TBD: application delay]</w:t>
            </w:r>
            <w:r w:rsidRPr="00C8381F">
              <w:rPr>
                <w:rFonts w:ascii="Calibri" w:eastAsia="Calibri" w:hAnsi="Calibri" w:cs="Times New Roman"/>
                <w:color w:val="FF2600"/>
              </w:rPr>
              <w:t> </w:t>
            </w:r>
            <w:r w:rsidRPr="00C8381F">
              <w:rPr>
                <w:rFonts w:ascii="Calibri" w:eastAsia="Calibri" w:hAnsi="Calibri" w:cs="Times New Roman"/>
              </w:rPr>
              <w:t>after the last OFDM symbol of PUSCH transmission</w:t>
            </w:r>
          </w:p>
          <w:p w14:paraId="3EC2BC29"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2b: the application delay needed for PDCCH processing for Rel-16 minimum application delay for K0min/K2min indication is reused/extended</w:t>
            </w:r>
          </w:p>
          <w:p w14:paraId="4FB959DE"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2c: the UE applies the indication on the serving cell </w:t>
            </w:r>
            <w:r w:rsidRPr="00C8381F">
              <w:rPr>
                <w:rFonts w:ascii="Calibri" w:eastAsia="Calibri" w:hAnsi="Calibri" w:cs="Times New Roman"/>
                <w:color w:val="7030A0"/>
              </w:rPr>
              <w:t>[TBD: application delay] from the end of </w:t>
            </w:r>
            <w:r w:rsidRPr="00C8381F">
              <w:rPr>
                <w:rFonts w:ascii="Calibri" w:eastAsia="Calibri" w:hAnsi="Calibri" w:cs="Times New Roman"/>
              </w:rPr>
              <w:t>the W</w:t>
            </w:r>
            <w:r w:rsidRPr="00C8381F">
              <w:rPr>
                <w:rFonts w:ascii="Calibri" w:eastAsia="Calibri" w:hAnsi="Calibri" w:cs="Times New Roman"/>
                <w:vertAlign w:val="superscript"/>
              </w:rPr>
              <w:t>th</w:t>
            </w:r>
            <w:r w:rsidRPr="00C8381F">
              <w:rPr>
                <w:rFonts w:ascii="Calibri" w:eastAsia="Calibri" w:hAnsi="Calibri" w:cs="Times New Roman"/>
              </w:rPr>
              <w:t> slot after the last OFDM symbol of the PDCCH transmission.</w:t>
            </w:r>
          </w:p>
          <w:p w14:paraId="14B985D9"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W is configured by RRC, </w:t>
            </w:r>
          </w:p>
          <w:p w14:paraId="2C509466" w14:textId="77777777" w:rsidR="00C8381F" w:rsidRPr="00C8381F" w:rsidRDefault="00C8381F" w:rsidP="00C8381F">
            <w:pPr>
              <w:numPr>
                <w:ilvl w:val="3"/>
                <w:numId w:val="66"/>
              </w:numPr>
              <w:spacing w:after="0" w:line="240" w:lineRule="auto"/>
              <w:rPr>
                <w:rFonts w:ascii="Calibri" w:eastAsia="Calibri" w:hAnsi="Calibri" w:cs="Times New Roman"/>
              </w:rPr>
            </w:pPr>
            <w:r w:rsidRPr="00C8381F">
              <w:rPr>
                <w:rFonts w:ascii="Calibri" w:eastAsia="Calibri" w:hAnsi="Calibri" w:cs="Times New Roman"/>
              </w:rPr>
              <w:t>If W is not configured, the default value is 1.</w:t>
            </w:r>
          </w:p>
          <w:p w14:paraId="2A59DA3C"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FFS values of W</w:t>
            </w:r>
          </w:p>
          <w:p w14:paraId="5415E6B8"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Case 5: Upon SSSG timer exipry, UE performs Beh 2 at a first slot that is at least </w:t>
            </w:r>
            <w:r w:rsidRPr="00C8381F">
              <w:rPr>
                <w:rFonts w:ascii="Calibri" w:eastAsia="Calibri" w:hAnsi="Calibri" w:cs="Times New Roman"/>
                <w:i/>
                <w:iCs/>
              </w:rPr>
              <w:t>P</w:t>
            </w:r>
            <w:r w:rsidRPr="00C8381F">
              <w:rPr>
                <w:rFonts w:ascii="Calibri" w:eastAsia="Calibri" w:hAnsi="Calibri" w:cs="Times New Roman"/>
                <w:i/>
                <w:iCs/>
                <w:vertAlign w:val="subscript"/>
              </w:rPr>
              <w:t>switch</w:t>
            </w:r>
            <w:r w:rsidRPr="00C8381F">
              <w:rPr>
                <w:rFonts w:ascii="Calibri" w:eastAsia="Calibri" w:hAnsi="Calibri" w:cs="Times New Roman"/>
              </w:rPr>
              <w:t> symbols after a slot where the timer expires</w:t>
            </w:r>
          </w:p>
          <w:p w14:paraId="67410027" w14:textId="77777777" w:rsidR="00C8381F" w:rsidRPr="00C8381F" w:rsidRDefault="00C8381F" w:rsidP="00C8381F">
            <w:pPr>
              <w:numPr>
                <w:ilvl w:val="0"/>
                <w:numId w:val="66"/>
              </w:numPr>
              <w:spacing w:after="0" w:line="240" w:lineRule="auto"/>
              <w:rPr>
                <w:rFonts w:ascii="Calibri" w:eastAsia="Calibri" w:hAnsi="Calibri" w:cs="Times New Roman"/>
                <w:color w:val="2E75B6"/>
              </w:rPr>
            </w:pPr>
            <w:r w:rsidRPr="00C8381F">
              <w:rPr>
                <w:rFonts w:ascii="Calibri" w:eastAsia="Calibri" w:hAnsi="Calibri" w:cs="Times New Roman"/>
                <w:color w:val="2E75B6"/>
              </w:rPr>
              <w:t xml:space="preserve">FFS value of </w:t>
            </w:r>
            <w:r w:rsidRPr="00C8381F">
              <w:rPr>
                <w:rFonts w:ascii="Calibri" w:eastAsia="Calibri" w:hAnsi="Calibri" w:cs="Times New Roman"/>
                <w:i/>
                <w:iCs/>
                <w:color w:val="2E75B6"/>
              </w:rPr>
              <w:t>P</w:t>
            </w:r>
            <w:r w:rsidRPr="00C8381F">
              <w:rPr>
                <w:rFonts w:ascii="Calibri" w:eastAsia="Calibri" w:hAnsi="Calibri" w:cs="Times New Roman"/>
                <w:i/>
                <w:iCs/>
                <w:color w:val="2E75B6"/>
                <w:vertAlign w:val="subscript"/>
              </w:rPr>
              <w:t>switch</w:t>
            </w:r>
            <w:r w:rsidRPr="00C8381F">
              <w:rPr>
                <w:rFonts w:ascii="Calibri" w:eastAsia="Calibri" w:hAnsi="Calibri" w:cs="Times New Roman"/>
                <w:color w:val="2E75B6"/>
              </w:rPr>
              <w:t xml:space="preserve"> </w:t>
            </w:r>
          </w:p>
          <w:p w14:paraId="43AFB3CE" w14:textId="77777777" w:rsidR="00C8381F" w:rsidRPr="00C8381F" w:rsidRDefault="00C8381F" w:rsidP="00C8381F">
            <w:pPr>
              <w:spacing w:after="0" w:line="240" w:lineRule="auto"/>
              <w:rPr>
                <w:rFonts w:ascii="Gulim" w:eastAsia="Gulim" w:hAnsi="Gulim" w:cs="SimSun"/>
              </w:rPr>
            </w:pPr>
            <w:r w:rsidRPr="00C8381F">
              <w:rPr>
                <w:rFonts w:ascii="Calibri" w:eastAsia="Calibri" w:hAnsi="Calibri" w:cs="Times New Roman"/>
              </w:rPr>
              <w:t> </w:t>
            </w:r>
            <w:r w:rsidRPr="00C8381F">
              <w:rPr>
                <w:rFonts w:ascii="Calibri" w:eastAsia="Calibri" w:hAnsi="Calibri" w:cs="Times New Roman"/>
                <w:b/>
                <w:bCs/>
              </w:rPr>
              <w:t>Alt 3 (has interaction with retransmission and can be applied before HARQ-ACK transmission):</w:t>
            </w:r>
          </w:p>
          <w:p w14:paraId="4691C54B" w14:textId="77777777" w:rsidR="00C8381F" w:rsidRPr="00C8381F" w:rsidRDefault="00C8381F" w:rsidP="00C8381F">
            <w:pPr>
              <w:numPr>
                <w:ilvl w:val="0"/>
                <w:numId w:val="66"/>
              </w:numPr>
              <w:spacing w:after="0" w:line="240" w:lineRule="auto"/>
              <w:rPr>
                <w:rFonts w:ascii="SimSun" w:eastAsia="Calibri" w:hAnsi="SimSun" w:cs="Times New Roman"/>
              </w:rPr>
            </w:pPr>
            <w:r w:rsidRPr="00C8381F">
              <w:rPr>
                <w:rFonts w:ascii="Calibri" w:eastAsia="Calibri" w:hAnsi="Calibri" w:cs="Times New Roman"/>
              </w:rPr>
              <w:lastRenderedPageBreak/>
              <w:t>Case 3: Upon detecting a scheduling DCI format 1-1/1-2 indicating SSSG switching (i.e., Beh 2/2A/2B), </w:t>
            </w:r>
          </w:p>
          <w:p w14:paraId="614AB7D1"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the UE applies SSSG switching on the serving cell at a first slot that is at least </w:t>
            </w:r>
            <w:r w:rsidRPr="00C8381F">
              <w:rPr>
                <w:rFonts w:ascii="Calibri" w:eastAsia="Calibri" w:hAnsi="Calibri" w:cs="Times New Roman"/>
                <w:i/>
                <w:iCs/>
              </w:rPr>
              <w:t>P</w:t>
            </w:r>
            <w:r w:rsidRPr="00C8381F">
              <w:rPr>
                <w:rFonts w:ascii="Calibri" w:eastAsia="Calibri" w:hAnsi="Calibri" w:cs="Times New Roman"/>
                <w:i/>
                <w:iCs/>
                <w:vertAlign w:val="subscript"/>
              </w:rPr>
              <w:t>switch</w:t>
            </w:r>
            <w:r w:rsidRPr="00C8381F">
              <w:rPr>
                <w:rFonts w:ascii="Calibri" w:eastAsia="Calibri" w:hAnsi="Calibri" w:cs="Times New Roman"/>
              </w:rPr>
              <w:t> symbols after the last symbol of the PDCCH</w:t>
            </w:r>
          </w:p>
          <w:p w14:paraId="0A7ACA82"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FFS the application delay is same or different if minimum scheduling offset restriction is configured </w:t>
            </w:r>
          </w:p>
          <w:p w14:paraId="23B7A130"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If the UE fails to decode the associated PDSCH and/or transmit a NACK, UE performs [Beh 2/2A/2B] (i.e., the SSSG switching is stopped)</w:t>
            </w:r>
            <w:r w:rsidRPr="00C8381F">
              <w:rPr>
                <w:rFonts w:ascii="Calibri" w:eastAsia="Calibri" w:hAnsi="Calibri" w:cs="Times New Roman"/>
                <w:color w:val="2E75B6"/>
              </w:rPr>
              <w:t xml:space="preserve"> </w:t>
            </w:r>
            <w:r w:rsidRPr="00C8381F">
              <w:rPr>
                <w:rFonts w:ascii="Calibri" w:eastAsia="Calibri" w:hAnsi="Calibri" w:cs="Times New Roman"/>
                <w:color w:val="7030A0"/>
              </w:rPr>
              <w:t>[TBD: application delay] </w:t>
            </w:r>
            <w:r w:rsidRPr="00C8381F">
              <w:rPr>
                <w:rFonts w:ascii="Calibri" w:eastAsia="Calibri" w:hAnsi="Calibri" w:cs="Times New Roman"/>
                <w:strike/>
                <w:color w:val="FF2600"/>
              </w:rPr>
              <w:t> </w:t>
            </w:r>
            <w:r w:rsidRPr="00C8381F">
              <w:rPr>
                <w:rFonts w:ascii="Calibri" w:eastAsia="Calibri" w:hAnsi="Calibri" w:cs="Times New Roman"/>
                <w:strike/>
              </w:rPr>
              <w:t>at the first slo</w:t>
            </w:r>
            <w:r w:rsidRPr="00C8381F">
              <w:rPr>
                <w:rFonts w:ascii="Calibri" w:eastAsia="Calibri" w:hAnsi="Calibri" w:cs="Times New Roman"/>
              </w:rPr>
              <w:t>t after the last OFDM symbol of the NACK transmission.</w:t>
            </w:r>
          </w:p>
          <w:p w14:paraId="56AF7E9C"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Case 4: Upon detecting a scheduling DCI format 0-1/0-2 indicating SSSG switching (i.e., Beh 2/2A/2B), </w:t>
            </w:r>
          </w:p>
          <w:p w14:paraId="25990E26"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3a: the UE applies the indication on the serving cell </w:t>
            </w:r>
            <w:r w:rsidRPr="00C8381F">
              <w:rPr>
                <w:rFonts w:ascii="Calibri" w:eastAsia="Calibri" w:hAnsi="Calibri" w:cs="Times New Roman"/>
                <w:color w:val="7030A0"/>
              </w:rPr>
              <w:t>[TBD: application delay] </w:t>
            </w:r>
            <w:r w:rsidRPr="00C8381F">
              <w:rPr>
                <w:rFonts w:ascii="Calibri" w:eastAsia="Calibri" w:hAnsi="Calibri" w:cs="Times New Roman"/>
              </w:rPr>
              <w:t>after the last OFDM symbol of PUSCH transmission</w:t>
            </w:r>
          </w:p>
          <w:p w14:paraId="7BC09BB9"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 Alt 3b: the application delay needed for PDCCH processing for Rel-16 minimum application delay for K0min/K2min indication is reused/extended</w:t>
            </w:r>
          </w:p>
          <w:p w14:paraId="2722F2D5" w14:textId="77777777" w:rsidR="00C8381F" w:rsidRPr="00C8381F" w:rsidRDefault="00C8381F" w:rsidP="00C8381F">
            <w:pPr>
              <w:numPr>
                <w:ilvl w:val="1"/>
                <w:numId w:val="66"/>
              </w:numPr>
              <w:spacing w:after="0" w:line="240" w:lineRule="auto"/>
              <w:rPr>
                <w:rFonts w:ascii="Calibri" w:eastAsia="Calibri" w:hAnsi="Calibri" w:cs="Times New Roman"/>
              </w:rPr>
            </w:pPr>
            <w:r w:rsidRPr="00C8381F">
              <w:rPr>
                <w:rFonts w:ascii="Calibri" w:eastAsia="Calibri" w:hAnsi="Calibri" w:cs="Times New Roman"/>
              </w:rPr>
              <w:t>Alt 3c: the UE applies the indication on the serving cell </w:t>
            </w:r>
            <w:r w:rsidRPr="00C8381F">
              <w:rPr>
                <w:rFonts w:ascii="Calibri" w:eastAsia="Calibri" w:hAnsi="Calibri" w:cs="Times New Roman"/>
                <w:color w:val="7030A0"/>
              </w:rPr>
              <w:t>[TBD: application delay] from the end of</w:t>
            </w:r>
            <w:r w:rsidRPr="00C8381F">
              <w:rPr>
                <w:rFonts w:ascii="Calibri" w:eastAsia="Calibri" w:hAnsi="Calibri" w:cs="Times New Roman"/>
                <w:color w:val="FF2600"/>
              </w:rPr>
              <w:t> </w:t>
            </w:r>
            <w:r w:rsidRPr="00C8381F">
              <w:rPr>
                <w:rFonts w:ascii="Calibri" w:eastAsia="Calibri" w:hAnsi="Calibri" w:cs="Times New Roman"/>
              </w:rPr>
              <w:t> the W</w:t>
            </w:r>
            <w:r w:rsidRPr="00C8381F">
              <w:rPr>
                <w:rFonts w:ascii="Calibri" w:eastAsia="Calibri" w:hAnsi="Calibri" w:cs="Times New Roman"/>
                <w:vertAlign w:val="superscript"/>
              </w:rPr>
              <w:t>th</w:t>
            </w:r>
            <w:r w:rsidRPr="00C8381F">
              <w:rPr>
                <w:rFonts w:ascii="Calibri" w:eastAsia="Calibri" w:hAnsi="Calibri" w:cs="Times New Roman"/>
              </w:rPr>
              <w:t> slot after the last OFDM symbol of the PDCCH transmission.</w:t>
            </w:r>
          </w:p>
          <w:p w14:paraId="02CA9B24"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rPr>
              <w:t>W is configured by RRC, </w:t>
            </w:r>
          </w:p>
          <w:p w14:paraId="31AE6BAD" w14:textId="77777777" w:rsidR="00C8381F" w:rsidRPr="00C8381F" w:rsidRDefault="00C8381F" w:rsidP="00C8381F">
            <w:pPr>
              <w:numPr>
                <w:ilvl w:val="3"/>
                <w:numId w:val="66"/>
              </w:numPr>
              <w:spacing w:after="0" w:line="240" w:lineRule="auto"/>
              <w:rPr>
                <w:rFonts w:ascii="Calibri" w:eastAsia="Calibri" w:hAnsi="Calibri" w:cs="Times New Roman"/>
              </w:rPr>
            </w:pPr>
            <w:r w:rsidRPr="00C8381F">
              <w:rPr>
                <w:rFonts w:ascii="Calibri" w:eastAsia="Calibri" w:hAnsi="Calibri" w:cs="Times New Roman"/>
              </w:rPr>
              <w:t>If W is not configured, the default value is 1.</w:t>
            </w:r>
          </w:p>
          <w:p w14:paraId="0B659D27" w14:textId="77777777" w:rsidR="00C8381F" w:rsidRPr="00C8381F" w:rsidRDefault="00C8381F" w:rsidP="00C8381F">
            <w:pPr>
              <w:numPr>
                <w:ilvl w:val="2"/>
                <w:numId w:val="66"/>
              </w:numPr>
              <w:spacing w:after="0" w:line="240" w:lineRule="auto"/>
              <w:rPr>
                <w:rFonts w:ascii="Calibri" w:eastAsia="Calibri" w:hAnsi="Calibri" w:cs="Times New Roman"/>
              </w:rPr>
            </w:pPr>
            <w:r w:rsidRPr="00C8381F">
              <w:rPr>
                <w:rFonts w:ascii="Calibri" w:eastAsia="Calibri" w:hAnsi="Calibri" w:cs="Times New Roman"/>
                <w:color w:val="FF0000"/>
              </w:rPr>
              <w:t>FFS values of W</w:t>
            </w:r>
          </w:p>
          <w:p w14:paraId="544A885B" w14:textId="77777777" w:rsidR="00C8381F" w:rsidRPr="00C8381F" w:rsidRDefault="00C8381F" w:rsidP="00C8381F">
            <w:pPr>
              <w:numPr>
                <w:ilvl w:val="0"/>
                <w:numId w:val="66"/>
              </w:numPr>
              <w:spacing w:after="0" w:line="240" w:lineRule="auto"/>
              <w:rPr>
                <w:rFonts w:ascii="Calibri" w:eastAsia="Calibri" w:hAnsi="Calibri" w:cs="Times New Roman"/>
              </w:rPr>
            </w:pPr>
            <w:r w:rsidRPr="00C8381F">
              <w:rPr>
                <w:rFonts w:ascii="Calibri" w:eastAsia="Calibri" w:hAnsi="Calibri" w:cs="Times New Roman"/>
              </w:rPr>
              <w:t>Case 5: Upon SSSG timer exipry, UE performs Beh 2 at a first slot that is at least </w:t>
            </w:r>
            <w:r w:rsidRPr="00C8381F">
              <w:rPr>
                <w:rFonts w:ascii="Calibri" w:eastAsia="Calibri" w:hAnsi="Calibri" w:cs="Times New Roman"/>
                <w:i/>
                <w:iCs/>
              </w:rPr>
              <w:t>P</w:t>
            </w:r>
            <w:r w:rsidRPr="00C8381F">
              <w:rPr>
                <w:rFonts w:ascii="Calibri" w:eastAsia="Calibri" w:hAnsi="Calibri" w:cs="Times New Roman"/>
                <w:i/>
                <w:iCs/>
                <w:vertAlign w:val="subscript"/>
              </w:rPr>
              <w:t>switch</w:t>
            </w:r>
            <w:r w:rsidRPr="00C8381F">
              <w:rPr>
                <w:rFonts w:ascii="Calibri" w:eastAsia="Calibri" w:hAnsi="Calibri" w:cs="Times New Roman"/>
              </w:rPr>
              <w:t> symbols after a slot where the timer expires</w:t>
            </w:r>
          </w:p>
          <w:p w14:paraId="4A5DE4D3" w14:textId="77777777" w:rsidR="00C8381F" w:rsidRPr="00C8381F" w:rsidRDefault="00C8381F" w:rsidP="00C8381F">
            <w:pPr>
              <w:numPr>
                <w:ilvl w:val="0"/>
                <w:numId w:val="66"/>
              </w:numPr>
              <w:spacing w:after="0" w:line="240" w:lineRule="auto"/>
              <w:rPr>
                <w:rFonts w:ascii="Calibri" w:eastAsia="Calibri" w:hAnsi="Calibri" w:cs="Times New Roman"/>
                <w:color w:val="2E75B6"/>
              </w:rPr>
            </w:pPr>
            <w:r w:rsidRPr="00C8381F">
              <w:rPr>
                <w:rFonts w:ascii="Calibri" w:eastAsia="Calibri" w:hAnsi="Calibri" w:cs="Times New Roman"/>
                <w:color w:val="2E75B6"/>
              </w:rPr>
              <w:t xml:space="preserve">FFS value of </w:t>
            </w:r>
            <w:r w:rsidRPr="00C8381F">
              <w:rPr>
                <w:rFonts w:ascii="Calibri" w:eastAsia="Calibri" w:hAnsi="Calibri" w:cs="Times New Roman"/>
                <w:i/>
                <w:iCs/>
                <w:color w:val="2E75B6"/>
              </w:rPr>
              <w:t>P</w:t>
            </w:r>
            <w:r w:rsidRPr="00C8381F">
              <w:rPr>
                <w:rFonts w:ascii="Calibri" w:eastAsia="Calibri" w:hAnsi="Calibri" w:cs="Times New Roman"/>
                <w:i/>
                <w:iCs/>
                <w:color w:val="2E75B6"/>
                <w:vertAlign w:val="subscript"/>
              </w:rPr>
              <w:t>switch</w:t>
            </w:r>
            <w:r w:rsidRPr="00C8381F">
              <w:rPr>
                <w:rFonts w:ascii="Calibri" w:eastAsia="Calibri" w:hAnsi="Calibri" w:cs="Times New Roman"/>
                <w:color w:val="2E75B6"/>
              </w:rPr>
              <w:t xml:space="preserve"> </w:t>
            </w:r>
          </w:p>
          <w:p w14:paraId="0F203D5C" w14:textId="77777777" w:rsidR="00C8381F" w:rsidRPr="00C8381F" w:rsidRDefault="00C8381F" w:rsidP="00C8381F">
            <w:pPr>
              <w:spacing w:after="0" w:line="240" w:lineRule="auto"/>
              <w:rPr>
                <w:rFonts w:ascii="Calibri" w:eastAsia="Calibri" w:hAnsi="Calibri" w:cs="Times New Roman"/>
                <w:highlight w:val="yellow"/>
              </w:rPr>
            </w:pPr>
          </w:p>
        </w:tc>
      </w:tr>
    </w:tbl>
    <w:p w14:paraId="67011F82" w14:textId="77777777" w:rsidR="00C8381F" w:rsidRDefault="00C8381F" w:rsidP="00C8381F"/>
    <w:p w14:paraId="55310521" w14:textId="77777777" w:rsidR="00C8381F" w:rsidRPr="005D63E7" w:rsidRDefault="00C8381F" w:rsidP="00257343"/>
    <w:sectPr w:rsidR="00C8381F" w:rsidRPr="005D63E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F52FF" w14:textId="77777777" w:rsidR="006A728C" w:rsidRDefault="006A728C">
      <w:r>
        <w:separator/>
      </w:r>
    </w:p>
  </w:endnote>
  <w:endnote w:type="continuationSeparator" w:id="0">
    <w:p w14:paraId="0BC7353C" w14:textId="77777777" w:rsidR="006A728C" w:rsidRDefault="006A728C">
      <w:r>
        <w:continuationSeparator/>
      </w:r>
    </w:p>
  </w:endnote>
  <w:endnote w:type="continuationNotice" w:id="1">
    <w:p w14:paraId="0740F3AC" w14:textId="77777777" w:rsidR="006A728C" w:rsidRDefault="006A7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ourierNewPSMT">
    <w:altName w:val="Courier New"/>
    <w:panose1 w:val="00000000000000000000"/>
    <w:charset w:val="00"/>
    <w:family w:val="swiss"/>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94472" w14:textId="77777777" w:rsidR="006A728C" w:rsidRDefault="006A728C">
      <w:r>
        <w:separator/>
      </w:r>
    </w:p>
  </w:footnote>
  <w:footnote w:type="continuationSeparator" w:id="0">
    <w:p w14:paraId="63A5C363" w14:textId="77777777" w:rsidR="006A728C" w:rsidRDefault="006A728C">
      <w:r>
        <w:continuationSeparator/>
      </w:r>
    </w:p>
  </w:footnote>
  <w:footnote w:type="continuationNotice" w:id="1">
    <w:p w14:paraId="2CB3059B" w14:textId="77777777" w:rsidR="006A728C" w:rsidRDefault="006A72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2"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3"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58"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9"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65"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49"/>
  </w:num>
  <w:num w:numId="3">
    <w:abstractNumId w:val="0"/>
  </w:num>
  <w:num w:numId="4">
    <w:abstractNumId w:val="8"/>
  </w:num>
  <w:num w:numId="5">
    <w:abstractNumId w:val="30"/>
  </w:num>
  <w:num w:numId="6">
    <w:abstractNumId w:val="51"/>
  </w:num>
  <w:num w:numId="7">
    <w:abstractNumId w:val="33"/>
  </w:num>
  <w:num w:numId="8">
    <w:abstractNumId w:val="29"/>
  </w:num>
  <w:num w:numId="9">
    <w:abstractNumId w:val="61"/>
  </w:num>
  <w:num w:numId="10">
    <w:abstractNumId w:val="11"/>
  </w:num>
  <w:num w:numId="11">
    <w:abstractNumId w:val="38"/>
  </w:num>
  <w:num w:numId="12">
    <w:abstractNumId w:val="10"/>
  </w:num>
  <w:num w:numId="13">
    <w:abstractNumId w:val="25"/>
  </w:num>
  <w:num w:numId="14">
    <w:abstractNumId w:val="44"/>
  </w:num>
  <w:num w:numId="15">
    <w:abstractNumId w:val="31"/>
  </w:num>
  <w:num w:numId="16">
    <w:abstractNumId w:val="3"/>
  </w:num>
  <w:num w:numId="17">
    <w:abstractNumId w:val="43"/>
  </w:num>
  <w:num w:numId="18">
    <w:abstractNumId w:val="28"/>
  </w:num>
  <w:num w:numId="19">
    <w:abstractNumId w:val="36"/>
  </w:num>
  <w:num w:numId="20">
    <w:abstractNumId w:val="60"/>
  </w:num>
  <w:num w:numId="21">
    <w:abstractNumId w:val="64"/>
  </w:num>
  <w:num w:numId="22">
    <w:abstractNumId w:val="41"/>
  </w:num>
  <w:num w:numId="23">
    <w:abstractNumId w:val="24"/>
  </w:num>
  <w:num w:numId="24">
    <w:abstractNumId w:val="13"/>
  </w:num>
  <w:num w:numId="25">
    <w:abstractNumId w:val="54"/>
  </w:num>
  <w:num w:numId="26">
    <w:abstractNumId w:val="48"/>
  </w:num>
  <w:num w:numId="27">
    <w:abstractNumId w:val="16"/>
  </w:num>
  <w:num w:numId="28">
    <w:abstractNumId w:val="12"/>
  </w:num>
  <w:num w:numId="29">
    <w:abstractNumId w:val="45"/>
  </w:num>
  <w:num w:numId="30">
    <w:abstractNumId w:val="21"/>
  </w:num>
  <w:num w:numId="31">
    <w:abstractNumId w:val="59"/>
  </w:num>
  <w:num w:numId="32">
    <w:abstractNumId w:val="4"/>
  </w:num>
  <w:num w:numId="33">
    <w:abstractNumId w:val="9"/>
  </w:num>
  <w:num w:numId="34">
    <w:abstractNumId w:val="50"/>
  </w:num>
  <w:num w:numId="35">
    <w:abstractNumId w:val="55"/>
  </w:num>
  <w:num w:numId="36">
    <w:abstractNumId w:val="7"/>
  </w:num>
  <w:num w:numId="37">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37"/>
  </w:num>
  <w:num w:numId="40">
    <w:abstractNumId w:val="47"/>
  </w:num>
  <w:num w:numId="41">
    <w:abstractNumId w:val="15"/>
  </w:num>
  <w:num w:numId="42">
    <w:abstractNumId w:val="46"/>
  </w:num>
  <w:num w:numId="43">
    <w:abstractNumId w:val="35"/>
  </w:num>
  <w:num w:numId="44">
    <w:abstractNumId w:val="23"/>
  </w:num>
  <w:num w:numId="45">
    <w:abstractNumId w:val="19"/>
  </w:num>
  <w:num w:numId="46">
    <w:abstractNumId w:val="26"/>
  </w:num>
  <w:num w:numId="47">
    <w:abstractNumId w:val="40"/>
  </w:num>
  <w:num w:numId="48">
    <w:abstractNumId w:val="1"/>
  </w:num>
  <w:num w:numId="49">
    <w:abstractNumId w:val="27"/>
  </w:num>
  <w:num w:numId="50">
    <w:abstractNumId w:val="5"/>
  </w:num>
  <w:num w:numId="51">
    <w:abstractNumId w:val="39"/>
  </w:num>
  <w:num w:numId="52">
    <w:abstractNumId w:val="34"/>
  </w:num>
  <w:num w:numId="53">
    <w:abstractNumId w:val="20"/>
  </w:num>
  <w:num w:numId="54">
    <w:abstractNumId w:val="17"/>
  </w:num>
  <w:num w:numId="55">
    <w:abstractNumId w:val="63"/>
  </w:num>
  <w:num w:numId="56">
    <w:abstractNumId w:val="2"/>
  </w:num>
  <w:num w:numId="57">
    <w:abstractNumId w:val="62"/>
  </w:num>
  <w:num w:numId="58">
    <w:abstractNumId w:val="32"/>
  </w:num>
  <w:num w:numId="59">
    <w:abstractNumId w:val="66"/>
  </w:num>
  <w:num w:numId="60">
    <w:abstractNumId w:val="42"/>
  </w:num>
  <w:num w:numId="61">
    <w:abstractNumId w:val="65"/>
  </w:num>
  <w:num w:numId="62">
    <w:abstractNumId w:val="6"/>
  </w:num>
  <w:num w:numId="63">
    <w:abstractNumId w:val="18"/>
  </w:num>
  <w:num w:numId="64">
    <w:abstractNumId w:val="52"/>
  </w:num>
  <w:num w:numId="65">
    <w:abstractNumId w:val="22"/>
  </w:num>
  <w:num w:numId="66">
    <w:abstractNumId w:val="57"/>
  </w:num>
  <w:num w:numId="67">
    <w:abstractNumId w:val="5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98"/>
    <w:rsid w:val="0000159F"/>
    <w:rsid w:val="00003E20"/>
    <w:rsid w:val="0000488F"/>
    <w:rsid w:val="00004AC8"/>
    <w:rsid w:val="000053BA"/>
    <w:rsid w:val="000054DB"/>
    <w:rsid w:val="00005C58"/>
    <w:rsid w:val="00006055"/>
    <w:rsid w:val="00006611"/>
    <w:rsid w:val="00006AD4"/>
    <w:rsid w:val="00006CB9"/>
    <w:rsid w:val="000074C4"/>
    <w:rsid w:val="00007679"/>
    <w:rsid w:val="000079A6"/>
    <w:rsid w:val="00010E2C"/>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4634"/>
    <w:rsid w:val="0003479E"/>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204"/>
    <w:rsid w:val="00053588"/>
    <w:rsid w:val="0005359B"/>
    <w:rsid w:val="00053632"/>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D82"/>
    <w:rsid w:val="00077417"/>
    <w:rsid w:val="00077917"/>
    <w:rsid w:val="00081894"/>
    <w:rsid w:val="000818E0"/>
    <w:rsid w:val="00081EC2"/>
    <w:rsid w:val="00082154"/>
    <w:rsid w:val="00083800"/>
    <w:rsid w:val="00084A65"/>
    <w:rsid w:val="000853C6"/>
    <w:rsid w:val="0008559A"/>
    <w:rsid w:val="00087268"/>
    <w:rsid w:val="000902C2"/>
    <w:rsid w:val="00091A92"/>
    <w:rsid w:val="00091E22"/>
    <w:rsid w:val="0009311E"/>
    <w:rsid w:val="00093C49"/>
    <w:rsid w:val="00095A80"/>
    <w:rsid w:val="00096717"/>
    <w:rsid w:val="000973E1"/>
    <w:rsid w:val="000A1402"/>
    <w:rsid w:val="000A20BA"/>
    <w:rsid w:val="000A262C"/>
    <w:rsid w:val="000A3C8D"/>
    <w:rsid w:val="000A3DFE"/>
    <w:rsid w:val="000A40EC"/>
    <w:rsid w:val="000A45A2"/>
    <w:rsid w:val="000A46BD"/>
    <w:rsid w:val="000A54EE"/>
    <w:rsid w:val="000A6A2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4207"/>
    <w:rsid w:val="000B4B1B"/>
    <w:rsid w:val="000B50C3"/>
    <w:rsid w:val="000B5AC9"/>
    <w:rsid w:val="000B5F0A"/>
    <w:rsid w:val="000B6D65"/>
    <w:rsid w:val="000B6FB4"/>
    <w:rsid w:val="000B7327"/>
    <w:rsid w:val="000B743C"/>
    <w:rsid w:val="000C0D02"/>
    <w:rsid w:val="000C1796"/>
    <w:rsid w:val="000C1D59"/>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716"/>
    <w:rsid w:val="000E6337"/>
    <w:rsid w:val="000E6445"/>
    <w:rsid w:val="000E660A"/>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53BD"/>
    <w:rsid w:val="00105974"/>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644A"/>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CAA"/>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50175"/>
    <w:rsid w:val="001502C8"/>
    <w:rsid w:val="00151011"/>
    <w:rsid w:val="00151224"/>
    <w:rsid w:val="0015130F"/>
    <w:rsid w:val="001532BA"/>
    <w:rsid w:val="00153C75"/>
    <w:rsid w:val="00153FED"/>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388F"/>
    <w:rsid w:val="00173ADA"/>
    <w:rsid w:val="00173CD1"/>
    <w:rsid w:val="00174FFD"/>
    <w:rsid w:val="001759CA"/>
    <w:rsid w:val="00175BA3"/>
    <w:rsid w:val="0017664F"/>
    <w:rsid w:val="0017726A"/>
    <w:rsid w:val="00177DD3"/>
    <w:rsid w:val="00180278"/>
    <w:rsid w:val="001807F2"/>
    <w:rsid w:val="001818A7"/>
    <w:rsid w:val="00182725"/>
    <w:rsid w:val="001829C8"/>
    <w:rsid w:val="00185928"/>
    <w:rsid w:val="00186904"/>
    <w:rsid w:val="00186B0A"/>
    <w:rsid w:val="00186E5F"/>
    <w:rsid w:val="001905BD"/>
    <w:rsid w:val="0019172B"/>
    <w:rsid w:val="00191A73"/>
    <w:rsid w:val="00191E79"/>
    <w:rsid w:val="00192586"/>
    <w:rsid w:val="00192FE6"/>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63D8"/>
    <w:rsid w:val="001A6811"/>
    <w:rsid w:val="001B01FA"/>
    <w:rsid w:val="001B0832"/>
    <w:rsid w:val="001B1188"/>
    <w:rsid w:val="001B1491"/>
    <w:rsid w:val="001B18A7"/>
    <w:rsid w:val="001B1AD0"/>
    <w:rsid w:val="001B1ED2"/>
    <w:rsid w:val="001B2712"/>
    <w:rsid w:val="001B2762"/>
    <w:rsid w:val="001B27EB"/>
    <w:rsid w:val="001B36FC"/>
    <w:rsid w:val="001B41ED"/>
    <w:rsid w:val="001B4607"/>
    <w:rsid w:val="001B7E0C"/>
    <w:rsid w:val="001C0674"/>
    <w:rsid w:val="001C1405"/>
    <w:rsid w:val="001C16B8"/>
    <w:rsid w:val="001C1B93"/>
    <w:rsid w:val="001C226F"/>
    <w:rsid w:val="001C5296"/>
    <w:rsid w:val="001C57FC"/>
    <w:rsid w:val="001C5E85"/>
    <w:rsid w:val="001C65C2"/>
    <w:rsid w:val="001C66AC"/>
    <w:rsid w:val="001C6754"/>
    <w:rsid w:val="001C6FA9"/>
    <w:rsid w:val="001C77F0"/>
    <w:rsid w:val="001D06B2"/>
    <w:rsid w:val="001D30C9"/>
    <w:rsid w:val="001D3D38"/>
    <w:rsid w:val="001D445B"/>
    <w:rsid w:val="001D46A0"/>
    <w:rsid w:val="001D50C2"/>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826"/>
    <w:rsid w:val="001E6E8E"/>
    <w:rsid w:val="001E74BA"/>
    <w:rsid w:val="001E7B9F"/>
    <w:rsid w:val="001F01FB"/>
    <w:rsid w:val="001F0658"/>
    <w:rsid w:val="001F097F"/>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38BD"/>
    <w:rsid w:val="0020414A"/>
    <w:rsid w:val="00204A2A"/>
    <w:rsid w:val="00204B22"/>
    <w:rsid w:val="00204B3A"/>
    <w:rsid w:val="0020535A"/>
    <w:rsid w:val="002055CB"/>
    <w:rsid w:val="002059EF"/>
    <w:rsid w:val="00205A4B"/>
    <w:rsid w:val="00205BDB"/>
    <w:rsid w:val="00206955"/>
    <w:rsid w:val="00206A79"/>
    <w:rsid w:val="00207A07"/>
    <w:rsid w:val="00210064"/>
    <w:rsid w:val="00210309"/>
    <w:rsid w:val="00210EB2"/>
    <w:rsid w:val="00211519"/>
    <w:rsid w:val="0021193A"/>
    <w:rsid w:val="0021224B"/>
    <w:rsid w:val="00212950"/>
    <w:rsid w:val="00212FB8"/>
    <w:rsid w:val="00213709"/>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6577"/>
    <w:rsid w:val="0022687C"/>
    <w:rsid w:val="002306F8"/>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68D0"/>
    <w:rsid w:val="00257343"/>
    <w:rsid w:val="00260AEE"/>
    <w:rsid w:val="00260BBA"/>
    <w:rsid w:val="002611FE"/>
    <w:rsid w:val="00261F29"/>
    <w:rsid w:val="002621A6"/>
    <w:rsid w:val="00262661"/>
    <w:rsid w:val="00262D9D"/>
    <w:rsid w:val="00262FAB"/>
    <w:rsid w:val="002632DF"/>
    <w:rsid w:val="00263632"/>
    <w:rsid w:val="00263946"/>
    <w:rsid w:val="002640BA"/>
    <w:rsid w:val="00264CF2"/>
    <w:rsid w:val="00265ABB"/>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803C3"/>
    <w:rsid w:val="002815FA"/>
    <w:rsid w:val="00281811"/>
    <w:rsid w:val="002824C2"/>
    <w:rsid w:val="0028326A"/>
    <w:rsid w:val="00284932"/>
    <w:rsid w:val="00284E32"/>
    <w:rsid w:val="002851EB"/>
    <w:rsid w:val="00285510"/>
    <w:rsid w:val="00285601"/>
    <w:rsid w:val="00285BD1"/>
    <w:rsid w:val="00285DE2"/>
    <w:rsid w:val="0028616D"/>
    <w:rsid w:val="00286965"/>
    <w:rsid w:val="00287C4B"/>
    <w:rsid w:val="00290DCB"/>
    <w:rsid w:val="0029136E"/>
    <w:rsid w:val="00292399"/>
    <w:rsid w:val="002932F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607D"/>
    <w:rsid w:val="002A7A0B"/>
    <w:rsid w:val="002B132E"/>
    <w:rsid w:val="002B1499"/>
    <w:rsid w:val="002B2813"/>
    <w:rsid w:val="002B2CC4"/>
    <w:rsid w:val="002B2D29"/>
    <w:rsid w:val="002B3B31"/>
    <w:rsid w:val="002B3BBD"/>
    <w:rsid w:val="002B497D"/>
    <w:rsid w:val="002B5F96"/>
    <w:rsid w:val="002B6181"/>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4450"/>
    <w:rsid w:val="002F48D8"/>
    <w:rsid w:val="002F5BE4"/>
    <w:rsid w:val="002F6804"/>
    <w:rsid w:val="002F695B"/>
    <w:rsid w:val="002F72DA"/>
    <w:rsid w:val="002F7565"/>
    <w:rsid w:val="002F76B1"/>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6299"/>
    <w:rsid w:val="00346BA2"/>
    <w:rsid w:val="00346FED"/>
    <w:rsid w:val="00347601"/>
    <w:rsid w:val="003505EB"/>
    <w:rsid w:val="00351E01"/>
    <w:rsid w:val="00352390"/>
    <w:rsid w:val="00352968"/>
    <w:rsid w:val="0035298B"/>
    <w:rsid w:val="00352D21"/>
    <w:rsid w:val="0035443D"/>
    <w:rsid w:val="00354AA2"/>
    <w:rsid w:val="00354FEE"/>
    <w:rsid w:val="00356275"/>
    <w:rsid w:val="00356425"/>
    <w:rsid w:val="0035666E"/>
    <w:rsid w:val="00356C0B"/>
    <w:rsid w:val="00356E23"/>
    <w:rsid w:val="003575EF"/>
    <w:rsid w:val="00357B9C"/>
    <w:rsid w:val="00361412"/>
    <w:rsid w:val="003615CA"/>
    <w:rsid w:val="00361AE6"/>
    <w:rsid w:val="00363B2C"/>
    <w:rsid w:val="00364095"/>
    <w:rsid w:val="003642A6"/>
    <w:rsid w:val="00364763"/>
    <w:rsid w:val="00365C3D"/>
    <w:rsid w:val="00365CA7"/>
    <w:rsid w:val="0036601F"/>
    <w:rsid w:val="00366C1B"/>
    <w:rsid w:val="00367337"/>
    <w:rsid w:val="00367367"/>
    <w:rsid w:val="00367FD8"/>
    <w:rsid w:val="0037004E"/>
    <w:rsid w:val="00370B63"/>
    <w:rsid w:val="00370FCC"/>
    <w:rsid w:val="003711AF"/>
    <w:rsid w:val="003735C6"/>
    <w:rsid w:val="0037436B"/>
    <w:rsid w:val="00374848"/>
    <w:rsid w:val="003757A1"/>
    <w:rsid w:val="00375A2E"/>
    <w:rsid w:val="00375D09"/>
    <w:rsid w:val="003762DC"/>
    <w:rsid w:val="00376CB3"/>
    <w:rsid w:val="00376FBC"/>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C64"/>
    <w:rsid w:val="003B47B9"/>
    <w:rsid w:val="003B4FAA"/>
    <w:rsid w:val="003B547A"/>
    <w:rsid w:val="003B6EC0"/>
    <w:rsid w:val="003B75B9"/>
    <w:rsid w:val="003C087B"/>
    <w:rsid w:val="003C0DA2"/>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2A2D"/>
    <w:rsid w:val="003E2D57"/>
    <w:rsid w:val="003E30BF"/>
    <w:rsid w:val="003E32CC"/>
    <w:rsid w:val="003E3C76"/>
    <w:rsid w:val="003E47D4"/>
    <w:rsid w:val="003E4A49"/>
    <w:rsid w:val="003E50B9"/>
    <w:rsid w:val="003E56EE"/>
    <w:rsid w:val="003E6186"/>
    <w:rsid w:val="003E64A9"/>
    <w:rsid w:val="003E6DFA"/>
    <w:rsid w:val="003E77F0"/>
    <w:rsid w:val="003E7905"/>
    <w:rsid w:val="003F0336"/>
    <w:rsid w:val="003F31D4"/>
    <w:rsid w:val="003F3B40"/>
    <w:rsid w:val="003F3F10"/>
    <w:rsid w:val="003F3FCC"/>
    <w:rsid w:val="003F5547"/>
    <w:rsid w:val="003F5C40"/>
    <w:rsid w:val="003F65CF"/>
    <w:rsid w:val="003F6A8A"/>
    <w:rsid w:val="003F6B23"/>
    <w:rsid w:val="003F6E12"/>
    <w:rsid w:val="003F6F8B"/>
    <w:rsid w:val="003F75ED"/>
    <w:rsid w:val="003F79B8"/>
    <w:rsid w:val="004002B7"/>
    <w:rsid w:val="00400F31"/>
    <w:rsid w:val="004023BA"/>
    <w:rsid w:val="0040279F"/>
    <w:rsid w:val="00402B78"/>
    <w:rsid w:val="00403750"/>
    <w:rsid w:val="004060A9"/>
    <w:rsid w:val="00406B4D"/>
    <w:rsid w:val="00410343"/>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6C3"/>
    <w:rsid w:val="004228BA"/>
    <w:rsid w:val="00423B59"/>
    <w:rsid w:val="004241C5"/>
    <w:rsid w:val="00424235"/>
    <w:rsid w:val="00424B04"/>
    <w:rsid w:val="00424BD4"/>
    <w:rsid w:val="00424FA7"/>
    <w:rsid w:val="0042517F"/>
    <w:rsid w:val="00425D2C"/>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6A00"/>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E82"/>
    <w:rsid w:val="00491BE4"/>
    <w:rsid w:val="00491DB2"/>
    <w:rsid w:val="00492877"/>
    <w:rsid w:val="00494F51"/>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3AD"/>
    <w:rsid w:val="004B2965"/>
    <w:rsid w:val="004B2C1F"/>
    <w:rsid w:val="004B3265"/>
    <w:rsid w:val="004B3545"/>
    <w:rsid w:val="004B4224"/>
    <w:rsid w:val="004B428B"/>
    <w:rsid w:val="004B4297"/>
    <w:rsid w:val="004B4647"/>
    <w:rsid w:val="004B6B25"/>
    <w:rsid w:val="004B7455"/>
    <w:rsid w:val="004B74FF"/>
    <w:rsid w:val="004B7CE4"/>
    <w:rsid w:val="004C0401"/>
    <w:rsid w:val="004C0C49"/>
    <w:rsid w:val="004C0C8E"/>
    <w:rsid w:val="004C1096"/>
    <w:rsid w:val="004C183D"/>
    <w:rsid w:val="004C18CA"/>
    <w:rsid w:val="004C2B6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8C2"/>
    <w:rsid w:val="004D3A84"/>
    <w:rsid w:val="004D41DC"/>
    <w:rsid w:val="004D4FBD"/>
    <w:rsid w:val="004D4FC0"/>
    <w:rsid w:val="004D5CE7"/>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732F"/>
    <w:rsid w:val="004E784B"/>
    <w:rsid w:val="004E79A1"/>
    <w:rsid w:val="004F0224"/>
    <w:rsid w:val="004F0DB4"/>
    <w:rsid w:val="004F0E04"/>
    <w:rsid w:val="004F1752"/>
    <w:rsid w:val="004F1CD3"/>
    <w:rsid w:val="004F1EBC"/>
    <w:rsid w:val="004F1FFF"/>
    <w:rsid w:val="004F20AB"/>
    <w:rsid w:val="004F20E8"/>
    <w:rsid w:val="004F3172"/>
    <w:rsid w:val="004F3B71"/>
    <w:rsid w:val="004F3FE5"/>
    <w:rsid w:val="004F41BE"/>
    <w:rsid w:val="004F5154"/>
    <w:rsid w:val="004F5835"/>
    <w:rsid w:val="004F661C"/>
    <w:rsid w:val="004F6D99"/>
    <w:rsid w:val="004F732A"/>
    <w:rsid w:val="00500572"/>
    <w:rsid w:val="00500701"/>
    <w:rsid w:val="00501304"/>
    <w:rsid w:val="00501425"/>
    <w:rsid w:val="00501506"/>
    <w:rsid w:val="0050248F"/>
    <w:rsid w:val="0050318B"/>
    <w:rsid w:val="00503CF2"/>
    <w:rsid w:val="00504311"/>
    <w:rsid w:val="0050485C"/>
    <w:rsid w:val="00504AC6"/>
    <w:rsid w:val="00504D75"/>
    <w:rsid w:val="00505D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5A3"/>
    <w:rsid w:val="00526783"/>
    <w:rsid w:val="00526E27"/>
    <w:rsid w:val="0052773A"/>
    <w:rsid w:val="00527FB1"/>
    <w:rsid w:val="005302D6"/>
    <w:rsid w:val="00530423"/>
    <w:rsid w:val="0053107E"/>
    <w:rsid w:val="005312CB"/>
    <w:rsid w:val="0053162F"/>
    <w:rsid w:val="00531777"/>
    <w:rsid w:val="0053281C"/>
    <w:rsid w:val="00532AD0"/>
    <w:rsid w:val="0053311D"/>
    <w:rsid w:val="00533B93"/>
    <w:rsid w:val="00533C27"/>
    <w:rsid w:val="005340C9"/>
    <w:rsid w:val="005345A5"/>
    <w:rsid w:val="00536698"/>
    <w:rsid w:val="00536876"/>
    <w:rsid w:val="005375FE"/>
    <w:rsid w:val="0053766F"/>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C47"/>
    <w:rsid w:val="00550C69"/>
    <w:rsid w:val="005518ED"/>
    <w:rsid w:val="00551E32"/>
    <w:rsid w:val="00552093"/>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6FA"/>
    <w:rsid w:val="005638C1"/>
    <w:rsid w:val="00563F16"/>
    <w:rsid w:val="00564138"/>
    <w:rsid w:val="0056415C"/>
    <w:rsid w:val="005649BF"/>
    <w:rsid w:val="00564E87"/>
    <w:rsid w:val="005650ED"/>
    <w:rsid w:val="00565869"/>
    <w:rsid w:val="00565BEF"/>
    <w:rsid w:val="005670E3"/>
    <w:rsid w:val="00567415"/>
    <w:rsid w:val="00567610"/>
    <w:rsid w:val="00567AD5"/>
    <w:rsid w:val="0057065B"/>
    <w:rsid w:val="00570CBC"/>
    <w:rsid w:val="00570D9F"/>
    <w:rsid w:val="0057185C"/>
    <w:rsid w:val="00571CA8"/>
    <w:rsid w:val="00571F52"/>
    <w:rsid w:val="005720C7"/>
    <w:rsid w:val="00572947"/>
    <w:rsid w:val="00573138"/>
    <w:rsid w:val="005734A7"/>
    <w:rsid w:val="0057362C"/>
    <w:rsid w:val="005738D8"/>
    <w:rsid w:val="005740CE"/>
    <w:rsid w:val="005746C4"/>
    <w:rsid w:val="00574B50"/>
    <w:rsid w:val="00576139"/>
    <w:rsid w:val="0057694C"/>
    <w:rsid w:val="00577835"/>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BF2"/>
    <w:rsid w:val="00592CDA"/>
    <w:rsid w:val="0059331A"/>
    <w:rsid w:val="00593A72"/>
    <w:rsid w:val="00593E34"/>
    <w:rsid w:val="00595095"/>
    <w:rsid w:val="00595A8C"/>
    <w:rsid w:val="00595C2C"/>
    <w:rsid w:val="00596B84"/>
    <w:rsid w:val="00596BBA"/>
    <w:rsid w:val="00597386"/>
    <w:rsid w:val="005975C4"/>
    <w:rsid w:val="00597ED8"/>
    <w:rsid w:val="005A032C"/>
    <w:rsid w:val="005A0F4C"/>
    <w:rsid w:val="005A17AE"/>
    <w:rsid w:val="005A2B20"/>
    <w:rsid w:val="005A3014"/>
    <w:rsid w:val="005A34D5"/>
    <w:rsid w:val="005A3943"/>
    <w:rsid w:val="005A4904"/>
    <w:rsid w:val="005A515A"/>
    <w:rsid w:val="005A6B05"/>
    <w:rsid w:val="005A704D"/>
    <w:rsid w:val="005B14CA"/>
    <w:rsid w:val="005B1C07"/>
    <w:rsid w:val="005B3107"/>
    <w:rsid w:val="005B3C6D"/>
    <w:rsid w:val="005B4045"/>
    <w:rsid w:val="005B4046"/>
    <w:rsid w:val="005B609E"/>
    <w:rsid w:val="005B6DF6"/>
    <w:rsid w:val="005B7B7D"/>
    <w:rsid w:val="005C07AA"/>
    <w:rsid w:val="005C0E9D"/>
    <w:rsid w:val="005C1948"/>
    <w:rsid w:val="005C22F9"/>
    <w:rsid w:val="005C263C"/>
    <w:rsid w:val="005C2679"/>
    <w:rsid w:val="005C298C"/>
    <w:rsid w:val="005C36CE"/>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3073"/>
    <w:rsid w:val="005E316A"/>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2CC"/>
    <w:rsid w:val="005F5E6F"/>
    <w:rsid w:val="005F640A"/>
    <w:rsid w:val="005F6510"/>
    <w:rsid w:val="005F659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E03"/>
    <w:rsid w:val="0061176E"/>
    <w:rsid w:val="00613EA5"/>
    <w:rsid w:val="00614CD1"/>
    <w:rsid w:val="006151F2"/>
    <w:rsid w:val="00615359"/>
    <w:rsid w:val="0061567B"/>
    <w:rsid w:val="00615AC8"/>
    <w:rsid w:val="00615F7C"/>
    <w:rsid w:val="006169C6"/>
    <w:rsid w:val="0062152A"/>
    <w:rsid w:val="00621613"/>
    <w:rsid w:val="00621753"/>
    <w:rsid w:val="00622698"/>
    <w:rsid w:val="00623583"/>
    <w:rsid w:val="006237A7"/>
    <w:rsid w:val="0062462F"/>
    <w:rsid w:val="00624BA1"/>
    <w:rsid w:val="0062661B"/>
    <w:rsid w:val="00627832"/>
    <w:rsid w:val="00630118"/>
    <w:rsid w:val="00630514"/>
    <w:rsid w:val="006308AE"/>
    <w:rsid w:val="006310AE"/>
    <w:rsid w:val="00631762"/>
    <w:rsid w:val="00631925"/>
    <w:rsid w:val="00632196"/>
    <w:rsid w:val="00632BA2"/>
    <w:rsid w:val="00633BF2"/>
    <w:rsid w:val="00633F67"/>
    <w:rsid w:val="006345C3"/>
    <w:rsid w:val="0063530F"/>
    <w:rsid w:val="006362F9"/>
    <w:rsid w:val="006369A9"/>
    <w:rsid w:val="00636BCD"/>
    <w:rsid w:val="00636DC2"/>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3B9"/>
    <w:rsid w:val="00674E6A"/>
    <w:rsid w:val="00675CF4"/>
    <w:rsid w:val="00676A64"/>
    <w:rsid w:val="00677925"/>
    <w:rsid w:val="006779BF"/>
    <w:rsid w:val="00680F46"/>
    <w:rsid w:val="00680FB2"/>
    <w:rsid w:val="00681FDC"/>
    <w:rsid w:val="00682B53"/>
    <w:rsid w:val="00682F27"/>
    <w:rsid w:val="00683B78"/>
    <w:rsid w:val="00683C59"/>
    <w:rsid w:val="006843D8"/>
    <w:rsid w:val="00684F65"/>
    <w:rsid w:val="006859DB"/>
    <w:rsid w:val="0068678D"/>
    <w:rsid w:val="00687488"/>
    <w:rsid w:val="00687ADD"/>
    <w:rsid w:val="006904ED"/>
    <w:rsid w:val="00690E2E"/>
    <w:rsid w:val="006915D7"/>
    <w:rsid w:val="00691F93"/>
    <w:rsid w:val="00692003"/>
    <w:rsid w:val="006920A2"/>
    <w:rsid w:val="00692814"/>
    <w:rsid w:val="00692970"/>
    <w:rsid w:val="00692AAD"/>
    <w:rsid w:val="006932E7"/>
    <w:rsid w:val="00693347"/>
    <w:rsid w:val="0069334C"/>
    <w:rsid w:val="006938E0"/>
    <w:rsid w:val="006948EF"/>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3B5F"/>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7BA"/>
    <w:rsid w:val="006E699D"/>
    <w:rsid w:val="006E6BA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D5A"/>
    <w:rsid w:val="00702EF7"/>
    <w:rsid w:val="0070338B"/>
    <w:rsid w:val="00703571"/>
    <w:rsid w:val="00703989"/>
    <w:rsid w:val="007042E9"/>
    <w:rsid w:val="00704495"/>
    <w:rsid w:val="00704663"/>
    <w:rsid w:val="0070494B"/>
    <w:rsid w:val="00707B4E"/>
    <w:rsid w:val="007108D3"/>
    <w:rsid w:val="0071118B"/>
    <w:rsid w:val="00711507"/>
    <w:rsid w:val="00711C66"/>
    <w:rsid w:val="00711E13"/>
    <w:rsid w:val="00712EDA"/>
    <w:rsid w:val="007136D0"/>
    <w:rsid w:val="007144E8"/>
    <w:rsid w:val="007155A9"/>
    <w:rsid w:val="007155F3"/>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7CE"/>
    <w:rsid w:val="00733893"/>
    <w:rsid w:val="00734A05"/>
    <w:rsid w:val="00734E82"/>
    <w:rsid w:val="00734ECC"/>
    <w:rsid w:val="00735C6F"/>
    <w:rsid w:val="00736BB1"/>
    <w:rsid w:val="00737A31"/>
    <w:rsid w:val="00740295"/>
    <w:rsid w:val="00740E2C"/>
    <w:rsid w:val="00740EEB"/>
    <w:rsid w:val="007420E4"/>
    <w:rsid w:val="00742A6A"/>
    <w:rsid w:val="00742B44"/>
    <w:rsid w:val="007448BE"/>
    <w:rsid w:val="0074511A"/>
    <w:rsid w:val="007464D7"/>
    <w:rsid w:val="0074656E"/>
    <w:rsid w:val="007472D5"/>
    <w:rsid w:val="00752B03"/>
    <w:rsid w:val="00753454"/>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7519"/>
    <w:rsid w:val="007704E1"/>
    <w:rsid w:val="00770E5C"/>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7051"/>
    <w:rsid w:val="00787BB1"/>
    <w:rsid w:val="0079009B"/>
    <w:rsid w:val="0079018D"/>
    <w:rsid w:val="007901DC"/>
    <w:rsid w:val="00790D5E"/>
    <w:rsid w:val="00791A00"/>
    <w:rsid w:val="00791DDB"/>
    <w:rsid w:val="00792CEE"/>
    <w:rsid w:val="007936A8"/>
    <w:rsid w:val="007962B4"/>
    <w:rsid w:val="007965F9"/>
    <w:rsid w:val="00796F15"/>
    <w:rsid w:val="00797E22"/>
    <w:rsid w:val="007A0E25"/>
    <w:rsid w:val="007A138F"/>
    <w:rsid w:val="007A1640"/>
    <w:rsid w:val="007A1AE4"/>
    <w:rsid w:val="007A1F83"/>
    <w:rsid w:val="007A39DF"/>
    <w:rsid w:val="007A43ED"/>
    <w:rsid w:val="007A4BDD"/>
    <w:rsid w:val="007A57A1"/>
    <w:rsid w:val="007A6CFD"/>
    <w:rsid w:val="007A72EE"/>
    <w:rsid w:val="007A7ED4"/>
    <w:rsid w:val="007B0397"/>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63A"/>
    <w:rsid w:val="00802D94"/>
    <w:rsid w:val="0080329D"/>
    <w:rsid w:val="00803331"/>
    <w:rsid w:val="008055A9"/>
    <w:rsid w:val="00807069"/>
    <w:rsid w:val="00807320"/>
    <w:rsid w:val="00807386"/>
    <w:rsid w:val="0080742D"/>
    <w:rsid w:val="00807532"/>
    <w:rsid w:val="00807A14"/>
    <w:rsid w:val="008100AC"/>
    <w:rsid w:val="00810C05"/>
    <w:rsid w:val="0081151E"/>
    <w:rsid w:val="00811A5F"/>
    <w:rsid w:val="00812498"/>
    <w:rsid w:val="008124A7"/>
    <w:rsid w:val="008127E6"/>
    <w:rsid w:val="0081329D"/>
    <w:rsid w:val="0081336E"/>
    <w:rsid w:val="00813928"/>
    <w:rsid w:val="008150FC"/>
    <w:rsid w:val="008154EC"/>
    <w:rsid w:val="00816E38"/>
    <w:rsid w:val="00820108"/>
    <w:rsid w:val="00820DC7"/>
    <w:rsid w:val="00820FFB"/>
    <w:rsid w:val="00821698"/>
    <w:rsid w:val="00821DE0"/>
    <w:rsid w:val="008221FE"/>
    <w:rsid w:val="0082247E"/>
    <w:rsid w:val="00822BF5"/>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AA"/>
    <w:rsid w:val="00840FB8"/>
    <w:rsid w:val="00842E0C"/>
    <w:rsid w:val="008439CA"/>
    <w:rsid w:val="00843A7A"/>
    <w:rsid w:val="008447F5"/>
    <w:rsid w:val="008449CB"/>
    <w:rsid w:val="00846292"/>
    <w:rsid w:val="008478C5"/>
    <w:rsid w:val="0085030F"/>
    <w:rsid w:val="008506E1"/>
    <w:rsid w:val="00850D96"/>
    <w:rsid w:val="008515EE"/>
    <w:rsid w:val="00851A8E"/>
    <w:rsid w:val="00851EC7"/>
    <w:rsid w:val="008528D3"/>
    <w:rsid w:val="00854553"/>
    <w:rsid w:val="00854A83"/>
    <w:rsid w:val="00855220"/>
    <w:rsid w:val="008554A9"/>
    <w:rsid w:val="00855B86"/>
    <w:rsid w:val="00856D47"/>
    <w:rsid w:val="00857E42"/>
    <w:rsid w:val="00857EAF"/>
    <w:rsid w:val="00860874"/>
    <w:rsid w:val="008609A3"/>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F41"/>
    <w:rsid w:val="008A4230"/>
    <w:rsid w:val="008A4678"/>
    <w:rsid w:val="008A4B16"/>
    <w:rsid w:val="008A4D63"/>
    <w:rsid w:val="008A4E11"/>
    <w:rsid w:val="008A6354"/>
    <w:rsid w:val="008A6D62"/>
    <w:rsid w:val="008B13E9"/>
    <w:rsid w:val="008B1F22"/>
    <w:rsid w:val="008B2257"/>
    <w:rsid w:val="008B2436"/>
    <w:rsid w:val="008B3B51"/>
    <w:rsid w:val="008B4057"/>
    <w:rsid w:val="008B4145"/>
    <w:rsid w:val="008B4F45"/>
    <w:rsid w:val="008B5071"/>
    <w:rsid w:val="008B5290"/>
    <w:rsid w:val="008B6A40"/>
    <w:rsid w:val="008B72EC"/>
    <w:rsid w:val="008C0C3A"/>
    <w:rsid w:val="008C1BF2"/>
    <w:rsid w:val="008C2CFD"/>
    <w:rsid w:val="008C3FDC"/>
    <w:rsid w:val="008C408A"/>
    <w:rsid w:val="008C47AD"/>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2CE"/>
    <w:rsid w:val="008E42F4"/>
    <w:rsid w:val="008E4333"/>
    <w:rsid w:val="008E4A31"/>
    <w:rsid w:val="008E5657"/>
    <w:rsid w:val="008E5BC6"/>
    <w:rsid w:val="008E5C38"/>
    <w:rsid w:val="008E5E51"/>
    <w:rsid w:val="008F00DB"/>
    <w:rsid w:val="008F0359"/>
    <w:rsid w:val="008F1264"/>
    <w:rsid w:val="008F2908"/>
    <w:rsid w:val="008F47C6"/>
    <w:rsid w:val="008F557F"/>
    <w:rsid w:val="008F6647"/>
    <w:rsid w:val="008F67F9"/>
    <w:rsid w:val="008F700E"/>
    <w:rsid w:val="00900343"/>
    <w:rsid w:val="00900555"/>
    <w:rsid w:val="009006A2"/>
    <w:rsid w:val="0090102B"/>
    <w:rsid w:val="00901448"/>
    <w:rsid w:val="00901CDD"/>
    <w:rsid w:val="009036BC"/>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184B"/>
    <w:rsid w:val="009118BB"/>
    <w:rsid w:val="0091191F"/>
    <w:rsid w:val="00911E7D"/>
    <w:rsid w:val="009120A9"/>
    <w:rsid w:val="00912D7A"/>
    <w:rsid w:val="00912F80"/>
    <w:rsid w:val="009134C3"/>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BE6"/>
    <w:rsid w:val="00925D70"/>
    <w:rsid w:val="009265F2"/>
    <w:rsid w:val="00926697"/>
    <w:rsid w:val="00926F61"/>
    <w:rsid w:val="00926FA9"/>
    <w:rsid w:val="0093123D"/>
    <w:rsid w:val="00933040"/>
    <w:rsid w:val="009330E9"/>
    <w:rsid w:val="00933F69"/>
    <w:rsid w:val="00934D97"/>
    <w:rsid w:val="0093539A"/>
    <w:rsid w:val="00935D15"/>
    <w:rsid w:val="009360FD"/>
    <w:rsid w:val="009361C2"/>
    <w:rsid w:val="009376FC"/>
    <w:rsid w:val="009411FB"/>
    <w:rsid w:val="009414A9"/>
    <w:rsid w:val="00941B71"/>
    <w:rsid w:val="00941DF9"/>
    <w:rsid w:val="009421AD"/>
    <w:rsid w:val="0094221C"/>
    <w:rsid w:val="00942D30"/>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285B"/>
    <w:rsid w:val="00952A00"/>
    <w:rsid w:val="00953B66"/>
    <w:rsid w:val="00953FE9"/>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1EC"/>
    <w:rsid w:val="00962CCA"/>
    <w:rsid w:val="00962D1F"/>
    <w:rsid w:val="009633BB"/>
    <w:rsid w:val="00963A36"/>
    <w:rsid w:val="009643DA"/>
    <w:rsid w:val="0096467C"/>
    <w:rsid w:val="0096485F"/>
    <w:rsid w:val="00964CB2"/>
    <w:rsid w:val="00965C40"/>
    <w:rsid w:val="00967354"/>
    <w:rsid w:val="00971592"/>
    <w:rsid w:val="00971617"/>
    <w:rsid w:val="009717F8"/>
    <w:rsid w:val="00971DDF"/>
    <w:rsid w:val="0097225C"/>
    <w:rsid w:val="00972BAC"/>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41E6"/>
    <w:rsid w:val="009A45A2"/>
    <w:rsid w:val="009A4A20"/>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890"/>
    <w:rsid w:val="009C2DD2"/>
    <w:rsid w:val="009C3982"/>
    <w:rsid w:val="009C3C09"/>
    <w:rsid w:val="009C441F"/>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126D"/>
    <w:rsid w:val="009E33D7"/>
    <w:rsid w:val="009E3CD1"/>
    <w:rsid w:val="009E3D8A"/>
    <w:rsid w:val="009E4F7C"/>
    <w:rsid w:val="009E5520"/>
    <w:rsid w:val="009E5AF5"/>
    <w:rsid w:val="009E5EB5"/>
    <w:rsid w:val="009E74F0"/>
    <w:rsid w:val="009E775C"/>
    <w:rsid w:val="009E7F23"/>
    <w:rsid w:val="009F0768"/>
    <w:rsid w:val="009F0CD7"/>
    <w:rsid w:val="009F102A"/>
    <w:rsid w:val="009F151C"/>
    <w:rsid w:val="009F203C"/>
    <w:rsid w:val="009F2474"/>
    <w:rsid w:val="009F2A19"/>
    <w:rsid w:val="009F40DE"/>
    <w:rsid w:val="009F4C4F"/>
    <w:rsid w:val="009F514E"/>
    <w:rsid w:val="009F7254"/>
    <w:rsid w:val="009F7867"/>
    <w:rsid w:val="009F7D66"/>
    <w:rsid w:val="00A00B69"/>
    <w:rsid w:val="00A00BD2"/>
    <w:rsid w:val="00A00E56"/>
    <w:rsid w:val="00A027F3"/>
    <w:rsid w:val="00A03978"/>
    <w:rsid w:val="00A03AB1"/>
    <w:rsid w:val="00A03DB6"/>
    <w:rsid w:val="00A04D7E"/>
    <w:rsid w:val="00A04F91"/>
    <w:rsid w:val="00A051D9"/>
    <w:rsid w:val="00A05DF3"/>
    <w:rsid w:val="00A05F5F"/>
    <w:rsid w:val="00A07774"/>
    <w:rsid w:val="00A07E08"/>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1028"/>
    <w:rsid w:val="00A311AE"/>
    <w:rsid w:val="00A312A6"/>
    <w:rsid w:val="00A3130E"/>
    <w:rsid w:val="00A3193B"/>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50A48"/>
    <w:rsid w:val="00A51180"/>
    <w:rsid w:val="00A51242"/>
    <w:rsid w:val="00A51522"/>
    <w:rsid w:val="00A51573"/>
    <w:rsid w:val="00A51A5E"/>
    <w:rsid w:val="00A52388"/>
    <w:rsid w:val="00A52895"/>
    <w:rsid w:val="00A52D7D"/>
    <w:rsid w:val="00A539A5"/>
    <w:rsid w:val="00A53DA0"/>
    <w:rsid w:val="00A5404D"/>
    <w:rsid w:val="00A555A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4605"/>
    <w:rsid w:val="00AA4746"/>
    <w:rsid w:val="00AA51AD"/>
    <w:rsid w:val="00AA591E"/>
    <w:rsid w:val="00AA5DF4"/>
    <w:rsid w:val="00AA65C9"/>
    <w:rsid w:val="00AA66CB"/>
    <w:rsid w:val="00AA7AF3"/>
    <w:rsid w:val="00AB0094"/>
    <w:rsid w:val="00AB051C"/>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E6"/>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41E3"/>
    <w:rsid w:val="00B248D0"/>
    <w:rsid w:val="00B25E69"/>
    <w:rsid w:val="00B2628E"/>
    <w:rsid w:val="00B265ED"/>
    <w:rsid w:val="00B266B0"/>
    <w:rsid w:val="00B27921"/>
    <w:rsid w:val="00B3000E"/>
    <w:rsid w:val="00B30D28"/>
    <w:rsid w:val="00B326A8"/>
    <w:rsid w:val="00B3291A"/>
    <w:rsid w:val="00B329EB"/>
    <w:rsid w:val="00B32E7F"/>
    <w:rsid w:val="00B32FCD"/>
    <w:rsid w:val="00B33508"/>
    <w:rsid w:val="00B3377E"/>
    <w:rsid w:val="00B34D14"/>
    <w:rsid w:val="00B34E63"/>
    <w:rsid w:val="00B35DA4"/>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923"/>
    <w:rsid w:val="00B904A6"/>
    <w:rsid w:val="00B90E2A"/>
    <w:rsid w:val="00B90F2A"/>
    <w:rsid w:val="00B91696"/>
    <w:rsid w:val="00B9198D"/>
    <w:rsid w:val="00B91CAB"/>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BC9"/>
    <w:rsid w:val="00BA4641"/>
    <w:rsid w:val="00BA4A54"/>
    <w:rsid w:val="00BA4E09"/>
    <w:rsid w:val="00BA64A2"/>
    <w:rsid w:val="00BA7205"/>
    <w:rsid w:val="00BA76A9"/>
    <w:rsid w:val="00BB0595"/>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492"/>
    <w:rsid w:val="00BE3B62"/>
    <w:rsid w:val="00BE3CFA"/>
    <w:rsid w:val="00BE4A29"/>
    <w:rsid w:val="00BE4EC9"/>
    <w:rsid w:val="00BE631E"/>
    <w:rsid w:val="00BE698D"/>
    <w:rsid w:val="00BE6BEC"/>
    <w:rsid w:val="00BE72E9"/>
    <w:rsid w:val="00BF0CCF"/>
    <w:rsid w:val="00BF0D1B"/>
    <w:rsid w:val="00BF0FC5"/>
    <w:rsid w:val="00BF10BC"/>
    <w:rsid w:val="00BF1D46"/>
    <w:rsid w:val="00BF21AC"/>
    <w:rsid w:val="00BF2E53"/>
    <w:rsid w:val="00BF3383"/>
    <w:rsid w:val="00BF352A"/>
    <w:rsid w:val="00BF3669"/>
    <w:rsid w:val="00BF3C0D"/>
    <w:rsid w:val="00BF476D"/>
    <w:rsid w:val="00BF47F5"/>
    <w:rsid w:val="00BF4BC7"/>
    <w:rsid w:val="00BF50B2"/>
    <w:rsid w:val="00BF5CCA"/>
    <w:rsid w:val="00BF6252"/>
    <w:rsid w:val="00BF64E6"/>
    <w:rsid w:val="00BF6537"/>
    <w:rsid w:val="00BF65EE"/>
    <w:rsid w:val="00BF668C"/>
    <w:rsid w:val="00BF711C"/>
    <w:rsid w:val="00BF732A"/>
    <w:rsid w:val="00BF748E"/>
    <w:rsid w:val="00BF789B"/>
    <w:rsid w:val="00BF7F41"/>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D47"/>
    <w:rsid w:val="00C14164"/>
    <w:rsid w:val="00C149F6"/>
    <w:rsid w:val="00C14C53"/>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40388"/>
    <w:rsid w:val="00C404D7"/>
    <w:rsid w:val="00C404EE"/>
    <w:rsid w:val="00C4171B"/>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7A01"/>
    <w:rsid w:val="00C57A2D"/>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8E3"/>
    <w:rsid w:val="00C94A34"/>
    <w:rsid w:val="00C94C2B"/>
    <w:rsid w:val="00C94F73"/>
    <w:rsid w:val="00C95609"/>
    <w:rsid w:val="00C96F79"/>
    <w:rsid w:val="00C97CF9"/>
    <w:rsid w:val="00CA0B48"/>
    <w:rsid w:val="00CA17DD"/>
    <w:rsid w:val="00CA1863"/>
    <w:rsid w:val="00CA1941"/>
    <w:rsid w:val="00CA26CE"/>
    <w:rsid w:val="00CA391D"/>
    <w:rsid w:val="00CA3ACD"/>
    <w:rsid w:val="00CA4293"/>
    <w:rsid w:val="00CA47F3"/>
    <w:rsid w:val="00CA4F8B"/>
    <w:rsid w:val="00CA5445"/>
    <w:rsid w:val="00CB0007"/>
    <w:rsid w:val="00CB09DA"/>
    <w:rsid w:val="00CB0BD9"/>
    <w:rsid w:val="00CB1349"/>
    <w:rsid w:val="00CB1BB6"/>
    <w:rsid w:val="00CB1CAC"/>
    <w:rsid w:val="00CB1DE8"/>
    <w:rsid w:val="00CB1E3B"/>
    <w:rsid w:val="00CB1F1D"/>
    <w:rsid w:val="00CB2F76"/>
    <w:rsid w:val="00CB32D0"/>
    <w:rsid w:val="00CB6795"/>
    <w:rsid w:val="00CB71F8"/>
    <w:rsid w:val="00CC165B"/>
    <w:rsid w:val="00CC180A"/>
    <w:rsid w:val="00CC26DB"/>
    <w:rsid w:val="00CC300C"/>
    <w:rsid w:val="00CC35AE"/>
    <w:rsid w:val="00CC3B6E"/>
    <w:rsid w:val="00CC3DAA"/>
    <w:rsid w:val="00CC4C2C"/>
    <w:rsid w:val="00CC5057"/>
    <w:rsid w:val="00CC5370"/>
    <w:rsid w:val="00CD078F"/>
    <w:rsid w:val="00CD121E"/>
    <w:rsid w:val="00CD185D"/>
    <w:rsid w:val="00CD1E91"/>
    <w:rsid w:val="00CD28F0"/>
    <w:rsid w:val="00CD37C9"/>
    <w:rsid w:val="00CD3ED8"/>
    <w:rsid w:val="00CD3F72"/>
    <w:rsid w:val="00CD4094"/>
    <w:rsid w:val="00CD4100"/>
    <w:rsid w:val="00CD497A"/>
    <w:rsid w:val="00CD6381"/>
    <w:rsid w:val="00CD6457"/>
    <w:rsid w:val="00CD761D"/>
    <w:rsid w:val="00CD76B5"/>
    <w:rsid w:val="00CD78B9"/>
    <w:rsid w:val="00CE0523"/>
    <w:rsid w:val="00CE124A"/>
    <w:rsid w:val="00CE1298"/>
    <w:rsid w:val="00CE1D01"/>
    <w:rsid w:val="00CE2323"/>
    <w:rsid w:val="00CE2346"/>
    <w:rsid w:val="00CE6F0F"/>
    <w:rsid w:val="00CE7E28"/>
    <w:rsid w:val="00CF002F"/>
    <w:rsid w:val="00CF0246"/>
    <w:rsid w:val="00CF0F12"/>
    <w:rsid w:val="00CF2483"/>
    <w:rsid w:val="00CF24E2"/>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53AC"/>
    <w:rsid w:val="00D05874"/>
    <w:rsid w:val="00D05A3A"/>
    <w:rsid w:val="00D05CD0"/>
    <w:rsid w:val="00D060FF"/>
    <w:rsid w:val="00D064E8"/>
    <w:rsid w:val="00D06546"/>
    <w:rsid w:val="00D06572"/>
    <w:rsid w:val="00D065CD"/>
    <w:rsid w:val="00D0724B"/>
    <w:rsid w:val="00D12325"/>
    <w:rsid w:val="00D12761"/>
    <w:rsid w:val="00D12AD6"/>
    <w:rsid w:val="00D14487"/>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B8B"/>
    <w:rsid w:val="00D30CF0"/>
    <w:rsid w:val="00D30E7D"/>
    <w:rsid w:val="00D3159E"/>
    <w:rsid w:val="00D31681"/>
    <w:rsid w:val="00D3191C"/>
    <w:rsid w:val="00D31B6E"/>
    <w:rsid w:val="00D3232B"/>
    <w:rsid w:val="00D3239F"/>
    <w:rsid w:val="00D324A4"/>
    <w:rsid w:val="00D3250C"/>
    <w:rsid w:val="00D328F6"/>
    <w:rsid w:val="00D32EAB"/>
    <w:rsid w:val="00D345D4"/>
    <w:rsid w:val="00D3462C"/>
    <w:rsid w:val="00D34DEB"/>
    <w:rsid w:val="00D35198"/>
    <w:rsid w:val="00D35546"/>
    <w:rsid w:val="00D3584B"/>
    <w:rsid w:val="00D35A85"/>
    <w:rsid w:val="00D35F97"/>
    <w:rsid w:val="00D36964"/>
    <w:rsid w:val="00D376DB"/>
    <w:rsid w:val="00D37A1A"/>
    <w:rsid w:val="00D4081B"/>
    <w:rsid w:val="00D40E1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515"/>
    <w:rsid w:val="00D627E3"/>
    <w:rsid w:val="00D62ECD"/>
    <w:rsid w:val="00D63F9B"/>
    <w:rsid w:val="00D64426"/>
    <w:rsid w:val="00D64475"/>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7413"/>
    <w:rsid w:val="00D77EC2"/>
    <w:rsid w:val="00D80B04"/>
    <w:rsid w:val="00D81F10"/>
    <w:rsid w:val="00D823E8"/>
    <w:rsid w:val="00D82798"/>
    <w:rsid w:val="00D82BF2"/>
    <w:rsid w:val="00D838D2"/>
    <w:rsid w:val="00D83901"/>
    <w:rsid w:val="00D84A57"/>
    <w:rsid w:val="00D86A26"/>
    <w:rsid w:val="00D86F2F"/>
    <w:rsid w:val="00D87307"/>
    <w:rsid w:val="00D874DF"/>
    <w:rsid w:val="00D87A12"/>
    <w:rsid w:val="00D90FDA"/>
    <w:rsid w:val="00D928F6"/>
    <w:rsid w:val="00D92BB7"/>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077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359"/>
    <w:rsid w:val="00DF53AE"/>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632"/>
    <w:rsid w:val="00E068BC"/>
    <w:rsid w:val="00E073F0"/>
    <w:rsid w:val="00E07FA0"/>
    <w:rsid w:val="00E10761"/>
    <w:rsid w:val="00E10C62"/>
    <w:rsid w:val="00E11591"/>
    <w:rsid w:val="00E11D7A"/>
    <w:rsid w:val="00E11EEB"/>
    <w:rsid w:val="00E128F2"/>
    <w:rsid w:val="00E12956"/>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F2D"/>
    <w:rsid w:val="00E319DB"/>
    <w:rsid w:val="00E31AFC"/>
    <w:rsid w:val="00E32135"/>
    <w:rsid w:val="00E3250F"/>
    <w:rsid w:val="00E3409E"/>
    <w:rsid w:val="00E34F76"/>
    <w:rsid w:val="00E35240"/>
    <w:rsid w:val="00E35F48"/>
    <w:rsid w:val="00E37BE5"/>
    <w:rsid w:val="00E40087"/>
    <w:rsid w:val="00E403F0"/>
    <w:rsid w:val="00E415D4"/>
    <w:rsid w:val="00E41A27"/>
    <w:rsid w:val="00E41AB4"/>
    <w:rsid w:val="00E42737"/>
    <w:rsid w:val="00E43C1D"/>
    <w:rsid w:val="00E43FCD"/>
    <w:rsid w:val="00E44906"/>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C4"/>
    <w:rsid w:val="00E60809"/>
    <w:rsid w:val="00E61300"/>
    <w:rsid w:val="00E61DFF"/>
    <w:rsid w:val="00E62A49"/>
    <w:rsid w:val="00E635B9"/>
    <w:rsid w:val="00E6379D"/>
    <w:rsid w:val="00E64B3D"/>
    <w:rsid w:val="00E64C23"/>
    <w:rsid w:val="00E65843"/>
    <w:rsid w:val="00E65D15"/>
    <w:rsid w:val="00E66CD8"/>
    <w:rsid w:val="00E67802"/>
    <w:rsid w:val="00E67EE5"/>
    <w:rsid w:val="00E7013A"/>
    <w:rsid w:val="00E70662"/>
    <w:rsid w:val="00E72B52"/>
    <w:rsid w:val="00E72C6B"/>
    <w:rsid w:val="00E72F1B"/>
    <w:rsid w:val="00E73AB7"/>
    <w:rsid w:val="00E74F5D"/>
    <w:rsid w:val="00E759A4"/>
    <w:rsid w:val="00E75FCD"/>
    <w:rsid w:val="00E76034"/>
    <w:rsid w:val="00E76291"/>
    <w:rsid w:val="00E76320"/>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544"/>
    <w:rsid w:val="00E96A29"/>
    <w:rsid w:val="00E96B09"/>
    <w:rsid w:val="00E96B28"/>
    <w:rsid w:val="00E96FE6"/>
    <w:rsid w:val="00E970F7"/>
    <w:rsid w:val="00E973A1"/>
    <w:rsid w:val="00EA0F54"/>
    <w:rsid w:val="00EA1059"/>
    <w:rsid w:val="00EA1D43"/>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83"/>
    <w:rsid w:val="00EB584C"/>
    <w:rsid w:val="00EB5863"/>
    <w:rsid w:val="00EB5987"/>
    <w:rsid w:val="00EB5D88"/>
    <w:rsid w:val="00EB6338"/>
    <w:rsid w:val="00EB6D14"/>
    <w:rsid w:val="00EB7307"/>
    <w:rsid w:val="00EB772D"/>
    <w:rsid w:val="00EB77BA"/>
    <w:rsid w:val="00EB7A78"/>
    <w:rsid w:val="00EC115D"/>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37D"/>
    <w:rsid w:val="00EF2C14"/>
    <w:rsid w:val="00EF2E6B"/>
    <w:rsid w:val="00EF482A"/>
    <w:rsid w:val="00EF54D1"/>
    <w:rsid w:val="00EF573B"/>
    <w:rsid w:val="00EF67BB"/>
    <w:rsid w:val="00EF6805"/>
    <w:rsid w:val="00EF71D7"/>
    <w:rsid w:val="00EF72F9"/>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2183"/>
    <w:rsid w:val="00F22285"/>
    <w:rsid w:val="00F2260F"/>
    <w:rsid w:val="00F242AD"/>
    <w:rsid w:val="00F247F2"/>
    <w:rsid w:val="00F24F6F"/>
    <w:rsid w:val="00F2518F"/>
    <w:rsid w:val="00F25209"/>
    <w:rsid w:val="00F252A8"/>
    <w:rsid w:val="00F255D9"/>
    <w:rsid w:val="00F265F7"/>
    <w:rsid w:val="00F27FA6"/>
    <w:rsid w:val="00F33025"/>
    <w:rsid w:val="00F33DC8"/>
    <w:rsid w:val="00F34444"/>
    <w:rsid w:val="00F35DD8"/>
    <w:rsid w:val="00F36F21"/>
    <w:rsid w:val="00F378F1"/>
    <w:rsid w:val="00F403A1"/>
    <w:rsid w:val="00F403DB"/>
    <w:rsid w:val="00F4065A"/>
    <w:rsid w:val="00F4275C"/>
    <w:rsid w:val="00F42865"/>
    <w:rsid w:val="00F434B2"/>
    <w:rsid w:val="00F446C7"/>
    <w:rsid w:val="00F44F77"/>
    <w:rsid w:val="00F45693"/>
    <w:rsid w:val="00F4575D"/>
    <w:rsid w:val="00F47760"/>
    <w:rsid w:val="00F501C5"/>
    <w:rsid w:val="00F51CDC"/>
    <w:rsid w:val="00F51D6D"/>
    <w:rsid w:val="00F52339"/>
    <w:rsid w:val="00F5277A"/>
    <w:rsid w:val="00F5308F"/>
    <w:rsid w:val="00F532E8"/>
    <w:rsid w:val="00F5333C"/>
    <w:rsid w:val="00F537FF"/>
    <w:rsid w:val="00F54E36"/>
    <w:rsid w:val="00F5542D"/>
    <w:rsid w:val="00F560FE"/>
    <w:rsid w:val="00F572C5"/>
    <w:rsid w:val="00F579AC"/>
    <w:rsid w:val="00F60CD6"/>
    <w:rsid w:val="00F6111C"/>
    <w:rsid w:val="00F614C0"/>
    <w:rsid w:val="00F61647"/>
    <w:rsid w:val="00F622D1"/>
    <w:rsid w:val="00F63B99"/>
    <w:rsid w:val="00F64279"/>
    <w:rsid w:val="00F657CF"/>
    <w:rsid w:val="00F65808"/>
    <w:rsid w:val="00F6587D"/>
    <w:rsid w:val="00F66A00"/>
    <w:rsid w:val="00F66CFB"/>
    <w:rsid w:val="00F67889"/>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AA3"/>
    <w:rsid w:val="00F9303E"/>
    <w:rsid w:val="00F9397A"/>
    <w:rsid w:val="00F93A37"/>
    <w:rsid w:val="00F94182"/>
    <w:rsid w:val="00F9431F"/>
    <w:rsid w:val="00F944D9"/>
    <w:rsid w:val="00F94A32"/>
    <w:rsid w:val="00F94DB3"/>
    <w:rsid w:val="00F95BB9"/>
    <w:rsid w:val="00F9612C"/>
    <w:rsid w:val="00F96197"/>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1186"/>
    <w:rsid w:val="00FC270F"/>
    <w:rsid w:val="00FC3AEE"/>
    <w:rsid w:val="00FC5BE3"/>
    <w:rsid w:val="00FC6238"/>
    <w:rsid w:val="00FC70AC"/>
    <w:rsid w:val="00FC768F"/>
    <w:rsid w:val="00FC7951"/>
    <w:rsid w:val="00FC7DEC"/>
    <w:rsid w:val="00FC7EAE"/>
    <w:rsid w:val="00FD1306"/>
    <w:rsid w:val="00FD236B"/>
    <w:rsid w:val="00FD2785"/>
    <w:rsid w:val="00FD33FC"/>
    <w:rsid w:val="00FD3730"/>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219784"/>
    <w:rsid w:val="32975CEE"/>
    <w:rsid w:val="3E5B6BF2"/>
    <w:rsid w:val="3E61DC49"/>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34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573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34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FF3AF-C2B6-4937-8067-4F25D4340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8263</Words>
  <Characters>42743</Characters>
  <Application>Microsoft Office Word</Application>
  <DocSecurity>0</DocSecurity>
  <Lines>356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50905</CharactersWithSpaces>
  <SharedDoc>false</SharedDoc>
  <HLinks>
    <vt:vector size="30" baseType="variant">
      <vt:variant>
        <vt:i4>720928</vt:i4>
      </vt:variant>
      <vt:variant>
        <vt:i4>12</vt:i4>
      </vt:variant>
      <vt:variant>
        <vt:i4>0</vt:i4>
      </vt:variant>
      <vt:variant>
        <vt:i4>5</vt:i4>
      </vt:variant>
      <vt:variant>
        <vt:lpwstr>mailto:karri.ranta-aho@nokia.com</vt:lpwstr>
      </vt:variant>
      <vt:variant>
        <vt:lpwstr/>
      </vt:variant>
      <vt:variant>
        <vt:i4>1048678</vt:i4>
      </vt:variant>
      <vt:variant>
        <vt:i4>9</vt:i4>
      </vt:variant>
      <vt:variant>
        <vt:i4>0</vt:i4>
      </vt:variant>
      <vt:variant>
        <vt:i4>5</vt:i4>
      </vt:variant>
      <vt:variant>
        <vt:lpwstr>mailto:timo.koskela@nokia-bell-labs.com</vt:lpwstr>
      </vt:variant>
      <vt:variant>
        <vt:lpwstr/>
      </vt:variant>
      <vt:variant>
        <vt:i4>1048678</vt:i4>
      </vt:variant>
      <vt:variant>
        <vt:i4>6</vt:i4>
      </vt:variant>
      <vt:variant>
        <vt:i4>0</vt:i4>
      </vt:variant>
      <vt:variant>
        <vt:i4>5</vt:i4>
      </vt:variant>
      <vt:variant>
        <vt:lpwstr>mailto:timo.koskela@nokia-bell-labs.com</vt:lpwstr>
      </vt:variant>
      <vt:variant>
        <vt:lpwstr/>
      </vt:variant>
      <vt:variant>
        <vt:i4>7995395</vt:i4>
      </vt:variant>
      <vt:variant>
        <vt:i4>3</vt:i4>
      </vt:variant>
      <vt:variant>
        <vt:i4>0</vt:i4>
      </vt:variant>
      <vt:variant>
        <vt:i4>5</vt:i4>
      </vt:variant>
      <vt:variant>
        <vt:lpwstr>mailto:mads.lauridsen@nokia-bell-labs.com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2022-01-10T11:47:00Z</dcterms:created>
  <dcterms:modified xsi:type="dcterms:W3CDTF">2022-01-10T11:59:00Z</dcterms:modified>
</cp:coreProperties>
</file>