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411445" w14:textId="664D3C07" w:rsidR="00AA5A22" w:rsidRPr="002C5CDC" w:rsidRDefault="00AA5A22"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sidR="006C306F" w:rsidRPr="006C306F">
        <w:rPr>
          <w:rFonts w:ascii="Arial" w:hAnsi="Arial" w:cs="Arial"/>
          <w:b/>
          <w:bCs/>
          <w:sz w:val="24"/>
        </w:rPr>
        <w:t>107bis-e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2D4E54" w:rsidRPr="002D4E54">
        <w:rPr>
          <w:rFonts w:ascii="Arial" w:hAnsi="Arial" w:cs="Arial"/>
          <w:b/>
          <w:bCs/>
          <w:sz w:val="24"/>
        </w:rPr>
        <w:t>R1-2200269</w:t>
      </w:r>
    </w:p>
    <w:p w14:paraId="7CD82765" w14:textId="5FB47BFF" w:rsidR="00D05474" w:rsidRPr="007A192B" w:rsidRDefault="00D05474" w:rsidP="00D05474">
      <w:pPr>
        <w:tabs>
          <w:tab w:val="center" w:pos="4536"/>
          <w:tab w:val="right" w:pos="9072"/>
        </w:tabs>
        <w:spacing w:afterLines="50" w:after="156"/>
        <w:rPr>
          <w:rFonts w:ascii="Arial" w:eastAsia="MS Mincho" w:hAnsi="Arial" w:cs="Arial"/>
          <w:b/>
          <w:bCs/>
          <w:sz w:val="24"/>
          <w:lang w:eastAsia="ja-JP"/>
        </w:rPr>
      </w:pPr>
      <w:r w:rsidRPr="007A192B">
        <w:rPr>
          <w:rFonts w:ascii="Arial" w:eastAsia="MS Mincho" w:hAnsi="Arial" w:cs="Arial"/>
          <w:b/>
          <w:bCs/>
          <w:sz w:val="24"/>
          <w:lang w:eastAsia="ja-JP"/>
        </w:rPr>
        <w:t xml:space="preserve">e-Meeting, </w:t>
      </w:r>
      <w:r w:rsidR="00773D85" w:rsidRPr="00773D85">
        <w:rPr>
          <w:rFonts w:ascii="Arial" w:eastAsia="MS Mincho" w:hAnsi="Arial" w:cs="Arial"/>
          <w:b/>
          <w:bCs/>
          <w:sz w:val="24"/>
          <w:lang w:eastAsia="ja-JP"/>
        </w:rPr>
        <w:t xml:space="preserve">January </w:t>
      </w:r>
      <w:r w:rsidRPr="007A192B">
        <w:rPr>
          <w:rFonts w:ascii="Arial" w:eastAsia="MS Mincho" w:hAnsi="Arial" w:cs="Arial"/>
          <w:b/>
          <w:bCs/>
          <w:sz w:val="24"/>
          <w:lang w:eastAsia="ja-JP"/>
        </w:rPr>
        <w:t>1</w:t>
      </w:r>
      <w:r w:rsidR="00773D85">
        <w:rPr>
          <w:rFonts w:ascii="Arial" w:eastAsia="MS Mincho" w:hAnsi="Arial" w:cs="Arial"/>
          <w:b/>
          <w:bCs/>
          <w:sz w:val="24"/>
          <w:lang w:eastAsia="ja-JP"/>
        </w:rPr>
        <w:t>7</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xml:space="preserve"> – </w:t>
      </w:r>
      <w:r w:rsidR="00773D85">
        <w:rPr>
          <w:rFonts w:ascii="Arial" w:eastAsia="MS Mincho" w:hAnsi="Arial" w:cs="Arial"/>
          <w:b/>
          <w:bCs/>
          <w:sz w:val="24"/>
          <w:lang w:eastAsia="ja-JP"/>
        </w:rPr>
        <w:t>25</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202</w:t>
      </w:r>
      <w:r w:rsidR="00773D85">
        <w:rPr>
          <w:rFonts w:ascii="Arial" w:eastAsia="MS Mincho" w:hAnsi="Arial" w:cs="Arial"/>
          <w:b/>
          <w:bCs/>
          <w:sz w:val="24"/>
          <w:lang w:eastAsia="ja-JP"/>
        </w:rPr>
        <w:t>2</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0A1BC4D" w:rsidR="004D41CE" w:rsidRPr="00F60B91"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A6BA9" w:rsidRPr="006A6BA9">
        <w:rPr>
          <w:rFonts w:ascii="Arial" w:hAnsi="Arial" w:cs="Arial"/>
          <w:b/>
          <w:sz w:val="22"/>
          <w:szCs w:val="22"/>
        </w:rPr>
        <w:t>UE feedback enhancements for HARQ-ACK</w:t>
      </w:r>
    </w:p>
    <w:p w14:paraId="7B50E981" w14:textId="07C1D8A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sidRPr="00A918F3">
        <w:rPr>
          <w:rFonts w:ascii="Arial" w:eastAsia="MS Mincho" w:hAnsi="Arial" w:cs="Arial"/>
          <w:b/>
          <w:kern w:val="0"/>
          <w:sz w:val="22"/>
          <w:szCs w:val="22"/>
          <w:lang w:val="en-GB" w:eastAsia="en-US"/>
        </w:rPr>
        <w:t>8</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3</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5F476C" w:rsidRDefault="001C5D0C" w:rsidP="003C09F1">
      <w:pPr>
        <w:pStyle w:val="1"/>
        <w:keepLines/>
        <w:numPr>
          <w:ilvl w:val="0"/>
          <w:numId w:val="6"/>
        </w:numPr>
        <w:pBdr>
          <w:top w:val="single" w:sz="12" w:space="3" w:color="auto"/>
        </w:pBdr>
        <w:tabs>
          <w:tab w:val="clear" w:pos="0"/>
          <w:tab w:val="left" w:pos="446"/>
          <w:tab w:val="left" w:pos="858"/>
        </w:tabs>
        <w:spacing w:before="120" w:afterLines="50" w:after="156"/>
        <w:rPr>
          <w:b/>
          <w:szCs w:val="30"/>
        </w:rPr>
      </w:pPr>
      <w:r w:rsidRPr="005F476C">
        <w:rPr>
          <w:b/>
          <w:szCs w:val="30"/>
        </w:rPr>
        <w:t>Introduction</w:t>
      </w:r>
    </w:p>
    <w:p w14:paraId="5CF87672" w14:textId="76637393" w:rsidR="00763F17" w:rsidRDefault="00D34C95" w:rsidP="00460C26">
      <w:pPr>
        <w:spacing w:after="100" w:afterAutospacing="1"/>
        <w:rPr>
          <w:kern w:val="0"/>
          <w:sz w:val="22"/>
          <w:szCs w:val="22"/>
        </w:rPr>
      </w:pPr>
      <w:r w:rsidRPr="006D3C2A">
        <w:rPr>
          <w:kern w:val="0"/>
          <w:sz w:val="22"/>
          <w:szCs w:val="22"/>
        </w:rPr>
        <w:t>In the previous RAN1</w:t>
      </w:r>
      <w:r w:rsidR="002949CC" w:rsidRPr="006D3C2A">
        <w:rPr>
          <w:kern w:val="0"/>
          <w:sz w:val="22"/>
          <w:szCs w:val="22"/>
        </w:rPr>
        <w:t xml:space="preserve"> </w:t>
      </w:r>
      <w:r w:rsidR="00001303" w:rsidRPr="006D3C2A">
        <w:rPr>
          <w:kern w:val="0"/>
          <w:sz w:val="22"/>
          <w:szCs w:val="22"/>
        </w:rPr>
        <w:t>meeting</w:t>
      </w:r>
      <w:r w:rsidR="00966BBB">
        <w:rPr>
          <w:kern w:val="0"/>
          <w:sz w:val="22"/>
          <w:szCs w:val="22"/>
        </w:rPr>
        <w:t>s</w:t>
      </w:r>
      <w:r w:rsidRPr="006D3C2A">
        <w:rPr>
          <w:kern w:val="0"/>
          <w:sz w:val="22"/>
          <w:szCs w:val="22"/>
        </w:rPr>
        <w:t xml:space="preserve">, </w:t>
      </w:r>
      <w:r w:rsidRPr="006D3C2A">
        <w:rPr>
          <w:sz w:val="22"/>
          <w:szCs w:val="22"/>
        </w:rPr>
        <w:t>UE feedback enhancements for HARQ-ACK were discussed</w:t>
      </w:r>
      <w:r w:rsidR="00D922D8">
        <w:rPr>
          <w:sz w:val="22"/>
          <w:szCs w:val="22"/>
        </w:rPr>
        <w:t>.</w:t>
      </w:r>
      <w:r w:rsidR="003C5E7D">
        <w:rPr>
          <w:sz w:val="22"/>
          <w:szCs w:val="22"/>
        </w:rPr>
        <w:t xml:space="preserve"> Several features have been designed in Rel.17 such as </w:t>
      </w:r>
      <w:r w:rsidR="003C5E7D">
        <w:t>SPS HARQ-ACK deferral for TDD operation, PUCCH repetition enhancements, Type-1 HARQ codebook based on sub-slot PUCCH config, enhanced Type 3 HARQ-ACK codebook, PUCCH carrier switch for HARQ feedback</w:t>
      </w:r>
      <w:r w:rsidR="00D455DB">
        <w:t xml:space="preserve">. </w:t>
      </w:r>
      <w:r w:rsidR="00715EF3" w:rsidRPr="006D3C2A">
        <w:rPr>
          <w:kern w:val="0"/>
          <w:sz w:val="22"/>
          <w:szCs w:val="22"/>
        </w:rPr>
        <w:t>In this co</w:t>
      </w:r>
      <w:r w:rsidR="00715EF3" w:rsidRPr="00375060">
        <w:rPr>
          <w:sz w:val="22"/>
          <w:szCs w:val="22"/>
        </w:rPr>
        <w:t xml:space="preserve">ntribution, we will further </w:t>
      </w:r>
      <w:r w:rsidR="00BA3091" w:rsidRPr="00375060">
        <w:rPr>
          <w:sz w:val="22"/>
          <w:szCs w:val="22"/>
        </w:rPr>
        <w:t>discuss</w:t>
      </w:r>
      <w:r w:rsidR="00A502FD" w:rsidRPr="00375060">
        <w:rPr>
          <w:sz w:val="22"/>
          <w:szCs w:val="22"/>
        </w:rPr>
        <w:t xml:space="preserve"> </w:t>
      </w:r>
      <w:r w:rsidR="00375060" w:rsidRPr="00375060">
        <w:rPr>
          <w:sz w:val="22"/>
          <w:szCs w:val="22"/>
        </w:rPr>
        <w:t>some</w:t>
      </w:r>
      <w:r w:rsidR="00185DAA" w:rsidRPr="00375060">
        <w:rPr>
          <w:sz w:val="22"/>
          <w:szCs w:val="22"/>
        </w:rPr>
        <w:t xml:space="preserve"> remaining </w:t>
      </w:r>
      <w:r w:rsidR="00375060" w:rsidRPr="00375060">
        <w:rPr>
          <w:sz w:val="22"/>
          <w:szCs w:val="22"/>
        </w:rPr>
        <w:t xml:space="preserve">issues about </w:t>
      </w:r>
      <w:r w:rsidR="00763F17">
        <w:t>PUCCH carrier switch</w:t>
      </w:r>
      <w:r w:rsidR="00644271">
        <w:t>ing</w:t>
      </w:r>
      <w:r w:rsidR="00763F17">
        <w:t xml:space="preserve"> for HARQ feedback</w:t>
      </w:r>
      <w:r w:rsidR="00375060" w:rsidRPr="00375060">
        <w:rPr>
          <w:sz w:val="22"/>
          <w:szCs w:val="22"/>
        </w:rPr>
        <w:t xml:space="preserve"> in Rel.17.</w:t>
      </w:r>
    </w:p>
    <w:p w14:paraId="7BBA92B2" w14:textId="02F59F07" w:rsidR="008A2C8B" w:rsidRDefault="00080C1E" w:rsidP="00984FBC">
      <w:pPr>
        <w:pStyle w:val="1"/>
        <w:numPr>
          <w:ilvl w:val="0"/>
          <w:numId w:val="6"/>
        </w:numPr>
        <w:rPr>
          <w:b/>
          <w:szCs w:val="30"/>
        </w:rPr>
      </w:pPr>
      <w:r w:rsidRPr="00080C1E">
        <w:rPr>
          <w:b/>
          <w:szCs w:val="30"/>
        </w:rPr>
        <w:t>Type</w:t>
      </w:r>
      <w:r w:rsidR="00984FBC">
        <w:rPr>
          <w:b/>
          <w:szCs w:val="30"/>
        </w:rPr>
        <w:t xml:space="preserve"> </w:t>
      </w:r>
      <w:r w:rsidRPr="00080C1E">
        <w:rPr>
          <w:b/>
          <w:szCs w:val="30"/>
        </w:rPr>
        <w:t xml:space="preserve">1 HARQ-ACK </w:t>
      </w:r>
      <w:r w:rsidR="00984FBC">
        <w:rPr>
          <w:b/>
          <w:szCs w:val="30"/>
        </w:rPr>
        <w:t>CB</w:t>
      </w:r>
      <w:r w:rsidRPr="00080C1E">
        <w:rPr>
          <w:b/>
          <w:szCs w:val="30"/>
        </w:rPr>
        <w:t xml:space="preserve"> </w:t>
      </w:r>
      <w:r w:rsidR="00984FBC">
        <w:rPr>
          <w:b/>
          <w:szCs w:val="30"/>
        </w:rPr>
        <w:t xml:space="preserve">with </w:t>
      </w:r>
      <w:r w:rsidR="00984FBC" w:rsidRPr="00984FBC">
        <w:rPr>
          <w:b/>
          <w:szCs w:val="30"/>
        </w:rPr>
        <w:t>semi-static PUCCH cell switching</w:t>
      </w:r>
    </w:p>
    <w:p w14:paraId="59DF1BBC" w14:textId="3AD419AB" w:rsidR="008A2C8B" w:rsidRPr="003C17A7" w:rsidRDefault="00D13C74" w:rsidP="008A2C8B">
      <w:pPr>
        <w:spacing w:before="100" w:beforeAutospacing="1" w:after="100" w:afterAutospacing="1"/>
        <w:rPr>
          <w:sz w:val="22"/>
          <w:szCs w:val="22"/>
        </w:rPr>
      </w:pPr>
      <w:r>
        <w:rPr>
          <w:rFonts w:hint="eastAsia"/>
          <w:sz w:val="22"/>
          <w:szCs w:val="22"/>
        </w:rPr>
        <w:t>A</w:t>
      </w:r>
      <w:r>
        <w:rPr>
          <w:sz w:val="22"/>
          <w:szCs w:val="22"/>
        </w:rPr>
        <w:t>ccording to the first version of TS 38.213</w:t>
      </w:r>
      <w:r w:rsidR="00080C1E">
        <w:rPr>
          <w:sz w:val="22"/>
          <w:szCs w:val="22"/>
        </w:rPr>
        <w:fldChar w:fldCharType="begin"/>
      </w:r>
      <w:r w:rsidR="00080C1E">
        <w:rPr>
          <w:sz w:val="22"/>
          <w:szCs w:val="22"/>
        </w:rPr>
        <w:instrText xml:space="preserve"> REF _Ref92716209 \r \h </w:instrText>
      </w:r>
      <w:r w:rsidR="00080C1E">
        <w:rPr>
          <w:sz w:val="22"/>
          <w:szCs w:val="22"/>
        </w:rPr>
      </w:r>
      <w:r w:rsidR="00080C1E">
        <w:rPr>
          <w:sz w:val="22"/>
          <w:szCs w:val="22"/>
        </w:rPr>
        <w:fldChar w:fldCharType="separate"/>
      </w:r>
      <w:r w:rsidR="00080C1E">
        <w:rPr>
          <w:sz w:val="22"/>
          <w:szCs w:val="22"/>
        </w:rPr>
        <w:t>[2]</w:t>
      </w:r>
      <w:r w:rsidR="00080C1E">
        <w:rPr>
          <w:sz w:val="22"/>
          <w:szCs w:val="22"/>
        </w:rPr>
        <w:fldChar w:fldCharType="end"/>
      </w:r>
      <w:r>
        <w:rPr>
          <w:sz w:val="22"/>
          <w:szCs w:val="22"/>
        </w:rPr>
        <w:t xml:space="preserve">, </w:t>
      </w:r>
      <w:r w:rsidR="00E914ED">
        <w:rPr>
          <w:sz w:val="22"/>
          <w:szCs w:val="22"/>
        </w:rPr>
        <w:t xml:space="preserve">the way of </w:t>
      </w:r>
      <w:r w:rsidR="00080C1E">
        <w:rPr>
          <w:rFonts w:hint="eastAsia"/>
          <w:sz w:val="22"/>
          <w:szCs w:val="22"/>
        </w:rPr>
        <w:t>t</w:t>
      </w:r>
      <w:r w:rsidR="00080C1E">
        <w:t xml:space="preserve">ype 1 HARQ-ACK codebook generation </w:t>
      </w:r>
      <w:r w:rsidR="00CF4D99">
        <w:rPr>
          <w:sz w:val="22"/>
          <w:szCs w:val="22"/>
        </w:rPr>
        <w:t>with</w:t>
      </w:r>
      <w:r w:rsidR="00CF4D99" w:rsidRPr="009F558B">
        <w:rPr>
          <w:sz w:val="22"/>
          <w:szCs w:val="22"/>
        </w:rPr>
        <w:t xml:space="preserve"> semi-static PUCCH cell switching</w:t>
      </w:r>
      <w:r w:rsidR="00CF4D99">
        <w:t xml:space="preserve"> </w:t>
      </w:r>
      <w:r w:rsidR="00384B6F">
        <w:t>is still unde</w:t>
      </w:r>
      <w:r w:rsidR="0032770B">
        <w:t>ter</w:t>
      </w:r>
      <w:r w:rsidR="00384B6F">
        <w:t xml:space="preserve">mined. </w:t>
      </w:r>
      <w:r w:rsidR="00CF4D99">
        <w:rPr>
          <w:sz w:val="22"/>
          <w:szCs w:val="22"/>
        </w:rPr>
        <w:t>I</w:t>
      </w:r>
      <w:r w:rsidR="008A2C8B" w:rsidRPr="009F558B">
        <w:rPr>
          <w:sz w:val="22"/>
          <w:szCs w:val="22"/>
        </w:rPr>
        <w:t xml:space="preserve">t </w:t>
      </w:r>
      <w:r w:rsidR="00FA01BD">
        <w:rPr>
          <w:sz w:val="22"/>
          <w:szCs w:val="22"/>
        </w:rPr>
        <w:t>was</w:t>
      </w:r>
      <w:r w:rsidR="008A2C8B" w:rsidRPr="009F558B">
        <w:rPr>
          <w:sz w:val="22"/>
          <w:szCs w:val="22"/>
        </w:rPr>
        <w:t xml:space="preserve"> agreed that the time domain pattern configurations are based on the numerology of the reference cell and the PDSCH to HARQ-ACK offset k1 is interpreted based on the numerology and PUCCH configuration of the reference cell</w:t>
      </w:r>
      <w:r w:rsidR="003E75E6">
        <w:rPr>
          <w:sz w:val="22"/>
          <w:szCs w:val="22"/>
        </w:rPr>
        <w:t xml:space="preserve"> which the reference cell is the </w:t>
      </w:r>
      <w:r w:rsidR="008A2C8B" w:rsidRPr="009F558B">
        <w:rPr>
          <w:sz w:val="22"/>
          <w:szCs w:val="22"/>
        </w:rPr>
        <w:t xml:space="preserve"> </w:t>
      </w:r>
      <w:r w:rsidR="00251C41" w:rsidRPr="009F558B">
        <w:rPr>
          <w:sz w:val="22"/>
          <w:szCs w:val="22"/>
        </w:rPr>
        <w:t>PCell / PSCell /</w:t>
      </w:r>
      <w:r w:rsidR="00251C41">
        <w:rPr>
          <w:sz w:val="22"/>
          <w:szCs w:val="22"/>
        </w:rPr>
        <w:t xml:space="preserve"> PUCCH-SCell. </w:t>
      </w:r>
      <w:r w:rsidR="008A2C8B" w:rsidRPr="003C17A7">
        <w:rPr>
          <w:rFonts w:hint="eastAsia"/>
          <w:sz w:val="22"/>
          <w:szCs w:val="22"/>
        </w:rPr>
        <w:t>I</w:t>
      </w:r>
      <w:r w:rsidR="008A2C8B" w:rsidRPr="003C17A7">
        <w:rPr>
          <w:sz w:val="22"/>
          <w:szCs w:val="22"/>
        </w:rPr>
        <w:t>n the Fig</w:t>
      </w:r>
      <w:r w:rsidR="008A2C8B">
        <w:rPr>
          <w:sz w:val="22"/>
          <w:szCs w:val="22"/>
        </w:rPr>
        <w:t>.</w:t>
      </w:r>
      <w:r w:rsidR="008A2C8B" w:rsidRPr="003C17A7">
        <w:rPr>
          <w:sz w:val="22"/>
          <w:szCs w:val="22"/>
        </w:rPr>
        <w:t xml:space="preserve"> </w:t>
      </w:r>
      <w:r w:rsidR="008A2C8B">
        <w:rPr>
          <w:sz w:val="22"/>
          <w:szCs w:val="22"/>
        </w:rPr>
        <w:t>1</w:t>
      </w:r>
      <w:r w:rsidR="008A2C8B" w:rsidRPr="003C17A7">
        <w:rPr>
          <w:sz w:val="22"/>
          <w:szCs w:val="22"/>
        </w:rPr>
        <w:t xml:space="preserve"> below, it is assumed the slot</w:t>
      </w:r>
      <w:r w:rsidR="008A2C8B">
        <w:rPr>
          <w:sz w:val="22"/>
          <w:szCs w:val="22"/>
        </w:rPr>
        <w:t xml:space="preserve"> #</w:t>
      </w:r>
      <w:r w:rsidR="008A2C8B">
        <w:rPr>
          <w:rFonts w:hint="eastAsia"/>
          <w:sz w:val="22"/>
          <w:szCs w:val="22"/>
        </w:rPr>
        <w:t>n</w:t>
      </w:r>
      <w:r w:rsidR="008A2C8B" w:rsidRPr="003C17A7">
        <w:rPr>
          <w:sz w:val="22"/>
          <w:szCs w:val="22"/>
        </w:rPr>
        <w:t xml:space="preserve"> in</w:t>
      </w:r>
      <w:r w:rsidR="008A2C8B">
        <w:rPr>
          <w:sz w:val="22"/>
          <w:szCs w:val="22"/>
        </w:rPr>
        <w:t xml:space="preserve"> PUCCH Cell-1</w:t>
      </w:r>
      <w:r w:rsidR="008A2C8B">
        <w:rPr>
          <w:rFonts w:hint="eastAsia"/>
          <w:sz w:val="22"/>
          <w:szCs w:val="22"/>
        </w:rPr>
        <w:t>(</w:t>
      </w:r>
      <w:r w:rsidR="008A2C8B">
        <w:rPr>
          <w:sz w:val="22"/>
          <w:szCs w:val="22"/>
        </w:rPr>
        <w:t>Pcell)</w:t>
      </w:r>
      <w:r w:rsidR="008A2C8B" w:rsidRPr="003C17A7">
        <w:rPr>
          <w:sz w:val="22"/>
          <w:szCs w:val="22"/>
        </w:rPr>
        <w:t xml:space="preserve"> is used as the reference </w:t>
      </w:r>
      <w:r w:rsidR="003E75E6">
        <w:rPr>
          <w:sz w:val="22"/>
          <w:szCs w:val="22"/>
        </w:rPr>
        <w:t>cell</w:t>
      </w:r>
      <w:r w:rsidR="008A2C8B" w:rsidRPr="003C17A7">
        <w:rPr>
          <w:sz w:val="22"/>
          <w:szCs w:val="22"/>
        </w:rPr>
        <w:t xml:space="preserve">. According to the predefined time pattern, PUCCH is in the slot m in </w:t>
      </w:r>
      <w:r w:rsidR="008A2C8B">
        <w:rPr>
          <w:sz w:val="22"/>
          <w:szCs w:val="22"/>
        </w:rPr>
        <w:t>PUCCH Cell-2</w:t>
      </w:r>
      <w:r w:rsidR="008A2C8B" w:rsidRPr="003C17A7">
        <w:rPr>
          <w:sz w:val="22"/>
          <w:szCs w:val="22"/>
        </w:rPr>
        <w:t xml:space="preserve"> </w:t>
      </w:r>
      <w:r w:rsidR="003579C3">
        <w:rPr>
          <w:sz w:val="22"/>
          <w:szCs w:val="22"/>
        </w:rPr>
        <w:t>which is overlapped with the re</w:t>
      </w:r>
      <w:r w:rsidR="008A2C8B" w:rsidRPr="003C17A7">
        <w:rPr>
          <w:sz w:val="22"/>
          <w:szCs w:val="22"/>
        </w:rPr>
        <w:t xml:space="preserve">ference slot n. With the current HARQ-ACK codebook construction, HARQ-ACK codebook in the </w:t>
      </w:r>
      <w:r w:rsidR="008A2C8B">
        <w:rPr>
          <w:sz w:val="22"/>
          <w:szCs w:val="22"/>
        </w:rPr>
        <w:t>s</w:t>
      </w:r>
      <w:r w:rsidR="008A2C8B" w:rsidRPr="003C17A7">
        <w:rPr>
          <w:sz w:val="22"/>
          <w:szCs w:val="22"/>
        </w:rPr>
        <w:t>lot m is determined by the granularity of slot m and configured K1=</w:t>
      </w:r>
      <w:r w:rsidR="008A2C8B">
        <w:rPr>
          <w:sz w:val="22"/>
          <w:szCs w:val="22"/>
        </w:rPr>
        <w:t xml:space="preserve">{2 3 4 5} </w:t>
      </w:r>
      <w:r w:rsidR="008A2C8B">
        <w:rPr>
          <w:rFonts w:hint="eastAsia"/>
          <w:sz w:val="22"/>
          <w:szCs w:val="22"/>
        </w:rPr>
        <w:t>for</w:t>
      </w:r>
      <w:r w:rsidR="008A2C8B">
        <w:rPr>
          <w:sz w:val="22"/>
          <w:szCs w:val="22"/>
        </w:rPr>
        <w:t xml:space="preserve"> PUCCH Cell-2 which is </w:t>
      </w:r>
      <w:r w:rsidR="008A2C8B" w:rsidRPr="003C17A7">
        <w:rPr>
          <w:sz w:val="22"/>
          <w:szCs w:val="22"/>
        </w:rPr>
        <w:t xml:space="preserve">within </w:t>
      </w:r>
      <w:r w:rsidR="008A2C8B">
        <w:rPr>
          <w:sz w:val="22"/>
          <w:szCs w:val="22"/>
        </w:rPr>
        <w:t>s</w:t>
      </w:r>
      <w:r w:rsidR="008A2C8B" w:rsidRPr="003C17A7">
        <w:rPr>
          <w:rFonts w:hint="eastAsia"/>
          <w:sz w:val="22"/>
          <w:szCs w:val="22"/>
        </w:rPr>
        <w:t>lot</w:t>
      </w:r>
      <w:r w:rsidR="008A2C8B" w:rsidRPr="003C17A7">
        <w:rPr>
          <w:sz w:val="22"/>
          <w:szCs w:val="22"/>
        </w:rPr>
        <w:t xml:space="preserve"> F, G, H, I, L, M</w:t>
      </w:r>
      <w:r w:rsidR="008A2C8B">
        <w:rPr>
          <w:sz w:val="22"/>
          <w:szCs w:val="22"/>
        </w:rPr>
        <w:t xml:space="preserve">. However, the PDSCH in A~H, J~M could be indicated to the reference slot n while the HARQ-ACK codebook construction in slot m does not match it at all. Therefore, it is proposed to construct HARQ-ACK codebook based on the </w:t>
      </w:r>
      <w:r w:rsidR="00E64968">
        <w:rPr>
          <w:sz w:val="22"/>
          <w:szCs w:val="22"/>
        </w:rPr>
        <w:t xml:space="preserve">length of </w:t>
      </w:r>
      <w:r w:rsidR="008A2C8B" w:rsidRPr="00FF40B7">
        <w:rPr>
          <w:sz w:val="22"/>
          <w:szCs w:val="22"/>
        </w:rPr>
        <w:t>reference slot</w:t>
      </w:r>
      <w:r w:rsidR="008A2C8B" w:rsidRPr="00FF40B7">
        <w:rPr>
          <w:rFonts w:hint="eastAsia"/>
          <w:sz w:val="22"/>
          <w:szCs w:val="22"/>
        </w:rPr>
        <w:t>,</w:t>
      </w:r>
      <w:r w:rsidR="008A2C8B" w:rsidRPr="00FF40B7">
        <w:rPr>
          <w:sz w:val="22"/>
          <w:szCs w:val="22"/>
        </w:rPr>
        <w:t xml:space="preserve"> the numerology </w:t>
      </w:r>
      <w:r w:rsidR="008A2C8B" w:rsidRPr="00FF40B7">
        <w:rPr>
          <w:rFonts w:hint="eastAsia"/>
          <w:sz w:val="22"/>
          <w:szCs w:val="22"/>
        </w:rPr>
        <w:t>and</w:t>
      </w:r>
      <w:r w:rsidR="008A2C8B" w:rsidRPr="00FF40B7">
        <w:rPr>
          <w:sz w:val="22"/>
          <w:szCs w:val="22"/>
        </w:rPr>
        <w:t xml:space="preserve"> K1 set(s) of PCell / PSCell / PUCCH-SCell</w:t>
      </w:r>
      <w:r w:rsidR="008A2C8B">
        <w:rPr>
          <w:sz w:val="22"/>
          <w:szCs w:val="22"/>
        </w:rPr>
        <w:t>.</w:t>
      </w:r>
    </w:p>
    <w:p w14:paraId="5F37D9A2" w14:textId="423CCB8F" w:rsidR="008A2C8B" w:rsidRDefault="00D56534" w:rsidP="008A2C8B">
      <w:pPr>
        <w:widowControl/>
        <w:spacing w:after="180"/>
        <w:contextualSpacing/>
        <w:jc w:val="center"/>
      </w:pPr>
      <w:r>
        <w:object w:dxaOrig="8226" w:dyaOrig="3226" w14:anchorId="5086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87.45pt" o:ole="">
            <v:imagedata r:id="rId8" o:title=""/>
          </v:shape>
          <o:OLEObject Type="Embed" ProgID="Visio.Drawing.11" ShapeID="_x0000_i1025" DrawAspect="Content" ObjectID="_1703416105" r:id="rId9"/>
        </w:object>
      </w:r>
    </w:p>
    <w:p w14:paraId="7CA500A0" w14:textId="77777777" w:rsidR="008A2C8B" w:rsidRDefault="008A2C8B" w:rsidP="008A2C8B">
      <w:pPr>
        <w:pStyle w:val="aa"/>
        <w:ind w:left="780"/>
        <w:jc w:val="center"/>
        <w:rPr>
          <w:rFonts w:ascii="Times New Roman" w:eastAsia="宋体" w:hAnsi="Times New Roman" w:cs="Times New Roman"/>
          <w:sz w:val="22"/>
          <w:szCs w:val="22"/>
        </w:rPr>
      </w:pPr>
      <w:r w:rsidRPr="00F85130">
        <w:rPr>
          <w:rFonts w:ascii="Times New Roman" w:eastAsia="宋体" w:hAnsi="Times New Roman" w:cs="Times New Roman"/>
          <w:kern w:val="0"/>
          <w:sz w:val="22"/>
          <w:szCs w:val="22"/>
        </w:rPr>
        <w:t xml:space="preserve">Fig. </w:t>
      </w:r>
      <w:r w:rsidRPr="00F85130">
        <w:rPr>
          <w:rFonts w:ascii="Times New Roman" w:eastAsia="宋体" w:hAnsi="Times New Roman" w:cs="Times New Roman"/>
          <w:kern w:val="0"/>
          <w:sz w:val="22"/>
          <w:szCs w:val="22"/>
        </w:rPr>
        <w:fldChar w:fldCharType="begin"/>
      </w:r>
      <w:r w:rsidRPr="00F85130">
        <w:rPr>
          <w:rFonts w:ascii="Times New Roman" w:eastAsia="宋体" w:hAnsi="Times New Roman" w:cs="Times New Roman"/>
          <w:kern w:val="0"/>
          <w:sz w:val="22"/>
          <w:szCs w:val="22"/>
        </w:rPr>
        <w:instrText xml:space="preserve"> SEQ Fig. \* ARABIC </w:instrText>
      </w:r>
      <w:r w:rsidRPr="00F85130">
        <w:rPr>
          <w:rFonts w:ascii="Times New Roman" w:eastAsia="宋体" w:hAnsi="Times New Roman" w:cs="Times New Roman"/>
          <w:kern w:val="0"/>
          <w:sz w:val="22"/>
          <w:szCs w:val="22"/>
        </w:rPr>
        <w:fldChar w:fldCharType="separate"/>
      </w:r>
      <w:r>
        <w:rPr>
          <w:rFonts w:ascii="Times New Roman" w:eastAsia="宋体" w:hAnsi="Times New Roman" w:cs="Times New Roman"/>
          <w:noProof/>
          <w:kern w:val="0"/>
          <w:sz w:val="22"/>
          <w:szCs w:val="22"/>
        </w:rPr>
        <w:t>1</w:t>
      </w:r>
      <w:r w:rsidRPr="00F85130">
        <w:rPr>
          <w:rFonts w:ascii="Times New Roman" w:eastAsia="宋体" w:hAnsi="Times New Roman" w:cs="Times New Roman"/>
          <w:kern w:val="0"/>
          <w:sz w:val="22"/>
          <w:szCs w:val="22"/>
        </w:rPr>
        <w:fldChar w:fldCharType="end"/>
      </w:r>
      <w:r w:rsidRPr="00F2720E">
        <w:rPr>
          <w:rFonts w:ascii="Times New Roman" w:eastAsia="宋体" w:hAnsi="Times New Roman" w:cs="Times New Roman"/>
          <w:sz w:val="22"/>
          <w:szCs w:val="22"/>
        </w:rPr>
        <w:tab/>
        <w:t xml:space="preserve">HARQ-ACK codebook construction with </w:t>
      </w:r>
      <w:r>
        <w:rPr>
          <w:rFonts w:ascii="Times New Roman" w:eastAsia="宋体" w:hAnsi="Times New Roman" w:cs="Times New Roman"/>
          <w:sz w:val="22"/>
          <w:szCs w:val="22"/>
        </w:rPr>
        <w:t>semi-static PUCCH switching</w:t>
      </w:r>
    </w:p>
    <w:p w14:paraId="26A42449" w14:textId="075F107E" w:rsidR="008A2C8B" w:rsidRDefault="008A2C8B" w:rsidP="007A5DFE">
      <w:pPr>
        <w:spacing w:before="100" w:beforeAutospacing="1" w:after="100" w:afterAutospacing="1"/>
        <w:rPr>
          <w:b/>
          <w:i/>
          <w:sz w:val="22"/>
          <w:szCs w:val="22"/>
        </w:rPr>
      </w:pPr>
      <w:r w:rsidRPr="00ED4A3A">
        <w:rPr>
          <w:b/>
          <w:i/>
          <w:sz w:val="22"/>
          <w:szCs w:val="22"/>
        </w:rPr>
        <w:t xml:space="preserve">Proposal </w:t>
      </w:r>
      <w:r w:rsidR="007A5DFE">
        <w:rPr>
          <w:b/>
          <w:i/>
          <w:sz w:val="22"/>
          <w:szCs w:val="22"/>
        </w:rPr>
        <w:t>1</w:t>
      </w:r>
      <w:r w:rsidRPr="00ED4A3A">
        <w:rPr>
          <w:b/>
          <w:i/>
          <w:sz w:val="22"/>
          <w:szCs w:val="22"/>
        </w:rPr>
        <w:t>:</w:t>
      </w:r>
      <w:r>
        <w:rPr>
          <w:b/>
          <w:i/>
          <w:sz w:val="22"/>
          <w:szCs w:val="22"/>
        </w:rPr>
        <w:t xml:space="preserve"> </w:t>
      </w:r>
      <w:r w:rsidR="004D4261" w:rsidRPr="004D4261">
        <w:rPr>
          <w:b/>
          <w:i/>
          <w:sz w:val="22"/>
          <w:szCs w:val="22"/>
        </w:rPr>
        <w:t xml:space="preserve">Type 1 </w:t>
      </w:r>
      <w:r w:rsidRPr="00F77566">
        <w:rPr>
          <w:b/>
          <w:i/>
          <w:sz w:val="22"/>
          <w:szCs w:val="22"/>
        </w:rPr>
        <w:t>HARQ-ACK codebook</w:t>
      </w:r>
      <w:r>
        <w:rPr>
          <w:b/>
          <w:i/>
          <w:sz w:val="22"/>
          <w:szCs w:val="22"/>
        </w:rPr>
        <w:t xml:space="preserve"> construction</w:t>
      </w:r>
      <w:r w:rsidR="00F000DD">
        <w:rPr>
          <w:b/>
          <w:i/>
          <w:sz w:val="22"/>
          <w:szCs w:val="22"/>
        </w:rPr>
        <w:t xml:space="preserve"> on SCell</w:t>
      </w:r>
      <w:r>
        <w:rPr>
          <w:b/>
          <w:i/>
          <w:sz w:val="22"/>
          <w:szCs w:val="22"/>
        </w:rPr>
        <w:t xml:space="preserve"> with</w:t>
      </w:r>
      <w:r w:rsidRPr="00590BE9">
        <w:rPr>
          <w:b/>
          <w:i/>
          <w:sz w:val="22"/>
          <w:szCs w:val="22"/>
        </w:rPr>
        <w:t xml:space="preserve"> </w:t>
      </w:r>
      <w:r w:rsidRPr="00E8390E">
        <w:rPr>
          <w:b/>
          <w:i/>
          <w:sz w:val="22"/>
          <w:szCs w:val="22"/>
        </w:rPr>
        <w:t xml:space="preserve">semi-static </w:t>
      </w:r>
      <w:r w:rsidRPr="00590BE9">
        <w:rPr>
          <w:b/>
          <w:i/>
          <w:sz w:val="22"/>
          <w:szCs w:val="22"/>
        </w:rPr>
        <w:t>PUCCH carrier switching</w:t>
      </w:r>
      <w:r w:rsidR="003D72FE">
        <w:rPr>
          <w:b/>
          <w:i/>
          <w:sz w:val="22"/>
          <w:szCs w:val="22"/>
        </w:rPr>
        <w:t xml:space="preserve"> is </w:t>
      </w:r>
      <w:r>
        <w:rPr>
          <w:b/>
          <w:i/>
          <w:sz w:val="22"/>
          <w:szCs w:val="22"/>
        </w:rPr>
        <w:t xml:space="preserve">based on the </w:t>
      </w:r>
      <w:r w:rsidRPr="00825647">
        <w:rPr>
          <w:b/>
          <w:i/>
          <w:sz w:val="22"/>
          <w:szCs w:val="22"/>
        </w:rPr>
        <w:t>numerology</w:t>
      </w:r>
      <w:r>
        <w:rPr>
          <w:b/>
          <w:i/>
          <w:sz w:val="22"/>
          <w:szCs w:val="22"/>
        </w:rPr>
        <w:t xml:space="preserve"> </w:t>
      </w:r>
      <w:r>
        <w:rPr>
          <w:rFonts w:hint="eastAsia"/>
          <w:b/>
          <w:i/>
          <w:sz w:val="22"/>
          <w:szCs w:val="22"/>
        </w:rPr>
        <w:t>and</w:t>
      </w:r>
      <w:r w:rsidRPr="00825647">
        <w:rPr>
          <w:b/>
          <w:i/>
          <w:sz w:val="22"/>
          <w:szCs w:val="22"/>
        </w:rPr>
        <w:t xml:space="preserve"> </w:t>
      </w:r>
      <w:r w:rsidRPr="009F558B">
        <w:rPr>
          <w:b/>
          <w:i/>
          <w:sz w:val="22"/>
          <w:szCs w:val="22"/>
        </w:rPr>
        <w:t>K1 set(s) of</w:t>
      </w:r>
      <w:r w:rsidR="007A5DFE">
        <w:rPr>
          <w:b/>
          <w:i/>
          <w:sz w:val="22"/>
          <w:szCs w:val="22"/>
        </w:rPr>
        <w:t xml:space="preserve"> the</w:t>
      </w:r>
      <w:r w:rsidRPr="00825647">
        <w:rPr>
          <w:b/>
          <w:i/>
          <w:sz w:val="22"/>
          <w:szCs w:val="22"/>
        </w:rPr>
        <w:t xml:space="preserve"> </w:t>
      </w:r>
      <w:r w:rsidRPr="009F558B">
        <w:rPr>
          <w:b/>
          <w:i/>
          <w:sz w:val="22"/>
          <w:szCs w:val="22"/>
        </w:rPr>
        <w:t>PCell / PSCell / PUCCH-SCell</w:t>
      </w:r>
      <w:r>
        <w:rPr>
          <w:b/>
          <w:i/>
          <w:sz w:val="22"/>
          <w:szCs w:val="22"/>
        </w:rPr>
        <w:t>.</w:t>
      </w:r>
    </w:p>
    <w:p w14:paraId="4C1063A9" w14:textId="4FDED822" w:rsidR="00635C0B" w:rsidRDefault="00A773A4" w:rsidP="007A5DFE">
      <w:pPr>
        <w:spacing w:before="100" w:beforeAutospacing="1" w:after="100" w:afterAutospacing="1"/>
      </w:pPr>
      <w:r>
        <w:rPr>
          <w:sz w:val="22"/>
          <w:szCs w:val="22"/>
        </w:rPr>
        <w:t>Besides K1</w:t>
      </w:r>
      <w:r w:rsidR="00465931">
        <w:rPr>
          <w:sz w:val="22"/>
          <w:szCs w:val="22"/>
        </w:rPr>
        <w:t xml:space="preserve"> and </w:t>
      </w:r>
      <m:oMath>
        <m:r>
          <w:rPr>
            <w:rFonts w:ascii="Cambria Math"/>
          </w:rPr>
          <m:t>μ</m:t>
        </m:r>
      </m:oMath>
      <w:r w:rsidR="00465931">
        <w:rPr>
          <w:rFonts w:hint="eastAsia"/>
        </w:rPr>
        <w:t xml:space="preserve"> </w:t>
      </w:r>
      <w:r w:rsidR="00465931">
        <w:t xml:space="preserve">of </w:t>
      </w:r>
      <w:r w:rsidR="00465931" w:rsidRPr="00465931">
        <w:t>PCell / PSCell / PUCCH-SCell</w:t>
      </w:r>
      <w:r w:rsidR="000674A0" w:rsidRPr="000674A0">
        <w:rPr>
          <w:sz w:val="22"/>
          <w:szCs w:val="22"/>
        </w:rPr>
        <w:t>,</w:t>
      </w:r>
      <w:r>
        <w:rPr>
          <w:sz w:val="22"/>
          <w:szCs w:val="22"/>
        </w:rPr>
        <w:t xml:space="preserve"> </w:t>
      </w:r>
      <w:r w:rsidR="00465931">
        <w:rPr>
          <w:sz w:val="22"/>
          <w:szCs w:val="22"/>
        </w:rPr>
        <w:t xml:space="preserve">TDRA table, and configuration of </w:t>
      </w:r>
      <w:r w:rsidRPr="00111FF6">
        <w:rPr>
          <w:i/>
        </w:rPr>
        <w:t>tdd-UL-DL-</w:t>
      </w:r>
      <w:r w:rsidRPr="00111FF6">
        <w:rPr>
          <w:i/>
        </w:rPr>
        <w:lastRenderedPageBreak/>
        <w:t>ConfigurationCommon</w:t>
      </w:r>
      <w:r w:rsidR="005A4B3F">
        <w:t>/</w:t>
      </w:r>
      <w:r w:rsidRPr="00111FF6">
        <w:rPr>
          <w:i/>
        </w:rPr>
        <w:t>tdd-UL-DL-ConfigurationDedicated</w:t>
      </w:r>
      <w:r w:rsidR="00CA5EDB">
        <w:rPr>
          <w:i/>
        </w:rPr>
        <w:t xml:space="preserve"> </w:t>
      </w:r>
      <w:r w:rsidR="00465931">
        <w:t>are</w:t>
      </w:r>
      <w:r w:rsidR="00CA5EDB">
        <w:t xml:space="preserve"> used to decide </w:t>
      </w:r>
      <w:r w:rsidR="00CA5EDB" w:rsidRPr="00827700">
        <w:t>candidate PDSCH</w:t>
      </w:r>
      <w:r w:rsidR="00CA5EDB">
        <w:t xml:space="preserve"> receptions</w:t>
      </w:r>
      <w:r w:rsidR="00CA5EDB" w:rsidRPr="00827700">
        <w:rPr>
          <w:rFonts w:hint="eastAsia"/>
        </w:rPr>
        <w:t xml:space="preserve"> </w:t>
      </w:r>
      <w:r w:rsidR="00CA5EDB">
        <w:t>or SPS PDSCH r</w:t>
      </w:r>
      <w:r w:rsidR="00CA5EDB" w:rsidRPr="00CA5EDB">
        <w:rPr>
          <w:sz w:val="22"/>
          <w:szCs w:val="22"/>
        </w:rPr>
        <w:t xml:space="preserve">eleases </w:t>
      </w:r>
      <w:r w:rsidRPr="00CA5EDB">
        <w:rPr>
          <w:sz w:val="22"/>
          <w:szCs w:val="22"/>
        </w:rPr>
        <w:t>occasions for Type 1 HARQ-ACK codebook generation</w:t>
      </w:r>
      <w:r w:rsidR="00CA5EDB">
        <w:rPr>
          <w:sz w:val="22"/>
          <w:szCs w:val="22"/>
        </w:rPr>
        <w:t>.</w:t>
      </w:r>
      <w:r w:rsidR="00465931">
        <w:rPr>
          <w:sz w:val="22"/>
          <w:szCs w:val="22"/>
        </w:rPr>
        <w:t xml:space="preserve"> </w:t>
      </w:r>
      <w:r w:rsidR="005F22AD">
        <w:rPr>
          <w:sz w:val="22"/>
          <w:szCs w:val="22"/>
        </w:rPr>
        <w:t>I</w:t>
      </w:r>
      <w:r w:rsidR="00C60755">
        <w:rPr>
          <w:sz w:val="22"/>
          <w:szCs w:val="22"/>
        </w:rPr>
        <w:t xml:space="preserve">f PUCCH is determined to be transmitted in SCell, the </w:t>
      </w:r>
      <w:r w:rsidR="00A90992" w:rsidRPr="00827700">
        <w:t>candidate</w:t>
      </w:r>
      <w:r w:rsidR="00A90992">
        <w:t xml:space="preserve"> </w:t>
      </w:r>
      <w:r w:rsidR="00A90992" w:rsidRPr="00CA5EDB">
        <w:rPr>
          <w:sz w:val="22"/>
          <w:szCs w:val="22"/>
        </w:rPr>
        <w:t>occasions</w:t>
      </w:r>
      <w:r w:rsidR="00A90992">
        <w:rPr>
          <w:sz w:val="22"/>
          <w:szCs w:val="22"/>
        </w:rPr>
        <w:t xml:space="preserve"> on </w:t>
      </w:r>
      <w:r w:rsidR="00785712" w:rsidRPr="00785712">
        <w:rPr>
          <w:sz w:val="22"/>
          <w:szCs w:val="22"/>
        </w:rPr>
        <w:t>PCell / PSCell / PUCCH-SCell</w:t>
      </w:r>
      <w:r w:rsidR="00C60755">
        <w:rPr>
          <w:sz w:val="22"/>
          <w:szCs w:val="22"/>
        </w:rPr>
        <w:t xml:space="preserve"> depends on </w:t>
      </w:r>
      <w:r w:rsidR="00785712">
        <w:rPr>
          <w:sz w:val="22"/>
          <w:szCs w:val="22"/>
        </w:rPr>
        <w:t xml:space="preserve">TDRA table, and configuration of </w:t>
      </w:r>
      <w:r w:rsidR="00785712" w:rsidRPr="00111FF6">
        <w:rPr>
          <w:i/>
        </w:rPr>
        <w:t>tdd-UL-DL-ConfigurationCommon</w:t>
      </w:r>
      <w:r w:rsidR="005A4B3F">
        <w:t>/</w:t>
      </w:r>
      <w:r w:rsidR="00785712" w:rsidRPr="00111FF6">
        <w:rPr>
          <w:i/>
        </w:rPr>
        <w:t>tdd-UL-DL-ConfigurationDedicated</w:t>
      </w:r>
      <w:r w:rsidR="00785712">
        <w:rPr>
          <w:i/>
        </w:rPr>
        <w:t xml:space="preserve"> </w:t>
      </w:r>
      <w:r w:rsidR="00785712">
        <w:t xml:space="preserve">for the </w:t>
      </w:r>
      <w:r w:rsidR="00785712" w:rsidRPr="00785712">
        <w:t>PCell / PSCell / PUCCH-SCell</w:t>
      </w:r>
      <w:r w:rsidR="00C60755">
        <w:t xml:space="preserve"> while the</w:t>
      </w:r>
      <w:r w:rsidR="003619DB">
        <w:rPr>
          <w:sz w:val="22"/>
          <w:szCs w:val="22"/>
        </w:rPr>
        <w:t xml:space="preserve"> </w:t>
      </w:r>
      <w:r w:rsidR="003619DB" w:rsidRPr="00827700">
        <w:t>candidate</w:t>
      </w:r>
      <w:r w:rsidR="003619DB">
        <w:t xml:space="preserve"> </w:t>
      </w:r>
      <w:r w:rsidR="003619DB" w:rsidRPr="00CA5EDB">
        <w:rPr>
          <w:sz w:val="22"/>
          <w:szCs w:val="22"/>
        </w:rPr>
        <w:t>occasions</w:t>
      </w:r>
      <w:r w:rsidR="003619DB">
        <w:rPr>
          <w:sz w:val="22"/>
          <w:szCs w:val="22"/>
        </w:rPr>
        <w:t xml:space="preserve"> on </w:t>
      </w:r>
      <w:r w:rsidR="003619DB" w:rsidRPr="00785712">
        <w:rPr>
          <w:sz w:val="22"/>
          <w:szCs w:val="22"/>
        </w:rPr>
        <w:t>SCell</w:t>
      </w:r>
      <w:r w:rsidR="00C60755">
        <w:rPr>
          <w:sz w:val="22"/>
          <w:szCs w:val="22"/>
        </w:rPr>
        <w:t xml:space="preserve"> depends on the </w:t>
      </w:r>
      <w:r w:rsidR="003619DB">
        <w:rPr>
          <w:sz w:val="22"/>
          <w:szCs w:val="22"/>
        </w:rPr>
        <w:t>TDRA table</w:t>
      </w:r>
      <w:r w:rsidR="00396BDF">
        <w:rPr>
          <w:sz w:val="22"/>
          <w:szCs w:val="22"/>
        </w:rPr>
        <w:t xml:space="preserve"> </w:t>
      </w:r>
      <w:r w:rsidR="003619DB">
        <w:rPr>
          <w:sz w:val="22"/>
          <w:szCs w:val="22"/>
        </w:rPr>
        <w:t xml:space="preserve">and configuration of </w:t>
      </w:r>
      <w:r w:rsidR="003619DB" w:rsidRPr="00111FF6">
        <w:rPr>
          <w:i/>
        </w:rPr>
        <w:t>tdd-UL-DL-ConfigurationCommon</w:t>
      </w:r>
      <w:r w:rsidR="005A4B3F">
        <w:t>/</w:t>
      </w:r>
      <w:r w:rsidR="003619DB" w:rsidRPr="00111FF6">
        <w:rPr>
          <w:i/>
        </w:rPr>
        <w:t>tdd-UL-DL-ConfigurationDedicated</w:t>
      </w:r>
      <w:r w:rsidR="003619DB">
        <w:rPr>
          <w:i/>
        </w:rPr>
        <w:t xml:space="preserve"> </w:t>
      </w:r>
      <w:r w:rsidR="003619DB">
        <w:t xml:space="preserve">for the </w:t>
      </w:r>
      <w:r w:rsidR="003619DB" w:rsidRPr="00785712">
        <w:t>SCell</w:t>
      </w:r>
      <w:r w:rsidR="003619DB">
        <w:t>.</w:t>
      </w:r>
      <w:r w:rsidR="00396BDF">
        <w:t xml:space="preserve"> </w:t>
      </w:r>
      <w:r w:rsidR="00984FBC" w:rsidRPr="00E32660">
        <w:rPr>
          <w:rFonts w:hint="eastAsia"/>
        </w:rPr>
        <w:t>F</w:t>
      </w:r>
      <w:r w:rsidR="00984FBC" w:rsidRPr="00E32660">
        <w:t xml:space="preserve">or </w:t>
      </w:r>
      <w:r w:rsidR="00167CDD" w:rsidRPr="00E32660">
        <w:rPr>
          <w:rFonts w:hint="eastAsia"/>
        </w:rPr>
        <w:t>t</w:t>
      </w:r>
      <w:r w:rsidR="00167CDD" w:rsidRPr="00E32660">
        <w:t xml:space="preserve">ype 1 HARQ-ACK codebook generation in a slot of SCell, the corresponding reference slot in the reference cell </w:t>
      </w:r>
      <w:r w:rsidR="00167CDD" w:rsidRPr="00E32660">
        <w:rPr>
          <w:rFonts w:hint="eastAsia"/>
        </w:rPr>
        <w:t>could</w:t>
      </w:r>
      <w:r w:rsidR="00E32660" w:rsidRPr="00E32660">
        <w:t xml:space="preserve"> be firstly determined.</w:t>
      </w:r>
      <w:r w:rsidR="00E32660">
        <w:t xml:space="preserve"> Based on the reference slot, the </w:t>
      </w:r>
      <w:r w:rsidR="00E32660" w:rsidRPr="00E32660">
        <w:t>K1 set(s)</w:t>
      </w:r>
      <w:r w:rsidR="00635C0B">
        <w:t xml:space="preserve"> </w:t>
      </w:r>
      <w:r w:rsidR="00635C0B" w:rsidRPr="00635C0B">
        <w:t>of the PCell / PSCell / PUCCH-SCell</w:t>
      </w:r>
      <w:r w:rsidR="005A4B3F">
        <w:t xml:space="preserve">, and </w:t>
      </w:r>
      <w:r w:rsidR="005A4B3F">
        <w:rPr>
          <w:sz w:val="22"/>
          <w:szCs w:val="22"/>
        </w:rPr>
        <w:t xml:space="preserve">TDRA table, configuration of </w:t>
      </w:r>
      <w:r w:rsidR="005A4B3F" w:rsidRPr="00111FF6">
        <w:rPr>
          <w:i/>
        </w:rPr>
        <w:t>tdd-UL-DL-ConfigurationCommon</w:t>
      </w:r>
      <w:r w:rsidR="005A4B3F">
        <w:t>/</w:t>
      </w:r>
      <w:r w:rsidR="005A4B3F" w:rsidRPr="00111FF6">
        <w:rPr>
          <w:i/>
        </w:rPr>
        <w:t>tdd-UL-DL-ConfigurationDedicated</w:t>
      </w:r>
      <w:r w:rsidR="005A4B3F">
        <w:rPr>
          <w:i/>
        </w:rPr>
        <w:t xml:space="preserve"> </w:t>
      </w:r>
      <w:r w:rsidR="005A4B3F">
        <w:t xml:space="preserve">for the </w:t>
      </w:r>
      <w:r w:rsidR="005A4B3F" w:rsidRPr="00785712">
        <w:t>SCell</w:t>
      </w:r>
      <w:r w:rsidR="00396BDF">
        <w:t xml:space="preserve">, </w:t>
      </w:r>
      <w:r w:rsidR="00396BDF" w:rsidRPr="00827700">
        <w:t>candidate</w:t>
      </w:r>
      <w:r w:rsidR="00396BDF">
        <w:t xml:space="preserve"> </w:t>
      </w:r>
      <w:r w:rsidR="00396BDF" w:rsidRPr="00CA5EDB">
        <w:rPr>
          <w:sz w:val="22"/>
          <w:szCs w:val="22"/>
        </w:rPr>
        <w:t>occasions</w:t>
      </w:r>
      <w:r w:rsidR="00396BDF">
        <w:rPr>
          <w:sz w:val="22"/>
          <w:szCs w:val="22"/>
        </w:rPr>
        <w:t xml:space="preserve"> for </w:t>
      </w:r>
      <w:r w:rsidR="00396BDF" w:rsidRPr="00CA5EDB">
        <w:rPr>
          <w:sz w:val="22"/>
          <w:szCs w:val="22"/>
        </w:rPr>
        <w:t xml:space="preserve">Type 1 HARQ-ACK codebook </w:t>
      </w:r>
      <w:r w:rsidR="00396BDF">
        <w:rPr>
          <w:sz w:val="22"/>
          <w:szCs w:val="22"/>
        </w:rPr>
        <w:t xml:space="preserve">transmitted on </w:t>
      </w:r>
      <w:r w:rsidR="00396BDF" w:rsidRPr="00785712">
        <w:rPr>
          <w:sz w:val="22"/>
          <w:szCs w:val="22"/>
        </w:rPr>
        <w:t>SCell</w:t>
      </w:r>
      <w:r w:rsidR="00396BDF">
        <w:rPr>
          <w:sz w:val="22"/>
          <w:szCs w:val="22"/>
        </w:rPr>
        <w:t xml:space="preserve"> could be determined.</w:t>
      </w:r>
    </w:p>
    <w:p w14:paraId="6882DE01" w14:textId="6106D887" w:rsidR="00F000DD" w:rsidRDefault="00F000DD" w:rsidP="00F000DD">
      <w:pPr>
        <w:spacing w:before="100" w:beforeAutospacing="1" w:after="100" w:afterAutospacing="1"/>
        <w:rPr>
          <w:b/>
          <w:i/>
          <w:sz w:val="22"/>
          <w:szCs w:val="22"/>
        </w:rPr>
      </w:pPr>
      <w:r w:rsidRPr="00ED4A3A">
        <w:rPr>
          <w:b/>
          <w:i/>
          <w:sz w:val="22"/>
          <w:szCs w:val="22"/>
        </w:rPr>
        <w:t xml:space="preserve">Proposal </w:t>
      </w:r>
      <w:r>
        <w:rPr>
          <w:b/>
          <w:i/>
          <w:sz w:val="22"/>
          <w:szCs w:val="22"/>
        </w:rPr>
        <w:t>2</w:t>
      </w:r>
      <w:r w:rsidRPr="00ED4A3A">
        <w:rPr>
          <w:b/>
          <w:i/>
          <w:sz w:val="22"/>
          <w:szCs w:val="22"/>
        </w:rPr>
        <w:t>:</w:t>
      </w:r>
      <w:r>
        <w:rPr>
          <w:b/>
          <w:i/>
          <w:sz w:val="22"/>
          <w:szCs w:val="22"/>
        </w:rPr>
        <w:t xml:space="preserve"> </w:t>
      </w:r>
      <w:r w:rsidR="003E159B">
        <w:rPr>
          <w:b/>
          <w:i/>
          <w:sz w:val="22"/>
          <w:szCs w:val="22"/>
        </w:rPr>
        <w:t xml:space="preserve">For </w:t>
      </w:r>
      <w:r w:rsidR="00EB1F55" w:rsidRPr="004D4261">
        <w:rPr>
          <w:b/>
          <w:i/>
          <w:sz w:val="22"/>
          <w:szCs w:val="22"/>
        </w:rPr>
        <w:t xml:space="preserve">Type 1 </w:t>
      </w:r>
      <w:r w:rsidRPr="00F77566">
        <w:rPr>
          <w:b/>
          <w:i/>
          <w:sz w:val="22"/>
          <w:szCs w:val="22"/>
        </w:rPr>
        <w:t>HARQ-ACK codebook</w:t>
      </w:r>
      <w:r>
        <w:rPr>
          <w:b/>
          <w:i/>
          <w:sz w:val="22"/>
          <w:szCs w:val="22"/>
        </w:rPr>
        <w:t xml:space="preserve"> construction on SCell with</w:t>
      </w:r>
      <w:r w:rsidRPr="00590BE9">
        <w:rPr>
          <w:b/>
          <w:i/>
          <w:sz w:val="22"/>
          <w:szCs w:val="22"/>
        </w:rPr>
        <w:t xml:space="preserve"> </w:t>
      </w:r>
      <w:r w:rsidRPr="00E8390E">
        <w:rPr>
          <w:b/>
          <w:i/>
          <w:sz w:val="22"/>
          <w:szCs w:val="22"/>
        </w:rPr>
        <w:t xml:space="preserve">semi-static </w:t>
      </w:r>
      <w:r w:rsidRPr="00590BE9">
        <w:rPr>
          <w:b/>
          <w:i/>
          <w:sz w:val="22"/>
          <w:szCs w:val="22"/>
        </w:rPr>
        <w:t>PUCCH carrier switching</w:t>
      </w:r>
      <w:r w:rsidR="003E159B">
        <w:rPr>
          <w:b/>
          <w:i/>
          <w:sz w:val="22"/>
          <w:szCs w:val="22"/>
        </w:rPr>
        <w:t xml:space="preserve">, </w:t>
      </w:r>
      <w:r w:rsidR="00D026DF" w:rsidRPr="00D026DF">
        <w:rPr>
          <w:b/>
          <w:i/>
          <w:sz w:val="22"/>
          <w:szCs w:val="22"/>
        </w:rPr>
        <w:t>the candidate PDSCH receptions</w:t>
      </w:r>
      <w:r w:rsidR="00D026DF" w:rsidRPr="00D026DF">
        <w:rPr>
          <w:rFonts w:hint="eastAsia"/>
          <w:b/>
          <w:i/>
          <w:sz w:val="22"/>
          <w:szCs w:val="22"/>
        </w:rPr>
        <w:t xml:space="preserve"> </w:t>
      </w:r>
      <w:r w:rsidR="00D026DF" w:rsidRPr="00D026DF">
        <w:rPr>
          <w:b/>
          <w:i/>
          <w:sz w:val="22"/>
          <w:szCs w:val="22"/>
        </w:rPr>
        <w:t>or SPS PDSCH releases occasions</w:t>
      </w:r>
      <w:r w:rsidR="00D026DF">
        <w:rPr>
          <w:b/>
          <w:i/>
          <w:sz w:val="22"/>
          <w:szCs w:val="22"/>
        </w:rPr>
        <w:t xml:space="preserve"> on SCell </w:t>
      </w:r>
      <w:r>
        <w:rPr>
          <w:b/>
          <w:i/>
          <w:sz w:val="22"/>
          <w:szCs w:val="22"/>
        </w:rPr>
        <w:t xml:space="preserve">is based on the </w:t>
      </w:r>
      <w:r w:rsidR="003E159B" w:rsidRPr="003E159B">
        <w:rPr>
          <w:b/>
          <w:i/>
          <w:sz w:val="22"/>
          <w:szCs w:val="22"/>
        </w:rPr>
        <w:t>TDRA table, configuration of tdd-UL-DL-ConfigurationCommon/tdd-UL-DL-ConfigurationDedicated for the SCell</w:t>
      </w:r>
      <w:r>
        <w:rPr>
          <w:b/>
          <w:i/>
          <w:sz w:val="22"/>
          <w:szCs w:val="22"/>
        </w:rPr>
        <w:t>.</w:t>
      </w:r>
    </w:p>
    <w:p w14:paraId="24AF835B" w14:textId="77777777" w:rsidR="00230405" w:rsidRDefault="00230405" w:rsidP="00230405">
      <w:pPr>
        <w:pStyle w:val="1"/>
        <w:numPr>
          <w:ilvl w:val="0"/>
          <w:numId w:val="6"/>
        </w:numPr>
        <w:rPr>
          <w:b/>
          <w:szCs w:val="30"/>
        </w:rPr>
      </w:pPr>
      <w:r>
        <w:rPr>
          <w:b/>
          <w:szCs w:val="30"/>
        </w:rPr>
        <w:t>D</w:t>
      </w:r>
      <w:r w:rsidRPr="00647DD9">
        <w:rPr>
          <w:b/>
          <w:szCs w:val="30"/>
        </w:rPr>
        <w:t>ynamic PUCCH cell switching</w:t>
      </w:r>
    </w:p>
    <w:p w14:paraId="24F228BC" w14:textId="682C2615" w:rsidR="00C92E9E" w:rsidRDefault="00F26DEE" w:rsidP="00342B66">
      <w:pPr>
        <w:spacing w:after="100" w:afterAutospacing="1"/>
      </w:pPr>
      <w:r>
        <w:rPr>
          <w:sz w:val="22"/>
          <w:szCs w:val="22"/>
        </w:rPr>
        <w:t>A</w:t>
      </w:r>
      <w:r w:rsidR="00BF2D48" w:rsidRPr="00BF2D48">
        <w:rPr>
          <w:sz w:val="22"/>
          <w:szCs w:val="22"/>
        </w:rPr>
        <w:t xml:space="preserve"> PUCCH cell indicator field</w:t>
      </w:r>
      <w:r w:rsidR="00BF2D48" w:rsidRPr="00BF2D48">
        <w:rPr>
          <w:rFonts w:hint="eastAsia"/>
          <w:sz w:val="22"/>
          <w:szCs w:val="22"/>
        </w:rPr>
        <w:t xml:space="preserve"> </w:t>
      </w:r>
      <w:r w:rsidR="00BF2D48" w:rsidRPr="00BF2D48">
        <w:rPr>
          <w:sz w:val="22"/>
          <w:szCs w:val="22"/>
        </w:rPr>
        <w:t>is included in the DCI format to</w:t>
      </w:r>
      <w:r w:rsidR="00BF2D48">
        <w:rPr>
          <w:sz w:val="22"/>
          <w:szCs w:val="22"/>
        </w:rPr>
        <w:t xml:space="preserve"> indicate the target cell for PUCCH transmission</w:t>
      </w:r>
      <w:r>
        <w:rPr>
          <w:sz w:val="22"/>
          <w:szCs w:val="22"/>
        </w:rPr>
        <w:t xml:space="preserve"> if</w:t>
      </w:r>
      <w:r w:rsidRPr="00BF2D48">
        <w:rPr>
          <w:sz w:val="22"/>
          <w:szCs w:val="22"/>
        </w:rPr>
        <w:t xml:space="preserve"> dynamic PUCCH cell switching</w:t>
      </w:r>
      <w:r w:rsidRPr="00BF2D48">
        <w:rPr>
          <w:rFonts w:hint="eastAsia"/>
          <w:sz w:val="22"/>
          <w:szCs w:val="22"/>
        </w:rPr>
        <w:t xml:space="preserve"> </w:t>
      </w:r>
      <w:r>
        <w:rPr>
          <w:sz w:val="22"/>
          <w:szCs w:val="22"/>
        </w:rPr>
        <w:t>is configured</w:t>
      </w:r>
      <w:r w:rsidR="00DC13F3">
        <w:rPr>
          <w:sz w:val="22"/>
          <w:szCs w:val="22"/>
        </w:rPr>
        <w:t>. T</w:t>
      </w:r>
      <w:r w:rsidR="00BF2D48">
        <w:rPr>
          <w:sz w:val="22"/>
          <w:szCs w:val="22"/>
        </w:rPr>
        <w:t xml:space="preserve">his is </w:t>
      </w:r>
      <w:r w:rsidR="00230405" w:rsidRPr="00BF2D48">
        <w:rPr>
          <w:sz w:val="22"/>
          <w:szCs w:val="22"/>
        </w:rPr>
        <w:t xml:space="preserve">specified in </w:t>
      </w:r>
      <w:r w:rsidR="002037FA" w:rsidRPr="00BF2D48">
        <w:rPr>
          <w:sz w:val="22"/>
          <w:szCs w:val="22"/>
        </w:rPr>
        <w:fldChar w:fldCharType="begin"/>
      </w:r>
      <w:r w:rsidR="002037FA" w:rsidRPr="00BF2D48">
        <w:rPr>
          <w:sz w:val="22"/>
          <w:szCs w:val="22"/>
        </w:rPr>
        <w:instrText xml:space="preserve"> REF _Ref92716209 \r \h </w:instrText>
      </w:r>
      <w:r w:rsidR="00E22AF0" w:rsidRPr="00BF2D48">
        <w:rPr>
          <w:sz w:val="22"/>
          <w:szCs w:val="22"/>
        </w:rPr>
        <w:instrText xml:space="preserve"> \* MERGEFORMAT </w:instrText>
      </w:r>
      <w:r w:rsidR="002037FA" w:rsidRPr="00BF2D48">
        <w:rPr>
          <w:sz w:val="22"/>
          <w:szCs w:val="22"/>
        </w:rPr>
      </w:r>
      <w:r w:rsidR="002037FA" w:rsidRPr="00BF2D48">
        <w:rPr>
          <w:sz w:val="22"/>
          <w:szCs w:val="22"/>
        </w:rPr>
        <w:fldChar w:fldCharType="separate"/>
      </w:r>
      <w:r w:rsidR="002037FA" w:rsidRPr="00BF2D48">
        <w:rPr>
          <w:sz w:val="22"/>
          <w:szCs w:val="22"/>
        </w:rPr>
        <w:t>[2]</w:t>
      </w:r>
      <w:r w:rsidR="002037FA" w:rsidRPr="00BF2D48">
        <w:rPr>
          <w:sz w:val="22"/>
          <w:szCs w:val="22"/>
        </w:rPr>
        <w:fldChar w:fldCharType="end"/>
      </w:r>
      <w:r w:rsidR="001519EB">
        <w:rPr>
          <w:sz w:val="22"/>
          <w:szCs w:val="22"/>
        </w:rPr>
        <w:t>.</w:t>
      </w:r>
      <w:r w:rsidR="001519EB" w:rsidRPr="001519EB">
        <w:rPr>
          <w:sz w:val="22"/>
          <w:szCs w:val="22"/>
        </w:rPr>
        <w:t xml:space="preserve"> </w:t>
      </w:r>
      <w:r w:rsidR="001519EB">
        <w:rPr>
          <w:sz w:val="22"/>
          <w:szCs w:val="22"/>
        </w:rPr>
        <w:t xml:space="preserve">Simultaneously, </w:t>
      </w:r>
      <w:r w:rsidR="001519EB" w:rsidRPr="00111FF6">
        <w:t>the PDSCH-to-</w:t>
      </w:r>
      <w:r w:rsidR="002466E1">
        <w:t>H</w:t>
      </w:r>
      <w:r w:rsidR="001519EB" w:rsidRPr="00111FF6">
        <w:t>ARQ</w:t>
      </w:r>
      <w:r w:rsidR="00402616">
        <w:t xml:space="preserve"> </w:t>
      </w:r>
      <w:r w:rsidR="001519EB" w:rsidRPr="00111FF6">
        <w:t>feedback timing indicator field</w:t>
      </w:r>
      <w:r w:rsidR="001519EB">
        <w:t xml:space="preserve"> </w:t>
      </w:r>
      <w:r w:rsidR="001519EB">
        <w:rPr>
          <w:rFonts w:hint="eastAsia"/>
        </w:rPr>
        <w:t>i</w:t>
      </w:r>
      <w:r w:rsidR="001519EB">
        <w:t xml:space="preserve">n the DCI corresponds to the slots of the </w:t>
      </w:r>
      <w:r w:rsidR="001519EB" w:rsidRPr="00111FF6">
        <w:t>cell</w:t>
      </w:r>
      <w:r w:rsidR="001519EB">
        <w:t xml:space="preserve"> on which the PUCCH is transmitted.</w:t>
      </w:r>
      <w:r w:rsidR="00314E0F">
        <w:t xml:space="preserve"> Otherwise, </w:t>
      </w:r>
      <w:r w:rsidR="00314E0F">
        <w:rPr>
          <w:sz w:val="22"/>
          <w:szCs w:val="22"/>
        </w:rPr>
        <w:t>if</w:t>
      </w:r>
      <w:r w:rsidR="00314E0F" w:rsidRPr="00BF2D48">
        <w:rPr>
          <w:sz w:val="22"/>
          <w:szCs w:val="22"/>
        </w:rPr>
        <w:t xml:space="preserve"> </w:t>
      </w:r>
      <w:r w:rsidR="00314E0F">
        <w:rPr>
          <w:sz w:val="22"/>
          <w:szCs w:val="22"/>
        </w:rPr>
        <w:t>semi-static</w:t>
      </w:r>
      <w:r w:rsidR="00314E0F" w:rsidRPr="00BF2D48">
        <w:rPr>
          <w:sz w:val="22"/>
          <w:szCs w:val="22"/>
        </w:rPr>
        <w:t xml:space="preserve"> PUCCH cell switching</w:t>
      </w:r>
      <w:r w:rsidR="00314E0F" w:rsidRPr="00BF2D48">
        <w:rPr>
          <w:rFonts w:hint="eastAsia"/>
          <w:sz w:val="22"/>
          <w:szCs w:val="22"/>
        </w:rPr>
        <w:t xml:space="preserve"> </w:t>
      </w:r>
      <w:r w:rsidR="00314E0F" w:rsidRPr="00BF2D48">
        <w:rPr>
          <w:sz w:val="22"/>
          <w:szCs w:val="22"/>
        </w:rPr>
        <w:t xml:space="preserve">is configured, </w:t>
      </w:r>
      <w:r w:rsidR="00774609">
        <w:rPr>
          <w:sz w:val="22"/>
          <w:szCs w:val="22"/>
        </w:rPr>
        <w:t>there is no</w:t>
      </w:r>
      <w:r w:rsidR="00774609" w:rsidRPr="00BF2D48">
        <w:rPr>
          <w:sz w:val="22"/>
          <w:szCs w:val="22"/>
        </w:rPr>
        <w:t xml:space="preserve"> PUCCH cell indicator field</w:t>
      </w:r>
      <w:r w:rsidR="00774609" w:rsidRPr="00BF2D48">
        <w:rPr>
          <w:rFonts w:hint="eastAsia"/>
          <w:sz w:val="22"/>
          <w:szCs w:val="22"/>
        </w:rPr>
        <w:t xml:space="preserve"> </w:t>
      </w:r>
      <w:r w:rsidR="00774609">
        <w:rPr>
          <w:sz w:val="22"/>
          <w:szCs w:val="22"/>
        </w:rPr>
        <w:t xml:space="preserve">and </w:t>
      </w:r>
      <w:r w:rsidR="00DC13F3">
        <w:rPr>
          <w:sz w:val="22"/>
          <w:szCs w:val="22"/>
        </w:rPr>
        <w:t xml:space="preserve">the </w:t>
      </w:r>
      <w:r w:rsidR="00DC13F3" w:rsidRPr="00111FF6">
        <w:t>PDSCH-to-HARQ_feedback timing indicator field value maps to slots of the Pcell.</w:t>
      </w:r>
      <w:r w:rsidR="00342B66">
        <w:t xml:space="preserve"> </w:t>
      </w:r>
    </w:p>
    <w:p w14:paraId="7FE44A43" w14:textId="622951EC" w:rsidR="0048356C" w:rsidRPr="0048356C" w:rsidRDefault="00C92E9E" w:rsidP="00342B66">
      <w:pPr>
        <w:spacing w:after="100" w:afterAutospacing="1"/>
      </w:pPr>
      <w:r>
        <w:rPr>
          <w:sz w:val="22"/>
          <w:szCs w:val="22"/>
        </w:rPr>
        <w:t xml:space="preserve">When dynamic PUCCH cell switching is configured and the DCI is for SPS </w:t>
      </w:r>
      <w:r w:rsidR="00E86606">
        <w:rPr>
          <w:sz w:val="22"/>
          <w:szCs w:val="22"/>
        </w:rPr>
        <w:t xml:space="preserve">PDSCH </w:t>
      </w:r>
      <w:r w:rsidR="00325A23">
        <w:rPr>
          <w:sz w:val="22"/>
          <w:szCs w:val="22"/>
        </w:rPr>
        <w:t>activation</w:t>
      </w:r>
      <w:r>
        <w:rPr>
          <w:sz w:val="22"/>
          <w:szCs w:val="22"/>
        </w:rPr>
        <w:t xml:space="preserve">, </w:t>
      </w:r>
      <w:r w:rsidR="00CD4F23">
        <w:rPr>
          <w:rFonts w:hint="eastAsia"/>
          <w:sz w:val="22"/>
          <w:szCs w:val="22"/>
        </w:rPr>
        <w:t>o</w:t>
      </w:r>
      <w:r w:rsidR="00E84369">
        <w:rPr>
          <w:sz w:val="22"/>
          <w:szCs w:val="22"/>
        </w:rPr>
        <w:t xml:space="preserve">nly </w:t>
      </w:r>
      <w:r w:rsidR="00397D86">
        <w:rPr>
          <w:sz w:val="22"/>
          <w:szCs w:val="22"/>
        </w:rPr>
        <w:t>PUCCH</w:t>
      </w:r>
      <w:r w:rsidR="00CD4F23">
        <w:rPr>
          <w:sz w:val="22"/>
          <w:szCs w:val="22"/>
        </w:rPr>
        <w:t xml:space="preserve"> cell</w:t>
      </w:r>
      <w:r w:rsidR="00397D86">
        <w:rPr>
          <w:sz w:val="22"/>
          <w:szCs w:val="22"/>
        </w:rPr>
        <w:t xml:space="preserve"> for HARQ-ACK of </w:t>
      </w:r>
      <w:r w:rsidR="00E84369">
        <w:rPr>
          <w:sz w:val="22"/>
          <w:szCs w:val="22"/>
        </w:rPr>
        <w:t xml:space="preserve">the first SPS </w:t>
      </w:r>
      <w:r w:rsidR="00397D86">
        <w:rPr>
          <w:sz w:val="22"/>
          <w:szCs w:val="22"/>
        </w:rPr>
        <w:t xml:space="preserve">PDSCH is possible to be </w:t>
      </w:r>
      <w:r w:rsidR="00CD4F23">
        <w:rPr>
          <w:sz w:val="22"/>
          <w:szCs w:val="22"/>
        </w:rPr>
        <w:t>dynamically switched</w:t>
      </w:r>
      <w:r w:rsidR="007245C9">
        <w:rPr>
          <w:sz w:val="22"/>
          <w:szCs w:val="22"/>
        </w:rPr>
        <w:t xml:space="preserve"> with the DCI</w:t>
      </w:r>
      <w:r w:rsidR="00A61689">
        <w:rPr>
          <w:sz w:val="22"/>
          <w:szCs w:val="22"/>
        </w:rPr>
        <w:t xml:space="preserve"> indication</w:t>
      </w:r>
      <w:r w:rsidR="00397D86">
        <w:rPr>
          <w:sz w:val="22"/>
          <w:szCs w:val="22"/>
        </w:rPr>
        <w:t>.</w:t>
      </w:r>
      <w:r w:rsidR="007D1192">
        <w:rPr>
          <w:sz w:val="22"/>
          <w:szCs w:val="22"/>
        </w:rPr>
        <w:t xml:space="preserve"> For other SPS PDSCH, </w:t>
      </w:r>
      <w:r w:rsidR="00A61689">
        <w:rPr>
          <w:sz w:val="22"/>
          <w:szCs w:val="22"/>
        </w:rPr>
        <w:t xml:space="preserve">there is no </w:t>
      </w:r>
      <w:r w:rsidR="00A61689" w:rsidRPr="00181E21">
        <w:rPr>
          <w:sz w:val="22"/>
          <w:szCs w:val="22"/>
        </w:rPr>
        <w:t>instant</w:t>
      </w:r>
      <w:r w:rsidR="00A61689">
        <w:rPr>
          <w:sz w:val="22"/>
          <w:szCs w:val="22"/>
        </w:rPr>
        <w:t xml:space="preserve"> PDCCH and </w:t>
      </w:r>
      <w:r w:rsidR="007D1192">
        <w:rPr>
          <w:sz w:val="22"/>
          <w:szCs w:val="22"/>
        </w:rPr>
        <w:t>HARQ-ACK is preferred on PCell</w:t>
      </w:r>
      <w:r w:rsidR="007D1192">
        <w:rPr>
          <w:rFonts w:hint="eastAsia"/>
          <w:sz w:val="22"/>
          <w:szCs w:val="22"/>
        </w:rPr>
        <w:t xml:space="preserve"> </w:t>
      </w:r>
      <w:r w:rsidR="007D1192">
        <w:rPr>
          <w:sz w:val="22"/>
          <w:szCs w:val="22"/>
        </w:rPr>
        <w:t xml:space="preserve">considering the performance robustness. </w:t>
      </w:r>
      <w:r w:rsidR="00A61689">
        <w:t>With this assumption, the P</w:t>
      </w:r>
      <w:r w:rsidR="00A61689" w:rsidRPr="00BF2D48">
        <w:rPr>
          <w:sz w:val="22"/>
          <w:szCs w:val="22"/>
        </w:rPr>
        <w:t>UCCH cell indicator field</w:t>
      </w:r>
      <w:r w:rsidR="00A61689" w:rsidRPr="00BF2D48">
        <w:rPr>
          <w:rFonts w:hint="eastAsia"/>
          <w:sz w:val="22"/>
          <w:szCs w:val="22"/>
        </w:rPr>
        <w:t xml:space="preserve"> </w:t>
      </w:r>
      <w:r w:rsidR="00A61689" w:rsidRPr="00BF2D48">
        <w:rPr>
          <w:sz w:val="22"/>
          <w:szCs w:val="22"/>
        </w:rPr>
        <w:t>in the DCI</w:t>
      </w:r>
      <w:r w:rsidR="00A61689">
        <w:t xml:space="preserve"> is used </w:t>
      </w:r>
      <w:r w:rsidR="0048356C">
        <w:t>to indicate</w:t>
      </w:r>
      <w:r w:rsidR="00A61689">
        <w:t xml:space="preserve"> t</w:t>
      </w:r>
      <w:r w:rsidR="0048356C">
        <w:t xml:space="preserve">he target PUCCH cell for the first SPS PDSCH. Correspondingly, </w:t>
      </w:r>
      <w:r w:rsidR="0048356C" w:rsidRPr="00111FF6">
        <w:t>the PDSCH-to-</w:t>
      </w:r>
      <w:r w:rsidR="0048356C">
        <w:t>H</w:t>
      </w:r>
      <w:r w:rsidR="0048356C" w:rsidRPr="00111FF6">
        <w:t>ARQ</w:t>
      </w:r>
      <w:r w:rsidR="0048356C">
        <w:t xml:space="preserve"> </w:t>
      </w:r>
      <w:r w:rsidR="0048356C" w:rsidRPr="00111FF6">
        <w:t>feedback timing indicator field</w:t>
      </w:r>
      <w:r w:rsidR="0048356C">
        <w:t xml:space="preserve"> </w:t>
      </w:r>
      <w:r w:rsidR="0048356C">
        <w:rPr>
          <w:rFonts w:hint="eastAsia"/>
        </w:rPr>
        <w:t>i</w:t>
      </w:r>
      <w:r w:rsidR="0048356C">
        <w:t>n the DCI corresponds to the slots of the P</w:t>
      </w:r>
      <w:r w:rsidR="0048356C" w:rsidRPr="00111FF6">
        <w:t>cell</w:t>
      </w:r>
      <w:r w:rsidR="0048356C">
        <w:t>. For HARQ-ACK of the first SPS PDSCH, PUCCH slot in the SCell</w:t>
      </w:r>
      <w:r w:rsidR="0048356C">
        <w:rPr>
          <w:rFonts w:hint="eastAsia"/>
        </w:rPr>
        <w:t xml:space="preserve"> </w:t>
      </w:r>
      <w:r w:rsidR="0048356C">
        <w:t xml:space="preserve">corresponds to the determined reference slot in the PCell with </w:t>
      </w:r>
      <w:r w:rsidR="0048356C" w:rsidRPr="00111FF6">
        <w:t>the PDSCH-to-</w:t>
      </w:r>
      <w:r w:rsidR="0048356C">
        <w:t>H</w:t>
      </w:r>
      <w:r w:rsidR="0048356C" w:rsidRPr="00111FF6">
        <w:t>ARQ</w:t>
      </w:r>
      <w:r w:rsidR="0048356C">
        <w:t xml:space="preserve"> </w:t>
      </w:r>
      <w:r w:rsidR="0048356C" w:rsidRPr="00111FF6">
        <w:t>feedback timing indicat</w:t>
      </w:r>
      <w:r w:rsidR="0048356C">
        <w:t>ion.</w:t>
      </w:r>
    </w:p>
    <w:p w14:paraId="1894A466" w14:textId="6DBBA846" w:rsidR="00230405" w:rsidRDefault="00230405" w:rsidP="00230405">
      <w:pPr>
        <w:spacing w:before="100" w:beforeAutospacing="1" w:after="100" w:afterAutospacing="1"/>
        <w:rPr>
          <w:b/>
          <w:i/>
          <w:sz w:val="22"/>
          <w:szCs w:val="22"/>
        </w:rPr>
      </w:pPr>
      <w:r w:rsidRPr="00ED4A3A">
        <w:rPr>
          <w:b/>
          <w:i/>
          <w:sz w:val="22"/>
          <w:szCs w:val="22"/>
        </w:rPr>
        <w:t xml:space="preserve">Proposal </w:t>
      </w:r>
      <w:r w:rsidR="0048356C">
        <w:rPr>
          <w:b/>
          <w:i/>
          <w:sz w:val="22"/>
          <w:szCs w:val="22"/>
        </w:rPr>
        <w:t>3</w:t>
      </w:r>
      <w:r w:rsidRPr="00ED4A3A">
        <w:rPr>
          <w:b/>
          <w:i/>
          <w:sz w:val="22"/>
          <w:szCs w:val="22"/>
        </w:rPr>
        <w:t>:</w:t>
      </w:r>
      <w:r w:rsidR="0048356C">
        <w:rPr>
          <w:b/>
          <w:i/>
          <w:sz w:val="22"/>
          <w:szCs w:val="22"/>
        </w:rPr>
        <w:t xml:space="preserve"> </w:t>
      </w:r>
      <w:r w:rsidR="0048356C" w:rsidRPr="0048356C">
        <w:rPr>
          <w:b/>
          <w:i/>
          <w:sz w:val="22"/>
          <w:szCs w:val="22"/>
        </w:rPr>
        <w:t>When dynamic PUCCH cell switching is configured, if the DCI is for SPS PDSCH activation, the PDSCH-to-HARQ_feedback timing indicator field value maps to slots of the Pcell</w:t>
      </w:r>
      <w:r>
        <w:rPr>
          <w:b/>
          <w:i/>
          <w:sz w:val="22"/>
          <w:szCs w:val="22"/>
        </w:rPr>
        <w:t>.</w:t>
      </w:r>
    </w:p>
    <w:p w14:paraId="062771A9" w14:textId="3C14BD15" w:rsidR="00805EB0" w:rsidRPr="00806AD7" w:rsidRDefault="00805EB0" w:rsidP="003C09F1">
      <w:pPr>
        <w:pStyle w:val="1"/>
        <w:numPr>
          <w:ilvl w:val="0"/>
          <w:numId w:val="6"/>
        </w:numPr>
        <w:rPr>
          <w:b/>
          <w:sz w:val="30"/>
          <w:szCs w:val="30"/>
        </w:rPr>
      </w:pPr>
      <w:r w:rsidRPr="00806AD7">
        <w:rPr>
          <w:rFonts w:hint="eastAsia"/>
          <w:b/>
          <w:sz w:val="30"/>
          <w:szCs w:val="30"/>
        </w:rPr>
        <w:t>Conclusion</w:t>
      </w:r>
    </w:p>
    <w:p w14:paraId="32400410" w14:textId="458BA984"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C2313B">
        <w:rPr>
          <w:sz w:val="22"/>
          <w:szCs w:val="22"/>
        </w:rPr>
        <w:t>the remaining asp</w:t>
      </w:r>
      <w:r w:rsidR="0080779F" w:rsidRPr="0080779F">
        <w:rPr>
          <w:kern w:val="0"/>
          <w:sz w:val="22"/>
          <w:szCs w:val="22"/>
        </w:rPr>
        <w:t>ects about PUCCH carrier switching for HARQ feedback in Rel.17 URLLC.</w:t>
      </w:r>
      <w:r w:rsidRPr="00D20FD9">
        <w:rPr>
          <w:sz w:val="22"/>
          <w:szCs w:val="22"/>
        </w:rPr>
        <w:t xml:space="preserve"> The following proposals are reached:</w:t>
      </w:r>
    </w:p>
    <w:p w14:paraId="4EDC4621" w14:textId="11BEF6F0" w:rsidR="0048356C" w:rsidRDefault="0048356C" w:rsidP="0048356C">
      <w:pPr>
        <w:spacing w:before="100" w:beforeAutospacing="1" w:after="100" w:afterAutospacing="1"/>
        <w:rPr>
          <w:b/>
          <w:i/>
          <w:sz w:val="22"/>
          <w:szCs w:val="22"/>
        </w:rPr>
      </w:pPr>
      <w:r w:rsidRPr="00ED4A3A">
        <w:rPr>
          <w:b/>
          <w:i/>
          <w:sz w:val="22"/>
          <w:szCs w:val="22"/>
        </w:rPr>
        <w:t xml:space="preserve">Proposal </w:t>
      </w:r>
      <w:r>
        <w:rPr>
          <w:b/>
          <w:i/>
          <w:sz w:val="22"/>
          <w:szCs w:val="22"/>
        </w:rPr>
        <w:t>1</w:t>
      </w:r>
      <w:r w:rsidRPr="00ED4A3A">
        <w:rPr>
          <w:b/>
          <w:i/>
          <w:sz w:val="22"/>
          <w:szCs w:val="22"/>
        </w:rPr>
        <w:t>:</w:t>
      </w:r>
      <w:r>
        <w:rPr>
          <w:b/>
          <w:i/>
          <w:sz w:val="22"/>
          <w:szCs w:val="22"/>
        </w:rPr>
        <w:t xml:space="preserve"> </w:t>
      </w:r>
      <w:r w:rsidR="00DA49FB" w:rsidRPr="004D4261">
        <w:rPr>
          <w:b/>
          <w:i/>
          <w:sz w:val="22"/>
          <w:szCs w:val="22"/>
        </w:rPr>
        <w:t xml:space="preserve">Type 1 </w:t>
      </w:r>
      <w:r w:rsidR="00DA49FB" w:rsidRPr="00F77566">
        <w:rPr>
          <w:b/>
          <w:i/>
          <w:sz w:val="22"/>
          <w:szCs w:val="22"/>
        </w:rPr>
        <w:t>HARQ-ACK codebook</w:t>
      </w:r>
      <w:r w:rsidR="00DA49FB">
        <w:rPr>
          <w:b/>
          <w:i/>
          <w:sz w:val="22"/>
          <w:szCs w:val="22"/>
        </w:rPr>
        <w:t xml:space="preserve"> construction on SCell with</w:t>
      </w:r>
      <w:r w:rsidR="00DA49FB" w:rsidRPr="00590BE9">
        <w:rPr>
          <w:b/>
          <w:i/>
          <w:sz w:val="22"/>
          <w:szCs w:val="22"/>
        </w:rPr>
        <w:t xml:space="preserve"> </w:t>
      </w:r>
      <w:r w:rsidR="00DA49FB" w:rsidRPr="00E8390E">
        <w:rPr>
          <w:b/>
          <w:i/>
          <w:sz w:val="22"/>
          <w:szCs w:val="22"/>
        </w:rPr>
        <w:t xml:space="preserve">semi-static </w:t>
      </w:r>
      <w:r w:rsidR="00DA49FB" w:rsidRPr="00590BE9">
        <w:rPr>
          <w:b/>
          <w:i/>
          <w:sz w:val="22"/>
          <w:szCs w:val="22"/>
        </w:rPr>
        <w:t>PUCCH carrier switching</w:t>
      </w:r>
      <w:r w:rsidR="00DA49FB">
        <w:rPr>
          <w:b/>
          <w:i/>
          <w:sz w:val="22"/>
          <w:szCs w:val="22"/>
        </w:rPr>
        <w:t xml:space="preserve"> is based on the </w:t>
      </w:r>
      <w:r w:rsidR="00DA49FB" w:rsidRPr="00825647">
        <w:rPr>
          <w:b/>
          <w:i/>
          <w:sz w:val="22"/>
          <w:szCs w:val="22"/>
        </w:rPr>
        <w:t>numerology</w:t>
      </w:r>
      <w:r w:rsidR="00DA49FB">
        <w:rPr>
          <w:b/>
          <w:i/>
          <w:sz w:val="22"/>
          <w:szCs w:val="22"/>
        </w:rPr>
        <w:t xml:space="preserve"> </w:t>
      </w:r>
      <w:r w:rsidR="00DA49FB">
        <w:rPr>
          <w:rFonts w:hint="eastAsia"/>
          <w:b/>
          <w:i/>
          <w:sz w:val="22"/>
          <w:szCs w:val="22"/>
        </w:rPr>
        <w:t>and</w:t>
      </w:r>
      <w:r w:rsidR="00DA49FB" w:rsidRPr="00825647">
        <w:rPr>
          <w:b/>
          <w:i/>
          <w:sz w:val="22"/>
          <w:szCs w:val="22"/>
        </w:rPr>
        <w:t xml:space="preserve"> </w:t>
      </w:r>
      <w:r w:rsidR="00DA49FB" w:rsidRPr="009F558B">
        <w:rPr>
          <w:b/>
          <w:i/>
          <w:sz w:val="22"/>
          <w:szCs w:val="22"/>
        </w:rPr>
        <w:t>K1 set(s) of</w:t>
      </w:r>
      <w:r w:rsidR="00DA49FB">
        <w:rPr>
          <w:b/>
          <w:i/>
          <w:sz w:val="22"/>
          <w:szCs w:val="22"/>
        </w:rPr>
        <w:t xml:space="preserve"> the</w:t>
      </w:r>
      <w:r w:rsidR="00DA49FB" w:rsidRPr="00825647">
        <w:rPr>
          <w:b/>
          <w:i/>
          <w:sz w:val="22"/>
          <w:szCs w:val="22"/>
        </w:rPr>
        <w:t xml:space="preserve"> </w:t>
      </w:r>
      <w:r w:rsidR="00DA49FB" w:rsidRPr="009F558B">
        <w:rPr>
          <w:b/>
          <w:i/>
          <w:sz w:val="22"/>
          <w:szCs w:val="22"/>
        </w:rPr>
        <w:t>PCell / PSCell / PUCCH-SCell</w:t>
      </w:r>
      <w:r>
        <w:rPr>
          <w:b/>
          <w:i/>
          <w:sz w:val="22"/>
          <w:szCs w:val="22"/>
        </w:rPr>
        <w:t>.</w:t>
      </w:r>
    </w:p>
    <w:p w14:paraId="737B4D28" w14:textId="5A20F96A" w:rsidR="0048356C" w:rsidRDefault="0048356C" w:rsidP="0048356C">
      <w:pPr>
        <w:spacing w:before="100" w:beforeAutospacing="1" w:after="100" w:afterAutospacing="1"/>
        <w:rPr>
          <w:b/>
          <w:i/>
          <w:sz w:val="22"/>
          <w:szCs w:val="22"/>
        </w:rPr>
      </w:pPr>
      <w:r w:rsidRPr="00ED4A3A">
        <w:rPr>
          <w:b/>
          <w:i/>
          <w:sz w:val="22"/>
          <w:szCs w:val="22"/>
        </w:rPr>
        <w:t xml:space="preserve">Proposal </w:t>
      </w:r>
      <w:r>
        <w:rPr>
          <w:b/>
          <w:i/>
          <w:sz w:val="22"/>
          <w:szCs w:val="22"/>
        </w:rPr>
        <w:t>2</w:t>
      </w:r>
      <w:r w:rsidRPr="00ED4A3A">
        <w:rPr>
          <w:b/>
          <w:i/>
          <w:sz w:val="22"/>
          <w:szCs w:val="22"/>
        </w:rPr>
        <w:t>:</w:t>
      </w:r>
      <w:r>
        <w:rPr>
          <w:b/>
          <w:i/>
          <w:sz w:val="22"/>
          <w:szCs w:val="22"/>
        </w:rPr>
        <w:t xml:space="preserve"> </w:t>
      </w:r>
      <w:r w:rsidR="00EB1F55">
        <w:rPr>
          <w:b/>
          <w:i/>
          <w:sz w:val="22"/>
          <w:szCs w:val="22"/>
        </w:rPr>
        <w:t xml:space="preserve">For </w:t>
      </w:r>
      <w:r w:rsidR="00EB1F55" w:rsidRPr="004D4261">
        <w:rPr>
          <w:b/>
          <w:i/>
          <w:sz w:val="22"/>
          <w:szCs w:val="22"/>
        </w:rPr>
        <w:t xml:space="preserve">Type 1 </w:t>
      </w:r>
      <w:r w:rsidR="00EB1F55" w:rsidRPr="00F77566">
        <w:rPr>
          <w:b/>
          <w:i/>
          <w:sz w:val="22"/>
          <w:szCs w:val="22"/>
        </w:rPr>
        <w:t>HARQ-ACK codebook</w:t>
      </w:r>
      <w:r w:rsidR="00EB1F55">
        <w:rPr>
          <w:b/>
          <w:i/>
          <w:sz w:val="22"/>
          <w:szCs w:val="22"/>
        </w:rPr>
        <w:t xml:space="preserve"> construction on SCell with</w:t>
      </w:r>
      <w:r w:rsidR="00EB1F55" w:rsidRPr="00590BE9">
        <w:rPr>
          <w:b/>
          <w:i/>
          <w:sz w:val="22"/>
          <w:szCs w:val="22"/>
        </w:rPr>
        <w:t xml:space="preserve"> </w:t>
      </w:r>
      <w:r w:rsidR="00EB1F55" w:rsidRPr="00E8390E">
        <w:rPr>
          <w:b/>
          <w:i/>
          <w:sz w:val="22"/>
          <w:szCs w:val="22"/>
        </w:rPr>
        <w:t xml:space="preserve">semi-static </w:t>
      </w:r>
      <w:r w:rsidR="00EB1F55" w:rsidRPr="00590BE9">
        <w:rPr>
          <w:b/>
          <w:i/>
          <w:sz w:val="22"/>
          <w:szCs w:val="22"/>
        </w:rPr>
        <w:t>PUCCH carrier switching</w:t>
      </w:r>
      <w:r w:rsidR="00EB1F55">
        <w:rPr>
          <w:b/>
          <w:i/>
          <w:sz w:val="22"/>
          <w:szCs w:val="22"/>
        </w:rPr>
        <w:t xml:space="preserve">, </w:t>
      </w:r>
      <w:r w:rsidR="00EB1F55" w:rsidRPr="00D026DF">
        <w:rPr>
          <w:b/>
          <w:i/>
          <w:sz w:val="22"/>
          <w:szCs w:val="22"/>
        </w:rPr>
        <w:t>the candidate PDSCH receptions</w:t>
      </w:r>
      <w:r w:rsidR="00EB1F55" w:rsidRPr="00D026DF">
        <w:rPr>
          <w:rFonts w:hint="eastAsia"/>
          <w:b/>
          <w:i/>
          <w:sz w:val="22"/>
          <w:szCs w:val="22"/>
        </w:rPr>
        <w:t xml:space="preserve"> </w:t>
      </w:r>
      <w:r w:rsidR="00EB1F55" w:rsidRPr="00D026DF">
        <w:rPr>
          <w:b/>
          <w:i/>
          <w:sz w:val="22"/>
          <w:szCs w:val="22"/>
        </w:rPr>
        <w:t>or SPS PDSCH releases occasions</w:t>
      </w:r>
      <w:r w:rsidR="00EB1F55">
        <w:rPr>
          <w:b/>
          <w:i/>
          <w:sz w:val="22"/>
          <w:szCs w:val="22"/>
        </w:rPr>
        <w:t xml:space="preserve"> on SCell is based on the </w:t>
      </w:r>
      <w:r w:rsidR="00EB1F55" w:rsidRPr="003E159B">
        <w:rPr>
          <w:b/>
          <w:i/>
          <w:sz w:val="22"/>
          <w:szCs w:val="22"/>
        </w:rPr>
        <w:t>TDRA table, configuration of tdd-UL-DL-ConfigurationCommon/tdd-UL-DL-ConfigurationDedicated for the SCell</w:t>
      </w:r>
      <w:r w:rsidR="00EB1F55">
        <w:rPr>
          <w:b/>
          <w:i/>
          <w:sz w:val="22"/>
          <w:szCs w:val="22"/>
        </w:rPr>
        <w:t>.</w:t>
      </w:r>
    </w:p>
    <w:p w14:paraId="04E088E7" w14:textId="2AEBD6A1" w:rsidR="00F472D7" w:rsidRPr="0048356C" w:rsidRDefault="0048356C" w:rsidP="00437830">
      <w:pPr>
        <w:spacing w:before="100" w:beforeAutospacing="1" w:after="100" w:afterAutospacing="1"/>
      </w:pPr>
      <w:r w:rsidRPr="00ED4A3A">
        <w:rPr>
          <w:b/>
          <w:i/>
          <w:sz w:val="22"/>
          <w:szCs w:val="22"/>
        </w:rPr>
        <w:lastRenderedPageBreak/>
        <w:t xml:space="preserve">Proposal </w:t>
      </w:r>
      <w:r>
        <w:rPr>
          <w:b/>
          <w:i/>
          <w:sz w:val="22"/>
          <w:szCs w:val="22"/>
        </w:rPr>
        <w:t>3</w:t>
      </w:r>
      <w:r w:rsidRPr="00ED4A3A">
        <w:rPr>
          <w:b/>
          <w:i/>
          <w:sz w:val="22"/>
          <w:szCs w:val="22"/>
        </w:rPr>
        <w:t>:</w:t>
      </w:r>
      <w:r>
        <w:rPr>
          <w:b/>
          <w:i/>
          <w:sz w:val="22"/>
          <w:szCs w:val="22"/>
        </w:rPr>
        <w:t xml:space="preserve"> </w:t>
      </w:r>
      <w:r w:rsidRPr="0048356C">
        <w:rPr>
          <w:b/>
          <w:i/>
          <w:sz w:val="22"/>
          <w:szCs w:val="22"/>
        </w:rPr>
        <w:t>When dynamic PUCCH cell switching is configured, if the DCI is for SPS PDSCH activation, the PDSCH-to-HARQ_feedback timing indicator field value maps to slots of the Pcell</w:t>
      </w:r>
      <w:r>
        <w:rPr>
          <w:b/>
          <w:i/>
          <w:sz w:val="22"/>
          <w:szCs w:val="22"/>
        </w:rPr>
        <w:t>.</w:t>
      </w:r>
    </w:p>
    <w:p w14:paraId="3E130199" w14:textId="77777777" w:rsidR="001C5D0C" w:rsidRDefault="001C5D0C" w:rsidP="001C5D0C">
      <w:pPr>
        <w:pStyle w:val="1"/>
        <w:keepLines/>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6C0060F3" w14:textId="44FED5BD" w:rsidR="006205D3" w:rsidRDefault="00D84DF3" w:rsidP="00B35BFB">
      <w:pPr>
        <w:pStyle w:val="a8"/>
        <w:numPr>
          <w:ilvl w:val="0"/>
          <w:numId w:val="1"/>
        </w:numPr>
        <w:ind w:firstLineChars="0"/>
        <w:rPr>
          <w:sz w:val="22"/>
          <w:szCs w:val="22"/>
        </w:rPr>
      </w:pPr>
      <w:bookmarkStart w:id="4" w:name="_Ref16867189"/>
      <w:r w:rsidRPr="00D84DF3">
        <w:rPr>
          <w:sz w:val="22"/>
          <w:szCs w:val="22"/>
        </w:rPr>
        <w:t>R1-21</w:t>
      </w:r>
      <w:r w:rsidR="00A74505">
        <w:rPr>
          <w:sz w:val="22"/>
          <w:szCs w:val="22"/>
        </w:rPr>
        <w:t>1</w:t>
      </w:r>
      <w:r w:rsidR="008A40A3">
        <w:rPr>
          <w:sz w:val="22"/>
          <w:szCs w:val="22"/>
        </w:rPr>
        <w:t>2758</w:t>
      </w:r>
      <w:r w:rsidR="007F1265">
        <w:rPr>
          <w:rFonts w:hint="eastAsia"/>
          <w:sz w:val="22"/>
          <w:szCs w:val="22"/>
        </w:rPr>
        <w:t>,</w:t>
      </w:r>
      <w:r w:rsidR="007F1265">
        <w:rPr>
          <w:sz w:val="22"/>
          <w:szCs w:val="22"/>
        </w:rPr>
        <w:t xml:space="preserve"> “</w:t>
      </w:r>
      <w:r w:rsidR="00B35BFB" w:rsidRPr="00B35BFB">
        <w:rPr>
          <w:sz w:val="22"/>
          <w:szCs w:val="22"/>
        </w:rPr>
        <w:t>Final moderator summary on HARQ-ACK feedback enhancements for NR Rel-17 URLLC/IIoT</w:t>
      </w:r>
      <w:bookmarkStart w:id="5" w:name="_GoBack"/>
      <w:bookmarkEnd w:id="5"/>
      <w:r w:rsidR="007F1265">
        <w:rPr>
          <w:sz w:val="22"/>
          <w:szCs w:val="22"/>
        </w:rPr>
        <w:t>”</w:t>
      </w:r>
      <w:bookmarkEnd w:id="4"/>
      <w:r w:rsidR="000D4F45">
        <w:rPr>
          <w:sz w:val="22"/>
          <w:szCs w:val="22"/>
        </w:rPr>
        <w:t xml:space="preserve"> </w:t>
      </w:r>
    </w:p>
    <w:p w14:paraId="3D2848C6" w14:textId="2CC18451" w:rsidR="00942CE5" w:rsidRDefault="00942CE5" w:rsidP="00942CE5">
      <w:pPr>
        <w:pStyle w:val="a8"/>
        <w:numPr>
          <w:ilvl w:val="0"/>
          <w:numId w:val="1"/>
        </w:numPr>
        <w:ind w:firstLineChars="0"/>
        <w:rPr>
          <w:sz w:val="22"/>
          <w:szCs w:val="22"/>
        </w:rPr>
      </w:pPr>
      <w:bookmarkStart w:id="6" w:name="_Ref92716209"/>
      <w:r w:rsidRPr="00942CE5">
        <w:rPr>
          <w:sz w:val="22"/>
          <w:szCs w:val="22"/>
        </w:rPr>
        <w:t>3GPP TS 38.213 V1</w:t>
      </w:r>
      <w:r>
        <w:rPr>
          <w:sz w:val="22"/>
          <w:szCs w:val="22"/>
        </w:rPr>
        <w:t>7</w:t>
      </w:r>
      <w:r w:rsidRPr="00942CE5">
        <w:rPr>
          <w:sz w:val="22"/>
          <w:szCs w:val="22"/>
        </w:rPr>
        <w:t>.</w:t>
      </w:r>
      <w:r>
        <w:rPr>
          <w:sz w:val="22"/>
          <w:szCs w:val="22"/>
        </w:rPr>
        <w:t>0</w:t>
      </w:r>
      <w:r w:rsidRPr="00942CE5">
        <w:rPr>
          <w:sz w:val="22"/>
          <w:szCs w:val="22"/>
        </w:rPr>
        <w:t>.0 (202</w:t>
      </w:r>
      <w:r>
        <w:rPr>
          <w:sz w:val="22"/>
          <w:szCs w:val="22"/>
        </w:rPr>
        <w:t>2</w:t>
      </w:r>
      <w:r w:rsidRPr="00942CE5">
        <w:rPr>
          <w:sz w:val="22"/>
          <w:szCs w:val="22"/>
        </w:rPr>
        <w:t>-0</w:t>
      </w:r>
      <w:r>
        <w:rPr>
          <w:sz w:val="22"/>
          <w:szCs w:val="22"/>
        </w:rPr>
        <w:t>1</w:t>
      </w:r>
      <w:r w:rsidRPr="00942CE5">
        <w:rPr>
          <w:sz w:val="22"/>
          <w:szCs w:val="22"/>
        </w:rPr>
        <w:t>)</w:t>
      </w:r>
      <w:r>
        <w:rPr>
          <w:rFonts w:hint="eastAsia"/>
          <w:sz w:val="22"/>
          <w:szCs w:val="22"/>
        </w:rPr>
        <w:t>,</w:t>
      </w:r>
      <w:r>
        <w:rPr>
          <w:sz w:val="22"/>
          <w:szCs w:val="22"/>
        </w:rPr>
        <w:t xml:space="preserve"> “</w:t>
      </w:r>
      <w:r w:rsidRPr="00942CE5">
        <w:rPr>
          <w:sz w:val="22"/>
          <w:szCs w:val="22"/>
        </w:rPr>
        <w:t>Physical layer procedures for control</w:t>
      </w:r>
      <w:r>
        <w:rPr>
          <w:sz w:val="22"/>
          <w:szCs w:val="22"/>
        </w:rPr>
        <w:t>”</w:t>
      </w:r>
      <w:bookmarkEnd w:id="6"/>
    </w:p>
    <w:p w14:paraId="33DFECA5" w14:textId="168FA924" w:rsidR="00263AD5" w:rsidRDefault="00263AD5" w:rsidP="00263AD5">
      <w:pPr>
        <w:rPr>
          <w:sz w:val="22"/>
          <w:szCs w:val="22"/>
        </w:rPr>
      </w:pPr>
    </w:p>
    <w:p w14:paraId="6748FE1E" w14:textId="13867B25" w:rsidR="00263AD5" w:rsidRDefault="00263AD5" w:rsidP="007E7D9C">
      <w:pPr>
        <w:pStyle w:val="1"/>
        <w:rPr>
          <w:bCs w:val="0"/>
          <w:sz w:val="30"/>
          <w:szCs w:val="30"/>
        </w:rPr>
      </w:pPr>
      <w:r w:rsidRPr="008623AC">
        <w:rPr>
          <w:bCs w:val="0"/>
          <w:sz w:val="30"/>
          <w:szCs w:val="30"/>
        </w:rPr>
        <w:t xml:space="preserve">Appendix A: </w:t>
      </w:r>
      <w:r w:rsidR="00E67377">
        <w:rPr>
          <w:bCs w:val="0"/>
          <w:sz w:val="30"/>
          <w:szCs w:val="30"/>
        </w:rPr>
        <w:t>Agreements made on the topic of “</w:t>
      </w:r>
      <w:r w:rsidR="00A9375B" w:rsidRPr="00D93DE7">
        <w:rPr>
          <w:bCs w:val="0"/>
          <w:sz w:val="30"/>
          <w:szCs w:val="30"/>
        </w:rPr>
        <w:t>PUCCH carrier switching for HARQ feedback</w:t>
      </w:r>
      <w:r w:rsidR="00E67377" w:rsidRPr="00D93DE7">
        <w:rPr>
          <w:bCs w:val="0"/>
          <w:sz w:val="30"/>
          <w:szCs w:val="30"/>
        </w:rPr>
        <w:t xml:space="preserve">” in the RAN1 #106bis-e </w:t>
      </w:r>
      <w:r w:rsidR="00D93DE7" w:rsidRPr="00D93DE7">
        <w:rPr>
          <w:bCs w:val="0"/>
          <w:sz w:val="30"/>
          <w:szCs w:val="30"/>
        </w:rPr>
        <w:t xml:space="preserve">and RAN1 #107-e </w:t>
      </w:r>
      <w:r w:rsidR="00E67377" w:rsidRPr="00D93DE7">
        <w:rPr>
          <w:bCs w:val="0"/>
          <w:sz w:val="30"/>
          <w:szCs w:val="30"/>
        </w:rPr>
        <w:t>meeting</w:t>
      </w:r>
    </w:p>
    <w:p w14:paraId="1E438405" w14:textId="77777777" w:rsidR="00273049" w:rsidRDefault="00273049" w:rsidP="00A9375B">
      <w:pPr>
        <w:rPr>
          <w:rFonts w:ascii="Times" w:eastAsia="Batang" w:hAnsi="Times"/>
          <w:b/>
          <w:bCs/>
          <w:szCs w:val="24"/>
          <w:highlight w:val="green"/>
          <w:lang w:eastAsia="x-none"/>
        </w:rPr>
      </w:pPr>
    </w:p>
    <w:p w14:paraId="6FB8F49C" w14:textId="2EAC2CE8" w:rsidR="00A9375B" w:rsidRPr="00720080" w:rsidRDefault="00A9375B" w:rsidP="00A9375B">
      <w:pPr>
        <w:rPr>
          <w:rFonts w:ascii="Times" w:eastAsia="Batang" w:hAnsi="Times"/>
          <w:b/>
          <w:bCs/>
          <w:i/>
          <w:szCs w:val="24"/>
          <w:highlight w:val="green"/>
          <w:lang w:eastAsia="x-none"/>
        </w:rPr>
      </w:pPr>
      <w:r w:rsidRPr="00720080">
        <w:rPr>
          <w:rFonts w:ascii="Times" w:eastAsia="Batang" w:hAnsi="Times"/>
          <w:b/>
          <w:bCs/>
          <w:i/>
          <w:szCs w:val="24"/>
          <w:highlight w:val="green"/>
          <w:lang w:eastAsia="x-none"/>
        </w:rPr>
        <w:t>Agreement</w:t>
      </w:r>
    </w:p>
    <w:p w14:paraId="258D0567" w14:textId="77777777" w:rsidR="00A9375B" w:rsidRPr="00720080" w:rsidRDefault="00A9375B" w:rsidP="00A9375B">
      <w:pPr>
        <w:rPr>
          <w:rFonts w:ascii="Times" w:eastAsia="Batang" w:hAnsi="Times"/>
          <w:i/>
          <w:szCs w:val="24"/>
        </w:rPr>
      </w:pPr>
      <w:r w:rsidRPr="00720080">
        <w:rPr>
          <w:rFonts w:ascii="Times" w:eastAsia="Batang" w:hAnsi="Times"/>
          <w:i/>
          <w:szCs w:val="24"/>
        </w:rPr>
        <w:t>For PUCCH carrier switching, support PUCCH carrier switching only among different TDD cells with PUCCH configured on the NUL carrier in Rel-17</w:t>
      </w:r>
    </w:p>
    <w:p w14:paraId="2E14F64B" w14:textId="77777777" w:rsidR="00A9375B" w:rsidRPr="00720080" w:rsidRDefault="00A9375B" w:rsidP="00A9375B">
      <w:pPr>
        <w:rPr>
          <w:i/>
        </w:rPr>
      </w:pPr>
    </w:p>
    <w:p w14:paraId="753965B9"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3600592D" w14:textId="77777777" w:rsidR="00A9375B" w:rsidRPr="00720080" w:rsidRDefault="00A9375B" w:rsidP="00A9375B">
      <w:pPr>
        <w:rPr>
          <w:rFonts w:ascii="Times" w:eastAsia="Batang" w:hAnsi="Times" w:cs="Times"/>
          <w:i/>
          <w:lang w:eastAsia="ko-KR"/>
        </w:rPr>
      </w:pPr>
      <w:r w:rsidRPr="00720080">
        <w:rPr>
          <w:rFonts w:ascii="Times" w:eastAsia="Batang" w:hAnsi="Times" w:cs="Times"/>
          <w:bCs/>
          <w:i/>
        </w:rPr>
        <w:t>For PUCCH cell switching, support independent TPC per PUCCH cell including</w:t>
      </w:r>
    </w:p>
    <w:p w14:paraId="4669EDA3" w14:textId="77777777" w:rsidR="00A9375B" w:rsidRPr="00720080" w:rsidRDefault="00A9375B" w:rsidP="003C09F1">
      <w:pPr>
        <w:widowControl/>
        <w:numPr>
          <w:ilvl w:val="0"/>
          <w:numId w:val="11"/>
        </w:numPr>
        <w:jc w:val="left"/>
        <w:rPr>
          <w:rFonts w:ascii="Times" w:eastAsia="Batang" w:hAnsi="Times" w:cs="Times"/>
          <w:i/>
        </w:rPr>
      </w:pPr>
      <w:r w:rsidRPr="00720080">
        <w:rPr>
          <w:rFonts w:ascii="Times" w:eastAsia="Batang" w:hAnsi="Times" w:cs="Times"/>
          <w:bCs/>
          <w:i/>
        </w:rPr>
        <w:t>Separate P0 / TPC configuration per PUCCH cell</w:t>
      </w:r>
    </w:p>
    <w:p w14:paraId="68CE5B55" w14:textId="77777777" w:rsidR="00A9375B" w:rsidRPr="00720080" w:rsidRDefault="00A9375B" w:rsidP="003C09F1">
      <w:pPr>
        <w:widowControl/>
        <w:numPr>
          <w:ilvl w:val="1"/>
          <w:numId w:val="11"/>
        </w:numPr>
        <w:jc w:val="left"/>
        <w:rPr>
          <w:rFonts w:ascii="Times" w:eastAsia="Batang" w:hAnsi="Times" w:cs="Times"/>
          <w:i/>
        </w:rPr>
      </w:pPr>
      <w:r w:rsidRPr="00720080">
        <w:rPr>
          <w:rFonts w:ascii="Times" w:eastAsia="Batang" w:hAnsi="Times" w:cs="Times"/>
          <w:bCs/>
          <w:i/>
          <w:iCs/>
        </w:rPr>
        <w:t>Note: This flexibility is already provided as PUCCH-config is per UL BWP of a PUCCH cell</w:t>
      </w:r>
    </w:p>
    <w:p w14:paraId="4F92B2E8" w14:textId="77777777" w:rsidR="00A9375B" w:rsidRPr="00720080" w:rsidRDefault="00A9375B" w:rsidP="003C09F1">
      <w:pPr>
        <w:widowControl/>
        <w:numPr>
          <w:ilvl w:val="0"/>
          <w:numId w:val="11"/>
        </w:numPr>
        <w:jc w:val="left"/>
        <w:rPr>
          <w:rFonts w:ascii="Times" w:eastAsia="Batang" w:hAnsi="Times" w:cs="Times"/>
          <w:i/>
        </w:rPr>
      </w:pPr>
      <w:r w:rsidRPr="00720080">
        <w:rPr>
          <w:rFonts w:ascii="Times" w:eastAsia="Batang" w:hAnsi="Times" w:cs="Times"/>
          <w:bCs/>
          <w:i/>
        </w:rPr>
        <w:t>Accumulating closed loop power control commands only within the same PUCCH target cell by reusing Rel-15 procedure, i.e.</w:t>
      </w:r>
    </w:p>
    <w:p w14:paraId="49E63EC1" w14:textId="77777777" w:rsidR="00A9375B" w:rsidRPr="00720080" w:rsidRDefault="00A9375B" w:rsidP="003C09F1">
      <w:pPr>
        <w:widowControl/>
        <w:numPr>
          <w:ilvl w:val="1"/>
          <w:numId w:val="11"/>
        </w:numPr>
        <w:jc w:val="left"/>
        <w:rPr>
          <w:rFonts w:ascii="Times" w:eastAsia="Batang" w:hAnsi="Times" w:cs="Times"/>
          <w:i/>
        </w:rPr>
      </w:pPr>
      <w:r w:rsidRPr="00720080">
        <w:rPr>
          <w:rFonts w:ascii="Times" w:eastAsia="Batang" w:hAnsi="Times" w:cs="Times"/>
          <w:bCs/>
          <w:i/>
        </w:rPr>
        <w:t>For dynamic PUCCH cell indication, the TPC command in the DCI scheduling the PUCCH only applies for the dynamically indicated PUCCH target cell</w:t>
      </w:r>
    </w:p>
    <w:p w14:paraId="21024F1A" w14:textId="77777777" w:rsidR="00A9375B" w:rsidRPr="00720080" w:rsidRDefault="00A9375B" w:rsidP="003C09F1">
      <w:pPr>
        <w:widowControl/>
        <w:numPr>
          <w:ilvl w:val="1"/>
          <w:numId w:val="11"/>
        </w:numPr>
        <w:jc w:val="left"/>
        <w:rPr>
          <w:rFonts w:ascii="Times" w:eastAsia="Batang" w:hAnsi="Times" w:cs="Times"/>
          <w:i/>
        </w:rPr>
      </w:pPr>
      <w:r w:rsidRPr="00720080">
        <w:rPr>
          <w:rFonts w:ascii="Times" w:eastAsia="Batang" w:hAnsi="Times" w:cs="Times"/>
          <w:bCs/>
          <w:i/>
        </w:rPr>
        <w:t>For semi-static / time-domain pattern, the TPC command in the DCI scheduling the PUCCH only applies for the determined PUCCH target (using the time-domain pattern)</w:t>
      </w:r>
    </w:p>
    <w:p w14:paraId="70A15BE1" w14:textId="77777777" w:rsidR="00A9375B" w:rsidRPr="00720080" w:rsidRDefault="00A9375B" w:rsidP="003C09F1">
      <w:pPr>
        <w:widowControl/>
        <w:numPr>
          <w:ilvl w:val="0"/>
          <w:numId w:val="11"/>
        </w:numPr>
        <w:jc w:val="left"/>
        <w:rPr>
          <w:rFonts w:ascii="Times" w:eastAsia="Batang" w:hAnsi="Times" w:cs="Times"/>
          <w:i/>
        </w:rPr>
      </w:pPr>
      <w:r w:rsidRPr="00720080">
        <w:rPr>
          <w:rFonts w:ascii="Times" w:eastAsia="Batang" w:hAnsi="Times" w:cs="Times"/>
          <w:bCs/>
          <w:i/>
        </w:rPr>
        <w:t>Separate TPC command indication using DCI format 2_2 for the individual PUCCH cells</w:t>
      </w:r>
    </w:p>
    <w:p w14:paraId="794EB2DB" w14:textId="77777777" w:rsidR="00A9375B" w:rsidRPr="00720080" w:rsidRDefault="00A9375B" w:rsidP="003C09F1">
      <w:pPr>
        <w:widowControl/>
        <w:numPr>
          <w:ilvl w:val="1"/>
          <w:numId w:val="11"/>
        </w:numPr>
        <w:jc w:val="left"/>
        <w:rPr>
          <w:rFonts w:ascii="Times" w:eastAsia="Batang" w:hAnsi="Times" w:cs="Times"/>
          <w:i/>
        </w:rPr>
      </w:pPr>
      <w:r w:rsidRPr="00720080">
        <w:rPr>
          <w:rFonts w:ascii="Times" w:eastAsia="Batang" w:hAnsi="Times" w:cs="Times"/>
          <w:bCs/>
          <w:i/>
          <w:iCs/>
        </w:rPr>
        <w:t>Note: this requires configuration of individual TPC command starting points for each PUCCH cell within DCI format 2_2</w:t>
      </w:r>
    </w:p>
    <w:p w14:paraId="5B307FF5" w14:textId="77777777" w:rsidR="00A9375B" w:rsidRPr="00720080" w:rsidRDefault="00A9375B" w:rsidP="00A9375B">
      <w:pPr>
        <w:rPr>
          <w:i/>
        </w:rPr>
      </w:pPr>
    </w:p>
    <w:p w14:paraId="6EA9B258"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7F2BB9B9" w14:textId="77777777" w:rsidR="00A9375B" w:rsidRPr="00720080" w:rsidRDefault="00A9375B" w:rsidP="00A9375B">
      <w:pPr>
        <w:rPr>
          <w:rFonts w:ascii="Times" w:eastAsia="Batang" w:hAnsi="Times" w:cs="Times"/>
          <w:i/>
        </w:rPr>
      </w:pPr>
      <w:r w:rsidRPr="00720080">
        <w:rPr>
          <w:rFonts w:ascii="Times" w:eastAsia="Batang" w:hAnsi="Times" w:cs="Times"/>
          <w:bCs/>
          <w:i/>
        </w:rPr>
        <w:t xml:space="preserve">For semi-static and dynamic indication of PUCCH cell switching, the PUCCH repetition factor is determined based on the PUCCH format or PUCCH resource on the target PUCCH cell for the first repetition. </w:t>
      </w:r>
    </w:p>
    <w:p w14:paraId="4B80F3CE" w14:textId="77777777" w:rsidR="00A9375B" w:rsidRPr="00720080" w:rsidRDefault="00A9375B" w:rsidP="00A9375B">
      <w:pPr>
        <w:rPr>
          <w:i/>
        </w:rPr>
      </w:pPr>
    </w:p>
    <w:p w14:paraId="2D15FA95"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3F3AEA50" w14:textId="77777777" w:rsidR="00A9375B" w:rsidRPr="00720080" w:rsidRDefault="00A9375B" w:rsidP="00A9375B">
      <w:pPr>
        <w:contextualSpacing/>
        <w:rPr>
          <w:rFonts w:ascii="Times" w:eastAsia="Batang" w:hAnsi="Times" w:cs="Times"/>
          <w:bCs/>
          <w:i/>
        </w:rPr>
      </w:pPr>
      <w:r w:rsidRPr="00720080">
        <w:rPr>
          <w:rFonts w:ascii="Times" w:eastAsia="Batang" w:hAnsi="Times" w:cs="Times"/>
          <w:bCs/>
          <w:i/>
        </w:rPr>
        <w:t xml:space="preserve">PUCCH cell switching between 2 cells is supported in Rel-17. </w:t>
      </w:r>
    </w:p>
    <w:p w14:paraId="523BE424" w14:textId="0E699395" w:rsidR="00A9375B" w:rsidRPr="00720080" w:rsidRDefault="00A9375B" w:rsidP="00A9375B">
      <w:pPr>
        <w:contextualSpacing/>
        <w:rPr>
          <w:rFonts w:ascii="Times" w:eastAsiaTheme="minorEastAsia" w:hAnsi="Times" w:cs="Times"/>
          <w:bCs/>
          <w:i/>
        </w:rPr>
      </w:pPr>
    </w:p>
    <w:p w14:paraId="7AE172DD" w14:textId="77777777" w:rsidR="00720080" w:rsidRPr="00720080" w:rsidRDefault="00720080" w:rsidP="00720080">
      <w:pPr>
        <w:shd w:val="clear" w:color="auto" w:fill="FFFFFF"/>
        <w:rPr>
          <w:rFonts w:eastAsia="Times New Roman"/>
          <w:b/>
          <w:bCs/>
          <w:i/>
          <w:lang w:eastAsia="ko-KR"/>
        </w:rPr>
      </w:pPr>
      <w:r w:rsidRPr="00720080">
        <w:rPr>
          <w:rFonts w:eastAsia="Times New Roman"/>
          <w:b/>
          <w:bCs/>
          <w:i/>
          <w:shd w:val="clear" w:color="auto" w:fill="00FF00"/>
          <w:lang w:eastAsia="ko-KR"/>
        </w:rPr>
        <w:t>Agreement</w:t>
      </w:r>
    </w:p>
    <w:p w14:paraId="034F8670" w14:textId="36008617" w:rsidR="006615D6" w:rsidRPr="00720080" w:rsidRDefault="00720080" w:rsidP="00720080">
      <w:pPr>
        <w:contextualSpacing/>
        <w:rPr>
          <w:rFonts w:ascii="Times" w:eastAsiaTheme="minorEastAsia" w:hAnsi="Times" w:cs="Times"/>
          <w:bCs/>
          <w:i/>
        </w:rPr>
      </w:pPr>
      <w:r w:rsidRPr="00720080">
        <w:rPr>
          <w:bCs/>
          <w:i/>
        </w:rPr>
        <w:t xml:space="preserve">For PUCCH cell switching and a PUCCH transmission on the alternative PUCCH cell, the alternative PUCCH cell is used to derive the downlink pathloss estimate </w:t>
      </w:r>
      <w:r w:rsidRPr="00720080">
        <w:rPr>
          <w:bCs/>
          <w:i/>
          <w:iCs/>
        </w:rPr>
        <w:t>PL</w:t>
      </w:r>
      <w:r w:rsidRPr="00720080">
        <w:rPr>
          <w:bCs/>
          <w:i/>
          <w:iCs/>
          <w:vertAlign w:val="subscript"/>
        </w:rPr>
        <w:t>b,f,c</w:t>
      </w:r>
      <w:r w:rsidRPr="00720080">
        <w:rPr>
          <w:bCs/>
          <w:i/>
          <w:iCs/>
        </w:rPr>
        <w:t>(q</w:t>
      </w:r>
      <w:r w:rsidRPr="00720080">
        <w:rPr>
          <w:bCs/>
          <w:i/>
          <w:iCs/>
          <w:vertAlign w:val="subscript"/>
        </w:rPr>
        <w:t>d</w:t>
      </w:r>
      <w:r w:rsidRPr="00720080">
        <w:rPr>
          <w:bCs/>
          <w:i/>
          <w:iCs/>
        </w:rPr>
        <w:t>)</w:t>
      </w:r>
      <w:r w:rsidRPr="00720080">
        <w:rPr>
          <w:bCs/>
          <w:i/>
        </w:rPr>
        <w:t xml:space="preserve">, i.e., replace in the main bullet of the </w:t>
      </w:r>
      <w:r w:rsidRPr="00720080">
        <w:rPr>
          <w:bCs/>
          <w:i/>
          <w:iCs/>
        </w:rPr>
        <w:t>PL</w:t>
      </w:r>
      <w:r w:rsidRPr="00720080">
        <w:rPr>
          <w:bCs/>
          <w:i/>
          <w:iCs/>
          <w:vertAlign w:val="subscript"/>
        </w:rPr>
        <w:t>b,f,c</w:t>
      </w:r>
      <w:r w:rsidRPr="00720080">
        <w:rPr>
          <w:bCs/>
          <w:i/>
          <w:iCs/>
        </w:rPr>
        <w:t>(q</w:t>
      </w:r>
      <w:r w:rsidRPr="00720080">
        <w:rPr>
          <w:bCs/>
          <w:i/>
          <w:iCs/>
          <w:vertAlign w:val="subscript"/>
        </w:rPr>
        <w:t>d</w:t>
      </w:r>
      <w:r w:rsidRPr="00720080">
        <w:rPr>
          <w:bCs/>
          <w:i/>
          <w:iCs/>
        </w:rPr>
        <w:t>)</w:t>
      </w:r>
      <w:r w:rsidRPr="00720080">
        <w:rPr>
          <w:bCs/>
          <w:i/>
        </w:rPr>
        <w:t xml:space="preserve"> determination in Sec. 7.2.1 of 38.213 the ‘</w:t>
      </w:r>
      <w:r w:rsidRPr="00720080">
        <w:rPr>
          <w:bCs/>
          <w:i/>
          <w:iCs/>
        </w:rPr>
        <w:t>primary cell</w:t>
      </w:r>
      <w:r w:rsidRPr="00720080">
        <w:rPr>
          <w:bCs/>
          <w:i/>
        </w:rPr>
        <w:t>’ with ‘</w:t>
      </w:r>
      <w:r w:rsidRPr="00720080">
        <w:rPr>
          <w:bCs/>
          <w:i/>
          <w:iCs/>
        </w:rPr>
        <w:t>cell for PUCCH transmission</w:t>
      </w:r>
      <w:r w:rsidRPr="00720080">
        <w:rPr>
          <w:bCs/>
          <w:i/>
        </w:rPr>
        <w:t>’</w:t>
      </w:r>
    </w:p>
    <w:p w14:paraId="1BF75CCF" w14:textId="77777777" w:rsidR="006615D6" w:rsidRPr="006615D6" w:rsidRDefault="006615D6" w:rsidP="00A9375B">
      <w:pPr>
        <w:contextualSpacing/>
        <w:rPr>
          <w:rFonts w:ascii="Times" w:eastAsiaTheme="minorEastAsia" w:hAnsi="Times" w:cs="Times"/>
          <w:bCs/>
        </w:rPr>
      </w:pPr>
    </w:p>
    <w:p w14:paraId="5EAC1430" w14:textId="77777777" w:rsidR="00A9375B" w:rsidRDefault="00A9375B" w:rsidP="00A9375B">
      <w:pPr>
        <w:contextualSpacing/>
        <w:rPr>
          <w:rFonts w:ascii="Times" w:eastAsia="Batang" w:hAnsi="Times" w:cs="Times"/>
          <w:bCs/>
        </w:rPr>
      </w:pPr>
    </w:p>
    <w:p w14:paraId="0A8F70D9" w14:textId="77777777" w:rsidR="00A9375B" w:rsidRPr="00720080" w:rsidRDefault="00A9375B" w:rsidP="00A9375B">
      <w:pPr>
        <w:rPr>
          <w:rFonts w:ascii="Times" w:eastAsia="Batang" w:hAnsi="Times" w:cs="Times"/>
          <w:b/>
          <w:sz w:val="24"/>
          <w:szCs w:val="24"/>
          <w:u w:val="single"/>
        </w:rPr>
      </w:pPr>
      <w:r w:rsidRPr="00720080">
        <w:rPr>
          <w:rFonts w:ascii="Times" w:eastAsia="Batang" w:hAnsi="Times" w:cs="Times"/>
          <w:b/>
          <w:sz w:val="24"/>
          <w:szCs w:val="24"/>
          <w:u w:val="single"/>
        </w:rPr>
        <w:t xml:space="preserve">Specific to PUCCH cell switching based on dynamic indication: </w:t>
      </w:r>
    </w:p>
    <w:p w14:paraId="3BE8EE87" w14:textId="77777777" w:rsidR="00A9375B" w:rsidRDefault="00A9375B" w:rsidP="00A9375B">
      <w:pPr>
        <w:contextualSpacing/>
        <w:rPr>
          <w:rFonts w:ascii="Times" w:eastAsia="Batang" w:hAnsi="Times" w:cs="Times"/>
          <w:bCs/>
        </w:rPr>
      </w:pPr>
    </w:p>
    <w:p w14:paraId="721385A2"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71FA9AD3" w14:textId="77777777" w:rsidR="00A9375B" w:rsidRPr="00720080" w:rsidRDefault="00A9375B" w:rsidP="00A9375B">
      <w:pPr>
        <w:rPr>
          <w:rFonts w:ascii="Times" w:eastAsia="Batang" w:hAnsi="Times" w:cs="Times"/>
          <w:bCs/>
          <w:i/>
        </w:rPr>
      </w:pPr>
      <w:r w:rsidRPr="00720080">
        <w:rPr>
          <w:rFonts w:ascii="Times" w:eastAsia="Batang" w:hAnsi="Times" w:cs="Times"/>
          <w:bCs/>
          <w:i/>
        </w:rPr>
        <w:t xml:space="preserve">UE does not expect overlapping PUCCH slots with dynamic PUCCH cell indication on more than one cell, i.e., gNB should only dynamically indicate a single PUCCH cell for a final PUCCH slot. </w:t>
      </w:r>
    </w:p>
    <w:p w14:paraId="7E7793E4" w14:textId="77777777" w:rsidR="00A9375B" w:rsidRPr="00720080" w:rsidRDefault="00A9375B" w:rsidP="00A9375B">
      <w:pPr>
        <w:rPr>
          <w:rFonts w:ascii="Times" w:eastAsia="Batang" w:hAnsi="Times" w:cs="Times"/>
          <w:bCs/>
          <w:i/>
        </w:rPr>
      </w:pPr>
    </w:p>
    <w:p w14:paraId="4C719B3F"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3D5D9ED2" w14:textId="77777777" w:rsidR="00A9375B" w:rsidRPr="00720080" w:rsidRDefault="00A9375B" w:rsidP="00A9375B">
      <w:pPr>
        <w:rPr>
          <w:rFonts w:ascii="Times" w:eastAsia="Batang" w:hAnsi="Times" w:cs="Times"/>
          <w:bCs/>
          <w:i/>
        </w:rPr>
      </w:pPr>
      <w:r w:rsidRPr="00720080">
        <w:rPr>
          <w:rFonts w:ascii="Times" w:eastAsia="Batang" w:hAnsi="Times" w:cs="Times"/>
          <w:bCs/>
          <w:i/>
        </w:rPr>
        <w:t xml:space="preserve">For PUCCH cell switching based on dynamic indication in the DCI,  introduce a new, dedicated DCI field for the DCI scheduling PDSCH to indicate the target PUCCH cell. </w:t>
      </w:r>
    </w:p>
    <w:p w14:paraId="4BA2BD73" w14:textId="77777777" w:rsidR="00A9375B" w:rsidRPr="00720080" w:rsidRDefault="00A9375B" w:rsidP="00A9375B">
      <w:pPr>
        <w:rPr>
          <w:rFonts w:ascii="Times" w:eastAsia="Batang" w:hAnsi="Times" w:cs="Times"/>
          <w:i/>
        </w:rPr>
      </w:pPr>
    </w:p>
    <w:p w14:paraId="3D4AB27A"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75ADDA05" w14:textId="77777777" w:rsidR="00A9375B" w:rsidRPr="00720080" w:rsidRDefault="00A9375B" w:rsidP="00A9375B">
      <w:pPr>
        <w:rPr>
          <w:rFonts w:ascii="Times" w:eastAsia="Batang" w:hAnsi="Times" w:cs="Times"/>
          <w:bCs/>
          <w:i/>
        </w:rPr>
      </w:pPr>
      <w:r w:rsidRPr="00720080">
        <w:rPr>
          <w:rFonts w:ascii="Times" w:eastAsia="Batang" w:hAnsi="Times" w:cs="Times"/>
          <w:bCs/>
          <w:i/>
        </w:rPr>
        <w:t>In addition, the dynamic target PUCCH cell indication also applies to HARQ-ACK corresponding to SCell dormancy indication without scheduling PDSCH.</w:t>
      </w:r>
    </w:p>
    <w:p w14:paraId="2991DAA5" w14:textId="77777777" w:rsidR="00A9375B" w:rsidRPr="00720080" w:rsidRDefault="00A9375B" w:rsidP="00A9375B">
      <w:pPr>
        <w:rPr>
          <w:rFonts w:ascii="Times" w:eastAsia="Batang" w:hAnsi="Times" w:cs="Times"/>
          <w:bCs/>
          <w:i/>
        </w:rPr>
      </w:pPr>
    </w:p>
    <w:p w14:paraId="5B7DA3E9"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7E0615C8" w14:textId="77777777" w:rsidR="00A9375B" w:rsidRPr="00720080" w:rsidRDefault="00A9375B" w:rsidP="00A9375B">
      <w:pPr>
        <w:rPr>
          <w:rFonts w:ascii="Times" w:eastAsia="Batang" w:hAnsi="Times" w:cs="Times"/>
          <w:bCs/>
          <w:i/>
        </w:rPr>
      </w:pPr>
      <w:r w:rsidRPr="00720080">
        <w:rPr>
          <w:rFonts w:ascii="Times" w:eastAsia="Batang" w:hAnsi="Times" w:cs="Times"/>
          <w:bCs/>
          <w:i/>
        </w:rPr>
        <w:t xml:space="preserve">Support PUCCH cell switching based on dynamic indication in the DCI using DCI format 1_2 for a UE supporting DCI format 1_2. </w:t>
      </w:r>
    </w:p>
    <w:p w14:paraId="4A7E8853" w14:textId="77777777" w:rsidR="00A9375B" w:rsidRPr="00720080" w:rsidRDefault="00A9375B" w:rsidP="003C09F1">
      <w:pPr>
        <w:widowControl/>
        <w:numPr>
          <w:ilvl w:val="0"/>
          <w:numId w:val="7"/>
        </w:numPr>
        <w:rPr>
          <w:rFonts w:ascii="Times" w:eastAsia="Batang" w:hAnsi="Times" w:cs="Times"/>
          <w:bCs/>
          <w:i/>
        </w:rPr>
      </w:pPr>
      <w:r w:rsidRPr="00720080">
        <w:rPr>
          <w:rFonts w:ascii="Times" w:eastAsia="Batang" w:hAnsi="Times" w:cs="Times"/>
          <w:bCs/>
          <w:i/>
        </w:rPr>
        <w:t xml:space="preserve">The presence of the ‘PUCCH carrier switching’ bitfield in DCI format 1_2 is RRC configured. </w:t>
      </w:r>
    </w:p>
    <w:p w14:paraId="7340BCEE" w14:textId="77777777" w:rsidR="00A9375B" w:rsidRPr="00720080" w:rsidRDefault="00A9375B" w:rsidP="00A9375B">
      <w:pPr>
        <w:rPr>
          <w:rFonts w:ascii="Times" w:eastAsia="Batang" w:hAnsi="Times" w:cs="Times"/>
          <w:bCs/>
          <w:i/>
        </w:rPr>
      </w:pPr>
    </w:p>
    <w:p w14:paraId="159CDC11" w14:textId="77777777" w:rsidR="00A9375B" w:rsidRPr="00720080" w:rsidRDefault="00A9375B" w:rsidP="00A9375B">
      <w:pPr>
        <w:rPr>
          <w:rFonts w:ascii="Times" w:hAnsi="Times" w:cs="Times"/>
          <w:b/>
          <w:bCs/>
          <w:i/>
        </w:rPr>
      </w:pPr>
      <w:r w:rsidRPr="00720080">
        <w:rPr>
          <w:rFonts w:ascii="Times" w:eastAsia="Batang" w:hAnsi="Times" w:cs="Times"/>
          <w:b/>
          <w:bCs/>
          <w:i/>
        </w:rPr>
        <w:t>Conclusion</w:t>
      </w:r>
    </w:p>
    <w:p w14:paraId="3DB33757" w14:textId="77777777" w:rsidR="00A9375B" w:rsidRPr="00720080" w:rsidRDefault="00A9375B" w:rsidP="00A9375B">
      <w:pPr>
        <w:rPr>
          <w:rFonts w:ascii="Times" w:eastAsia="Batang" w:hAnsi="Times" w:cs="Times"/>
          <w:bCs/>
          <w:i/>
        </w:rPr>
      </w:pPr>
      <w:r w:rsidRPr="00720080">
        <w:rPr>
          <w:rFonts w:ascii="Times" w:eastAsia="Batang" w:hAnsi="Times" w:cs="Times"/>
          <w:bCs/>
          <w:i/>
        </w:rPr>
        <w:t>There is no consensus to support multiplexing of HARQ-ACK (without dynamic PUCCH cell indication), SR and P/SP-CSI on the dynamically indicated PUCCH cell (other than PCell / PSCell / PUCCH-SCell) in Rel-17.</w:t>
      </w:r>
    </w:p>
    <w:p w14:paraId="1F5EE32B" w14:textId="77777777" w:rsidR="00A9375B" w:rsidRPr="00720080" w:rsidRDefault="00A9375B" w:rsidP="003C09F1">
      <w:pPr>
        <w:widowControl/>
        <w:numPr>
          <w:ilvl w:val="0"/>
          <w:numId w:val="10"/>
        </w:numPr>
        <w:contextualSpacing/>
        <w:rPr>
          <w:rFonts w:ascii="Times" w:eastAsia="Batang" w:hAnsi="Times" w:cs="Times"/>
          <w:bCs/>
          <w:i/>
          <w:iCs/>
        </w:rPr>
      </w:pPr>
      <w:r w:rsidRPr="00720080">
        <w:rPr>
          <w:rFonts w:ascii="Times" w:eastAsia="Batang" w:hAnsi="Times" w:cs="Times"/>
          <w:bCs/>
          <w:i/>
          <w:iCs/>
        </w:rPr>
        <w:t>FFS: further handling, incl. e.g., UE does not expect overlapping HARQ-ACK (without dynamic PUCCH cell indication), SR and P/SP-CSI or overlapping HARQ-ACK (without dynamic PUCCH cell indication), SR and P/SP-CSI is to be dropped</w:t>
      </w:r>
    </w:p>
    <w:p w14:paraId="163DA4F1" w14:textId="77777777" w:rsidR="00A9375B" w:rsidRPr="00720080" w:rsidRDefault="00A9375B" w:rsidP="003C09F1">
      <w:pPr>
        <w:widowControl/>
        <w:numPr>
          <w:ilvl w:val="0"/>
          <w:numId w:val="10"/>
        </w:numPr>
        <w:contextualSpacing/>
        <w:rPr>
          <w:rFonts w:ascii="Times" w:eastAsia="Batang" w:hAnsi="Times" w:cs="Times"/>
          <w:bCs/>
          <w:i/>
          <w:iCs/>
        </w:rPr>
      </w:pPr>
      <w:r w:rsidRPr="00720080">
        <w:rPr>
          <w:rFonts w:ascii="Times" w:eastAsia="Batang" w:hAnsi="Times" w:cs="Times"/>
          <w:bCs/>
          <w:i/>
          <w:iCs/>
        </w:rPr>
        <w:t>FFS: overlapping definition for SR and P/SP-CSI in terms of PUCCH slot or PUCCH resource</w:t>
      </w:r>
    </w:p>
    <w:p w14:paraId="6D5FC181" w14:textId="77777777" w:rsidR="004C1AEB" w:rsidRDefault="004C1AEB" w:rsidP="00936705">
      <w:pPr>
        <w:shd w:val="clear" w:color="auto" w:fill="FFFFFF"/>
        <w:rPr>
          <w:rFonts w:eastAsia="Times New Roman" w:cs="Times"/>
          <w:b/>
          <w:bCs/>
          <w:i/>
          <w:color w:val="222222"/>
          <w:lang w:eastAsia="ko-KR"/>
        </w:rPr>
      </w:pPr>
    </w:p>
    <w:p w14:paraId="53F3CFFA" w14:textId="40C55522" w:rsidR="00936705" w:rsidRPr="00720080" w:rsidRDefault="00936705" w:rsidP="00936705">
      <w:pPr>
        <w:shd w:val="clear" w:color="auto" w:fill="FFFFFF"/>
        <w:rPr>
          <w:rFonts w:eastAsia="Times New Roman" w:cs="Times"/>
          <w:i/>
          <w:color w:val="222222"/>
          <w:lang w:eastAsia="ko-KR"/>
        </w:rPr>
      </w:pPr>
      <w:r w:rsidRPr="00720080">
        <w:rPr>
          <w:rFonts w:eastAsia="Times New Roman" w:cs="Times"/>
          <w:b/>
          <w:bCs/>
          <w:i/>
          <w:color w:val="222222"/>
          <w:lang w:eastAsia="ko-KR"/>
        </w:rPr>
        <w:t>Conclusion</w:t>
      </w:r>
    </w:p>
    <w:p w14:paraId="55ED6D7E" w14:textId="4B7E8143" w:rsidR="00A9375B" w:rsidRPr="00720080" w:rsidRDefault="00936705" w:rsidP="00936705">
      <w:pPr>
        <w:contextualSpacing/>
        <w:rPr>
          <w:rFonts w:ascii="Times" w:eastAsia="Batang" w:hAnsi="Times" w:cs="Times"/>
          <w:bCs/>
          <w:i/>
        </w:rPr>
      </w:pPr>
      <w:r w:rsidRPr="00720080">
        <w:rPr>
          <w:rFonts w:eastAsia="Times New Roman" w:cs="Times"/>
          <w:i/>
          <w:color w:val="222222"/>
          <w:lang w:eastAsia="ko-KR"/>
        </w:rPr>
        <w:t>There is no consensus to support the simultaneous configuration of one-shot HARQ-ACK re-transmission and dynamic PUCCH cell switching in Rel-17. </w:t>
      </w:r>
    </w:p>
    <w:p w14:paraId="52A1ED4D" w14:textId="77777777" w:rsidR="004C1AEB" w:rsidRDefault="004C1AEB" w:rsidP="004C1AEB">
      <w:pPr>
        <w:shd w:val="clear" w:color="auto" w:fill="FFFFFF"/>
        <w:rPr>
          <w:rFonts w:eastAsia="Times New Roman"/>
          <w:b/>
          <w:bCs/>
          <w:i/>
          <w:lang w:eastAsia="ko-KR"/>
        </w:rPr>
      </w:pPr>
    </w:p>
    <w:p w14:paraId="014456F6" w14:textId="0D8F6EFF" w:rsidR="004C1AEB" w:rsidRPr="004C1AEB" w:rsidRDefault="004C1AEB" w:rsidP="004C1AEB">
      <w:pPr>
        <w:shd w:val="clear" w:color="auto" w:fill="FFFFFF"/>
        <w:rPr>
          <w:rFonts w:eastAsia="Times New Roman"/>
          <w:b/>
          <w:bCs/>
          <w:i/>
          <w:lang w:eastAsia="ko-KR"/>
        </w:rPr>
      </w:pPr>
      <w:r w:rsidRPr="004C1AEB">
        <w:rPr>
          <w:rFonts w:eastAsia="Times New Roman"/>
          <w:b/>
          <w:bCs/>
          <w:i/>
          <w:lang w:eastAsia="ko-KR"/>
        </w:rPr>
        <w:t>Conclusion</w:t>
      </w:r>
    </w:p>
    <w:p w14:paraId="35C8D716" w14:textId="77777777" w:rsidR="004C1AEB" w:rsidRPr="004C1AEB" w:rsidRDefault="004C1AEB" w:rsidP="004C1AEB">
      <w:pPr>
        <w:rPr>
          <w:bCs/>
          <w:i/>
        </w:rPr>
      </w:pPr>
      <w:r w:rsidRPr="004C1AEB">
        <w:rPr>
          <w:bCs/>
          <w:i/>
        </w:rPr>
        <w:t>For dynamic PUCCH cell switching, the UE does not expect a PUCCH slot with UCI on PCell /SPCell / PUCCH SCell to overlap with a PUCCH slot with HARQ-ACK on the dynamically indicated alternative PUCCH PUCCH cell.</w:t>
      </w:r>
    </w:p>
    <w:p w14:paraId="108E609B" w14:textId="74F04649" w:rsidR="00A9375B" w:rsidRPr="004C1AEB" w:rsidRDefault="004C1AEB" w:rsidP="004C1AEB">
      <w:pPr>
        <w:contextualSpacing/>
        <w:rPr>
          <w:rFonts w:ascii="Times" w:eastAsiaTheme="minorEastAsia" w:hAnsi="Times" w:cs="Times"/>
          <w:bCs/>
          <w:i/>
        </w:rPr>
      </w:pPr>
      <w:r w:rsidRPr="004C1AEB">
        <w:rPr>
          <w:bCs/>
          <w:i/>
        </w:rPr>
        <w:t>The UCI on PCell /SPCell / PUCCH SCell dropped due to collision with semi-static DL symbols, SSB, and symbols indicated by pdcch-ConfigSIB1 in MIB for a CORESET for Type0-PDCCH CSS set is exempted and is not multiplexed on the PUCCH on the alternative PUCCH cell.</w:t>
      </w:r>
    </w:p>
    <w:p w14:paraId="771BDEDC" w14:textId="77777777" w:rsidR="00936705" w:rsidRPr="00936705" w:rsidRDefault="00936705" w:rsidP="00A9375B">
      <w:pPr>
        <w:contextualSpacing/>
        <w:rPr>
          <w:rFonts w:ascii="Times" w:eastAsiaTheme="minorEastAsia" w:hAnsi="Times" w:cs="Times"/>
          <w:bCs/>
        </w:rPr>
      </w:pPr>
    </w:p>
    <w:p w14:paraId="411CC804" w14:textId="77777777" w:rsidR="00A9375B" w:rsidRPr="00720080" w:rsidRDefault="00A9375B" w:rsidP="00A9375B">
      <w:pPr>
        <w:rPr>
          <w:rFonts w:ascii="Times" w:eastAsia="Batang" w:hAnsi="Times" w:cs="Times"/>
          <w:b/>
          <w:sz w:val="24"/>
          <w:szCs w:val="24"/>
          <w:u w:val="single"/>
        </w:rPr>
      </w:pPr>
      <w:r w:rsidRPr="00720080">
        <w:rPr>
          <w:rFonts w:ascii="Times" w:eastAsia="Batang" w:hAnsi="Times" w:cs="Times"/>
          <w:b/>
          <w:sz w:val="24"/>
          <w:szCs w:val="24"/>
          <w:u w:val="single"/>
        </w:rPr>
        <w:t xml:space="preserve">Specific to semi-static PUCCH cell switching: </w:t>
      </w:r>
    </w:p>
    <w:p w14:paraId="083213A7" w14:textId="77777777" w:rsidR="00A9375B" w:rsidRDefault="00A9375B" w:rsidP="00A9375B">
      <w:pPr>
        <w:contextualSpacing/>
        <w:rPr>
          <w:rFonts w:ascii="Times" w:eastAsia="Batang" w:hAnsi="Times" w:cs="Times"/>
          <w:bCs/>
        </w:rPr>
      </w:pPr>
    </w:p>
    <w:p w14:paraId="0428AB1D"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273928EA" w14:textId="77777777" w:rsidR="00A9375B" w:rsidRPr="00720080" w:rsidRDefault="00A9375B" w:rsidP="00A9375B">
      <w:pPr>
        <w:rPr>
          <w:rFonts w:ascii="Times" w:eastAsia="Batang" w:hAnsi="Times" w:cs="Times"/>
          <w:i/>
        </w:rPr>
      </w:pPr>
      <w:r w:rsidRPr="00720080">
        <w:rPr>
          <w:rFonts w:ascii="Times" w:eastAsia="Batang" w:hAnsi="Times" w:cs="Times"/>
          <w:i/>
        </w:rPr>
        <w:t>For semi-static PUCCH cell switching, PCell / PSCell / PUCCH-SCell is reference cell:</w:t>
      </w:r>
    </w:p>
    <w:p w14:paraId="56E36762" w14:textId="77777777" w:rsidR="00A9375B" w:rsidRPr="00720080" w:rsidRDefault="00A9375B" w:rsidP="003C09F1">
      <w:pPr>
        <w:widowControl/>
        <w:numPr>
          <w:ilvl w:val="0"/>
          <w:numId w:val="8"/>
        </w:numPr>
        <w:contextualSpacing/>
        <w:rPr>
          <w:rFonts w:ascii="Times" w:eastAsia="Batang" w:hAnsi="Times" w:cs="Times"/>
          <w:i/>
        </w:rPr>
      </w:pPr>
      <w:r w:rsidRPr="00720080">
        <w:rPr>
          <w:rFonts w:ascii="Times" w:eastAsia="Batang" w:hAnsi="Times" w:cs="Times"/>
          <w:i/>
        </w:rPr>
        <w:lastRenderedPageBreak/>
        <w:t xml:space="preserve">The time domain pattern configurations are based on the numerology of the reference cell. </w:t>
      </w:r>
    </w:p>
    <w:p w14:paraId="6D01F44A" w14:textId="77777777" w:rsidR="00A9375B" w:rsidRPr="00720080" w:rsidRDefault="00A9375B" w:rsidP="003C09F1">
      <w:pPr>
        <w:widowControl/>
        <w:numPr>
          <w:ilvl w:val="0"/>
          <w:numId w:val="8"/>
        </w:numPr>
        <w:contextualSpacing/>
        <w:rPr>
          <w:rFonts w:ascii="Times" w:eastAsia="Batang" w:hAnsi="Times" w:cs="Times"/>
          <w:i/>
          <w:lang w:eastAsia="x-none"/>
        </w:rPr>
      </w:pPr>
      <w:r w:rsidRPr="00720080">
        <w:rPr>
          <w:rFonts w:ascii="Times" w:eastAsia="Batang" w:hAnsi="Times" w:cs="Times"/>
          <w:i/>
          <w:lang w:eastAsia="x-none"/>
        </w:rPr>
        <w:t xml:space="preserve">The PDSCH to HARQ-ACK offset k1 is interpreted based on the numerology and PUCCH configuration of a reference cell to be able to apply the time-domain PUCCH cell switching pattern. </w:t>
      </w:r>
    </w:p>
    <w:p w14:paraId="7F05A4FA" w14:textId="77777777" w:rsidR="00A9375B" w:rsidRPr="00720080" w:rsidRDefault="00A9375B" w:rsidP="003C09F1">
      <w:pPr>
        <w:widowControl/>
        <w:numPr>
          <w:ilvl w:val="0"/>
          <w:numId w:val="8"/>
        </w:numPr>
        <w:contextualSpacing/>
        <w:rPr>
          <w:rFonts w:ascii="Times" w:eastAsia="Batang" w:hAnsi="Times" w:cs="Times"/>
          <w:i/>
        </w:rPr>
      </w:pPr>
      <w:r w:rsidRPr="00720080">
        <w:rPr>
          <w:rFonts w:ascii="Times" w:eastAsia="Batang" w:hAnsi="Times" w:cs="Times"/>
          <w:i/>
        </w:rPr>
        <w:t xml:space="preserve">Note: There may not be a need to define a ‘reference cell’ in the specification. This terminology is used for further clarifications of the procedure. </w:t>
      </w:r>
    </w:p>
    <w:p w14:paraId="169712D1" w14:textId="77777777" w:rsidR="00A9375B" w:rsidRPr="00720080" w:rsidRDefault="00A9375B" w:rsidP="00A9375B">
      <w:pPr>
        <w:rPr>
          <w:i/>
        </w:rPr>
      </w:pPr>
    </w:p>
    <w:p w14:paraId="3CB9A97A"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39A78716" w14:textId="77777777" w:rsidR="00A9375B" w:rsidRPr="00720080" w:rsidRDefault="00A9375B" w:rsidP="00A9375B">
      <w:pPr>
        <w:rPr>
          <w:rFonts w:ascii="Times" w:eastAsia="Batang" w:hAnsi="Times" w:cs="Times"/>
          <w:i/>
          <w:lang w:eastAsia="ko-KR"/>
        </w:rPr>
      </w:pPr>
      <w:r w:rsidRPr="00720080">
        <w:rPr>
          <w:rFonts w:ascii="Times" w:eastAsia="Batang" w:hAnsi="Times" w:cs="Times"/>
          <w:bCs/>
          <w:i/>
        </w:rPr>
        <w:t>For semi-static PUCCH cell switching, the time-domain pattern configuration is based on the following properties:</w:t>
      </w:r>
    </w:p>
    <w:p w14:paraId="6AF621B2" w14:textId="77777777" w:rsidR="00A9375B" w:rsidRPr="00720080" w:rsidRDefault="00A9375B" w:rsidP="003C09F1">
      <w:pPr>
        <w:widowControl/>
        <w:numPr>
          <w:ilvl w:val="0"/>
          <w:numId w:val="12"/>
        </w:numPr>
        <w:jc w:val="left"/>
        <w:rPr>
          <w:rFonts w:ascii="Times" w:eastAsia="Batang" w:hAnsi="Times" w:cs="Times"/>
          <w:i/>
        </w:rPr>
      </w:pPr>
      <w:r w:rsidRPr="00720080">
        <w:rPr>
          <w:rFonts w:ascii="Times" w:eastAsia="Batang" w:hAnsi="Times" w:cs="Times"/>
          <w:bCs/>
          <w:i/>
        </w:rPr>
        <w:t>A single time-domain pattern is configured per PUCCH cell group</w:t>
      </w:r>
    </w:p>
    <w:p w14:paraId="7F77872C" w14:textId="77777777" w:rsidR="00A9375B" w:rsidRPr="00720080" w:rsidRDefault="00A9375B" w:rsidP="003C09F1">
      <w:pPr>
        <w:widowControl/>
        <w:numPr>
          <w:ilvl w:val="0"/>
          <w:numId w:val="12"/>
        </w:numPr>
        <w:jc w:val="left"/>
        <w:rPr>
          <w:rFonts w:ascii="Times" w:eastAsia="Batang" w:hAnsi="Times" w:cs="Times"/>
          <w:i/>
        </w:rPr>
      </w:pPr>
      <w:r w:rsidRPr="00720080">
        <w:rPr>
          <w:rFonts w:ascii="Times" w:eastAsia="Batang" w:hAnsi="Times" w:cs="Times"/>
          <w:bCs/>
          <w:i/>
        </w:rPr>
        <w:t xml:space="preserve">The granularity of the time-domain pattern is one slot of the PCell / PSCell / PUCCH-SCell </w:t>
      </w:r>
      <w:r w:rsidRPr="00720080">
        <w:rPr>
          <w:rFonts w:ascii="Times" w:eastAsia="Batang" w:hAnsi="Times" w:cs="Times"/>
          <w:bCs/>
          <w:i/>
          <w:strike/>
        </w:rPr>
        <w:t>reference cell</w:t>
      </w:r>
      <w:r w:rsidRPr="00720080">
        <w:rPr>
          <w:rFonts w:ascii="Times" w:eastAsia="Batang" w:hAnsi="Times" w:cs="Times"/>
          <w:bCs/>
          <w:i/>
        </w:rPr>
        <w:t xml:space="preserve"> </w:t>
      </w:r>
    </w:p>
    <w:p w14:paraId="27899733" w14:textId="77777777" w:rsidR="00A9375B" w:rsidRPr="00720080" w:rsidRDefault="00A9375B" w:rsidP="003C09F1">
      <w:pPr>
        <w:widowControl/>
        <w:numPr>
          <w:ilvl w:val="0"/>
          <w:numId w:val="12"/>
        </w:numPr>
        <w:jc w:val="left"/>
        <w:rPr>
          <w:rFonts w:ascii="Times" w:eastAsia="Batang" w:hAnsi="Times" w:cs="Times"/>
          <w:i/>
        </w:rPr>
      </w:pPr>
      <w:r w:rsidRPr="00720080">
        <w:rPr>
          <w:rFonts w:ascii="Times" w:eastAsia="Batang" w:hAnsi="Times" w:cs="Times"/>
          <w:bCs/>
          <w:i/>
        </w:rPr>
        <w:t>The time-domain pattern is applied periodically</w:t>
      </w:r>
      <w:r w:rsidRPr="00720080">
        <w:rPr>
          <w:rFonts w:ascii="Times" w:eastAsia="Batang" w:hAnsi="Times" w:cs="Times"/>
          <w:bCs/>
          <w:i/>
          <w:strike/>
        </w:rPr>
        <w:t xml:space="preserve"> </w:t>
      </w:r>
    </w:p>
    <w:p w14:paraId="647A4EE0" w14:textId="77777777" w:rsidR="00A9375B" w:rsidRPr="00720080" w:rsidRDefault="00A9375B" w:rsidP="003C09F1">
      <w:pPr>
        <w:widowControl/>
        <w:numPr>
          <w:ilvl w:val="1"/>
          <w:numId w:val="12"/>
        </w:numPr>
        <w:jc w:val="left"/>
        <w:rPr>
          <w:rFonts w:ascii="Times" w:eastAsia="Batang" w:hAnsi="Times" w:cs="Times"/>
          <w:i/>
        </w:rPr>
      </w:pPr>
      <w:r w:rsidRPr="00720080">
        <w:rPr>
          <w:rFonts w:ascii="Times" w:eastAsia="Batang" w:hAnsi="Times" w:cs="Times"/>
          <w:bCs/>
          <w:i/>
          <w:iCs/>
        </w:rPr>
        <w:t>FFS on period / pattern length (e.g., 10ms, RRC configured, …).</w:t>
      </w:r>
    </w:p>
    <w:p w14:paraId="4330CEED" w14:textId="77777777" w:rsidR="00A9375B" w:rsidRPr="00720080" w:rsidRDefault="00A9375B" w:rsidP="003C09F1">
      <w:pPr>
        <w:widowControl/>
        <w:numPr>
          <w:ilvl w:val="0"/>
          <w:numId w:val="12"/>
        </w:numPr>
        <w:jc w:val="left"/>
        <w:rPr>
          <w:rFonts w:ascii="Times" w:eastAsia="Batang" w:hAnsi="Times" w:cs="Times"/>
          <w:i/>
          <w:lang w:eastAsia="ko-KR"/>
        </w:rPr>
      </w:pPr>
      <w:r w:rsidRPr="00720080">
        <w:rPr>
          <w:rFonts w:ascii="Times" w:eastAsia="Batang" w:hAnsi="Times" w:cs="Times"/>
          <w:bCs/>
          <w:i/>
        </w:rPr>
        <w:t xml:space="preserve">The pattern defines for each slot of the PCell / PSCell / PUCCH-SCell </w:t>
      </w:r>
      <w:r w:rsidRPr="00720080">
        <w:rPr>
          <w:rFonts w:ascii="Times" w:eastAsia="Batang" w:hAnsi="Times" w:cs="Times"/>
          <w:bCs/>
          <w:i/>
          <w:strike/>
        </w:rPr>
        <w:t>reference cell</w:t>
      </w:r>
      <w:r w:rsidRPr="00720080">
        <w:rPr>
          <w:rFonts w:ascii="Times" w:eastAsia="Batang" w:hAnsi="Times" w:cs="Times"/>
          <w:bCs/>
          <w:i/>
        </w:rPr>
        <w:t xml:space="preserve"> at least the applicable target PUCCH cell</w:t>
      </w:r>
    </w:p>
    <w:p w14:paraId="427F34FC" w14:textId="77777777" w:rsidR="00A9375B" w:rsidRPr="00720080" w:rsidRDefault="00A9375B" w:rsidP="00A9375B">
      <w:pPr>
        <w:rPr>
          <w:i/>
        </w:rPr>
      </w:pPr>
    </w:p>
    <w:p w14:paraId="25208E0D"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6CF64EC7" w14:textId="77777777" w:rsidR="00A9375B" w:rsidRPr="00720080" w:rsidRDefault="00A9375B" w:rsidP="00A9375B">
      <w:pPr>
        <w:rPr>
          <w:rFonts w:ascii="Times" w:eastAsia="Batang" w:hAnsi="Times" w:cs="Times"/>
          <w:bCs/>
          <w:i/>
        </w:rPr>
      </w:pPr>
      <w:r w:rsidRPr="00720080">
        <w:rPr>
          <w:rFonts w:ascii="Times" w:eastAsia="Batang" w:hAnsi="Times" w:cs="Times"/>
          <w:bCs/>
          <w:i/>
        </w:rPr>
        <w:t xml:space="preserve">For semi-static PUCCH cell switching, the PUCCH resource indicator (PRI) is interpreted based on the PUCCH configuration of determined target PUCCH cell. </w:t>
      </w:r>
    </w:p>
    <w:p w14:paraId="40392220" w14:textId="77777777" w:rsidR="00A9375B" w:rsidRPr="00720080" w:rsidRDefault="00A9375B" w:rsidP="00A9375B">
      <w:pPr>
        <w:rPr>
          <w:rFonts w:ascii="Times" w:eastAsia="Batang" w:hAnsi="Times" w:cs="Times"/>
          <w:bCs/>
          <w:i/>
        </w:rPr>
      </w:pPr>
    </w:p>
    <w:p w14:paraId="6ADF0CF3"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0A00B2A1" w14:textId="77777777" w:rsidR="00A9375B" w:rsidRPr="00720080" w:rsidRDefault="00A9375B" w:rsidP="00A9375B">
      <w:pPr>
        <w:rPr>
          <w:rFonts w:ascii="Times" w:eastAsia="Batang" w:hAnsi="Times" w:cs="Times"/>
          <w:bCs/>
          <w:i/>
        </w:rPr>
      </w:pPr>
      <w:r w:rsidRPr="00720080">
        <w:rPr>
          <w:rFonts w:ascii="Times" w:eastAsia="Batang" w:hAnsi="Times" w:cs="Times"/>
          <w:bCs/>
          <w:i/>
        </w:rPr>
        <w:t xml:space="preserve">The periodicity / length of the time-domain pattern for semi-static PUCCH cell switching is directly determined by the RRC configuraton of the time domain pattern </w:t>
      </w:r>
      <w:r w:rsidRPr="00720080">
        <w:rPr>
          <w:rFonts w:ascii="Times" w:eastAsia="Batang" w:hAnsi="Times" w:cs="Times"/>
          <w:bCs/>
          <w:i/>
          <w:iCs/>
        </w:rPr>
        <w:t>pucchCellPattern</w:t>
      </w:r>
      <w:r w:rsidRPr="00720080">
        <w:rPr>
          <w:rFonts w:ascii="Times" w:eastAsia="Batang" w:hAnsi="Times" w:cs="Times"/>
          <w:bCs/>
          <w:i/>
        </w:rPr>
        <w:t xml:space="preserve"> </w:t>
      </w:r>
    </w:p>
    <w:p w14:paraId="57D170C7" w14:textId="77777777" w:rsidR="00A9375B" w:rsidRPr="00720080" w:rsidRDefault="00A9375B" w:rsidP="003C09F1">
      <w:pPr>
        <w:widowControl/>
        <w:numPr>
          <w:ilvl w:val="0"/>
          <w:numId w:val="8"/>
        </w:numPr>
        <w:rPr>
          <w:rFonts w:ascii="Times" w:eastAsia="Batang" w:hAnsi="Times" w:cs="Times"/>
          <w:i/>
        </w:rPr>
      </w:pPr>
      <w:r w:rsidRPr="00720080">
        <w:rPr>
          <w:rFonts w:ascii="Times" w:eastAsia="Batang" w:hAnsi="Times" w:cs="Times"/>
          <w:bCs/>
          <w:i/>
        </w:rPr>
        <w:t xml:space="preserve">Note: </w:t>
      </w:r>
      <w:r w:rsidRPr="00720080">
        <w:rPr>
          <w:rFonts w:ascii="Times" w:eastAsia="Batang" w:hAnsi="Times" w:cs="Times"/>
          <w:bCs/>
          <w:i/>
          <w:iCs/>
        </w:rPr>
        <w:t>pucchCellPattern</w:t>
      </w:r>
      <w:r w:rsidRPr="00720080">
        <w:rPr>
          <w:rFonts w:ascii="Times" w:eastAsia="Batang" w:hAnsi="Times" w:cs="Times"/>
          <w:bCs/>
          <w:i/>
        </w:rPr>
        <w:t xml:space="preserve"> has a variable length of (1…</w:t>
      </w:r>
      <w:r w:rsidRPr="00720080">
        <w:rPr>
          <w:rFonts w:ascii="Times" w:eastAsia="Batang" w:hAnsi="Times" w:cs="Times"/>
          <w:i/>
        </w:rPr>
        <w:t xml:space="preserve"> </w:t>
      </w:r>
      <w:r w:rsidRPr="00720080">
        <w:rPr>
          <w:rFonts w:ascii="Times" w:eastAsia="Batang" w:hAnsi="Times" w:cs="Times"/>
          <w:bCs/>
          <w:i/>
          <w:iCs/>
        </w:rPr>
        <w:t>maxNrofSlots</w:t>
      </w:r>
      <w:r w:rsidRPr="00720080">
        <w:rPr>
          <w:rFonts w:ascii="Times" w:eastAsia="Batang" w:hAnsi="Times" w:cs="Times"/>
          <w:bCs/>
          <w:i/>
        </w:rPr>
        <w:t xml:space="preserve">) </w:t>
      </w:r>
    </w:p>
    <w:p w14:paraId="7130020C" w14:textId="77777777" w:rsidR="00A9375B" w:rsidRPr="00720080" w:rsidRDefault="00A9375B" w:rsidP="00A9375B">
      <w:pPr>
        <w:rPr>
          <w:i/>
        </w:rPr>
      </w:pPr>
    </w:p>
    <w:p w14:paraId="59CB85BC"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6FD67568" w14:textId="77777777" w:rsidR="00A9375B" w:rsidRPr="00720080" w:rsidRDefault="00A9375B" w:rsidP="00A9375B">
      <w:pPr>
        <w:rPr>
          <w:rFonts w:ascii="Times" w:eastAsia="Batang" w:hAnsi="Times" w:cs="Times"/>
          <w:bCs/>
          <w:i/>
        </w:rPr>
      </w:pPr>
      <w:r w:rsidRPr="00720080">
        <w:rPr>
          <w:rFonts w:ascii="Times" w:eastAsia="Batang" w:hAnsi="Times" w:cs="Times"/>
          <w:bCs/>
          <w:i/>
        </w:rPr>
        <w:t>Down-select in RAN1#107-e from Alt. 1 &amp; Alt. 3 below:</w:t>
      </w:r>
    </w:p>
    <w:p w14:paraId="1162F724" w14:textId="77777777" w:rsidR="00A9375B" w:rsidRPr="00720080" w:rsidRDefault="00A9375B" w:rsidP="00A9375B">
      <w:pPr>
        <w:ind w:left="284"/>
        <w:rPr>
          <w:rFonts w:ascii="Times" w:eastAsia="Batang" w:hAnsi="Times" w:cs="Times"/>
          <w:bCs/>
          <w:i/>
        </w:rPr>
      </w:pPr>
      <w:r w:rsidRPr="00720080">
        <w:rPr>
          <w:rFonts w:ascii="Times" w:eastAsia="Batang" w:hAnsi="Times" w:cs="Times"/>
          <w:bCs/>
          <w:i/>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1CAFEA56" w14:textId="77777777" w:rsidR="00A9375B" w:rsidRPr="00720080" w:rsidRDefault="00A9375B" w:rsidP="003C09F1">
      <w:pPr>
        <w:widowControl/>
        <w:numPr>
          <w:ilvl w:val="0"/>
          <w:numId w:val="9"/>
        </w:numPr>
        <w:contextualSpacing/>
        <w:jc w:val="left"/>
        <w:rPr>
          <w:rFonts w:ascii="Times" w:eastAsia="Batang" w:hAnsi="Times" w:cs="Times"/>
          <w:bCs/>
          <w:i/>
          <w:lang w:eastAsia="x-none"/>
        </w:rPr>
      </w:pPr>
      <w:r w:rsidRPr="00720080">
        <w:rPr>
          <w:rFonts w:ascii="Times" w:eastAsia="Batang" w:hAnsi="Times" w:cs="Times"/>
          <w:bCs/>
          <w:i/>
          <w:lang w:eastAsia="x-none"/>
        </w:rPr>
        <w:t>Alt. 1: the first target PUCCH slot overlapping with the PCell slot</w:t>
      </w:r>
    </w:p>
    <w:p w14:paraId="23BD98F2" w14:textId="77777777" w:rsidR="00A9375B" w:rsidRPr="00720080" w:rsidRDefault="00A9375B" w:rsidP="003C09F1">
      <w:pPr>
        <w:widowControl/>
        <w:numPr>
          <w:ilvl w:val="0"/>
          <w:numId w:val="9"/>
        </w:numPr>
        <w:contextualSpacing/>
        <w:jc w:val="left"/>
        <w:rPr>
          <w:rFonts w:ascii="Times" w:eastAsia="Batang" w:hAnsi="Times" w:cs="Times"/>
          <w:bCs/>
          <w:i/>
          <w:lang w:eastAsia="x-none"/>
        </w:rPr>
      </w:pPr>
      <w:r w:rsidRPr="00720080">
        <w:rPr>
          <w:rFonts w:ascii="Times" w:eastAsia="Batang" w:hAnsi="Times" w:cs="Times"/>
          <w:bCs/>
          <w:i/>
          <w:lang w:eastAsia="x-none"/>
        </w:rPr>
        <w:t>Alt. 3: using a relative slot-offset within the reference cell slot, the relative slot offset is configured in the time domain pattern (i.e. time domain pattern contains ‘cell index’ &amp; ‘slot_offset’ for each reference cell slot)</w:t>
      </w:r>
    </w:p>
    <w:p w14:paraId="3BA13C21" w14:textId="77777777" w:rsidR="00A9375B" w:rsidRPr="00720080" w:rsidRDefault="00A9375B" w:rsidP="003C09F1">
      <w:pPr>
        <w:widowControl/>
        <w:numPr>
          <w:ilvl w:val="1"/>
          <w:numId w:val="9"/>
        </w:numPr>
        <w:contextualSpacing/>
        <w:jc w:val="left"/>
        <w:rPr>
          <w:rFonts w:ascii="Times" w:eastAsia="Batang" w:hAnsi="Times" w:cs="Times"/>
          <w:bCs/>
          <w:i/>
          <w:iCs/>
          <w:lang w:eastAsia="x-none"/>
        </w:rPr>
      </w:pPr>
      <w:r w:rsidRPr="00720080">
        <w:rPr>
          <w:rFonts w:ascii="Times" w:eastAsia="Batang" w:hAnsi="Times" w:cs="Times"/>
          <w:bCs/>
          <w:i/>
          <w:iCs/>
          <w:lang w:eastAsia="x-none"/>
        </w:rPr>
        <w:t>Note: different relative slot offset can be configured for each reference cell slot in the time domain pattern, details see R1-2108829</w:t>
      </w:r>
    </w:p>
    <w:p w14:paraId="338C8B04" w14:textId="77777777" w:rsidR="00A9375B" w:rsidRPr="00720080" w:rsidRDefault="00A9375B" w:rsidP="00A9375B">
      <w:pPr>
        <w:rPr>
          <w:rFonts w:ascii="Times" w:eastAsia="Batang" w:hAnsi="Times" w:cs="Times"/>
          <w:i/>
        </w:rPr>
      </w:pPr>
    </w:p>
    <w:p w14:paraId="31BDE7CE" w14:textId="77777777" w:rsidR="00A9375B" w:rsidRPr="00720080" w:rsidRDefault="00A9375B" w:rsidP="00A9375B">
      <w:pPr>
        <w:rPr>
          <w:rFonts w:ascii="Times" w:eastAsia="Batang" w:hAnsi="Times" w:cs="Times"/>
          <w:b/>
          <w:bCs/>
          <w:i/>
          <w:highlight w:val="green"/>
        </w:rPr>
      </w:pPr>
      <w:r w:rsidRPr="00720080">
        <w:rPr>
          <w:rFonts w:ascii="Times" w:eastAsia="Batang" w:hAnsi="Times" w:cs="Times"/>
          <w:b/>
          <w:bCs/>
          <w:i/>
          <w:highlight w:val="green"/>
        </w:rPr>
        <w:t>Agreement</w:t>
      </w:r>
    </w:p>
    <w:p w14:paraId="5D728B06" w14:textId="77777777" w:rsidR="00A9375B" w:rsidRPr="00720080" w:rsidRDefault="00A9375B" w:rsidP="00A9375B">
      <w:pPr>
        <w:rPr>
          <w:rFonts w:ascii="Times" w:eastAsia="Batang" w:hAnsi="Times" w:cs="Times"/>
          <w:bCs/>
          <w:i/>
        </w:rPr>
      </w:pPr>
      <w:r w:rsidRPr="00720080">
        <w:rPr>
          <w:rFonts w:ascii="Times" w:eastAsia="Batang" w:hAnsi="Times" w:cs="Times"/>
          <w:bCs/>
          <w:i/>
        </w:rPr>
        <w:t>Down-select in RAN1#107-e from Alt. 2 &amp; Alt. 4 below:</w:t>
      </w:r>
    </w:p>
    <w:p w14:paraId="0E4C4012" w14:textId="77777777" w:rsidR="00A9375B" w:rsidRPr="00720080" w:rsidRDefault="00A9375B" w:rsidP="00A9375B">
      <w:pPr>
        <w:ind w:left="284"/>
        <w:rPr>
          <w:rFonts w:ascii="Times" w:eastAsia="Batang" w:hAnsi="Times" w:cs="Times"/>
          <w:bCs/>
          <w:i/>
        </w:rPr>
      </w:pPr>
      <w:r w:rsidRPr="00720080">
        <w:rPr>
          <w:rFonts w:ascii="Times" w:eastAsia="Batang" w:hAnsi="Times" w:cs="Times"/>
          <w:bCs/>
          <w:i/>
        </w:rPr>
        <w:t xml:space="preserve">For PUCCH carrier switching based on semi-static operation, for the case the PCell slot to be shorter than the target PUCCH cell slot,  </w:t>
      </w:r>
    </w:p>
    <w:p w14:paraId="1E42B2AE" w14:textId="77777777" w:rsidR="00A9375B" w:rsidRPr="00720080" w:rsidRDefault="00A9375B" w:rsidP="003C09F1">
      <w:pPr>
        <w:widowControl/>
        <w:numPr>
          <w:ilvl w:val="0"/>
          <w:numId w:val="9"/>
        </w:numPr>
        <w:contextualSpacing/>
        <w:jc w:val="left"/>
        <w:rPr>
          <w:rFonts w:ascii="Times" w:eastAsia="Batang" w:hAnsi="Times" w:cs="Times"/>
          <w:bCs/>
          <w:i/>
          <w:lang w:eastAsia="x-none"/>
        </w:rPr>
      </w:pPr>
      <w:r w:rsidRPr="00720080">
        <w:rPr>
          <w:rFonts w:ascii="Times" w:eastAsia="Batang" w:hAnsi="Times" w:cs="Times"/>
          <w:bCs/>
          <w:i/>
          <w:lang w:eastAsia="x-none"/>
        </w:rPr>
        <w:t>Alt. 2: the UE does not expect the same UCI type (i.e. HARQ-ACK, SR or CSI) from more than one PCell PUCCH slot to be overlapping with a single dynamically indicated PUCCH cell slot</w:t>
      </w:r>
    </w:p>
    <w:p w14:paraId="7FCD8344" w14:textId="77777777" w:rsidR="00A9375B" w:rsidRPr="00720080" w:rsidRDefault="00A9375B" w:rsidP="003C09F1">
      <w:pPr>
        <w:widowControl/>
        <w:numPr>
          <w:ilvl w:val="1"/>
          <w:numId w:val="9"/>
        </w:numPr>
        <w:contextualSpacing/>
        <w:jc w:val="left"/>
        <w:rPr>
          <w:rFonts w:ascii="Times" w:eastAsia="Batang" w:hAnsi="Times" w:cs="Times"/>
          <w:bCs/>
          <w:i/>
          <w:iCs/>
          <w:lang w:eastAsia="x-none"/>
        </w:rPr>
      </w:pPr>
      <w:r w:rsidRPr="00720080">
        <w:rPr>
          <w:rFonts w:ascii="Times" w:eastAsia="Batang" w:hAnsi="Times" w:cs="Times"/>
          <w:bCs/>
          <w:i/>
          <w:iCs/>
          <w:lang w:eastAsia="x-none"/>
        </w:rPr>
        <w:t xml:space="preserve">Note: there can be e.g. HARQ-ACK only be present in either of the overlapping slots, but not in more than one overlapping slot. </w:t>
      </w:r>
    </w:p>
    <w:p w14:paraId="2FC8C927" w14:textId="2F4A5352" w:rsidR="00A9375B" w:rsidRPr="00720080" w:rsidRDefault="00A9375B" w:rsidP="00A9375B">
      <w:pPr>
        <w:rPr>
          <w:rFonts w:ascii="Times" w:eastAsia="Batang" w:hAnsi="Times" w:cs="Times"/>
          <w:bCs/>
          <w:i/>
          <w:lang w:eastAsia="x-none"/>
        </w:rPr>
      </w:pPr>
      <w:r w:rsidRPr="00720080">
        <w:rPr>
          <w:rFonts w:ascii="Times" w:eastAsia="Batang" w:hAnsi="Times" w:cs="Times"/>
          <w:bCs/>
          <w:i/>
          <w:lang w:eastAsia="x-none"/>
        </w:rPr>
        <w:lastRenderedPageBreak/>
        <w:t>Alt. 4: the UE does not expect a semi-static PUCC cell configuration, where a single target PUCCH slot / sub-slot would be overlapping with more than one PCell slot/sub-slot.</w:t>
      </w:r>
    </w:p>
    <w:p w14:paraId="40607901" w14:textId="77777777" w:rsidR="00F853C4" w:rsidRDefault="00F853C4" w:rsidP="00936705">
      <w:pPr>
        <w:shd w:val="clear" w:color="auto" w:fill="FFFFFF"/>
        <w:rPr>
          <w:rFonts w:eastAsia="Times New Roman" w:cs="Times"/>
          <w:b/>
          <w:bCs/>
          <w:i/>
          <w:color w:val="222222"/>
          <w:shd w:val="clear" w:color="auto" w:fill="00FF00"/>
          <w:lang w:eastAsia="ko-KR"/>
        </w:rPr>
      </w:pPr>
    </w:p>
    <w:p w14:paraId="1ACD632A" w14:textId="74035F00" w:rsidR="00936705" w:rsidRPr="00720080" w:rsidRDefault="00936705" w:rsidP="00936705">
      <w:pPr>
        <w:shd w:val="clear" w:color="auto" w:fill="FFFFFF"/>
        <w:rPr>
          <w:rFonts w:eastAsia="Times New Roman" w:cs="Times"/>
          <w:i/>
          <w:color w:val="222222"/>
          <w:lang w:eastAsia="ko-KR"/>
        </w:rPr>
      </w:pPr>
      <w:r w:rsidRPr="00720080">
        <w:rPr>
          <w:rFonts w:eastAsia="Times New Roman" w:cs="Times"/>
          <w:b/>
          <w:bCs/>
          <w:i/>
          <w:color w:val="222222"/>
          <w:shd w:val="clear" w:color="auto" w:fill="00FF00"/>
          <w:lang w:eastAsia="ko-KR"/>
        </w:rPr>
        <w:t>Agreement</w:t>
      </w:r>
    </w:p>
    <w:p w14:paraId="546206F7" w14:textId="77777777" w:rsidR="00936705" w:rsidRPr="00720080" w:rsidRDefault="00936705" w:rsidP="00936705">
      <w:pPr>
        <w:shd w:val="clear" w:color="auto" w:fill="FFFFFF"/>
        <w:rPr>
          <w:rFonts w:eastAsia="Times New Roman" w:cs="Times"/>
          <w:i/>
          <w:color w:val="222222"/>
          <w:lang w:eastAsia="ko-KR"/>
        </w:rPr>
      </w:pPr>
      <w:r w:rsidRPr="00720080">
        <w:rPr>
          <w:rFonts w:eastAsia="Times New Roman" w:cs="Times"/>
          <w:i/>
          <w:color w:val="222222"/>
          <w:lang w:eastAsia="ko-KR"/>
        </w:rPr>
        <w:t>Support simultaneous configuration of SPS HARQ-ACK deferral and PUCCH cell switching based on the semi-static time domain pattern:</w:t>
      </w:r>
    </w:p>
    <w:p w14:paraId="4FB22139" w14:textId="77777777" w:rsidR="00936705" w:rsidRPr="00720080" w:rsidRDefault="00936705" w:rsidP="00936705">
      <w:pPr>
        <w:shd w:val="clear" w:color="auto" w:fill="FFFFFF"/>
        <w:ind w:firstLine="400"/>
        <w:rPr>
          <w:rFonts w:eastAsia="Times New Roman" w:cs="Times"/>
          <w:i/>
          <w:color w:val="222222"/>
          <w:lang w:eastAsia="ko-KR"/>
        </w:rPr>
      </w:pPr>
      <w:r w:rsidRPr="00720080">
        <w:rPr>
          <w:rFonts w:eastAsia="Times New Roman" w:cs="Times"/>
          <w:i/>
          <w:color w:val="222222"/>
          <w:lang w:eastAsia="ko-KR"/>
        </w:rPr>
        <w:t>For the target slot determination of SPS HARQ-ACK deferral,</w:t>
      </w:r>
    </w:p>
    <w:p w14:paraId="7FB16C55" w14:textId="77777777" w:rsidR="00936705" w:rsidRPr="00720080" w:rsidRDefault="00936705" w:rsidP="00936705">
      <w:pPr>
        <w:widowControl/>
        <w:numPr>
          <w:ilvl w:val="0"/>
          <w:numId w:val="17"/>
        </w:numPr>
        <w:shd w:val="clear" w:color="auto" w:fill="FFFFFF"/>
        <w:jc w:val="left"/>
        <w:rPr>
          <w:rFonts w:eastAsia="Times New Roman" w:cs="Times"/>
          <w:i/>
          <w:lang w:eastAsia="ko-KR"/>
        </w:rPr>
      </w:pPr>
      <w:r w:rsidRPr="00720080">
        <w:rPr>
          <w:rFonts w:eastAsia="Times New Roman" w:cs="Times"/>
          <w:i/>
          <w:lang w:eastAsia="ko-KR"/>
        </w:rPr>
        <w:t>Step 1: the UE first determines a next PUCCH slot on the cell for PUCCH transmission using the semi-static time-domain PUCCH cell pattern and the related rules for semi-static PUCCH cell switching, followed by</w:t>
      </w:r>
    </w:p>
    <w:p w14:paraId="5495F6E8" w14:textId="77777777" w:rsidR="00936705" w:rsidRPr="00720080" w:rsidRDefault="00936705" w:rsidP="00936705">
      <w:pPr>
        <w:widowControl/>
        <w:numPr>
          <w:ilvl w:val="0"/>
          <w:numId w:val="17"/>
        </w:numPr>
        <w:shd w:val="clear" w:color="auto" w:fill="FFFFFF"/>
        <w:jc w:val="left"/>
        <w:rPr>
          <w:rFonts w:eastAsia="Times New Roman" w:cs="Times"/>
          <w:i/>
          <w:lang w:eastAsia="ko-KR"/>
        </w:rPr>
      </w:pPr>
      <w:r w:rsidRPr="00720080">
        <w:rPr>
          <w:rFonts w:eastAsia="Times New Roman" w:cs="Times"/>
          <w:i/>
          <w:lang w:eastAsia="ko-KR"/>
        </w:rPr>
        <w:t>Step 2: the UE determines based on the SPS HARQ-ACK deferral rules if this PUCCH slot on the PUCCH cell for transmission is the target PUCCH slot or not.</w:t>
      </w:r>
    </w:p>
    <w:p w14:paraId="182E1034" w14:textId="77777777" w:rsidR="00936705" w:rsidRPr="00720080" w:rsidRDefault="00936705" w:rsidP="00936705">
      <w:pPr>
        <w:widowControl/>
        <w:numPr>
          <w:ilvl w:val="0"/>
          <w:numId w:val="17"/>
        </w:numPr>
        <w:shd w:val="clear" w:color="auto" w:fill="FFFFFF"/>
        <w:jc w:val="left"/>
        <w:rPr>
          <w:rFonts w:eastAsia="Times New Roman" w:cs="Times"/>
          <w:i/>
          <w:lang w:eastAsia="ko-KR"/>
        </w:rPr>
      </w:pPr>
      <w:r w:rsidRPr="00720080">
        <w:rPr>
          <w:rFonts w:eastAsia="Times New Roman" w:cs="Times"/>
          <w:i/>
          <w:lang w:eastAsia="ko-KR"/>
        </w:rPr>
        <w:t>Note: In step 1, k is increased on PCell/PScell/PUCCH-Scell. “The next PUCCH slot” represents the slot on the PUCCH cell based on PUCCH cell pattern, which is mapped from the PCell/PScell/PUCCH-Scell slot with increased K1.</w:t>
      </w:r>
    </w:p>
    <w:p w14:paraId="516B41F0" w14:textId="5CE2B2F8" w:rsidR="00936705" w:rsidRPr="00720080" w:rsidRDefault="00936705" w:rsidP="00936705">
      <w:pPr>
        <w:rPr>
          <w:rFonts w:eastAsia="Times New Roman" w:cs="Times"/>
          <w:i/>
          <w:lang w:eastAsia="ko-KR"/>
        </w:rPr>
      </w:pPr>
      <w:r w:rsidRPr="00720080">
        <w:rPr>
          <w:rFonts w:eastAsia="Times New Roman" w:cs="Times"/>
          <w:i/>
          <w:lang w:eastAsia="ko-KR"/>
        </w:rPr>
        <w:t>Note: The maximum deferral limitation checking is based on the effective k + k</w:t>
      </w:r>
      <w:r w:rsidRPr="00720080">
        <w:rPr>
          <w:rFonts w:eastAsia="Times New Roman" w:cs="Times"/>
          <w:i/>
          <w:vertAlign w:val="subscript"/>
          <w:lang w:eastAsia="ko-KR"/>
        </w:rPr>
        <w:t>def</w:t>
      </w:r>
      <w:r w:rsidRPr="00720080">
        <w:rPr>
          <w:rFonts w:eastAsia="Times New Roman" w:cs="Times"/>
          <w:i/>
          <w:lang w:eastAsia="ko-KR"/>
        </w:rPr>
        <w:t> value based on the granularity of PCell / PScell/PUSCCH-Scell</w:t>
      </w:r>
    </w:p>
    <w:p w14:paraId="7FF8C2E9" w14:textId="055A574A" w:rsidR="006615D6" w:rsidRPr="00720080" w:rsidRDefault="006615D6" w:rsidP="00936705">
      <w:pPr>
        <w:rPr>
          <w:rFonts w:eastAsia="Times New Roman" w:cs="Times"/>
          <w:i/>
          <w:lang w:eastAsia="ko-KR"/>
        </w:rPr>
      </w:pPr>
    </w:p>
    <w:p w14:paraId="54A9AF26" w14:textId="77777777" w:rsidR="006615D6" w:rsidRPr="00720080" w:rsidRDefault="006615D6" w:rsidP="006615D6">
      <w:pPr>
        <w:shd w:val="clear" w:color="auto" w:fill="FFFFFF"/>
        <w:rPr>
          <w:rFonts w:eastAsia="Times New Roman" w:cs="Times"/>
          <w:i/>
          <w:color w:val="222222"/>
          <w:lang w:eastAsia="ko-KR"/>
        </w:rPr>
      </w:pPr>
      <w:r w:rsidRPr="00720080">
        <w:rPr>
          <w:rFonts w:eastAsia="Times New Roman" w:cs="Times"/>
          <w:b/>
          <w:bCs/>
          <w:i/>
          <w:color w:val="222222"/>
          <w:shd w:val="clear" w:color="auto" w:fill="00FF00"/>
          <w:lang w:eastAsia="ko-KR"/>
        </w:rPr>
        <w:t>Agreement</w:t>
      </w:r>
    </w:p>
    <w:p w14:paraId="0CB1247E" w14:textId="77777777" w:rsidR="006615D6" w:rsidRPr="00720080" w:rsidRDefault="006615D6" w:rsidP="006615D6">
      <w:pPr>
        <w:shd w:val="clear" w:color="auto" w:fill="FFFFFF"/>
        <w:rPr>
          <w:rFonts w:eastAsia="Times New Roman" w:cs="Times"/>
          <w:i/>
          <w:color w:val="222222"/>
          <w:lang w:eastAsia="ko-KR"/>
        </w:rPr>
      </w:pPr>
      <w:r w:rsidRPr="00720080">
        <w:rPr>
          <w:rFonts w:eastAsia="Times New Roman" w:cs="Times"/>
          <w:i/>
          <w:color w:val="222222"/>
          <w:lang w:eastAsia="ko-KR"/>
        </w:rPr>
        <w:t>Support simultaneous configuration of one-shot HARQ-ACK re-transmission and semi-static PUCCH cell switching:</w:t>
      </w:r>
    </w:p>
    <w:p w14:paraId="75D3620F" w14:textId="02D1A788" w:rsidR="006615D6" w:rsidRPr="00720080" w:rsidRDefault="006615D6" w:rsidP="006615D6">
      <w:pPr>
        <w:rPr>
          <w:rFonts w:eastAsia="Times New Roman" w:cs="Times"/>
          <w:i/>
          <w:lang w:eastAsia="ko-KR"/>
        </w:rPr>
      </w:pPr>
      <w:r w:rsidRPr="00720080">
        <w:rPr>
          <w:rFonts w:eastAsia="Times New Roman" w:cs="Times"/>
          <w:i/>
          <w:lang w:eastAsia="ko-KR"/>
        </w:rPr>
        <w:t>the ‘backward HARQ-ACK slot-offset’ is interpreted with the granularity of a PUCCH slot of the respective PHY priority of PCell /PSCell / PUCCH SCell</w:t>
      </w:r>
    </w:p>
    <w:p w14:paraId="06766EE4" w14:textId="77777777" w:rsidR="00F853C4" w:rsidRDefault="00F853C4" w:rsidP="006615D6">
      <w:pPr>
        <w:shd w:val="clear" w:color="auto" w:fill="FFFFFF"/>
        <w:rPr>
          <w:rFonts w:eastAsia="Times New Roman"/>
          <w:b/>
          <w:bCs/>
          <w:i/>
          <w:shd w:val="clear" w:color="auto" w:fill="00FF00"/>
          <w:lang w:eastAsia="ko-KR"/>
        </w:rPr>
      </w:pPr>
    </w:p>
    <w:p w14:paraId="056FE115" w14:textId="02475AE3" w:rsidR="006615D6" w:rsidRPr="00720080" w:rsidRDefault="006615D6" w:rsidP="006615D6">
      <w:pPr>
        <w:shd w:val="clear" w:color="auto" w:fill="FFFFFF"/>
        <w:rPr>
          <w:rFonts w:eastAsia="Times New Roman"/>
          <w:b/>
          <w:bCs/>
          <w:i/>
          <w:lang w:eastAsia="ko-KR"/>
        </w:rPr>
      </w:pPr>
      <w:r w:rsidRPr="00720080">
        <w:rPr>
          <w:rFonts w:eastAsia="Times New Roman"/>
          <w:b/>
          <w:bCs/>
          <w:i/>
          <w:shd w:val="clear" w:color="auto" w:fill="00FF00"/>
          <w:lang w:eastAsia="ko-KR"/>
        </w:rPr>
        <w:t>Agreement</w:t>
      </w:r>
    </w:p>
    <w:p w14:paraId="301A8326" w14:textId="77777777" w:rsidR="006615D6" w:rsidRPr="00720080" w:rsidRDefault="006615D6" w:rsidP="006615D6">
      <w:pPr>
        <w:rPr>
          <w:bCs/>
          <w:i/>
        </w:rPr>
      </w:pPr>
      <w:r w:rsidRPr="00720080">
        <w:rPr>
          <w:bCs/>
          <w:i/>
        </w:rPr>
        <w:t xml:space="preserve">Support simultaneous configuration of enhanced Type 3 CB triggering and PUCCH cell switching. </w:t>
      </w:r>
    </w:p>
    <w:p w14:paraId="02FB0BE1" w14:textId="77777777" w:rsidR="00F853C4" w:rsidRDefault="00F853C4" w:rsidP="00F853C4">
      <w:pPr>
        <w:shd w:val="clear" w:color="auto" w:fill="FFFFFF"/>
        <w:rPr>
          <w:rFonts w:eastAsia="Times New Roman"/>
          <w:b/>
          <w:bCs/>
          <w:i/>
          <w:shd w:val="clear" w:color="auto" w:fill="00FF00"/>
          <w:lang w:eastAsia="ko-KR"/>
        </w:rPr>
      </w:pPr>
    </w:p>
    <w:p w14:paraId="60525604" w14:textId="0888CBB1" w:rsidR="00F853C4" w:rsidRPr="00F853C4" w:rsidRDefault="00F853C4" w:rsidP="00F853C4">
      <w:pPr>
        <w:shd w:val="clear" w:color="auto" w:fill="FFFFFF"/>
        <w:rPr>
          <w:rFonts w:eastAsia="Times New Roman"/>
          <w:b/>
          <w:bCs/>
          <w:i/>
          <w:lang w:eastAsia="ko-KR"/>
        </w:rPr>
      </w:pPr>
      <w:r w:rsidRPr="00F853C4">
        <w:rPr>
          <w:rFonts w:eastAsia="Times New Roman"/>
          <w:b/>
          <w:bCs/>
          <w:i/>
          <w:shd w:val="clear" w:color="auto" w:fill="00FF00"/>
          <w:lang w:eastAsia="ko-KR"/>
        </w:rPr>
        <w:t>Agreement</w:t>
      </w:r>
    </w:p>
    <w:p w14:paraId="622DDB11" w14:textId="51BAB1E4" w:rsidR="006615D6" w:rsidRPr="00F853C4" w:rsidRDefault="00F853C4" w:rsidP="00F853C4">
      <w:pPr>
        <w:rPr>
          <w:b/>
          <w:i/>
          <w:sz w:val="22"/>
          <w:szCs w:val="22"/>
        </w:rPr>
      </w:pPr>
      <w:r w:rsidRPr="00F853C4">
        <w:rPr>
          <w:bCs/>
          <w:i/>
        </w:rPr>
        <w:t>For PUCCH cell switching based on semi-static operation, for the case the PCell slot to be longer than the target PUCCH cell slot or sub-slot (i.e., multiple target PUCCH cell slots overlapping with a single PCell slot),  adopt Alt 1, i.e., the first target PUCCH slot overlapping with the PCell slot is used for UCI transmission.</w:t>
      </w:r>
    </w:p>
    <w:p w14:paraId="74D32CA3" w14:textId="64646C30" w:rsidR="006615D6" w:rsidRDefault="006615D6" w:rsidP="00936705">
      <w:pPr>
        <w:rPr>
          <w:b/>
          <w:sz w:val="22"/>
          <w:szCs w:val="22"/>
        </w:rPr>
      </w:pPr>
    </w:p>
    <w:p w14:paraId="1A4EE1A8" w14:textId="77777777" w:rsidR="00E8005F" w:rsidRPr="00E8005F" w:rsidRDefault="00E8005F" w:rsidP="00E8005F">
      <w:pPr>
        <w:shd w:val="clear" w:color="auto" w:fill="FFFFFF"/>
        <w:rPr>
          <w:rFonts w:eastAsia="Times New Roman"/>
          <w:b/>
          <w:bCs/>
          <w:i/>
          <w:lang w:eastAsia="ko-KR"/>
        </w:rPr>
      </w:pPr>
      <w:r w:rsidRPr="00E8005F">
        <w:rPr>
          <w:rFonts w:eastAsia="Times New Roman"/>
          <w:b/>
          <w:bCs/>
          <w:i/>
          <w:shd w:val="clear" w:color="auto" w:fill="00FF00"/>
          <w:lang w:eastAsia="ko-KR"/>
        </w:rPr>
        <w:t>Agreement</w:t>
      </w:r>
    </w:p>
    <w:p w14:paraId="5F33B9E7" w14:textId="77777777" w:rsidR="00E8005F" w:rsidRPr="00E8005F" w:rsidRDefault="00E8005F" w:rsidP="00E8005F">
      <w:pPr>
        <w:shd w:val="clear" w:color="auto" w:fill="FFFFFF"/>
        <w:rPr>
          <w:rFonts w:eastAsia="Times New Roman"/>
          <w:i/>
          <w:lang w:eastAsia="ko-KR"/>
        </w:rPr>
      </w:pPr>
      <w:r w:rsidRPr="00E8005F">
        <w:rPr>
          <w:rFonts w:eastAsia="Times New Roman"/>
          <w:i/>
          <w:lang w:eastAsia="ko-KR"/>
        </w:rPr>
        <w:t>The time-domain pattern for semi-static PUCCH cell switching is separately configurable for the primary and secondary PUCCH cell group.</w:t>
      </w:r>
    </w:p>
    <w:p w14:paraId="5E6FC4E2" w14:textId="77777777" w:rsidR="00E8005F" w:rsidRPr="00214D72" w:rsidRDefault="00E8005F" w:rsidP="00E8005F">
      <w:pPr>
        <w:shd w:val="clear" w:color="auto" w:fill="FFFFFF"/>
        <w:rPr>
          <w:rFonts w:eastAsia="Times New Roman"/>
          <w:lang w:eastAsia="ko-KR"/>
        </w:rPr>
      </w:pPr>
    </w:p>
    <w:p w14:paraId="00E0F682" w14:textId="77777777" w:rsidR="00E8005F" w:rsidRPr="00214D72" w:rsidRDefault="00E8005F" w:rsidP="00E8005F">
      <w:pPr>
        <w:shd w:val="clear" w:color="auto" w:fill="FFFFFF"/>
        <w:rPr>
          <w:rFonts w:eastAsia="Times New Roman"/>
          <w:b/>
          <w:bCs/>
          <w:lang w:eastAsia="ko-KR"/>
        </w:rPr>
      </w:pPr>
      <w:r w:rsidRPr="00214D72">
        <w:rPr>
          <w:rFonts w:eastAsia="Times New Roman"/>
          <w:b/>
          <w:bCs/>
          <w:shd w:val="clear" w:color="auto" w:fill="00FF00"/>
          <w:lang w:eastAsia="ko-KR"/>
        </w:rPr>
        <w:t>Agreement</w:t>
      </w:r>
    </w:p>
    <w:p w14:paraId="515D9BFD" w14:textId="77777777" w:rsidR="00E8005F" w:rsidRPr="00214D72" w:rsidRDefault="00E8005F" w:rsidP="00E8005F">
      <w:pPr>
        <w:shd w:val="clear" w:color="auto" w:fill="FFFFFF"/>
        <w:rPr>
          <w:rFonts w:eastAsia="Times New Roman"/>
          <w:lang w:eastAsia="ko-KR"/>
        </w:rPr>
      </w:pPr>
      <w:r w:rsidRPr="00214D72">
        <w:rPr>
          <w:rFonts w:eastAsia="Times New Roman"/>
          <w:lang w:eastAsia="ko-KR"/>
        </w:rPr>
        <w:t>The time-domain pattern for semi-static PUCCH cell switching is based on the reference SCS configuration provided by </w:t>
      </w:r>
      <w:r w:rsidRPr="00214D72">
        <w:rPr>
          <w:rFonts w:eastAsia="Times New Roman"/>
          <w:i/>
          <w:iCs/>
          <w:lang w:eastAsia="ko-KR"/>
        </w:rPr>
        <w:t>tdd-UL-DL-ConfigurationCommon</w:t>
      </w:r>
      <w:r w:rsidRPr="00214D72">
        <w:rPr>
          <w:rFonts w:eastAsia="Times New Roman"/>
          <w:lang w:eastAsia="ko-KR"/>
        </w:rPr>
        <w:t> and is common to every configured UL BWP (of PCell / SPCell / PUCCH SCell).</w:t>
      </w:r>
    </w:p>
    <w:p w14:paraId="7B975AC1" w14:textId="78819ED6" w:rsidR="006615D6" w:rsidRPr="00E8005F" w:rsidRDefault="006615D6" w:rsidP="00936705">
      <w:pPr>
        <w:rPr>
          <w:b/>
          <w:sz w:val="22"/>
          <w:szCs w:val="22"/>
        </w:rPr>
      </w:pPr>
    </w:p>
    <w:p w14:paraId="092339E3" w14:textId="77777777" w:rsidR="00E8005F" w:rsidRPr="00E8005F" w:rsidRDefault="00E8005F" w:rsidP="00E8005F">
      <w:pPr>
        <w:shd w:val="clear" w:color="auto" w:fill="FFFFFF"/>
        <w:rPr>
          <w:rFonts w:eastAsia="Times New Roman"/>
          <w:b/>
          <w:bCs/>
          <w:i/>
          <w:lang w:eastAsia="ko-KR"/>
        </w:rPr>
      </w:pPr>
      <w:r w:rsidRPr="00E8005F">
        <w:rPr>
          <w:rFonts w:eastAsia="Times New Roman"/>
          <w:b/>
          <w:bCs/>
          <w:i/>
          <w:shd w:val="clear" w:color="auto" w:fill="00FF00"/>
          <w:lang w:eastAsia="ko-KR"/>
        </w:rPr>
        <w:t>Agreement</w:t>
      </w:r>
    </w:p>
    <w:p w14:paraId="27707ABB" w14:textId="77777777" w:rsidR="00E8005F" w:rsidRPr="00E8005F" w:rsidRDefault="00E8005F" w:rsidP="00E8005F">
      <w:pPr>
        <w:shd w:val="clear" w:color="auto" w:fill="FFFFFF"/>
        <w:rPr>
          <w:rFonts w:eastAsia="Times New Roman"/>
          <w:i/>
          <w:lang w:eastAsia="ko-KR"/>
        </w:rPr>
      </w:pPr>
      <w:r w:rsidRPr="00E8005F">
        <w:rPr>
          <w:rFonts w:eastAsia="Times New Roman"/>
          <w:i/>
          <w:lang w:eastAsia="ko-KR"/>
        </w:rPr>
        <w:t>For PUCCH cell switching based on semi-static operation, adopt Alt. 4, i.e., the UE does not expect a semi-static PUCCH cell configuration, where a single target PUCCH slot / sub-slot would be overlapping with more than one PCell slot/sub-slot.</w:t>
      </w:r>
    </w:p>
    <w:p w14:paraId="2121136E" w14:textId="77777777" w:rsidR="00E8005F" w:rsidRPr="00E8005F" w:rsidRDefault="00E8005F" w:rsidP="00E8005F">
      <w:pPr>
        <w:shd w:val="clear" w:color="auto" w:fill="FFFFFF"/>
        <w:rPr>
          <w:rFonts w:eastAsia="Times New Roman"/>
          <w:i/>
          <w:lang w:eastAsia="ko-KR"/>
        </w:rPr>
      </w:pPr>
      <w:r w:rsidRPr="00E8005F">
        <w:rPr>
          <w:rFonts w:eastAsia="Times New Roman"/>
          <w:i/>
          <w:lang w:eastAsia="ko-KR"/>
        </w:rPr>
        <w:lastRenderedPageBreak/>
        <w:t> </w:t>
      </w:r>
    </w:p>
    <w:p w14:paraId="0CF31EFB" w14:textId="77777777" w:rsidR="00E8005F" w:rsidRPr="00E8005F" w:rsidRDefault="00E8005F" w:rsidP="00E8005F">
      <w:pPr>
        <w:shd w:val="clear" w:color="auto" w:fill="FFFFFF"/>
        <w:rPr>
          <w:rFonts w:eastAsia="Times New Roman"/>
          <w:b/>
          <w:bCs/>
          <w:i/>
          <w:lang w:eastAsia="ko-KR"/>
        </w:rPr>
      </w:pPr>
      <w:r w:rsidRPr="00E8005F">
        <w:rPr>
          <w:rFonts w:eastAsia="Times New Roman"/>
          <w:b/>
          <w:bCs/>
          <w:i/>
          <w:shd w:val="clear" w:color="auto" w:fill="00FF00"/>
          <w:lang w:eastAsia="ko-KR"/>
        </w:rPr>
        <w:t>Agreement</w:t>
      </w:r>
    </w:p>
    <w:p w14:paraId="65F8499D" w14:textId="77777777" w:rsidR="00E8005F" w:rsidRPr="00E8005F" w:rsidRDefault="00E8005F" w:rsidP="00E8005F">
      <w:pPr>
        <w:shd w:val="clear" w:color="auto" w:fill="FFFFFF"/>
        <w:rPr>
          <w:rFonts w:eastAsia="Times New Roman"/>
          <w:i/>
          <w:lang w:eastAsia="ko-KR"/>
        </w:rPr>
      </w:pPr>
      <w:r w:rsidRPr="00E8005F">
        <w:rPr>
          <w:rFonts w:eastAsia="Times New Roman"/>
          <w:i/>
          <w:lang w:eastAsia="ko-KR"/>
        </w:rPr>
        <w:t>For semi-static PUCCH cell switching, if the alternative PUCCH cell (i.e. PUCCH sCell) is deactivated or the alternative PUCCH Cell is dormant, the UE does not apply time-domain pattern and the UCI is to be transmitted on PCell / SPCell / PUCCH SCell.</w:t>
      </w:r>
    </w:p>
    <w:p w14:paraId="1FB77A58" w14:textId="4A8EC546" w:rsidR="006615D6" w:rsidRDefault="006615D6" w:rsidP="00936705">
      <w:pPr>
        <w:rPr>
          <w:b/>
          <w:sz w:val="22"/>
          <w:szCs w:val="22"/>
        </w:rPr>
      </w:pPr>
    </w:p>
    <w:p w14:paraId="2EF30583" w14:textId="77777777" w:rsidR="008D2644" w:rsidRPr="00661B06" w:rsidRDefault="008D2644" w:rsidP="008D2644">
      <w:pPr>
        <w:rPr>
          <w:b/>
          <w:bCs/>
          <w:sz w:val="28"/>
          <w:szCs w:val="28"/>
          <w:u w:val="single"/>
        </w:rPr>
      </w:pPr>
      <w:r>
        <w:rPr>
          <w:b/>
          <w:bCs/>
          <w:sz w:val="28"/>
          <w:szCs w:val="28"/>
          <w:u w:val="single"/>
        </w:rPr>
        <w:t>Joint operation of semi-static &amp; dynamic PUCCH cell switching</w:t>
      </w:r>
      <w:r w:rsidRPr="00661B06">
        <w:rPr>
          <w:b/>
          <w:bCs/>
          <w:sz w:val="28"/>
          <w:szCs w:val="28"/>
          <w:u w:val="single"/>
        </w:rPr>
        <w:t xml:space="preserve">: </w:t>
      </w:r>
    </w:p>
    <w:p w14:paraId="1DC22EB3" w14:textId="77777777" w:rsidR="004C1AEB" w:rsidRPr="008D2644" w:rsidRDefault="004C1AEB" w:rsidP="004C1AEB">
      <w:pPr>
        <w:shd w:val="clear" w:color="auto" w:fill="FFFFFF"/>
        <w:rPr>
          <w:rFonts w:eastAsia="Times New Roman"/>
          <w:i/>
          <w:lang w:eastAsia="ko-KR"/>
        </w:rPr>
      </w:pPr>
      <w:r w:rsidRPr="008D2644">
        <w:rPr>
          <w:rFonts w:eastAsia="Times New Roman"/>
          <w:b/>
          <w:bCs/>
          <w:i/>
          <w:lang w:eastAsia="ko-KR"/>
        </w:rPr>
        <w:t>Conclusion</w:t>
      </w:r>
    </w:p>
    <w:p w14:paraId="064FAFD6" w14:textId="3D86474B" w:rsidR="004C1AEB" w:rsidRPr="008D2644" w:rsidRDefault="004C1AEB" w:rsidP="004C1AEB">
      <w:pPr>
        <w:rPr>
          <w:b/>
          <w:i/>
          <w:sz w:val="22"/>
          <w:szCs w:val="22"/>
        </w:rPr>
      </w:pPr>
      <w:r w:rsidRPr="008D2644">
        <w:rPr>
          <w:rFonts w:eastAsia="Times New Roman"/>
          <w:i/>
          <w:lang w:eastAsia="ko-KR"/>
        </w:rPr>
        <w:t>There is no consensus to support simultaneous configuration of semi-static PUCCH cell switching and dynamic PUCCH cell switching in Rel-17.</w:t>
      </w:r>
    </w:p>
    <w:p w14:paraId="77B960C4" w14:textId="7032115F" w:rsidR="004C1AEB" w:rsidRDefault="004C1AEB" w:rsidP="00936705">
      <w:pPr>
        <w:rPr>
          <w:b/>
          <w:sz w:val="22"/>
          <w:szCs w:val="22"/>
        </w:rPr>
      </w:pPr>
    </w:p>
    <w:sectPr w:rsidR="004C1AEB" w:rsidSect="002843CE">
      <w:footerReference w:type="even" r:id="rId10"/>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9929E" w14:textId="77777777" w:rsidR="004B18EC" w:rsidRDefault="004B18EC" w:rsidP="001C5D0C">
      <w:r>
        <w:separator/>
      </w:r>
    </w:p>
  </w:endnote>
  <w:endnote w:type="continuationSeparator" w:id="0">
    <w:p w14:paraId="2E3ABFFE" w14:textId="77777777" w:rsidR="004B18EC" w:rsidRDefault="004B18EC"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AB3EA5" w:rsidRDefault="00AB3EA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AB3EA5" w:rsidRDefault="00AB3EA5">
    <w:pPr>
      <w:pStyle w:val="a5"/>
      <w:ind w:right="360"/>
    </w:pPr>
  </w:p>
  <w:p w14:paraId="773A0B48" w14:textId="77777777" w:rsidR="00AB3EA5" w:rsidRDefault="00AB3EA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6CDA2" w14:textId="77777777" w:rsidR="004B18EC" w:rsidRDefault="004B18EC" w:rsidP="001C5D0C">
      <w:r>
        <w:separator/>
      </w:r>
    </w:p>
  </w:footnote>
  <w:footnote w:type="continuationSeparator" w:id="0">
    <w:p w14:paraId="226CB819" w14:textId="77777777" w:rsidR="004B18EC" w:rsidRDefault="004B18EC"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D28650D"/>
    <w:multiLevelType w:val="hybridMultilevel"/>
    <w:tmpl w:val="FF9CBABC"/>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C1A46"/>
    <w:multiLevelType w:val="hybridMultilevel"/>
    <w:tmpl w:val="6A6AF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C5D19"/>
    <w:multiLevelType w:val="hybridMultilevel"/>
    <w:tmpl w:val="EC3A04A2"/>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FB37FE"/>
    <w:multiLevelType w:val="multilevel"/>
    <w:tmpl w:val="B7E8EC78"/>
    <w:lvl w:ilvl="0">
      <w:start w:val="1"/>
      <w:numFmt w:val="bullet"/>
      <w:pStyle w:val="2"/>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2" w15:restartNumberingAfterBreak="0">
    <w:nsid w:val="619301AE"/>
    <w:multiLevelType w:val="multilevel"/>
    <w:tmpl w:val="04325766"/>
    <w:lvl w:ilvl="0">
      <w:start w:val="1"/>
      <w:numFmt w:val="decimal"/>
      <w:lvlText w:val="%1"/>
      <w:lvlJc w:val="left"/>
      <w:pPr>
        <w:ind w:left="425" w:hanging="425"/>
      </w:pPr>
    </w:lvl>
    <w:lvl w:ilvl="1">
      <w:start w:val="1"/>
      <w:numFmt w:val="decimal"/>
      <w:lvlText w:val="%1.%2"/>
      <w:lvlJc w:val="left"/>
      <w:pPr>
        <w:ind w:left="992" w:hanging="567"/>
      </w:pPr>
      <w:rPr>
        <w:b/>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16" w15:restartNumberingAfterBreak="0">
    <w:nsid w:val="791E3CEA"/>
    <w:multiLevelType w:val="hybridMultilevel"/>
    <w:tmpl w:val="2696A71E"/>
    <w:lvl w:ilvl="0" w:tplc="D8F276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5"/>
  </w:num>
  <w:num w:numId="3">
    <w:abstractNumId w:val="13"/>
  </w:num>
  <w:num w:numId="4">
    <w:abstractNumId w:val="0"/>
  </w:num>
  <w:num w:numId="5">
    <w:abstractNumId w:val="10"/>
  </w:num>
  <w:num w:numId="6">
    <w:abstractNumId w:val="12"/>
  </w:num>
  <w:num w:numId="7">
    <w:abstractNumId w:val="4"/>
  </w:num>
  <w:num w:numId="8">
    <w:abstractNumId w:val="14"/>
  </w:num>
  <w:num w:numId="9">
    <w:abstractNumId w:val="11"/>
  </w:num>
  <w:num w:numId="10">
    <w:abstractNumId w:val="2"/>
  </w:num>
  <w:num w:numId="11">
    <w:abstractNumId w:val="8"/>
  </w:num>
  <w:num w:numId="12">
    <w:abstractNumId w:val="9"/>
  </w:num>
  <w:num w:numId="13">
    <w:abstractNumId w:val="6"/>
  </w:num>
  <w:num w:numId="14">
    <w:abstractNumId w:val="3"/>
  </w:num>
  <w:num w:numId="15">
    <w:abstractNumId w:val="5"/>
  </w:num>
  <w:num w:numId="16">
    <w:abstractNumId w:val="1"/>
  </w:num>
  <w:num w:numId="1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096F"/>
    <w:rsid w:val="00001303"/>
    <w:rsid w:val="0000145B"/>
    <w:rsid w:val="00001EAF"/>
    <w:rsid w:val="0000274F"/>
    <w:rsid w:val="00002DD2"/>
    <w:rsid w:val="0000444B"/>
    <w:rsid w:val="000057C2"/>
    <w:rsid w:val="000060CC"/>
    <w:rsid w:val="000060E2"/>
    <w:rsid w:val="00007A64"/>
    <w:rsid w:val="000101B9"/>
    <w:rsid w:val="000102ED"/>
    <w:rsid w:val="00011068"/>
    <w:rsid w:val="0001120F"/>
    <w:rsid w:val="00011FFB"/>
    <w:rsid w:val="00013C25"/>
    <w:rsid w:val="00014CC4"/>
    <w:rsid w:val="0001551B"/>
    <w:rsid w:val="000158D6"/>
    <w:rsid w:val="00015AA5"/>
    <w:rsid w:val="00016855"/>
    <w:rsid w:val="00020301"/>
    <w:rsid w:val="00020729"/>
    <w:rsid w:val="00020BDC"/>
    <w:rsid w:val="00020F0D"/>
    <w:rsid w:val="00021151"/>
    <w:rsid w:val="000230ED"/>
    <w:rsid w:val="00023302"/>
    <w:rsid w:val="00023808"/>
    <w:rsid w:val="000239E0"/>
    <w:rsid w:val="000242B3"/>
    <w:rsid w:val="00025243"/>
    <w:rsid w:val="00025D2D"/>
    <w:rsid w:val="00025DBA"/>
    <w:rsid w:val="0003054D"/>
    <w:rsid w:val="0003171A"/>
    <w:rsid w:val="000320E1"/>
    <w:rsid w:val="00032C5C"/>
    <w:rsid w:val="00032C93"/>
    <w:rsid w:val="000331A0"/>
    <w:rsid w:val="000333B2"/>
    <w:rsid w:val="00033A46"/>
    <w:rsid w:val="00035E07"/>
    <w:rsid w:val="000367BF"/>
    <w:rsid w:val="00037248"/>
    <w:rsid w:val="0003733B"/>
    <w:rsid w:val="00037FF2"/>
    <w:rsid w:val="0004067D"/>
    <w:rsid w:val="000408FD"/>
    <w:rsid w:val="00041088"/>
    <w:rsid w:val="000418EA"/>
    <w:rsid w:val="000428D0"/>
    <w:rsid w:val="00042930"/>
    <w:rsid w:val="00043C3B"/>
    <w:rsid w:val="000442C4"/>
    <w:rsid w:val="0004476B"/>
    <w:rsid w:val="00044ED2"/>
    <w:rsid w:val="00045E67"/>
    <w:rsid w:val="0005061F"/>
    <w:rsid w:val="0005076C"/>
    <w:rsid w:val="000508A7"/>
    <w:rsid w:val="0005095E"/>
    <w:rsid w:val="00051376"/>
    <w:rsid w:val="000516F4"/>
    <w:rsid w:val="00051C40"/>
    <w:rsid w:val="000523B6"/>
    <w:rsid w:val="00052639"/>
    <w:rsid w:val="000530F1"/>
    <w:rsid w:val="00053447"/>
    <w:rsid w:val="000535E2"/>
    <w:rsid w:val="00053BC9"/>
    <w:rsid w:val="0005478A"/>
    <w:rsid w:val="00055042"/>
    <w:rsid w:val="000554DE"/>
    <w:rsid w:val="00055EF1"/>
    <w:rsid w:val="00056212"/>
    <w:rsid w:val="00057952"/>
    <w:rsid w:val="00057F6F"/>
    <w:rsid w:val="00060C84"/>
    <w:rsid w:val="000614EC"/>
    <w:rsid w:val="0006191D"/>
    <w:rsid w:val="00062736"/>
    <w:rsid w:val="0006279B"/>
    <w:rsid w:val="00063125"/>
    <w:rsid w:val="000637E6"/>
    <w:rsid w:val="000640CB"/>
    <w:rsid w:val="00064963"/>
    <w:rsid w:val="00064C76"/>
    <w:rsid w:val="0006670A"/>
    <w:rsid w:val="0006687E"/>
    <w:rsid w:val="00066A16"/>
    <w:rsid w:val="000674A0"/>
    <w:rsid w:val="0006776D"/>
    <w:rsid w:val="000714C4"/>
    <w:rsid w:val="00071792"/>
    <w:rsid w:val="0007262D"/>
    <w:rsid w:val="0007316B"/>
    <w:rsid w:val="00075732"/>
    <w:rsid w:val="00076900"/>
    <w:rsid w:val="00077B66"/>
    <w:rsid w:val="0008028F"/>
    <w:rsid w:val="00080C1E"/>
    <w:rsid w:val="0008100B"/>
    <w:rsid w:val="00083502"/>
    <w:rsid w:val="000848FD"/>
    <w:rsid w:val="00084BED"/>
    <w:rsid w:val="00084C9A"/>
    <w:rsid w:val="00085D54"/>
    <w:rsid w:val="00086825"/>
    <w:rsid w:val="00086916"/>
    <w:rsid w:val="00086ACA"/>
    <w:rsid w:val="00087680"/>
    <w:rsid w:val="000876E6"/>
    <w:rsid w:val="00090425"/>
    <w:rsid w:val="00091868"/>
    <w:rsid w:val="000920C0"/>
    <w:rsid w:val="00092D0C"/>
    <w:rsid w:val="00092F85"/>
    <w:rsid w:val="0009363D"/>
    <w:rsid w:val="00094088"/>
    <w:rsid w:val="000954F4"/>
    <w:rsid w:val="00095DBB"/>
    <w:rsid w:val="000960B8"/>
    <w:rsid w:val="00096493"/>
    <w:rsid w:val="00096FD3"/>
    <w:rsid w:val="000971C2"/>
    <w:rsid w:val="0009763E"/>
    <w:rsid w:val="000A0A16"/>
    <w:rsid w:val="000A0D96"/>
    <w:rsid w:val="000A178F"/>
    <w:rsid w:val="000A2768"/>
    <w:rsid w:val="000A298F"/>
    <w:rsid w:val="000A2CD0"/>
    <w:rsid w:val="000A3837"/>
    <w:rsid w:val="000A4E4A"/>
    <w:rsid w:val="000A512B"/>
    <w:rsid w:val="000A5455"/>
    <w:rsid w:val="000A5EA1"/>
    <w:rsid w:val="000A63D9"/>
    <w:rsid w:val="000A686D"/>
    <w:rsid w:val="000A6912"/>
    <w:rsid w:val="000A7F92"/>
    <w:rsid w:val="000B04DA"/>
    <w:rsid w:val="000B0877"/>
    <w:rsid w:val="000B375C"/>
    <w:rsid w:val="000B385E"/>
    <w:rsid w:val="000B3FB6"/>
    <w:rsid w:val="000B4039"/>
    <w:rsid w:val="000B5AEC"/>
    <w:rsid w:val="000B5B4C"/>
    <w:rsid w:val="000C11A5"/>
    <w:rsid w:val="000C1C05"/>
    <w:rsid w:val="000C207E"/>
    <w:rsid w:val="000C2105"/>
    <w:rsid w:val="000C4BEE"/>
    <w:rsid w:val="000C5254"/>
    <w:rsid w:val="000C53AC"/>
    <w:rsid w:val="000C5C23"/>
    <w:rsid w:val="000C69D1"/>
    <w:rsid w:val="000C6B3A"/>
    <w:rsid w:val="000C6DA0"/>
    <w:rsid w:val="000C7373"/>
    <w:rsid w:val="000C7768"/>
    <w:rsid w:val="000C799D"/>
    <w:rsid w:val="000C7A3E"/>
    <w:rsid w:val="000D09B9"/>
    <w:rsid w:val="000D0CE3"/>
    <w:rsid w:val="000D0F88"/>
    <w:rsid w:val="000D13D1"/>
    <w:rsid w:val="000D19E3"/>
    <w:rsid w:val="000D25CC"/>
    <w:rsid w:val="000D27EF"/>
    <w:rsid w:val="000D2DC0"/>
    <w:rsid w:val="000D3502"/>
    <w:rsid w:val="000D4E21"/>
    <w:rsid w:val="000D4F45"/>
    <w:rsid w:val="000D582B"/>
    <w:rsid w:val="000D5956"/>
    <w:rsid w:val="000D59E3"/>
    <w:rsid w:val="000D7065"/>
    <w:rsid w:val="000D75B6"/>
    <w:rsid w:val="000E032E"/>
    <w:rsid w:val="000E1059"/>
    <w:rsid w:val="000E15C8"/>
    <w:rsid w:val="000E1C54"/>
    <w:rsid w:val="000E1D56"/>
    <w:rsid w:val="000E5599"/>
    <w:rsid w:val="000E5C53"/>
    <w:rsid w:val="000E6850"/>
    <w:rsid w:val="000E7060"/>
    <w:rsid w:val="000E796F"/>
    <w:rsid w:val="000E7B1D"/>
    <w:rsid w:val="000E7B85"/>
    <w:rsid w:val="000E7E4B"/>
    <w:rsid w:val="000F0686"/>
    <w:rsid w:val="000F0EC6"/>
    <w:rsid w:val="000F0F05"/>
    <w:rsid w:val="000F16BF"/>
    <w:rsid w:val="000F1A0F"/>
    <w:rsid w:val="000F2C18"/>
    <w:rsid w:val="000F2E44"/>
    <w:rsid w:val="000F3204"/>
    <w:rsid w:val="000F360B"/>
    <w:rsid w:val="000F3BDD"/>
    <w:rsid w:val="000F4598"/>
    <w:rsid w:val="000F4A14"/>
    <w:rsid w:val="000F4A98"/>
    <w:rsid w:val="000F4D1F"/>
    <w:rsid w:val="000F4DF4"/>
    <w:rsid w:val="000F4E8C"/>
    <w:rsid w:val="000F515C"/>
    <w:rsid w:val="000F5398"/>
    <w:rsid w:val="000F6E77"/>
    <w:rsid w:val="000F72E4"/>
    <w:rsid w:val="000F739A"/>
    <w:rsid w:val="000F75DF"/>
    <w:rsid w:val="0010016B"/>
    <w:rsid w:val="001015A0"/>
    <w:rsid w:val="00101C9D"/>
    <w:rsid w:val="00101DFC"/>
    <w:rsid w:val="00101F95"/>
    <w:rsid w:val="00101FFB"/>
    <w:rsid w:val="0010205D"/>
    <w:rsid w:val="00103EEF"/>
    <w:rsid w:val="001043DB"/>
    <w:rsid w:val="00104AE6"/>
    <w:rsid w:val="0010501C"/>
    <w:rsid w:val="00105647"/>
    <w:rsid w:val="001079E4"/>
    <w:rsid w:val="00110567"/>
    <w:rsid w:val="001110EA"/>
    <w:rsid w:val="001116F3"/>
    <w:rsid w:val="0011190D"/>
    <w:rsid w:val="001120E2"/>
    <w:rsid w:val="001123DD"/>
    <w:rsid w:val="00112834"/>
    <w:rsid w:val="00112A48"/>
    <w:rsid w:val="00112B89"/>
    <w:rsid w:val="00113126"/>
    <w:rsid w:val="0011424C"/>
    <w:rsid w:val="00115992"/>
    <w:rsid w:val="00115E75"/>
    <w:rsid w:val="00117369"/>
    <w:rsid w:val="00117BD7"/>
    <w:rsid w:val="00120895"/>
    <w:rsid w:val="00121017"/>
    <w:rsid w:val="0012197D"/>
    <w:rsid w:val="00122127"/>
    <w:rsid w:val="001223A9"/>
    <w:rsid w:val="001225D1"/>
    <w:rsid w:val="001241FA"/>
    <w:rsid w:val="00125352"/>
    <w:rsid w:val="00127E3F"/>
    <w:rsid w:val="0013013E"/>
    <w:rsid w:val="001305DE"/>
    <w:rsid w:val="001316C3"/>
    <w:rsid w:val="00131AC8"/>
    <w:rsid w:val="001323A5"/>
    <w:rsid w:val="00134241"/>
    <w:rsid w:val="00134C51"/>
    <w:rsid w:val="001350CE"/>
    <w:rsid w:val="001351F3"/>
    <w:rsid w:val="00135D7D"/>
    <w:rsid w:val="00135DE3"/>
    <w:rsid w:val="00136A95"/>
    <w:rsid w:val="00136F69"/>
    <w:rsid w:val="001373D7"/>
    <w:rsid w:val="0014113D"/>
    <w:rsid w:val="0014258F"/>
    <w:rsid w:val="00142D8F"/>
    <w:rsid w:val="00143041"/>
    <w:rsid w:val="00143F02"/>
    <w:rsid w:val="00144858"/>
    <w:rsid w:val="00144959"/>
    <w:rsid w:val="00144FC6"/>
    <w:rsid w:val="00145879"/>
    <w:rsid w:val="001469E0"/>
    <w:rsid w:val="00146E38"/>
    <w:rsid w:val="0015149A"/>
    <w:rsid w:val="001518B2"/>
    <w:rsid w:val="001519EB"/>
    <w:rsid w:val="00153611"/>
    <w:rsid w:val="001537C8"/>
    <w:rsid w:val="00153A43"/>
    <w:rsid w:val="00153B61"/>
    <w:rsid w:val="00155683"/>
    <w:rsid w:val="00155C7B"/>
    <w:rsid w:val="00156B68"/>
    <w:rsid w:val="00157CD5"/>
    <w:rsid w:val="001602AB"/>
    <w:rsid w:val="001602BC"/>
    <w:rsid w:val="00160350"/>
    <w:rsid w:val="001605AF"/>
    <w:rsid w:val="00160801"/>
    <w:rsid w:val="00161A83"/>
    <w:rsid w:val="00161D37"/>
    <w:rsid w:val="00162476"/>
    <w:rsid w:val="001629C2"/>
    <w:rsid w:val="00163E09"/>
    <w:rsid w:val="001655B1"/>
    <w:rsid w:val="00166FAD"/>
    <w:rsid w:val="00167638"/>
    <w:rsid w:val="001678F0"/>
    <w:rsid w:val="001679C8"/>
    <w:rsid w:val="00167CDD"/>
    <w:rsid w:val="00167F5B"/>
    <w:rsid w:val="00170201"/>
    <w:rsid w:val="00170B6D"/>
    <w:rsid w:val="00172C7E"/>
    <w:rsid w:val="00173DD2"/>
    <w:rsid w:val="0017413A"/>
    <w:rsid w:val="00174E92"/>
    <w:rsid w:val="00174FE3"/>
    <w:rsid w:val="001753D1"/>
    <w:rsid w:val="001753FE"/>
    <w:rsid w:val="001760F0"/>
    <w:rsid w:val="001768A1"/>
    <w:rsid w:val="001772A6"/>
    <w:rsid w:val="0018037C"/>
    <w:rsid w:val="00180CA0"/>
    <w:rsid w:val="00180E88"/>
    <w:rsid w:val="001811AD"/>
    <w:rsid w:val="00181359"/>
    <w:rsid w:val="001819AD"/>
    <w:rsid w:val="00181E21"/>
    <w:rsid w:val="00183618"/>
    <w:rsid w:val="001848BE"/>
    <w:rsid w:val="00184E5D"/>
    <w:rsid w:val="00185DAA"/>
    <w:rsid w:val="0018636C"/>
    <w:rsid w:val="00186C77"/>
    <w:rsid w:val="00190412"/>
    <w:rsid w:val="001904F3"/>
    <w:rsid w:val="001923D5"/>
    <w:rsid w:val="0019378C"/>
    <w:rsid w:val="00193C03"/>
    <w:rsid w:val="00194BCF"/>
    <w:rsid w:val="0019579F"/>
    <w:rsid w:val="00195FD8"/>
    <w:rsid w:val="00197053"/>
    <w:rsid w:val="001973FA"/>
    <w:rsid w:val="001A0D37"/>
    <w:rsid w:val="001A10F2"/>
    <w:rsid w:val="001A1994"/>
    <w:rsid w:val="001A1F94"/>
    <w:rsid w:val="001A206E"/>
    <w:rsid w:val="001A3C96"/>
    <w:rsid w:val="001A6193"/>
    <w:rsid w:val="001A6C4A"/>
    <w:rsid w:val="001A6DEA"/>
    <w:rsid w:val="001A7220"/>
    <w:rsid w:val="001A7E51"/>
    <w:rsid w:val="001B109B"/>
    <w:rsid w:val="001B2F11"/>
    <w:rsid w:val="001B30C4"/>
    <w:rsid w:val="001B3771"/>
    <w:rsid w:val="001B4BC9"/>
    <w:rsid w:val="001B5714"/>
    <w:rsid w:val="001B6238"/>
    <w:rsid w:val="001B6308"/>
    <w:rsid w:val="001C0021"/>
    <w:rsid w:val="001C02B5"/>
    <w:rsid w:val="001C02FA"/>
    <w:rsid w:val="001C0968"/>
    <w:rsid w:val="001C0FDA"/>
    <w:rsid w:val="001C110A"/>
    <w:rsid w:val="001C38B4"/>
    <w:rsid w:val="001C4C8C"/>
    <w:rsid w:val="001C5D0C"/>
    <w:rsid w:val="001C5FA8"/>
    <w:rsid w:val="001C6939"/>
    <w:rsid w:val="001C6A46"/>
    <w:rsid w:val="001C7C5D"/>
    <w:rsid w:val="001D024E"/>
    <w:rsid w:val="001D07D4"/>
    <w:rsid w:val="001D081E"/>
    <w:rsid w:val="001D0F02"/>
    <w:rsid w:val="001D1328"/>
    <w:rsid w:val="001D2204"/>
    <w:rsid w:val="001D262B"/>
    <w:rsid w:val="001D33D5"/>
    <w:rsid w:val="001D3CE2"/>
    <w:rsid w:val="001D439F"/>
    <w:rsid w:val="001D586D"/>
    <w:rsid w:val="001D5B92"/>
    <w:rsid w:val="001D5FF7"/>
    <w:rsid w:val="001D6A67"/>
    <w:rsid w:val="001D7B6F"/>
    <w:rsid w:val="001D7E64"/>
    <w:rsid w:val="001D7FEA"/>
    <w:rsid w:val="001E0075"/>
    <w:rsid w:val="001E0847"/>
    <w:rsid w:val="001E11BA"/>
    <w:rsid w:val="001E236B"/>
    <w:rsid w:val="001E267D"/>
    <w:rsid w:val="001E391A"/>
    <w:rsid w:val="001E5272"/>
    <w:rsid w:val="001E7D8A"/>
    <w:rsid w:val="001F2BB5"/>
    <w:rsid w:val="001F4785"/>
    <w:rsid w:val="001F47FD"/>
    <w:rsid w:val="001F4A04"/>
    <w:rsid w:val="001F5316"/>
    <w:rsid w:val="001F5666"/>
    <w:rsid w:val="001F5E24"/>
    <w:rsid w:val="001F671D"/>
    <w:rsid w:val="001F7A6C"/>
    <w:rsid w:val="001F7E12"/>
    <w:rsid w:val="00200EC7"/>
    <w:rsid w:val="002010DC"/>
    <w:rsid w:val="002018DC"/>
    <w:rsid w:val="00201E6D"/>
    <w:rsid w:val="00201EAD"/>
    <w:rsid w:val="002025C3"/>
    <w:rsid w:val="002037FA"/>
    <w:rsid w:val="00203F19"/>
    <w:rsid w:val="00205363"/>
    <w:rsid w:val="002063C7"/>
    <w:rsid w:val="002075AB"/>
    <w:rsid w:val="00211539"/>
    <w:rsid w:val="00211DC3"/>
    <w:rsid w:val="00212CFD"/>
    <w:rsid w:val="00212D2D"/>
    <w:rsid w:val="00214116"/>
    <w:rsid w:val="00214B4F"/>
    <w:rsid w:val="002152E1"/>
    <w:rsid w:val="002159F6"/>
    <w:rsid w:val="0021610D"/>
    <w:rsid w:val="00216FEB"/>
    <w:rsid w:val="00220F48"/>
    <w:rsid w:val="00221CB8"/>
    <w:rsid w:val="00221E30"/>
    <w:rsid w:val="00221F02"/>
    <w:rsid w:val="0022218D"/>
    <w:rsid w:val="00223C06"/>
    <w:rsid w:val="00223C22"/>
    <w:rsid w:val="00223FAC"/>
    <w:rsid w:val="00224969"/>
    <w:rsid w:val="00225091"/>
    <w:rsid w:val="00225765"/>
    <w:rsid w:val="0022599F"/>
    <w:rsid w:val="0022661D"/>
    <w:rsid w:val="00230405"/>
    <w:rsid w:val="00231D0C"/>
    <w:rsid w:val="0023238B"/>
    <w:rsid w:val="002332A8"/>
    <w:rsid w:val="0023696F"/>
    <w:rsid w:val="00236BF9"/>
    <w:rsid w:val="00236C6B"/>
    <w:rsid w:val="00237AF4"/>
    <w:rsid w:val="002406DD"/>
    <w:rsid w:val="00240B07"/>
    <w:rsid w:val="002412C1"/>
    <w:rsid w:val="00241B23"/>
    <w:rsid w:val="002427DE"/>
    <w:rsid w:val="002434A5"/>
    <w:rsid w:val="0024358C"/>
    <w:rsid w:val="00243EED"/>
    <w:rsid w:val="002442EA"/>
    <w:rsid w:val="0024484B"/>
    <w:rsid w:val="002466E1"/>
    <w:rsid w:val="00246C97"/>
    <w:rsid w:val="00247303"/>
    <w:rsid w:val="00247420"/>
    <w:rsid w:val="0025183C"/>
    <w:rsid w:val="002519B4"/>
    <w:rsid w:val="00251C41"/>
    <w:rsid w:val="002524BF"/>
    <w:rsid w:val="00253D19"/>
    <w:rsid w:val="00254A06"/>
    <w:rsid w:val="00255141"/>
    <w:rsid w:val="0025533F"/>
    <w:rsid w:val="002557A7"/>
    <w:rsid w:val="00256487"/>
    <w:rsid w:val="00257984"/>
    <w:rsid w:val="002579EC"/>
    <w:rsid w:val="00257C99"/>
    <w:rsid w:val="00260D12"/>
    <w:rsid w:val="00261C29"/>
    <w:rsid w:val="002622B4"/>
    <w:rsid w:val="00262D89"/>
    <w:rsid w:val="00262F13"/>
    <w:rsid w:val="00263465"/>
    <w:rsid w:val="00263AD5"/>
    <w:rsid w:val="00263BB9"/>
    <w:rsid w:val="00263D85"/>
    <w:rsid w:val="002657FE"/>
    <w:rsid w:val="00265D2D"/>
    <w:rsid w:val="002663F7"/>
    <w:rsid w:val="00267AEA"/>
    <w:rsid w:val="00270C00"/>
    <w:rsid w:val="0027183A"/>
    <w:rsid w:val="002718FB"/>
    <w:rsid w:val="002723D7"/>
    <w:rsid w:val="00273049"/>
    <w:rsid w:val="0027387D"/>
    <w:rsid w:val="0027487B"/>
    <w:rsid w:val="00275430"/>
    <w:rsid w:val="00275CE2"/>
    <w:rsid w:val="002762FA"/>
    <w:rsid w:val="0027644F"/>
    <w:rsid w:val="002768AB"/>
    <w:rsid w:val="00276996"/>
    <w:rsid w:val="002774FA"/>
    <w:rsid w:val="00277F1D"/>
    <w:rsid w:val="002810F2"/>
    <w:rsid w:val="00281FF3"/>
    <w:rsid w:val="00282C65"/>
    <w:rsid w:val="00283B92"/>
    <w:rsid w:val="002843CE"/>
    <w:rsid w:val="00285411"/>
    <w:rsid w:val="0028598C"/>
    <w:rsid w:val="0028629B"/>
    <w:rsid w:val="002864BC"/>
    <w:rsid w:val="0028695F"/>
    <w:rsid w:val="00286A0E"/>
    <w:rsid w:val="0028702C"/>
    <w:rsid w:val="0028716D"/>
    <w:rsid w:val="00287534"/>
    <w:rsid w:val="002876D3"/>
    <w:rsid w:val="00287792"/>
    <w:rsid w:val="00287B9F"/>
    <w:rsid w:val="002900E7"/>
    <w:rsid w:val="00290267"/>
    <w:rsid w:val="00290761"/>
    <w:rsid w:val="002908D0"/>
    <w:rsid w:val="002915DC"/>
    <w:rsid w:val="00291E3C"/>
    <w:rsid w:val="00292310"/>
    <w:rsid w:val="002930DD"/>
    <w:rsid w:val="0029355B"/>
    <w:rsid w:val="00293821"/>
    <w:rsid w:val="002949CC"/>
    <w:rsid w:val="00294F76"/>
    <w:rsid w:val="00297841"/>
    <w:rsid w:val="002A0933"/>
    <w:rsid w:val="002A0A1D"/>
    <w:rsid w:val="002A0B7D"/>
    <w:rsid w:val="002A195B"/>
    <w:rsid w:val="002A2709"/>
    <w:rsid w:val="002A2BB6"/>
    <w:rsid w:val="002A3526"/>
    <w:rsid w:val="002A368A"/>
    <w:rsid w:val="002A421E"/>
    <w:rsid w:val="002A4E2B"/>
    <w:rsid w:val="002A688F"/>
    <w:rsid w:val="002A6A82"/>
    <w:rsid w:val="002B06C5"/>
    <w:rsid w:val="002B089E"/>
    <w:rsid w:val="002B150F"/>
    <w:rsid w:val="002B1AD7"/>
    <w:rsid w:val="002B1ED2"/>
    <w:rsid w:val="002B21A2"/>
    <w:rsid w:val="002B2E87"/>
    <w:rsid w:val="002B366B"/>
    <w:rsid w:val="002B4A38"/>
    <w:rsid w:val="002B5B11"/>
    <w:rsid w:val="002B72EE"/>
    <w:rsid w:val="002C1A60"/>
    <w:rsid w:val="002C2065"/>
    <w:rsid w:val="002C281F"/>
    <w:rsid w:val="002C2EE5"/>
    <w:rsid w:val="002C386A"/>
    <w:rsid w:val="002C4687"/>
    <w:rsid w:val="002C4C6A"/>
    <w:rsid w:val="002C5346"/>
    <w:rsid w:val="002C5861"/>
    <w:rsid w:val="002C5E07"/>
    <w:rsid w:val="002C5FC1"/>
    <w:rsid w:val="002C6324"/>
    <w:rsid w:val="002C6A3E"/>
    <w:rsid w:val="002C6C6A"/>
    <w:rsid w:val="002D0037"/>
    <w:rsid w:val="002D024F"/>
    <w:rsid w:val="002D02F6"/>
    <w:rsid w:val="002D048D"/>
    <w:rsid w:val="002D0611"/>
    <w:rsid w:val="002D1216"/>
    <w:rsid w:val="002D18CB"/>
    <w:rsid w:val="002D2191"/>
    <w:rsid w:val="002D286A"/>
    <w:rsid w:val="002D2E11"/>
    <w:rsid w:val="002D3926"/>
    <w:rsid w:val="002D396A"/>
    <w:rsid w:val="002D4D46"/>
    <w:rsid w:val="002D4E54"/>
    <w:rsid w:val="002D6106"/>
    <w:rsid w:val="002D6F44"/>
    <w:rsid w:val="002D7B65"/>
    <w:rsid w:val="002E04D5"/>
    <w:rsid w:val="002E069B"/>
    <w:rsid w:val="002E0FD0"/>
    <w:rsid w:val="002E1400"/>
    <w:rsid w:val="002E1435"/>
    <w:rsid w:val="002E147F"/>
    <w:rsid w:val="002E1664"/>
    <w:rsid w:val="002E3625"/>
    <w:rsid w:val="002E3A10"/>
    <w:rsid w:val="002E3D53"/>
    <w:rsid w:val="002E3E73"/>
    <w:rsid w:val="002E4080"/>
    <w:rsid w:val="002E58C3"/>
    <w:rsid w:val="002E59F3"/>
    <w:rsid w:val="002E62BB"/>
    <w:rsid w:val="002E6505"/>
    <w:rsid w:val="002E7675"/>
    <w:rsid w:val="002F042C"/>
    <w:rsid w:val="002F0720"/>
    <w:rsid w:val="002F0771"/>
    <w:rsid w:val="002F0A19"/>
    <w:rsid w:val="002F320F"/>
    <w:rsid w:val="002F32F1"/>
    <w:rsid w:val="002F4294"/>
    <w:rsid w:val="002F44D2"/>
    <w:rsid w:val="002F4B86"/>
    <w:rsid w:val="002F4D2D"/>
    <w:rsid w:val="002F4ED8"/>
    <w:rsid w:val="002F4F2E"/>
    <w:rsid w:val="002F50A8"/>
    <w:rsid w:val="002F5781"/>
    <w:rsid w:val="002F6344"/>
    <w:rsid w:val="002F70E4"/>
    <w:rsid w:val="002F71D6"/>
    <w:rsid w:val="002F7657"/>
    <w:rsid w:val="002F7834"/>
    <w:rsid w:val="002F7D0B"/>
    <w:rsid w:val="003007FF"/>
    <w:rsid w:val="003011B4"/>
    <w:rsid w:val="003019DD"/>
    <w:rsid w:val="00302100"/>
    <w:rsid w:val="00302A33"/>
    <w:rsid w:val="00302B49"/>
    <w:rsid w:val="00302B59"/>
    <w:rsid w:val="00302CC8"/>
    <w:rsid w:val="00303301"/>
    <w:rsid w:val="0030344E"/>
    <w:rsid w:val="0030359E"/>
    <w:rsid w:val="00303BF5"/>
    <w:rsid w:val="00303F82"/>
    <w:rsid w:val="00304864"/>
    <w:rsid w:val="00304A3A"/>
    <w:rsid w:val="003051C4"/>
    <w:rsid w:val="0030548E"/>
    <w:rsid w:val="00305BAB"/>
    <w:rsid w:val="00306CE4"/>
    <w:rsid w:val="003107F4"/>
    <w:rsid w:val="00310834"/>
    <w:rsid w:val="00311B59"/>
    <w:rsid w:val="00312025"/>
    <w:rsid w:val="00312753"/>
    <w:rsid w:val="00312FB3"/>
    <w:rsid w:val="003143A0"/>
    <w:rsid w:val="00314E0F"/>
    <w:rsid w:val="00316279"/>
    <w:rsid w:val="00316711"/>
    <w:rsid w:val="003167F6"/>
    <w:rsid w:val="00316D1B"/>
    <w:rsid w:val="00317A3F"/>
    <w:rsid w:val="00317FEE"/>
    <w:rsid w:val="00320B6B"/>
    <w:rsid w:val="00320E96"/>
    <w:rsid w:val="00321962"/>
    <w:rsid w:val="00321A0F"/>
    <w:rsid w:val="00321EB8"/>
    <w:rsid w:val="00323AA2"/>
    <w:rsid w:val="00324858"/>
    <w:rsid w:val="003255C0"/>
    <w:rsid w:val="00325A23"/>
    <w:rsid w:val="00326A7F"/>
    <w:rsid w:val="003273E3"/>
    <w:rsid w:val="0032770B"/>
    <w:rsid w:val="00327806"/>
    <w:rsid w:val="003279AD"/>
    <w:rsid w:val="0033166E"/>
    <w:rsid w:val="00331FE5"/>
    <w:rsid w:val="00332E1F"/>
    <w:rsid w:val="00333137"/>
    <w:rsid w:val="0033329B"/>
    <w:rsid w:val="003333C7"/>
    <w:rsid w:val="003346ED"/>
    <w:rsid w:val="003348BE"/>
    <w:rsid w:val="00334F1A"/>
    <w:rsid w:val="00335853"/>
    <w:rsid w:val="00335D41"/>
    <w:rsid w:val="003366BD"/>
    <w:rsid w:val="00336830"/>
    <w:rsid w:val="00337162"/>
    <w:rsid w:val="00340C33"/>
    <w:rsid w:val="0034195C"/>
    <w:rsid w:val="003420CB"/>
    <w:rsid w:val="003421B1"/>
    <w:rsid w:val="00342B66"/>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1D56"/>
    <w:rsid w:val="003540D9"/>
    <w:rsid w:val="00354A35"/>
    <w:rsid w:val="00354C54"/>
    <w:rsid w:val="003550A8"/>
    <w:rsid w:val="00355A10"/>
    <w:rsid w:val="003579C3"/>
    <w:rsid w:val="00357F5D"/>
    <w:rsid w:val="003619DB"/>
    <w:rsid w:val="0036256A"/>
    <w:rsid w:val="00363129"/>
    <w:rsid w:val="003643C3"/>
    <w:rsid w:val="00364C97"/>
    <w:rsid w:val="0036510B"/>
    <w:rsid w:val="003651B5"/>
    <w:rsid w:val="003670A1"/>
    <w:rsid w:val="003677AE"/>
    <w:rsid w:val="00367881"/>
    <w:rsid w:val="00367B4F"/>
    <w:rsid w:val="00372361"/>
    <w:rsid w:val="003729D8"/>
    <w:rsid w:val="0037339E"/>
    <w:rsid w:val="00373E30"/>
    <w:rsid w:val="00375060"/>
    <w:rsid w:val="00375426"/>
    <w:rsid w:val="00375830"/>
    <w:rsid w:val="0037710A"/>
    <w:rsid w:val="003779C1"/>
    <w:rsid w:val="0038133E"/>
    <w:rsid w:val="00382085"/>
    <w:rsid w:val="0038332B"/>
    <w:rsid w:val="00383C89"/>
    <w:rsid w:val="0038439C"/>
    <w:rsid w:val="00384B6F"/>
    <w:rsid w:val="00384C08"/>
    <w:rsid w:val="00385304"/>
    <w:rsid w:val="00386180"/>
    <w:rsid w:val="0038667A"/>
    <w:rsid w:val="00386B00"/>
    <w:rsid w:val="003871B1"/>
    <w:rsid w:val="00387E61"/>
    <w:rsid w:val="00390A79"/>
    <w:rsid w:val="00390F29"/>
    <w:rsid w:val="00391617"/>
    <w:rsid w:val="00391A9B"/>
    <w:rsid w:val="00391FD8"/>
    <w:rsid w:val="003934B6"/>
    <w:rsid w:val="00394E2C"/>
    <w:rsid w:val="00396BDF"/>
    <w:rsid w:val="003973B3"/>
    <w:rsid w:val="0039756F"/>
    <w:rsid w:val="00397D86"/>
    <w:rsid w:val="003A00D5"/>
    <w:rsid w:val="003A00EC"/>
    <w:rsid w:val="003A05B8"/>
    <w:rsid w:val="003A0886"/>
    <w:rsid w:val="003A0C9E"/>
    <w:rsid w:val="003A18E7"/>
    <w:rsid w:val="003A1D24"/>
    <w:rsid w:val="003A30B9"/>
    <w:rsid w:val="003A38AD"/>
    <w:rsid w:val="003A3B9E"/>
    <w:rsid w:val="003A4119"/>
    <w:rsid w:val="003A4130"/>
    <w:rsid w:val="003A4885"/>
    <w:rsid w:val="003A553C"/>
    <w:rsid w:val="003A77D7"/>
    <w:rsid w:val="003B062A"/>
    <w:rsid w:val="003B0CA2"/>
    <w:rsid w:val="003B1434"/>
    <w:rsid w:val="003B15E6"/>
    <w:rsid w:val="003B27D0"/>
    <w:rsid w:val="003B34DE"/>
    <w:rsid w:val="003B38CE"/>
    <w:rsid w:val="003B4466"/>
    <w:rsid w:val="003B5D7C"/>
    <w:rsid w:val="003B69A0"/>
    <w:rsid w:val="003B6B66"/>
    <w:rsid w:val="003B6D84"/>
    <w:rsid w:val="003B7AC9"/>
    <w:rsid w:val="003B7DD7"/>
    <w:rsid w:val="003B7EF0"/>
    <w:rsid w:val="003C00BF"/>
    <w:rsid w:val="003C09F1"/>
    <w:rsid w:val="003C16C1"/>
    <w:rsid w:val="003C16FF"/>
    <w:rsid w:val="003C17A7"/>
    <w:rsid w:val="003C22D4"/>
    <w:rsid w:val="003C29A3"/>
    <w:rsid w:val="003C39AC"/>
    <w:rsid w:val="003C3B66"/>
    <w:rsid w:val="003C42F3"/>
    <w:rsid w:val="003C5A74"/>
    <w:rsid w:val="003C5E7D"/>
    <w:rsid w:val="003C6204"/>
    <w:rsid w:val="003C66CD"/>
    <w:rsid w:val="003C67DB"/>
    <w:rsid w:val="003C6DA1"/>
    <w:rsid w:val="003C707F"/>
    <w:rsid w:val="003D0297"/>
    <w:rsid w:val="003D07D3"/>
    <w:rsid w:val="003D0CE6"/>
    <w:rsid w:val="003D0F54"/>
    <w:rsid w:val="003D1395"/>
    <w:rsid w:val="003D20D3"/>
    <w:rsid w:val="003D2681"/>
    <w:rsid w:val="003D43FC"/>
    <w:rsid w:val="003D4797"/>
    <w:rsid w:val="003D47D7"/>
    <w:rsid w:val="003D5852"/>
    <w:rsid w:val="003D625E"/>
    <w:rsid w:val="003D6340"/>
    <w:rsid w:val="003D72FE"/>
    <w:rsid w:val="003D79D1"/>
    <w:rsid w:val="003E01F5"/>
    <w:rsid w:val="003E0235"/>
    <w:rsid w:val="003E0842"/>
    <w:rsid w:val="003E0DAA"/>
    <w:rsid w:val="003E159B"/>
    <w:rsid w:val="003E1670"/>
    <w:rsid w:val="003E1707"/>
    <w:rsid w:val="003E2576"/>
    <w:rsid w:val="003E293C"/>
    <w:rsid w:val="003E2985"/>
    <w:rsid w:val="003E32A2"/>
    <w:rsid w:val="003E4015"/>
    <w:rsid w:val="003E4951"/>
    <w:rsid w:val="003E60A7"/>
    <w:rsid w:val="003E67E0"/>
    <w:rsid w:val="003E6E1E"/>
    <w:rsid w:val="003E72CB"/>
    <w:rsid w:val="003E75E6"/>
    <w:rsid w:val="003F0421"/>
    <w:rsid w:val="003F188C"/>
    <w:rsid w:val="003F1D3C"/>
    <w:rsid w:val="003F28C2"/>
    <w:rsid w:val="003F2A74"/>
    <w:rsid w:val="003F3DF5"/>
    <w:rsid w:val="003F4BCB"/>
    <w:rsid w:val="003F4EC3"/>
    <w:rsid w:val="003F5918"/>
    <w:rsid w:val="003F66EE"/>
    <w:rsid w:val="003F6EFF"/>
    <w:rsid w:val="003F781C"/>
    <w:rsid w:val="00400B05"/>
    <w:rsid w:val="00401B1E"/>
    <w:rsid w:val="004023AC"/>
    <w:rsid w:val="00402616"/>
    <w:rsid w:val="0040320F"/>
    <w:rsid w:val="00403301"/>
    <w:rsid w:val="00403814"/>
    <w:rsid w:val="00404483"/>
    <w:rsid w:val="00404C6B"/>
    <w:rsid w:val="00404DEA"/>
    <w:rsid w:val="0040530A"/>
    <w:rsid w:val="0040672C"/>
    <w:rsid w:val="004070A9"/>
    <w:rsid w:val="00410AA2"/>
    <w:rsid w:val="00411DF9"/>
    <w:rsid w:val="0041274A"/>
    <w:rsid w:val="00412F45"/>
    <w:rsid w:val="00413368"/>
    <w:rsid w:val="00414256"/>
    <w:rsid w:val="004149EB"/>
    <w:rsid w:val="00414D15"/>
    <w:rsid w:val="00414D1E"/>
    <w:rsid w:val="00415752"/>
    <w:rsid w:val="00415F54"/>
    <w:rsid w:val="0041708D"/>
    <w:rsid w:val="00417A33"/>
    <w:rsid w:val="004201D1"/>
    <w:rsid w:val="00420507"/>
    <w:rsid w:val="00421380"/>
    <w:rsid w:val="00421F1D"/>
    <w:rsid w:val="00423F6C"/>
    <w:rsid w:val="00424C76"/>
    <w:rsid w:val="0042503F"/>
    <w:rsid w:val="00426887"/>
    <w:rsid w:val="00426B2A"/>
    <w:rsid w:val="00427A9B"/>
    <w:rsid w:val="00427B90"/>
    <w:rsid w:val="00427D55"/>
    <w:rsid w:val="00430578"/>
    <w:rsid w:val="0043098C"/>
    <w:rsid w:val="00430F8D"/>
    <w:rsid w:val="0043319A"/>
    <w:rsid w:val="00433AD7"/>
    <w:rsid w:val="00433BBB"/>
    <w:rsid w:val="0043407E"/>
    <w:rsid w:val="00434538"/>
    <w:rsid w:val="00434B15"/>
    <w:rsid w:val="00434BAA"/>
    <w:rsid w:val="004352FD"/>
    <w:rsid w:val="00435D56"/>
    <w:rsid w:val="00436C9B"/>
    <w:rsid w:val="004373CE"/>
    <w:rsid w:val="00437830"/>
    <w:rsid w:val="00437A1E"/>
    <w:rsid w:val="0044076D"/>
    <w:rsid w:val="004414CE"/>
    <w:rsid w:val="004416B4"/>
    <w:rsid w:val="004417F6"/>
    <w:rsid w:val="00442640"/>
    <w:rsid w:val="00442844"/>
    <w:rsid w:val="004433E4"/>
    <w:rsid w:val="00443611"/>
    <w:rsid w:val="00443758"/>
    <w:rsid w:val="00443B56"/>
    <w:rsid w:val="00444892"/>
    <w:rsid w:val="00444FFE"/>
    <w:rsid w:val="00446465"/>
    <w:rsid w:val="00446CA4"/>
    <w:rsid w:val="00447E0D"/>
    <w:rsid w:val="00447E79"/>
    <w:rsid w:val="004501C4"/>
    <w:rsid w:val="0045069D"/>
    <w:rsid w:val="004506AF"/>
    <w:rsid w:val="00451711"/>
    <w:rsid w:val="004519E3"/>
    <w:rsid w:val="00453817"/>
    <w:rsid w:val="00453A48"/>
    <w:rsid w:val="00453B69"/>
    <w:rsid w:val="00454AF1"/>
    <w:rsid w:val="00455FA7"/>
    <w:rsid w:val="00456093"/>
    <w:rsid w:val="004564A3"/>
    <w:rsid w:val="004568ED"/>
    <w:rsid w:val="00456B64"/>
    <w:rsid w:val="0046084E"/>
    <w:rsid w:val="004608AE"/>
    <w:rsid w:val="004608DF"/>
    <w:rsid w:val="00460C26"/>
    <w:rsid w:val="00461F33"/>
    <w:rsid w:val="00462453"/>
    <w:rsid w:val="00463386"/>
    <w:rsid w:val="00463414"/>
    <w:rsid w:val="00463C94"/>
    <w:rsid w:val="00464038"/>
    <w:rsid w:val="004645A1"/>
    <w:rsid w:val="00464B4E"/>
    <w:rsid w:val="00464E24"/>
    <w:rsid w:val="00465931"/>
    <w:rsid w:val="00465EE6"/>
    <w:rsid w:val="00467B9A"/>
    <w:rsid w:val="00467BA7"/>
    <w:rsid w:val="00467FBB"/>
    <w:rsid w:val="00470A9D"/>
    <w:rsid w:val="0047177E"/>
    <w:rsid w:val="00471D7E"/>
    <w:rsid w:val="0047274F"/>
    <w:rsid w:val="00472784"/>
    <w:rsid w:val="00472859"/>
    <w:rsid w:val="004729BD"/>
    <w:rsid w:val="0047346E"/>
    <w:rsid w:val="004738F6"/>
    <w:rsid w:val="0047487F"/>
    <w:rsid w:val="00474AD5"/>
    <w:rsid w:val="004751FE"/>
    <w:rsid w:val="004759D8"/>
    <w:rsid w:val="00476014"/>
    <w:rsid w:val="00476BDE"/>
    <w:rsid w:val="00476F6A"/>
    <w:rsid w:val="00480E4D"/>
    <w:rsid w:val="00481337"/>
    <w:rsid w:val="0048172D"/>
    <w:rsid w:val="00481881"/>
    <w:rsid w:val="004825F5"/>
    <w:rsid w:val="0048270C"/>
    <w:rsid w:val="004827E9"/>
    <w:rsid w:val="0048356C"/>
    <w:rsid w:val="00486D06"/>
    <w:rsid w:val="00487976"/>
    <w:rsid w:val="00491D86"/>
    <w:rsid w:val="004922B4"/>
    <w:rsid w:val="00492A7E"/>
    <w:rsid w:val="00493A5E"/>
    <w:rsid w:val="00494A1F"/>
    <w:rsid w:val="00494ADE"/>
    <w:rsid w:val="00494C9A"/>
    <w:rsid w:val="00495498"/>
    <w:rsid w:val="0049565E"/>
    <w:rsid w:val="00496569"/>
    <w:rsid w:val="00496803"/>
    <w:rsid w:val="00496E95"/>
    <w:rsid w:val="004979CC"/>
    <w:rsid w:val="004A3E18"/>
    <w:rsid w:val="004A4978"/>
    <w:rsid w:val="004A6274"/>
    <w:rsid w:val="004A6F5E"/>
    <w:rsid w:val="004A7D6D"/>
    <w:rsid w:val="004B099D"/>
    <w:rsid w:val="004B0D37"/>
    <w:rsid w:val="004B129D"/>
    <w:rsid w:val="004B16ED"/>
    <w:rsid w:val="004B18EC"/>
    <w:rsid w:val="004B2587"/>
    <w:rsid w:val="004B30C2"/>
    <w:rsid w:val="004B3B8E"/>
    <w:rsid w:val="004B442E"/>
    <w:rsid w:val="004C039C"/>
    <w:rsid w:val="004C0B6D"/>
    <w:rsid w:val="004C1962"/>
    <w:rsid w:val="004C1AEB"/>
    <w:rsid w:val="004C2B76"/>
    <w:rsid w:val="004C31B6"/>
    <w:rsid w:val="004C347C"/>
    <w:rsid w:val="004C3A07"/>
    <w:rsid w:val="004C4461"/>
    <w:rsid w:val="004C47A2"/>
    <w:rsid w:val="004C559D"/>
    <w:rsid w:val="004C607B"/>
    <w:rsid w:val="004C7954"/>
    <w:rsid w:val="004D0FE5"/>
    <w:rsid w:val="004D133E"/>
    <w:rsid w:val="004D1BB2"/>
    <w:rsid w:val="004D2394"/>
    <w:rsid w:val="004D2B76"/>
    <w:rsid w:val="004D33EE"/>
    <w:rsid w:val="004D37B0"/>
    <w:rsid w:val="004D3A3D"/>
    <w:rsid w:val="004D3E62"/>
    <w:rsid w:val="004D4103"/>
    <w:rsid w:val="004D41CE"/>
    <w:rsid w:val="004D4261"/>
    <w:rsid w:val="004D4F05"/>
    <w:rsid w:val="004E0876"/>
    <w:rsid w:val="004E104A"/>
    <w:rsid w:val="004E302C"/>
    <w:rsid w:val="004E31CB"/>
    <w:rsid w:val="004E4A0F"/>
    <w:rsid w:val="004E4BB7"/>
    <w:rsid w:val="004E4E46"/>
    <w:rsid w:val="004E5860"/>
    <w:rsid w:val="004E59FA"/>
    <w:rsid w:val="004E66A0"/>
    <w:rsid w:val="004E7776"/>
    <w:rsid w:val="004E77EF"/>
    <w:rsid w:val="004E7A14"/>
    <w:rsid w:val="004F2361"/>
    <w:rsid w:val="004F4303"/>
    <w:rsid w:val="004F4656"/>
    <w:rsid w:val="004F4DAB"/>
    <w:rsid w:val="004F5308"/>
    <w:rsid w:val="004F5416"/>
    <w:rsid w:val="004F597B"/>
    <w:rsid w:val="004F6524"/>
    <w:rsid w:val="004F720A"/>
    <w:rsid w:val="004F7EFD"/>
    <w:rsid w:val="00500564"/>
    <w:rsid w:val="00500C5A"/>
    <w:rsid w:val="00500E41"/>
    <w:rsid w:val="00502459"/>
    <w:rsid w:val="00502554"/>
    <w:rsid w:val="0050291A"/>
    <w:rsid w:val="005031A9"/>
    <w:rsid w:val="005036E2"/>
    <w:rsid w:val="00503EBE"/>
    <w:rsid w:val="00504112"/>
    <w:rsid w:val="005043CE"/>
    <w:rsid w:val="00505874"/>
    <w:rsid w:val="005059ED"/>
    <w:rsid w:val="00505BDC"/>
    <w:rsid w:val="00506E1C"/>
    <w:rsid w:val="00507623"/>
    <w:rsid w:val="00507A51"/>
    <w:rsid w:val="00511598"/>
    <w:rsid w:val="00511F9E"/>
    <w:rsid w:val="00512615"/>
    <w:rsid w:val="00512E15"/>
    <w:rsid w:val="0051324B"/>
    <w:rsid w:val="005133FB"/>
    <w:rsid w:val="00514754"/>
    <w:rsid w:val="00515383"/>
    <w:rsid w:val="0051634F"/>
    <w:rsid w:val="005163CD"/>
    <w:rsid w:val="0051754D"/>
    <w:rsid w:val="00517C85"/>
    <w:rsid w:val="00517CF5"/>
    <w:rsid w:val="005200DD"/>
    <w:rsid w:val="0052071D"/>
    <w:rsid w:val="00520C54"/>
    <w:rsid w:val="005214C4"/>
    <w:rsid w:val="00521C2F"/>
    <w:rsid w:val="00522296"/>
    <w:rsid w:val="005238FA"/>
    <w:rsid w:val="00523B0F"/>
    <w:rsid w:val="00524862"/>
    <w:rsid w:val="005253BF"/>
    <w:rsid w:val="005254C2"/>
    <w:rsid w:val="00526241"/>
    <w:rsid w:val="00526FB1"/>
    <w:rsid w:val="00527654"/>
    <w:rsid w:val="0052777D"/>
    <w:rsid w:val="005312F4"/>
    <w:rsid w:val="005322B2"/>
    <w:rsid w:val="005326C4"/>
    <w:rsid w:val="00533A5B"/>
    <w:rsid w:val="00534073"/>
    <w:rsid w:val="00534CAF"/>
    <w:rsid w:val="00534F06"/>
    <w:rsid w:val="0053674E"/>
    <w:rsid w:val="00536A31"/>
    <w:rsid w:val="00536A39"/>
    <w:rsid w:val="00536DAB"/>
    <w:rsid w:val="005373E5"/>
    <w:rsid w:val="00540B9F"/>
    <w:rsid w:val="00542A4B"/>
    <w:rsid w:val="005460C0"/>
    <w:rsid w:val="00546AB7"/>
    <w:rsid w:val="005471CA"/>
    <w:rsid w:val="00547D50"/>
    <w:rsid w:val="005508B3"/>
    <w:rsid w:val="00550BD2"/>
    <w:rsid w:val="00551198"/>
    <w:rsid w:val="00552405"/>
    <w:rsid w:val="005544BC"/>
    <w:rsid w:val="00554836"/>
    <w:rsid w:val="00554946"/>
    <w:rsid w:val="005557DC"/>
    <w:rsid w:val="00557063"/>
    <w:rsid w:val="0056043A"/>
    <w:rsid w:val="005606F1"/>
    <w:rsid w:val="00560E0B"/>
    <w:rsid w:val="00560FB3"/>
    <w:rsid w:val="00561F14"/>
    <w:rsid w:val="00562D00"/>
    <w:rsid w:val="005636CE"/>
    <w:rsid w:val="00563E51"/>
    <w:rsid w:val="00563F36"/>
    <w:rsid w:val="00565807"/>
    <w:rsid w:val="00567716"/>
    <w:rsid w:val="00567875"/>
    <w:rsid w:val="00571008"/>
    <w:rsid w:val="005711A7"/>
    <w:rsid w:val="005725E1"/>
    <w:rsid w:val="00573159"/>
    <w:rsid w:val="00573D03"/>
    <w:rsid w:val="00574387"/>
    <w:rsid w:val="00575DF1"/>
    <w:rsid w:val="00576C9E"/>
    <w:rsid w:val="005776E9"/>
    <w:rsid w:val="0058190E"/>
    <w:rsid w:val="0058192A"/>
    <w:rsid w:val="00581E04"/>
    <w:rsid w:val="00582421"/>
    <w:rsid w:val="00583F54"/>
    <w:rsid w:val="00584B23"/>
    <w:rsid w:val="00584BB4"/>
    <w:rsid w:val="00584BC6"/>
    <w:rsid w:val="00585AC6"/>
    <w:rsid w:val="00586AA0"/>
    <w:rsid w:val="00586D25"/>
    <w:rsid w:val="00586D95"/>
    <w:rsid w:val="005875B0"/>
    <w:rsid w:val="005907BC"/>
    <w:rsid w:val="00590BE9"/>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A35"/>
    <w:rsid w:val="005A1B7A"/>
    <w:rsid w:val="005A1C1A"/>
    <w:rsid w:val="005A1D1D"/>
    <w:rsid w:val="005A27BB"/>
    <w:rsid w:val="005A2BDA"/>
    <w:rsid w:val="005A2D15"/>
    <w:rsid w:val="005A2D28"/>
    <w:rsid w:val="005A2FC2"/>
    <w:rsid w:val="005A305B"/>
    <w:rsid w:val="005A3A67"/>
    <w:rsid w:val="005A45A4"/>
    <w:rsid w:val="005A4831"/>
    <w:rsid w:val="005A4B3F"/>
    <w:rsid w:val="005A6711"/>
    <w:rsid w:val="005A7D30"/>
    <w:rsid w:val="005B1202"/>
    <w:rsid w:val="005B2D5B"/>
    <w:rsid w:val="005B3288"/>
    <w:rsid w:val="005B39EE"/>
    <w:rsid w:val="005B3BDD"/>
    <w:rsid w:val="005B3DCF"/>
    <w:rsid w:val="005B400B"/>
    <w:rsid w:val="005B4882"/>
    <w:rsid w:val="005B4CA6"/>
    <w:rsid w:val="005B5A69"/>
    <w:rsid w:val="005B5AC2"/>
    <w:rsid w:val="005C0AD8"/>
    <w:rsid w:val="005C0FF8"/>
    <w:rsid w:val="005C11EF"/>
    <w:rsid w:val="005C1B3A"/>
    <w:rsid w:val="005C2130"/>
    <w:rsid w:val="005C2CD8"/>
    <w:rsid w:val="005C2D91"/>
    <w:rsid w:val="005C31EE"/>
    <w:rsid w:val="005C3AEE"/>
    <w:rsid w:val="005C5376"/>
    <w:rsid w:val="005C57BB"/>
    <w:rsid w:val="005C594A"/>
    <w:rsid w:val="005C6109"/>
    <w:rsid w:val="005C789C"/>
    <w:rsid w:val="005D090F"/>
    <w:rsid w:val="005D0B8F"/>
    <w:rsid w:val="005D2015"/>
    <w:rsid w:val="005D2163"/>
    <w:rsid w:val="005D2445"/>
    <w:rsid w:val="005D3F70"/>
    <w:rsid w:val="005D4C18"/>
    <w:rsid w:val="005D5BBF"/>
    <w:rsid w:val="005D7404"/>
    <w:rsid w:val="005D7AB5"/>
    <w:rsid w:val="005E045F"/>
    <w:rsid w:val="005E047C"/>
    <w:rsid w:val="005E1674"/>
    <w:rsid w:val="005E1B0C"/>
    <w:rsid w:val="005E1F18"/>
    <w:rsid w:val="005E1FE1"/>
    <w:rsid w:val="005E2705"/>
    <w:rsid w:val="005E282A"/>
    <w:rsid w:val="005E3560"/>
    <w:rsid w:val="005E4BA2"/>
    <w:rsid w:val="005E63AD"/>
    <w:rsid w:val="005E7CA4"/>
    <w:rsid w:val="005E7FC8"/>
    <w:rsid w:val="005F073D"/>
    <w:rsid w:val="005F1150"/>
    <w:rsid w:val="005F136D"/>
    <w:rsid w:val="005F22AD"/>
    <w:rsid w:val="005F2399"/>
    <w:rsid w:val="005F476C"/>
    <w:rsid w:val="005F5530"/>
    <w:rsid w:val="005F5BAB"/>
    <w:rsid w:val="005F6954"/>
    <w:rsid w:val="005F6CDD"/>
    <w:rsid w:val="00600CE2"/>
    <w:rsid w:val="00601362"/>
    <w:rsid w:val="0060156C"/>
    <w:rsid w:val="00601FD0"/>
    <w:rsid w:val="00602500"/>
    <w:rsid w:val="00603812"/>
    <w:rsid w:val="00603881"/>
    <w:rsid w:val="00604F72"/>
    <w:rsid w:val="006056C4"/>
    <w:rsid w:val="006067ED"/>
    <w:rsid w:val="00610991"/>
    <w:rsid w:val="0061176D"/>
    <w:rsid w:val="00611842"/>
    <w:rsid w:val="00612997"/>
    <w:rsid w:val="00612B8F"/>
    <w:rsid w:val="00613580"/>
    <w:rsid w:val="006151D9"/>
    <w:rsid w:val="00615EB6"/>
    <w:rsid w:val="006205D3"/>
    <w:rsid w:val="006214AE"/>
    <w:rsid w:val="00621B61"/>
    <w:rsid w:val="00621B63"/>
    <w:rsid w:val="0062231B"/>
    <w:rsid w:val="006226BF"/>
    <w:rsid w:val="00623966"/>
    <w:rsid w:val="006239CD"/>
    <w:rsid w:val="00623C0B"/>
    <w:rsid w:val="00624E91"/>
    <w:rsid w:val="0062583D"/>
    <w:rsid w:val="006259A1"/>
    <w:rsid w:val="00626296"/>
    <w:rsid w:val="006274D7"/>
    <w:rsid w:val="00627A8D"/>
    <w:rsid w:val="006300AC"/>
    <w:rsid w:val="00630272"/>
    <w:rsid w:val="00631379"/>
    <w:rsid w:val="00631915"/>
    <w:rsid w:val="00632EF0"/>
    <w:rsid w:val="00633091"/>
    <w:rsid w:val="0063375E"/>
    <w:rsid w:val="00633C91"/>
    <w:rsid w:val="00633DA2"/>
    <w:rsid w:val="006343C3"/>
    <w:rsid w:val="00634B72"/>
    <w:rsid w:val="00635273"/>
    <w:rsid w:val="00635C0B"/>
    <w:rsid w:val="00637C84"/>
    <w:rsid w:val="00637F06"/>
    <w:rsid w:val="006401A9"/>
    <w:rsid w:val="00642020"/>
    <w:rsid w:val="0064241C"/>
    <w:rsid w:val="006431F4"/>
    <w:rsid w:val="0064354D"/>
    <w:rsid w:val="006435C1"/>
    <w:rsid w:val="006437B1"/>
    <w:rsid w:val="00643BA2"/>
    <w:rsid w:val="0064420C"/>
    <w:rsid w:val="00644271"/>
    <w:rsid w:val="00644E0B"/>
    <w:rsid w:val="0064526B"/>
    <w:rsid w:val="0064551B"/>
    <w:rsid w:val="00645659"/>
    <w:rsid w:val="00646A68"/>
    <w:rsid w:val="0064728E"/>
    <w:rsid w:val="00647DD9"/>
    <w:rsid w:val="00647ED5"/>
    <w:rsid w:val="00650442"/>
    <w:rsid w:val="00650C25"/>
    <w:rsid w:val="00651E3A"/>
    <w:rsid w:val="006522CF"/>
    <w:rsid w:val="0065249E"/>
    <w:rsid w:val="0065354C"/>
    <w:rsid w:val="00653E38"/>
    <w:rsid w:val="0065621F"/>
    <w:rsid w:val="00656397"/>
    <w:rsid w:val="00656AFD"/>
    <w:rsid w:val="00656F20"/>
    <w:rsid w:val="00656F27"/>
    <w:rsid w:val="006615D6"/>
    <w:rsid w:val="0066173A"/>
    <w:rsid w:val="006617AA"/>
    <w:rsid w:val="00661CCB"/>
    <w:rsid w:val="006624DF"/>
    <w:rsid w:val="006628E4"/>
    <w:rsid w:val="006651AA"/>
    <w:rsid w:val="00666102"/>
    <w:rsid w:val="0066682D"/>
    <w:rsid w:val="00667884"/>
    <w:rsid w:val="006702E9"/>
    <w:rsid w:val="006719EA"/>
    <w:rsid w:val="00671E91"/>
    <w:rsid w:val="006724BB"/>
    <w:rsid w:val="00672895"/>
    <w:rsid w:val="00672E4F"/>
    <w:rsid w:val="00674B45"/>
    <w:rsid w:val="006750EF"/>
    <w:rsid w:val="0067675E"/>
    <w:rsid w:val="00676C92"/>
    <w:rsid w:val="00677591"/>
    <w:rsid w:val="00680FBB"/>
    <w:rsid w:val="0068173E"/>
    <w:rsid w:val="006829B8"/>
    <w:rsid w:val="00682C2E"/>
    <w:rsid w:val="00682DF3"/>
    <w:rsid w:val="0068389F"/>
    <w:rsid w:val="00683982"/>
    <w:rsid w:val="00683D09"/>
    <w:rsid w:val="00684294"/>
    <w:rsid w:val="0068535C"/>
    <w:rsid w:val="00685A95"/>
    <w:rsid w:val="00685C0A"/>
    <w:rsid w:val="00685D43"/>
    <w:rsid w:val="00686127"/>
    <w:rsid w:val="00687A10"/>
    <w:rsid w:val="00687C41"/>
    <w:rsid w:val="006905F6"/>
    <w:rsid w:val="006906B4"/>
    <w:rsid w:val="006914F5"/>
    <w:rsid w:val="0069166E"/>
    <w:rsid w:val="00693589"/>
    <w:rsid w:val="00693AA5"/>
    <w:rsid w:val="00693CCF"/>
    <w:rsid w:val="00695346"/>
    <w:rsid w:val="00695F5A"/>
    <w:rsid w:val="006967F7"/>
    <w:rsid w:val="00696A55"/>
    <w:rsid w:val="0069764A"/>
    <w:rsid w:val="006A0557"/>
    <w:rsid w:val="006A0F53"/>
    <w:rsid w:val="006A17F9"/>
    <w:rsid w:val="006A2E8A"/>
    <w:rsid w:val="006A30CF"/>
    <w:rsid w:val="006A3BD8"/>
    <w:rsid w:val="006A3BF3"/>
    <w:rsid w:val="006A40F3"/>
    <w:rsid w:val="006A63BA"/>
    <w:rsid w:val="006A6436"/>
    <w:rsid w:val="006A6BA9"/>
    <w:rsid w:val="006A6D37"/>
    <w:rsid w:val="006B1484"/>
    <w:rsid w:val="006B23AC"/>
    <w:rsid w:val="006B3C4C"/>
    <w:rsid w:val="006B4284"/>
    <w:rsid w:val="006B4A9F"/>
    <w:rsid w:val="006B4F69"/>
    <w:rsid w:val="006B539A"/>
    <w:rsid w:val="006B6FB4"/>
    <w:rsid w:val="006C0607"/>
    <w:rsid w:val="006C1F6C"/>
    <w:rsid w:val="006C2D0C"/>
    <w:rsid w:val="006C306F"/>
    <w:rsid w:val="006C337E"/>
    <w:rsid w:val="006C5611"/>
    <w:rsid w:val="006C58CD"/>
    <w:rsid w:val="006C59D4"/>
    <w:rsid w:val="006C6AFF"/>
    <w:rsid w:val="006C7664"/>
    <w:rsid w:val="006D1525"/>
    <w:rsid w:val="006D21D5"/>
    <w:rsid w:val="006D2B13"/>
    <w:rsid w:val="006D3C2A"/>
    <w:rsid w:val="006D4E44"/>
    <w:rsid w:val="006D4E6E"/>
    <w:rsid w:val="006D6AD4"/>
    <w:rsid w:val="006D765A"/>
    <w:rsid w:val="006E0F24"/>
    <w:rsid w:val="006E1B6A"/>
    <w:rsid w:val="006E248A"/>
    <w:rsid w:val="006E25A3"/>
    <w:rsid w:val="006E3579"/>
    <w:rsid w:val="006E39A9"/>
    <w:rsid w:val="006E40B6"/>
    <w:rsid w:val="006E44A6"/>
    <w:rsid w:val="006E52B3"/>
    <w:rsid w:val="006F0243"/>
    <w:rsid w:val="006F0B60"/>
    <w:rsid w:val="006F0DC9"/>
    <w:rsid w:val="006F0E46"/>
    <w:rsid w:val="006F25EF"/>
    <w:rsid w:val="006F25FD"/>
    <w:rsid w:val="006F3900"/>
    <w:rsid w:val="006F41A3"/>
    <w:rsid w:val="006F51BD"/>
    <w:rsid w:val="006F6754"/>
    <w:rsid w:val="006F77D4"/>
    <w:rsid w:val="006F7A76"/>
    <w:rsid w:val="00700D2A"/>
    <w:rsid w:val="00700D67"/>
    <w:rsid w:val="00700D7F"/>
    <w:rsid w:val="00701176"/>
    <w:rsid w:val="00702E88"/>
    <w:rsid w:val="00703D00"/>
    <w:rsid w:val="00704CD8"/>
    <w:rsid w:val="007051EE"/>
    <w:rsid w:val="00705AE7"/>
    <w:rsid w:val="0070633F"/>
    <w:rsid w:val="00707D4B"/>
    <w:rsid w:val="0071046C"/>
    <w:rsid w:val="0071143A"/>
    <w:rsid w:val="007122C4"/>
    <w:rsid w:val="007126B6"/>
    <w:rsid w:val="00713438"/>
    <w:rsid w:val="00713B06"/>
    <w:rsid w:val="00713B5B"/>
    <w:rsid w:val="00714F74"/>
    <w:rsid w:val="00715ECE"/>
    <w:rsid w:val="00715EF3"/>
    <w:rsid w:val="00717F14"/>
    <w:rsid w:val="00720080"/>
    <w:rsid w:val="0072045F"/>
    <w:rsid w:val="0072073D"/>
    <w:rsid w:val="00720AF2"/>
    <w:rsid w:val="00720D39"/>
    <w:rsid w:val="00721151"/>
    <w:rsid w:val="00721548"/>
    <w:rsid w:val="007226E0"/>
    <w:rsid w:val="00722952"/>
    <w:rsid w:val="007245C9"/>
    <w:rsid w:val="007245D9"/>
    <w:rsid w:val="00724B06"/>
    <w:rsid w:val="007250B7"/>
    <w:rsid w:val="00725728"/>
    <w:rsid w:val="0072591E"/>
    <w:rsid w:val="00726CBD"/>
    <w:rsid w:val="007271A6"/>
    <w:rsid w:val="00730160"/>
    <w:rsid w:val="00730518"/>
    <w:rsid w:val="007307EC"/>
    <w:rsid w:val="00731576"/>
    <w:rsid w:val="0073270E"/>
    <w:rsid w:val="007348CC"/>
    <w:rsid w:val="00734E3B"/>
    <w:rsid w:val="00735484"/>
    <w:rsid w:val="00736703"/>
    <w:rsid w:val="007411E8"/>
    <w:rsid w:val="00741648"/>
    <w:rsid w:val="007423DE"/>
    <w:rsid w:val="00742543"/>
    <w:rsid w:val="0074272E"/>
    <w:rsid w:val="007427F3"/>
    <w:rsid w:val="00743016"/>
    <w:rsid w:val="007430E3"/>
    <w:rsid w:val="007433E3"/>
    <w:rsid w:val="00743C4F"/>
    <w:rsid w:val="00743EB6"/>
    <w:rsid w:val="007453D4"/>
    <w:rsid w:val="00746829"/>
    <w:rsid w:val="00746B70"/>
    <w:rsid w:val="00746C94"/>
    <w:rsid w:val="00750484"/>
    <w:rsid w:val="007510A9"/>
    <w:rsid w:val="007514C8"/>
    <w:rsid w:val="00751C43"/>
    <w:rsid w:val="007526EB"/>
    <w:rsid w:val="007542DB"/>
    <w:rsid w:val="0075521C"/>
    <w:rsid w:val="00755E66"/>
    <w:rsid w:val="00755F47"/>
    <w:rsid w:val="00756A78"/>
    <w:rsid w:val="007578A8"/>
    <w:rsid w:val="00757F69"/>
    <w:rsid w:val="007601F1"/>
    <w:rsid w:val="00760215"/>
    <w:rsid w:val="00760A3D"/>
    <w:rsid w:val="00761032"/>
    <w:rsid w:val="00761E06"/>
    <w:rsid w:val="00761FA0"/>
    <w:rsid w:val="00762807"/>
    <w:rsid w:val="00762C4E"/>
    <w:rsid w:val="007632DA"/>
    <w:rsid w:val="00763BC9"/>
    <w:rsid w:val="00763F17"/>
    <w:rsid w:val="00763FFE"/>
    <w:rsid w:val="007643F4"/>
    <w:rsid w:val="00764D42"/>
    <w:rsid w:val="00765A27"/>
    <w:rsid w:val="00766400"/>
    <w:rsid w:val="00766551"/>
    <w:rsid w:val="00766864"/>
    <w:rsid w:val="00766959"/>
    <w:rsid w:val="00770377"/>
    <w:rsid w:val="00770E53"/>
    <w:rsid w:val="0077101C"/>
    <w:rsid w:val="00771406"/>
    <w:rsid w:val="00771F24"/>
    <w:rsid w:val="007732C7"/>
    <w:rsid w:val="00773A4E"/>
    <w:rsid w:val="00773D85"/>
    <w:rsid w:val="00774609"/>
    <w:rsid w:val="00775525"/>
    <w:rsid w:val="00777120"/>
    <w:rsid w:val="0077736A"/>
    <w:rsid w:val="00777826"/>
    <w:rsid w:val="00777940"/>
    <w:rsid w:val="00777C47"/>
    <w:rsid w:val="00777D53"/>
    <w:rsid w:val="00781AFA"/>
    <w:rsid w:val="007820B6"/>
    <w:rsid w:val="00783791"/>
    <w:rsid w:val="00784851"/>
    <w:rsid w:val="00784E1A"/>
    <w:rsid w:val="00785712"/>
    <w:rsid w:val="007857F6"/>
    <w:rsid w:val="00786354"/>
    <w:rsid w:val="00787499"/>
    <w:rsid w:val="00787558"/>
    <w:rsid w:val="00787E9A"/>
    <w:rsid w:val="00787F13"/>
    <w:rsid w:val="00791752"/>
    <w:rsid w:val="00791877"/>
    <w:rsid w:val="00791AEF"/>
    <w:rsid w:val="00791EBA"/>
    <w:rsid w:val="007921BD"/>
    <w:rsid w:val="00792274"/>
    <w:rsid w:val="00792448"/>
    <w:rsid w:val="0079351B"/>
    <w:rsid w:val="0079354A"/>
    <w:rsid w:val="00793D50"/>
    <w:rsid w:val="007950A8"/>
    <w:rsid w:val="00796466"/>
    <w:rsid w:val="00796582"/>
    <w:rsid w:val="007965E1"/>
    <w:rsid w:val="007971E7"/>
    <w:rsid w:val="00797A17"/>
    <w:rsid w:val="007A04BF"/>
    <w:rsid w:val="007A0DE0"/>
    <w:rsid w:val="007A1081"/>
    <w:rsid w:val="007A1679"/>
    <w:rsid w:val="007A22DF"/>
    <w:rsid w:val="007A2D97"/>
    <w:rsid w:val="007A5DFE"/>
    <w:rsid w:val="007A5F5D"/>
    <w:rsid w:val="007A6DE1"/>
    <w:rsid w:val="007A795B"/>
    <w:rsid w:val="007B0CC9"/>
    <w:rsid w:val="007B103B"/>
    <w:rsid w:val="007B2388"/>
    <w:rsid w:val="007B3B69"/>
    <w:rsid w:val="007B3BA6"/>
    <w:rsid w:val="007B3CC5"/>
    <w:rsid w:val="007B3DAD"/>
    <w:rsid w:val="007B4DCB"/>
    <w:rsid w:val="007B5F6E"/>
    <w:rsid w:val="007C2840"/>
    <w:rsid w:val="007C29E9"/>
    <w:rsid w:val="007C2BB1"/>
    <w:rsid w:val="007C3E49"/>
    <w:rsid w:val="007C4339"/>
    <w:rsid w:val="007C52CE"/>
    <w:rsid w:val="007C5C54"/>
    <w:rsid w:val="007C6025"/>
    <w:rsid w:val="007C7D00"/>
    <w:rsid w:val="007C7DA8"/>
    <w:rsid w:val="007C7F79"/>
    <w:rsid w:val="007D04DE"/>
    <w:rsid w:val="007D1192"/>
    <w:rsid w:val="007D27A5"/>
    <w:rsid w:val="007D2E07"/>
    <w:rsid w:val="007D3C54"/>
    <w:rsid w:val="007D3C5B"/>
    <w:rsid w:val="007D59F8"/>
    <w:rsid w:val="007D6913"/>
    <w:rsid w:val="007D6A6B"/>
    <w:rsid w:val="007D6D77"/>
    <w:rsid w:val="007E0322"/>
    <w:rsid w:val="007E0366"/>
    <w:rsid w:val="007E08FF"/>
    <w:rsid w:val="007E0E59"/>
    <w:rsid w:val="007E2967"/>
    <w:rsid w:val="007E2A6C"/>
    <w:rsid w:val="007E3270"/>
    <w:rsid w:val="007E4FB4"/>
    <w:rsid w:val="007E53C9"/>
    <w:rsid w:val="007E5574"/>
    <w:rsid w:val="007E6471"/>
    <w:rsid w:val="007E64FF"/>
    <w:rsid w:val="007E72FA"/>
    <w:rsid w:val="007E7582"/>
    <w:rsid w:val="007E762B"/>
    <w:rsid w:val="007E7D9C"/>
    <w:rsid w:val="007F1260"/>
    <w:rsid w:val="007F1265"/>
    <w:rsid w:val="007F1AC2"/>
    <w:rsid w:val="007F2DB0"/>
    <w:rsid w:val="007F5B7A"/>
    <w:rsid w:val="007F5BD4"/>
    <w:rsid w:val="007F65AB"/>
    <w:rsid w:val="007F6708"/>
    <w:rsid w:val="007F7331"/>
    <w:rsid w:val="007F733B"/>
    <w:rsid w:val="007F7764"/>
    <w:rsid w:val="007F7C10"/>
    <w:rsid w:val="008000B0"/>
    <w:rsid w:val="00801074"/>
    <w:rsid w:val="00801546"/>
    <w:rsid w:val="00802E63"/>
    <w:rsid w:val="0080515B"/>
    <w:rsid w:val="00805EB0"/>
    <w:rsid w:val="00806AD7"/>
    <w:rsid w:val="0080779F"/>
    <w:rsid w:val="008077EC"/>
    <w:rsid w:val="00807A71"/>
    <w:rsid w:val="00810EC0"/>
    <w:rsid w:val="008118AE"/>
    <w:rsid w:val="00811B9A"/>
    <w:rsid w:val="008120F4"/>
    <w:rsid w:val="008129E7"/>
    <w:rsid w:val="0081323E"/>
    <w:rsid w:val="00814542"/>
    <w:rsid w:val="00814B1F"/>
    <w:rsid w:val="00814DEA"/>
    <w:rsid w:val="00815D1F"/>
    <w:rsid w:val="0081658C"/>
    <w:rsid w:val="008167E8"/>
    <w:rsid w:val="00817220"/>
    <w:rsid w:val="0082011A"/>
    <w:rsid w:val="00820E1F"/>
    <w:rsid w:val="00822127"/>
    <w:rsid w:val="00822213"/>
    <w:rsid w:val="00823063"/>
    <w:rsid w:val="00823282"/>
    <w:rsid w:val="008241B1"/>
    <w:rsid w:val="0082425F"/>
    <w:rsid w:val="00825647"/>
    <w:rsid w:val="008256D0"/>
    <w:rsid w:val="00825FB6"/>
    <w:rsid w:val="0082653A"/>
    <w:rsid w:val="00826A83"/>
    <w:rsid w:val="00826D54"/>
    <w:rsid w:val="008317C5"/>
    <w:rsid w:val="00831C2A"/>
    <w:rsid w:val="00832982"/>
    <w:rsid w:val="00832CFD"/>
    <w:rsid w:val="00832E26"/>
    <w:rsid w:val="00833774"/>
    <w:rsid w:val="00833886"/>
    <w:rsid w:val="00833A24"/>
    <w:rsid w:val="00833C65"/>
    <w:rsid w:val="00833CCC"/>
    <w:rsid w:val="008340EA"/>
    <w:rsid w:val="00834B7D"/>
    <w:rsid w:val="00834ED5"/>
    <w:rsid w:val="00834F20"/>
    <w:rsid w:val="00835193"/>
    <w:rsid w:val="008353B9"/>
    <w:rsid w:val="00835435"/>
    <w:rsid w:val="0083578B"/>
    <w:rsid w:val="00835E22"/>
    <w:rsid w:val="00837584"/>
    <w:rsid w:val="00840B9B"/>
    <w:rsid w:val="00841936"/>
    <w:rsid w:val="0084347E"/>
    <w:rsid w:val="0084375F"/>
    <w:rsid w:val="008444E9"/>
    <w:rsid w:val="00844614"/>
    <w:rsid w:val="008447DE"/>
    <w:rsid w:val="0084571B"/>
    <w:rsid w:val="00846907"/>
    <w:rsid w:val="00847A0B"/>
    <w:rsid w:val="00850DEB"/>
    <w:rsid w:val="00851D72"/>
    <w:rsid w:val="0085327F"/>
    <w:rsid w:val="00853BDC"/>
    <w:rsid w:val="008555B6"/>
    <w:rsid w:val="00855D1F"/>
    <w:rsid w:val="00856157"/>
    <w:rsid w:val="0086016D"/>
    <w:rsid w:val="008614A2"/>
    <w:rsid w:val="00861FFF"/>
    <w:rsid w:val="008623AC"/>
    <w:rsid w:val="008624FD"/>
    <w:rsid w:val="00862FC4"/>
    <w:rsid w:val="008635C5"/>
    <w:rsid w:val="00863B5E"/>
    <w:rsid w:val="00864DD3"/>
    <w:rsid w:val="00866790"/>
    <w:rsid w:val="00866BE0"/>
    <w:rsid w:val="00866BF1"/>
    <w:rsid w:val="00867514"/>
    <w:rsid w:val="00867541"/>
    <w:rsid w:val="00867B6E"/>
    <w:rsid w:val="00871716"/>
    <w:rsid w:val="008717C8"/>
    <w:rsid w:val="00871E42"/>
    <w:rsid w:val="008722E5"/>
    <w:rsid w:val="00874002"/>
    <w:rsid w:val="00874BAE"/>
    <w:rsid w:val="008769F6"/>
    <w:rsid w:val="008806BD"/>
    <w:rsid w:val="00880BF2"/>
    <w:rsid w:val="00880FDC"/>
    <w:rsid w:val="008812F5"/>
    <w:rsid w:val="00881918"/>
    <w:rsid w:val="00882986"/>
    <w:rsid w:val="00882C31"/>
    <w:rsid w:val="00883622"/>
    <w:rsid w:val="0088478B"/>
    <w:rsid w:val="00884C01"/>
    <w:rsid w:val="00885C7B"/>
    <w:rsid w:val="00886522"/>
    <w:rsid w:val="00886546"/>
    <w:rsid w:val="00886CC1"/>
    <w:rsid w:val="0089028D"/>
    <w:rsid w:val="00890574"/>
    <w:rsid w:val="00890D99"/>
    <w:rsid w:val="00890FB3"/>
    <w:rsid w:val="00893C56"/>
    <w:rsid w:val="00893C58"/>
    <w:rsid w:val="00894D2C"/>
    <w:rsid w:val="00895308"/>
    <w:rsid w:val="00895E99"/>
    <w:rsid w:val="00896330"/>
    <w:rsid w:val="008963A0"/>
    <w:rsid w:val="008968F5"/>
    <w:rsid w:val="00896E06"/>
    <w:rsid w:val="008977A4"/>
    <w:rsid w:val="008A0985"/>
    <w:rsid w:val="008A1172"/>
    <w:rsid w:val="008A13AD"/>
    <w:rsid w:val="008A14CF"/>
    <w:rsid w:val="008A1538"/>
    <w:rsid w:val="008A2B6E"/>
    <w:rsid w:val="008A2C8B"/>
    <w:rsid w:val="008A302A"/>
    <w:rsid w:val="008A3C33"/>
    <w:rsid w:val="008A3D3B"/>
    <w:rsid w:val="008A40A3"/>
    <w:rsid w:val="008A42E1"/>
    <w:rsid w:val="008A7C5A"/>
    <w:rsid w:val="008B0C6A"/>
    <w:rsid w:val="008B0F2E"/>
    <w:rsid w:val="008B2446"/>
    <w:rsid w:val="008B4209"/>
    <w:rsid w:val="008B486C"/>
    <w:rsid w:val="008B4CBE"/>
    <w:rsid w:val="008B5EDF"/>
    <w:rsid w:val="008B7449"/>
    <w:rsid w:val="008C013F"/>
    <w:rsid w:val="008C066D"/>
    <w:rsid w:val="008C0C17"/>
    <w:rsid w:val="008C1A42"/>
    <w:rsid w:val="008C390B"/>
    <w:rsid w:val="008C397C"/>
    <w:rsid w:val="008C452E"/>
    <w:rsid w:val="008C5082"/>
    <w:rsid w:val="008C50DB"/>
    <w:rsid w:val="008C534F"/>
    <w:rsid w:val="008C53D1"/>
    <w:rsid w:val="008C553E"/>
    <w:rsid w:val="008C5D72"/>
    <w:rsid w:val="008C5F92"/>
    <w:rsid w:val="008C65B3"/>
    <w:rsid w:val="008C6FF0"/>
    <w:rsid w:val="008C74C7"/>
    <w:rsid w:val="008D05C5"/>
    <w:rsid w:val="008D0795"/>
    <w:rsid w:val="008D2644"/>
    <w:rsid w:val="008D2B2A"/>
    <w:rsid w:val="008D342D"/>
    <w:rsid w:val="008D4A94"/>
    <w:rsid w:val="008D4B3E"/>
    <w:rsid w:val="008D57C1"/>
    <w:rsid w:val="008D58FA"/>
    <w:rsid w:val="008D6DA6"/>
    <w:rsid w:val="008D70D6"/>
    <w:rsid w:val="008D7961"/>
    <w:rsid w:val="008D7C0D"/>
    <w:rsid w:val="008E1954"/>
    <w:rsid w:val="008E224A"/>
    <w:rsid w:val="008E23D0"/>
    <w:rsid w:val="008E2834"/>
    <w:rsid w:val="008E2BA7"/>
    <w:rsid w:val="008E31A9"/>
    <w:rsid w:val="008E321F"/>
    <w:rsid w:val="008E4061"/>
    <w:rsid w:val="008E458A"/>
    <w:rsid w:val="008E47DB"/>
    <w:rsid w:val="008E4DBE"/>
    <w:rsid w:val="008E4FF8"/>
    <w:rsid w:val="008E5846"/>
    <w:rsid w:val="008E6531"/>
    <w:rsid w:val="008E69D3"/>
    <w:rsid w:val="008F037A"/>
    <w:rsid w:val="008F0512"/>
    <w:rsid w:val="008F1B55"/>
    <w:rsid w:val="008F3614"/>
    <w:rsid w:val="008F3F30"/>
    <w:rsid w:val="008F4011"/>
    <w:rsid w:val="008F4103"/>
    <w:rsid w:val="008F4AA4"/>
    <w:rsid w:val="008F5AC8"/>
    <w:rsid w:val="008F7376"/>
    <w:rsid w:val="008F778C"/>
    <w:rsid w:val="009002FA"/>
    <w:rsid w:val="00900F66"/>
    <w:rsid w:val="00901C28"/>
    <w:rsid w:val="00903264"/>
    <w:rsid w:val="009044F8"/>
    <w:rsid w:val="009046F3"/>
    <w:rsid w:val="00904EED"/>
    <w:rsid w:val="009054EA"/>
    <w:rsid w:val="00906D00"/>
    <w:rsid w:val="00907920"/>
    <w:rsid w:val="00907E82"/>
    <w:rsid w:val="00907EC1"/>
    <w:rsid w:val="00910566"/>
    <w:rsid w:val="00910FD0"/>
    <w:rsid w:val="00911139"/>
    <w:rsid w:val="0091217F"/>
    <w:rsid w:val="009139CB"/>
    <w:rsid w:val="00913DBF"/>
    <w:rsid w:val="009147C7"/>
    <w:rsid w:val="00914EA9"/>
    <w:rsid w:val="00914F90"/>
    <w:rsid w:val="009158ED"/>
    <w:rsid w:val="00920FF4"/>
    <w:rsid w:val="00921310"/>
    <w:rsid w:val="00921BFA"/>
    <w:rsid w:val="00921C60"/>
    <w:rsid w:val="00922E4B"/>
    <w:rsid w:val="009234DD"/>
    <w:rsid w:val="009239A6"/>
    <w:rsid w:val="009239F2"/>
    <w:rsid w:val="00924058"/>
    <w:rsid w:val="00924AD8"/>
    <w:rsid w:val="00926DA9"/>
    <w:rsid w:val="00927456"/>
    <w:rsid w:val="00927E3B"/>
    <w:rsid w:val="00931919"/>
    <w:rsid w:val="009334B2"/>
    <w:rsid w:val="00933F89"/>
    <w:rsid w:val="009352DE"/>
    <w:rsid w:val="009359CD"/>
    <w:rsid w:val="00936366"/>
    <w:rsid w:val="00936705"/>
    <w:rsid w:val="009404E8"/>
    <w:rsid w:val="00940DAA"/>
    <w:rsid w:val="0094103C"/>
    <w:rsid w:val="00941F94"/>
    <w:rsid w:val="00942230"/>
    <w:rsid w:val="009428C3"/>
    <w:rsid w:val="00942CE5"/>
    <w:rsid w:val="00944FD1"/>
    <w:rsid w:val="009466AA"/>
    <w:rsid w:val="009466FF"/>
    <w:rsid w:val="0094675D"/>
    <w:rsid w:val="009472B8"/>
    <w:rsid w:val="0094741E"/>
    <w:rsid w:val="00947872"/>
    <w:rsid w:val="00947A53"/>
    <w:rsid w:val="00950225"/>
    <w:rsid w:val="0095023C"/>
    <w:rsid w:val="0095068C"/>
    <w:rsid w:val="00950D3D"/>
    <w:rsid w:val="0095135A"/>
    <w:rsid w:val="00951BE2"/>
    <w:rsid w:val="00951E0C"/>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333"/>
    <w:rsid w:val="0096457D"/>
    <w:rsid w:val="00964990"/>
    <w:rsid w:val="0096511A"/>
    <w:rsid w:val="00966BBB"/>
    <w:rsid w:val="00966D56"/>
    <w:rsid w:val="00966F6F"/>
    <w:rsid w:val="00967024"/>
    <w:rsid w:val="009678E8"/>
    <w:rsid w:val="00967CE3"/>
    <w:rsid w:val="00970190"/>
    <w:rsid w:val="009708F8"/>
    <w:rsid w:val="009710D4"/>
    <w:rsid w:val="00972C5D"/>
    <w:rsid w:val="0097315F"/>
    <w:rsid w:val="00973B39"/>
    <w:rsid w:val="00975967"/>
    <w:rsid w:val="00980344"/>
    <w:rsid w:val="009807AF"/>
    <w:rsid w:val="009807ED"/>
    <w:rsid w:val="00980CB7"/>
    <w:rsid w:val="00982AF9"/>
    <w:rsid w:val="00984E79"/>
    <w:rsid w:val="00984FBC"/>
    <w:rsid w:val="00985611"/>
    <w:rsid w:val="00985A3D"/>
    <w:rsid w:val="00985CA9"/>
    <w:rsid w:val="00985D70"/>
    <w:rsid w:val="009860D1"/>
    <w:rsid w:val="0098643A"/>
    <w:rsid w:val="00986B02"/>
    <w:rsid w:val="009872B3"/>
    <w:rsid w:val="0098772A"/>
    <w:rsid w:val="0098798B"/>
    <w:rsid w:val="00987F81"/>
    <w:rsid w:val="00990A03"/>
    <w:rsid w:val="00990AB6"/>
    <w:rsid w:val="009920C5"/>
    <w:rsid w:val="0099257A"/>
    <w:rsid w:val="00992983"/>
    <w:rsid w:val="00992D42"/>
    <w:rsid w:val="009937EF"/>
    <w:rsid w:val="00993C7B"/>
    <w:rsid w:val="00994E20"/>
    <w:rsid w:val="00995045"/>
    <w:rsid w:val="0099562E"/>
    <w:rsid w:val="0099565D"/>
    <w:rsid w:val="00995E18"/>
    <w:rsid w:val="009973E1"/>
    <w:rsid w:val="00997A77"/>
    <w:rsid w:val="009A02EA"/>
    <w:rsid w:val="009A09EA"/>
    <w:rsid w:val="009A1442"/>
    <w:rsid w:val="009A1A22"/>
    <w:rsid w:val="009A2469"/>
    <w:rsid w:val="009A2711"/>
    <w:rsid w:val="009A2A0F"/>
    <w:rsid w:val="009A2E21"/>
    <w:rsid w:val="009A337E"/>
    <w:rsid w:val="009A59A3"/>
    <w:rsid w:val="009A5E9E"/>
    <w:rsid w:val="009A6454"/>
    <w:rsid w:val="009B04C9"/>
    <w:rsid w:val="009B07D4"/>
    <w:rsid w:val="009B1251"/>
    <w:rsid w:val="009B323D"/>
    <w:rsid w:val="009B3469"/>
    <w:rsid w:val="009B57B2"/>
    <w:rsid w:val="009B5A56"/>
    <w:rsid w:val="009B5E9E"/>
    <w:rsid w:val="009B621B"/>
    <w:rsid w:val="009B6B86"/>
    <w:rsid w:val="009B706F"/>
    <w:rsid w:val="009C0683"/>
    <w:rsid w:val="009C0F40"/>
    <w:rsid w:val="009C1D06"/>
    <w:rsid w:val="009C32C9"/>
    <w:rsid w:val="009C3B34"/>
    <w:rsid w:val="009C3E41"/>
    <w:rsid w:val="009C3EAB"/>
    <w:rsid w:val="009C46DE"/>
    <w:rsid w:val="009C46F8"/>
    <w:rsid w:val="009C5C6A"/>
    <w:rsid w:val="009C650A"/>
    <w:rsid w:val="009C6F71"/>
    <w:rsid w:val="009C6FEE"/>
    <w:rsid w:val="009C7712"/>
    <w:rsid w:val="009C77CD"/>
    <w:rsid w:val="009D2B86"/>
    <w:rsid w:val="009D3E4E"/>
    <w:rsid w:val="009D458B"/>
    <w:rsid w:val="009D4664"/>
    <w:rsid w:val="009D50A0"/>
    <w:rsid w:val="009D591D"/>
    <w:rsid w:val="009D5D5D"/>
    <w:rsid w:val="009D6975"/>
    <w:rsid w:val="009D6C59"/>
    <w:rsid w:val="009D75FC"/>
    <w:rsid w:val="009D786A"/>
    <w:rsid w:val="009E007B"/>
    <w:rsid w:val="009E3414"/>
    <w:rsid w:val="009E52A4"/>
    <w:rsid w:val="009E5DA6"/>
    <w:rsid w:val="009E5E82"/>
    <w:rsid w:val="009E6C63"/>
    <w:rsid w:val="009F03DB"/>
    <w:rsid w:val="009F0FEC"/>
    <w:rsid w:val="009F1946"/>
    <w:rsid w:val="009F19FF"/>
    <w:rsid w:val="009F1E8B"/>
    <w:rsid w:val="009F2A9F"/>
    <w:rsid w:val="009F2D79"/>
    <w:rsid w:val="009F3DF1"/>
    <w:rsid w:val="009F4086"/>
    <w:rsid w:val="009F4232"/>
    <w:rsid w:val="009F43BF"/>
    <w:rsid w:val="009F4A13"/>
    <w:rsid w:val="009F520F"/>
    <w:rsid w:val="009F558B"/>
    <w:rsid w:val="009F585C"/>
    <w:rsid w:val="009F5CEA"/>
    <w:rsid w:val="009F5E91"/>
    <w:rsid w:val="009F61B7"/>
    <w:rsid w:val="009F7737"/>
    <w:rsid w:val="00A00223"/>
    <w:rsid w:val="00A00999"/>
    <w:rsid w:val="00A010AC"/>
    <w:rsid w:val="00A0125F"/>
    <w:rsid w:val="00A02209"/>
    <w:rsid w:val="00A02943"/>
    <w:rsid w:val="00A02A47"/>
    <w:rsid w:val="00A03694"/>
    <w:rsid w:val="00A0378B"/>
    <w:rsid w:val="00A03C7E"/>
    <w:rsid w:val="00A04AF7"/>
    <w:rsid w:val="00A04D91"/>
    <w:rsid w:val="00A06A3D"/>
    <w:rsid w:val="00A07F47"/>
    <w:rsid w:val="00A10D04"/>
    <w:rsid w:val="00A11091"/>
    <w:rsid w:val="00A1438C"/>
    <w:rsid w:val="00A14FF1"/>
    <w:rsid w:val="00A1500A"/>
    <w:rsid w:val="00A15084"/>
    <w:rsid w:val="00A15A82"/>
    <w:rsid w:val="00A16F24"/>
    <w:rsid w:val="00A172E2"/>
    <w:rsid w:val="00A17769"/>
    <w:rsid w:val="00A17BCF"/>
    <w:rsid w:val="00A2233A"/>
    <w:rsid w:val="00A22E63"/>
    <w:rsid w:val="00A23DCC"/>
    <w:rsid w:val="00A240D0"/>
    <w:rsid w:val="00A246E7"/>
    <w:rsid w:val="00A248BF"/>
    <w:rsid w:val="00A248DD"/>
    <w:rsid w:val="00A24D04"/>
    <w:rsid w:val="00A25DE7"/>
    <w:rsid w:val="00A26389"/>
    <w:rsid w:val="00A2693B"/>
    <w:rsid w:val="00A2714D"/>
    <w:rsid w:val="00A27B08"/>
    <w:rsid w:val="00A30248"/>
    <w:rsid w:val="00A308B8"/>
    <w:rsid w:val="00A30A6A"/>
    <w:rsid w:val="00A3178D"/>
    <w:rsid w:val="00A317AA"/>
    <w:rsid w:val="00A332A4"/>
    <w:rsid w:val="00A340D7"/>
    <w:rsid w:val="00A3581C"/>
    <w:rsid w:val="00A35AD1"/>
    <w:rsid w:val="00A35CD1"/>
    <w:rsid w:val="00A36812"/>
    <w:rsid w:val="00A407B3"/>
    <w:rsid w:val="00A40D06"/>
    <w:rsid w:val="00A40E77"/>
    <w:rsid w:val="00A41013"/>
    <w:rsid w:val="00A4125A"/>
    <w:rsid w:val="00A41476"/>
    <w:rsid w:val="00A41B69"/>
    <w:rsid w:val="00A41BA3"/>
    <w:rsid w:val="00A425E2"/>
    <w:rsid w:val="00A4283D"/>
    <w:rsid w:val="00A4304C"/>
    <w:rsid w:val="00A4499D"/>
    <w:rsid w:val="00A459DE"/>
    <w:rsid w:val="00A47007"/>
    <w:rsid w:val="00A502FD"/>
    <w:rsid w:val="00A5054B"/>
    <w:rsid w:val="00A530AD"/>
    <w:rsid w:val="00A537CC"/>
    <w:rsid w:val="00A54AE6"/>
    <w:rsid w:val="00A54F46"/>
    <w:rsid w:val="00A54FBB"/>
    <w:rsid w:val="00A55837"/>
    <w:rsid w:val="00A55AB8"/>
    <w:rsid w:val="00A55F47"/>
    <w:rsid w:val="00A561F9"/>
    <w:rsid w:val="00A56465"/>
    <w:rsid w:val="00A5798A"/>
    <w:rsid w:val="00A60C16"/>
    <w:rsid w:val="00A60C93"/>
    <w:rsid w:val="00A60D26"/>
    <w:rsid w:val="00A61689"/>
    <w:rsid w:val="00A62357"/>
    <w:rsid w:val="00A62394"/>
    <w:rsid w:val="00A63AF5"/>
    <w:rsid w:val="00A64045"/>
    <w:rsid w:val="00A643F3"/>
    <w:rsid w:val="00A649BB"/>
    <w:rsid w:val="00A649CD"/>
    <w:rsid w:val="00A64CAF"/>
    <w:rsid w:val="00A66000"/>
    <w:rsid w:val="00A66883"/>
    <w:rsid w:val="00A7154D"/>
    <w:rsid w:val="00A71930"/>
    <w:rsid w:val="00A71DD5"/>
    <w:rsid w:val="00A7251A"/>
    <w:rsid w:val="00A7347F"/>
    <w:rsid w:val="00A73A95"/>
    <w:rsid w:val="00A74505"/>
    <w:rsid w:val="00A74636"/>
    <w:rsid w:val="00A75E34"/>
    <w:rsid w:val="00A76F97"/>
    <w:rsid w:val="00A77001"/>
    <w:rsid w:val="00A773A4"/>
    <w:rsid w:val="00A776B9"/>
    <w:rsid w:val="00A80A18"/>
    <w:rsid w:val="00A823D3"/>
    <w:rsid w:val="00A82565"/>
    <w:rsid w:val="00A838BD"/>
    <w:rsid w:val="00A84215"/>
    <w:rsid w:val="00A84FDC"/>
    <w:rsid w:val="00A85FD4"/>
    <w:rsid w:val="00A86A29"/>
    <w:rsid w:val="00A903D7"/>
    <w:rsid w:val="00A90992"/>
    <w:rsid w:val="00A90A77"/>
    <w:rsid w:val="00A90EAB"/>
    <w:rsid w:val="00A918F3"/>
    <w:rsid w:val="00A9375B"/>
    <w:rsid w:val="00A943B2"/>
    <w:rsid w:val="00A94785"/>
    <w:rsid w:val="00A94C56"/>
    <w:rsid w:val="00A94DE1"/>
    <w:rsid w:val="00A973F7"/>
    <w:rsid w:val="00A977A2"/>
    <w:rsid w:val="00A97C44"/>
    <w:rsid w:val="00AA0DDE"/>
    <w:rsid w:val="00AA18D7"/>
    <w:rsid w:val="00AA1D1E"/>
    <w:rsid w:val="00AA1D6C"/>
    <w:rsid w:val="00AA1EE2"/>
    <w:rsid w:val="00AA3B98"/>
    <w:rsid w:val="00AA449B"/>
    <w:rsid w:val="00AA50C9"/>
    <w:rsid w:val="00AA58B2"/>
    <w:rsid w:val="00AA5A22"/>
    <w:rsid w:val="00AA62FC"/>
    <w:rsid w:val="00AA73BB"/>
    <w:rsid w:val="00AB054E"/>
    <w:rsid w:val="00AB0DD2"/>
    <w:rsid w:val="00AB1214"/>
    <w:rsid w:val="00AB1E7A"/>
    <w:rsid w:val="00AB2762"/>
    <w:rsid w:val="00AB27AD"/>
    <w:rsid w:val="00AB3E95"/>
    <w:rsid w:val="00AB3EA5"/>
    <w:rsid w:val="00AB3F03"/>
    <w:rsid w:val="00AB4364"/>
    <w:rsid w:val="00AB5611"/>
    <w:rsid w:val="00AB599C"/>
    <w:rsid w:val="00AC0A5A"/>
    <w:rsid w:val="00AC0B80"/>
    <w:rsid w:val="00AC1253"/>
    <w:rsid w:val="00AC237C"/>
    <w:rsid w:val="00AC286A"/>
    <w:rsid w:val="00AC459A"/>
    <w:rsid w:val="00AC4CBC"/>
    <w:rsid w:val="00AC660E"/>
    <w:rsid w:val="00AC7CBA"/>
    <w:rsid w:val="00AD0087"/>
    <w:rsid w:val="00AD0374"/>
    <w:rsid w:val="00AD0D70"/>
    <w:rsid w:val="00AD0E4B"/>
    <w:rsid w:val="00AD16C8"/>
    <w:rsid w:val="00AD22DF"/>
    <w:rsid w:val="00AD4276"/>
    <w:rsid w:val="00AE1961"/>
    <w:rsid w:val="00AE20DA"/>
    <w:rsid w:val="00AE275B"/>
    <w:rsid w:val="00AE376B"/>
    <w:rsid w:val="00AE38F4"/>
    <w:rsid w:val="00AE4C79"/>
    <w:rsid w:val="00AE5CC9"/>
    <w:rsid w:val="00AE6144"/>
    <w:rsid w:val="00AE6487"/>
    <w:rsid w:val="00AF02B2"/>
    <w:rsid w:val="00AF18B6"/>
    <w:rsid w:val="00AF1AFF"/>
    <w:rsid w:val="00AF1CCC"/>
    <w:rsid w:val="00AF2ABE"/>
    <w:rsid w:val="00AF2B2C"/>
    <w:rsid w:val="00AF32C8"/>
    <w:rsid w:val="00AF33BA"/>
    <w:rsid w:val="00AF3967"/>
    <w:rsid w:val="00AF4CE3"/>
    <w:rsid w:val="00AF51C9"/>
    <w:rsid w:val="00AF74A2"/>
    <w:rsid w:val="00AF7F2B"/>
    <w:rsid w:val="00B0068B"/>
    <w:rsid w:val="00B0174E"/>
    <w:rsid w:val="00B0223A"/>
    <w:rsid w:val="00B02A08"/>
    <w:rsid w:val="00B035C6"/>
    <w:rsid w:val="00B04973"/>
    <w:rsid w:val="00B06178"/>
    <w:rsid w:val="00B062C4"/>
    <w:rsid w:val="00B069D5"/>
    <w:rsid w:val="00B06D2E"/>
    <w:rsid w:val="00B06FF7"/>
    <w:rsid w:val="00B072A2"/>
    <w:rsid w:val="00B0773A"/>
    <w:rsid w:val="00B078AA"/>
    <w:rsid w:val="00B1004B"/>
    <w:rsid w:val="00B100FF"/>
    <w:rsid w:val="00B10131"/>
    <w:rsid w:val="00B120A6"/>
    <w:rsid w:val="00B122DA"/>
    <w:rsid w:val="00B13EAE"/>
    <w:rsid w:val="00B145D1"/>
    <w:rsid w:val="00B16288"/>
    <w:rsid w:val="00B1677E"/>
    <w:rsid w:val="00B20207"/>
    <w:rsid w:val="00B21463"/>
    <w:rsid w:val="00B2173B"/>
    <w:rsid w:val="00B218AC"/>
    <w:rsid w:val="00B21DF1"/>
    <w:rsid w:val="00B226A1"/>
    <w:rsid w:val="00B22EFF"/>
    <w:rsid w:val="00B23141"/>
    <w:rsid w:val="00B24E49"/>
    <w:rsid w:val="00B25D65"/>
    <w:rsid w:val="00B25FFD"/>
    <w:rsid w:val="00B26157"/>
    <w:rsid w:val="00B26868"/>
    <w:rsid w:val="00B27645"/>
    <w:rsid w:val="00B278E0"/>
    <w:rsid w:val="00B27E17"/>
    <w:rsid w:val="00B30294"/>
    <w:rsid w:val="00B3076F"/>
    <w:rsid w:val="00B32DD0"/>
    <w:rsid w:val="00B33362"/>
    <w:rsid w:val="00B35892"/>
    <w:rsid w:val="00B35B21"/>
    <w:rsid w:val="00B35BFB"/>
    <w:rsid w:val="00B3777A"/>
    <w:rsid w:val="00B37B25"/>
    <w:rsid w:val="00B40F07"/>
    <w:rsid w:val="00B41A43"/>
    <w:rsid w:val="00B41B88"/>
    <w:rsid w:val="00B42034"/>
    <w:rsid w:val="00B4385B"/>
    <w:rsid w:val="00B4406E"/>
    <w:rsid w:val="00B4467D"/>
    <w:rsid w:val="00B4490F"/>
    <w:rsid w:val="00B44963"/>
    <w:rsid w:val="00B4544F"/>
    <w:rsid w:val="00B45CD4"/>
    <w:rsid w:val="00B45D7A"/>
    <w:rsid w:val="00B466E4"/>
    <w:rsid w:val="00B46D02"/>
    <w:rsid w:val="00B472CA"/>
    <w:rsid w:val="00B534CF"/>
    <w:rsid w:val="00B538C3"/>
    <w:rsid w:val="00B54671"/>
    <w:rsid w:val="00B552FA"/>
    <w:rsid w:val="00B56551"/>
    <w:rsid w:val="00B56849"/>
    <w:rsid w:val="00B575D5"/>
    <w:rsid w:val="00B578AD"/>
    <w:rsid w:val="00B57DF3"/>
    <w:rsid w:val="00B604D0"/>
    <w:rsid w:val="00B60523"/>
    <w:rsid w:val="00B60F39"/>
    <w:rsid w:val="00B611CF"/>
    <w:rsid w:val="00B63671"/>
    <w:rsid w:val="00B6494E"/>
    <w:rsid w:val="00B66BF4"/>
    <w:rsid w:val="00B70447"/>
    <w:rsid w:val="00B7102A"/>
    <w:rsid w:val="00B71E85"/>
    <w:rsid w:val="00B71EBB"/>
    <w:rsid w:val="00B72797"/>
    <w:rsid w:val="00B72BB3"/>
    <w:rsid w:val="00B72ECB"/>
    <w:rsid w:val="00B73019"/>
    <w:rsid w:val="00B73502"/>
    <w:rsid w:val="00B740CB"/>
    <w:rsid w:val="00B74224"/>
    <w:rsid w:val="00B74251"/>
    <w:rsid w:val="00B74C18"/>
    <w:rsid w:val="00B7505D"/>
    <w:rsid w:val="00B75066"/>
    <w:rsid w:val="00B7543E"/>
    <w:rsid w:val="00B759C8"/>
    <w:rsid w:val="00B75AD7"/>
    <w:rsid w:val="00B75CF5"/>
    <w:rsid w:val="00B763E8"/>
    <w:rsid w:val="00B7666A"/>
    <w:rsid w:val="00B76D6F"/>
    <w:rsid w:val="00B80E25"/>
    <w:rsid w:val="00B81A89"/>
    <w:rsid w:val="00B82389"/>
    <w:rsid w:val="00B82FA5"/>
    <w:rsid w:val="00B838CC"/>
    <w:rsid w:val="00B83DB3"/>
    <w:rsid w:val="00B854AF"/>
    <w:rsid w:val="00B85DE1"/>
    <w:rsid w:val="00B868E4"/>
    <w:rsid w:val="00B8784D"/>
    <w:rsid w:val="00B90803"/>
    <w:rsid w:val="00B90B8F"/>
    <w:rsid w:val="00B90C06"/>
    <w:rsid w:val="00B90F02"/>
    <w:rsid w:val="00B9197C"/>
    <w:rsid w:val="00B91B22"/>
    <w:rsid w:val="00B91E99"/>
    <w:rsid w:val="00B92996"/>
    <w:rsid w:val="00B9307A"/>
    <w:rsid w:val="00B93A50"/>
    <w:rsid w:val="00B93A95"/>
    <w:rsid w:val="00B94294"/>
    <w:rsid w:val="00B95958"/>
    <w:rsid w:val="00B95A88"/>
    <w:rsid w:val="00B96AB5"/>
    <w:rsid w:val="00B979BD"/>
    <w:rsid w:val="00B979EE"/>
    <w:rsid w:val="00BA092E"/>
    <w:rsid w:val="00BA0AB9"/>
    <w:rsid w:val="00BA11B5"/>
    <w:rsid w:val="00BA11E3"/>
    <w:rsid w:val="00BA1D09"/>
    <w:rsid w:val="00BA3091"/>
    <w:rsid w:val="00BA328D"/>
    <w:rsid w:val="00BA39BA"/>
    <w:rsid w:val="00BA4263"/>
    <w:rsid w:val="00BA4C67"/>
    <w:rsid w:val="00BA5BD1"/>
    <w:rsid w:val="00BA5FDC"/>
    <w:rsid w:val="00BA6143"/>
    <w:rsid w:val="00BA6479"/>
    <w:rsid w:val="00BA6F15"/>
    <w:rsid w:val="00BA7833"/>
    <w:rsid w:val="00BB0840"/>
    <w:rsid w:val="00BB14FC"/>
    <w:rsid w:val="00BB23BF"/>
    <w:rsid w:val="00BB2F83"/>
    <w:rsid w:val="00BB35ED"/>
    <w:rsid w:val="00BB3718"/>
    <w:rsid w:val="00BB3B75"/>
    <w:rsid w:val="00BB4059"/>
    <w:rsid w:val="00BB67BC"/>
    <w:rsid w:val="00BB69D4"/>
    <w:rsid w:val="00BB6F8D"/>
    <w:rsid w:val="00BB7A22"/>
    <w:rsid w:val="00BC009F"/>
    <w:rsid w:val="00BC10CD"/>
    <w:rsid w:val="00BC1153"/>
    <w:rsid w:val="00BC1960"/>
    <w:rsid w:val="00BC2317"/>
    <w:rsid w:val="00BC2CAA"/>
    <w:rsid w:val="00BC30CF"/>
    <w:rsid w:val="00BC333B"/>
    <w:rsid w:val="00BC5A23"/>
    <w:rsid w:val="00BC7B16"/>
    <w:rsid w:val="00BD0F23"/>
    <w:rsid w:val="00BD249C"/>
    <w:rsid w:val="00BD2F40"/>
    <w:rsid w:val="00BD3194"/>
    <w:rsid w:val="00BD482F"/>
    <w:rsid w:val="00BD5324"/>
    <w:rsid w:val="00BD5462"/>
    <w:rsid w:val="00BD75B2"/>
    <w:rsid w:val="00BD765C"/>
    <w:rsid w:val="00BE0AC6"/>
    <w:rsid w:val="00BE19A8"/>
    <w:rsid w:val="00BE2218"/>
    <w:rsid w:val="00BE3854"/>
    <w:rsid w:val="00BE4EC4"/>
    <w:rsid w:val="00BE5588"/>
    <w:rsid w:val="00BE5E5D"/>
    <w:rsid w:val="00BE7E41"/>
    <w:rsid w:val="00BF08EC"/>
    <w:rsid w:val="00BF0F08"/>
    <w:rsid w:val="00BF2602"/>
    <w:rsid w:val="00BF2A8A"/>
    <w:rsid w:val="00BF2D48"/>
    <w:rsid w:val="00BF3FAE"/>
    <w:rsid w:val="00BF4874"/>
    <w:rsid w:val="00BF568D"/>
    <w:rsid w:val="00BF5B98"/>
    <w:rsid w:val="00BF7FE3"/>
    <w:rsid w:val="00C002E9"/>
    <w:rsid w:val="00C004ED"/>
    <w:rsid w:val="00C01A3E"/>
    <w:rsid w:val="00C01B34"/>
    <w:rsid w:val="00C01EF9"/>
    <w:rsid w:val="00C02337"/>
    <w:rsid w:val="00C02758"/>
    <w:rsid w:val="00C02929"/>
    <w:rsid w:val="00C030B2"/>
    <w:rsid w:val="00C03B89"/>
    <w:rsid w:val="00C04447"/>
    <w:rsid w:val="00C045AD"/>
    <w:rsid w:val="00C04C2A"/>
    <w:rsid w:val="00C059B7"/>
    <w:rsid w:val="00C101D5"/>
    <w:rsid w:val="00C11979"/>
    <w:rsid w:val="00C11A3B"/>
    <w:rsid w:val="00C11BA5"/>
    <w:rsid w:val="00C12122"/>
    <w:rsid w:val="00C140E8"/>
    <w:rsid w:val="00C14424"/>
    <w:rsid w:val="00C15865"/>
    <w:rsid w:val="00C171EF"/>
    <w:rsid w:val="00C20890"/>
    <w:rsid w:val="00C20930"/>
    <w:rsid w:val="00C20BAA"/>
    <w:rsid w:val="00C218B8"/>
    <w:rsid w:val="00C220D2"/>
    <w:rsid w:val="00C2313B"/>
    <w:rsid w:val="00C233CA"/>
    <w:rsid w:val="00C2407A"/>
    <w:rsid w:val="00C24416"/>
    <w:rsid w:val="00C24BB1"/>
    <w:rsid w:val="00C25C5A"/>
    <w:rsid w:val="00C2678A"/>
    <w:rsid w:val="00C26E16"/>
    <w:rsid w:val="00C276D2"/>
    <w:rsid w:val="00C27857"/>
    <w:rsid w:val="00C31471"/>
    <w:rsid w:val="00C31AE1"/>
    <w:rsid w:val="00C31EBF"/>
    <w:rsid w:val="00C32037"/>
    <w:rsid w:val="00C320E8"/>
    <w:rsid w:val="00C32EC4"/>
    <w:rsid w:val="00C32F85"/>
    <w:rsid w:val="00C34EB3"/>
    <w:rsid w:val="00C353CF"/>
    <w:rsid w:val="00C354D5"/>
    <w:rsid w:val="00C36076"/>
    <w:rsid w:val="00C36FB9"/>
    <w:rsid w:val="00C424BF"/>
    <w:rsid w:val="00C43AD2"/>
    <w:rsid w:val="00C4529B"/>
    <w:rsid w:val="00C462BF"/>
    <w:rsid w:val="00C47A0B"/>
    <w:rsid w:val="00C50E3A"/>
    <w:rsid w:val="00C51A91"/>
    <w:rsid w:val="00C520EA"/>
    <w:rsid w:val="00C53478"/>
    <w:rsid w:val="00C53AFD"/>
    <w:rsid w:val="00C53B61"/>
    <w:rsid w:val="00C5509C"/>
    <w:rsid w:val="00C551C7"/>
    <w:rsid w:val="00C55F89"/>
    <w:rsid w:val="00C5710E"/>
    <w:rsid w:val="00C576C8"/>
    <w:rsid w:val="00C576E0"/>
    <w:rsid w:val="00C57708"/>
    <w:rsid w:val="00C579B2"/>
    <w:rsid w:val="00C60755"/>
    <w:rsid w:val="00C60BB9"/>
    <w:rsid w:val="00C61CDD"/>
    <w:rsid w:val="00C62490"/>
    <w:rsid w:val="00C625AC"/>
    <w:rsid w:val="00C62BFE"/>
    <w:rsid w:val="00C62C1F"/>
    <w:rsid w:val="00C62C6A"/>
    <w:rsid w:val="00C62F35"/>
    <w:rsid w:val="00C6304C"/>
    <w:rsid w:val="00C63388"/>
    <w:rsid w:val="00C635B6"/>
    <w:rsid w:val="00C639C3"/>
    <w:rsid w:val="00C6493F"/>
    <w:rsid w:val="00C64F5A"/>
    <w:rsid w:val="00C65035"/>
    <w:rsid w:val="00C65BFF"/>
    <w:rsid w:val="00C67BC0"/>
    <w:rsid w:val="00C7018E"/>
    <w:rsid w:val="00C70977"/>
    <w:rsid w:val="00C70FEC"/>
    <w:rsid w:val="00C71263"/>
    <w:rsid w:val="00C71604"/>
    <w:rsid w:val="00C717B2"/>
    <w:rsid w:val="00C72526"/>
    <w:rsid w:val="00C72BBC"/>
    <w:rsid w:val="00C73FC1"/>
    <w:rsid w:val="00C748A3"/>
    <w:rsid w:val="00C75047"/>
    <w:rsid w:val="00C77154"/>
    <w:rsid w:val="00C80335"/>
    <w:rsid w:val="00C80C52"/>
    <w:rsid w:val="00C80CA0"/>
    <w:rsid w:val="00C80DB4"/>
    <w:rsid w:val="00C80FD5"/>
    <w:rsid w:val="00C812D4"/>
    <w:rsid w:val="00C81486"/>
    <w:rsid w:val="00C81D08"/>
    <w:rsid w:val="00C821EA"/>
    <w:rsid w:val="00C827E8"/>
    <w:rsid w:val="00C82FC5"/>
    <w:rsid w:val="00C83168"/>
    <w:rsid w:val="00C833D9"/>
    <w:rsid w:val="00C83455"/>
    <w:rsid w:val="00C84955"/>
    <w:rsid w:val="00C84E03"/>
    <w:rsid w:val="00C85187"/>
    <w:rsid w:val="00C8548B"/>
    <w:rsid w:val="00C8568C"/>
    <w:rsid w:val="00C8593F"/>
    <w:rsid w:val="00C87E13"/>
    <w:rsid w:val="00C87E59"/>
    <w:rsid w:val="00C91477"/>
    <w:rsid w:val="00C91512"/>
    <w:rsid w:val="00C9237D"/>
    <w:rsid w:val="00C92D67"/>
    <w:rsid w:val="00C92E9E"/>
    <w:rsid w:val="00C94678"/>
    <w:rsid w:val="00C946EE"/>
    <w:rsid w:val="00C94EA4"/>
    <w:rsid w:val="00C95346"/>
    <w:rsid w:val="00C95A5D"/>
    <w:rsid w:val="00C9637A"/>
    <w:rsid w:val="00C96A6B"/>
    <w:rsid w:val="00C96AEF"/>
    <w:rsid w:val="00C97643"/>
    <w:rsid w:val="00C97A92"/>
    <w:rsid w:val="00CA0240"/>
    <w:rsid w:val="00CA0853"/>
    <w:rsid w:val="00CA0D33"/>
    <w:rsid w:val="00CA2B5D"/>
    <w:rsid w:val="00CA3421"/>
    <w:rsid w:val="00CA3DDB"/>
    <w:rsid w:val="00CA4ABD"/>
    <w:rsid w:val="00CA4DAC"/>
    <w:rsid w:val="00CA4EC2"/>
    <w:rsid w:val="00CA4F9C"/>
    <w:rsid w:val="00CA5C4E"/>
    <w:rsid w:val="00CA5EDB"/>
    <w:rsid w:val="00CA65DC"/>
    <w:rsid w:val="00CA6B7B"/>
    <w:rsid w:val="00CA714C"/>
    <w:rsid w:val="00CA79F1"/>
    <w:rsid w:val="00CA7BF8"/>
    <w:rsid w:val="00CB1B3E"/>
    <w:rsid w:val="00CB293A"/>
    <w:rsid w:val="00CB2DA4"/>
    <w:rsid w:val="00CB31A9"/>
    <w:rsid w:val="00CB3689"/>
    <w:rsid w:val="00CB3F8E"/>
    <w:rsid w:val="00CB557D"/>
    <w:rsid w:val="00CB621B"/>
    <w:rsid w:val="00CB684C"/>
    <w:rsid w:val="00CB6DFF"/>
    <w:rsid w:val="00CC03CC"/>
    <w:rsid w:val="00CC04B3"/>
    <w:rsid w:val="00CC1377"/>
    <w:rsid w:val="00CC1414"/>
    <w:rsid w:val="00CC1625"/>
    <w:rsid w:val="00CC3667"/>
    <w:rsid w:val="00CC6089"/>
    <w:rsid w:val="00CC622A"/>
    <w:rsid w:val="00CC6F30"/>
    <w:rsid w:val="00CC77E5"/>
    <w:rsid w:val="00CD002D"/>
    <w:rsid w:val="00CD0646"/>
    <w:rsid w:val="00CD0F19"/>
    <w:rsid w:val="00CD117F"/>
    <w:rsid w:val="00CD13EA"/>
    <w:rsid w:val="00CD2B93"/>
    <w:rsid w:val="00CD3FEF"/>
    <w:rsid w:val="00CD4C77"/>
    <w:rsid w:val="00CD4F23"/>
    <w:rsid w:val="00CD5366"/>
    <w:rsid w:val="00CD678C"/>
    <w:rsid w:val="00CD7274"/>
    <w:rsid w:val="00CD742E"/>
    <w:rsid w:val="00CD74B2"/>
    <w:rsid w:val="00CD7A12"/>
    <w:rsid w:val="00CD7AC3"/>
    <w:rsid w:val="00CD7E50"/>
    <w:rsid w:val="00CE035A"/>
    <w:rsid w:val="00CE14EA"/>
    <w:rsid w:val="00CE1DB1"/>
    <w:rsid w:val="00CE1DD9"/>
    <w:rsid w:val="00CE1E2B"/>
    <w:rsid w:val="00CE3052"/>
    <w:rsid w:val="00CE30A7"/>
    <w:rsid w:val="00CE3190"/>
    <w:rsid w:val="00CE4D18"/>
    <w:rsid w:val="00CE5802"/>
    <w:rsid w:val="00CE60C0"/>
    <w:rsid w:val="00CE6112"/>
    <w:rsid w:val="00CE6337"/>
    <w:rsid w:val="00CE652F"/>
    <w:rsid w:val="00CE6F03"/>
    <w:rsid w:val="00CE7FBC"/>
    <w:rsid w:val="00CE7FCD"/>
    <w:rsid w:val="00CF08AB"/>
    <w:rsid w:val="00CF1B91"/>
    <w:rsid w:val="00CF28FF"/>
    <w:rsid w:val="00CF30DF"/>
    <w:rsid w:val="00CF3593"/>
    <w:rsid w:val="00CF38D1"/>
    <w:rsid w:val="00CF4B61"/>
    <w:rsid w:val="00CF4D99"/>
    <w:rsid w:val="00CF5AD3"/>
    <w:rsid w:val="00CF6CB3"/>
    <w:rsid w:val="00CF7C75"/>
    <w:rsid w:val="00CF7E61"/>
    <w:rsid w:val="00D00517"/>
    <w:rsid w:val="00D026DF"/>
    <w:rsid w:val="00D04A06"/>
    <w:rsid w:val="00D05474"/>
    <w:rsid w:val="00D0568A"/>
    <w:rsid w:val="00D0647E"/>
    <w:rsid w:val="00D067D3"/>
    <w:rsid w:val="00D069C5"/>
    <w:rsid w:val="00D07AC9"/>
    <w:rsid w:val="00D07D92"/>
    <w:rsid w:val="00D10315"/>
    <w:rsid w:val="00D103D8"/>
    <w:rsid w:val="00D12373"/>
    <w:rsid w:val="00D12579"/>
    <w:rsid w:val="00D136A6"/>
    <w:rsid w:val="00D1381F"/>
    <w:rsid w:val="00D13C74"/>
    <w:rsid w:val="00D14E32"/>
    <w:rsid w:val="00D15569"/>
    <w:rsid w:val="00D15586"/>
    <w:rsid w:val="00D157D1"/>
    <w:rsid w:val="00D162CB"/>
    <w:rsid w:val="00D16927"/>
    <w:rsid w:val="00D16ADC"/>
    <w:rsid w:val="00D20FD9"/>
    <w:rsid w:val="00D213F9"/>
    <w:rsid w:val="00D234DF"/>
    <w:rsid w:val="00D238E5"/>
    <w:rsid w:val="00D238EC"/>
    <w:rsid w:val="00D23929"/>
    <w:rsid w:val="00D23D46"/>
    <w:rsid w:val="00D24DE3"/>
    <w:rsid w:val="00D25249"/>
    <w:rsid w:val="00D252A0"/>
    <w:rsid w:val="00D2550F"/>
    <w:rsid w:val="00D258B0"/>
    <w:rsid w:val="00D25FEE"/>
    <w:rsid w:val="00D26D77"/>
    <w:rsid w:val="00D26E8B"/>
    <w:rsid w:val="00D2719A"/>
    <w:rsid w:val="00D276D0"/>
    <w:rsid w:val="00D2787F"/>
    <w:rsid w:val="00D306C5"/>
    <w:rsid w:val="00D3081B"/>
    <w:rsid w:val="00D30B9A"/>
    <w:rsid w:val="00D30C06"/>
    <w:rsid w:val="00D3178D"/>
    <w:rsid w:val="00D31B09"/>
    <w:rsid w:val="00D31D3D"/>
    <w:rsid w:val="00D324C3"/>
    <w:rsid w:val="00D32F59"/>
    <w:rsid w:val="00D33437"/>
    <w:rsid w:val="00D33E60"/>
    <w:rsid w:val="00D34C95"/>
    <w:rsid w:val="00D36C0A"/>
    <w:rsid w:val="00D3733D"/>
    <w:rsid w:val="00D401E3"/>
    <w:rsid w:val="00D4122B"/>
    <w:rsid w:val="00D42520"/>
    <w:rsid w:val="00D42BCE"/>
    <w:rsid w:val="00D42F40"/>
    <w:rsid w:val="00D43792"/>
    <w:rsid w:val="00D45552"/>
    <w:rsid w:val="00D455DB"/>
    <w:rsid w:val="00D46013"/>
    <w:rsid w:val="00D46118"/>
    <w:rsid w:val="00D4627A"/>
    <w:rsid w:val="00D46566"/>
    <w:rsid w:val="00D50839"/>
    <w:rsid w:val="00D50AB1"/>
    <w:rsid w:val="00D5139F"/>
    <w:rsid w:val="00D518DC"/>
    <w:rsid w:val="00D51E0D"/>
    <w:rsid w:val="00D528CE"/>
    <w:rsid w:val="00D52BB9"/>
    <w:rsid w:val="00D53478"/>
    <w:rsid w:val="00D53B9F"/>
    <w:rsid w:val="00D54ABB"/>
    <w:rsid w:val="00D5556D"/>
    <w:rsid w:val="00D55F34"/>
    <w:rsid w:val="00D55FE2"/>
    <w:rsid w:val="00D56516"/>
    <w:rsid w:val="00D56534"/>
    <w:rsid w:val="00D56CF8"/>
    <w:rsid w:val="00D57074"/>
    <w:rsid w:val="00D57407"/>
    <w:rsid w:val="00D609F4"/>
    <w:rsid w:val="00D60DC5"/>
    <w:rsid w:val="00D61297"/>
    <w:rsid w:val="00D633A8"/>
    <w:rsid w:val="00D63512"/>
    <w:rsid w:val="00D635EF"/>
    <w:rsid w:val="00D636E1"/>
    <w:rsid w:val="00D64204"/>
    <w:rsid w:val="00D64ABD"/>
    <w:rsid w:val="00D65BA6"/>
    <w:rsid w:val="00D66310"/>
    <w:rsid w:val="00D666E2"/>
    <w:rsid w:val="00D66B72"/>
    <w:rsid w:val="00D676E6"/>
    <w:rsid w:val="00D67CB6"/>
    <w:rsid w:val="00D7085F"/>
    <w:rsid w:val="00D716FE"/>
    <w:rsid w:val="00D72656"/>
    <w:rsid w:val="00D729DD"/>
    <w:rsid w:val="00D736F2"/>
    <w:rsid w:val="00D74D9C"/>
    <w:rsid w:val="00D74E52"/>
    <w:rsid w:val="00D7671E"/>
    <w:rsid w:val="00D77E5A"/>
    <w:rsid w:val="00D8030D"/>
    <w:rsid w:val="00D806BB"/>
    <w:rsid w:val="00D806E4"/>
    <w:rsid w:val="00D80C94"/>
    <w:rsid w:val="00D813BA"/>
    <w:rsid w:val="00D8179C"/>
    <w:rsid w:val="00D82467"/>
    <w:rsid w:val="00D82F4B"/>
    <w:rsid w:val="00D83356"/>
    <w:rsid w:val="00D834A3"/>
    <w:rsid w:val="00D838EA"/>
    <w:rsid w:val="00D83A43"/>
    <w:rsid w:val="00D83C51"/>
    <w:rsid w:val="00D83DAB"/>
    <w:rsid w:val="00D83F2B"/>
    <w:rsid w:val="00D84A31"/>
    <w:rsid w:val="00D84DF3"/>
    <w:rsid w:val="00D86117"/>
    <w:rsid w:val="00D903C8"/>
    <w:rsid w:val="00D90904"/>
    <w:rsid w:val="00D90D19"/>
    <w:rsid w:val="00D913F8"/>
    <w:rsid w:val="00D922D8"/>
    <w:rsid w:val="00D93152"/>
    <w:rsid w:val="00D93A7C"/>
    <w:rsid w:val="00D93DE7"/>
    <w:rsid w:val="00D94F9A"/>
    <w:rsid w:val="00D95574"/>
    <w:rsid w:val="00D9561B"/>
    <w:rsid w:val="00D959F3"/>
    <w:rsid w:val="00D961D7"/>
    <w:rsid w:val="00D97061"/>
    <w:rsid w:val="00D97EFB"/>
    <w:rsid w:val="00DA1B99"/>
    <w:rsid w:val="00DA1DFA"/>
    <w:rsid w:val="00DA26F5"/>
    <w:rsid w:val="00DA4214"/>
    <w:rsid w:val="00DA49FB"/>
    <w:rsid w:val="00DA4E51"/>
    <w:rsid w:val="00DA5CDA"/>
    <w:rsid w:val="00DA6AE7"/>
    <w:rsid w:val="00DA6D5C"/>
    <w:rsid w:val="00DA7467"/>
    <w:rsid w:val="00DA7A6D"/>
    <w:rsid w:val="00DB1377"/>
    <w:rsid w:val="00DB225E"/>
    <w:rsid w:val="00DB2921"/>
    <w:rsid w:val="00DB29C5"/>
    <w:rsid w:val="00DB39EE"/>
    <w:rsid w:val="00DB3AA4"/>
    <w:rsid w:val="00DB3CF0"/>
    <w:rsid w:val="00DB4975"/>
    <w:rsid w:val="00DB5B1F"/>
    <w:rsid w:val="00DB6808"/>
    <w:rsid w:val="00DB6A09"/>
    <w:rsid w:val="00DB6F11"/>
    <w:rsid w:val="00DB7087"/>
    <w:rsid w:val="00DB7488"/>
    <w:rsid w:val="00DC0523"/>
    <w:rsid w:val="00DC08E1"/>
    <w:rsid w:val="00DC1257"/>
    <w:rsid w:val="00DC13F3"/>
    <w:rsid w:val="00DC23A5"/>
    <w:rsid w:val="00DC5043"/>
    <w:rsid w:val="00DC54FC"/>
    <w:rsid w:val="00DC5B46"/>
    <w:rsid w:val="00DC6100"/>
    <w:rsid w:val="00DC75B0"/>
    <w:rsid w:val="00DC75D9"/>
    <w:rsid w:val="00DD001F"/>
    <w:rsid w:val="00DD0FCC"/>
    <w:rsid w:val="00DD113B"/>
    <w:rsid w:val="00DD13F1"/>
    <w:rsid w:val="00DD3B27"/>
    <w:rsid w:val="00DD4DFC"/>
    <w:rsid w:val="00DD792D"/>
    <w:rsid w:val="00DD7C62"/>
    <w:rsid w:val="00DD7F9B"/>
    <w:rsid w:val="00DE005B"/>
    <w:rsid w:val="00DE078C"/>
    <w:rsid w:val="00DE0D34"/>
    <w:rsid w:val="00DE279C"/>
    <w:rsid w:val="00DE2962"/>
    <w:rsid w:val="00DE3053"/>
    <w:rsid w:val="00DE3ECD"/>
    <w:rsid w:val="00DE478B"/>
    <w:rsid w:val="00DE60C4"/>
    <w:rsid w:val="00DE61FB"/>
    <w:rsid w:val="00DE6B27"/>
    <w:rsid w:val="00DE70BA"/>
    <w:rsid w:val="00DE71EC"/>
    <w:rsid w:val="00DF0EAC"/>
    <w:rsid w:val="00DF17F7"/>
    <w:rsid w:val="00DF2867"/>
    <w:rsid w:val="00DF2A06"/>
    <w:rsid w:val="00DF369C"/>
    <w:rsid w:val="00DF3FC5"/>
    <w:rsid w:val="00DF4A60"/>
    <w:rsid w:val="00DF51AC"/>
    <w:rsid w:val="00DF5EF5"/>
    <w:rsid w:val="00DF6750"/>
    <w:rsid w:val="00DF69CD"/>
    <w:rsid w:val="00DF6B30"/>
    <w:rsid w:val="00DF6DA9"/>
    <w:rsid w:val="00DF6F25"/>
    <w:rsid w:val="00DF7DD4"/>
    <w:rsid w:val="00E01EB1"/>
    <w:rsid w:val="00E02166"/>
    <w:rsid w:val="00E029F3"/>
    <w:rsid w:val="00E02D22"/>
    <w:rsid w:val="00E02E8B"/>
    <w:rsid w:val="00E039BA"/>
    <w:rsid w:val="00E03D17"/>
    <w:rsid w:val="00E048BB"/>
    <w:rsid w:val="00E05B6C"/>
    <w:rsid w:val="00E061D8"/>
    <w:rsid w:val="00E0681B"/>
    <w:rsid w:val="00E06FF9"/>
    <w:rsid w:val="00E07367"/>
    <w:rsid w:val="00E07446"/>
    <w:rsid w:val="00E0791E"/>
    <w:rsid w:val="00E07CA0"/>
    <w:rsid w:val="00E1079B"/>
    <w:rsid w:val="00E1092F"/>
    <w:rsid w:val="00E1225B"/>
    <w:rsid w:val="00E122D1"/>
    <w:rsid w:val="00E12D57"/>
    <w:rsid w:val="00E12EF9"/>
    <w:rsid w:val="00E14856"/>
    <w:rsid w:val="00E15524"/>
    <w:rsid w:val="00E16421"/>
    <w:rsid w:val="00E1703D"/>
    <w:rsid w:val="00E178D4"/>
    <w:rsid w:val="00E17C13"/>
    <w:rsid w:val="00E2084F"/>
    <w:rsid w:val="00E20AE5"/>
    <w:rsid w:val="00E20FC9"/>
    <w:rsid w:val="00E21779"/>
    <w:rsid w:val="00E22AF0"/>
    <w:rsid w:val="00E23050"/>
    <w:rsid w:val="00E2556C"/>
    <w:rsid w:val="00E25C59"/>
    <w:rsid w:val="00E25D2B"/>
    <w:rsid w:val="00E26332"/>
    <w:rsid w:val="00E2745C"/>
    <w:rsid w:val="00E27E01"/>
    <w:rsid w:val="00E3017B"/>
    <w:rsid w:val="00E30805"/>
    <w:rsid w:val="00E31154"/>
    <w:rsid w:val="00E311A2"/>
    <w:rsid w:val="00E32097"/>
    <w:rsid w:val="00E32660"/>
    <w:rsid w:val="00E32FC5"/>
    <w:rsid w:val="00E33839"/>
    <w:rsid w:val="00E33EAB"/>
    <w:rsid w:val="00E34930"/>
    <w:rsid w:val="00E352B6"/>
    <w:rsid w:val="00E3589B"/>
    <w:rsid w:val="00E358F7"/>
    <w:rsid w:val="00E35B2F"/>
    <w:rsid w:val="00E35CB7"/>
    <w:rsid w:val="00E35D81"/>
    <w:rsid w:val="00E36603"/>
    <w:rsid w:val="00E36800"/>
    <w:rsid w:val="00E36A85"/>
    <w:rsid w:val="00E373A9"/>
    <w:rsid w:val="00E40381"/>
    <w:rsid w:val="00E405CF"/>
    <w:rsid w:val="00E40811"/>
    <w:rsid w:val="00E415C0"/>
    <w:rsid w:val="00E41A86"/>
    <w:rsid w:val="00E42415"/>
    <w:rsid w:val="00E44472"/>
    <w:rsid w:val="00E4560A"/>
    <w:rsid w:val="00E45A07"/>
    <w:rsid w:val="00E46037"/>
    <w:rsid w:val="00E460D8"/>
    <w:rsid w:val="00E47779"/>
    <w:rsid w:val="00E4796B"/>
    <w:rsid w:val="00E47D5D"/>
    <w:rsid w:val="00E51D63"/>
    <w:rsid w:val="00E521E2"/>
    <w:rsid w:val="00E52262"/>
    <w:rsid w:val="00E52366"/>
    <w:rsid w:val="00E52FA3"/>
    <w:rsid w:val="00E5580C"/>
    <w:rsid w:val="00E55912"/>
    <w:rsid w:val="00E55C12"/>
    <w:rsid w:val="00E55DAF"/>
    <w:rsid w:val="00E601B0"/>
    <w:rsid w:val="00E60299"/>
    <w:rsid w:val="00E60F99"/>
    <w:rsid w:val="00E62E98"/>
    <w:rsid w:val="00E64816"/>
    <w:rsid w:val="00E64968"/>
    <w:rsid w:val="00E65545"/>
    <w:rsid w:val="00E65E45"/>
    <w:rsid w:val="00E66A11"/>
    <w:rsid w:val="00E67377"/>
    <w:rsid w:val="00E7036A"/>
    <w:rsid w:val="00E704AA"/>
    <w:rsid w:val="00E70C20"/>
    <w:rsid w:val="00E715EA"/>
    <w:rsid w:val="00E71954"/>
    <w:rsid w:val="00E74459"/>
    <w:rsid w:val="00E75066"/>
    <w:rsid w:val="00E7527D"/>
    <w:rsid w:val="00E75933"/>
    <w:rsid w:val="00E767C1"/>
    <w:rsid w:val="00E77271"/>
    <w:rsid w:val="00E772C8"/>
    <w:rsid w:val="00E77755"/>
    <w:rsid w:val="00E8005F"/>
    <w:rsid w:val="00E80F7A"/>
    <w:rsid w:val="00E81DB1"/>
    <w:rsid w:val="00E82714"/>
    <w:rsid w:val="00E829A4"/>
    <w:rsid w:val="00E82ADB"/>
    <w:rsid w:val="00E8390E"/>
    <w:rsid w:val="00E83935"/>
    <w:rsid w:val="00E84369"/>
    <w:rsid w:val="00E84484"/>
    <w:rsid w:val="00E84DA9"/>
    <w:rsid w:val="00E85D92"/>
    <w:rsid w:val="00E85FBB"/>
    <w:rsid w:val="00E86490"/>
    <w:rsid w:val="00E86514"/>
    <w:rsid w:val="00E86606"/>
    <w:rsid w:val="00E8799F"/>
    <w:rsid w:val="00E9032F"/>
    <w:rsid w:val="00E914ED"/>
    <w:rsid w:val="00E92272"/>
    <w:rsid w:val="00E9234E"/>
    <w:rsid w:val="00E9277F"/>
    <w:rsid w:val="00E92A3B"/>
    <w:rsid w:val="00E939D2"/>
    <w:rsid w:val="00E946EC"/>
    <w:rsid w:val="00E9483B"/>
    <w:rsid w:val="00E94D7C"/>
    <w:rsid w:val="00E9531B"/>
    <w:rsid w:val="00E959F7"/>
    <w:rsid w:val="00E95E97"/>
    <w:rsid w:val="00EA06E2"/>
    <w:rsid w:val="00EA0791"/>
    <w:rsid w:val="00EA0BE0"/>
    <w:rsid w:val="00EA0D29"/>
    <w:rsid w:val="00EA0F5F"/>
    <w:rsid w:val="00EA2600"/>
    <w:rsid w:val="00EA369F"/>
    <w:rsid w:val="00EA44E5"/>
    <w:rsid w:val="00EA4F87"/>
    <w:rsid w:val="00EA58B1"/>
    <w:rsid w:val="00EA6A8E"/>
    <w:rsid w:val="00EA6B43"/>
    <w:rsid w:val="00EA73A7"/>
    <w:rsid w:val="00EA7ABE"/>
    <w:rsid w:val="00EA7BCD"/>
    <w:rsid w:val="00EA7E68"/>
    <w:rsid w:val="00EB04D4"/>
    <w:rsid w:val="00EB11CE"/>
    <w:rsid w:val="00EB1206"/>
    <w:rsid w:val="00EB1DBE"/>
    <w:rsid w:val="00EB1DD6"/>
    <w:rsid w:val="00EB1F55"/>
    <w:rsid w:val="00EB3312"/>
    <w:rsid w:val="00EB369C"/>
    <w:rsid w:val="00EB36A6"/>
    <w:rsid w:val="00EB3DA5"/>
    <w:rsid w:val="00EB41C0"/>
    <w:rsid w:val="00EB5305"/>
    <w:rsid w:val="00EB5490"/>
    <w:rsid w:val="00EB5DBF"/>
    <w:rsid w:val="00EB60B4"/>
    <w:rsid w:val="00EB6529"/>
    <w:rsid w:val="00EC1412"/>
    <w:rsid w:val="00EC18A1"/>
    <w:rsid w:val="00EC2D62"/>
    <w:rsid w:val="00EC36D1"/>
    <w:rsid w:val="00EC391C"/>
    <w:rsid w:val="00EC39F8"/>
    <w:rsid w:val="00EC40FC"/>
    <w:rsid w:val="00EC453C"/>
    <w:rsid w:val="00EC46ED"/>
    <w:rsid w:val="00EC52B4"/>
    <w:rsid w:val="00EC553D"/>
    <w:rsid w:val="00EC58A3"/>
    <w:rsid w:val="00EC6B18"/>
    <w:rsid w:val="00EC7760"/>
    <w:rsid w:val="00EC79AE"/>
    <w:rsid w:val="00ED011E"/>
    <w:rsid w:val="00ED02C7"/>
    <w:rsid w:val="00ED0499"/>
    <w:rsid w:val="00ED2AC0"/>
    <w:rsid w:val="00ED4227"/>
    <w:rsid w:val="00ED4A3A"/>
    <w:rsid w:val="00ED4C68"/>
    <w:rsid w:val="00ED5847"/>
    <w:rsid w:val="00ED5AA2"/>
    <w:rsid w:val="00ED6A46"/>
    <w:rsid w:val="00ED7359"/>
    <w:rsid w:val="00ED7ECF"/>
    <w:rsid w:val="00EE02AC"/>
    <w:rsid w:val="00EE034B"/>
    <w:rsid w:val="00EE1664"/>
    <w:rsid w:val="00EE170E"/>
    <w:rsid w:val="00EE2F77"/>
    <w:rsid w:val="00EE357E"/>
    <w:rsid w:val="00EE58F4"/>
    <w:rsid w:val="00EE6D30"/>
    <w:rsid w:val="00EE7C91"/>
    <w:rsid w:val="00EF09E3"/>
    <w:rsid w:val="00EF1957"/>
    <w:rsid w:val="00EF2DA6"/>
    <w:rsid w:val="00EF3C39"/>
    <w:rsid w:val="00EF3E91"/>
    <w:rsid w:val="00EF413F"/>
    <w:rsid w:val="00EF424C"/>
    <w:rsid w:val="00EF50BF"/>
    <w:rsid w:val="00EF59BB"/>
    <w:rsid w:val="00EF5CFF"/>
    <w:rsid w:val="00EF76BF"/>
    <w:rsid w:val="00EF7776"/>
    <w:rsid w:val="00EF7C02"/>
    <w:rsid w:val="00EF7CFD"/>
    <w:rsid w:val="00F00079"/>
    <w:rsid w:val="00F000DD"/>
    <w:rsid w:val="00F003B3"/>
    <w:rsid w:val="00F00A0C"/>
    <w:rsid w:val="00F01000"/>
    <w:rsid w:val="00F02C01"/>
    <w:rsid w:val="00F035E7"/>
    <w:rsid w:val="00F03657"/>
    <w:rsid w:val="00F04B5C"/>
    <w:rsid w:val="00F04C73"/>
    <w:rsid w:val="00F05832"/>
    <w:rsid w:val="00F058D5"/>
    <w:rsid w:val="00F0609B"/>
    <w:rsid w:val="00F07DD5"/>
    <w:rsid w:val="00F104F1"/>
    <w:rsid w:val="00F10924"/>
    <w:rsid w:val="00F10D92"/>
    <w:rsid w:val="00F10EBA"/>
    <w:rsid w:val="00F110F6"/>
    <w:rsid w:val="00F125CA"/>
    <w:rsid w:val="00F12ADD"/>
    <w:rsid w:val="00F1399A"/>
    <w:rsid w:val="00F14F02"/>
    <w:rsid w:val="00F16D7F"/>
    <w:rsid w:val="00F2019C"/>
    <w:rsid w:val="00F21B03"/>
    <w:rsid w:val="00F22D31"/>
    <w:rsid w:val="00F23B9E"/>
    <w:rsid w:val="00F23FF4"/>
    <w:rsid w:val="00F244A4"/>
    <w:rsid w:val="00F248F9"/>
    <w:rsid w:val="00F24DA6"/>
    <w:rsid w:val="00F24FBA"/>
    <w:rsid w:val="00F2535E"/>
    <w:rsid w:val="00F2536B"/>
    <w:rsid w:val="00F2675D"/>
    <w:rsid w:val="00F26B26"/>
    <w:rsid w:val="00F26DEE"/>
    <w:rsid w:val="00F26F01"/>
    <w:rsid w:val="00F2720E"/>
    <w:rsid w:val="00F276DC"/>
    <w:rsid w:val="00F31604"/>
    <w:rsid w:val="00F31B53"/>
    <w:rsid w:val="00F31FF9"/>
    <w:rsid w:val="00F321B6"/>
    <w:rsid w:val="00F323DE"/>
    <w:rsid w:val="00F32696"/>
    <w:rsid w:val="00F32938"/>
    <w:rsid w:val="00F343C0"/>
    <w:rsid w:val="00F35A26"/>
    <w:rsid w:val="00F35CDD"/>
    <w:rsid w:val="00F36614"/>
    <w:rsid w:val="00F36C09"/>
    <w:rsid w:val="00F36CEA"/>
    <w:rsid w:val="00F37044"/>
    <w:rsid w:val="00F405A5"/>
    <w:rsid w:val="00F40B9C"/>
    <w:rsid w:val="00F4166A"/>
    <w:rsid w:val="00F417C5"/>
    <w:rsid w:val="00F4197E"/>
    <w:rsid w:val="00F41B53"/>
    <w:rsid w:val="00F41DDC"/>
    <w:rsid w:val="00F42189"/>
    <w:rsid w:val="00F42DA0"/>
    <w:rsid w:val="00F42F0E"/>
    <w:rsid w:val="00F432C1"/>
    <w:rsid w:val="00F44003"/>
    <w:rsid w:val="00F44836"/>
    <w:rsid w:val="00F45C07"/>
    <w:rsid w:val="00F466E0"/>
    <w:rsid w:val="00F46B0C"/>
    <w:rsid w:val="00F4709B"/>
    <w:rsid w:val="00F472D7"/>
    <w:rsid w:val="00F4760A"/>
    <w:rsid w:val="00F50990"/>
    <w:rsid w:val="00F511C5"/>
    <w:rsid w:val="00F5230C"/>
    <w:rsid w:val="00F538EB"/>
    <w:rsid w:val="00F53AFD"/>
    <w:rsid w:val="00F53B4C"/>
    <w:rsid w:val="00F5491E"/>
    <w:rsid w:val="00F554DE"/>
    <w:rsid w:val="00F56DE9"/>
    <w:rsid w:val="00F57E95"/>
    <w:rsid w:val="00F60535"/>
    <w:rsid w:val="00F60B91"/>
    <w:rsid w:val="00F61631"/>
    <w:rsid w:val="00F623C5"/>
    <w:rsid w:val="00F627A5"/>
    <w:rsid w:val="00F63469"/>
    <w:rsid w:val="00F6449F"/>
    <w:rsid w:val="00F65242"/>
    <w:rsid w:val="00F65B2C"/>
    <w:rsid w:val="00F65E4B"/>
    <w:rsid w:val="00F661C2"/>
    <w:rsid w:val="00F66344"/>
    <w:rsid w:val="00F66FEF"/>
    <w:rsid w:val="00F70214"/>
    <w:rsid w:val="00F724DE"/>
    <w:rsid w:val="00F734A2"/>
    <w:rsid w:val="00F736EC"/>
    <w:rsid w:val="00F73774"/>
    <w:rsid w:val="00F73A1A"/>
    <w:rsid w:val="00F7641C"/>
    <w:rsid w:val="00F77172"/>
    <w:rsid w:val="00F773E7"/>
    <w:rsid w:val="00F77566"/>
    <w:rsid w:val="00F7777E"/>
    <w:rsid w:val="00F80CF7"/>
    <w:rsid w:val="00F81A06"/>
    <w:rsid w:val="00F81F53"/>
    <w:rsid w:val="00F8208A"/>
    <w:rsid w:val="00F821B9"/>
    <w:rsid w:val="00F825E5"/>
    <w:rsid w:val="00F84E62"/>
    <w:rsid w:val="00F85130"/>
    <w:rsid w:val="00F853C4"/>
    <w:rsid w:val="00F85B71"/>
    <w:rsid w:val="00F861A5"/>
    <w:rsid w:val="00F863F5"/>
    <w:rsid w:val="00F86681"/>
    <w:rsid w:val="00F86761"/>
    <w:rsid w:val="00F90006"/>
    <w:rsid w:val="00F90DA3"/>
    <w:rsid w:val="00F90F8A"/>
    <w:rsid w:val="00F91177"/>
    <w:rsid w:val="00F91E3F"/>
    <w:rsid w:val="00F9258B"/>
    <w:rsid w:val="00F92AE3"/>
    <w:rsid w:val="00F9332B"/>
    <w:rsid w:val="00F9352C"/>
    <w:rsid w:val="00F95128"/>
    <w:rsid w:val="00F95B1E"/>
    <w:rsid w:val="00F96A56"/>
    <w:rsid w:val="00F97305"/>
    <w:rsid w:val="00F97C57"/>
    <w:rsid w:val="00FA01BD"/>
    <w:rsid w:val="00FA1014"/>
    <w:rsid w:val="00FA16E8"/>
    <w:rsid w:val="00FA280D"/>
    <w:rsid w:val="00FA2F07"/>
    <w:rsid w:val="00FA595A"/>
    <w:rsid w:val="00FA59D6"/>
    <w:rsid w:val="00FA68B6"/>
    <w:rsid w:val="00FA6F83"/>
    <w:rsid w:val="00FB0EAB"/>
    <w:rsid w:val="00FB109B"/>
    <w:rsid w:val="00FB1534"/>
    <w:rsid w:val="00FB1619"/>
    <w:rsid w:val="00FB23E6"/>
    <w:rsid w:val="00FB23EF"/>
    <w:rsid w:val="00FB35CF"/>
    <w:rsid w:val="00FB3AEA"/>
    <w:rsid w:val="00FB4438"/>
    <w:rsid w:val="00FB4442"/>
    <w:rsid w:val="00FB4ADB"/>
    <w:rsid w:val="00FB6C53"/>
    <w:rsid w:val="00FB7AD0"/>
    <w:rsid w:val="00FB7ED2"/>
    <w:rsid w:val="00FC096A"/>
    <w:rsid w:val="00FC0BFC"/>
    <w:rsid w:val="00FC1F5B"/>
    <w:rsid w:val="00FC2D1C"/>
    <w:rsid w:val="00FC3B1E"/>
    <w:rsid w:val="00FC3CDC"/>
    <w:rsid w:val="00FC4A0E"/>
    <w:rsid w:val="00FC5AD4"/>
    <w:rsid w:val="00FC5C94"/>
    <w:rsid w:val="00FC5E40"/>
    <w:rsid w:val="00FC5F17"/>
    <w:rsid w:val="00FC6A1E"/>
    <w:rsid w:val="00FC7540"/>
    <w:rsid w:val="00FC755E"/>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246A"/>
    <w:rsid w:val="00FF40B7"/>
    <w:rsid w:val="00FF4C3F"/>
    <w:rsid w:val="00FF6B81"/>
    <w:rsid w:val="00FF7141"/>
    <w:rsid w:val="00FF7CED"/>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tabs>
        <w:tab w:val="left" w:pos="0"/>
      </w:tabs>
      <w:spacing w:before="240" w:after="60"/>
      <w:jc w:val="left"/>
      <w:outlineLvl w:val="0"/>
    </w:pPr>
    <w:rPr>
      <w:rFonts w:ascii="Arial" w:eastAsia="MS Gothic" w:hAnsi="Arial"/>
      <w:bCs/>
      <w:kern w:val="28"/>
      <w:sz w:val="28"/>
      <w:szCs w:val="24"/>
      <w:lang w:val="en-GB" w:eastAsia="ja-JP"/>
    </w:rPr>
  </w:style>
  <w:style w:type="paragraph" w:styleId="20">
    <w:name w:val="heading 2"/>
    <w:aliases w:val="DO NOT USE_h2,h2,h21,2,Header 2,Header2,22,heading2,H2,2nd level,UNDERRUBRIK 1-2,H21,H22,H23,H24,H25,R2,E2,†berschrift 2,õberschrift 2"/>
    <w:basedOn w:val="a"/>
    <w:next w:val="a"/>
    <w:link w:val="21"/>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1"/>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列"/>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cap Char,cap Char2,Légende-figure,Légende-figure Char,Beschrifubg,Beschriftung Char,label,cap11 Char,cap11 Char Char Char,captions,Beschriftung Char Char"/>
    <w:basedOn w:val="a"/>
    <w:next w:val="a"/>
    <w:link w:val="ab"/>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qFormat/>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275CE2"/>
    <w:rPr>
      <w:rFonts w:asciiTheme="majorHAnsi" w:eastAsiaTheme="majorEastAsia" w:hAnsiTheme="majorHAnsi" w:cstheme="majorBidi"/>
      <w:b/>
      <w:bCs/>
      <w:sz w:val="32"/>
      <w:szCs w:val="32"/>
    </w:rPr>
  </w:style>
  <w:style w:type="paragraph" w:styleId="ac">
    <w:name w:val="Body Text"/>
    <w:aliases w:val="bt"/>
    <w:basedOn w:val="a"/>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0"/>
    <w:link w:val="ac"/>
    <w:rsid w:val="00993C7B"/>
    <w:rPr>
      <w:rFonts w:ascii="Times" w:eastAsia="Times New Roman" w:hAnsi="Times" w:cs="Times New Roman"/>
      <w:kern w:val="0"/>
      <w:sz w:val="20"/>
      <w:szCs w:val="24"/>
      <w:lang w:val="en-GB" w:eastAsia="en-GB"/>
    </w:rPr>
  </w:style>
  <w:style w:type="character" w:styleId="ae">
    <w:name w:val="Placeholder Text"/>
    <w:basedOn w:val="a0"/>
    <w:uiPriority w:val="99"/>
    <w:semiHidden/>
    <w:rsid w:val="0086016D"/>
    <w:rPr>
      <w:color w:val="808080"/>
    </w:rPr>
  </w:style>
  <w:style w:type="table" w:styleId="af">
    <w:name w:val="Table Grid"/>
    <w:aliases w:val="Table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0"/>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0">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0"/>
    <w:link w:val="af1"/>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qFormat/>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2"/>
      </w:numPr>
      <w:spacing w:before="60"/>
      <w:jc w:val="left"/>
    </w:pPr>
    <w:rPr>
      <w:rFonts w:ascii="Arial" w:eastAsia="MS Mincho" w:hAnsi="Arial"/>
      <w:b/>
      <w:kern w:val="0"/>
      <w:sz w:val="20"/>
      <w:szCs w:val="24"/>
      <w:lang w:val="en-GB" w:eastAsia="en-GB"/>
    </w:rPr>
  </w:style>
  <w:style w:type="paragraph" w:styleId="af4">
    <w:name w:val="Balloon Text"/>
    <w:basedOn w:val="a"/>
    <w:link w:val="af5"/>
    <w:uiPriority w:val="99"/>
    <w:semiHidden/>
    <w:unhideWhenUsed/>
    <w:rsid w:val="008635C5"/>
    <w:rPr>
      <w:sz w:val="18"/>
      <w:szCs w:val="18"/>
    </w:rPr>
  </w:style>
  <w:style w:type="character" w:customStyle="1" w:styleId="af5">
    <w:name w:val="批注框文本 字符"/>
    <w:basedOn w:val="a0"/>
    <w:link w:val="af4"/>
    <w:uiPriority w:val="99"/>
    <w:semiHidden/>
    <w:rsid w:val="008635C5"/>
    <w:rPr>
      <w:rFonts w:ascii="Times New Roman" w:eastAsia="宋体" w:hAnsi="Times New Roman" w:cs="Times New Roman"/>
      <w:sz w:val="18"/>
      <w:szCs w:val="18"/>
    </w:rPr>
  </w:style>
  <w:style w:type="character" w:customStyle="1" w:styleId="22">
    <w:name w:val="列出段落 字符2"/>
    <w:aliases w:val="- Bullets 字符1,목록 단락 字符1,リスト段落 字符1,?? ?? 字符1,????? 字符1,???? 字符1,列出段落 字符1,Lista1 字符1,列出段落1 字符1,中等深浅网格 1 - 着色 21 字符1,列表段落 字符,¥¡¡¡¡ì¬º¥¹¥È¶ÎÂä 字符1,ÁÐ³ö¶ÎÂä 字符1,列表段落1 字符1,—ño’i—Ž 字符1,¥ê¥¹¥È¶ÎÂä 字符1,1st level - Bullet List Paragraph 字符1,列 字符"/>
    <w:uiPriority w:val="34"/>
    <w:qFormat/>
    <w:rsid w:val="00BC30CF"/>
    <w:rPr>
      <w:rFonts w:ascii="Times" w:eastAsia="Batang" w:hAnsi="Times"/>
      <w:szCs w:val="24"/>
      <w:lang w:val="en-GB"/>
    </w:rPr>
  </w:style>
  <w:style w:type="character" w:styleId="af6">
    <w:name w:val="annotation reference"/>
    <w:qFormat/>
    <w:rsid w:val="00172C7E"/>
    <w:rPr>
      <w:sz w:val="21"/>
      <w:szCs w:val="21"/>
    </w:rPr>
  </w:style>
  <w:style w:type="paragraph" w:styleId="af7">
    <w:name w:val="annotation text"/>
    <w:basedOn w:val="a"/>
    <w:link w:val="af8"/>
    <w:qFormat/>
    <w:rsid w:val="00172C7E"/>
    <w:pPr>
      <w:jc w:val="left"/>
    </w:pPr>
  </w:style>
  <w:style w:type="character" w:customStyle="1" w:styleId="af8">
    <w:name w:val="批注文字 字符"/>
    <w:basedOn w:val="a0"/>
    <w:link w:val="af7"/>
    <w:qFormat/>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3"/>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2"/>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2">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9">
    <w:name w:val="Emphasis"/>
    <w:uiPriority w:val="20"/>
    <w:qFormat/>
    <w:rsid w:val="007D3C5B"/>
    <w:rPr>
      <w:i/>
      <w:iCs/>
    </w:rPr>
  </w:style>
  <w:style w:type="character" w:styleId="afa">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3">
    <w:name w:val="toc 2"/>
    <w:basedOn w:val="11"/>
    <w:semiHidden/>
    <w:rsid w:val="000F2E44"/>
    <w:pPr>
      <w:keepLines/>
      <w:tabs>
        <w:tab w:val="right" w:leader="dot" w:pos="9639"/>
      </w:tabs>
      <w:ind w:left="851" w:right="425" w:hanging="851"/>
      <w:jc w:val="left"/>
    </w:pPr>
    <w:rPr>
      <w:noProof/>
      <w:kern w:val="0"/>
      <w:sz w:val="20"/>
      <w:lang w:val="en-GB" w:eastAsia="en-US"/>
    </w:rPr>
  </w:style>
  <w:style w:type="paragraph" w:styleId="11">
    <w:name w:val="toc 1"/>
    <w:basedOn w:val="a"/>
    <w:next w:val="a"/>
    <w:autoRedefine/>
    <w:uiPriority w:val="39"/>
    <w:semiHidden/>
    <w:unhideWhenUsed/>
    <w:rsid w:val="000F2E44"/>
  </w:style>
  <w:style w:type="paragraph" w:styleId="3">
    <w:name w:val="List Number 3"/>
    <w:basedOn w:val="2"/>
    <w:rsid w:val="00EA7E68"/>
    <w:pPr>
      <w:numPr>
        <w:numId w:val="4"/>
      </w:numPr>
      <w:tabs>
        <w:tab w:val="num" w:pos="760"/>
      </w:tabs>
      <w:spacing w:after="120"/>
      <w:ind w:left="760"/>
    </w:pPr>
    <w:rPr>
      <w:rFonts w:ascii="Arial" w:eastAsiaTheme="minorEastAsia" w:hAnsi="Arial" w:cstheme="minorBidi"/>
      <w:szCs w:val="22"/>
      <w:lang w:eastAsia="ja-JP"/>
    </w:rPr>
  </w:style>
  <w:style w:type="paragraph" w:customStyle="1" w:styleId="listparagraph">
    <w:name w:val="listparagraph"/>
    <w:basedOn w:val="a"/>
    <w:rsid w:val="00EA7E68"/>
    <w:pPr>
      <w:spacing w:before="100" w:beforeAutospacing="1" w:after="100" w:afterAutospacing="1"/>
    </w:pPr>
    <w:rPr>
      <w:rFonts w:ascii="Calibri" w:eastAsia="Calibri" w:hAnsi="Calibri" w:cs="Calibri"/>
      <w:szCs w:val="22"/>
    </w:rPr>
  </w:style>
  <w:style w:type="paragraph" w:styleId="2">
    <w:name w:val="List Number 2"/>
    <w:basedOn w:val="a"/>
    <w:uiPriority w:val="99"/>
    <w:semiHidden/>
    <w:unhideWhenUsed/>
    <w:rsid w:val="00EA7E68"/>
    <w:pPr>
      <w:numPr>
        <w:numId w:val="5"/>
      </w:numPr>
      <w:contextualSpacing/>
    </w:pPr>
  </w:style>
  <w:style w:type="paragraph" w:customStyle="1" w:styleId="3GPPText">
    <w:name w:val="3GPP Text"/>
    <w:basedOn w:val="a"/>
    <w:link w:val="3GPPTextChar"/>
    <w:qFormat/>
    <w:rsid w:val="00786354"/>
    <w:pPr>
      <w:widowControl/>
      <w:overflowPunct w:val="0"/>
      <w:autoSpaceDE w:val="0"/>
      <w:autoSpaceDN w:val="0"/>
      <w:adjustRightInd w:val="0"/>
      <w:spacing w:before="120" w:after="120"/>
      <w:textAlignment w:val="baseline"/>
    </w:pPr>
    <w:rPr>
      <w:kern w:val="0"/>
      <w:sz w:val="22"/>
      <w:lang w:eastAsia="en-US"/>
    </w:rPr>
  </w:style>
  <w:style w:type="character" w:customStyle="1" w:styleId="3GPPTextChar">
    <w:name w:val="3GPP Text Char"/>
    <w:link w:val="3GPPText"/>
    <w:qFormat/>
    <w:rsid w:val="00786354"/>
    <w:rPr>
      <w:rFonts w:ascii="Times New Roman" w:eastAsia="宋体" w:hAnsi="Times New Roman" w:cs="Times New Roman"/>
      <w:kern w:val="0"/>
      <w:sz w:val="22"/>
      <w:szCs w:val="20"/>
      <w:lang w:eastAsia="en-US"/>
    </w:rPr>
  </w:style>
  <w:style w:type="table" w:customStyle="1" w:styleId="TableGrid5">
    <w:name w:val="TableGrid5"/>
    <w:basedOn w:val="a1"/>
    <w:next w:val="af"/>
    <w:qFormat/>
    <w:rsid w:val="003C29A3"/>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f"/>
    <w:qFormat/>
    <w:rsid w:val="006624DF"/>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1 字符,cap2 字符,cap11 字符,Caption Char 字符,Caption Char1 Char 字符,cap Char Char1 字符,Caption Char Char1 Char 字符,cap Char 字符,cap Char2 字符,Légende-figure 字符,Légende-figure Char 字符,Beschrifubg 字符,Beschriftung Char 字符,label 字符,cap11 Char 字符"/>
    <w:link w:val="aa"/>
    <w:rsid w:val="002F4F2E"/>
    <w:rPr>
      <w:rFonts w:asciiTheme="majorHAnsi" w:eastAsia="黑体" w:hAnsiTheme="majorHAnsi" w:cstheme="majorBidi"/>
      <w:sz w:val="20"/>
      <w:szCs w:val="20"/>
    </w:rPr>
  </w:style>
  <w:style w:type="character" w:customStyle="1" w:styleId="0MaintextChar">
    <w:name w:val="0 Main text Char"/>
    <w:link w:val="0Maintext"/>
    <w:qFormat/>
    <w:rsid w:val="00534CAF"/>
    <w:rPr>
      <w:rFonts w:eastAsia="Malgun Gothic" w:cs="Batang"/>
      <w:lang w:val="en-GB" w:eastAsia="en-US"/>
    </w:rPr>
  </w:style>
  <w:style w:type="paragraph" w:customStyle="1" w:styleId="0Maintext">
    <w:name w:val="0 Main text"/>
    <w:basedOn w:val="a"/>
    <w:link w:val="0MaintextChar"/>
    <w:qFormat/>
    <w:rsid w:val="00534CAF"/>
    <w:pPr>
      <w:widowControl/>
      <w:spacing w:after="60" w:afterAutospacing="1" w:line="288" w:lineRule="auto"/>
      <w:ind w:firstLine="360"/>
    </w:pPr>
    <w:rPr>
      <w:rFonts w:asciiTheme="minorHAnsi" w:eastAsia="Malgun Gothic" w:hAnsiTheme="minorHAnsi" w:cs="Batang"/>
      <w:szCs w:val="22"/>
      <w:lang w:val="en-GB" w:eastAsia="en-US"/>
    </w:rPr>
  </w:style>
  <w:style w:type="paragraph" w:customStyle="1" w:styleId="PL">
    <w:name w:val="PL"/>
    <w:link w:val="PLChar"/>
    <w:qFormat/>
    <w:rsid w:val="00F24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244A4"/>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698356787">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65117962">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1517406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1998919567">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FA197-3D7C-4E5F-907A-6A7D2AFCE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7</Pages>
  <Words>2351</Words>
  <Characters>13403</Characters>
  <Application>Microsoft Office Word</Application>
  <DocSecurity>0</DocSecurity>
  <Lines>111</Lines>
  <Paragraphs>31</Paragraphs>
  <ScaleCrop>false</ScaleCrop>
  <Company/>
  <LinksUpToDate>false</LinksUpToDate>
  <CharactersWithSpaces>15723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142</cp:revision>
  <dcterms:created xsi:type="dcterms:W3CDTF">2022-01-07T07:00:00Z</dcterms:created>
  <dcterms:modified xsi:type="dcterms:W3CDTF">2022-01-11T06:22:00Z</dcterms:modified>
</cp:coreProperties>
</file>