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6CDDBE17"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303B73">
        <w:rPr>
          <w:b/>
          <w:sz w:val="24"/>
          <w:szCs w:val="24"/>
          <w:lang w:eastAsia="ko-KR"/>
        </w:rPr>
        <w:t>7</w:t>
      </w:r>
      <w:r w:rsidR="000F22BC">
        <w:rPr>
          <w:b/>
          <w:sz w:val="24"/>
          <w:szCs w:val="24"/>
          <w:lang w:eastAsia="ko-KR"/>
        </w:rPr>
        <w:t>bis</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AD30FE" w:rsidRPr="003804C8">
        <w:rPr>
          <w:b/>
          <w:i/>
          <w:noProof/>
          <w:sz w:val="24"/>
          <w:szCs w:val="24"/>
          <w:lang w:eastAsia="ko-KR"/>
        </w:rPr>
        <w:t>2</w:t>
      </w:r>
      <w:r w:rsidR="00AD30FE">
        <w:rPr>
          <w:b/>
          <w:i/>
          <w:noProof/>
          <w:sz w:val="24"/>
          <w:szCs w:val="24"/>
          <w:lang w:eastAsia="ko-KR"/>
        </w:rPr>
        <w:t>200222</w:t>
      </w:r>
    </w:p>
    <w:bookmarkEnd w:id="0"/>
    <w:bookmarkEnd w:id="1"/>
    <w:p w14:paraId="68BA536D" w14:textId="7535AC83"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000F22BC" w:rsidRPr="000F22BC">
        <w:rPr>
          <w:rFonts w:cs="Arial"/>
          <w:b/>
          <w:bCs/>
          <w:sz w:val="24"/>
          <w:szCs w:val="24"/>
        </w:rPr>
        <w:t>January 17th – 25th, 2022</w:t>
      </w:r>
    </w:p>
    <w:p w14:paraId="3D6B5AE9" w14:textId="3A59A09E"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C66CE6">
        <w:rPr>
          <w:rFonts w:ascii="Arial" w:hAnsi="Arial"/>
          <w:sz w:val="24"/>
          <w:lang w:eastAsia="ko-KR"/>
        </w:rPr>
        <w:t>8</w:t>
      </w:r>
      <w:r w:rsidR="00E3425D" w:rsidRPr="00586006">
        <w:rPr>
          <w:rFonts w:ascii="Arial" w:hAnsi="Arial"/>
          <w:sz w:val="24"/>
          <w:lang w:eastAsia="ko-KR"/>
        </w:rPr>
        <w:t>.</w:t>
      </w:r>
      <w:r w:rsidR="00402476">
        <w:rPr>
          <w:rFonts w:ascii="Arial" w:hAnsi="Arial"/>
          <w:sz w:val="24"/>
          <w:lang w:eastAsia="ko-KR"/>
        </w:rPr>
        <w:t>15</w:t>
      </w:r>
      <w:r w:rsidR="006D3B36" w:rsidRPr="00586006">
        <w:rPr>
          <w:rFonts w:ascii="Arial" w:hAnsi="Arial" w:hint="eastAsia"/>
          <w:sz w:val="24"/>
          <w:lang w:eastAsia="ko-KR"/>
        </w:rPr>
        <w:t>.</w:t>
      </w:r>
      <w:r w:rsidR="00402476">
        <w:rPr>
          <w:rFonts w:ascii="Arial" w:hAnsi="Arial"/>
          <w:sz w:val="24"/>
          <w:lang w:eastAsia="ko-KR"/>
        </w:rPr>
        <w:t>11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0219663" w:rsidR="0072162A" w:rsidRPr="00EF607D" w:rsidRDefault="0072162A" w:rsidP="00CC7C8D">
      <w:pPr>
        <w:tabs>
          <w:tab w:val="left" w:pos="1985"/>
        </w:tabs>
        <w:ind w:left="2040" w:hangingChars="850" w:hanging="2040"/>
        <w:rPr>
          <w:rFonts w:ascii="Arial" w:hAnsi="Arial"/>
          <w:sz w:val="24"/>
          <w:lang w:val="en-US" w:eastAsia="ko-KR"/>
        </w:rPr>
      </w:pPr>
      <w:r w:rsidRPr="00586006">
        <w:rPr>
          <w:rFonts w:ascii="Arial" w:hAnsi="Arial"/>
          <w:b/>
          <w:sz w:val="24"/>
        </w:rPr>
        <w:t xml:space="preserve">Title: </w:t>
      </w:r>
      <w:r w:rsidRPr="00586006">
        <w:rPr>
          <w:rFonts w:ascii="Arial" w:hAnsi="Arial"/>
          <w:b/>
          <w:sz w:val="24"/>
        </w:rPr>
        <w:tab/>
      </w:r>
      <w:r w:rsidR="00EF607D" w:rsidRPr="00EF607D">
        <w:rPr>
          <w:rFonts w:ascii="Arial" w:hAnsi="Arial"/>
          <w:sz w:val="24"/>
          <w:lang w:eastAsia="ko-KR"/>
        </w:rPr>
        <w:t>UE features for NR sidelink enhancement</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A7A1CCC" w:rsidR="008556E2" w:rsidRPr="00EF607D" w:rsidRDefault="00EF607D" w:rsidP="00EF607D">
      <w:pPr>
        <w:spacing w:before="120" w:after="120" w:line="288" w:lineRule="auto"/>
        <w:jc w:val="both"/>
        <w:rPr>
          <w:rFonts w:cs="바탕"/>
          <w:sz w:val="22"/>
          <w:szCs w:val="22"/>
          <w:lang w:val="en-US"/>
        </w:rPr>
      </w:pPr>
      <w:r>
        <w:rPr>
          <w:rFonts w:cs="바탕"/>
          <w:sz w:val="22"/>
          <w:szCs w:val="22"/>
          <w:lang w:val="en-US"/>
        </w:rPr>
        <w:t xml:space="preserve">In this contribution, we discuss about Rel-17 NR sidelink UE features and </w:t>
      </w:r>
      <w:r w:rsidR="0051277F">
        <w:rPr>
          <w:rFonts w:cs="바탕"/>
          <w:sz w:val="22"/>
          <w:szCs w:val="22"/>
          <w:lang w:val="en-US"/>
        </w:rPr>
        <w:t>provide</w:t>
      </w:r>
      <w:r>
        <w:rPr>
          <w:rFonts w:cs="바탕"/>
          <w:sz w:val="22"/>
          <w:szCs w:val="22"/>
          <w:lang w:val="en-US"/>
        </w:rPr>
        <w:t xml:space="preserve"> our view.</w:t>
      </w:r>
    </w:p>
    <w:p w14:paraId="728A3D7F" w14:textId="4D350288"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p>
    <w:p w14:paraId="225389B7" w14:textId="37E666BE" w:rsidR="00EF607D" w:rsidRPr="00304B10" w:rsidRDefault="00883145" w:rsidP="00EF607D">
      <w:pPr>
        <w:spacing w:before="120"/>
        <w:rPr>
          <w:b/>
          <w:spacing w:val="-2"/>
          <w:sz w:val="22"/>
          <w:u w:val="single"/>
          <w:lang w:eastAsia="ko-KR"/>
        </w:rPr>
      </w:pPr>
      <w:r w:rsidRPr="00883145">
        <w:rPr>
          <w:b/>
          <w:spacing w:val="-2"/>
          <w:sz w:val="22"/>
          <w:u w:val="single"/>
        </w:rPr>
        <w:t>Rel-17 SL FGs</w:t>
      </w:r>
    </w:p>
    <w:p w14:paraId="76AE933D" w14:textId="2518A3AD" w:rsidR="00EF607D" w:rsidRPr="00883145" w:rsidRDefault="00883145" w:rsidP="00883145">
      <w:pPr>
        <w:spacing w:after="120" w:line="288" w:lineRule="auto"/>
        <w:ind w:firstLine="357"/>
        <w:jc w:val="both"/>
        <w:rPr>
          <w:rFonts w:cs="바탕"/>
          <w:sz w:val="22"/>
          <w:szCs w:val="22"/>
          <w:lang w:val="en-US"/>
        </w:rPr>
      </w:pPr>
      <w:r>
        <w:rPr>
          <w:rFonts w:cs="바탕"/>
          <w:sz w:val="22"/>
          <w:szCs w:val="22"/>
        </w:rPr>
        <w:t>I</w:t>
      </w:r>
      <w:r>
        <w:rPr>
          <w:rFonts w:cs="바탕"/>
          <w:sz w:val="22"/>
          <w:szCs w:val="22"/>
          <w:lang w:val="en-US"/>
        </w:rPr>
        <w:t>n RAN1#107-e meeting [1], the following agreement was made for Rel-17 SL FGs as:</w:t>
      </w:r>
    </w:p>
    <w:tbl>
      <w:tblPr>
        <w:tblStyle w:val="a6"/>
        <w:tblW w:w="0" w:type="auto"/>
        <w:tblLook w:val="04A0" w:firstRow="1" w:lastRow="0" w:firstColumn="1" w:lastColumn="0" w:noHBand="0" w:noVBand="1"/>
      </w:tblPr>
      <w:tblGrid>
        <w:gridCol w:w="9629"/>
      </w:tblGrid>
      <w:tr w:rsidR="00EF607D" w14:paraId="62FF1334" w14:textId="77777777" w:rsidTr="00EF607D">
        <w:tc>
          <w:tcPr>
            <w:tcW w:w="9629" w:type="dxa"/>
          </w:tcPr>
          <w:p w14:paraId="0A7080C4" w14:textId="77777777" w:rsidR="00EF607D" w:rsidRPr="00EF607D" w:rsidRDefault="00EF607D" w:rsidP="00EF607D">
            <w:pPr>
              <w:spacing w:afterLines="50" w:after="120"/>
              <w:jc w:val="both"/>
              <w:rPr>
                <w:b/>
                <w:bCs/>
                <w:sz w:val="22"/>
                <w:szCs w:val="22"/>
                <w:lang w:val="en-US"/>
              </w:rPr>
            </w:pPr>
            <w:r w:rsidRPr="00EF607D">
              <w:rPr>
                <w:b/>
                <w:bCs/>
                <w:sz w:val="22"/>
                <w:szCs w:val="22"/>
                <w:highlight w:val="green"/>
                <w:lang w:val="en-US"/>
              </w:rPr>
              <w:t>Agreement</w:t>
            </w:r>
          </w:p>
          <w:p w14:paraId="1908886B" w14:textId="77777777" w:rsidR="00EF607D" w:rsidRPr="00EF607D" w:rsidRDefault="00EF607D" w:rsidP="00EF607D">
            <w:pPr>
              <w:pStyle w:val="a4"/>
              <w:numPr>
                <w:ilvl w:val="0"/>
                <w:numId w:val="42"/>
              </w:numPr>
              <w:spacing w:afterLines="50" w:after="120"/>
              <w:ind w:leftChars="0"/>
              <w:jc w:val="both"/>
              <w:rPr>
                <w:sz w:val="22"/>
                <w:szCs w:val="22"/>
                <w:lang w:val="en-US"/>
              </w:rPr>
            </w:pPr>
            <w:r w:rsidRPr="00EF607D">
              <w:rPr>
                <w:sz w:val="22"/>
                <w:szCs w:val="22"/>
                <w:lang w:val="en-US"/>
              </w:rPr>
              <w:t xml:space="preserve">Rel-16 basic FGs are not basic FGs for UE supporting Rel-17 SL FGs. </w:t>
            </w:r>
          </w:p>
          <w:p w14:paraId="77663797" w14:textId="77777777" w:rsidR="00EF607D" w:rsidRPr="00EF607D" w:rsidRDefault="00EF607D" w:rsidP="00EF607D">
            <w:pPr>
              <w:pStyle w:val="a4"/>
              <w:numPr>
                <w:ilvl w:val="1"/>
                <w:numId w:val="42"/>
              </w:numPr>
              <w:spacing w:afterLines="50" w:after="120"/>
              <w:ind w:leftChars="0"/>
              <w:jc w:val="both"/>
              <w:rPr>
                <w:sz w:val="22"/>
                <w:szCs w:val="22"/>
                <w:lang w:val="en-US"/>
              </w:rPr>
            </w:pPr>
            <w:r w:rsidRPr="00EF607D">
              <w:rPr>
                <w:sz w:val="22"/>
                <w:szCs w:val="22"/>
                <w:lang w:val="en-US"/>
              </w:rPr>
              <w:t>FFS: How necessary Rel-16 FGs are handled, e.g. via pre-requisites of Rel-17 FGs or clarified in note column of Rel-17 FGs</w:t>
            </w:r>
          </w:p>
          <w:p w14:paraId="34A2C227" w14:textId="5087B2C9" w:rsidR="00EF607D" w:rsidRPr="00EF607D" w:rsidRDefault="00EF607D" w:rsidP="00EF607D">
            <w:pPr>
              <w:pStyle w:val="a4"/>
              <w:numPr>
                <w:ilvl w:val="1"/>
                <w:numId w:val="42"/>
              </w:numPr>
              <w:spacing w:afterLines="50" w:after="120"/>
              <w:ind w:leftChars="0"/>
              <w:jc w:val="both"/>
              <w:rPr>
                <w:sz w:val="22"/>
                <w:lang w:val="en-US"/>
              </w:rPr>
            </w:pPr>
            <w:r w:rsidRPr="00EF607D">
              <w:rPr>
                <w:sz w:val="22"/>
                <w:szCs w:val="22"/>
                <w:lang w:val="en-US"/>
              </w:rPr>
              <w:t>FFS: Necessary components in Rel-16 FGs should be added to Rel-17 FG components if an entire Rel-16 FG cannot be included as pre-requisites</w:t>
            </w:r>
          </w:p>
        </w:tc>
      </w:tr>
    </w:tbl>
    <w:p w14:paraId="412DC1FF" w14:textId="7E5BA572" w:rsidR="00EF607D" w:rsidRPr="00CD7F9C" w:rsidRDefault="00CD7F9C" w:rsidP="00CD7F9C">
      <w:pPr>
        <w:spacing w:before="120"/>
        <w:jc w:val="both"/>
        <w:rPr>
          <w:spacing w:val="-2"/>
          <w:sz w:val="22"/>
          <w:lang w:eastAsia="ko-KR"/>
        </w:rPr>
      </w:pPr>
      <w:r w:rsidRPr="00CD7F9C">
        <w:rPr>
          <w:rFonts w:hint="eastAsia"/>
          <w:spacing w:val="-2"/>
          <w:sz w:val="22"/>
          <w:lang w:eastAsia="ko-KR"/>
        </w:rPr>
        <w:t xml:space="preserve">For the </w:t>
      </w:r>
      <w:r>
        <w:rPr>
          <w:spacing w:val="-2"/>
          <w:sz w:val="22"/>
          <w:lang w:eastAsia="ko-KR"/>
        </w:rPr>
        <w:t>FFSs above, our preference is to use pre-requisites of Rel-17 FGs. I</w:t>
      </w:r>
      <w:r w:rsidRPr="00EF607D">
        <w:rPr>
          <w:sz w:val="22"/>
          <w:szCs w:val="22"/>
          <w:lang w:val="en-US"/>
        </w:rPr>
        <w:t>f an entire Rel-16 FG cannot be included as pre-requisites</w:t>
      </w:r>
      <w:r>
        <w:rPr>
          <w:sz w:val="22"/>
          <w:szCs w:val="22"/>
          <w:lang w:val="en-US"/>
        </w:rPr>
        <w:t>, n</w:t>
      </w:r>
      <w:r w:rsidRPr="00EF607D">
        <w:rPr>
          <w:sz w:val="22"/>
          <w:szCs w:val="22"/>
          <w:lang w:val="en-US"/>
        </w:rPr>
        <w:t xml:space="preserve">ecessary components in Rel-16 FGs </w:t>
      </w:r>
      <w:r>
        <w:rPr>
          <w:sz w:val="22"/>
          <w:szCs w:val="22"/>
          <w:lang w:val="en-US"/>
        </w:rPr>
        <w:t>can</w:t>
      </w:r>
      <w:r w:rsidRPr="00EF607D">
        <w:rPr>
          <w:sz w:val="22"/>
          <w:szCs w:val="22"/>
          <w:lang w:val="en-US"/>
        </w:rPr>
        <w:t xml:space="preserve"> be added to Rel-17 FG components</w:t>
      </w:r>
      <w:r>
        <w:rPr>
          <w:sz w:val="22"/>
          <w:szCs w:val="22"/>
          <w:lang w:val="en-US"/>
        </w:rPr>
        <w:t>.</w:t>
      </w:r>
    </w:p>
    <w:p w14:paraId="14A36A05" w14:textId="51DB3CC4" w:rsidR="00A813F2" w:rsidRPr="00CD7F9C" w:rsidRDefault="00A813F2" w:rsidP="00CD7F9C">
      <w:pPr>
        <w:pStyle w:val="maintext"/>
        <w:ind w:firstLineChars="0" w:firstLine="0"/>
        <w:rPr>
          <w:i/>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sidR="00CD7F9C" w:rsidRPr="00CD7F9C">
        <w:rPr>
          <w:i/>
          <w:sz w:val="22"/>
          <w:szCs w:val="22"/>
        </w:rPr>
        <w:t>Necessary Rel-16 FGs are handled via pre-requisites of Rel-17 FGs</w:t>
      </w:r>
      <w:r w:rsidR="00CD7F9C">
        <w:rPr>
          <w:i/>
          <w:sz w:val="22"/>
          <w:szCs w:val="22"/>
        </w:rPr>
        <w:t xml:space="preserve"> and </w:t>
      </w:r>
      <w:r w:rsidR="00CD7F9C" w:rsidRPr="00CD7F9C">
        <w:rPr>
          <w:i/>
          <w:sz w:val="22"/>
          <w:szCs w:val="22"/>
        </w:rPr>
        <w:t>if an entire Rel-16 FG cannot be included as pre-requisites</w:t>
      </w:r>
      <w:r w:rsidR="00CD7F9C">
        <w:rPr>
          <w:i/>
          <w:sz w:val="22"/>
          <w:szCs w:val="22"/>
        </w:rPr>
        <w:t>, n</w:t>
      </w:r>
      <w:r w:rsidR="00CD7F9C" w:rsidRPr="00CD7F9C">
        <w:rPr>
          <w:i/>
          <w:sz w:val="22"/>
          <w:szCs w:val="22"/>
        </w:rPr>
        <w:t xml:space="preserve">ecessary components in Rel-16 FGs </w:t>
      </w:r>
      <w:r w:rsidR="00CD7F9C">
        <w:rPr>
          <w:i/>
          <w:sz w:val="22"/>
          <w:szCs w:val="22"/>
        </w:rPr>
        <w:t xml:space="preserve">can </w:t>
      </w:r>
      <w:r w:rsidR="00CD7F9C" w:rsidRPr="00CD7F9C">
        <w:rPr>
          <w:i/>
          <w:sz w:val="22"/>
          <w:szCs w:val="22"/>
        </w:rPr>
        <w:t>be added to Rel-17 FG components</w:t>
      </w:r>
      <w:r w:rsidR="00CD7F9C">
        <w:rPr>
          <w:i/>
          <w:sz w:val="22"/>
          <w:szCs w:val="22"/>
        </w:rPr>
        <w:t>.</w:t>
      </w:r>
    </w:p>
    <w:p w14:paraId="79D70360" w14:textId="5D222223" w:rsidR="00EF607D" w:rsidRPr="00304B10" w:rsidRDefault="00EF607D" w:rsidP="00EF607D">
      <w:pPr>
        <w:spacing w:before="120"/>
        <w:rPr>
          <w:b/>
          <w:spacing w:val="-2"/>
          <w:sz w:val="22"/>
          <w:u w:val="single"/>
          <w:lang w:eastAsia="ko-KR"/>
        </w:rPr>
      </w:pPr>
      <w:r w:rsidRPr="00304B10">
        <w:rPr>
          <w:b/>
          <w:spacing w:val="-2"/>
          <w:sz w:val="22"/>
          <w:u w:val="single"/>
        </w:rPr>
        <w:t>Feature 32-</w:t>
      </w:r>
      <w:r w:rsidR="00913B07">
        <w:rPr>
          <w:b/>
          <w:spacing w:val="-2"/>
          <w:sz w:val="22"/>
          <w:u w:val="single"/>
        </w:rPr>
        <w:t>2</w:t>
      </w:r>
      <w:r w:rsidRPr="00304B10">
        <w:rPr>
          <w:b/>
          <w:spacing w:val="-2"/>
          <w:sz w:val="22"/>
          <w:u w:val="single"/>
        </w:rPr>
        <w:t xml:space="preserve">: </w:t>
      </w:r>
      <w:r w:rsidR="00A813F2" w:rsidRPr="00A813F2">
        <w:rPr>
          <w:b/>
          <w:spacing w:val="-2"/>
          <w:sz w:val="22"/>
          <w:u w:val="single"/>
          <w:lang w:eastAsia="ko-KR"/>
        </w:rPr>
        <w:t>Rel-17 SL Rx capabilities</w:t>
      </w:r>
    </w:p>
    <w:p w14:paraId="0430761A" w14:textId="373A3471" w:rsidR="00EF607D" w:rsidRPr="00883145" w:rsidRDefault="00883145" w:rsidP="00883145">
      <w:pPr>
        <w:spacing w:after="120" w:line="288" w:lineRule="auto"/>
        <w:ind w:firstLine="357"/>
        <w:jc w:val="both"/>
        <w:rPr>
          <w:rFonts w:cs="바탕"/>
          <w:sz w:val="22"/>
          <w:szCs w:val="22"/>
          <w:lang w:val="en-US"/>
        </w:rPr>
      </w:pPr>
      <w:r>
        <w:rPr>
          <w:rFonts w:cs="바탕"/>
          <w:sz w:val="22"/>
          <w:szCs w:val="22"/>
        </w:rPr>
        <w:t>I</w:t>
      </w:r>
      <w:r>
        <w:rPr>
          <w:rFonts w:cs="바탕"/>
          <w:sz w:val="22"/>
          <w:szCs w:val="22"/>
          <w:lang w:val="en-US"/>
        </w:rPr>
        <w:t>n RAN1#107-e meeting [1], the following agreement was made for Feature 32-2 as:</w:t>
      </w:r>
    </w:p>
    <w:tbl>
      <w:tblPr>
        <w:tblStyle w:val="a6"/>
        <w:tblW w:w="0" w:type="auto"/>
        <w:tblLook w:val="04A0" w:firstRow="1" w:lastRow="0" w:firstColumn="1" w:lastColumn="0" w:noHBand="0" w:noVBand="1"/>
      </w:tblPr>
      <w:tblGrid>
        <w:gridCol w:w="9629"/>
      </w:tblGrid>
      <w:tr w:rsidR="00EF607D" w14:paraId="2D9BBAB8" w14:textId="77777777" w:rsidTr="00EF607D">
        <w:tc>
          <w:tcPr>
            <w:tcW w:w="9629" w:type="dxa"/>
          </w:tcPr>
          <w:p w14:paraId="3A46EA60" w14:textId="77777777" w:rsidR="00EF607D" w:rsidRPr="00EF607D" w:rsidRDefault="00EF607D" w:rsidP="00EF607D">
            <w:pPr>
              <w:spacing w:afterLines="50" w:after="120"/>
              <w:jc w:val="both"/>
              <w:rPr>
                <w:b/>
                <w:bCs/>
                <w:sz w:val="22"/>
                <w:szCs w:val="22"/>
                <w:lang w:val="en-US"/>
              </w:rPr>
            </w:pPr>
            <w:r w:rsidRPr="00EF607D">
              <w:rPr>
                <w:b/>
                <w:bCs/>
                <w:sz w:val="22"/>
                <w:szCs w:val="22"/>
                <w:highlight w:val="green"/>
                <w:lang w:val="en-US"/>
              </w:rPr>
              <w:t>Agreement</w:t>
            </w:r>
          </w:p>
          <w:p w14:paraId="4D9A2E87" w14:textId="77777777" w:rsidR="00EF607D" w:rsidRPr="00EF607D" w:rsidRDefault="00EF607D" w:rsidP="00EF607D">
            <w:pPr>
              <w:pStyle w:val="a4"/>
              <w:numPr>
                <w:ilvl w:val="0"/>
                <w:numId w:val="42"/>
              </w:numPr>
              <w:spacing w:afterLines="50" w:after="120"/>
              <w:ind w:leftChars="0"/>
              <w:jc w:val="both"/>
              <w:rPr>
                <w:sz w:val="22"/>
                <w:szCs w:val="22"/>
                <w:lang w:val="en-US"/>
              </w:rPr>
            </w:pPr>
            <w:r w:rsidRPr="00EF607D">
              <w:rPr>
                <w:sz w:val="22"/>
                <w:szCs w:val="22"/>
                <w:lang w:val="en-US"/>
              </w:rPr>
              <w:t>For Rel-17 SL Rx capabilities,</w:t>
            </w:r>
          </w:p>
          <w:p w14:paraId="2EF7E017" w14:textId="77777777" w:rsidR="00EF607D" w:rsidRPr="00EF607D" w:rsidRDefault="00EF607D" w:rsidP="00EF607D">
            <w:pPr>
              <w:pStyle w:val="a4"/>
              <w:numPr>
                <w:ilvl w:val="1"/>
                <w:numId w:val="42"/>
              </w:numPr>
              <w:spacing w:afterLines="50" w:after="120"/>
              <w:ind w:leftChars="0"/>
              <w:jc w:val="both"/>
              <w:rPr>
                <w:sz w:val="22"/>
                <w:szCs w:val="22"/>
                <w:lang w:val="en-US"/>
              </w:rPr>
            </w:pPr>
            <w:r w:rsidRPr="00EF607D">
              <w:rPr>
                <w:sz w:val="22"/>
                <w:szCs w:val="22"/>
                <w:lang w:val="en-US"/>
              </w:rPr>
              <w:t>Remove FG 32-1 from Rel-17 UE feature list</w:t>
            </w:r>
          </w:p>
          <w:p w14:paraId="765C8D2C" w14:textId="77777777" w:rsidR="00EF607D" w:rsidRPr="00EF607D" w:rsidRDefault="00EF607D" w:rsidP="00EF607D">
            <w:pPr>
              <w:pStyle w:val="a4"/>
              <w:numPr>
                <w:ilvl w:val="2"/>
                <w:numId w:val="42"/>
              </w:numPr>
              <w:spacing w:afterLines="50" w:after="120"/>
              <w:ind w:leftChars="0"/>
              <w:jc w:val="both"/>
              <w:rPr>
                <w:sz w:val="22"/>
                <w:szCs w:val="22"/>
                <w:lang w:val="en-US"/>
              </w:rPr>
            </w:pPr>
            <w:r w:rsidRPr="00EF607D">
              <w:rPr>
                <w:sz w:val="22"/>
                <w:szCs w:val="22"/>
                <w:lang w:val="en-US"/>
              </w:rPr>
              <w:t>Note: support of receiving NR sidelink of PSCCH/PSSCH, PSFCH, and S-SSB are reported by FG 15-1 (Receiving NR sidelink), FG 15-11 (PSFCH format 0), and FG 15-4 (Synchronization sources for NR sidelink), respectively</w:t>
            </w:r>
          </w:p>
          <w:p w14:paraId="57A0C160" w14:textId="77777777" w:rsidR="00EF607D" w:rsidRPr="00EF607D" w:rsidRDefault="00EF607D" w:rsidP="00EF607D">
            <w:pPr>
              <w:pStyle w:val="a4"/>
              <w:numPr>
                <w:ilvl w:val="1"/>
                <w:numId w:val="42"/>
              </w:numPr>
              <w:spacing w:afterLines="50" w:after="120"/>
              <w:ind w:leftChars="0"/>
              <w:jc w:val="both"/>
              <w:rPr>
                <w:sz w:val="22"/>
                <w:szCs w:val="22"/>
                <w:lang w:val="en-US"/>
              </w:rPr>
            </w:pPr>
            <w:r w:rsidRPr="00EF607D">
              <w:rPr>
                <w:sz w:val="22"/>
                <w:szCs w:val="22"/>
                <w:lang w:val="en-US"/>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456"/>
              <w:gridCol w:w="1006"/>
              <w:gridCol w:w="1308"/>
              <w:gridCol w:w="606"/>
              <w:gridCol w:w="616"/>
              <w:gridCol w:w="556"/>
              <w:gridCol w:w="222"/>
              <w:gridCol w:w="626"/>
              <w:gridCol w:w="566"/>
              <w:gridCol w:w="566"/>
              <w:gridCol w:w="566"/>
              <w:gridCol w:w="222"/>
              <w:gridCol w:w="971"/>
            </w:tblGrid>
            <w:tr w:rsidR="00EF607D" w:rsidRPr="00EF607D" w14:paraId="07CC66CE" w14:textId="77777777" w:rsidTr="006C4744">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D276B66" w14:textId="77777777" w:rsidR="00EF607D" w:rsidRPr="00EF607D" w:rsidRDefault="00EF607D" w:rsidP="00EF607D">
                  <w:pPr>
                    <w:pStyle w:val="TAL"/>
                    <w:rPr>
                      <w:rFonts w:ascii="Times New Roman" w:hAnsi="Times New Roman"/>
                      <w:szCs w:val="22"/>
                    </w:rPr>
                  </w:pPr>
                  <w:r w:rsidRPr="00EF607D">
                    <w:rPr>
                      <w:rFonts w:ascii="Times New Roman" w:hAnsi="Times New Roman"/>
                      <w:szCs w:val="22"/>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C4FF4A1" w14:textId="77777777" w:rsidR="00EF607D" w:rsidRPr="00EF607D" w:rsidRDefault="00EF607D" w:rsidP="00EF607D">
                  <w:pPr>
                    <w:pStyle w:val="TAL"/>
                    <w:rPr>
                      <w:rFonts w:ascii="Times New Roman" w:hAnsi="Times New Roman"/>
                      <w:szCs w:val="22"/>
                    </w:rPr>
                  </w:pPr>
                  <w:r w:rsidRPr="00EF607D">
                    <w:rPr>
                      <w:rFonts w:ascii="Times New Roman" w:hAnsi="Times New Roman"/>
                      <w:szCs w:val="22"/>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2268B6C2" w14:textId="77777777" w:rsidR="00EF607D" w:rsidRPr="00EF607D" w:rsidRDefault="00EF607D" w:rsidP="00EF607D">
                  <w:pPr>
                    <w:pStyle w:val="TAL"/>
                    <w:rPr>
                      <w:rFonts w:ascii="Times New Roman" w:eastAsia="SimSun" w:hAnsi="Times New Roman"/>
                      <w:szCs w:val="22"/>
                      <w:lang w:eastAsia="zh-CN"/>
                    </w:rPr>
                  </w:pPr>
                  <w:r w:rsidRPr="00EF607D">
                    <w:rPr>
                      <w:rFonts w:ascii="Times New Roman" w:hAnsi="Times New Roman"/>
                      <w:strike/>
                      <w:color w:val="FF0000"/>
                      <w:szCs w:val="22"/>
                    </w:rPr>
                    <w:t>[</w:t>
                  </w:r>
                  <w:r w:rsidRPr="00EF607D">
                    <w:rPr>
                      <w:rFonts w:ascii="Times New Roman" w:hAnsi="Times New Roman"/>
                      <w:color w:val="000000" w:themeColor="text1"/>
                      <w:szCs w:val="22"/>
                    </w:rPr>
                    <w:t xml:space="preserve">Receiving NR sidelink of PSFCH/S-SSB </w:t>
                  </w:r>
                  <w:r w:rsidRPr="00EF607D">
                    <w:rPr>
                      <w:rFonts w:ascii="Times New Roman" w:hAnsi="Times New Roman"/>
                      <w:strike/>
                      <w:color w:val="FF0000"/>
                      <w:szCs w:val="22"/>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2637E41B" w14:textId="77777777" w:rsidR="00EF607D" w:rsidRPr="00EF607D" w:rsidRDefault="00EF607D" w:rsidP="00EF607D">
                  <w:pPr>
                    <w:autoSpaceDE w:val="0"/>
                    <w:autoSpaceDN w:val="0"/>
                    <w:adjustRightInd w:val="0"/>
                    <w:snapToGrid w:val="0"/>
                    <w:spacing w:afterLines="50" w:after="120"/>
                    <w:contextualSpacing/>
                    <w:jc w:val="both"/>
                    <w:rPr>
                      <w:sz w:val="18"/>
                      <w:szCs w:val="22"/>
                      <w:lang w:eastAsia="ko-KR"/>
                    </w:rPr>
                  </w:pPr>
                  <w:r w:rsidRPr="00EF607D">
                    <w:rPr>
                      <w:sz w:val="18"/>
                      <w:szCs w:val="22"/>
                      <w:lang w:eastAsia="ko-KR"/>
                    </w:rPr>
                    <w:t>1) UE can receive NR PSFCH/S-SSB</w:t>
                  </w:r>
                  <w:r w:rsidRPr="00EF607D">
                    <w:rPr>
                      <w:strike/>
                      <w:color w:val="FF0000"/>
                      <w:sz w:val="18"/>
                      <w:szCs w:val="22"/>
                      <w:lang w:eastAsia="ko-KR"/>
                    </w:rPr>
                    <w:t xml:space="preserve"> only</w:t>
                  </w:r>
                  <w:r w:rsidRPr="00EF607D">
                    <w:rPr>
                      <w:sz w:val="18"/>
                      <w:szCs w:val="22"/>
                      <w:lang w:eastAsia="ko-KR"/>
                    </w:rPr>
                    <w:t>.</w:t>
                  </w:r>
                </w:p>
                <w:p w14:paraId="4936990E" w14:textId="77777777" w:rsidR="00EF607D" w:rsidRPr="00EF607D" w:rsidRDefault="00EF607D" w:rsidP="00EF607D">
                  <w:pPr>
                    <w:autoSpaceDE w:val="0"/>
                    <w:autoSpaceDN w:val="0"/>
                    <w:adjustRightInd w:val="0"/>
                    <w:snapToGrid w:val="0"/>
                    <w:spacing w:afterLines="50" w:after="120"/>
                    <w:contextualSpacing/>
                    <w:jc w:val="both"/>
                    <w:rPr>
                      <w:rFonts w:eastAsiaTheme="minorEastAsia"/>
                      <w:sz w:val="18"/>
                      <w:szCs w:val="22"/>
                    </w:rPr>
                  </w:pPr>
                  <w:r w:rsidRPr="00EF607D">
                    <w:rPr>
                      <w:rFonts w:eastAsiaTheme="minorEastAsia"/>
                      <w:sz w:val="18"/>
                      <w:szCs w:val="22"/>
                      <w:highlight w:val="yellow"/>
                    </w:rPr>
                    <w:t>FFS whether to split the capabilities for PSFCH and S-SSB receptions as different FGs</w:t>
                  </w:r>
                </w:p>
                <w:p w14:paraId="4E9A7F3C" w14:textId="77777777" w:rsidR="00EF607D" w:rsidRPr="00EF607D" w:rsidRDefault="00EF607D" w:rsidP="00EF607D">
                  <w:pPr>
                    <w:autoSpaceDE w:val="0"/>
                    <w:autoSpaceDN w:val="0"/>
                    <w:adjustRightInd w:val="0"/>
                    <w:snapToGrid w:val="0"/>
                    <w:spacing w:afterLines="50" w:after="120"/>
                    <w:contextualSpacing/>
                    <w:jc w:val="both"/>
                    <w:rPr>
                      <w:rFonts w:eastAsia="MS Mincho"/>
                      <w:sz w:val="18"/>
                      <w:szCs w:val="22"/>
                    </w:rPr>
                  </w:pPr>
                  <w:r w:rsidRPr="00EF607D">
                    <w:rPr>
                      <w:rFonts w:eastAsia="MS Mincho"/>
                      <w:color w:val="FF0000"/>
                      <w:sz w:val="18"/>
                      <w:szCs w:val="22"/>
                      <w:shd w:val="clear" w:color="auto" w:fill="FFFF00"/>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80FEFC6" w14:textId="77777777" w:rsidR="00EF607D" w:rsidRPr="00EF607D" w:rsidRDefault="00EF607D" w:rsidP="00EF607D">
                  <w:pPr>
                    <w:pStyle w:val="TAL"/>
                    <w:rPr>
                      <w:rFonts w:ascii="Times New Roman" w:eastAsia="맑은 고딕" w:hAnsi="Times New Roman"/>
                      <w:szCs w:val="22"/>
                      <w:lang w:eastAsia="ko-KR"/>
                    </w:rPr>
                  </w:pPr>
                  <w:r w:rsidRPr="00EF607D">
                    <w:rPr>
                      <w:rFonts w:ascii="Times New Roman" w:eastAsia="맑은 고딕" w:hAnsi="Times New Roman"/>
                      <w:szCs w:val="22"/>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66E43A4" w14:textId="77777777" w:rsidR="00EF607D" w:rsidRPr="00EF607D" w:rsidRDefault="00EF607D" w:rsidP="00EF607D">
                  <w:pPr>
                    <w:pStyle w:val="TAL"/>
                    <w:rPr>
                      <w:rFonts w:ascii="Times New Roman" w:eastAsia="맑은 고딕" w:hAnsi="Times New Roman"/>
                      <w:szCs w:val="22"/>
                      <w:lang w:eastAsia="ko-KR"/>
                    </w:rPr>
                  </w:pPr>
                  <w:r w:rsidRPr="00EF607D">
                    <w:rPr>
                      <w:rFonts w:ascii="Times New Roman" w:eastAsia="맑은 고딕" w:hAnsi="Times New Roman"/>
                      <w:szCs w:val="22"/>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3F25B3B5" w14:textId="77777777" w:rsidR="00EF607D" w:rsidRPr="00EF607D" w:rsidRDefault="00EF607D" w:rsidP="00EF607D">
                  <w:pPr>
                    <w:pStyle w:val="TAL"/>
                    <w:rPr>
                      <w:rFonts w:ascii="Times New Roman" w:eastAsia="맑은 고딕" w:hAnsi="Times New Roman"/>
                      <w:szCs w:val="22"/>
                      <w:lang w:eastAsia="ko-KR"/>
                    </w:rPr>
                  </w:pPr>
                  <w:r w:rsidRPr="00EF607D">
                    <w:rPr>
                      <w:rFonts w:ascii="Times New Roman" w:eastAsia="맑은 고딕" w:hAnsi="Times New Roman"/>
                      <w:szCs w:val="22"/>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46C0B62" w14:textId="77777777" w:rsidR="00EF607D" w:rsidRPr="00EF607D" w:rsidRDefault="00EF607D" w:rsidP="00EF607D">
                  <w:pPr>
                    <w:pStyle w:val="TAL"/>
                    <w:rPr>
                      <w:rFonts w:ascii="Times New Roman" w:eastAsia="맑은 고딕" w:hAnsi="Times New Roman"/>
                      <w:szCs w:val="22"/>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FFD8644" w14:textId="77777777" w:rsidR="00EF607D" w:rsidRPr="00EF607D" w:rsidRDefault="00EF607D" w:rsidP="00EF607D">
                  <w:pPr>
                    <w:pStyle w:val="TAL"/>
                    <w:rPr>
                      <w:rFonts w:ascii="Times New Roman" w:hAnsi="Times New Roman"/>
                      <w:szCs w:val="22"/>
                    </w:rPr>
                  </w:pPr>
                  <w:r w:rsidRPr="00EF607D">
                    <w:rPr>
                      <w:rFonts w:ascii="Times New Roman" w:eastAsia="맑은 고딕" w:hAnsi="Times New Roman"/>
                      <w:szCs w:val="22"/>
                      <w:lang w:eastAsia="ko-KR"/>
                    </w:rPr>
                    <w:t>[</w:t>
                  </w:r>
                  <w:r w:rsidRPr="00EF607D">
                    <w:rPr>
                      <w:rFonts w:ascii="Times New Roman" w:hAnsi="Times New Roman"/>
                      <w:color w:val="000000" w:themeColor="text1"/>
                      <w:szCs w:val="22"/>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C14CC7A" w14:textId="77777777" w:rsidR="00EF607D" w:rsidRPr="00EF607D" w:rsidRDefault="00EF607D" w:rsidP="00EF607D">
                  <w:pPr>
                    <w:pStyle w:val="TAL"/>
                    <w:rPr>
                      <w:rFonts w:ascii="Times New Roman" w:hAnsi="Times New Roman"/>
                      <w:color w:val="000000" w:themeColor="text1"/>
                      <w:szCs w:val="22"/>
                    </w:rPr>
                  </w:pPr>
                  <w:r w:rsidRPr="00EF607D">
                    <w:rPr>
                      <w:rFonts w:ascii="Times New Roman" w:hAnsi="Times New Roman"/>
                      <w:color w:val="000000" w:themeColor="text1"/>
                      <w:szCs w:val="22"/>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4F51BC4" w14:textId="77777777" w:rsidR="00EF607D" w:rsidRPr="00EF607D" w:rsidRDefault="00EF607D" w:rsidP="00EF607D">
                  <w:pPr>
                    <w:pStyle w:val="TAL"/>
                    <w:rPr>
                      <w:rFonts w:ascii="Times New Roman" w:hAnsi="Times New Roman"/>
                      <w:color w:val="000000" w:themeColor="text1"/>
                      <w:szCs w:val="22"/>
                    </w:rPr>
                  </w:pPr>
                  <w:r w:rsidRPr="00EF607D">
                    <w:rPr>
                      <w:rFonts w:ascii="Times New Roman" w:hAnsi="Times New Roman"/>
                      <w:color w:val="000000" w:themeColor="text1"/>
                      <w:szCs w:val="22"/>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2A3717EE" w14:textId="77777777" w:rsidR="00EF607D" w:rsidRPr="00EF607D" w:rsidRDefault="00EF607D" w:rsidP="00EF607D">
                  <w:pPr>
                    <w:pStyle w:val="TAL"/>
                    <w:rPr>
                      <w:rFonts w:ascii="Times New Roman" w:hAnsi="Times New Roman"/>
                      <w:color w:val="000000" w:themeColor="text1"/>
                      <w:szCs w:val="22"/>
                    </w:rPr>
                  </w:pPr>
                  <w:r w:rsidRPr="00EF607D">
                    <w:rPr>
                      <w:rFonts w:ascii="Times New Roman" w:hAnsi="Times New Roman"/>
                      <w:color w:val="000000" w:themeColor="text1"/>
                      <w:szCs w:val="22"/>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E9DC441" w14:textId="77777777" w:rsidR="00EF607D" w:rsidRPr="00EF607D" w:rsidRDefault="00EF607D" w:rsidP="00EF607D">
                  <w:pPr>
                    <w:pStyle w:val="TAL"/>
                    <w:rPr>
                      <w:rFonts w:ascii="Times New Roman" w:hAnsi="Times New Roman"/>
                      <w:szCs w:val="22"/>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57EAD55" w14:textId="77777777" w:rsidR="00EF607D" w:rsidRPr="00EF607D" w:rsidRDefault="00EF607D" w:rsidP="00EF607D">
                  <w:pPr>
                    <w:pStyle w:val="TAL"/>
                    <w:rPr>
                      <w:rFonts w:ascii="Times New Roman" w:hAnsi="Times New Roman"/>
                      <w:szCs w:val="22"/>
                    </w:rPr>
                  </w:pPr>
                  <w:r w:rsidRPr="00EF607D">
                    <w:rPr>
                      <w:rFonts w:ascii="Times New Roman" w:hAnsi="Times New Roman"/>
                      <w:color w:val="000000" w:themeColor="text1"/>
                      <w:szCs w:val="22"/>
                    </w:rPr>
                    <w:t>Optional with capability signalling. FFS: For UE supports NR sidelink, UE must indicate this FG is supported.</w:t>
                  </w:r>
                </w:p>
              </w:tc>
            </w:tr>
          </w:tbl>
          <w:p w14:paraId="4790A6E8" w14:textId="77777777" w:rsidR="00EF607D" w:rsidRPr="00EF607D" w:rsidRDefault="00EF607D" w:rsidP="00EF607D">
            <w:pPr>
              <w:spacing w:afterLines="50" w:after="120"/>
              <w:ind w:leftChars="100" w:left="200"/>
              <w:jc w:val="both"/>
              <w:rPr>
                <w:b/>
                <w:bCs/>
                <w:sz w:val="22"/>
                <w:szCs w:val="22"/>
              </w:rPr>
            </w:pPr>
            <w:r w:rsidRPr="00EF607D">
              <w:rPr>
                <w:rFonts w:eastAsia="MS PGothic"/>
                <w:color w:val="000000" w:themeColor="text1"/>
                <w:sz w:val="22"/>
                <w:szCs w:val="22"/>
                <w:lang w:val="en-US"/>
              </w:rPr>
              <w:t>Note that any contents highlighted in yellow mean FFS and to be discussed further.</w:t>
            </w:r>
          </w:p>
          <w:p w14:paraId="135FE35B" w14:textId="77777777" w:rsidR="00EF607D" w:rsidRPr="00EF607D" w:rsidRDefault="00EF607D" w:rsidP="00EF607D">
            <w:pPr>
              <w:pStyle w:val="a4"/>
              <w:numPr>
                <w:ilvl w:val="1"/>
                <w:numId w:val="42"/>
              </w:numPr>
              <w:spacing w:afterLines="50" w:after="120"/>
              <w:ind w:leftChars="0"/>
              <w:jc w:val="both"/>
              <w:rPr>
                <w:rFonts w:eastAsia="굴림"/>
                <w:sz w:val="22"/>
                <w:szCs w:val="22"/>
              </w:rPr>
            </w:pPr>
            <w:r w:rsidRPr="00EF607D">
              <w:rPr>
                <w:sz w:val="22"/>
                <w:szCs w:val="22"/>
              </w:rPr>
              <w:t>FFS: If it exists, UE without NR SL reception supports none of FGs 15-14, 15-19, 15-22, 15-23, 15-24, 15-1, 15-11, 15-4, and 32-2.</w:t>
            </w:r>
          </w:p>
          <w:p w14:paraId="6A7F3832" w14:textId="53ADBA33" w:rsidR="00EF607D" w:rsidRPr="00EF607D" w:rsidRDefault="00EF607D" w:rsidP="00EF607D">
            <w:pPr>
              <w:pStyle w:val="a4"/>
              <w:numPr>
                <w:ilvl w:val="1"/>
                <w:numId w:val="42"/>
              </w:numPr>
              <w:spacing w:afterLines="50" w:after="120"/>
              <w:ind w:leftChars="0"/>
              <w:jc w:val="both"/>
              <w:rPr>
                <w:szCs w:val="21"/>
              </w:rPr>
            </w:pPr>
            <w:r w:rsidRPr="00EF607D">
              <w:rPr>
                <w:sz w:val="22"/>
                <w:szCs w:val="22"/>
                <w:lang w:val="en-US"/>
              </w:rPr>
              <w:t>FFS number of simultaneous PSFCH receptions and/or transmissions and whether/how to report separately or jointly for inter-UE coordination and HARQ-ACK reporting</w:t>
            </w:r>
          </w:p>
        </w:tc>
      </w:tr>
    </w:tbl>
    <w:p w14:paraId="5A1C20E2" w14:textId="792DFE73" w:rsidR="007279F3" w:rsidRPr="00EC2358" w:rsidRDefault="007279F3" w:rsidP="007279F3">
      <w:pPr>
        <w:spacing w:before="120"/>
        <w:rPr>
          <w:rFonts w:cs="Arial"/>
          <w:sz w:val="22"/>
          <w:szCs w:val="22"/>
        </w:rPr>
      </w:pPr>
      <w:r>
        <w:rPr>
          <w:rFonts w:cs="Arial"/>
          <w:sz w:val="22"/>
          <w:szCs w:val="22"/>
        </w:rPr>
        <w:lastRenderedPageBreak/>
        <w:t xml:space="preserve">In RAN1#103-e, a UE type A was introduced to facilitate the evaluation and designing of SL power saving features in R-17. This UE type was further adjusted in RAN1#104-e such that it is not capable of receiving any sidelink signalling (i.e., including S-SSB and PSFCH). Since this UE type will be not be capable of performing any sidelink reception, it would rely only on random resource selections and will support none of the FGs </w:t>
      </w:r>
      <w:r w:rsidRPr="00EC2358">
        <w:rPr>
          <w:rFonts w:cs="Arial"/>
          <w:sz w:val="22"/>
          <w:szCs w:val="22"/>
        </w:rPr>
        <w:t>15-14, 15-19, 15-22, 15-23, 15-24, 15-1, 15-11, 15-4, and 32-2.</w:t>
      </w:r>
      <w:r>
        <w:rPr>
          <w:rFonts w:cs="Arial"/>
          <w:sz w:val="22"/>
          <w:szCs w:val="22"/>
        </w:rPr>
        <w:t xml:space="preserve"> Despite its simplicity, this UE was introduced mainly for evaluation</w:t>
      </w:r>
      <w:r w:rsidR="00261287">
        <w:rPr>
          <w:rFonts w:cs="Arial"/>
          <w:sz w:val="22"/>
          <w:szCs w:val="22"/>
        </w:rPr>
        <w:t xml:space="preserve"> purposes to simplify the simulations</w:t>
      </w:r>
      <w:r>
        <w:rPr>
          <w:rFonts w:cs="Arial"/>
          <w:sz w:val="22"/>
          <w:szCs w:val="22"/>
        </w:rPr>
        <w:t xml:space="preserve"> and thus it might not exist in practice (i.e., there might not be any use cases that require such UE type). Hence, our preference is to remove the FFS while keeping the “if it exists” term since the applicability of such UE type is not yet justified. Hence, we propose the following:</w:t>
      </w:r>
    </w:p>
    <w:p w14:paraId="37D89564" w14:textId="033976AC" w:rsidR="007279F3" w:rsidRPr="00EC2358" w:rsidRDefault="007279F3" w:rsidP="007279F3">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Pr>
          <w:rFonts w:hint="eastAsia"/>
          <w:i/>
          <w:sz w:val="22"/>
          <w:szCs w:val="22"/>
        </w:rPr>
        <w:t xml:space="preserve"> </w:t>
      </w:r>
      <w:r>
        <w:rPr>
          <w:i/>
          <w:sz w:val="22"/>
          <w:szCs w:val="22"/>
        </w:rPr>
        <w:t>Remove the FFS before “</w:t>
      </w:r>
      <w:r w:rsidRPr="00EC2358">
        <w:rPr>
          <w:i/>
          <w:sz w:val="22"/>
          <w:szCs w:val="22"/>
        </w:rPr>
        <w:t>If it exists, UE without NR SL reception supports none of FGs 15-14, 15-19, 15-22, 15-23, 15-24, 15-1, 15-11, 15-4, and 32-2</w:t>
      </w:r>
      <w:r w:rsidR="00D62D41">
        <w:rPr>
          <w:i/>
          <w:sz w:val="22"/>
          <w:szCs w:val="22"/>
        </w:rPr>
        <w:t>.”</w:t>
      </w:r>
    </w:p>
    <w:p w14:paraId="232278DE" w14:textId="789E0491" w:rsidR="00ED7E98" w:rsidRPr="00D62D41" w:rsidRDefault="00ED7E98" w:rsidP="00EF607D">
      <w:pPr>
        <w:spacing w:before="120"/>
        <w:rPr>
          <w:b/>
          <w:spacing w:val="-2"/>
          <w:sz w:val="22"/>
          <w:u w:val="single"/>
        </w:rPr>
      </w:pPr>
    </w:p>
    <w:p w14:paraId="26142BC4" w14:textId="26299F6F" w:rsidR="00EF607D" w:rsidRPr="00304B10" w:rsidRDefault="00EF607D" w:rsidP="00EF607D">
      <w:pPr>
        <w:spacing w:before="120"/>
        <w:rPr>
          <w:b/>
          <w:spacing w:val="-2"/>
          <w:sz w:val="22"/>
          <w:u w:val="single"/>
          <w:lang w:eastAsia="ko-KR"/>
        </w:rPr>
      </w:pPr>
      <w:r w:rsidRPr="00304B10">
        <w:rPr>
          <w:b/>
          <w:spacing w:val="-2"/>
          <w:sz w:val="22"/>
          <w:u w:val="single"/>
        </w:rPr>
        <w:t xml:space="preserve">Feature 32-5: </w:t>
      </w:r>
      <w:r w:rsidRPr="00304B10">
        <w:rPr>
          <w:b/>
          <w:spacing w:val="-2"/>
          <w:sz w:val="22"/>
          <w:u w:val="single"/>
          <w:lang w:eastAsia="ko-KR"/>
        </w:rPr>
        <w:t>Inter-UE co</w:t>
      </w:r>
      <w:r w:rsidR="00913B07">
        <w:rPr>
          <w:b/>
          <w:spacing w:val="-2"/>
          <w:sz w:val="22"/>
          <w:u w:val="single"/>
          <w:lang w:eastAsia="ko-KR"/>
        </w:rPr>
        <w:t>ordination</w:t>
      </w:r>
    </w:p>
    <w:p w14:paraId="260E21D9" w14:textId="1BB56C81" w:rsidR="00EF607D" w:rsidRPr="00883145" w:rsidRDefault="0051277F" w:rsidP="00883145">
      <w:pPr>
        <w:spacing w:after="120" w:line="288" w:lineRule="auto"/>
        <w:ind w:firstLine="357"/>
        <w:jc w:val="both"/>
        <w:rPr>
          <w:rFonts w:cs="바탕"/>
          <w:sz w:val="22"/>
          <w:szCs w:val="22"/>
          <w:lang w:val="en-US"/>
        </w:rPr>
      </w:pPr>
      <w:r>
        <w:rPr>
          <w:rFonts w:cs="바탕"/>
          <w:sz w:val="22"/>
          <w:szCs w:val="22"/>
        </w:rPr>
        <w:t>I</w:t>
      </w:r>
      <w:r>
        <w:rPr>
          <w:rFonts w:cs="바탕"/>
          <w:sz w:val="22"/>
          <w:szCs w:val="22"/>
          <w:lang w:val="en-US"/>
        </w:rPr>
        <w:t>n RAN1#10</w:t>
      </w:r>
      <w:r w:rsidR="00883145">
        <w:rPr>
          <w:rFonts w:cs="바탕"/>
          <w:sz w:val="22"/>
          <w:szCs w:val="22"/>
          <w:lang w:val="en-US"/>
        </w:rPr>
        <w:t>7</w:t>
      </w:r>
      <w:r>
        <w:rPr>
          <w:rFonts w:cs="바탕"/>
          <w:sz w:val="22"/>
          <w:szCs w:val="22"/>
          <w:lang w:val="en-US"/>
        </w:rPr>
        <w:t>-e meeting [</w:t>
      </w:r>
      <w:r w:rsidR="00883145">
        <w:rPr>
          <w:rFonts w:cs="바탕"/>
          <w:sz w:val="22"/>
          <w:szCs w:val="22"/>
          <w:lang w:val="en-US"/>
        </w:rPr>
        <w:t>1</w:t>
      </w:r>
      <w:r>
        <w:rPr>
          <w:rFonts w:cs="바탕"/>
          <w:sz w:val="22"/>
          <w:szCs w:val="22"/>
          <w:lang w:val="en-US"/>
        </w:rPr>
        <w:t>]</w:t>
      </w:r>
      <w:r w:rsidR="00883145">
        <w:rPr>
          <w:rFonts w:cs="바탕"/>
          <w:sz w:val="22"/>
          <w:szCs w:val="22"/>
          <w:lang w:val="en-US"/>
        </w:rPr>
        <w:t>,</w:t>
      </w:r>
      <w:r>
        <w:rPr>
          <w:rFonts w:cs="바탕"/>
          <w:sz w:val="22"/>
          <w:szCs w:val="22"/>
          <w:lang w:val="en-US"/>
        </w:rPr>
        <w:t xml:space="preserve"> the following agreement</w:t>
      </w:r>
      <w:r w:rsidR="00883145">
        <w:rPr>
          <w:rFonts w:cs="바탕"/>
          <w:sz w:val="22"/>
          <w:szCs w:val="22"/>
          <w:lang w:val="en-US"/>
        </w:rPr>
        <w:t xml:space="preserve"> was made for Feature 32-5 as:</w:t>
      </w:r>
    </w:p>
    <w:tbl>
      <w:tblPr>
        <w:tblStyle w:val="a6"/>
        <w:tblW w:w="0" w:type="auto"/>
        <w:tblLook w:val="04A0" w:firstRow="1" w:lastRow="0" w:firstColumn="1" w:lastColumn="0" w:noHBand="0" w:noVBand="1"/>
      </w:tblPr>
      <w:tblGrid>
        <w:gridCol w:w="9629"/>
      </w:tblGrid>
      <w:tr w:rsidR="00EF607D" w14:paraId="6297D9B0" w14:textId="77777777" w:rsidTr="00EF607D">
        <w:tc>
          <w:tcPr>
            <w:tcW w:w="9629" w:type="dxa"/>
          </w:tcPr>
          <w:p w14:paraId="444FDD55" w14:textId="77777777" w:rsidR="00EF607D" w:rsidRPr="00EF607D" w:rsidRDefault="00EF607D" w:rsidP="00EF607D">
            <w:pPr>
              <w:spacing w:afterLines="50" w:after="120"/>
              <w:jc w:val="both"/>
              <w:rPr>
                <w:b/>
                <w:bCs/>
                <w:sz w:val="22"/>
                <w:szCs w:val="21"/>
                <w:lang w:val="en-US"/>
              </w:rPr>
            </w:pPr>
            <w:r w:rsidRPr="00EF607D">
              <w:rPr>
                <w:b/>
                <w:bCs/>
                <w:sz w:val="22"/>
                <w:szCs w:val="21"/>
                <w:highlight w:val="green"/>
                <w:lang w:val="en-US"/>
              </w:rPr>
              <w:t>Agreement</w:t>
            </w:r>
          </w:p>
          <w:p w14:paraId="46EAD587" w14:textId="77777777" w:rsidR="00EF607D" w:rsidRPr="00EF607D" w:rsidRDefault="00EF607D" w:rsidP="00EF607D">
            <w:pPr>
              <w:pStyle w:val="a4"/>
              <w:numPr>
                <w:ilvl w:val="0"/>
                <w:numId w:val="42"/>
              </w:numPr>
              <w:spacing w:afterLines="50" w:after="120"/>
              <w:ind w:leftChars="0" w:left="482" w:hanging="482"/>
              <w:jc w:val="both"/>
              <w:rPr>
                <w:rFonts w:eastAsiaTheme="minorEastAsia"/>
                <w:sz w:val="22"/>
                <w:szCs w:val="21"/>
                <w:lang w:val="en-US"/>
              </w:rPr>
            </w:pPr>
            <w:r w:rsidRPr="00EF607D">
              <w:rPr>
                <w:sz w:val="22"/>
                <w:szCs w:val="21"/>
                <w:lang w:val="en-US"/>
              </w:rPr>
              <w:t>FG 32-5 is split to two FGs as follows</w:t>
            </w:r>
          </w:p>
          <w:p w14:paraId="3A0E791B" w14:textId="77777777" w:rsidR="00EF607D" w:rsidRPr="00EF607D" w:rsidRDefault="00EF607D" w:rsidP="00EF607D">
            <w:pPr>
              <w:pStyle w:val="a4"/>
              <w:numPr>
                <w:ilvl w:val="1"/>
                <w:numId w:val="42"/>
              </w:numPr>
              <w:spacing w:afterLines="50" w:after="120"/>
              <w:ind w:leftChars="0"/>
              <w:jc w:val="both"/>
              <w:rPr>
                <w:rFonts w:eastAsiaTheme="minorEastAsia"/>
                <w:sz w:val="22"/>
                <w:szCs w:val="21"/>
                <w:lang w:val="en-US"/>
              </w:rPr>
            </w:pPr>
            <w:r w:rsidRPr="00EF607D">
              <w:rPr>
                <w:rFonts w:hint="eastAsia"/>
                <w:sz w:val="22"/>
                <w:szCs w:val="21"/>
                <w:lang w:val="en-US"/>
              </w:rPr>
              <w:t>F</w:t>
            </w:r>
            <w:r w:rsidRPr="00EF607D">
              <w:rPr>
                <w:sz w:val="22"/>
                <w:szCs w:val="21"/>
                <w:lang w:val="en-US"/>
              </w:rPr>
              <w:t>G 32-5a: Inter-UE coordination scheme 1 in NR sidelink mode 2</w:t>
            </w:r>
          </w:p>
          <w:p w14:paraId="4245BAB3" w14:textId="77777777" w:rsidR="00EF607D" w:rsidRPr="00BE4486" w:rsidRDefault="00EF607D" w:rsidP="00EF607D">
            <w:pPr>
              <w:pStyle w:val="a4"/>
              <w:numPr>
                <w:ilvl w:val="1"/>
                <w:numId w:val="42"/>
              </w:numPr>
              <w:spacing w:afterLines="50" w:after="120"/>
              <w:ind w:leftChars="0"/>
              <w:jc w:val="both"/>
              <w:rPr>
                <w:rFonts w:eastAsiaTheme="minorEastAsia"/>
                <w:szCs w:val="21"/>
                <w:lang w:val="en-US"/>
              </w:rPr>
            </w:pPr>
            <w:r w:rsidRPr="00EF607D">
              <w:rPr>
                <w:rFonts w:hint="eastAsia"/>
                <w:sz w:val="22"/>
                <w:szCs w:val="21"/>
                <w:lang w:val="en-US"/>
              </w:rPr>
              <w:t>F</w:t>
            </w:r>
            <w:r w:rsidRPr="00EF607D">
              <w:rPr>
                <w:sz w:val="22"/>
                <w:szCs w:val="21"/>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13"/>
              <w:gridCol w:w="962"/>
              <w:gridCol w:w="1298"/>
              <w:gridCol w:w="610"/>
              <w:gridCol w:w="544"/>
              <w:gridCol w:w="544"/>
              <w:gridCol w:w="962"/>
              <w:gridCol w:w="552"/>
              <w:gridCol w:w="503"/>
              <w:gridCol w:w="503"/>
              <w:gridCol w:w="503"/>
              <w:gridCol w:w="221"/>
              <w:gridCol w:w="835"/>
            </w:tblGrid>
            <w:tr w:rsidR="00BE4486" w14:paraId="35C7F0C0" w14:textId="77777777" w:rsidTr="00BE4486">
              <w:trPr>
                <w:trHeight w:val="20"/>
              </w:trPr>
              <w:tc>
                <w:tcPr>
                  <w:tcW w:w="391" w:type="pct"/>
                  <w:tcBorders>
                    <w:top w:val="single" w:sz="4" w:space="0" w:color="auto"/>
                    <w:left w:val="single" w:sz="4" w:space="0" w:color="auto"/>
                    <w:bottom w:val="single" w:sz="4" w:space="0" w:color="auto"/>
                    <w:right w:val="single" w:sz="4" w:space="0" w:color="auto"/>
                  </w:tcBorders>
                  <w:hideMark/>
                </w:tcPr>
                <w:p w14:paraId="08183940" w14:textId="77777777" w:rsidR="00BE4486" w:rsidRPr="00913B07" w:rsidRDefault="00BE4486" w:rsidP="00BE4486">
                  <w:pPr>
                    <w:pStyle w:val="TAL"/>
                    <w:rPr>
                      <w:rFonts w:ascii="Times New Roman" w:hAnsi="Times New Roman"/>
                      <w:color w:val="FF0000"/>
                      <w:szCs w:val="18"/>
                    </w:rPr>
                  </w:pPr>
                  <w:r w:rsidRPr="00913B07">
                    <w:rPr>
                      <w:rFonts w:ascii="Times New Roman" w:hAnsi="Times New Roman"/>
                      <w:color w:val="FF0000"/>
                      <w:szCs w:val="18"/>
                    </w:rPr>
                    <w:t>32. NR_SL_enh</w:t>
                  </w:r>
                </w:p>
              </w:tc>
              <w:tc>
                <w:tcPr>
                  <w:tcW w:w="335" w:type="pct"/>
                  <w:tcBorders>
                    <w:top w:val="single" w:sz="4" w:space="0" w:color="auto"/>
                    <w:left w:val="single" w:sz="4" w:space="0" w:color="auto"/>
                    <w:bottom w:val="single" w:sz="4" w:space="0" w:color="auto"/>
                    <w:right w:val="single" w:sz="4" w:space="0" w:color="auto"/>
                  </w:tcBorders>
                  <w:hideMark/>
                </w:tcPr>
                <w:p w14:paraId="24590606"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32-5a</w:t>
                  </w:r>
                </w:p>
              </w:tc>
              <w:tc>
                <w:tcPr>
                  <w:tcW w:w="512" w:type="pct"/>
                  <w:tcBorders>
                    <w:top w:val="single" w:sz="4" w:space="0" w:color="auto"/>
                    <w:left w:val="single" w:sz="4" w:space="0" w:color="auto"/>
                    <w:bottom w:val="single" w:sz="4" w:space="0" w:color="auto"/>
                    <w:right w:val="single" w:sz="4" w:space="0" w:color="auto"/>
                  </w:tcBorders>
                  <w:hideMark/>
                </w:tcPr>
                <w:p w14:paraId="0648C962" w14:textId="77777777" w:rsidR="00BE4486" w:rsidRPr="00913B07" w:rsidRDefault="00BE4486" w:rsidP="00BE4486">
                  <w:pPr>
                    <w:pStyle w:val="TAL"/>
                    <w:rPr>
                      <w:rFonts w:ascii="Times New Roman" w:eastAsia="맑은 고딕" w:hAnsi="Times New Roman"/>
                      <w:color w:val="FF0000"/>
                      <w:lang w:eastAsia="ko-KR"/>
                    </w:rPr>
                  </w:pPr>
                  <w:r w:rsidRPr="00913B07">
                    <w:rPr>
                      <w:rFonts w:ascii="Times New Roman" w:eastAsia="맑은 고딕" w:hAnsi="Times New Roman"/>
                      <w:color w:val="FF0000"/>
                      <w:lang w:eastAsia="ko-KR"/>
                    </w:rPr>
                    <w:t>Inter-UE coordination scheme 1 in NR sidelink mode 2</w:t>
                  </w:r>
                </w:p>
              </w:tc>
              <w:tc>
                <w:tcPr>
                  <w:tcW w:w="690" w:type="pct"/>
                  <w:tcBorders>
                    <w:top w:val="single" w:sz="4" w:space="0" w:color="auto"/>
                    <w:left w:val="single" w:sz="4" w:space="0" w:color="auto"/>
                    <w:bottom w:val="single" w:sz="4" w:space="0" w:color="auto"/>
                    <w:right w:val="single" w:sz="4" w:space="0" w:color="auto"/>
                  </w:tcBorders>
                  <w:shd w:val="clear" w:color="auto" w:fill="FFFF00"/>
                  <w:hideMark/>
                </w:tcPr>
                <w:p w14:paraId="316266BB" w14:textId="77777777" w:rsidR="00BE4486" w:rsidRPr="00913B07" w:rsidRDefault="00BE4486" w:rsidP="00BE4486">
                  <w:pPr>
                    <w:autoSpaceDE w:val="0"/>
                    <w:autoSpaceDN w:val="0"/>
                    <w:adjustRightInd w:val="0"/>
                    <w:snapToGrid w:val="0"/>
                    <w:spacing w:afterLines="50" w:after="120"/>
                    <w:contextualSpacing/>
                    <w:jc w:val="both"/>
                    <w:rPr>
                      <w:color w:val="FF0000"/>
                      <w:sz w:val="18"/>
                      <w:szCs w:val="18"/>
                      <w:lang w:eastAsia="ko-KR"/>
                    </w:rPr>
                  </w:pPr>
                  <w:r w:rsidRPr="00913B07">
                    <w:rPr>
                      <w:color w:val="FF0000"/>
                      <w:sz w:val="18"/>
                      <w:szCs w:val="18"/>
                      <w:lang w:eastAsia="ko-KR"/>
                    </w:rPr>
                    <w:t xml:space="preserve">1) UE can transmit and receive inter-UE coordination information of preferred resource set/non-preferred resource set and use the received information in </w:t>
                  </w:r>
                  <w:r w:rsidRPr="00913B07">
                    <w:rPr>
                      <w:color w:val="FF0000"/>
                      <w:sz w:val="18"/>
                      <w:szCs w:val="18"/>
                      <w:lang w:eastAsia="ko-KR"/>
                    </w:rPr>
                    <w:lastRenderedPageBreak/>
                    <w:t>its own resource (re-)selection in NR sidelink mode 2.</w:t>
                  </w:r>
                </w:p>
                <w:p w14:paraId="270BDB44" w14:textId="77777777" w:rsidR="00BE4486" w:rsidRPr="00913B07" w:rsidRDefault="00BE4486" w:rsidP="00BE4486">
                  <w:pPr>
                    <w:autoSpaceDE w:val="0"/>
                    <w:autoSpaceDN w:val="0"/>
                    <w:adjustRightInd w:val="0"/>
                    <w:snapToGrid w:val="0"/>
                    <w:contextualSpacing/>
                    <w:jc w:val="both"/>
                    <w:rPr>
                      <w:color w:val="FF0000"/>
                      <w:sz w:val="18"/>
                      <w:szCs w:val="18"/>
                      <w:lang w:eastAsia="ko-KR"/>
                    </w:rPr>
                  </w:pPr>
                  <w:r w:rsidRPr="00913B07">
                    <w:rPr>
                      <w:color w:val="FF0000"/>
                      <w:sz w:val="18"/>
                      <w:szCs w:val="18"/>
                      <w:lang w:eastAsia="ko-KR"/>
                    </w:rPr>
                    <w:t>2) UE can transmit and received an explicit request for inter-UE coordination information of [FFS: preferred resource set only or both preferred resource set and non-preferred resource set].</w:t>
                  </w:r>
                </w:p>
                <w:p w14:paraId="0CE7968C" w14:textId="77777777" w:rsidR="00BE4486" w:rsidRPr="00913B07" w:rsidRDefault="00BE4486" w:rsidP="00BE4486">
                  <w:pPr>
                    <w:autoSpaceDE w:val="0"/>
                    <w:autoSpaceDN w:val="0"/>
                    <w:adjustRightInd w:val="0"/>
                    <w:snapToGrid w:val="0"/>
                    <w:contextualSpacing/>
                    <w:jc w:val="both"/>
                    <w:rPr>
                      <w:rFonts w:eastAsiaTheme="minorEastAsia"/>
                      <w:color w:val="FF0000"/>
                      <w:sz w:val="18"/>
                      <w:szCs w:val="18"/>
                    </w:rPr>
                  </w:pPr>
                  <w:r w:rsidRPr="00913B07">
                    <w:rPr>
                      <w:rFonts w:eastAsiaTheme="minorEastAsia"/>
                      <w:color w:val="FF0000"/>
                      <w:sz w:val="18"/>
                      <w:szCs w:val="18"/>
                    </w:rPr>
                    <w:t>FFS whether/how to split FG 32-5a into multiple FGs</w:t>
                  </w:r>
                </w:p>
              </w:tc>
              <w:tc>
                <w:tcPr>
                  <w:tcW w:w="324" w:type="pct"/>
                  <w:tcBorders>
                    <w:top w:val="single" w:sz="4" w:space="0" w:color="auto"/>
                    <w:left w:val="single" w:sz="4" w:space="0" w:color="auto"/>
                    <w:bottom w:val="single" w:sz="4" w:space="0" w:color="auto"/>
                    <w:right w:val="single" w:sz="4" w:space="0" w:color="auto"/>
                  </w:tcBorders>
                  <w:shd w:val="clear" w:color="auto" w:fill="FFFF00"/>
                  <w:hideMark/>
                </w:tcPr>
                <w:p w14:paraId="2B874058"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lastRenderedPageBreak/>
                    <w:t>[TBD]</w:t>
                  </w: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7EBC2E61" w14:textId="77777777" w:rsidR="00BE4486" w:rsidRPr="00913B07" w:rsidRDefault="00BE4486" w:rsidP="00BE4486">
                  <w:pPr>
                    <w:pStyle w:val="TAL"/>
                    <w:rPr>
                      <w:rFonts w:ascii="Times New Roman" w:eastAsia="SimSun" w:hAnsi="Times New Roman"/>
                      <w:color w:val="FF0000"/>
                      <w:szCs w:val="18"/>
                      <w:lang w:eastAsia="zh-CN"/>
                    </w:rPr>
                  </w:pPr>
                  <w:r w:rsidRPr="00913B07">
                    <w:rPr>
                      <w:rFonts w:ascii="Times New Roman" w:eastAsia="맑은 고딕" w:hAnsi="Times New Roman"/>
                      <w:color w:val="FF0000"/>
                      <w:szCs w:val="18"/>
                      <w:lang w:eastAsia="ko-KR"/>
                    </w:rPr>
                    <w:t>[Yes]</w:t>
                  </w: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144C4B35" w14:textId="77777777" w:rsidR="00BE4486" w:rsidRPr="00913B07" w:rsidRDefault="00BE4486" w:rsidP="00BE4486">
                  <w:pPr>
                    <w:pStyle w:val="TAL"/>
                    <w:rPr>
                      <w:rFonts w:ascii="Times New Roman" w:hAnsi="Times New Roman"/>
                      <w:color w:val="FF0000"/>
                      <w:szCs w:val="18"/>
                    </w:rPr>
                  </w:pPr>
                  <w:r w:rsidRPr="00913B07">
                    <w:rPr>
                      <w:rFonts w:ascii="Times New Roman" w:eastAsia="맑은 고딕" w:hAnsi="Times New Roman"/>
                      <w:color w:val="FF0000"/>
                      <w:szCs w:val="18"/>
                      <w:lang w:eastAsia="ko-KR"/>
                    </w:rPr>
                    <w:t>[Yes]</w:t>
                  </w:r>
                </w:p>
              </w:tc>
              <w:tc>
                <w:tcPr>
                  <w:tcW w:w="512" w:type="pct"/>
                  <w:tcBorders>
                    <w:top w:val="single" w:sz="4" w:space="0" w:color="auto"/>
                    <w:left w:val="single" w:sz="4" w:space="0" w:color="auto"/>
                    <w:bottom w:val="single" w:sz="4" w:space="0" w:color="auto"/>
                    <w:right w:val="single" w:sz="4" w:space="0" w:color="auto"/>
                  </w:tcBorders>
                  <w:shd w:val="clear" w:color="auto" w:fill="FFFF00"/>
                  <w:hideMark/>
                </w:tcPr>
                <w:p w14:paraId="4DEDEF6B" w14:textId="77777777" w:rsidR="00BE4486" w:rsidRPr="00913B07" w:rsidRDefault="00BE4486" w:rsidP="00BE4486">
                  <w:pPr>
                    <w:pStyle w:val="TAL"/>
                    <w:rPr>
                      <w:rFonts w:ascii="Times New Roman" w:eastAsia="SimSun" w:hAnsi="Times New Roman"/>
                      <w:color w:val="FF0000"/>
                      <w:szCs w:val="18"/>
                      <w:lang w:eastAsia="zh-CN"/>
                    </w:rPr>
                  </w:pPr>
                  <w:r w:rsidRPr="00913B07">
                    <w:rPr>
                      <w:rFonts w:ascii="Times New Roman" w:eastAsia="맑은 고딕" w:hAnsi="Times New Roman"/>
                      <w:color w:val="FF0000"/>
                      <w:szCs w:val="18"/>
                      <w:lang w:eastAsia="ko-KR"/>
                    </w:rPr>
                    <w:t>UE does not support inter-UE coordination scheme 1 in NR sidelink mode 2.</w:t>
                  </w:r>
                </w:p>
              </w:tc>
              <w:tc>
                <w:tcPr>
                  <w:tcW w:w="294" w:type="pct"/>
                  <w:tcBorders>
                    <w:top w:val="single" w:sz="4" w:space="0" w:color="auto"/>
                    <w:left w:val="single" w:sz="4" w:space="0" w:color="auto"/>
                    <w:bottom w:val="single" w:sz="4" w:space="0" w:color="auto"/>
                    <w:right w:val="single" w:sz="4" w:space="0" w:color="auto"/>
                  </w:tcBorders>
                  <w:shd w:val="clear" w:color="auto" w:fill="FFFF00"/>
                  <w:hideMark/>
                </w:tcPr>
                <w:p w14:paraId="3C06BA6E" w14:textId="77777777" w:rsidR="00BE4486" w:rsidRPr="00913B07" w:rsidRDefault="00BE4486" w:rsidP="00BE4486">
                  <w:pPr>
                    <w:pStyle w:val="TAL"/>
                    <w:rPr>
                      <w:rFonts w:ascii="Times New Roman" w:hAnsi="Times New Roman"/>
                      <w:color w:val="FF0000"/>
                      <w:szCs w:val="18"/>
                    </w:rPr>
                  </w:pPr>
                  <w:r w:rsidRPr="00913B07">
                    <w:rPr>
                      <w:rFonts w:ascii="Times New Roman" w:eastAsia="맑은 고딕" w:hAnsi="Times New Roman"/>
                      <w:color w:val="FF0000"/>
                      <w:szCs w:val="18"/>
                      <w:lang w:eastAsia="ko-KR"/>
                    </w:rPr>
                    <w:t>[</w:t>
                  </w:r>
                  <w:r w:rsidRPr="00913B07">
                    <w:rPr>
                      <w:rFonts w:ascii="Times New Roman" w:hAnsi="Times New Roman"/>
                      <w:color w:val="FF0000"/>
                    </w:rPr>
                    <w:t>Per band]</w:t>
                  </w:r>
                </w:p>
              </w:tc>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692AF0A4"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2F5EA5E3"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267" w:type="pct"/>
                  <w:tcBorders>
                    <w:top w:val="single" w:sz="4" w:space="0" w:color="auto"/>
                    <w:left w:val="single" w:sz="4" w:space="0" w:color="auto"/>
                    <w:bottom w:val="single" w:sz="4" w:space="0" w:color="auto"/>
                    <w:right w:val="single" w:sz="4" w:space="0" w:color="auto"/>
                  </w:tcBorders>
                  <w:shd w:val="clear" w:color="auto" w:fill="FFFF00"/>
                  <w:hideMark/>
                </w:tcPr>
                <w:p w14:paraId="5D0EB4ED"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83FE289" w14:textId="77777777" w:rsidR="00BE4486" w:rsidRPr="00913B07" w:rsidRDefault="00BE4486" w:rsidP="00BE4486">
                  <w:pPr>
                    <w:pStyle w:val="TAL"/>
                    <w:rPr>
                      <w:rFonts w:ascii="Times New Roman" w:hAnsi="Times New Roman"/>
                      <w:color w:val="FF0000"/>
                      <w:szCs w:val="18"/>
                    </w:rPr>
                  </w:pP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65E24D9A" w14:textId="77777777" w:rsidR="00BE4486" w:rsidRPr="00913B07" w:rsidRDefault="00BE4486" w:rsidP="00BE4486">
                  <w:pPr>
                    <w:pStyle w:val="TAL"/>
                    <w:rPr>
                      <w:rFonts w:ascii="Times New Roman" w:hAnsi="Times New Roman"/>
                      <w:color w:val="FF0000"/>
                      <w:szCs w:val="18"/>
                    </w:rPr>
                  </w:pPr>
                  <w:r w:rsidRPr="00913B07">
                    <w:rPr>
                      <w:rFonts w:ascii="Times New Roman" w:hAnsi="Times New Roman"/>
                      <w:color w:val="FF0000"/>
                    </w:rPr>
                    <w:t>Optional with capability signalling.</w:t>
                  </w:r>
                </w:p>
              </w:tc>
            </w:tr>
            <w:tr w:rsidR="00BE4486" w14:paraId="2E1DCE56" w14:textId="77777777" w:rsidTr="00BE4486">
              <w:trPr>
                <w:trHeight w:val="20"/>
              </w:trPr>
              <w:tc>
                <w:tcPr>
                  <w:tcW w:w="391" w:type="pct"/>
                  <w:tcBorders>
                    <w:top w:val="single" w:sz="4" w:space="0" w:color="auto"/>
                    <w:left w:val="single" w:sz="4" w:space="0" w:color="auto"/>
                    <w:bottom w:val="single" w:sz="4" w:space="0" w:color="auto"/>
                    <w:right w:val="single" w:sz="4" w:space="0" w:color="auto"/>
                  </w:tcBorders>
                </w:tcPr>
                <w:p w14:paraId="526BCD7D" w14:textId="77777777" w:rsidR="00BE4486" w:rsidRPr="00913B07" w:rsidRDefault="00BE4486" w:rsidP="00BE4486">
                  <w:pPr>
                    <w:pStyle w:val="TAL"/>
                    <w:rPr>
                      <w:rFonts w:ascii="Times New Roman" w:hAnsi="Times New Roman"/>
                      <w:color w:val="FF0000"/>
                      <w:szCs w:val="18"/>
                    </w:rPr>
                  </w:pPr>
                  <w:r w:rsidRPr="00913B07">
                    <w:rPr>
                      <w:rFonts w:ascii="Times New Roman" w:hAnsi="Times New Roman"/>
                      <w:color w:val="FF0000"/>
                      <w:szCs w:val="18"/>
                    </w:rPr>
                    <w:t>32. NR_SL_enh</w:t>
                  </w:r>
                </w:p>
              </w:tc>
              <w:tc>
                <w:tcPr>
                  <w:tcW w:w="335" w:type="pct"/>
                  <w:tcBorders>
                    <w:top w:val="single" w:sz="4" w:space="0" w:color="auto"/>
                    <w:left w:val="single" w:sz="4" w:space="0" w:color="auto"/>
                    <w:bottom w:val="single" w:sz="4" w:space="0" w:color="auto"/>
                    <w:right w:val="single" w:sz="4" w:space="0" w:color="auto"/>
                  </w:tcBorders>
                </w:tcPr>
                <w:p w14:paraId="0CB72927"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32-5b</w:t>
                  </w:r>
                </w:p>
              </w:tc>
              <w:tc>
                <w:tcPr>
                  <w:tcW w:w="512" w:type="pct"/>
                  <w:tcBorders>
                    <w:top w:val="single" w:sz="4" w:space="0" w:color="auto"/>
                    <w:left w:val="single" w:sz="4" w:space="0" w:color="auto"/>
                    <w:bottom w:val="single" w:sz="4" w:space="0" w:color="auto"/>
                    <w:right w:val="single" w:sz="4" w:space="0" w:color="auto"/>
                  </w:tcBorders>
                </w:tcPr>
                <w:p w14:paraId="69B2707E" w14:textId="77777777" w:rsidR="00BE4486" w:rsidRPr="00913B07" w:rsidRDefault="00BE4486" w:rsidP="00BE4486">
                  <w:pPr>
                    <w:pStyle w:val="TAL"/>
                    <w:rPr>
                      <w:rFonts w:ascii="Times New Roman" w:eastAsia="맑은 고딕" w:hAnsi="Times New Roman"/>
                      <w:color w:val="FF0000"/>
                      <w:lang w:eastAsia="ko-KR"/>
                    </w:rPr>
                  </w:pPr>
                  <w:r w:rsidRPr="00913B07">
                    <w:rPr>
                      <w:rFonts w:ascii="Times New Roman" w:eastAsia="맑은 고딕" w:hAnsi="Times New Roman"/>
                      <w:color w:val="FF0000"/>
                      <w:lang w:eastAsia="ko-KR"/>
                    </w:rPr>
                    <w:t>Inter-UE coordination scheme 2 in NR sidelink mode 2</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7D927BDE" w14:textId="77777777" w:rsidR="00BE4486" w:rsidRPr="00913B07" w:rsidRDefault="00BE4486" w:rsidP="00BE4486">
                  <w:pPr>
                    <w:autoSpaceDE w:val="0"/>
                    <w:autoSpaceDN w:val="0"/>
                    <w:adjustRightInd w:val="0"/>
                    <w:snapToGrid w:val="0"/>
                    <w:contextualSpacing/>
                    <w:jc w:val="both"/>
                    <w:rPr>
                      <w:color w:val="FF0000"/>
                      <w:sz w:val="18"/>
                      <w:szCs w:val="18"/>
                      <w:lang w:eastAsia="ko-KR"/>
                    </w:rPr>
                  </w:pPr>
                  <w:r w:rsidRPr="00913B07">
                    <w:rPr>
                      <w:color w:val="FF0000"/>
                      <w:sz w:val="18"/>
                      <w:szCs w:val="18"/>
                      <w:lang w:eastAsia="ko-KR"/>
                    </w:rPr>
                    <w:t>1) UE can transmit and receive inter-UE coordination information of presence of expected/potential resource conflict and use the received information in its own resource re-selection in NR sidelink mode 2.</w:t>
                  </w:r>
                </w:p>
                <w:p w14:paraId="77A6FBA4" w14:textId="77777777" w:rsidR="00BE4486" w:rsidRPr="00913B07" w:rsidRDefault="00BE4486" w:rsidP="00BE4486">
                  <w:pPr>
                    <w:autoSpaceDE w:val="0"/>
                    <w:autoSpaceDN w:val="0"/>
                    <w:adjustRightInd w:val="0"/>
                    <w:snapToGrid w:val="0"/>
                    <w:contextualSpacing/>
                    <w:jc w:val="both"/>
                    <w:rPr>
                      <w:color w:val="FF0000"/>
                      <w:sz w:val="18"/>
                      <w:szCs w:val="18"/>
                      <w:lang w:eastAsia="ko-KR"/>
                    </w:rPr>
                  </w:pPr>
                  <w:r w:rsidRPr="00913B07">
                    <w:rPr>
                      <w:rFonts w:eastAsiaTheme="minorEastAsia"/>
                      <w:color w:val="FF0000"/>
                      <w:sz w:val="18"/>
                      <w:szCs w:val="18"/>
                    </w:rPr>
                    <w:t>FFS whether/how to split FG 32-5b into multiple FGs</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5C10B67E"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[TBD]</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0835D99E"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[Yes]</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4EA2DB6"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[Yes]</w:t>
                  </w:r>
                </w:p>
              </w:tc>
              <w:tc>
                <w:tcPr>
                  <w:tcW w:w="512" w:type="pct"/>
                  <w:tcBorders>
                    <w:top w:val="single" w:sz="4" w:space="0" w:color="auto"/>
                    <w:left w:val="single" w:sz="4" w:space="0" w:color="auto"/>
                    <w:bottom w:val="single" w:sz="4" w:space="0" w:color="auto"/>
                    <w:right w:val="single" w:sz="4" w:space="0" w:color="auto"/>
                  </w:tcBorders>
                  <w:shd w:val="clear" w:color="auto" w:fill="FFFF00"/>
                </w:tcPr>
                <w:p w14:paraId="76E85224"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UE does not support inter-UE coordination scheme 2 in NR sidelink mode 2.</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9A423AB" w14:textId="77777777" w:rsidR="00BE4486" w:rsidRPr="00913B07" w:rsidRDefault="00BE4486" w:rsidP="00BE4486">
                  <w:pPr>
                    <w:pStyle w:val="TAL"/>
                    <w:rPr>
                      <w:rFonts w:ascii="Times New Roman" w:eastAsia="맑은 고딕" w:hAnsi="Times New Roman"/>
                      <w:color w:val="FF0000"/>
                      <w:szCs w:val="18"/>
                      <w:lang w:eastAsia="ko-KR"/>
                    </w:rPr>
                  </w:pPr>
                  <w:r w:rsidRPr="00913B07">
                    <w:rPr>
                      <w:rFonts w:ascii="Times New Roman" w:eastAsia="맑은 고딕" w:hAnsi="Times New Roman"/>
                      <w:color w:val="FF0000"/>
                      <w:szCs w:val="18"/>
                      <w:lang w:eastAsia="ko-KR"/>
                    </w:rPr>
                    <w:t>[</w:t>
                  </w:r>
                  <w:r w:rsidRPr="00913B07">
                    <w:rPr>
                      <w:rFonts w:ascii="Times New Roman" w:hAnsi="Times New Roman"/>
                      <w:color w:val="FF0000"/>
                    </w:rPr>
                    <w:t>Per band]</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38F922E0"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48BBB75A"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6475D893"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N.A.</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8027A4A" w14:textId="77777777" w:rsidR="00BE4486" w:rsidRPr="00913B07" w:rsidRDefault="00BE4486" w:rsidP="00BE4486">
                  <w:pPr>
                    <w:pStyle w:val="TAL"/>
                    <w:rPr>
                      <w:rFonts w:ascii="Times New Roman" w:hAnsi="Times New Roman"/>
                      <w:color w:val="FF0000"/>
                      <w:szCs w:val="18"/>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21A182A" w14:textId="77777777" w:rsidR="00BE4486" w:rsidRPr="00913B07" w:rsidRDefault="00BE4486" w:rsidP="00BE4486">
                  <w:pPr>
                    <w:pStyle w:val="TAL"/>
                    <w:rPr>
                      <w:rFonts w:ascii="Times New Roman" w:hAnsi="Times New Roman"/>
                      <w:color w:val="FF0000"/>
                    </w:rPr>
                  </w:pPr>
                  <w:r w:rsidRPr="00913B07">
                    <w:rPr>
                      <w:rFonts w:ascii="Times New Roman" w:hAnsi="Times New Roman"/>
                      <w:color w:val="FF0000"/>
                    </w:rPr>
                    <w:t>Optional with capability signalling.</w:t>
                  </w:r>
                </w:p>
              </w:tc>
            </w:tr>
          </w:tbl>
          <w:p w14:paraId="26C1599E" w14:textId="4D2CB361" w:rsidR="00BE4486" w:rsidRPr="00BE4486" w:rsidRDefault="00BE4486" w:rsidP="00BE4486">
            <w:pPr>
              <w:spacing w:afterLines="50" w:after="120"/>
              <w:jc w:val="both"/>
              <w:rPr>
                <w:sz w:val="22"/>
                <w:lang w:val="en-US"/>
              </w:rPr>
            </w:pPr>
            <w:r w:rsidRPr="00BE4486">
              <w:rPr>
                <w:rFonts w:eastAsia="MS PGothic" w:hint="eastAsia"/>
                <w:color w:val="000000" w:themeColor="text1"/>
                <w:sz w:val="22"/>
                <w:lang w:val="en-US"/>
              </w:rPr>
              <w:t>N</w:t>
            </w:r>
            <w:r w:rsidRPr="00BE4486">
              <w:rPr>
                <w:rFonts w:eastAsia="MS PGothic"/>
                <w:color w:val="000000" w:themeColor="text1"/>
                <w:sz w:val="22"/>
                <w:lang w:val="en-US"/>
              </w:rPr>
              <w:t>ote that any contents highlighted in yellow mean FFS and to be discussed further.</w:t>
            </w:r>
          </w:p>
        </w:tc>
      </w:tr>
    </w:tbl>
    <w:p w14:paraId="55C15B1D" w14:textId="72075FA2" w:rsidR="00EF607D" w:rsidRPr="001675D3" w:rsidRDefault="00BC7BB3" w:rsidP="001675D3">
      <w:pPr>
        <w:spacing w:before="120" w:after="120" w:line="288" w:lineRule="auto"/>
        <w:jc w:val="both"/>
        <w:rPr>
          <w:sz w:val="22"/>
          <w:szCs w:val="22"/>
        </w:rPr>
      </w:pPr>
      <w:r>
        <w:rPr>
          <w:sz w:val="22"/>
          <w:szCs w:val="22"/>
        </w:rPr>
        <w:t xml:space="preserve">Currently, </w:t>
      </w:r>
      <w:r w:rsidR="001675D3">
        <w:rPr>
          <w:sz w:val="22"/>
          <w:szCs w:val="22"/>
        </w:rPr>
        <w:t xml:space="preserve">in FG </w:t>
      </w:r>
      <w:r w:rsidR="001675D3" w:rsidRPr="00EF607D">
        <w:rPr>
          <w:sz w:val="22"/>
          <w:szCs w:val="21"/>
          <w:lang w:val="en-US"/>
        </w:rPr>
        <w:t>32-5a</w:t>
      </w:r>
      <w:r w:rsidR="001675D3">
        <w:rPr>
          <w:sz w:val="22"/>
          <w:szCs w:val="21"/>
          <w:lang w:val="en-US"/>
        </w:rPr>
        <w:t xml:space="preserve"> and </w:t>
      </w:r>
      <w:r w:rsidR="001675D3" w:rsidRPr="00EF607D">
        <w:rPr>
          <w:rFonts w:hint="eastAsia"/>
          <w:sz w:val="22"/>
          <w:szCs w:val="21"/>
          <w:lang w:val="en-US"/>
        </w:rPr>
        <w:t>F</w:t>
      </w:r>
      <w:r w:rsidR="001675D3" w:rsidRPr="00EF607D">
        <w:rPr>
          <w:sz w:val="22"/>
          <w:szCs w:val="21"/>
          <w:lang w:val="en-US"/>
        </w:rPr>
        <w:t>G 32-5b</w:t>
      </w:r>
      <w:r w:rsidR="001675D3">
        <w:rPr>
          <w:sz w:val="22"/>
          <w:szCs w:val="21"/>
          <w:lang w:val="en-US"/>
        </w:rPr>
        <w:t xml:space="preserve">, </w:t>
      </w:r>
      <w:r w:rsidR="00283F3C">
        <w:rPr>
          <w:sz w:val="22"/>
          <w:szCs w:val="21"/>
          <w:lang w:val="en-US"/>
        </w:rPr>
        <w:t xml:space="preserve">the </w:t>
      </w:r>
      <w:r w:rsidR="001675D3">
        <w:rPr>
          <w:sz w:val="22"/>
          <w:szCs w:val="22"/>
        </w:rPr>
        <w:t xml:space="preserve">transmitting and receiving </w:t>
      </w:r>
      <w:r w:rsidR="00283F3C">
        <w:rPr>
          <w:sz w:val="22"/>
          <w:szCs w:val="22"/>
        </w:rPr>
        <w:t xml:space="preserve">capability of </w:t>
      </w:r>
      <w:r w:rsidR="001675D3">
        <w:rPr>
          <w:sz w:val="22"/>
          <w:szCs w:val="22"/>
        </w:rPr>
        <w:t xml:space="preserve">inter-UE coordination information </w:t>
      </w:r>
      <w:r w:rsidR="00283F3C">
        <w:rPr>
          <w:sz w:val="22"/>
          <w:szCs w:val="21"/>
          <w:lang w:val="en-US"/>
        </w:rPr>
        <w:t>are</w:t>
      </w:r>
      <w:r w:rsidR="001675D3">
        <w:rPr>
          <w:sz w:val="22"/>
          <w:szCs w:val="21"/>
          <w:lang w:val="en-US"/>
        </w:rPr>
        <w:t xml:space="preserve"> supported together. </w:t>
      </w:r>
      <w:r w:rsidR="001675D3">
        <w:rPr>
          <w:sz w:val="22"/>
          <w:szCs w:val="22"/>
        </w:rPr>
        <w:t xml:space="preserve">However, the UE features of transmitting and receiving inter-UE coordination information need to be separated </w:t>
      </w:r>
      <w:r w:rsidR="001675D3" w:rsidRPr="00623DE7">
        <w:rPr>
          <w:sz w:val="22"/>
          <w:szCs w:val="22"/>
        </w:rPr>
        <w:t>because some UEs might be able to receive and implement the assistance but not necessarily capable of providing assistance due to their limited sensing capabilities and power restrictions.</w:t>
      </w:r>
      <w:r w:rsidR="001675D3">
        <w:rPr>
          <w:sz w:val="22"/>
          <w:szCs w:val="22"/>
        </w:rPr>
        <w:t xml:space="preserve"> </w:t>
      </w:r>
      <w:r w:rsidR="00EF607D">
        <w:rPr>
          <w:sz w:val="22"/>
          <w:szCs w:val="22"/>
        </w:rPr>
        <w:t>Therefore, we propose:</w:t>
      </w:r>
    </w:p>
    <w:p w14:paraId="05AF0309" w14:textId="5B094348" w:rsidR="00EF607D" w:rsidRPr="00E151AE" w:rsidRDefault="00EF607D" w:rsidP="00E151AE">
      <w:pPr>
        <w:pStyle w:val="maintext"/>
        <w:ind w:firstLineChars="0" w:firstLine="0"/>
        <w:rPr>
          <w:i/>
          <w:color w:val="FF0000"/>
          <w:sz w:val="22"/>
          <w:szCs w:val="22"/>
        </w:rPr>
      </w:pPr>
      <w:r w:rsidRPr="00E46D90">
        <w:rPr>
          <w:b/>
          <w:i/>
          <w:sz w:val="22"/>
          <w:szCs w:val="22"/>
          <w:u w:val="single"/>
        </w:rPr>
        <w:t xml:space="preserve">Proposal </w:t>
      </w:r>
      <w:r w:rsidR="00A813F2">
        <w:rPr>
          <w:b/>
          <w:i/>
          <w:sz w:val="22"/>
          <w:szCs w:val="22"/>
          <w:u w:val="single"/>
        </w:rPr>
        <w:t>3</w:t>
      </w:r>
      <w:r w:rsidRPr="00E46D90">
        <w:rPr>
          <w:b/>
          <w:i/>
          <w:sz w:val="22"/>
          <w:szCs w:val="22"/>
        </w:rPr>
        <w:t>:</w:t>
      </w:r>
      <w:r w:rsidRPr="00E46D90">
        <w:rPr>
          <w:rFonts w:hint="eastAsia"/>
          <w:i/>
          <w:sz w:val="22"/>
          <w:szCs w:val="22"/>
        </w:rPr>
        <w:t xml:space="preserve"> </w:t>
      </w:r>
      <w:r>
        <w:rPr>
          <w:i/>
          <w:sz w:val="22"/>
          <w:szCs w:val="22"/>
        </w:rPr>
        <w:t xml:space="preserve">The UE features </w:t>
      </w:r>
      <w:r w:rsidR="0051277F">
        <w:rPr>
          <w:i/>
          <w:sz w:val="22"/>
          <w:szCs w:val="22"/>
        </w:rPr>
        <w:t xml:space="preserve">of transmitting and receiving inter-UE coordination information are separated. </w:t>
      </w: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5CF0F1FE" w14:textId="36521A9A" w:rsidR="00EF607D" w:rsidRPr="00E33016" w:rsidRDefault="00EF607D" w:rsidP="00EF607D">
      <w:pPr>
        <w:spacing w:after="120" w:line="288" w:lineRule="auto"/>
        <w:ind w:firstLine="357"/>
        <w:jc w:val="both"/>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UE features for NR sidelink enhancement and proposes the following</w:t>
      </w:r>
      <w:r w:rsidRPr="00E33016">
        <w:rPr>
          <w:rFonts w:hint="eastAsia"/>
          <w:sz w:val="22"/>
          <w:szCs w:val="22"/>
        </w:rPr>
        <w:t>s</w:t>
      </w:r>
      <w:r w:rsidRPr="00E33016">
        <w:rPr>
          <w:sz w:val="22"/>
          <w:szCs w:val="22"/>
        </w:rPr>
        <w:t xml:space="preserve"> depending on the discussion:</w:t>
      </w:r>
    </w:p>
    <w:p w14:paraId="77B86B23" w14:textId="77777777" w:rsidR="00D62D41" w:rsidRPr="00CD7F9C" w:rsidRDefault="00D62D41" w:rsidP="00D62D41">
      <w:pPr>
        <w:pStyle w:val="maintext"/>
        <w:ind w:firstLineChars="0" w:firstLine="0"/>
        <w:rPr>
          <w:i/>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sidRPr="00CD7F9C">
        <w:rPr>
          <w:i/>
          <w:sz w:val="22"/>
          <w:szCs w:val="22"/>
        </w:rPr>
        <w:t>Necessary Rel-16 FGs are handled via pre-requisites of Rel-17 FGs</w:t>
      </w:r>
      <w:r>
        <w:rPr>
          <w:i/>
          <w:sz w:val="22"/>
          <w:szCs w:val="22"/>
        </w:rPr>
        <w:t xml:space="preserve"> and </w:t>
      </w:r>
      <w:r w:rsidRPr="00CD7F9C">
        <w:rPr>
          <w:i/>
          <w:sz w:val="22"/>
          <w:szCs w:val="22"/>
        </w:rPr>
        <w:t>if an entire Rel-16 FG cannot be included as pre-requisites</w:t>
      </w:r>
      <w:r>
        <w:rPr>
          <w:i/>
          <w:sz w:val="22"/>
          <w:szCs w:val="22"/>
        </w:rPr>
        <w:t>, n</w:t>
      </w:r>
      <w:r w:rsidRPr="00CD7F9C">
        <w:rPr>
          <w:i/>
          <w:sz w:val="22"/>
          <w:szCs w:val="22"/>
        </w:rPr>
        <w:t xml:space="preserve">ecessary components in Rel-16 FGs </w:t>
      </w:r>
      <w:r>
        <w:rPr>
          <w:i/>
          <w:sz w:val="22"/>
          <w:szCs w:val="22"/>
        </w:rPr>
        <w:t xml:space="preserve">can </w:t>
      </w:r>
      <w:r w:rsidRPr="00CD7F9C">
        <w:rPr>
          <w:i/>
          <w:sz w:val="22"/>
          <w:szCs w:val="22"/>
        </w:rPr>
        <w:t>be added to Rel-17 FG components</w:t>
      </w:r>
      <w:r>
        <w:rPr>
          <w:i/>
          <w:sz w:val="22"/>
          <w:szCs w:val="22"/>
        </w:rPr>
        <w:t>.</w:t>
      </w:r>
    </w:p>
    <w:p w14:paraId="3D81F0D8" w14:textId="62FF7199" w:rsidR="00D62D41" w:rsidRPr="00D62D41" w:rsidRDefault="00D62D41" w:rsidP="00D62D41">
      <w:pPr>
        <w:pStyle w:val="maintext"/>
        <w:ind w:firstLineChars="0" w:firstLine="0"/>
        <w:rPr>
          <w:rFonts w:hint="eastAsia"/>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Pr>
          <w:rFonts w:hint="eastAsia"/>
          <w:i/>
          <w:sz w:val="22"/>
          <w:szCs w:val="22"/>
        </w:rPr>
        <w:t xml:space="preserve"> </w:t>
      </w:r>
      <w:r>
        <w:rPr>
          <w:i/>
          <w:sz w:val="22"/>
          <w:szCs w:val="22"/>
        </w:rPr>
        <w:t>Remove the FFS before “</w:t>
      </w:r>
      <w:r w:rsidRPr="00EC2358">
        <w:rPr>
          <w:i/>
          <w:sz w:val="22"/>
          <w:szCs w:val="22"/>
        </w:rPr>
        <w:t>If it exists, UE without NR SL reception supports none of FGs 15-14, 15-19, 15-22, 15-23, 15-24, 15-1, 15-11, 15-4, and 32-2</w:t>
      </w:r>
      <w:r>
        <w:rPr>
          <w:i/>
          <w:sz w:val="22"/>
          <w:szCs w:val="22"/>
        </w:rPr>
        <w:t>.”</w:t>
      </w:r>
      <w:bookmarkStart w:id="4" w:name="_GoBack"/>
      <w:bookmarkEnd w:id="4"/>
    </w:p>
    <w:p w14:paraId="0A134D95" w14:textId="23BDA57A" w:rsidR="00414BA3" w:rsidRPr="00D62D41" w:rsidRDefault="00D62D41" w:rsidP="00D62D41">
      <w:pPr>
        <w:pStyle w:val="maintext"/>
        <w:ind w:firstLineChars="0" w:firstLine="0"/>
        <w:rPr>
          <w:i/>
          <w:color w:val="FF0000"/>
          <w:sz w:val="22"/>
          <w:szCs w:val="22"/>
        </w:rPr>
      </w:pPr>
      <w:r w:rsidRPr="00E46D90">
        <w:rPr>
          <w:b/>
          <w:i/>
          <w:sz w:val="22"/>
          <w:szCs w:val="22"/>
          <w:u w:val="single"/>
        </w:rPr>
        <w:t xml:space="preserve">Proposal </w:t>
      </w:r>
      <w:r>
        <w:rPr>
          <w:b/>
          <w:i/>
          <w:sz w:val="22"/>
          <w:szCs w:val="22"/>
          <w:u w:val="single"/>
        </w:rPr>
        <w:t>3</w:t>
      </w:r>
      <w:r w:rsidRPr="00E46D90">
        <w:rPr>
          <w:b/>
          <w:i/>
          <w:sz w:val="22"/>
          <w:szCs w:val="22"/>
        </w:rPr>
        <w:t>:</w:t>
      </w:r>
      <w:r w:rsidRPr="00E46D90">
        <w:rPr>
          <w:rFonts w:hint="eastAsia"/>
          <w:i/>
          <w:sz w:val="22"/>
          <w:szCs w:val="22"/>
        </w:rPr>
        <w:t xml:space="preserve"> </w:t>
      </w:r>
      <w:r>
        <w:rPr>
          <w:i/>
          <w:sz w:val="22"/>
          <w:szCs w:val="22"/>
        </w:rPr>
        <w:t xml:space="preserve">The UE features of transmitting and receiving inter-UE coordination information are separated. </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7F60911" w14:textId="051044B7" w:rsidR="00047F7A" w:rsidRPr="00883145" w:rsidRDefault="000B19D1" w:rsidP="00883145">
      <w:pPr>
        <w:pStyle w:val="reference"/>
        <w:rPr>
          <w:szCs w:val="22"/>
        </w:rPr>
      </w:pPr>
      <w:r w:rsidRPr="000B19D1">
        <w:rPr>
          <w:szCs w:val="22"/>
        </w:rPr>
        <w:t>3GPP TSG RAN1#10</w:t>
      </w:r>
      <w:r>
        <w:rPr>
          <w:szCs w:val="22"/>
        </w:rPr>
        <w:t>7</w:t>
      </w:r>
      <w:r w:rsidRPr="000B19D1">
        <w:rPr>
          <w:szCs w:val="22"/>
        </w:rPr>
        <w:t>-e, Final Report of 3GPP TSG RAN.</w:t>
      </w:r>
    </w:p>
    <w:sectPr w:rsidR="00047F7A" w:rsidRPr="00883145"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3FC2" w14:textId="77777777" w:rsidR="00471E45" w:rsidRDefault="00471E45">
      <w:r>
        <w:separator/>
      </w:r>
    </w:p>
  </w:endnote>
  <w:endnote w:type="continuationSeparator" w:id="0">
    <w:p w14:paraId="24C11869" w14:textId="77777777" w:rsidR="00471E45" w:rsidRDefault="0047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1ECB" w14:textId="77777777" w:rsidR="00471E45" w:rsidRDefault="00471E45">
      <w:r>
        <w:separator/>
      </w:r>
    </w:p>
  </w:footnote>
  <w:footnote w:type="continuationSeparator" w:id="0">
    <w:p w14:paraId="0ED66399" w14:textId="77777777" w:rsidR="00471E45" w:rsidRDefault="0047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7F3835" w:rsidRDefault="007F38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697"/>
    <w:multiLevelType w:val="hybridMultilevel"/>
    <w:tmpl w:val="77AA523C"/>
    <w:lvl w:ilvl="0" w:tplc="0409000F">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25171"/>
    <w:multiLevelType w:val="hybridMultilevel"/>
    <w:tmpl w:val="233E77CC"/>
    <w:lvl w:ilvl="0" w:tplc="50D8079A">
      <w:start w:val="1"/>
      <w:numFmt w:val="bullet"/>
      <w:lvlText w:val=""/>
      <w:lvlJc w:val="left"/>
      <w:pPr>
        <w:tabs>
          <w:tab w:val="num" w:pos="720"/>
        </w:tabs>
        <w:ind w:left="720" w:hanging="360"/>
      </w:pPr>
      <w:rPr>
        <w:rFonts w:ascii="Symbol" w:hAnsi="Symbol" w:hint="default"/>
      </w:rPr>
    </w:lvl>
    <w:lvl w:ilvl="1" w:tplc="FED2641E">
      <w:start w:val="1"/>
      <w:numFmt w:val="bullet"/>
      <w:lvlText w:val=""/>
      <w:lvlJc w:val="left"/>
      <w:pPr>
        <w:tabs>
          <w:tab w:val="num" w:pos="1440"/>
        </w:tabs>
        <w:ind w:left="1440" w:hanging="360"/>
      </w:pPr>
      <w:rPr>
        <w:rFonts w:ascii="Symbol" w:hAnsi="Symbol" w:hint="default"/>
      </w:rPr>
    </w:lvl>
    <w:lvl w:ilvl="2" w:tplc="6ED6933E" w:tentative="1">
      <w:start w:val="1"/>
      <w:numFmt w:val="bullet"/>
      <w:lvlText w:val=""/>
      <w:lvlJc w:val="left"/>
      <w:pPr>
        <w:tabs>
          <w:tab w:val="num" w:pos="2160"/>
        </w:tabs>
        <w:ind w:left="2160" w:hanging="360"/>
      </w:pPr>
      <w:rPr>
        <w:rFonts w:ascii="Symbol" w:hAnsi="Symbol" w:hint="default"/>
      </w:rPr>
    </w:lvl>
    <w:lvl w:ilvl="3" w:tplc="3B7666EC" w:tentative="1">
      <w:start w:val="1"/>
      <w:numFmt w:val="bullet"/>
      <w:lvlText w:val=""/>
      <w:lvlJc w:val="left"/>
      <w:pPr>
        <w:tabs>
          <w:tab w:val="num" w:pos="2880"/>
        </w:tabs>
        <w:ind w:left="2880" w:hanging="360"/>
      </w:pPr>
      <w:rPr>
        <w:rFonts w:ascii="Symbol" w:hAnsi="Symbol" w:hint="default"/>
      </w:rPr>
    </w:lvl>
    <w:lvl w:ilvl="4" w:tplc="F0E65FA8" w:tentative="1">
      <w:start w:val="1"/>
      <w:numFmt w:val="bullet"/>
      <w:lvlText w:val=""/>
      <w:lvlJc w:val="left"/>
      <w:pPr>
        <w:tabs>
          <w:tab w:val="num" w:pos="3600"/>
        </w:tabs>
        <w:ind w:left="3600" w:hanging="360"/>
      </w:pPr>
      <w:rPr>
        <w:rFonts w:ascii="Symbol" w:hAnsi="Symbol" w:hint="default"/>
      </w:rPr>
    </w:lvl>
    <w:lvl w:ilvl="5" w:tplc="288E26CC" w:tentative="1">
      <w:start w:val="1"/>
      <w:numFmt w:val="bullet"/>
      <w:lvlText w:val=""/>
      <w:lvlJc w:val="left"/>
      <w:pPr>
        <w:tabs>
          <w:tab w:val="num" w:pos="4320"/>
        </w:tabs>
        <w:ind w:left="4320" w:hanging="360"/>
      </w:pPr>
      <w:rPr>
        <w:rFonts w:ascii="Symbol" w:hAnsi="Symbol" w:hint="default"/>
      </w:rPr>
    </w:lvl>
    <w:lvl w:ilvl="6" w:tplc="B92C8436" w:tentative="1">
      <w:start w:val="1"/>
      <w:numFmt w:val="bullet"/>
      <w:lvlText w:val=""/>
      <w:lvlJc w:val="left"/>
      <w:pPr>
        <w:tabs>
          <w:tab w:val="num" w:pos="5040"/>
        </w:tabs>
        <w:ind w:left="5040" w:hanging="360"/>
      </w:pPr>
      <w:rPr>
        <w:rFonts w:ascii="Symbol" w:hAnsi="Symbol" w:hint="default"/>
      </w:rPr>
    </w:lvl>
    <w:lvl w:ilvl="7" w:tplc="71FAEBE8" w:tentative="1">
      <w:start w:val="1"/>
      <w:numFmt w:val="bullet"/>
      <w:lvlText w:val=""/>
      <w:lvlJc w:val="left"/>
      <w:pPr>
        <w:tabs>
          <w:tab w:val="num" w:pos="5760"/>
        </w:tabs>
        <w:ind w:left="5760" w:hanging="360"/>
      </w:pPr>
      <w:rPr>
        <w:rFonts w:ascii="Symbol" w:hAnsi="Symbol" w:hint="default"/>
      </w:rPr>
    </w:lvl>
    <w:lvl w:ilvl="8" w:tplc="CDA005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17A73"/>
    <w:multiLevelType w:val="hybridMultilevel"/>
    <w:tmpl w:val="B22AA104"/>
    <w:lvl w:ilvl="0" w:tplc="59348852">
      <w:start w:val="5"/>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DAB1A19"/>
    <w:multiLevelType w:val="hybridMultilevel"/>
    <w:tmpl w:val="776A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80D4B"/>
    <w:multiLevelType w:val="hybridMultilevel"/>
    <w:tmpl w:val="D4789A74"/>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610E24"/>
    <w:multiLevelType w:val="hybridMultilevel"/>
    <w:tmpl w:val="99EEA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8113360"/>
    <w:multiLevelType w:val="hybridMultilevel"/>
    <w:tmpl w:val="CB8A1BF0"/>
    <w:lvl w:ilvl="0" w:tplc="D0E0E0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42DE75D7"/>
    <w:multiLevelType w:val="hybridMultilevel"/>
    <w:tmpl w:val="3A4CD006"/>
    <w:lvl w:ilvl="0" w:tplc="306CE5C0">
      <w:start w:val="1"/>
      <w:numFmt w:val="bullet"/>
      <w:lvlText w:val=""/>
      <w:lvlJc w:val="left"/>
      <w:pPr>
        <w:tabs>
          <w:tab w:val="num" w:pos="720"/>
        </w:tabs>
        <w:ind w:left="720" w:hanging="360"/>
      </w:pPr>
      <w:rPr>
        <w:rFonts w:ascii="Wingdings" w:hAnsi="Wingdings" w:hint="default"/>
      </w:rPr>
    </w:lvl>
    <w:lvl w:ilvl="1" w:tplc="9702905A" w:tentative="1">
      <w:start w:val="1"/>
      <w:numFmt w:val="bullet"/>
      <w:lvlText w:val=""/>
      <w:lvlJc w:val="left"/>
      <w:pPr>
        <w:tabs>
          <w:tab w:val="num" w:pos="1440"/>
        </w:tabs>
        <w:ind w:left="1440" w:hanging="360"/>
      </w:pPr>
      <w:rPr>
        <w:rFonts w:ascii="Wingdings" w:hAnsi="Wingdings" w:hint="default"/>
      </w:rPr>
    </w:lvl>
    <w:lvl w:ilvl="2" w:tplc="5194EA18">
      <w:start w:val="1"/>
      <w:numFmt w:val="bullet"/>
      <w:lvlText w:val=""/>
      <w:lvlJc w:val="left"/>
      <w:pPr>
        <w:tabs>
          <w:tab w:val="num" w:pos="2160"/>
        </w:tabs>
        <w:ind w:left="2160" w:hanging="360"/>
      </w:pPr>
      <w:rPr>
        <w:rFonts w:ascii="Wingdings" w:hAnsi="Wingdings" w:hint="default"/>
      </w:rPr>
    </w:lvl>
    <w:lvl w:ilvl="3" w:tplc="2F74D138" w:tentative="1">
      <w:start w:val="1"/>
      <w:numFmt w:val="bullet"/>
      <w:lvlText w:val=""/>
      <w:lvlJc w:val="left"/>
      <w:pPr>
        <w:tabs>
          <w:tab w:val="num" w:pos="2880"/>
        </w:tabs>
        <w:ind w:left="2880" w:hanging="360"/>
      </w:pPr>
      <w:rPr>
        <w:rFonts w:ascii="Wingdings" w:hAnsi="Wingdings" w:hint="default"/>
      </w:rPr>
    </w:lvl>
    <w:lvl w:ilvl="4" w:tplc="063217D6" w:tentative="1">
      <w:start w:val="1"/>
      <w:numFmt w:val="bullet"/>
      <w:lvlText w:val=""/>
      <w:lvlJc w:val="left"/>
      <w:pPr>
        <w:tabs>
          <w:tab w:val="num" w:pos="3600"/>
        </w:tabs>
        <w:ind w:left="3600" w:hanging="360"/>
      </w:pPr>
      <w:rPr>
        <w:rFonts w:ascii="Wingdings" w:hAnsi="Wingdings" w:hint="default"/>
      </w:rPr>
    </w:lvl>
    <w:lvl w:ilvl="5" w:tplc="C8062DE2" w:tentative="1">
      <w:start w:val="1"/>
      <w:numFmt w:val="bullet"/>
      <w:lvlText w:val=""/>
      <w:lvlJc w:val="left"/>
      <w:pPr>
        <w:tabs>
          <w:tab w:val="num" w:pos="4320"/>
        </w:tabs>
        <w:ind w:left="4320" w:hanging="360"/>
      </w:pPr>
      <w:rPr>
        <w:rFonts w:ascii="Wingdings" w:hAnsi="Wingdings" w:hint="default"/>
      </w:rPr>
    </w:lvl>
    <w:lvl w:ilvl="6" w:tplc="A22AA108" w:tentative="1">
      <w:start w:val="1"/>
      <w:numFmt w:val="bullet"/>
      <w:lvlText w:val=""/>
      <w:lvlJc w:val="left"/>
      <w:pPr>
        <w:tabs>
          <w:tab w:val="num" w:pos="5040"/>
        </w:tabs>
        <w:ind w:left="5040" w:hanging="360"/>
      </w:pPr>
      <w:rPr>
        <w:rFonts w:ascii="Wingdings" w:hAnsi="Wingdings" w:hint="default"/>
      </w:rPr>
    </w:lvl>
    <w:lvl w:ilvl="7" w:tplc="47B07CFA" w:tentative="1">
      <w:start w:val="1"/>
      <w:numFmt w:val="bullet"/>
      <w:lvlText w:val=""/>
      <w:lvlJc w:val="left"/>
      <w:pPr>
        <w:tabs>
          <w:tab w:val="num" w:pos="5760"/>
        </w:tabs>
        <w:ind w:left="5760" w:hanging="360"/>
      </w:pPr>
      <w:rPr>
        <w:rFonts w:ascii="Wingdings" w:hAnsi="Wingdings" w:hint="default"/>
      </w:rPr>
    </w:lvl>
    <w:lvl w:ilvl="8" w:tplc="21A28B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E82DBC"/>
    <w:multiLevelType w:val="hybridMultilevel"/>
    <w:tmpl w:val="7ED2AA7E"/>
    <w:lvl w:ilvl="0" w:tplc="58EA77AE">
      <w:start w:val="1"/>
      <w:numFmt w:val="bullet"/>
      <w:lvlText w:val=""/>
      <w:lvlJc w:val="left"/>
      <w:pPr>
        <w:tabs>
          <w:tab w:val="num" w:pos="720"/>
        </w:tabs>
        <w:ind w:left="720" w:hanging="360"/>
      </w:pPr>
      <w:rPr>
        <w:rFonts w:ascii="Wingdings" w:hAnsi="Wingdings" w:hint="default"/>
      </w:rPr>
    </w:lvl>
    <w:lvl w:ilvl="1" w:tplc="D54669A4" w:tentative="1">
      <w:start w:val="1"/>
      <w:numFmt w:val="bullet"/>
      <w:lvlText w:val=""/>
      <w:lvlJc w:val="left"/>
      <w:pPr>
        <w:tabs>
          <w:tab w:val="num" w:pos="1440"/>
        </w:tabs>
        <w:ind w:left="1440" w:hanging="360"/>
      </w:pPr>
      <w:rPr>
        <w:rFonts w:ascii="Wingdings" w:hAnsi="Wingdings" w:hint="default"/>
      </w:rPr>
    </w:lvl>
    <w:lvl w:ilvl="2" w:tplc="41D284E4">
      <w:start w:val="1"/>
      <w:numFmt w:val="bullet"/>
      <w:lvlText w:val=""/>
      <w:lvlJc w:val="left"/>
      <w:pPr>
        <w:tabs>
          <w:tab w:val="num" w:pos="2160"/>
        </w:tabs>
        <w:ind w:left="2160" w:hanging="360"/>
      </w:pPr>
      <w:rPr>
        <w:rFonts w:ascii="Wingdings" w:hAnsi="Wingdings" w:hint="default"/>
      </w:rPr>
    </w:lvl>
    <w:lvl w:ilvl="3" w:tplc="9A22B206" w:tentative="1">
      <w:start w:val="1"/>
      <w:numFmt w:val="bullet"/>
      <w:lvlText w:val=""/>
      <w:lvlJc w:val="left"/>
      <w:pPr>
        <w:tabs>
          <w:tab w:val="num" w:pos="2880"/>
        </w:tabs>
        <w:ind w:left="2880" w:hanging="360"/>
      </w:pPr>
      <w:rPr>
        <w:rFonts w:ascii="Wingdings" w:hAnsi="Wingdings" w:hint="default"/>
      </w:rPr>
    </w:lvl>
    <w:lvl w:ilvl="4" w:tplc="3E744D78" w:tentative="1">
      <w:start w:val="1"/>
      <w:numFmt w:val="bullet"/>
      <w:lvlText w:val=""/>
      <w:lvlJc w:val="left"/>
      <w:pPr>
        <w:tabs>
          <w:tab w:val="num" w:pos="3600"/>
        </w:tabs>
        <w:ind w:left="3600" w:hanging="360"/>
      </w:pPr>
      <w:rPr>
        <w:rFonts w:ascii="Wingdings" w:hAnsi="Wingdings" w:hint="default"/>
      </w:rPr>
    </w:lvl>
    <w:lvl w:ilvl="5" w:tplc="4A921FD0" w:tentative="1">
      <w:start w:val="1"/>
      <w:numFmt w:val="bullet"/>
      <w:lvlText w:val=""/>
      <w:lvlJc w:val="left"/>
      <w:pPr>
        <w:tabs>
          <w:tab w:val="num" w:pos="4320"/>
        </w:tabs>
        <w:ind w:left="4320" w:hanging="360"/>
      </w:pPr>
      <w:rPr>
        <w:rFonts w:ascii="Wingdings" w:hAnsi="Wingdings" w:hint="default"/>
      </w:rPr>
    </w:lvl>
    <w:lvl w:ilvl="6" w:tplc="CF64B036" w:tentative="1">
      <w:start w:val="1"/>
      <w:numFmt w:val="bullet"/>
      <w:lvlText w:val=""/>
      <w:lvlJc w:val="left"/>
      <w:pPr>
        <w:tabs>
          <w:tab w:val="num" w:pos="5040"/>
        </w:tabs>
        <w:ind w:left="5040" w:hanging="360"/>
      </w:pPr>
      <w:rPr>
        <w:rFonts w:ascii="Wingdings" w:hAnsi="Wingdings" w:hint="default"/>
      </w:rPr>
    </w:lvl>
    <w:lvl w:ilvl="7" w:tplc="911EC2A0" w:tentative="1">
      <w:start w:val="1"/>
      <w:numFmt w:val="bullet"/>
      <w:lvlText w:val=""/>
      <w:lvlJc w:val="left"/>
      <w:pPr>
        <w:tabs>
          <w:tab w:val="num" w:pos="5760"/>
        </w:tabs>
        <w:ind w:left="5760" w:hanging="360"/>
      </w:pPr>
      <w:rPr>
        <w:rFonts w:ascii="Wingdings" w:hAnsi="Wingdings" w:hint="default"/>
      </w:rPr>
    </w:lvl>
    <w:lvl w:ilvl="8" w:tplc="E8AE0B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86ED9"/>
    <w:multiLevelType w:val="hybridMultilevel"/>
    <w:tmpl w:val="D3922B58"/>
    <w:lvl w:ilvl="0" w:tplc="F9106B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887BF1"/>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lvl>
    <w:lvl w:ilvl="1" w:tplc="4162974E">
      <w:start w:val="1"/>
      <w:numFmt w:val="decimal"/>
      <w:lvlText w:val="[%2]"/>
      <w:lvlJc w:val="left"/>
      <w:pPr>
        <w:tabs>
          <w:tab w:val="num" w:pos="-1985"/>
        </w:tabs>
        <w:ind w:left="-1985" w:hanging="567"/>
      </w:p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start w:val="1"/>
      <w:numFmt w:val="lowerLetter"/>
      <w:lvlText w:val="%5."/>
      <w:lvlJc w:val="left"/>
      <w:pPr>
        <w:tabs>
          <w:tab w:val="num" w:pos="-32"/>
        </w:tabs>
        <w:ind w:left="-32" w:hanging="360"/>
      </w:pPr>
    </w:lvl>
    <w:lvl w:ilvl="5" w:tplc="0409001B">
      <w:start w:val="1"/>
      <w:numFmt w:val="lowerRoman"/>
      <w:lvlText w:val="%6."/>
      <w:lvlJc w:val="right"/>
      <w:pPr>
        <w:tabs>
          <w:tab w:val="num" w:pos="688"/>
        </w:tabs>
        <w:ind w:left="688" w:hanging="180"/>
      </w:pPr>
    </w:lvl>
    <w:lvl w:ilvl="6" w:tplc="0409000F">
      <w:start w:val="1"/>
      <w:numFmt w:val="decimal"/>
      <w:lvlText w:val="%7."/>
      <w:lvlJc w:val="left"/>
      <w:pPr>
        <w:tabs>
          <w:tab w:val="num" w:pos="1408"/>
        </w:tabs>
        <w:ind w:left="1408" w:hanging="360"/>
      </w:pPr>
    </w:lvl>
    <w:lvl w:ilvl="7" w:tplc="04090019">
      <w:start w:val="1"/>
      <w:numFmt w:val="lowerLetter"/>
      <w:lvlText w:val="%8."/>
      <w:lvlJc w:val="left"/>
      <w:pPr>
        <w:tabs>
          <w:tab w:val="num" w:pos="2128"/>
        </w:tabs>
        <w:ind w:left="2128" w:hanging="360"/>
      </w:pPr>
    </w:lvl>
    <w:lvl w:ilvl="8" w:tplc="0409001B">
      <w:start w:val="1"/>
      <w:numFmt w:val="lowerRoman"/>
      <w:lvlText w:val="%9."/>
      <w:lvlJc w:val="right"/>
      <w:pPr>
        <w:tabs>
          <w:tab w:val="num" w:pos="2848"/>
        </w:tabs>
        <w:ind w:left="2848"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192605"/>
    <w:multiLevelType w:val="multilevel"/>
    <w:tmpl w:val="8BC0A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827596"/>
    <w:multiLevelType w:val="hybridMultilevel"/>
    <w:tmpl w:val="86EA3154"/>
    <w:lvl w:ilvl="0" w:tplc="E76CCE32">
      <w:start w:val="1"/>
      <w:numFmt w:val="bullet"/>
      <w:lvlText w:val=""/>
      <w:lvlJc w:val="left"/>
      <w:pPr>
        <w:tabs>
          <w:tab w:val="num" w:pos="720"/>
        </w:tabs>
        <w:ind w:left="720" w:hanging="360"/>
      </w:pPr>
      <w:rPr>
        <w:rFonts w:ascii="Wingdings" w:hAnsi="Wingdings" w:hint="default"/>
      </w:rPr>
    </w:lvl>
    <w:lvl w:ilvl="1" w:tplc="D49C19D4" w:tentative="1">
      <w:start w:val="1"/>
      <w:numFmt w:val="bullet"/>
      <w:lvlText w:val=""/>
      <w:lvlJc w:val="left"/>
      <w:pPr>
        <w:tabs>
          <w:tab w:val="num" w:pos="1440"/>
        </w:tabs>
        <w:ind w:left="1440" w:hanging="360"/>
      </w:pPr>
      <w:rPr>
        <w:rFonts w:ascii="Wingdings" w:hAnsi="Wingdings" w:hint="default"/>
      </w:rPr>
    </w:lvl>
    <w:lvl w:ilvl="2" w:tplc="1E2C0564">
      <w:start w:val="1"/>
      <w:numFmt w:val="bullet"/>
      <w:lvlText w:val=""/>
      <w:lvlJc w:val="left"/>
      <w:pPr>
        <w:tabs>
          <w:tab w:val="num" w:pos="2160"/>
        </w:tabs>
        <w:ind w:left="2160" w:hanging="360"/>
      </w:pPr>
      <w:rPr>
        <w:rFonts w:ascii="Wingdings" w:hAnsi="Wingdings" w:hint="default"/>
      </w:rPr>
    </w:lvl>
    <w:lvl w:ilvl="3" w:tplc="275A1710" w:tentative="1">
      <w:start w:val="1"/>
      <w:numFmt w:val="bullet"/>
      <w:lvlText w:val=""/>
      <w:lvlJc w:val="left"/>
      <w:pPr>
        <w:tabs>
          <w:tab w:val="num" w:pos="2880"/>
        </w:tabs>
        <w:ind w:left="2880" w:hanging="360"/>
      </w:pPr>
      <w:rPr>
        <w:rFonts w:ascii="Wingdings" w:hAnsi="Wingdings" w:hint="default"/>
      </w:rPr>
    </w:lvl>
    <w:lvl w:ilvl="4" w:tplc="2C788056" w:tentative="1">
      <w:start w:val="1"/>
      <w:numFmt w:val="bullet"/>
      <w:lvlText w:val=""/>
      <w:lvlJc w:val="left"/>
      <w:pPr>
        <w:tabs>
          <w:tab w:val="num" w:pos="3600"/>
        </w:tabs>
        <w:ind w:left="3600" w:hanging="360"/>
      </w:pPr>
      <w:rPr>
        <w:rFonts w:ascii="Wingdings" w:hAnsi="Wingdings" w:hint="default"/>
      </w:rPr>
    </w:lvl>
    <w:lvl w:ilvl="5" w:tplc="E0C0C966" w:tentative="1">
      <w:start w:val="1"/>
      <w:numFmt w:val="bullet"/>
      <w:lvlText w:val=""/>
      <w:lvlJc w:val="left"/>
      <w:pPr>
        <w:tabs>
          <w:tab w:val="num" w:pos="4320"/>
        </w:tabs>
        <w:ind w:left="4320" w:hanging="360"/>
      </w:pPr>
      <w:rPr>
        <w:rFonts w:ascii="Wingdings" w:hAnsi="Wingdings" w:hint="default"/>
      </w:rPr>
    </w:lvl>
    <w:lvl w:ilvl="6" w:tplc="DE6445E4" w:tentative="1">
      <w:start w:val="1"/>
      <w:numFmt w:val="bullet"/>
      <w:lvlText w:val=""/>
      <w:lvlJc w:val="left"/>
      <w:pPr>
        <w:tabs>
          <w:tab w:val="num" w:pos="5040"/>
        </w:tabs>
        <w:ind w:left="5040" w:hanging="360"/>
      </w:pPr>
      <w:rPr>
        <w:rFonts w:ascii="Wingdings" w:hAnsi="Wingdings" w:hint="default"/>
      </w:rPr>
    </w:lvl>
    <w:lvl w:ilvl="7" w:tplc="CA7EF2B6" w:tentative="1">
      <w:start w:val="1"/>
      <w:numFmt w:val="bullet"/>
      <w:lvlText w:val=""/>
      <w:lvlJc w:val="left"/>
      <w:pPr>
        <w:tabs>
          <w:tab w:val="num" w:pos="5760"/>
        </w:tabs>
        <w:ind w:left="5760" w:hanging="360"/>
      </w:pPr>
      <w:rPr>
        <w:rFonts w:ascii="Wingdings" w:hAnsi="Wingdings" w:hint="default"/>
      </w:rPr>
    </w:lvl>
    <w:lvl w:ilvl="8" w:tplc="B3D22A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D26958"/>
    <w:multiLevelType w:val="hybridMultilevel"/>
    <w:tmpl w:val="42F8B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B5E3E"/>
    <w:multiLevelType w:val="hybridMultilevel"/>
    <w:tmpl w:val="E376A7CC"/>
    <w:lvl w:ilvl="0" w:tplc="8C5415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10D61"/>
    <w:multiLevelType w:val="hybridMultilevel"/>
    <w:tmpl w:val="DD489CB2"/>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CB3E4D"/>
    <w:multiLevelType w:val="hybridMultilevel"/>
    <w:tmpl w:val="B50AE10E"/>
    <w:lvl w:ilvl="0" w:tplc="99A6F6FE">
      <w:start w:val="1"/>
      <w:numFmt w:val="bullet"/>
      <w:lvlText w:val=""/>
      <w:lvlJc w:val="left"/>
      <w:pPr>
        <w:tabs>
          <w:tab w:val="num" w:pos="720"/>
        </w:tabs>
        <w:ind w:left="720" w:hanging="360"/>
      </w:pPr>
      <w:rPr>
        <w:rFonts w:ascii="Wingdings" w:hAnsi="Wingdings" w:hint="default"/>
      </w:rPr>
    </w:lvl>
    <w:lvl w:ilvl="1" w:tplc="F61E6132" w:tentative="1">
      <w:start w:val="1"/>
      <w:numFmt w:val="bullet"/>
      <w:lvlText w:val=""/>
      <w:lvlJc w:val="left"/>
      <w:pPr>
        <w:tabs>
          <w:tab w:val="num" w:pos="1440"/>
        </w:tabs>
        <w:ind w:left="1440" w:hanging="360"/>
      </w:pPr>
      <w:rPr>
        <w:rFonts w:ascii="Wingdings" w:hAnsi="Wingdings" w:hint="default"/>
      </w:rPr>
    </w:lvl>
    <w:lvl w:ilvl="2" w:tplc="22580E78">
      <w:start w:val="1"/>
      <w:numFmt w:val="bullet"/>
      <w:lvlText w:val=""/>
      <w:lvlJc w:val="left"/>
      <w:pPr>
        <w:tabs>
          <w:tab w:val="num" w:pos="2160"/>
        </w:tabs>
        <w:ind w:left="2160" w:hanging="360"/>
      </w:pPr>
      <w:rPr>
        <w:rFonts w:ascii="Wingdings" w:hAnsi="Wingdings" w:hint="default"/>
      </w:rPr>
    </w:lvl>
    <w:lvl w:ilvl="3" w:tplc="794CEF4A" w:tentative="1">
      <w:start w:val="1"/>
      <w:numFmt w:val="bullet"/>
      <w:lvlText w:val=""/>
      <w:lvlJc w:val="left"/>
      <w:pPr>
        <w:tabs>
          <w:tab w:val="num" w:pos="2880"/>
        </w:tabs>
        <w:ind w:left="2880" w:hanging="360"/>
      </w:pPr>
      <w:rPr>
        <w:rFonts w:ascii="Wingdings" w:hAnsi="Wingdings" w:hint="default"/>
      </w:rPr>
    </w:lvl>
    <w:lvl w:ilvl="4" w:tplc="873CAB24" w:tentative="1">
      <w:start w:val="1"/>
      <w:numFmt w:val="bullet"/>
      <w:lvlText w:val=""/>
      <w:lvlJc w:val="left"/>
      <w:pPr>
        <w:tabs>
          <w:tab w:val="num" w:pos="3600"/>
        </w:tabs>
        <w:ind w:left="3600" w:hanging="360"/>
      </w:pPr>
      <w:rPr>
        <w:rFonts w:ascii="Wingdings" w:hAnsi="Wingdings" w:hint="default"/>
      </w:rPr>
    </w:lvl>
    <w:lvl w:ilvl="5" w:tplc="276CDC4C" w:tentative="1">
      <w:start w:val="1"/>
      <w:numFmt w:val="bullet"/>
      <w:lvlText w:val=""/>
      <w:lvlJc w:val="left"/>
      <w:pPr>
        <w:tabs>
          <w:tab w:val="num" w:pos="4320"/>
        </w:tabs>
        <w:ind w:left="4320" w:hanging="360"/>
      </w:pPr>
      <w:rPr>
        <w:rFonts w:ascii="Wingdings" w:hAnsi="Wingdings" w:hint="default"/>
      </w:rPr>
    </w:lvl>
    <w:lvl w:ilvl="6" w:tplc="F3E8B6DC" w:tentative="1">
      <w:start w:val="1"/>
      <w:numFmt w:val="bullet"/>
      <w:lvlText w:val=""/>
      <w:lvlJc w:val="left"/>
      <w:pPr>
        <w:tabs>
          <w:tab w:val="num" w:pos="5040"/>
        </w:tabs>
        <w:ind w:left="5040" w:hanging="360"/>
      </w:pPr>
      <w:rPr>
        <w:rFonts w:ascii="Wingdings" w:hAnsi="Wingdings" w:hint="default"/>
      </w:rPr>
    </w:lvl>
    <w:lvl w:ilvl="7" w:tplc="CCFEA8FA" w:tentative="1">
      <w:start w:val="1"/>
      <w:numFmt w:val="bullet"/>
      <w:lvlText w:val=""/>
      <w:lvlJc w:val="left"/>
      <w:pPr>
        <w:tabs>
          <w:tab w:val="num" w:pos="5760"/>
        </w:tabs>
        <w:ind w:left="5760" w:hanging="360"/>
      </w:pPr>
      <w:rPr>
        <w:rFonts w:ascii="Wingdings" w:hAnsi="Wingdings" w:hint="default"/>
      </w:rPr>
    </w:lvl>
    <w:lvl w:ilvl="8" w:tplc="F1D2B22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1423A87"/>
    <w:multiLevelType w:val="hybridMultilevel"/>
    <w:tmpl w:val="E95E7FDE"/>
    <w:lvl w:ilvl="0" w:tplc="5FB89F8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7" w15:restartNumberingAfterBreak="0">
    <w:nsid w:val="74232CBF"/>
    <w:multiLevelType w:val="hybridMultilevel"/>
    <w:tmpl w:val="ACBACAD2"/>
    <w:lvl w:ilvl="0" w:tplc="2B0836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61926"/>
    <w:multiLevelType w:val="hybridMultilevel"/>
    <w:tmpl w:val="07A4600C"/>
    <w:lvl w:ilvl="0" w:tplc="4852FE0E">
      <w:start w:val="1"/>
      <w:numFmt w:val="bullet"/>
      <w:lvlText w:val=""/>
      <w:lvlJc w:val="left"/>
      <w:pPr>
        <w:tabs>
          <w:tab w:val="num" w:pos="720"/>
        </w:tabs>
        <w:ind w:left="720" w:hanging="360"/>
      </w:pPr>
      <w:rPr>
        <w:rFonts w:ascii="Symbol" w:hAnsi="Symbol" w:hint="default"/>
      </w:rPr>
    </w:lvl>
    <w:lvl w:ilvl="1" w:tplc="0068D186">
      <w:start w:val="1"/>
      <w:numFmt w:val="bullet"/>
      <w:lvlText w:val=""/>
      <w:lvlJc w:val="left"/>
      <w:pPr>
        <w:tabs>
          <w:tab w:val="num" w:pos="1440"/>
        </w:tabs>
        <w:ind w:left="1440" w:hanging="360"/>
      </w:pPr>
      <w:rPr>
        <w:rFonts w:ascii="Symbol" w:hAnsi="Symbol" w:hint="default"/>
      </w:rPr>
    </w:lvl>
    <w:lvl w:ilvl="2" w:tplc="7EDA0E84" w:tentative="1">
      <w:start w:val="1"/>
      <w:numFmt w:val="bullet"/>
      <w:lvlText w:val=""/>
      <w:lvlJc w:val="left"/>
      <w:pPr>
        <w:tabs>
          <w:tab w:val="num" w:pos="2160"/>
        </w:tabs>
        <w:ind w:left="2160" w:hanging="360"/>
      </w:pPr>
      <w:rPr>
        <w:rFonts w:ascii="Symbol" w:hAnsi="Symbol" w:hint="default"/>
      </w:rPr>
    </w:lvl>
    <w:lvl w:ilvl="3" w:tplc="1B2A91C6" w:tentative="1">
      <w:start w:val="1"/>
      <w:numFmt w:val="bullet"/>
      <w:lvlText w:val=""/>
      <w:lvlJc w:val="left"/>
      <w:pPr>
        <w:tabs>
          <w:tab w:val="num" w:pos="2880"/>
        </w:tabs>
        <w:ind w:left="2880" w:hanging="360"/>
      </w:pPr>
      <w:rPr>
        <w:rFonts w:ascii="Symbol" w:hAnsi="Symbol" w:hint="default"/>
      </w:rPr>
    </w:lvl>
    <w:lvl w:ilvl="4" w:tplc="F766ADB4" w:tentative="1">
      <w:start w:val="1"/>
      <w:numFmt w:val="bullet"/>
      <w:lvlText w:val=""/>
      <w:lvlJc w:val="left"/>
      <w:pPr>
        <w:tabs>
          <w:tab w:val="num" w:pos="3600"/>
        </w:tabs>
        <w:ind w:left="3600" w:hanging="360"/>
      </w:pPr>
      <w:rPr>
        <w:rFonts w:ascii="Symbol" w:hAnsi="Symbol" w:hint="default"/>
      </w:rPr>
    </w:lvl>
    <w:lvl w:ilvl="5" w:tplc="5A5AB56A" w:tentative="1">
      <w:start w:val="1"/>
      <w:numFmt w:val="bullet"/>
      <w:lvlText w:val=""/>
      <w:lvlJc w:val="left"/>
      <w:pPr>
        <w:tabs>
          <w:tab w:val="num" w:pos="4320"/>
        </w:tabs>
        <w:ind w:left="4320" w:hanging="360"/>
      </w:pPr>
      <w:rPr>
        <w:rFonts w:ascii="Symbol" w:hAnsi="Symbol" w:hint="default"/>
      </w:rPr>
    </w:lvl>
    <w:lvl w:ilvl="6" w:tplc="2BB8BBF2" w:tentative="1">
      <w:start w:val="1"/>
      <w:numFmt w:val="bullet"/>
      <w:lvlText w:val=""/>
      <w:lvlJc w:val="left"/>
      <w:pPr>
        <w:tabs>
          <w:tab w:val="num" w:pos="5040"/>
        </w:tabs>
        <w:ind w:left="5040" w:hanging="360"/>
      </w:pPr>
      <w:rPr>
        <w:rFonts w:ascii="Symbol" w:hAnsi="Symbol" w:hint="default"/>
      </w:rPr>
    </w:lvl>
    <w:lvl w:ilvl="7" w:tplc="DD083672" w:tentative="1">
      <w:start w:val="1"/>
      <w:numFmt w:val="bullet"/>
      <w:lvlText w:val=""/>
      <w:lvlJc w:val="left"/>
      <w:pPr>
        <w:tabs>
          <w:tab w:val="num" w:pos="5760"/>
        </w:tabs>
        <w:ind w:left="5760" w:hanging="360"/>
      </w:pPr>
      <w:rPr>
        <w:rFonts w:ascii="Symbol" w:hAnsi="Symbol" w:hint="default"/>
      </w:rPr>
    </w:lvl>
    <w:lvl w:ilvl="8" w:tplc="049C223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0"/>
  </w:num>
  <w:num w:numId="4">
    <w:abstractNumId w:val="38"/>
  </w:num>
  <w:num w:numId="5">
    <w:abstractNumId w:val="39"/>
  </w:num>
  <w:num w:numId="6">
    <w:abstractNumId w:val="13"/>
  </w:num>
  <w:num w:numId="7">
    <w:abstractNumId w:val="5"/>
  </w:num>
  <w:num w:numId="8">
    <w:abstractNumId w:val="23"/>
  </w:num>
  <w:num w:numId="9">
    <w:abstractNumId w:val="26"/>
  </w:num>
  <w:num w:numId="10">
    <w:abstractNumId w:val="36"/>
  </w:num>
  <w:num w:numId="11">
    <w:abstractNumId w:val="14"/>
  </w:num>
  <w:num w:numId="12">
    <w:abstractNumId w:val="12"/>
  </w:num>
  <w:num w:numId="13">
    <w:abstractNumId w:val="37"/>
  </w:num>
  <w:num w:numId="14">
    <w:abstractNumId w:val="35"/>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9"/>
  </w:num>
  <w:num w:numId="21">
    <w:abstractNumId w:val="3"/>
  </w:num>
  <w:num w:numId="22">
    <w:abstractNumId w:val="0"/>
  </w:num>
  <w:num w:numId="23">
    <w:abstractNumId w:val="19"/>
  </w:num>
  <w:num w:numId="24">
    <w:abstractNumId w:val="33"/>
  </w:num>
  <w:num w:numId="25">
    <w:abstractNumId w:val="21"/>
  </w:num>
  <w:num w:numId="26">
    <w:abstractNumId w:val="2"/>
  </w:num>
  <w:num w:numId="27">
    <w:abstractNumId w:val="32"/>
  </w:num>
  <w:num w:numId="28">
    <w:abstractNumId w:val="34"/>
  </w:num>
  <w:num w:numId="29">
    <w:abstractNumId w:val="24"/>
  </w:num>
  <w:num w:numId="30">
    <w:abstractNumId w:val="10"/>
  </w:num>
  <w:num w:numId="31">
    <w:abstractNumId w:val="4"/>
  </w:num>
  <w:num w:numId="32">
    <w:abstractNumId w:val="8"/>
  </w:num>
  <w:num w:numId="33">
    <w:abstractNumId w:val="6"/>
  </w:num>
  <w:num w:numId="34">
    <w:abstractNumId w:val="30"/>
  </w:num>
  <w:num w:numId="35">
    <w:abstractNumId w:val="29"/>
  </w:num>
  <w:num w:numId="36">
    <w:abstractNumId w:val="27"/>
  </w:num>
  <w:num w:numId="37">
    <w:abstractNumId w:val="15"/>
  </w:num>
  <w:num w:numId="38">
    <w:abstractNumId w:val="40"/>
  </w:num>
  <w:num w:numId="39">
    <w:abstractNumId w:val="17"/>
  </w:num>
  <w:num w:numId="40">
    <w:abstractNumId w:val="18"/>
  </w:num>
  <w:num w:numId="41">
    <w:abstractNumId w:val="41"/>
  </w:num>
  <w:num w:numId="42">
    <w:abstractNumId w:val="31"/>
  </w:num>
  <w:num w:numId="43">
    <w:abstractNumId w:val="1"/>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EA1"/>
    <w:rsid w:val="00011FB1"/>
    <w:rsid w:val="000121E9"/>
    <w:rsid w:val="00012299"/>
    <w:rsid w:val="00012357"/>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CC1"/>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1E5"/>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60D"/>
    <w:rsid w:val="00071E5D"/>
    <w:rsid w:val="00072453"/>
    <w:rsid w:val="00072475"/>
    <w:rsid w:val="000724BE"/>
    <w:rsid w:val="000724DA"/>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19D1"/>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405E"/>
    <w:rsid w:val="000C41F4"/>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D83"/>
    <w:rsid w:val="000F14CB"/>
    <w:rsid w:val="000F17F9"/>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FED"/>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5D3"/>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1DDC"/>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5F1"/>
    <w:rsid w:val="001D16CA"/>
    <w:rsid w:val="001D2244"/>
    <w:rsid w:val="001D2472"/>
    <w:rsid w:val="001D2861"/>
    <w:rsid w:val="001D2CA3"/>
    <w:rsid w:val="001D2E3F"/>
    <w:rsid w:val="001D31A1"/>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4FD"/>
    <w:rsid w:val="00204507"/>
    <w:rsid w:val="002045F1"/>
    <w:rsid w:val="00205063"/>
    <w:rsid w:val="00205E9C"/>
    <w:rsid w:val="002060B5"/>
    <w:rsid w:val="00206E69"/>
    <w:rsid w:val="0020716F"/>
    <w:rsid w:val="00207187"/>
    <w:rsid w:val="00210067"/>
    <w:rsid w:val="0021030B"/>
    <w:rsid w:val="002103AC"/>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21"/>
    <w:rsid w:val="002146A0"/>
    <w:rsid w:val="0021475E"/>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C08"/>
    <w:rsid w:val="00253CC7"/>
    <w:rsid w:val="00254316"/>
    <w:rsid w:val="00254852"/>
    <w:rsid w:val="00254D83"/>
    <w:rsid w:val="00255788"/>
    <w:rsid w:val="002558C7"/>
    <w:rsid w:val="00256796"/>
    <w:rsid w:val="0025697E"/>
    <w:rsid w:val="00257528"/>
    <w:rsid w:val="002576FF"/>
    <w:rsid w:val="00257A7A"/>
    <w:rsid w:val="00257F7E"/>
    <w:rsid w:val="002603A5"/>
    <w:rsid w:val="00260BF9"/>
    <w:rsid w:val="00260DEF"/>
    <w:rsid w:val="00261149"/>
    <w:rsid w:val="00261287"/>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F82"/>
    <w:rsid w:val="00280698"/>
    <w:rsid w:val="00280763"/>
    <w:rsid w:val="00280A79"/>
    <w:rsid w:val="00280D04"/>
    <w:rsid w:val="00280D95"/>
    <w:rsid w:val="00280DEA"/>
    <w:rsid w:val="00280E9A"/>
    <w:rsid w:val="0028166A"/>
    <w:rsid w:val="00281828"/>
    <w:rsid w:val="00281FFA"/>
    <w:rsid w:val="00282294"/>
    <w:rsid w:val="00282304"/>
    <w:rsid w:val="002823A4"/>
    <w:rsid w:val="002824F2"/>
    <w:rsid w:val="00282B38"/>
    <w:rsid w:val="00282C7A"/>
    <w:rsid w:val="00282DB7"/>
    <w:rsid w:val="00283135"/>
    <w:rsid w:val="002831F2"/>
    <w:rsid w:val="00283F3C"/>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A0CBC"/>
    <w:rsid w:val="002A0E57"/>
    <w:rsid w:val="002A1150"/>
    <w:rsid w:val="002A1254"/>
    <w:rsid w:val="002A14F5"/>
    <w:rsid w:val="002A16E3"/>
    <w:rsid w:val="002A1BB7"/>
    <w:rsid w:val="002A1E47"/>
    <w:rsid w:val="002A32DA"/>
    <w:rsid w:val="002A35C9"/>
    <w:rsid w:val="002A36BC"/>
    <w:rsid w:val="002A375D"/>
    <w:rsid w:val="002A382B"/>
    <w:rsid w:val="002A3A3D"/>
    <w:rsid w:val="002A40A4"/>
    <w:rsid w:val="002A41B9"/>
    <w:rsid w:val="002A4700"/>
    <w:rsid w:val="002A50C6"/>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0CF"/>
    <w:rsid w:val="002C72C2"/>
    <w:rsid w:val="002C7769"/>
    <w:rsid w:val="002C7BFF"/>
    <w:rsid w:val="002C7FD8"/>
    <w:rsid w:val="002D03DC"/>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5169"/>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C0"/>
    <w:rsid w:val="00350C6D"/>
    <w:rsid w:val="003514CD"/>
    <w:rsid w:val="00351898"/>
    <w:rsid w:val="00352E1D"/>
    <w:rsid w:val="00352FF1"/>
    <w:rsid w:val="0035303E"/>
    <w:rsid w:val="00353125"/>
    <w:rsid w:val="0035336D"/>
    <w:rsid w:val="0035354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353"/>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9B8"/>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562"/>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76"/>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D7C"/>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A29"/>
    <w:rsid w:val="00467A70"/>
    <w:rsid w:val="00467ADA"/>
    <w:rsid w:val="00470D36"/>
    <w:rsid w:val="00470DE1"/>
    <w:rsid w:val="0047128F"/>
    <w:rsid w:val="00471E45"/>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839"/>
    <w:rsid w:val="00503993"/>
    <w:rsid w:val="00503C65"/>
    <w:rsid w:val="00503F9D"/>
    <w:rsid w:val="005044D7"/>
    <w:rsid w:val="005046B6"/>
    <w:rsid w:val="00504E69"/>
    <w:rsid w:val="005050BC"/>
    <w:rsid w:val="0050535D"/>
    <w:rsid w:val="00505F23"/>
    <w:rsid w:val="00506576"/>
    <w:rsid w:val="00506878"/>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77F"/>
    <w:rsid w:val="0051295A"/>
    <w:rsid w:val="00512F76"/>
    <w:rsid w:val="00512FAF"/>
    <w:rsid w:val="00512FD0"/>
    <w:rsid w:val="005130CE"/>
    <w:rsid w:val="00513376"/>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C86"/>
    <w:rsid w:val="005A2D86"/>
    <w:rsid w:val="005A2E33"/>
    <w:rsid w:val="005A2F5B"/>
    <w:rsid w:val="005A312E"/>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25D"/>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37A"/>
    <w:rsid w:val="00610D30"/>
    <w:rsid w:val="006111B3"/>
    <w:rsid w:val="00611204"/>
    <w:rsid w:val="006114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63AE"/>
    <w:rsid w:val="006263D3"/>
    <w:rsid w:val="00626482"/>
    <w:rsid w:val="00626492"/>
    <w:rsid w:val="0062661B"/>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75C"/>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6DD"/>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69F"/>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F3"/>
    <w:rsid w:val="007301DF"/>
    <w:rsid w:val="00730304"/>
    <w:rsid w:val="00730641"/>
    <w:rsid w:val="007307BF"/>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63A"/>
    <w:rsid w:val="007C1B87"/>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A7C"/>
    <w:rsid w:val="0080120E"/>
    <w:rsid w:val="00801369"/>
    <w:rsid w:val="008013CF"/>
    <w:rsid w:val="008016AE"/>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46DB"/>
    <w:rsid w:val="00835576"/>
    <w:rsid w:val="00835B80"/>
    <w:rsid w:val="00835CD4"/>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145"/>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AF6"/>
    <w:rsid w:val="00894DCF"/>
    <w:rsid w:val="00894FA5"/>
    <w:rsid w:val="008952DA"/>
    <w:rsid w:val="00895500"/>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4A8"/>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3B07"/>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DF4"/>
    <w:rsid w:val="00936477"/>
    <w:rsid w:val="0093675E"/>
    <w:rsid w:val="00936769"/>
    <w:rsid w:val="0093725F"/>
    <w:rsid w:val="009375AC"/>
    <w:rsid w:val="00937757"/>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0A46"/>
    <w:rsid w:val="00961293"/>
    <w:rsid w:val="009613BB"/>
    <w:rsid w:val="00961401"/>
    <w:rsid w:val="00961509"/>
    <w:rsid w:val="009618DD"/>
    <w:rsid w:val="00961FCF"/>
    <w:rsid w:val="0096225A"/>
    <w:rsid w:val="009634A5"/>
    <w:rsid w:val="00963D05"/>
    <w:rsid w:val="009647D8"/>
    <w:rsid w:val="00964CB9"/>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B49"/>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6223"/>
    <w:rsid w:val="009A649F"/>
    <w:rsid w:val="009A6575"/>
    <w:rsid w:val="009A6915"/>
    <w:rsid w:val="009A6CBC"/>
    <w:rsid w:val="009A6DB4"/>
    <w:rsid w:val="009B0492"/>
    <w:rsid w:val="009B0A95"/>
    <w:rsid w:val="009B12FE"/>
    <w:rsid w:val="009B17B6"/>
    <w:rsid w:val="009B1C90"/>
    <w:rsid w:val="009B1D90"/>
    <w:rsid w:val="009B1F61"/>
    <w:rsid w:val="009B2027"/>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758"/>
    <w:rsid w:val="009F0D5B"/>
    <w:rsid w:val="009F1591"/>
    <w:rsid w:val="009F1A2B"/>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3F2"/>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0FE"/>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6DFA"/>
    <w:rsid w:val="00B171B1"/>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2328"/>
    <w:rsid w:val="00B225E3"/>
    <w:rsid w:val="00B226DD"/>
    <w:rsid w:val="00B2281C"/>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A3A"/>
    <w:rsid w:val="00B85D36"/>
    <w:rsid w:val="00B86083"/>
    <w:rsid w:val="00B86517"/>
    <w:rsid w:val="00B867A9"/>
    <w:rsid w:val="00B86CB0"/>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04E"/>
    <w:rsid w:val="00BA20D3"/>
    <w:rsid w:val="00BA2447"/>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C7BB3"/>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7479"/>
    <w:rsid w:val="00BD75F3"/>
    <w:rsid w:val="00BD76B6"/>
    <w:rsid w:val="00BD7DAB"/>
    <w:rsid w:val="00BD7F16"/>
    <w:rsid w:val="00BE00AA"/>
    <w:rsid w:val="00BE057D"/>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486"/>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3FA"/>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23"/>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801"/>
    <w:rsid w:val="00C479BC"/>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D7F9C"/>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50505"/>
    <w:rsid w:val="00D50B34"/>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B44"/>
    <w:rsid w:val="00D62D41"/>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42B"/>
    <w:rsid w:val="00D76C70"/>
    <w:rsid w:val="00D77628"/>
    <w:rsid w:val="00D8023F"/>
    <w:rsid w:val="00D8056C"/>
    <w:rsid w:val="00D80D7E"/>
    <w:rsid w:val="00D8114E"/>
    <w:rsid w:val="00D8139E"/>
    <w:rsid w:val="00D8164F"/>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1AE"/>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225C"/>
    <w:rsid w:val="00E22874"/>
    <w:rsid w:val="00E237D1"/>
    <w:rsid w:val="00E23CA9"/>
    <w:rsid w:val="00E2410B"/>
    <w:rsid w:val="00E242EA"/>
    <w:rsid w:val="00E244B4"/>
    <w:rsid w:val="00E24C43"/>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E86"/>
    <w:rsid w:val="00E35296"/>
    <w:rsid w:val="00E35478"/>
    <w:rsid w:val="00E359CA"/>
    <w:rsid w:val="00E35A4E"/>
    <w:rsid w:val="00E35FC8"/>
    <w:rsid w:val="00E36019"/>
    <w:rsid w:val="00E3652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11C1"/>
    <w:rsid w:val="00E513F2"/>
    <w:rsid w:val="00E519A7"/>
    <w:rsid w:val="00E525D4"/>
    <w:rsid w:val="00E5332E"/>
    <w:rsid w:val="00E53541"/>
    <w:rsid w:val="00E536C7"/>
    <w:rsid w:val="00E53AD1"/>
    <w:rsid w:val="00E53C61"/>
    <w:rsid w:val="00E53CA4"/>
    <w:rsid w:val="00E53E59"/>
    <w:rsid w:val="00E53E98"/>
    <w:rsid w:val="00E5404E"/>
    <w:rsid w:val="00E541F4"/>
    <w:rsid w:val="00E5441F"/>
    <w:rsid w:val="00E544D7"/>
    <w:rsid w:val="00E545AF"/>
    <w:rsid w:val="00E54ADA"/>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28"/>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5F52"/>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358"/>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D7E98"/>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EF3"/>
    <w:rsid w:val="00EE610E"/>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3B1E"/>
    <w:rsid w:val="00EF4043"/>
    <w:rsid w:val="00EF4526"/>
    <w:rsid w:val="00EF4E4A"/>
    <w:rsid w:val="00EF5671"/>
    <w:rsid w:val="00EF56F8"/>
    <w:rsid w:val="00EF5C42"/>
    <w:rsid w:val="00EF5F8E"/>
    <w:rsid w:val="00EF607D"/>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5E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4E21"/>
    <w:rsid w:val="00F15259"/>
    <w:rsid w:val="00F1525A"/>
    <w:rsid w:val="00F1544A"/>
    <w:rsid w:val="00F15D19"/>
    <w:rsid w:val="00F16046"/>
    <w:rsid w:val="00F16302"/>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AC"/>
    <w:rsid w:val="00F70E8F"/>
    <w:rsid w:val="00F71296"/>
    <w:rsid w:val="00F71912"/>
    <w:rsid w:val="00F71A0E"/>
    <w:rsid w:val="00F71BC0"/>
    <w:rsid w:val="00F71CB5"/>
    <w:rsid w:val="00F71F83"/>
    <w:rsid w:val="00F71F86"/>
    <w:rsid w:val="00F7215F"/>
    <w:rsid w:val="00F723D1"/>
    <w:rsid w:val="00F72597"/>
    <w:rsid w:val="00F7277D"/>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qFormat/>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character" w:styleId="af4">
    <w:name w:val="page number"/>
    <w:rsid w:val="00EF607D"/>
    <w:rPr>
      <w:rFonts w:eastAsia="Times New Roman"/>
      <w:noProof w:val="0"/>
      <w:kern w:val="2"/>
      <w:sz w:val="21"/>
      <w:lang w:val="en-GB"/>
    </w:rPr>
  </w:style>
  <w:style w:type="paragraph" w:customStyle="1" w:styleId="Normal1CharChar">
    <w:name w:val="Normal1 Char Char"/>
    <w:uiPriority w:val="99"/>
    <w:qFormat/>
    <w:rsid w:val="00EF607D"/>
    <w:pPr>
      <w:keepNext/>
      <w:numPr>
        <w:numId w:val="4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TALCar">
    <w:name w:val="TAL Car"/>
    <w:basedOn w:val="a0"/>
    <w:qFormat/>
    <w:locked/>
    <w:rsid w:val="00EF607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1016806213">
          <w:marLeft w:val="1411"/>
          <w:marRight w:val="0"/>
          <w:marTop w:val="0"/>
          <w:marBottom w:val="0"/>
          <w:divBdr>
            <w:top w:val="none" w:sz="0" w:space="0" w:color="auto"/>
            <w:left w:val="none" w:sz="0" w:space="0" w:color="auto"/>
            <w:bottom w:val="none" w:sz="0" w:space="0" w:color="auto"/>
            <w:right w:val="none" w:sz="0" w:space="0" w:color="auto"/>
          </w:divBdr>
        </w:div>
        <w:div w:id="397943369">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712195512">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361174309">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406296738">
          <w:marLeft w:val="1411"/>
          <w:marRight w:val="0"/>
          <w:marTop w:val="0"/>
          <w:marBottom w:val="0"/>
          <w:divBdr>
            <w:top w:val="none" w:sz="0" w:space="0" w:color="auto"/>
            <w:left w:val="none" w:sz="0" w:space="0" w:color="auto"/>
            <w:bottom w:val="none" w:sz="0" w:space="0" w:color="auto"/>
            <w:right w:val="none" w:sz="0" w:space="0" w:color="auto"/>
          </w:divBdr>
        </w:div>
        <w:div w:id="1045910561">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A00C-C4CF-4BBD-89A4-86A69245F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938</Words>
  <Characters>5350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2022-01-11T10:14:00Z</dcterms:created>
  <dcterms:modified xsi:type="dcterms:W3CDTF">2022-01-11T10:14:00Z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