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18D55" w14:textId="13FAA260" w:rsidR="0008575C" w:rsidRPr="0008575C" w:rsidRDefault="0008575C" w:rsidP="00622F70">
      <w:pPr>
        <w:spacing w:after="60"/>
        <w:ind w:left="1555" w:hanging="1555"/>
        <w:rPr>
          <w:rFonts w:ascii="Arial" w:hAnsi="Arial" w:cs="Arial"/>
          <w:b/>
          <w:noProof/>
          <w:kern w:val="2"/>
          <w:lang w:eastAsia="zh-CN"/>
        </w:rPr>
      </w:pPr>
      <w:r w:rsidRPr="0008575C">
        <w:rPr>
          <w:rFonts w:ascii="Arial" w:hAnsi="Arial" w:cs="Arial"/>
          <w:b/>
          <w:noProof/>
          <w:kern w:val="2"/>
          <w:lang w:eastAsia="zh-CN"/>
        </w:rPr>
        <w:t>3GPP TSG RAN WG1 Meeting #10</w:t>
      </w:r>
      <w:r w:rsidR="001277FF">
        <w:rPr>
          <w:rFonts w:ascii="Arial" w:hAnsi="Arial" w:cs="Arial"/>
          <w:b/>
          <w:noProof/>
          <w:kern w:val="2"/>
          <w:lang w:eastAsia="zh-CN"/>
        </w:rPr>
        <w:t>7</w:t>
      </w:r>
      <w:r w:rsidR="00996166">
        <w:rPr>
          <w:rFonts w:ascii="Arial" w:hAnsi="Arial" w:cs="Arial"/>
          <w:b/>
          <w:noProof/>
          <w:kern w:val="2"/>
          <w:lang w:eastAsia="zh-CN"/>
        </w:rPr>
        <w:t>b</w:t>
      </w:r>
      <w:r w:rsidR="00F93201">
        <w:rPr>
          <w:rFonts w:ascii="Arial" w:hAnsi="Arial" w:cs="Arial"/>
          <w:b/>
          <w:noProof/>
          <w:kern w:val="2"/>
          <w:lang w:eastAsia="zh-CN"/>
        </w:rPr>
        <w:t>is</w:t>
      </w:r>
      <w:r w:rsidRPr="0008575C">
        <w:rPr>
          <w:rFonts w:ascii="Arial" w:hAnsi="Arial" w:cs="Arial"/>
          <w:b/>
          <w:noProof/>
          <w:kern w:val="2"/>
          <w:lang w:eastAsia="zh-CN"/>
        </w:rPr>
        <w:t>-e</w:t>
      </w:r>
      <w:r w:rsidRPr="0008575C">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sidR="003B4B8A" w:rsidRPr="003B4B8A">
        <w:rPr>
          <w:rFonts w:ascii="Arial" w:hAnsi="Arial" w:cs="Arial"/>
          <w:b/>
          <w:noProof/>
          <w:kern w:val="2"/>
          <w:lang w:eastAsia="zh-CN"/>
        </w:rPr>
        <w:t>R1-2</w:t>
      </w:r>
      <w:r w:rsidR="00D327D1">
        <w:rPr>
          <w:rFonts w:ascii="Arial" w:hAnsi="Arial" w:cs="Arial"/>
          <w:b/>
          <w:noProof/>
          <w:kern w:val="2"/>
          <w:lang w:eastAsia="zh-CN"/>
        </w:rPr>
        <w:t>200024</w:t>
      </w:r>
    </w:p>
    <w:p w14:paraId="3A77EDEA" w14:textId="6D48249D" w:rsidR="0008575C" w:rsidRPr="0008575C" w:rsidRDefault="0008575C" w:rsidP="00622F70">
      <w:pPr>
        <w:spacing w:after="60"/>
        <w:ind w:left="1555" w:hanging="1555"/>
        <w:rPr>
          <w:rFonts w:ascii="Arial" w:hAnsi="Arial" w:cs="Arial"/>
          <w:b/>
          <w:noProof/>
          <w:kern w:val="2"/>
          <w:lang w:eastAsia="zh-CN"/>
        </w:rPr>
      </w:pPr>
      <w:r w:rsidRPr="0008575C">
        <w:rPr>
          <w:rFonts w:ascii="Arial" w:hAnsi="Arial" w:cs="Arial"/>
          <w:b/>
          <w:noProof/>
          <w:kern w:val="2"/>
          <w:lang w:eastAsia="zh-CN"/>
        </w:rPr>
        <w:t xml:space="preserve">e-Meeting, </w:t>
      </w:r>
      <w:r w:rsidR="00996166">
        <w:rPr>
          <w:rFonts w:ascii="Arial" w:hAnsi="Arial" w:cs="Arial"/>
          <w:b/>
          <w:noProof/>
          <w:kern w:val="2"/>
          <w:lang w:eastAsia="zh-CN"/>
        </w:rPr>
        <w:t>January</w:t>
      </w:r>
      <w:r w:rsidR="001277FF" w:rsidRPr="002314FC">
        <w:rPr>
          <w:rFonts w:ascii="Arial" w:hAnsi="Arial" w:cs="Arial"/>
          <w:b/>
          <w:noProof/>
          <w:kern w:val="2"/>
          <w:lang w:eastAsia="zh-CN"/>
        </w:rPr>
        <w:t xml:space="preserve"> </w:t>
      </w:r>
      <w:r w:rsidR="001277FF">
        <w:rPr>
          <w:rFonts w:ascii="Arial" w:hAnsi="Arial" w:cs="Arial"/>
          <w:b/>
          <w:noProof/>
          <w:kern w:val="2"/>
          <w:lang w:eastAsia="zh-CN"/>
        </w:rPr>
        <w:t>1</w:t>
      </w:r>
      <w:r w:rsidR="00996166">
        <w:rPr>
          <w:rFonts w:ascii="Arial" w:hAnsi="Arial" w:cs="Arial"/>
          <w:b/>
          <w:noProof/>
          <w:kern w:val="2"/>
          <w:lang w:eastAsia="zh-CN"/>
        </w:rPr>
        <w:t>7</w:t>
      </w:r>
      <w:r w:rsidR="00F93201" w:rsidRPr="00F93201">
        <w:rPr>
          <w:rFonts w:ascii="Arial" w:hAnsi="Arial" w:cs="Arial"/>
          <w:b/>
          <w:noProof/>
          <w:kern w:val="2"/>
          <w:vertAlign w:val="superscript"/>
          <w:lang w:eastAsia="zh-CN"/>
        </w:rPr>
        <w:t>th</w:t>
      </w:r>
      <w:r w:rsidR="00F93201">
        <w:rPr>
          <w:rFonts w:ascii="Arial" w:hAnsi="Arial" w:cs="Arial"/>
          <w:b/>
          <w:noProof/>
          <w:kern w:val="2"/>
          <w:lang w:eastAsia="zh-CN"/>
        </w:rPr>
        <w:t xml:space="preserve"> </w:t>
      </w:r>
      <w:r w:rsidR="001277FF" w:rsidRPr="002314FC">
        <w:rPr>
          <w:rFonts w:ascii="Arial" w:hAnsi="Arial" w:cs="Arial"/>
          <w:b/>
          <w:noProof/>
          <w:kern w:val="2"/>
          <w:lang w:eastAsia="zh-CN"/>
        </w:rPr>
        <w:t xml:space="preserve"> – </w:t>
      </w:r>
      <w:r w:rsidR="00996166">
        <w:rPr>
          <w:rFonts w:ascii="Arial" w:hAnsi="Arial" w:cs="Arial"/>
          <w:b/>
          <w:noProof/>
          <w:kern w:val="2"/>
          <w:lang w:eastAsia="zh-CN"/>
        </w:rPr>
        <w:t>25</w:t>
      </w:r>
      <w:r w:rsidR="00F93201" w:rsidRPr="00F93201">
        <w:rPr>
          <w:rFonts w:ascii="Arial" w:hAnsi="Arial" w:cs="Arial"/>
          <w:b/>
          <w:noProof/>
          <w:kern w:val="2"/>
          <w:vertAlign w:val="superscript"/>
          <w:lang w:eastAsia="zh-CN"/>
        </w:rPr>
        <w:t>th</w:t>
      </w:r>
      <w:r w:rsidR="001277FF" w:rsidRPr="002314FC">
        <w:rPr>
          <w:rFonts w:ascii="Arial" w:hAnsi="Arial" w:cs="Arial"/>
          <w:b/>
          <w:noProof/>
          <w:kern w:val="2"/>
          <w:lang w:eastAsia="zh-CN"/>
        </w:rPr>
        <w:t>, 202</w:t>
      </w:r>
      <w:r w:rsidR="00996166">
        <w:rPr>
          <w:rFonts w:ascii="Arial" w:hAnsi="Arial" w:cs="Arial"/>
          <w:b/>
          <w:noProof/>
          <w:kern w:val="2"/>
          <w:lang w:eastAsia="zh-CN"/>
        </w:rPr>
        <w:t>2</w:t>
      </w:r>
    </w:p>
    <w:p w14:paraId="7826937B" w14:textId="3D83053B" w:rsidR="009C0564" w:rsidRPr="00D74B92" w:rsidRDefault="009C0564" w:rsidP="00622F70">
      <w:pPr>
        <w:spacing w:after="60"/>
        <w:ind w:left="1555" w:hanging="1555"/>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951553">
        <w:rPr>
          <w:rFonts w:ascii="Arial" w:hAnsi="Arial" w:cs="Arial"/>
          <w:b/>
          <w:lang w:eastAsia="zh-CN"/>
        </w:rPr>
        <w:t>1</w:t>
      </w:r>
    </w:p>
    <w:p w14:paraId="7AF4C819" w14:textId="565BC48B" w:rsidR="00BC1C3C" w:rsidRPr="007F5EC6" w:rsidRDefault="00305FF9" w:rsidP="00622F70">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71F5A5AF" w:rsidR="00AC0B98" w:rsidRDefault="009C0564" w:rsidP="00622F70">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96166">
        <w:rPr>
          <w:rFonts w:ascii="Arial" w:hAnsi="Arial" w:cs="Arial"/>
          <w:b/>
          <w:lang w:eastAsia="zh-CN"/>
        </w:rPr>
        <w:t>On remaining issues f</w:t>
      </w:r>
      <w:r w:rsidR="00D14052">
        <w:rPr>
          <w:rFonts w:ascii="Arial" w:hAnsi="Arial" w:cs="Arial"/>
          <w:b/>
          <w:lang w:eastAsia="zh-CN"/>
        </w:rPr>
        <w:t>o</w:t>
      </w:r>
      <w:r w:rsidR="00996166">
        <w:rPr>
          <w:rFonts w:ascii="Arial" w:hAnsi="Arial" w:cs="Arial"/>
          <w:b/>
          <w:lang w:eastAsia="zh-CN"/>
        </w:rPr>
        <w:t>r i</w:t>
      </w:r>
      <w:r w:rsidR="000979B0" w:rsidRPr="000979B0">
        <w:rPr>
          <w:rFonts w:ascii="Arial" w:hAnsi="Arial" w:cs="Arial"/>
          <w:b/>
          <w:lang w:eastAsia="zh-CN"/>
        </w:rPr>
        <w:t>nitial access for Beyond 52.6GHz</w:t>
      </w:r>
    </w:p>
    <w:p w14:paraId="62BCD72B" w14:textId="1D8AE4DE" w:rsidR="009C0564" w:rsidRPr="00D74B92" w:rsidRDefault="009C0564" w:rsidP="00622F70">
      <w:pPr>
        <w:spacing w:after="60"/>
        <w:ind w:left="1555" w:hanging="1555"/>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622F70"/>
    <w:p w14:paraId="281D3039" w14:textId="1304ACB0" w:rsidR="009C0564" w:rsidRDefault="009C0564" w:rsidP="00622F70">
      <w:pPr>
        <w:pStyle w:val="Heading1"/>
        <w:rPr>
          <w:rFonts w:cs="Arial"/>
        </w:rPr>
      </w:pPr>
      <w:bookmarkStart w:id="0" w:name="_Ref124589705"/>
      <w:bookmarkStart w:id="1" w:name="_Ref129681862"/>
      <w:r w:rsidRPr="00D74B92">
        <w:rPr>
          <w:rFonts w:cs="Arial"/>
        </w:rPr>
        <w:t>Introduction</w:t>
      </w:r>
      <w:bookmarkEnd w:id="0"/>
      <w:bookmarkEnd w:id="1"/>
    </w:p>
    <w:p w14:paraId="386FCA83" w14:textId="4D262CCD" w:rsidR="004D0B3E" w:rsidRDefault="00531C1A" w:rsidP="00622F70">
      <w:pPr>
        <w:spacing w:after="0"/>
        <w:rPr>
          <w:bCs/>
        </w:rPr>
      </w:pPr>
      <w:r>
        <w:rPr>
          <w:bCs/>
        </w:rPr>
        <w:t>In RAN # 9</w:t>
      </w:r>
      <w:r w:rsidR="0082289F">
        <w:rPr>
          <w:bCs/>
        </w:rPr>
        <w:t>2</w:t>
      </w:r>
      <w:r>
        <w:rPr>
          <w:bCs/>
        </w:rPr>
        <w:t xml:space="preserve"> the extensions to </w:t>
      </w:r>
      <w:r w:rsidR="00182F43">
        <w:rPr>
          <w:bCs/>
        </w:rPr>
        <w:t xml:space="preserve">WI </w:t>
      </w:r>
      <w:r>
        <w:rPr>
          <w:bCs/>
        </w:rPr>
        <w:t>[1] for</w:t>
      </w:r>
      <w:r w:rsidR="00182F43">
        <w:rPr>
          <w:bCs/>
        </w:rPr>
        <w:t xml:space="preserve"> NR operation up to 71GHz </w:t>
      </w:r>
      <w:r>
        <w:rPr>
          <w:bCs/>
        </w:rPr>
        <w:t xml:space="preserve">were approved. According to [1] </w:t>
      </w:r>
      <w:r w:rsidR="0082289F">
        <w:rPr>
          <w:bCs/>
        </w:rPr>
        <w:t xml:space="preserve">an optional </w:t>
      </w:r>
      <w:r w:rsidR="00524A52">
        <w:rPr>
          <w:bCs/>
        </w:rPr>
        <w:t>numerolog</w:t>
      </w:r>
      <w:r w:rsidR="0082289F">
        <w:rPr>
          <w:bCs/>
        </w:rPr>
        <w:t>y (</w:t>
      </w:r>
      <w:r>
        <w:rPr>
          <w:bCs/>
        </w:rPr>
        <w:t>480 kHz</w:t>
      </w:r>
      <w:r w:rsidR="0082289F">
        <w:rPr>
          <w:bCs/>
        </w:rPr>
        <w:t xml:space="preserve">) </w:t>
      </w:r>
      <w:r>
        <w:rPr>
          <w:bCs/>
        </w:rPr>
        <w:t>will be supported</w:t>
      </w:r>
      <w:r w:rsidR="0082289F">
        <w:rPr>
          <w:bCs/>
        </w:rPr>
        <w:t xml:space="preserve"> for initial access in addition to mandatory numerology of 120 kHz</w:t>
      </w:r>
      <w:r w:rsidR="00182F43" w:rsidRPr="00E036CB">
        <w:rPr>
          <w:rFonts w:hint="eastAsia"/>
          <w:bCs/>
          <w:lang w:eastAsia="ja-JP"/>
        </w:rPr>
        <w:t>:</w:t>
      </w:r>
    </w:p>
    <w:p w14:paraId="7969896A" w14:textId="608FCCAE" w:rsidR="009725DA" w:rsidRPr="00513F42" w:rsidRDefault="009725DA" w:rsidP="00622F70">
      <w:pPr>
        <w:pStyle w:val="B1"/>
        <w:numPr>
          <w:ilvl w:val="0"/>
          <w:numId w:val="10"/>
        </w:numPr>
        <w:overflowPunct w:val="0"/>
        <w:autoSpaceDE w:val="0"/>
        <w:autoSpaceDN w:val="0"/>
        <w:adjustRightInd w:val="0"/>
        <w:spacing w:before="180"/>
        <w:jc w:val="both"/>
        <w:rPr>
          <w:i/>
          <w:iCs/>
          <w:sz w:val="22"/>
          <w:szCs w:val="22"/>
          <w:lang w:eastAsia="zh-CN"/>
        </w:rPr>
      </w:pPr>
      <w:bookmarkStart w:id="2" w:name="_Hlk58583563"/>
      <w:r w:rsidRPr="00513F42">
        <w:rPr>
          <w:i/>
          <w:iCs/>
          <w:sz w:val="22"/>
          <w:szCs w:val="22"/>
          <w:lang w:eastAsia="zh-CN"/>
        </w:rPr>
        <w:t>In addition to 120kHz</w:t>
      </w:r>
      <w:bookmarkStart w:id="3" w:name="_Hlk78300286"/>
      <w:r w:rsidRPr="00513F42">
        <w:rPr>
          <w:i/>
          <w:iCs/>
          <w:sz w:val="22"/>
          <w:szCs w:val="22"/>
          <w:lang w:eastAsia="zh-CN"/>
        </w:rPr>
        <w:t xml:space="preserve">, </w:t>
      </w:r>
      <w:r w:rsidRPr="00513F42">
        <w:rPr>
          <w:i/>
          <w:iCs/>
          <w:sz w:val="22"/>
          <w:szCs w:val="22"/>
          <w:u w:val="single"/>
          <w:lang w:eastAsia="zh-CN"/>
        </w:rPr>
        <w:t>support 480 kHz SSB for initial access</w:t>
      </w:r>
      <w:r w:rsidRPr="00513F42">
        <w:rPr>
          <w:i/>
          <w:iCs/>
          <w:sz w:val="22"/>
          <w:szCs w:val="22"/>
          <w:lang w:eastAsia="zh-CN"/>
        </w:rPr>
        <w:t xml:space="preserve"> with support of</w:t>
      </w:r>
      <w:r w:rsidRPr="00513F42">
        <w:rPr>
          <w:i/>
          <w:iCs/>
          <w:sz w:val="22"/>
          <w:szCs w:val="22"/>
          <w:lang w:val="en-US" w:eastAsia="zh-CN"/>
        </w:rPr>
        <w:t xml:space="preserve"> </w:t>
      </w:r>
      <w:r w:rsidRPr="00513F42">
        <w:rPr>
          <w:i/>
          <w:iCs/>
          <w:sz w:val="22"/>
          <w:szCs w:val="22"/>
          <w:lang w:eastAsia="zh-CN"/>
        </w:rPr>
        <w:t xml:space="preserve">CORESET#0/Type0-PDCCH configuration in the MIB </w:t>
      </w:r>
      <w:bookmarkEnd w:id="3"/>
      <w:r w:rsidRPr="00513F42">
        <w:rPr>
          <w:i/>
          <w:iCs/>
          <w:sz w:val="22"/>
          <w:szCs w:val="22"/>
          <w:lang w:eastAsia="zh-CN"/>
        </w:rPr>
        <w:t>with following constraints:</w:t>
      </w:r>
    </w:p>
    <w:p w14:paraId="60C9AB9B"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Limited sync raster entry numbers</w:t>
      </w:r>
    </w:p>
    <w:p w14:paraId="33C93C24" w14:textId="77777777" w:rsidR="009725DA" w:rsidRPr="00513F42" w:rsidRDefault="009725DA" w:rsidP="00622F70">
      <w:pPr>
        <w:pStyle w:val="B1"/>
        <w:numPr>
          <w:ilvl w:val="2"/>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A14FAF5" w14:textId="666643CC"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u w:val="single"/>
          <w:lang w:eastAsia="zh-CN"/>
        </w:rPr>
        <w:t>only 480kHz CORESET#0/Type0-PDCCH SCS supported for 480 kHz SSB SCS</w:t>
      </w:r>
      <w:r w:rsidRPr="00513F42">
        <w:rPr>
          <w:i/>
          <w:iCs/>
          <w:sz w:val="22"/>
          <w:szCs w:val="22"/>
          <w:lang w:eastAsia="zh-CN"/>
        </w:rPr>
        <w:t>.</w:t>
      </w:r>
    </w:p>
    <w:p w14:paraId="21EC6697"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Prioritize support SSB-CORESET#0 multiplexing pattern 1. Other patterns discussed on a best effort basis.</w:t>
      </w:r>
    </w:p>
    <w:p w14:paraId="052883AE"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u w:val="single"/>
          <w:lang w:eastAsia="zh-CN"/>
        </w:rPr>
        <w:t>960 kHz numerology for the SSB is not supported by the UE for initial access in Rel-17</w:t>
      </w:r>
      <w:r w:rsidRPr="00513F42">
        <w:rPr>
          <w:i/>
          <w:iCs/>
          <w:sz w:val="22"/>
          <w:szCs w:val="22"/>
          <w:lang w:eastAsia="zh-CN"/>
        </w:rPr>
        <w:t>.</w:t>
      </w:r>
    </w:p>
    <w:p w14:paraId="7E504EFF"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Note: Strive to minimize specification impact by reusing tables for CORESET#0 and type0-PDCCH CSS set configuration defined for FR2 in Rel-15, as much as possible</w:t>
      </w:r>
    </w:p>
    <w:p w14:paraId="69F393F4"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 xml:space="preserve">Note: </w:t>
      </w:r>
      <w:r w:rsidRPr="00513F42">
        <w:rPr>
          <w:i/>
          <w:iCs/>
          <w:sz w:val="22"/>
          <w:szCs w:val="22"/>
          <w:u w:val="single"/>
          <w:lang w:eastAsia="zh-CN"/>
        </w:rPr>
        <w:t>480 kHz is an optional SSB numerology for initial access for the UE</w:t>
      </w:r>
      <w:r w:rsidRPr="00513F42">
        <w:rPr>
          <w:i/>
          <w:iCs/>
          <w:sz w:val="22"/>
          <w:szCs w:val="22"/>
          <w:lang w:eastAsia="zh-CN"/>
        </w:rPr>
        <w:t xml:space="preserve">. </w:t>
      </w:r>
      <w:r w:rsidRPr="00513F42">
        <w:rPr>
          <w:i/>
          <w:iCs/>
          <w:sz w:val="22"/>
          <w:szCs w:val="22"/>
          <w:u w:val="single"/>
          <w:lang w:eastAsia="zh-CN"/>
        </w:rPr>
        <w:t>A UE supporting a band in 52.6-71 GHz must at least support 120 kHz SCS (for initial access and after initial access)</w:t>
      </w:r>
    </w:p>
    <w:p w14:paraId="407FF9A4"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Note: Dependency or lack thereof for a UE supporting 480kHz and/or 960kHz numerology for data and control to also support 480kHz SSB numerology for initial access is to be tackled as part of UE capability discussion.</w:t>
      </w:r>
    </w:p>
    <w:bookmarkEnd w:id="2"/>
    <w:p w14:paraId="77595A3E" w14:textId="77777777" w:rsidR="0074481B" w:rsidRPr="00513F42" w:rsidRDefault="0074481B" w:rsidP="00622F70">
      <w:pPr>
        <w:pStyle w:val="B1"/>
        <w:numPr>
          <w:ilvl w:val="0"/>
          <w:numId w:val="6"/>
        </w:numPr>
        <w:overflowPunct w:val="0"/>
        <w:autoSpaceDE w:val="0"/>
        <w:autoSpaceDN w:val="0"/>
        <w:adjustRightInd w:val="0"/>
        <w:spacing w:before="180"/>
        <w:jc w:val="both"/>
        <w:rPr>
          <w:i/>
          <w:iCs/>
          <w:sz w:val="22"/>
          <w:szCs w:val="22"/>
        </w:rPr>
      </w:pPr>
      <w:r w:rsidRPr="00513F42">
        <w:rPr>
          <w:i/>
          <w:iCs/>
          <w:sz w:val="22"/>
          <w:szCs w:val="22"/>
          <w:lang w:eastAsia="ja-JP"/>
        </w:rPr>
        <w:t>Channel access mechanism assuming beam based operation in order to comply with the regulatory requirements applicable to unlicensed spectrum for frequencies between 52.6GHz and 71GHz.</w:t>
      </w:r>
    </w:p>
    <w:p w14:paraId="2ADB4FD9" w14:textId="4413C518" w:rsidR="0074481B" w:rsidRPr="00513F42" w:rsidRDefault="0074481B" w:rsidP="00622F70">
      <w:pPr>
        <w:pStyle w:val="B1"/>
        <w:numPr>
          <w:ilvl w:val="2"/>
          <w:numId w:val="6"/>
        </w:numPr>
        <w:overflowPunct w:val="0"/>
        <w:autoSpaceDE w:val="0"/>
        <w:autoSpaceDN w:val="0"/>
        <w:adjustRightInd w:val="0"/>
        <w:spacing w:before="180"/>
        <w:jc w:val="both"/>
        <w:rPr>
          <w:sz w:val="22"/>
          <w:szCs w:val="22"/>
          <w:lang w:val="en-US" w:eastAsia="zh-CN"/>
        </w:rPr>
      </w:pPr>
      <w:r w:rsidRPr="00513F42">
        <w:rPr>
          <w:i/>
          <w:iCs/>
          <w:sz w:val="22"/>
          <w:szCs w:val="22"/>
          <w:u w:val="single"/>
        </w:rPr>
        <w:t>Specify both LBT and No-LBT related procedures</w:t>
      </w:r>
      <w:r w:rsidRPr="00513F42">
        <w:rPr>
          <w:i/>
          <w:iCs/>
          <w:sz w:val="22"/>
          <w:szCs w:val="22"/>
        </w:rPr>
        <w:t>, and for No-LBT case no additional sensing mechanism is specified.</w:t>
      </w:r>
    </w:p>
    <w:p w14:paraId="70334556" w14:textId="241236C2" w:rsidR="00592D7D" w:rsidRPr="00513F42" w:rsidRDefault="00592D7D" w:rsidP="00622F70">
      <w:pPr>
        <w:pStyle w:val="B1"/>
        <w:overflowPunct w:val="0"/>
        <w:autoSpaceDE w:val="0"/>
        <w:autoSpaceDN w:val="0"/>
        <w:adjustRightInd w:val="0"/>
        <w:spacing w:before="180"/>
        <w:jc w:val="both"/>
        <w:textAlignment w:val="baseline"/>
        <w:rPr>
          <w:i/>
          <w:iCs/>
          <w:sz w:val="22"/>
          <w:szCs w:val="22"/>
          <w:lang w:val="en-US" w:eastAsia="zh-CN"/>
        </w:rPr>
      </w:pPr>
      <w:r w:rsidRPr="00513F42">
        <w:rPr>
          <w:i/>
          <w:iCs/>
          <w:sz w:val="22"/>
          <w:szCs w:val="22"/>
          <w:u w:val="single"/>
          <w:lang w:val="en-US" w:eastAsia="zh-CN"/>
        </w:rPr>
        <w:t>Note 2: UEs supporting a band in the range of 52.6GHz-71GHz are not required to support 480kHz SCS and 960kHz SCS</w:t>
      </w:r>
      <w:r w:rsidRPr="00513F42">
        <w:rPr>
          <w:i/>
          <w:iCs/>
          <w:sz w:val="22"/>
          <w:szCs w:val="22"/>
          <w:lang w:val="en-US" w:eastAsia="zh-CN"/>
        </w:rPr>
        <w:t>.</w:t>
      </w:r>
    </w:p>
    <w:p w14:paraId="69CB66F2" w14:textId="4E9AE1D7" w:rsidR="001E1CEA" w:rsidRPr="007D4C41" w:rsidRDefault="001E1CEA" w:rsidP="00622F70">
      <w:pPr>
        <w:pStyle w:val="B1"/>
        <w:overflowPunct w:val="0"/>
        <w:autoSpaceDE w:val="0"/>
        <w:autoSpaceDN w:val="0"/>
        <w:adjustRightInd w:val="0"/>
        <w:spacing w:before="180"/>
        <w:ind w:left="0" w:firstLine="0"/>
        <w:jc w:val="both"/>
        <w:textAlignment w:val="baseline"/>
        <w:rPr>
          <w:lang w:val="en-US" w:eastAsia="zh-CN"/>
        </w:rPr>
      </w:pPr>
      <w:r w:rsidRPr="007D4C41">
        <w:rPr>
          <w:lang w:val="en-US" w:eastAsia="zh-CN"/>
        </w:rPr>
        <w:t>In RAN</w:t>
      </w:r>
      <w:r>
        <w:rPr>
          <w:lang w:val="en-US" w:eastAsia="zh-CN"/>
        </w:rPr>
        <w:t xml:space="preserve"> </w:t>
      </w:r>
      <w:r w:rsidRPr="007D4C41">
        <w:rPr>
          <w:lang w:val="en-US" w:eastAsia="zh-CN"/>
        </w:rPr>
        <w:t>#</w:t>
      </w:r>
      <w:r>
        <w:rPr>
          <w:lang w:val="en-US" w:eastAsia="zh-CN"/>
        </w:rPr>
        <w:t xml:space="preserve"> </w:t>
      </w:r>
      <w:r w:rsidRPr="007D4C41">
        <w:rPr>
          <w:lang w:val="en-US" w:eastAsia="zh-CN"/>
        </w:rPr>
        <w:t xml:space="preserve">92 </w:t>
      </w:r>
      <w:r>
        <w:rPr>
          <w:lang w:val="en-US" w:eastAsia="zh-CN"/>
        </w:rPr>
        <w:t xml:space="preserve">meeting was decided that the FR2 frequency range to be extended </w:t>
      </w:r>
      <w:r w:rsidR="00F71FB7">
        <w:rPr>
          <w:lang w:val="en-US" w:eastAsia="zh-CN"/>
        </w:rPr>
        <w:t xml:space="preserve">as </w:t>
      </w:r>
      <w:r w:rsidR="00F71FB7" w:rsidRPr="007D4C41">
        <w:rPr>
          <w:lang w:val="en-US" w:eastAsia="zh-CN"/>
        </w:rPr>
        <w:t>FR</w:t>
      </w:r>
      <w:r w:rsidRPr="001E1CEA">
        <w:rPr>
          <w:lang w:val="en-US" w:eastAsia="zh-CN"/>
        </w:rPr>
        <w:t>2-1 for 24.25</w:t>
      </w:r>
      <w:r>
        <w:rPr>
          <w:lang w:val="en-US" w:eastAsia="zh-CN"/>
        </w:rPr>
        <w:t xml:space="preserve"> to </w:t>
      </w:r>
      <w:r w:rsidRPr="001E1CEA">
        <w:rPr>
          <w:lang w:val="en-US" w:eastAsia="zh-CN"/>
        </w:rPr>
        <w:t xml:space="preserve">52.6GHz and </w:t>
      </w:r>
      <w:r>
        <w:rPr>
          <w:lang w:val="en-US" w:eastAsia="zh-CN"/>
        </w:rPr>
        <w:t xml:space="preserve">as </w:t>
      </w:r>
      <w:r w:rsidRPr="001E1CEA">
        <w:rPr>
          <w:lang w:val="en-US" w:eastAsia="zh-CN"/>
        </w:rPr>
        <w:t>FR2-2 for 52.6</w:t>
      </w:r>
      <w:r>
        <w:rPr>
          <w:lang w:val="en-US" w:eastAsia="zh-CN"/>
        </w:rPr>
        <w:t xml:space="preserve"> to </w:t>
      </w:r>
      <w:r w:rsidRPr="001E1CEA">
        <w:rPr>
          <w:lang w:val="en-US" w:eastAsia="zh-CN"/>
        </w:rPr>
        <w:t>71GHz</w:t>
      </w:r>
      <w:r>
        <w:rPr>
          <w:lang w:val="en-US" w:eastAsia="zh-CN"/>
        </w:rPr>
        <w:t>.</w:t>
      </w:r>
    </w:p>
    <w:p w14:paraId="49990029" w14:textId="0DA7F0E0" w:rsidR="005C7544" w:rsidRDefault="005C7544" w:rsidP="005C7544"/>
    <w:p w14:paraId="7ED07BE4" w14:textId="77777777" w:rsidR="005C7544" w:rsidRPr="005C7544" w:rsidRDefault="005C7544" w:rsidP="005C7544"/>
    <w:p w14:paraId="0F817919" w14:textId="4D24AE64" w:rsidR="00DD5662" w:rsidRDefault="00644F15" w:rsidP="00622F70">
      <w:pPr>
        <w:pStyle w:val="Heading1"/>
        <w:tabs>
          <w:tab w:val="clear" w:pos="432"/>
        </w:tabs>
        <w:rPr>
          <w:rFonts w:eastAsia="Times New Roman"/>
          <w:color w:val="000000"/>
        </w:rPr>
      </w:pPr>
      <w:r>
        <w:rPr>
          <w:rFonts w:eastAsia="Times New Roman"/>
          <w:color w:val="000000"/>
        </w:rPr>
        <w:lastRenderedPageBreak/>
        <w:t xml:space="preserve">Initial Access </w:t>
      </w:r>
    </w:p>
    <w:p w14:paraId="050D0AE9" w14:textId="14D868AF" w:rsidR="00C32B5A" w:rsidRDefault="00C32B5A" w:rsidP="00622F70">
      <w:r>
        <w:t>The initial access comprises several steps</w:t>
      </w:r>
      <w:r w:rsidR="00B44292">
        <w:t xml:space="preserve"> such as </w:t>
      </w:r>
      <w:r>
        <w:t>synchronization, acquiring system information, random access that require</w:t>
      </w:r>
      <w:r w:rsidR="00CF1193">
        <w:t>s</w:t>
      </w:r>
      <w:r>
        <w:t xml:space="preserve"> specification of SS/PBCH block</w:t>
      </w:r>
      <w:r w:rsidR="00451022">
        <w:t xml:space="preserve"> (SSB)</w:t>
      </w:r>
      <w:r>
        <w:t>, CORESET 0, PD</w:t>
      </w:r>
      <w:r w:rsidR="00451022">
        <w:t>C</w:t>
      </w:r>
      <w:r>
        <w:t>CH for SIB1 and PRACH.</w:t>
      </w:r>
      <w:r w:rsidR="00693176">
        <w:t xml:space="preserve"> In this contribution we address some of the </w:t>
      </w:r>
      <w:r w:rsidR="008853F3">
        <w:t>remaining</w:t>
      </w:r>
      <w:r w:rsidR="00693176">
        <w:t xml:space="preserve"> issues related </w:t>
      </w:r>
      <w:r w:rsidR="008853F3">
        <w:t xml:space="preserve">to </w:t>
      </w:r>
      <w:r w:rsidR="00693176">
        <w:t>the initial channel access in beyond 52.6</w:t>
      </w:r>
      <w:r w:rsidR="00F71FB7">
        <w:t xml:space="preserve"> </w:t>
      </w:r>
      <w:r w:rsidR="00693176">
        <w:t>GHz band.</w:t>
      </w:r>
    </w:p>
    <w:p w14:paraId="7E4AA663" w14:textId="5113F3CA" w:rsidR="00E0465E" w:rsidRDefault="005611AC" w:rsidP="00622F70">
      <w:pPr>
        <w:pStyle w:val="Heading2"/>
      </w:pPr>
      <w:r>
        <w:t xml:space="preserve">Discussion on </w:t>
      </w:r>
      <w:r w:rsidR="00002922">
        <w:t xml:space="preserve">LBT/No LBT </w:t>
      </w:r>
      <w:r>
        <w:t>for initial a</w:t>
      </w:r>
      <w:r w:rsidR="00002922">
        <w:t>ccess</w:t>
      </w:r>
    </w:p>
    <w:p w14:paraId="4CC0DA16" w14:textId="25AFAABC" w:rsidR="00E266C9" w:rsidRDefault="00E266C9" w:rsidP="00622F70">
      <w:pPr>
        <w:pStyle w:val="BodyText"/>
        <w:overflowPunct w:val="0"/>
        <w:snapToGrid/>
        <w:spacing w:after="0"/>
        <w:textAlignment w:val="baseline"/>
        <w:rPr>
          <w:sz w:val="22"/>
          <w:szCs w:val="22"/>
        </w:rPr>
      </w:pPr>
      <w:r>
        <w:rPr>
          <w:sz w:val="22"/>
          <w:szCs w:val="22"/>
        </w:rPr>
        <w:t>The WID [1] specifies that both LBT and No LBT channel access are supported.</w:t>
      </w:r>
    </w:p>
    <w:p w14:paraId="5F35B82D" w14:textId="77777777" w:rsidR="00E266C9" w:rsidRDefault="00E266C9" w:rsidP="00622F70">
      <w:pPr>
        <w:pStyle w:val="BodyText"/>
        <w:overflowPunct w:val="0"/>
        <w:snapToGrid/>
        <w:spacing w:after="0"/>
        <w:textAlignment w:val="baseline"/>
        <w:rPr>
          <w:sz w:val="22"/>
          <w:szCs w:val="22"/>
        </w:rPr>
      </w:pPr>
    </w:p>
    <w:p w14:paraId="773DFDB3" w14:textId="5D0F701D" w:rsidR="00EB0CE1" w:rsidRPr="00513F42" w:rsidRDefault="00EB0CE1" w:rsidP="00622F70">
      <w:pPr>
        <w:pStyle w:val="BodyText"/>
        <w:overflowPunct w:val="0"/>
        <w:snapToGrid/>
        <w:spacing w:after="0"/>
        <w:textAlignment w:val="baseline"/>
        <w:rPr>
          <w:sz w:val="22"/>
          <w:szCs w:val="22"/>
        </w:rPr>
      </w:pPr>
      <w:r w:rsidRPr="00513F42">
        <w:rPr>
          <w:sz w:val="22"/>
          <w:szCs w:val="22"/>
        </w:rPr>
        <w:t xml:space="preserve">The following </w:t>
      </w:r>
      <w:r w:rsidR="005611AC">
        <w:rPr>
          <w:sz w:val="22"/>
          <w:szCs w:val="22"/>
        </w:rPr>
        <w:t>agreement was reached in RAN1#105-e</w:t>
      </w:r>
      <w:r w:rsidRPr="00513F42">
        <w:rPr>
          <w:sz w:val="22"/>
          <w:szCs w:val="22"/>
        </w:rPr>
        <w:t>:</w:t>
      </w:r>
    </w:p>
    <w:p w14:paraId="42EF1418" w14:textId="77777777" w:rsidR="005611AC" w:rsidRDefault="005611AC" w:rsidP="005611AC">
      <w:pPr>
        <w:rPr>
          <w:lang w:eastAsia="x-none"/>
        </w:rPr>
      </w:pPr>
      <w:r w:rsidRPr="004321C2">
        <w:rPr>
          <w:highlight w:val="green"/>
          <w:lang w:eastAsia="x-none"/>
        </w:rPr>
        <w:t>Agreement:</w:t>
      </w:r>
    </w:p>
    <w:p w14:paraId="68E2B0C9" w14:textId="77777777" w:rsidR="005611AC" w:rsidRDefault="005611AC" w:rsidP="005611AC">
      <w:r>
        <w:t xml:space="preserve">For regions where LBT is not mandated, </w:t>
      </w:r>
      <w:proofErr w:type="spellStart"/>
      <w:r>
        <w:t>gNB</w:t>
      </w:r>
      <w:proofErr w:type="spellEnd"/>
      <w:r>
        <w:t xml:space="preserve"> should indicate to the UE this </w:t>
      </w:r>
      <w:proofErr w:type="spellStart"/>
      <w:r>
        <w:t>gNB</w:t>
      </w:r>
      <w:proofErr w:type="spellEnd"/>
      <w:r>
        <w:t>-UE connection is operating in LBT mode or no-LBT mode</w:t>
      </w:r>
    </w:p>
    <w:p w14:paraId="5BA50794" w14:textId="77777777" w:rsidR="005611AC" w:rsidRDefault="005611AC" w:rsidP="005611AC">
      <w:pPr>
        <w:pStyle w:val="ListParagraph"/>
        <w:numPr>
          <w:ilvl w:val="0"/>
          <w:numId w:val="26"/>
        </w:numPr>
        <w:kinsoku w:val="0"/>
        <w:overflowPunct w:val="0"/>
        <w:adjustRightInd w:val="0"/>
        <w:spacing w:after="60"/>
        <w:contextualSpacing w:val="0"/>
        <w:textAlignment w:val="baseline"/>
      </w:pPr>
      <w:r>
        <w:t xml:space="preserve">Support both cell specific (common for all UEs in a cell as part of system information or dedicated RRC signalling or both) and UE specific (can be different for different UEs in a cell as part of UE-specific RRC configuration) </w:t>
      </w:r>
      <w:proofErr w:type="spellStart"/>
      <w:r>
        <w:t>gNB</w:t>
      </w:r>
      <w:proofErr w:type="spellEnd"/>
      <w:r>
        <w:t xml:space="preserve"> indication</w:t>
      </w:r>
    </w:p>
    <w:p w14:paraId="2EE457BE" w14:textId="77777777" w:rsidR="00714E8C" w:rsidRDefault="00714E8C" w:rsidP="00D378FE">
      <w:pPr>
        <w:spacing w:after="0"/>
        <w:rPr>
          <w:rFonts w:cstheme="minorHAnsi"/>
          <w:color w:val="222222"/>
          <w:shd w:val="clear" w:color="auto" w:fill="FFFFFF"/>
        </w:rPr>
      </w:pPr>
    </w:p>
    <w:p w14:paraId="26906FF0" w14:textId="5B1CEBF5" w:rsidR="005611AC" w:rsidRDefault="00714E8C" w:rsidP="00D378FE">
      <w:pPr>
        <w:spacing w:after="0"/>
        <w:rPr>
          <w:rFonts w:cstheme="minorHAnsi"/>
          <w:color w:val="222222"/>
          <w:shd w:val="clear" w:color="auto" w:fill="FFFFFF"/>
        </w:rPr>
      </w:pPr>
      <w:r>
        <w:rPr>
          <w:rFonts w:cstheme="minorHAnsi"/>
          <w:color w:val="222222"/>
          <w:shd w:val="clear" w:color="auto" w:fill="FFFFFF"/>
        </w:rPr>
        <w:t>T</w:t>
      </w:r>
      <w:r w:rsidRPr="005611AC">
        <w:rPr>
          <w:rFonts w:cstheme="minorHAnsi"/>
          <w:color w:val="222222"/>
          <w:shd w:val="clear" w:color="auto" w:fill="FFFFFF"/>
        </w:rPr>
        <w:t xml:space="preserve">he </w:t>
      </w:r>
      <w:r>
        <w:rPr>
          <w:rFonts w:cstheme="minorHAnsi"/>
          <w:color w:val="222222"/>
          <w:shd w:val="clear" w:color="auto" w:fill="FFFFFF"/>
        </w:rPr>
        <w:t>next agreement</w:t>
      </w:r>
      <w:r w:rsidR="005611AC">
        <w:rPr>
          <w:rFonts w:cstheme="minorHAnsi"/>
          <w:color w:val="222222"/>
          <w:shd w:val="clear" w:color="auto" w:fill="FFFFFF"/>
        </w:rPr>
        <w:t xml:space="preserve"> in RAN1#106b-e</w:t>
      </w:r>
      <w:r>
        <w:rPr>
          <w:rFonts w:cstheme="minorHAnsi"/>
          <w:color w:val="222222"/>
          <w:shd w:val="clear" w:color="auto" w:fill="FFFFFF"/>
        </w:rPr>
        <w:t xml:space="preserve"> restricts the possible indications of licensed and licensed operation and the use of LBT or no-LBT</w:t>
      </w:r>
      <w:r w:rsidR="005611AC">
        <w:rPr>
          <w:rFonts w:cstheme="minorHAnsi"/>
          <w:color w:val="222222"/>
          <w:shd w:val="clear" w:color="auto" w:fill="FFFFFF"/>
        </w:rPr>
        <w:t>:</w:t>
      </w:r>
    </w:p>
    <w:p w14:paraId="69508021" w14:textId="77777777" w:rsidR="005611AC" w:rsidRPr="005611AC" w:rsidRDefault="005611AC" w:rsidP="00D378FE">
      <w:pPr>
        <w:spacing w:after="0"/>
        <w:rPr>
          <w:rFonts w:cstheme="minorHAnsi"/>
          <w:color w:val="222222"/>
          <w:shd w:val="clear" w:color="auto" w:fill="FFFFFF"/>
        </w:rPr>
      </w:pPr>
    </w:p>
    <w:p w14:paraId="3E67A93D" w14:textId="462FA8AE" w:rsidR="00D378FE" w:rsidRDefault="00D378FE" w:rsidP="00D378FE">
      <w:pPr>
        <w:spacing w:after="0"/>
      </w:pPr>
      <w:r>
        <w:rPr>
          <w:highlight w:val="green"/>
          <w:lang w:eastAsia="zh-CN"/>
        </w:rPr>
        <w:t>Agreement:</w:t>
      </w:r>
    </w:p>
    <w:p w14:paraId="29D44F72" w14:textId="77777777" w:rsidR="00D378FE" w:rsidRDefault="00D378FE" w:rsidP="00D378FE">
      <w:pPr>
        <w:numPr>
          <w:ilvl w:val="0"/>
          <w:numId w:val="9"/>
        </w:numPr>
        <w:autoSpaceDE/>
        <w:autoSpaceDN/>
        <w:adjustRightInd/>
        <w:snapToGrid/>
        <w:spacing w:after="0"/>
        <w:ind w:left="720"/>
        <w:jc w:val="left"/>
      </w:pPr>
      <w:r>
        <w:rPr>
          <w:lang w:eastAsia="zh-CN"/>
        </w:rPr>
        <w:t>Indication of licensed and unlicensed operation is not explicitly indicated in MIB or PBCH payload.</w:t>
      </w:r>
    </w:p>
    <w:p w14:paraId="50F88A6D" w14:textId="77777777" w:rsidR="00D378FE" w:rsidRDefault="00D378FE" w:rsidP="00D378FE">
      <w:pPr>
        <w:numPr>
          <w:ilvl w:val="1"/>
          <w:numId w:val="9"/>
        </w:numPr>
        <w:tabs>
          <w:tab w:val="clear" w:pos="720"/>
        </w:tabs>
        <w:autoSpaceDE/>
        <w:autoSpaceDN/>
        <w:adjustRightInd/>
        <w:snapToGrid/>
        <w:spacing w:after="0"/>
        <w:ind w:left="1440"/>
        <w:jc w:val="left"/>
      </w:pPr>
      <w:r>
        <w:rPr>
          <w:lang w:eastAsia="zh-CN"/>
        </w:rPr>
        <w:t xml:space="preserve">FFS: </w:t>
      </w:r>
      <w:proofErr w:type="gramStart"/>
      <w:r>
        <w:rPr>
          <w:lang w:eastAsia="zh-CN"/>
        </w:rPr>
        <w:t>Whether or not</w:t>
      </w:r>
      <w:proofErr w:type="gramEnd"/>
      <w:r>
        <w:rPr>
          <w:lang w:eastAsia="zh-CN"/>
        </w:rPr>
        <w:t xml:space="preserve"> to indicate licensed regime by different synchronization raster entries.</w:t>
      </w:r>
    </w:p>
    <w:p w14:paraId="69E35269" w14:textId="77777777" w:rsidR="00D378FE" w:rsidRDefault="00D378FE" w:rsidP="00D378FE">
      <w:pPr>
        <w:numPr>
          <w:ilvl w:val="0"/>
          <w:numId w:val="9"/>
        </w:numPr>
        <w:autoSpaceDE/>
        <w:autoSpaceDN/>
        <w:adjustRightInd/>
        <w:snapToGrid/>
        <w:spacing w:after="0"/>
        <w:ind w:left="720"/>
        <w:jc w:val="left"/>
      </w:pPr>
      <w:r>
        <w:rPr>
          <w:lang w:eastAsia="zh-CN"/>
        </w:rPr>
        <w:t>Indication of use of LBT or no-LBT is not explicitly indicated in MIB or PBCH payload.</w:t>
      </w:r>
    </w:p>
    <w:p w14:paraId="52C7F188" w14:textId="77777777" w:rsidR="00714E8C" w:rsidRDefault="00714E8C" w:rsidP="00E266C9">
      <w:pPr>
        <w:rPr>
          <w:rFonts w:cstheme="minorHAnsi"/>
          <w:color w:val="222222"/>
          <w:shd w:val="clear" w:color="auto" w:fill="FFFFFF"/>
        </w:rPr>
      </w:pPr>
    </w:p>
    <w:p w14:paraId="3A38CC40" w14:textId="357D6128" w:rsidR="0085112F" w:rsidRDefault="0085112F" w:rsidP="00E266C9">
      <w:pPr>
        <w:rPr>
          <w:rFonts w:cstheme="minorHAnsi"/>
          <w:color w:val="222222"/>
          <w:shd w:val="clear" w:color="auto" w:fill="FFFFFF"/>
        </w:rPr>
      </w:pPr>
      <w:r>
        <w:rPr>
          <w:rFonts w:cstheme="minorHAnsi"/>
          <w:color w:val="222222"/>
          <w:shd w:val="clear" w:color="auto" w:fill="FFFFFF"/>
        </w:rPr>
        <w:t>As it was pointed out in the discussions on RRC parameters for LS to RAN2 [</w:t>
      </w:r>
      <w:r w:rsidR="00DC4C60">
        <w:rPr>
          <w:rFonts w:cstheme="minorHAnsi"/>
          <w:color w:val="222222"/>
          <w:shd w:val="clear" w:color="auto" w:fill="FFFFFF"/>
        </w:rPr>
        <w:t>8</w:t>
      </w:r>
      <w:r>
        <w:rPr>
          <w:rFonts w:cstheme="minorHAnsi"/>
          <w:color w:val="222222"/>
          <w:shd w:val="clear" w:color="auto" w:fill="FFFFFF"/>
        </w:rPr>
        <w:t>], there is no explicit agreement regarding the signaling of LBT/No-LBT. The proposed RRC parameter is named as LBT-Mode.</w:t>
      </w:r>
    </w:p>
    <w:p w14:paraId="62C4F6D2" w14:textId="01080A4F" w:rsidR="00712305" w:rsidRDefault="00712305" w:rsidP="00E266C9">
      <w:r>
        <w:rPr>
          <w:rFonts w:cstheme="minorHAnsi"/>
          <w:color w:val="222222"/>
          <w:shd w:val="clear" w:color="auto" w:fill="FFFFFF"/>
        </w:rPr>
        <w:t xml:space="preserve">The </w:t>
      </w:r>
      <w:r>
        <w:t>Draft 37.213-h00, Clause 4.4 provides more details on the LBT signaling.</w:t>
      </w:r>
    </w:p>
    <w:p w14:paraId="4BB82076" w14:textId="0264F0AC" w:rsidR="00712305" w:rsidRPr="00E91441" w:rsidRDefault="00712305" w:rsidP="00712305">
      <w:pPr>
        <w:rPr>
          <w:i/>
          <w:iCs/>
        </w:rPr>
      </w:pPr>
      <w:r w:rsidRPr="00E91441">
        <w:rPr>
          <w:i/>
          <w:iCs/>
        </w:rPr>
        <w:t xml:space="preserve">“When a </w:t>
      </w:r>
      <w:proofErr w:type="spellStart"/>
      <w:r w:rsidRPr="00E91441">
        <w:rPr>
          <w:i/>
          <w:iCs/>
        </w:rPr>
        <w:t>gNB</w:t>
      </w:r>
      <w:proofErr w:type="spellEnd"/>
      <w:r w:rsidRPr="00E91441">
        <w:rPr>
          <w:i/>
          <w:iCs/>
        </w:rPr>
        <w:t xml:space="preserve">/UE(s) is required by regulations to sense channel(s) for availability for performing transmission(s) on the channel(s) or when a </w:t>
      </w:r>
      <w:proofErr w:type="spellStart"/>
      <w:r w:rsidRPr="00E91441">
        <w:rPr>
          <w:i/>
          <w:iCs/>
        </w:rPr>
        <w:t>gNB</w:t>
      </w:r>
      <w:proofErr w:type="spellEnd"/>
      <w:r w:rsidRPr="00E91441">
        <w:rPr>
          <w:i/>
          <w:iCs/>
        </w:rPr>
        <w:t xml:space="preserve"> provides UE(s) with higher layer parameters LBT-Mode by SIB1 or dedicated configuration indicating that the channel access procedures would be performed for performing transmission(s) on channel(s), the channel access procedures described in this clause for accessing the channel(s) on which the transmission(s) are performed by the </w:t>
      </w:r>
      <w:proofErr w:type="spellStart"/>
      <w:r w:rsidRPr="00E91441">
        <w:rPr>
          <w:i/>
          <w:iCs/>
        </w:rPr>
        <w:t>gNB</w:t>
      </w:r>
      <w:proofErr w:type="spellEnd"/>
      <w:r w:rsidRPr="00E91441">
        <w:rPr>
          <w:i/>
          <w:iCs/>
        </w:rPr>
        <w:t>/UE(s), are applied.”</w:t>
      </w:r>
    </w:p>
    <w:p w14:paraId="616F9206" w14:textId="583B61DB" w:rsidR="00712305" w:rsidRDefault="00712305" w:rsidP="00E266C9">
      <w:r>
        <w:t xml:space="preserve">The above text implies that the UE for the initial access phase </w:t>
      </w:r>
      <w:r w:rsidR="001A3540">
        <w:t>uses</w:t>
      </w:r>
      <w:r>
        <w:t xml:space="preserve"> the LBT-Mode signaled in SIB1.  After UE</w:t>
      </w:r>
      <w:r w:rsidR="001A3540">
        <w:t>’s</w:t>
      </w:r>
      <w:r>
        <w:t xml:space="preserve"> </w:t>
      </w:r>
      <w:r w:rsidR="001A3540">
        <w:t xml:space="preserve">connection status </w:t>
      </w:r>
      <w:r>
        <w:t>change</w:t>
      </w:r>
      <w:r w:rsidR="001A3540">
        <w:t>s</w:t>
      </w:r>
      <w:r>
        <w:t xml:space="preserve"> to </w:t>
      </w:r>
      <w:r w:rsidR="001A3540">
        <w:t>RRC_CONNECTED a dedicated configuration can be provided to that UE to enable or disable LBT for its channel access.</w:t>
      </w:r>
    </w:p>
    <w:p w14:paraId="21CD1E09" w14:textId="340564F1" w:rsidR="0085112F" w:rsidRDefault="003052BE" w:rsidP="00622F70">
      <w:pPr>
        <w:rPr>
          <w:rFonts w:cstheme="minorHAnsi"/>
          <w:b/>
          <w:bCs/>
          <w:color w:val="222222"/>
          <w:shd w:val="clear" w:color="auto" w:fill="FFFFFF"/>
        </w:rPr>
      </w:pPr>
      <w:bookmarkStart w:id="4" w:name="_Hlk92438487"/>
      <w:r w:rsidRPr="003052BE">
        <w:rPr>
          <w:rFonts w:cstheme="minorHAnsi"/>
          <w:b/>
          <w:bCs/>
          <w:color w:val="222222"/>
          <w:shd w:val="clear" w:color="auto" w:fill="FFFFFF"/>
        </w:rPr>
        <w:t>Proposal</w:t>
      </w:r>
      <w:r w:rsidR="00260872">
        <w:rPr>
          <w:rFonts w:cstheme="minorHAnsi"/>
          <w:b/>
          <w:bCs/>
          <w:color w:val="222222"/>
          <w:shd w:val="clear" w:color="auto" w:fill="FFFFFF"/>
        </w:rPr>
        <w:t xml:space="preserve"> 1</w:t>
      </w:r>
      <w:r w:rsidRPr="003052BE">
        <w:rPr>
          <w:rFonts w:cstheme="minorHAnsi"/>
          <w:b/>
          <w:bCs/>
          <w:color w:val="222222"/>
          <w:shd w:val="clear" w:color="auto" w:fill="FFFFFF"/>
        </w:rPr>
        <w:t>: Indication of LBT</w:t>
      </w:r>
      <w:r w:rsidRPr="00714E8C">
        <w:rPr>
          <w:rFonts w:cstheme="minorHAnsi"/>
          <w:b/>
          <w:bCs/>
          <w:color w:val="222222"/>
          <w:shd w:val="clear" w:color="auto" w:fill="FFFFFF"/>
        </w:rPr>
        <w:t>/No</w:t>
      </w:r>
      <w:r w:rsidR="0085112F">
        <w:rPr>
          <w:rFonts w:cstheme="minorHAnsi"/>
          <w:b/>
          <w:bCs/>
          <w:color w:val="222222"/>
          <w:shd w:val="clear" w:color="auto" w:fill="FFFFFF"/>
        </w:rPr>
        <w:t>-</w:t>
      </w:r>
      <w:r w:rsidRPr="00714E8C">
        <w:rPr>
          <w:rFonts w:cstheme="minorHAnsi"/>
          <w:b/>
          <w:bCs/>
          <w:color w:val="222222"/>
          <w:shd w:val="clear" w:color="auto" w:fill="FFFFFF"/>
        </w:rPr>
        <w:t>LBT mode of channel access per</w:t>
      </w:r>
      <w:r>
        <w:rPr>
          <w:rFonts w:cstheme="minorHAnsi"/>
          <w:b/>
          <w:bCs/>
          <w:color w:val="222222"/>
          <w:shd w:val="clear" w:color="auto" w:fill="FFFFFF"/>
        </w:rPr>
        <w:t xml:space="preserve"> cell is provided in SIB1. </w:t>
      </w:r>
    </w:p>
    <w:p w14:paraId="3F49A29B" w14:textId="5A892938" w:rsidR="003052BE" w:rsidRDefault="0085112F" w:rsidP="00622F70">
      <w:pPr>
        <w:rPr>
          <w:rFonts w:cstheme="minorHAnsi"/>
          <w:color w:val="222222"/>
          <w:shd w:val="clear" w:color="auto" w:fill="FFFFFF"/>
        </w:rPr>
      </w:pPr>
      <w:r>
        <w:rPr>
          <w:rFonts w:cstheme="minorHAnsi"/>
          <w:b/>
          <w:bCs/>
          <w:color w:val="222222"/>
          <w:shd w:val="clear" w:color="auto" w:fill="FFFFFF"/>
        </w:rPr>
        <w:t>Proposal</w:t>
      </w:r>
      <w:r w:rsidR="00260872">
        <w:rPr>
          <w:rFonts w:cstheme="minorHAnsi"/>
          <w:b/>
          <w:bCs/>
          <w:color w:val="222222"/>
          <w:shd w:val="clear" w:color="auto" w:fill="FFFFFF"/>
        </w:rPr>
        <w:t xml:space="preserve"> 2</w:t>
      </w:r>
      <w:r>
        <w:rPr>
          <w:rFonts w:cstheme="minorHAnsi"/>
          <w:b/>
          <w:bCs/>
          <w:color w:val="222222"/>
          <w:shd w:val="clear" w:color="auto" w:fill="FFFFFF"/>
        </w:rPr>
        <w:t>:</w:t>
      </w:r>
      <w:r w:rsidR="004E457F">
        <w:rPr>
          <w:rFonts w:cstheme="minorHAnsi"/>
          <w:b/>
          <w:bCs/>
          <w:color w:val="222222"/>
          <w:shd w:val="clear" w:color="auto" w:fill="FFFFFF"/>
        </w:rPr>
        <w:t xml:space="preserve"> T</w:t>
      </w:r>
      <w:r>
        <w:rPr>
          <w:rFonts w:cstheme="minorHAnsi"/>
          <w:b/>
          <w:bCs/>
          <w:color w:val="222222"/>
          <w:shd w:val="clear" w:color="auto" w:fill="FFFFFF"/>
        </w:rPr>
        <w:t xml:space="preserve">he SIB1 LBT/No-LBT </w:t>
      </w:r>
      <w:r w:rsidR="003052BE">
        <w:rPr>
          <w:rFonts w:cstheme="minorHAnsi"/>
          <w:b/>
          <w:bCs/>
          <w:color w:val="222222"/>
          <w:shd w:val="clear" w:color="auto" w:fill="FFFFFF"/>
        </w:rPr>
        <w:t xml:space="preserve">indication is used by UE for channel access until </w:t>
      </w:r>
      <w:r w:rsidR="00D603D7">
        <w:rPr>
          <w:rFonts w:cstheme="minorHAnsi"/>
          <w:b/>
          <w:bCs/>
          <w:color w:val="222222"/>
          <w:shd w:val="clear" w:color="auto" w:fill="FFFFFF"/>
        </w:rPr>
        <w:t xml:space="preserve">it </w:t>
      </w:r>
      <w:r w:rsidR="003052BE">
        <w:rPr>
          <w:rFonts w:cstheme="minorHAnsi"/>
          <w:b/>
          <w:bCs/>
          <w:color w:val="222222"/>
          <w:shd w:val="clear" w:color="auto" w:fill="FFFFFF"/>
        </w:rPr>
        <w:t>receives a dedicated channel access indication or configuration</w:t>
      </w:r>
      <w:r>
        <w:rPr>
          <w:rFonts w:cstheme="minorHAnsi"/>
          <w:b/>
          <w:bCs/>
          <w:color w:val="222222"/>
          <w:shd w:val="clear" w:color="auto" w:fill="FFFFFF"/>
        </w:rPr>
        <w:t>, which takes precedence over the LBT/No-LBT SIB1 indication</w:t>
      </w:r>
      <w:r w:rsidR="003052BE">
        <w:rPr>
          <w:rFonts w:cstheme="minorHAnsi"/>
          <w:b/>
          <w:bCs/>
          <w:color w:val="222222"/>
          <w:shd w:val="clear" w:color="auto" w:fill="FFFFFF"/>
        </w:rPr>
        <w:t>.</w:t>
      </w:r>
    </w:p>
    <w:bookmarkEnd w:id="4"/>
    <w:p w14:paraId="139BAC96" w14:textId="5CF7D67A" w:rsidR="00E266C9" w:rsidRDefault="000853A5" w:rsidP="00622F70">
      <w:pPr>
        <w:rPr>
          <w:rFonts w:cstheme="minorHAnsi"/>
          <w:color w:val="222222"/>
          <w:shd w:val="clear" w:color="auto" w:fill="FFFFFF"/>
        </w:rPr>
      </w:pPr>
      <w:r>
        <w:rPr>
          <w:rFonts w:cstheme="minorHAnsi"/>
          <w:color w:val="222222"/>
          <w:shd w:val="clear" w:color="auto" w:fill="FFFFFF"/>
        </w:rPr>
        <w:t>For FR1</w:t>
      </w:r>
      <w:r w:rsidR="00E266C9">
        <w:rPr>
          <w:rFonts w:cstheme="minorHAnsi"/>
          <w:color w:val="222222"/>
          <w:shd w:val="clear" w:color="auto" w:fill="FFFFFF"/>
        </w:rPr>
        <w:t xml:space="preserve"> the channel access mode may be indicated in</w:t>
      </w:r>
      <w:r>
        <w:rPr>
          <w:rFonts w:cstheme="minorHAnsi"/>
          <w:color w:val="222222"/>
          <w:shd w:val="clear" w:color="auto" w:fill="FFFFFF"/>
        </w:rPr>
        <w:t xml:space="preserve"> scheduling</w:t>
      </w:r>
      <w:r w:rsidR="00E266C9">
        <w:rPr>
          <w:rFonts w:cstheme="minorHAnsi"/>
          <w:color w:val="222222"/>
          <w:shd w:val="clear" w:color="auto" w:fill="FFFFFF"/>
        </w:rPr>
        <w:t xml:space="preserve"> DCI as is specified in Draft CR 37.213</w:t>
      </w:r>
      <w:r>
        <w:rPr>
          <w:rFonts w:cstheme="minorHAnsi"/>
          <w:color w:val="222222"/>
          <w:shd w:val="clear" w:color="auto" w:fill="FFFFFF"/>
        </w:rPr>
        <w:t>-h00 Clause 4.2.</w:t>
      </w:r>
      <w:r w:rsidR="005774B1">
        <w:rPr>
          <w:rFonts w:cstheme="minorHAnsi"/>
          <w:color w:val="222222"/>
          <w:shd w:val="clear" w:color="auto" w:fill="FFFFFF"/>
        </w:rPr>
        <w:t xml:space="preserve"> Given several types of channel access defined in Draft CR 37.213-h00 Clause 4.2 the access mode indication in DCI should be defined for FR2-2 as well.</w:t>
      </w:r>
    </w:p>
    <w:p w14:paraId="2AEBE99A" w14:textId="4A4FB4DE" w:rsidR="005C7797" w:rsidRPr="005C7797" w:rsidRDefault="005C7797" w:rsidP="00622F70">
      <w:pPr>
        <w:rPr>
          <w:rFonts w:cstheme="minorHAnsi"/>
          <w:b/>
          <w:bCs/>
          <w:color w:val="222222"/>
          <w:shd w:val="clear" w:color="auto" w:fill="FFFFFF"/>
        </w:rPr>
      </w:pPr>
      <w:r w:rsidRPr="005C7797">
        <w:rPr>
          <w:rFonts w:cstheme="minorHAnsi"/>
          <w:b/>
          <w:bCs/>
          <w:color w:val="222222"/>
          <w:shd w:val="clear" w:color="auto" w:fill="FFFFFF"/>
        </w:rPr>
        <w:t>Proposal</w:t>
      </w:r>
      <w:r w:rsidR="00260872">
        <w:rPr>
          <w:rFonts w:cstheme="minorHAnsi"/>
          <w:b/>
          <w:bCs/>
          <w:color w:val="222222"/>
          <w:shd w:val="clear" w:color="auto" w:fill="FFFFFF"/>
        </w:rPr>
        <w:t xml:space="preserve"> 3</w:t>
      </w:r>
      <w:r w:rsidRPr="005C7797">
        <w:rPr>
          <w:rFonts w:cstheme="minorHAnsi"/>
          <w:b/>
          <w:bCs/>
          <w:color w:val="222222"/>
          <w:shd w:val="clear" w:color="auto" w:fill="FFFFFF"/>
        </w:rPr>
        <w:t xml:space="preserve">: Define </w:t>
      </w:r>
      <w:r>
        <w:rPr>
          <w:rFonts w:cstheme="minorHAnsi"/>
          <w:b/>
          <w:bCs/>
          <w:color w:val="222222"/>
          <w:shd w:val="clear" w:color="auto" w:fill="FFFFFF"/>
        </w:rPr>
        <w:t xml:space="preserve">or extend </w:t>
      </w:r>
      <w:r w:rsidRPr="005C7797">
        <w:rPr>
          <w:rFonts w:cstheme="minorHAnsi"/>
          <w:b/>
          <w:bCs/>
          <w:color w:val="222222"/>
          <w:shd w:val="clear" w:color="auto" w:fill="FFFFFF"/>
        </w:rPr>
        <w:t>the LBT channel access mode indication in DCI for FR2-2.</w:t>
      </w:r>
    </w:p>
    <w:p w14:paraId="71A975D5" w14:textId="77777777" w:rsidR="000853A5" w:rsidRDefault="000853A5" w:rsidP="00622F70">
      <w:pPr>
        <w:rPr>
          <w:rFonts w:cstheme="minorHAnsi"/>
          <w:color w:val="222222"/>
          <w:shd w:val="clear" w:color="auto" w:fill="FFFFFF"/>
        </w:rPr>
      </w:pPr>
    </w:p>
    <w:p w14:paraId="08EED5A4" w14:textId="6BDE11FD" w:rsidR="00A87535" w:rsidRDefault="0059733F" w:rsidP="00E266C9">
      <w:r>
        <w:lastRenderedPageBreak/>
        <w:t>In the RAN1#107 meeting it was agreed that</w:t>
      </w:r>
    </w:p>
    <w:p w14:paraId="188C4FA2" w14:textId="77777777" w:rsidR="0059733F" w:rsidRPr="00A82D3E" w:rsidRDefault="0059733F" w:rsidP="0059733F">
      <w:pPr>
        <w:rPr>
          <w:rFonts w:eastAsia="Batang"/>
          <w:b/>
          <w:bCs/>
          <w:highlight w:val="green"/>
          <w:lang w:eastAsia="x-none"/>
        </w:rPr>
      </w:pPr>
      <w:r w:rsidRPr="00A82D3E">
        <w:rPr>
          <w:rFonts w:eastAsia="Batang"/>
          <w:b/>
          <w:bCs/>
          <w:highlight w:val="green"/>
          <w:lang w:eastAsia="x-none"/>
        </w:rPr>
        <w:t>Agreement</w:t>
      </w:r>
    </w:p>
    <w:p w14:paraId="59D7B68B" w14:textId="77777777" w:rsidR="0059733F" w:rsidRPr="00A82D3E" w:rsidRDefault="0059733F" w:rsidP="0059733F">
      <w:pPr>
        <w:rPr>
          <w:rFonts w:eastAsia="Batang"/>
          <w:lang w:eastAsia="ja-JP"/>
        </w:rPr>
      </w:pPr>
      <w:r w:rsidRPr="00A82D3E">
        <w:rPr>
          <w:rFonts w:eastAsia="Batang"/>
          <w:lang w:eastAsia="ja-JP"/>
        </w:rPr>
        <w:t xml:space="preserve">In regions where channel sensing is required and short control </w:t>
      </w:r>
      <w:proofErr w:type="spellStart"/>
      <w:r w:rsidRPr="00A82D3E">
        <w:rPr>
          <w:rFonts w:eastAsia="Batang"/>
          <w:lang w:eastAsia="ja-JP"/>
        </w:rPr>
        <w:t>signalling</w:t>
      </w:r>
      <w:proofErr w:type="spellEnd"/>
      <w:r w:rsidRPr="00A82D3E">
        <w:rPr>
          <w:rFonts w:eastAsia="Batang"/>
          <w:lang w:eastAsia="ja-JP"/>
        </w:rPr>
        <w:t xml:space="preserve"> exemption is allowed by regulations, contention Exempt Short Control Signaling rules can be applicable to the transmission of discovery burst (as defined in 37.213 6.0)</w:t>
      </w:r>
    </w:p>
    <w:p w14:paraId="4382D148" w14:textId="77777777" w:rsidR="0059733F" w:rsidRPr="00A82D3E" w:rsidRDefault="0059733F" w:rsidP="0059733F">
      <w:pPr>
        <w:numPr>
          <w:ilvl w:val="0"/>
          <w:numId w:val="23"/>
        </w:numPr>
        <w:overflowPunct w:val="0"/>
        <w:autoSpaceDE/>
        <w:adjustRightInd/>
        <w:spacing w:after="60" w:line="252" w:lineRule="auto"/>
        <w:jc w:val="left"/>
        <w:rPr>
          <w:rFonts w:eastAsia="Times New Roman"/>
          <w:lang w:eastAsia="ja-JP"/>
        </w:rPr>
      </w:pPr>
      <w:r w:rsidRPr="00A82D3E">
        <w:rPr>
          <w:rFonts w:eastAsia="Times New Roman"/>
          <w:lang w:eastAsia="ja-JP"/>
        </w:rPr>
        <w:t xml:space="preserve">Note: Restriction for short control </w:t>
      </w:r>
      <w:proofErr w:type="spellStart"/>
      <w:r w:rsidRPr="00A82D3E">
        <w:rPr>
          <w:rFonts w:eastAsia="Times New Roman"/>
          <w:lang w:eastAsia="ja-JP"/>
        </w:rPr>
        <w:t>signalling</w:t>
      </w:r>
      <w:proofErr w:type="spellEnd"/>
      <w:r w:rsidRPr="00A82D3E">
        <w:rPr>
          <w:rFonts w:eastAsia="Times New Roman"/>
          <w:lang w:eastAsia="ja-JP"/>
        </w:rPr>
        <w:t xml:space="preserve"> transmissions apply (10% over any 100ms interval)</w:t>
      </w:r>
    </w:p>
    <w:p w14:paraId="78B3C72E" w14:textId="77777777" w:rsidR="0059733F" w:rsidRPr="00A82D3E" w:rsidRDefault="0059733F" w:rsidP="0059733F">
      <w:pPr>
        <w:rPr>
          <w:rFonts w:eastAsia="Batang"/>
          <w:b/>
          <w:bCs/>
          <w:u w:val="single"/>
          <w:lang w:eastAsia="x-none"/>
        </w:rPr>
      </w:pPr>
      <w:r w:rsidRPr="00A82D3E">
        <w:rPr>
          <w:rFonts w:eastAsia="Batang"/>
          <w:b/>
          <w:bCs/>
          <w:u w:val="single"/>
          <w:lang w:eastAsia="x-none"/>
        </w:rPr>
        <w:t>Conclusion</w:t>
      </w:r>
    </w:p>
    <w:p w14:paraId="23ED16AA" w14:textId="77777777" w:rsidR="0059733F" w:rsidRPr="00A82D3E" w:rsidRDefault="0059733F" w:rsidP="0059733F">
      <w:pPr>
        <w:rPr>
          <w:rFonts w:eastAsia="Batang"/>
        </w:rPr>
      </w:pPr>
      <w:r w:rsidRPr="00A82D3E">
        <w:rPr>
          <w:rFonts w:eastAsia="Batang"/>
          <w:lang w:eastAsia="ja-JP"/>
        </w:rPr>
        <w:t xml:space="preserve">In Rel.17, there is no consensus to apply contention exemption short control </w:t>
      </w:r>
      <w:proofErr w:type="spellStart"/>
      <w:r w:rsidRPr="00A82D3E">
        <w:rPr>
          <w:rFonts w:eastAsia="Batang"/>
          <w:lang w:eastAsia="ja-JP"/>
        </w:rPr>
        <w:t>signalling</w:t>
      </w:r>
      <w:proofErr w:type="spellEnd"/>
      <w:r w:rsidRPr="00A82D3E">
        <w:rPr>
          <w:rFonts w:eastAsia="Batang"/>
          <w:lang w:eastAsia="ja-JP"/>
        </w:rPr>
        <w:t xml:space="preserve"> to UL transmissions other than msg1 and </w:t>
      </w:r>
      <w:proofErr w:type="spellStart"/>
      <w:r w:rsidRPr="00A82D3E">
        <w:rPr>
          <w:rFonts w:eastAsia="Batang"/>
          <w:lang w:eastAsia="ja-JP"/>
        </w:rPr>
        <w:t>msgA</w:t>
      </w:r>
      <w:proofErr w:type="spellEnd"/>
      <w:r w:rsidRPr="00A82D3E">
        <w:rPr>
          <w:rFonts w:eastAsia="Batang"/>
          <w:lang w:eastAsia="ja-JP"/>
        </w:rPr>
        <w:t>.</w:t>
      </w:r>
    </w:p>
    <w:p w14:paraId="7C865B88" w14:textId="77777777" w:rsidR="001A3540" w:rsidRDefault="001A3540" w:rsidP="00E266C9"/>
    <w:p w14:paraId="2D340354" w14:textId="34F505B2" w:rsidR="001A3540" w:rsidRDefault="0059733F" w:rsidP="00E266C9">
      <w:r>
        <w:t>The point left open</w:t>
      </w:r>
      <w:r w:rsidR="00E91441">
        <w:t xml:space="preserve"> in the above agreement</w:t>
      </w:r>
      <w:r>
        <w:t xml:space="preserve"> is the support of short control signaling LBT exemption during the initial random-access procedure (msg 1 and </w:t>
      </w:r>
      <w:proofErr w:type="spellStart"/>
      <w:r>
        <w:t>msgA</w:t>
      </w:r>
      <w:proofErr w:type="spellEnd"/>
      <w:r>
        <w:t xml:space="preserve">). </w:t>
      </w:r>
      <w:r w:rsidR="00E91441">
        <w:t>This point is clarified in th</w:t>
      </w:r>
      <w:r w:rsidR="001A3540">
        <w:t xml:space="preserve">e Draft 37.213-h00 </w:t>
      </w:r>
      <w:r w:rsidR="00E91441">
        <w:t>Clause 4.4.5 that specifies</w:t>
      </w:r>
      <w:r w:rsidR="001A3540">
        <w:t>:</w:t>
      </w:r>
    </w:p>
    <w:p w14:paraId="7E117A78" w14:textId="77777777" w:rsidR="001A3540" w:rsidRPr="00E91441" w:rsidRDefault="001A3540" w:rsidP="001A3540">
      <w:pPr>
        <w:rPr>
          <w:i/>
          <w:iCs/>
        </w:rPr>
      </w:pPr>
      <w:r w:rsidRPr="00E91441">
        <w:rPr>
          <w:i/>
          <w:iCs/>
        </w:rPr>
        <w:t xml:space="preserve">“In regions where channel sensing is required to access a channel for transmission and short control </w:t>
      </w:r>
      <w:proofErr w:type="spellStart"/>
      <w:r w:rsidRPr="00E91441">
        <w:rPr>
          <w:i/>
          <w:iCs/>
        </w:rPr>
        <w:t>signalling</w:t>
      </w:r>
      <w:proofErr w:type="spellEnd"/>
      <w:r w:rsidRPr="00E91441">
        <w:rPr>
          <w:i/>
          <w:iCs/>
        </w:rPr>
        <w:t xml:space="preserve"> exemption is allowed by regulation, a </w:t>
      </w:r>
      <w:proofErr w:type="spellStart"/>
      <w:r w:rsidRPr="00E91441">
        <w:rPr>
          <w:i/>
          <w:iCs/>
        </w:rPr>
        <w:t>gNB</w:t>
      </w:r>
      <w:proofErr w:type="spellEnd"/>
      <w:r w:rsidRPr="00E91441">
        <w:rPr>
          <w:i/>
          <w:iCs/>
        </w:rPr>
        <w:t>/UE may transmit the following transmission(s) on a channel without sensing the channel:</w:t>
      </w:r>
    </w:p>
    <w:p w14:paraId="7F94543D" w14:textId="77777777" w:rsidR="001A3540" w:rsidRPr="00E91441" w:rsidRDefault="001A3540" w:rsidP="001A3540">
      <w:pPr>
        <w:pStyle w:val="B1"/>
        <w:rPr>
          <w:i/>
          <w:iCs/>
        </w:rPr>
      </w:pPr>
      <w:r w:rsidRPr="00E91441">
        <w:rPr>
          <w:i/>
          <w:iCs/>
        </w:rPr>
        <w:t>-</w:t>
      </w:r>
      <w:r w:rsidRPr="00E91441">
        <w:rPr>
          <w:i/>
          <w:iCs/>
        </w:rPr>
        <w:tab/>
        <w:t xml:space="preserve">Transmission(s) of the discovery burst by the </w:t>
      </w:r>
      <w:proofErr w:type="spellStart"/>
      <w:r w:rsidRPr="00E91441">
        <w:rPr>
          <w:i/>
          <w:iCs/>
        </w:rPr>
        <w:t>gNB</w:t>
      </w:r>
      <w:proofErr w:type="spellEnd"/>
    </w:p>
    <w:p w14:paraId="787091BB" w14:textId="77777777" w:rsidR="001A3540" w:rsidRPr="00E91441" w:rsidRDefault="001A3540" w:rsidP="001A3540">
      <w:pPr>
        <w:pStyle w:val="B1"/>
        <w:rPr>
          <w:i/>
          <w:iCs/>
        </w:rPr>
      </w:pPr>
      <w:r w:rsidRPr="00E91441">
        <w:rPr>
          <w:i/>
          <w:iCs/>
        </w:rPr>
        <w:t>-</w:t>
      </w:r>
      <w:r w:rsidRPr="00E91441">
        <w:rPr>
          <w:i/>
          <w:iCs/>
        </w:rPr>
        <w:tab/>
        <w:t>Transmission(s) of the first message in a random access procedure by the UE</w:t>
      </w:r>
    </w:p>
    <w:p w14:paraId="1193B097" w14:textId="6A63C086" w:rsidR="001A3540" w:rsidRPr="00E91441" w:rsidRDefault="001A3540" w:rsidP="001A3540">
      <w:pPr>
        <w:rPr>
          <w:i/>
          <w:iCs/>
        </w:rPr>
      </w:pPr>
      <w:r w:rsidRPr="00E91441">
        <w:rPr>
          <w:i/>
          <w:iCs/>
        </w:rPr>
        <w:t xml:space="preserve">When the </w:t>
      </w:r>
      <w:proofErr w:type="spellStart"/>
      <w:r w:rsidRPr="00E91441">
        <w:rPr>
          <w:i/>
          <w:iCs/>
        </w:rPr>
        <w:t>gNB</w:t>
      </w:r>
      <w:proofErr w:type="spellEnd"/>
      <w:r w:rsidRPr="00E91441">
        <w:rPr>
          <w:i/>
          <w:iCs/>
        </w:rPr>
        <w:t xml:space="preserve">/UE transmits the above transmission(s) without sensing on a channel by utilizing the exemption above, the total duration of such transmission(s) by the </w:t>
      </w:r>
      <w:proofErr w:type="spellStart"/>
      <w:r w:rsidRPr="00E91441">
        <w:rPr>
          <w:i/>
          <w:iCs/>
        </w:rPr>
        <w:t>gNB</w:t>
      </w:r>
      <w:proofErr w:type="spellEnd"/>
      <w:r w:rsidRPr="00E91441">
        <w:rPr>
          <w:i/>
          <w:iCs/>
        </w:rPr>
        <w:t xml:space="preserve">/UE shall not occupy the corresponding channel more than </w:t>
      </w:r>
      <m:oMath>
        <m:r>
          <w:rPr>
            <w:rFonts w:ascii="Cambria Math" w:hAnsi="Cambria Math"/>
          </w:rPr>
          <m:t>10ms</m:t>
        </m:r>
      </m:oMath>
      <w:r w:rsidRPr="00E91441">
        <w:rPr>
          <w:i/>
          <w:iCs/>
        </w:rPr>
        <w:t xml:space="preserve"> over any </w:t>
      </w:r>
      <m:oMath>
        <m:r>
          <w:rPr>
            <w:rFonts w:ascii="Cambria Math" w:hAnsi="Cambria Math"/>
          </w:rPr>
          <m:t>100ms</m:t>
        </m:r>
      </m:oMath>
      <w:r w:rsidRPr="00E91441">
        <w:rPr>
          <w:i/>
          <w:iCs/>
        </w:rPr>
        <w:t xml:space="preserve"> interval.”</w:t>
      </w:r>
    </w:p>
    <w:p w14:paraId="3BBD10BC" w14:textId="4E3FBA95" w:rsidR="00E266C9" w:rsidRDefault="00E91441" w:rsidP="00E266C9">
      <w:r>
        <w:t xml:space="preserve">However, it is not clear how UE is made aware that the short control signaling is supported. </w:t>
      </w:r>
      <w:r w:rsidR="00E266C9">
        <w:t xml:space="preserve">If the short control signaling </w:t>
      </w:r>
      <w:r w:rsidR="00A87535">
        <w:t xml:space="preserve">LBT exempt </w:t>
      </w:r>
      <w:r w:rsidR="00E266C9">
        <w:t>is supported, it should be signaled to UE</w:t>
      </w:r>
      <w:r w:rsidR="00A87535">
        <w:t xml:space="preserve"> prior to the initial random access</w:t>
      </w:r>
      <w:r w:rsidR="00E266C9">
        <w:t xml:space="preserve">. This approach would allow </w:t>
      </w:r>
      <w:proofErr w:type="spellStart"/>
      <w:r w:rsidR="00E266C9">
        <w:t>gNB</w:t>
      </w:r>
      <w:proofErr w:type="spellEnd"/>
      <w:r w:rsidR="00E266C9">
        <w:t xml:space="preserve"> to </w:t>
      </w:r>
      <w:r w:rsidR="00A87535">
        <w:t>control the cell LBT access</w:t>
      </w:r>
      <w:r w:rsidR="00E266C9">
        <w:t xml:space="preserve"> with the rate of UE </w:t>
      </w:r>
      <w:r w:rsidR="00A87535">
        <w:t xml:space="preserve">initial </w:t>
      </w:r>
      <w:r w:rsidR="00E266C9">
        <w:t>random access</w:t>
      </w:r>
      <w:r w:rsidR="0059733F">
        <w:t xml:space="preserve"> and make sure that the restriction of 10% for control signaling is satisfied</w:t>
      </w:r>
      <w:r w:rsidR="00E266C9">
        <w:t>. The support (the enablement) of short control signaling for PRACH may be signaled in SIB1.</w:t>
      </w:r>
    </w:p>
    <w:p w14:paraId="382B1C42" w14:textId="640231A8" w:rsidR="00E266C9" w:rsidRPr="00A77FC5" w:rsidRDefault="00E266C9" w:rsidP="00E266C9">
      <w:pPr>
        <w:rPr>
          <w:b/>
          <w:bCs/>
        </w:rPr>
      </w:pPr>
      <w:r w:rsidRPr="00A77FC5">
        <w:rPr>
          <w:b/>
          <w:bCs/>
        </w:rPr>
        <w:t>Proposal</w:t>
      </w:r>
      <w:r w:rsidR="00D5437E">
        <w:rPr>
          <w:b/>
          <w:bCs/>
        </w:rPr>
        <w:t xml:space="preserve"> </w:t>
      </w:r>
      <w:r w:rsidR="00260872">
        <w:rPr>
          <w:b/>
          <w:bCs/>
        </w:rPr>
        <w:t>4</w:t>
      </w:r>
      <w:r w:rsidRPr="00A77FC5">
        <w:rPr>
          <w:b/>
          <w:bCs/>
        </w:rPr>
        <w:t xml:space="preserve">: </w:t>
      </w:r>
      <w:r w:rsidR="00E91441">
        <w:rPr>
          <w:b/>
          <w:bCs/>
        </w:rPr>
        <w:t xml:space="preserve"> </w:t>
      </w:r>
      <w:r w:rsidR="0059733F">
        <w:rPr>
          <w:b/>
          <w:bCs/>
        </w:rPr>
        <w:t xml:space="preserve">If the short control signaling exempt is supported for msg1 and </w:t>
      </w:r>
      <w:proofErr w:type="spellStart"/>
      <w:r w:rsidR="0059733F">
        <w:rPr>
          <w:b/>
          <w:bCs/>
        </w:rPr>
        <w:t>msgA</w:t>
      </w:r>
      <w:proofErr w:type="spellEnd"/>
      <w:r w:rsidR="0059733F">
        <w:rPr>
          <w:b/>
          <w:bCs/>
        </w:rPr>
        <w:t>, the i</w:t>
      </w:r>
      <w:r>
        <w:rPr>
          <w:b/>
          <w:bCs/>
        </w:rPr>
        <w:t xml:space="preserve">ndication of </w:t>
      </w:r>
      <w:r w:rsidRPr="00A77FC5">
        <w:rPr>
          <w:b/>
          <w:bCs/>
        </w:rPr>
        <w:t xml:space="preserve">the short control signaling </w:t>
      </w:r>
      <w:r w:rsidR="00A87535">
        <w:rPr>
          <w:b/>
          <w:bCs/>
        </w:rPr>
        <w:t xml:space="preserve">LBT </w:t>
      </w:r>
      <w:r w:rsidRPr="00A77FC5">
        <w:rPr>
          <w:b/>
          <w:bCs/>
        </w:rPr>
        <w:t>exemption</w:t>
      </w:r>
      <w:r>
        <w:rPr>
          <w:b/>
          <w:bCs/>
        </w:rPr>
        <w:t xml:space="preserve"> </w:t>
      </w:r>
      <w:r w:rsidR="0059733F">
        <w:rPr>
          <w:b/>
          <w:bCs/>
        </w:rPr>
        <w:t xml:space="preserve">support </w:t>
      </w:r>
      <w:r>
        <w:rPr>
          <w:b/>
          <w:bCs/>
        </w:rPr>
        <w:t xml:space="preserve">should </w:t>
      </w:r>
      <w:r w:rsidRPr="00A77FC5">
        <w:rPr>
          <w:b/>
          <w:bCs/>
        </w:rPr>
        <w:t xml:space="preserve">be </w:t>
      </w:r>
      <w:r>
        <w:rPr>
          <w:b/>
          <w:bCs/>
        </w:rPr>
        <w:t>provided</w:t>
      </w:r>
      <w:r w:rsidRPr="00A77FC5">
        <w:rPr>
          <w:b/>
          <w:bCs/>
        </w:rPr>
        <w:t xml:space="preserve"> in SIB1.</w:t>
      </w:r>
    </w:p>
    <w:p w14:paraId="22586691" w14:textId="6DE1A0C0" w:rsidR="00E266C9" w:rsidRPr="00E266C9" w:rsidRDefault="0059733F" w:rsidP="00622F70">
      <w:pPr>
        <w:rPr>
          <w:rFonts w:cstheme="minorHAnsi"/>
          <w:color w:val="222222"/>
          <w:shd w:val="clear" w:color="auto" w:fill="FFFFFF"/>
        </w:rPr>
      </w:pPr>
      <w:r>
        <w:rPr>
          <w:rFonts w:cstheme="minorHAnsi"/>
          <w:color w:val="222222"/>
          <w:shd w:val="clear" w:color="auto" w:fill="FFFFFF"/>
        </w:rPr>
        <w:t>We note that the indication and support for short control signaling is per cell rather than UE.</w:t>
      </w:r>
    </w:p>
    <w:p w14:paraId="12B5DA62" w14:textId="77777777" w:rsidR="002F38C2" w:rsidRPr="00B442ED" w:rsidRDefault="002F38C2" w:rsidP="00622F70">
      <w:pPr>
        <w:rPr>
          <w:rFonts w:cstheme="minorHAnsi"/>
          <w:b/>
          <w:bCs/>
          <w:color w:val="222222"/>
          <w:shd w:val="clear" w:color="auto" w:fill="FFFFFF"/>
        </w:rPr>
      </w:pPr>
    </w:p>
    <w:p w14:paraId="7AECCEE8" w14:textId="46C9D4EC" w:rsidR="00707F53" w:rsidRDefault="00707F53" w:rsidP="00622F70">
      <w:pPr>
        <w:pStyle w:val="Heading2"/>
      </w:pPr>
      <w:r>
        <w:t xml:space="preserve">Discussion on DBTW </w:t>
      </w:r>
      <w:r w:rsidR="00E266C9">
        <w:t>for licensed bands</w:t>
      </w:r>
      <w:r>
        <w:t xml:space="preserve"> </w:t>
      </w:r>
    </w:p>
    <w:p w14:paraId="7B91D7B5" w14:textId="31E0D6CA" w:rsidR="00A77FC5" w:rsidRDefault="002F38C2" w:rsidP="007A78E7">
      <w:r w:rsidRPr="003531DF">
        <w:t>During RAN1# 10</w:t>
      </w:r>
      <w:r w:rsidR="007A78E7">
        <w:t>7</w:t>
      </w:r>
      <w:r w:rsidRPr="003531DF">
        <w:t xml:space="preserve">-e </w:t>
      </w:r>
      <w:r w:rsidR="007A78E7">
        <w:t>the details of the</w:t>
      </w:r>
      <w:r w:rsidRPr="003531DF">
        <w:t xml:space="preserve"> discovery burst (DB) for 60 GHz unlicensed band, </w:t>
      </w:r>
      <w:r w:rsidR="007A78E7">
        <w:t xml:space="preserve">and </w:t>
      </w:r>
      <w:r w:rsidRPr="003531DF">
        <w:t>the support for the discovery burst transmission window (DBTW)</w:t>
      </w:r>
      <w:r w:rsidR="007A78E7">
        <w:t xml:space="preserve"> were agreed. The support of DBTW for licensed band, however, was left open.</w:t>
      </w:r>
    </w:p>
    <w:p w14:paraId="7E6D5283" w14:textId="1060EEB2" w:rsidR="002B2B21" w:rsidRDefault="002B2B21" w:rsidP="007A78E7">
      <w:r>
        <w:t>The following agreement achieved in RAN1#107 defines the number of SSB(s) in half frame and the support for DBTW for higher SCS.</w:t>
      </w:r>
    </w:p>
    <w:p w14:paraId="22FC7B3C" w14:textId="77777777" w:rsidR="002B2B21" w:rsidRPr="00634281" w:rsidRDefault="002B2B21" w:rsidP="002B2B21">
      <w:pPr>
        <w:rPr>
          <w:rFonts w:ascii="Times" w:eastAsia="Batang" w:hAnsi="Times"/>
          <w:b/>
          <w:iCs/>
          <w:szCs w:val="24"/>
          <w:lang w:eastAsia="x-none"/>
        </w:rPr>
      </w:pPr>
      <w:r w:rsidRPr="00634281">
        <w:rPr>
          <w:rFonts w:ascii="Times" w:eastAsia="Batang" w:hAnsi="Times"/>
          <w:b/>
          <w:iCs/>
          <w:szCs w:val="24"/>
          <w:highlight w:val="green"/>
          <w:lang w:eastAsia="x-none"/>
        </w:rPr>
        <w:t>Agreement</w:t>
      </w:r>
    </w:p>
    <w:p w14:paraId="4B1075A0" w14:textId="77777777" w:rsidR="002B2B21" w:rsidRPr="00634281" w:rsidRDefault="002B2B21" w:rsidP="002B2B21">
      <w:pPr>
        <w:numPr>
          <w:ilvl w:val="0"/>
          <w:numId w:val="9"/>
        </w:numPr>
        <w:autoSpaceDE/>
        <w:autoSpaceDN/>
        <w:adjustRightInd/>
        <w:snapToGrid/>
        <w:spacing w:after="0"/>
        <w:ind w:left="720"/>
        <w:jc w:val="left"/>
        <w:rPr>
          <w:rFonts w:ascii="Times" w:eastAsia="Batang" w:hAnsi="Times"/>
          <w:iCs/>
          <w:szCs w:val="24"/>
          <w:lang w:eastAsia="x-none"/>
        </w:rPr>
      </w:pPr>
      <w:r w:rsidRPr="00634281">
        <w:rPr>
          <w:rFonts w:ascii="Times" w:eastAsia="Batang" w:hAnsi="Times"/>
          <w:iCs/>
          <w:szCs w:val="24"/>
          <w:lang w:eastAsia="x-none"/>
        </w:rPr>
        <w:t>Support DBTW with 480 and 960 kHz SCS.</w:t>
      </w:r>
    </w:p>
    <w:p w14:paraId="517D6A3E" w14:textId="77777777" w:rsidR="002B2B21" w:rsidRPr="00634281" w:rsidRDefault="002B2B21" w:rsidP="002B2B21">
      <w:pPr>
        <w:numPr>
          <w:ilvl w:val="0"/>
          <w:numId w:val="9"/>
        </w:numPr>
        <w:autoSpaceDE/>
        <w:autoSpaceDN/>
        <w:adjustRightInd/>
        <w:snapToGrid/>
        <w:spacing w:after="0"/>
        <w:ind w:left="720"/>
        <w:jc w:val="left"/>
        <w:rPr>
          <w:rFonts w:ascii="Times" w:eastAsia="Batang" w:hAnsi="Times"/>
          <w:iCs/>
          <w:szCs w:val="24"/>
          <w:lang w:eastAsia="x-none"/>
        </w:rPr>
      </w:pPr>
      <w:r w:rsidRPr="00634281">
        <w:rPr>
          <w:rFonts w:ascii="Times" w:eastAsia="Batang" w:hAnsi="Times"/>
          <w:iCs/>
          <w:szCs w:val="24"/>
          <w:lang w:eastAsia="x-none"/>
        </w:rPr>
        <w:t xml:space="preserve">For licensed and unlicensed operation, support 64 candidate SSB positions in a half frame </w:t>
      </w:r>
    </w:p>
    <w:p w14:paraId="5361B4AC" w14:textId="77777777" w:rsidR="002B2B21" w:rsidRPr="00634281" w:rsidRDefault="002B2B21" w:rsidP="002B2B21">
      <w:pPr>
        <w:numPr>
          <w:ilvl w:val="0"/>
          <w:numId w:val="9"/>
        </w:numPr>
        <w:autoSpaceDE/>
        <w:autoSpaceDN/>
        <w:adjustRightInd/>
        <w:snapToGrid/>
        <w:spacing w:after="0"/>
        <w:ind w:left="720"/>
        <w:jc w:val="left"/>
        <w:rPr>
          <w:rFonts w:ascii="Times" w:eastAsia="Batang" w:hAnsi="Times"/>
          <w:iCs/>
          <w:szCs w:val="24"/>
          <w:lang w:eastAsia="x-none"/>
        </w:rPr>
      </w:pPr>
      <w:r w:rsidRPr="00634281">
        <w:rPr>
          <w:rFonts w:ascii="Times" w:eastAsia="Batang" w:hAnsi="Times"/>
          <w:iCs/>
          <w:szCs w:val="24"/>
          <w:highlight w:val="darkYellow"/>
          <w:lang w:eastAsia="x-none"/>
        </w:rPr>
        <w:t>Working assumption</w:t>
      </w:r>
      <w:r w:rsidRPr="00634281">
        <w:rPr>
          <w:rFonts w:ascii="Times" w:eastAsia="Batang" w:hAnsi="Times"/>
          <w:iCs/>
          <w:szCs w:val="24"/>
          <w:lang w:eastAsia="x-none"/>
        </w:rPr>
        <w:t xml:space="preserve">: Use 2 bits for Q: </w:t>
      </w:r>
    </w:p>
    <w:p w14:paraId="665D16C1" w14:textId="77777777" w:rsidR="002B2B21" w:rsidRPr="00634281" w:rsidRDefault="002B2B21" w:rsidP="002B2B21">
      <w:pPr>
        <w:numPr>
          <w:ilvl w:val="1"/>
          <w:numId w:val="9"/>
        </w:numPr>
        <w:tabs>
          <w:tab w:val="clear" w:pos="720"/>
        </w:tabs>
        <w:autoSpaceDE/>
        <w:autoSpaceDN/>
        <w:adjustRightInd/>
        <w:snapToGrid/>
        <w:spacing w:after="0"/>
        <w:ind w:left="1440"/>
        <w:jc w:val="left"/>
        <w:rPr>
          <w:rFonts w:ascii="Times" w:eastAsia="Batang" w:hAnsi="Times"/>
          <w:iCs/>
          <w:szCs w:val="24"/>
          <w:lang w:eastAsia="x-none"/>
        </w:rPr>
      </w:pPr>
      <w:proofErr w:type="spellStart"/>
      <w:r w:rsidRPr="00634281">
        <w:rPr>
          <w:rFonts w:ascii="Times" w:eastAsia="Batang" w:hAnsi="Times"/>
          <w:iCs/>
          <w:szCs w:val="24"/>
          <w:lang w:eastAsia="x-none"/>
        </w:rPr>
        <w:t>SubcarrierSpacingCommon</w:t>
      </w:r>
      <w:proofErr w:type="spellEnd"/>
    </w:p>
    <w:p w14:paraId="1C3ED603" w14:textId="77777777" w:rsidR="002B2B21" w:rsidRPr="00634281" w:rsidRDefault="002B2B21" w:rsidP="002B2B21">
      <w:pPr>
        <w:numPr>
          <w:ilvl w:val="1"/>
          <w:numId w:val="9"/>
        </w:numPr>
        <w:tabs>
          <w:tab w:val="clear" w:pos="720"/>
        </w:tabs>
        <w:autoSpaceDE/>
        <w:autoSpaceDN/>
        <w:adjustRightInd/>
        <w:snapToGrid/>
        <w:spacing w:after="0"/>
        <w:ind w:left="1440"/>
        <w:jc w:val="left"/>
        <w:rPr>
          <w:rFonts w:ascii="Times" w:eastAsia="Batang" w:hAnsi="Times"/>
          <w:iCs/>
          <w:szCs w:val="24"/>
          <w:lang w:eastAsia="x-none"/>
        </w:rPr>
      </w:pPr>
      <w:r w:rsidRPr="00634281">
        <w:rPr>
          <w:rFonts w:ascii="Times" w:eastAsia="Batang" w:hAnsi="Times"/>
          <w:iCs/>
          <w:szCs w:val="24"/>
          <w:lang w:eastAsia="x-none"/>
        </w:rPr>
        <w:t>spare bit in MIB</w:t>
      </w:r>
    </w:p>
    <w:p w14:paraId="31A4FA25" w14:textId="77777777" w:rsidR="002B2B21" w:rsidRPr="00634281" w:rsidRDefault="002B2B21" w:rsidP="002B2B21">
      <w:pPr>
        <w:numPr>
          <w:ilvl w:val="0"/>
          <w:numId w:val="9"/>
        </w:numPr>
        <w:autoSpaceDE/>
        <w:autoSpaceDN/>
        <w:adjustRightInd/>
        <w:snapToGrid/>
        <w:spacing w:after="0"/>
        <w:ind w:left="720"/>
        <w:jc w:val="left"/>
        <w:rPr>
          <w:rFonts w:ascii="Times" w:eastAsia="Batang" w:hAnsi="Times"/>
          <w:iCs/>
          <w:szCs w:val="24"/>
          <w:lang w:eastAsia="x-none"/>
        </w:rPr>
      </w:pPr>
      <w:r w:rsidRPr="00634281">
        <w:rPr>
          <w:rFonts w:ascii="Times" w:eastAsia="Batang" w:hAnsi="Times"/>
          <w:iCs/>
          <w:szCs w:val="24"/>
          <w:lang w:eastAsia="x-none"/>
        </w:rPr>
        <w:t>Send LS to RAN2 for confirming the use of the spare bit in MIB</w:t>
      </w:r>
    </w:p>
    <w:p w14:paraId="211D3B1B" w14:textId="77777777" w:rsidR="002B2B21" w:rsidRPr="00634281" w:rsidRDefault="002B2B21" w:rsidP="002B2B21">
      <w:pPr>
        <w:numPr>
          <w:ilvl w:val="1"/>
          <w:numId w:val="9"/>
        </w:numPr>
        <w:tabs>
          <w:tab w:val="clear" w:pos="720"/>
        </w:tabs>
        <w:autoSpaceDE/>
        <w:autoSpaceDN/>
        <w:adjustRightInd/>
        <w:snapToGrid/>
        <w:spacing w:after="0"/>
        <w:ind w:left="1440"/>
        <w:jc w:val="left"/>
        <w:rPr>
          <w:rFonts w:ascii="Times" w:eastAsia="Batang" w:hAnsi="Times"/>
          <w:iCs/>
          <w:szCs w:val="24"/>
          <w:lang w:eastAsia="x-none"/>
        </w:rPr>
      </w:pPr>
      <w:r w:rsidRPr="00634281">
        <w:rPr>
          <w:rFonts w:ascii="Times" w:eastAsia="Batang" w:hAnsi="Times"/>
          <w:iCs/>
          <w:szCs w:val="24"/>
          <w:lang w:eastAsia="x-none"/>
        </w:rPr>
        <w:t>The use of 2 bits for Q can be revisited if RAN2 tells RAN1 that the spare bit cannot be used</w:t>
      </w:r>
    </w:p>
    <w:p w14:paraId="27D7A335" w14:textId="561BEE3F" w:rsidR="00C12602" w:rsidRDefault="00C12602" w:rsidP="007A78E7">
      <w:r>
        <w:lastRenderedPageBreak/>
        <w:t xml:space="preserve">We note that the above agreement states that the DBTW is supported with 480 and 960 kHz SCS but does not implies that the DBTW is supported for licensed bands as well.  </w:t>
      </w:r>
    </w:p>
    <w:p w14:paraId="088FDA6E" w14:textId="0E519703" w:rsidR="00C12602" w:rsidRDefault="00C12602" w:rsidP="007A78E7">
      <w:r>
        <w:t xml:space="preserve">On the other </w:t>
      </w:r>
      <w:r w:rsidR="00FE5370">
        <w:t>hand, the following agreement:</w:t>
      </w:r>
    </w:p>
    <w:p w14:paraId="2F38E7FA" w14:textId="77777777" w:rsidR="00FE5370" w:rsidRPr="00634281" w:rsidRDefault="00FE5370" w:rsidP="00FE5370">
      <w:pPr>
        <w:rPr>
          <w:rFonts w:ascii="Times" w:eastAsia="Batang" w:hAnsi="Times"/>
          <w:b/>
          <w:iCs/>
          <w:szCs w:val="24"/>
          <w:lang w:eastAsia="x-none"/>
        </w:rPr>
      </w:pPr>
      <w:r w:rsidRPr="00634281">
        <w:rPr>
          <w:rFonts w:ascii="Times" w:eastAsia="Batang" w:hAnsi="Times" w:hint="eastAsia"/>
          <w:b/>
          <w:iCs/>
          <w:szCs w:val="24"/>
          <w:highlight w:val="green"/>
          <w:lang w:eastAsia="x-none"/>
        </w:rPr>
        <w:t>A</w:t>
      </w:r>
      <w:r w:rsidRPr="00634281">
        <w:rPr>
          <w:rFonts w:ascii="Times" w:eastAsia="Batang" w:hAnsi="Times"/>
          <w:b/>
          <w:iCs/>
          <w:szCs w:val="24"/>
          <w:highlight w:val="green"/>
          <w:lang w:eastAsia="x-none"/>
        </w:rPr>
        <w:t>greement</w:t>
      </w:r>
    </w:p>
    <w:p w14:paraId="35282BB3" w14:textId="77777777" w:rsidR="00FE5370" w:rsidRPr="00634281" w:rsidRDefault="00FE5370" w:rsidP="00FE5370">
      <w:pPr>
        <w:numPr>
          <w:ilvl w:val="0"/>
          <w:numId w:val="9"/>
        </w:numPr>
        <w:overflowPunct w:val="0"/>
        <w:snapToGrid/>
        <w:spacing w:after="0" w:line="259" w:lineRule="auto"/>
        <w:ind w:left="720"/>
        <w:textAlignment w:val="baseline"/>
        <w:rPr>
          <w:rFonts w:eastAsia="Batang"/>
          <w:lang w:eastAsia="zh-CN"/>
        </w:rPr>
      </w:pPr>
      <w:r w:rsidRPr="00634281">
        <w:rPr>
          <w:rFonts w:eastAsia="Batang"/>
          <w:lang w:eastAsia="zh-CN"/>
        </w:rPr>
        <w:t xml:space="preserve">Same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634281">
        <w:rPr>
          <w:rFonts w:eastAsia="Batang"/>
          <w:lang w:eastAsia="zh-CN"/>
        </w:rPr>
        <w:t xml:space="preserve"> values using the same set of signaling bits are supported for 120, 480, and 960 kHz.</w:t>
      </w:r>
    </w:p>
    <w:p w14:paraId="61214F9C" w14:textId="77777777" w:rsidR="00FE5370" w:rsidRPr="00634281" w:rsidRDefault="00FE5370" w:rsidP="00FE5370">
      <w:pPr>
        <w:numPr>
          <w:ilvl w:val="0"/>
          <w:numId w:val="9"/>
        </w:numPr>
        <w:overflowPunct w:val="0"/>
        <w:snapToGrid/>
        <w:spacing w:after="0" w:line="259" w:lineRule="auto"/>
        <w:ind w:left="720"/>
        <w:textAlignment w:val="baseline"/>
        <w:rPr>
          <w:rFonts w:eastAsia="Batang"/>
          <w:lang w:eastAsia="zh-CN"/>
        </w:rPr>
      </w:pPr>
      <w:r w:rsidRPr="00634281">
        <w:rPr>
          <w:rFonts w:eastAsia="Batang"/>
          <w:lang w:eastAsia="zh-CN"/>
        </w:rPr>
        <w:t xml:space="preserve">Supported values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634281">
        <w:rPr>
          <w:rFonts w:eastAsia="Batang"/>
          <w:lang w:eastAsia="zh-CN"/>
        </w:rPr>
        <w:t>: {16, 32, 64}</w:t>
      </w:r>
    </w:p>
    <w:p w14:paraId="55F80EDA" w14:textId="77777777" w:rsidR="00FE5370" w:rsidRPr="00634281" w:rsidRDefault="00FE5370" w:rsidP="00FE5370">
      <w:pPr>
        <w:numPr>
          <w:ilvl w:val="1"/>
          <w:numId w:val="9"/>
        </w:numPr>
        <w:tabs>
          <w:tab w:val="clear" w:pos="720"/>
        </w:tabs>
        <w:overflowPunct w:val="0"/>
        <w:snapToGrid/>
        <w:spacing w:after="0" w:line="259" w:lineRule="auto"/>
        <w:ind w:left="1440"/>
        <w:textAlignment w:val="baseline"/>
        <w:rPr>
          <w:rFonts w:eastAsia="Batang"/>
          <w:lang w:eastAsia="zh-CN"/>
        </w:rPr>
      </w:pPr>
      <w:r w:rsidRPr="00634281">
        <w:rPr>
          <w:rFonts w:eastAsia="Batang"/>
          <w:lang w:eastAsia="zh-CN"/>
        </w:rPr>
        <w:t>Note:</w:t>
      </w:r>
    </w:p>
    <w:p w14:paraId="285EB2B7" w14:textId="77777777" w:rsidR="00FE5370" w:rsidRPr="00634281" w:rsidRDefault="00FE5370" w:rsidP="00FE5370">
      <w:pPr>
        <w:numPr>
          <w:ilvl w:val="2"/>
          <w:numId w:val="9"/>
        </w:numPr>
        <w:tabs>
          <w:tab w:val="clear" w:pos="1440"/>
        </w:tabs>
        <w:overflowPunct w:val="0"/>
        <w:snapToGrid/>
        <w:spacing w:after="0" w:line="259" w:lineRule="auto"/>
        <w:ind w:left="2160"/>
        <w:textAlignment w:val="baseline"/>
        <w:rPr>
          <w:rFonts w:eastAsia="Batang"/>
          <w:lang w:eastAsia="zh-CN"/>
        </w:rPr>
      </w:pPr>
      <w:r w:rsidRPr="00634281">
        <w:rPr>
          <w:rFonts w:eastAsia="Batang"/>
          <w:lang w:eastAsia="zh-CN"/>
        </w:rPr>
        <w:t xml:space="preserve">For operation with shared spectrum channel access, any supported value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634281">
        <w:rPr>
          <w:rFonts w:eastAsia="Batang"/>
          <w:lang w:eastAsia="zh-CN"/>
        </w:rPr>
        <w:t xml:space="preserve"> can be indicated and value &lt; 64 indicates DBTW enabled</w:t>
      </w:r>
    </w:p>
    <w:p w14:paraId="53FAD113" w14:textId="77777777" w:rsidR="00FE5370" w:rsidRPr="00634281" w:rsidRDefault="00FE5370" w:rsidP="00FE5370">
      <w:pPr>
        <w:numPr>
          <w:ilvl w:val="2"/>
          <w:numId w:val="9"/>
        </w:numPr>
        <w:tabs>
          <w:tab w:val="clear" w:pos="1440"/>
        </w:tabs>
        <w:overflowPunct w:val="0"/>
        <w:snapToGrid/>
        <w:spacing w:after="0" w:line="259" w:lineRule="auto"/>
        <w:ind w:left="2160"/>
        <w:textAlignment w:val="baseline"/>
        <w:rPr>
          <w:rFonts w:eastAsia="Batang"/>
          <w:lang w:eastAsia="zh-CN"/>
        </w:rPr>
      </w:pPr>
      <w:r w:rsidRPr="00634281">
        <w:rPr>
          <w:rFonts w:eastAsia="Batang"/>
          <w:lang w:eastAsia="zh-CN"/>
        </w:rPr>
        <w:t xml:space="preserve">UE is expected to be configured with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634281">
        <w:rPr>
          <w:rFonts w:eastAsia="Batang"/>
          <w:lang w:eastAsia="zh-CN"/>
        </w:rPr>
        <w:t>=64 in licensed operations</w:t>
      </w:r>
    </w:p>
    <w:p w14:paraId="5833A163" w14:textId="77777777" w:rsidR="00FE5370" w:rsidRPr="00634281" w:rsidRDefault="00FE5370" w:rsidP="00FE5370">
      <w:pPr>
        <w:numPr>
          <w:ilvl w:val="2"/>
          <w:numId w:val="9"/>
        </w:numPr>
        <w:tabs>
          <w:tab w:val="clear" w:pos="1440"/>
        </w:tabs>
        <w:overflowPunct w:val="0"/>
        <w:snapToGrid/>
        <w:spacing w:after="0" w:line="259" w:lineRule="auto"/>
        <w:ind w:left="2160"/>
        <w:textAlignment w:val="baseline"/>
        <w:rPr>
          <w:rFonts w:eastAsia="Batang"/>
          <w:lang w:eastAsia="zh-CN"/>
        </w:rPr>
      </w:pPr>
      <w:r w:rsidRPr="00634281">
        <w:rPr>
          <w:rFonts w:eastAsia="Batang"/>
          <w:lang w:eastAsia="zh-CN"/>
        </w:rPr>
        <w:t xml:space="preserve">For operation with and without shared spectrum channel access,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634281">
        <w:rPr>
          <w:rFonts w:eastAsia="Batang"/>
          <w:lang w:eastAsia="zh-CN"/>
        </w:rPr>
        <w:t>=64 indicates that the SS/PBCH block index and the candidate SS/PBCH block index have a one-to-one mapping relationship.</w:t>
      </w:r>
    </w:p>
    <w:p w14:paraId="5316DD69" w14:textId="77777777" w:rsidR="00FE5370" w:rsidRDefault="00FE5370" w:rsidP="007A78E7"/>
    <w:p w14:paraId="64AC0B51" w14:textId="07B577E9" w:rsidR="00FE5370" w:rsidRDefault="00FE5370" w:rsidP="007A78E7">
      <w:r>
        <w:t xml:space="preserve">Makes sure that for licensed band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634281">
        <w:rPr>
          <w:rFonts w:eastAsia="Batang"/>
          <w:lang w:eastAsia="zh-CN"/>
        </w:rPr>
        <w:t>=64</w:t>
      </w:r>
      <w:r>
        <w:rPr>
          <w:rFonts w:eastAsia="Batang"/>
          <w:lang w:eastAsia="zh-CN"/>
        </w:rPr>
        <w:t xml:space="preserve">, which </w:t>
      </w:r>
      <w:r w:rsidRPr="00634281">
        <w:rPr>
          <w:rFonts w:eastAsia="Batang"/>
          <w:lang w:eastAsia="zh-CN"/>
        </w:rPr>
        <w:t>indicates that the SS/PBCH block index and the candidate SS/PBCH block index have a one-to-one mapping relationship</w:t>
      </w:r>
      <w:r>
        <w:rPr>
          <w:rFonts w:eastAsia="Batang"/>
          <w:lang w:eastAsia="zh-CN"/>
        </w:rPr>
        <w:t>.  However, this agreement does not preclude the support of DBTW in licensed band</w:t>
      </w:r>
      <w:r w:rsidR="005C7797">
        <w:rPr>
          <w:rFonts w:eastAsia="Batang"/>
          <w:lang w:eastAsia="zh-CN"/>
        </w:rPr>
        <w:t xml:space="preserve">; it just implies that no CDL relationship may be inferred when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005C7797" w:rsidRPr="00634281">
        <w:rPr>
          <w:rFonts w:eastAsia="Batang"/>
          <w:lang w:eastAsia="zh-CN"/>
        </w:rPr>
        <w:t>=64</w:t>
      </w:r>
      <w:r w:rsidR="005C7797">
        <w:rPr>
          <w:rFonts w:eastAsia="Batang"/>
          <w:lang w:eastAsia="zh-CN"/>
        </w:rPr>
        <w:t>.</w:t>
      </w:r>
    </w:p>
    <w:p w14:paraId="7C0C4DF5" w14:textId="2769FB3A" w:rsidR="002B2B21" w:rsidRPr="007A78E7" w:rsidRDefault="002B2B21" w:rsidP="007A78E7">
      <w:r>
        <w:t xml:space="preserve">The support of DBTW offers additional flexibility in the selection and transmission of SSB(s), where SSB(s).  The block index of the transmitted SSB(s) may be specified in </w:t>
      </w:r>
      <w:proofErr w:type="spellStart"/>
      <w:r>
        <w:t>ssb-PositionsInBurst</w:t>
      </w:r>
      <w:proofErr w:type="spellEnd"/>
      <w:r>
        <w:t>.</w:t>
      </w:r>
      <w:r w:rsidR="00FD0E85">
        <w:t xml:space="preserve"> In addition, the support of DBTW allows various lengths of DBTW, and thus only a subset of all 64 SS/PBCH blocks.</w:t>
      </w:r>
    </w:p>
    <w:p w14:paraId="42BB0D9C" w14:textId="53AD56CE" w:rsidR="003C4FAF" w:rsidRDefault="00A77FC5" w:rsidP="00622F70">
      <w:pPr>
        <w:rPr>
          <w:b/>
          <w:bCs/>
        </w:rPr>
      </w:pPr>
      <w:r w:rsidRPr="00A77FC5">
        <w:rPr>
          <w:b/>
          <w:bCs/>
        </w:rPr>
        <w:t>Proposal</w:t>
      </w:r>
      <w:r w:rsidR="007D311A">
        <w:rPr>
          <w:b/>
          <w:bCs/>
        </w:rPr>
        <w:t xml:space="preserve"> </w:t>
      </w:r>
      <w:r w:rsidR="00260872">
        <w:rPr>
          <w:b/>
          <w:bCs/>
        </w:rPr>
        <w:t>5</w:t>
      </w:r>
      <w:r w:rsidRPr="00A77FC5">
        <w:rPr>
          <w:b/>
          <w:bCs/>
        </w:rPr>
        <w:t xml:space="preserve">: </w:t>
      </w:r>
      <w:r w:rsidR="007A78E7">
        <w:rPr>
          <w:b/>
          <w:bCs/>
        </w:rPr>
        <w:t xml:space="preserve">Support </w:t>
      </w:r>
      <w:r w:rsidRPr="00A77FC5">
        <w:rPr>
          <w:b/>
          <w:bCs/>
        </w:rPr>
        <w:t xml:space="preserve">DBTW </w:t>
      </w:r>
      <w:r w:rsidR="007A78E7">
        <w:rPr>
          <w:b/>
          <w:bCs/>
        </w:rPr>
        <w:t>for FR2-2 licensed bands</w:t>
      </w:r>
      <w:r w:rsidR="00FF3CF0">
        <w:rPr>
          <w:b/>
          <w:bCs/>
        </w:rPr>
        <w:t>.</w:t>
      </w:r>
      <w:r w:rsidR="003C4FAF">
        <w:rPr>
          <w:b/>
          <w:bCs/>
        </w:rPr>
        <w:t xml:space="preserve"> </w:t>
      </w:r>
    </w:p>
    <w:p w14:paraId="0CE4C90C" w14:textId="7E383F52" w:rsidR="00BF0A1F" w:rsidRDefault="00BF0A1F" w:rsidP="00622F70">
      <w:r>
        <w:t xml:space="preserve">In RAN1#107-e the </w:t>
      </w:r>
      <w:proofErr w:type="spellStart"/>
      <w:r>
        <w:t>ssb-PositionsInBurst</w:t>
      </w:r>
      <w:proofErr w:type="spellEnd"/>
      <w:r w:rsidR="00CF7063">
        <w:t xml:space="preserve"> defined for NR-U</w:t>
      </w:r>
      <w:r>
        <w:t xml:space="preserve"> was agreed to be reused for FR2-2 unlicensed </w:t>
      </w:r>
      <w:r w:rsidR="00CF7063">
        <w:t>SS/PBCH transmission signaling</w:t>
      </w:r>
      <w:r>
        <w:t>.</w:t>
      </w:r>
    </w:p>
    <w:p w14:paraId="4B7D6806" w14:textId="77777777" w:rsidR="00CF7063" w:rsidRPr="00C2419B" w:rsidRDefault="00CF7063" w:rsidP="00CF7063">
      <w:pPr>
        <w:pStyle w:val="BodyText"/>
        <w:spacing w:after="0"/>
        <w:rPr>
          <w:b/>
          <w:bCs/>
          <w:sz w:val="22"/>
          <w:szCs w:val="22"/>
          <w:highlight w:val="green"/>
          <w:u w:val="single"/>
          <w:lang w:eastAsia="zh-CN"/>
        </w:rPr>
      </w:pPr>
      <w:r>
        <w:rPr>
          <w:b/>
          <w:bCs/>
          <w:sz w:val="22"/>
          <w:szCs w:val="22"/>
          <w:highlight w:val="green"/>
          <w:u w:val="single"/>
          <w:lang w:eastAsia="zh-CN"/>
        </w:rPr>
        <w:t>Agreement:</w:t>
      </w:r>
    </w:p>
    <w:p w14:paraId="250C9B34" w14:textId="77777777" w:rsidR="00CF7063" w:rsidRDefault="00CF7063" w:rsidP="00CF7063">
      <w:pPr>
        <w:pStyle w:val="BodyText"/>
        <w:numPr>
          <w:ilvl w:val="0"/>
          <w:numId w:val="9"/>
        </w:numPr>
        <w:overflowPunct w:val="0"/>
        <w:snapToGrid/>
        <w:spacing w:after="0" w:line="259" w:lineRule="auto"/>
        <w:ind w:left="720"/>
        <w:textAlignment w:val="baseline"/>
        <w:rPr>
          <w:sz w:val="22"/>
          <w:szCs w:val="22"/>
          <w:lang w:eastAsia="zh-CN"/>
        </w:rPr>
      </w:pPr>
      <w:r>
        <w:rPr>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is indicated, the same interpretation of </w:t>
      </w:r>
      <w:proofErr w:type="spellStart"/>
      <w:r>
        <w:rPr>
          <w:sz w:val="22"/>
          <w:szCs w:val="22"/>
          <w:lang w:eastAsia="zh-CN"/>
        </w:rPr>
        <w:t>ssb-PositionsInBurst</w:t>
      </w:r>
      <w:proofErr w:type="spellEnd"/>
      <w:r>
        <w:rPr>
          <w:sz w:val="22"/>
          <w:szCs w:val="22"/>
          <w:lang w:eastAsia="zh-CN"/>
        </w:rPr>
        <w:t xml:space="preserve"> in SIB1 or </w:t>
      </w:r>
      <w:proofErr w:type="spellStart"/>
      <w:r>
        <w:rPr>
          <w:sz w:val="22"/>
          <w:szCs w:val="22"/>
          <w:lang w:eastAsia="zh-CN"/>
        </w:rPr>
        <w:t>ServingCellConfigCommon</w:t>
      </w:r>
      <w:proofErr w:type="spellEnd"/>
      <w:r>
        <w:rPr>
          <w:sz w:val="22"/>
          <w:szCs w:val="22"/>
          <w:lang w:eastAsia="zh-CN"/>
        </w:rPr>
        <w:t xml:space="preserve"> as in Rel-16 is supported, i.e.:</w:t>
      </w:r>
    </w:p>
    <w:p w14:paraId="6FAAD861" w14:textId="77777777" w:rsidR="00CF7063" w:rsidRDefault="00CF7063" w:rsidP="00CF7063">
      <w:pPr>
        <w:pStyle w:val="BodyText"/>
        <w:numPr>
          <w:ilvl w:val="1"/>
          <w:numId w:val="9"/>
        </w:numPr>
        <w:tabs>
          <w:tab w:val="clear" w:pos="720"/>
        </w:tabs>
        <w:overflowPunct w:val="0"/>
        <w:snapToGrid/>
        <w:spacing w:after="0" w:line="259" w:lineRule="auto"/>
        <w:ind w:left="1440"/>
        <w:textAlignment w:val="baseline"/>
        <w:rPr>
          <w:sz w:val="22"/>
          <w:szCs w:val="22"/>
          <w:lang w:eastAsia="zh-CN"/>
        </w:rPr>
      </w:pPr>
      <w:r>
        <w:rPr>
          <w:sz w:val="22"/>
          <w:szCs w:val="22"/>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sz w:val="22"/>
          <w:szCs w:val="22"/>
          <w:lang w:eastAsia="zh-CN"/>
        </w:rPr>
        <w:t xml:space="preserve"> indicates SS/PBCH block index k-1</w:t>
      </w:r>
    </w:p>
    <w:p w14:paraId="083BEDD0" w14:textId="77777777" w:rsidR="00CF7063" w:rsidRDefault="00CF7063" w:rsidP="00CF7063">
      <w:pPr>
        <w:pStyle w:val="BodyText"/>
        <w:numPr>
          <w:ilvl w:val="1"/>
          <w:numId w:val="9"/>
        </w:numPr>
        <w:tabs>
          <w:tab w:val="clear" w:pos="720"/>
        </w:tabs>
        <w:overflowPunct w:val="0"/>
        <w:snapToGrid/>
        <w:spacing w:after="0" w:line="259" w:lineRule="auto"/>
        <w:ind w:left="1440"/>
        <w:textAlignment w:val="baseline"/>
        <w:rPr>
          <w:sz w:val="22"/>
          <w:szCs w:val="22"/>
          <w:lang w:eastAsia="zh-CN"/>
        </w:rPr>
      </w:pPr>
      <w:r>
        <w:rPr>
          <w:sz w:val="22"/>
          <w:szCs w:val="22"/>
          <w:lang w:eastAsia="zh-CN"/>
        </w:rPr>
        <w:t>The UE assumes</w:t>
      </w:r>
      <w:r>
        <w:rPr>
          <w:color w:val="FF0000"/>
          <w:sz w:val="22"/>
          <w:szCs w:val="22"/>
          <w:lang w:eastAsia="zh-CN"/>
        </w:rPr>
        <w:t xml:space="preserve"> </w:t>
      </w:r>
      <w:r>
        <w:rPr>
          <w:sz w:val="22"/>
          <w:szCs w:val="22"/>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is set to 0</w:t>
      </w:r>
    </w:p>
    <w:p w14:paraId="7E1EFFAD" w14:textId="77777777" w:rsidR="00CF7063" w:rsidRDefault="00CF7063" w:rsidP="00CF7063">
      <w:pPr>
        <w:pStyle w:val="BodyText"/>
        <w:numPr>
          <w:ilvl w:val="2"/>
          <w:numId w:val="9"/>
        </w:numPr>
        <w:tabs>
          <w:tab w:val="clear" w:pos="1440"/>
        </w:tabs>
        <w:overflowPunct w:val="0"/>
        <w:snapToGrid/>
        <w:spacing w:after="0" w:line="259" w:lineRule="auto"/>
        <w:ind w:left="2160"/>
        <w:textAlignment w:val="baseline"/>
        <w:rPr>
          <w:sz w:val="22"/>
          <w:szCs w:val="22"/>
          <w:lang w:eastAsia="zh-CN"/>
        </w:rPr>
      </w:pPr>
      <w:r>
        <w:rPr>
          <w:sz w:val="22"/>
          <w:szCs w:val="22"/>
          <w:lang w:eastAsia="zh-CN"/>
        </w:rPr>
        <w:t xml:space="preserve">For </w:t>
      </w:r>
      <w:proofErr w:type="spellStart"/>
      <w:r>
        <w:rPr>
          <w:sz w:val="22"/>
          <w:szCs w:val="22"/>
          <w:lang w:eastAsia="zh-CN"/>
        </w:rPr>
        <w:t>ssb-PositionsInBurst</w:t>
      </w:r>
      <w:proofErr w:type="spellEnd"/>
      <w:r>
        <w:rPr>
          <w:sz w:val="22"/>
          <w:szCs w:val="22"/>
          <w:lang w:eastAsia="zh-CN"/>
        </w:rPr>
        <w:t xml:space="preserve"> in SIB1, the UE assumes that a bit at </w:t>
      </w:r>
      <w:proofErr w:type="spellStart"/>
      <w:r>
        <w:rPr>
          <w:i/>
          <w:sz w:val="22"/>
          <w:szCs w:val="22"/>
          <w:lang w:eastAsia="zh-CN"/>
        </w:rPr>
        <w:t>groupPresence</w:t>
      </w:r>
      <w:proofErr w:type="spellEnd"/>
      <w:r>
        <w:rPr>
          <w:sz w:val="22"/>
          <w:szCs w:val="22"/>
          <w:lang w:eastAsia="zh-CN"/>
        </w:rPr>
        <w:t xml:space="preserve"> corresponding to a SS/PBCH block index ≥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is set to 0</w:t>
      </w:r>
    </w:p>
    <w:p w14:paraId="06439C1E" w14:textId="77777777" w:rsidR="00CF7063" w:rsidRDefault="00CF7063" w:rsidP="00CF7063">
      <w:pPr>
        <w:pStyle w:val="BodyText"/>
        <w:numPr>
          <w:ilvl w:val="1"/>
          <w:numId w:val="9"/>
        </w:numPr>
        <w:tabs>
          <w:tab w:val="clear" w:pos="720"/>
        </w:tabs>
        <w:overflowPunct w:val="0"/>
        <w:snapToGrid/>
        <w:spacing w:after="0" w:line="259" w:lineRule="auto"/>
        <w:ind w:left="1440"/>
        <w:textAlignment w:val="baseline"/>
        <w:rPr>
          <w:sz w:val="22"/>
          <w:szCs w:val="22"/>
          <w:lang w:eastAsia="zh-CN"/>
        </w:rPr>
      </w:pPr>
      <w:r>
        <w:rPr>
          <w:sz w:val="22"/>
          <w:szCs w:val="22"/>
          <w:lang w:eastAsia="zh-CN"/>
        </w:rPr>
        <w:t xml:space="preserve">Note: for </w:t>
      </w:r>
      <w:proofErr w:type="spellStart"/>
      <w:r>
        <w:rPr>
          <w:sz w:val="22"/>
          <w:szCs w:val="22"/>
          <w:lang w:eastAsia="zh-CN"/>
        </w:rPr>
        <w:t>ssb-PositionsInBurst</w:t>
      </w:r>
      <w:proofErr w:type="spellEnd"/>
      <w:r>
        <w:rPr>
          <w:sz w:val="22"/>
          <w:szCs w:val="22"/>
          <w:lang w:eastAsia="zh-CN"/>
        </w:rPr>
        <w:t xml:space="preserve"> in SIB1, position k corresponds to the SS/PBCH block index indicated by a bit in </w:t>
      </w:r>
      <w:proofErr w:type="spellStart"/>
      <w:r>
        <w:rPr>
          <w:sz w:val="22"/>
          <w:szCs w:val="22"/>
          <w:lang w:eastAsia="zh-CN"/>
        </w:rPr>
        <w:t>inOneGroup</w:t>
      </w:r>
      <w:proofErr w:type="spellEnd"/>
      <w:r>
        <w:rPr>
          <w:sz w:val="22"/>
          <w:szCs w:val="22"/>
          <w:lang w:eastAsia="zh-CN"/>
        </w:rPr>
        <w:t xml:space="preserve"> and a bit in </w:t>
      </w:r>
      <w:proofErr w:type="spellStart"/>
      <w:r>
        <w:rPr>
          <w:sz w:val="22"/>
          <w:szCs w:val="22"/>
          <w:lang w:eastAsia="zh-CN"/>
        </w:rPr>
        <w:t>groupPresence</w:t>
      </w:r>
      <w:proofErr w:type="spellEnd"/>
    </w:p>
    <w:p w14:paraId="6AC8DF92" w14:textId="77777777" w:rsidR="00CF7063" w:rsidRDefault="00CF7063" w:rsidP="00CF7063">
      <w:pPr>
        <w:pStyle w:val="BodyText"/>
        <w:numPr>
          <w:ilvl w:val="0"/>
          <w:numId w:val="9"/>
        </w:numPr>
        <w:overflowPunct w:val="0"/>
        <w:snapToGrid/>
        <w:spacing w:after="0" w:line="259" w:lineRule="auto"/>
        <w:ind w:left="720"/>
        <w:textAlignment w:val="baseline"/>
        <w:rPr>
          <w:sz w:val="22"/>
          <w:szCs w:val="22"/>
          <w:lang w:eastAsia="zh-CN"/>
        </w:rPr>
      </w:pPr>
      <w:r>
        <w:rPr>
          <w:sz w:val="22"/>
          <w:szCs w:val="22"/>
          <w:lang w:eastAsia="zh-CN"/>
        </w:rPr>
        <w:t>In</w:t>
      </w:r>
      <w:r>
        <w:rPr>
          <w:rFonts w:hint="eastAsia"/>
          <w:sz w:val="22"/>
          <w:szCs w:val="22"/>
          <w:lang w:eastAsia="zh-CN"/>
        </w:rPr>
        <w:t xml:space="preserve"> operation with shared spectrum in 60 GHz</w:t>
      </w:r>
      <w:r>
        <w:rPr>
          <w:sz w:val="22"/>
          <w:szCs w:val="22"/>
          <w:lang w:eastAsia="zh-CN"/>
        </w:rPr>
        <w:t xml:space="preserve">, for </w:t>
      </w:r>
      <w:proofErr w:type="spellStart"/>
      <w:r>
        <w:rPr>
          <w:sz w:val="22"/>
          <w:szCs w:val="22"/>
          <w:lang w:eastAsia="zh-CN"/>
        </w:rPr>
        <w:t>ssb-PositionsInBurst</w:t>
      </w:r>
      <w:proofErr w:type="spellEnd"/>
      <w:r>
        <w:rPr>
          <w:sz w:val="22"/>
          <w:szCs w:val="22"/>
          <w:lang w:eastAsia="zh-CN"/>
        </w:rPr>
        <w:t xml:space="preserve"> in </w:t>
      </w:r>
      <w:proofErr w:type="spellStart"/>
      <w:r>
        <w:rPr>
          <w:sz w:val="22"/>
          <w:szCs w:val="22"/>
          <w:lang w:eastAsia="zh-CN"/>
        </w:rPr>
        <w:t>ServingCellConfigCommonSIB</w:t>
      </w:r>
      <w:proofErr w:type="spellEnd"/>
      <w:r>
        <w:rPr>
          <w:sz w:val="22"/>
          <w:szCs w:val="22"/>
          <w:lang w:eastAsia="zh-CN"/>
        </w:rPr>
        <w:t>,</w:t>
      </w:r>
    </w:p>
    <w:p w14:paraId="3735D87A" w14:textId="77777777" w:rsidR="00CF7063" w:rsidRDefault="00CF7063" w:rsidP="00CF7063">
      <w:pPr>
        <w:pStyle w:val="BodyText"/>
        <w:numPr>
          <w:ilvl w:val="1"/>
          <w:numId w:val="9"/>
        </w:numPr>
        <w:tabs>
          <w:tab w:val="clear" w:pos="720"/>
        </w:tabs>
        <w:overflowPunct w:val="0"/>
        <w:snapToGrid/>
        <w:spacing w:after="0" w:line="259" w:lineRule="auto"/>
        <w:ind w:left="1440"/>
        <w:textAlignment w:val="baseline"/>
        <w:rPr>
          <w:sz w:val="22"/>
          <w:szCs w:val="22"/>
          <w:lang w:eastAsia="zh-CN"/>
        </w:rPr>
      </w:pPr>
      <w:r>
        <w:rPr>
          <w:sz w:val="22"/>
          <w:szCs w:val="22"/>
          <w:lang w:eastAsia="zh-CN"/>
        </w:rPr>
        <w:t xml:space="preserve">for </w:t>
      </w:r>
      <w:r>
        <w:rPr>
          <w:rFonts w:hint="eastAsia"/>
          <w:sz w:val="22"/>
          <w:szCs w:val="22"/>
          <w:lang w:eastAsia="zh-CN"/>
        </w:rPr>
        <w:t>MSB k, k</w:t>
      </w:r>
      <w:r>
        <w:rPr>
          <w:sz w:val="22"/>
          <w:szCs w:val="22"/>
          <w:lang w:eastAsia="zh-CN"/>
        </w:rPr>
        <w:t>≥</w:t>
      </w:r>
      <w:r>
        <w:rPr>
          <w:rFonts w:hint="eastAsia"/>
          <w:sz w:val="22"/>
          <w:szCs w:val="22"/>
          <w:lang w:eastAsia="zh-CN"/>
        </w:rPr>
        <w:t xml:space="preserve">1, of </w:t>
      </w:r>
      <w:proofErr w:type="spellStart"/>
      <w:r>
        <w:rPr>
          <w:rFonts w:hint="eastAsia"/>
          <w:sz w:val="22"/>
          <w:szCs w:val="22"/>
          <w:lang w:eastAsia="zh-CN"/>
        </w:rPr>
        <w:t>inOneGroup</w:t>
      </w:r>
      <w:proofErr w:type="spellEnd"/>
      <w:r>
        <w:rPr>
          <w:rFonts w:hint="eastAsia"/>
          <w:sz w:val="22"/>
          <w:szCs w:val="22"/>
          <w:lang w:eastAsia="zh-CN"/>
        </w:rPr>
        <w:t xml:space="preserve"> and MSB m, m</w:t>
      </w:r>
      <w:r>
        <w:rPr>
          <w:sz w:val="22"/>
          <w:szCs w:val="22"/>
          <w:lang w:eastAsia="zh-CN"/>
        </w:rPr>
        <w:t>≥</w:t>
      </w:r>
      <w:r>
        <w:rPr>
          <w:rFonts w:hint="eastAsia"/>
          <w:sz w:val="22"/>
          <w:szCs w:val="22"/>
          <w:lang w:eastAsia="zh-CN"/>
        </w:rPr>
        <w:t xml:space="preserve">1, of </w:t>
      </w:r>
      <w:proofErr w:type="spellStart"/>
      <w:r>
        <w:rPr>
          <w:rFonts w:hint="eastAsia"/>
          <w:sz w:val="22"/>
          <w:szCs w:val="22"/>
          <w:lang w:eastAsia="zh-CN"/>
        </w:rPr>
        <w:t>groupPresense</w:t>
      </w:r>
      <w:proofErr w:type="spellEnd"/>
      <w:r>
        <w:rPr>
          <w:rFonts w:hint="eastAsia"/>
          <w:sz w:val="22"/>
          <w:szCs w:val="22"/>
          <w:lang w:eastAsia="zh-CN"/>
        </w:rPr>
        <w:t xml:space="preserve"> of </w:t>
      </w:r>
      <w:proofErr w:type="spellStart"/>
      <w:r>
        <w:rPr>
          <w:rFonts w:hint="eastAsia"/>
          <w:sz w:val="22"/>
          <w:szCs w:val="22"/>
          <w:lang w:eastAsia="zh-CN"/>
        </w:rPr>
        <w:t>ssb-PositionsInBurst</w:t>
      </w:r>
      <w:proofErr w:type="spellEnd"/>
      <w:r>
        <w:rPr>
          <w:sz w:val="22"/>
          <w:szCs w:val="22"/>
          <w:lang w:eastAsia="zh-CN"/>
        </w:rPr>
        <w:t>:</w:t>
      </w:r>
    </w:p>
    <w:p w14:paraId="27BEA4A7" w14:textId="77777777" w:rsidR="00CF7063" w:rsidRDefault="00CF7063" w:rsidP="00CF7063">
      <w:pPr>
        <w:pStyle w:val="BodyText"/>
        <w:numPr>
          <w:ilvl w:val="2"/>
          <w:numId w:val="9"/>
        </w:numPr>
        <w:tabs>
          <w:tab w:val="clear" w:pos="1440"/>
        </w:tabs>
        <w:overflowPunct w:val="0"/>
        <w:snapToGrid/>
        <w:spacing w:after="0" w:line="259" w:lineRule="auto"/>
        <w:ind w:left="2160"/>
        <w:textAlignment w:val="baseline"/>
        <w:rPr>
          <w:sz w:val="22"/>
          <w:szCs w:val="22"/>
          <w:lang w:eastAsia="zh-CN"/>
        </w:rPr>
      </w:pPr>
      <w:r>
        <w:rPr>
          <w:sz w:val="22"/>
          <w:szCs w:val="22"/>
          <w:lang w:eastAsia="zh-CN"/>
        </w:rPr>
        <w:t xml:space="preserve">if MSB k of </w:t>
      </w:r>
      <w:proofErr w:type="spellStart"/>
      <w:r>
        <w:rPr>
          <w:sz w:val="22"/>
          <w:szCs w:val="22"/>
          <w:lang w:eastAsia="zh-CN"/>
        </w:rPr>
        <w:t>inOneGroup</w:t>
      </w:r>
      <w:proofErr w:type="spellEnd"/>
      <w:r>
        <w:rPr>
          <w:sz w:val="22"/>
          <w:szCs w:val="22"/>
          <w:lang w:eastAsia="zh-CN"/>
        </w:rPr>
        <w:t xml:space="preserve"> and MSB m of </w:t>
      </w:r>
      <w:proofErr w:type="spellStart"/>
      <w:r>
        <w:rPr>
          <w:sz w:val="22"/>
          <w:szCs w:val="22"/>
          <w:lang w:eastAsia="zh-CN"/>
        </w:rPr>
        <w:t>groupPresense</w:t>
      </w:r>
      <w:proofErr w:type="spellEnd"/>
      <w:r>
        <w:rPr>
          <w:sz w:val="22"/>
          <w:szCs w:val="22"/>
          <w:lang w:eastAsia="zh-CN"/>
        </w:rPr>
        <w:t xml:space="preserve"> are set to 1, the UE assumes that SSB(s) within DBTW with ‘candidate SSB index(es)’ corresponding to ‘SSB index’ equal to k-1+(m-</w:t>
      </w:r>
      <w:proofErr w:type="gramStart"/>
      <w:r>
        <w:rPr>
          <w:sz w:val="22"/>
          <w:szCs w:val="22"/>
          <w:lang w:eastAsia="zh-CN"/>
        </w:rPr>
        <w:t>1)×</w:t>
      </w:r>
      <w:proofErr w:type="gramEnd"/>
      <w:r>
        <w:rPr>
          <w:sz w:val="22"/>
          <w:szCs w:val="22"/>
          <w:lang w:eastAsia="zh-CN"/>
        </w:rPr>
        <w:t xml:space="preserve">8 may be transmitted; </w:t>
      </w:r>
    </w:p>
    <w:p w14:paraId="57BF5676" w14:textId="77777777" w:rsidR="00CF7063" w:rsidRDefault="00CF7063" w:rsidP="00CF7063">
      <w:pPr>
        <w:pStyle w:val="BodyText"/>
        <w:numPr>
          <w:ilvl w:val="2"/>
          <w:numId w:val="9"/>
        </w:numPr>
        <w:tabs>
          <w:tab w:val="clear" w:pos="1440"/>
        </w:tabs>
        <w:overflowPunct w:val="0"/>
        <w:snapToGrid/>
        <w:spacing w:after="0" w:line="259" w:lineRule="auto"/>
        <w:ind w:left="2160"/>
        <w:textAlignment w:val="baseline"/>
        <w:rPr>
          <w:sz w:val="22"/>
          <w:szCs w:val="22"/>
          <w:lang w:eastAsia="zh-CN"/>
        </w:rPr>
      </w:pPr>
      <w:r>
        <w:rPr>
          <w:sz w:val="22"/>
          <w:szCs w:val="22"/>
          <w:lang w:eastAsia="zh-CN"/>
        </w:rPr>
        <w:t xml:space="preserve">if MSB k of </w:t>
      </w:r>
      <w:proofErr w:type="spellStart"/>
      <w:r>
        <w:rPr>
          <w:sz w:val="22"/>
          <w:szCs w:val="22"/>
          <w:lang w:eastAsia="zh-CN"/>
        </w:rPr>
        <w:t>inOneGroup</w:t>
      </w:r>
      <w:proofErr w:type="spellEnd"/>
      <w:r>
        <w:rPr>
          <w:sz w:val="22"/>
          <w:szCs w:val="22"/>
          <w:lang w:eastAsia="zh-CN"/>
        </w:rPr>
        <w:t xml:space="preserve"> or MSB m of </w:t>
      </w:r>
      <w:proofErr w:type="spellStart"/>
      <w:r>
        <w:rPr>
          <w:sz w:val="22"/>
          <w:szCs w:val="22"/>
          <w:lang w:eastAsia="zh-CN"/>
        </w:rPr>
        <w:t>groupPresense</w:t>
      </w:r>
      <w:proofErr w:type="spellEnd"/>
      <w:r>
        <w:rPr>
          <w:sz w:val="22"/>
          <w:szCs w:val="22"/>
          <w:lang w:eastAsia="zh-CN"/>
        </w:rPr>
        <w:t xml:space="preserve"> is set to 0, the UE assumes that SSB(s) within DBTW with ‘candidate SSB index(es)’ corresponding to ‘SSB index’ equal to k-1+(m-</w:t>
      </w:r>
      <w:proofErr w:type="gramStart"/>
      <w:r>
        <w:rPr>
          <w:sz w:val="22"/>
          <w:szCs w:val="22"/>
          <w:lang w:eastAsia="zh-CN"/>
        </w:rPr>
        <w:t>1)×</w:t>
      </w:r>
      <w:proofErr w:type="gramEnd"/>
      <w:r>
        <w:rPr>
          <w:sz w:val="22"/>
          <w:szCs w:val="22"/>
          <w:lang w:eastAsia="zh-CN"/>
        </w:rPr>
        <w:t xml:space="preserve">8 is not transmitted; </w:t>
      </w:r>
    </w:p>
    <w:p w14:paraId="6264C4C2" w14:textId="77777777" w:rsidR="00CF7063" w:rsidRDefault="00CF7063" w:rsidP="00CF7063">
      <w:pPr>
        <w:pStyle w:val="BodyText"/>
        <w:numPr>
          <w:ilvl w:val="0"/>
          <w:numId w:val="9"/>
        </w:numPr>
        <w:overflowPunct w:val="0"/>
        <w:snapToGrid/>
        <w:spacing w:after="0" w:line="259" w:lineRule="auto"/>
        <w:ind w:left="720"/>
        <w:textAlignment w:val="baseline"/>
        <w:rPr>
          <w:sz w:val="22"/>
          <w:szCs w:val="22"/>
          <w:lang w:eastAsia="zh-CN"/>
        </w:rPr>
      </w:pPr>
      <w:r>
        <w:rPr>
          <w:sz w:val="22"/>
          <w:szCs w:val="22"/>
          <w:lang w:eastAsia="zh-CN"/>
        </w:rPr>
        <w:t>In</w:t>
      </w:r>
      <w:r>
        <w:rPr>
          <w:rFonts w:hint="eastAsia"/>
          <w:sz w:val="22"/>
          <w:szCs w:val="22"/>
          <w:lang w:eastAsia="zh-CN"/>
        </w:rPr>
        <w:t xml:space="preserve"> operation with shared spectrum in 60 GHz</w:t>
      </w:r>
      <w:r>
        <w:rPr>
          <w:sz w:val="22"/>
          <w:szCs w:val="22"/>
          <w:lang w:eastAsia="zh-CN"/>
        </w:rPr>
        <w:t xml:space="preserve">, for </w:t>
      </w:r>
      <w:proofErr w:type="spellStart"/>
      <w:r>
        <w:rPr>
          <w:sz w:val="22"/>
          <w:szCs w:val="22"/>
          <w:lang w:eastAsia="zh-CN"/>
        </w:rPr>
        <w:t>ssb-PositionsInBurst</w:t>
      </w:r>
      <w:proofErr w:type="spellEnd"/>
      <w:r>
        <w:rPr>
          <w:sz w:val="22"/>
          <w:szCs w:val="22"/>
          <w:lang w:eastAsia="zh-CN"/>
        </w:rPr>
        <w:t xml:space="preserve"> in </w:t>
      </w:r>
      <w:proofErr w:type="spellStart"/>
      <w:r>
        <w:rPr>
          <w:sz w:val="22"/>
          <w:szCs w:val="22"/>
          <w:lang w:eastAsia="zh-CN"/>
        </w:rPr>
        <w:t>ServingCellConfigCommon</w:t>
      </w:r>
      <w:proofErr w:type="spellEnd"/>
      <w:r>
        <w:rPr>
          <w:sz w:val="22"/>
          <w:szCs w:val="22"/>
          <w:lang w:eastAsia="zh-CN"/>
        </w:rPr>
        <w:t>,</w:t>
      </w:r>
    </w:p>
    <w:p w14:paraId="4EDD22CA" w14:textId="77777777" w:rsidR="00CF7063" w:rsidRDefault="00CF7063" w:rsidP="00CF7063">
      <w:pPr>
        <w:pStyle w:val="BodyText"/>
        <w:numPr>
          <w:ilvl w:val="1"/>
          <w:numId w:val="9"/>
        </w:numPr>
        <w:tabs>
          <w:tab w:val="clear" w:pos="720"/>
        </w:tabs>
        <w:overflowPunct w:val="0"/>
        <w:snapToGrid/>
        <w:spacing w:after="0" w:line="259" w:lineRule="auto"/>
        <w:ind w:left="1440"/>
        <w:textAlignment w:val="baseline"/>
        <w:rPr>
          <w:sz w:val="22"/>
          <w:szCs w:val="22"/>
          <w:lang w:eastAsia="zh-CN"/>
        </w:rPr>
      </w:pPr>
      <w:proofErr w:type="spellStart"/>
      <w:r>
        <w:rPr>
          <w:sz w:val="22"/>
          <w:szCs w:val="22"/>
          <w:lang w:eastAsia="zh-CN"/>
        </w:rPr>
        <w:t>ssb-PositionsInBurst</w:t>
      </w:r>
      <w:proofErr w:type="spellEnd"/>
      <w:r>
        <w:rPr>
          <w:sz w:val="22"/>
          <w:szCs w:val="22"/>
          <w:lang w:eastAsia="zh-CN"/>
        </w:rPr>
        <w:t xml:space="preserve"> bits correspond to supported ‘SSB indices’,</w:t>
      </w:r>
    </w:p>
    <w:p w14:paraId="148C70D5" w14:textId="3B31D8E4" w:rsidR="00CF7063" w:rsidRDefault="00CF7063" w:rsidP="00CF7063">
      <w:pPr>
        <w:pStyle w:val="BodyText"/>
        <w:numPr>
          <w:ilvl w:val="2"/>
          <w:numId w:val="9"/>
        </w:numPr>
        <w:tabs>
          <w:tab w:val="clear" w:pos="1440"/>
        </w:tabs>
        <w:overflowPunct w:val="0"/>
        <w:snapToGrid/>
        <w:spacing w:after="0" w:line="259" w:lineRule="auto"/>
        <w:ind w:left="2160"/>
        <w:textAlignment w:val="baseline"/>
        <w:rPr>
          <w:sz w:val="22"/>
          <w:szCs w:val="22"/>
          <w:lang w:eastAsia="zh-CN"/>
        </w:rPr>
      </w:pPr>
      <w:r>
        <w:rPr>
          <w:sz w:val="22"/>
          <w:szCs w:val="22"/>
          <w:lang w:eastAsia="zh-CN"/>
        </w:rPr>
        <w:lastRenderedPageBreak/>
        <w:t xml:space="preserve">and UE assumes that SSB(s) within DBTW with ‘candidate SSB index(es)’ corresponding to indicated bit(s) may be </w:t>
      </w:r>
      <w:r w:rsidR="006725DB">
        <w:rPr>
          <w:sz w:val="22"/>
          <w:szCs w:val="22"/>
          <w:lang w:eastAsia="zh-CN"/>
        </w:rPr>
        <w:t>transmitted.</w:t>
      </w:r>
    </w:p>
    <w:p w14:paraId="6AD15FDC" w14:textId="77777777" w:rsidR="00CF7063" w:rsidRDefault="00CF7063" w:rsidP="00CF7063">
      <w:pPr>
        <w:pStyle w:val="BodyText"/>
        <w:numPr>
          <w:ilvl w:val="2"/>
          <w:numId w:val="9"/>
        </w:numPr>
        <w:tabs>
          <w:tab w:val="clear" w:pos="1440"/>
        </w:tabs>
        <w:overflowPunct w:val="0"/>
        <w:snapToGrid/>
        <w:spacing w:after="0" w:line="259" w:lineRule="auto"/>
        <w:ind w:left="2160"/>
        <w:textAlignment w:val="baseline"/>
        <w:rPr>
          <w:sz w:val="22"/>
          <w:szCs w:val="22"/>
          <w:lang w:eastAsia="zh-CN"/>
        </w:rPr>
      </w:pPr>
      <w:r>
        <w:rPr>
          <w:sz w:val="22"/>
          <w:szCs w:val="22"/>
          <w:lang w:eastAsia="zh-CN"/>
        </w:rPr>
        <w:t>and UE assumes that SSB(s) within DBTW with ‘candidate SSB index(es)’ corresponding to not indicated bit(s) are not transmitted</w:t>
      </w:r>
    </w:p>
    <w:p w14:paraId="7D577BDF" w14:textId="77777777" w:rsidR="00CF7063" w:rsidRDefault="00CF7063" w:rsidP="00CF7063">
      <w:pPr>
        <w:pStyle w:val="BodyText"/>
        <w:numPr>
          <w:ilvl w:val="0"/>
          <w:numId w:val="9"/>
        </w:numPr>
        <w:overflowPunct w:val="0"/>
        <w:snapToGrid/>
        <w:spacing w:after="0" w:line="259" w:lineRule="auto"/>
        <w:ind w:left="720"/>
        <w:textAlignment w:val="baseline"/>
        <w:rPr>
          <w:sz w:val="22"/>
          <w:szCs w:val="22"/>
          <w:lang w:eastAsia="zh-CN"/>
        </w:rPr>
      </w:pPr>
      <w:r>
        <w:rPr>
          <w:rFonts w:eastAsia="MS Mincho"/>
          <w:sz w:val="22"/>
          <w:szCs w:val="22"/>
          <w:lang w:eastAsia="ja-JP"/>
        </w:rPr>
        <w:t>Note to spec editor: The above three bullets maintain the same behavior as Rel-16 NR-U</w:t>
      </w:r>
    </w:p>
    <w:p w14:paraId="627D8689" w14:textId="77777777" w:rsidR="00BF0A1F" w:rsidRDefault="00BF0A1F" w:rsidP="00622F70"/>
    <w:p w14:paraId="0D45E3C3" w14:textId="1C06D402" w:rsidR="002B2B21" w:rsidRDefault="00BF0A1F" w:rsidP="00622F70">
      <w:r>
        <w:t xml:space="preserve">The support of DBTW in licensed </w:t>
      </w:r>
      <w:r w:rsidR="00CF7063">
        <w:t xml:space="preserve">FR2-2 </w:t>
      </w:r>
      <w:r>
        <w:t xml:space="preserve">bands implies that the </w:t>
      </w:r>
      <w:r w:rsidR="00CF7063">
        <w:t>above agreement should be supported for licensed FR2-2 band as well.</w:t>
      </w:r>
      <w:r w:rsidR="002B2B21">
        <w:t xml:space="preserve">  </w:t>
      </w:r>
    </w:p>
    <w:p w14:paraId="346715E1" w14:textId="5AD18EFD" w:rsidR="00CF7063" w:rsidRPr="00CF7063" w:rsidRDefault="00CF7063" w:rsidP="00622F70">
      <w:pPr>
        <w:rPr>
          <w:b/>
          <w:bCs/>
        </w:rPr>
      </w:pPr>
      <w:r w:rsidRPr="00CF7063">
        <w:rPr>
          <w:b/>
          <w:bCs/>
        </w:rPr>
        <w:t>Proposal</w:t>
      </w:r>
      <w:r w:rsidR="00D5437E">
        <w:rPr>
          <w:b/>
          <w:bCs/>
        </w:rPr>
        <w:t xml:space="preserve"> </w:t>
      </w:r>
      <w:r w:rsidR="00260872">
        <w:rPr>
          <w:b/>
          <w:bCs/>
        </w:rPr>
        <w:t>6</w:t>
      </w:r>
      <w:r w:rsidRPr="00CF7063">
        <w:rPr>
          <w:b/>
          <w:bCs/>
        </w:rPr>
        <w:t xml:space="preserve">: For FR2-2 licensed bands </w:t>
      </w:r>
      <w:r w:rsidRPr="00CF7063">
        <w:rPr>
          <w:b/>
          <w:bCs/>
          <w:lang w:eastAsia="zh-CN"/>
        </w:rPr>
        <w:t>reuse</w:t>
      </w:r>
      <w:r w:rsidRPr="00CF7063">
        <w:rPr>
          <w:rFonts w:hint="eastAsia"/>
          <w:b/>
          <w:bCs/>
          <w:lang w:eastAsia="zh-CN"/>
        </w:rPr>
        <w:t xml:space="preserve"> </w:t>
      </w:r>
      <w:r w:rsidRPr="00CF7063">
        <w:rPr>
          <w:b/>
          <w:bCs/>
          <w:lang w:eastAsia="zh-CN"/>
        </w:rPr>
        <w:t xml:space="preserve">the </w:t>
      </w:r>
      <m:oMath>
        <m:sSubSup>
          <m:sSubSupPr>
            <m:ctrlPr>
              <w:rPr>
                <w:rFonts w:ascii="Cambria Math" w:hAnsi="Cambria Math"/>
                <w:b/>
                <w:bCs/>
                <w:lang w:eastAsia="zh-CN"/>
              </w:rPr>
            </m:ctrlPr>
          </m:sSubSupPr>
          <m:e>
            <m:r>
              <m:rPr>
                <m:sty m:val="bi"/>
              </m:rPr>
              <w:rPr>
                <w:rFonts w:ascii="Cambria Math" w:hAnsi="Cambria Math"/>
                <w:lang w:eastAsia="zh-CN"/>
              </w:rPr>
              <m:t>N</m:t>
            </m:r>
          </m:e>
          <m:sub>
            <m:r>
              <m:rPr>
                <m:sty m:val="bi"/>
              </m:rPr>
              <w:rPr>
                <w:rFonts w:ascii="Cambria Math" w:hAnsi="Cambria Math"/>
                <w:lang w:eastAsia="zh-CN"/>
              </w:rPr>
              <m:t>SSB</m:t>
            </m:r>
          </m:sub>
          <m:sup>
            <m:r>
              <m:rPr>
                <m:sty m:val="bi"/>
              </m:rPr>
              <w:rPr>
                <w:rFonts w:ascii="Cambria Math" w:hAnsi="Cambria Math"/>
                <w:lang w:eastAsia="zh-CN"/>
              </w:rPr>
              <m:t>QCL</m:t>
            </m:r>
          </m:sup>
        </m:sSubSup>
      </m:oMath>
      <w:r w:rsidRPr="00CF7063">
        <w:rPr>
          <w:b/>
          <w:bCs/>
          <w:lang w:eastAsia="zh-CN"/>
        </w:rPr>
        <w:t xml:space="preserve"> and the </w:t>
      </w:r>
      <w:proofErr w:type="spellStart"/>
      <w:r w:rsidRPr="00CF7063">
        <w:rPr>
          <w:b/>
          <w:bCs/>
          <w:lang w:eastAsia="zh-CN"/>
        </w:rPr>
        <w:t>ssb-PositionsInBurst</w:t>
      </w:r>
      <w:proofErr w:type="spellEnd"/>
      <w:r w:rsidRPr="00CF7063">
        <w:rPr>
          <w:b/>
          <w:bCs/>
          <w:lang w:eastAsia="zh-CN"/>
        </w:rPr>
        <w:t xml:space="preserve"> as defined for </w:t>
      </w:r>
      <w:r w:rsidRPr="00CF7063">
        <w:rPr>
          <w:rFonts w:hint="eastAsia"/>
          <w:b/>
          <w:bCs/>
          <w:lang w:eastAsia="zh-CN"/>
        </w:rPr>
        <w:t>shared spectrum in 60 GHz</w:t>
      </w:r>
      <w:r w:rsidRPr="00CF7063">
        <w:rPr>
          <w:b/>
          <w:bCs/>
          <w:lang w:eastAsia="zh-CN"/>
        </w:rPr>
        <w:t>.</w:t>
      </w:r>
    </w:p>
    <w:p w14:paraId="3D791BF9" w14:textId="47B03CE3" w:rsidR="002F0974" w:rsidRPr="002F0974" w:rsidRDefault="002F0974" w:rsidP="002F0974">
      <w:r>
        <w:t>TS38.213 specifies that  “t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w:t>
      </w:r>
      <w:r w:rsidRPr="00B27E56">
        <w:rPr>
          <w:lang w:eastAsia="ko-KR"/>
        </w:rPr>
        <w:t>G</w:t>
      </w:r>
      <w:r>
        <w:rPr>
          <w:lang w:eastAsia="ko-KR"/>
        </w:rPr>
        <w:t>.</w:t>
      </w:r>
      <w: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05DA0DDD" w14:textId="01C9E30A" w:rsidR="002F0974" w:rsidRDefault="002F0974" w:rsidP="00622F70">
      <w:r>
        <w:t xml:space="preserve">In the Draft 38.213 </w:t>
      </w:r>
      <w:r w:rsidR="002C611C">
        <w:t xml:space="preserve">h00 </w:t>
      </w:r>
      <w:r>
        <w:t xml:space="preserve">the following text defines the relationship between </w:t>
      </w:r>
      <w:r w:rsidRPr="002F0974">
        <w:rPr>
          <w:b/>
          <w:bCs/>
        </w:rPr>
        <w:t xml:space="preserve"> </w:t>
      </w:r>
      <m:oMath>
        <m:sSub>
          <m:sSubPr>
            <m:ctrlPr>
              <w:rPr>
                <w:rFonts w:ascii="Cambria Math" w:hAnsi="Cambria Math"/>
                <w:b/>
                <w:bCs/>
              </w:rPr>
            </m:ctrlPr>
          </m:sSubPr>
          <m:e>
            <m:r>
              <m:rPr>
                <m:sty m:val="bi"/>
              </m:rPr>
              <w:rPr>
                <w:rFonts w:ascii="Cambria Math" w:hAnsi="Cambria Math"/>
              </w:rPr>
              <m:t>L</m:t>
            </m:r>
          </m:e>
          <m:sub>
            <m:r>
              <m:rPr>
                <m:sty m:val="bi"/>
              </m:rPr>
              <w:rPr>
                <w:rFonts w:ascii="Cambria Math"/>
              </w:rPr>
              <m:t>max</m:t>
            </m:r>
          </m:sub>
        </m:sSub>
      </m:oMath>
      <w:r>
        <w:rPr>
          <w:b/>
          <w:bCs/>
        </w:rPr>
        <w:t xml:space="preserve"> </w:t>
      </w:r>
      <w:r w:rsidRPr="002F0974">
        <w:t xml:space="preserve">and </w:t>
      </w:r>
      <m:oMath>
        <m:sSub>
          <m:sSubPr>
            <m:ctrlPr>
              <w:rPr>
                <w:rFonts w:ascii="Cambria Math" w:hAnsi="Cambria Math"/>
                <w:b/>
                <w:bCs/>
              </w:rPr>
            </m:ctrlPr>
          </m:sSubPr>
          <m:e>
            <m:bar>
              <m:barPr>
                <m:pos m:val="top"/>
                <m:ctrlPr>
                  <w:rPr>
                    <w:rFonts w:ascii="Cambria Math" w:hAnsi="Cambria Math"/>
                    <w:b/>
                    <w:bCs/>
                  </w:rPr>
                </m:ctrlPr>
              </m:barPr>
              <m:e>
                <m:r>
                  <m:rPr>
                    <m:sty m:val="bi"/>
                  </m:rPr>
                  <w:rPr>
                    <w:rFonts w:ascii="Cambria Math"/>
                  </w:rPr>
                  <m:t>L</m:t>
                </m:r>
              </m:e>
            </m:bar>
          </m:e>
          <m:sub>
            <m:r>
              <m:rPr>
                <m:sty m:val="bi"/>
              </m:rPr>
              <w:rPr>
                <w:rFonts w:ascii="Cambria Math"/>
              </w:rPr>
              <m:t>max</m:t>
            </m:r>
          </m:sub>
        </m:sSub>
        <m:r>
          <m:rPr>
            <m:sty m:val="b"/>
          </m:rPr>
          <w:rPr>
            <w:rFonts w:ascii="Cambria Math" w:hAnsi="Cambria Math"/>
          </w:rPr>
          <m:t xml:space="preserve"> </m:t>
        </m:r>
      </m:oMath>
      <w:r w:rsidRPr="002F0974">
        <w:t xml:space="preserve"> .</w:t>
      </w:r>
    </w:p>
    <w:p w14:paraId="4108B757" w14:textId="7C97F2CE" w:rsidR="002F0974" w:rsidRPr="002F0974" w:rsidRDefault="002F0974" w:rsidP="002F0974">
      <w:pPr>
        <w:pStyle w:val="B1"/>
        <w:ind w:left="0" w:firstLine="0"/>
        <w:rPr>
          <w:rFonts w:eastAsia="SimSun"/>
          <w:sz w:val="22"/>
          <w:szCs w:val="22"/>
          <w:lang w:val="en-US"/>
        </w:rPr>
      </w:pPr>
      <w:r w:rsidRPr="002F0974">
        <w:rPr>
          <w:rFonts w:eastAsia="SimSun"/>
          <w:sz w:val="22"/>
          <w:szCs w:val="22"/>
          <w:lang w:val="en-US"/>
        </w:rPr>
        <w:t xml:space="preserve">“For operation without shared spectrum channel access, </w:t>
      </w:r>
      <m:oMath>
        <m:sSub>
          <m:sSubPr>
            <m:ctrlPr>
              <w:rPr>
                <w:rFonts w:ascii="Cambria Math" w:eastAsia="SimSun" w:hAnsi="Cambria Math"/>
                <w:sz w:val="22"/>
                <w:szCs w:val="22"/>
                <w:lang w:val="en-US"/>
              </w:rPr>
            </m:ctrlPr>
          </m:sSubPr>
          <m:e>
            <m:r>
              <w:rPr>
                <w:rFonts w:ascii="Cambria Math" w:eastAsia="SimSun" w:hAnsi="Cambria Math"/>
                <w:sz w:val="22"/>
                <w:szCs w:val="22"/>
                <w:lang w:val="en-US"/>
              </w:rPr>
              <m:t>L</m:t>
            </m:r>
          </m:e>
          <m:sub>
            <m:r>
              <w:rPr>
                <w:rFonts w:ascii="Cambria Math" w:eastAsia="SimSun"/>
                <w:sz w:val="22"/>
                <w:szCs w:val="22"/>
                <w:lang w:val="en-US"/>
              </w:rPr>
              <m:t>max</m:t>
            </m:r>
          </m:sub>
        </m:sSub>
        <m:r>
          <m:rPr>
            <m:sty m:val="p"/>
          </m:rPr>
          <w:rPr>
            <w:rFonts w:ascii="Cambria Math" w:eastAsia="SimSun" w:hAnsi="Cambria Math"/>
            <w:sz w:val="22"/>
            <w:szCs w:val="22"/>
            <w:lang w:val="en-US"/>
          </w:rPr>
          <m:t>=</m:t>
        </m:r>
        <m:sSub>
          <m:sSubPr>
            <m:ctrlPr>
              <w:rPr>
                <w:rFonts w:ascii="Cambria Math" w:eastAsia="SimSun" w:hAnsi="Cambria Math"/>
                <w:sz w:val="22"/>
                <w:szCs w:val="22"/>
                <w:lang w:val="en-US"/>
              </w:rPr>
            </m:ctrlPr>
          </m:sSubPr>
          <m:e>
            <m:bar>
              <m:barPr>
                <m:pos m:val="top"/>
                <m:ctrlPr>
                  <w:rPr>
                    <w:rFonts w:ascii="Cambria Math" w:eastAsia="SimSun" w:hAnsi="Cambria Math"/>
                    <w:sz w:val="22"/>
                    <w:szCs w:val="22"/>
                    <w:lang w:val="en-US"/>
                  </w:rPr>
                </m:ctrlPr>
              </m:barPr>
              <m:e>
                <m:r>
                  <w:rPr>
                    <w:rFonts w:ascii="Cambria Math" w:eastAsia="SimSun"/>
                    <w:sz w:val="22"/>
                    <w:szCs w:val="22"/>
                    <w:lang w:val="en-US"/>
                  </w:rPr>
                  <m:t>L</m:t>
                </m:r>
              </m:e>
            </m:bar>
          </m:e>
          <m:sub>
            <m:r>
              <w:rPr>
                <w:rFonts w:ascii="Cambria Math" w:eastAsia="SimSun"/>
                <w:sz w:val="22"/>
                <w:szCs w:val="22"/>
                <w:lang w:val="en-US"/>
              </w:rPr>
              <m:t>max</m:t>
            </m:r>
          </m:sub>
        </m:sSub>
        <m:r>
          <m:rPr>
            <m:sty m:val="p"/>
          </m:rPr>
          <w:rPr>
            <w:rFonts w:ascii="Cambria Math" w:eastAsia="SimSun" w:hAnsi="Cambria Math"/>
            <w:sz w:val="22"/>
            <w:szCs w:val="22"/>
            <w:lang w:val="en-US"/>
          </w:rPr>
          <m:t xml:space="preserve"> </m:t>
        </m:r>
      </m:oMath>
      <w:r w:rsidRPr="002F0974">
        <w:rPr>
          <w:rFonts w:eastAsia="SimSun"/>
          <w:sz w:val="22"/>
          <w:szCs w:val="22"/>
          <w:lang w:val="en-US"/>
        </w:rPr>
        <w:t xml:space="preserve"> in FR1 and FR2, and for operation with shared spectrum channel access in FR2-2”</w:t>
      </w:r>
    </w:p>
    <w:p w14:paraId="3356E9B9" w14:textId="5195CA2F" w:rsidR="002F0974" w:rsidRDefault="002F0974" w:rsidP="00622F70">
      <w:r>
        <w:t xml:space="preserve">However, </w:t>
      </w:r>
      <w:r w:rsidR="007C718F">
        <w:t xml:space="preserve">given that in FR2-2 there is support of </w:t>
      </w:r>
      <w:r w:rsidR="007C718F" w:rsidRPr="00634281">
        <w:rPr>
          <w:rFonts w:ascii="Times" w:eastAsia="Batang" w:hAnsi="Times"/>
          <w:iCs/>
          <w:szCs w:val="24"/>
          <w:lang w:eastAsia="x-none"/>
        </w:rPr>
        <w:t>64 candidate SSB positions in a half frame</w:t>
      </w:r>
      <w:r w:rsidR="007C718F">
        <w:rPr>
          <w:rFonts w:ascii="Times" w:eastAsia="Batang" w:hAnsi="Times"/>
          <w:iCs/>
          <w:szCs w:val="24"/>
          <w:lang w:eastAsia="x-none"/>
        </w:rPr>
        <w:t xml:space="preserve"> </w:t>
      </w:r>
      <w:r w:rsidR="007C718F">
        <w:t xml:space="preserve">for </w:t>
      </w:r>
      <w:r w:rsidR="007C718F" w:rsidRPr="00634281">
        <w:rPr>
          <w:rFonts w:ascii="Times" w:eastAsia="Batang" w:hAnsi="Times"/>
          <w:iCs/>
          <w:szCs w:val="24"/>
          <w:lang w:eastAsia="x-none"/>
        </w:rPr>
        <w:t xml:space="preserve">licensed and unlicensed operation, </w:t>
      </w:r>
      <w:r>
        <w:t xml:space="preserve">the </w:t>
      </w:r>
      <w:r w:rsidR="007C718F">
        <w:t xml:space="preserve">above </w:t>
      </w:r>
      <w:r>
        <w:t xml:space="preserve">relationship may be extended </w:t>
      </w:r>
      <w:r w:rsidR="007C718F">
        <w:t xml:space="preserve">to </w:t>
      </w:r>
      <w:r>
        <w:t>the FR2-2 without shared spectrum</w:t>
      </w:r>
      <w:r w:rsidR="007C718F">
        <w:t xml:space="preserve"> as well</w:t>
      </w:r>
      <w:r>
        <w:t>.</w:t>
      </w:r>
    </w:p>
    <w:p w14:paraId="31223A26" w14:textId="7CA5C403" w:rsidR="002F0974" w:rsidRPr="002F0974" w:rsidRDefault="002F0974" w:rsidP="002F0974">
      <w:pPr>
        <w:pStyle w:val="B1"/>
        <w:ind w:left="0" w:firstLine="0"/>
        <w:rPr>
          <w:rFonts w:eastAsia="SimSun"/>
          <w:b/>
          <w:bCs/>
          <w:sz w:val="22"/>
          <w:szCs w:val="22"/>
          <w:lang w:val="en-US"/>
        </w:rPr>
      </w:pPr>
      <w:r w:rsidRPr="002F0974">
        <w:rPr>
          <w:rFonts w:eastAsia="SimSun"/>
          <w:b/>
          <w:bCs/>
          <w:sz w:val="22"/>
          <w:szCs w:val="22"/>
          <w:lang w:val="en-US"/>
        </w:rPr>
        <w:t>Proposal</w:t>
      </w:r>
      <w:r w:rsidR="00D5437E">
        <w:rPr>
          <w:rFonts w:eastAsia="SimSun"/>
          <w:b/>
          <w:bCs/>
          <w:sz w:val="22"/>
          <w:szCs w:val="22"/>
          <w:lang w:val="en-US"/>
        </w:rPr>
        <w:t xml:space="preserve"> </w:t>
      </w:r>
      <w:r w:rsidR="00260872">
        <w:rPr>
          <w:rFonts w:eastAsia="SimSun"/>
          <w:b/>
          <w:bCs/>
          <w:sz w:val="22"/>
          <w:szCs w:val="22"/>
          <w:lang w:val="en-US"/>
        </w:rPr>
        <w:t>7</w:t>
      </w:r>
      <w:r w:rsidRPr="002F0974">
        <w:rPr>
          <w:rFonts w:eastAsia="SimSun"/>
          <w:b/>
          <w:bCs/>
          <w:sz w:val="22"/>
          <w:szCs w:val="22"/>
          <w:lang w:val="en-US"/>
        </w:rPr>
        <w:t xml:space="preserve">: </w:t>
      </w:r>
      <w:r w:rsidR="00352A00">
        <w:rPr>
          <w:rFonts w:eastAsia="SimSun"/>
          <w:b/>
          <w:bCs/>
          <w:sz w:val="22"/>
          <w:szCs w:val="22"/>
          <w:lang w:val="en-US"/>
        </w:rPr>
        <w:t>Change the Draft 38.213</w:t>
      </w:r>
      <w:r w:rsidR="002C611C">
        <w:rPr>
          <w:rFonts w:eastAsia="SimSun"/>
          <w:b/>
          <w:bCs/>
          <w:sz w:val="22"/>
          <w:szCs w:val="22"/>
          <w:lang w:val="en-US"/>
        </w:rPr>
        <w:t xml:space="preserve"> h00</w:t>
      </w:r>
      <w:r w:rsidR="00352A00">
        <w:rPr>
          <w:rFonts w:eastAsia="SimSun"/>
          <w:b/>
          <w:bCs/>
          <w:sz w:val="22"/>
          <w:szCs w:val="22"/>
          <w:lang w:val="en-US"/>
        </w:rPr>
        <w:t xml:space="preserve"> text “</w:t>
      </w:r>
      <w:r w:rsidR="00352A00" w:rsidRPr="002F0974">
        <w:rPr>
          <w:rFonts w:eastAsia="SimSun"/>
          <w:b/>
          <w:bCs/>
          <w:sz w:val="22"/>
          <w:szCs w:val="22"/>
          <w:lang w:val="en-US"/>
        </w:rPr>
        <w:t xml:space="preserve">For operation without shared spectrum channel access, </w:t>
      </w:r>
      <m:oMath>
        <m:sSub>
          <m:sSubPr>
            <m:ctrlPr>
              <w:rPr>
                <w:rFonts w:ascii="Cambria Math" w:eastAsia="SimSun" w:hAnsi="Cambria Math"/>
                <w:b/>
                <w:bCs/>
                <w:sz w:val="22"/>
                <w:szCs w:val="22"/>
                <w:lang w:val="en-US"/>
              </w:rPr>
            </m:ctrlPr>
          </m:sSubPr>
          <m:e>
            <m:r>
              <m:rPr>
                <m:sty m:val="bi"/>
              </m:rPr>
              <w:rPr>
                <w:rFonts w:ascii="Cambria Math" w:eastAsia="SimSun" w:hAnsi="Cambria Math"/>
                <w:sz w:val="22"/>
                <w:szCs w:val="22"/>
                <w:lang w:val="en-US"/>
              </w:rPr>
              <m:t>L</m:t>
            </m:r>
          </m:e>
          <m:sub>
            <m:r>
              <m:rPr>
                <m:sty m:val="bi"/>
              </m:rPr>
              <w:rPr>
                <w:rFonts w:ascii="Cambria Math" w:eastAsia="SimSun"/>
                <w:sz w:val="22"/>
                <w:szCs w:val="22"/>
                <w:lang w:val="en-US"/>
              </w:rPr>
              <m:t>max</m:t>
            </m:r>
          </m:sub>
        </m:sSub>
        <m:r>
          <m:rPr>
            <m:sty m:val="b"/>
          </m:rPr>
          <w:rPr>
            <w:rFonts w:ascii="Cambria Math" w:eastAsia="SimSun" w:hAnsi="Cambria Math"/>
            <w:sz w:val="22"/>
            <w:szCs w:val="22"/>
            <w:lang w:val="en-US"/>
          </w:rPr>
          <m:t>=</m:t>
        </m:r>
        <m:sSub>
          <m:sSubPr>
            <m:ctrlPr>
              <w:rPr>
                <w:rFonts w:ascii="Cambria Math" w:eastAsia="SimSun" w:hAnsi="Cambria Math"/>
                <w:b/>
                <w:bCs/>
                <w:sz w:val="22"/>
                <w:szCs w:val="22"/>
                <w:lang w:val="en-US"/>
              </w:rPr>
            </m:ctrlPr>
          </m:sSubPr>
          <m:e>
            <m:bar>
              <m:barPr>
                <m:pos m:val="top"/>
                <m:ctrlPr>
                  <w:rPr>
                    <w:rFonts w:ascii="Cambria Math" w:eastAsia="SimSun" w:hAnsi="Cambria Math"/>
                    <w:b/>
                    <w:bCs/>
                    <w:sz w:val="22"/>
                    <w:szCs w:val="22"/>
                    <w:lang w:val="en-US"/>
                  </w:rPr>
                </m:ctrlPr>
              </m:barPr>
              <m:e>
                <m:r>
                  <m:rPr>
                    <m:sty m:val="bi"/>
                  </m:rPr>
                  <w:rPr>
                    <w:rFonts w:ascii="Cambria Math" w:eastAsia="SimSun"/>
                    <w:sz w:val="22"/>
                    <w:szCs w:val="22"/>
                    <w:lang w:val="en-US"/>
                  </w:rPr>
                  <m:t>L</m:t>
                </m:r>
              </m:e>
            </m:bar>
          </m:e>
          <m:sub>
            <m:r>
              <m:rPr>
                <m:sty m:val="bi"/>
              </m:rPr>
              <w:rPr>
                <w:rFonts w:ascii="Cambria Math" w:eastAsia="SimSun"/>
                <w:sz w:val="22"/>
                <w:szCs w:val="22"/>
                <w:lang w:val="en-US"/>
              </w:rPr>
              <m:t>max</m:t>
            </m:r>
          </m:sub>
        </m:sSub>
        <m:r>
          <m:rPr>
            <m:sty m:val="b"/>
          </m:rPr>
          <w:rPr>
            <w:rFonts w:ascii="Cambria Math" w:eastAsia="SimSun" w:hAnsi="Cambria Math"/>
            <w:sz w:val="22"/>
            <w:szCs w:val="22"/>
            <w:lang w:val="en-US"/>
          </w:rPr>
          <m:t xml:space="preserve"> </m:t>
        </m:r>
      </m:oMath>
      <w:r w:rsidR="00352A00" w:rsidRPr="002F0974">
        <w:rPr>
          <w:rFonts w:eastAsia="SimSun"/>
          <w:b/>
          <w:bCs/>
          <w:sz w:val="22"/>
          <w:szCs w:val="22"/>
          <w:lang w:val="en-US"/>
        </w:rPr>
        <w:t xml:space="preserve"> in FR1 and FR2, and for operation </w:t>
      </w:r>
      <w:r w:rsidR="00352A00" w:rsidRPr="00352A00">
        <w:rPr>
          <w:rFonts w:eastAsia="SimSun"/>
          <w:b/>
          <w:bCs/>
          <w:sz w:val="22"/>
          <w:szCs w:val="22"/>
          <w:lang w:val="en-US"/>
        </w:rPr>
        <w:t>with shared spectrum channel access</w:t>
      </w:r>
      <w:r w:rsidR="00352A00" w:rsidRPr="002F0974">
        <w:rPr>
          <w:rFonts w:eastAsia="SimSun"/>
          <w:b/>
          <w:bCs/>
          <w:sz w:val="22"/>
          <w:szCs w:val="22"/>
          <w:lang w:val="en-US"/>
        </w:rPr>
        <w:t xml:space="preserve"> in FR2-2</w:t>
      </w:r>
      <w:r w:rsidR="00352A00">
        <w:rPr>
          <w:rFonts w:eastAsia="SimSun"/>
          <w:b/>
          <w:bCs/>
          <w:sz w:val="22"/>
          <w:szCs w:val="22"/>
          <w:lang w:val="en-US"/>
        </w:rPr>
        <w:t xml:space="preserve">” to </w:t>
      </w:r>
      <w:r>
        <w:rPr>
          <w:rFonts w:eastAsia="SimSun"/>
          <w:b/>
          <w:bCs/>
          <w:sz w:val="22"/>
          <w:szCs w:val="22"/>
          <w:lang w:val="en-US"/>
        </w:rPr>
        <w:t>“</w:t>
      </w:r>
      <w:r w:rsidRPr="002F0974">
        <w:rPr>
          <w:rFonts w:eastAsia="SimSun"/>
          <w:b/>
          <w:bCs/>
          <w:sz w:val="22"/>
          <w:szCs w:val="22"/>
          <w:lang w:val="en-US"/>
        </w:rPr>
        <w:t xml:space="preserve">For operation without shared spectrum channel access, </w:t>
      </w:r>
      <m:oMath>
        <m:sSub>
          <m:sSubPr>
            <m:ctrlPr>
              <w:rPr>
                <w:rFonts w:ascii="Cambria Math" w:eastAsia="SimSun" w:hAnsi="Cambria Math"/>
                <w:b/>
                <w:bCs/>
                <w:sz w:val="22"/>
                <w:szCs w:val="22"/>
                <w:lang w:val="en-US"/>
              </w:rPr>
            </m:ctrlPr>
          </m:sSubPr>
          <m:e>
            <m:r>
              <m:rPr>
                <m:sty m:val="bi"/>
              </m:rPr>
              <w:rPr>
                <w:rFonts w:ascii="Cambria Math" w:eastAsia="SimSun" w:hAnsi="Cambria Math"/>
                <w:sz w:val="22"/>
                <w:szCs w:val="22"/>
                <w:lang w:val="en-US"/>
              </w:rPr>
              <m:t>L</m:t>
            </m:r>
          </m:e>
          <m:sub>
            <m:r>
              <m:rPr>
                <m:sty m:val="bi"/>
              </m:rPr>
              <w:rPr>
                <w:rFonts w:ascii="Cambria Math" w:eastAsia="SimSun"/>
                <w:sz w:val="22"/>
                <w:szCs w:val="22"/>
                <w:lang w:val="en-US"/>
              </w:rPr>
              <m:t>max</m:t>
            </m:r>
          </m:sub>
        </m:sSub>
        <m:r>
          <m:rPr>
            <m:sty m:val="b"/>
          </m:rPr>
          <w:rPr>
            <w:rFonts w:ascii="Cambria Math" w:eastAsia="SimSun" w:hAnsi="Cambria Math"/>
            <w:sz w:val="22"/>
            <w:szCs w:val="22"/>
            <w:lang w:val="en-US"/>
          </w:rPr>
          <m:t>=</m:t>
        </m:r>
        <m:sSub>
          <m:sSubPr>
            <m:ctrlPr>
              <w:rPr>
                <w:rFonts w:ascii="Cambria Math" w:eastAsia="SimSun" w:hAnsi="Cambria Math"/>
                <w:b/>
                <w:bCs/>
                <w:sz w:val="22"/>
                <w:szCs w:val="22"/>
                <w:lang w:val="en-US"/>
              </w:rPr>
            </m:ctrlPr>
          </m:sSubPr>
          <m:e>
            <m:bar>
              <m:barPr>
                <m:pos m:val="top"/>
                <m:ctrlPr>
                  <w:rPr>
                    <w:rFonts w:ascii="Cambria Math" w:eastAsia="SimSun" w:hAnsi="Cambria Math"/>
                    <w:b/>
                    <w:bCs/>
                    <w:sz w:val="22"/>
                    <w:szCs w:val="22"/>
                    <w:lang w:val="en-US"/>
                  </w:rPr>
                </m:ctrlPr>
              </m:barPr>
              <m:e>
                <m:r>
                  <m:rPr>
                    <m:sty m:val="bi"/>
                  </m:rPr>
                  <w:rPr>
                    <w:rFonts w:ascii="Cambria Math" w:eastAsia="SimSun"/>
                    <w:sz w:val="22"/>
                    <w:szCs w:val="22"/>
                    <w:lang w:val="en-US"/>
                  </w:rPr>
                  <m:t>L</m:t>
                </m:r>
              </m:e>
            </m:bar>
          </m:e>
          <m:sub>
            <m:r>
              <m:rPr>
                <m:sty m:val="bi"/>
              </m:rPr>
              <w:rPr>
                <w:rFonts w:ascii="Cambria Math" w:eastAsia="SimSun"/>
                <w:sz w:val="22"/>
                <w:szCs w:val="22"/>
                <w:lang w:val="en-US"/>
              </w:rPr>
              <m:t>max</m:t>
            </m:r>
          </m:sub>
        </m:sSub>
        <m:r>
          <m:rPr>
            <m:sty m:val="b"/>
          </m:rPr>
          <w:rPr>
            <w:rFonts w:ascii="Cambria Math" w:eastAsia="SimSun" w:hAnsi="Cambria Math"/>
            <w:sz w:val="22"/>
            <w:szCs w:val="22"/>
            <w:lang w:val="en-US"/>
          </w:rPr>
          <m:t xml:space="preserve"> </m:t>
        </m:r>
      </m:oMath>
      <w:r w:rsidRPr="002F0974">
        <w:rPr>
          <w:rFonts w:eastAsia="SimSun"/>
          <w:b/>
          <w:bCs/>
          <w:sz w:val="22"/>
          <w:szCs w:val="22"/>
          <w:lang w:val="en-US"/>
        </w:rPr>
        <w:t xml:space="preserve"> in FR1 and FR2, and for operation in FR2-2</w:t>
      </w:r>
      <w:r>
        <w:rPr>
          <w:rFonts w:eastAsia="SimSun"/>
          <w:b/>
          <w:bCs/>
          <w:sz w:val="22"/>
          <w:szCs w:val="22"/>
          <w:lang w:val="en-US"/>
        </w:rPr>
        <w:t>”</w:t>
      </w:r>
    </w:p>
    <w:p w14:paraId="062DCCBF" w14:textId="72BF28A5" w:rsidR="002845DF" w:rsidRPr="006725DB" w:rsidRDefault="006725DB" w:rsidP="002845DF">
      <w:pPr>
        <w:rPr>
          <w:b/>
          <w:bCs/>
        </w:rPr>
      </w:pPr>
      <w:r w:rsidRPr="006725DB">
        <w:rPr>
          <w:b/>
          <w:bCs/>
        </w:rPr>
        <w:t>Observation</w:t>
      </w:r>
      <w:r w:rsidR="00D5437E">
        <w:rPr>
          <w:b/>
          <w:bCs/>
        </w:rPr>
        <w:t xml:space="preserve"> 1</w:t>
      </w:r>
      <w:r w:rsidRPr="006725DB">
        <w:rPr>
          <w:b/>
          <w:bCs/>
        </w:rPr>
        <w:t xml:space="preserve">: For FR2-2 licensed band UE expects that </w:t>
      </w:r>
      <m:oMath>
        <m:sSubSup>
          <m:sSubSupPr>
            <m:ctrlPr>
              <w:rPr>
                <w:rFonts w:ascii="Cambria Math" w:hAnsi="Cambria Math"/>
                <w:b/>
                <w:bCs/>
                <w:lang w:eastAsia="zh-CN"/>
              </w:rPr>
            </m:ctrlPr>
          </m:sSubSupPr>
          <m:e>
            <m:r>
              <m:rPr>
                <m:sty m:val="bi"/>
              </m:rPr>
              <w:rPr>
                <w:rFonts w:ascii="Cambria Math" w:hAnsi="Cambria Math"/>
                <w:lang w:eastAsia="zh-CN"/>
              </w:rPr>
              <m:t>N</m:t>
            </m:r>
          </m:e>
          <m:sub>
            <m:r>
              <m:rPr>
                <m:sty m:val="bi"/>
              </m:rPr>
              <w:rPr>
                <w:rFonts w:ascii="Cambria Math" w:hAnsi="Cambria Math"/>
                <w:lang w:eastAsia="zh-CN"/>
              </w:rPr>
              <m:t>SSB</m:t>
            </m:r>
          </m:sub>
          <m:sup>
            <m:r>
              <m:rPr>
                <m:sty m:val="bi"/>
              </m:rPr>
              <w:rPr>
                <w:rFonts w:ascii="Cambria Math" w:hAnsi="Cambria Math"/>
                <w:lang w:eastAsia="zh-CN"/>
              </w:rPr>
              <m:t>QCL</m:t>
            </m:r>
          </m:sup>
        </m:sSubSup>
        <m:r>
          <m:rPr>
            <m:sty m:val="bi"/>
          </m:rPr>
          <w:rPr>
            <w:rFonts w:ascii="Cambria Math" w:hAnsi="Cambria Math"/>
            <w:lang w:eastAsia="zh-CN"/>
          </w:rPr>
          <m:t>=64</m:t>
        </m:r>
      </m:oMath>
      <w:r w:rsidRPr="006725DB">
        <w:rPr>
          <w:b/>
          <w:bCs/>
        </w:rPr>
        <w:t>, which implies that UE cannot assume a QCL-D relationship between SSB(s) with different block indices.</w:t>
      </w:r>
    </w:p>
    <w:p w14:paraId="6D347F55" w14:textId="269FF610" w:rsidR="009725DA" w:rsidRDefault="00BD1C00" w:rsidP="00622F70">
      <w:pPr>
        <w:rPr>
          <w:b/>
          <w:bCs/>
        </w:rPr>
      </w:pPr>
      <w:r w:rsidRPr="00BD1C00">
        <w:rPr>
          <w:b/>
          <w:bCs/>
        </w:rPr>
        <w:t xml:space="preserve">  </w:t>
      </w:r>
    </w:p>
    <w:p w14:paraId="156214C1" w14:textId="4645AAA3" w:rsidR="00756A33" w:rsidRDefault="00756A33" w:rsidP="00622F70">
      <w:pPr>
        <w:pStyle w:val="Heading1"/>
      </w:pPr>
      <w:bookmarkStart w:id="5" w:name="_Ref129681832"/>
      <w:r>
        <w:t>Conclusion</w:t>
      </w:r>
    </w:p>
    <w:p w14:paraId="18FB14A2" w14:textId="77777777" w:rsidR="00260872" w:rsidRDefault="00260872" w:rsidP="00260872">
      <w:pPr>
        <w:rPr>
          <w:rFonts w:cstheme="minorHAnsi"/>
          <w:b/>
          <w:bCs/>
          <w:color w:val="222222"/>
          <w:shd w:val="clear" w:color="auto" w:fill="FFFFFF"/>
        </w:rPr>
      </w:pPr>
      <w:r w:rsidRPr="003052BE">
        <w:rPr>
          <w:rFonts w:cstheme="minorHAnsi"/>
          <w:b/>
          <w:bCs/>
          <w:color w:val="222222"/>
          <w:shd w:val="clear" w:color="auto" w:fill="FFFFFF"/>
        </w:rPr>
        <w:t>Proposal</w:t>
      </w:r>
      <w:r>
        <w:rPr>
          <w:rFonts w:cstheme="minorHAnsi"/>
          <w:b/>
          <w:bCs/>
          <w:color w:val="222222"/>
          <w:shd w:val="clear" w:color="auto" w:fill="FFFFFF"/>
        </w:rPr>
        <w:t xml:space="preserve"> 1</w:t>
      </w:r>
      <w:r w:rsidRPr="003052BE">
        <w:rPr>
          <w:rFonts w:cstheme="minorHAnsi"/>
          <w:b/>
          <w:bCs/>
          <w:color w:val="222222"/>
          <w:shd w:val="clear" w:color="auto" w:fill="FFFFFF"/>
        </w:rPr>
        <w:t>: Indication of LBT</w:t>
      </w:r>
      <w:r w:rsidRPr="00714E8C">
        <w:rPr>
          <w:rFonts w:cstheme="minorHAnsi"/>
          <w:b/>
          <w:bCs/>
          <w:color w:val="222222"/>
          <w:shd w:val="clear" w:color="auto" w:fill="FFFFFF"/>
        </w:rPr>
        <w:t>/No</w:t>
      </w:r>
      <w:r>
        <w:rPr>
          <w:rFonts w:cstheme="minorHAnsi"/>
          <w:b/>
          <w:bCs/>
          <w:color w:val="222222"/>
          <w:shd w:val="clear" w:color="auto" w:fill="FFFFFF"/>
        </w:rPr>
        <w:t>-</w:t>
      </w:r>
      <w:r w:rsidRPr="00714E8C">
        <w:rPr>
          <w:rFonts w:cstheme="minorHAnsi"/>
          <w:b/>
          <w:bCs/>
          <w:color w:val="222222"/>
          <w:shd w:val="clear" w:color="auto" w:fill="FFFFFF"/>
        </w:rPr>
        <w:t>LBT mode of channel access per</w:t>
      </w:r>
      <w:r>
        <w:rPr>
          <w:rFonts w:cstheme="minorHAnsi"/>
          <w:b/>
          <w:bCs/>
          <w:color w:val="222222"/>
          <w:shd w:val="clear" w:color="auto" w:fill="FFFFFF"/>
        </w:rPr>
        <w:t xml:space="preserve"> cell is provided in SIB1. </w:t>
      </w:r>
    </w:p>
    <w:p w14:paraId="73534944" w14:textId="4207D795" w:rsidR="00260872" w:rsidRDefault="00260872" w:rsidP="00260872">
      <w:pPr>
        <w:rPr>
          <w:rFonts w:cstheme="minorHAnsi"/>
          <w:b/>
          <w:bCs/>
          <w:color w:val="222222"/>
          <w:shd w:val="clear" w:color="auto" w:fill="FFFFFF"/>
        </w:rPr>
      </w:pPr>
      <w:r>
        <w:rPr>
          <w:rFonts w:cstheme="minorHAnsi"/>
          <w:b/>
          <w:bCs/>
          <w:color w:val="222222"/>
          <w:shd w:val="clear" w:color="auto" w:fill="FFFFFF"/>
        </w:rPr>
        <w:t xml:space="preserve">Proposal 2:  The SIB1 LBT/No-LBT indication is used by UE for channel access until </w:t>
      </w:r>
      <w:r w:rsidR="00D603D7">
        <w:rPr>
          <w:rFonts w:cstheme="minorHAnsi"/>
          <w:b/>
          <w:bCs/>
          <w:color w:val="222222"/>
          <w:shd w:val="clear" w:color="auto" w:fill="FFFFFF"/>
        </w:rPr>
        <w:t xml:space="preserve">it </w:t>
      </w:r>
      <w:r>
        <w:rPr>
          <w:rFonts w:cstheme="minorHAnsi"/>
          <w:b/>
          <w:bCs/>
          <w:color w:val="222222"/>
          <w:shd w:val="clear" w:color="auto" w:fill="FFFFFF"/>
        </w:rPr>
        <w:t>receives a dedicated channel access indication or configuration, which takes precedence over the LBT/No-LBT SIB1 indication.</w:t>
      </w:r>
    </w:p>
    <w:p w14:paraId="6008E4DD" w14:textId="3E9C811C" w:rsidR="00260872" w:rsidRPr="00260872" w:rsidRDefault="00260872" w:rsidP="00260872">
      <w:pPr>
        <w:rPr>
          <w:rFonts w:cstheme="minorHAnsi"/>
          <w:b/>
          <w:bCs/>
          <w:color w:val="222222"/>
          <w:shd w:val="clear" w:color="auto" w:fill="FFFFFF"/>
        </w:rPr>
      </w:pPr>
      <w:r w:rsidRPr="005C7797">
        <w:rPr>
          <w:rFonts w:cstheme="minorHAnsi"/>
          <w:b/>
          <w:bCs/>
          <w:color w:val="222222"/>
          <w:shd w:val="clear" w:color="auto" w:fill="FFFFFF"/>
        </w:rPr>
        <w:t>Proposal</w:t>
      </w:r>
      <w:r>
        <w:rPr>
          <w:rFonts w:cstheme="minorHAnsi"/>
          <w:b/>
          <w:bCs/>
          <w:color w:val="222222"/>
          <w:shd w:val="clear" w:color="auto" w:fill="FFFFFF"/>
        </w:rPr>
        <w:t xml:space="preserve"> 3</w:t>
      </w:r>
      <w:r w:rsidRPr="005C7797">
        <w:rPr>
          <w:rFonts w:cstheme="minorHAnsi"/>
          <w:b/>
          <w:bCs/>
          <w:color w:val="222222"/>
          <w:shd w:val="clear" w:color="auto" w:fill="FFFFFF"/>
        </w:rPr>
        <w:t xml:space="preserve">: Define </w:t>
      </w:r>
      <w:r>
        <w:rPr>
          <w:rFonts w:cstheme="minorHAnsi"/>
          <w:b/>
          <w:bCs/>
          <w:color w:val="222222"/>
          <w:shd w:val="clear" w:color="auto" w:fill="FFFFFF"/>
        </w:rPr>
        <w:t xml:space="preserve">or extend </w:t>
      </w:r>
      <w:r w:rsidRPr="005C7797">
        <w:rPr>
          <w:rFonts w:cstheme="minorHAnsi"/>
          <w:b/>
          <w:bCs/>
          <w:color w:val="222222"/>
          <w:shd w:val="clear" w:color="auto" w:fill="FFFFFF"/>
        </w:rPr>
        <w:t>the LBT channel access mode indication in DCI for FR2-2.</w:t>
      </w:r>
    </w:p>
    <w:p w14:paraId="7D24C2DA" w14:textId="667DD58A" w:rsidR="007D311A" w:rsidRDefault="007D311A" w:rsidP="007D311A">
      <w:pPr>
        <w:rPr>
          <w:b/>
          <w:bCs/>
        </w:rPr>
      </w:pPr>
      <w:r w:rsidRPr="00A77FC5">
        <w:rPr>
          <w:b/>
          <w:bCs/>
        </w:rPr>
        <w:t>Proposal</w:t>
      </w:r>
      <w:r>
        <w:rPr>
          <w:b/>
          <w:bCs/>
        </w:rPr>
        <w:t xml:space="preserve"> </w:t>
      </w:r>
      <w:r w:rsidR="00260872">
        <w:rPr>
          <w:b/>
          <w:bCs/>
        </w:rPr>
        <w:t>4</w:t>
      </w:r>
      <w:r w:rsidRPr="00A77FC5">
        <w:rPr>
          <w:b/>
          <w:bCs/>
        </w:rPr>
        <w:t xml:space="preserve">:  </w:t>
      </w:r>
      <w:r>
        <w:rPr>
          <w:b/>
          <w:bCs/>
        </w:rPr>
        <w:t xml:space="preserve">If the short control signaling exempt is supported for msg1 and </w:t>
      </w:r>
      <w:proofErr w:type="spellStart"/>
      <w:r>
        <w:rPr>
          <w:b/>
          <w:bCs/>
        </w:rPr>
        <w:t>msgA</w:t>
      </w:r>
      <w:proofErr w:type="spellEnd"/>
      <w:r>
        <w:rPr>
          <w:b/>
          <w:bCs/>
        </w:rPr>
        <w:t xml:space="preserve">, the indication of </w:t>
      </w:r>
      <w:r w:rsidRPr="00A77FC5">
        <w:rPr>
          <w:b/>
          <w:bCs/>
        </w:rPr>
        <w:t xml:space="preserve">the short control signaling </w:t>
      </w:r>
      <w:r>
        <w:rPr>
          <w:b/>
          <w:bCs/>
        </w:rPr>
        <w:t xml:space="preserve">LBT </w:t>
      </w:r>
      <w:r w:rsidRPr="00A77FC5">
        <w:rPr>
          <w:b/>
          <w:bCs/>
        </w:rPr>
        <w:t>exemption</w:t>
      </w:r>
      <w:r>
        <w:rPr>
          <w:b/>
          <w:bCs/>
        </w:rPr>
        <w:t xml:space="preserve"> support should </w:t>
      </w:r>
      <w:r w:rsidRPr="00A77FC5">
        <w:rPr>
          <w:b/>
          <w:bCs/>
        </w:rPr>
        <w:t xml:space="preserve">be </w:t>
      </w:r>
      <w:r>
        <w:rPr>
          <w:b/>
          <w:bCs/>
        </w:rPr>
        <w:t>provided</w:t>
      </w:r>
      <w:r w:rsidRPr="00A77FC5">
        <w:rPr>
          <w:b/>
          <w:bCs/>
        </w:rPr>
        <w:t xml:space="preserve"> in SIB1.</w:t>
      </w:r>
    </w:p>
    <w:p w14:paraId="77691B47" w14:textId="4AA5B119" w:rsidR="007D311A" w:rsidRDefault="007D311A" w:rsidP="007D311A">
      <w:pPr>
        <w:rPr>
          <w:b/>
          <w:bCs/>
        </w:rPr>
      </w:pPr>
      <w:r w:rsidRPr="00A77FC5">
        <w:rPr>
          <w:b/>
          <w:bCs/>
        </w:rPr>
        <w:t>Proposal</w:t>
      </w:r>
      <w:r>
        <w:rPr>
          <w:b/>
          <w:bCs/>
        </w:rPr>
        <w:t xml:space="preserve"> </w:t>
      </w:r>
      <w:r w:rsidR="00260872">
        <w:rPr>
          <w:b/>
          <w:bCs/>
        </w:rPr>
        <w:t>5</w:t>
      </w:r>
      <w:r w:rsidRPr="00A77FC5">
        <w:rPr>
          <w:b/>
          <w:bCs/>
        </w:rPr>
        <w:t xml:space="preserve">: </w:t>
      </w:r>
      <w:r>
        <w:rPr>
          <w:b/>
          <w:bCs/>
        </w:rPr>
        <w:t xml:space="preserve">Support </w:t>
      </w:r>
      <w:r w:rsidRPr="00A77FC5">
        <w:rPr>
          <w:b/>
          <w:bCs/>
        </w:rPr>
        <w:t xml:space="preserve">DBTW </w:t>
      </w:r>
      <w:r>
        <w:rPr>
          <w:b/>
          <w:bCs/>
        </w:rPr>
        <w:t xml:space="preserve">for FR2-2 licensed bands. </w:t>
      </w:r>
    </w:p>
    <w:p w14:paraId="27DF71AD" w14:textId="45F9BC53" w:rsidR="007D311A" w:rsidRPr="007D311A" w:rsidRDefault="007D311A" w:rsidP="007D311A">
      <w:pPr>
        <w:pStyle w:val="B1"/>
        <w:ind w:left="0" w:firstLine="0"/>
        <w:rPr>
          <w:b/>
          <w:bCs/>
          <w:sz w:val="22"/>
          <w:szCs w:val="22"/>
        </w:rPr>
      </w:pPr>
      <w:r w:rsidRPr="007D311A">
        <w:rPr>
          <w:b/>
          <w:bCs/>
          <w:sz w:val="22"/>
          <w:szCs w:val="22"/>
        </w:rPr>
        <w:t xml:space="preserve">Proposal </w:t>
      </w:r>
      <w:r w:rsidR="00260872">
        <w:rPr>
          <w:b/>
          <w:bCs/>
          <w:sz w:val="22"/>
          <w:szCs w:val="22"/>
          <w:lang w:val="en-US"/>
        </w:rPr>
        <w:t>6</w:t>
      </w:r>
      <w:r w:rsidRPr="007D311A">
        <w:rPr>
          <w:b/>
          <w:bCs/>
          <w:sz w:val="22"/>
          <w:szCs w:val="22"/>
        </w:rPr>
        <w:t xml:space="preserve">: For FR2-2 licensed bands </w:t>
      </w:r>
      <w:r w:rsidRPr="007D311A">
        <w:rPr>
          <w:b/>
          <w:bCs/>
          <w:sz w:val="22"/>
          <w:szCs w:val="22"/>
          <w:lang w:eastAsia="zh-CN"/>
        </w:rPr>
        <w:t>reuse</w:t>
      </w:r>
      <w:r w:rsidRPr="007D311A">
        <w:rPr>
          <w:rFonts w:hint="eastAsia"/>
          <w:b/>
          <w:bCs/>
          <w:sz w:val="22"/>
          <w:szCs w:val="22"/>
          <w:lang w:eastAsia="zh-CN"/>
        </w:rPr>
        <w:t xml:space="preserve"> </w:t>
      </w:r>
      <w:r w:rsidRPr="007D311A">
        <w:rPr>
          <w:b/>
          <w:bCs/>
          <w:sz w:val="22"/>
          <w:szCs w:val="22"/>
          <w:lang w:eastAsia="zh-CN"/>
        </w:rPr>
        <w:t xml:space="preserve">the </w:t>
      </w:r>
      <m:oMath>
        <m:sSubSup>
          <m:sSubSupPr>
            <m:ctrlPr>
              <w:rPr>
                <w:rFonts w:ascii="Cambria Math" w:hAnsi="Cambria Math"/>
                <w:b/>
                <w:bCs/>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7D311A">
        <w:rPr>
          <w:b/>
          <w:bCs/>
          <w:sz w:val="22"/>
          <w:szCs w:val="22"/>
          <w:lang w:eastAsia="zh-CN"/>
        </w:rPr>
        <w:t xml:space="preserve"> and the </w:t>
      </w:r>
      <w:proofErr w:type="spellStart"/>
      <w:r w:rsidRPr="007D311A">
        <w:rPr>
          <w:b/>
          <w:bCs/>
          <w:sz w:val="22"/>
          <w:szCs w:val="22"/>
          <w:lang w:eastAsia="zh-CN"/>
        </w:rPr>
        <w:t>ssb-PositionsInBurst</w:t>
      </w:r>
      <w:proofErr w:type="spellEnd"/>
      <w:r w:rsidRPr="007D311A">
        <w:rPr>
          <w:b/>
          <w:bCs/>
          <w:sz w:val="22"/>
          <w:szCs w:val="22"/>
          <w:lang w:eastAsia="zh-CN"/>
        </w:rPr>
        <w:t xml:space="preserve"> as defined for </w:t>
      </w:r>
      <w:r w:rsidRPr="007D311A">
        <w:rPr>
          <w:rFonts w:hint="eastAsia"/>
          <w:b/>
          <w:bCs/>
          <w:sz w:val="22"/>
          <w:szCs w:val="22"/>
          <w:lang w:eastAsia="zh-CN"/>
        </w:rPr>
        <w:t>shared spectrum in 60 GHz</w:t>
      </w:r>
      <w:r w:rsidRPr="007D311A">
        <w:rPr>
          <w:b/>
          <w:bCs/>
          <w:sz w:val="22"/>
          <w:szCs w:val="22"/>
          <w:lang w:eastAsia="zh-CN"/>
        </w:rPr>
        <w:t>.</w:t>
      </w:r>
    </w:p>
    <w:p w14:paraId="7416D5A2" w14:textId="69F059AD" w:rsidR="007D311A" w:rsidRPr="002F0974" w:rsidRDefault="007D311A" w:rsidP="007D311A">
      <w:pPr>
        <w:pStyle w:val="B1"/>
        <w:ind w:left="0" w:firstLine="0"/>
        <w:rPr>
          <w:rFonts w:eastAsia="SimSun"/>
          <w:b/>
          <w:bCs/>
          <w:sz w:val="22"/>
          <w:szCs w:val="22"/>
          <w:lang w:val="en-US"/>
        </w:rPr>
      </w:pPr>
      <w:r w:rsidRPr="002F0974">
        <w:rPr>
          <w:rFonts w:eastAsia="SimSun"/>
          <w:b/>
          <w:bCs/>
          <w:sz w:val="22"/>
          <w:szCs w:val="22"/>
          <w:lang w:val="en-US"/>
        </w:rPr>
        <w:t>Proposal</w:t>
      </w:r>
      <w:r>
        <w:rPr>
          <w:rFonts w:eastAsia="SimSun"/>
          <w:b/>
          <w:bCs/>
          <w:sz w:val="22"/>
          <w:szCs w:val="22"/>
          <w:lang w:val="en-US"/>
        </w:rPr>
        <w:t xml:space="preserve"> </w:t>
      </w:r>
      <w:r w:rsidR="00260872">
        <w:rPr>
          <w:rFonts w:eastAsia="SimSun"/>
          <w:b/>
          <w:bCs/>
          <w:sz w:val="22"/>
          <w:szCs w:val="22"/>
          <w:lang w:val="en-US"/>
        </w:rPr>
        <w:t>7</w:t>
      </w:r>
      <w:r w:rsidRPr="002F0974">
        <w:rPr>
          <w:rFonts w:eastAsia="SimSun"/>
          <w:b/>
          <w:bCs/>
          <w:sz w:val="22"/>
          <w:szCs w:val="22"/>
          <w:lang w:val="en-US"/>
        </w:rPr>
        <w:t xml:space="preserve">: </w:t>
      </w:r>
      <w:r>
        <w:rPr>
          <w:rFonts w:eastAsia="SimSun"/>
          <w:b/>
          <w:bCs/>
          <w:sz w:val="22"/>
          <w:szCs w:val="22"/>
          <w:lang w:val="en-US"/>
        </w:rPr>
        <w:t>Change the Draft 38.213 h00 text “</w:t>
      </w:r>
      <w:r w:rsidRPr="002F0974">
        <w:rPr>
          <w:rFonts w:eastAsia="SimSun"/>
          <w:b/>
          <w:bCs/>
          <w:sz w:val="22"/>
          <w:szCs w:val="22"/>
          <w:lang w:val="en-US"/>
        </w:rPr>
        <w:t xml:space="preserve">For operation without shared spectrum channel access, </w:t>
      </w:r>
      <m:oMath>
        <m:sSub>
          <m:sSubPr>
            <m:ctrlPr>
              <w:rPr>
                <w:rFonts w:ascii="Cambria Math" w:eastAsia="SimSun" w:hAnsi="Cambria Math"/>
                <w:b/>
                <w:bCs/>
                <w:sz w:val="22"/>
                <w:szCs w:val="22"/>
                <w:lang w:val="en-US"/>
              </w:rPr>
            </m:ctrlPr>
          </m:sSubPr>
          <m:e>
            <m:r>
              <m:rPr>
                <m:sty m:val="bi"/>
              </m:rPr>
              <w:rPr>
                <w:rFonts w:ascii="Cambria Math" w:eastAsia="SimSun" w:hAnsi="Cambria Math"/>
                <w:sz w:val="22"/>
                <w:szCs w:val="22"/>
                <w:lang w:val="en-US"/>
              </w:rPr>
              <m:t>L</m:t>
            </m:r>
          </m:e>
          <m:sub>
            <m:r>
              <m:rPr>
                <m:sty m:val="bi"/>
              </m:rPr>
              <w:rPr>
                <w:rFonts w:ascii="Cambria Math" w:eastAsia="SimSun"/>
                <w:sz w:val="22"/>
                <w:szCs w:val="22"/>
                <w:lang w:val="en-US"/>
              </w:rPr>
              <m:t>max</m:t>
            </m:r>
          </m:sub>
        </m:sSub>
        <m:r>
          <m:rPr>
            <m:sty m:val="b"/>
          </m:rPr>
          <w:rPr>
            <w:rFonts w:ascii="Cambria Math" w:eastAsia="SimSun" w:hAnsi="Cambria Math"/>
            <w:sz w:val="22"/>
            <w:szCs w:val="22"/>
            <w:lang w:val="en-US"/>
          </w:rPr>
          <m:t>=</m:t>
        </m:r>
        <m:sSub>
          <m:sSubPr>
            <m:ctrlPr>
              <w:rPr>
                <w:rFonts w:ascii="Cambria Math" w:eastAsia="SimSun" w:hAnsi="Cambria Math"/>
                <w:b/>
                <w:bCs/>
                <w:sz w:val="22"/>
                <w:szCs w:val="22"/>
                <w:lang w:val="en-US"/>
              </w:rPr>
            </m:ctrlPr>
          </m:sSubPr>
          <m:e>
            <m:bar>
              <m:barPr>
                <m:pos m:val="top"/>
                <m:ctrlPr>
                  <w:rPr>
                    <w:rFonts w:ascii="Cambria Math" w:eastAsia="SimSun" w:hAnsi="Cambria Math"/>
                    <w:b/>
                    <w:bCs/>
                    <w:sz w:val="22"/>
                    <w:szCs w:val="22"/>
                    <w:lang w:val="en-US"/>
                  </w:rPr>
                </m:ctrlPr>
              </m:barPr>
              <m:e>
                <m:r>
                  <m:rPr>
                    <m:sty m:val="bi"/>
                  </m:rPr>
                  <w:rPr>
                    <w:rFonts w:ascii="Cambria Math" w:eastAsia="SimSun"/>
                    <w:sz w:val="22"/>
                    <w:szCs w:val="22"/>
                    <w:lang w:val="en-US"/>
                  </w:rPr>
                  <m:t>L</m:t>
                </m:r>
              </m:e>
            </m:bar>
          </m:e>
          <m:sub>
            <m:r>
              <m:rPr>
                <m:sty m:val="bi"/>
              </m:rPr>
              <w:rPr>
                <w:rFonts w:ascii="Cambria Math" w:eastAsia="SimSun"/>
                <w:sz w:val="22"/>
                <w:szCs w:val="22"/>
                <w:lang w:val="en-US"/>
              </w:rPr>
              <m:t>max</m:t>
            </m:r>
          </m:sub>
        </m:sSub>
        <m:r>
          <m:rPr>
            <m:sty m:val="b"/>
          </m:rPr>
          <w:rPr>
            <w:rFonts w:ascii="Cambria Math" w:eastAsia="SimSun" w:hAnsi="Cambria Math"/>
            <w:sz w:val="22"/>
            <w:szCs w:val="22"/>
            <w:lang w:val="en-US"/>
          </w:rPr>
          <m:t xml:space="preserve"> </m:t>
        </m:r>
      </m:oMath>
      <w:r w:rsidRPr="002F0974">
        <w:rPr>
          <w:rFonts w:eastAsia="SimSun"/>
          <w:b/>
          <w:bCs/>
          <w:sz w:val="22"/>
          <w:szCs w:val="22"/>
          <w:lang w:val="en-US"/>
        </w:rPr>
        <w:t xml:space="preserve"> in FR1 and FR2, and for operation </w:t>
      </w:r>
      <w:r w:rsidRPr="00352A00">
        <w:rPr>
          <w:rFonts w:eastAsia="SimSun"/>
          <w:b/>
          <w:bCs/>
          <w:sz w:val="22"/>
          <w:szCs w:val="22"/>
          <w:lang w:val="en-US"/>
        </w:rPr>
        <w:t>with shared spectrum channel access</w:t>
      </w:r>
      <w:r w:rsidRPr="002F0974">
        <w:rPr>
          <w:rFonts w:eastAsia="SimSun"/>
          <w:b/>
          <w:bCs/>
          <w:sz w:val="22"/>
          <w:szCs w:val="22"/>
          <w:lang w:val="en-US"/>
        </w:rPr>
        <w:t xml:space="preserve"> in FR2-2</w:t>
      </w:r>
      <w:r>
        <w:rPr>
          <w:rFonts w:eastAsia="SimSun"/>
          <w:b/>
          <w:bCs/>
          <w:sz w:val="22"/>
          <w:szCs w:val="22"/>
          <w:lang w:val="en-US"/>
        </w:rPr>
        <w:t>” to “</w:t>
      </w:r>
      <w:r w:rsidRPr="002F0974">
        <w:rPr>
          <w:rFonts w:eastAsia="SimSun"/>
          <w:b/>
          <w:bCs/>
          <w:sz w:val="22"/>
          <w:szCs w:val="22"/>
          <w:lang w:val="en-US"/>
        </w:rPr>
        <w:t xml:space="preserve">For operation without shared spectrum channel access, </w:t>
      </w:r>
      <m:oMath>
        <m:sSub>
          <m:sSubPr>
            <m:ctrlPr>
              <w:rPr>
                <w:rFonts w:ascii="Cambria Math" w:eastAsia="SimSun" w:hAnsi="Cambria Math"/>
                <w:b/>
                <w:bCs/>
                <w:sz w:val="22"/>
                <w:szCs w:val="22"/>
                <w:lang w:val="en-US"/>
              </w:rPr>
            </m:ctrlPr>
          </m:sSubPr>
          <m:e>
            <m:r>
              <m:rPr>
                <m:sty m:val="bi"/>
              </m:rPr>
              <w:rPr>
                <w:rFonts w:ascii="Cambria Math" w:eastAsia="SimSun" w:hAnsi="Cambria Math"/>
                <w:sz w:val="22"/>
                <w:szCs w:val="22"/>
                <w:lang w:val="en-US"/>
              </w:rPr>
              <m:t>L</m:t>
            </m:r>
          </m:e>
          <m:sub>
            <m:r>
              <m:rPr>
                <m:sty m:val="bi"/>
              </m:rPr>
              <w:rPr>
                <w:rFonts w:ascii="Cambria Math" w:eastAsia="SimSun"/>
                <w:sz w:val="22"/>
                <w:szCs w:val="22"/>
                <w:lang w:val="en-US"/>
              </w:rPr>
              <m:t>max</m:t>
            </m:r>
          </m:sub>
        </m:sSub>
        <m:r>
          <m:rPr>
            <m:sty m:val="b"/>
          </m:rPr>
          <w:rPr>
            <w:rFonts w:ascii="Cambria Math" w:eastAsia="SimSun" w:hAnsi="Cambria Math"/>
            <w:sz w:val="22"/>
            <w:szCs w:val="22"/>
            <w:lang w:val="en-US"/>
          </w:rPr>
          <m:t>=</m:t>
        </m:r>
        <m:sSub>
          <m:sSubPr>
            <m:ctrlPr>
              <w:rPr>
                <w:rFonts w:ascii="Cambria Math" w:eastAsia="SimSun" w:hAnsi="Cambria Math"/>
                <w:b/>
                <w:bCs/>
                <w:sz w:val="22"/>
                <w:szCs w:val="22"/>
                <w:lang w:val="en-US"/>
              </w:rPr>
            </m:ctrlPr>
          </m:sSubPr>
          <m:e>
            <m:bar>
              <m:barPr>
                <m:pos m:val="top"/>
                <m:ctrlPr>
                  <w:rPr>
                    <w:rFonts w:ascii="Cambria Math" w:eastAsia="SimSun" w:hAnsi="Cambria Math"/>
                    <w:b/>
                    <w:bCs/>
                    <w:sz w:val="22"/>
                    <w:szCs w:val="22"/>
                    <w:lang w:val="en-US"/>
                  </w:rPr>
                </m:ctrlPr>
              </m:barPr>
              <m:e>
                <m:r>
                  <m:rPr>
                    <m:sty m:val="bi"/>
                  </m:rPr>
                  <w:rPr>
                    <w:rFonts w:ascii="Cambria Math" w:eastAsia="SimSun"/>
                    <w:sz w:val="22"/>
                    <w:szCs w:val="22"/>
                    <w:lang w:val="en-US"/>
                  </w:rPr>
                  <m:t>L</m:t>
                </m:r>
              </m:e>
            </m:bar>
          </m:e>
          <m:sub>
            <m:r>
              <m:rPr>
                <m:sty m:val="bi"/>
              </m:rPr>
              <w:rPr>
                <w:rFonts w:ascii="Cambria Math" w:eastAsia="SimSun"/>
                <w:sz w:val="22"/>
                <w:szCs w:val="22"/>
                <w:lang w:val="en-US"/>
              </w:rPr>
              <m:t>max</m:t>
            </m:r>
          </m:sub>
        </m:sSub>
        <m:r>
          <m:rPr>
            <m:sty m:val="b"/>
          </m:rPr>
          <w:rPr>
            <w:rFonts w:ascii="Cambria Math" w:eastAsia="SimSun" w:hAnsi="Cambria Math"/>
            <w:sz w:val="22"/>
            <w:szCs w:val="22"/>
            <w:lang w:val="en-US"/>
          </w:rPr>
          <m:t xml:space="preserve"> </m:t>
        </m:r>
      </m:oMath>
      <w:r w:rsidRPr="002F0974">
        <w:rPr>
          <w:rFonts w:eastAsia="SimSun"/>
          <w:b/>
          <w:bCs/>
          <w:sz w:val="22"/>
          <w:szCs w:val="22"/>
          <w:lang w:val="en-US"/>
        </w:rPr>
        <w:t xml:space="preserve"> in FR1 and FR2, and for operation in FR2-2</w:t>
      </w:r>
      <w:r>
        <w:rPr>
          <w:rFonts w:eastAsia="SimSun"/>
          <w:b/>
          <w:bCs/>
          <w:sz w:val="22"/>
          <w:szCs w:val="22"/>
          <w:lang w:val="en-US"/>
        </w:rPr>
        <w:t>”</w:t>
      </w:r>
    </w:p>
    <w:p w14:paraId="2B0EB026" w14:textId="77777777" w:rsidR="007D311A" w:rsidRPr="006725DB" w:rsidRDefault="007D311A" w:rsidP="007D311A">
      <w:pPr>
        <w:rPr>
          <w:b/>
          <w:bCs/>
        </w:rPr>
      </w:pPr>
      <w:r w:rsidRPr="006725DB">
        <w:rPr>
          <w:b/>
          <w:bCs/>
        </w:rPr>
        <w:lastRenderedPageBreak/>
        <w:t>Observation</w:t>
      </w:r>
      <w:r>
        <w:rPr>
          <w:b/>
          <w:bCs/>
        </w:rPr>
        <w:t xml:space="preserve"> 1</w:t>
      </w:r>
      <w:r w:rsidRPr="006725DB">
        <w:rPr>
          <w:b/>
          <w:bCs/>
        </w:rPr>
        <w:t xml:space="preserve">: For FR2-2 licensed band UE expects that </w:t>
      </w:r>
      <m:oMath>
        <m:sSubSup>
          <m:sSubSupPr>
            <m:ctrlPr>
              <w:rPr>
                <w:rFonts w:ascii="Cambria Math" w:hAnsi="Cambria Math"/>
                <w:b/>
                <w:bCs/>
                <w:lang w:eastAsia="zh-CN"/>
              </w:rPr>
            </m:ctrlPr>
          </m:sSubSupPr>
          <m:e>
            <m:r>
              <m:rPr>
                <m:sty m:val="bi"/>
              </m:rPr>
              <w:rPr>
                <w:rFonts w:ascii="Cambria Math" w:hAnsi="Cambria Math"/>
                <w:lang w:eastAsia="zh-CN"/>
              </w:rPr>
              <m:t>N</m:t>
            </m:r>
          </m:e>
          <m:sub>
            <m:r>
              <m:rPr>
                <m:sty m:val="bi"/>
              </m:rPr>
              <w:rPr>
                <w:rFonts w:ascii="Cambria Math" w:hAnsi="Cambria Math"/>
                <w:lang w:eastAsia="zh-CN"/>
              </w:rPr>
              <m:t>SSB</m:t>
            </m:r>
          </m:sub>
          <m:sup>
            <m:r>
              <m:rPr>
                <m:sty m:val="bi"/>
              </m:rPr>
              <w:rPr>
                <w:rFonts w:ascii="Cambria Math" w:hAnsi="Cambria Math"/>
                <w:lang w:eastAsia="zh-CN"/>
              </w:rPr>
              <m:t>QCL</m:t>
            </m:r>
          </m:sup>
        </m:sSubSup>
        <m:r>
          <m:rPr>
            <m:sty m:val="bi"/>
          </m:rPr>
          <w:rPr>
            <w:rFonts w:ascii="Cambria Math" w:hAnsi="Cambria Math"/>
            <w:lang w:eastAsia="zh-CN"/>
          </w:rPr>
          <m:t>=64</m:t>
        </m:r>
      </m:oMath>
      <w:r w:rsidRPr="006725DB">
        <w:rPr>
          <w:b/>
          <w:bCs/>
        </w:rPr>
        <w:t>, which implies that UE cannot assume a QCL-D relationship between SSB(s) with different block indices.</w:t>
      </w:r>
    </w:p>
    <w:p w14:paraId="2F15702B" w14:textId="71CE9FCA" w:rsidR="003C051E" w:rsidRDefault="003C051E" w:rsidP="003C051E">
      <w:pPr>
        <w:rPr>
          <w:b/>
          <w:bCs/>
        </w:rPr>
      </w:pPr>
      <w:r w:rsidRPr="00BD1C00">
        <w:rPr>
          <w:b/>
          <w:bCs/>
        </w:rPr>
        <w:t xml:space="preserve">       </w:t>
      </w:r>
    </w:p>
    <w:p w14:paraId="410E44E3" w14:textId="56A24DD4" w:rsidR="001D780E" w:rsidRPr="00701433" w:rsidRDefault="001D780E" w:rsidP="00622F70">
      <w:pPr>
        <w:pStyle w:val="Heading1"/>
      </w:pPr>
      <w:bookmarkStart w:id="6" w:name="_Ref124589665"/>
      <w:bookmarkStart w:id="7" w:name="_Ref71620620"/>
      <w:bookmarkStart w:id="8" w:name="_Ref124671424"/>
      <w:r w:rsidRPr="00701433">
        <w:t>References</w:t>
      </w:r>
      <w:r w:rsidR="00701433" w:rsidRPr="00701433">
        <w:t xml:space="preserve"> </w:t>
      </w:r>
    </w:p>
    <w:p w14:paraId="2B30F7D8" w14:textId="7706D610" w:rsidR="00504CCC" w:rsidRDefault="00504CCC" w:rsidP="00622F70">
      <w:pPr>
        <w:pStyle w:val="2222"/>
        <w:numPr>
          <w:ilvl w:val="0"/>
          <w:numId w:val="7"/>
        </w:numPr>
        <w:spacing w:after="120" w:line="240" w:lineRule="auto"/>
        <w:ind w:firstLineChars="0"/>
        <w:rPr>
          <w:color w:val="000000" w:themeColor="text1"/>
          <w:szCs w:val="22"/>
          <w:lang w:val="en-US" w:eastAsia="ko-KR"/>
        </w:rPr>
      </w:pPr>
      <w:bookmarkStart w:id="9" w:name="_Ref58598481"/>
      <w:r w:rsidRPr="00504CCC">
        <w:rPr>
          <w:color w:val="000000" w:themeColor="text1"/>
          <w:szCs w:val="22"/>
          <w:lang w:val="en-US" w:eastAsia="ko-KR"/>
        </w:rPr>
        <w:t>RP-211584</w:t>
      </w:r>
      <w:r w:rsidR="00F21AFC">
        <w:rPr>
          <w:color w:val="000000" w:themeColor="text1"/>
          <w:szCs w:val="22"/>
          <w:lang w:val="en-US" w:eastAsia="ko-KR"/>
        </w:rPr>
        <w:t>, “</w:t>
      </w:r>
      <w:r w:rsidR="00F21AFC" w:rsidRPr="00F21AFC">
        <w:rPr>
          <w:color w:val="000000" w:themeColor="text1"/>
          <w:szCs w:val="22"/>
          <w:lang w:val="en-US" w:eastAsia="ko-KR"/>
        </w:rPr>
        <w:t>Revised WID:  Extending current NR operation to 71 GHz</w:t>
      </w:r>
      <w:r w:rsidR="00F21AFC">
        <w:rPr>
          <w:color w:val="000000" w:themeColor="text1"/>
          <w:szCs w:val="22"/>
          <w:lang w:val="en-US" w:eastAsia="ko-KR"/>
        </w:rPr>
        <w:t>”, Qualcomm, Intel, RAN#92, June 2021</w:t>
      </w:r>
    </w:p>
    <w:bookmarkEnd w:id="9"/>
    <w:p w14:paraId="261708D2" w14:textId="76E08B2F" w:rsidR="00F71FB7" w:rsidRDefault="00F71FB7" w:rsidP="00622F70">
      <w:pPr>
        <w:pStyle w:val="2222"/>
        <w:numPr>
          <w:ilvl w:val="0"/>
          <w:numId w:val="7"/>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5</w:t>
      </w:r>
      <w:r w:rsidRPr="0087409C">
        <w:rPr>
          <w:color w:val="000000" w:themeColor="text1"/>
          <w:szCs w:val="22"/>
          <w:lang w:val="en-US" w:eastAsia="ko-KR"/>
        </w:rPr>
        <w:t>-e</w:t>
      </w:r>
      <w:r>
        <w:rPr>
          <w:color w:val="000000" w:themeColor="text1"/>
          <w:szCs w:val="22"/>
          <w:lang w:val="en-US" w:eastAsia="ko-KR"/>
        </w:rPr>
        <w:t>, May 2021</w:t>
      </w:r>
    </w:p>
    <w:p w14:paraId="416CF216" w14:textId="477F8054" w:rsidR="004C4589" w:rsidRDefault="004C4589" w:rsidP="00622F70">
      <w:pPr>
        <w:pStyle w:val="2222"/>
        <w:numPr>
          <w:ilvl w:val="0"/>
          <w:numId w:val="7"/>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6</w:t>
      </w:r>
      <w:r w:rsidRPr="0087409C">
        <w:rPr>
          <w:color w:val="000000" w:themeColor="text1"/>
          <w:szCs w:val="22"/>
          <w:lang w:val="en-US" w:eastAsia="ko-KR"/>
        </w:rPr>
        <w:t>-e</w:t>
      </w:r>
      <w:r>
        <w:rPr>
          <w:color w:val="000000" w:themeColor="text1"/>
          <w:szCs w:val="22"/>
          <w:lang w:val="en-US" w:eastAsia="ko-KR"/>
        </w:rPr>
        <w:t>, August 2021</w:t>
      </w:r>
    </w:p>
    <w:p w14:paraId="016AE019" w14:textId="408FD3C2" w:rsidR="00446CB0" w:rsidRDefault="00446CB0" w:rsidP="00446CB0">
      <w:pPr>
        <w:pStyle w:val="2222"/>
        <w:numPr>
          <w:ilvl w:val="0"/>
          <w:numId w:val="7"/>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6bis</w:t>
      </w:r>
      <w:r w:rsidRPr="0087409C">
        <w:rPr>
          <w:color w:val="000000" w:themeColor="text1"/>
          <w:szCs w:val="22"/>
          <w:lang w:val="en-US" w:eastAsia="ko-KR"/>
        </w:rPr>
        <w:t>-e</w:t>
      </w:r>
      <w:r>
        <w:rPr>
          <w:color w:val="000000" w:themeColor="text1"/>
          <w:szCs w:val="22"/>
          <w:lang w:val="en-US" w:eastAsia="ko-KR"/>
        </w:rPr>
        <w:t>, October 2021</w:t>
      </w:r>
    </w:p>
    <w:p w14:paraId="68BB8E38" w14:textId="6C998B38" w:rsidR="00A5725A" w:rsidRPr="00A5725A" w:rsidRDefault="00A5725A" w:rsidP="00A5725A">
      <w:pPr>
        <w:pStyle w:val="2222"/>
        <w:numPr>
          <w:ilvl w:val="0"/>
          <w:numId w:val="7"/>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sidR="00DA2F2E">
        <w:rPr>
          <w:color w:val="000000" w:themeColor="text1"/>
          <w:szCs w:val="22"/>
          <w:lang w:val="en-US" w:eastAsia="ko-KR"/>
        </w:rPr>
        <w:t>7</w:t>
      </w:r>
      <w:r w:rsidRPr="0087409C">
        <w:rPr>
          <w:color w:val="000000" w:themeColor="text1"/>
          <w:szCs w:val="22"/>
          <w:lang w:val="en-US" w:eastAsia="ko-KR"/>
        </w:rPr>
        <w:t>-e</w:t>
      </w:r>
      <w:r>
        <w:rPr>
          <w:color w:val="000000" w:themeColor="text1"/>
          <w:szCs w:val="22"/>
          <w:lang w:val="en-US" w:eastAsia="ko-KR"/>
        </w:rPr>
        <w:t>, November 2021</w:t>
      </w:r>
    </w:p>
    <w:p w14:paraId="199A6084" w14:textId="7D5DEC43" w:rsidR="00AF4252" w:rsidRPr="00446CB0" w:rsidRDefault="00AF4252" w:rsidP="00446CB0">
      <w:pPr>
        <w:pStyle w:val="2222"/>
        <w:numPr>
          <w:ilvl w:val="0"/>
          <w:numId w:val="7"/>
        </w:numPr>
        <w:spacing w:after="120" w:line="240" w:lineRule="auto"/>
        <w:ind w:firstLineChars="0"/>
        <w:rPr>
          <w:color w:val="000000" w:themeColor="text1"/>
          <w:szCs w:val="22"/>
          <w:lang w:val="en-US" w:eastAsia="ko-KR"/>
        </w:rPr>
      </w:pPr>
      <w:r w:rsidRPr="00AF4252">
        <w:rPr>
          <w:color w:val="000000" w:themeColor="text1"/>
          <w:szCs w:val="22"/>
          <w:lang w:val="en-US" w:eastAsia="ko-KR"/>
        </w:rPr>
        <w:t>R1-2110654</w:t>
      </w:r>
      <w:r w:rsidRPr="00AF4252">
        <w:rPr>
          <w:color w:val="000000" w:themeColor="text1"/>
          <w:szCs w:val="22"/>
          <w:lang w:val="en-US" w:eastAsia="ko-KR"/>
        </w:rPr>
        <w:tab/>
        <w:t>Summary of Email discussion on Rel-17 RRC parameters for LS to RAN2</w:t>
      </w:r>
    </w:p>
    <w:p w14:paraId="773B20ED" w14:textId="3C7D364B" w:rsidR="00FE5BCA" w:rsidRDefault="00FE5BCA" w:rsidP="00622F70">
      <w:pPr>
        <w:pStyle w:val="2222"/>
        <w:numPr>
          <w:ilvl w:val="0"/>
          <w:numId w:val="7"/>
        </w:numPr>
        <w:spacing w:after="120" w:line="240" w:lineRule="auto"/>
        <w:ind w:firstLineChars="0"/>
        <w:rPr>
          <w:color w:val="000000" w:themeColor="text1"/>
          <w:szCs w:val="22"/>
          <w:lang w:val="en-US" w:eastAsia="ko-KR"/>
        </w:rPr>
      </w:pPr>
      <w:r w:rsidRPr="00FE5BCA">
        <w:rPr>
          <w:color w:val="000000" w:themeColor="text1"/>
          <w:szCs w:val="22"/>
          <w:lang w:val="en-US" w:eastAsia="ko-KR"/>
        </w:rPr>
        <w:t>TS 38.211, “Physical channels and modulation”</w:t>
      </w:r>
    </w:p>
    <w:p w14:paraId="0694C9B6" w14:textId="38F0BA4B" w:rsidR="00701433" w:rsidRDefault="00A5725A" w:rsidP="00622F70">
      <w:pPr>
        <w:pStyle w:val="2222"/>
        <w:numPr>
          <w:ilvl w:val="0"/>
          <w:numId w:val="7"/>
        </w:numPr>
        <w:spacing w:after="120" w:line="240" w:lineRule="auto"/>
        <w:ind w:firstLineChars="0"/>
        <w:rPr>
          <w:color w:val="000000" w:themeColor="text1"/>
          <w:szCs w:val="22"/>
          <w:lang w:val="en-US" w:eastAsia="ko-KR"/>
        </w:rPr>
      </w:pPr>
      <w:r>
        <w:rPr>
          <w:color w:val="000000" w:themeColor="text1"/>
          <w:szCs w:val="22"/>
          <w:lang w:val="en-US" w:eastAsia="ko-KR"/>
        </w:rPr>
        <w:t xml:space="preserve">Draft </w:t>
      </w:r>
      <w:r w:rsidR="00701433">
        <w:rPr>
          <w:color w:val="000000" w:themeColor="text1"/>
          <w:szCs w:val="22"/>
          <w:lang w:val="en-US" w:eastAsia="ko-KR"/>
        </w:rPr>
        <w:t>TS 37.213</w:t>
      </w:r>
      <w:r>
        <w:rPr>
          <w:color w:val="000000" w:themeColor="text1"/>
          <w:szCs w:val="22"/>
          <w:lang w:val="en-US" w:eastAsia="ko-KR"/>
        </w:rPr>
        <w:t>-h00</w:t>
      </w:r>
      <w:r w:rsidR="00701433">
        <w:rPr>
          <w:color w:val="000000" w:themeColor="text1"/>
          <w:szCs w:val="22"/>
          <w:lang w:val="en-US" w:eastAsia="ko-KR"/>
        </w:rPr>
        <w:t>, “</w:t>
      </w:r>
      <w:r w:rsidR="00701433" w:rsidRPr="00701433">
        <w:rPr>
          <w:color w:val="000000" w:themeColor="text1"/>
          <w:szCs w:val="22"/>
          <w:lang w:val="en-US" w:eastAsia="ko-KR"/>
        </w:rPr>
        <w:t>Physical layer procedures for shared spectrum channel access</w:t>
      </w:r>
      <w:r w:rsidR="00701433">
        <w:rPr>
          <w:color w:val="000000" w:themeColor="text1"/>
          <w:szCs w:val="22"/>
          <w:lang w:val="en-US" w:eastAsia="ko-KR"/>
        </w:rPr>
        <w:t>”</w:t>
      </w:r>
    </w:p>
    <w:p w14:paraId="3C66C3AB" w14:textId="510A1145" w:rsidR="00680952" w:rsidRPr="004C4589" w:rsidRDefault="00D6798B" w:rsidP="00622F70">
      <w:pPr>
        <w:pStyle w:val="2222"/>
        <w:numPr>
          <w:ilvl w:val="0"/>
          <w:numId w:val="7"/>
        </w:numPr>
        <w:spacing w:after="120" w:line="240" w:lineRule="auto"/>
        <w:ind w:firstLineChars="0"/>
      </w:pPr>
      <w:r>
        <w:rPr>
          <w:color w:val="000000" w:themeColor="text1"/>
          <w:szCs w:val="22"/>
          <w:lang w:val="en-US" w:eastAsia="ko-KR"/>
        </w:rPr>
        <w:t xml:space="preserve">Draft </w:t>
      </w:r>
      <w:r w:rsidR="00680952" w:rsidRPr="00FE5BCA">
        <w:rPr>
          <w:color w:val="000000" w:themeColor="text1"/>
          <w:szCs w:val="22"/>
          <w:lang w:val="en-US" w:eastAsia="ko-KR"/>
        </w:rPr>
        <w:t>TS 38.213</w:t>
      </w:r>
      <w:r>
        <w:rPr>
          <w:color w:val="000000" w:themeColor="text1"/>
          <w:szCs w:val="22"/>
          <w:lang w:val="en-US" w:eastAsia="ko-KR"/>
        </w:rPr>
        <w:t>-h00</w:t>
      </w:r>
      <w:r w:rsidR="00680952" w:rsidRPr="00FE5BCA">
        <w:rPr>
          <w:color w:val="000000" w:themeColor="text1"/>
          <w:szCs w:val="22"/>
          <w:lang w:val="en-US" w:eastAsia="ko-KR"/>
        </w:rPr>
        <w:t>, “Physical layer procedures for control”</w:t>
      </w:r>
    </w:p>
    <w:p w14:paraId="43E2C5D0" w14:textId="1F556DEC" w:rsidR="004C4589" w:rsidRPr="002823A3" w:rsidRDefault="004C4589" w:rsidP="00622F70">
      <w:pPr>
        <w:pStyle w:val="2222"/>
        <w:numPr>
          <w:ilvl w:val="0"/>
          <w:numId w:val="7"/>
        </w:numPr>
        <w:ind w:firstLineChars="0"/>
      </w:pPr>
      <w:r>
        <w:t>TS 38.331, “Radio Resource Control (RRC) protocol specification”</w:t>
      </w:r>
    </w:p>
    <w:bookmarkEnd w:id="5"/>
    <w:bookmarkEnd w:id="6"/>
    <w:bookmarkEnd w:id="7"/>
    <w:bookmarkEnd w:id="8"/>
    <w:p w14:paraId="27B79E4A" w14:textId="0EC0B21D" w:rsidR="000230D8" w:rsidRPr="00345E5E" w:rsidRDefault="000230D8" w:rsidP="00622F70">
      <w:pPr>
        <w:pStyle w:val="2222"/>
        <w:spacing w:after="120" w:line="240" w:lineRule="auto"/>
        <w:ind w:left="360" w:firstLineChars="0" w:firstLine="0"/>
        <w:rPr>
          <w:color w:val="000000" w:themeColor="text1"/>
          <w:szCs w:val="22"/>
          <w:lang w:val="en-US" w:eastAsia="ko-KR"/>
        </w:rPr>
      </w:pPr>
    </w:p>
    <w:sectPr w:rsidR="000230D8" w:rsidRPr="00345E5E" w:rsidSect="00DA1C31">
      <w:pgSz w:w="16085" w:h="16834" w:code="9"/>
      <w:pgMar w:top="1440" w:right="5328"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306E3" w14:textId="77777777" w:rsidR="003F5290" w:rsidRDefault="003F5290">
      <w:r>
        <w:separator/>
      </w:r>
    </w:p>
  </w:endnote>
  <w:endnote w:type="continuationSeparator" w:id="0">
    <w:p w14:paraId="46D8595A" w14:textId="77777777" w:rsidR="003F5290" w:rsidRDefault="003F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4D246" w14:textId="77777777" w:rsidR="003F5290" w:rsidRDefault="003F5290">
      <w:r>
        <w:separator/>
      </w:r>
    </w:p>
  </w:footnote>
  <w:footnote w:type="continuationSeparator" w:id="0">
    <w:p w14:paraId="1D96FAA3" w14:textId="77777777" w:rsidR="003F5290" w:rsidRDefault="003F5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cs="Times New Roman"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FF460B"/>
    <w:multiLevelType w:val="hybridMultilevel"/>
    <w:tmpl w:val="C5447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5841A4"/>
    <w:multiLevelType w:val="hybridMultilevel"/>
    <w:tmpl w:val="EFFAE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A77DEB"/>
    <w:multiLevelType w:val="hybridMultilevel"/>
    <w:tmpl w:val="E8C6B3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278"/>
        </w:tabs>
        <w:ind w:left="127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2"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697D80"/>
    <w:multiLevelType w:val="hybridMultilevel"/>
    <w:tmpl w:val="A59E3C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A3032FF"/>
    <w:multiLevelType w:val="multilevel"/>
    <w:tmpl w:val="5A3032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74397D"/>
    <w:multiLevelType w:val="hybridMultilevel"/>
    <w:tmpl w:val="7976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3" w15:restartNumberingAfterBreak="0">
    <w:nsid w:val="7BC33BAE"/>
    <w:multiLevelType w:val="multilevel"/>
    <w:tmpl w:val="7BC33B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9"/>
  </w:num>
  <w:num w:numId="4">
    <w:abstractNumId w:val="22"/>
  </w:num>
  <w:num w:numId="5">
    <w:abstractNumId w:val="12"/>
  </w:num>
  <w:num w:numId="6">
    <w:abstractNumId w:val="17"/>
  </w:num>
  <w:num w:numId="7">
    <w:abstractNumId w:val="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7"/>
  </w:num>
  <w:num w:numId="11">
    <w:abstractNumId w:val="14"/>
  </w:num>
  <w:num w:numId="12">
    <w:abstractNumId w:val="9"/>
  </w:num>
  <w:num w:numId="13">
    <w:abstractNumId w:val="21"/>
  </w:num>
  <w:num w:numId="14">
    <w:abstractNumId w:val="8"/>
  </w:num>
  <w:num w:numId="15">
    <w:abstractNumId w:val="20"/>
  </w:num>
  <w:num w:numId="16">
    <w:abstractNumId w:val="15"/>
  </w:num>
  <w:num w:numId="17">
    <w:abstractNumId w:val="5"/>
  </w:num>
  <w:num w:numId="18">
    <w:abstractNumId w:val="3"/>
  </w:num>
  <w:num w:numId="19">
    <w:abstractNumId w:val="23"/>
  </w:num>
  <w:num w:numId="20">
    <w:abstractNumId w:val="18"/>
  </w:num>
  <w:num w:numId="21">
    <w:abstractNumId w:val="6"/>
  </w:num>
  <w:num w:numId="22">
    <w:abstractNumId w:val="7"/>
  </w:num>
  <w:num w:numId="23">
    <w:abstractNumId w:val="4"/>
  </w:num>
  <w:num w:numId="24">
    <w:abstractNumId w:val="2"/>
  </w:num>
  <w:num w:numId="25">
    <w:abstractNumId w:val="13"/>
  </w:num>
  <w:num w:numId="2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922"/>
    <w:rsid w:val="00002CB0"/>
    <w:rsid w:val="000033A3"/>
    <w:rsid w:val="00003605"/>
    <w:rsid w:val="00003B0B"/>
    <w:rsid w:val="00003C56"/>
    <w:rsid w:val="00003EC2"/>
    <w:rsid w:val="000040A9"/>
    <w:rsid w:val="000040D7"/>
    <w:rsid w:val="0000451C"/>
    <w:rsid w:val="0000458E"/>
    <w:rsid w:val="0000492C"/>
    <w:rsid w:val="00004E70"/>
    <w:rsid w:val="000055AE"/>
    <w:rsid w:val="00005E66"/>
    <w:rsid w:val="00005F1E"/>
    <w:rsid w:val="000067E8"/>
    <w:rsid w:val="00006B4B"/>
    <w:rsid w:val="00007086"/>
    <w:rsid w:val="000072B6"/>
    <w:rsid w:val="000072DD"/>
    <w:rsid w:val="00007813"/>
    <w:rsid w:val="000102D7"/>
    <w:rsid w:val="000109E6"/>
    <w:rsid w:val="00010CD9"/>
    <w:rsid w:val="0001116D"/>
    <w:rsid w:val="00011278"/>
    <w:rsid w:val="00011B86"/>
    <w:rsid w:val="00011F67"/>
    <w:rsid w:val="00012862"/>
    <w:rsid w:val="000128E6"/>
    <w:rsid w:val="00012F77"/>
    <w:rsid w:val="00013371"/>
    <w:rsid w:val="00013612"/>
    <w:rsid w:val="00014278"/>
    <w:rsid w:val="00014395"/>
    <w:rsid w:val="0001474F"/>
    <w:rsid w:val="00015A05"/>
    <w:rsid w:val="00015CC8"/>
    <w:rsid w:val="00015EFB"/>
    <w:rsid w:val="000162CA"/>
    <w:rsid w:val="000165E2"/>
    <w:rsid w:val="00016607"/>
    <w:rsid w:val="0001678E"/>
    <w:rsid w:val="00016B0E"/>
    <w:rsid w:val="00016EF9"/>
    <w:rsid w:val="000172BE"/>
    <w:rsid w:val="00017519"/>
    <w:rsid w:val="00017D8A"/>
    <w:rsid w:val="0002030C"/>
    <w:rsid w:val="00020A39"/>
    <w:rsid w:val="00021057"/>
    <w:rsid w:val="00021654"/>
    <w:rsid w:val="000224D1"/>
    <w:rsid w:val="00022563"/>
    <w:rsid w:val="000227D0"/>
    <w:rsid w:val="00022A52"/>
    <w:rsid w:val="00022E89"/>
    <w:rsid w:val="000230D8"/>
    <w:rsid w:val="00023388"/>
    <w:rsid w:val="00023425"/>
    <w:rsid w:val="00023685"/>
    <w:rsid w:val="00023BC2"/>
    <w:rsid w:val="00023E05"/>
    <w:rsid w:val="000241BE"/>
    <w:rsid w:val="000242F2"/>
    <w:rsid w:val="000247FA"/>
    <w:rsid w:val="00025199"/>
    <w:rsid w:val="000267C3"/>
    <w:rsid w:val="00026875"/>
    <w:rsid w:val="00026C44"/>
    <w:rsid w:val="00026D4B"/>
    <w:rsid w:val="00026F0C"/>
    <w:rsid w:val="0002727B"/>
    <w:rsid w:val="000275C6"/>
    <w:rsid w:val="00027AD6"/>
    <w:rsid w:val="00027C82"/>
    <w:rsid w:val="0003024C"/>
    <w:rsid w:val="00030533"/>
    <w:rsid w:val="0003083D"/>
    <w:rsid w:val="0003095F"/>
    <w:rsid w:val="00030D61"/>
    <w:rsid w:val="00031ADB"/>
    <w:rsid w:val="00032056"/>
    <w:rsid w:val="000321E6"/>
    <w:rsid w:val="00032637"/>
    <w:rsid w:val="000328CA"/>
    <w:rsid w:val="00032E40"/>
    <w:rsid w:val="0003376B"/>
    <w:rsid w:val="00034676"/>
    <w:rsid w:val="000346E6"/>
    <w:rsid w:val="000352B3"/>
    <w:rsid w:val="000358A0"/>
    <w:rsid w:val="00036660"/>
    <w:rsid w:val="000371DD"/>
    <w:rsid w:val="00037C6A"/>
    <w:rsid w:val="00037F17"/>
    <w:rsid w:val="00040180"/>
    <w:rsid w:val="0004023E"/>
    <w:rsid w:val="0004024B"/>
    <w:rsid w:val="000404D2"/>
    <w:rsid w:val="0004124A"/>
    <w:rsid w:val="00041C10"/>
    <w:rsid w:val="00041C57"/>
    <w:rsid w:val="00041D96"/>
    <w:rsid w:val="000426AB"/>
    <w:rsid w:val="0004284A"/>
    <w:rsid w:val="00042ADB"/>
    <w:rsid w:val="0004312C"/>
    <w:rsid w:val="000434B7"/>
    <w:rsid w:val="000435E4"/>
    <w:rsid w:val="000443E8"/>
    <w:rsid w:val="000448C0"/>
    <w:rsid w:val="00045848"/>
    <w:rsid w:val="0004589B"/>
    <w:rsid w:val="00045FB1"/>
    <w:rsid w:val="00046189"/>
    <w:rsid w:val="00046796"/>
    <w:rsid w:val="000467FD"/>
    <w:rsid w:val="0004682C"/>
    <w:rsid w:val="00046AAF"/>
    <w:rsid w:val="00047225"/>
    <w:rsid w:val="0004724D"/>
    <w:rsid w:val="00047A74"/>
    <w:rsid w:val="00047B98"/>
    <w:rsid w:val="00047D21"/>
    <w:rsid w:val="00047D47"/>
    <w:rsid w:val="00047E60"/>
    <w:rsid w:val="00050A48"/>
    <w:rsid w:val="00050D8A"/>
    <w:rsid w:val="00050D8D"/>
    <w:rsid w:val="000512E3"/>
    <w:rsid w:val="00051420"/>
    <w:rsid w:val="000516F0"/>
    <w:rsid w:val="00051D59"/>
    <w:rsid w:val="00052144"/>
    <w:rsid w:val="0005215D"/>
    <w:rsid w:val="000525A8"/>
    <w:rsid w:val="00052AD2"/>
    <w:rsid w:val="00052C56"/>
    <w:rsid w:val="00052FEE"/>
    <w:rsid w:val="000530DF"/>
    <w:rsid w:val="000543DD"/>
    <w:rsid w:val="000547DE"/>
    <w:rsid w:val="00054BBB"/>
    <w:rsid w:val="00054E0C"/>
    <w:rsid w:val="0005541D"/>
    <w:rsid w:val="00055B08"/>
    <w:rsid w:val="00055B33"/>
    <w:rsid w:val="000565C8"/>
    <w:rsid w:val="000567AD"/>
    <w:rsid w:val="00056C20"/>
    <w:rsid w:val="0005748D"/>
    <w:rsid w:val="00057507"/>
    <w:rsid w:val="00057DC8"/>
    <w:rsid w:val="00060947"/>
    <w:rsid w:val="00060AB2"/>
    <w:rsid w:val="00060C17"/>
    <w:rsid w:val="00060E7E"/>
    <w:rsid w:val="000612E1"/>
    <w:rsid w:val="000614FE"/>
    <w:rsid w:val="000617F3"/>
    <w:rsid w:val="00062839"/>
    <w:rsid w:val="0006295E"/>
    <w:rsid w:val="00063BCD"/>
    <w:rsid w:val="00063C08"/>
    <w:rsid w:val="0006422F"/>
    <w:rsid w:val="00064866"/>
    <w:rsid w:val="00064A9D"/>
    <w:rsid w:val="000655D0"/>
    <w:rsid w:val="00065891"/>
    <w:rsid w:val="00065D38"/>
    <w:rsid w:val="00065DD6"/>
    <w:rsid w:val="000661FE"/>
    <w:rsid w:val="0006694E"/>
    <w:rsid w:val="00066F59"/>
    <w:rsid w:val="00067DD1"/>
    <w:rsid w:val="000702E6"/>
    <w:rsid w:val="00070447"/>
    <w:rsid w:val="000706E7"/>
    <w:rsid w:val="00070C73"/>
    <w:rsid w:val="00070EF8"/>
    <w:rsid w:val="00070EF9"/>
    <w:rsid w:val="00070F3B"/>
    <w:rsid w:val="00071126"/>
    <w:rsid w:val="00071192"/>
    <w:rsid w:val="000713A7"/>
    <w:rsid w:val="00072164"/>
    <w:rsid w:val="00072320"/>
    <w:rsid w:val="000724A5"/>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BA8"/>
    <w:rsid w:val="00076E44"/>
    <w:rsid w:val="000772F4"/>
    <w:rsid w:val="000776EB"/>
    <w:rsid w:val="000803FA"/>
    <w:rsid w:val="00080B05"/>
    <w:rsid w:val="00081899"/>
    <w:rsid w:val="00081E4C"/>
    <w:rsid w:val="000823B0"/>
    <w:rsid w:val="0008335B"/>
    <w:rsid w:val="00083379"/>
    <w:rsid w:val="00083587"/>
    <w:rsid w:val="00083838"/>
    <w:rsid w:val="00083B6A"/>
    <w:rsid w:val="00085311"/>
    <w:rsid w:val="000853A5"/>
    <w:rsid w:val="0008575C"/>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9B0"/>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AF6"/>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A1B"/>
    <w:rsid w:val="000C3B0C"/>
    <w:rsid w:val="000C3D90"/>
    <w:rsid w:val="000C422D"/>
    <w:rsid w:val="000C485D"/>
    <w:rsid w:val="000C53CD"/>
    <w:rsid w:val="000C5A78"/>
    <w:rsid w:val="000C5ADD"/>
    <w:rsid w:val="000C5F8E"/>
    <w:rsid w:val="000C5F91"/>
    <w:rsid w:val="000C6025"/>
    <w:rsid w:val="000C622D"/>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640"/>
    <w:rsid w:val="000D4B26"/>
    <w:rsid w:val="000D4C4E"/>
    <w:rsid w:val="000D5077"/>
    <w:rsid w:val="000D51C3"/>
    <w:rsid w:val="000D5362"/>
    <w:rsid w:val="000D57F8"/>
    <w:rsid w:val="000D5851"/>
    <w:rsid w:val="000D5C60"/>
    <w:rsid w:val="000D6414"/>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066"/>
    <w:rsid w:val="000E4761"/>
    <w:rsid w:val="000E48AF"/>
    <w:rsid w:val="000E59A0"/>
    <w:rsid w:val="000E71DC"/>
    <w:rsid w:val="000E7403"/>
    <w:rsid w:val="000E7A84"/>
    <w:rsid w:val="000F10F1"/>
    <w:rsid w:val="000F15BC"/>
    <w:rsid w:val="000F180A"/>
    <w:rsid w:val="000F1C92"/>
    <w:rsid w:val="000F1E81"/>
    <w:rsid w:val="000F2B02"/>
    <w:rsid w:val="000F2D25"/>
    <w:rsid w:val="000F2EEE"/>
    <w:rsid w:val="000F3238"/>
    <w:rsid w:val="000F3582"/>
    <w:rsid w:val="000F3697"/>
    <w:rsid w:val="000F407D"/>
    <w:rsid w:val="000F4BD7"/>
    <w:rsid w:val="000F4F58"/>
    <w:rsid w:val="000F5BC8"/>
    <w:rsid w:val="000F5EDC"/>
    <w:rsid w:val="000F631C"/>
    <w:rsid w:val="000F637B"/>
    <w:rsid w:val="000F65A0"/>
    <w:rsid w:val="000F7326"/>
    <w:rsid w:val="000F75A1"/>
    <w:rsid w:val="000F7BAC"/>
    <w:rsid w:val="000F7F58"/>
    <w:rsid w:val="00100128"/>
    <w:rsid w:val="00100CDC"/>
    <w:rsid w:val="00100FF3"/>
    <w:rsid w:val="00101488"/>
    <w:rsid w:val="00101753"/>
    <w:rsid w:val="001019A7"/>
    <w:rsid w:val="00101CB8"/>
    <w:rsid w:val="00101EB7"/>
    <w:rsid w:val="00101F58"/>
    <w:rsid w:val="001022A0"/>
    <w:rsid w:val="001026CA"/>
    <w:rsid w:val="001033E1"/>
    <w:rsid w:val="00103CBB"/>
    <w:rsid w:val="00104210"/>
    <w:rsid w:val="001043C2"/>
    <w:rsid w:val="001043E1"/>
    <w:rsid w:val="001046C3"/>
    <w:rsid w:val="0010488D"/>
    <w:rsid w:val="00104B45"/>
    <w:rsid w:val="0010505A"/>
    <w:rsid w:val="00105277"/>
    <w:rsid w:val="0010532D"/>
    <w:rsid w:val="00105CC7"/>
    <w:rsid w:val="00105F62"/>
    <w:rsid w:val="001063FE"/>
    <w:rsid w:val="00106EDD"/>
    <w:rsid w:val="00106FA4"/>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6EF"/>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8C6"/>
    <w:rsid w:val="001179BC"/>
    <w:rsid w:val="00117C85"/>
    <w:rsid w:val="001203A0"/>
    <w:rsid w:val="00120B13"/>
    <w:rsid w:val="00121162"/>
    <w:rsid w:val="00122412"/>
    <w:rsid w:val="0012277B"/>
    <w:rsid w:val="001233BB"/>
    <w:rsid w:val="00124258"/>
    <w:rsid w:val="0012449B"/>
    <w:rsid w:val="00124875"/>
    <w:rsid w:val="00124D84"/>
    <w:rsid w:val="00124D97"/>
    <w:rsid w:val="001250DD"/>
    <w:rsid w:val="00125733"/>
    <w:rsid w:val="001260AA"/>
    <w:rsid w:val="001263AA"/>
    <w:rsid w:val="00126885"/>
    <w:rsid w:val="001273D3"/>
    <w:rsid w:val="001273F3"/>
    <w:rsid w:val="001277FF"/>
    <w:rsid w:val="00130779"/>
    <w:rsid w:val="001307A1"/>
    <w:rsid w:val="00130D24"/>
    <w:rsid w:val="00130F5A"/>
    <w:rsid w:val="001314A8"/>
    <w:rsid w:val="0013160D"/>
    <w:rsid w:val="001321D3"/>
    <w:rsid w:val="00132B4A"/>
    <w:rsid w:val="00132FAA"/>
    <w:rsid w:val="00133345"/>
    <w:rsid w:val="00133599"/>
    <w:rsid w:val="00133BF7"/>
    <w:rsid w:val="00134184"/>
    <w:rsid w:val="0013459B"/>
    <w:rsid w:val="00134B88"/>
    <w:rsid w:val="00135A01"/>
    <w:rsid w:val="00136A23"/>
    <w:rsid w:val="00136B99"/>
    <w:rsid w:val="0014063E"/>
    <w:rsid w:val="0014087D"/>
    <w:rsid w:val="00140B84"/>
    <w:rsid w:val="00140F74"/>
    <w:rsid w:val="00141191"/>
    <w:rsid w:val="0014159C"/>
    <w:rsid w:val="00141C30"/>
    <w:rsid w:val="00142665"/>
    <w:rsid w:val="00142E2E"/>
    <w:rsid w:val="00143123"/>
    <w:rsid w:val="00143752"/>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146"/>
    <w:rsid w:val="00154B0A"/>
    <w:rsid w:val="00155129"/>
    <w:rsid w:val="001559FA"/>
    <w:rsid w:val="00156374"/>
    <w:rsid w:val="0015673F"/>
    <w:rsid w:val="001572C1"/>
    <w:rsid w:val="001577D8"/>
    <w:rsid w:val="00157FC3"/>
    <w:rsid w:val="00160655"/>
    <w:rsid w:val="00160739"/>
    <w:rsid w:val="00160A63"/>
    <w:rsid w:val="00160C09"/>
    <w:rsid w:val="00161404"/>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E24"/>
    <w:rsid w:val="00171143"/>
    <w:rsid w:val="00171401"/>
    <w:rsid w:val="00172864"/>
    <w:rsid w:val="00172B82"/>
    <w:rsid w:val="00172EFA"/>
    <w:rsid w:val="00173038"/>
    <w:rsid w:val="00173608"/>
    <w:rsid w:val="001745EC"/>
    <w:rsid w:val="001747B7"/>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AE"/>
    <w:rsid w:val="00181E7A"/>
    <w:rsid w:val="00181FC1"/>
    <w:rsid w:val="001823C3"/>
    <w:rsid w:val="00182CED"/>
    <w:rsid w:val="00182F13"/>
    <w:rsid w:val="00182F43"/>
    <w:rsid w:val="00183034"/>
    <w:rsid w:val="001830F7"/>
    <w:rsid w:val="0018371D"/>
    <w:rsid w:val="00183EE6"/>
    <w:rsid w:val="001840E4"/>
    <w:rsid w:val="001844E5"/>
    <w:rsid w:val="00184E75"/>
    <w:rsid w:val="0018528A"/>
    <w:rsid w:val="0018588A"/>
    <w:rsid w:val="00185C4C"/>
    <w:rsid w:val="00185FC2"/>
    <w:rsid w:val="00186BE6"/>
    <w:rsid w:val="00187252"/>
    <w:rsid w:val="001875DD"/>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46"/>
    <w:rsid w:val="001958EA"/>
    <w:rsid w:val="00195E0E"/>
    <w:rsid w:val="00197CCF"/>
    <w:rsid w:val="001A00FD"/>
    <w:rsid w:val="001A01A5"/>
    <w:rsid w:val="001A0617"/>
    <w:rsid w:val="001A0E0D"/>
    <w:rsid w:val="001A154C"/>
    <w:rsid w:val="001A180D"/>
    <w:rsid w:val="001A1BAC"/>
    <w:rsid w:val="001A23CE"/>
    <w:rsid w:val="001A2C89"/>
    <w:rsid w:val="001A2DF6"/>
    <w:rsid w:val="001A3540"/>
    <w:rsid w:val="001A3BB2"/>
    <w:rsid w:val="001A3DBD"/>
    <w:rsid w:val="001A488C"/>
    <w:rsid w:val="001A4965"/>
    <w:rsid w:val="001A57EE"/>
    <w:rsid w:val="001A5C71"/>
    <w:rsid w:val="001A673E"/>
    <w:rsid w:val="001A7763"/>
    <w:rsid w:val="001A783D"/>
    <w:rsid w:val="001A7CB3"/>
    <w:rsid w:val="001B0525"/>
    <w:rsid w:val="001B09F6"/>
    <w:rsid w:val="001B0DDF"/>
    <w:rsid w:val="001B17B3"/>
    <w:rsid w:val="001B22F1"/>
    <w:rsid w:val="001B2439"/>
    <w:rsid w:val="001B27A5"/>
    <w:rsid w:val="001B287B"/>
    <w:rsid w:val="001B29EF"/>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569"/>
    <w:rsid w:val="001C063A"/>
    <w:rsid w:val="001C1777"/>
    <w:rsid w:val="001C1D40"/>
    <w:rsid w:val="001C2378"/>
    <w:rsid w:val="001C388D"/>
    <w:rsid w:val="001C3946"/>
    <w:rsid w:val="001C3EE9"/>
    <w:rsid w:val="001C3FA4"/>
    <w:rsid w:val="001C3FCC"/>
    <w:rsid w:val="001C40F9"/>
    <w:rsid w:val="001C40FC"/>
    <w:rsid w:val="001C41B6"/>
    <w:rsid w:val="001C458B"/>
    <w:rsid w:val="001C4CE2"/>
    <w:rsid w:val="001C4D14"/>
    <w:rsid w:val="001C4F50"/>
    <w:rsid w:val="001C50F9"/>
    <w:rsid w:val="001C542A"/>
    <w:rsid w:val="001C5D4F"/>
    <w:rsid w:val="001C64C0"/>
    <w:rsid w:val="001C67D0"/>
    <w:rsid w:val="001C69DA"/>
    <w:rsid w:val="001C6F06"/>
    <w:rsid w:val="001C71AB"/>
    <w:rsid w:val="001C75AF"/>
    <w:rsid w:val="001C7611"/>
    <w:rsid w:val="001D2226"/>
    <w:rsid w:val="001D2360"/>
    <w:rsid w:val="001D2372"/>
    <w:rsid w:val="001D2CE6"/>
    <w:rsid w:val="001D3109"/>
    <w:rsid w:val="001D332E"/>
    <w:rsid w:val="001D3914"/>
    <w:rsid w:val="001D3AAD"/>
    <w:rsid w:val="001D4C8F"/>
    <w:rsid w:val="001D5015"/>
    <w:rsid w:val="001D5033"/>
    <w:rsid w:val="001D5058"/>
    <w:rsid w:val="001D5453"/>
    <w:rsid w:val="001D5C88"/>
    <w:rsid w:val="001D6567"/>
    <w:rsid w:val="001D695C"/>
    <w:rsid w:val="001D6ED3"/>
    <w:rsid w:val="001D6FD9"/>
    <w:rsid w:val="001D780E"/>
    <w:rsid w:val="001D7A29"/>
    <w:rsid w:val="001E05C3"/>
    <w:rsid w:val="001E0AB0"/>
    <w:rsid w:val="001E0AD3"/>
    <w:rsid w:val="001E11B9"/>
    <w:rsid w:val="001E133B"/>
    <w:rsid w:val="001E1CEA"/>
    <w:rsid w:val="001E1D1C"/>
    <w:rsid w:val="001E1E92"/>
    <w:rsid w:val="001E36E4"/>
    <w:rsid w:val="001E379D"/>
    <w:rsid w:val="001E3A3C"/>
    <w:rsid w:val="001E43E5"/>
    <w:rsid w:val="001E462D"/>
    <w:rsid w:val="001E5291"/>
    <w:rsid w:val="001E5570"/>
    <w:rsid w:val="001E57DB"/>
    <w:rsid w:val="001E5C23"/>
    <w:rsid w:val="001E615F"/>
    <w:rsid w:val="001E6354"/>
    <w:rsid w:val="001E678D"/>
    <w:rsid w:val="001E7504"/>
    <w:rsid w:val="001E76DF"/>
    <w:rsid w:val="001E7BB9"/>
    <w:rsid w:val="001F0A3F"/>
    <w:rsid w:val="001F1308"/>
    <w:rsid w:val="001F1525"/>
    <w:rsid w:val="001F1E87"/>
    <w:rsid w:val="001F1EB6"/>
    <w:rsid w:val="001F24A1"/>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3F3"/>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33D"/>
    <w:rsid w:val="00215E90"/>
    <w:rsid w:val="002164D8"/>
    <w:rsid w:val="00216C4B"/>
    <w:rsid w:val="00216C8D"/>
    <w:rsid w:val="00220894"/>
    <w:rsid w:val="0022095C"/>
    <w:rsid w:val="002211CB"/>
    <w:rsid w:val="00221772"/>
    <w:rsid w:val="00224217"/>
    <w:rsid w:val="00224952"/>
    <w:rsid w:val="00224DD2"/>
    <w:rsid w:val="0022565B"/>
    <w:rsid w:val="00225905"/>
    <w:rsid w:val="0022590C"/>
    <w:rsid w:val="00225A6A"/>
    <w:rsid w:val="00225AC7"/>
    <w:rsid w:val="00225ACC"/>
    <w:rsid w:val="00225DE1"/>
    <w:rsid w:val="0022780F"/>
    <w:rsid w:val="00227DBD"/>
    <w:rsid w:val="002314FC"/>
    <w:rsid w:val="00231C25"/>
    <w:rsid w:val="00231C6F"/>
    <w:rsid w:val="0023244C"/>
    <w:rsid w:val="002329C4"/>
    <w:rsid w:val="00232A90"/>
    <w:rsid w:val="00232B3B"/>
    <w:rsid w:val="002330ED"/>
    <w:rsid w:val="00233A2C"/>
    <w:rsid w:val="00234151"/>
    <w:rsid w:val="00234576"/>
    <w:rsid w:val="002348A8"/>
    <w:rsid w:val="00234F8C"/>
    <w:rsid w:val="0023535E"/>
    <w:rsid w:val="00235542"/>
    <w:rsid w:val="00235BC3"/>
    <w:rsid w:val="00235DAD"/>
    <w:rsid w:val="00235E55"/>
    <w:rsid w:val="002362CD"/>
    <w:rsid w:val="002369B0"/>
    <w:rsid w:val="00236AD8"/>
    <w:rsid w:val="00236B3F"/>
    <w:rsid w:val="00236F84"/>
    <w:rsid w:val="00237065"/>
    <w:rsid w:val="00237081"/>
    <w:rsid w:val="00237AB0"/>
    <w:rsid w:val="00237C8C"/>
    <w:rsid w:val="002401F5"/>
    <w:rsid w:val="002407C9"/>
    <w:rsid w:val="00240E54"/>
    <w:rsid w:val="002419CC"/>
    <w:rsid w:val="00241AC1"/>
    <w:rsid w:val="00241CFB"/>
    <w:rsid w:val="0024208F"/>
    <w:rsid w:val="00242380"/>
    <w:rsid w:val="00242436"/>
    <w:rsid w:val="002427E1"/>
    <w:rsid w:val="00242A12"/>
    <w:rsid w:val="0024342B"/>
    <w:rsid w:val="002442F3"/>
    <w:rsid w:val="00244885"/>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4F"/>
    <w:rsid w:val="002516DE"/>
    <w:rsid w:val="00251F81"/>
    <w:rsid w:val="00252BE0"/>
    <w:rsid w:val="00252FEB"/>
    <w:rsid w:val="00253583"/>
    <w:rsid w:val="00253588"/>
    <w:rsid w:val="00253C1D"/>
    <w:rsid w:val="00253E18"/>
    <w:rsid w:val="00254336"/>
    <w:rsid w:val="002546F4"/>
    <w:rsid w:val="00254E37"/>
    <w:rsid w:val="002551D0"/>
    <w:rsid w:val="00255374"/>
    <w:rsid w:val="00255780"/>
    <w:rsid w:val="00255965"/>
    <w:rsid w:val="002559BE"/>
    <w:rsid w:val="00255A5E"/>
    <w:rsid w:val="00255AAA"/>
    <w:rsid w:val="00255BA9"/>
    <w:rsid w:val="0025655A"/>
    <w:rsid w:val="00257BF4"/>
    <w:rsid w:val="00260003"/>
    <w:rsid w:val="00260236"/>
    <w:rsid w:val="0026035D"/>
    <w:rsid w:val="002606D6"/>
    <w:rsid w:val="00260872"/>
    <w:rsid w:val="00260F70"/>
    <w:rsid w:val="00261C98"/>
    <w:rsid w:val="0026248E"/>
    <w:rsid w:val="00262914"/>
    <w:rsid w:val="00262E24"/>
    <w:rsid w:val="0026364A"/>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67DB4"/>
    <w:rsid w:val="0027058F"/>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999"/>
    <w:rsid w:val="00280AB1"/>
    <w:rsid w:val="002811A6"/>
    <w:rsid w:val="00281274"/>
    <w:rsid w:val="002822B5"/>
    <w:rsid w:val="00282370"/>
    <w:rsid w:val="002823A3"/>
    <w:rsid w:val="0028344F"/>
    <w:rsid w:val="00283571"/>
    <w:rsid w:val="00283AD1"/>
    <w:rsid w:val="00283E5D"/>
    <w:rsid w:val="00283FA5"/>
    <w:rsid w:val="002845DF"/>
    <w:rsid w:val="002846CE"/>
    <w:rsid w:val="00284AF9"/>
    <w:rsid w:val="00284B4D"/>
    <w:rsid w:val="00284BAE"/>
    <w:rsid w:val="002855C3"/>
    <w:rsid w:val="002859AF"/>
    <w:rsid w:val="00285F67"/>
    <w:rsid w:val="00286196"/>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BF6"/>
    <w:rsid w:val="00294D90"/>
    <w:rsid w:val="0029546B"/>
    <w:rsid w:val="0029628D"/>
    <w:rsid w:val="00296545"/>
    <w:rsid w:val="002969D4"/>
    <w:rsid w:val="00297148"/>
    <w:rsid w:val="00297296"/>
    <w:rsid w:val="002A0348"/>
    <w:rsid w:val="002A0749"/>
    <w:rsid w:val="002A0AAF"/>
    <w:rsid w:val="002A0B8D"/>
    <w:rsid w:val="002A0E29"/>
    <w:rsid w:val="002A1741"/>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723"/>
    <w:rsid w:val="002B2778"/>
    <w:rsid w:val="002B2B21"/>
    <w:rsid w:val="002B2DBC"/>
    <w:rsid w:val="002B2E4A"/>
    <w:rsid w:val="002B303A"/>
    <w:rsid w:val="002B3075"/>
    <w:rsid w:val="002B40E4"/>
    <w:rsid w:val="002B538E"/>
    <w:rsid w:val="002B54AD"/>
    <w:rsid w:val="002B5A66"/>
    <w:rsid w:val="002B5DCA"/>
    <w:rsid w:val="002B6949"/>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8B2"/>
    <w:rsid w:val="002C3DC2"/>
    <w:rsid w:val="002C3F54"/>
    <w:rsid w:val="002C3F9C"/>
    <w:rsid w:val="002C51A7"/>
    <w:rsid w:val="002C5AFA"/>
    <w:rsid w:val="002C611C"/>
    <w:rsid w:val="002C6F88"/>
    <w:rsid w:val="002C7371"/>
    <w:rsid w:val="002C73E3"/>
    <w:rsid w:val="002C760B"/>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3F9"/>
    <w:rsid w:val="002D6C1B"/>
    <w:rsid w:val="002D6F91"/>
    <w:rsid w:val="002D7215"/>
    <w:rsid w:val="002D72CC"/>
    <w:rsid w:val="002D788E"/>
    <w:rsid w:val="002E0038"/>
    <w:rsid w:val="002E0319"/>
    <w:rsid w:val="002E0AF8"/>
    <w:rsid w:val="002E1093"/>
    <w:rsid w:val="002E1602"/>
    <w:rsid w:val="002E179B"/>
    <w:rsid w:val="002E1897"/>
    <w:rsid w:val="002E1C9E"/>
    <w:rsid w:val="002E1D9F"/>
    <w:rsid w:val="002E215A"/>
    <w:rsid w:val="002E257B"/>
    <w:rsid w:val="002E3341"/>
    <w:rsid w:val="002E3C65"/>
    <w:rsid w:val="002E3F5B"/>
    <w:rsid w:val="002E4362"/>
    <w:rsid w:val="002E45EB"/>
    <w:rsid w:val="002E4F1D"/>
    <w:rsid w:val="002E5B07"/>
    <w:rsid w:val="002E63D9"/>
    <w:rsid w:val="002E640E"/>
    <w:rsid w:val="002E6FC6"/>
    <w:rsid w:val="002E7187"/>
    <w:rsid w:val="002E739D"/>
    <w:rsid w:val="002E76D0"/>
    <w:rsid w:val="002F0974"/>
    <w:rsid w:val="002F0C28"/>
    <w:rsid w:val="002F1568"/>
    <w:rsid w:val="002F281C"/>
    <w:rsid w:val="002F2999"/>
    <w:rsid w:val="002F2C74"/>
    <w:rsid w:val="002F34EF"/>
    <w:rsid w:val="002F383C"/>
    <w:rsid w:val="002F38C2"/>
    <w:rsid w:val="002F3CDE"/>
    <w:rsid w:val="002F4AFB"/>
    <w:rsid w:val="002F4CEB"/>
    <w:rsid w:val="002F559A"/>
    <w:rsid w:val="002F5DD6"/>
    <w:rsid w:val="002F5FEA"/>
    <w:rsid w:val="002F62D3"/>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786"/>
    <w:rsid w:val="003039F4"/>
    <w:rsid w:val="0030434F"/>
    <w:rsid w:val="00304503"/>
    <w:rsid w:val="00304B5C"/>
    <w:rsid w:val="00304D9B"/>
    <w:rsid w:val="00304E7F"/>
    <w:rsid w:val="003052BE"/>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5FB"/>
    <w:rsid w:val="00314A18"/>
    <w:rsid w:val="00316DFF"/>
    <w:rsid w:val="003178DA"/>
    <w:rsid w:val="00317DB8"/>
    <w:rsid w:val="00317E6F"/>
    <w:rsid w:val="00320085"/>
    <w:rsid w:val="003203AC"/>
    <w:rsid w:val="003205C5"/>
    <w:rsid w:val="00320618"/>
    <w:rsid w:val="00320AFF"/>
    <w:rsid w:val="00320F61"/>
    <w:rsid w:val="0032100B"/>
    <w:rsid w:val="003210DF"/>
    <w:rsid w:val="00321507"/>
    <w:rsid w:val="003215DF"/>
    <w:rsid w:val="00321BD7"/>
    <w:rsid w:val="00322146"/>
    <w:rsid w:val="00322150"/>
    <w:rsid w:val="00322207"/>
    <w:rsid w:val="00322217"/>
    <w:rsid w:val="00322275"/>
    <w:rsid w:val="003223F0"/>
    <w:rsid w:val="0032260F"/>
    <w:rsid w:val="003228DA"/>
    <w:rsid w:val="00322B78"/>
    <w:rsid w:val="00322DCE"/>
    <w:rsid w:val="00323125"/>
    <w:rsid w:val="00323447"/>
    <w:rsid w:val="0032377E"/>
    <w:rsid w:val="00323D6B"/>
    <w:rsid w:val="003245D2"/>
    <w:rsid w:val="0032529E"/>
    <w:rsid w:val="00325F69"/>
    <w:rsid w:val="00326907"/>
    <w:rsid w:val="00326957"/>
    <w:rsid w:val="00326AE2"/>
    <w:rsid w:val="00326E13"/>
    <w:rsid w:val="00327310"/>
    <w:rsid w:val="00327792"/>
    <w:rsid w:val="003277BB"/>
    <w:rsid w:val="003277E2"/>
    <w:rsid w:val="00330296"/>
    <w:rsid w:val="00330D56"/>
    <w:rsid w:val="00330F9D"/>
    <w:rsid w:val="003311E9"/>
    <w:rsid w:val="00331426"/>
    <w:rsid w:val="0033165C"/>
    <w:rsid w:val="0033171D"/>
    <w:rsid w:val="00331949"/>
    <w:rsid w:val="00331EE8"/>
    <w:rsid w:val="00331F28"/>
    <w:rsid w:val="00331FC3"/>
    <w:rsid w:val="0033200E"/>
    <w:rsid w:val="00332100"/>
    <w:rsid w:val="0033243C"/>
    <w:rsid w:val="00332674"/>
    <w:rsid w:val="00332E41"/>
    <w:rsid w:val="00333686"/>
    <w:rsid w:val="003336B3"/>
    <w:rsid w:val="00334379"/>
    <w:rsid w:val="003343EC"/>
    <w:rsid w:val="003352E4"/>
    <w:rsid w:val="00335B75"/>
    <w:rsid w:val="00335D8C"/>
    <w:rsid w:val="00335DA8"/>
    <w:rsid w:val="00336072"/>
    <w:rsid w:val="003363A1"/>
    <w:rsid w:val="0033668B"/>
    <w:rsid w:val="00336904"/>
    <w:rsid w:val="003373D2"/>
    <w:rsid w:val="00337F31"/>
    <w:rsid w:val="00341749"/>
    <w:rsid w:val="00341AAF"/>
    <w:rsid w:val="00341F43"/>
    <w:rsid w:val="0034226D"/>
    <w:rsid w:val="00342972"/>
    <w:rsid w:val="00342FDD"/>
    <w:rsid w:val="00342FF6"/>
    <w:rsid w:val="00343118"/>
    <w:rsid w:val="00343AD2"/>
    <w:rsid w:val="00343DB9"/>
    <w:rsid w:val="0034429B"/>
    <w:rsid w:val="003442D8"/>
    <w:rsid w:val="00344866"/>
    <w:rsid w:val="00344F6D"/>
    <w:rsid w:val="00345242"/>
    <w:rsid w:val="00345C56"/>
    <w:rsid w:val="00345E16"/>
    <w:rsid w:val="00345E5E"/>
    <w:rsid w:val="0034638C"/>
    <w:rsid w:val="00346B98"/>
    <w:rsid w:val="00346F7F"/>
    <w:rsid w:val="00347656"/>
    <w:rsid w:val="00347715"/>
    <w:rsid w:val="00347F4C"/>
    <w:rsid w:val="00350108"/>
    <w:rsid w:val="0035057D"/>
    <w:rsid w:val="00350762"/>
    <w:rsid w:val="003507C4"/>
    <w:rsid w:val="0035152D"/>
    <w:rsid w:val="003515FB"/>
    <w:rsid w:val="003517E3"/>
    <w:rsid w:val="003519A1"/>
    <w:rsid w:val="00352480"/>
    <w:rsid w:val="003526AA"/>
    <w:rsid w:val="0035275F"/>
    <w:rsid w:val="00352A00"/>
    <w:rsid w:val="00352BBC"/>
    <w:rsid w:val="00352F64"/>
    <w:rsid w:val="003530D2"/>
    <w:rsid w:val="003531DF"/>
    <w:rsid w:val="0035331A"/>
    <w:rsid w:val="0035340A"/>
    <w:rsid w:val="003534E1"/>
    <w:rsid w:val="0035382D"/>
    <w:rsid w:val="00353D34"/>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36CD"/>
    <w:rsid w:val="00363ABF"/>
    <w:rsid w:val="00364429"/>
    <w:rsid w:val="00364766"/>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2630"/>
    <w:rsid w:val="00372CA6"/>
    <w:rsid w:val="00372F0D"/>
    <w:rsid w:val="003739AC"/>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6FC0"/>
    <w:rsid w:val="00387581"/>
    <w:rsid w:val="0038776D"/>
    <w:rsid w:val="00390017"/>
    <w:rsid w:val="003901A3"/>
    <w:rsid w:val="0039072F"/>
    <w:rsid w:val="00390EC7"/>
    <w:rsid w:val="003919F6"/>
    <w:rsid w:val="00391D79"/>
    <w:rsid w:val="0039218D"/>
    <w:rsid w:val="00392B93"/>
    <w:rsid w:val="00392D98"/>
    <w:rsid w:val="003940CE"/>
    <w:rsid w:val="00394739"/>
    <w:rsid w:val="00394BB3"/>
    <w:rsid w:val="00395826"/>
    <w:rsid w:val="003959F7"/>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2EC"/>
    <w:rsid w:val="003A7646"/>
    <w:rsid w:val="003A7702"/>
    <w:rsid w:val="003A7834"/>
    <w:rsid w:val="003A7A25"/>
    <w:rsid w:val="003B0B5B"/>
    <w:rsid w:val="003B0CE2"/>
    <w:rsid w:val="003B0D8E"/>
    <w:rsid w:val="003B0E79"/>
    <w:rsid w:val="003B19A2"/>
    <w:rsid w:val="003B31B1"/>
    <w:rsid w:val="003B3575"/>
    <w:rsid w:val="003B38D1"/>
    <w:rsid w:val="003B45F8"/>
    <w:rsid w:val="003B49A0"/>
    <w:rsid w:val="003B4B8A"/>
    <w:rsid w:val="003B4EE5"/>
    <w:rsid w:val="003B501A"/>
    <w:rsid w:val="003B50BC"/>
    <w:rsid w:val="003B5B02"/>
    <w:rsid w:val="003B5D97"/>
    <w:rsid w:val="003B5EB8"/>
    <w:rsid w:val="003B63A4"/>
    <w:rsid w:val="003B68FE"/>
    <w:rsid w:val="003B6D7D"/>
    <w:rsid w:val="003B73FB"/>
    <w:rsid w:val="003B7D7E"/>
    <w:rsid w:val="003C04B9"/>
    <w:rsid w:val="003C051E"/>
    <w:rsid w:val="003C1012"/>
    <w:rsid w:val="003C11C9"/>
    <w:rsid w:val="003C1229"/>
    <w:rsid w:val="003C131A"/>
    <w:rsid w:val="003C149B"/>
    <w:rsid w:val="003C1771"/>
    <w:rsid w:val="003C1FD4"/>
    <w:rsid w:val="003C213D"/>
    <w:rsid w:val="003C25AD"/>
    <w:rsid w:val="003C291D"/>
    <w:rsid w:val="003C2D21"/>
    <w:rsid w:val="003C4135"/>
    <w:rsid w:val="003C4503"/>
    <w:rsid w:val="003C4FAF"/>
    <w:rsid w:val="003C52AA"/>
    <w:rsid w:val="003C56F7"/>
    <w:rsid w:val="003C5E6B"/>
    <w:rsid w:val="003C5ED6"/>
    <w:rsid w:val="003C645E"/>
    <w:rsid w:val="003C652F"/>
    <w:rsid w:val="003C6800"/>
    <w:rsid w:val="003C6B81"/>
    <w:rsid w:val="003C7AD7"/>
    <w:rsid w:val="003D0992"/>
    <w:rsid w:val="003D0FC3"/>
    <w:rsid w:val="003D17FD"/>
    <w:rsid w:val="003D1902"/>
    <w:rsid w:val="003D1DDD"/>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9C8"/>
    <w:rsid w:val="003E2C50"/>
    <w:rsid w:val="003E33B8"/>
    <w:rsid w:val="003E349D"/>
    <w:rsid w:val="003E3B8E"/>
    <w:rsid w:val="003E3C8E"/>
    <w:rsid w:val="003E4858"/>
    <w:rsid w:val="003E4D6A"/>
    <w:rsid w:val="003E5440"/>
    <w:rsid w:val="003E557D"/>
    <w:rsid w:val="003E5C8B"/>
    <w:rsid w:val="003E5DBA"/>
    <w:rsid w:val="003E6316"/>
    <w:rsid w:val="003E6884"/>
    <w:rsid w:val="003E6A15"/>
    <w:rsid w:val="003E6AC5"/>
    <w:rsid w:val="003E6E3A"/>
    <w:rsid w:val="003E71A6"/>
    <w:rsid w:val="003E7367"/>
    <w:rsid w:val="003E7ADE"/>
    <w:rsid w:val="003E7DD2"/>
    <w:rsid w:val="003F0036"/>
    <w:rsid w:val="003F0096"/>
    <w:rsid w:val="003F00E2"/>
    <w:rsid w:val="003F0381"/>
    <w:rsid w:val="003F0850"/>
    <w:rsid w:val="003F08BD"/>
    <w:rsid w:val="003F0D12"/>
    <w:rsid w:val="003F10BF"/>
    <w:rsid w:val="003F12C3"/>
    <w:rsid w:val="003F1339"/>
    <w:rsid w:val="003F15A3"/>
    <w:rsid w:val="003F15A9"/>
    <w:rsid w:val="003F160C"/>
    <w:rsid w:val="003F278D"/>
    <w:rsid w:val="003F2AE2"/>
    <w:rsid w:val="003F2B82"/>
    <w:rsid w:val="003F2E6A"/>
    <w:rsid w:val="003F324F"/>
    <w:rsid w:val="003F3298"/>
    <w:rsid w:val="003F33BC"/>
    <w:rsid w:val="003F3643"/>
    <w:rsid w:val="003F3D4E"/>
    <w:rsid w:val="003F4271"/>
    <w:rsid w:val="003F477E"/>
    <w:rsid w:val="003F4950"/>
    <w:rsid w:val="003F5290"/>
    <w:rsid w:val="003F6529"/>
    <w:rsid w:val="003F6CD2"/>
    <w:rsid w:val="003F788D"/>
    <w:rsid w:val="003F7936"/>
    <w:rsid w:val="0040025D"/>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76"/>
    <w:rsid w:val="0041319C"/>
    <w:rsid w:val="0041362B"/>
    <w:rsid w:val="0041362E"/>
    <w:rsid w:val="004137B6"/>
    <w:rsid w:val="00413A54"/>
    <w:rsid w:val="00413C10"/>
    <w:rsid w:val="00413CD9"/>
    <w:rsid w:val="00413CFD"/>
    <w:rsid w:val="00413F9A"/>
    <w:rsid w:val="004140CA"/>
    <w:rsid w:val="00414C65"/>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66F"/>
    <w:rsid w:val="004247E9"/>
    <w:rsid w:val="00426266"/>
    <w:rsid w:val="00426889"/>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93D"/>
    <w:rsid w:val="00434158"/>
    <w:rsid w:val="0043428F"/>
    <w:rsid w:val="004344C7"/>
    <w:rsid w:val="004350B2"/>
    <w:rsid w:val="00435274"/>
    <w:rsid w:val="004352AD"/>
    <w:rsid w:val="0043545D"/>
    <w:rsid w:val="0043547E"/>
    <w:rsid w:val="00435FE2"/>
    <w:rsid w:val="00436BAF"/>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6CB0"/>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591"/>
    <w:rsid w:val="00462745"/>
    <w:rsid w:val="00463690"/>
    <w:rsid w:val="00463C0A"/>
    <w:rsid w:val="004646B4"/>
    <w:rsid w:val="00464A88"/>
    <w:rsid w:val="00464B01"/>
    <w:rsid w:val="00464CDD"/>
    <w:rsid w:val="00465052"/>
    <w:rsid w:val="004651A0"/>
    <w:rsid w:val="004653A4"/>
    <w:rsid w:val="00465587"/>
    <w:rsid w:val="00465742"/>
    <w:rsid w:val="00466532"/>
    <w:rsid w:val="00467488"/>
    <w:rsid w:val="0047049F"/>
    <w:rsid w:val="0047083E"/>
    <w:rsid w:val="004709A1"/>
    <w:rsid w:val="00470B8A"/>
    <w:rsid w:val="00470C9D"/>
    <w:rsid w:val="00470EB5"/>
    <w:rsid w:val="00471030"/>
    <w:rsid w:val="004713C3"/>
    <w:rsid w:val="00471F83"/>
    <w:rsid w:val="00472419"/>
    <w:rsid w:val="0047286B"/>
    <w:rsid w:val="00472E27"/>
    <w:rsid w:val="00472E55"/>
    <w:rsid w:val="00473356"/>
    <w:rsid w:val="0047352B"/>
    <w:rsid w:val="004740FC"/>
    <w:rsid w:val="00474220"/>
    <w:rsid w:val="0047478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2BA7"/>
    <w:rsid w:val="00482BBE"/>
    <w:rsid w:val="00483A12"/>
    <w:rsid w:val="00483BBB"/>
    <w:rsid w:val="00483C32"/>
    <w:rsid w:val="00483DE2"/>
    <w:rsid w:val="0048481F"/>
    <w:rsid w:val="004848BA"/>
    <w:rsid w:val="00484A77"/>
    <w:rsid w:val="0048540F"/>
    <w:rsid w:val="004856F8"/>
    <w:rsid w:val="00485970"/>
    <w:rsid w:val="00485BA7"/>
    <w:rsid w:val="00485C0D"/>
    <w:rsid w:val="00485C35"/>
    <w:rsid w:val="00485F47"/>
    <w:rsid w:val="00486028"/>
    <w:rsid w:val="00486575"/>
    <w:rsid w:val="004866D0"/>
    <w:rsid w:val="00486936"/>
    <w:rsid w:val="00486B8B"/>
    <w:rsid w:val="00487B59"/>
    <w:rsid w:val="004900EF"/>
    <w:rsid w:val="00490589"/>
    <w:rsid w:val="004909C7"/>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12D"/>
    <w:rsid w:val="004A436E"/>
    <w:rsid w:val="004A45C3"/>
    <w:rsid w:val="004A4715"/>
    <w:rsid w:val="004A5046"/>
    <w:rsid w:val="004A565E"/>
    <w:rsid w:val="004A5D55"/>
    <w:rsid w:val="004A5D73"/>
    <w:rsid w:val="004A5DF3"/>
    <w:rsid w:val="004A6134"/>
    <w:rsid w:val="004A63CA"/>
    <w:rsid w:val="004A6A0A"/>
    <w:rsid w:val="004A7092"/>
    <w:rsid w:val="004A7427"/>
    <w:rsid w:val="004A7437"/>
    <w:rsid w:val="004A74BE"/>
    <w:rsid w:val="004A776F"/>
    <w:rsid w:val="004A79B4"/>
    <w:rsid w:val="004B05B4"/>
    <w:rsid w:val="004B0808"/>
    <w:rsid w:val="004B1C92"/>
    <w:rsid w:val="004B257F"/>
    <w:rsid w:val="004B3422"/>
    <w:rsid w:val="004B3A0F"/>
    <w:rsid w:val="004B44D6"/>
    <w:rsid w:val="004B49E6"/>
    <w:rsid w:val="004B4D69"/>
    <w:rsid w:val="004B4DE4"/>
    <w:rsid w:val="004B52FB"/>
    <w:rsid w:val="004B5661"/>
    <w:rsid w:val="004B5730"/>
    <w:rsid w:val="004B5917"/>
    <w:rsid w:val="004B6750"/>
    <w:rsid w:val="004B6A5A"/>
    <w:rsid w:val="004B6A65"/>
    <w:rsid w:val="004B6C16"/>
    <w:rsid w:val="004B6C6A"/>
    <w:rsid w:val="004B6DFA"/>
    <w:rsid w:val="004B7E99"/>
    <w:rsid w:val="004C01A8"/>
    <w:rsid w:val="004C0218"/>
    <w:rsid w:val="004C08C0"/>
    <w:rsid w:val="004C0C37"/>
    <w:rsid w:val="004C1840"/>
    <w:rsid w:val="004C24C9"/>
    <w:rsid w:val="004C252E"/>
    <w:rsid w:val="004C2B04"/>
    <w:rsid w:val="004C2C8C"/>
    <w:rsid w:val="004C31B6"/>
    <w:rsid w:val="004C4589"/>
    <w:rsid w:val="004C4D39"/>
    <w:rsid w:val="004C5319"/>
    <w:rsid w:val="004C5395"/>
    <w:rsid w:val="004C61F0"/>
    <w:rsid w:val="004C621F"/>
    <w:rsid w:val="004C6C17"/>
    <w:rsid w:val="004C71E2"/>
    <w:rsid w:val="004C73E6"/>
    <w:rsid w:val="004C7948"/>
    <w:rsid w:val="004C7BB8"/>
    <w:rsid w:val="004C7C60"/>
    <w:rsid w:val="004D02D9"/>
    <w:rsid w:val="004D0331"/>
    <w:rsid w:val="004D0B3E"/>
    <w:rsid w:val="004D0C61"/>
    <w:rsid w:val="004D0DFE"/>
    <w:rsid w:val="004D15C9"/>
    <w:rsid w:val="004D1D91"/>
    <w:rsid w:val="004D1D9E"/>
    <w:rsid w:val="004D22C3"/>
    <w:rsid w:val="004D25D4"/>
    <w:rsid w:val="004D2D7B"/>
    <w:rsid w:val="004D2E1A"/>
    <w:rsid w:val="004D3EFF"/>
    <w:rsid w:val="004D40AE"/>
    <w:rsid w:val="004D41C6"/>
    <w:rsid w:val="004D4417"/>
    <w:rsid w:val="004D4924"/>
    <w:rsid w:val="004D4D31"/>
    <w:rsid w:val="004D6000"/>
    <w:rsid w:val="004D6F4D"/>
    <w:rsid w:val="004D6F95"/>
    <w:rsid w:val="004D70CF"/>
    <w:rsid w:val="004D72FE"/>
    <w:rsid w:val="004D7358"/>
    <w:rsid w:val="004D74B1"/>
    <w:rsid w:val="004D77A8"/>
    <w:rsid w:val="004D7E91"/>
    <w:rsid w:val="004D7EFF"/>
    <w:rsid w:val="004E003A"/>
    <w:rsid w:val="004E0071"/>
    <w:rsid w:val="004E0664"/>
    <w:rsid w:val="004E0768"/>
    <w:rsid w:val="004E11F7"/>
    <w:rsid w:val="004E1438"/>
    <w:rsid w:val="004E1A31"/>
    <w:rsid w:val="004E1A62"/>
    <w:rsid w:val="004E1C6F"/>
    <w:rsid w:val="004E1CD8"/>
    <w:rsid w:val="004E2413"/>
    <w:rsid w:val="004E2971"/>
    <w:rsid w:val="004E298C"/>
    <w:rsid w:val="004E2DE0"/>
    <w:rsid w:val="004E4060"/>
    <w:rsid w:val="004E409A"/>
    <w:rsid w:val="004E4456"/>
    <w:rsid w:val="004E457F"/>
    <w:rsid w:val="004E57B9"/>
    <w:rsid w:val="004E62CC"/>
    <w:rsid w:val="004E67BC"/>
    <w:rsid w:val="004E691C"/>
    <w:rsid w:val="004E7128"/>
    <w:rsid w:val="004E7A42"/>
    <w:rsid w:val="004E7B01"/>
    <w:rsid w:val="004E7C77"/>
    <w:rsid w:val="004E7C7A"/>
    <w:rsid w:val="004E7F04"/>
    <w:rsid w:val="004F016D"/>
    <w:rsid w:val="004F0632"/>
    <w:rsid w:val="004F08A3"/>
    <w:rsid w:val="004F0ADF"/>
    <w:rsid w:val="004F0E25"/>
    <w:rsid w:val="004F0FB9"/>
    <w:rsid w:val="004F1C3B"/>
    <w:rsid w:val="004F1C8E"/>
    <w:rsid w:val="004F1EA8"/>
    <w:rsid w:val="004F21DC"/>
    <w:rsid w:val="004F2910"/>
    <w:rsid w:val="004F2F7E"/>
    <w:rsid w:val="004F32B5"/>
    <w:rsid w:val="004F3967"/>
    <w:rsid w:val="004F407E"/>
    <w:rsid w:val="004F41E5"/>
    <w:rsid w:val="004F5153"/>
    <w:rsid w:val="004F517A"/>
    <w:rsid w:val="004F5479"/>
    <w:rsid w:val="004F66E3"/>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CCC"/>
    <w:rsid w:val="00504D67"/>
    <w:rsid w:val="00505134"/>
    <w:rsid w:val="005056C9"/>
    <w:rsid w:val="00505C04"/>
    <w:rsid w:val="005062B1"/>
    <w:rsid w:val="00506853"/>
    <w:rsid w:val="0050741F"/>
    <w:rsid w:val="005076EC"/>
    <w:rsid w:val="005109C3"/>
    <w:rsid w:val="00511277"/>
    <w:rsid w:val="005118E5"/>
    <w:rsid w:val="00511F15"/>
    <w:rsid w:val="0051208D"/>
    <w:rsid w:val="00512CBA"/>
    <w:rsid w:val="0051318C"/>
    <w:rsid w:val="0051344E"/>
    <w:rsid w:val="00513F42"/>
    <w:rsid w:val="005142CD"/>
    <w:rsid w:val="005143C9"/>
    <w:rsid w:val="00514600"/>
    <w:rsid w:val="0051472E"/>
    <w:rsid w:val="00514C72"/>
    <w:rsid w:val="0051549D"/>
    <w:rsid w:val="005157A9"/>
    <w:rsid w:val="00516293"/>
    <w:rsid w:val="0051685C"/>
    <w:rsid w:val="00516951"/>
    <w:rsid w:val="005173A7"/>
    <w:rsid w:val="005176D7"/>
    <w:rsid w:val="00517742"/>
    <w:rsid w:val="005177E1"/>
    <w:rsid w:val="00517BF3"/>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363"/>
    <w:rsid w:val="005255BF"/>
    <w:rsid w:val="005257DE"/>
    <w:rsid w:val="00526C15"/>
    <w:rsid w:val="00527200"/>
    <w:rsid w:val="00527802"/>
    <w:rsid w:val="00527DB3"/>
    <w:rsid w:val="00530157"/>
    <w:rsid w:val="005303DC"/>
    <w:rsid w:val="00530FEB"/>
    <w:rsid w:val="00531491"/>
    <w:rsid w:val="00531C1A"/>
    <w:rsid w:val="00531EBE"/>
    <w:rsid w:val="0053217E"/>
    <w:rsid w:val="00532F8B"/>
    <w:rsid w:val="005332F2"/>
    <w:rsid w:val="00533737"/>
    <w:rsid w:val="005337D6"/>
    <w:rsid w:val="00533C1F"/>
    <w:rsid w:val="00533D23"/>
    <w:rsid w:val="00533D90"/>
    <w:rsid w:val="00533FD1"/>
    <w:rsid w:val="00535079"/>
    <w:rsid w:val="00535B79"/>
    <w:rsid w:val="00535D7C"/>
    <w:rsid w:val="00536579"/>
    <w:rsid w:val="00536C1E"/>
    <w:rsid w:val="00536CF6"/>
    <w:rsid w:val="00536DCF"/>
    <w:rsid w:val="005370EF"/>
    <w:rsid w:val="005372B4"/>
    <w:rsid w:val="005373F0"/>
    <w:rsid w:val="005377B6"/>
    <w:rsid w:val="00537D8A"/>
    <w:rsid w:val="00540230"/>
    <w:rsid w:val="0054046C"/>
    <w:rsid w:val="0054080B"/>
    <w:rsid w:val="00540C95"/>
    <w:rsid w:val="005411F6"/>
    <w:rsid w:val="00541A7E"/>
    <w:rsid w:val="00541B25"/>
    <w:rsid w:val="005420A3"/>
    <w:rsid w:val="0054215C"/>
    <w:rsid w:val="0054285F"/>
    <w:rsid w:val="00542B49"/>
    <w:rsid w:val="005432BC"/>
    <w:rsid w:val="00543424"/>
    <w:rsid w:val="0054343A"/>
    <w:rsid w:val="005437F3"/>
    <w:rsid w:val="0054385B"/>
    <w:rsid w:val="00543974"/>
    <w:rsid w:val="00543D37"/>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241"/>
    <w:rsid w:val="005537D5"/>
    <w:rsid w:val="0055407C"/>
    <w:rsid w:val="005547C5"/>
    <w:rsid w:val="00554973"/>
    <w:rsid w:val="00554BE7"/>
    <w:rsid w:val="00554F58"/>
    <w:rsid w:val="005556F9"/>
    <w:rsid w:val="005559C5"/>
    <w:rsid w:val="00556368"/>
    <w:rsid w:val="00556BAC"/>
    <w:rsid w:val="00556D68"/>
    <w:rsid w:val="00556FA2"/>
    <w:rsid w:val="00557173"/>
    <w:rsid w:val="005575FE"/>
    <w:rsid w:val="005576A1"/>
    <w:rsid w:val="00557A64"/>
    <w:rsid w:val="00557F7A"/>
    <w:rsid w:val="00557FE1"/>
    <w:rsid w:val="005604E7"/>
    <w:rsid w:val="005605C0"/>
    <w:rsid w:val="00560D23"/>
    <w:rsid w:val="005611AC"/>
    <w:rsid w:val="005615D8"/>
    <w:rsid w:val="00561B5E"/>
    <w:rsid w:val="00561C06"/>
    <w:rsid w:val="00562152"/>
    <w:rsid w:val="005626D6"/>
    <w:rsid w:val="0056279A"/>
    <w:rsid w:val="0056369F"/>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509"/>
    <w:rsid w:val="00574F3F"/>
    <w:rsid w:val="0057562C"/>
    <w:rsid w:val="005759F6"/>
    <w:rsid w:val="00575E3E"/>
    <w:rsid w:val="00575E60"/>
    <w:rsid w:val="00575FE7"/>
    <w:rsid w:val="005763B2"/>
    <w:rsid w:val="00576486"/>
    <w:rsid w:val="0057658E"/>
    <w:rsid w:val="005765F5"/>
    <w:rsid w:val="00576D6C"/>
    <w:rsid w:val="0057748A"/>
    <w:rsid w:val="005774B1"/>
    <w:rsid w:val="0057790E"/>
    <w:rsid w:val="00577A2E"/>
    <w:rsid w:val="00577ABA"/>
    <w:rsid w:val="005809A4"/>
    <w:rsid w:val="00580E48"/>
    <w:rsid w:val="00580F0A"/>
    <w:rsid w:val="00581246"/>
    <w:rsid w:val="00581E89"/>
    <w:rsid w:val="00582252"/>
    <w:rsid w:val="005822BD"/>
    <w:rsid w:val="00582A6B"/>
    <w:rsid w:val="00582C3A"/>
    <w:rsid w:val="00582CE5"/>
    <w:rsid w:val="00582E1A"/>
    <w:rsid w:val="00583147"/>
    <w:rsid w:val="0058354F"/>
    <w:rsid w:val="00583938"/>
    <w:rsid w:val="00584416"/>
    <w:rsid w:val="00584874"/>
    <w:rsid w:val="00584B39"/>
    <w:rsid w:val="00585028"/>
    <w:rsid w:val="00585253"/>
    <w:rsid w:val="0058534A"/>
    <w:rsid w:val="0058542E"/>
    <w:rsid w:val="005854D1"/>
    <w:rsid w:val="005856A2"/>
    <w:rsid w:val="0058590B"/>
    <w:rsid w:val="0058594D"/>
    <w:rsid w:val="00585F5B"/>
    <w:rsid w:val="0058620A"/>
    <w:rsid w:val="00586303"/>
    <w:rsid w:val="00586877"/>
    <w:rsid w:val="005873A2"/>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D7D"/>
    <w:rsid w:val="00592EA7"/>
    <w:rsid w:val="00593449"/>
    <w:rsid w:val="0059349C"/>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33F"/>
    <w:rsid w:val="005973E4"/>
    <w:rsid w:val="005979A9"/>
    <w:rsid w:val="005A04BA"/>
    <w:rsid w:val="005A04F5"/>
    <w:rsid w:val="005A054D"/>
    <w:rsid w:val="005A0A46"/>
    <w:rsid w:val="005A10B9"/>
    <w:rsid w:val="005A11EA"/>
    <w:rsid w:val="005A1733"/>
    <w:rsid w:val="005A1BF0"/>
    <w:rsid w:val="005A1DB7"/>
    <w:rsid w:val="005A269F"/>
    <w:rsid w:val="005A305E"/>
    <w:rsid w:val="005A30BB"/>
    <w:rsid w:val="005A3887"/>
    <w:rsid w:val="005A3E23"/>
    <w:rsid w:val="005A4637"/>
    <w:rsid w:val="005A57EA"/>
    <w:rsid w:val="005A5E23"/>
    <w:rsid w:val="005A626B"/>
    <w:rsid w:val="005A6410"/>
    <w:rsid w:val="005A6521"/>
    <w:rsid w:val="005A6A37"/>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5D2B"/>
    <w:rsid w:val="005B6111"/>
    <w:rsid w:val="005B6577"/>
    <w:rsid w:val="005B6922"/>
    <w:rsid w:val="005B774F"/>
    <w:rsid w:val="005B77D9"/>
    <w:rsid w:val="005B7DD1"/>
    <w:rsid w:val="005C00A0"/>
    <w:rsid w:val="005C086C"/>
    <w:rsid w:val="005C0A1E"/>
    <w:rsid w:val="005C1768"/>
    <w:rsid w:val="005C176C"/>
    <w:rsid w:val="005C1F42"/>
    <w:rsid w:val="005C21AE"/>
    <w:rsid w:val="005C28FA"/>
    <w:rsid w:val="005C36FD"/>
    <w:rsid w:val="005C37E4"/>
    <w:rsid w:val="005C39BA"/>
    <w:rsid w:val="005C40F4"/>
    <w:rsid w:val="005C43BE"/>
    <w:rsid w:val="005C44F3"/>
    <w:rsid w:val="005C4BBD"/>
    <w:rsid w:val="005C5967"/>
    <w:rsid w:val="005C5CCE"/>
    <w:rsid w:val="005C658D"/>
    <w:rsid w:val="005C6719"/>
    <w:rsid w:val="005C67E4"/>
    <w:rsid w:val="005C6C52"/>
    <w:rsid w:val="005C6E4A"/>
    <w:rsid w:val="005C712D"/>
    <w:rsid w:val="005C7544"/>
    <w:rsid w:val="005C7797"/>
    <w:rsid w:val="005C7C75"/>
    <w:rsid w:val="005D01D4"/>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76"/>
    <w:rsid w:val="005D648A"/>
    <w:rsid w:val="005D6959"/>
    <w:rsid w:val="005D706C"/>
    <w:rsid w:val="005D788A"/>
    <w:rsid w:val="005D7E0D"/>
    <w:rsid w:val="005E0355"/>
    <w:rsid w:val="005E0623"/>
    <w:rsid w:val="005E0B3F"/>
    <w:rsid w:val="005E1D61"/>
    <w:rsid w:val="005E1FBC"/>
    <w:rsid w:val="005E234A"/>
    <w:rsid w:val="005E2867"/>
    <w:rsid w:val="005E35CC"/>
    <w:rsid w:val="005E371E"/>
    <w:rsid w:val="005E4140"/>
    <w:rsid w:val="005E53F9"/>
    <w:rsid w:val="005E5901"/>
    <w:rsid w:val="005E5BB6"/>
    <w:rsid w:val="005E5E9E"/>
    <w:rsid w:val="005E730A"/>
    <w:rsid w:val="005E7614"/>
    <w:rsid w:val="005E775D"/>
    <w:rsid w:val="005F0551"/>
    <w:rsid w:val="005F0A43"/>
    <w:rsid w:val="005F0E91"/>
    <w:rsid w:val="005F1498"/>
    <w:rsid w:val="005F1C11"/>
    <w:rsid w:val="005F25A0"/>
    <w:rsid w:val="005F27BF"/>
    <w:rsid w:val="005F2CBE"/>
    <w:rsid w:val="005F2E02"/>
    <w:rsid w:val="005F3D1F"/>
    <w:rsid w:val="005F4171"/>
    <w:rsid w:val="005F46D6"/>
    <w:rsid w:val="005F4B64"/>
    <w:rsid w:val="005F4DD6"/>
    <w:rsid w:val="005F50D8"/>
    <w:rsid w:val="005F53A1"/>
    <w:rsid w:val="005F5879"/>
    <w:rsid w:val="005F5DAB"/>
    <w:rsid w:val="005F6586"/>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2CE9"/>
    <w:rsid w:val="006130F7"/>
    <w:rsid w:val="00613AF8"/>
    <w:rsid w:val="00613D8E"/>
    <w:rsid w:val="006142E0"/>
    <w:rsid w:val="0061444B"/>
    <w:rsid w:val="00614454"/>
    <w:rsid w:val="00614DD1"/>
    <w:rsid w:val="006153F8"/>
    <w:rsid w:val="00616112"/>
    <w:rsid w:val="00617066"/>
    <w:rsid w:val="00617209"/>
    <w:rsid w:val="00617234"/>
    <w:rsid w:val="00617332"/>
    <w:rsid w:val="006173CF"/>
    <w:rsid w:val="00617573"/>
    <w:rsid w:val="006175A0"/>
    <w:rsid w:val="00617CF5"/>
    <w:rsid w:val="00620035"/>
    <w:rsid w:val="006205CA"/>
    <w:rsid w:val="0062175A"/>
    <w:rsid w:val="00621AA2"/>
    <w:rsid w:val="00621F53"/>
    <w:rsid w:val="00622E2A"/>
    <w:rsid w:val="00622F70"/>
    <w:rsid w:val="00622FD6"/>
    <w:rsid w:val="00623089"/>
    <w:rsid w:val="0062308E"/>
    <w:rsid w:val="006234C4"/>
    <w:rsid w:val="006234FD"/>
    <w:rsid w:val="00623A6F"/>
    <w:rsid w:val="00623B34"/>
    <w:rsid w:val="006244C9"/>
    <w:rsid w:val="006245F6"/>
    <w:rsid w:val="0062460E"/>
    <w:rsid w:val="0062475D"/>
    <w:rsid w:val="0062495F"/>
    <w:rsid w:val="0062496B"/>
    <w:rsid w:val="0062651B"/>
    <w:rsid w:val="0062660B"/>
    <w:rsid w:val="00626943"/>
    <w:rsid w:val="00626AD1"/>
    <w:rsid w:val="006272A4"/>
    <w:rsid w:val="006277E9"/>
    <w:rsid w:val="00627A58"/>
    <w:rsid w:val="006300E9"/>
    <w:rsid w:val="006304BC"/>
    <w:rsid w:val="006305D4"/>
    <w:rsid w:val="00630DCE"/>
    <w:rsid w:val="0063120A"/>
    <w:rsid w:val="0063150B"/>
    <w:rsid w:val="00631585"/>
    <w:rsid w:val="00632303"/>
    <w:rsid w:val="006329C9"/>
    <w:rsid w:val="00634ACF"/>
    <w:rsid w:val="00634BC4"/>
    <w:rsid w:val="00635035"/>
    <w:rsid w:val="0063580D"/>
    <w:rsid w:val="00635B26"/>
    <w:rsid w:val="00635CAE"/>
    <w:rsid w:val="00635CB2"/>
    <w:rsid w:val="00637240"/>
    <w:rsid w:val="0063793A"/>
    <w:rsid w:val="00637C5D"/>
    <w:rsid w:val="00641457"/>
    <w:rsid w:val="00641C43"/>
    <w:rsid w:val="006425F7"/>
    <w:rsid w:val="00643607"/>
    <w:rsid w:val="00643660"/>
    <w:rsid w:val="006446E6"/>
    <w:rsid w:val="006447DC"/>
    <w:rsid w:val="00644C95"/>
    <w:rsid w:val="00644F1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3DA3"/>
    <w:rsid w:val="00654068"/>
    <w:rsid w:val="00654285"/>
    <w:rsid w:val="0065479C"/>
    <w:rsid w:val="00654B38"/>
    <w:rsid w:val="00654B83"/>
    <w:rsid w:val="00655061"/>
    <w:rsid w:val="0065510C"/>
    <w:rsid w:val="0065565F"/>
    <w:rsid w:val="0065589D"/>
    <w:rsid w:val="00655B63"/>
    <w:rsid w:val="006571F6"/>
    <w:rsid w:val="00657B0F"/>
    <w:rsid w:val="00660DDD"/>
    <w:rsid w:val="006613F4"/>
    <w:rsid w:val="006618CC"/>
    <w:rsid w:val="00661ACB"/>
    <w:rsid w:val="00661E09"/>
    <w:rsid w:val="00661E62"/>
    <w:rsid w:val="00661F16"/>
    <w:rsid w:val="00662111"/>
    <w:rsid w:val="00662118"/>
    <w:rsid w:val="006626CE"/>
    <w:rsid w:val="00662E2F"/>
    <w:rsid w:val="006638AD"/>
    <w:rsid w:val="00663F8B"/>
    <w:rsid w:val="00664B27"/>
    <w:rsid w:val="0066535B"/>
    <w:rsid w:val="00666487"/>
    <w:rsid w:val="00666BC8"/>
    <w:rsid w:val="0066732C"/>
    <w:rsid w:val="006679F5"/>
    <w:rsid w:val="00667A0F"/>
    <w:rsid w:val="00667B77"/>
    <w:rsid w:val="00667D81"/>
    <w:rsid w:val="00667E52"/>
    <w:rsid w:val="00670011"/>
    <w:rsid w:val="0067013A"/>
    <w:rsid w:val="006706F5"/>
    <w:rsid w:val="00670F07"/>
    <w:rsid w:val="00671047"/>
    <w:rsid w:val="0067150C"/>
    <w:rsid w:val="006716DA"/>
    <w:rsid w:val="0067211F"/>
    <w:rsid w:val="006725DB"/>
    <w:rsid w:val="00672893"/>
    <w:rsid w:val="006728ED"/>
    <w:rsid w:val="00672DF1"/>
    <w:rsid w:val="006732B1"/>
    <w:rsid w:val="00673388"/>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39"/>
    <w:rsid w:val="0067697E"/>
    <w:rsid w:val="0067721A"/>
    <w:rsid w:val="00677443"/>
    <w:rsid w:val="0067769A"/>
    <w:rsid w:val="00677B6A"/>
    <w:rsid w:val="00680022"/>
    <w:rsid w:val="006806A3"/>
    <w:rsid w:val="006806A6"/>
    <w:rsid w:val="006807FF"/>
    <w:rsid w:val="00680952"/>
    <w:rsid w:val="00680AE9"/>
    <w:rsid w:val="00680BA3"/>
    <w:rsid w:val="00680C38"/>
    <w:rsid w:val="0068118B"/>
    <w:rsid w:val="00681211"/>
    <w:rsid w:val="0068125F"/>
    <w:rsid w:val="00681464"/>
    <w:rsid w:val="0068186A"/>
    <w:rsid w:val="00681B36"/>
    <w:rsid w:val="00682D81"/>
    <w:rsid w:val="00682E14"/>
    <w:rsid w:val="006834BB"/>
    <w:rsid w:val="00683739"/>
    <w:rsid w:val="00683B5F"/>
    <w:rsid w:val="00683CEC"/>
    <w:rsid w:val="0068436C"/>
    <w:rsid w:val="00684C22"/>
    <w:rsid w:val="006851C4"/>
    <w:rsid w:val="006851FE"/>
    <w:rsid w:val="0068545E"/>
    <w:rsid w:val="00685FD4"/>
    <w:rsid w:val="006860A2"/>
    <w:rsid w:val="0068650A"/>
    <w:rsid w:val="00686612"/>
    <w:rsid w:val="0068661E"/>
    <w:rsid w:val="006874F0"/>
    <w:rsid w:val="00687748"/>
    <w:rsid w:val="00690A49"/>
    <w:rsid w:val="00690AED"/>
    <w:rsid w:val="00690B11"/>
    <w:rsid w:val="00690BB6"/>
    <w:rsid w:val="0069135B"/>
    <w:rsid w:val="00691610"/>
    <w:rsid w:val="00691B30"/>
    <w:rsid w:val="00692012"/>
    <w:rsid w:val="00692CA4"/>
    <w:rsid w:val="00693176"/>
    <w:rsid w:val="00693E1F"/>
    <w:rsid w:val="00693ECB"/>
    <w:rsid w:val="00694097"/>
    <w:rsid w:val="00694447"/>
    <w:rsid w:val="00694482"/>
    <w:rsid w:val="00694797"/>
    <w:rsid w:val="00694AFE"/>
    <w:rsid w:val="00694F2D"/>
    <w:rsid w:val="00695246"/>
    <w:rsid w:val="00695257"/>
    <w:rsid w:val="00695887"/>
    <w:rsid w:val="00695C40"/>
    <w:rsid w:val="00695F6D"/>
    <w:rsid w:val="00697068"/>
    <w:rsid w:val="006972C8"/>
    <w:rsid w:val="00697733"/>
    <w:rsid w:val="006A009F"/>
    <w:rsid w:val="006A139F"/>
    <w:rsid w:val="006A254E"/>
    <w:rsid w:val="006A285F"/>
    <w:rsid w:val="006A2C30"/>
    <w:rsid w:val="006A301C"/>
    <w:rsid w:val="006A307F"/>
    <w:rsid w:val="006A33B9"/>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C13"/>
    <w:rsid w:val="006C6E3A"/>
    <w:rsid w:val="006C6FD7"/>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360"/>
    <w:rsid w:val="006E3A00"/>
    <w:rsid w:val="006E3DA8"/>
    <w:rsid w:val="006E4156"/>
    <w:rsid w:val="006E445F"/>
    <w:rsid w:val="006E45F3"/>
    <w:rsid w:val="006E4A2F"/>
    <w:rsid w:val="006E4ED4"/>
    <w:rsid w:val="006E5E19"/>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433"/>
    <w:rsid w:val="007015D6"/>
    <w:rsid w:val="007025CB"/>
    <w:rsid w:val="007034AA"/>
    <w:rsid w:val="007038B6"/>
    <w:rsid w:val="007038CC"/>
    <w:rsid w:val="00703C5D"/>
    <w:rsid w:val="00703C9D"/>
    <w:rsid w:val="0070490C"/>
    <w:rsid w:val="00705128"/>
    <w:rsid w:val="007053D1"/>
    <w:rsid w:val="007054F5"/>
    <w:rsid w:val="00705AFB"/>
    <w:rsid w:val="00705C38"/>
    <w:rsid w:val="007060B1"/>
    <w:rsid w:val="00706222"/>
    <w:rsid w:val="00706465"/>
    <w:rsid w:val="0070695A"/>
    <w:rsid w:val="00707188"/>
    <w:rsid w:val="007072EB"/>
    <w:rsid w:val="00707313"/>
    <w:rsid w:val="0070782D"/>
    <w:rsid w:val="007079D6"/>
    <w:rsid w:val="00707D16"/>
    <w:rsid w:val="00707F53"/>
    <w:rsid w:val="007109C2"/>
    <w:rsid w:val="00711250"/>
    <w:rsid w:val="00711340"/>
    <w:rsid w:val="00711901"/>
    <w:rsid w:val="00711C9B"/>
    <w:rsid w:val="00711D0C"/>
    <w:rsid w:val="00712305"/>
    <w:rsid w:val="00712A12"/>
    <w:rsid w:val="00712C42"/>
    <w:rsid w:val="0071312C"/>
    <w:rsid w:val="007136E0"/>
    <w:rsid w:val="00713DE4"/>
    <w:rsid w:val="00714C47"/>
    <w:rsid w:val="00714E8C"/>
    <w:rsid w:val="007157CD"/>
    <w:rsid w:val="00715A9F"/>
    <w:rsid w:val="0071613F"/>
    <w:rsid w:val="007161CC"/>
    <w:rsid w:val="00716462"/>
    <w:rsid w:val="00716778"/>
    <w:rsid w:val="00717319"/>
    <w:rsid w:val="00717CCE"/>
    <w:rsid w:val="00717EDB"/>
    <w:rsid w:val="00717F1D"/>
    <w:rsid w:val="00717F3E"/>
    <w:rsid w:val="00720093"/>
    <w:rsid w:val="00721084"/>
    <w:rsid w:val="00721262"/>
    <w:rsid w:val="00721D9B"/>
    <w:rsid w:val="00721E63"/>
    <w:rsid w:val="00722121"/>
    <w:rsid w:val="007224B9"/>
    <w:rsid w:val="00722A3C"/>
    <w:rsid w:val="00722D5F"/>
    <w:rsid w:val="00722F94"/>
    <w:rsid w:val="00722FC3"/>
    <w:rsid w:val="007235E4"/>
    <w:rsid w:val="007237EC"/>
    <w:rsid w:val="00723AA7"/>
    <w:rsid w:val="0072432E"/>
    <w:rsid w:val="00724388"/>
    <w:rsid w:val="007251E7"/>
    <w:rsid w:val="0072528D"/>
    <w:rsid w:val="0072530E"/>
    <w:rsid w:val="00725AF0"/>
    <w:rsid w:val="00725C99"/>
    <w:rsid w:val="00726036"/>
    <w:rsid w:val="00726279"/>
    <w:rsid w:val="0072692D"/>
    <w:rsid w:val="0072693E"/>
    <w:rsid w:val="00726A9B"/>
    <w:rsid w:val="00726D75"/>
    <w:rsid w:val="00726E28"/>
    <w:rsid w:val="00727530"/>
    <w:rsid w:val="0072757A"/>
    <w:rsid w:val="007275F1"/>
    <w:rsid w:val="0073108E"/>
    <w:rsid w:val="007311C4"/>
    <w:rsid w:val="007314F0"/>
    <w:rsid w:val="00731E7C"/>
    <w:rsid w:val="007329EF"/>
    <w:rsid w:val="00732D01"/>
    <w:rsid w:val="0073327A"/>
    <w:rsid w:val="00733799"/>
    <w:rsid w:val="00734220"/>
    <w:rsid w:val="00734539"/>
    <w:rsid w:val="007347A5"/>
    <w:rsid w:val="00734EBE"/>
    <w:rsid w:val="00734F68"/>
    <w:rsid w:val="00735549"/>
    <w:rsid w:val="007358F9"/>
    <w:rsid w:val="00735AE9"/>
    <w:rsid w:val="00735DD7"/>
    <w:rsid w:val="00735EA8"/>
    <w:rsid w:val="00736840"/>
    <w:rsid w:val="00736DD8"/>
    <w:rsid w:val="00737832"/>
    <w:rsid w:val="00740106"/>
    <w:rsid w:val="0074076A"/>
    <w:rsid w:val="0074165B"/>
    <w:rsid w:val="007417F1"/>
    <w:rsid w:val="00741AF4"/>
    <w:rsid w:val="00741DCC"/>
    <w:rsid w:val="0074203A"/>
    <w:rsid w:val="007423A6"/>
    <w:rsid w:val="007427B5"/>
    <w:rsid w:val="00742865"/>
    <w:rsid w:val="0074296C"/>
    <w:rsid w:val="00742C83"/>
    <w:rsid w:val="00743077"/>
    <w:rsid w:val="0074315A"/>
    <w:rsid w:val="0074360F"/>
    <w:rsid w:val="00744107"/>
    <w:rsid w:val="007441D4"/>
    <w:rsid w:val="00744278"/>
    <w:rsid w:val="007446B8"/>
    <w:rsid w:val="0074481B"/>
    <w:rsid w:val="007448CE"/>
    <w:rsid w:val="00744A26"/>
    <w:rsid w:val="00744A64"/>
    <w:rsid w:val="00744D47"/>
    <w:rsid w:val="00744EA0"/>
    <w:rsid w:val="007451CB"/>
    <w:rsid w:val="007458AF"/>
    <w:rsid w:val="0074638D"/>
    <w:rsid w:val="00746484"/>
    <w:rsid w:val="007464F4"/>
    <w:rsid w:val="00746C0A"/>
    <w:rsid w:val="0074704F"/>
    <w:rsid w:val="0074787C"/>
    <w:rsid w:val="00747B64"/>
    <w:rsid w:val="00747D58"/>
    <w:rsid w:val="00747F48"/>
    <w:rsid w:val="00747F4C"/>
    <w:rsid w:val="00750721"/>
    <w:rsid w:val="00751091"/>
    <w:rsid w:val="00751B83"/>
    <w:rsid w:val="00751CF0"/>
    <w:rsid w:val="0075268B"/>
    <w:rsid w:val="00752A3D"/>
    <w:rsid w:val="00753191"/>
    <w:rsid w:val="00753978"/>
    <w:rsid w:val="00753996"/>
    <w:rsid w:val="00754359"/>
    <w:rsid w:val="00754411"/>
    <w:rsid w:val="00754BD9"/>
    <w:rsid w:val="00754E7A"/>
    <w:rsid w:val="0075540C"/>
    <w:rsid w:val="00755DB1"/>
    <w:rsid w:val="00756376"/>
    <w:rsid w:val="00756A33"/>
    <w:rsid w:val="007574FC"/>
    <w:rsid w:val="00757BA1"/>
    <w:rsid w:val="007603F1"/>
    <w:rsid w:val="00760975"/>
    <w:rsid w:val="00761A5B"/>
    <w:rsid w:val="00761FDA"/>
    <w:rsid w:val="007621FF"/>
    <w:rsid w:val="00762212"/>
    <w:rsid w:val="007634E3"/>
    <w:rsid w:val="00764194"/>
    <w:rsid w:val="0076443E"/>
    <w:rsid w:val="00765198"/>
    <w:rsid w:val="00765B7C"/>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1DA4"/>
    <w:rsid w:val="00772F8A"/>
    <w:rsid w:val="0077305E"/>
    <w:rsid w:val="00773641"/>
    <w:rsid w:val="007739C6"/>
    <w:rsid w:val="00773DB7"/>
    <w:rsid w:val="00774889"/>
    <w:rsid w:val="00774FF5"/>
    <w:rsid w:val="007750B3"/>
    <w:rsid w:val="00775A76"/>
    <w:rsid w:val="00775F76"/>
    <w:rsid w:val="00776AEA"/>
    <w:rsid w:val="00776DF1"/>
    <w:rsid w:val="00776E11"/>
    <w:rsid w:val="007770A4"/>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908F8"/>
    <w:rsid w:val="0079162F"/>
    <w:rsid w:val="00792EA7"/>
    <w:rsid w:val="00793117"/>
    <w:rsid w:val="0079317F"/>
    <w:rsid w:val="007931AF"/>
    <w:rsid w:val="00793A05"/>
    <w:rsid w:val="00794579"/>
    <w:rsid w:val="00794924"/>
    <w:rsid w:val="0079506E"/>
    <w:rsid w:val="007956B8"/>
    <w:rsid w:val="00795DBD"/>
    <w:rsid w:val="007961E4"/>
    <w:rsid w:val="007963FD"/>
    <w:rsid w:val="007A09F9"/>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79D"/>
    <w:rsid w:val="007A59F6"/>
    <w:rsid w:val="007A6570"/>
    <w:rsid w:val="007A6941"/>
    <w:rsid w:val="007A78E7"/>
    <w:rsid w:val="007A7A96"/>
    <w:rsid w:val="007B0085"/>
    <w:rsid w:val="007B03AF"/>
    <w:rsid w:val="007B0D96"/>
    <w:rsid w:val="007B1543"/>
    <w:rsid w:val="007B1AC0"/>
    <w:rsid w:val="007B1B9F"/>
    <w:rsid w:val="007B2333"/>
    <w:rsid w:val="007B25A8"/>
    <w:rsid w:val="007B270A"/>
    <w:rsid w:val="007B2D3B"/>
    <w:rsid w:val="007B454A"/>
    <w:rsid w:val="007B5018"/>
    <w:rsid w:val="007B50B9"/>
    <w:rsid w:val="007B52CD"/>
    <w:rsid w:val="007B6026"/>
    <w:rsid w:val="007B693F"/>
    <w:rsid w:val="007B74F9"/>
    <w:rsid w:val="007B75E6"/>
    <w:rsid w:val="007B7DC1"/>
    <w:rsid w:val="007B7EDB"/>
    <w:rsid w:val="007C02B1"/>
    <w:rsid w:val="007C0718"/>
    <w:rsid w:val="007C0BF8"/>
    <w:rsid w:val="007C1208"/>
    <w:rsid w:val="007C15D4"/>
    <w:rsid w:val="007C1780"/>
    <w:rsid w:val="007C19AD"/>
    <w:rsid w:val="007C1F83"/>
    <w:rsid w:val="007C27C8"/>
    <w:rsid w:val="007C296E"/>
    <w:rsid w:val="007C2977"/>
    <w:rsid w:val="007C2A16"/>
    <w:rsid w:val="007C2ABC"/>
    <w:rsid w:val="007C3598"/>
    <w:rsid w:val="007C3CB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18F"/>
    <w:rsid w:val="007C7BB9"/>
    <w:rsid w:val="007D01D9"/>
    <w:rsid w:val="007D0612"/>
    <w:rsid w:val="007D0BB4"/>
    <w:rsid w:val="007D0BF5"/>
    <w:rsid w:val="007D15D1"/>
    <w:rsid w:val="007D1C9B"/>
    <w:rsid w:val="007D229A"/>
    <w:rsid w:val="007D2F44"/>
    <w:rsid w:val="007D2F4D"/>
    <w:rsid w:val="007D311A"/>
    <w:rsid w:val="007D3C97"/>
    <w:rsid w:val="007D4178"/>
    <w:rsid w:val="007D4C41"/>
    <w:rsid w:val="007D4CD3"/>
    <w:rsid w:val="007D4D33"/>
    <w:rsid w:val="007D5403"/>
    <w:rsid w:val="007D5C21"/>
    <w:rsid w:val="007D6B47"/>
    <w:rsid w:val="007D6B4A"/>
    <w:rsid w:val="007D7175"/>
    <w:rsid w:val="007D7423"/>
    <w:rsid w:val="007D7ADE"/>
    <w:rsid w:val="007E02A5"/>
    <w:rsid w:val="007E08E2"/>
    <w:rsid w:val="007E1369"/>
    <w:rsid w:val="007E1A1B"/>
    <w:rsid w:val="007E1A88"/>
    <w:rsid w:val="007E1E43"/>
    <w:rsid w:val="007E1EEF"/>
    <w:rsid w:val="007E27EB"/>
    <w:rsid w:val="007E2F3D"/>
    <w:rsid w:val="007E3B71"/>
    <w:rsid w:val="007E4450"/>
    <w:rsid w:val="007E4782"/>
    <w:rsid w:val="007E4C88"/>
    <w:rsid w:val="007E52BF"/>
    <w:rsid w:val="007E53BB"/>
    <w:rsid w:val="007E585E"/>
    <w:rsid w:val="007E5FD9"/>
    <w:rsid w:val="007E610A"/>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6"/>
    <w:rsid w:val="007F4C0A"/>
    <w:rsid w:val="007F50B1"/>
    <w:rsid w:val="007F5116"/>
    <w:rsid w:val="007F58C6"/>
    <w:rsid w:val="007F5B21"/>
    <w:rsid w:val="007F5C0E"/>
    <w:rsid w:val="007F5EC6"/>
    <w:rsid w:val="007F6851"/>
    <w:rsid w:val="007F6880"/>
    <w:rsid w:val="007F6F73"/>
    <w:rsid w:val="007F730E"/>
    <w:rsid w:val="007F76B4"/>
    <w:rsid w:val="007F7E00"/>
    <w:rsid w:val="00800014"/>
    <w:rsid w:val="008001B4"/>
    <w:rsid w:val="008002CF"/>
    <w:rsid w:val="008003BF"/>
    <w:rsid w:val="00800769"/>
    <w:rsid w:val="00800ED2"/>
    <w:rsid w:val="0080125C"/>
    <w:rsid w:val="00801AB2"/>
    <w:rsid w:val="00801AD0"/>
    <w:rsid w:val="00801D3E"/>
    <w:rsid w:val="0080245F"/>
    <w:rsid w:val="00802BFD"/>
    <w:rsid w:val="00802E74"/>
    <w:rsid w:val="0080386E"/>
    <w:rsid w:val="00803A4E"/>
    <w:rsid w:val="00803A9F"/>
    <w:rsid w:val="0080439D"/>
    <w:rsid w:val="00804B92"/>
    <w:rsid w:val="00804DA1"/>
    <w:rsid w:val="00804E21"/>
    <w:rsid w:val="00804E7A"/>
    <w:rsid w:val="00805092"/>
    <w:rsid w:val="008051E2"/>
    <w:rsid w:val="008058C3"/>
    <w:rsid w:val="00805F15"/>
    <w:rsid w:val="0080615A"/>
    <w:rsid w:val="00806AAF"/>
    <w:rsid w:val="008070AC"/>
    <w:rsid w:val="008074A5"/>
    <w:rsid w:val="008074C6"/>
    <w:rsid w:val="00807D99"/>
    <w:rsid w:val="0081011A"/>
    <w:rsid w:val="0081015F"/>
    <w:rsid w:val="008101FD"/>
    <w:rsid w:val="00810D8D"/>
    <w:rsid w:val="00811835"/>
    <w:rsid w:val="00811E58"/>
    <w:rsid w:val="00811EE5"/>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9F"/>
    <w:rsid w:val="008228D4"/>
    <w:rsid w:val="00822944"/>
    <w:rsid w:val="00822E2E"/>
    <w:rsid w:val="008235ED"/>
    <w:rsid w:val="00823877"/>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489"/>
    <w:rsid w:val="00826609"/>
    <w:rsid w:val="008273B9"/>
    <w:rsid w:val="008274BF"/>
    <w:rsid w:val="00827C48"/>
    <w:rsid w:val="0083010F"/>
    <w:rsid w:val="00830DC3"/>
    <w:rsid w:val="00831555"/>
    <w:rsid w:val="00831F52"/>
    <w:rsid w:val="00832154"/>
    <w:rsid w:val="00832500"/>
    <w:rsid w:val="00832B00"/>
    <w:rsid w:val="00832F5C"/>
    <w:rsid w:val="0083378A"/>
    <w:rsid w:val="00833E76"/>
    <w:rsid w:val="00834046"/>
    <w:rsid w:val="00834489"/>
    <w:rsid w:val="00834931"/>
    <w:rsid w:val="00834A34"/>
    <w:rsid w:val="00834DE6"/>
    <w:rsid w:val="00834ECD"/>
    <w:rsid w:val="008350C5"/>
    <w:rsid w:val="008350FE"/>
    <w:rsid w:val="008359E0"/>
    <w:rsid w:val="0083689A"/>
    <w:rsid w:val="00836FEA"/>
    <w:rsid w:val="00837560"/>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112F"/>
    <w:rsid w:val="008524D2"/>
    <w:rsid w:val="00852E19"/>
    <w:rsid w:val="00853DE7"/>
    <w:rsid w:val="00853ED6"/>
    <w:rsid w:val="0085428A"/>
    <w:rsid w:val="008544D7"/>
    <w:rsid w:val="008551A3"/>
    <w:rsid w:val="00855B38"/>
    <w:rsid w:val="00855DE1"/>
    <w:rsid w:val="008560CC"/>
    <w:rsid w:val="00856441"/>
    <w:rsid w:val="00856833"/>
    <w:rsid w:val="00856840"/>
    <w:rsid w:val="00857A2F"/>
    <w:rsid w:val="008605F9"/>
    <w:rsid w:val="0086087C"/>
    <w:rsid w:val="0086099F"/>
    <w:rsid w:val="00860D8E"/>
    <w:rsid w:val="00861562"/>
    <w:rsid w:val="0086182E"/>
    <w:rsid w:val="00861B08"/>
    <w:rsid w:val="00861D51"/>
    <w:rsid w:val="0086275E"/>
    <w:rsid w:val="008638AA"/>
    <w:rsid w:val="00864384"/>
    <w:rsid w:val="00864440"/>
    <w:rsid w:val="00864D76"/>
    <w:rsid w:val="00865065"/>
    <w:rsid w:val="008650FC"/>
    <w:rsid w:val="0086570C"/>
    <w:rsid w:val="00865FB9"/>
    <w:rsid w:val="00866100"/>
    <w:rsid w:val="008666C4"/>
    <w:rsid w:val="00866E61"/>
    <w:rsid w:val="00866EB3"/>
    <w:rsid w:val="0086701A"/>
    <w:rsid w:val="0086785D"/>
    <w:rsid w:val="00867BD2"/>
    <w:rsid w:val="00867CA3"/>
    <w:rsid w:val="00867DDF"/>
    <w:rsid w:val="0087041A"/>
    <w:rsid w:val="008707F7"/>
    <w:rsid w:val="00870871"/>
    <w:rsid w:val="00870FA5"/>
    <w:rsid w:val="00870FD6"/>
    <w:rsid w:val="008712FD"/>
    <w:rsid w:val="008716A1"/>
    <w:rsid w:val="00872081"/>
    <w:rsid w:val="00872AA7"/>
    <w:rsid w:val="00872D3F"/>
    <w:rsid w:val="00872D49"/>
    <w:rsid w:val="008733AA"/>
    <w:rsid w:val="008733E4"/>
    <w:rsid w:val="00873F15"/>
    <w:rsid w:val="00874096"/>
    <w:rsid w:val="008756A4"/>
    <w:rsid w:val="00875793"/>
    <w:rsid w:val="00875F73"/>
    <w:rsid w:val="008766AC"/>
    <w:rsid w:val="008768DA"/>
    <w:rsid w:val="00876969"/>
    <w:rsid w:val="00877049"/>
    <w:rsid w:val="00877F56"/>
    <w:rsid w:val="00880389"/>
    <w:rsid w:val="008807FD"/>
    <w:rsid w:val="00880933"/>
    <w:rsid w:val="00880BDE"/>
    <w:rsid w:val="00880D53"/>
    <w:rsid w:val="00880F30"/>
    <w:rsid w:val="00882238"/>
    <w:rsid w:val="00882367"/>
    <w:rsid w:val="00882B01"/>
    <w:rsid w:val="0088321C"/>
    <w:rsid w:val="008833E8"/>
    <w:rsid w:val="008853F3"/>
    <w:rsid w:val="00885457"/>
    <w:rsid w:val="00886064"/>
    <w:rsid w:val="00886333"/>
    <w:rsid w:val="008865C8"/>
    <w:rsid w:val="00886C87"/>
    <w:rsid w:val="00886F6D"/>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821"/>
    <w:rsid w:val="008949DF"/>
    <w:rsid w:val="008951DB"/>
    <w:rsid w:val="008952E3"/>
    <w:rsid w:val="00895DD8"/>
    <w:rsid w:val="00895E17"/>
    <w:rsid w:val="00896160"/>
    <w:rsid w:val="008968C5"/>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2E3"/>
    <w:rsid w:val="008B24DC"/>
    <w:rsid w:val="008B2CCB"/>
    <w:rsid w:val="008B2E11"/>
    <w:rsid w:val="008B2ECA"/>
    <w:rsid w:val="008B389D"/>
    <w:rsid w:val="008B3C5C"/>
    <w:rsid w:val="008B41C2"/>
    <w:rsid w:val="008B421E"/>
    <w:rsid w:val="008B4DD7"/>
    <w:rsid w:val="008B50E1"/>
    <w:rsid w:val="008B5299"/>
    <w:rsid w:val="008B5384"/>
    <w:rsid w:val="008B5A5F"/>
    <w:rsid w:val="008B5AB0"/>
    <w:rsid w:val="008B5D36"/>
    <w:rsid w:val="008B6054"/>
    <w:rsid w:val="008B6B3D"/>
    <w:rsid w:val="008B7764"/>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6886"/>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ACD"/>
    <w:rsid w:val="008E2F6E"/>
    <w:rsid w:val="008E3359"/>
    <w:rsid w:val="008E38AD"/>
    <w:rsid w:val="008E3EEC"/>
    <w:rsid w:val="008E4504"/>
    <w:rsid w:val="008E46AE"/>
    <w:rsid w:val="008E4BB8"/>
    <w:rsid w:val="008E50AB"/>
    <w:rsid w:val="008E5BF2"/>
    <w:rsid w:val="008E5C46"/>
    <w:rsid w:val="008E5C81"/>
    <w:rsid w:val="008E61F9"/>
    <w:rsid w:val="008E6A9D"/>
    <w:rsid w:val="008E6B36"/>
    <w:rsid w:val="008E6B99"/>
    <w:rsid w:val="008E70E4"/>
    <w:rsid w:val="008F0A38"/>
    <w:rsid w:val="008F0A43"/>
    <w:rsid w:val="008F0F84"/>
    <w:rsid w:val="008F1014"/>
    <w:rsid w:val="008F1143"/>
    <w:rsid w:val="008F11C9"/>
    <w:rsid w:val="008F1282"/>
    <w:rsid w:val="008F14BD"/>
    <w:rsid w:val="008F1B7D"/>
    <w:rsid w:val="008F23D8"/>
    <w:rsid w:val="008F2FD5"/>
    <w:rsid w:val="008F31F2"/>
    <w:rsid w:val="008F37E5"/>
    <w:rsid w:val="008F48C2"/>
    <w:rsid w:val="008F4DF9"/>
    <w:rsid w:val="008F50B7"/>
    <w:rsid w:val="008F5840"/>
    <w:rsid w:val="008F5EEF"/>
    <w:rsid w:val="008F66FE"/>
    <w:rsid w:val="008F6833"/>
    <w:rsid w:val="008F72CC"/>
    <w:rsid w:val="008F72CD"/>
    <w:rsid w:val="008F746B"/>
    <w:rsid w:val="008F7575"/>
    <w:rsid w:val="008F7A35"/>
    <w:rsid w:val="008F7A45"/>
    <w:rsid w:val="008F7D2E"/>
    <w:rsid w:val="0090008C"/>
    <w:rsid w:val="00900712"/>
    <w:rsid w:val="00900727"/>
    <w:rsid w:val="00900BFB"/>
    <w:rsid w:val="00900E36"/>
    <w:rsid w:val="00901274"/>
    <w:rsid w:val="00902232"/>
    <w:rsid w:val="009022E6"/>
    <w:rsid w:val="00902722"/>
    <w:rsid w:val="009027C8"/>
    <w:rsid w:val="00902D33"/>
    <w:rsid w:val="00903802"/>
    <w:rsid w:val="00904584"/>
    <w:rsid w:val="00904640"/>
    <w:rsid w:val="00904748"/>
    <w:rsid w:val="00904A27"/>
    <w:rsid w:val="00904E00"/>
    <w:rsid w:val="00905B02"/>
    <w:rsid w:val="00905BCE"/>
    <w:rsid w:val="00905E8D"/>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13F"/>
    <w:rsid w:val="009105C1"/>
    <w:rsid w:val="00910606"/>
    <w:rsid w:val="009107AC"/>
    <w:rsid w:val="0091088D"/>
    <w:rsid w:val="00910FC9"/>
    <w:rsid w:val="009122A6"/>
    <w:rsid w:val="0091291A"/>
    <w:rsid w:val="00912953"/>
    <w:rsid w:val="00912988"/>
    <w:rsid w:val="009133A6"/>
    <w:rsid w:val="009133EA"/>
    <w:rsid w:val="00913612"/>
    <w:rsid w:val="0091366A"/>
    <w:rsid w:val="00913824"/>
    <w:rsid w:val="00913AA0"/>
    <w:rsid w:val="00915757"/>
    <w:rsid w:val="009159B3"/>
    <w:rsid w:val="00915E44"/>
    <w:rsid w:val="00915FC5"/>
    <w:rsid w:val="0091607D"/>
    <w:rsid w:val="00916181"/>
    <w:rsid w:val="00916367"/>
    <w:rsid w:val="00916D11"/>
    <w:rsid w:val="009201D5"/>
    <w:rsid w:val="0092029E"/>
    <w:rsid w:val="009202AD"/>
    <w:rsid w:val="009204C5"/>
    <w:rsid w:val="0092051D"/>
    <w:rsid w:val="0092180D"/>
    <w:rsid w:val="009218BD"/>
    <w:rsid w:val="00921AED"/>
    <w:rsid w:val="009225FC"/>
    <w:rsid w:val="0092268A"/>
    <w:rsid w:val="00922791"/>
    <w:rsid w:val="00922E5E"/>
    <w:rsid w:val="00922F17"/>
    <w:rsid w:val="00922F6C"/>
    <w:rsid w:val="009232C9"/>
    <w:rsid w:val="00923608"/>
    <w:rsid w:val="009238E5"/>
    <w:rsid w:val="00923F12"/>
    <w:rsid w:val="00924493"/>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37EB0"/>
    <w:rsid w:val="00940324"/>
    <w:rsid w:val="00941523"/>
    <w:rsid w:val="009417E4"/>
    <w:rsid w:val="009419B5"/>
    <w:rsid w:val="0094265B"/>
    <w:rsid w:val="00942C80"/>
    <w:rsid w:val="00942D11"/>
    <w:rsid w:val="00942DAE"/>
    <w:rsid w:val="00943029"/>
    <w:rsid w:val="00943197"/>
    <w:rsid w:val="00943460"/>
    <w:rsid w:val="00943577"/>
    <w:rsid w:val="009435F2"/>
    <w:rsid w:val="00943AFB"/>
    <w:rsid w:val="00943D2F"/>
    <w:rsid w:val="009446D2"/>
    <w:rsid w:val="00944856"/>
    <w:rsid w:val="00944E64"/>
    <w:rsid w:val="00945180"/>
    <w:rsid w:val="0094590C"/>
    <w:rsid w:val="00946124"/>
    <w:rsid w:val="00946355"/>
    <w:rsid w:val="00946440"/>
    <w:rsid w:val="009468B7"/>
    <w:rsid w:val="00946ACC"/>
    <w:rsid w:val="0094724E"/>
    <w:rsid w:val="00947973"/>
    <w:rsid w:val="00947BE6"/>
    <w:rsid w:val="0095048D"/>
    <w:rsid w:val="00950729"/>
    <w:rsid w:val="00950B81"/>
    <w:rsid w:val="00951300"/>
    <w:rsid w:val="00951553"/>
    <w:rsid w:val="00951ADB"/>
    <w:rsid w:val="00952253"/>
    <w:rsid w:val="00952B02"/>
    <w:rsid w:val="00952F1F"/>
    <w:rsid w:val="0095380C"/>
    <w:rsid w:val="009540C0"/>
    <w:rsid w:val="00954353"/>
    <w:rsid w:val="00955A3C"/>
    <w:rsid w:val="00955C0A"/>
    <w:rsid w:val="00955C4F"/>
    <w:rsid w:val="00956109"/>
    <w:rsid w:val="00956861"/>
    <w:rsid w:val="009575AA"/>
    <w:rsid w:val="00957945"/>
    <w:rsid w:val="0096081C"/>
    <w:rsid w:val="00960980"/>
    <w:rsid w:val="00960CE7"/>
    <w:rsid w:val="00961008"/>
    <w:rsid w:val="00961A13"/>
    <w:rsid w:val="0096229D"/>
    <w:rsid w:val="0096283C"/>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103E"/>
    <w:rsid w:val="009725DA"/>
    <w:rsid w:val="0097271B"/>
    <w:rsid w:val="009728F6"/>
    <w:rsid w:val="00972929"/>
    <w:rsid w:val="00972F91"/>
    <w:rsid w:val="0097317C"/>
    <w:rsid w:val="00973827"/>
    <w:rsid w:val="009738B6"/>
    <w:rsid w:val="009739F2"/>
    <w:rsid w:val="00973D63"/>
    <w:rsid w:val="009742D3"/>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86E"/>
    <w:rsid w:val="00986E7F"/>
    <w:rsid w:val="00987536"/>
    <w:rsid w:val="00990387"/>
    <w:rsid w:val="00990AD7"/>
    <w:rsid w:val="00990BD5"/>
    <w:rsid w:val="0099196F"/>
    <w:rsid w:val="00991CD6"/>
    <w:rsid w:val="0099270C"/>
    <w:rsid w:val="00992B98"/>
    <w:rsid w:val="0099359F"/>
    <w:rsid w:val="00994505"/>
    <w:rsid w:val="00994871"/>
    <w:rsid w:val="00994924"/>
    <w:rsid w:val="00994CB8"/>
    <w:rsid w:val="00994E08"/>
    <w:rsid w:val="009951F9"/>
    <w:rsid w:val="009953A7"/>
    <w:rsid w:val="009953DB"/>
    <w:rsid w:val="00995768"/>
    <w:rsid w:val="00995C95"/>
    <w:rsid w:val="00995E85"/>
    <w:rsid w:val="00996166"/>
    <w:rsid w:val="00996468"/>
    <w:rsid w:val="00996876"/>
    <w:rsid w:val="0099691D"/>
    <w:rsid w:val="0099694B"/>
    <w:rsid w:val="00996FFA"/>
    <w:rsid w:val="0099723D"/>
    <w:rsid w:val="009973F1"/>
    <w:rsid w:val="009973F3"/>
    <w:rsid w:val="00997806"/>
    <w:rsid w:val="009A00F1"/>
    <w:rsid w:val="009A010D"/>
    <w:rsid w:val="009A071D"/>
    <w:rsid w:val="009A0C6F"/>
    <w:rsid w:val="009A14EF"/>
    <w:rsid w:val="009A1729"/>
    <w:rsid w:val="009A1CC9"/>
    <w:rsid w:val="009A2DF9"/>
    <w:rsid w:val="009A2FBC"/>
    <w:rsid w:val="009A366C"/>
    <w:rsid w:val="009A3717"/>
    <w:rsid w:val="009A373B"/>
    <w:rsid w:val="009A3A86"/>
    <w:rsid w:val="009A3DB8"/>
    <w:rsid w:val="009A4282"/>
    <w:rsid w:val="009A4869"/>
    <w:rsid w:val="009A4926"/>
    <w:rsid w:val="009A5091"/>
    <w:rsid w:val="009A50F5"/>
    <w:rsid w:val="009A5AD9"/>
    <w:rsid w:val="009A6A6B"/>
    <w:rsid w:val="009A6AC1"/>
    <w:rsid w:val="009A777F"/>
    <w:rsid w:val="009A7929"/>
    <w:rsid w:val="009A7DAA"/>
    <w:rsid w:val="009B00D3"/>
    <w:rsid w:val="009B0270"/>
    <w:rsid w:val="009B03F6"/>
    <w:rsid w:val="009B0553"/>
    <w:rsid w:val="009B0DEC"/>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71"/>
    <w:rsid w:val="009B5B85"/>
    <w:rsid w:val="009B611B"/>
    <w:rsid w:val="009B6141"/>
    <w:rsid w:val="009B6223"/>
    <w:rsid w:val="009B62D3"/>
    <w:rsid w:val="009B650C"/>
    <w:rsid w:val="009B66AF"/>
    <w:rsid w:val="009B6D48"/>
    <w:rsid w:val="009B6FE9"/>
    <w:rsid w:val="009B7204"/>
    <w:rsid w:val="009B725F"/>
    <w:rsid w:val="009B79DA"/>
    <w:rsid w:val="009B7B5B"/>
    <w:rsid w:val="009B7BAA"/>
    <w:rsid w:val="009B7BB3"/>
    <w:rsid w:val="009C0074"/>
    <w:rsid w:val="009C0564"/>
    <w:rsid w:val="009C0981"/>
    <w:rsid w:val="009C0E42"/>
    <w:rsid w:val="009C0F04"/>
    <w:rsid w:val="009C1096"/>
    <w:rsid w:val="009C17DA"/>
    <w:rsid w:val="009C1DA0"/>
    <w:rsid w:val="009C1F1B"/>
    <w:rsid w:val="009C2156"/>
    <w:rsid w:val="009C2685"/>
    <w:rsid w:val="009C2CE0"/>
    <w:rsid w:val="009C33D7"/>
    <w:rsid w:val="009C37ED"/>
    <w:rsid w:val="009C39BC"/>
    <w:rsid w:val="009C4354"/>
    <w:rsid w:val="009C4BC2"/>
    <w:rsid w:val="009C4D22"/>
    <w:rsid w:val="009C5087"/>
    <w:rsid w:val="009C5144"/>
    <w:rsid w:val="009C57BA"/>
    <w:rsid w:val="009C6B58"/>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2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335"/>
    <w:rsid w:val="009E64DB"/>
    <w:rsid w:val="009E6794"/>
    <w:rsid w:val="009E706F"/>
    <w:rsid w:val="009E7189"/>
    <w:rsid w:val="009E71C8"/>
    <w:rsid w:val="009E75F1"/>
    <w:rsid w:val="009E7620"/>
    <w:rsid w:val="009E79CB"/>
    <w:rsid w:val="009E7AC7"/>
    <w:rsid w:val="009E7C89"/>
    <w:rsid w:val="009E7D82"/>
    <w:rsid w:val="009E7E46"/>
    <w:rsid w:val="009E7FC1"/>
    <w:rsid w:val="009F01E1"/>
    <w:rsid w:val="009F03C1"/>
    <w:rsid w:val="009F0B4D"/>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73D4"/>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6E4C"/>
    <w:rsid w:val="00A0703A"/>
    <w:rsid w:val="00A0741C"/>
    <w:rsid w:val="00A074C2"/>
    <w:rsid w:val="00A074E5"/>
    <w:rsid w:val="00A07A48"/>
    <w:rsid w:val="00A108EE"/>
    <w:rsid w:val="00A109E8"/>
    <w:rsid w:val="00A10BB8"/>
    <w:rsid w:val="00A11C08"/>
    <w:rsid w:val="00A11F8C"/>
    <w:rsid w:val="00A1200D"/>
    <w:rsid w:val="00A129D8"/>
    <w:rsid w:val="00A12F79"/>
    <w:rsid w:val="00A13415"/>
    <w:rsid w:val="00A13610"/>
    <w:rsid w:val="00A137E4"/>
    <w:rsid w:val="00A1396C"/>
    <w:rsid w:val="00A13CEB"/>
    <w:rsid w:val="00A13DDD"/>
    <w:rsid w:val="00A14008"/>
    <w:rsid w:val="00A145A4"/>
    <w:rsid w:val="00A14813"/>
    <w:rsid w:val="00A14F92"/>
    <w:rsid w:val="00A150B2"/>
    <w:rsid w:val="00A153BF"/>
    <w:rsid w:val="00A1566A"/>
    <w:rsid w:val="00A156D0"/>
    <w:rsid w:val="00A15B75"/>
    <w:rsid w:val="00A164A8"/>
    <w:rsid w:val="00A165BF"/>
    <w:rsid w:val="00A167E7"/>
    <w:rsid w:val="00A16D53"/>
    <w:rsid w:val="00A16E83"/>
    <w:rsid w:val="00A172E8"/>
    <w:rsid w:val="00A17705"/>
    <w:rsid w:val="00A179FF"/>
    <w:rsid w:val="00A217F2"/>
    <w:rsid w:val="00A21A36"/>
    <w:rsid w:val="00A21DF7"/>
    <w:rsid w:val="00A22009"/>
    <w:rsid w:val="00A223D9"/>
    <w:rsid w:val="00A22401"/>
    <w:rsid w:val="00A2275C"/>
    <w:rsid w:val="00A22A44"/>
    <w:rsid w:val="00A22C4D"/>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6CD"/>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5BE"/>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25A"/>
    <w:rsid w:val="00A57413"/>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1ED"/>
    <w:rsid w:val="00A64942"/>
    <w:rsid w:val="00A65911"/>
    <w:rsid w:val="00A65C0A"/>
    <w:rsid w:val="00A65CDF"/>
    <w:rsid w:val="00A6643C"/>
    <w:rsid w:val="00A664E3"/>
    <w:rsid w:val="00A66F8E"/>
    <w:rsid w:val="00A6713B"/>
    <w:rsid w:val="00A67544"/>
    <w:rsid w:val="00A67678"/>
    <w:rsid w:val="00A7000A"/>
    <w:rsid w:val="00A7075B"/>
    <w:rsid w:val="00A7108C"/>
    <w:rsid w:val="00A71629"/>
    <w:rsid w:val="00A71CE6"/>
    <w:rsid w:val="00A71D23"/>
    <w:rsid w:val="00A727BC"/>
    <w:rsid w:val="00A72AFF"/>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6C28"/>
    <w:rsid w:val="00A76FC9"/>
    <w:rsid w:val="00A775B8"/>
    <w:rsid w:val="00A77D6F"/>
    <w:rsid w:val="00A77FC5"/>
    <w:rsid w:val="00A8056E"/>
    <w:rsid w:val="00A814BC"/>
    <w:rsid w:val="00A81E1D"/>
    <w:rsid w:val="00A82D58"/>
    <w:rsid w:val="00A82FE0"/>
    <w:rsid w:val="00A8399D"/>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0EC"/>
    <w:rsid w:val="00A87535"/>
    <w:rsid w:val="00A8777F"/>
    <w:rsid w:val="00A87797"/>
    <w:rsid w:val="00A90165"/>
    <w:rsid w:val="00A90E72"/>
    <w:rsid w:val="00A91F8A"/>
    <w:rsid w:val="00A92286"/>
    <w:rsid w:val="00A922A2"/>
    <w:rsid w:val="00A93050"/>
    <w:rsid w:val="00A931F9"/>
    <w:rsid w:val="00A9327B"/>
    <w:rsid w:val="00A9361B"/>
    <w:rsid w:val="00A9396C"/>
    <w:rsid w:val="00A93B69"/>
    <w:rsid w:val="00A93E80"/>
    <w:rsid w:val="00A94335"/>
    <w:rsid w:val="00A95C8A"/>
    <w:rsid w:val="00A963C7"/>
    <w:rsid w:val="00A96677"/>
    <w:rsid w:val="00A96780"/>
    <w:rsid w:val="00A96C23"/>
    <w:rsid w:val="00A97B1B"/>
    <w:rsid w:val="00AA0045"/>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04"/>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65"/>
    <w:rsid w:val="00AB0B77"/>
    <w:rsid w:val="00AB14F6"/>
    <w:rsid w:val="00AB185A"/>
    <w:rsid w:val="00AB1BA7"/>
    <w:rsid w:val="00AB1E04"/>
    <w:rsid w:val="00AB281B"/>
    <w:rsid w:val="00AB29CF"/>
    <w:rsid w:val="00AB3113"/>
    <w:rsid w:val="00AB32D8"/>
    <w:rsid w:val="00AB348A"/>
    <w:rsid w:val="00AB39F4"/>
    <w:rsid w:val="00AB3F38"/>
    <w:rsid w:val="00AB43EC"/>
    <w:rsid w:val="00AB451E"/>
    <w:rsid w:val="00AB4BF4"/>
    <w:rsid w:val="00AB50AF"/>
    <w:rsid w:val="00AB50FC"/>
    <w:rsid w:val="00AB577C"/>
    <w:rsid w:val="00AB5ADF"/>
    <w:rsid w:val="00AB5E57"/>
    <w:rsid w:val="00AB5FB8"/>
    <w:rsid w:val="00AB61A8"/>
    <w:rsid w:val="00AB6E89"/>
    <w:rsid w:val="00AB7048"/>
    <w:rsid w:val="00AB725F"/>
    <w:rsid w:val="00AB7525"/>
    <w:rsid w:val="00AC00EF"/>
    <w:rsid w:val="00AC0705"/>
    <w:rsid w:val="00AC087D"/>
    <w:rsid w:val="00AC0B98"/>
    <w:rsid w:val="00AC109B"/>
    <w:rsid w:val="00AC209E"/>
    <w:rsid w:val="00AC2107"/>
    <w:rsid w:val="00AC2804"/>
    <w:rsid w:val="00AC3007"/>
    <w:rsid w:val="00AC3456"/>
    <w:rsid w:val="00AC36A6"/>
    <w:rsid w:val="00AC44D0"/>
    <w:rsid w:val="00AC4D74"/>
    <w:rsid w:val="00AC4E94"/>
    <w:rsid w:val="00AC523D"/>
    <w:rsid w:val="00AC5636"/>
    <w:rsid w:val="00AC6069"/>
    <w:rsid w:val="00AC67A8"/>
    <w:rsid w:val="00AC6972"/>
    <w:rsid w:val="00AC6A93"/>
    <w:rsid w:val="00AC74DA"/>
    <w:rsid w:val="00AC75CD"/>
    <w:rsid w:val="00AC7A2B"/>
    <w:rsid w:val="00AC7C25"/>
    <w:rsid w:val="00AC7E69"/>
    <w:rsid w:val="00AC7ECB"/>
    <w:rsid w:val="00AD0281"/>
    <w:rsid w:val="00AD0A51"/>
    <w:rsid w:val="00AD0A88"/>
    <w:rsid w:val="00AD0B37"/>
    <w:rsid w:val="00AD0EB6"/>
    <w:rsid w:val="00AD11F7"/>
    <w:rsid w:val="00AD1DB7"/>
    <w:rsid w:val="00AD1E29"/>
    <w:rsid w:val="00AD2244"/>
    <w:rsid w:val="00AD227E"/>
    <w:rsid w:val="00AD2439"/>
    <w:rsid w:val="00AD27A6"/>
    <w:rsid w:val="00AD2852"/>
    <w:rsid w:val="00AD2C5F"/>
    <w:rsid w:val="00AD2E13"/>
    <w:rsid w:val="00AD313D"/>
    <w:rsid w:val="00AD38CC"/>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263"/>
    <w:rsid w:val="00AE22F2"/>
    <w:rsid w:val="00AE28C5"/>
    <w:rsid w:val="00AE29FC"/>
    <w:rsid w:val="00AE2ADF"/>
    <w:rsid w:val="00AE2B81"/>
    <w:rsid w:val="00AE2F3F"/>
    <w:rsid w:val="00AE3B4E"/>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1528"/>
    <w:rsid w:val="00AF1C6C"/>
    <w:rsid w:val="00AF25D5"/>
    <w:rsid w:val="00AF26F1"/>
    <w:rsid w:val="00AF2AFC"/>
    <w:rsid w:val="00AF3DBB"/>
    <w:rsid w:val="00AF4017"/>
    <w:rsid w:val="00AF4252"/>
    <w:rsid w:val="00AF4394"/>
    <w:rsid w:val="00AF43E9"/>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4B8"/>
    <w:rsid w:val="00B1662E"/>
    <w:rsid w:val="00B16A6F"/>
    <w:rsid w:val="00B16BBE"/>
    <w:rsid w:val="00B1734E"/>
    <w:rsid w:val="00B176DC"/>
    <w:rsid w:val="00B178F9"/>
    <w:rsid w:val="00B17FAF"/>
    <w:rsid w:val="00B20324"/>
    <w:rsid w:val="00B204A9"/>
    <w:rsid w:val="00B206BF"/>
    <w:rsid w:val="00B20B13"/>
    <w:rsid w:val="00B21118"/>
    <w:rsid w:val="00B21694"/>
    <w:rsid w:val="00B226C7"/>
    <w:rsid w:val="00B22743"/>
    <w:rsid w:val="00B22C0D"/>
    <w:rsid w:val="00B22FB9"/>
    <w:rsid w:val="00B2334E"/>
    <w:rsid w:val="00B233EA"/>
    <w:rsid w:val="00B23927"/>
    <w:rsid w:val="00B23AF4"/>
    <w:rsid w:val="00B23B6D"/>
    <w:rsid w:val="00B23C15"/>
    <w:rsid w:val="00B241D8"/>
    <w:rsid w:val="00B243F2"/>
    <w:rsid w:val="00B25762"/>
    <w:rsid w:val="00B25981"/>
    <w:rsid w:val="00B25B40"/>
    <w:rsid w:val="00B25FDE"/>
    <w:rsid w:val="00B26961"/>
    <w:rsid w:val="00B26AB0"/>
    <w:rsid w:val="00B26AD2"/>
    <w:rsid w:val="00B26CA2"/>
    <w:rsid w:val="00B27251"/>
    <w:rsid w:val="00B2746D"/>
    <w:rsid w:val="00B27947"/>
    <w:rsid w:val="00B30B4E"/>
    <w:rsid w:val="00B30FED"/>
    <w:rsid w:val="00B31246"/>
    <w:rsid w:val="00B315E3"/>
    <w:rsid w:val="00B31D6D"/>
    <w:rsid w:val="00B32347"/>
    <w:rsid w:val="00B32475"/>
    <w:rsid w:val="00B326FF"/>
    <w:rsid w:val="00B32864"/>
    <w:rsid w:val="00B33313"/>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AA8"/>
    <w:rsid w:val="00B42E38"/>
    <w:rsid w:val="00B435B1"/>
    <w:rsid w:val="00B4367F"/>
    <w:rsid w:val="00B438BA"/>
    <w:rsid w:val="00B4399C"/>
    <w:rsid w:val="00B43F2F"/>
    <w:rsid w:val="00B44264"/>
    <w:rsid w:val="00B44292"/>
    <w:rsid w:val="00B442ED"/>
    <w:rsid w:val="00B44493"/>
    <w:rsid w:val="00B4469B"/>
    <w:rsid w:val="00B44F99"/>
    <w:rsid w:val="00B45679"/>
    <w:rsid w:val="00B45876"/>
    <w:rsid w:val="00B46082"/>
    <w:rsid w:val="00B4610D"/>
    <w:rsid w:val="00B4649E"/>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7C0"/>
    <w:rsid w:val="00B55AC2"/>
    <w:rsid w:val="00B560C9"/>
    <w:rsid w:val="00B561C6"/>
    <w:rsid w:val="00B56372"/>
    <w:rsid w:val="00B5641C"/>
    <w:rsid w:val="00B56533"/>
    <w:rsid w:val="00B56569"/>
    <w:rsid w:val="00B56CFC"/>
    <w:rsid w:val="00B57657"/>
    <w:rsid w:val="00B57777"/>
    <w:rsid w:val="00B57A17"/>
    <w:rsid w:val="00B57A37"/>
    <w:rsid w:val="00B60D0E"/>
    <w:rsid w:val="00B61357"/>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559"/>
    <w:rsid w:val="00B66979"/>
    <w:rsid w:val="00B66E1B"/>
    <w:rsid w:val="00B6715F"/>
    <w:rsid w:val="00B67D81"/>
    <w:rsid w:val="00B70260"/>
    <w:rsid w:val="00B708E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5FE9"/>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27"/>
    <w:rsid w:val="00B85846"/>
    <w:rsid w:val="00B8623B"/>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031"/>
    <w:rsid w:val="00BA2542"/>
    <w:rsid w:val="00BA2B7C"/>
    <w:rsid w:val="00BA2FEF"/>
    <w:rsid w:val="00BA3D6F"/>
    <w:rsid w:val="00BA4F1C"/>
    <w:rsid w:val="00BA584C"/>
    <w:rsid w:val="00BA5E62"/>
    <w:rsid w:val="00BA6425"/>
    <w:rsid w:val="00BA66A2"/>
    <w:rsid w:val="00BA6D52"/>
    <w:rsid w:val="00BA762D"/>
    <w:rsid w:val="00BA763D"/>
    <w:rsid w:val="00BA7E34"/>
    <w:rsid w:val="00BA7E4E"/>
    <w:rsid w:val="00BA7E92"/>
    <w:rsid w:val="00BA7F3D"/>
    <w:rsid w:val="00BB001A"/>
    <w:rsid w:val="00BB0149"/>
    <w:rsid w:val="00BB0A97"/>
    <w:rsid w:val="00BB1548"/>
    <w:rsid w:val="00BB18A9"/>
    <w:rsid w:val="00BB1CC4"/>
    <w:rsid w:val="00BB1CE7"/>
    <w:rsid w:val="00BB1DB9"/>
    <w:rsid w:val="00BB26A8"/>
    <w:rsid w:val="00BB2FD3"/>
    <w:rsid w:val="00BB2FDF"/>
    <w:rsid w:val="00BB2FFF"/>
    <w:rsid w:val="00BB3BB3"/>
    <w:rsid w:val="00BB4196"/>
    <w:rsid w:val="00BB46C9"/>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50F6"/>
    <w:rsid w:val="00BC5F20"/>
    <w:rsid w:val="00BC6BC1"/>
    <w:rsid w:val="00BC6FD6"/>
    <w:rsid w:val="00BC73A9"/>
    <w:rsid w:val="00BC793D"/>
    <w:rsid w:val="00BC7CF0"/>
    <w:rsid w:val="00BD008E"/>
    <w:rsid w:val="00BD03A8"/>
    <w:rsid w:val="00BD0444"/>
    <w:rsid w:val="00BD051B"/>
    <w:rsid w:val="00BD0653"/>
    <w:rsid w:val="00BD0F02"/>
    <w:rsid w:val="00BD1B9B"/>
    <w:rsid w:val="00BD1C00"/>
    <w:rsid w:val="00BD28AA"/>
    <w:rsid w:val="00BD2F3B"/>
    <w:rsid w:val="00BD3038"/>
    <w:rsid w:val="00BD3372"/>
    <w:rsid w:val="00BD4708"/>
    <w:rsid w:val="00BD4915"/>
    <w:rsid w:val="00BD50AA"/>
    <w:rsid w:val="00BD5135"/>
    <w:rsid w:val="00BD596B"/>
    <w:rsid w:val="00BD5B20"/>
    <w:rsid w:val="00BD5F76"/>
    <w:rsid w:val="00BD6879"/>
    <w:rsid w:val="00BD6EEE"/>
    <w:rsid w:val="00BD7291"/>
    <w:rsid w:val="00BD7703"/>
    <w:rsid w:val="00BD7E7D"/>
    <w:rsid w:val="00BD7EA3"/>
    <w:rsid w:val="00BD7FE2"/>
    <w:rsid w:val="00BE0849"/>
    <w:rsid w:val="00BE0B19"/>
    <w:rsid w:val="00BE0DD8"/>
    <w:rsid w:val="00BE13F0"/>
    <w:rsid w:val="00BE1D82"/>
    <w:rsid w:val="00BE1EE4"/>
    <w:rsid w:val="00BE1F8B"/>
    <w:rsid w:val="00BE27E4"/>
    <w:rsid w:val="00BE2A9B"/>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56E"/>
    <w:rsid w:val="00BF08C4"/>
    <w:rsid w:val="00BF0A1F"/>
    <w:rsid w:val="00BF0BAF"/>
    <w:rsid w:val="00BF0FF0"/>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37"/>
    <w:rsid w:val="00BF73F2"/>
    <w:rsid w:val="00C00C34"/>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602"/>
    <w:rsid w:val="00C12874"/>
    <w:rsid w:val="00C12990"/>
    <w:rsid w:val="00C12BC1"/>
    <w:rsid w:val="00C133FF"/>
    <w:rsid w:val="00C13BDA"/>
    <w:rsid w:val="00C13FFD"/>
    <w:rsid w:val="00C14083"/>
    <w:rsid w:val="00C14632"/>
    <w:rsid w:val="00C147BE"/>
    <w:rsid w:val="00C14D3A"/>
    <w:rsid w:val="00C167DB"/>
    <w:rsid w:val="00C16C30"/>
    <w:rsid w:val="00C17952"/>
    <w:rsid w:val="00C17FDB"/>
    <w:rsid w:val="00C20A00"/>
    <w:rsid w:val="00C20BA6"/>
    <w:rsid w:val="00C20FC7"/>
    <w:rsid w:val="00C21008"/>
    <w:rsid w:val="00C212B3"/>
    <w:rsid w:val="00C21673"/>
    <w:rsid w:val="00C21C7A"/>
    <w:rsid w:val="00C23130"/>
    <w:rsid w:val="00C23459"/>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B"/>
    <w:rsid w:val="00C272EF"/>
    <w:rsid w:val="00C27663"/>
    <w:rsid w:val="00C30E58"/>
    <w:rsid w:val="00C31076"/>
    <w:rsid w:val="00C3109B"/>
    <w:rsid w:val="00C31186"/>
    <w:rsid w:val="00C312BD"/>
    <w:rsid w:val="00C31BFF"/>
    <w:rsid w:val="00C32217"/>
    <w:rsid w:val="00C322C1"/>
    <w:rsid w:val="00C327E7"/>
    <w:rsid w:val="00C32B5A"/>
    <w:rsid w:val="00C3400F"/>
    <w:rsid w:val="00C344A0"/>
    <w:rsid w:val="00C34B64"/>
    <w:rsid w:val="00C34C36"/>
    <w:rsid w:val="00C352B3"/>
    <w:rsid w:val="00C3654C"/>
    <w:rsid w:val="00C3656F"/>
    <w:rsid w:val="00C36BF5"/>
    <w:rsid w:val="00C36DBC"/>
    <w:rsid w:val="00C36E5E"/>
    <w:rsid w:val="00C376BA"/>
    <w:rsid w:val="00C3787F"/>
    <w:rsid w:val="00C37ED3"/>
    <w:rsid w:val="00C40373"/>
    <w:rsid w:val="00C4082D"/>
    <w:rsid w:val="00C40971"/>
    <w:rsid w:val="00C40AA9"/>
    <w:rsid w:val="00C40AE6"/>
    <w:rsid w:val="00C4119C"/>
    <w:rsid w:val="00C411AF"/>
    <w:rsid w:val="00C41385"/>
    <w:rsid w:val="00C4138D"/>
    <w:rsid w:val="00C413CB"/>
    <w:rsid w:val="00C415BC"/>
    <w:rsid w:val="00C41D0E"/>
    <w:rsid w:val="00C41D4B"/>
    <w:rsid w:val="00C41E3A"/>
    <w:rsid w:val="00C4208D"/>
    <w:rsid w:val="00C4304C"/>
    <w:rsid w:val="00C4314F"/>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57D2B"/>
    <w:rsid w:val="00C60EE5"/>
    <w:rsid w:val="00C61339"/>
    <w:rsid w:val="00C61A40"/>
    <w:rsid w:val="00C61C91"/>
    <w:rsid w:val="00C61E91"/>
    <w:rsid w:val="00C62254"/>
    <w:rsid w:val="00C62CD5"/>
    <w:rsid w:val="00C636E6"/>
    <w:rsid w:val="00C639D6"/>
    <w:rsid w:val="00C63B09"/>
    <w:rsid w:val="00C63F8E"/>
    <w:rsid w:val="00C647FB"/>
    <w:rsid w:val="00C64BE7"/>
    <w:rsid w:val="00C654E0"/>
    <w:rsid w:val="00C66A62"/>
    <w:rsid w:val="00C66E75"/>
    <w:rsid w:val="00C67719"/>
    <w:rsid w:val="00C67EAB"/>
    <w:rsid w:val="00C70DFF"/>
    <w:rsid w:val="00C70E8A"/>
    <w:rsid w:val="00C71CB4"/>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1DE3"/>
    <w:rsid w:val="00C92C7F"/>
    <w:rsid w:val="00C9369D"/>
    <w:rsid w:val="00C9383D"/>
    <w:rsid w:val="00C944FA"/>
    <w:rsid w:val="00C95617"/>
    <w:rsid w:val="00C957B6"/>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3BD"/>
    <w:rsid w:val="00CA572A"/>
    <w:rsid w:val="00CA59DD"/>
    <w:rsid w:val="00CB008E"/>
    <w:rsid w:val="00CB01FA"/>
    <w:rsid w:val="00CB0737"/>
    <w:rsid w:val="00CB097A"/>
    <w:rsid w:val="00CB0E3E"/>
    <w:rsid w:val="00CB16EA"/>
    <w:rsid w:val="00CB1BF3"/>
    <w:rsid w:val="00CB24A2"/>
    <w:rsid w:val="00CB26EC"/>
    <w:rsid w:val="00CB2881"/>
    <w:rsid w:val="00CB2D2A"/>
    <w:rsid w:val="00CB3808"/>
    <w:rsid w:val="00CB4073"/>
    <w:rsid w:val="00CB46BE"/>
    <w:rsid w:val="00CB4793"/>
    <w:rsid w:val="00CB514C"/>
    <w:rsid w:val="00CB577C"/>
    <w:rsid w:val="00CB5B1E"/>
    <w:rsid w:val="00CB63E1"/>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AF6"/>
    <w:rsid w:val="00CD5BCB"/>
    <w:rsid w:val="00CD6A95"/>
    <w:rsid w:val="00CD6ADF"/>
    <w:rsid w:val="00CD6B7C"/>
    <w:rsid w:val="00CD6E3D"/>
    <w:rsid w:val="00CD71AB"/>
    <w:rsid w:val="00CD7283"/>
    <w:rsid w:val="00CD7766"/>
    <w:rsid w:val="00CD7958"/>
    <w:rsid w:val="00CD7CB1"/>
    <w:rsid w:val="00CE0109"/>
    <w:rsid w:val="00CE0699"/>
    <w:rsid w:val="00CE1FC5"/>
    <w:rsid w:val="00CE26E6"/>
    <w:rsid w:val="00CE4365"/>
    <w:rsid w:val="00CE46E5"/>
    <w:rsid w:val="00CE485A"/>
    <w:rsid w:val="00CE5279"/>
    <w:rsid w:val="00CE5528"/>
    <w:rsid w:val="00CE5A78"/>
    <w:rsid w:val="00CE6972"/>
    <w:rsid w:val="00CE77A6"/>
    <w:rsid w:val="00CE78AE"/>
    <w:rsid w:val="00CE7E62"/>
    <w:rsid w:val="00CF1193"/>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063"/>
    <w:rsid w:val="00CF721A"/>
    <w:rsid w:val="00CF7408"/>
    <w:rsid w:val="00CF7ACF"/>
    <w:rsid w:val="00D001A4"/>
    <w:rsid w:val="00D004FA"/>
    <w:rsid w:val="00D01967"/>
    <w:rsid w:val="00D01B21"/>
    <w:rsid w:val="00D01E2F"/>
    <w:rsid w:val="00D030B7"/>
    <w:rsid w:val="00D03102"/>
    <w:rsid w:val="00D03420"/>
    <w:rsid w:val="00D03727"/>
    <w:rsid w:val="00D0378A"/>
    <w:rsid w:val="00D03D32"/>
    <w:rsid w:val="00D04289"/>
    <w:rsid w:val="00D04E17"/>
    <w:rsid w:val="00D04F63"/>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052"/>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17E73"/>
    <w:rsid w:val="00D20B8B"/>
    <w:rsid w:val="00D2162C"/>
    <w:rsid w:val="00D217E9"/>
    <w:rsid w:val="00D21A3C"/>
    <w:rsid w:val="00D22852"/>
    <w:rsid w:val="00D233F1"/>
    <w:rsid w:val="00D23BA4"/>
    <w:rsid w:val="00D241D2"/>
    <w:rsid w:val="00D24765"/>
    <w:rsid w:val="00D24B39"/>
    <w:rsid w:val="00D256F8"/>
    <w:rsid w:val="00D257E4"/>
    <w:rsid w:val="00D259EB"/>
    <w:rsid w:val="00D25AA0"/>
    <w:rsid w:val="00D2685C"/>
    <w:rsid w:val="00D26A3B"/>
    <w:rsid w:val="00D26D2A"/>
    <w:rsid w:val="00D302FD"/>
    <w:rsid w:val="00D3038A"/>
    <w:rsid w:val="00D3098D"/>
    <w:rsid w:val="00D3187F"/>
    <w:rsid w:val="00D31A02"/>
    <w:rsid w:val="00D32786"/>
    <w:rsid w:val="00D327D1"/>
    <w:rsid w:val="00D328DA"/>
    <w:rsid w:val="00D32A09"/>
    <w:rsid w:val="00D32CB1"/>
    <w:rsid w:val="00D3323C"/>
    <w:rsid w:val="00D33456"/>
    <w:rsid w:val="00D336CF"/>
    <w:rsid w:val="00D3396F"/>
    <w:rsid w:val="00D33D4D"/>
    <w:rsid w:val="00D34988"/>
    <w:rsid w:val="00D34A0B"/>
    <w:rsid w:val="00D35395"/>
    <w:rsid w:val="00D3567F"/>
    <w:rsid w:val="00D36234"/>
    <w:rsid w:val="00D36371"/>
    <w:rsid w:val="00D364C2"/>
    <w:rsid w:val="00D37547"/>
    <w:rsid w:val="00D3768F"/>
    <w:rsid w:val="00D378FE"/>
    <w:rsid w:val="00D41005"/>
    <w:rsid w:val="00D4128C"/>
    <w:rsid w:val="00D41C80"/>
    <w:rsid w:val="00D41CC4"/>
    <w:rsid w:val="00D4229C"/>
    <w:rsid w:val="00D42B94"/>
    <w:rsid w:val="00D437D8"/>
    <w:rsid w:val="00D44994"/>
    <w:rsid w:val="00D44E40"/>
    <w:rsid w:val="00D45630"/>
    <w:rsid w:val="00D45C8D"/>
    <w:rsid w:val="00D45DF3"/>
    <w:rsid w:val="00D460D1"/>
    <w:rsid w:val="00D46174"/>
    <w:rsid w:val="00D4666C"/>
    <w:rsid w:val="00D47585"/>
    <w:rsid w:val="00D47C3A"/>
    <w:rsid w:val="00D47DD0"/>
    <w:rsid w:val="00D50183"/>
    <w:rsid w:val="00D51D12"/>
    <w:rsid w:val="00D521B2"/>
    <w:rsid w:val="00D523C9"/>
    <w:rsid w:val="00D52F94"/>
    <w:rsid w:val="00D5362B"/>
    <w:rsid w:val="00D53C29"/>
    <w:rsid w:val="00D5437E"/>
    <w:rsid w:val="00D54500"/>
    <w:rsid w:val="00D54536"/>
    <w:rsid w:val="00D547F8"/>
    <w:rsid w:val="00D547FE"/>
    <w:rsid w:val="00D55072"/>
    <w:rsid w:val="00D551B5"/>
    <w:rsid w:val="00D555FC"/>
    <w:rsid w:val="00D569FB"/>
    <w:rsid w:val="00D56AF5"/>
    <w:rsid w:val="00D56DB2"/>
    <w:rsid w:val="00D5747F"/>
    <w:rsid w:val="00D57495"/>
    <w:rsid w:val="00D574FA"/>
    <w:rsid w:val="00D57A0E"/>
    <w:rsid w:val="00D57AB5"/>
    <w:rsid w:val="00D603D7"/>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698"/>
    <w:rsid w:val="00D648A1"/>
    <w:rsid w:val="00D64F4F"/>
    <w:rsid w:val="00D65315"/>
    <w:rsid w:val="00D65569"/>
    <w:rsid w:val="00D659B1"/>
    <w:rsid w:val="00D66D92"/>
    <w:rsid w:val="00D66E18"/>
    <w:rsid w:val="00D6718E"/>
    <w:rsid w:val="00D6734D"/>
    <w:rsid w:val="00D67733"/>
    <w:rsid w:val="00D67823"/>
    <w:rsid w:val="00D6798B"/>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393"/>
    <w:rsid w:val="00D754D6"/>
    <w:rsid w:val="00D75895"/>
    <w:rsid w:val="00D75B44"/>
    <w:rsid w:val="00D761AA"/>
    <w:rsid w:val="00D76CC6"/>
    <w:rsid w:val="00D76FAE"/>
    <w:rsid w:val="00D77040"/>
    <w:rsid w:val="00D777D7"/>
    <w:rsid w:val="00D77948"/>
    <w:rsid w:val="00D80424"/>
    <w:rsid w:val="00D805E6"/>
    <w:rsid w:val="00D807ED"/>
    <w:rsid w:val="00D80A98"/>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5F0"/>
    <w:rsid w:val="00D92B24"/>
    <w:rsid w:val="00D92C29"/>
    <w:rsid w:val="00D93252"/>
    <w:rsid w:val="00D936E2"/>
    <w:rsid w:val="00D93D35"/>
    <w:rsid w:val="00D945B3"/>
    <w:rsid w:val="00D948F0"/>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318"/>
    <w:rsid w:val="00DA249F"/>
    <w:rsid w:val="00DA2575"/>
    <w:rsid w:val="00DA26BA"/>
    <w:rsid w:val="00DA272E"/>
    <w:rsid w:val="00DA2DBA"/>
    <w:rsid w:val="00DA2ED7"/>
    <w:rsid w:val="00DA2F2E"/>
    <w:rsid w:val="00DA33B7"/>
    <w:rsid w:val="00DA3E7A"/>
    <w:rsid w:val="00DA3EF7"/>
    <w:rsid w:val="00DA3F5B"/>
    <w:rsid w:val="00DA430C"/>
    <w:rsid w:val="00DA4DE3"/>
    <w:rsid w:val="00DA5471"/>
    <w:rsid w:val="00DA615D"/>
    <w:rsid w:val="00DA6598"/>
    <w:rsid w:val="00DA6C0F"/>
    <w:rsid w:val="00DA702F"/>
    <w:rsid w:val="00DA714D"/>
    <w:rsid w:val="00DA7500"/>
    <w:rsid w:val="00DA7F8A"/>
    <w:rsid w:val="00DB0176"/>
    <w:rsid w:val="00DB0404"/>
    <w:rsid w:val="00DB069C"/>
    <w:rsid w:val="00DB08DD"/>
    <w:rsid w:val="00DB0E59"/>
    <w:rsid w:val="00DB0F03"/>
    <w:rsid w:val="00DB11F8"/>
    <w:rsid w:val="00DB18F8"/>
    <w:rsid w:val="00DB1F2A"/>
    <w:rsid w:val="00DB2175"/>
    <w:rsid w:val="00DB297F"/>
    <w:rsid w:val="00DB2B16"/>
    <w:rsid w:val="00DB2C83"/>
    <w:rsid w:val="00DB3153"/>
    <w:rsid w:val="00DB317A"/>
    <w:rsid w:val="00DB3330"/>
    <w:rsid w:val="00DB370F"/>
    <w:rsid w:val="00DB3AA2"/>
    <w:rsid w:val="00DB3B82"/>
    <w:rsid w:val="00DB485D"/>
    <w:rsid w:val="00DB4C6E"/>
    <w:rsid w:val="00DB4FF4"/>
    <w:rsid w:val="00DB5293"/>
    <w:rsid w:val="00DB5432"/>
    <w:rsid w:val="00DB5C4F"/>
    <w:rsid w:val="00DB6A68"/>
    <w:rsid w:val="00DB6ED8"/>
    <w:rsid w:val="00DC1125"/>
    <w:rsid w:val="00DC1301"/>
    <w:rsid w:val="00DC1327"/>
    <w:rsid w:val="00DC1350"/>
    <w:rsid w:val="00DC1821"/>
    <w:rsid w:val="00DC1CDA"/>
    <w:rsid w:val="00DC3237"/>
    <w:rsid w:val="00DC367A"/>
    <w:rsid w:val="00DC36F3"/>
    <w:rsid w:val="00DC41A4"/>
    <w:rsid w:val="00DC4C33"/>
    <w:rsid w:val="00DC4C60"/>
    <w:rsid w:val="00DC4E1D"/>
    <w:rsid w:val="00DC5150"/>
    <w:rsid w:val="00DC52CD"/>
    <w:rsid w:val="00DC5672"/>
    <w:rsid w:val="00DC5726"/>
    <w:rsid w:val="00DC5839"/>
    <w:rsid w:val="00DC5B56"/>
    <w:rsid w:val="00DC60A2"/>
    <w:rsid w:val="00DC6213"/>
    <w:rsid w:val="00DC6600"/>
    <w:rsid w:val="00DC67BD"/>
    <w:rsid w:val="00DC6924"/>
    <w:rsid w:val="00DC71F2"/>
    <w:rsid w:val="00DC7770"/>
    <w:rsid w:val="00DC7E52"/>
    <w:rsid w:val="00DD0485"/>
    <w:rsid w:val="00DD052D"/>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59B"/>
    <w:rsid w:val="00DD6D4E"/>
    <w:rsid w:val="00DD7072"/>
    <w:rsid w:val="00DD79A6"/>
    <w:rsid w:val="00DE0443"/>
    <w:rsid w:val="00DE068C"/>
    <w:rsid w:val="00DE0E59"/>
    <w:rsid w:val="00DE0F6C"/>
    <w:rsid w:val="00DE12F0"/>
    <w:rsid w:val="00DE1A69"/>
    <w:rsid w:val="00DE219B"/>
    <w:rsid w:val="00DE2287"/>
    <w:rsid w:val="00DE3407"/>
    <w:rsid w:val="00DE37CA"/>
    <w:rsid w:val="00DE3979"/>
    <w:rsid w:val="00DE3FC0"/>
    <w:rsid w:val="00DE4B54"/>
    <w:rsid w:val="00DE4C15"/>
    <w:rsid w:val="00DE52E3"/>
    <w:rsid w:val="00DE5FCC"/>
    <w:rsid w:val="00DE70CB"/>
    <w:rsid w:val="00DE788B"/>
    <w:rsid w:val="00DE7C00"/>
    <w:rsid w:val="00DE7D06"/>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044"/>
    <w:rsid w:val="00DF6C8B"/>
    <w:rsid w:val="00DF6F17"/>
    <w:rsid w:val="00DF6F28"/>
    <w:rsid w:val="00DF6F88"/>
    <w:rsid w:val="00DF78FA"/>
    <w:rsid w:val="00DF7960"/>
    <w:rsid w:val="00DF7AE1"/>
    <w:rsid w:val="00E00221"/>
    <w:rsid w:val="00E002F1"/>
    <w:rsid w:val="00E0055A"/>
    <w:rsid w:val="00E0082C"/>
    <w:rsid w:val="00E0098E"/>
    <w:rsid w:val="00E00B0D"/>
    <w:rsid w:val="00E00F45"/>
    <w:rsid w:val="00E00F55"/>
    <w:rsid w:val="00E01DAA"/>
    <w:rsid w:val="00E023E5"/>
    <w:rsid w:val="00E02432"/>
    <w:rsid w:val="00E0387D"/>
    <w:rsid w:val="00E04022"/>
    <w:rsid w:val="00E041C1"/>
    <w:rsid w:val="00E04446"/>
    <w:rsid w:val="00E0465E"/>
    <w:rsid w:val="00E04A6D"/>
    <w:rsid w:val="00E04DC9"/>
    <w:rsid w:val="00E0543F"/>
    <w:rsid w:val="00E05CF3"/>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429"/>
    <w:rsid w:val="00E15AB0"/>
    <w:rsid w:val="00E15E0E"/>
    <w:rsid w:val="00E15E96"/>
    <w:rsid w:val="00E16766"/>
    <w:rsid w:val="00E16771"/>
    <w:rsid w:val="00E174A2"/>
    <w:rsid w:val="00E17619"/>
    <w:rsid w:val="00E17805"/>
    <w:rsid w:val="00E178F3"/>
    <w:rsid w:val="00E17CAC"/>
    <w:rsid w:val="00E20129"/>
    <w:rsid w:val="00E203CF"/>
    <w:rsid w:val="00E20AD3"/>
    <w:rsid w:val="00E20F79"/>
    <w:rsid w:val="00E21278"/>
    <w:rsid w:val="00E2150A"/>
    <w:rsid w:val="00E22CCD"/>
    <w:rsid w:val="00E23296"/>
    <w:rsid w:val="00E239FC"/>
    <w:rsid w:val="00E23A11"/>
    <w:rsid w:val="00E23FB7"/>
    <w:rsid w:val="00E24A27"/>
    <w:rsid w:val="00E24A73"/>
    <w:rsid w:val="00E24B5C"/>
    <w:rsid w:val="00E24BF4"/>
    <w:rsid w:val="00E25907"/>
    <w:rsid w:val="00E25934"/>
    <w:rsid w:val="00E25F89"/>
    <w:rsid w:val="00E26009"/>
    <w:rsid w:val="00E26387"/>
    <w:rsid w:val="00E266C9"/>
    <w:rsid w:val="00E271D9"/>
    <w:rsid w:val="00E274C4"/>
    <w:rsid w:val="00E27894"/>
    <w:rsid w:val="00E27CC0"/>
    <w:rsid w:val="00E3016C"/>
    <w:rsid w:val="00E30808"/>
    <w:rsid w:val="00E3117A"/>
    <w:rsid w:val="00E311C3"/>
    <w:rsid w:val="00E3138E"/>
    <w:rsid w:val="00E317F3"/>
    <w:rsid w:val="00E32D62"/>
    <w:rsid w:val="00E33955"/>
    <w:rsid w:val="00E339DC"/>
    <w:rsid w:val="00E33E15"/>
    <w:rsid w:val="00E352B0"/>
    <w:rsid w:val="00E353A4"/>
    <w:rsid w:val="00E35923"/>
    <w:rsid w:val="00E361B8"/>
    <w:rsid w:val="00E36A1B"/>
    <w:rsid w:val="00E37DDE"/>
    <w:rsid w:val="00E40204"/>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FDE"/>
    <w:rsid w:val="00E5685D"/>
    <w:rsid w:val="00E57050"/>
    <w:rsid w:val="00E5733D"/>
    <w:rsid w:val="00E574A6"/>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43F"/>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90230"/>
    <w:rsid w:val="00E90279"/>
    <w:rsid w:val="00E90635"/>
    <w:rsid w:val="00E909A1"/>
    <w:rsid w:val="00E90BFF"/>
    <w:rsid w:val="00E91099"/>
    <w:rsid w:val="00E91441"/>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7D6"/>
    <w:rsid w:val="00EB0C55"/>
    <w:rsid w:val="00EB0CA3"/>
    <w:rsid w:val="00EB0CE1"/>
    <w:rsid w:val="00EB0F31"/>
    <w:rsid w:val="00EB104F"/>
    <w:rsid w:val="00EB15F2"/>
    <w:rsid w:val="00EB17EA"/>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B79F7"/>
    <w:rsid w:val="00EC05FD"/>
    <w:rsid w:val="00EC13E2"/>
    <w:rsid w:val="00EC1DCD"/>
    <w:rsid w:val="00EC2ADC"/>
    <w:rsid w:val="00EC2BF5"/>
    <w:rsid w:val="00EC2E2D"/>
    <w:rsid w:val="00EC363A"/>
    <w:rsid w:val="00EC370B"/>
    <w:rsid w:val="00EC391D"/>
    <w:rsid w:val="00EC420E"/>
    <w:rsid w:val="00EC43CF"/>
    <w:rsid w:val="00EC462B"/>
    <w:rsid w:val="00EC4723"/>
    <w:rsid w:val="00EC4ECF"/>
    <w:rsid w:val="00EC56E0"/>
    <w:rsid w:val="00EC6057"/>
    <w:rsid w:val="00EC6847"/>
    <w:rsid w:val="00EC6C07"/>
    <w:rsid w:val="00EC6EB4"/>
    <w:rsid w:val="00EC7789"/>
    <w:rsid w:val="00EC7DB6"/>
    <w:rsid w:val="00ED150C"/>
    <w:rsid w:val="00ED162F"/>
    <w:rsid w:val="00ED1738"/>
    <w:rsid w:val="00ED2AE0"/>
    <w:rsid w:val="00ED2E52"/>
    <w:rsid w:val="00ED3024"/>
    <w:rsid w:val="00ED31DB"/>
    <w:rsid w:val="00ED35EE"/>
    <w:rsid w:val="00ED3BB8"/>
    <w:rsid w:val="00ED3C23"/>
    <w:rsid w:val="00ED49B0"/>
    <w:rsid w:val="00ED4B76"/>
    <w:rsid w:val="00ED4D73"/>
    <w:rsid w:val="00ED512D"/>
    <w:rsid w:val="00ED51C0"/>
    <w:rsid w:val="00ED5E5B"/>
    <w:rsid w:val="00ED5FE4"/>
    <w:rsid w:val="00ED63CC"/>
    <w:rsid w:val="00ED64E3"/>
    <w:rsid w:val="00ED664B"/>
    <w:rsid w:val="00ED6FAD"/>
    <w:rsid w:val="00ED71C5"/>
    <w:rsid w:val="00EE0D44"/>
    <w:rsid w:val="00EE16FA"/>
    <w:rsid w:val="00EE17C0"/>
    <w:rsid w:val="00EE18B9"/>
    <w:rsid w:val="00EE1B33"/>
    <w:rsid w:val="00EE1B4F"/>
    <w:rsid w:val="00EE32CE"/>
    <w:rsid w:val="00EE3C42"/>
    <w:rsid w:val="00EE3D4F"/>
    <w:rsid w:val="00EE3E3B"/>
    <w:rsid w:val="00EE4C49"/>
    <w:rsid w:val="00EE534D"/>
    <w:rsid w:val="00EE5560"/>
    <w:rsid w:val="00EE5715"/>
    <w:rsid w:val="00EE596F"/>
    <w:rsid w:val="00EE5AD0"/>
    <w:rsid w:val="00EE5DE1"/>
    <w:rsid w:val="00EE6ABC"/>
    <w:rsid w:val="00EE6E76"/>
    <w:rsid w:val="00EE6EA6"/>
    <w:rsid w:val="00EE6F1E"/>
    <w:rsid w:val="00EE7D82"/>
    <w:rsid w:val="00EE7D83"/>
    <w:rsid w:val="00EF0082"/>
    <w:rsid w:val="00EF01BA"/>
    <w:rsid w:val="00EF0348"/>
    <w:rsid w:val="00EF0A3E"/>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69B"/>
    <w:rsid w:val="00F00889"/>
    <w:rsid w:val="00F0225B"/>
    <w:rsid w:val="00F02651"/>
    <w:rsid w:val="00F027BA"/>
    <w:rsid w:val="00F0350A"/>
    <w:rsid w:val="00F035C8"/>
    <w:rsid w:val="00F03CC3"/>
    <w:rsid w:val="00F03E3F"/>
    <w:rsid w:val="00F03E79"/>
    <w:rsid w:val="00F041DC"/>
    <w:rsid w:val="00F053AA"/>
    <w:rsid w:val="00F0628D"/>
    <w:rsid w:val="00F0661B"/>
    <w:rsid w:val="00F06651"/>
    <w:rsid w:val="00F06CA9"/>
    <w:rsid w:val="00F06FF8"/>
    <w:rsid w:val="00F07027"/>
    <w:rsid w:val="00F0741A"/>
    <w:rsid w:val="00F07DE6"/>
    <w:rsid w:val="00F07E49"/>
    <w:rsid w:val="00F1056C"/>
    <w:rsid w:val="00F107F1"/>
    <w:rsid w:val="00F10ACE"/>
    <w:rsid w:val="00F10ECF"/>
    <w:rsid w:val="00F10FC1"/>
    <w:rsid w:val="00F112FD"/>
    <w:rsid w:val="00F11331"/>
    <w:rsid w:val="00F121EB"/>
    <w:rsid w:val="00F13243"/>
    <w:rsid w:val="00F13321"/>
    <w:rsid w:val="00F133A1"/>
    <w:rsid w:val="00F1369E"/>
    <w:rsid w:val="00F13ECD"/>
    <w:rsid w:val="00F13F71"/>
    <w:rsid w:val="00F14D13"/>
    <w:rsid w:val="00F155CE"/>
    <w:rsid w:val="00F159EC"/>
    <w:rsid w:val="00F16702"/>
    <w:rsid w:val="00F16750"/>
    <w:rsid w:val="00F16977"/>
    <w:rsid w:val="00F16BF2"/>
    <w:rsid w:val="00F1705D"/>
    <w:rsid w:val="00F175E7"/>
    <w:rsid w:val="00F176FA"/>
    <w:rsid w:val="00F17DCE"/>
    <w:rsid w:val="00F17EAE"/>
    <w:rsid w:val="00F17F6E"/>
    <w:rsid w:val="00F20BBC"/>
    <w:rsid w:val="00F2117B"/>
    <w:rsid w:val="00F2135D"/>
    <w:rsid w:val="00F218D4"/>
    <w:rsid w:val="00F21AFC"/>
    <w:rsid w:val="00F21E9A"/>
    <w:rsid w:val="00F2250A"/>
    <w:rsid w:val="00F22738"/>
    <w:rsid w:val="00F22840"/>
    <w:rsid w:val="00F23264"/>
    <w:rsid w:val="00F2362C"/>
    <w:rsid w:val="00F23DAF"/>
    <w:rsid w:val="00F23F55"/>
    <w:rsid w:val="00F245A3"/>
    <w:rsid w:val="00F2468D"/>
    <w:rsid w:val="00F24788"/>
    <w:rsid w:val="00F24DA7"/>
    <w:rsid w:val="00F24E21"/>
    <w:rsid w:val="00F24F0E"/>
    <w:rsid w:val="00F256ED"/>
    <w:rsid w:val="00F25A20"/>
    <w:rsid w:val="00F260B0"/>
    <w:rsid w:val="00F26252"/>
    <w:rsid w:val="00F2640F"/>
    <w:rsid w:val="00F272FD"/>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70"/>
    <w:rsid w:val="00F340DC"/>
    <w:rsid w:val="00F3410B"/>
    <w:rsid w:val="00F34607"/>
    <w:rsid w:val="00F34884"/>
    <w:rsid w:val="00F34CD6"/>
    <w:rsid w:val="00F35873"/>
    <w:rsid w:val="00F35920"/>
    <w:rsid w:val="00F35E02"/>
    <w:rsid w:val="00F3632E"/>
    <w:rsid w:val="00F365FB"/>
    <w:rsid w:val="00F366A5"/>
    <w:rsid w:val="00F36C5F"/>
    <w:rsid w:val="00F37259"/>
    <w:rsid w:val="00F37691"/>
    <w:rsid w:val="00F37917"/>
    <w:rsid w:val="00F40421"/>
    <w:rsid w:val="00F405A4"/>
    <w:rsid w:val="00F406F4"/>
    <w:rsid w:val="00F41595"/>
    <w:rsid w:val="00F419A2"/>
    <w:rsid w:val="00F41A46"/>
    <w:rsid w:val="00F41F05"/>
    <w:rsid w:val="00F42437"/>
    <w:rsid w:val="00F433BD"/>
    <w:rsid w:val="00F43B95"/>
    <w:rsid w:val="00F43D00"/>
    <w:rsid w:val="00F444ED"/>
    <w:rsid w:val="00F44EC5"/>
    <w:rsid w:val="00F4566B"/>
    <w:rsid w:val="00F470D6"/>
    <w:rsid w:val="00F47498"/>
    <w:rsid w:val="00F512B2"/>
    <w:rsid w:val="00F513A8"/>
    <w:rsid w:val="00F5283D"/>
    <w:rsid w:val="00F52ABA"/>
    <w:rsid w:val="00F52BC7"/>
    <w:rsid w:val="00F532BA"/>
    <w:rsid w:val="00F53BF4"/>
    <w:rsid w:val="00F54266"/>
    <w:rsid w:val="00F55043"/>
    <w:rsid w:val="00F5626D"/>
    <w:rsid w:val="00F56681"/>
    <w:rsid w:val="00F56B69"/>
    <w:rsid w:val="00F56DCF"/>
    <w:rsid w:val="00F56E10"/>
    <w:rsid w:val="00F57034"/>
    <w:rsid w:val="00F57B1F"/>
    <w:rsid w:val="00F60BE9"/>
    <w:rsid w:val="00F61BBC"/>
    <w:rsid w:val="00F61FD8"/>
    <w:rsid w:val="00F62478"/>
    <w:rsid w:val="00F6263C"/>
    <w:rsid w:val="00F62DBF"/>
    <w:rsid w:val="00F63017"/>
    <w:rsid w:val="00F63FD1"/>
    <w:rsid w:val="00F6411C"/>
    <w:rsid w:val="00F641FC"/>
    <w:rsid w:val="00F643C3"/>
    <w:rsid w:val="00F647F7"/>
    <w:rsid w:val="00F64B69"/>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1FB7"/>
    <w:rsid w:val="00F7222B"/>
    <w:rsid w:val="00F72584"/>
    <w:rsid w:val="00F7260C"/>
    <w:rsid w:val="00F7264F"/>
    <w:rsid w:val="00F7290D"/>
    <w:rsid w:val="00F72938"/>
    <w:rsid w:val="00F72DC8"/>
    <w:rsid w:val="00F7302F"/>
    <w:rsid w:val="00F73102"/>
    <w:rsid w:val="00F732EC"/>
    <w:rsid w:val="00F73D08"/>
    <w:rsid w:val="00F746C2"/>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8F6"/>
    <w:rsid w:val="00F90ADB"/>
    <w:rsid w:val="00F90AFF"/>
    <w:rsid w:val="00F90E78"/>
    <w:rsid w:val="00F91209"/>
    <w:rsid w:val="00F9221F"/>
    <w:rsid w:val="00F92333"/>
    <w:rsid w:val="00F92960"/>
    <w:rsid w:val="00F931C7"/>
    <w:rsid w:val="00F93201"/>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1DB6"/>
    <w:rsid w:val="00FA26BA"/>
    <w:rsid w:val="00FA2740"/>
    <w:rsid w:val="00FA27C8"/>
    <w:rsid w:val="00FA2D22"/>
    <w:rsid w:val="00FA3122"/>
    <w:rsid w:val="00FA35E3"/>
    <w:rsid w:val="00FA3B76"/>
    <w:rsid w:val="00FA45EE"/>
    <w:rsid w:val="00FA479C"/>
    <w:rsid w:val="00FA4BA7"/>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34AF"/>
    <w:rsid w:val="00FB4338"/>
    <w:rsid w:val="00FB477E"/>
    <w:rsid w:val="00FB494F"/>
    <w:rsid w:val="00FB4C2A"/>
    <w:rsid w:val="00FB4C9C"/>
    <w:rsid w:val="00FB5148"/>
    <w:rsid w:val="00FB570B"/>
    <w:rsid w:val="00FB6165"/>
    <w:rsid w:val="00FB6244"/>
    <w:rsid w:val="00FB6C53"/>
    <w:rsid w:val="00FB78E7"/>
    <w:rsid w:val="00FC0150"/>
    <w:rsid w:val="00FC0333"/>
    <w:rsid w:val="00FC03AB"/>
    <w:rsid w:val="00FC0F0A"/>
    <w:rsid w:val="00FC223F"/>
    <w:rsid w:val="00FC272A"/>
    <w:rsid w:val="00FC2E01"/>
    <w:rsid w:val="00FC40F8"/>
    <w:rsid w:val="00FC4668"/>
    <w:rsid w:val="00FC4729"/>
    <w:rsid w:val="00FC4A8C"/>
    <w:rsid w:val="00FC4B5F"/>
    <w:rsid w:val="00FC53DB"/>
    <w:rsid w:val="00FC5E13"/>
    <w:rsid w:val="00FC5ED5"/>
    <w:rsid w:val="00FC5FC2"/>
    <w:rsid w:val="00FC6177"/>
    <w:rsid w:val="00FC6223"/>
    <w:rsid w:val="00FC6288"/>
    <w:rsid w:val="00FC63D1"/>
    <w:rsid w:val="00FC6730"/>
    <w:rsid w:val="00FC6E56"/>
    <w:rsid w:val="00FC7528"/>
    <w:rsid w:val="00FD0572"/>
    <w:rsid w:val="00FD0A9B"/>
    <w:rsid w:val="00FD0E85"/>
    <w:rsid w:val="00FD1A97"/>
    <w:rsid w:val="00FD285E"/>
    <w:rsid w:val="00FD2A02"/>
    <w:rsid w:val="00FD2D7B"/>
    <w:rsid w:val="00FD3027"/>
    <w:rsid w:val="00FD3292"/>
    <w:rsid w:val="00FD37F6"/>
    <w:rsid w:val="00FD40FA"/>
    <w:rsid w:val="00FD4589"/>
    <w:rsid w:val="00FD4608"/>
    <w:rsid w:val="00FD473E"/>
    <w:rsid w:val="00FD47FD"/>
    <w:rsid w:val="00FD4C01"/>
    <w:rsid w:val="00FD552E"/>
    <w:rsid w:val="00FD5928"/>
    <w:rsid w:val="00FD5D0E"/>
    <w:rsid w:val="00FD5EAA"/>
    <w:rsid w:val="00FD66F4"/>
    <w:rsid w:val="00FD7520"/>
    <w:rsid w:val="00FD7606"/>
    <w:rsid w:val="00FD7814"/>
    <w:rsid w:val="00FD7BD3"/>
    <w:rsid w:val="00FD7DF9"/>
    <w:rsid w:val="00FD7FC9"/>
    <w:rsid w:val="00FE0564"/>
    <w:rsid w:val="00FE0A29"/>
    <w:rsid w:val="00FE0B51"/>
    <w:rsid w:val="00FE0B78"/>
    <w:rsid w:val="00FE0ED4"/>
    <w:rsid w:val="00FE107C"/>
    <w:rsid w:val="00FE1164"/>
    <w:rsid w:val="00FE191D"/>
    <w:rsid w:val="00FE1EAB"/>
    <w:rsid w:val="00FE23ED"/>
    <w:rsid w:val="00FE284B"/>
    <w:rsid w:val="00FE28FC"/>
    <w:rsid w:val="00FE2ACE"/>
    <w:rsid w:val="00FE2F3A"/>
    <w:rsid w:val="00FE3004"/>
    <w:rsid w:val="00FE3465"/>
    <w:rsid w:val="00FE35A6"/>
    <w:rsid w:val="00FE3CC4"/>
    <w:rsid w:val="00FE3EAF"/>
    <w:rsid w:val="00FE4C50"/>
    <w:rsid w:val="00FE4F33"/>
    <w:rsid w:val="00FE4F6C"/>
    <w:rsid w:val="00FE5370"/>
    <w:rsid w:val="00FE5BCA"/>
    <w:rsid w:val="00FE5C6B"/>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CF0"/>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7367CF65-E7FE-4138-A6EA-8E6D3977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CB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qFormat/>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 w:type="character" w:styleId="UnresolvedMention">
    <w:name w:val="Unresolved Mention"/>
    <w:basedOn w:val="DefaultParagraphFont"/>
    <w:uiPriority w:val="99"/>
    <w:semiHidden/>
    <w:unhideWhenUsed/>
    <w:rsid w:val="007E08E2"/>
    <w:rPr>
      <w:color w:val="605E5C"/>
      <w:shd w:val="clear" w:color="auto" w:fill="E1DFDD"/>
    </w:rPr>
  </w:style>
  <w:style w:type="character" w:styleId="Strong">
    <w:name w:val="Strong"/>
    <w:basedOn w:val="DefaultParagraphFont"/>
    <w:uiPriority w:val="22"/>
    <w:qFormat/>
    <w:rsid w:val="00746C0A"/>
    <w:rPr>
      <w:b/>
      <w:bCs/>
    </w:rPr>
  </w:style>
  <w:style w:type="paragraph" w:styleId="List5">
    <w:name w:val="List 5"/>
    <w:basedOn w:val="Normal"/>
    <w:rsid w:val="00FE5BCA"/>
    <w:pPr>
      <w:ind w:left="1800" w:hanging="360"/>
      <w:contextualSpacing/>
    </w:pPr>
  </w:style>
  <w:style w:type="character" w:customStyle="1" w:styleId="colour">
    <w:name w:val="colour"/>
    <w:basedOn w:val="DefaultParagraphFont"/>
    <w:rsid w:val="0056369F"/>
  </w:style>
  <w:style w:type="paragraph" w:customStyle="1" w:styleId="textintend3">
    <w:name w:val="text intend 3"/>
    <w:basedOn w:val="Normal"/>
    <w:rsid w:val="0056369F"/>
    <w:pPr>
      <w:numPr>
        <w:numId w:val="16"/>
      </w:numPr>
      <w:overflowPunct w:val="0"/>
      <w:snapToGrid/>
      <w:textAlignment w:val="baseline"/>
    </w:pPr>
    <w:rPr>
      <w:rFonts w:eastAsia="MS Mincho"/>
      <w:sz w:val="24"/>
      <w:szCs w:val="20"/>
      <w:lang w:eastAsia="en-GB"/>
    </w:rPr>
  </w:style>
  <w:style w:type="character" w:customStyle="1" w:styleId="Heading6Char">
    <w:name w:val="Heading 6 Char"/>
    <w:basedOn w:val="DefaultParagraphFont"/>
    <w:link w:val="Heading6"/>
    <w:rsid w:val="00536CF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697135">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3259730">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5894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416513404">
      <w:bodyDiv w:val="1"/>
      <w:marLeft w:val="0"/>
      <w:marRight w:val="0"/>
      <w:marTop w:val="0"/>
      <w:marBottom w:val="0"/>
      <w:divBdr>
        <w:top w:val="none" w:sz="0" w:space="0" w:color="auto"/>
        <w:left w:val="none" w:sz="0" w:space="0" w:color="auto"/>
        <w:bottom w:val="none" w:sz="0" w:space="0" w:color="auto"/>
        <w:right w:val="none" w:sz="0" w:space="0" w:color="auto"/>
      </w:divBdr>
    </w:div>
    <w:div w:id="437526362">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4160956">
      <w:bodyDiv w:val="1"/>
      <w:marLeft w:val="0"/>
      <w:marRight w:val="0"/>
      <w:marTop w:val="0"/>
      <w:marBottom w:val="0"/>
      <w:divBdr>
        <w:top w:val="none" w:sz="0" w:space="0" w:color="auto"/>
        <w:left w:val="none" w:sz="0" w:space="0" w:color="auto"/>
        <w:bottom w:val="none" w:sz="0" w:space="0" w:color="auto"/>
        <w:right w:val="none" w:sz="0" w:space="0" w:color="auto"/>
      </w:divBdr>
    </w:div>
    <w:div w:id="450590401">
      <w:bodyDiv w:val="1"/>
      <w:marLeft w:val="0"/>
      <w:marRight w:val="0"/>
      <w:marTop w:val="0"/>
      <w:marBottom w:val="0"/>
      <w:divBdr>
        <w:top w:val="none" w:sz="0" w:space="0" w:color="auto"/>
        <w:left w:val="none" w:sz="0" w:space="0" w:color="auto"/>
        <w:bottom w:val="none" w:sz="0" w:space="0" w:color="auto"/>
        <w:right w:val="none" w:sz="0" w:space="0" w:color="auto"/>
      </w:divBdr>
    </w:div>
    <w:div w:id="486016766">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653992478">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39988304">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6121986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1962793">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12027880">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31762114">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03920468">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193759683">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495146391">
      <w:bodyDiv w:val="1"/>
      <w:marLeft w:val="0"/>
      <w:marRight w:val="0"/>
      <w:marTop w:val="0"/>
      <w:marBottom w:val="0"/>
      <w:divBdr>
        <w:top w:val="none" w:sz="0" w:space="0" w:color="auto"/>
        <w:left w:val="none" w:sz="0" w:space="0" w:color="auto"/>
        <w:bottom w:val="none" w:sz="0" w:space="0" w:color="auto"/>
        <w:right w:val="none" w:sz="0" w:space="0" w:color="auto"/>
      </w:divBdr>
    </w:div>
    <w:div w:id="1509556814">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05380613">
      <w:bodyDiv w:val="1"/>
      <w:marLeft w:val="0"/>
      <w:marRight w:val="0"/>
      <w:marTop w:val="0"/>
      <w:marBottom w:val="0"/>
      <w:divBdr>
        <w:top w:val="none" w:sz="0" w:space="0" w:color="auto"/>
        <w:left w:val="none" w:sz="0" w:space="0" w:color="auto"/>
        <w:bottom w:val="none" w:sz="0" w:space="0" w:color="auto"/>
        <w:right w:val="none" w:sz="0" w:space="0" w:color="auto"/>
      </w:divBdr>
    </w:div>
    <w:div w:id="160642021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42998570">
      <w:bodyDiv w:val="1"/>
      <w:marLeft w:val="0"/>
      <w:marRight w:val="0"/>
      <w:marTop w:val="0"/>
      <w:marBottom w:val="0"/>
      <w:divBdr>
        <w:top w:val="none" w:sz="0" w:space="0" w:color="auto"/>
        <w:left w:val="none" w:sz="0" w:space="0" w:color="auto"/>
        <w:bottom w:val="none" w:sz="0" w:space="0" w:color="auto"/>
        <w:right w:val="none" w:sz="0" w:space="0" w:color="auto"/>
      </w:divBdr>
    </w:div>
    <w:div w:id="1643846304">
      <w:bodyDiv w:val="1"/>
      <w:marLeft w:val="0"/>
      <w:marRight w:val="0"/>
      <w:marTop w:val="0"/>
      <w:marBottom w:val="0"/>
      <w:divBdr>
        <w:top w:val="none" w:sz="0" w:space="0" w:color="auto"/>
        <w:left w:val="none" w:sz="0" w:space="0" w:color="auto"/>
        <w:bottom w:val="none" w:sz="0" w:space="0" w:color="auto"/>
        <w:right w:val="none" w:sz="0" w:space="0" w:color="auto"/>
      </w:divBdr>
    </w:div>
    <w:div w:id="1644966843">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17580886">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797834">
      <w:bodyDiv w:val="1"/>
      <w:marLeft w:val="0"/>
      <w:marRight w:val="0"/>
      <w:marTop w:val="0"/>
      <w:marBottom w:val="0"/>
      <w:divBdr>
        <w:top w:val="none" w:sz="0" w:space="0" w:color="auto"/>
        <w:left w:val="none" w:sz="0" w:space="0" w:color="auto"/>
        <w:bottom w:val="none" w:sz="0" w:space="0" w:color="auto"/>
        <w:right w:val="none" w:sz="0" w:space="0" w:color="auto"/>
      </w:divBdr>
    </w:div>
    <w:div w:id="1769353002">
      <w:bodyDiv w:val="1"/>
      <w:marLeft w:val="0"/>
      <w:marRight w:val="0"/>
      <w:marTop w:val="0"/>
      <w:marBottom w:val="0"/>
      <w:divBdr>
        <w:top w:val="none" w:sz="0" w:space="0" w:color="auto"/>
        <w:left w:val="none" w:sz="0" w:space="0" w:color="auto"/>
        <w:bottom w:val="none" w:sz="0" w:space="0" w:color="auto"/>
        <w:right w:val="none" w:sz="0" w:space="0" w:color="auto"/>
      </w:divBdr>
    </w:div>
    <w:div w:id="1778940954">
      <w:bodyDiv w:val="1"/>
      <w:marLeft w:val="0"/>
      <w:marRight w:val="0"/>
      <w:marTop w:val="0"/>
      <w:marBottom w:val="0"/>
      <w:divBdr>
        <w:top w:val="none" w:sz="0" w:space="0" w:color="auto"/>
        <w:left w:val="none" w:sz="0" w:space="0" w:color="auto"/>
        <w:bottom w:val="none" w:sz="0" w:space="0" w:color="auto"/>
        <w:right w:val="none" w:sz="0" w:space="0" w:color="auto"/>
      </w:divBdr>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06703247">
      <w:bodyDiv w:val="1"/>
      <w:marLeft w:val="0"/>
      <w:marRight w:val="0"/>
      <w:marTop w:val="0"/>
      <w:marBottom w:val="0"/>
      <w:divBdr>
        <w:top w:val="none" w:sz="0" w:space="0" w:color="auto"/>
        <w:left w:val="none" w:sz="0" w:space="0" w:color="auto"/>
        <w:bottom w:val="none" w:sz="0" w:space="0" w:color="auto"/>
        <w:right w:val="none" w:sz="0" w:space="0" w:color="auto"/>
      </w:divBdr>
    </w:div>
    <w:div w:id="1851068878">
      <w:bodyDiv w:val="1"/>
      <w:marLeft w:val="0"/>
      <w:marRight w:val="0"/>
      <w:marTop w:val="0"/>
      <w:marBottom w:val="0"/>
      <w:divBdr>
        <w:top w:val="none" w:sz="0" w:space="0" w:color="auto"/>
        <w:left w:val="none" w:sz="0" w:space="0" w:color="auto"/>
        <w:bottom w:val="none" w:sz="0" w:space="0" w:color="auto"/>
        <w:right w:val="none" w:sz="0" w:space="0" w:color="auto"/>
      </w:divBdr>
    </w:div>
    <w:div w:id="1877428881">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201365">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1986932569">
      <w:bodyDiv w:val="1"/>
      <w:marLeft w:val="0"/>
      <w:marRight w:val="0"/>
      <w:marTop w:val="0"/>
      <w:marBottom w:val="0"/>
      <w:divBdr>
        <w:top w:val="none" w:sz="0" w:space="0" w:color="auto"/>
        <w:left w:val="none" w:sz="0" w:space="0" w:color="auto"/>
        <w:bottom w:val="none" w:sz="0" w:space="0" w:color="auto"/>
        <w:right w:val="none" w:sz="0" w:space="0" w:color="auto"/>
      </w:divBdr>
    </w:div>
    <w:div w:id="2015957560">
      <w:bodyDiv w:val="1"/>
      <w:marLeft w:val="0"/>
      <w:marRight w:val="0"/>
      <w:marTop w:val="0"/>
      <w:marBottom w:val="0"/>
      <w:divBdr>
        <w:top w:val="none" w:sz="0" w:space="0" w:color="auto"/>
        <w:left w:val="none" w:sz="0" w:space="0" w:color="auto"/>
        <w:bottom w:val="none" w:sz="0" w:space="0" w:color="auto"/>
        <w:right w:val="none" w:sz="0" w:space="0" w:color="auto"/>
      </w:divBdr>
      <w:divsChild>
        <w:div w:id="143157760">
          <w:marLeft w:val="360"/>
          <w:marRight w:val="0"/>
          <w:marTop w:val="200"/>
          <w:marBottom w:val="0"/>
          <w:divBdr>
            <w:top w:val="none" w:sz="0" w:space="0" w:color="auto"/>
            <w:left w:val="none" w:sz="0" w:space="0" w:color="auto"/>
            <w:bottom w:val="none" w:sz="0" w:space="0" w:color="auto"/>
            <w:right w:val="none" w:sz="0" w:space="0" w:color="auto"/>
          </w:divBdr>
        </w:div>
        <w:div w:id="195508772">
          <w:marLeft w:val="1080"/>
          <w:marRight w:val="0"/>
          <w:marTop w:val="100"/>
          <w:marBottom w:val="0"/>
          <w:divBdr>
            <w:top w:val="none" w:sz="0" w:space="0" w:color="auto"/>
            <w:left w:val="none" w:sz="0" w:space="0" w:color="auto"/>
            <w:bottom w:val="none" w:sz="0" w:space="0" w:color="auto"/>
            <w:right w:val="none" w:sz="0" w:space="0" w:color="auto"/>
          </w:divBdr>
        </w:div>
        <w:div w:id="460463763">
          <w:marLeft w:val="1080"/>
          <w:marRight w:val="0"/>
          <w:marTop w:val="100"/>
          <w:marBottom w:val="0"/>
          <w:divBdr>
            <w:top w:val="none" w:sz="0" w:space="0" w:color="auto"/>
            <w:left w:val="none" w:sz="0" w:space="0" w:color="auto"/>
            <w:bottom w:val="none" w:sz="0" w:space="0" w:color="auto"/>
            <w:right w:val="none" w:sz="0" w:space="0" w:color="auto"/>
          </w:divBdr>
        </w:div>
        <w:div w:id="787239082">
          <w:marLeft w:val="1080"/>
          <w:marRight w:val="0"/>
          <w:marTop w:val="100"/>
          <w:marBottom w:val="0"/>
          <w:divBdr>
            <w:top w:val="none" w:sz="0" w:space="0" w:color="auto"/>
            <w:left w:val="none" w:sz="0" w:space="0" w:color="auto"/>
            <w:bottom w:val="none" w:sz="0" w:space="0" w:color="auto"/>
            <w:right w:val="none" w:sz="0" w:space="0" w:color="auto"/>
          </w:divBdr>
        </w:div>
      </w:divsChild>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77506599">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B87BB5C4-57AD-4FDF-862D-5B0E7559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2294</Words>
  <Characters>13081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2007-06-18T23:08:00Z</cp:lastPrinted>
  <dcterms:created xsi:type="dcterms:W3CDTF">2022-01-11T02:15:00Z</dcterms:created>
  <dcterms:modified xsi:type="dcterms:W3CDTF">2022-01-11T02:15:00Z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