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32C8" w14:textId="77777777" w:rsidR="00E74F54" w:rsidRDefault="00131C8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54538C1B" wp14:editId="2432D5F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633FFD18" w14:textId="77777777" w:rsidR="00E74F54" w:rsidRDefault="00131C86">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28DD64C7" w14:textId="77777777" w:rsidR="00E74F54" w:rsidRDefault="00E74F54">
      <w:pPr>
        <w:pBdr>
          <w:top w:val="single" w:sz="4" w:space="1" w:color="auto"/>
        </w:pBdr>
        <w:spacing w:after="0"/>
        <w:jc w:val="left"/>
        <w:rPr>
          <w:b/>
          <w:kern w:val="2"/>
          <w:lang w:eastAsia="zh-CN"/>
        </w:rPr>
      </w:pPr>
    </w:p>
    <w:p w14:paraId="506FDEB7" w14:textId="77777777" w:rsidR="00E74F54" w:rsidRDefault="00131C86">
      <w:pPr>
        <w:spacing w:after="60"/>
        <w:ind w:left="1555" w:hanging="1555"/>
        <w:jc w:val="left"/>
        <w:rPr>
          <w:b/>
          <w:lang w:eastAsia="zh-CN"/>
        </w:rPr>
      </w:pPr>
      <w:r>
        <w:rPr>
          <w:b/>
          <w:lang w:eastAsia="zh-CN"/>
        </w:rPr>
        <w:t>Agenda Item:</w:t>
      </w:r>
      <w:r>
        <w:rPr>
          <w:b/>
          <w:lang w:eastAsia="zh-CN"/>
        </w:rPr>
        <w:tab/>
        <w:t>8.9</w:t>
      </w:r>
    </w:p>
    <w:p w14:paraId="6EBFE3B3" w14:textId="77777777" w:rsidR="00E74F54" w:rsidRDefault="00131C86">
      <w:pPr>
        <w:spacing w:after="60"/>
        <w:ind w:left="1555" w:hanging="1555"/>
        <w:jc w:val="left"/>
        <w:rPr>
          <w:b/>
          <w:lang w:eastAsia="zh-CN"/>
        </w:rPr>
      </w:pPr>
      <w:r>
        <w:rPr>
          <w:b/>
          <w:lang w:eastAsia="zh-CN"/>
        </w:rPr>
        <w:t>Source:</w:t>
      </w:r>
      <w:r>
        <w:rPr>
          <w:b/>
          <w:lang w:eastAsia="zh-CN"/>
        </w:rPr>
        <w:tab/>
        <w:t>Moderator (Huawei)</w:t>
      </w:r>
    </w:p>
    <w:p w14:paraId="528F4655" w14:textId="77777777" w:rsidR="00E74F54" w:rsidRDefault="00131C8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106bis-e-R17-RRC-NB-IoT-eMTC</w:t>
      </w:r>
    </w:p>
    <w:p w14:paraId="5D8A11E7" w14:textId="77777777" w:rsidR="00E74F54" w:rsidRDefault="00131C8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4DDC1C2" w14:textId="77777777" w:rsidR="00E74F54" w:rsidRDefault="00E74F54">
      <w:pPr>
        <w:pBdr>
          <w:bottom w:val="single" w:sz="4" w:space="1" w:color="auto"/>
        </w:pBdr>
        <w:spacing w:after="0"/>
        <w:jc w:val="left"/>
        <w:rPr>
          <w:b/>
          <w:sz w:val="16"/>
          <w:szCs w:val="16"/>
        </w:rPr>
      </w:pPr>
    </w:p>
    <w:p w14:paraId="1A5EE61A" w14:textId="77777777" w:rsidR="00E74F54" w:rsidRDefault="00131C86">
      <w:pPr>
        <w:pStyle w:val="Heading1"/>
        <w:ind w:left="431" w:hanging="431"/>
        <w:rPr>
          <w:lang w:eastAsia="zh-CN"/>
        </w:rPr>
      </w:pPr>
      <w:bookmarkStart w:id="1" w:name="_Ref129681862"/>
      <w:bookmarkStart w:id="2" w:name="_Ref124589705"/>
      <w:r>
        <w:t>Introduction</w:t>
      </w:r>
      <w:bookmarkEnd w:id="1"/>
      <w:bookmarkEnd w:id="2"/>
    </w:p>
    <w:p w14:paraId="45AE36E1" w14:textId="77777777" w:rsidR="00E74F54" w:rsidRDefault="00131C86">
      <w:pPr>
        <w:rPr>
          <w:lang w:eastAsia="zh-CN"/>
        </w:rPr>
      </w:pPr>
      <w:r>
        <w:rPr>
          <w:rFonts w:hint="eastAsia"/>
          <w:lang w:eastAsia="zh-CN"/>
        </w:rPr>
        <w:t>I</w:t>
      </w:r>
      <w:r>
        <w:rPr>
          <w:lang w:eastAsia="zh-CN"/>
        </w:rPr>
        <w:t>n email discussion post RAN1#106-e, there were initial draft of RRC parameters for the WI [1].</w:t>
      </w:r>
    </w:p>
    <w:p w14:paraId="477C41DC" w14:textId="77777777" w:rsidR="00E74F54" w:rsidRDefault="00131C86">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on RRC parameters.</w:t>
      </w:r>
    </w:p>
    <w:p w14:paraId="04F772E3" w14:textId="77777777" w:rsidR="00E74F54" w:rsidRDefault="00131C86">
      <w:pPr>
        <w:ind w:leftChars="200" w:left="440"/>
        <w:rPr>
          <w:highlight w:val="cyan"/>
        </w:rPr>
      </w:pPr>
      <w:r>
        <w:rPr>
          <w:highlight w:val="cyan"/>
          <w:lang w:eastAsia="zh-CN"/>
        </w:rPr>
        <w:t xml:space="preserve">[106bis-e-R17-RRC-NB-IoT-eMTC] Email discussion on Rel-17 RRC parameters for Rel-17 NB-IoT and </w:t>
      </w:r>
      <w:proofErr w:type="spellStart"/>
      <w:r>
        <w:rPr>
          <w:highlight w:val="cyan"/>
          <w:lang w:eastAsia="zh-CN"/>
        </w:rPr>
        <w:t>eMTC</w:t>
      </w:r>
      <w:proofErr w:type="spellEnd"/>
      <w:r>
        <w:rPr>
          <w:highlight w:val="cyan"/>
          <w:lang w:eastAsia="zh-CN"/>
        </w:rPr>
        <w:t xml:space="preserve"> </w:t>
      </w:r>
      <w:r>
        <w:rPr>
          <w:highlight w:val="cyan"/>
        </w:rPr>
        <w:t xml:space="preserve">– </w:t>
      </w:r>
      <w:proofErr w:type="spellStart"/>
      <w:r>
        <w:rPr>
          <w:highlight w:val="cyan"/>
          <w:lang w:eastAsia="zh-CN"/>
        </w:rPr>
        <w:t>Yubo</w:t>
      </w:r>
      <w:proofErr w:type="spellEnd"/>
      <w:r>
        <w:rPr>
          <w:highlight w:val="cyan"/>
          <w:lang w:eastAsia="zh-CN"/>
        </w:rPr>
        <w:t xml:space="preserve"> (Huawei)</w:t>
      </w:r>
    </w:p>
    <w:p w14:paraId="23FF1967" w14:textId="77777777" w:rsidR="00E74F54" w:rsidRDefault="00131C86">
      <w:pPr>
        <w:rPr>
          <w:lang w:eastAsia="zh-CN"/>
        </w:rPr>
      </w:pPr>
      <w:r>
        <w:rPr>
          <w:rFonts w:hint="eastAsia"/>
          <w:lang w:eastAsia="zh-CN"/>
        </w:rPr>
        <w:t xml:space="preserve">The RRC parameter list is </w:t>
      </w:r>
      <w:r w:rsidR="00954451">
        <w:rPr>
          <w:lang w:eastAsia="zh-CN"/>
        </w:rPr>
        <w:t xml:space="preserve">updated and </w:t>
      </w:r>
      <w:r>
        <w:rPr>
          <w:rFonts w:hint="eastAsia"/>
          <w:lang w:eastAsia="zh-CN"/>
        </w:rPr>
        <w:t xml:space="preserve">located at: </w:t>
      </w:r>
      <w:hyperlink r:id="rId9" w:history="1">
        <w:r w:rsidR="004B7795">
          <w:rPr>
            <w:rStyle w:val="Hyperlink"/>
            <w:sz w:val="19"/>
            <w:szCs w:val="19"/>
          </w:rPr>
          <w:t>RAN1#106bis-e_Rel-17_RRC_NB-IoT_eMTC_v001.xlsx</w:t>
        </w:r>
      </w:hyperlink>
      <w:r w:rsidR="004B7795">
        <w:t>.</w:t>
      </w:r>
    </w:p>
    <w:p w14:paraId="0C7E3AF8" w14:textId="77777777" w:rsidR="00E74F54" w:rsidRDefault="00131C86">
      <w:pPr>
        <w:pStyle w:val="Heading1"/>
        <w:rPr>
          <w:lang w:eastAsia="zh-CN"/>
        </w:rPr>
      </w:pPr>
      <w:r>
        <w:rPr>
          <w:rFonts w:hint="eastAsia"/>
          <w:lang w:eastAsia="zh-CN"/>
        </w:rPr>
        <w:t>Discussion</w:t>
      </w:r>
    </w:p>
    <w:p w14:paraId="61A8F88F" w14:textId="77777777" w:rsidR="00E74F54" w:rsidRDefault="00131C86">
      <w:pPr>
        <w:pStyle w:val="Heading2"/>
      </w:pPr>
      <w:r>
        <w:rPr>
          <w:lang w:eastAsia="zh-CN"/>
        </w:rPr>
        <w:t>Support of 16-QAM for unicast in UL and DL for NB-IoT</w:t>
      </w:r>
    </w:p>
    <w:p w14:paraId="2A547632" w14:textId="77777777" w:rsidR="00E74F54" w:rsidRDefault="00131C86">
      <w:pPr>
        <w:outlineLvl w:val="2"/>
        <w:rPr>
          <w:b/>
        </w:rPr>
      </w:pPr>
      <w:r>
        <w:rPr>
          <w:rFonts w:hint="eastAsia"/>
          <w:b/>
        </w:rPr>
        <w:t>Issue 1</w:t>
      </w:r>
      <w:r>
        <w:rPr>
          <w:b/>
        </w:rPr>
        <w:t>-1</w:t>
      </w:r>
      <w:r>
        <w:rPr>
          <w:rFonts w:hint="eastAsia"/>
          <w:b/>
        </w:rPr>
        <w:t xml:space="preserve">: </w:t>
      </w:r>
      <w:r>
        <w:rPr>
          <w:b/>
        </w:rPr>
        <w:t>Configuration of PUR</w:t>
      </w:r>
    </w:p>
    <w:p w14:paraId="05471364" w14:textId="77777777" w:rsidR="00E74F54" w:rsidRDefault="00131C86">
      <w:r>
        <w:t>F</w:t>
      </w:r>
      <w:r>
        <w:rPr>
          <w:rFonts w:hint="eastAsia"/>
        </w:rPr>
        <w:t xml:space="preserve">or </w:t>
      </w:r>
      <w:r>
        <w:t>the configuration of NPUSCH for PUR, there are two entries in brackets as following in the RRC parameter list.</w:t>
      </w:r>
    </w:p>
    <w:tbl>
      <w:tblPr>
        <w:tblW w:w="9416" w:type="dxa"/>
        <w:tblInd w:w="-5" w:type="dxa"/>
        <w:tblLook w:val="04A0" w:firstRow="1" w:lastRow="0" w:firstColumn="1" w:lastColumn="0" w:noHBand="0" w:noVBand="1"/>
      </w:tblPr>
      <w:tblGrid>
        <w:gridCol w:w="1450"/>
        <w:gridCol w:w="556"/>
        <w:gridCol w:w="550"/>
        <w:gridCol w:w="300"/>
        <w:gridCol w:w="300"/>
        <w:gridCol w:w="300"/>
        <w:gridCol w:w="889"/>
        <w:gridCol w:w="556"/>
        <w:gridCol w:w="667"/>
        <w:gridCol w:w="873"/>
        <w:gridCol w:w="734"/>
        <w:gridCol w:w="533"/>
        <w:gridCol w:w="372"/>
        <w:gridCol w:w="550"/>
        <w:gridCol w:w="550"/>
        <w:gridCol w:w="236"/>
      </w:tblGrid>
      <w:tr w:rsidR="00E74F54" w14:paraId="2FDC5FD6" w14:textId="77777777">
        <w:trPr>
          <w:trHeight w:val="720"/>
        </w:trPr>
        <w:tc>
          <w:tcPr>
            <w:tcW w:w="1450" w:type="dxa"/>
            <w:tcBorders>
              <w:top w:val="single" w:sz="4" w:space="0" w:color="auto"/>
              <w:left w:val="single" w:sz="4" w:space="0" w:color="auto"/>
              <w:bottom w:val="single" w:sz="4" w:space="0" w:color="auto"/>
              <w:right w:val="single" w:sz="4" w:space="0" w:color="auto"/>
            </w:tcBorders>
            <w:shd w:val="clear" w:color="000000" w:fill="FFFF00"/>
            <w:vAlign w:val="center"/>
          </w:tcPr>
          <w:p w14:paraId="12BF91C9"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[NB_IOTenh4_LTE_eMTC6</w:t>
            </w:r>
          </w:p>
        </w:tc>
        <w:tc>
          <w:tcPr>
            <w:tcW w:w="556" w:type="dxa"/>
            <w:tcBorders>
              <w:top w:val="single" w:sz="4" w:space="0" w:color="auto"/>
              <w:left w:val="nil"/>
              <w:bottom w:val="single" w:sz="4" w:space="0" w:color="auto"/>
              <w:right w:val="single" w:sz="4" w:space="0" w:color="auto"/>
            </w:tcBorders>
            <w:shd w:val="clear" w:color="000000" w:fill="FFFF00"/>
            <w:vAlign w:val="center"/>
          </w:tcPr>
          <w:p w14:paraId="5A48972C"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16QAM for NB-IoT</w:t>
            </w:r>
          </w:p>
        </w:tc>
        <w:tc>
          <w:tcPr>
            <w:tcW w:w="550" w:type="dxa"/>
            <w:tcBorders>
              <w:top w:val="single" w:sz="4" w:space="0" w:color="auto"/>
              <w:left w:val="nil"/>
              <w:bottom w:val="single" w:sz="4" w:space="0" w:color="auto"/>
              <w:right w:val="single" w:sz="4" w:space="0" w:color="auto"/>
            </w:tcBorders>
            <w:shd w:val="clear" w:color="000000" w:fill="FFFF00"/>
            <w:vAlign w:val="center"/>
          </w:tcPr>
          <w:p w14:paraId="2DDC53F1"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36.211, 36.213</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788D2009"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5912F127"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46BA56FC"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889" w:type="dxa"/>
            <w:tcBorders>
              <w:top w:val="single" w:sz="4" w:space="0" w:color="auto"/>
              <w:left w:val="nil"/>
              <w:bottom w:val="single" w:sz="4" w:space="0" w:color="auto"/>
              <w:right w:val="single" w:sz="4" w:space="0" w:color="auto"/>
            </w:tcBorders>
            <w:shd w:val="clear" w:color="000000" w:fill="FFFF00"/>
            <w:vAlign w:val="center"/>
          </w:tcPr>
          <w:p w14:paraId="75A7D803"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enable16QAM-ul in PUR-config-NB</w:t>
            </w:r>
          </w:p>
        </w:tc>
        <w:tc>
          <w:tcPr>
            <w:tcW w:w="556" w:type="dxa"/>
            <w:tcBorders>
              <w:top w:val="single" w:sz="4" w:space="0" w:color="auto"/>
              <w:left w:val="nil"/>
              <w:bottom w:val="single" w:sz="4" w:space="0" w:color="auto"/>
              <w:right w:val="single" w:sz="4" w:space="0" w:color="auto"/>
            </w:tcBorders>
            <w:shd w:val="clear" w:color="000000" w:fill="FFFF00"/>
            <w:noWrap/>
            <w:vAlign w:val="center"/>
          </w:tcPr>
          <w:p w14:paraId="4316DC75"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New</w:t>
            </w:r>
          </w:p>
        </w:tc>
        <w:tc>
          <w:tcPr>
            <w:tcW w:w="667" w:type="dxa"/>
            <w:tcBorders>
              <w:top w:val="single" w:sz="4" w:space="0" w:color="auto"/>
              <w:left w:val="nil"/>
              <w:bottom w:val="single" w:sz="4" w:space="0" w:color="auto"/>
              <w:right w:val="single" w:sz="4" w:space="0" w:color="auto"/>
            </w:tcBorders>
            <w:shd w:val="clear" w:color="000000" w:fill="FFFF00"/>
            <w:vAlign w:val="center"/>
          </w:tcPr>
          <w:p w14:paraId="5F144799"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enable 16QAM for NPUSCH in PUR procedure</w:t>
            </w:r>
          </w:p>
        </w:tc>
        <w:tc>
          <w:tcPr>
            <w:tcW w:w="873" w:type="dxa"/>
            <w:tcBorders>
              <w:top w:val="single" w:sz="4" w:space="0" w:color="auto"/>
              <w:left w:val="nil"/>
              <w:bottom w:val="single" w:sz="4" w:space="0" w:color="auto"/>
              <w:right w:val="single" w:sz="4" w:space="0" w:color="auto"/>
            </w:tcBorders>
            <w:shd w:val="clear" w:color="000000" w:fill="FFFF00"/>
            <w:vAlign w:val="center"/>
          </w:tcPr>
          <w:p w14:paraId="280BA348"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Enable/disable the use of 16QAM for NPUSCH in PUR procedure</w:t>
            </w:r>
          </w:p>
        </w:tc>
        <w:tc>
          <w:tcPr>
            <w:tcW w:w="734" w:type="dxa"/>
            <w:tcBorders>
              <w:top w:val="single" w:sz="4" w:space="0" w:color="auto"/>
              <w:left w:val="nil"/>
              <w:bottom w:val="single" w:sz="4" w:space="0" w:color="auto"/>
              <w:right w:val="single" w:sz="4" w:space="0" w:color="auto"/>
            </w:tcBorders>
            <w:shd w:val="clear" w:color="000000" w:fill="FFFF00"/>
            <w:vAlign w:val="center"/>
          </w:tcPr>
          <w:p w14:paraId="6183CDCE"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Enable</w:t>
            </w:r>
          </w:p>
        </w:tc>
        <w:tc>
          <w:tcPr>
            <w:tcW w:w="533" w:type="dxa"/>
            <w:tcBorders>
              <w:top w:val="single" w:sz="4" w:space="0" w:color="auto"/>
              <w:left w:val="nil"/>
              <w:bottom w:val="single" w:sz="4" w:space="0" w:color="auto"/>
              <w:right w:val="single" w:sz="4" w:space="0" w:color="auto"/>
            </w:tcBorders>
            <w:shd w:val="clear" w:color="000000" w:fill="FFFF00"/>
            <w:vAlign w:val="center"/>
          </w:tcPr>
          <w:p w14:paraId="187B5113"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disable</w:t>
            </w:r>
          </w:p>
        </w:tc>
        <w:tc>
          <w:tcPr>
            <w:tcW w:w="372" w:type="dxa"/>
            <w:tcBorders>
              <w:top w:val="single" w:sz="4" w:space="0" w:color="auto"/>
              <w:left w:val="nil"/>
              <w:bottom w:val="single" w:sz="4" w:space="0" w:color="auto"/>
              <w:right w:val="single" w:sz="4" w:space="0" w:color="auto"/>
            </w:tcBorders>
            <w:shd w:val="clear" w:color="000000" w:fill="FFFF00"/>
            <w:vAlign w:val="center"/>
          </w:tcPr>
          <w:p w14:paraId="4DE1F555"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Per UE</w:t>
            </w:r>
          </w:p>
        </w:tc>
        <w:tc>
          <w:tcPr>
            <w:tcW w:w="550" w:type="dxa"/>
            <w:tcBorders>
              <w:top w:val="single" w:sz="4" w:space="0" w:color="auto"/>
              <w:left w:val="nil"/>
              <w:bottom w:val="single" w:sz="4" w:space="0" w:color="auto"/>
              <w:right w:val="single" w:sz="4" w:space="0" w:color="auto"/>
            </w:tcBorders>
            <w:shd w:val="clear" w:color="000000" w:fill="FFFF00"/>
            <w:vAlign w:val="center"/>
          </w:tcPr>
          <w:p w14:paraId="708D96E4"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UE specific</w:t>
            </w:r>
          </w:p>
        </w:tc>
        <w:tc>
          <w:tcPr>
            <w:tcW w:w="550" w:type="dxa"/>
            <w:tcBorders>
              <w:top w:val="single" w:sz="4" w:space="0" w:color="auto"/>
              <w:left w:val="nil"/>
              <w:bottom w:val="single" w:sz="4" w:space="0" w:color="auto"/>
              <w:right w:val="single" w:sz="4" w:space="0" w:color="auto"/>
            </w:tcBorders>
            <w:shd w:val="clear" w:color="000000" w:fill="FFFF00"/>
            <w:noWrap/>
            <w:vAlign w:val="center"/>
          </w:tcPr>
          <w:p w14:paraId="02E2A0F1"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36.331]</w:t>
            </w:r>
          </w:p>
        </w:tc>
        <w:tc>
          <w:tcPr>
            <w:tcW w:w="236" w:type="dxa"/>
            <w:tcBorders>
              <w:top w:val="single" w:sz="4" w:space="0" w:color="auto"/>
              <w:left w:val="nil"/>
              <w:bottom w:val="single" w:sz="4" w:space="0" w:color="auto"/>
              <w:right w:val="single" w:sz="4" w:space="0" w:color="auto"/>
            </w:tcBorders>
            <w:shd w:val="clear" w:color="000000" w:fill="FFFF00"/>
            <w:noWrap/>
            <w:vAlign w:val="center"/>
          </w:tcPr>
          <w:p w14:paraId="4B44F79F"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r>
      <w:tr w:rsidR="00E74F54" w14:paraId="6A2FB6F5" w14:textId="77777777">
        <w:trPr>
          <w:trHeight w:val="480"/>
        </w:trPr>
        <w:tc>
          <w:tcPr>
            <w:tcW w:w="1450" w:type="dxa"/>
            <w:tcBorders>
              <w:top w:val="nil"/>
              <w:left w:val="single" w:sz="4" w:space="0" w:color="auto"/>
              <w:bottom w:val="single" w:sz="4" w:space="0" w:color="auto"/>
              <w:right w:val="single" w:sz="4" w:space="0" w:color="auto"/>
            </w:tcBorders>
            <w:shd w:val="clear" w:color="000000" w:fill="FFFF00"/>
            <w:vAlign w:val="center"/>
          </w:tcPr>
          <w:p w14:paraId="345573C1"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[NB_IOTenh4_LTE_eMTC6</w:t>
            </w:r>
          </w:p>
        </w:tc>
        <w:tc>
          <w:tcPr>
            <w:tcW w:w="556" w:type="dxa"/>
            <w:tcBorders>
              <w:top w:val="nil"/>
              <w:left w:val="nil"/>
              <w:bottom w:val="single" w:sz="4" w:space="0" w:color="auto"/>
              <w:right w:val="single" w:sz="4" w:space="0" w:color="auto"/>
            </w:tcBorders>
            <w:shd w:val="clear" w:color="000000" w:fill="FFFF00"/>
            <w:vAlign w:val="center"/>
          </w:tcPr>
          <w:p w14:paraId="4D4672E0"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16QAM for NB-IoT</w:t>
            </w:r>
          </w:p>
        </w:tc>
        <w:tc>
          <w:tcPr>
            <w:tcW w:w="550" w:type="dxa"/>
            <w:tcBorders>
              <w:top w:val="nil"/>
              <w:left w:val="nil"/>
              <w:bottom w:val="single" w:sz="4" w:space="0" w:color="auto"/>
              <w:right w:val="single" w:sz="4" w:space="0" w:color="auto"/>
            </w:tcBorders>
            <w:shd w:val="clear" w:color="000000" w:fill="FFFF00"/>
            <w:vAlign w:val="center"/>
          </w:tcPr>
          <w:p w14:paraId="22B1EB52"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36.211, 36.213</w:t>
            </w:r>
          </w:p>
        </w:tc>
        <w:tc>
          <w:tcPr>
            <w:tcW w:w="300" w:type="dxa"/>
            <w:tcBorders>
              <w:top w:val="nil"/>
              <w:left w:val="nil"/>
              <w:bottom w:val="single" w:sz="4" w:space="0" w:color="auto"/>
              <w:right w:val="single" w:sz="4" w:space="0" w:color="auto"/>
            </w:tcBorders>
            <w:shd w:val="clear" w:color="000000" w:fill="FFFF00"/>
            <w:noWrap/>
            <w:vAlign w:val="center"/>
          </w:tcPr>
          <w:p w14:paraId="1E9D6A81"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300" w:type="dxa"/>
            <w:tcBorders>
              <w:top w:val="nil"/>
              <w:left w:val="nil"/>
              <w:bottom w:val="single" w:sz="4" w:space="0" w:color="auto"/>
              <w:right w:val="single" w:sz="4" w:space="0" w:color="auto"/>
            </w:tcBorders>
            <w:shd w:val="clear" w:color="000000" w:fill="FFFF00"/>
            <w:noWrap/>
            <w:vAlign w:val="center"/>
          </w:tcPr>
          <w:p w14:paraId="180B95CE"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300" w:type="dxa"/>
            <w:tcBorders>
              <w:top w:val="nil"/>
              <w:left w:val="nil"/>
              <w:bottom w:val="single" w:sz="4" w:space="0" w:color="auto"/>
              <w:right w:val="single" w:sz="4" w:space="0" w:color="auto"/>
            </w:tcBorders>
            <w:shd w:val="clear" w:color="000000" w:fill="FFFF00"/>
            <w:noWrap/>
            <w:vAlign w:val="center"/>
          </w:tcPr>
          <w:p w14:paraId="0F7EC97E"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889" w:type="dxa"/>
            <w:tcBorders>
              <w:top w:val="nil"/>
              <w:left w:val="nil"/>
              <w:bottom w:val="single" w:sz="4" w:space="0" w:color="auto"/>
              <w:right w:val="single" w:sz="4" w:space="0" w:color="auto"/>
            </w:tcBorders>
            <w:shd w:val="clear" w:color="000000" w:fill="FFFF00"/>
            <w:vAlign w:val="center"/>
          </w:tcPr>
          <w:p w14:paraId="0E04AF75"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proofErr w:type="spellStart"/>
            <w:r>
              <w:rPr>
                <w:rFonts w:ascii="Arial" w:eastAsia="DengXian" w:hAnsi="Arial" w:cs="Arial"/>
                <w:color w:val="000000"/>
                <w:sz w:val="10"/>
                <w:szCs w:val="18"/>
                <w:lang w:eastAsia="zh-CN"/>
              </w:rPr>
              <w:t>npusch</w:t>
            </w:r>
            <w:proofErr w:type="spellEnd"/>
            <w:r>
              <w:rPr>
                <w:rFonts w:ascii="Arial" w:eastAsia="DengXian" w:hAnsi="Arial" w:cs="Arial"/>
                <w:color w:val="000000"/>
                <w:sz w:val="10"/>
                <w:szCs w:val="18"/>
                <w:lang w:eastAsia="zh-CN"/>
              </w:rPr>
              <w:t>-MCS</w:t>
            </w:r>
          </w:p>
        </w:tc>
        <w:tc>
          <w:tcPr>
            <w:tcW w:w="556" w:type="dxa"/>
            <w:tcBorders>
              <w:top w:val="nil"/>
              <w:left w:val="nil"/>
              <w:bottom w:val="single" w:sz="4" w:space="0" w:color="auto"/>
              <w:right w:val="single" w:sz="4" w:space="0" w:color="auto"/>
            </w:tcBorders>
            <w:shd w:val="clear" w:color="000000" w:fill="FFFF00"/>
            <w:vAlign w:val="center"/>
          </w:tcPr>
          <w:p w14:paraId="64CBD652"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FFS New or existing</w:t>
            </w:r>
          </w:p>
        </w:tc>
        <w:tc>
          <w:tcPr>
            <w:tcW w:w="667" w:type="dxa"/>
            <w:tcBorders>
              <w:top w:val="nil"/>
              <w:left w:val="nil"/>
              <w:bottom w:val="single" w:sz="4" w:space="0" w:color="auto"/>
              <w:right w:val="single" w:sz="4" w:space="0" w:color="auto"/>
            </w:tcBorders>
            <w:shd w:val="clear" w:color="000000" w:fill="FFFF00"/>
            <w:vAlign w:val="center"/>
          </w:tcPr>
          <w:p w14:paraId="7AE9F82E"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the TBS index for NPUSCH for PUR</w:t>
            </w:r>
          </w:p>
        </w:tc>
        <w:tc>
          <w:tcPr>
            <w:tcW w:w="873" w:type="dxa"/>
            <w:tcBorders>
              <w:top w:val="nil"/>
              <w:left w:val="nil"/>
              <w:bottom w:val="single" w:sz="4" w:space="0" w:color="auto"/>
              <w:right w:val="single" w:sz="4" w:space="0" w:color="auto"/>
            </w:tcBorders>
            <w:shd w:val="clear" w:color="000000" w:fill="FFFF00"/>
            <w:vAlign w:val="center"/>
          </w:tcPr>
          <w:p w14:paraId="7CE2E83B"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the TBS index for NPUSCH for PUR when 16QAM is configured</w:t>
            </w:r>
          </w:p>
        </w:tc>
        <w:tc>
          <w:tcPr>
            <w:tcW w:w="734" w:type="dxa"/>
            <w:tcBorders>
              <w:top w:val="nil"/>
              <w:left w:val="nil"/>
              <w:bottom w:val="single" w:sz="4" w:space="0" w:color="auto"/>
              <w:right w:val="single" w:sz="4" w:space="0" w:color="auto"/>
            </w:tcBorders>
            <w:shd w:val="clear" w:color="000000" w:fill="FFFF00"/>
            <w:vAlign w:val="center"/>
          </w:tcPr>
          <w:p w14:paraId="27F41273"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proofErr w:type="gramStart"/>
            <w:r>
              <w:rPr>
                <w:rFonts w:ascii="Arial" w:eastAsia="DengXian" w:hAnsi="Arial" w:cs="Arial"/>
                <w:color w:val="000000"/>
                <w:sz w:val="10"/>
                <w:szCs w:val="18"/>
                <w:lang w:eastAsia="zh-CN"/>
              </w:rPr>
              <w:t>14,15,…</w:t>
            </w:r>
            <w:proofErr w:type="gramEnd"/>
            <w:r>
              <w:rPr>
                <w:rFonts w:ascii="Arial" w:eastAsia="DengXian" w:hAnsi="Arial" w:cs="Arial"/>
                <w:color w:val="000000"/>
                <w:sz w:val="10"/>
                <w:szCs w:val="18"/>
                <w:lang w:eastAsia="zh-CN"/>
              </w:rPr>
              <w:t>,21</w:t>
            </w:r>
          </w:p>
        </w:tc>
        <w:tc>
          <w:tcPr>
            <w:tcW w:w="533" w:type="dxa"/>
            <w:tcBorders>
              <w:top w:val="nil"/>
              <w:left w:val="nil"/>
              <w:bottom w:val="single" w:sz="4" w:space="0" w:color="auto"/>
              <w:right w:val="single" w:sz="4" w:space="0" w:color="auto"/>
            </w:tcBorders>
            <w:shd w:val="clear" w:color="000000" w:fill="FFFF00"/>
            <w:vAlign w:val="center"/>
          </w:tcPr>
          <w:p w14:paraId="597498B9"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372" w:type="dxa"/>
            <w:tcBorders>
              <w:top w:val="nil"/>
              <w:left w:val="nil"/>
              <w:bottom w:val="single" w:sz="4" w:space="0" w:color="auto"/>
              <w:right w:val="single" w:sz="4" w:space="0" w:color="auto"/>
            </w:tcBorders>
            <w:shd w:val="clear" w:color="000000" w:fill="FFFF00"/>
            <w:vAlign w:val="center"/>
          </w:tcPr>
          <w:p w14:paraId="6913CDF7"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Per UE</w:t>
            </w:r>
          </w:p>
        </w:tc>
        <w:tc>
          <w:tcPr>
            <w:tcW w:w="550" w:type="dxa"/>
            <w:tcBorders>
              <w:top w:val="nil"/>
              <w:left w:val="nil"/>
              <w:bottom w:val="single" w:sz="4" w:space="0" w:color="auto"/>
              <w:right w:val="single" w:sz="4" w:space="0" w:color="auto"/>
            </w:tcBorders>
            <w:shd w:val="clear" w:color="000000" w:fill="FFFF00"/>
            <w:vAlign w:val="center"/>
          </w:tcPr>
          <w:p w14:paraId="37D177FD"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UE specific</w:t>
            </w:r>
          </w:p>
        </w:tc>
        <w:tc>
          <w:tcPr>
            <w:tcW w:w="550" w:type="dxa"/>
            <w:tcBorders>
              <w:top w:val="nil"/>
              <w:left w:val="nil"/>
              <w:bottom w:val="single" w:sz="4" w:space="0" w:color="auto"/>
              <w:right w:val="single" w:sz="4" w:space="0" w:color="auto"/>
            </w:tcBorders>
            <w:shd w:val="clear" w:color="000000" w:fill="FFFF00"/>
            <w:noWrap/>
            <w:vAlign w:val="center"/>
          </w:tcPr>
          <w:p w14:paraId="79F4F707"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36.331]</w:t>
            </w:r>
          </w:p>
        </w:tc>
        <w:tc>
          <w:tcPr>
            <w:tcW w:w="236" w:type="dxa"/>
            <w:tcBorders>
              <w:top w:val="nil"/>
              <w:left w:val="nil"/>
              <w:bottom w:val="single" w:sz="4" w:space="0" w:color="auto"/>
              <w:right w:val="single" w:sz="4" w:space="0" w:color="auto"/>
            </w:tcBorders>
            <w:shd w:val="clear" w:color="000000" w:fill="FFFF00"/>
            <w:noWrap/>
            <w:vAlign w:val="center"/>
          </w:tcPr>
          <w:p w14:paraId="45B5CABE"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r>
    </w:tbl>
    <w:p w14:paraId="438AD056" w14:textId="77777777" w:rsidR="00E74F54" w:rsidRDefault="00E74F54"/>
    <w:p w14:paraId="3F674C55" w14:textId="77777777" w:rsidR="00E74F54" w:rsidRDefault="00131C86">
      <w:r>
        <w:rPr>
          <w:rFonts w:hint="eastAsia"/>
        </w:rPr>
        <w:t xml:space="preserve">The </w:t>
      </w:r>
      <w:r>
        <w:t>following are proposed regarding this issue:</w:t>
      </w:r>
    </w:p>
    <w:tbl>
      <w:tblPr>
        <w:tblStyle w:val="TableGrid"/>
        <w:tblW w:w="0" w:type="auto"/>
        <w:tblLook w:val="04A0" w:firstRow="1" w:lastRow="0" w:firstColumn="1" w:lastColumn="0" w:noHBand="0" w:noVBand="1"/>
      </w:tblPr>
      <w:tblGrid>
        <w:gridCol w:w="1555"/>
        <w:gridCol w:w="7752"/>
      </w:tblGrid>
      <w:tr w:rsidR="00E74F54" w14:paraId="2ABE030F" w14:textId="77777777">
        <w:tc>
          <w:tcPr>
            <w:tcW w:w="1555" w:type="dxa"/>
          </w:tcPr>
          <w:p w14:paraId="78E83197" w14:textId="77777777" w:rsidR="00E74F54" w:rsidRDefault="00131C86">
            <w:pPr>
              <w:rPr>
                <w:szCs w:val="20"/>
              </w:rPr>
            </w:pPr>
            <w:r>
              <w:rPr>
                <w:rFonts w:hint="eastAsia"/>
                <w:szCs w:val="20"/>
              </w:rPr>
              <w:t>S</w:t>
            </w:r>
            <w:r>
              <w:rPr>
                <w:szCs w:val="20"/>
              </w:rPr>
              <w:t>ourcing</w:t>
            </w:r>
          </w:p>
        </w:tc>
        <w:tc>
          <w:tcPr>
            <w:tcW w:w="7752" w:type="dxa"/>
          </w:tcPr>
          <w:p w14:paraId="7EC37074" w14:textId="77777777" w:rsidR="00E74F54" w:rsidRDefault="00131C86">
            <w:pPr>
              <w:rPr>
                <w:szCs w:val="20"/>
              </w:rPr>
            </w:pPr>
            <w:r>
              <w:rPr>
                <w:rFonts w:hint="eastAsia"/>
                <w:szCs w:val="20"/>
              </w:rPr>
              <w:t>proposals</w:t>
            </w:r>
          </w:p>
        </w:tc>
      </w:tr>
      <w:tr w:rsidR="00E74F54" w14:paraId="71CAAA55" w14:textId="77777777">
        <w:tc>
          <w:tcPr>
            <w:tcW w:w="1555" w:type="dxa"/>
          </w:tcPr>
          <w:p w14:paraId="56882619" w14:textId="77777777" w:rsidR="00E74F54" w:rsidRDefault="00131C86">
            <w:pPr>
              <w:rPr>
                <w:szCs w:val="20"/>
              </w:rPr>
            </w:pPr>
            <w:r>
              <w:rPr>
                <w:rFonts w:hint="eastAsia"/>
                <w:szCs w:val="20"/>
              </w:rPr>
              <w:t>[4]</w:t>
            </w:r>
          </w:p>
        </w:tc>
        <w:tc>
          <w:tcPr>
            <w:tcW w:w="7752" w:type="dxa"/>
          </w:tcPr>
          <w:p w14:paraId="402A6A25" w14:textId="77777777" w:rsidR="00E74F54" w:rsidRDefault="00131C86">
            <w:pPr>
              <w:spacing w:after="0"/>
              <w:rPr>
                <w:b/>
                <w:bCs/>
                <w:lang w:eastAsia="en-GB"/>
              </w:rPr>
            </w:pPr>
            <w:r>
              <w:rPr>
                <w:b/>
                <w:bCs/>
                <w:lang w:eastAsia="en-GB"/>
              </w:rPr>
              <w:t xml:space="preserve">Proposal 9: For supporting 16-QAM in PUR procedure, </w:t>
            </w:r>
          </w:p>
          <w:p w14:paraId="3636D7D9" w14:textId="77777777" w:rsidR="00E74F54" w:rsidRDefault="00131C86">
            <w:pPr>
              <w:pStyle w:val="ListParagraph"/>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One IE is introduced in </w:t>
            </w:r>
            <w:proofErr w:type="spellStart"/>
            <w:r>
              <w:rPr>
                <w:b/>
                <w:bCs/>
                <w:lang w:eastAsia="en-GB"/>
              </w:rPr>
              <w:t>pur-PhysicalConfig</w:t>
            </w:r>
            <w:proofErr w:type="spellEnd"/>
            <w:r>
              <w:rPr>
                <w:b/>
                <w:bCs/>
                <w:lang w:eastAsia="en-GB"/>
              </w:rPr>
              <w:t xml:space="preserve"> to enable the use of 16-QAM in NPUSCH</w:t>
            </w:r>
          </w:p>
          <w:p w14:paraId="71036177" w14:textId="77777777" w:rsidR="00E74F54" w:rsidRDefault="00131C86">
            <w:pPr>
              <w:pStyle w:val="ListParagraph"/>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The field </w:t>
            </w:r>
            <w:proofErr w:type="spellStart"/>
            <w:r>
              <w:rPr>
                <w:b/>
                <w:bCs/>
                <w:lang w:eastAsia="en-GB"/>
              </w:rPr>
              <w:t>multiTone</w:t>
            </w:r>
            <w:proofErr w:type="spellEnd"/>
            <w:r>
              <w:rPr>
                <w:b/>
                <w:bCs/>
                <w:lang w:eastAsia="en-GB"/>
              </w:rPr>
              <w:t xml:space="preserve"> in </w:t>
            </w:r>
            <w:proofErr w:type="spellStart"/>
            <w:r>
              <w:rPr>
                <w:b/>
                <w:bCs/>
                <w:lang w:eastAsia="en-GB"/>
              </w:rPr>
              <w:t>npusch</w:t>
            </w:r>
            <w:proofErr w:type="spellEnd"/>
            <w:r>
              <w:rPr>
                <w:b/>
                <w:bCs/>
                <w:lang w:eastAsia="en-GB"/>
              </w:rPr>
              <w:t>-MCS in PUR NPUSCH configuration is modified to include MCS 0-21.</w:t>
            </w:r>
          </w:p>
          <w:p w14:paraId="29BF16EE" w14:textId="77777777" w:rsidR="00E74F54" w:rsidRDefault="00131C86">
            <w:pPr>
              <w:pStyle w:val="ListParagraph"/>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One IE is introduced in </w:t>
            </w:r>
            <w:proofErr w:type="spellStart"/>
            <w:r>
              <w:rPr>
                <w:b/>
                <w:bCs/>
                <w:lang w:eastAsia="en-GB"/>
              </w:rPr>
              <w:t>pur-PhysicalConfig</w:t>
            </w:r>
            <w:proofErr w:type="spellEnd"/>
            <w:r>
              <w:rPr>
                <w:b/>
                <w:bCs/>
                <w:lang w:eastAsia="en-GB"/>
              </w:rPr>
              <w:t xml:space="preserve"> to enable the use of 16-QAM in NPDSCH</w:t>
            </w:r>
          </w:p>
          <w:p w14:paraId="22DF7650" w14:textId="77777777" w:rsidR="00E74F54" w:rsidRDefault="00131C86">
            <w:pPr>
              <w:pStyle w:val="ListParagraph"/>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Power ratios of NRS and NPDSCH are given in </w:t>
            </w:r>
            <w:proofErr w:type="spellStart"/>
            <w:r>
              <w:rPr>
                <w:b/>
                <w:bCs/>
                <w:lang w:eastAsia="en-GB"/>
              </w:rPr>
              <w:t>pur-PhysicalConfig</w:t>
            </w:r>
            <w:proofErr w:type="spellEnd"/>
          </w:p>
        </w:tc>
      </w:tr>
      <w:tr w:rsidR="00E74F54" w14:paraId="06AEDF5D" w14:textId="77777777">
        <w:tc>
          <w:tcPr>
            <w:tcW w:w="1555" w:type="dxa"/>
          </w:tcPr>
          <w:p w14:paraId="06F585D4" w14:textId="77777777" w:rsidR="00E74F54" w:rsidRDefault="00131C86">
            <w:pPr>
              <w:rPr>
                <w:szCs w:val="20"/>
              </w:rPr>
            </w:pPr>
            <w:r>
              <w:rPr>
                <w:rFonts w:hint="eastAsia"/>
                <w:szCs w:val="20"/>
              </w:rPr>
              <w:t>[8]</w:t>
            </w:r>
          </w:p>
        </w:tc>
        <w:tc>
          <w:tcPr>
            <w:tcW w:w="7752" w:type="dxa"/>
          </w:tcPr>
          <w:p w14:paraId="141BCEBD" w14:textId="77777777" w:rsidR="00E74F54" w:rsidRDefault="00131C86">
            <w:pPr>
              <w:pStyle w:val="Proposal"/>
              <w:numPr>
                <w:ilvl w:val="0"/>
                <w:numId w:val="0"/>
              </w:numPr>
              <w:spacing w:line="240" w:lineRule="auto"/>
              <w:ind w:left="1701" w:hanging="1701"/>
              <w:rPr>
                <w:lang w:val="en-US"/>
              </w:rPr>
            </w:pPr>
            <w:bookmarkStart w:id="3" w:name="_Toc83293675"/>
            <w:r>
              <w:rPr>
                <w:lang w:val="en-US"/>
              </w:rPr>
              <w:t>Proposal 7 To support 16-QAM for NPDSCH and NPUSCH in PUR procedure,</w:t>
            </w:r>
            <w:bookmarkEnd w:id="3"/>
          </w:p>
          <w:p w14:paraId="09D6EF65" w14:textId="77777777" w:rsidR="00E74F54" w:rsidRDefault="00131C86">
            <w:pPr>
              <w:pStyle w:val="Proposal"/>
              <w:numPr>
                <w:ilvl w:val="0"/>
                <w:numId w:val="12"/>
              </w:numPr>
              <w:spacing w:line="240" w:lineRule="auto"/>
              <w:rPr>
                <w:lang w:val="en-US"/>
              </w:rPr>
            </w:pPr>
            <w:bookmarkStart w:id="4"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4"/>
          </w:p>
          <w:p w14:paraId="15AABB27" w14:textId="77777777" w:rsidR="00E74F54" w:rsidRDefault="00131C86">
            <w:pPr>
              <w:pStyle w:val="Proposal"/>
              <w:numPr>
                <w:ilvl w:val="1"/>
                <w:numId w:val="12"/>
              </w:numPr>
              <w:spacing w:line="240" w:lineRule="auto"/>
              <w:rPr>
                <w:lang w:val="en-US"/>
              </w:rPr>
            </w:pPr>
            <w:bookmarkStart w:id="5" w:name="_Toc83293677"/>
            <w:r>
              <w:rPr>
                <w:lang w:val="en-US"/>
              </w:rPr>
              <w:lastRenderedPageBreak/>
              <w:t xml:space="preserve">When 16-QAM is enabled for NPUSCH, the MCS indices, RU indices and UL power control parameter are indicated in </w:t>
            </w:r>
            <w:r>
              <w:rPr>
                <w:i/>
                <w:iCs/>
                <w:lang w:val="en-US"/>
              </w:rPr>
              <w:t>PUR-Config-NB</w:t>
            </w:r>
            <w:r>
              <w:rPr>
                <w:lang w:val="en-US"/>
              </w:rPr>
              <w:t>.</w:t>
            </w:r>
            <w:bookmarkEnd w:id="5"/>
          </w:p>
          <w:p w14:paraId="51DA8941" w14:textId="77777777" w:rsidR="00E74F54" w:rsidRDefault="00131C86">
            <w:pPr>
              <w:pStyle w:val="Proposal"/>
              <w:numPr>
                <w:ilvl w:val="2"/>
                <w:numId w:val="12"/>
              </w:numPr>
              <w:spacing w:line="240" w:lineRule="auto"/>
              <w:rPr>
                <w:lang w:val="en-US"/>
              </w:rPr>
            </w:pPr>
            <w:bookmarkStart w:id="6" w:name="_Toc83293678"/>
            <w:r>
              <w:rPr>
                <w:lang w:val="en-US"/>
              </w:rPr>
              <w:t>Note1: It’s up to RAN2 whether a new parameter or the legacy parameter is used to indicate the RU indices.</w:t>
            </w:r>
            <w:bookmarkEnd w:id="6"/>
          </w:p>
          <w:p w14:paraId="47D06465" w14:textId="77777777" w:rsidR="00E74F54" w:rsidRDefault="00131C86">
            <w:pPr>
              <w:pStyle w:val="Proposal"/>
              <w:numPr>
                <w:ilvl w:val="2"/>
                <w:numId w:val="12"/>
              </w:numPr>
              <w:spacing w:line="240" w:lineRule="auto"/>
              <w:rPr>
                <w:lang w:val="en-US"/>
              </w:rPr>
            </w:pPr>
            <w:bookmarkStart w:id="7" w:name="_Toc83293679"/>
            <w:r>
              <w:rPr>
                <w:lang w:val="en-US"/>
              </w:rPr>
              <w:t>Note 2: There may be additional parameters if agreed.</w:t>
            </w:r>
            <w:bookmarkEnd w:id="7"/>
          </w:p>
          <w:p w14:paraId="20A8521B" w14:textId="77777777" w:rsidR="00E74F54" w:rsidRDefault="00131C86">
            <w:pPr>
              <w:pStyle w:val="Proposal"/>
              <w:numPr>
                <w:ilvl w:val="1"/>
                <w:numId w:val="12"/>
              </w:numPr>
              <w:spacing w:line="240" w:lineRule="auto"/>
              <w:rPr>
                <w:lang w:val="en-US"/>
              </w:rPr>
            </w:pPr>
            <w:bookmarkStart w:id="8" w:name="_Toc83293680"/>
            <w:r>
              <w:rPr>
                <w:lang w:val="en-US"/>
              </w:rPr>
              <w:t xml:space="preserve">When 16-QAM is enabled for NPDSCH, the DL power allocation is indicated in </w:t>
            </w:r>
            <w:r>
              <w:rPr>
                <w:i/>
                <w:iCs/>
                <w:lang w:val="en-US"/>
              </w:rPr>
              <w:t>PUR-Config-NB</w:t>
            </w:r>
            <w:r>
              <w:rPr>
                <w:lang w:val="en-US"/>
              </w:rPr>
              <w:t>.</w:t>
            </w:r>
            <w:bookmarkEnd w:id="8"/>
          </w:p>
          <w:p w14:paraId="7462A05C" w14:textId="77777777" w:rsidR="00E74F54" w:rsidRDefault="00E74F54">
            <w:pPr>
              <w:rPr>
                <w:szCs w:val="20"/>
              </w:rPr>
            </w:pPr>
          </w:p>
        </w:tc>
      </w:tr>
    </w:tbl>
    <w:p w14:paraId="7DBBA2A9" w14:textId="77777777" w:rsidR="00E74F54" w:rsidRDefault="00E74F54">
      <w:pPr>
        <w:spacing w:line="240" w:lineRule="auto"/>
      </w:pPr>
    </w:p>
    <w:p w14:paraId="225C3039" w14:textId="77777777" w:rsidR="00E74F54" w:rsidRDefault="00131C86">
      <w:pPr>
        <w:spacing w:line="240" w:lineRule="auto"/>
      </w:pPr>
      <w:r>
        <w:t>For the enabler of 16-QAM for NPUSCH in PUR procedure, based on the inputs, the following is proposed:</w:t>
      </w:r>
    </w:p>
    <w:p w14:paraId="45B2B3E1" w14:textId="77777777" w:rsidR="00E74F54" w:rsidRDefault="00131C86">
      <w:pPr>
        <w:pStyle w:val="Caption"/>
        <w:jc w:val="left"/>
        <w:rPr>
          <w:sz w:val="22"/>
        </w:rPr>
      </w:pPr>
      <w:bookmarkStart w:id="9" w:name="_Hlk85447975"/>
      <w:r>
        <w:t xml:space="preserve">Proposal 1: </w:t>
      </w:r>
      <w:r>
        <w:rPr>
          <w:sz w:val="22"/>
        </w:rPr>
        <w:t>16-QAM is enabled/disabled for NPUSCH in PUR procedure by a UE specific RRC signaling</w:t>
      </w:r>
    </w:p>
    <w:p w14:paraId="73AB88EA" w14:textId="77777777" w:rsidR="00E74F54" w:rsidRDefault="00131C86">
      <w:pPr>
        <w:pStyle w:val="Caption"/>
        <w:numPr>
          <w:ilvl w:val="0"/>
          <w:numId w:val="13"/>
        </w:numPr>
        <w:jc w:val="left"/>
        <w:rPr>
          <w:sz w:val="22"/>
        </w:rPr>
      </w:pPr>
      <w:r>
        <w:rPr>
          <w:sz w:val="22"/>
        </w:rPr>
        <w:t>O</w:t>
      </w:r>
      <w:r>
        <w:rPr>
          <w:rFonts w:hint="eastAsia"/>
          <w:sz w:val="22"/>
        </w:rPr>
        <w:t xml:space="preserve">ption </w:t>
      </w:r>
      <w:r>
        <w:rPr>
          <w:sz w:val="22"/>
        </w:rPr>
        <w:t xml:space="preserve">1: in </w:t>
      </w:r>
      <w:r>
        <w:rPr>
          <w:i/>
          <w:sz w:val="22"/>
        </w:rPr>
        <w:t>PUR-config-NB</w:t>
      </w:r>
    </w:p>
    <w:p w14:paraId="16B07278" w14:textId="77777777" w:rsidR="00E74F54" w:rsidRDefault="00131C86">
      <w:pPr>
        <w:pStyle w:val="Caption"/>
        <w:numPr>
          <w:ilvl w:val="0"/>
          <w:numId w:val="13"/>
        </w:numPr>
        <w:jc w:val="left"/>
        <w:rPr>
          <w:i/>
          <w:sz w:val="22"/>
        </w:rPr>
      </w:pPr>
      <w:r>
        <w:rPr>
          <w:rFonts w:hint="eastAsia"/>
          <w:sz w:val="22"/>
        </w:rPr>
        <w:t xml:space="preserve">Option 2: </w:t>
      </w:r>
      <w:r>
        <w:rPr>
          <w:sz w:val="22"/>
        </w:rPr>
        <w:t xml:space="preserve">in </w:t>
      </w:r>
      <w:proofErr w:type="spellStart"/>
      <w:r>
        <w:rPr>
          <w:i/>
          <w:sz w:val="22"/>
        </w:rPr>
        <w:t>pur-PhysicalConfig</w:t>
      </w:r>
      <w:proofErr w:type="spellEnd"/>
    </w:p>
    <w:p w14:paraId="0A242A02" w14:textId="77777777" w:rsidR="00E74F54" w:rsidRDefault="00131C86">
      <w:pPr>
        <w:pStyle w:val="Caption"/>
        <w:numPr>
          <w:ilvl w:val="0"/>
          <w:numId w:val="13"/>
        </w:numPr>
        <w:jc w:val="left"/>
        <w:rPr>
          <w:sz w:val="22"/>
        </w:rPr>
      </w:pPr>
      <w:r>
        <w:rPr>
          <w:sz w:val="22"/>
        </w:rPr>
        <w:t>Option 3: up to RAN2</w:t>
      </w:r>
    </w:p>
    <w:p w14:paraId="286C3BFC" w14:textId="77777777" w:rsidR="00E74F54" w:rsidRDefault="00131C86">
      <w:pPr>
        <w:spacing w:line="240" w:lineRule="auto"/>
      </w:pPr>
      <w:r>
        <w:t>F</w:t>
      </w:r>
      <w:r>
        <w:rPr>
          <w:rFonts w:hint="eastAsia"/>
        </w:rPr>
        <w:t xml:space="preserve">or </w:t>
      </w:r>
      <w:r>
        <w:t>the indication of MCS indices, the following is proposed:</w:t>
      </w:r>
    </w:p>
    <w:p w14:paraId="5B46014C" w14:textId="77777777" w:rsidR="00E74F54" w:rsidRDefault="00131C86">
      <w:pPr>
        <w:pStyle w:val="Caption"/>
        <w:jc w:val="left"/>
      </w:pPr>
      <w:r>
        <w:t>Proposal 2: If 16-QAM is enabled, the MCS indices of PUR NPUSCH is signaled by:</w:t>
      </w:r>
    </w:p>
    <w:p w14:paraId="27AC96C7" w14:textId="77777777" w:rsidR="00E74F54" w:rsidRDefault="00131C86">
      <w:pPr>
        <w:pStyle w:val="Caption"/>
        <w:numPr>
          <w:ilvl w:val="0"/>
          <w:numId w:val="13"/>
        </w:numPr>
        <w:jc w:val="left"/>
        <w:rPr>
          <w:sz w:val="22"/>
        </w:rPr>
      </w:pPr>
      <w:r>
        <w:rPr>
          <w:sz w:val="22"/>
        </w:rPr>
        <w:t>O</w:t>
      </w:r>
      <w:r>
        <w:rPr>
          <w:rFonts w:hint="eastAsia"/>
          <w:sz w:val="22"/>
        </w:rPr>
        <w:t xml:space="preserve">ption </w:t>
      </w:r>
      <w:r>
        <w:rPr>
          <w:sz w:val="22"/>
        </w:rPr>
        <w:t xml:space="preserve">1: modification of field </w:t>
      </w:r>
      <w:r>
        <w:rPr>
          <w:i/>
          <w:sz w:val="22"/>
        </w:rPr>
        <w:t>multitone</w:t>
      </w:r>
      <w:r>
        <w:rPr>
          <w:sz w:val="22"/>
        </w:rPr>
        <w:t xml:space="preserve"> to include MCS 0~21</w:t>
      </w:r>
    </w:p>
    <w:p w14:paraId="232125CA" w14:textId="77777777" w:rsidR="00E74F54" w:rsidRDefault="00131C86">
      <w:pPr>
        <w:pStyle w:val="Caption"/>
        <w:numPr>
          <w:ilvl w:val="0"/>
          <w:numId w:val="13"/>
        </w:numPr>
        <w:jc w:val="left"/>
        <w:rPr>
          <w:i/>
          <w:sz w:val="22"/>
        </w:rPr>
      </w:pPr>
      <w:r>
        <w:rPr>
          <w:rFonts w:hint="eastAsia"/>
          <w:sz w:val="22"/>
        </w:rPr>
        <w:t xml:space="preserve">Option 2: </w:t>
      </w:r>
      <w:r>
        <w:rPr>
          <w:sz w:val="22"/>
        </w:rPr>
        <w:t>a new field to signal the MCS 14~21</w:t>
      </w:r>
    </w:p>
    <w:p w14:paraId="49B37386" w14:textId="77777777" w:rsidR="00E74F54" w:rsidRDefault="00131C86">
      <w:pPr>
        <w:pStyle w:val="Caption"/>
        <w:numPr>
          <w:ilvl w:val="0"/>
          <w:numId w:val="13"/>
        </w:numPr>
        <w:jc w:val="left"/>
        <w:rPr>
          <w:sz w:val="22"/>
        </w:rPr>
      </w:pPr>
      <w:r>
        <w:rPr>
          <w:sz w:val="22"/>
        </w:rPr>
        <w:t>Option 3: up to RAN2</w:t>
      </w:r>
    </w:p>
    <w:bookmarkEnd w:id="9"/>
    <w:p w14:paraId="0463BDEA" w14:textId="77777777" w:rsidR="00E74F54" w:rsidRDefault="00131C86">
      <w:pPr>
        <w:spacing w:line="240" w:lineRule="auto"/>
      </w:pPr>
      <w:r>
        <w:rPr>
          <w:rFonts w:hint="eastAsia"/>
        </w:rPr>
        <w:t xml:space="preserve">The details of RRC parameters </w:t>
      </w:r>
      <w:r>
        <w:t>for NPDSCH in PUR procedure can be discussed if it’s agreed.</w:t>
      </w:r>
    </w:p>
    <w:p w14:paraId="01797282" w14:textId="77777777" w:rsidR="00E74F54" w:rsidRDefault="00E74F54">
      <w:pPr>
        <w:spacing w:line="240" w:lineRule="auto"/>
      </w:pPr>
    </w:p>
    <w:p w14:paraId="2B2A970E" w14:textId="77777777" w:rsidR="00E74F54" w:rsidRDefault="00131C86">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E74F54" w14:paraId="7AD52ECD" w14:textId="77777777">
        <w:tc>
          <w:tcPr>
            <w:tcW w:w="1838" w:type="dxa"/>
          </w:tcPr>
          <w:p w14:paraId="1BF1C5E9" w14:textId="77777777" w:rsidR="00E74F54" w:rsidRDefault="00131C86">
            <w:pPr>
              <w:rPr>
                <w:szCs w:val="20"/>
              </w:rPr>
            </w:pPr>
            <w:r>
              <w:rPr>
                <w:rFonts w:hint="eastAsia"/>
                <w:szCs w:val="20"/>
              </w:rPr>
              <w:t>Comp</w:t>
            </w:r>
            <w:r>
              <w:rPr>
                <w:szCs w:val="20"/>
              </w:rPr>
              <w:t>anies</w:t>
            </w:r>
          </w:p>
        </w:tc>
        <w:tc>
          <w:tcPr>
            <w:tcW w:w="7469" w:type="dxa"/>
          </w:tcPr>
          <w:p w14:paraId="2542481C" w14:textId="77777777" w:rsidR="00E74F54" w:rsidRDefault="00131C86">
            <w:pPr>
              <w:rPr>
                <w:szCs w:val="20"/>
              </w:rPr>
            </w:pPr>
            <w:r>
              <w:rPr>
                <w:rFonts w:hint="eastAsia"/>
                <w:szCs w:val="20"/>
              </w:rPr>
              <w:t>Comments</w:t>
            </w:r>
          </w:p>
        </w:tc>
      </w:tr>
      <w:tr w:rsidR="00E74F54" w14:paraId="2A3F2160" w14:textId="77777777">
        <w:tc>
          <w:tcPr>
            <w:tcW w:w="1838" w:type="dxa"/>
          </w:tcPr>
          <w:p w14:paraId="5F7161C0" w14:textId="77777777" w:rsidR="00E74F54" w:rsidRDefault="00131C86">
            <w:pPr>
              <w:rPr>
                <w:sz w:val="20"/>
                <w:szCs w:val="20"/>
              </w:rPr>
            </w:pPr>
            <w:r>
              <w:rPr>
                <w:sz w:val="20"/>
                <w:szCs w:val="20"/>
              </w:rPr>
              <w:t>Ericsson</w:t>
            </w:r>
          </w:p>
        </w:tc>
        <w:tc>
          <w:tcPr>
            <w:tcW w:w="7469" w:type="dxa"/>
          </w:tcPr>
          <w:p w14:paraId="1BBFDAF1" w14:textId="77777777" w:rsidR="00E74F54" w:rsidRDefault="00131C86">
            <w:pPr>
              <w:spacing w:line="240" w:lineRule="auto"/>
              <w:rPr>
                <w:sz w:val="20"/>
                <w:szCs w:val="20"/>
              </w:rPr>
            </w:pPr>
            <w:r>
              <w:rPr>
                <w:sz w:val="20"/>
                <w:szCs w:val="20"/>
              </w:rPr>
              <w:t xml:space="preserve">For both Proposal 1 and Proposal 2, we think that Option-3 (i.e., “up to RAN2”) should be selected, especially because in our </w:t>
            </w:r>
            <w:proofErr w:type="spellStart"/>
            <w:r>
              <w:rPr>
                <w:sz w:val="20"/>
                <w:szCs w:val="20"/>
              </w:rPr>
              <w:t>undestanding</w:t>
            </w:r>
            <w:proofErr w:type="spellEnd"/>
            <w:r>
              <w:rPr>
                <w:sz w:val="20"/>
                <w:szCs w:val="20"/>
              </w:rPr>
              <w:t xml:space="preserve"> there is already a running CRs on TS 36.331 touching upon the PUR configuration </w:t>
            </w:r>
          </w:p>
        </w:tc>
      </w:tr>
      <w:tr w:rsidR="00E74F54" w14:paraId="6E45A4DB" w14:textId="77777777">
        <w:tc>
          <w:tcPr>
            <w:tcW w:w="1838" w:type="dxa"/>
          </w:tcPr>
          <w:p w14:paraId="52F020D6" w14:textId="77777777" w:rsidR="00E74F54" w:rsidRDefault="00131C86">
            <w:pPr>
              <w:rPr>
                <w:szCs w:val="20"/>
                <w:lang w:eastAsia="zh-CN"/>
              </w:rPr>
            </w:pPr>
            <w:r>
              <w:rPr>
                <w:szCs w:val="20"/>
                <w:lang w:eastAsia="zh-CN"/>
              </w:rPr>
              <w:t>Nokia, NSB</w:t>
            </w:r>
          </w:p>
        </w:tc>
        <w:tc>
          <w:tcPr>
            <w:tcW w:w="7469" w:type="dxa"/>
          </w:tcPr>
          <w:p w14:paraId="61289E16" w14:textId="77777777" w:rsidR="00E74F54" w:rsidRDefault="00131C86">
            <w:pPr>
              <w:spacing w:line="240" w:lineRule="auto"/>
            </w:pPr>
            <w:r>
              <w:t>We don’t have a strong view here and we are OK to leave to RAN2.</w:t>
            </w:r>
          </w:p>
        </w:tc>
      </w:tr>
      <w:tr w:rsidR="00E74F54" w14:paraId="5CE7027C" w14:textId="77777777">
        <w:tc>
          <w:tcPr>
            <w:tcW w:w="1838" w:type="dxa"/>
          </w:tcPr>
          <w:p w14:paraId="00D250DC" w14:textId="77777777" w:rsidR="00E74F54" w:rsidRDefault="00131C86">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1F74BF99" w14:textId="77777777" w:rsidR="00E74F54" w:rsidRDefault="00131C86">
            <w:pPr>
              <w:rPr>
                <w:szCs w:val="20"/>
                <w:lang w:eastAsia="zh-CN"/>
              </w:rPr>
            </w:pPr>
            <w:r>
              <w:rPr>
                <w:rFonts w:hint="eastAsia"/>
                <w:szCs w:val="20"/>
                <w:lang w:eastAsia="zh-CN"/>
              </w:rPr>
              <w:t>For both proposals, we are OK to leave it to RAN2.</w:t>
            </w:r>
          </w:p>
        </w:tc>
      </w:tr>
      <w:tr w:rsidR="00072DDD" w14:paraId="10BC6AD7" w14:textId="77777777">
        <w:tc>
          <w:tcPr>
            <w:tcW w:w="1838" w:type="dxa"/>
          </w:tcPr>
          <w:p w14:paraId="25573357" w14:textId="77777777" w:rsidR="00072DDD" w:rsidRDefault="00072DDD">
            <w:pPr>
              <w:rPr>
                <w:szCs w:val="20"/>
                <w:lang w:eastAsia="zh-CN"/>
              </w:rPr>
            </w:pPr>
            <w:r>
              <w:rPr>
                <w:rFonts w:hint="eastAsia"/>
                <w:szCs w:val="20"/>
                <w:lang w:eastAsia="zh-CN"/>
              </w:rPr>
              <w:t>Moderator (Huawei)</w:t>
            </w:r>
          </w:p>
        </w:tc>
        <w:tc>
          <w:tcPr>
            <w:tcW w:w="7469" w:type="dxa"/>
          </w:tcPr>
          <w:p w14:paraId="1D595C23" w14:textId="77777777" w:rsidR="00072DDD" w:rsidRDefault="00F65536">
            <w:pPr>
              <w:rPr>
                <w:szCs w:val="20"/>
                <w:lang w:eastAsia="zh-CN"/>
              </w:rPr>
            </w:pPr>
            <w:r>
              <w:rPr>
                <w:szCs w:val="20"/>
                <w:lang w:eastAsia="zh-CN"/>
              </w:rPr>
              <w:t>T</w:t>
            </w:r>
            <w:r>
              <w:rPr>
                <w:rFonts w:hint="eastAsia"/>
                <w:szCs w:val="20"/>
                <w:lang w:eastAsia="zh-CN"/>
              </w:rPr>
              <w:t xml:space="preserve">he </w:t>
            </w:r>
            <w:r>
              <w:rPr>
                <w:szCs w:val="20"/>
                <w:lang w:eastAsia="zh-CN"/>
              </w:rPr>
              <w:t>followings have been agreed</w:t>
            </w:r>
          </w:p>
          <w:p w14:paraId="083061CA" w14:textId="77777777" w:rsidR="00F65536" w:rsidRPr="00F65536" w:rsidRDefault="00F65536" w:rsidP="00F65536">
            <w:pPr>
              <w:autoSpaceDE/>
              <w:autoSpaceDN/>
              <w:adjustRightInd/>
              <w:snapToGrid/>
              <w:spacing w:after="0" w:line="252" w:lineRule="atLeast"/>
              <w:jc w:val="left"/>
              <w:rPr>
                <w:color w:val="000000"/>
                <w:szCs w:val="24"/>
                <w:lang w:eastAsia="zh-CN"/>
              </w:rPr>
            </w:pPr>
            <w:r w:rsidRPr="00F65536">
              <w:rPr>
                <w:color w:val="000000"/>
                <w:szCs w:val="24"/>
                <w:shd w:val="clear" w:color="auto" w:fill="00FF00"/>
                <w:lang w:eastAsia="zh-CN"/>
              </w:rPr>
              <w:t>Agreement</w:t>
            </w:r>
          </w:p>
          <w:p w14:paraId="43244944" w14:textId="77777777" w:rsidR="00F65536" w:rsidRPr="00F65536" w:rsidRDefault="00F65536" w:rsidP="00F65536">
            <w:pPr>
              <w:autoSpaceDE/>
              <w:autoSpaceDN/>
              <w:adjustRightInd/>
              <w:snapToGrid/>
              <w:spacing w:after="0" w:line="252" w:lineRule="atLeast"/>
              <w:jc w:val="left"/>
              <w:rPr>
                <w:color w:val="000000"/>
                <w:szCs w:val="24"/>
                <w:lang w:eastAsia="zh-CN"/>
              </w:rPr>
            </w:pPr>
            <w:r w:rsidRPr="00F65536">
              <w:rPr>
                <w:b/>
                <w:bCs/>
                <w:color w:val="000000"/>
                <w:szCs w:val="24"/>
                <w:lang w:eastAsia="zh-CN"/>
              </w:rPr>
              <w:t>Support 16-QAM for NPDSCH in PUR procedure</w:t>
            </w:r>
          </w:p>
          <w:p w14:paraId="621B8919" w14:textId="77777777" w:rsidR="00F65536" w:rsidRPr="00F65536" w:rsidRDefault="00F65536" w:rsidP="00F65536">
            <w:pPr>
              <w:numPr>
                <w:ilvl w:val="0"/>
                <w:numId w:val="15"/>
              </w:numPr>
              <w:autoSpaceDE/>
              <w:autoSpaceDN/>
              <w:adjustRightInd/>
              <w:snapToGrid/>
              <w:spacing w:after="0" w:line="240" w:lineRule="auto"/>
              <w:jc w:val="left"/>
              <w:rPr>
                <w:color w:val="000000"/>
                <w:szCs w:val="24"/>
                <w:lang w:eastAsia="zh-CN"/>
              </w:rPr>
            </w:pPr>
            <w:r w:rsidRPr="00F65536">
              <w:rPr>
                <w:b/>
                <w:bCs/>
                <w:color w:val="000000"/>
                <w:szCs w:val="24"/>
                <w:lang w:eastAsia="zh-CN"/>
              </w:rPr>
              <w:t>CSI report is not supported/expected during PUR procedure.</w:t>
            </w:r>
          </w:p>
          <w:p w14:paraId="5567644A" w14:textId="77777777" w:rsidR="00F65536" w:rsidRPr="00F65536" w:rsidRDefault="00F65536" w:rsidP="00F65536">
            <w:pPr>
              <w:autoSpaceDE/>
              <w:autoSpaceDN/>
              <w:adjustRightInd/>
              <w:snapToGrid/>
              <w:spacing w:after="0" w:line="252" w:lineRule="atLeast"/>
              <w:rPr>
                <w:color w:val="000000"/>
                <w:szCs w:val="24"/>
                <w:lang w:eastAsia="zh-CN"/>
              </w:rPr>
            </w:pPr>
            <w:r w:rsidRPr="00F65536">
              <w:rPr>
                <w:color w:val="000000"/>
                <w:szCs w:val="24"/>
                <w:lang w:eastAsia="zh-CN"/>
              </w:rPr>
              <w:t> </w:t>
            </w:r>
          </w:p>
          <w:p w14:paraId="7A7F4D69" w14:textId="77777777" w:rsidR="00F65536" w:rsidRPr="00F65536" w:rsidRDefault="00F65536" w:rsidP="00F65536">
            <w:pPr>
              <w:autoSpaceDE/>
              <w:autoSpaceDN/>
              <w:adjustRightInd/>
              <w:snapToGrid/>
              <w:spacing w:after="0" w:line="252" w:lineRule="atLeast"/>
              <w:rPr>
                <w:color w:val="000000"/>
                <w:szCs w:val="24"/>
                <w:lang w:eastAsia="zh-CN"/>
              </w:rPr>
            </w:pPr>
            <w:bookmarkStart w:id="10" w:name="_Hlk85448304"/>
            <w:r w:rsidRPr="00F65536">
              <w:rPr>
                <w:color w:val="000000"/>
                <w:szCs w:val="24"/>
                <w:shd w:val="clear" w:color="auto" w:fill="00FF00"/>
                <w:lang w:eastAsia="zh-CN"/>
              </w:rPr>
              <w:t> Agreement</w:t>
            </w:r>
          </w:p>
          <w:p w14:paraId="00C9AFE2" w14:textId="77777777" w:rsidR="00F65536" w:rsidRPr="00F65536" w:rsidRDefault="00F65536" w:rsidP="00F65536">
            <w:pPr>
              <w:autoSpaceDE/>
              <w:autoSpaceDN/>
              <w:adjustRightInd/>
              <w:snapToGrid/>
              <w:spacing w:after="0" w:line="252" w:lineRule="atLeast"/>
              <w:rPr>
                <w:color w:val="000000"/>
                <w:szCs w:val="24"/>
                <w:lang w:eastAsia="zh-CN"/>
              </w:rPr>
            </w:pPr>
            <w:r w:rsidRPr="00F65536">
              <w:rPr>
                <w:b/>
                <w:bCs/>
                <w:color w:val="000000"/>
                <w:szCs w:val="24"/>
                <w:lang w:eastAsia="zh-CN"/>
              </w:rPr>
              <w:t>To support 16-QAM for NPDSCH and NPUSCH in PUR procedure,</w:t>
            </w:r>
          </w:p>
          <w:p w14:paraId="546D1298" w14:textId="77777777" w:rsidR="00F65536" w:rsidRPr="00F65536" w:rsidRDefault="00F65536" w:rsidP="00F65536">
            <w:pPr>
              <w:numPr>
                <w:ilvl w:val="0"/>
                <w:numId w:val="16"/>
              </w:numPr>
              <w:autoSpaceDE/>
              <w:autoSpaceDN/>
              <w:adjustRightInd/>
              <w:snapToGrid/>
              <w:spacing w:after="0" w:line="240" w:lineRule="auto"/>
              <w:jc w:val="left"/>
              <w:rPr>
                <w:color w:val="000000"/>
                <w:szCs w:val="24"/>
                <w:lang w:eastAsia="zh-CN"/>
              </w:rPr>
            </w:pPr>
            <w:r w:rsidRPr="00F65536">
              <w:rPr>
                <w:b/>
                <w:bCs/>
                <w:color w:val="000000"/>
                <w:szCs w:val="24"/>
                <w:lang w:eastAsia="zh-CN"/>
              </w:rPr>
              <w:t>16-QAM can be enabled/disabled by UE specific RRC signaling for NPDSCH and NPUSCH separately</w:t>
            </w:r>
          </w:p>
          <w:p w14:paraId="776F3279" w14:textId="77777777" w:rsidR="00F65536" w:rsidRPr="00F65536" w:rsidRDefault="00F65536" w:rsidP="00F65536">
            <w:pPr>
              <w:numPr>
                <w:ilvl w:val="1"/>
                <w:numId w:val="17"/>
              </w:numPr>
              <w:autoSpaceDE/>
              <w:autoSpaceDN/>
              <w:adjustRightInd/>
              <w:snapToGrid/>
              <w:spacing w:after="0" w:line="240" w:lineRule="auto"/>
              <w:jc w:val="left"/>
              <w:rPr>
                <w:color w:val="000000"/>
                <w:szCs w:val="24"/>
                <w:lang w:eastAsia="zh-CN"/>
              </w:rPr>
            </w:pPr>
            <w:r w:rsidRPr="00F65536">
              <w:rPr>
                <w:color w:val="000000"/>
                <w:sz w:val="21"/>
                <w:lang w:eastAsia="zh-CN"/>
              </w:rPr>
              <w:lastRenderedPageBreak/>
              <w:t>   </w:t>
            </w:r>
            <w:r w:rsidRPr="00F65536">
              <w:rPr>
                <w:b/>
                <w:bCs/>
                <w:color w:val="000000"/>
                <w:szCs w:val="24"/>
                <w:lang w:eastAsia="zh-CN"/>
              </w:rPr>
              <w:t>The corresponding configurations and signaling details are up to RAN2</w:t>
            </w:r>
          </w:p>
          <w:bookmarkEnd w:id="10"/>
          <w:p w14:paraId="7FF04EC7" w14:textId="77777777" w:rsidR="00B03436" w:rsidRDefault="00B03436">
            <w:pPr>
              <w:rPr>
                <w:szCs w:val="20"/>
                <w:lang w:eastAsia="zh-CN"/>
              </w:rPr>
            </w:pPr>
          </w:p>
          <w:p w14:paraId="410B2E31" w14:textId="77777777" w:rsidR="00B03436" w:rsidRDefault="00B03436">
            <w:pPr>
              <w:rPr>
                <w:szCs w:val="20"/>
                <w:lang w:eastAsia="zh-CN"/>
              </w:rPr>
            </w:pPr>
            <w:r>
              <w:rPr>
                <w:szCs w:val="20"/>
                <w:lang w:eastAsia="zh-CN"/>
              </w:rPr>
              <w:t>Therefore, the RRC parameters are updated as below</w:t>
            </w:r>
          </w:p>
          <w:p w14:paraId="64F7D80E" w14:textId="77777777" w:rsidR="00B03436" w:rsidRDefault="0015721D" w:rsidP="0015721D">
            <w:pPr>
              <w:pStyle w:val="ListParagraph"/>
              <w:numPr>
                <w:ilvl w:val="0"/>
                <w:numId w:val="18"/>
              </w:numPr>
              <w:spacing w:line="240" w:lineRule="auto"/>
              <w:rPr>
                <w:rFonts w:ascii="Times New Roman" w:hAnsi="Times New Roman" w:cs="Times New Roman"/>
                <w:sz w:val="22"/>
                <w:szCs w:val="20"/>
              </w:rPr>
            </w:pPr>
            <w:r w:rsidRPr="0015721D">
              <w:rPr>
                <w:rFonts w:ascii="Times New Roman" w:hAnsi="Times New Roman" w:cs="Times New Roman"/>
                <w:sz w:val="22"/>
                <w:szCs w:val="20"/>
              </w:rPr>
              <w:t>The brackets for “enable16QAM-ul in PUR-config-NB”</w:t>
            </w:r>
            <w:r>
              <w:rPr>
                <w:rFonts w:ascii="Times New Roman" w:hAnsi="Times New Roman" w:cs="Times New Roman"/>
                <w:sz w:val="22"/>
                <w:szCs w:val="20"/>
              </w:rPr>
              <w:t xml:space="preserve"> are removed, and the above agreement is included in the comment.</w:t>
            </w:r>
          </w:p>
          <w:p w14:paraId="13286B27" w14:textId="77777777" w:rsidR="0015721D" w:rsidRDefault="0015721D" w:rsidP="0015721D">
            <w:pPr>
              <w:pStyle w:val="ListParagraph"/>
              <w:numPr>
                <w:ilvl w:val="0"/>
                <w:numId w:val="18"/>
              </w:numPr>
              <w:spacing w:line="240" w:lineRule="auto"/>
              <w:rPr>
                <w:rFonts w:ascii="Times New Roman" w:hAnsi="Times New Roman" w:cs="Times New Roman"/>
                <w:sz w:val="22"/>
                <w:szCs w:val="20"/>
              </w:rPr>
            </w:pPr>
            <w:r>
              <w:rPr>
                <w:rFonts w:ascii="Times New Roman" w:hAnsi="Times New Roman" w:cs="Times New Roman" w:hint="eastAsia"/>
                <w:sz w:val="22"/>
                <w:szCs w:val="20"/>
              </w:rPr>
              <w:t xml:space="preserve">The row of </w:t>
            </w:r>
            <w:proofErr w:type="spellStart"/>
            <w:r>
              <w:rPr>
                <w:rFonts w:ascii="Times New Roman" w:hAnsi="Times New Roman" w:cs="Times New Roman" w:hint="eastAsia"/>
                <w:sz w:val="22"/>
                <w:szCs w:val="20"/>
              </w:rPr>
              <w:t>npusch</w:t>
            </w:r>
            <w:proofErr w:type="spellEnd"/>
            <w:r>
              <w:rPr>
                <w:rFonts w:ascii="Times New Roman" w:hAnsi="Times New Roman" w:cs="Times New Roman" w:hint="eastAsia"/>
                <w:sz w:val="22"/>
                <w:szCs w:val="20"/>
              </w:rPr>
              <w:t xml:space="preserve"> MCS is removed.</w:t>
            </w:r>
          </w:p>
          <w:p w14:paraId="10A37762" w14:textId="77777777" w:rsidR="0015721D" w:rsidRPr="0015721D" w:rsidRDefault="0015721D" w:rsidP="0015721D">
            <w:pPr>
              <w:pStyle w:val="ListParagraph"/>
              <w:numPr>
                <w:ilvl w:val="0"/>
                <w:numId w:val="18"/>
              </w:numPr>
              <w:spacing w:line="240" w:lineRule="auto"/>
              <w:rPr>
                <w:rFonts w:ascii="Times New Roman" w:hAnsi="Times New Roman" w:cs="Times New Roman"/>
                <w:sz w:val="22"/>
                <w:szCs w:val="20"/>
              </w:rPr>
            </w:pPr>
            <w:r>
              <w:rPr>
                <w:rFonts w:ascii="Times New Roman" w:hAnsi="Times New Roman" w:cs="Times New Roman"/>
                <w:sz w:val="22"/>
                <w:szCs w:val="20"/>
              </w:rPr>
              <w:t>A new row “</w:t>
            </w:r>
            <w:r w:rsidRPr="0015721D">
              <w:rPr>
                <w:rFonts w:ascii="Times New Roman" w:hAnsi="Times New Roman" w:cs="Times New Roman"/>
                <w:sz w:val="22"/>
                <w:szCs w:val="20"/>
              </w:rPr>
              <w:t>enable16QAM-ul in PUR-config-NB</w:t>
            </w:r>
            <w:r>
              <w:rPr>
                <w:rFonts w:ascii="Times New Roman" w:hAnsi="Times New Roman" w:cs="Times New Roman"/>
                <w:sz w:val="22"/>
                <w:szCs w:val="20"/>
              </w:rPr>
              <w:t>” is added.</w:t>
            </w:r>
          </w:p>
          <w:p w14:paraId="6A27B7A0" w14:textId="77777777" w:rsidR="00F65536" w:rsidRDefault="00F65536">
            <w:pPr>
              <w:rPr>
                <w:szCs w:val="20"/>
                <w:lang w:eastAsia="zh-CN"/>
              </w:rPr>
            </w:pPr>
          </w:p>
        </w:tc>
      </w:tr>
      <w:tr w:rsidR="00704D06" w14:paraId="3690E8F7" w14:textId="77777777">
        <w:tc>
          <w:tcPr>
            <w:tcW w:w="1838" w:type="dxa"/>
          </w:tcPr>
          <w:p w14:paraId="27B3AA0A" w14:textId="098EAB74" w:rsidR="00704D06" w:rsidRDefault="00704D06">
            <w:pPr>
              <w:rPr>
                <w:szCs w:val="20"/>
                <w:lang w:eastAsia="zh-CN"/>
              </w:rPr>
            </w:pPr>
            <w:r>
              <w:rPr>
                <w:rFonts w:hint="eastAsia"/>
                <w:szCs w:val="20"/>
                <w:lang w:eastAsia="zh-CN"/>
              </w:rPr>
              <w:lastRenderedPageBreak/>
              <w:t>L</w:t>
            </w:r>
            <w:r>
              <w:rPr>
                <w:szCs w:val="20"/>
                <w:lang w:eastAsia="zh-CN"/>
              </w:rPr>
              <w:t xml:space="preserve">enovo, </w:t>
            </w:r>
            <w:proofErr w:type="spellStart"/>
            <w:r>
              <w:rPr>
                <w:szCs w:val="20"/>
                <w:lang w:eastAsia="zh-CN"/>
              </w:rPr>
              <w:t>MotoM</w:t>
            </w:r>
            <w:proofErr w:type="spellEnd"/>
          </w:p>
        </w:tc>
        <w:tc>
          <w:tcPr>
            <w:tcW w:w="7469" w:type="dxa"/>
          </w:tcPr>
          <w:p w14:paraId="328F17CD" w14:textId="3BF1740D" w:rsidR="00704D06" w:rsidRDefault="00704D06">
            <w:pPr>
              <w:rPr>
                <w:szCs w:val="20"/>
                <w:lang w:eastAsia="zh-CN"/>
              </w:rPr>
            </w:pPr>
            <w:r>
              <w:rPr>
                <w:szCs w:val="20"/>
                <w:lang w:eastAsia="zh-CN"/>
              </w:rPr>
              <w:t xml:space="preserve">For the RRC parameters update, I am not sure whether we should remove the </w:t>
            </w:r>
            <w:proofErr w:type="spellStart"/>
            <w:r>
              <w:rPr>
                <w:szCs w:val="20"/>
                <w:lang w:eastAsia="zh-CN"/>
              </w:rPr>
              <w:t>npusch</w:t>
            </w:r>
            <w:proofErr w:type="spellEnd"/>
            <w:r>
              <w:rPr>
                <w:szCs w:val="20"/>
                <w:lang w:eastAsia="zh-CN"/>
              </w:rPr>
              <w:t xml:space="preserve"> MCS, although it is up to RAN2.</w:t>
            </w:r>
          </w:p>
        </w:tc>
      </w:tr>
    </w:tbl>
    <w:p w14:paraId="275B7B4B" w14:textId="77777777" w:rsidR="00E74F54" w:rsidRDefault="00E74F54">
      <w:pPr>
        <w:rPr>
          <w:b/>
        </w:rPr>
      </w:pPr>
    </w:p>
    <w:p w14:paraId="7B95C721" w14:textId="77777777" w:rsidR="00E74F54" w:rsidRDefault="00131C86">
      <w:pPr>
        <w:outlineLvl w:val="2"/>
        <w:rPr>
          <w:b/>
        </w:rPr>
      </w:pPr>
      <w:r>
        <w:rPr>
          <w:rFonts w:hint="eastAsia"/>
          <w:b/>
        </w:rPr>
        <w:t>Issue 1</w:t>
      </w:r>
      <w:r>
        <w:rPr>
          <w:b/>
        </w:rPr>
        <w:t>-2</w:t>
      </w:r>
      <w:r>
        <w:rPr>
          <w:rFonts w:hint="eastAsia"/>
          <w:b/>
        </w:rPr>
        <w:t xml:space="preserve">: </w:t>
      </w:r>
      <w:r>
        <w:rPr>
          <w:b/>
        </w:rPr>
        <w:t>Configuration for downlink power allocation</w:t>
      </w:r>
    </w:p>
    <w:p w14:paraId="3C0549DB" w14:textId="77777777" w:rsidR="00E74F54" w:rsidRDefault="009454AE">
      <w:pPr>
        <w:spacing w:line="240" w:lineRule="auto"/>
      </w:pPr>
      <w:r>
        <w:t>The following has been agreed:</w:t>
      </w:r>
    </w:p>
    <w:p w14:paraId="31EF1C9E"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color w:val="000000"/>
          <w:sz w:val="24"/>
          <w:szCs w:val="24"/>
          <w:shd w:val="clear" w:color="auto" w:fill="00FF00"/>
          <w:lang w:eastAsia="zh-CN"/>
        </w:rPr>
        <w:t> </w:t>
      </w:r>
      <w:r w:rsidRPr="00BC708A">
        <w:rPr>
          <w:color w:val="000000"/>
          <w:shd w:val="clear" w:color="auto" w:fill="00FF00"/>
          <w:lang w:eastAsia="zh-CN"/>
        </w:rPr>
        <w:t>Agreement</w:t>
      </w:r>
    </w:p>
    <w:p w14:paraId="3D29ACDE"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b/>
          <w:bCs/>
          <w:color w:val="000000"/>
          <w:lang w:val="en-GB" w:eastAsia="zh-CN"/>
        </w:rPr>
        <w:t>Confirm the following working assumption:</w:t>
      </w:r>
    </w:p>
    <w:p w14:paraId="02D9A7D4"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b/>
          <w:bCs/>
          <w:color w:val="000000"/>
          <w:shd w:val="clear" w:color="auto" w:fill="808000"/>
          <w:lang w:eastAsia="zh-CN"/>
        </w:rPr>
        <w:t>Working Assumption</w:t>
      </w:r>
    </w:p>
    <w:p w14:paraId="7308280F" w14:textId="77777777" w:rsidR="00BC708A" w:rsidRPr="00BC708A" w:rsidRDefault="00BC708A" w:rsidP="00BC708A">
      <w:pPr>
        <w:autoSpaceDE/>
        <w:autoSpaceDN/>
        <w:adjustRightInd/>
        <w:snapToGrid/>
        <w:spacing w:after="0" w:line="252" w:lineRule="auto"/>
        <w:ind w:leftChars="200" w:left="440"/>
        <w:rPr>
          <w:color w:val="000000"/>
          <w:lang w:eastAsia="zh-CN"/>
        </w:rPr>
      </w:pPr>
      <w:r w:rsidRPr="00BC708A">
        <w:rPr>
          <w:b/>
          <w:bCs/>
          <w:color w:val="000000"/>
          <w:lang w:eastAsia="zh-CN"/>
        </w:rPr>
        <w:t>For downlink power allocation to support 16QAM:</w:t>
      </w:r>
    </w:p>
    <w:p w14:paraId="1AF5C290" w14:textId="77777777" w:rsidR="00BC708A" w:rsidRDefault="00BC708A" w:rsidP="00BC708A">
      <w:pPr>
        <w:numPr>
          <w:ilvl w:val="0"/>
          <w:numId w:val="19"/>
        </w:numPr>
        <w:tabs>
          <w:tab w:val="clear" w:pos="720"/>
          <w:tab w:val="num" w:pos="1160"/>
        </w:tabs>
        <w:autoSpaceDE/>
        <w:autoSpaceDN/>
        <w:adjustRightInd/>
        <w:snapToGrid/>
        <w:spacing w:after="0" w:line="240" w:lineRule="auto"/>
        <w:ind w:leftChars="364" w:left="1161"/>
        <w:jc w:val="left"/>
        <w:rPr>
          <w:color w:val="000000"/>
          <w:lang w:eastAsia="zh-CN"/>
        </w:rPr>
      </w:pPr>
      <w:r w:rsidRPr="00BC708A">
        <w:rPr>
          <w:rFonts w:eastAsia="Microsoft YaHei UI"/>
          <w:b/>
          <w:bCs/>
          <w:color w:val="000000"/>
          <w:lang w:eastAsia="zh-CN"/>
        </w:rPr>
        <w:t xml:space="preserve">For </w:t>
      </w:r>
      <w:proofErr w:type="spellStart"/>
      <w:r w:rsidRPr="00BC708A">
        <w:rPr>
          <w:rFonts w:eastAsia="Microsoft YaHei UI"/>
          <w:b/>
          <w:bCs/>
          <w:color w:val="000000"/>
          <w:lang w:eastAsia="zh-CN"/>
        </w:rPr>
        <w:t>inband</w:t>
      </w:r>
      <w:proofErr w:type="spellEnd"/>
      <w:r w:rsidRPr="00BC708A">
        <w:rPr>
          <w:rFonts w:eastAsia="Microsoft YaHei UI"/>
          <w:b/>
          <w:bCs/>
          <w:color w:val="000000"/>
          <w:lang w:eastAsia="zh-CN"/>
        </w:rPr>
        <w:t xml:space="preserve"> deployments, a power ratio is signaled in addition to the </w:t>
      </w:r>
      <w:proofErr w:type="spellStart"/>
      <w:r w:rsidRPr="00BC708A">
        <w:rPr>
          <w:rFonts w:eastAsia="Microsoft YaHei UI"/>
          <w:b/>
          <w:bCs/>
          <w:color w:val="000000"/>
          <w:lang w:eastAsia="zh-CN"/>
        </w:rPr>
        <w:t>signalling</w:t>
      </w:r>
      <w:proofErr w:type="spellEnd"/>
      <w:r w:rsidRPr="00BC708A">
        <w:rPr>
          <w:rFonts w:eastAsia="Microsoft YaHei UI"/>
          <w:b/>
          <w:bCs/>
          <w:color w:val="000000"/>
          <w:lang w:eastAsia="zh-CN"/>
        </w:rPr>
        <w:t xml:space="preserve"> for standalone and guard-band deployments which in this case applies to “symbols with NRS” and “symbols without NRS nor CRS”. </w:t>
      </w:r>
    </w:p>
    <w:p w14:paraId="6135C323" w14:textId="77777777" w:rsidR="00BC708A" w:rsidRDefault="00BC708A" w:rsidP="00BC708A">
      <w:pPr>
        <w:numPr>
          <w:ilvl w:val="1"/>
          <w:numId w:val="19"/>
        </w:numPr>
        <w:autoSpaceDE/>
        <w:autoSpaceDN/>
        <w:adjustRightInd/>
        <w:snapToGrid/>
        <w:spacing w:after="0" w:line="240" w:lineRule="auto"/>
        <w:jc w:val="left"/>
        <w:rPr>
          <w:color w:val="000000"/>
          <w:lang w:eastAsia="zh-CN"/>
        </w:rPr>
      </w:pPr>
      <w:r w:rsidRPr="00BC708A">
        <w:rPr>
          <w:rFonts w:eastAsia="Microsoft YaHei UI"/>
          <w:b/>
          <w:bCs/>
          <w:color w:val="000000"/>
          <w:lang w:eastAsia="zh-CN"/>
        </w:rPr>
        <w:t xml:space="preserve">the power ratio between NPDSCH EPRE and NRS EPRE in symbols with CRS is </w:t>
      </w:r>
      <w:r>
        <w:rPr>
          <w:rFonts w:eastAsia="Microsoft YaHei UI"/>
          <w:b/>
          <w:bCs/>
          <w:color w:val="000000"/>
          <w:lang w:eastAsia="zh-CN"/>
        </w:rPr>
        <w:t>signaled</w:t>
      </w:r>
    </w:p>
    <w:p w14:paraId="668BF1BA" w14:textId="77777777" w:rsidR="00BC708A" w:rsidRPr="00BC708A" w:rsidRDefault="00BC708A" w:rsidP="00BC708A">
      <w:pPr>
        <w:numPr>
          <w:ilvl w:val="1"/>
          <w:numId w:val="19"/>
        </w:numPr>
        <w:autoSpaceDE/>
        <w:autoSpaceDN/>
        <w:adjustRightInd/>
        <w:snapToGrid/>
        <w:spacing w:after="0" w:line="240" w:lineRule="auto"/>
        <w:jc w:val="left"/>
        <w:rPr>
          <w:color w:val="000000"/>
          <w:lang w:eastAsia="zh-CN"/>
        </w:rPr>
      </w:pPr>
      <w:r w:rsidRPr="00BC708A">
        <w:rPr>
          <w:b/>
          <w:bCs/>
          <w:color w:val="000000"/>
          <w:lang w:eastAsia="zh-CN"/>
        </w:rPr>
        <w:t xml:space="preserve">the </w:t>
      </w:r>
      <w:proofErr w:type="spellStart"/>
      <w:r w:rsidRPr="00BC708A">
        <w:rPr>
          <w:b/>
          <w:bCs/>
          <w:color w:val="000000"/>
          <w:lang w:eastAsia="zh-CN"/>
        </w:rPr>
        <w:t>signalling</w:t>
      </w:r>
      <w:proofErr w:type="spellEnd"/>
      <w:r w:rsidRPr="00BC708A">
        <w:rPr>
          <w:b/>
          <w:bCs/>
          <w:color w:val="000000"/>
          <w:lang w:eastAsia="zh-CN"/>
        </w:rPr>
        <w:t xml:space="preserve"> is UE specific</w:t>
      </w:r>
    </w:p>
    <w:p w14:paraId="21C54882" w14:textId="77777777" w:rsidR="00BC708A" w:rsidRPr="00BC708A" w:rsidRDefault="00BC708A" w:rsidP="00922673">
      <w:pPr>
        <w:autoSpaceDE/>
        <w:autoSpaceDN/>
        <w:adjustRightInd/>
        <w:snapToGrid/>
        <w:spacing w:after="0" w:line="252" w:lineRule="auto"/>
        <w:ind w:leftChars="200" w:left="440"/>
        <w:rPr>
          <w:color w:val="000000"/>
          <w:lang w:eastAsia="zh-CN"/>
        </w:rPr>
      </w:pPr>
      <w:r w:rsidRPr="00BC708A">
        <w:rPr>
          <w:b/>
          <w:bCs/>
          <w:color w:val="000000"/>
          <w:lang w:eastAsia="zh-CN"/>
        </w:rPr>
        <w:t>Note: “symbols with NRS” and “symbols without NRS nor CRS” have the same power.</w:t>
      </w:r>
    </w:p>
    <w:p w14:paraId="287B7832" w14:textId="77777777" w:rsidR="009454AE" w:rsidRDefault="009454AE">
      <w:pPr>
        <w:spacing w:line="240" w:lineRule="auto"/>
      </w:pPr>
    </w:p>
    <w:p w14:paraId="23BEEF41" w14:textId="77777777" w:rsidR="00104C45" w:rsidRDefault="00104C45">
      <w:pPr>
        <w:spacing w:line="240" w:lineRule="auto"/>
      </w:pPr>
      <w:r>
        <w:rPr>
          <w:rFonts w:hint="eastAsia"/>
        </w:rPr>
        <w:t xml:space="preserve">Therefore, the brackets for the row </w:t>
      </w:r>
      <w:r>
        <w:t>“</w:t>
      </w:r>
      <w:r w:rsidRPr="00104C45">
        <w:t>NPDSCH-NRS-</w:t>
      </w:r>
      <w:proofErr w:type="spellStart"/>
      <w:r w:rsidRPr="00104C45">
        <w:t>Powerratio</w:t>
      </w:r>
      <w:proofErr w:type="spellEnd"/>
      <w:r w:rsidRPr="00104C45">
        <w:t>-</w:t>
      </w:r>
      <w:proofErr w:type="spellStart"/>
      <w:r w:rsidRPr="00104C45">
        <w:t>withCRS</w:t>
      </w:r>
      <w:proofErr w:type="spellEnd"/>
      <w:r>
        <w:t>”</w:t>
      </w:r>
      <w:r w:rsidR="00430F43">
        <w:t xml:space="preserve"> are removed:</w:t>
      </w:r>
    </w:p>
    <w:tbl>
      <w:tblPr>
        <w:tblW w:w="9312" w:type="dxa"/>
        <w:tblInd w:w="-5" w:type="dxa"/>
        <w:tblLayout w:type="fixed"/>
        <w:tblLook w:val="04A0" w:firstRow="1" w:lastRow="0" w:firstColumn="1" w:lastColumn="0" w:noHBand="0" w:noVBand="1"/>
      </w:tblPr>
      <w:tblGrid>
        <w:gridCol w:w="567"/>
        <w:gridCol w:w="567"/>
        <w:gridCol w:w="426"/>
        <w:gridCol w:w="283"/>
        <w:gridCol w:w="284"/>
        <w:gridCol w:w="283"/>
        <w:gridCol w:w="851"/>
        <w:gridCol w:w="425"/>
        <w:gridCol w:w="850"/>
        <w:gridCol w:w="993"/>
        <w:gridCol w:w="283"/>
        <w:gridCol w:w="284"/>
        <w:gridCol w:w="283"/>
        <w:gridCol w:w="425"/>
        <w:gridCol w:w="426"/>
        <w:gridCol w:w="1594"/>
        <w:gridCol w:w="488"/>
      </w:tblGrid>
      <w:tr w:rsidR="00892601" w:rsidRPr="00430F43" w14:paraId="33E366D3" w14:textId="77777777" w:rsidTr="008E7775">
        <w:trPr>
          <w:trHeight w:val="24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D6953"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4EE97C1"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16QAM for NB-IoT</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04091AA"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8211CB1"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956AEE9"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D80D6D0"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BDF647"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NPDSCH-NRS-</w:t>
            </w:r>
            <w:proofErr w:type="spellStart"/>
            <w:r w:rsidRPr="00430F43">
              <w:rPr>
                <w:rFonts w:ascii="Arial" w:eastAsia="DengXian" w:hAnsi="Arial" w:cs="Arial"/>
                <w:color w:val="000000"/>
                <w:sz w:val="10"/>
                <w:szCs w:val="10"/>
                <w:lang w:eastAsia="zh-CN"/>
              </w:rPr>
              <w:t>Powerratio</w:t>
            </w:r>
            <w:proofErr w:type="spellEnd"/>
            <w:r w:rsidRPr="00430F43">
              <w:rPr>
                <w:rFonts w:ascii="Arial" w:eastAsia="DengXian" w:hAnsi="Arial" w:cs="Arial"/>
                <w:color w:val="000000"/>
                <w:sz w:val="10"/>
                <w:szCs w:val="10"/>
                <w:lang w:eastAsia="zh-CN"/>
              </w:rPr>
              <w:t>-</w:t>
            </w:r>
            <w:proofErr w:type="spellStart"/>
            <w:r w:rsidRPr="00430F43">
              <w:rPr>
                <w:rFonts w:ascii="Arial" w:eastAsia="DengXian" w:hAnsi="Arial" w:cs="Arial"/>
                <w:color w:val="000000"/>
                <w:sz w:val="10"/>
                <w:szCs w:val="10"/>
                <w:lang w:eastAsia="zh-CN"/>
              </w:rPr>
              <w:t>withCRS</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C9DE06D"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B79F3F"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Power ratio of NPDSCH EPRE to NRS EPRE in symbols with CRS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651213"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 xml:space="preserve">the Power ratio of NPDSCH EPRE to NRS EPRE in symbols with CRS for </w:t>
            </w:r>
            <w:proofErr w:type="spellStart"/>
            <w:r w:rsidRPr="00430F43">
              <w:rPr>
                <w:rFonts w:ascii="Arial" w:eastAsia="DengXian" w:hAnsi="Arial" w:cs="Arial"/>
                <w:color w:val="000000"/>
                <w:sz w:val="10"/>
                <w:szCs w:val="10"/>
                <w:lang w:eastAsia="zh-CN"/>
              </w:rPr>
              <w:t>inband</w:t>
            </w:r>
            <w:proofErr w:type="spellEnd"/>
            <w:r w:rsidRPr="00430F43">
              <w:rPr>
                <w:rFonts w:ascii="Arial" w:eastAsia="DengXian" w:hAnsi="Arial" w:cs="Arial"/>
                <w:color w:val="000000"/>
                <w:sz w:val="10"/>
                <w:szCs w:val="10"/>
                <w:lang w:eastAsia="zh-CN"/>
              </w:rPr>
              <w:t xml:space="preserve"> deployments</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A7322BD"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FFS</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E08A392"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0C77FBFF"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Per UE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20B24F3"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UE specific</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0956AC6"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36.331</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6F2E085E"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Agreement</w:t>
            </w:r>
            <w:r w:rsidRPr="00430F43">
              <w:rPr>
                <w:rFonts w:ascii="Arial" w:eastAsia="DengXian" w:hAnsi="Arial" w:cs="Arial"/>
                <w:color w:val="000000"/>
                <w:sz w:val="10"/>
                <w:szCs w:val="10"/>
                <w:lang w:eastAsia="zh-CN"/>
              </w:rPr>
              <w:br/>
              <w:t>Confirm the following working assumption:</w:t>
            </w:r>
            <w:r w:rsidRPr="00430F43">
              <w:rPr>
                <w:rFonts w:ascii="Arial" w:eastAsia="DengXian" w:hAnsi="Arial" w:cs="Arial"/>
                <w:color w:val="000000"/>
                <w:sz w:val="10"/>
                <w:szCs w:val="10"/>
                <w:lang w:eastAsia="zh-CN"/>
              </w:rPr>
              <w:br/>
              <w:t>For downlink power allocation to support 16QAM:</w:t>
            </w:r>
            <w:r w:rsidRPr="00430F43">
              <w:rPr>
                <w:rFonts w:ascii="Arial" w:eastAsia="DengXian" w:hAnsi="Arial" w:cs="Arial"/>
                <w:color w:val="000000"/>
                <w:sz w:val="10"/>
                <w:szCs w:val="10"/>
                <w:lang w:eastAsia="zh-CN"/>
              </w:rPr>
              <w:br/>
              <w:t xml:space="preserve">• For </w:t>
            </w:r>
            <w:proofErr w:type="spellStart"/>
            <w:r w:rsidRPr="00430F43">
              <w:rPr>
                <w:rFonts w:ascii="Arial" w:eastAsia="DengXian" w:hAnsi="Arial" w:cs="Arial"/>
                <w:color w:val="000000"/>
                <w:sz w:val="10"/>
                <w:szCs w:val="10"/>
                <w:lang w:eastAsia="zh-CN"/>
              </w:rPr>
              <w:t>inband</w:t>
            </w:r>
            <w:proofErr w:type="spellEnd"/>
            <w:r w:rsidRPr="00430F43">
              <w:rPr>
                <w:rFonts w:ascii="Arial" w:eastAsia="DengXian" w:hAnsi="Arial" w:cs="Arial"/>
                <w:color w:val="000000"/>
                <w:sz w:val="10"/>
                <w:szCs w:val="10"/>
                <w:lang w:eastAsia="zh-CN"/>
              </w:rPr>
              <w:t xml:space="preserve"> deployments, a power ratio is signaled in addition to the </w:t>
            </w:r>
            <w:proofErr w:type="spellStart"/>
            <w:r w:rsidRPr="00430F43">
              <w:rPr>
                <w:rFonts w:ascii="Arial" w:eastAsia="DengXian" w:hAnsi="Arial" w:cs="Arial"/>
                <w:color w:val="000000"/>
                <w:sz w:val="10"/>
                <w:szCs w:val="10"/>
                <w:lang w:eastAsia="zh-CN"/>
              </w:rPr>
              <w:t>signalling</w:t>
            </w:r>
            <w:proofErr w:type="spellEnd"/>
            <w:r w:rsidRPr="00430F43">
              <w:rPr>
                <w:rFonts w:ascii="Arial" w:eastAsia="DengXian" w:hAnsi="Arial" w:cs="Arial"/>
                <w:color w:val="000000"/>
                <w:sz w:val="10"/>
                <w:szCs w:val="10"/>
                <w:lang w:eastAsia="zh-CN"/>
              </w:rPr>
              <w:t xml:space="preserve"> for standalone and guard-band deployments which in this case applies to “symbols with NRS” and “symbols without NRS nor CRS”. </w:t>
            </w:r>
            <w:r w:rsidRPr="00430F43">
              <w:rPr>
                <w:rFonts w:ascii="Arial" w:eastAsia="DengXian" w:hAnsi="Arial" w:cs="Arial"/>
                <w:color w:val="000000"/>
                <w:sz w:val="10"/>
                <w:szCs w:val="10"/>
                <w:lang w:eastAsia="zh-CN"/>
              </w:rPr>
              <w:br/>
              <w:t xml:space="preserve">o the power ratio between NPDSCH EPRE and NRS EPRE in symbols with CRS is </w:t>
            </w:r>
            <w:proofErr w:type="spellStart"/>
            <w:r w:rsidRPr="00430F43">
              <w:rPr>
                <w:rFonts w:ascii="Arial" w:eastAsia="DengXian" w:hAnsi="Arial" w:cs="Arial"/>
                <w:color w:val="000000"/>
                <w:sz w:val="10"/>
                <w:szCs w:val="10"/>
                <w:lang w:eastAsia="zh-CN"/>
              </w:rPr>
              <w:t>signalled</w:t>
            </w:r>
            <w:proofErr w:type="spellEnd"/>
            <w:r w:rsidRPr="00430F43">
              <w:rPr>
                <w:rFonts w:ascii="Arial" w:eastAsia="DengXian" w:hAnsi="Arial" w:cs="Arial"/>
                <w:color w:val="000000"/>
                <w:sz w:val="10"/>
                <w:szCs w:val="10"/>
                <w:lang w:eastAsia="zh-CN"/>
              </w:rPr>
              <w:br/>
              <w:t xml:space="preserve">o the </w:t>
            </w:r>
            <w:proofErr w:type="spellStart"/>
            <w:r w:rsidRPr="00430F43">
              <w:rPr>
                <w:rFonts w:ascii="Arial" w:eastAsia="DengXian" w:hAnsi="Arial" w:cs="Arial"/>
                <w:color w:val="000000"/>
                <w:sz w:val="10"/>
                <w:szCs w:val="10"/>
                <w:lang w:eastAsia="zh-CN"/>
              </w:rPr>
              <w:t>signalling</w:t>
            </w:r>
            <w:proofErr w:type="spellEnd"/>
            <w:r w:rsidRPr="00430F43">
              <w:rPr>
                <w:rFonts w:ascii="Arial" w:eastAsia="DengXian" w:hAnsi="Arial" w:cs="Arial"/>
                <w:color w:val="000000"/>
                <w:sz w:val="10"/>
                <w:szCs w:val="10"/>
                <w:lang w:eastAsia="zh-CN"/>
              </w:rPr>
              <w:t xml:space="preserve"> is UE specific</w:t>
            </w:r>
            <w:r w:rsidRPr="00430F43">
              <w:rPr>
                <w:rFonts w:ascii="Arial" w:eastAsia="DengXian" w:hAnsi="Arial" w:cs="Arial"/>
                <w:color w:val="000000"/>
                <w:sz w:val="10"/>
                <w:szCs w:val="10"/>
                <w:lang w:eastAsia="zh-CN"/>
              </w:rPr>
              <w:br/>
              <w:t>Note: “symbols with NRS” and “symbols without NR</w:t>
            </w:r>
            <w:r w:rsidR="008E7775">
              <w:rPr>
                <w:rFonts w:ascii="Arial" w:eastAsia="DengXian" w:hAnsi="Arial" w:cs="Arial"/>
                <w:color w:val="000000"/>
                <w:sz w:val="10"/>
                <w:szCs w:val="10"/>
                <w:lang w:eastAsia="zh-CN"/>
              </w:rPr>
              <w:t>S nor CRS” have the same power.</w:t>
            </w:r>
          </w:p>
        </w:tc>
        <w:tc>
          <w:tcPr>
            <w:tcW w:w="488" w:type="dxa"/>
            <w:tcBorders>
              <w:top w:val="nil"/>
              <w:left w:val="nil"/>
              <w:bottom w:val="nil"/>
              <w:right w:val="single" w:sz="4" w:space="0" w:color="auto"/>
            </w:tcBorders>
            <w:shd w:val="clear" w:color="000000" w:fill="FF0000"/>
            <w:vAlign w:val="center"/>
            <w:hideMark/>
          </w:tcPr>
          <w:p w14:paraId="5403E134"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unstable</w:t>
            </w:r>
          </w:p>
        </w:tc>
      </w:tr>
    </w:tbl>
    <w:p w14:paraId="35EC8BD0" w14:textId="77777777" w:rsidR="00430F43" w:rsidRDefault="00430F43">
      <w:pPr>
        <w:spacing w:line="240" w:lineRule="auto"/>
      </w:pPr>
    </w:p>
    <w:p w14:paraId="4EBC7843" w14:textId="77777777" w:rsidR="00AB405D" w:rsidRDefault="00AB405D" w:rsidP="00AB405D">
      <w:pPr>
        <w:spacing w:line="240" w:lineRule="auto"/>
      </w:pPr>
      <w:r>
        <w:rPr>
          <w:rFonts w:hint="eastAsia"/>
        </w:rPr>
        <w:t xml:space="preserve">Please input your comments </w:t>
      </w:r>
      <w:r>
        <w:t>for the above row</w:t>
      </w:r>
      <w:r>
        <w:rPr>
          <w:rFonts w:hint="eastAsia"/>
        </w:rPr>
        <w:t>:</w:t>
      </w:r>
    </w:p>
    <w:tbl>
      <w:tblPr>
        <w:tblStyle w:val="TableGrid"/>
        <w:tblW w:w="0" w:type="auto"/>
        <w:tblLook w:val="04A0" w:firstRow="1" w:lastRow="0" w:firstColumn="1" w:lastColumn="0" w:noHBand="0" w:noVBand="1"/>
      </w:tblPr>
      <w:tblGrid>
        <w:gridCol w:w="1838"/>
        <w:gridCol w:w="7469"/>
      </w:tblGrid>
      <w:tr w:rsidR="00AB405D" w14:paraId="05E688C4" w14:textId="77777777" w:rsidTr="002C1EC2">
        <w:tc>
          <w:tcPr>
            <w:tcW w:w="1838" w:type="dxa"/>
          </w:tcPr>
          <w:p w14:paraId="2F5E8A0B" w14:textId="77777777" w:rsidR="00AB405D" w:rsidRDefault="00AB405D" w:rsidP="002C1EC2">
            <w:pPr>
              <w:rPr>
                <w:szCs w:val="20"/>
              </w:rPr>
            </w:pPr>
            <w:r>
              <w:rPr>
                <w:rFonts w:hint="eastAsia"/>
                <w:szCs w:val="20"/>
              </w:rPr>
              <w:t>Comp</w:t>
            </w:r>
            <w:r>
              <w:rPr>
                <w:szCs w:val="20"/>
              </w:rPr>
              <w:t>anies</w:t>
            </w:r>
          </w:p>
        </w:tc>
        <w:tc>
          <w:tcPr>
            <w:tcW w:w="7469" w:type="dxa"/>
          </w:tcPr>
          <w:p w14:paraId="58E28A75" w14:textId="77777777" w:rsidR="00AB405D" w:rsidRDefault="00AB405D" w:rsidP="002C1EC2">
            <w:pPr>
              <w:rPr>
                <w:szCs w:val="20"/>
              </w:rPr>
            </w:pPr>
            <w:r>
              <w:rPr>
                <w:rFonts w:hint="eastAsia"/>
                <w:szCs w:val="20"/>
              </w:rPr>
              <w:t>Comments</w:t>
            </w:r>
          </w:p>
        </w:tc>
      </w:tr>
      <w:tr w:rsidR="00AB405D" w14:paraId="02310D49" w14:textId="77777777" w:rsidTr="002C1EC2">
        <w:tc>
          <w:tcPr>
            <w:tcW w:w="1838" w:type="dxa"/>
          </w:tcPr>
          <w:p w14:paraId="78198E02" w14:textId="37DFD13B" w:rsidR="00AB405D" w:rsidRPr="00513A89" w:rsidRDefault="00513A89" w:rsidP="002C1EC2">
            <w:pPr>
              <w:rPr>
                <w:sz w:val="21"/>
                <w:szCs w:val="21"/>
                <w:lang w:eastAsia="zh-CN"/>
              </w:rPr>
            </w:pPr>
            <w:r w:rsidRPr="00513A89">
              <w:rPr>
                <w:rFonts w:hint="eastAsia"/>
                <w:sz w:val="21"/>
                <w:szCs w:val="21"/>
                <w:lang w:eastAsia="zh-CN"/>
              </w:rPr>
              <w:t>L</w:t>
            </w:r>
            <w:r w:rsidRPr="00513A89">
              <w:rPr>
                <w:sz w:val="21"/>
                <w:szCs w:val="21"/>
                <w:lang w:eastAsia="zh-CN"/>
              </w:rPr>
              <w:t xml:space="preserve">enovo, </w:t>
            </w:r>
            <w:proofErr w:type="spellStart"/>
            <w:r w:rsidRPr="00513A89">
              <w:rPr>
                <w:sz w:val="21"/>
                <w:szCs w:val="21"/>
                <w:lang w:eastAsia="zh-CN"/>
              </w:rPr>
              <w:t>MotoM</w:t>
            </w:r>
            <w:proofErr w:type="spellEnd"/>
          </w:p>
        </w:tc>
        <w:tc>
          <w:tcPr>
            <w:tcW w:w="7469" w:type="dxa"/>
          </w:tcPr>
          <w:p w14:paraId="0769D585" w14:textId="085966DB" w:rsidR="00AB405D" w:rsidRPr="00513A89" w:rsidRDefault="00513A89" w:rsidP="002C1EC2">
            <w:pPr>
              <w:spacing w:line="240" w:lineRule="auto"/>
              <w:rPr>
                <w:sz w:val="21"/>
                <w:szCs w:val="21"/>
                <w:lang w:eastAsia="zh-CN"/>
              </w:rPr>
            </w:pPr>
            <w:r w:rsidRPr="00513A89">
              <w:rPr>
                <w:sz w:val="21"/>
                <w:szCs w:val="21"/>
                <w:lang w:eastAsia="zh-CN"/>
              </w:rPr>
              <w:t xml:space="preserve">It can be stable based on the </w:t>
            </w:r>
            <w:r w:rsidRPr="00513A89">
              <w:rPr>
                <w:rFonts w:hint="eastAsia"/>
                <w:sz w:val="21"/>
                <w:szCs w:val="21"/>
                <w:lang w:eastAsia="zh-CN"/>
              </w:rPr>
              <w:t>endorsement</w:t>
            </w:r>
            <w:r w:rsidRPr="00513A89">
              <w:rPr>
                <w:sz w:val="21"/>
                <w:szCs w:val="21"/>
              </w:rPr>
              <w:t xml:space="preserve"> </w:t>
            </w:r>
            <w:r w:rsidRPr="00513A89">
              <w:rPr>
                <w:rFonts w:hint="eastAsia"/>
                <w:sz w:val="21"/>
                <w:szCs w:val="21"/>
                <w:lang w:eastAsia="zh-CN"/>
              </w:rPr>
              <w:t>of</w:t>
            </w:r>
            <w:r w:rsidRPr="00513A89">
              <w:rPr>
                <w:sz w:val="21"/>
                <w:szCs w:val="21"/>
              </w:rPr>
              <w:t xml:space="preserve"> </w:t>
            </w:r>
            <w:r w:rsidRPr="00513A89">
              <w:rPr>
                <w:rFonts w:hint="eastAsia"/>
                <w:sz w:val="21"/>
                <w:szCs w:val="21"/>
                <w:lang w:eastAsia="zh-CN"/>
              </w:rPr>
              <w:t>Chairman</w:t>
            </w:r>
            <w:r w:rsidRPr="00513A89">
              <w:rPr>
                <w:sz w:val="21"/>
                <w:szCs w:val="21"/>
              </w:rPr>
              <w:t xml:space="preserve"> </w:t>
            </w:r>
            <w:r w:rsidRPr="00513A89">
              <w:rPr>
                <w:rFonts w:hint="eastAsia"/>
                <w:sz w:val="21"/>
                <w:szCs w:val="21"/>
                <w:lang w:eastAsia="zh-CN"/>
              </w:rPr>
              <w:t>last</w:t>
            </w:r>
            <w:r w:rsidRPr="00513A89">
              <w:rPr>
                <w:sz w:val="21"/>
                <w:szCs w:val="21"/>
              </w:rPr>
              <w:t xml:space="preserve"> </w:t>
            </w:r>
            <w:r w:rsidRPr="00513A89">
              <w:rPr>
                <w:rFonts w:hint="eastAsia"/>
                <w:sz w:val="21"/>
                <w:szCs w:val="21"/>
                <w:lang w:eastAsia="zh-CN"/>
              </w:rPr>
              <w:t>weekend</w:t>
            </w:r>
          </w:p>
        </w:tc>
      </w:tr>
      <w:tr w:rsidR="00AB405D" w14:paraId="4A5DD4F4" w14:textId="77777777" w:rsidTr="002C1EC2">
        <w:tc>
          <w:tcPr>
            <w:tcW w:w="1838" w:type="dxa"/>
          </w:tcPr>
          <w:p w14:paraId="2ED76550" w14:textId="1794BBC1" w:rsidR="00AB405D" w:rsidRDefault="00A8729B" w:rsidP="002C1EC2">
            <w:pPr>
              <w:rPr>
                <w:szCs w:val="20"/>
                <w:lang w:eastAsia="zh-CN"/>
              </w:rPr>
            </w:pPr>
            <w:r>
              <w:rPr>
                <w:szCs w:val="20"/>
                <w:lang w:eastAsia="zh-CN"/>
              </w:rPr>
              <w:t>Ericsson v06</w:t>
            </w:r>
          </w:p>
        </w:tc>
        <w:tc>
          <w:tcPr>
            <w:tcW w:w="7469" w:type="dxa"/>
          </w:tcPr>
          <w:p w14:paraId="185685F5" w14:textId="2D539553" w:rsidR="00AB405D" w:rsidRDefault="00A8729B" w:rsidP="002C1EC2">
            <w:pPr>
              <w:spacing w:line="240" w:lineRule="auto"/>
            </w:pPr>
            <w:r>
              <w:t xml:space="preserve">The update looks </w:t>
            </w:r>
            <w:r w:rsidR="002C1CBE">
              <w:t>Ok</w:t>
            </w:r>
            <w:r>
              <w:t xml:space="preserve"> based on the recently confirmed Working Assumption.</w:t>
            </w:r>
          </w:p>
        </w:tc>
      </w:tr>
      <w:tr w:rsidR="00AB405D" w14:paraId="303581F2" w14:textId="77777777" w:rsidTr="002C1EC2">
        <w:tc>
          <w:tcPr>
            <w:tcW w:w="1838" w:type="dxa"/>
          </w:tcPr>
          <w:p w14:paraId="0CBF8363" w14:textId="6E6B7C17" w:rsidR="00AB405D" w:rsidRDefault="003A0E90" w:rsidP="002C1EC2">
            <w:pPr>
              <w:rPr>
                <w:szCs w:val="20"/>
                <w:lang w:eastAsia="zh-CN"/>
              </w:rPr>
            </w:pPr>
            <w:r>
              <w:rPr>
                <w:szCs w:val="20"/>
                <w:lang w:eastAsia="zh-CN"/>
              </w:rPr>
              <w:t>Ericsson v07</w:t>
            </w:r>
          </w:p>
        </w:tc>
        <w:tc>
          <w:tcPr>
            <w:tcW w:w="7469" w:type="dxa"/>
          </w:tcPr>
          <w:p w14:paraId="4906F762" w14:textId="7819E020" w:rsidR="00AB405D" w:rsidRDefault="003A0E90" w:rsidP="002C1EC2">
            <w:pPr>
              <w:rPr>
                <w:szCs w:val="20"/>
                <w:lang w:eastAsia="zh-CN"/>
              </w:rPr>
            </w:pPr>
            <w:r>
              <w:rPr>
                <w:szCs w:val="20"/>
                <w:lang w:eastAsia="zh-CN"/>
              </w:rPr>
              <w:t xml:space="preserve">One extra comment is that because of </w:t>
            </w:r>
            <w:r w:rsidR="00415AF7">
              <w:rPr>
                <w:szCs w:val="20"/>
                <w:lang w:eastAsia="zh-CN"/>
              </w:rPr>
              <w:t xml:space="preserve">the </w:t>
            </w:r>
            <w:r>
              <w:rPr>
                <w:szCs w:val="20"/>
                <w:lang w:eastAsia="zh-CN"/>
              </w:rPr>
              <w:t>confirmed Working Assumption (WA) cited above, the 4</w:t>
            </w:r>
            <w:r w:rsidRPr="003A0E90">
              <w:rPr>
                <w:szCs w:val="20"/>
                <w:vertAlign w:val="superscript"/>
                <w:lang w:eastAsia="zh-CN"/>
              </w:rPr>
              <w:t>th</w:t>
            </w:r>
            <w:r>
              <w:rPr>
                <w:szCs w:val="20"/>
                <w:lang w:eastAsia="zh-CN"/>
              </w:rPr>
              <w:t xml:space="preserve"> row (i.e., </w:t>
            </w:r>
            <w:r w:rsidRPr="003A0E90">
              <w:rPr>
                <w:szCs w:val="20"/>
                <w:lang w:eastAsia="zh-CN"/>
              </w:rPr>
              <w:t>the Power ratio of NPDSCH EPRE to NRS EPRE in symbols without NRS</w:t>
            </w:r>
            <w:r>
              <w:rPr>
                <w:szCs w:val="20"/>
                <w:lang w:eastAsia="zh-CN"/>
              </w:rPr>
              <w:t>) needs to be updated. The WA states “</w:t>
            </w:r>
            <w:r w:rsidRPr="00BC708A">
              <w:rPr>
                <w:rFonts w:eastAsia="Microsoft YaHei UI"/>
                <w:b/>
                <w:bCs/>
                <w:color w:val="000000"/>
                <w:lang w:eastAsia="zh-CN"/>
              </w:rPr>
              <w:t xml:space="preserve">For </w:t>
            </w:r>
            <w:proofErr w:type="spellStart"/>
            <w:r w:rsidRPr="00BC708A">
              <w:rPr>
                <w:rFonts w:eastAsia="Microsoft YaHei UI"/>
                <w:b/>
                <w:bCs/>
                <w:color w:val="000000"/>
                <w:lang w:eastAsia="zh-CN"/>
              </w:rPr>
              <w:t>inband</w:t>
            </w:r>
            <w:proofErr w:type="spellEnd"/>
            <w:r w:rsidRPr="00BC708A">
              <w:rPr>
                <w:rFonts w:eastAsia="Microsoft YaHei UI"/>
                <w:b/>
                <w:bCs/>
                <w:color w:val="000000"/>
                <w:lang w:eastAsia="zh-CN"/>
              </w:rPr>
              <w:t xml:space="preserve"> deployments, a power ratio is signaled in addition to the </w:t>
            </w:r>
            <w:proofErr w:type="spellStart"/>
            <w:r w:rsidRPr="00BC708A">
              <w:rPr>
                <w:rFonts w:eastAsia="Microsoft YaHei UI"/>
                <w:b/>
                <w:bCs/>
                <w:color w:val="000000"/>
                <w:lang w:eastAsia="zh-CN"/>
              </w:rPr>
              <w:t>signalling</w:t>
            </w:r>
            <w:proofErr w:type="spellEnd"/>
            <w:r w:rsidRPr="00BC708A">
              <w:rPr>
                <w:rFonts w:eastAsia="Microsoft YaHei UI"/>
                <w:b/>
                <w:bCs/>
                <w:color w:val="000000"/>
                <w:lang w:eastAsia="zh-CN"/>
              </w:rPr>
              <w:t xml:space="preserve"> for standalone and guard-band deployments which in this case applies to </w:t>
            </w:r>
            <w:r w:rsidRPr="00BC708A">
              <w:rPr>
                <w:rFonts w:eastAsia="Microsoft YaHei UI"/>
                <w:b/>
                <w:bCs/>
                <w:color w:val="000000"/>
                <w:lang w:eastAsia="zh-CN"/>
              </w:rPr>
              <w:lastRenderedPageBreak/>
              <w:t>“symbols with NRS” and “symbols without NRS nor CRS”</w:t>
            </w:r>
            <w:r>
              <w:rPr>
                <w:szCs w:val="20"/>
                <w:lang w:eastAsia="zh-CN"/>
              </w:rPr>
              <w:t xml:space="preserve">”. Thus, the descriptions (i.e., column J) can be </w:t>
            </w:r>
            <w:r w:rsidRPr="005B2734">
              <w:rPr>
                <w:color w:val="00B050"/>
                <w:szCs w:val="20"/>
                <w:lang w:eastAsia="zh-CN"/>
              </w:rPr>
              <w:t>updated</w:t>
            </w:r>
            <w:r>
              <w:rPr>
                <w:szCs w:val="20"/>
                <w:lang w:eastAsia="zh-CN"/>
              </w:rPr>
              <w:t xml:space="preserve"> as follows:</w:t>
            </w:r>
          </w:p>
          <w:p w14:paraId="4D1102B0" w14:textId="77777777" w:rsidR="003A0E90" w:rsidRDefault="003A0E90" w:rsidP="002C1EC2">
            <w:pPr>
              <w:rPr>
                <w:szCs w:val="20"/>
                <w:lang w:eastAsia="zh-CN"/>
              </w:rPr>
            </w:pPr>
          </w:p>
          <w:p w14:paraId="0D93FCCB" w14:textId="77777777" w:rsidR="003A0E90" w:rsidRDefault="00415AF7" w:rsidP="002C1EC2">
            <w:pPr>
              <w:rPr>
                <w:color w:val="00B050"/>
                <w:szCs w:val="20"/>
                <w:lang w:eastAsia="zh-CN"/>
              </w:rPr>
            </w:pPr>
            <w:r w:rsidRPr="00415AF7">
              <w:rPr>
                <w:szCs w:val="20"/>
                <w:lang w:eastAsia="zh-CN"/>
              </w:rPr>
              <w:t xml:space="preserve">the Power ratio of NPDSCH EPRE to NRS EPRE in symbols without NRS </w:t>
            </w:r>
            <w:r w:rsidRPr="00415AF7">
              <w:rPr>
                <w:color w:val="00B050"/>
                <w:szCs w:val="20"/>
                <w:lang w:eastAsia="zh-CN"/>
              </w:rPr>
              <w:t>for standalone and guard</w:t>
            </w:r>
            <w:r>
              <w:rPr>
                <w:color w:val="00B050"/>
                <w:szCs w:val="20"/>
                <w:lang w:eastAsia="zh-CN"/>
              </w:rPr>
              <w:t>-</w:t>
            </w:r>
            <w:r w:rsidRPr="00415AF7">
              <w:rPr>
                <w:color w:val="00B050"/>
                <w:szCs w:val="20"/>
                <w:lang w:eastAsia="zh-CN"/>
              </w:rPr>
              <w:t xml:space="preserve">band </w:t>
            </w:r>
            <w:r w:rsidRPr="00415AF7">
              <w:rPr>
                <w:color w:val="00B050"/>
                <w:szCs w:val="20"/>
                <w:lang w:eastAsia="zh-CN"/>
              </w:rPr>
              <w:t>deployments</w:t>
            </w:r>
            <w:r w:rsidRPr="00415AF7">
              <w:rPr>
                <w:color w:val="00B050"/>
                <w:szCs w:val="20"/>
                <w:lang w:eastAsia="zh-CN"/>
              </w:rPr>
              <w:t>, or in symbols without NRS nor CRS for in</w:t>
            </w:r>
            <w:r>
              <w:rPr>
                <w:color w:val="00B050"/>
                <w:szCs w:val="20"/>
                <w:lang w:eastAsia="zh-CN"/>
              </w:rPr>
              <w:t>-</w:t>
            </w:r>
            <w:r w:rsidRPr="00415AF7">
              <w:rPr>
                <w:color w:val="00B050"/>
                <w:szCs w:val="20"/>
                <w:lang w:eastAsia="zh-CN"/>
              </w:rPr>
              <w:t>band</w:t>
            </w:r>
            <w:r>
              <w:rPr>
                <w:color w:val="00B050"/>
                <w:szCs w:val="20"/>
                <w:lang w:eastAsia="zh-CN"/>
              </w:rPr>
              <w:t xml:space="preserve"> deployments</w:t>
            </w:r>
            <w:r w:rsidRPr="00415AF7">
              <w:rPr>
                <w:color w:val="00B050"/>
                <w:szCs w:val="20"/>
                <w:lang w:eastAsia="zh-CN"/>
              </w:rPr>
              <w:t>”</w:t>
            </w:r>
            <w:r>
              <w:rPr>
                <w:color w:val="00B050"/>
                <w:szCs w:val="20"/>
                <w:lang w:eastAsia="zh-CN"/>
              </w:rPr>
              <w:t>.</w:t>
            </w:r>
          </w:p>
          <w:p w14:paraId="6CAD5891" w14:textId="77777777" w:rsidR="005B2734" w:rsidRDefault="005B2734" w:rsidP="002C1EC2">
            <w:pPr>
              <w:rPr>
                <w:szCs w:val="20"/>
                <w:lang w:eastAsia="zh-CN"/>
              </w:rPr>
            </w:pPr>
          </w:p>
          <w:p w14:paraId="2A203246" w14:textId="74835052" w:rsidR="00083A31" w:rsidRDefault="00083A31" w:rsidP="002C1EC2">
            <w:pPr>
              <w:rPr>
                <w:szCs w:val="20"/>
                <w:lang w:eastAsia="zh-CN"/>
              </w:rPr>
            </w:pPr>
            <w:r>
              <w:rPr>
                <w:szCs w:val="20"/>
                <w:lang w:eastAsia="zh-CN"/>
              </w:rPr>
              <w:t>Moreover, although RAN2 will decide on the final</w:t>
            </w:r>
            <w:r w:rsidR="005B2734">
              <w:rPr>
                <w:szCs w:val="20"/>
                <w:lang w:eastAsia="zh-CN"/>
              </w:rPr>
              <w:t xml:space="preserve"> parameter</w:t>
            </w:r>
            <w:r>
              <w:rPr>
                <w:szCs w:val="20"/>
                <w:lang w:eastAsia="zh-CN"/>
              </w:rPr>
              <w:t xml:space="preserve"> name</w:t>
            </w:r>
            <w:r w:rsidR="005B2734">
              <w:rPr>
                <w:szCs w:val="20"/>
                <w:lang w:eastAsia="zh-CN"/>
              </w:rPr>
              <w:t>s</w:t>
            </w:r>
            <w:r>
              <w:rPr>
                <w:szCs w:val="20"/>
                <w:lang w:eastAsia="zh-CN"/>
              </w:rPr>
              <w:t>, I guess we should at least make the following parameters in rows 4 and 5 more readable “</w:t>
            </w:r>
            <w:r w:rsidRPr="00083A31">
              <w:rPr>
                <w:szCs w:val="20"/>
                <w:lang w:eastAsia="zh-CN"/>
              </w:rPr>
              <w:t>NPDSCH-NRS-</w:t>
            </w:r>
            <w:proofErr w:type="spellStart"/>
            <w:r w:rsidRPr="00083A31">
              <w:rPr>
                <w:szCs w:val="20"/>
                <w:lang w:eastAsia="zh-CN"/>
              </w:rPr>
              <w:t>Powe</w:t>
            </w:r>
            <w:r w:rsidRPr="00083A31">
              <w:rPr>
                <w:szCs w:val="20"/>
                <w:highlight w:val="yellow"/>
                <w:lang w:eastAsia="zh-CN"/>
              </w:rPr>
              <w:t>rr</w:t>
            </w:r>
            <w:r w:rsidRPr="00083A31">
              <w:rPr>
                <w:szCs w:val="20"/>
                <w:lang w:eastAsia="zh-CN"/>
              </w:rPr>
              <w:t>atio</w:t>
            </w:r>
            <w:proofErr w:type="spellEnd"/>
            <w:r>
              <w:rPr>
                <w:szCs w:val="20"/>
                <w:lang w:eastAsia="zh-CN"/>
              </w:rPr>
              <w:t>” and “</w:t>
            </w:r>
            <w:r w:rsidRPr="00083A31">
              <w:rPr>
                <w:szCs w:val="20"/>
                <w:lang w:eastAsia="zh-CN"/>
              </w:rPr>
              <w:t>NPDSCH-NRS-</w:t>
            </w:r>
            <w:proofErr w:type="spellStart"/>
            <w:r w:rsidRPr="00083A31">
              <w:rPr>
                <w:szCs w:val="20"/>
                <w:lang w:eastAsia="zh-CN"/>
              </w:rPr>
              <w:t>Powe</w:t>
            </w:r>
            <w:r w:rsidRPr="00083A31">
              <w:rPr>
                <w:szCs w:val="20"/>
                <w:highlight w:val="yellow"/>
                <w:lang w:eastAsia="zh-CN"/>
              </w:rPr>
              <w:t>rr</w:t>
            </w:r>
            <w:r w:rsidRPr="00083A31">
              <w:rPr>
                <w:szCs w:val="20"/>
                <w:lang w:eastAsia="zh-CN"/>
              </w:rPr>
              <w:t>atio</w:t>
            </w:r>
            <w:proofErr w:type="spellEnd"/>
            <w:r w:rsidRPr="00083A31">
              <w:rPr>
                <w:szCs w:val="20"/>
                <w:lang w:eastAsia="zh-CN"/>
              </w:rPr>
              <w:t>-</w:t>
            </w:r>
            <w:proofErr w:type="spellStart"/>
            <w:r w:rsidRPr="00083A31">
              <w:rPr>
                <w:szCs w:val="20"/>
                <w:lang w:eastAsia="zh-CN"/>
              </w:rPr>
              <w:t>withCRS</w:t>
            </w:r>
            <w:proofErr w:type="spellEnd"/>
            <w:r>
              <w:rPr>
                <w:szCs w:val="20"/>
                <w:lang w:eastAsia="zh-CN"/>
              </w:rPr>
              <w:t xml:space="preserve">”, perhaps the second of the two adjacent “r” should use a capital letter, that is </w:t>
            </w:r>
            <w:r>
              <w:rPr>
                <w:szCs w:val="20"/>
                <w:lang w:eastAsia="zh-CN"/>
              </w:rPr>
              <w:t>“</w:t>
            </w:r>
            <w:r w:rsidRPr="00083A31">
              <w:rPr>
                <w:szCs w:val="20"/>
                <w:lang w:eastAsia="zh-CN"/>
              </w:rPr>
              <w:t>NPDSCH-NRS-</w:t>
            </w:r>
            <w:proofErr w:type="spellStart"/>
            <w:r w:rsidRPr="00083A31">
              <w:rPr>
                <w:szCs w:val="20"/>
                <w:lang w:eastAsia="zh-CN"/>
              </w:rPr>
              <w:t>Powe</w:t>
            </w:r>
            <w:r w:rsidRPr="00083A31">
              <w:rPr>
                <w:szCs w:val="20"/>
                <w:highlight w:val="yellow"/>
                <w:lang w:eastAsia="zh-CN"/>
              </w:rPr>
              <w:t>r</w:t>
            </w:r>
            <w:r>
              <w:rPr>
                <w:szCs w:val="20"/>
                <w:lang w:eastAsia="zh-CN"/>
              </w:rPr>
              <w:t>R</w:t>
            </w:r>
            <w:r w:rsidRPr="00083A31">
              <w:rPr>
                <w:szCs w:val="20"/>
                <w:lang w:eastAsia="zh-CN"/>
              </w:rPr>
              <w:t>atio</w:t>
            </w:r>
            <w:proofErr w:type="spellEnd"/>
            <w:r>
              <w:rPr>
                <w:szCs w:val="20"/>
                <w:lang w:eastAsia="zh-CN"/>
              </w:rPr>
              <w:t>” and “</w:t>
            </w:r>
            <w:r w:rsidRPr="00083A31">
              <w:rPr>
                <w:szCs w:val="20"/>
                <w:lang w:eastAsia="zh-CN"/>
              </w:rPr>
              <w:t>NPDSCH-NRS-</w:t>
            </w:r>
            <w:proofErr w:type="spellStart"/>
            <w:r w:rsidRPr="00083A31">
              <w:rPr>
                <w:szCs w:val="20"/>
                <w:lang w:eastAsia="zh-CN"/>
              </w:rPr>
              <w:t>Powe</w:t>
            </w:r>
            <w:r w:rsidRPr="00083A31">
              <w:rPr>
                <w:szCs w:val="20"/>
                <w:highlight w:val="yellow"/>
                <w:lang w:eastAsia="zh-CN"/>
              </w:rPr>
              <w:t>r</w:t>
            </w:r>
            <w:r>
              <w:rPr>
                <w:szCs w:val="20"/>
                <w:lang w:eastAsia="zh-CN"/>
              </w:rPr>
              <w:t>R</w:t>
            </w:r>
            <w:r w:rsidRPr="00083A31">
              <w:rPr>
                <w:szCs w:val="20"/>
                <w:lang w:eastAsia="zh-CN"/>
              </w:rPr>
              <w:t>atio</w:t>
            </w:r>
            <w:proofErr w:type="spellEnd"/>
            <w:r w:rsidRPr="00083A31">
              <w:rPr>
                <w:szCs w:val="20"/>
                <w:lang w:eastAsia="zh-CN"/>
              </w:rPr>
              <w:t>-</w:t>
            </w:r>
            <w:proofErr w:type="spellStart"/>
            <w:r w:rsidRPr="00083A31">
              <w:rPr>
                <w:szCs w:val="20"/>
                <w:lang w:eastAsia="zh-CN"/>
              </w:rPr>
              <w:t>withCRS</w:t>
            </w:r>
            <w:proofErr w:type="spellEnd"/>
            <w:r>
              <w:rPr>
                <w:szCs w:val="20"/>
                <w:lang w:eastAsia="zh-CN"/>
              </w:rPr>
              <w:t>”</w:t>
            </w:r>
            <w:r>
              <w:rPr>
                <w:szCs w:val="20"/>
                <w:lang w:eastAsia="zh-CN"/>
              </w:rPr>
              <w:t>.</w:t>
            </w:r>
          </w:p>
        </w:tc>
      </w:tr>
    </w:tbl>
    <w:p w14:paraId="0FC6E494" w14:textId="77777777" w:rsidR="00AB405D" w:rsidRDefault="00AB405D">
      <w:pPr>
        <w:spacing w:line="240" w:lineRule="auto"/>
      </w:pPr>
    </w:p>
    <w:p w14:paraId="5C3BB610" w14:textId="77777777" w:rsidR="00E74F54" w:rsidRDefault="00E74F54">
      <w:pPr>
        <w:spacing w:line="240" w:lineRule="auto"/>
      </w:pPr>
    </w:p>
    <w:p w14:paraId="79C47BC5" w14:textId="77777777" w:rsidR="00E74F54" w:rsidRDefault="00131C86">
      <w:pPr>
        <w:outlineLvl w:val="2"/>
        <w:rPr>
          <w:b/>
        </w:rPr>
      </w:pPr>
      <w:r>
        <w:rPr>
          <w:rFonts w:hint="eastAsia"/>
          <w:b/>
        </w:rPr>
        <w:t>Issue 1</w:t>
      </w:r>
      <w:r>
        <w:rPr>
          <w:b/>
        </w:rPr>
        <w:t>-3</w:t>
      </w:r>
      <w:r>
        <w:rPr>
          <w:rFonts w:hint="eastAsia"/>
          <w:b/>
        </w:rPr>
        <w:t xml:space="preserve">: </w:t>
      </w:r>
      <w:r>
        <w:rPr>
          <w:b/>
        </w:rPr>
        <w:t>Configuration for uplink power control</w:t>
      </w:r>
    </w:p>
    <w:p w14:paraId="01CD2D5B" w14:textId="77777777" w:rsidR="00E74F54" w:rsidRDefault="00131C86">
      <w:r>
        <w:rPr>
          <w:rFonts w:hint="eastAsia"/>
        </w:rPr>
        <w:t>This will be discussed once it</w:t>
      </w:r>
      <w:r>
        <w:t>’s agreed.</w:t>
      </w:r>
    </w:p>
    <w:p w14:paraId="3751A80B" w14:textId="77777777" w:rsidR="00464245" w:rsidRPr="00464245" w:rsidRDefault="00464245" w:rsidP="00464245">
      <w:pPr>
        <w:autoSpaceDE/>
        <w:autoSpaceDN/>
        <w:adjustRightInd/>
        <w:snapToGrid/>
        <w:spacing w:after="0" w:line="240" w:lineRule="auto"/>
        <w:jc w:val="left"/>
        <w:rPr>
          <w:rFonts w:ascii="Times" w:hAnsi="Times"/>
          <w:b/>
          <w:sz w:val="20"/>
          <w:szCs w:val="24"/>
          <w:highlight w:val="green"/>
          <w:lang w:val="en-GB"/>
        </w:rPr>
      </w:pPr>
      <w:r w:rsidRPr="00464245">
        <w:rPr>
          <w:rFonts w:ascii="Times" w:hAnsi="Times"/>
          <w:b/>
          <w:sz w:val="20"/>
          <w:szCs w:val="24"/>
          <w:highlight w:val="green"/>
          <w:lang w:val="en-GB"/>
        </w:rPr>
        <w:t>Working Assumption</w:t>
      </w:r>
    </w:p>
    <w:p w14:paraId="52A87960" w14:textId="77777777" w:rsidR="00464245" w:rsidRPr="00464245" w:rsidRDefault="00464245" w:rsidP="00464245">
      <w:pPr>
        <w:autoSpaceDE/>
        <w:autoSpaceDN/>
        <w:adjustRightInd/>
        <w:snapToGrid/>
        <w:spacing w:after="0" w:line="240" w:lineRule="auto"/>
        <w:jc w:val="left"/>
        <w:rPr>
          <w:rFonts w:ascii="Times" w:hAnsi="Times"/>
          <w:b/>
          <w:sz w:val="20"/>
          <w:szCs w:val="24"/>
          <w:lang w:val="en-GB"/>
        </w:rPr>
      </w:pPr>
      <w:r w:rsidRPr="00464245">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464245">
        <w:rPr>
          <w:rFonts w:ascii="Times" w:hAnsi="Times" w:hint="eastAsia"/>
          <w:sz w:val="20"/>
          <w:szCs w:val="24"/>
          <w:lang w:val="en-GB"/>
        </w:rPr>
        <w:t xml:space="preserve"> </w:t>
      </w:r>
      <w:r w:rsidRPr="00464245">
        <w:rPr>
          <w:rFonts w:ascii="Times" w:hAnsi="Times"/>
          <w:b/>
          <w:sz w:val="20"/>
          <w:szCs w:val="24"/>
          <w:lang w:val="en-GB"/>
        </w:rPr>
        <w:t>introduced for power control of NPUSCH,</w:t>
      </w:r>
    </w:p>
    <w:p w14:paraId="24453E61" w14:textId="77777777" w:rsidR="00464245" w:rsidRPr="00464245" w:rsidRDefault="00464245" w:rsidP="00464245">
      <w:pPr>
        <w:numPr>
          <w:ilvl w:val="0"/>
          <w:numId w:val="20"/>
        </w:numPr>
        <w:autoSpaceDE/>
        <w:autoSpaceDN/>
        <w:adjustRightInd/>
        <w:snapToGrid/>
        <w:spacing w:after="0" w:line="240" w:lineRule="auto"/>
        <w:jc w:val="left"/>
        <w:rPr>
          <w:rFonts w:ascii="Times" w:hAnsi="Times"/>
          <w:lang w:val="en-GB"/>
        </w:rPr>
      </w:pPr>
      <w:r w:rsidRPr="00464245">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sidRPr="00464245">
        <w:rPr>
          <w:rFonts w:ascii="Times" w:hAnsi="Times" w:hint="eastAsia"/>
          <w:lang w:val="en-GB"/>
        </w:rPr>
        <w:t xml:space="preserve"> </w:t>
      </w:r>
      <w:r w:rsidRPr="00464245">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sidRPr="00464245">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sidRPr="00464245">
        <w:rPr>
          <w:rFonts w:hint="eastAsia"/>
          <w:lang w:val="en-GB"/>
        </w:rPr>
        <w:t xml:space="preserve"> </w:t>
      </w:r>
      <w:r w:rsidRPr="00464245">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sidRPr="00464245">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sidRPr="00464245">
        <w:rPr>
          <w:rFonts w:hint="eastAsia"/>
          <w:lang w:val="en-GB"/>
        </w:rPr>
        <w:t xml:space="preserve"> is given by higher layer parameter </w:t>
      </w:r>
      <w:proofErr w:type="spellStart"/>
      <w:r w:rsidRPr="00464245">
        <w:rPr>
          <w:i/>
          <w:lang w:val="en-GB"/>
        </w:rPr>
        <w:t>deltaMCS</w:t>
      </w:r>
      <w:proofErr w:type="spellEnd"/>
      <w:r w:rsidRPr="00464245">
        <w:rPr>
          <w:i/>
          <w:lang w:val="en-GB"/>
        </w:rPr>
        <w:t>-Enabled</w:t>
      </w:r>
      <w:r w:rsidRPr="00464245">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sidRPr="00464245">
        <w:rPr>
          <w:rFonts w:ascii="Times" w:hAnsi="Times"/>
          <w:lang w:val="en-GB"/>
        </w:rPr>
        <w:t xml:space="preserve"> </w:t>
      </w:r>
      <w:r w:rsidRPr="00464245">
        <w:rPr>
          <w:lang w:val="en-GB"/>
        </w:rPr>
        <w:t>where K is the code block size.</w:t>
      </w:r>
    </w:p>
    <w:p w14:paraId="0F76D54D" w14:textId="77777777" w:rsidR="00464245" w:rsidRPr="00464245" w:rsidRDefault="00464245" w:rsidP="00464245">
      <w:pPr>
        <w:numPr>
          <w:ilvl w:val="0"/>
          <w:numId w:val="20"/>
        </w:numPr>
        <w:autoSpaceDE/>
        <w:autoSpaceDN/>
        <w:adjustRightInd/>
        <w:snapToGrid/>
        <w:spacing w:after="0" w:line="240" w:lineRule="auto"/>
        <w:jc w:val="left"/>
        <w:rPr>
          <w:rFonts w:ascii="Times" w:hAnsi="Times"/>
          <w:lang w:val="en-GB"/>
        </w:rPr>
      </w:pPr>
      <w:r w:rsidRPr="00464245">
        <w:rPr>
          <w:rFonts w:hint="eastAsia"/>
          <w:lang w:val="en-GB" w:eastAsia="zh-CN"/>
        </w:rPr>
        <w:t>F</w:t>
      </w:r>
      <w:r w:rsidRPr="00464245">
        <w:rPr>
          <w:lang w:val="en-GB" w:eastAsia="zh-CN"/>
        </w:rPr>
        <w:t>FS: whether the new term applies to QPSK when configured with 16QAM, if it does not, whether an additional term is introduced to avoid jump between QPSK and 16</w:t>
      </w:r>
      <w:r w:rsidRPr="00464245">
        <w:rPr>
          <w:rFonts w:hint="eastAsia"/>
          <w:lang w:val="en-GB" w:eastAsia="zh-CN"/>
        </w:rPr>
        <w:t>QAM</w:t>
      </w:r>
      <w:r w:rsidRPr="00464245">
        <w:rPr>
          <w:lang w:val="en-GB" w:eastAsia="zh-CN"/>
        </w:rPr>
        <w:t xml:space="preserve"> </w:t>
      </w:r>
    </w:p>
    <w:p w14:paraId="5CE19814" w14:textId="77777777" w:rsidR="00464245" w:rsidRPr="00B547E3" w:rsidRDefault="00464245">
      <w:pPr>
        <w:rPr>
          <w:lang w:val="en-GB"/>
        </w:rPr>
      </w:pPr>
    </w:p>
    <w:p w14:paraId="55941E71" w14:textId="77777777" w:rsidR="00B547E3" w:rsidRPr="00B547E3" w:rsidRDefault="00B547E3">
      <w:pPr>
        <w:rPr>
          <w:lang w:val="en-GB"/>
        </w:rPr>
      </w:pPr>
      <w:r w:rsidRPr="00B547E3">
        <w:rPr>
          <w:rFonts w:hint="eastAsia"/>
          <w:lang w:val="en-GB"/>
        </w:rPr>
        <w:t>Therefore, a new row is added as below:</w:t>
      </w:r>
    </w:p>
    <w:tbl>
      <w:tblPr>
        <w:tblW w:w="9307" w:type="dxa"/>
        <w:tblLayout w:type="fixed"/>
        <w:tblLook w:val="04A0" w:firstRow="1" w:lastRow="0" w:firstColumn="1" w:lastColumn="0" w:noHBand="0" w:noVBand="1"/>
      </w:tblPr>
      <w:tblGrid>
        <w:gridCol w:w="562"/>
        <w:gridCol w:w="567"/>
        <w:gridCol w:w="426"/>
        <w:gridCol w:w="283"/>
        <w:gridCol w:w="284"/>
        <w:gridCol w:w="283"/>
        <w:gridCol w:w="425"/>
        <w:gridCol w:w="284"/>
        <w:gridCol w:w="567"/>
        <w:gridCol w:w="567"/>
        <w:gridCol w:w="992"/>
        <w:gridCol w:w="284"/>
        <w:gridCol w:w="283"/>
        <w:gridCol w:w="567"/>
        <w:gridCol w:w="425"/>
        <w:gridCol w:w="2027"/>
        <w:gridCol w:w="481"/>
      </w:tblGrid>
      <w:tr w:rsidR="00970952" w:rsidRPr="00970952" w14:paraId="3D21AB22" w14:textId="77777777" w:rsidTr="00970952">
        <w:trPr>
          <w:trHeight w:val="17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0B376"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D18A9C"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16QAM for NB-IoT</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7BF6D38"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5CDE26C"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6742459"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50A33F60"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1C325EF"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proofErr w:type="spellStart"/>
            <w:r w:rsidRPr="00970952">
              <w:rPr>
                <w:rFonts w:ascii="Arial" w:eastAsia="DengXian" w:hAnsi="Arial" w:cs="Arial"/>
                <w:color w:val="000000"/>
                <w:sz w:val="10"/>
                <w:szCs w:val="10"/>
                <w:lang w:eastAsia="zh-CN"/>
              </w:rPr>
              <w:t>deltaMCS</w:t>
            </w:r>
            <w:proofErr w:type="spellEnd"/>
            <w:r w:rsidRPr="00970952">
              <w:rPr>
                <w:rFonts w:ascii="Arial" w:eastAsia="DengXian" w:hAnsi="Arial" w:cs="Arial"/>
                <w:color w:val="000000"/>
                <w:sz w:val="10"/>
                <w:szCs w:val="10"/>
                <w:lang w:eastAsia="zh-CN"/>
              </w:rPr>
              <w:t>-Enabled</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693166B"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New</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CFE37B"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Ks for uplink power control of NPUSCH</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956D301"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the parameter Ks of uplink power control of NPUSCH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9A7BA"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 xml:space="preserve">{en0, en1}, where en0 corresponds to value 0 corresponding to state "disabled", en1 </w:t>
            </w:r>
            <w:proofErr w:type="spellStart"/>
            <w:r w:rsidRPr="00970952">
              <w:rPr>
                <w:rFonts w:ascii="Arial" w:eastAsia="DengXian" w:hAnsi="Arial" w:cs="Arial"/>
                <w:color w:val="000000"/>
                <w:sz w:val="10"/>
                <w:szCs w:val="10"/>
                <w:lang w:eastAsia="zh-CN"/>
              </w:rPr>
              <w:t>correponds</w:t>
            </w:r>
            <w:proofErr w:type="spellEnd"/>
            <w:r w:rsidRPr="00970952">
              <w:rPr>
                <w:rFonts w:ascii="Arial" w:eastAsia="DengXian" w:hAnsi="Arial" w:cs="Arial"/>
                <w:color w:val="000000"/>
                <w:sz w:val="10"/>
                <w:szCs w:val="10"/>
                <w:lang w:eastAsia="zh-CN"/>
              </w:rPr>
              <w:t xml:space="preserve"> to value 1.25 corresponding to "enabled"</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68D466A8"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en0</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37731DF0"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505109"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62419FBB"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36.331</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14:paraId="0A99C47E"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Working Assumption</w:t>
            </w:r>
            <w:r w:rsidRPr="00970952">
              <w:rPr>
                <w:rFonts w:ascii="Arial" w:eastAsia="DengXian" w:hAnsi="Arial" w:cs="Arial"/>
                <w:color w:val="000000"/>
                <w:sz w:val="10"/>
                <w:szCs w:val="10"/>
                <w:lang w:eastAsia="zh-CN"/>
              </w:rPr>
              <w:br/>
              <w:t>For the new term ∆_(</w:t>
            </w:r>
            <w:proofErr w:type="spellStart"/>
            <w:r w:rsidRPr="00970952">
              <w:rPr>
                <w:rFonts w:ascii="Arial" w:eastAsia="DengXian" w:hAnsi="Arial" w:cs="Arial"/>
                <w:color w:val="000000"/>
                <w:sz w:val="10"/>
                <w:szCs w:val="10"/>
                <w:lang w:eastAsia="zh-CN"/>
              </w:rPr>
              <w:t>TF,c</w:t>
            </w:r>
            <w:proofErr w:type="spellEnd"/>
            <w:r w:rsidRPr="00970952">
              <w:rPr>
                <w:rFonts w:ascii="Arial" w:eastAsia="DengXian" w:hAnsi="Arial" w:cs="Arial"/>
                <w:color w:val="000000"/>
                <w:sz w:val="10"/>
                <w:szCs w:val="10"/>
                <w:lang w:eastAsia="zh-CN"/>
              </w:rPr>
              <w:t>) introduced for power control of NPUSCH,</w:t>
            </w:r>
            <w:r w:rsidRPr="00970952">
              <w:rPr>
                <w:rFonts w:ascii="Arial" w:eastAsia="DengXian" w:hAnsi="Arial" w:cs="Arial"/>
                <w:color w:val="000000"/>
                <w:sz w:val="10"/>
                <w:szCs w:val="10"/>
                <w:lang w:eastAsia="zh-CN"/>
              </w:rPr>
              <w:br/>
              <w:t xml:space="preserve"> Reuse the LTE definition simplified for NB-IoT: ∆_(</w:t>
            </w:r>
            <w:proofErr w:type="spellStart"/>
            <w:r w:rsidRPr="00970952">
              <w:rPr>
                <w:rFonts w:ascii="Arial" w:eastAsia="DengXian" w:hAnsi="Arial" w:cs="Arial"/>
                <w:color w:val="000000"/>
                <w:sz w:val="10"/>
                <w:szCs w:val="10"/>
                <w:lang w:eastAsia="zh-CN"/>
              </w:rPr>
              <w:t>TF,c</w:t>
            </w:r>
            <w:proofErr w:type="spellEnd"/>
            <w:r w:rsidRPr="00970952">
              <w:rPr>
                <w:rFonts w:ascii="Arial" w:eastAsia="DengXian" w:hAnsi="Arial" w:cs="Arial"/>
                <w:color w:val="000000"/>
                <w:sz w:val="10"/>
                <w:szCs w:val="10"/>
                <w:lang w:eastAsia="zh-CN"/>
              </w:rPr>
              <w:t>) (i)=10log_10 ((2^(BPRE∙K_s )-1)) for K_s=1.25 and ∆_(</w:t>
            </w:r>
            <w:proofErr w:type="spellStart"/>
            <w:r w:rsidRPr="00970952">
              <w:rPr>
                <w:rFonts w:ascii="Arial" w:eastAsia="DengXian" w:hAnsi="Arial" w:cs="Arial"/>
                <w:color w:val="000000"/>
                <w:sz w:val="10"/>
                <w:szCs w:val="10"/>
                <w:lang w:eastAsia="zh-CN"/>
              </w:rPr>
              <w:t>TF,c</w:t>
            </w:r>
            <w:proofErr w:type="spellEnd"/>
            <w:r w:rsidRPr="00970952">
              <w:rPr>
                <w:rFonts w:ascii="Arial" w:eastAsia="DengXian" w:hAnsi="Arial" w:cs="Arial"/>
                <w:color w:val="000000"/>
                <w:sz w:val="10"/>
                <w:szCs w:val="10"/>
                <w:lang w:eastAsia="zh-CN"/>
              </w:rPr>
              <w:t xml:space="preserve">) (i)=0 for K_s=0, where K_s is given by higher layer parameter </w:t>
            </w:r>
            <w:proofErr w:type="spellStart"/>
            <w:r w:rsidRPr="00970952">
              <w:rPr>
                <w:rFonts w:ascii="Arial" w:eastAsia="DengXian" w:hAnsi="Arial" w:cs="Arial"/>
                <w:color w:val="000000"/>
                <w:sz w:val="10"/>
                <w:szCs w:val="10"/>
                <w:lang w:eastAsia="zh-CN"/>
              </w:rPr>
              <w:t>deltaMCS</w:t>
            </w:r>
            <w:proofErr w:type="spellEnd"/>
            <w:r w:rsidRPr="00970952">
              <w:rPr>
                <w:rFonts w:ascii="Arial" w:eastAsia="DengXian" w:hAnsi="Arial" w:cs="Arial"/>
                <w:color w:val="000000"/>
                <w:sz w:val="10"/>
                <w:szCs w:val="10"/>
                <w:lang w:eastAsia="zh-CN"/>
              </w:rPr>
              <w:t>-Enabled, and BPRE=K/N_RE  where K is the code block size.</w:t>
            </w:r>
            <w:r w:rsidRPr="00970952">
              <w:rPr>
                <w:rFonts w:ascii="Arial" w:eastAsia="DengXian" w:hAnsi="Arial" w:cs="Arial"/>
                <w:color w:val="000000"/>
                <w:sz w:val="10"/>
                <w:szCs w:val="10"/>
                <w:lang w:eastAsia="zh-CN"/>
              </w:rPr>
              <w:br/>
              <w:t xml:space="preserve">FFS: whether the new term applies to QPSK when configured with 16QAM, if it does not, whether an additional term is introduced to avoid jump between QPSK and 16QAM </w:t>
            </w:r>
          </w:p>
        </w:tc>
        <w:tc>
          <w:tcPr>
            <w:tcW w:w="481" w:type="dxa"/>
            <w:tcBorders>
              <w:top w:val="nil"/>
              <w:left w:val="nil"/>
              <w:bottom w:val="nil"/>
              <w:right w:val="single" w:sz="4" w:space="0" w:color="auto"/>
            </w:tcBorders>
            <w:shd w:val="clear" w:color="000000" w:fill="FF0000"/>
            <w:vAlign w:val="center"/>
            <w:hideMark/>
          </w:tcPr>
          <w:p w14:paraId="4813DD68"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unstable</w:t>
            </w:r>
          </w:p>
        </w:tc>
      </w:tr>
    </w:tbl>
    <w:p w14:paraId="4FAF14B6" w14:textId="77777777" w:rsidR="00B547E3" w:rsidRDefault="00B547E3">
      <w:pPr>
        <w:rPr>
          <w:lang w:val="en-GB"/>
        </w:rPr>
      </w:pPr>
    </w:p>
    <w:p w14:paraId="0ABA7066" w14:textId="77777777" w:rsidR="00045521" w:rsidRDefault="00045521" w:rsidP="00045521">
      <w:pPr>
        <w:spacing w:line="240" w:lineRule="auto"/>
      </w:pPr>
      <w:r>
        <w:rPr>
          <w:rFonts w:hint="eastAsia"/>
        </w:rPr>
        <w:t xml:space="preserve">Please input your comments </w:t>
      </w:r>
      <w:r>
        <w:t>for the above row</w:t>
      </w:r>
      <w:r>
        <w:rPr>
          <w:rFonts w:hint="eastAsia"/>
        </w:rPr>
        <w:t>:</w:t>
      </w:r>
    </w:p>
    <w:tbl>
      <w:tblPr>
        <w:tblStyle w:val="TableGrid"/>
        <w:tblW w:w="0" w:type="auto"/>
        <w:tblLook w:val="04A0" w:firstRow="1" w:lastRow="0" w:firstColumn="1" w:lastColumn="0" w:noHBand="0" w:noVBand="1"/>
      </w:tblPr>
      <w:tblGrid>
        <w:gridCol w:w="1838"/>
        <w:gridCol w:w="7469"/>
      </w:tblGrid>
      <w:tr w:rsidR="00045521" w14:paraId="2C53990C" w14:textId="77777777" w:rsidTr="002C1EC2">
        <w:tc>
          <w:tcPr>
            <w:tcW w:w="1838" w:type="dxa"/>
          </w:tcPr>
          <w:p w14:paraId="2D76AA36" w14:textId="77777777" w:rsidR="00045521" w:rsidRDefault="00045521" w:rsidP="002C1EC2">
            <w:pPr>
              <w:rPr>
                <w:szCs w:val="20"/>
              </w:rPr>
            </w:pPr>
            <w:r>
              <w:rPr>
                <w:rFonts w:hint="eastAsia"/>
                <w:szCs w:val="20"/>
              </w:rPr>
              <w:t>Comp</w:t>
            </w:r>
            <w:r>
              <w:rPr>
                <w:szCs w:val="20"/>
              </w:rPr>
              <w:t>anies</w:t>
            </w:r>
          </w:p>
        </w:tc>
        <w:tc>
          <w:tcPr>
            <w:tcW w:w="7469" w:type="dxa"/>
          </w:tcPr>
          <w:p w14:paraId="3C6C9316" w14:textId="77777777" w:rsidR="00045521" w:rsidRDefault="00045521" w:rsidP="002C1EC2">
            <w:pPr>
              <w:rPr>
                <w:szCs w:val="20"/>
              </w:rPr>
            </w:pPr>
            <w:r>
              <w:rPr>
                <w:rFonts w:hint="eastAsia"/>
                <w:szCs w:val="20"/>
              </w:rPr>
              <w:t>Comments</w:t>
            </w:r>
          </w:p>
        </w:tc>
      </w:tr>
      <w:tr w:rsidR="00045521" w14:paraId="22FB74D0" w14:textId="77777777" w:rsidTr="002C1EC2">
        <w:tc>
          <w:tcPr>
            <w:tcW w:w="1838" w:type="dxa"/>
          </w:tcPr>
          <w:p w14:paraId="1E2323F9" w14:textId="738C3DC7" w:rsidR="00045521" w:rsidRPr="00B81B15" w:rsidRDefault="00513A89" w:rsidP="002C1EC2">
            <w:pPr>
              <w:rPr>
                <w:sz w:val="21"/>
                <w:szCs w:val="21"/>
                <w:lang w:eastAsia="zh-CN"/>
              </w:rPr>
            </w:pPr>
            <w:r w:rsidRPr="00B81B15">
              <w:rPr>
                <w:rFonts w:hint="eastAsia"/>
                <w:sz w:val="21"/>
                <w:szCs w:val="21"/>
                <w:lang w:eastAsia="zh-CN"/>
              </w:rPr>
              <w:t>L</w:t>
            </w:r>
            <w:r w:rsidRPr="00B81B15">
              <w:rPr>
                <w:sz w:val="21"/>
                <w:szCs w:val="21"/>
                <w:lang w:eastAsia="zh-CN"/>
              </w:rPr>
              <w:t xml:space="preserve">enovo, </w:t>
            </w:r>
            <w:proofErr w:type="spellStart"/>
            <w:r w:rsidRPr="00B81B15">
              <w:rPr>
                <w:sz w:val="21"/>
                <w:szCs w:val="21"/>
                <w:lang w:eastAsia="zh-CN"/>
              </w:rPr>
              <w:t>MotoM</w:t>
            </w:r>
            <w:proofErr w:type="spellEnd"/>
          </w:p>
        </w:tc>
        <w:tc>
          <w:tcPr>
            <w:tcW w:w="7469" w:type="dxa"/>
          </w:tcPr>
          <w:p w14:paraId="4527CD4A" w14:textId="0087FEE5" w:rsidR="00045521" w:rsidRPr="00B81B15" w:rsidRDefault="00513A89" w:rsidP="002C1EC2">
            <w:pPr>
              <w:spacing w:line="240" w:lineRule="auto"/>
              <w:rPr>
                <w:sz w:val="21"/>
                <w:szCs w:val="21"/>
                <w:lang w:eastAsia="zh-CN"/>
              </w:rPr>
            </w:pPr>
            <w:r w:rsidRPr="00B81B15">
              <w:rPr>
                <w:sz w:val="21"/>
                <w:szCs w:val="21"/>
                <w:lang w:eastAsia="zh-CN"/>
              </w:rPr>
              <w:t>We are OK to the new row, and should be stable when confirmed</w:t>
            </w:r>
          </w:p>
        </w:tc>
      </w:tr>
      <w:tr w:rsidR="00045521" w14:paraId="2748323A" w14:textId="77777777" w:rsidTr="002C1EC2">
        <w:tc>
          <w:tcPr>
            <w:tcW w:w="1838" w:type="dxa"/>
          </w:tcPr>
          <w:p w14:paraId="23BD1CBE" w14:textId="7CF730EE" w:rsidR="00045521" w:rsidRDefault="00A8729B" w:rsidP="002C1EC2">
            <w:pPr>
              <w:rPr>
                <w:szCs w:val="20"/>
                <w:lang w:eastAsia="zh-CN"/>
              </w:rPr>
            </w:pPr>
            <w:r>
              <w:rPr>
                <w:szCs w:val="20"/>
                <w:lang w:eastAsia="zh-CN"/>
              </w:rPr>
              <w:t>Ericsson v06</w:t>
            </w:r>
          </w:p>
        </w:tc>
        <w:tc>
          <w:tcPr>
            <w:tcW w:w="7469" w:type="dxa"/>
          </w:tcPr>
          <w:p w14:paraId="29045BF3" w14:textId="6A5D81BF" w:rsidR="00045521" w:rsidRDefault="00A8729B" w:rsidP="002C1EC2">
            <w:pPr>
              <w:spacing w:line="240" w:lineRule="auto"/>
            </w:pPr>
            <w:r>
              <w:t xml:space="preserve">As it has been done for other entries, the row can be </w:t>
            </w:r>
            <w:r w:rsidRPr="00A8729B">
              <w:rPr>
                <w:highlight w:val="yellow"/>
              </w:rPr>
              <w:t>highlighted in yellow</w:t>
            </w:r>
            <w:r>
              <w:t xml:space="preserve"> (i.e., FFS) since the topic is still under Working Assumption.</w:t>
            </w:r>
          </w:p>
        </w:tc>
      </w:tr>
      <w:tr w:rsidR="00045521" w14:paraId="5D62C22C" w14:textId="77777777" w:rsidTr="002C1EC2">
        <w:tc>
          <w:tcPr>
            <w:tcW w:w="1838" w:type="dxa"/>
          </w:tcPr>
          <w:p w14:paraId="17BB9059" w14:textId="77777777" w:rsidR="00045521" w:rsidRDefault="00045521" w:rsidP="002C1EC2">
            <w:pPr>
              <w:rPr>
                <w:szCs w:val="20"/>
                <w:lang w:eastAsia="zh-CN"/>
              </w:rPr>
            </w:pPr>
          </w:p>
        </w:tc>
        <w:tc>
          <w:tcPr>
            <w:tcW w:w="7469" w:type="dxa"/>
          </w:tcPr>
          <w:p w14:paraId="119D5F6E" w14:textId="77777777" w:rsidR="00045521" w:rsidRDefault="00045521" w:rsidP="002C1EC2">
            <w:pPr>
              <w:rPr>
                <w:szCs w:val="20"/>
                <w:lang w:eastAsia="zh-CN"/>
              </w:rPr>
            </w:pPr>
          </w:p>
        </w:tc>
      </w:tr>
    </w:tbl>
    <w:p w14:paraId="30BFE934" w14:textId="77777777" w:rsidR="00E74F54" w:rsidRDefault="00E74F54">
      <w:pPr>
        <w:rPr>
          <w:b/>
        </w:rPr>
      </w:pPr>
    </w:p>
    <w:p w14:paraId="4D6233DA" w14:textId="77777777" w:rsidR="00E74F54" w:rsidRDefault="00131C86">
      <w:pPr>
        <w:outlineLvl w:val="2"/>
        <w:rPr>
          <w:b/>
        </w:rPr>
      </w:pPr>
      <w:r>
        <w:rPr>
          <w:rFonts w:hint="eastAsia"/>
          <w:b/>
        </w:rPr>
        <w:t>Issue 1</w:t>
      </w:r>
      <w:r>
        <w:rPr>
          <w:b/>
        </w:rPr>
        <w:t>-4</w:t>
      </w:r>
      <w:r>
        <w:rPr>
          <w:rFonts w:hint="eastAsia"/>
          <w:b/>
        </w:rPr>
        <w:t xml:space="preserve">: </w:t>
      </w:r>
      <w:r>
        <w:rPr>
          <w:b/>
        </w:rPr>
        <w:t>Others</w:t>
      </w:r>
    </w:p>
    <w:p w14:paraId="4B6C025E" w14:textId="77777777" w:rsidR="00E74F54" w:rsidRDefault="00131C86">
      <w:pPr>
        <w:rPr>
          <w:b/>
        </w:rPr>
      </w:pPr>
      <w:r>
        <w:t>Please input your comments on issues other than the above ones:</w:t>
      </w:r>
    </w:p>
    <w:tbl>
      <w:tblPr>
        <w:tblStyle w:val="TableGrid"/>
        <w:tblW w:w="0" w:type="auto"/>
        <w:tblLook w:val="04A0" w:firstRow="1" w:lastRow="0" w:firstColumn="1" w:lastColumn="0" w:noHBand="0" w:noVBand="1"/>
      </w:tblPr>
      <w:tblGrid>
        <w:gridCol w:w="1838"/>
        <w:gridCol w:w="7469"/>
      </w:tblGrid>
      <w:tr w:rsidR="00E74F54" w14:paraId="66A7159E" w14:textId="77777777">
        <w:tc>
          <w:tcPr>
            <w:tcW w:w="1838" w:type="dxa"/>
          </w:tcPr>
          <w:p w14:paraId="09A3B7A1" w14:textId="77777777" w:rsidR="00E74F54" w:rsidRDefault="00131C86">
            <w:pPr>
              <w:rPr>
                <w:szCs w:val="20"/>
              </w:rPr>
            </w:pPr>
            <w:r>
              <w:rPr>
                <w:rFonts w:hint="eastAsia"/>
                <w:szCs w:val="20"/>
              </w:rPr>
              <w:lastRenderedPageBreak/>
              <w:t>Comp</w:t>
            </w:r>
            <w:r>
              <w:rPr>
                <w:szCs w:val="20"/>
              </w:rPr>
              <w:t>anies</w:t>
            </w:r>
          </w:p>
        </w:tc>
        <w:tc>
          <w:tcPr>
            <w:tcW w:w="7469" w:type="dxa"/>
          </w:tcPr>
          <w:p w14:paraId="68C8490B" w14:textId="77777777" w:rsidR="00E74F54" w:rsidRDefault="00131C86">
            <w:pPr>
              <w:rPr>
                <w:szCs w:val="20"/>
              </w:rPr>
            </w:pPr>
            <w:r>
              <w:rPr>
                <w:rFonts w:hint="eastAsia"/>
                <w:szCs w:val="20"/>
              </w:rPr>
              <w:t>Comments</w:t>
            </w:r>
          </w:p>
        </w:tc>
      </w:tr>
      <w:tr w:rsidR="00E74F54" w14:paraId="3A5FB133" w14:textId="77777777">
        <w:tc>
          <w:tcPr>
            <w:tcW w:w="1838" w:type="dxa"/>
          </w:tcPr>
          <w:p w14:paraId="32F53A72" w14:textId="6972B67C" w:rsidR="00E74F54" w:rsidRDefault="00E74F54">
            <w:pPr>
              <w:rPr>
                <w:sz w:val="20"/>
                <w:szCs w:val="20"/>
                <w:lang w:eastAsia="zh-CN"/>
              </w:rPr>
            </w:pPr>
          </w:p>
        </w:tc>
        <w:tc>
          <w:tcPr>
            <w:tcW w:w="7469" w:type="dxa"/>
          </w:tcPr>
          <w:p w14:paraId="04CFFE69" w14:textId="6918D674" w:rsidR="00E74F54" w:rsidRPr="003A0E90" w:rsidRDefault="00E74F54">
            <w:pPr>
              <w:spacing w:line="240" w:lineRule="auto"/>
              <w:rPr>
                <w:rFonts w:eastAsia="Times New Roman"/>
                <w:bCs/>
                <w:szCs w:val="20"/>
              </w:rPr>
            </w:pPr>
          </w:p>
        </w:tc>
      </w:tr>
      <w:tr w:rsidR="00E74F54" w14:paraId="236683BF" w14:textId="77777777">
        <w:tc>
          <w:tcPr>
            <w:tcW w:w="1838" w:type="dxa"/>
          </w:tcPr>
          <w:p w14:paraId="041DCE11" w14:textId="77777777" w:rsidR="00E74F54" w:rsidRDefault="00E74F54">
            <w:pPr>
              <w:rPr>
                <w:szCs w:val="20"/>
                <w:lang w:eastAsia="zh-CN"/>
              </w:rPr>
            </w:pPr>
          </w:p>
        </w:tc>
        <w:tc>
          <w:tcPr>
            <w:tcW w:w="7469" w:type="dxa"/>
          </w:tcPr>
          <w:p w14:paraId="0677222B" w14:textId="77777777" w:rsidR="00E74F54" w:rsidRDefault="00E74F54">
            <w:pPr>
              <w:spacing w:line="240" w:lineRule="auto"/>
            </w:pPr>
          </w:p>
        </w:tc>
      </w:tr>
      <w:tr w:rsidR="00E74F54" w14:paraId="548FABA9" w14:textId="77777777">
        <w:tc>
          <w:tcPr>
            <w:tcW w:w="1838" w:type="dxa"/>
          </w:tcPr>
          <w:p w14:paraId="2ED8EBBD" w14:textId="77777777" w:rsidR="00E74F54" w:rsidRDefault="00E74F54">
            <w:pPr>
              <w:rPr>
                <w:szCs w:val="20"/>
                <w:lang w:eastAsia="zh-CN"/>
              </w:rPr>
            </w:pPr>
          </w:p>
        </w:tc>
        <w:tc>
          <w:tcPr>
            <w:tcW w:w="7469" w:type="dxa"/>
          </w:tcPr>
          <w:p w14:paraId="52D871B9" w14:textId="77777777" w:rsidR="00E74F54" w:rsidRDefault="00E74F54">
            <w:pPr>
              <w:rPr>
                <w:szCs w:val="20"/>
                <w:lang w:eastAsia="zh-CN"/>
              </w:rPr>
            </w:pPr>
          </w:p>
        </w:tc>
      </w:tr>
    </w:tbl>
    <w:p w14:paraId="26B949FD" w14:textId="77777777" w:rsidR="00E74F54" w:rsidRDefault="00E74F54">
      <w:pPr>
        <w:rPr>
          <w:b/>
        </w:rPr>
      </w:pPr>
    </w:p>
    <w:p w14:paraId="2D582F5A" w14:textId="77777777" w:rsidR="00E74F54" w:rsidRDefault="00E74F54">
      <w:pPr>
        <w:rPr>
          <w:b/>
        </w:rPr>
      </w:pPr>
    </w:p>
    <w:p w14:paraId="2B1D4B44" w14:textId="77777777" w:rsidR="00E74F54" w:rsidRDefault="00131C86">
      <w:pPr>
        <w:pStyle w:val="Heading2"/>
        <w:rPr>
          <w:lang w:eastAsia="zh-CN"/>
        </w:rPr>
      </w:pPr>
      <w:r>
        <w:rPr>
          <w:lang w:eastAsia="zh-CN"/>
        </w:rPr>
        <w:t xml:space="preserve">Support additional PDSCH scheduling delay for introduction of 14-HARQ processes in DL for </w:t>
      </w:r>
      <w:proofErr w:type="spellStart"/>
      <w:r>
        <w:rPr>
          <w:lang w:eastAsia="zh-CN"/>
        </w:rPr>
        <w:t>eMTC</w:t>
      </w:r>
      <w:proofErr w:type="spellEnd"/>
    </w:p>
    <w:p w14:paraId="1DDD32B1" w14:textId="77777777" w:rsidR="00E74F54" w:rsidRDefault="00E74F54"/>
    <w:p w14:paraId="49EE729D" w14:textId="77777777" w:rsidR="00E74F54" w:rsidRDefault="00131C86">
      <w:pPr>
        <w:rPr>
          <w:b/>
        </w:rPr>
      </w:pPr>
      <w:r>
        <w:t>Please input your comments in below table:</w:t>
      </w:r>
    </w:p>
    <w:tbl>
      <w:tblPr>
        <w:tblStyle w:val="TableGrid"/>
        <w:tblW w:w="0" w:type="auto"/>
        <w:tblLook w:val="04A0" w:firstRow="1" w:lastRow="0" w:firstColumn="1" w:lastColumn="0" w:noHBand="0" w:noVBand="1"/>
      </w:tblPr>
      <w:tblGrid>
        <w:gridCol w:w="1838"/>
        <w:gridCol w:w="7469"/>
      </w:tblGrid>
      <w:tr w:rsidR="00E74F54" w14:paraId="23D3AEA3" w14:textId="77777777">
        <w:tc>
          <w:tcPr>
            <w:tcW w:w="1838" w:type="dxa"/>
          </w:tcPr>
          <w:p w14:paraId="5BAFC15B" w14:textId="77777777" w:rsidR="00E74F54" w:rsidRDefault="00131C86">
            <w:pPr>
              <w:rPr>
                <w:szCs w:val="20"/>
              </w:rPr>
            </w:pPr>
            <w:r>
              <w:rPr>
                <w:rFonts w:hint="eastAsia"/>
                <w:szCs w:val="20"/>
              </w:rPr>
              <w:t>Comp</w:t>
            </w:r>
            <w:r>
              <w:rPr>
                <w:szCs w:val="20"/>
              </w:rPr>
              <w:t>anies</w:t>
            </w:r>
          </w:p>
        </w:tc>
        <w:tc>
          <w:tcPr>
            <w:tcW w:w="7469" w:type="dxa"/>
          </w:tcPr>
          <w:p w14:paraId="0099B57A" w14:textId="77777777" w:rsidR="00E74F54" w:rsidRDefault="00131C86">
            <w:pPr>
              <w:rPr>
                <w:szCs w:val="20"/>
              </w:rPr>
            </w:pPr>
            <w:r>
              <w:rPr>
                <w:rFonts w:hint="eastAsia"/>
                <w:szCs w:val="20"/>
              </w:rPr>
              <w:t>Comments</w:t>
            </w:r>
          </w:p>
        </w:tc>
      </w:tr>
      <w:tr w:rsidR="00E74F54" w14:paraId="33555169" w14:textId="77777777">
        <w:tc>
          <w:tcPr>
            <w:tcW w:w="1838" w:type="dxa"/>
          </w:tcPr>
          <w:p w14:paraId="0ADF683B" w14:textId="005ACE9B" w:rsidR="00E74F54" w:rsidRPr="00B81B15" w:rsidRDefault="00580BCC">
            <w:pPr>
              <w:rPr>
                <w:lang w:eastAsia="zh-CN"/>
              </w:rPr>
            </w:pPr>
            <w:r w:rsidRPr="00B81B15">
              <w:rPr>
                <w:lang w:eastAsia="zh-CN"/>
              </w:rPr>
              <w:t xml:space="preserve">Lenovo, </w:t>
            </w:r>
            <w:proofErr w:type="spellStart"/>
            <w:r w:rsidRPr="00B81B15">
              <w:rPr>
                <w:lang w:eastAsia="zh-CN"/>
              </w:rPr>
              <w:t>MotoM</w:t>
            </w:r>
            <w:proofErr w:type="spellEnd"/>
          </w:p>
        </w:tc>
        <w:tc>
          <w:tcPr>
            <w:tcW w:w="7469" w:type="dxa"/>
          </w:tcPr>
          <w:p w14:paraId="04885EE8" w14:textId="50111AA6" w:rsidR="00980855" w:rsidRPr="00B81B15" w:rsidRDefault="00980855" w:rsidP="00980855">
            <w:pPr>
              <w:widowControl w:val="0"/>
              <w:spacing w:line="240" w:lineRule="auto"/>
              <w:rPr>
                <w:lang w:eastAsia="zh-CN"/>
              </w:rPr>
            </w:pPr>
            <w:r w:rsidRPr="00B81B15">
              <w:rPr>
                <w:lang w:eastAsia="zh-CN"/>
              </w:rPr>
              <w:t xml:space="preserve">For the RRC parameter excel, </w:t>
            </w:r>
          </w:p>
          <w:p w14:paraId="37AE4336" w14:textId="15859C72" w:rsidR="00E74F54" w:rsidRPr="00B81B15" w:rsidRDefault="00980855" w:rsidP="00636A00">
            <w:pPr>
              <w:widowControl w:val="0"/>
              <w:spacing w:line="240" w:lineRule="auto"/>
            </w:pPr>
            <w:r w:rsidRPr="00B81B15">
              <w:t>“11</w:t>
            </w:r>
            <w:proofErr w:type="gramStart"/>
            <w:r w:rsidRPr="00B81B15">
              <w:rPr>
                <w:lang w:eastAsia="zh-CN"/>
              </w:rPr>
              <w:t>G</w:t>
            </w:r>
            <w:r w:rsidRPr="00B81B15">
              <w:t>”</w:t>
            </w:r>
            <w:r w:rsidRPr="00B81B15">
              <w:t>，</w:t>
            </w:r>
            <w:proofErr w:type="gramEnd"/>
            <w:r w:rsidR="00B81B15">
              <w:rPr>
                <w:rFonts w:hint="eastAsia"/>
                <w:lang w:eastAsia="zh-CN"/>
              </w:rPr>
              <w:t>t</w:t>
            </w:r>
            <w:r w:rsidR="00B81B15">
              <w:rPr>
                <w:lang w:eastAsia="zh-CN"/>
              </w:rPr>
              <w:t xml:space="preserve">he parameter doesn’t indicate the detail HARQ-ACK delay value, but the delay count type. </w:t>
            </w:r>
            <w:r w:rsidRPr="00B81B15">
              <w:t xml:space="preserve"> </w:t>
            </w:r>
            <w:r w:rsidR="00B81B15">
              <w:rPr>
                <w:lang w:eastAsia="zh-CN"/>
              </w:rPr>
              <w:t>H</w:t>
            </w:r>
            <w:r w:rsidRPr="00B81B15">
              <w:rPr>
                <w:lang w:eastAsia="zh-CN"/>
              </w:rPr>
              <w:t>ope</w:t>
            </w:r>
            <w:r w:rsidRPr="00B81B15">
              <w:t xml:space="preserve"> </w:t>
            </w:r>
            <w:r w:rsidRPr="00B81B15">
              <w:rPr>
                <w:lang w:eastAsia="zh-CN"/>
              </w:rPr>
              <w:t>to</w:t>
            </w:r>
            <w:r w:rsidRPr="00B81B15">
              <w:t xml:space="preserve"> </w:t>
            </w:r>
            <w:r w:rsidRPr="00B81B15">
              <w:rPr>
                <w:lang w:eastAsia="zh-CN"/>
              </w:rPr>
              <w:t>update</w:t>
            </w:r>
            <w:r w:rsidRPr="00B81B15">
              <w:t xml:space="preserve"> </w:t>
            </w:r>
            <w:r w:rsidRPr="00B81B15">
              <w:rPr>
                <w:lang w:eastAsia="zh-CN"/>
              </w:rPr>
              <w:t>the</w:t>
            </w:r>
            <w:r w:rsidRPr="00B81B15">
              <w:t xml:space="preserve"> </w:t>
            </w:r>
            <w:r w:rsidRPr="00B81B15">
              <w:rPr>
                <w:lang w:eastAsia="zh-CN"/>
              </w:rPr>
              <w:t>parameter</w:t>
            </w:r>
            <w:r w:rsidRPr="00B81B15">
              <w:t xml:space="preserve"> </w:t>
            </w:r>
            <w:r w:rsidRPr="00B81B15">
              <w:rPr>
                <w:lang w:eastAsia="zh-CN"/>
              </w:rPr>
              <w:t>name</w:t>
            </w:r>
            <w:r w:rsidRPr="00B81B15">
              <w:t xml:space="preserve"> </w:t>
            </w:r>
            <w:r w:rsidRPr="00B81B15">
              <w:rPr>
                <w:lang w:eastAsia="zh-CN"/>
              </w:rPr>
              <w:t>from</w:t>
            </w:r>
            <w:r w:rsidRPr="00B81B15">
              <w:t xml:space="preserve"> </w:t>
            </w:r>
            <w:proofErr w:type="spellStart"/>
            <w:r w:rsidRPr="00B81B15">
              <w:rPr>
                <w:i/>
                <w:iCs/>
              </w:rPr>
              <w:t>ce</w:t>
            </w:r>
            <w:proofErr w:type="spellEnd"/>
            <w:r w:rsidRPr="00B81B15">
              <w:rPr>
                <w:i/>
                <w:iCs/>
              </w:rPr>
              <w:t>-HARQ-ACK-delay</w:t>
            </w:r>
            <w:r w:rsidRPr="00B81B15">
              <w:t xml:space="preserve"> </w:t>
            </w:r>
            <w:r w:rsidRPr="00B81B15">
              <w:rPr>
                <w:lang w:eastAsia="zh-CN"/>
              </w:rPr>
              <w:t>to</w:t>
            </w:r>
            <w:r w:rsidRPr="00B81B15">
              <w:t xml:space="preserve"> </w:t>
            </w:r>
            <w:proofErr w:type="spellStart"/>
            <w:r w:rsidRPr="00B81B15">
              <w:rPr>
                <w:i/>
                <w:iCs/>
              </w:rPr>
              <w:t>ce</w:t>
            </w:r>
            <w:proofErr w:type="spellEnd"/>
            <w:r w:rsidRPr="00B81B15">
              <w:rPr>
                <w:i/>
                <w:iCs/>
              </w:rPr>
              <w:t>-HARQ-ACK-delay</w:t>
            </w:r>
            <w:r w:rsidR="00B81B15">
              <w:rPr>
                <w:i/>
                <w:iCs/>
              </w:rPr>
              <w:t>[</w:t>
            </w:r>
            <w:r w:rsidRPr="00B81B15">
              <w:rPr>
                <w:i/>
                <w:iCs/>
              </w:rPr>
              <w:t>-</w:t>
            </w:r>
            <w:r w:rsidR="00B81B15">
              <w:rPr>
                <w:i/>
                <w:iCs/>
              </w:rPr>
              <w:t>count]-</w:t>
            </w:r>
            <w:r w:rsidRPr="00B81B15">
              <w:rPr>
                <w:i/>
                <w:iCs/>
              </w:rPr>
              <w:t>type.</w:t>
            </w:r>
            <w:r w:rsidRPr="00B81B15">
              <w:t xml:space="preserve">  For “11</w:t>
            </w:r>
            <w:r w:rsidRPr="00B81B15">
              <w:rPr>
                <w:lang w:eastAsia="zh-CN"/>
              </w:rPr>
              <w:t>K</w:t>
            </w:r>
            <w:r w:rsidRPr="00B81B15">
              <w:t>”</w:t>
            </w:r>
            <w:r w:rsidR="006E30F3">
              <w:rPr>
                <w:rFonts w:hint="eastAsia"/>
                <w:lang w:eastAsia="zh-CN"/>
              </w:rPr>
              <w:t>,</w:t>
            </w:r>
            <w:r w:rsidR="006E30F3">
              <w:rPr>
                <w:lang w:eastAsia="zh-CN"/>
              </w:rPr>
              <w:t xml:space="preserve"> </w:t>
            </w:r>
            <w:r w:rsidRPr="00B81B15">
              <w:rPr>
                <w:lang w:eastAsia="zh-CN"/>
              </w:rPr>
              <w:t>the</w:t>
            </w:r>
            <w:r w:rsidRPr="00B81B15">
              <w:t xml:space="preserve"> </w:t>
            </w:r>
            <w:r w:rsidRPr="00B81B15">
              <w:rPr>
                <w:lang w:eastAsia="zh-CN"/>
              </w:rPr>
              <w:t>range</w:t>
            </w:r>
            <w:r w:rsidRPr="00B81B15">
              <w:t xml:space="preserve"> </w:t>
            </w:r>
            <w:r w:rsidRPr="00B81B15">
              <w:rPr>
                <w:lang w:eastAsia="zh-CN"/>
              </w:rPr>
              <w:t>is</w:t>
            </w:r>
            <w:r w:rsidRPr="00B81B15">
              <w:t xml:space="preserve"> </w:t>
            </w:r>
            <w:r w:rsidRPr="00B81B15">
              <w:rPr>
                <w:lang w:eastAsia="zh-CN"/>
              </w:rPr>
              <w:t>updated</w:t>
            </w:r>
            <w:r w:rsidRPr="00B81B15">
              <w:t xml:space="preserve"> </w:t>
            </w:r>
            <w:r w:rsidRPr="00B81B15">
              <w:rPr>
                <w:lang w:eastAsia="zh-CN"/>
              </w:rPr>
              <w:t>to</w:t>
            </w:r>
            <w:r w:rsidRPr="00B81B15">
              <w:t xml:space="preserve"> {</w:t>
            </w:r>
            <w:r w:rsidRPr="00B81B15">
              <w:rPr>
                <w:i/>
                <w:iCs/>
              </w:rPr>
              <w:t>type1, type2</w:t>
            </w:r>
            <w:r w:rsidRPr="00B81B15">
              <w:t xml:space="preserve">} </w:t>
            </w:r>
            <w:r w:rsidRPr="00B81B15">
              <w:rPr>
                <w:lang w:eastAsia="zh-CN"/>
              </w:rPr>
              <w:t>accordingly</w:t>
            </w:r>
            <w:r w:rsidRPr="00B81B15">
              <w:t>. The parameter name will be used in the draft version specification.</w:t>
            </w:r>
          </w:p>
        </w:tc>
      </w:tr>
      <w:tr w:rsidR="00E74F54" w14:paraId="2D24B323" w14:textId="77777777">
        <w:tc>
          <w:tcPr>
            <w:tcW w:w="1838" w:type="dxa"/>
          </w:tcPr>
          <w:p w14:paraId="6B2102C2" w14:textId="36B6E882" w:rsidR="00E74F54" w:rsidRDefault="00CF33F7">
            <w:pPr>
              <w:rPr>
                <w:szCs w:val="20"/>
                <w:lang w:eastAsia="zh-CN"/>
              </w:rPr>
            </w:pPr>
            <w:r>
              <w:rPr>
                <w:szCs w:val="20"/>
                <w:lang w:eastAsia="zh-CN"/>
              </w:rPr>
              <w:t>Ericsson v06</w:t>
            </w:r>
          </w:p>
        </w:tc>
        <w:tc>
          <w:tcPr>
            <w:tcW w:w="7469" w:type="dxa"/>
          </w:tcPr>
          <w:p w14:paraId="6C73AF9B" w14:textId="00AE2091" w:rsidR="00E74F54" w:rsidRDefault="00D02FE9">
            <w:pPr>
              <w:spacing w:line="240" w:lineRule="auto"/>
            </w:pPr>
            <w:r>
              <w:t xml:space="preserve">Our preference is to keep what we have, since </w:t>
            </w:r>
            <w:r w:rsidRPr="00D02FE9">
              <w:t>RAN2 will decide on the exact parameter name</w:t>
            </w:r>
            <w:r>
              <w:t>s</w:t>
            </w:r>
            <w:r w:rsidRPr="00D02FE9">
              <w:t>. Moreover, Alt-1 and Alt-2e are not types, but rather two different HARQ-ACK delay solutions, reason why using “type1, type2” may lead to misunderstandings. We have as place holder “Alt-1, Alt-2e” and in the comment field their corresponding descriptions</w:t>
            </w:r>
            <w:r>
              <w:t xml:space="preserve"> mapping to those names</w:t>
            </w:r>
            <w:r w:rsidRPr="00D02FE9">
              <w:t>, so using that information RAN2 can decide how to capture the above in the best way in</w:t>
            </w:r>
            <w:r>
              <w:t>to</w:t>
            </w:r>
            <w:r w:rsidRPr="00D02FE9">
              <w:t xml:space="preserve"> the Technical Specifications.</w:t>
            </w:r>
          </w:p>
        </w:tc>
      </w:tr>
      <w:tr w:rsidR="00E74F54" w14:paraId="64C4B9D3" w14:textId="77777777">
        <w:tc>
          <w:tcPr>
            <w:tcW w:w="1838" w:type="dxa"/>
          </w:tcPr>
          <w:p w14:paraId="73F919DB" w14:textId="77777777" w:rsidR="00E74F54" w:rsidRDefault="00E74F54">
            <w:pPr>
              <w:rPr>
                <w:szCs w:val="20"/>
                <w:lang w:eastAsia="zh-CN"/>
              </w:rPr>
            </w:pPr>
          </w:p>
        </w:tc>
        <w:tc>
          <w:tcPr>
            <w:tcW w:w="7469" w:type="dxa"/>
          </w:tcPr>
          <w:p w14:paraId="3661E616" w14:textId="77777777" w:rsidR="00E74F54" w:rsidRDefault="00E74F54">
            <w:pPr>
              <w:rPr>
                <w:szCs w:val="20"/>
                <w:lang w:eastAsia="zh-CN"/>
              </w:rPr>
            </w:pPr>
          </w:p>
        </w:tc>
      </w:tr>
    </w:tbl>
    <w:p w14:paraId="6A19B9B4" w14:textId="77777777" w:rsidR="00E74F54" w:rsidRDefault="00E74F54"/>
    <w:p w14:paraId="77F6175D" w14:textId="77777777" w:rsidR="00E74F54" w:rsidRDefault="00E74F54"/>
    <w:p w14:paraId="36EB36FC" w14:textId="77777777" w:rsidR="00E74F54" w:rsidRDefault="00131C86">
      <w:pPr>
        <w:pStyle w:val="Heading2"/>
        <w:rPr>
          <w:lang w:eastAsia="zh-CN"/>
        </w:rPr>
      </w:pPr>
      <w:r>
        <w:rPr>
          <w:lang w:eastAsia="zh-CN"/>
        </w:rPr>
        <w:t>Support a maximum DL TBS of 1736 bits as a Rel-17 optional UE capability</w:t>
      </w:r>
    </w:p>
    <w:p w14:paraId="78A9201C" w14:textId="77777777" w:rsidR="00E74F54" w:rsidRDefault="00131C86">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E74F54" w14:paraId="4DFD7278" w14:textId="77777777">
        <w:tc>
          <w:tcPr>
            <w:tcW w:w="1555" w:type="dxa"/>
          </w:tcPr>
          <w:p w14:paraId="0B41C5B7" w14:textId="77777777" w:rsidR="00E74F54" w:rsidRDefault="00131C86">
            <w:pPr>
              <w:rPr>
                <w:szCs w:val="20"/>
              </w:rPr>
            </w:pPr>
            <w:r>
              <w:rPr>
                <w:rFonts w:hint="eastAsia"/>
                <w:szCs w:val="20"/>
              </w:rPr>
              <w:t>S</w:t>
            </w:r>
            <w:r>
              <w:rPr>
                <w:szCs w:val="20"/>
              </w:rPr>
              <w:t>ourcing</w:t>
            </w:r>
          </w:p>
        </w:tc>
        <w:tc>
          <w:tcPr>
            <w:tcW w:w="7752" w:type="dxa"/>
          </w:tcPr>
          <w:p w14:paraId="754AB48D" w14:textId="77777777" w:rsidR="00E74F54" w:rsidRDefault="00131C86">
            <w:pPr>
              <w:rPr>
                <w:szCs w:val="20"/>
              </w:rPr>
            </w:pPr>
            <w:r>
              <w:rPr>
                <w:rFonts w:hint="eastAsia"/>
                <w:szCs w:val="20"/>
              </w:rPr>
              <w:t>proposals</w:t>
            </w:r>
          </w:p>
        </w:tc>
      </w:tr>
      <w:tr w:rsidR="00E74F54" w14:paraId="1B568F37" w14:textId="77777777">
        <w:tc>
          <w:tcPr>
            <w:tcW w:w="1555" w:type="dxa"/>
          </w:tcPr>
          <w:p w14:paraId="0F1D3924" w14:textId="77777777" w:rsidR="00E74F54" w:rsidRDefault="00131C86">
            <w:pPr>
              <w:rPr>
                <w:szCs w:val="20"/>
              </w:rPr>
            </w:pPr>
            <w:r>
              <w:rPr>
                <w:rFonts w:hint="eastAsia"/>
                <w:szCs w:val="20"/>
              </w:rPr>
              <w:t>[15]</w:t>
            </w:r>
          </w:p>
        </w:tc>
        <w:tc>
          <w:tcPr>
            <w:tcW w:w="7752" w:type="dxa"/>
          </w:tcPr>
          <w:p w14:paraId="6F25E1DB" w14:textId="77777777" w:rsidR="00E74F54" w:rsidRDefault="00131C86">
            <w:pPr>
              <w:rPr>
                <w:szCs w:val="20"/>
              </w:rPr>
            </w:pPr>
            <w:r>
              <w:rPr>
                <w:rFonts w:hint="eastAsia"/>
                <w:b/>
                <w:lang w:eastAsia="zh-CN"/>
              </w:rPr>
              <w:t>P</w:t>
            </w:r>
            <w:r>
              <w:rPr>
                <w:b/>
                <w:lang w:eastAsia="zh-CN"/>
              </w:rPr>
              <w:t xml:space="preserve">roposal 1: Parameters on configuration of the maximum DL TBS for multicast and PUR in </w:t>
            </w:r>
            <w:proofErr w:type="spellStart"/>
            <w:r>
              <w:rPr>
                <w:b/>
                <w:lang w:eastAsia="zh-CN"/>
              </w:rPr>
              <w:t>eMTC</w:t>
            </w:r>
            <w:proofErr w:type="spellEnd"/>
            <w:r>
              <w:rPr>
                <w:b/>
                <w:lang w:eastAsia="zh-CN"/>
              </w:rPr>
              <w:t xml:space="preserve"> are not needed.</w:t>
            </w:r>
          </w:p>
        </w:tc>
      </w:tr>
    </w:tbl>
    <w:p w14:paraId="62C0DFCF" w14:textId="77777777" w:rsidR="00E74F54" w:rsidRDefault="00E74F54">
      <w:pPr>
        <w:autoSpaceDE/>
        <w:autoSpaceDN/>
        <w:adjustRightInd/>
        <w:snapToGrid/>
        <w:spacing w:after="0"/>
        <w:rPr>
          <w:b/>
          <w:szCs w:val="21"/>
          <w:lang w:eastAsia="zh-CN"/>
        </w:rPr>
      </w:pPr>
    </w:p>
    <w:p w14:paraId="1C56F632" w14:textId="77777777" w:rsidR="00E74F54" w:rsidRDefault="00131C86">
      <w:r>
        <w:rPr>
          <w:rFonts w:hint="eastAsia"/>
        </w:rPr>
        <w:t xml:space="preserve">Please input your comments </w:t>
      </w:r>
      <w:r>
        <w:t>in below table</w:t>
      </w:r>
      <w:r>
        <w:rPr>
          <w:rFonts w:hint="eastAsia"/>
        </w:rPr>
        <w:t>:</w:t>
      </w:r>
    </w:p>
    <w:tbl>
      <w:tblPr>
        <w:tblStyle w:val="TableGrid"/>
        <w:tblW w:w="0" w:type="auto"/>
        <w:tblLook w:val="04A0" w:firstRow="1" w:lastRow="0" w:firstColumn="1" w:lastColumn="0" w:noHBand="0" w:noVBand="1"/>
      </w:tblPr>
      <w:tblGrid>
        <w:gridCol w:w="1838"/>
        <w:gridCol w:w="7469"/>
      </w:tblGrid>
      <w:tr w:rsidR="00E74F54" w14:paraId="01E5BC58" w14:textId="77777777">
        <w:tc>
          <w:tcPr>
            <w:tcW w:w="1838" w:type="dxa"/>
          </w:tcPr>
          <w:p w14:paraId="4F2FA884" w14:textId="77777777" w:rsidR="00E74F54" w:rsidRDefault="00131C86">
            <w:pPr>
              <w:rPr>
                <w:szCs w:val="20"/>
              </w:rPr>
            </w:pPr>
            <w:r>
              <w:rPr>
                <w:rFonts w:hint="eastAsia"/>
                <w:szCs w:val="20"/>
              </w:rPr>
              <w:t>Comp</w:t>
            </w:r>
            <w:r>
              <w:rPr>
                <w:szCs w:val="20"/>
              </w:rPr>
              <w:t>anies</w:t>
            </w:r>
          </w:p>
        </w:tc>
        <w:tc>
          <w:tcPr>
            <w:tcW w:w="7469" w:type="dxa"/>
          </w:tcPr>
          <w:p w14:paraId="7260AD50" w14:textId="77777777" w:rsidR="00E74F54" w:rsidRDefault="00131C86">
            <w:pPr>
              <w:rPr>
                <w:szCs w:val="20"/>
              </w:rPr>
            </w:pPr>
            <w:r>
              <w:rPr>
                <w:rFonts w:hint="eastAsia"/>
                <w:szCs w:val="20"/>
              </w:rPr>
              <w:t>Comments</w:t>
            </w:r>
          </w:p>
        </w:tc>
      </w:tr>
      <w:tr w:rsidR="00E74F54" w14:paraId="323DA5AA" w14:textId="77777777">
        <w:tc>
          <w:tcPr>
            <w:tcW w:w="1838" w:type="dxa"/>
          </w:tcPr>
          <w:p w14:paraId="65772D32" w14:textId="77777777" w:rsidR="00E74F54" w:rsidRDefault="00131C86">
            <w:pPr>
              <w:rPr>
                <w:sz w:val="20"/>
                <w:szCs w:val="20"/>
              </w:rPr>
            </w:pPr>
            <w:r>
              <w:rPr>
                <w:sz w:val="20"/>
                <w:szCs w:val="20"/>
              </w:rPr>
              <w:t>Ericsson</w:t>
            </w:r>
          </w:p>
        </w:tc>
        <w:tc>
          <w:tcPr>
            <w:tcW w:w="7469" w:type="dxa"/>
          </w:tcPr>
          <w:p w14:paraId="280DBDF8" w14:textId="77777777" w:rsidR="00E74F54" w:rsidRDefault="00131C86">
            <w:pPr>
              <w:rPr>
                <w:sz w:val="20"/>
                <w:szCs w:val="20"/>
              </w:rPr>
            </w:pPr>
            <w:r>
              <w:rPr>
                <w:sz w:val="20"/>
                <w:szCs w:val="20"/>
              </w:rPr>
              <w:t xml:space="preserve">If multicast were supported, there will be an impact in the configuration of SC-MTCH provided via SC-MCCH. Thus, supporting multicast won’t be transparent, and as we expressed in the previous e-meeting, multicast used along with the new DL TBS of 1736 bits does not seem to be a relevant scenario that can provide significant gains as to justify the specification impacts (e.g., there might be very few UEs that implement multicast + </w:t>
            </w:r>
            <w:r>
              <w:rPr>
                <w:sz w:val="20"/>
                <w:szCs w:val="20"/>
              </w:rPr>
              <w:lastRenderedPageBreak/>
              <w:t>larger TBS). Thus, we are only OK with supporting the larger TBS for connected mode features + PUR.</w:t>
            </w:r>
          </w:p>
        </w:tc>
      </w:tr>
      <w:tr w:rsidR="00E74F54" w14:paraId="7D8EF099" w14:textId="77777777">
        <w:tc>
          <w:tcPr>
            <w:tcW w:w="1838" w:type="dxa"/>
          </w:tcPr>
          <w:p w14:paraId="02094B0B" w14:textId="77777777" w:rsidR="00E74F54" w:rsidRDefault="00131C86">
            <w:pPr>
              <w:rPr>
                <w:szCs w:val="20"/>
                <w:lang w:eastAsia="zh-CN"/>
              </w:rPr>
            </w:pPr>
            <w:r>
              <w:rPr>
                <w:szCs w:val="20"/>
                <w:lang w:eastAsia="zh-CN"/>
              </w:rPr>
              <w:lastRenderedPageBreak/>
              <w:t>Nokia, NSB</w:t>
            </w:r>
          </w:p>
        </w:tc>
        <w:tc>
          <w:tcPr>
            <w:tcW w:w="7469" w:type="dxa"/>
          </w:tcPr>
          <w:p w14:paraId="3990A822" w14:textId="77777777" w:rsidR="00E74F54" w:rsidRDefault="00131C86">
            <w:pPr>
              <w:rPr>
                <w:lang w:eastAsia="zh-CN"/>
              </w:rPr>
            </w:pPr>
            <w:r>
              <w:rPr>
                <w:lang w:eastAsia="zh-CN"/>
              </w:rPr>
              <w:t xml:space="preserve">We share similar view as Ericsson. </w:t>
            </w:r>
          </w:p>
        </w:tc>
      </w:tr>
      <w:tr w:rsidR="00E74F54" w14:paraId="181D28FC" w14:textId="77777777">
        <w:tc>
          <w:tcPr>
            <w:tcW w:w="1838" w:type="dxa"/>
          </w:tcPr>
          <w:p w14:paraId="6FB12307" w14:textId="77777777" w:rsidR="00E74F54" w:rsidRDefault="00131C86">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7999B0B6" w14:textId="77777777" w:rsidR="00E74F54" w:rsidRDefault="00131C86">
            <w:pPr>
              <w:rPr>
                <w:szCs w:val="20"/>
                <w:lang w:eastAsia="zh-CN"/>
              </w:rPr>
            </w:pPr>
            <w:r>
              <w:rPr>
                <w:rFonts w:hint="eastAsia"/>
                <w:szCs w:val="20"/>
                <w:lang w:eastAsia="zh-CN"/>
              </w:rPr>
              <w:t>We are OK to support PUR with 1736 bits. As for the multicast, we think the larger TBS still has some benefits for multicast transmission. However, we do not have the strong view here and can follow the majority views.</w:t>
            </w:r>
          </w:p>
        </w:tc>
      </w:tr>
      <w:tr w:rsidR="00D96082" w14:paraId="150DB667" w14:textId="77777777">
        <w:tc>
          <w:tcPr>
            <w:tcW w:w="1838" w:type="dxa"/>
          </w:tcPr>
          <w:p w14:paraId="3F68061F" w14:textId="39BE51BC" w:rsidR="00D96082" w:rsidRDefault="00D96082">
            <w:pPr>
              <w:rPr>
                <w:szCs w:val="20"/>
                <w:lang w:eastAsia="zh-CN"/>
              </w:rPr>
            </w:pPr>
            <w:r>
              <w:rPr>
                <w:rFonts w:hint="eastAsia"/>
                <w:szCs w:val="20"/>
                <w:lang w:eastAsia="zh-CN"/>
              </w:rPr>
              <w:t>L</w:t>
            </w:r>
            <w:r>
              <w:rPr>
                <w:szCs w:val="20"/>
                <w:lang w:eastAsia="zh-CN"/>
              </w:rPr>
              <w:t xml:space="preserve">enovo, </w:t>
            </w:r>
            <w:proofErr w:type="spellStart"/>
            <w:r>
              <w:rPr>
                <w:szCs w:val="20"/>
                <w:lang w:eastAsia="zh-CN"/>
              </w:rPr>
              <w:t>MotoM</w:t>
            </w:r>
            <w:proofErr w:type="spellEnd"/>
          </w:p>
        </w:tc>
        <w:tc>
          <w:tcPr>
            <w:tcW w:w="7469" w:type="dxa"/>
          </w:tcPr>
          <w:p w14:paraId="7B4D2AD1" w14:textId="77777777" w:rsidR="00D96082" w:rsidRDefault="00D96082">
            <w:pPr>
              <w:rPr>
                <w:szCs w:val="20"/>
                <w:lang w:eastAsia="zh-CN"/>
              </w:rPr>
            </w:pPr>
            <w:r>
              <w:rPr>
                <w:szCs w:val="20"/>
                <w:lang w:eastAsia="zh-CN"/>
              </w:rPr>
              <w:t>We share the similar view as Ericsson on not support larger TBS in multicast.</w:t>
            </w:r>
          </w:p>
          <w:p w14:paraId="14BF96ED" w14:textId="14B84540" w:rsidR="00D96082" w:rsidRPr="00D96082" w:rsidRDefault="00D96082">
            <w:pPr>
              <w:rPr>
                <w:szCs w:val="20"/>
                <w:lang w:eastAsia="zh-CN"/>
              </w:rPr>
            </w:pPr>
            <w:r>
              <w:rPr>
                <w:szCs w:val="20"/>
                <w:lang w:eastAsia="zh-CN"/>
              </w:rPr>
              <w:t>For PUR, we don’t think there is any scenarios to support 1736 for PUR PDSCH transmission</w:t>
            </w:r>
            <w:r>
              <w:rPr>
                <w:rFonts w:hint="eastAsia"/>
                <w:szCs w:val="20"/>
                <w:lang w:eastAsia="zh-CN"/>
              </w:rPr>
              <w:t>.</w:t>
            </w:r>
            <w:r>
              <w:rPr>
                <w:szCs w:val="20"/>
                <w:lang w:eastAsia="zh-CN"/>
              </w:rPr>
              <w:t xml:space="preserve"> But we don’t have strong view and can follow the majority views.</w:t>
            </w:r>
          </w:p>
        </w:tc>
      </w:tr>
    </w:tbl>
    <w:p w14:paraId="31BA108F" w14:textId="77777777" w:rsidR="00E74F54" w:rsidRDefault="00E74F54">
      <w:pPr>
        <w:autoSpaceDE/>
        <w:autoSpaceDN/>
        <w:adjustRightInd/>
        <w:snapToGrid/>
        <w:spacing w:after="0"/>
        <w:rPr>
          <w:b/>
          <w:szCs w:val="21"/>
          <w:lang w:eastAsia="zh-CN"/>
        </w:rPr>
      </w:pPr>
    </w:p>
    <w:p w14:paraId="4A19FC97" w14:textId="77777777" w:rsidR="00E74F54" w:rsidRDefault="00131C86">
      <w:pPr>
        <w:pStyle w:val="Heading1"/>
      </w:pPr>
      <w:r>
        <w:rPr>
          <w:rFonts w:hint="eastAsia"/>
          <w:lang w:eastAsia="zh-CN"/>
        </w:rPr>
        <w:t>Summary</w:t>
      </w:r>
    </w:p>
    <w:p w14:paraId="61FC0100" w14:textId="77777777" w:rsidR="00E74F54" w:rsidRDefault="00E74F54"/>
    <w:p w14:paraId="1BBF362B" w14:textId="77777777" w:rsidR="00E74F54" w:rsidRDefault="00131C8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4D46CBEE" wp14:editId="300A3E9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18DC8F2"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 xml:space="preserve">R1-2108684, [Post-106-e-Rel17-RRC-09] Summary of email discussion on RRC parameters for Enhancements for NB-IoT and LTE-MTC, Moderator (Huawei), RAN1#106-e, </w:t>
      </w:r>
      <w:proofErr w:type="gramStart"/>
      <w:r>
        <w:rPr>
          <w:rFonts w:ascii="Times New Roman" w:hAnsi="Times New Roman" w:cs="Times New Roman"/>
          <w:sz w:val="22"/>
        </w:rPr>
        <w:t>Aug.,</w:t>
      </w:r>
      <w:proofErr w:type="gramEnd"/>
      <w:r>
        <w:rPr>
          <w:rFonts w:ascii="Times New Roman" w:hAnsi="Times New Roman" w:cs="Times New Roman"/>
          <w:sz w:val="22"/>
        </w:rPr>
        <w:t xml:space="preserve"> 16th-27th, 2021.</w:t>
      </w:r>
    </w:p>
    <w:p w14:paraId="07629DAC"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6D4773F9"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3902E7"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B31440A"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3C0C1198"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360BC584"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7CA535DC"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0421D"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R1-2108778</w:t>
      </w:r>
      <w:r>
        <w:rPr>
          <w:rFonts w:ascii="Times New Roman" w:hAnsi="Times New Roman" w:cs="Times New Roman"/>
          <w:sz w:val="22"/>
        </w:rPr>
        <w:tab/>
        <w:t>Support of 14-HARQ processes in DL for HD-FDD MTC UEs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2FC542DB"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R1-2109175</w:t>
      </w:r>
      <w:r>
        <w:rPr>
          <w:rFonts w:ascii="Times New Roman" w:hAnsi="Times New Roman" w:cs="Times New Roman"/>
          <w:sz w:val="22"/>
        </w:rPr>
        <w:tab/>
        <w:t>Support of 14 HARQ processes and scheduling delay</w:t>
      </w:r>
      <w:r>
        <w:rPr>
          <w:rFonts w:ascii="Times New Roman" w:hAnsi="Times New Roman" w:cs="Times New Roman"/>
          <w:sz w:val="22"/>
        </w:rPr>
        <w:tab/>
        <w:t>Qualcomm Incorporated</w:t>
      </w:r>
    </w:p>
    <w:p w14:paraId="3DA289C0"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R1-2109315</w:t>
      </w:r>
      <w:r>
        <w:rPr>
          <w:rFonts w:ascii="Times New Roman" w:hAnsi="Times New Roman" w:cs="Times New Roman"/>
          <w:sz w:val="22"/>
        </w:rPr>
        <w:tab/>
        <w:t xml:space="preserve">Support of 14-HARQ processes in DL for </w:t>
      </w:r>
      <w:proofErr w:type="spellStart"/>
      <w:r>
        <w:rPr>
          <w:rFonts w:ascii="Times New Roman" w:hAnsi="Times New Roman" w:cs="Times New Roman"/>
          <w:sz w:val="22"/>
        </w:rPr>
        <w:t>eMTC</w:t>
      </w:r>
      <w:proofErr w:type="spellEnd"/>
      <w:r>
        <w:rPr>
          <w:rFonts w:ascii="Times New Roman" w:hAnsi="Times New Roman" w:cs="Times New Roman"/>
          <w:sz w:val="22"/>
        </w:rPr>
        <w:tab/>
        <w:t>Nokia, Nokia Shanghai Bell</w:t>
      </w:r>
    </w:p>
    <w:p w14:paraId="1F8B5B73"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R1-2109338</w:t>
      </w:r>
      <w:r>
        <w:rPr>
          <w:rFonts w:ascii="Times New Roman" w:hAnsi="Times New Roman" w:cs="Times New Roman"/>
          <w:sz w:val="22"/>
        </w:rPr>
        <w:tab/>
        <w:t xml:space="preserve">Remaining issues on 14-HARQ processes in DL for </w:t>
      </w:r>
      <w:proofErr w:type="spellStart"/>
      <w:r>
        <w:rPr>
          <w:rFonts w:ascii="Times New Roman" w:hAnsi="Times New Roman" w:cs="Times New Roman"/>
          <w:sz w:val="22"/>
        </w:rPr>
        <w:t>eMTC</w:t>
      </w:r>
      <w:proofErr w:type="spellEnd"/>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4040164E"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R1-2110317</w:t>
      </w:r>
      <w:r>
        <w:rPr>
          <w:rFonts w:ascii="Times New Roman" w:hAnsi="Times New Roman" w:cs="Times New Roman"/>
          <w:sz w:val="22"/>
        </w:rPr>
        <w:tab/>
        <w:t>Support of 14 HARQ processes in DL in LTE-MTC</w:t>
      </w:r>
      <w:r>
        <w:rPr>
          <w:rFonts w:ascii="Times New Roman" w:hAnsi="Times New Roman" w:cs="Times New Roman"/>
          <w:sz w:val="22"/>
        </w:rPr>
        <w:tab/>
        <w:t>Ericsson</w:t>
      </w:r>
    </w:p>
    <w:p w14:paraId="75A48BC5"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p w14:paraId="4492F1D0"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R1-2110372</w:t>
      </w:r>
      <w:r>
        <w:rPr>
          <w:rFonts w:ascii="Times New Roman" w:hAnsi="Times New Roman" w:cs="Times New Roman"/>
          <w:sz w:val="22"/>
        </w:rPr>
        <w:tab/>
        <w:t>Discussion on RRC parameters for max DL TBS of 1736 bits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sectPr w:rsidR="00E74F5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CD282" w14:textId="77777777" w:rsidR="00472EEB" w:rsidRDefault="00472EEB"/>
  </w:endnote>
  <w:endnote w:type="continuationSeparator" w:id="0">
    <w:p w14:paraId="063ACDF8" w14:textId="77777777" w:rsidR="00472EEB" w:rsidRDefault="0047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A5E9C" w14:textId="77777777" w:rsidR="00472EEB" w:rsidRDefault="00472EEB"/>
  </w:footnote>
  <w:footnote w:type="continuationSeparator" w:id="0">
    <w:p w14:paraId="385B9597" w14:textId="77777777" w:rsidR="00472EEB" w:rsidRDefault="00472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C0D1883"/>
    <w:multiLevelType w:val="multilevel"/>
    <w:tmpl w:val="1F9C2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348A1"/>
    <w:multiLevelType w:val="hybridMultilevel"/>
    <w:tmpl w:val="2E62C9A2"/>
    <w:lvl w:ilvl="0" w:tplc="E07C7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980B8E"/>
    <w:multiLevelType w:val="hybridMultilevel"/>
    <w:tmpl w:val="003EB4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B60162"/>
    <w:multiLevelType w:val="multilevel"/>
    <w:tmpl w:val="7932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63933BD3"/>
    <w:multiLevelType w:val="multilevel"/>
    <w:tmpl w:val="7BD8A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4219A"/>
    <w:multiLevelType w:val="multilevel"/>
    <w:tmpl w:val="77EC1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8"/>
  </w:num>
  <w:num w:numId="4">
    <w:abstractNumId w:val="19"/>
  </w:num>
  <w:num w:numId="5">
    <w:abstractNumId w:val="9"/>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12"/>
  </w:num>
  <w:num w:numId="11">
    <w:abstractNumId w:val="13"/>
  </w:num>
  <w:num w:numId="12">
    <w:abstractNumId w:val="2"/>
  </w:num>
  <w:num w:numId="13">
    <w:abstractNumId w:val="1"/>
  </w:num>
  <w:num w:numId="14">
    <w:abstractNumId w:val="6"/>
  </w:num>
  <w:num w:numId="15">
    <w:abstractNumId w:val="11"/>
  </w:num>
  <w:num w:numId="16">
    <w:abstractNumId w:val="18"/>
  </w:num>
  <w:num w:numId="17">
    <w:abstractNumId w:val="17"/>
  </w:num>
  <w:num w:numId="18">
    <w:abstractNumId w:val="7"/>
  </w:num>
  <w:num w:numId="19">
    <w:abstractNumId w:val="4"/>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3A31"/>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0E90"/>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AF7"/>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2EEB"/>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734"/>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C3B1A5"/>
  <w15:docId w15:val="{B9B10542-58C4-4024-B0C1-D8F933D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56924">
      <w:bodyDiv w:val="1"/>
      <w:marLeft w:val="0"/>
      <w:marRight w:val="0"/>
      <w:marTop w:val="0"/>
      <w:marBottom w:val="0"/>
      <w:divBdr>
        <w:top w:val="none" w:sz="0" w:space="0" w:color="auto"/>
        <w:left w:val="none" w:sz="0" w:space="0" w:color="auto"/>
        <w:bottom w:val="none" w:sz="0" w:space="0" w:color="auto"/>
        <w:right w:val="none" w:sz="0" w:space="0" w:color="auto"/>
      </w:divBdr>
    </w:div>
    <w:div w:id="353921624">
      <w:bodyDiv w:val="1"/>
      <w:marLeft w:val="0"/>
      <w:marRight w:val="0"/>
      <w:marTop w:val="0"/>
      <w:marBottom w:val="0"/>
      <w:divBdr>
        <w:top w:val="none" w:sz="0" w:space="0" w:color="auto"/>
        <w:left w:val="none" w:sz="0" w:space="0" w:color="auto"/>
        <w:bottom w:val="none" w:sz="0" w:space="0" w:color="auto"/>
        <w:right w:val="none" w:sz="0" w:space="0" w:color="auto"/>
      </w:divBdr>
    </w:div>
    <w:div w:id="386687313">
      <w:bodyDiv w:val="1"/>
      <w:marLeft w:val="0"/>
      <w:marRight w:val="0"/>
      <w:marTop w:val="0"/>
      <w:marBottom w:val="0"/>
      <w:divBdr>
        <w:top w:val="none" w:sz="0" w:space="0" w:color="auto"/>
        <w:left w:val="none" w:sz="0" w:space="0" w:color="auto"/>
        <w:bottom w:val="none" w:sz="0" w:space="0" w:color="auto"/>
        <w:right w:val="none" w:sz="0" w:space="0" w:color="auto"/>
      </w:divBdr>
    </w:div>
    <w:div w:id="1567643972">
      <w:bodyDiv w:val="1"/>
      <w:marLeft w:val="0"/>
      <w:marRight w:val="0"/>
      <w:marTop w:val="0"/>
      <w:marBottom w:val="0"/>
      <w:divBdr>
        <w:top w:val="none" w:sz="0" w:space="0" w:color="auto"/>
        <w:left w:val="none" w:sz="0" w:space="0" w:color="auto"/>
        <w:bottom w:val="none" w:sz="0" w:space="0" w:color="auto"/>
        <w:right w:val="none" w:sz="0" w:space="0" w:color="auto"/>
      </w:divBdr>
    </w:div>
    <w:div w:id="18201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Inbox/drafts/8.9/RAN1%23106bis-e_Rel-17_RRC_NB-IoT_eMTC_v00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AD475A3-D46F-426A-A934-A1FD937CED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2013</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2</cp:revision>
  <dcterms:created xsi:type="dcterms:W3CDTF">2021-10-18T14:24:00Z</dcterms:created>
  <dcterms:modified xsi:type="dcterms:W3CDTF">2021-10-18T14:24:00Z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