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Heading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Specify 16-QAM for unicast in UL and DL, including necessary changes to DL power allocation for NPDSCH and D</w:t>
      </w:r>
      <w:r>
        <w:rPr>
          <w:rFonts w:eastAsia="DengXian"/>
          <w:i/>
          <w:lang w:eastAsia="zh-CN"/>
        </w:rPr>
        <w:t xml:space="preserve">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w:t>
      </w:r>
      <w:r>
        <w:rPr>
          <w:rFonts w:eastAsia="DengXian"/>
          <w:i/>
          <w:lang w:eastAsia="zh-CN"/>
        </w:rPr>
        <w:t>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w:t>
      </w:r>
      <w:r>
        <w:rPr>
          <w:lang w:eastAsia="zh-CN"/>
        </w:rPr>
        <w:t>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2C208F52" w14:textId="77777777" w:rsidR="00237FC6" w:rsidRDefault="00237FC6">
      <w:pPr>
        <w:rPr>
          <w:lang w:eastAsia="zh-CN"/>
        </w:rPr>
      </w:pPr>
    </w:p>
    <w:p w14:paraId="782700BF" w14:textId="77777777" w:rsidR="00237FC6" w:rsidRDefault="000C46CD">
      <w:pPr>
        <w:pStyle w:val="Heading1"/>
        <w:rPr>
          <w:lang w:eastAsia="zh-CN"/>
        </w:rPr>
      </w:pPr>
      <w:r>
        <w:rPr>
          <w:rFonts w:hint="eastAsia"/>
          <w:lang w:eastAsia="zh-CN"/>
        </w:rPr>
        <w:t>Discussion</w:t>
      </w:r>
    </w:p>
    <w:p w14:paraId="0B5495ED" w14:textId="77777777" w:rsidR="00237FC6" w:rsidRDefault="000C46CD">
      <w:pPr>
        <w:pStyle w:val="Heading2"/>
        <w:rPr>
          <w:lang w:eastAsia="zh-CN"/>
        </w:rPr>
      </w:pPr>
      <w:r>
        <w:rPr>
          <w:lang w:eastAsia="zh-CN"/>
        </w:rPr>
        <w:t>Applicability</w:t>
      </w:r>
    </w:p>
    <w:p w14:paraId="4708665C" w14:textId="77777777" w:rsidR="00237FC6" w:rsidRDefault="000C46CD">
      <w:pPr>
        <w:pStyle w:val="Heading3"/>
      </w:pPr>
      <w:r>
        <w:rPr>
          <w:lang w:eastAsia="zh-CN"/>
        </w:rPr>
        <w:t>Issue 1: Applicability</w:t>
      </w:r>
    </w:p>
    <w:p w14:paraId="284BB948"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584DEF"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8B2CBE7"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w:t>
            </w:r>
            <w:r>
              <w:rPr>
                <w:b/>
                <w:bCs/>
                <w:lang w:eastAsia="en-GB"/>
              </w:rPr>
              <w:t>introduced in pur-PhysicalConfig to enable the use of 16-QAM in NPDSCH</w:t>
            </w:r>
          </w:p>
          <w:p w14:paraId="6E451CFB"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lastRenderedPageBreak/>
              <w:t>[8]</w:t>
            </w:r>
          </w:p>
        </w:tc>
        <w:tc>
          <w:tcPr>
            <w:tcW w:w="7752" w:type="dxa"/>
          </w:tcPr>
          <w:p w14:paraId="5D8C5DDF" w14:textId="77777777" w:rsidR="00237FC6" w:rsidRDefault="000C46CD">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w:t>
            </w:r>
            <w:r>
              <w:t>AM in UL for PUR. Therefore, the pre-configuration of 16-QAM for PUR should decouple UL and DL.</w:t>
            </w:r>
            <w:bookmarkEnd w:id="3"/>
            <w:bookmarkEnd w:id="4"/>
          </w:p>
          <w:p w14:paraId="6CFA20F4" w14:textId="77777777" w:rsidR="00237FC6" w:rsidRDefault="000C46CD">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w:t>
            </w:r>
            <w:r>
              <w:t>1, we are ok with agreeing on them.</w:t>
            </w:r>
            <w:bookmarkEnd w:id="5"/>
            <w:bookmarkEnd w:id="6"/>
          </w:p>
          <w:p w14:paraId="52CF34E3" w14:textId="77777777" w:rsidR="00237FC6" w:rsidRDefault="000C46CD">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22CD93B" w14:textId="77777777" w:rsidR="00237FC6" w:rsidRDefault="000C46CD">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14:paraId="3D96946F" w14:textId="77777777" w:rsidR="00237FC6" w:rsidRDefault="000C46CD">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54C944A8" w14:textId="77777777" w:rsidR="00237FC6" w:rsidRDefault="000C46CD">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485BD52B" w14:textId="77777777" w:rsidR="00237FC6" w:rsidRDefault="000C46CD">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060DC14B" w14:textId="77777777" w:rsidR="00237FC6" w:rsidRDefault="000C46CD">
            <w:pPr>
              <w:pStyle w:val="Proposal"/>
              <w:numPr>
                <w:ilvl w:val="2"/>
                <w:numId w:val="14"/>
              </w:numPr>
              <w:spacing w:line="240" w:lineRule="auto"/>
              <w:rPr>
                <w:lang w:val="en-US"/>
              </w:rPr>
            </w:pPr>
            <w:bookmarkStart w:id="12" w:name="_Toc83293678"/>
            <w:r>
              <w:rPr>
                <w:lang w:val="en-US"/>
              </w:rPr>
              <w:t>Note1: It’s up to R</w:t>
            </w:r>
            <w:r>
              <w:rPr>
                <w:lang w:val="en-US"/>
              </w:rPr>
              <w:t>AN2 whether a new parameter or the legacy parameter is used to indicate the RU indices.</w:t>
            </w:r>
            <w:bookmarkEnd w:id="12"/>
          </w:p>
          <w:p w14:paraId="58BD1896" w14:textId="77777777" w:rsidR="00237FC6" w:rsidRDefault="000C46CD">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14:paraId="69651120" w14:textId="77777777" w:rsidR="00237FC6" w:rsidRDefault="000C46CD">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t>On the support of 16-</w:t>
      </w:r>
      <w:r>
        <w:rPr>
          <w:rFonts w:hint="eastAsia"/>
        </w:rPr>
        <w:t xml:space="preserve">QAM for NPDSCH in PUR procedure, all companies with inputs proposed to support it without enhancement of CSI reporting. </w:t>
      </w:r>
      <w:r>
        <w:t>Therefore, the following is proposed:</w:t>
      </w:r>
    </w:p>
    <w:p w14:paraId="354D85B6" w14:textId="77777777" w:rsidR="00237FC6" w:rsidRDefault="000C46CD">
      <w:pPr>
        <w:pStyle w:val="Caption"/>
        <w:jc w:val="left"/>
        <w:rPr>
          <w:sz w:val="22"/>
        </w:rPr>
      </w:pPr>
      <w:r>
        <w:t xml:space="preserve">Proposal 1: </w:t>
      </w:r>
      <w:r>
        <w:rPr>
          <w:sz w:val="22"/>
        </w:rPr>
        <w:t>Support 16-QAM for NPDSCH in PUR procedure</w:t>
      </w:r>
    </w:p>
    <w:p w14:paraId="7A0F566E" w14:textId="77777777" w:rsidR="00237FC6" w:rsidRDefault="000C46CD">
      <w:pPr>
        <w:pStyle w:val="Caption"/>
        <w:numPr>
          <w:ilvl w:val="0"/>
          <w:numId w:val="15"/>
        </w:numPr>
        <w:jc w:val="left"/>
        <w:rPr>
          <w:sz w:val="22"/>
        </w:rPr>
      </w:pPr>
      <w:r>
        <w:rPr>
          <w:sz w:val="22"/>
        </w:rPr>
        <w:t xml:space="preserve">CSI report is not </w:t>
      </w:r>
      <w:r>
        <w:rPr>
          <w:sz w:val="22"/>
        </w:rPr>
        <w:t>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 xml:space="preserve">In the previous e-meeting we said </w:t>
            </w:r>
            <w:r>
              <w:rPr>
                <w:sz w:val="20"/>
                <w:szCs w:val="20"/>
              </w:rPr>
              <w:t>that we could accept proposal 1 subject to have an agreement for enabling/disabling and having separately DL and UL 16QAM in the PUR configuration. Towards the end of the previous e-meeting the following proposals were drafted, which should be agreed toget</w:t>
            </w:r>
            <w:r>
              <w:rPr>
                <w:sz w:val="20"/>
                <w:szCs w:val="20"/>
              </w:rPr>
              <w: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w:t>
            </w:r>
            <w:r>
              <w:rPr>
                <w:b/>
                <w:bCs/>
                <w:sz w:val="18"/>
                <w:szCs w:val="18"/>
              </w:rPr>
              <w:t xml:space="preserve">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lastRenderedPageBreak/>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w:t>
            </w:r>
            <w:r>
              <w:rPr>
                <w:rFonts w:hint="eastAsia"/>
                <w:b/>
                <w:bCs/>
                <w:sz w:val="18"/>
                <w:szCs w:val="18"/>
              </w:rPr>
              <w:t>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w:t>
            </w:r>
            <w:r>
              <w:rPr>
                <w:szCs w:val="20"/>
                <w:lang w:eastAsia="zh-CN"/>
              </w:rPr>
              <w:t>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ZTE, Sanechips</w:t>
            </w:r>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w:t>
            </w:r>
            <w:r>
              <w:rPr>
                <w:rFonts w:hint="eastAsia"/>
                <w:szCs w:val="20"/>
                <w:lang w:eastAsia="zh-CN"/>
              </w:rPr>
              <w:t>elow:</w:t>
            </w:r>
          </w:p>
          <w:p w14:paraId="1EC44B21" w14:textId="77777777" w:rsidR="00237FC6" w:rsidRDefault="000C46CD">
            <w:pPr>
              <w:pStyle w:val="Caption"/>
              <w:jc w:val="left"/>
              <w:rPr>
                <w:sz w:val="22"/>
              </w:rPr>
            </w:pPr>
            <w:r>
              <w:t xml:space="preserve">Proposal 1: </w:t>
            </w:r>
            <w:r>
              <w:rPr>
                <w:sz w:val="22"/>
              </w:rPr>
              <w:t>Support 16-QAM for NPDSCH in PUR procedure</w:t>
            </w:r>
          </w:p>
          <w:p w14:paraId="6B82ED87" w14:textId="77777777" w:rsidR="00237FC6" w:rsidRDefault="000C46CD">
            <w:pPr>
              <w:pStyle w:val="Caption"/>
              <w:numPr>
                <w:ilvl w:val="0"/>
                <w:numId w:val="15"/>
              </w:numPr>
              <w:jc w:val="left"/>
              <w:rPr>
                <w:sz w:val="22"/>
              </w:rPr>
            </w:pPr>
            <w:r>
              <w:rPr>
                <w:sz w:val="22"/>
              </w:rPr>
              <w:t>CSI report is not supported/expected during PUR procedure.</w:t>
            </w:r>
          </w:p>
          <w:p w14:paraId="18DF4B42" w14:textId="77777777" w:rsidR="00237FC6" w:rsidRDefault="000C46CD">
            <w:r>
              <w:rPr>
                <w:b/>
                <w:bCs/>
              </w:rPr>
              <w:t>Proposal 1A: To support 16-QAM for NPDSCH and NPUSCH in PUR procedure,</w:t>
            </w:r>
          </w:p>
          <w:p w14:paraId="4956D627" w14:textId="77777777" w:rsidR="00237FC6" w:rsidRDefault="000C46CD">
            <w:pPr>
              <w:pStyle w:val="Caption"/>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Caption"/>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Caption"/>
              <w:numPr>
                <w:ilvl w:val="2"/>
                <w:numId w:val="15"/>
              </w:numPr>
              <w:jc w:val="left"/>
              <w:rPr>
                <w:sz w:val="22"/>
              </w:rPr>
            </w:pPr>
            <w:r>
              <w:rPr>
                <w:rFonts w:hint="eastAsia"/>
                <w:sz w:val="22"/>
              </w:rPr>
              <w:t>Note1: It</w:t>
            </w:r>
            <w:r>
              <w:rPr>
                <w:sz w:val="22"/>
              </w:rPr>
              <w:t>’</w:t>
            </w:r>
            <w:r>
              <w:rPr>
                <w:rFonts w:hint="eastAsia"/>
                <w:sz w:val="22"/>
              </w:rPr>
              <w:t>s up to RA</w:t>
            </w:r>
            <w:r>
              <w:rPr>
                <w:rFonts w:hint="eastAsia"/>
                <w:sz w:val="22"/>
              </w:rPr>
              <w:t>N2 whether a new parameter or the legacy parameter is used to indicate the RU indices</w:t>
            </w:r>
          </w:p>
          <w:p w14:paraId="40D4CB0E" w14:textId="77777777" w:rsidR="00237FC6" w:rsidRDefault="000C46CD">
            <w:pPr>
              <w:pStyle w:val="Caption"/>
              <w:numPr>
                <w:ilvl w:val="2"/>
                <w:numId w:val="15"/>
              </w:numPr>
              <w:jc w:val="left"/>
              <w:rPr>
                <w:sz w:val="22"/>
              </w:rPr>
            </w:pPr>
            <w:r>
              <w:rPr>
                <w:rFonts w:hint="eastAsia"/>
                <w:sz w:val="22"/>
              </w:rPr>
              <w:t>Note 2: There may be additional parameters if agreed.</w:t>
            </w:r>
          </w:p>
          <w:p w14:paraId="3E7EB1ED" w14:textId="77777777" w:rsidR="00237FC6" w:rsidRDefault="000C46CD">
            <w:pPr>
              <w:pStyle w:val="Caption"/>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t>ZTE, Sanechips</w:t>
            </w:r>
          </w:p>
        </w:tc>
        <w:tc>
          <w:tcPr>
            <w:tcW w:w="7469" w:type="dxa"/>
          </w:tcPr>
          <w:p w14:paraId="0B79EC31" w14:textId="77777777" w:rsidR="00237FC6" w:rsidRDefault="000C46CD">
            <w:pPr>
              <w:rPr>
                <w:szCs w:val="20"/>
                <w:lang w:eastAsia="zh-CN"/>
              </w:rPr>
            </w:pPr>
            <w:r>
              <w:rPr>
                <w:rFonts w:hint="eastAsia"/>
                <w:szCs w:val="20"/>
                <w:lang w:eastAsia="zh-CN"/>
              </w:rPr>
              <w:t>We are fin</w:t>
            </w:r>
            <w:r>
              <w:rPr>
                <w:rFonts w:hint="eastAsia"/>
                <w:szCs w:val="20"/>
                <w:lang w:eastAsia="zh-CN"/>
              </w:rPr>
              <w:t>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77777777" w:rsidR="00237FC6" w:rsidRDefault="00237FC6">
            <w:pPr>
              <w:rPr>
                <w:szCs w:val="20"/>
                <w:lang w:eastAsia="zh-CN"/>
              </w:rPr>
            </w:pPr>
          </w:p>
        </w:tc>
        <w:tc>
          <w:tcPr>
            <w:tcW w:w="7469" w:type="dxa"/>
          </w:tcPr>
          <w:p w14:paraId="671B4E09" w14:textId="77777777" w:rsidR="00237FC6" w:rsidRDefault="00237FC6">
            <w:pPr>
              <w:rPr>
                <w:szCs w:val="20"/>
                <w:lang w:eastAsia="zh-CN"/>
              </w:rPr>
            </w:pPr>
          </w:p>
        </w:tc>
      </w:tr>
    </w:tbl>
    <w:p w14:paraId="5E4135C2" w14:textId="77777777" w:rsidR="00237FC6" w:rsidRDefault="00237FC6">
      <w:pPr>
        <w:rPr>
          <w:b/>
        </w:rPr>
      </w:pPr>
    </w:p>
    <w:p w14:paraId="06B842AD" w14:textId="77777777" w:rsidR="00237FC6" w:rsidRDefault="000C46CD">
      <w:pPr>
        <w:pStyle w:val="Heading2"/>
        <w:rPr>
          <w:lang w:eastAsia="zh-CN"/>
        </w:rPr>
      </w:pPr>
      <w:r>
        <w:rPr>
          <w:lang w:eastAsia="zh-CN"/>
        </w:rPr>
        <w:t>DCI</w:t>
      </w:r>
    </w:p>
    <w:p w14:paraId="65E2893D" w14:textId="77777777" w:rsidR="00237FC6" w:rsidRDefault="000C46CD">
      <w:pPr>
        <w:pStyle w:val="Heading3"/>
      </w:pPr>
      <w:r>
        <w:rPr>
          <w:lang w:eastAsia="zh-CN"/>
        </w:rPr>
        <w:t>Issue 2: DCI design</w:t>
      </w:r>
    </w:p>
    <w:p w14:paraId="3EB7D150"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 xml:space="preserve">’s only one proposal for the DCI design, regarding the reserved state for indication of 16-QAM. To complete the </w:t>
      </w:r>
      <w:r>
        <w:t>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w:t>
            </w:r>
            <w:r>
              <w:rPr>
                <w:sz w:val="20"/>
                <w:szCs w:val="20"/>
              </w:rPr>
              <w:t>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ZTE, Sanechips</w:t>
            </w:r>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rFonts w:hint="eastAsia"/>
                <w:szCs w:val="20"/>
                <w:lang w:eastAsia="zh-CN"/>
              </w:rPr>
            </w:pPr>
            <w:r>
              <w:rPr>
                <w:szCs w:val="20"/>
                <w:lang w:eastAsia="zh-CN"/>
              </w:rPr>
              <w:t>Qualcomm</w:t>
            </w:r>
          </w:p>
        </w:tc>
        <w:tc>
          <w:tcPr>
            <w:tcW w:w="7469" w:type="dxa"/>
          </w:tcPr>
          <w:p w14:paraId="74E0E8DB" w14:textId="6D193142" w:rsidR="00047310" w:rsidRDefault="00047310">
            <w:pPr>
              <w:rPr>
                <w:rFonts w:hint="eastAsia"/>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Heading2"/>
        <w:rPr>
          <w:lang w:eastAsia="zh-CN"/>
        </w:rPr>
      </w:pPr>
      <w:r>
        <w:rPr>
          <w:lang w:eastAsia="zh-CN"/>
        </w:rPr>
        <w:t>Power allocation and power control</w:t>
      </w:r>
    </w:p>
    <w:p w14:paraId="4B4CD27D" w14:textId="77777777" w:rsidR="00237FC6" w:rsidRDefault="000C46CD">
      <w:pPr>
        <w:pStyle w:val="Heading3"/>
      </w:pPr>
      <w:r>
        <w:rPr>
          <w:lang w:eastAsia="zh-CN"/>
        </w:rPr>
        <w:t xml:space="preserve">Issue 3: </w:t>
      </w:r>
      <w:r>
        <w:rPr>
          <w:lang w:eastAsia="zh-CN"/>
        </w:rPr>
        <w:t>downlink power allocation</w:t>
      </w:r>
    </w:p>
    <w:p w14:paraId="5D33D20F"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w:t>
            </w:r>
            <w:r>
              <w:rPr>
                <w:rFonts w:cs="Times"/>
                <w:b/>
                <w:szCs w:val="20"/>
                <w:lang w:eastAsia="ja-JP"/>
              </w:rPr>
              <w:lastRenderedPageBreak/>
              <w:t xml:space="preserve">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 xml:space="preserve">the power ratio between NPDSCH EPRE and NRS EPRE </w:t>
            </w:r>
            <w:r>
              <w:rPr>
                <w:rFonts w:cs="Times"/>
                <w:b/>
                <w:szCs w:val="20"/>
                <w:lang w:eastAsia="ja-JP"/>
              </w:rPr>
              <w:t>in symbols with CRS is signalled</w:t>
            </w:r>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lastRenderedPageBreak/>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 xml:space="preserve">the power ratio between NPDSCH EPRE and NRS EPRE </w:t>
            </w:r>
            <w:r>
              <w:rPr>
                <w:rFonts w:cs="Times"/>
                <w:b/>
                <w:bCs/>
                <w:lang w:eastAsia="ja-JP"/>
              </w:rPr>
              <w:t>in symbols with CRS is signalled</w:t>
            </w:r>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6A97F6F5" w14:textId="77777777" w:rsidR="00237FC6" w:rsidRDefault="000C46CD">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5" w:name="_Toc83293652"/>
            <w:bookmarkStart w:id="16" w:name="_Toc82635145"/>
            <w:r>
              <w:t xml:space="preserve">Observation 9 If the WA for In-band deployments is </w:t>
            </w:r>
            <w:r>
              <w:t>confirmed:</w:t>
            </w:r>
            <w:bookmarkEnd w:id="15"/>
            <w:bookmarkEnd w:id="16"/>
          </w:p>
          <w:p w14:paraId="6A538BAE" w14:textId="77777777" w:rsidR="00237FC6" w:rsidRDefault="000C46CD">
            <w:pPr>
              <w:pStyle w:val="Observation"/>
              <w:numPr>
                <w:ilvl w:val="0"/>
                <w:numId w:val="17"/>
              </w:numPr>
              <w:spacing w:line="240" w:lineRule="auto"/>
            </w:pPr>
            <w:bookmarkStart w:id="17" w:name="_Toc82635146"/>
            <w:bookmarkStart w:id="18" w:name="_Toc83293653"/>
            <w:r>
              <w:t>The power ratio to be signalled does not have a dependency on the PCI case.</w:t>
            </w:r>
            <w:bookmarkEnd w:id="17"/>
            <w:bookmarkEnd w:id="18"/>
          </w:p>
          <w:p w14:paraId="22228D8C" w14:textId="77777777" w:rsidR="00237FC6" w:rsidRDefault="000C46CD">
            <w:pPr>
              <w:pStyle w:val="Observation"/>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229CE697" w14:textId="77777777" w:rsidR="00237FC6" w:rsidRDefault="000C46CD">
            <w:pPr>
              <w:pStyle w:val="Observation"/>
              <w:numPr>
                <w:ilvl w:val="0"/>
                <w:numId w:val="17"/>
              </w:numPr>
              <w:spacing w:line="240" w:lineRule="auto"/>
            </w:pPr>
            <w:bookmarkStart w:id="21" w:name="_Toc82635148"/>
            <w:bookmarkStart w:id="22" w:name="_Toc83293655"/>
            <w:r>
              <w:t>The in-band case will not be different in terms of complexity,</w:t>
            </w:r>
            <w:r>
              <w:t xml:space="preserve"> specification impact and nature than the recently confirmed Working Assumption for Stand-alone and Guard-band deployments.</w:t>
            </w:r>
            <w:bookmarkEnd w:id="21"/>
            <w:bookmarkEnd w:id="22"/>
          </w:p>
          <w:p w14:paraId="7846E134" w14:textId="77777777" w:rsidR="00237FC6" w:rsidRDefault="000C46CD">
            <w:pPr>
              <w:pStyle w:val="Proposal"/>
              <w:numPr>
                <w:ilvl w:val="0"/>
                <w:numId w:val="0"/>
              </w:numPr>
              <w:spacing w:line="240" w:lineRule="auto"/>
              <w:ind w:left="1701" w:hanging="1701"/>
            </w:pPr>
            <w:bookmarkStart w:id="23" w:name="_Toc83293670"/>
            <w:r>
              <w:t xml:space="preserve">Proposal 4 Confirm the following Working Assumption from RAN1# 106-e related the DL power allocation for in-band </w:t>
            </w:r>
            <w:r>
              <w:t>deployments.</w:t>
            </w:r>
            <w:bookmarkEnd w:id="23"/>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lastRenderedPageBreak/>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For inband</w:t>
      </w:r>
      <w:r>
        <w:rPr>
          <w:rFonts w:cs="Times"/>
          <w:b/>
          <w:lang w:eastAsia="ja-JP"/>
        </w:rPr>
        <w:t xml:space="preserve"> deployments, a power ratio is signaled in addition to the signalling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w:t>
      </w:r>
      <w:r>
        <w:rPr>
          <w:rFonts w:cs="Times"/>
          <w:b/>
          <w:lang w:eastAsia="ja-JP"/>
        </w:rPr>
        <w:t xml:space="preserve"> with CRS is signalled</w:t>
      </w:r>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ZTE, Sanechips</w:t>
            </w:r>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rFonts w:hint="eastAsia"/>
                <w:szCs w:val="20"/>
                <w:lang w:eastAsia="zh-CN"/>
              </w:rPr>
            </w:pPr>
            <w:r>
              <w:rPr>
                <w:szCs w:val="20"/>
                <w:lang w:eastAsia="zh-CN"/>
              </w:rPr>
              <w:t>Qualcomm</w:t>
            </w:r>
          </w:p>
        </w:tc>
        <w:tc>
          <w:tcPr>
            <w:tcW w:w="7469" w:type="dxa"/>
          </w:tcPr>
          <w:p w14:paraId="487AF4EB" w14:textId="001F456E" w:rsidR="00047310" w:rsidRDefault="00047310">
            <w:pPr>
              <w:rPr>
                <w:rFonts w:hint="eastAsia"/>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Heading3"/>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2BD8FDB6"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3E8A08CF"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w:t>
            </w:r>
            <w:r>
              <w:rPr>
                <w:b/>
                <w:bCs/>
              </w:rPr>
              <w:t>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0C46CD">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ListParagraph"/>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m:t>
              </m:r>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m:t>
                      </m:r>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r>
                <m:rPr>
                  <m:sty m:val="bi"/>
                </m:rPr>
                <w:rPr>
                  <w:rFonts w:ascii="Cambria Math" w:hAnsi="Cambria Math"/>
                </w:rPr>
                <m:t>1</m:t>
              </m:r>
              <m:r>
                <m:rPr>
                  <m:sty m:val="bi"/>
                </m:rPr>
                <w:rPr>
                  <w:rFonts w:ascii="Cambria Math" w:hAnsi="Cambria Math"/>
                </w:rPr>
                <m:t>.</m:t>
              </m:r>
              <m:r>
                <m:rPr>
                  <m:sty m:val="bi"/>
                </m:rPr>
                <w:rPr>
                  <w:rFonts w:ascii="Cambria Math" w:hAnsi="Cambria Math"/>
                </w:rPr>
                <m:t>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m:t>
              </m:r>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r>
                <m:rPr>
                  <m:sty m:val="bi"/>
                </m:rPr>
                <w:rPr>
                  <w:rFonts w:ascii="Cambria Math" w:hAnsi="Cambria Math"/>
                </w:rPr>
                <m:t>=</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ListParagraph"/>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t xml:space="preserve">Proposal 7: Close-loop power </w:t>
            </w:r>
            <w:r>
              <w:rPr>
                <w:b/>
                <w:bCs/>
                <w:lang w:eastAsia="en-GB"/>
              </w:rPr>
              <w:t>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lastRenderedPageBreak/>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m:t>
                  </m:r>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ListParagraph"/>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r>
                <w:rPr>
                  <w:rFonts w:ascii="Cambria Math" w:eastAsia="Cambria Math"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m:t>
              </m:r>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w:t>
            </w:r>
            <w:r>
              <w:rPr>
                <w:rFonts w:ascii="Times New Roman" w:hAnsi="Times New Roman"/>
                <w:sz w:val="20"/>
                <w:szCs w:val="20"/>
              </w:rPr>
              <w:t xml:space="preserve">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ListParagraph"/>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37FC6" w14:paraId="71340320" w14:textId="77777777">
        <w:tc>
          <w:tcPr>
            <w:tcW w:w="1555" w:type="dxa"/>
          </w:tcPr>
          <w:p w14:paraId="6F15EE43" w14:textId="77777777" w:rsidR="00237FC6" w:rsidRDefault="000C46CD">
            <w:pPr>
              <w:rPr>
                <w:szCs w:val="20"/>
              </w:rPr>
            </w:pPr>
            <w:r>
              <w:rPr>
                <w:rFonts w:hint="eastAsia"/>
                <w:szCs w:val="20"/>
              </w:rPr>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omp</w:t>
            </w:r>
            <w:r>
              <w:rPr>
                <w:b/>
                <w:i/>
                <w:lang w:eastAsia="zh-CN"/>
              </w:rPr>
              <w:t xml:space="preserve">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m:t>
                  </m:r>
                  <m:r>
                    <m:rPr>
                      <m:sty m:val="bi"/>
                    </m:rPr>
                    <w:rPr>
                      <w:rFonts w:ascii="Cambria Math" w:hAnsi="Cambria Math"/>
                    </w:rPr>
                    <m:t>,</m:t>
                  </m:r>
                  <m:r>
                    <m:rPr>
                      <m:sty m:val="bi"/>
                    </m:rPr>
                    <w:rPr>
                      <w:rFonts w:ascii="Cambria Math" w:hAnsi="Cambria Math"/>
                    </w:rPr>
                    <m:t>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 xml:space="preserve">enable the dynamic </w:t>
            </w:r>
            <w:r>
              <w:rPr>
                <w:b/>
                <w:i/>
                <w:kern w:val="2"/>
                <w:lang w:eastAsia="zh-CN"/>
              </w:rPr>
              <w:t>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w:t>
            </w:r>
            <w:r>
              <w:rPr>
                <w:b/>
                <w:sz w:val="20"/>
                <w:szCs w:val="20"/>
              </w:rPr>
              <w: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5D2FE82B" w14:textId="77777777" w:rsidR="00237FC6" w:rsidRDefault="000C46CD">
            <w:pPr>
              <w:pStyle w:val="Observation"/>
              <w:numPr>
                <w:ilvl w:val="0"/>
                <w:numId w:val="22"/>
              </w:numPr>
              <w:spacing w:line="240" w:lineRule="auto"/>
              <w:rPr>
                <w:lang w:val="en-US"/>
              </w:rPr>
            </w:pPr>
            <w:bookmarkStart w:id="26" w:name="_Toc83293657"/>
            <w:bookmarkStart w:id="27" w:name="_Toc82635150"/>
            <w:r>
              <w:rPr>
                <w:lang w:val="en-US"/>
              </w:rPr>
              <w:lastRenderedPageBreak/>
              <w:t>Category 1:</w:t>
            </w:r>
            <w:bookmarkEnd w:id="26"/>
            <w:bookmarkEnd w:id="27"/>
          </w:p>
          <w:p w14:paraId="11EAAA51" w14:textId="77777777" w:rsidR="00237FC6" w:rsidRDefault="000C46CD">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w:t>
            </w:r>
            <w:r>
              <w:rPr>
                <w:lang w:val="en-US"/>
              </w:rPr>
              <w:t>from Opt-1 has not been provided by the proponent.</w:t>
            </w:r>
            <w:bookmarkEnd w:id="29"/>
          </w:p>
          <w:p w14:paraId="7294A018" w14:textId="77777777" w:rsidR="00237FC6" w:rsidRDefault="000C46CD">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4ACE9B2D" w14:textId="77777777" w:rsidR="00237FC6" w:rsidRDefault="000C46CD">
            <w:pPr>
              <w:pStyle w:val="Observation"/>
              <w:numPr>
                <w:ilvl w:val="1"/>
                <w:numId w:val="22"/>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w:t>
            </w:r>
            <w:r>
              <w:rPr>
                <w:lang w:val="en-US"/>
              </w:rPr>
              <w:t>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7323DAE5" w14:textId="77777777" w:rsidR="00237FC6" w:rsidRDefault="000C46CD">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w:t>
            </w:r>
            <w:r>
              <w:rPr>
                <w:lang w:val="en-US"/>
              </w:rPr>
              <w:t>=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41918352" w14:textId="77777777" w:rsidR="00237FC6" w:rsidRDefault="000C46CD">
            <w:pPr>
              <w:pStyle w:val="Observation"/>
              <w:numPr>
                <w:ilvl w:val="0"/>
                <w:numId w:val="22"/>
              </w:numPr>
              <w:spacing w:line="240" w:lineRule="auto"/>
              <w:rPr>
                <w:lang w:val="en-US"/>
              </w:rPr>
            </w:pPr>
            <w:bookmarkStart w:id="36" w:name="_Toc83293662"/>
            <w:bookmarkStart w:id="37" w:name="_Toc82635155"/>
            <w:r>
              <w:rPr>
                <w:lang w:val="en-US"/>
              </w:rPr>
              <w:t>Category 2:</w:t>
            </w:r>
            <w:bookmarkEnd w:id="36"/>
            <w:bookmarkEnd w:id="37"/>
          </w:p>
          <w:p w14:paraId="0667ABA5" w14:textId="77777777" w:rsidR="00237FC6" w:rsidRDefault="000C46CD">
            <w:pPr>
              <w:pStyle w:val="Observation"/>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w:t>
            </w:r>
            <w:r>
              <w:rPr>
                <w:lang w:val="en-US"/>
              </w:rPr>
              <w:t xml:space="preserve">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w:t>
            </w:r>
            <w:r>
              <w:rPr>
                <w:lang w:val="en-US"/>
              </w:rPr>
              <w:t>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w:t>
            </w:r>
            <w:r>
              <w:t xml:space="preserve"> along with Option 4 as follows:</w:t>
            </w:r>
            <w:bookmarkEnd w:id="40"/>
          </w:p>
          <w:p w14:paraId="4B160031" w14:textId="77777777" w:rsidR="00237FC6" w:rsidRDefault="000C46CD">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 xml:space="preserve">In last </w:t>
      </w:r>
      <w:r>
        <w:rPr>
          <w:szCs w:val="21"/>
          <w:lang w:eastAsia="zh-CN"/>
        </w:rPr>
        <w:t>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lastRenderedPageBreak/>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m:t>
                </m:r>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ListParagraph"/>
        <w:numPr>
          <w:ilvl w:val="0"/>
          <w:numId w:val="23"/>
        </w:numPr>
        <w:rPr>
          <w:sz w:val="22"/>
          <w:szCs w:val="22"/>
        </w:rPr>
      </w:pPr>
      <w:r>
        <w:rPr>
          <w:rFonts w:ascii="Times New Roman" w:hAnsi="Times New Roman" w:cs="Times New Roman"/>
          <w:sz w:val="22"/>
          <w:szCs w:val="22"/>
        </w:rPr>
        <w:t>Op</w:t>
      </w:r>
      <w:r>
        <w:rPr>
          <w:rFonts w:ascii="Times New Roman" w:hAnsi="Times New Roman" w:cs="Times New Roman"/>
          <w:sz w:val="22"/>
          <w:szCs w:val="22"/>
        </w:rPr>
        <w:t xml:space="preserve">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ListParagraph"/>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ListParagraph"/>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ListParagraph"/>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m:t>
                                </m:r>
                                <m:r>
                                  <w:rPr>
                                    <w:rFonts w:ascii="Cambria Math" w:hAnsi="Cambria Math" w:cs="Times New Roman"/>
                                    <w:sz w:val="22"/>
                                    <w:szCs w:val="22"/>
                                    <w:lang w:eastAsia="ja-JP"/>
                                  </w:rPr>
                                  <m:t>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m:t>
                    </m:r>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m:t>
                    </m:r>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companies (Huawei, HiSilicon, Qualcomm, Nokia, N</w:t>
      </w:r>
      <w:r>
        <w:t>SB, Lenovo, Motorola, MTK) support option 1, companies (Nokia, NSB, MTK) support option 2, and companies (ZTE, Sanechips, Ericsson) support option 4.</w:t>
      </w:r>
    </w:p>
    <w:p w14:paraId="48CA3235" w14:textId="77777777" w:rsidR="00237FC6" w:rsidRDefault="000C46CD">
      <w:r>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t>
      </w:r>
      <w:r>
        <w:rPr>
          <w:b/>
        </w:rPr>
        <w:t>wer control of NPUSCH,</w:t>
      </w:r>
    </w:p>
    <w:p w14:paraId="4625EBF7"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m:t>
                </m:r>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 xml:space="preserve">where K is the </w:t>
      </w:r>
      <w:r>
        <w:rPr>
          <w:rFonts w:ascii="Times New Roman" w:hAnsi="Times New Roman" w:cs="Times New Roman"/>
          <w:sz w:val="22"/>
          <w:szCs w:val="22"/>
        </w:rPr>
        <w:t>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t>P</w:t>
      </w:r>
      <w:r>
        <w:t>lease input y</w:t>
      </w:r>
      <w:r>
        <w:t>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t xml:space="preserve">Ericsson </w:t>
            </w:r>
          </w:p>
        </w:tc>
        <w:tc>
          <w:tcPr>
            <w:tcW w:w="7469" w:type="dxa"/>
          </w:tcPr>
          <w:p w14:paraId="1CC99232" w14:textId="77777777" w:rsidR="00237FC6" w:rsidRDefault="000C46CD">
            <w:r>
              <w:t xml:space="preserve">On Proposal 4: It is not possible to agree with it until knowing what the resulting numeric value(s) from such a proposal are? </w:t>
            </w:r>
            <w:r>
              <w:t>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w:t>
            </w:r>
            <w:r>
              <w:rPr>
                <w:rFonts w:asciiTheme="minorHAnsi" w:hAnsiTheme="minorHAnsi" w:cstheme="minorHAnsi"/>
                <w:szCs w:val="20"/>
                <w:lang w:eastAsia="zh-CN"/>
              </w:rPr>
              <w:t>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 xml:space="preserve">We are fine with proposal 4. Following online GTW </w:t>
            </w:r>
            <w:r>
              <w:rPr>
                <w:szCs w:val="20"/>
                <w:lang w:eastAsia="zh-CN"/>
              </w:rPr>
              <w:t>discussion, we are fine to apply this for QPSK as well.</w:t>
            </w:r>
          </w:p>
          <w:p w14:paraId="38D28524" w14:textId="77777777" w:rsidR="00237FC6" w:rsidRDefault="000C46CD">
            <w:pPr>
              <w:rPr>
                <w:szCs w:val="20"/>
                <w:lang w:eastAsia="zh-CN"/>
              </w:rPr>
            </w:pPr>
            <w:r>
              <w:rPr>
                <w:szCs w:val="20"/>
                <w:lang w:eastAsia="zh-CN"/>
              </w:rPr>
              <w:lastRenderedPageBreak/>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lastRenderedPageBreak/>
              <w:t>ZTE, Sanechips</w:t>
            </w:r>
          </w:p>
        </w:tc>
        <w:tc>
          <w:tcPr>
            <w:tcW w:w="7469" w:type="dxa"/>
          </w:tcPr>
          <w:p w14:paraId="09E27C53" w14:textId="77777777"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not only can provide the compensation for the 16-QAM REs, but also c</w:t>
            </w:r>
            <w:r>
              <w:rPr>
                <w:szCs w:val="20"/>
                <w:lang w:eastAsia="zh-CN"/>
              </w:rPr>
              <w:t xml:space="preserve">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w:t>
            </w:r>
            <w:r>
              <w:rPr>
                <w:lang w:eastAsia="zh-CN"/>
              </w:rPr>
              <w:t>r control for better transmission performance.</w:t>
            </w:r>
          </w:p>
          <w:p w14:paraId="2CCC2EA9" w14:textId="77777777" w:rsidR="00237FC6" w:rsidRDefault="000C46CD">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m:t>
                      </m:r>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r>
                <w:rPr>
                  <w:rFonts w:ascii="Cambria Math" w:hAnsi="Cambria Math"/>
                </w:rPr>
                <m:t>=</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w:t>
            </w:r>
            <w:r>
              <w:rPr>
                <w:lang w:val="en-GB" w:eastAsia="zh-CN"/>
              </w:rPr>
              <w:t xml:space="preserve">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t>ZTE, Sanechips</w:t>
            </w:r>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w:t>
            </w:r>
            <w:r>
              <w:rPr>
                <w:rFonts w:hint="eastAsia"/>
                <w:szCs w:val="20"/>
                <w:lang w:eastAsia="zh-CN"/>
              </w:rPr>
              <w:t xml:space="preserve">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this additional new term can be configured by RRC signalling.</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Heading2"/>
        <w:rPr>
          <w:lang w:eastAsia="zh-CN"/>
        </w:rPr>
      </w:pPr>
      <w:r>
        <w:rPr>
          <w:lang w:eastAsia="zh-CN"/>
        </w:rPr>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Heading3"/>
      </w:pPr>
      <w:r>
        <w:rPr>
          <w:lang w:eastAsia="zh-CN"/>
        </w:rPr>
        <w:t xml:space="preserve">Issue 5: </w:t>
      </w:r>
      <w:r>
        <w:rPr>
          <w:lang w:eastAsia="zh-CN"/>
        </w:rPr>
        <w:t>Channel quality reporting</w:t>
      </w:r>
    </w:p>
    <w:p w14:paraId="79325B2E"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t>[2]</w:t>
            </w:r>
          </w:p>
        </w:tc>
        <w:tc>
          <w:tcPr>
            <w:tcW w:w="8385" w:type="dxa"/>
          </w:tcPr>
          <w:p w14:paraId="09830B69" w14:textId="77777777" w:rsidR="00237FC6" w:rsidRDefault="000C46CD">
            <w:pPr>
              <w:rPr>
                <w:b/>
                <w:lang w:eastAsia="zh-CN"/>
              </w:rPr>
            </w:pPr>
            <w:r>
              <w:rPr>
                <w:b/>
                <w:lang w:eastAsia="zh-CN"/>
              </w:rPr>
              <w:t xml:space="preserve">Observation 1: The SNR gap between the legacy entry with largest SNR (NPDCCH repetition 1) and the 16-QAM TBS with smallest SNR (TBS index 14 with 16QAM) is </w:t>
            </w:r>
            <w:r>
              <w:rPr>
                <w:b/>
                <w:lang w:eastAsia="zh-CN"/>
              </w:rPr>
              <w:t>significant (&gt;&gt;3dB).</w:t>
            </w:r>
          </w:p>
          <w:p w14:paraId="0359779E" w14:textId="77777777" w:rsidR="00237FC6" w:rsidRDefault="000C46CD">
            <w:pPr>
              <w:rPr>
                <w:b/>
                <w:kern w:val="2"/>
                <w:lang w:eastAsia="zh-CN"/>
              </w:rPr>
            </w:pPr>
            <w:r>
              <w:rPr>
                <w:b/>
                <w:kern w:val="2"/>
                <w:lang w:eastAsia="zh-CN"/>
              </w:rPr>
              <w:lastRenderedPageBreak/>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lastRenderedPageBreak/>
              <w:t>[4]</w:t>
            </w:r>
          </w:p>
        </w:tc>
        <w:tc>
          <w:tcPr>
            <w:tcW w:w="8385" w:type="dxa"/>
          </w:tcPr>
          <w:p w14:paraId="7E9E8BC8" w14:textId="77777777" w:rsidR="00237FC6" w:rsidRDefault="000C46CD">
            <w:pPr>
              <w:spacing w:after="0"/>
              <w:rPr>
                <w:b/>
                <w:bCs/>
                <w:lang w:eastAsia="en-GB"/>
              </w:rPr>
            </w:pPr>
            <w:r>
              <w:rPr>
                <w:b/>
                <w:bCs/>
                <w:lang w:eastAsia="en-GB"/>
              </w:rPr>
              <w:t xml:space="preserve">Proposal 1: For 16-QAM CQI </w:t>
            </w:r>
            <w:r>
              <w:rPr>
                <w:b/>
                <w:bCs/>
                <w:lang w:eastAsia="en-GB"/>
              </w:rPr>
              <w:t>table, our preferences are</w:t>
            </w:r>
          </w:p>
          <w:p w14:paraId="23657F0E"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w:t>
            </w:r>
            <w:r>
              <w:rPr>
                <w:b/>
                <w:bCs/>
              </w:rPr>
              <w:t xml:space="preserve">cy table by replacing candidates with high repetition values (e.g. </w:t>
            </w:r>
            <w:r>
              <w:rPr>
                <w:b/>
                <w:bCs/>
                <w:lang w:eastAsia="ja-JP"/>
              </w:rPr>
              <w:t xml:space="preserve">candidateRep-J to candidateRep-L).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 xml:space="preserve">Proposal 1: Remove some of the legacy CQI reporting values and add more than 3 CQI reporting values for support 16QAM in DL or report the </w:t>
            </w:r>
            <w:r>
              <w:rPr>
                <w:b/>
                <w:i/>
                <w:sz w:val="20"/>
                <w:szCs w:val="20"/>
              </w:rPr>
              <w:t>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w:t>
            </w:r>
            <w:r>
              <w:rPr>
                <w:b/>
                <w:bCs/>
                <w:i/>
                <w:iCs/>
                <w:lang w:eastAsia="zh-CN"/>
              </w:rPr>
              <w:t xml:space="preserv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 xml:space="preserve">out of </w:t>
                  </w:r>
                  <w:r>
                    <w:rPr>
                      <w:rFonts w:ascii="Arial" w:hAnsi="Arial"/>
                      <w:sz w:val="18"/>
                    </w:rPr>
                    <w:t>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lastRenderedPageBreak/>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lastRenderedPageBreak/>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 xml:space="preserve">In relation with the CQI mapping table, the WID states: “Extend the NB-IoT channel quality reporting based on the framework of </w:t>
            </w:r>
            <w:r>
              <w:t>Rel-14—16, to support 16-QAM in DL”</w:t>
            </w:r>
            <w:bookmarkEnd w:id="42"/>
            <w:bookmarkEnd w:id="43"/>
          </w:p>
          <w:p w14:paraId="6E29216C" w14:textId="77777777" w:rsidR="00237FC6" w:rsidRDefault="000C46CD">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3AF41CDA" w14:textId="77777777" w:rsidR="00237FC6" w:rsidRDefault="000C46CD">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4203B156" w14:textId="77777777" w:rsidR="00237FC6" w:rsidRDefault="000C46CD">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w:t>
            </w:r>
            <w:r>
              <w:rPr>
                <w:lang w:val="en-US"/>
              </w:rPr>
              <w:t xml:space="preserv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w:t>
            </w:r>
            <w:r>
              <w:rPr>
                <w:lang w:val="en-US"/>
              </w:rPr>
              <w:t xml:space="preserve"> channel quality reporting is specified for each repetition level 1, 2, 4, 8, …, which means that in legacy the step size is 3dB.</w:t>
            </w:r>
            <w:bookmarkEnd w:id="48"/>
            <w:bookmarkEnd w:id="49"/>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0" w:name="_Toc82635143"/>
            <w:bookmarkStart w:id="51"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603ED980" w14:textId="77777777" w:rsidR="00237FC6" w:rsidRDefault="000C46CD">
            <w:pPr>
              <w:pStyle w:val="Observation"/>
              <w:numPr>
                <w:ilvl w:val="0"/>
                <w:numId w:val="0"/>
              </w:numPr>
              <w:spacing w:line="240" w:lineRule="auto"/>
              <w:ind w:left="360" w:hanging="360"/>
              <w:rPr>
                <w:lang w:val="en-US"/>
              </w:rPr>
            </w:pPr>
            <w:bookmarkStart w:id="52" w:name="_Toc83293651"/>
            <w:bookmarkStart w:id="53" w:name="_Toc82635144"/>
            <w:r>
              <w:rPr>
                <w:lang w:val="en-US"/>
              </w:rPr>
              <w:t>Observ</w:t>
            </w:r>
            <w:r>
              <w:rPr>
                <w:lang w:val="en-US"/>
              </w:rPr>
              <w:t>ation 8 Encompassing the full-range of I_TBS indices using three reports is suitable, since the report is just a recommendation on what seems to be suitable to use. Hence, it is sufficient to hint around which I_TBS indices a scheduling is suitable since a</w:t>
            </w:r>
            <w:r>
              <w:rPr>
                <w:lang w:val="en-US"/>
              </w:rPr>
              <w:t>nyhow the ultimate scheduling is up to the eNodeB</w:t>
            </w:r>
            <w:bookmarkEnd w:id="52"/>
            <w:bookmarkEnd w:id="53"/>
          </w:p>
          <w:p w14:paraId="662AF996" w14:textId="77777777" w:rsidR="00237FC6" w:rsidRDefault="000C46CD">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w:t>
                  </w:r>
                  <w:r>
                    <w:t>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In-band deployments</w:t>
                  </w:r>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03CC39D2" w14:textId="77777777" w:rsidR="00237FC6" w:rsidRDefault="000C46CD">
      <w:pPr>
        <w:pStyle w:val="NormalWeb"/>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NormalWeb"/>
        <w:spacing w:before="0" w:beforeAutospacing="0" w:after="0" w:afterAutospacing="0"/>
        <w:ind w:leftChars="200" w:left="440"/>
        <w:rPr>
          <w:sz w:val="22"/>
          <w:szCs w:val="22"/>
        </w:rPr>
      </w:pPr>
      <w:r>
        <w:rPr>
          <w:sz w:val="22"/>
          <w:szCs w:val="22"/>
        </w:rPr>
        <w:lastRenderedPageBreak/>
        <w:t>For CQI table for downlink 16-QAM, down-select between foll</w:t>
      </w:r>
      <w:r>
        <w:rPr>
          <w:sz w:val="22"/>
          <w:szCs w:val="22"/>
        </w:rPr>
        <w:t>owing options in RAN1#106-e:</w:t>
      </w:r>
    </w:p>
    <w:p w14:paraId="50F451A6"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 xml:space="preserve">Option 3: A new CQI </w:t>
      </w:r>
      <w:r>
        <w:rPr>
          <w:rFonts w:ascii="Times New Roman" w:hAnsi="Times New Roman" w:cs="Times New Roman"/>
          <w:sz w:val="22"/>
          <w:szCs w:val="22"/>
        </w:rPr>
        <w:t>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w:t>
      </w:r>
      <w:r>
        <w:t>acy table, no backward compatible, and more UE complexity on hypothetical decoding of both NPDCCH and NPDSCH.</w:t>
      </w:r>
    </w:p>
    <w:p w14:paraId="16649A55" w14:textId="77777777" w:rsidR="00237FC6" w:rsidRDefault="000C46CD">
      <w:pPr>
        <w:spacing w:line="240" w:lineRule="auto"/>
      </w:pPr>
      <w:r>
        <w:t xml:space="preserve">The concerns to support option 2 include: large SNR gap between NPDCCH repetition 1 and 16QAM TBS, more UE complexity on hypothetical decoding of </w:t>
      </w:r>
      <w:r>
        <w:t>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w:t>
      </w:r>
      <w:r>
        <w:rPr>
          <w:rFonts w:hint="eastAsia"/>
        </w:rPr>
        <w:t xml:space="preserve"> the following is proposed to move forward:</w:t>
      </w:r>
    </w:p>
    <w:p w14:paraId="757080E4" w14:textId="77777777" w:rsidR="00237FC6" w:rsidRDefault="000C46CD">
      <w:pPr>
        <w:rPr>
          <w:b/>
        </w:rPr>
      </w:pPr>
      <w:r>
        <w:rPr>
          <w:b/>
        </w:rPr>
        <w:t>Proposal 6: For CQI table for downlink 16-QAM, down-select between following options:</w:t>
      </w:r>
    </w:p>
    <w:p w14:paraId="780DB42B"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0C5D3E0"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w:t>
      </w:r>
      <w:r>
        <w:rPr>
          <w:rFonts w:ascii="Times New Roman" w:hAnsi="Times New Roman" w:cs="Times New Roman"/>
          <w:b/>
          <w:sz w:val="22"/>
          <w:szCs w:val="22"/>
        </w:rPr>
        <w:t>ved</w:t>
      </w:r>
    </w:p>
    <w:p w14:paraId="005E14C4"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t>Ericsson</w:t>
            </w:r>
          </w:p>
        </w:tc>
        <w:tc>
          <w:tcPr>
            <w:tcW w:w="7469" w:type="dxa"/>
          </w:tcPr>
          <w:p w14:paraId="40602BCD" w14:textId="77777777" w:rsidR="00237FC6" w:rsidRDefault="000C46CD">
            <w:r>
              <w:t xml:space="preserve">We have a concern in removing Option 2 since it </w:t>
            </w:r>
            <w:r>
              <w:t>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w:t>
            </w:r>
            <w:r>
              <w:t>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t>For our first preference, we should follow the NB-IoT framew</w:t>
            </w:r>
            <w:r>
              <w:rPr>
                <w:rFonts w:asciiTheme="minorHAnsi" w:hAnsiTheme="minorHAnsi" w:cstheme="minorHAnsi"/>
                <w:lang w:eastAsia="zh-CN"/>
              </w:rPr>
              <w:t>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w:t>
            </w:r>
            <w:r>
              <w:rPr>
                <w:rFonts w:asciiTheme="minorHAnsi" w:hAnsiTheme="minorHAnsi" w:cstheme="minorHAnsi"/>
                <w:lang w:eastAsia="zh-CN"/>
              </w:rPr>
              <w:t xml:space="preserve">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t>Nokia, NSB</w:t>
            </w:r>
          </w:p>
        </w:tc>
        <w:tc>
          <w:tcPr>
            <w:tcW w:w="7469" w:type="dxa"/>
          </w:tcPr>
          <w:p w14:paraId="37766A85" w14:textId="77777777" w:rsidR="00237FC6" w:rsidRDefault="000C46CD">
            <w:pPr>
              <w:rPr>
                <w:szCs w:val="20"/>
                <w:lang w:eastAsia="zh-CN"/>
              </w:rPr>
            </w:pPr>
            <w:r>
              <w:rPr>
                <w:szCs w:val="20"/>
                <w:lang w:eastAsia="zh-CN"/>
              </w:rPr>
              <w:t xml:space="preserve">We are fine with the </w:t>
            </w:r>
            <w:r>
              <w:rPr>
                <w:szCs w:val="20"/>
                <w:lang w:eastAsia="zh-CN"/>
              </w:rPr>
              <w:t>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ZTE, Sanechips</w:t>
            </w:r>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lastRenderedPageBreak/>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w:t>
            </w:r>
            <w:r>
              <w:rPr>
                <w:rFonts w:hint="eastAsia"/>
                <w:szCs w:val="20"/>
                <w:lang w:eastAsia="zh-CN"/>
              </w:rPr>
              <w:t>QI reporting triggered by high layer and report by MAC CE should be reused, instead of reusing the same table. If the new CQI table is out of the framework, can we say new signalling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w:t>
            </w:r>
            <w:r>
              <w:rPr>
                <w:rFonts w:hint="eastAsia"/>
                <w:szCs w:val="20"/>
                <w:lang w:eastAsia="zh-CN"/>
              </w:rPr>
              <w:t xml:space="preserve">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w:t>
                  </w:r>
                  <w:r>
                    <w:rPr>
                      <w:rFonts w:ascii="Times" w:eastAsia="Batang" w:hAnsi="Times"/>
                      <w:sz w:val="20"/>
                      <w:szCs w:val="24"/>
                      <w:lang w:eastAsia="zh-CN" w:bidi="ar"/>
                    </w:rPr>
                    <w:t xml:space="preserve">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rFonts w:hint="eastAsia"/>
                <w:szCs w:val="20"/>
                <w:lang w:eastAsia="zh-CN"/>
              </w:rPr>
            </w:pPr>
            <w:r>
              <w:rPr>
                <w:szCs w:val="20"/>
                <w:lang w:eastAsia="zh-CN"/>
              </w:rPr>
              <w:lastRenderedPageBreak/>
              <w:t>Qualcomm</w:t>
            </w:r>
          </w:p>
        </w:tc>
        <w:tc>
          <w:tcPr>
            <w:tcW w:w="7469" w:type="dxa"/>
          </w:tcPr>
          <w:p w14:paraId="23EEFA64" w14:textId="36B3632E" w:rsidR="00047310" w:rsidRDefault="00047310">
            <w:pPr>
              <w:rPr>
                <w:rFonts w:hint="eastAsia"/>
                <w:szCs w:val="20"/>
                <w:lang w:eastAsia="zh-CN"/>
              </w:rPr>
            </w:pPr>
            <w:r>
              <w:rPr>
                <w:szCs w:val="20"/>
                <w:lang w:eastAsia="zh-CN"/>
              </w:rPr>
              <w:t>Our preference is to keep Option 1 with a small number of new entries.</w:t>
            </w:r>
          </w:p>
        </w:tc>
      </w:tr>
    </w:tbl>
    <w:p w14:paraId="2CB12430" w14:textId="77777777" w:rsidR="00237FC6" w:rsidRDefault="00237FC6"/>
    <w:p w14:paraId="22C61550" w14:textId="77777777" w:rsidR="00237FC6" w:rsidRDefault="000C46CD">
      <w:pPr>
        <w:pStyle w:val="Heading3"/>
      </w:pPr>
      <w:r>
        <w:rPr>
          <w:lang w:eastAsia="zh-CN"/>
        </w:rPr>
        <w:t>Issue 6: Measurement re</w:t>
      </w:r>
      <w:r>
        <w:rPr>
          <w:lang w:eastAsia="zh-CN"/>
        </w:rPr>
        <w:t>ference resource</w:t>
      </w:r>
    </w:p>
    <w:p w14:paraId="242C69A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 xml:space="preserve">easurement reference </w:t>
            </w:r>
            <w:r>
              <w:rPr>
                <w:b/>
                <w:i/>
                <w:lang w:eastAsia="zh-CN"/>
              </w:rPr>
              <w:t>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1A3B81E7" w14:textId="77777777" w:rsidR="00237FC6" w:rsidRDefault="000C46CD">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w:t>
            </w:r>
            <w:r>
              <w:t>n TS 36.133 (e.g., see TS 36.133 clause 6.6.2.6). Since RAN4 has no plan to discuss the core part on 16 QAM CQI report, RAN1 needs to define the reference resource in TS 36.213.</w:t>
            </w:r>
            <w:bookmarkEnd w:id="57"/>
            <w:bookmarkEnd w:id="58"/>
          </w:p>
          <w:p w14:paraId="77F346F8" w14:textId="77777777" w:rsidR="00237FC6" w:rsidRDefault="000C46CD">
            <w:pPr>
              <w:pStyle w:val="Proposal"/>
              <w:numPr>
                <w:ilvl w:val="0"/>
                <w:numId w:val="0"/>
              </w:numPr>
              <w:spacing w:line="240" w:lineRule="auto"/>
              <w:ind w:left="1701" w:hanging="1701"/>
            </w:pPr>
            <w:bookmarkStart w:id="59" w:name="_Toc83293668"/>
            <w:r>
              <w:t>Proposal 2 In Rel-17 for 16-QAM in DL, NRS symbols are used as reference resou</w:t>
            </w:r>
            <w:r>
              <w:t>rce for CQI measurement.</w:t>
            </w:r>
            <w:bookmarkEnd w:id="59"/>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lastRenderedPageBreak/>
        <w:t xml:space="preserve">Proposal 7: Further study on the </w:t>
      </w:r>
      <w:r>
        <w:rPr>
          <w:b/>
        </w:rPr>
        <w:t>specification of measurement reference resource.</w:t>
      </w:r>
    </w:p>
    <w:p w14:paraId="2B22554B" w14:textId="77777777" w:rsidR="00237FC6" w:rsidRDefault="00237FC6"/>
    <w:p w14:paraId="5F2EDBC3" w14:textId="77777777" w:rsidR="00237FC6" w:rsidRDefault="000C46CD">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r>
              <w:rPr>
                <w:rFonts w:asciiTheme="minorHAnsi" w:hAnsiTheme="minorHAnsi" w:cstheme="minorHAnsi"/>
                <w:szCs w:val="20"/>
                <w:lang w:eastAsia="zh-CN"/>
              </w:rPr>
              <w:t>MotoM</w:t>
            </w:r>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w:t>
            </w:r>
            <w:r>
              <w:rPr>
                <w:szCs w:val="20"/>
                <w:lang w:eastAsia="zh-CN"/>
              </w:rPr>
              <w:t>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w:t>
            </w:r>
            <w:r>
              <w:rPr>
                <w:szCs w:val="20"/>
                <w:lang w:eastAsia="zh-CN"/>
              </w:rPr>
              <w:t>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ZTE, Sanechips</w:t>
            </w:r>
          </w:p>
        </w:tc>
        <w:tc>
          <w:tcPr>
            <w:tcW w:w="7469" w:type="dxa"/>
          </w:tcPr>
          <w:p w14:paraId="3B93BF38" w14:textId="77777777" w:rsidR="00237FC6" w:rsidRDefault="000C46CD">
            <w:pPr>
              <w:rPr>
                <w:szCs w:val="20"/>
                <w:lang w:eastAsia="zh-CN"/>
              </w:rPr>
            </w:pPr>
            <w:r>
              <w:rPr>
                <w:rFonts w:hint="eastAsia"/>
                <w:szCs w:val="20"/>
                <w:lang w:eastAsia="zh-CN"/>
              </w:rPr>
              <w:t>In the frequency domain, the UE can only measure CQI based on one PRB where UE monitors NPDCCH and the associated NPDSCH. In the time domain, whether to use a single subframe or multiple subframes to measure CQI can be based on UE implementation. We do not</w:t>
            </w:r>
            <w:r>
              <w:rPr>
                <w:rFonts w:hint="eastAsia"/>
                <w:szCs w:val="20"/>
                <w:lang w:eastAsia="zh-CN"/>
              </w:rPr>
              <w:t xml:space="preserve"> see the need to define measurement reference resource. </w:t>
            </w:r>
          </w:p>
        </w:tc>
      </w:tr>
      <w:tr w:rsidR="00047310" w14:paraId="77DB30B1" w14:textId="77777777">
        <w:tc>
          <w:tcPr>
            <w:tcW w:w="1838" w:type="dxa"/>
          </w:tcPr>
          <w:p w14:paraId="745255B6" w14:textId="227C9A67" w:rsidR="00047310" w:rsidRDefault="00047310">
            <w:pPr>
              <w:rPr>
                <w:rFonts w:hint="eastAsia"/>
                <w:szCs w:val="20"/>
                <w:lang w:eastAsia="zh-CN"/>
              </w:rPr>
            </w:pPr>
            <w:r>
              <w:rPr>
                <w:szCs w:val="20"/>
                <w:lang w:eastAsia="zh-CN"/>
              </w:rPr>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rFonts w:hint="eastAsia"/>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bl>
    <w:p w14:paraId="73376E6F" w14:textId="77777777" w:rsidR="00237FC6" w:rsidRDefault="00237FC6"/>
    <w:p w14:paraId="30949F45" w14:textId="77777777" w:rsidR="00237FC6" w:rsidRDefault="000C46CD">
      <w:pPr>
        <w:pStyle w:val="Heading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w:t>
            </w:r>
            <w:r>
              <w:t xml:space="preserve"> to related agreement from RAN1# 106-e as follows:</w:t>
            </w:r>
            <w:bookmarkEnd w:id="60"/>
          </w:p>
          <w:p w14:paraId="56490C7D" w14:textId="77777777" w:rsidR="00237FC6" w:rsidRDefault="000C46CD">
            <w:pPr>
              <w:pStyle w:val="Proposal"/>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 xml:space="preserve">The WID left </w:t>
            </w:r>
            <w:r>
              <w:t>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52FF380" w14:textId="77777777" w:rsidR="00237FC6" w:rsidRDefault="000C46CD">
            <w:pPr>
              <w:pStyle w:val="Observation"/>
              <w:numPr>
                <w:ilvl w:val="0"/>
                <w:numId w:val="0"/>
              </w:numPr>
              <w:spacing w:line="240" w:lineRule="auto"/>
              <w:ind w:left="360" w:hanging="360"/>
            </w:pPr>
            <w:bookmarkStart w:id="64" w:name="_Toc82008893"/>
            <w:bookmarkStart w:id="65" w:name="_Toc83912150"/>
            <w:r>
              <w:t>Observation 2 A pr</w:t>
            </w:r>
            <w:r>
              <w:t>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3B9D3BEF" w14:textId="77777777" w:rsidR="00237FC6" w:rsidRDefault="000C46CD">
            <w:pPr>
              <w:pStyle w:val="Observation"/>
              <w:numPr>
                <w:ilvl w:val="0"/>
                <w:numId w:val="0"/>
              </w:numPr>
              <w:spacing w:line="240" w:lineRule="auto"/>
              <w:ind w:left="360" w:hanging="360"/>
            </w:pPr>
            <w:bookmarkStart w:id="66" w:name="_Toc82008894"/>
            <w:bookmarkStart w:id="67" w:name="_Toc83912151"/>
            <w:r>
              <w:lastRenderedPageBreak/>
              <w:t>Observation 3 Nonetheless,</w:t>
            </w:r>
            <w:r>
              <w:t xml:space="preserve"> it seems that from a RAN4 perspective there might be a need to add another Test Model (in the BS conformance specs) and NPDSCH demodulation requirements for supporting 16-QAM in TDD.</w:t>
            </w:r>
            <w:bookmarkEnd w:id="66"/>
            <w:bookmarkEnd w:id="67"/>
          </w:p>
          <w:p w14:paraId="1A110FC6" w14:textId="77777777" w:rsidR="00237FC6" w:rsidRDefault="000C46CD">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w:t>
            </w:r>
            <w:r>
              <w:t>d parties should discuss the relevance of supporting 16-QAM for TDD NB-IoT, especially if supporting it results in an extra impact in any of the Working Groups involved.</w:t>
            </w:r>
            <w:bookmarkEnd w:id="68"/>
            <w:bookmarkEnd w:id="69"/>
          </w:p>
          <w:p w14:paraId="1B96F181" w14:textId="77777777" w:rsidR="00237FC6" w:rsidRDefault="000C46CD">
            <w:pPr>
              <w:pStyle w:val="Proposal"/>
              <w:numPr>
                <w:ilvl w:val="0"/>
                <w:numId w:val="0"/>
              </w:numPr>
              <w:spacing w:line="240" w:lineRule="auto"/>
              <w:ind w:left="1701" w:hanging="1701"/>
            </w:pPr>
            <w:bookmarkStart w:id="70" w:name="_Toc83912153"/>
            <w:r>
              <w:t xml:space="preserve">Proposal 1 Discuss whether the agreements we have reached to support 16-QAM in UL and </w:t>
            </w:r>
            <w:r>
              <w:t>DL hold for TDD and what are the impacts in other Working Groups.</w:t>
            </w:r>
            <w:bookmarkEnd w:id="70"/>
          </w:p>
          <w:p w14:paraId="08BB9BC9" w14:textId="77777777" w:rsidR="00237FC6" w:rsidRDefault="000C46C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t xml:space="preserve">As discussed in last meeting, regarding the proposal that the </w:t>
      </w:r>
      <w:r>
        <w:rPr>
          <w:i/>
        </w:rPr>
        <w:t>inbandCarrierInfo</w:t>
      </w:r>
      <w:r>
        <w:t xml:space="preserve"> can also be s</w:t>
      </w:r>
      <w:r>
        <w:t>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 xml:space="preserve">Please input your comments to the above proposal, and also your views on the support of </w:t>
      </w:r>
      <w:r>
        <w:t>16-QAM for FDD and TDD:</w:t>
      </w:r>
    </w:p>
    <w:tbl>
      <w:tblPr>
        <w:tblStyle w:val="TableGrid"/>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On the support of FDD and TDD: In our view it is important that operators, UE vendors, Network vendors and other intereste</w:t>
            </w:r>
            <w:r>
              <w:rPr>
                <w:sz w:val="20"/>
                <w:szCs w:val="18"/>
              </w:rPr>
              <w:t>d parties discuss the relevance of supporting 16-QAM for TDD NB-IoT, especially if supporting it results in an extra impact in any of the Working Groups involved. It seems that from a RAN4 perspective there might be a need to add another Test Model (in the</w:t>
            </w:r>
            <w:r>
              <w:rPr>
                <w:sz w:val="20"/>
                <w:szCs w:val="18"/>
              </w:rPr>
              <w:t xml:space="preserv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4BAA4436" w14:textId="77777777" w:rsidR="00237FC6" w:rsidRDefault="000C46CD">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 xml:space="preserve">We are </w:t>
            </w:r>
            <w:r>
              <w:rPr>
                <w:szCs w:val="20"/>
                <w:lang w:eastAsia="zh-CN"/>
              </w:rPr>
              <w:t>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t>ZTE, Sanechips</w:t>
            </w:r>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bl>
    <w:p w14:paraId="7A607C4C" w14:textId="77777777" w:rsidR="00237FC6" w:rsidRDefault="00237FC6"/>
    <w:p w14:paraId="628D6565" w14:textId="77777777" w:rsidR="00237FC6" w:rsidRDefault="000C46CD">
      <w:pPr>
        <w:pStyle w:val="Heading1"/>
      </w:pPr>
      <w:r>
        <w:rPr>
          <w:rFonts w:hint="eastAsia"/>
          <w:lang w:eastAsia="zh-CN"/>
        </w:rPr>
        <w:t>Summary</w:t>
      </w:r>
    </w:p>
    <w:p w14:paraId="6577C235" w14:textId="77777777" w:rsidR="00237FC6" w:rsidRDefault="00237FC6"/>
    <w:p w14:paraId="3E626862" w14:textId="77777777" w:rsidR="00237FC6" w:rsidRDefault="000C46CD">
      <w:pPr>
        <w:pStyle w:val="Heading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ListParagraph"/>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w:t>
      </w:r>
      <w:r>
        <w:rPr>
          <w:rFonts w:ascii="Times New Roman" w:hAnsi="Times New Roman" w:cs="Times New Roman"/>
          <w:sz w:val="22"/>
        </w:rPr>
        <w:t>-meeting, June 2021.</w:t>
      </w:r>
    </w:p>
    <w:p w14:paraId="46745738"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 xml:space="preserve">Support 16QAM </w:t>
      </w:r>
      <w:r>
        <w:rPr>
          <w:rFonts w:ascii="Times New Roman" w:hAnsi="Times New Roman" w:cs="Times New Roman"/>
          <w:sz w:val="22"/>
        </w:rPr>
        <w:t>for NBIoT</w:t>
      </w:r>
      <w:r>
        <w:rPr>
          <w:rFonts w:ascii="Times New Roman" w:hAnsi="Times New Roman" w:cs="Times New Roman"/>
          <w:sz w:val="22"/>
        </w:rPr>
        <w:tab/>
        <w:t>Lenovo, Motorola Mobility</w:t>
      </w:r>
    </w:p>
    <w:p w14:paraId="143A9015"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25B63AF1"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w:t>
      </w:r>
      <w:r>
        <w:rPr>
          <w:rFonts w:ascii="Times New Roman" w:hAnsi="Times New Roman" w:cs="Times New Roman"/>
          <w:sz w:val="22"/>
        </w:rPr>
        <w:t>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FCC1E" w14:textId="77777777" w:rsidR="000C46CD" w:rsidRDefault="000C46CD"/>
  </w:endnote>
  <w:endnote w:type="continuationSeparator" w:id="0">
    <w:p w14:paraId="5F4E0316" w14:textId="77777777" w:rsidR="000C46CD" w:rsidRDefault="000C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00850" w14:textId="77777777" w:rsidR="000C46CD" w:rsidRDefault="000C46CD"/>
  </w:footnote>
  <w:footnote w:type="continuationSeparator" w:id="0">
    <w:p w14:paraId="6710E273" w14:textId="77777777" w:rsidR="000C46CD" w:rsidRDefault="000C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99"/>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2FD69-D06D-428E-A31E-2BCD459C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5213</Words>
  <Characters>29717</Characters>
  <Application>Microsoft Office Word</Application>
  <DocSecurity>0</DocSecurity>
  <Lines>247</Lines>
  <Paragraphs>69</Paragraphs>
  <ScaleCrop>false</ScaleCrop>
  <Company>Huawei Technologies Co.,Ltd.</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Qualcomm</cp:lastModifiedBy>
  <cp:revision>31</cp:revision>
  <dcterms:created xsi:type="dcterms:W3CDTF">2021-10-11T10:13:00Z</dcterms:created>
  <dcterms:modified xsi:type="dcterms:W3CDTF">2021-10-12T18:00:00Z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