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EBC3ED"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r w:rsidR="00D773E0">
        <w:rPr>
          <w:rFonts w:eastAsia="Microsoft YaHei"/>
          <w:sz w:val="20"/>
          <w:szCs w:val="20"/>
          <w:lang w:val="en-GB"/>
        </w:rPr>
        <w:t>third</w:t>
      </w:r>
      <w:r w:rsidR="009077FD">
        <w:rPr>
          <w:rFonts w:eastAsia="Microsoft YaHei"/>
          <w:sz w:val="20"/>
          <w:szCs w:val="20"/>
          <w:lang w:val="en-GB"/>
        </w:rPr>
        <w:t xml:space="preserve">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6B627E73"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r w:rsidR="00E54258" w:rsidRPr="00E54258">
        <w:rPr>
          <w:rFonts w:eastAsia="Microsoft YaHei"/>
          <w:i/>
          <w:sz w:val="20"/>
          <w:szCs w:val="20"/>
        </w:rPr>
        <w:t xml:space="preserve"> (e.g., with R</w:t>
      </w:r>
      <w:r w:rsidR="006F2935">
        <w:rPr>
          <w:rFonts w:eastAsia="Microsoft YaHei"/>
          <w:i/>
          <w:sz w:val="20"/>
          <w:szCs w:val="20"/>
        </w:rPr>
        <w:t>el-</w:t>
      </w:r>
      <w:r w:rsidR="00E54258" w:rsidRPr="00E54258">
        <w:rPr>
          <w:rFonts w:eastAsia="Microsoft YaHei"/>
          <w:i/>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to select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Microsoft YaHei"/>
                <w:sz w:val="20"/>
                <w:szCs w:val="20"/>
              </w:rPr>
            </w:pPr>
            <w:r>
              <w:rPr>
                <w:rFonts w:eastAsia="맑은 고딕"/>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Microsoft YaHei"/>
                <w:sz w:val="20"/>
                <w:szCs w:val="20"/>
              </w:rPr>
            </w:pPr>
            <w:r>
              <w:rPr>
                <w:rFonts w:eastAsia="맑은 고딕"/>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Microsoft YaHei"/>
                <w:sz w:val="20"/>
                <w:szCs w:val="20"/>
              </w:rPr>
            </w:pPr>
            <w:r w:rsidRPr="00F93A53">
              <w:rPr>
                <w:rFonts w:eastAsia="Microsoft YaHei"/>
                <w:sz w:val="20"/>
                <w:szCs w:val="20"/>
              </w:rPr>
              <w:t>For the SRS triggered by</w:t>
            </w:r>
            <w:r>
              <w:rPr>
                <w:rFonts w:eastAsia="Microsoft YaHei"/>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맑은 고딕"/>
                <w:sz w:val="20"/>
                <w:szCs w:val="20"/>
                <w:lang w:eastAsia="ko-KR"/>
              </w:rPr>
            </w:pPr>
            <w:r>
              <w:rPr>
                <w:rFonts w:eastAsia="맑은 고딕"/>
                <w:sz w:val="20"/>
                <w:szCs w:val="20"/>
                <w:lang w:eastAsia="ko-KR"/>
              </w:rPr>
              <w:t>N</w:t>
            </w:r>
            <w:r>
              <w:rPr>
                <w:rFonts w:eastAsia="맑은 고딕" w:hint="eastAsia"/>
                <w:sz w:val="20"/>
                <w:szCs w:val="20"/>
                <w:lang w:eastAsia="ko-KR"/>
              </w:rPr>
              <w:t xml:space="preserve">ot </w:t>
            </w:r>
            <w:r>
              <w:rPr>
                <w:rFonts w:eastAsia="맑은 고딕"/>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맑은 고딕"/>
                <w:sz w:val="20"/>
                <w:szCs w:val="20"/>
                <w:lang w:eastAsia="ko-KR"/>
              </w:rPr>
            </w:pPr>
            <w:r>
              <w:rPr>
                <w:rFonts w:eastAsia="맑은 고딕"/>
                <w:sz w:val="20"/>
                <w:szCs w:val="20"/>
                <w:lang w:eastAsia="ko-KR"/>
              </w:rPr>
              <w:t>N</w:t>
            </w:r>
            <w:r>
              <w:rPr>
                <w:rFonts w:eastAsia="맑은 고딕" w:hint="eastAsia"/>
                <w:sz w:val="20"/>
                <w:szCs w:val="20"/>
                <w:lang w:eastAsia="ko-KR"/>
              </w:rPr>
              <w:t xml:space="preserve">ot </w:t>
            </w:r>
            <w:r>
              <w:rPr>
                <w:rFonts w:eastAsia="맑은 고딕"/>
                <w:sz w:val="20"/>
                <w:szCs w:val="20"/>
                <w:lang w:eastAsia="ko-KR"/>
              </w:rPr>
              <w:t xml:space="preserve">support. We also provided the reasons in previous rounds. </w:t>
            </w:r>
          </w:p>
        </w:tc>
      </w:tr>
    </w:tbl>
    <w:p w14:paraId="52A2F3D4" w14:textId="4E694038"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w:t>
      </w:r>
      <w:r w:rsidR="002F74B3">
        <w:rPr>
          <w:rFonts w:eastAsia="Microsoft YaHei"/>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맑은 고딕"/>
                <w:sz w:val="20"/>
                <w:szCs w:val="20"/>
                <w:lang w:eastAsia="ko-KR"/>
              </w:rPr>
            </w:pPr>
            <w:r>
              <w:rPr>
                <w:rFonts w:eastAsia="맑은 고딕"/>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D36CF7">
              <w:rPr>
                <w:rFonts w:eastAsia="Microsoft YaHei"/>
                <w:sz w:val="20"/>
                <w:szCs w:val="20"/>
              </w:rPr>
              <w:t>, agree with InterDigital.</w:t>
            </w:r>
          </w:p>
        </w:tc>
      </w:tr>
      <w:tr w:rsidR="00E07FB6" w14:paraId="00E3AEF2" w14:textId="77777777" w:rsidTr="00515754">
        <w:tc>
          <w:tcPr>
            <w:tcW w:w="2405" w:type="dxa"/>
          </w:tcPr>
          <w:p w14:paraId="00E3AEF0" w14:textId="7E9D76A3"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EF1" w14:textId="4FE42648" w:rsidR="00E07FB6" w:rsidRDefault="00E07FB6" w:rsidP="00E07FB6">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 xml:space="preserve">whether/how UE reporting is </w:t>
      </w:r>
      <w:r w:rsidRPr="00BF15D0">
        <w:rPr>
          <w:rFonts w:eastAsia="Microsoft YaHei"/>
          <w:b/>
          <w:sz w:val="20"/>
          <w:szCs w:val="20"/>
          <w:u w:val="single"/>
        </w:rPr>
        <w:lastRenderedPageBreak/>
        <w:t>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Any change on the configured number of Tx antennas in … is precluded in either the gNB indication or UE reporting</w:t>
            </w:r>
            <w:r>
              <w:rPr>
                <w:rFonts w:eastAsia="Microsoft YaHei"/>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Microsoft YaHei"/>
                <w:sz w:val="20"/>
                <w:szCs w:val="20"/>
              </w:rPr>
            </w:pPr>
            <w:r>
              <w:rPr>
                <w:rFonts w:eastAsia="맑은 고딕"/>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Clarification of this proposal is required. </w:t>
            </w:r>
            <w:r>
              <w:rPr>
                <w:rFonts w:eastAsia="Microsoft YaHei"/>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In addition, UE can report in MAC CE which SRS resource ID is preferred </w:t>
            </w:r>
            <w:r w:rsidRPr="00936348">
              <w:rPr>
                <w:rFonts w:eastAsia="Microsoft YaHei"/>
                <w:sz w:val="20"/>
                <w:szCs w:val="20"/>
                <w:u w:val="single"/>
              </w:rPr>
              <w:t>OR</w:t>
            </w:r>
            <w:r>
              <w:rPr>
                <w:rFonts w:eastAsia="Microsoft YaHei"/>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We are open to further discuss if any </w:t>
            </w:r>
            <w:r w:rsidRPr="00936348">
              <w:rPr>
                <w:rFonts w:eastAsia="Microsoft YaHei"/>
                <w:sz w:val="20"/>
                <w:szCs w:val="20"/>
              </w:rPr>
              <w:t>additional application timing</w:t>
            </w:r>
            <w:r>
              <w:rPr>
                <w:rFonts w:eastAsia="Microsoft YaHei"/>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Microsoft YaHei"/>
                <w:sz w:val="20"/>
                <w:szCs w:val="20"/>
              </w:rPr>
            </w:pPr>
            <w:r>
              <w:rPr>
                <w:rFonts w:eastAsia="Microsoft YaHei"/>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Microsoft YaHei"/>
                <w:sz w:val="20"/>
                <w:szCs w:val="20"/>
              </w:rPr>
            </w:pPr>
          </w:p>
          <w:p w14:paraId="2CD78DFD"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Microsoft YaHei"/>
                <w:sz w:val="20"/>
                <w:szCs w:val="20"/>
              </w:rPr>
            </w:pPr>
          </w:p>
          <w:p w14:paraId="0EB29CA5"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Microsoft YaHei"/>
                <w:sz w:val="20"/>
                <w:szCs w:val="20"/>
              </w:rPr>
            </w:pPr>
            <w:r>
              <w:rPr>
                <w:rFonts w:eastAsia="Microsoft YaHei"/>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If 1T2R is expected, the possible way is that gNB indicates another set or the SRS ports for these resource in the same set.</w:t>
            </w:r>
          </w:p>
        </w:tc>
      </w:tr>
    </w:tbl>
    <w:p w14:paraId="6484C5D0" w14:textId="77777777" w:rsidR="001532C8"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0FEBF34F" w:rsidR="00356F5F" w:rsidRDefault="00356F5F" w:rsidP="00356F5F">
      <w:pPr>
        <w:pStyle w:val="aff"/>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lastRenderedPageBreak/>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prefer Alt 1. Alt 2 seems to be 2T6R. Why UE needs to report 4T6R then?</w:t>
            </w:r>
            <w:r w:rsidR="001F6B90">
              <w:rPr>
                <w:rFonts w:eastAsia="맑은 고딕"/>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chnnel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In regard to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Microsoft YaHei"/>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4FB96511" w14:textId="77777777" w:rsidR="00604CC1" w:rsidRDefault="00604CC1" w:rsidP="00F9038C">
            <w:pPr>
              <w:widowControl w:val="0"/>
              <w:snapToGrid w:val="0"/>
              <w:spacing w:before="120" w:after="120" w:line="240" w:lineRule="auto"/>
              <w:rPr>
                <w:rFonts w:eastAsia="Microsoft YaHei"/>
                <w:sz w:val="20"/>
                <w:szCs w:val="20"/>
              </w:rPr>
            </w:pPr>
          </w:p>
          <w:p w14:paraId="6DAE62BD" w14:textId="77777777" w:rsidR="00604CC1" w:rsidRDefault="00604CC1" w:rsidP="00F9038C">
            <w:pPr>
              <w:widowControl w:val="0"/>
              <w:snapToGrid w:val="0"/>
              <w:spacing w:before="120" w:after="120" w:line="240" w:lineRule="auto"/>
              <w:rPr>
                <w:rFonts w:eastAsia="Microsoft YaHei"/>
                <w:sz w:val="20"/>
                <w:szCs w:val="20"/>
              </w:rPr>
            </w:pPr>
          </w:p>
          <w:p w14:paraId="00E3AFCB" w14:textId="2837546B" w:rsidR="009C0BBA" w:rsidRDefault="009C0BBA" w:rsidP="00F9038C">
            <w:pPr>
              <w:widowControl w:val="0"/>
              <w:snapToGrid w:val="0"/>
              <w:spacing w:before="120" w:after="120" w:line="240" w:lineRule="auto"/>
              <w:rPr>
                <w:rFonts w:eastAsia="Microsoft YaHei"/>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752" w:type="dxa"/>
          </w:tcPr>
          <w:p w14:paraId="00E3AFCE" w14:textId="2ED4D9B8" w:rsidR="00412C58" w:rsidRDefault="00412C58" w:rsidP="00412C58">
            <w:pPr>
              <w:widowControl w:val="0"/>
              <w:snapToGrid w:val="0"/>
              <w:spacing w:before="120" w:after="120" w:line="240" w:lineRule="auto"/>
              <w:rPr>
                <w:rFonts w:eastAsia="Microsoft YaHei"/>
                <w:sz w:val="20"/>
                <w:szCs w:val="20"/>
              </w:rPr>
            </w:pPr>
            <w:r>
              <w:rPr>
                <w:rFonts w:eastAsia="맑은 고딕"/>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7752" w:type="dxa"/>
          </w:tcPr>
          <w:p w14:paraId="4818F455" w14:textId="534211C0" w:rsidR="0047637A" w:rsidRDefault="009F7681" w:rsidP="0047637A">
            <w:pPr>
              <w:widowControl w:val="0"/>
              <w:snapToGrid w:val="0"/>
              <w:spacing w:before="120" w:after="120" w:line="240" w:lineRule="auto"/>
              <w:rPr>
                <w:rFonts w:eastAsia="맑은 고딕"/>
                <w:sz w:val="20"/>
                <w:szCs w:val="20"/>
                <w:lang w:eastAsia="ko-KR"/>
              </w:rPr>
            </w:pPr>
            <w:r>
              <w:rPr>
                <w:rFonts w:eastAsia="맑은 고딕"/>
                <w:sz w:val="20"/>
                <w:szCs w:val="20"/>
                <w:lang w:eastAsia="ko-KR"/>
              </w:rPr>
              <w:t>Our first preference is Alt.1, but we can</w:t>
            </w:r>
            <w:r w:rsidR="0047637A">
              <w:rPr>
                <w:rFonts w:eastAsia="맑은 고딕"/>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Microsoft YaHei"/>
                <w:sz w:val="20"/>
                <w:szCs w:val="20"/>
              </w:rPr>
            </w:pPr>
            <w:r>
              <w:rPr>
                <w:rFonts w:eastAsia="Microsoft YaHei"/>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맑은 고딕"/>
                <w:sz w:val="20"/>
                <w:szCs w:val="20"/>
                <w:lang w:eastAsia="ko-KR"/>
              </w:rPr>
            </w:pPr>
            <w:r w:rsidRPr="009C0BBA">
              <w:rPr>
                <w:rFonts w:eastAsia="맑은 고딕"/>
                <w:sz w:val="20"/>
                <w:szCs w:val="20"/>
                <w:lang w:eastAsia="ko-KR"/>
              </w:rPr>
              <w:t xml:space="preserve">Alt 2 doesn’t </w:t>
            </w:r>
            <w:r>
              <w:rPr>
                <w:rFonts w:eastAsia="맑은 고딕"/>
                <w:sz w:val="20"/>
                <w:szCs w:val="20"/>
                <w:lang w:eastAsia="ko-KR"/>
              </w:rPr>
              <w:t xml:space="preserve">enable SRS resource sharing </w:t>
            </w:r>
            <w:r w:rsidR="004957DE">
              <w:rPr>
                <w:rFonts w:eastAsia="맑은 고딕"/>
                <w:sz w:val="20"/>
                <w:szCs w:val="20"/>
                <w:lang w:eastAsia="ko-KR"/>
              </w:rPr>
              <w:t>between antenna</w:t>
            </w:r>
            <w:r>
              <w:rPr>
                <w:rFonts w:eastAsia="맑은 고딕"/>
                <w:sz w:val="20"/>
                <w:szCs w:val="20"/>
                <w:lang w:eastAsia="ko-KR"/>
              </w:rPr>
              <w:t xml:space="preserve"> switching and codebook </w:t>
            </w:r>
            <w:r w:rsidR="004957DE">
              <w:rPr>
                <w:rFonts w:eastAsia="맑은 고딕"/>
                <w:sz w:val="20"/>
                <w:szCs w:val="20"/>
                <w:lang w:eastAsia="ko-KR"/>
              </w:rPr>
              <w:t xml:space="preserve">sets </w:t>
            </w:r>
            <w:r>
              <w:rPr>
                <w:rFonts w:eastAsia="맑은 고딕"/>
                <w:sz w:val="20"/>
                <w:szCs w:val="20"/>
                <w:lang w:eastAsia="ko-KR"/>
              </w:rPr>
              <w:t xml:space="preserve">for 4Tx UE which has been commonly used </w:t>
            </w:r>
            <w:r w:rsidR="004957DE">
              <w:rPr>
                <w:rFonts w:eastAsia="맑은 고딕"/>
                <w:sz w:val="20"/>
                <w:szCs w:val="20"/>
                <w:lang w:eastAsia="ko-KR"/>
              </w:rPr>
              <w:t>since</w:t>
            </w:r>
            <w:r>
              <w:rPr>
                <w:rFonts w:eastAsia="맑은 고딕"/>
                <w:sz w:val="20"/>
                <w:szCs w:val="20"/>
                <w:lang w:eastAsia="ko-KR"/>
              </w:rPr>
              <w:t xml:space="preserve"> Rel-15. </w:t>
            </w:r>
            <w:r w:rsidR="00967CA6">
              <w:rPr>
                <w:rFonts w:eastAsia="맑은 고딕"/>
                <w:sz w:val="20"/>
                <w:szCs w:val="20"/>
                <w:lang w:eastAsia="ko-KR"/>
              </w:rPr>
              <w:t xml:space="preserve">For Alt 1) </w:t>
            </w:r>
            <w:r>
              <w:rPr>
                <w:rFonts w:eastAsia="맑은 고딕"/>
                <w:sz w:val="20"/>
                <w:szCs w:val="20"/>
                <w:lang w:eastAsia="ko-KR"/>
              </w:rPr>
              <w:t xml:space="preserve">gNB can configure two SRS resources, one resource with 4 ports and another one with 2 ports. The 4ports SRS resource is shared </w:t>
            </w:r>
            <w:r w:rsidR="00967CA6">
              <w:rPr>
                <w:rFonts w:eastAsia="맑은 고딕"/>
                <w:sz w:val="20"/>
                <w:szCs w:val="20"/>
                <w:lang w:eastAsia="ko-KR"/>
              </w:rPr>
              <w:t>between</w:t>
            </w:r>
            <w:r>
              <w:rPr>
                <w:rFonts w:eastAsia="맑은 고딕"/>
                <w:sz w:val="20"/>
                <w:szCs w:val="20"/>
                <w:lang w:eastAsia="ko-KR"/>
              </w:rPr>
              <w:t xml:space="preserve"> ‘antennaSwtiching’ set and the codebook set. </w:t>
            </w:r>
            <w:r w:rsidR="00967CA6">
              <w:rPr>
                <w:rFonts w:eastAsia="맑은 고딕"/>
                <w:sz w:val="20"/>
                <w:szCs w:val="20"/>
                <w:lang w:eastAsia="ko-KR"/>
              </w:rPr>
              <w:t xml:space="preserve">This is not possible for Alt 1 especially for full coherent UE. </w:t>
            </w:r>
          </w:p>
          <w:p w14:paraId="21B2C9CE" w14:textId="10EC9ADB" w:rsidR="00C10B5A" w:rsidRDefault="00C10B5A" w:rsidP="00C10B5A">
            <w:pPr>
              <w:pStyle w:val="aff"/>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89.5pt" o:ole="">
                  <v:imagedata r:id="rId9" o:title=""/>
                </v:shape>
                <o:OLEObject Type="Embed" ProgID="Visio.Drawing.11" ShapeID="_x0000_i1025" DrawAspect="Content" ObjectID="_1695822821"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맑은 고딕"/>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맑은 고딕"/>
                <w:sz w:val="20"/>
                <w:szCs w:val="20"/>
                <w:lang w:eastAsia="ko-KR"/>
              </w:rPr>
            </w:pPr>
            <w:r>
              <w:rPr>
                <w:rFonts w:eastAsia="맑은 고딕"/>
                <w:sz w:val="20"/>
                <w:szCs w:val="20"/>
                <w:lang w:eastAsia="ko-KR"/>
              </w:rPr>
              <w:t xml:space="preserve">Alt 2 </w:t>
            </w:r>
            <w:r w:rsidR="00967CA6">
              <w:rPr>
                <w:rFonts w:eastAsia="맑은 고딕"/>
                <w:sz w:val="20"/>
                <w:szCs w:val="20"/>
                <w:lang w:eastAsia="ko-KR"/>
              </w:rPr>
              <w:t xml:space="preserve">results into cross talk between (signal coupling) which results into mixed port sounding. </w:t>
            </w:r>
            <w:r w:rsidR="00136203">
              <w:rPr>
                <w:rFonts w:eastAsia="맑은 고딕"/>
                <w:sz w:val="20"/>
                <w:szCs w:val="20"/>
                <w:lang w:eastAsia="ko-KR"/>
              </w:rPr>
              <w:t>The antenna switching is not instantaneous</w:t>
            </w:r>
            <w:r w:rsidR="004957DE">
              <w:rPr>
                <w:rFonts w:eastAsia="맑은 고딕"/>
                <w:sz w:val="20"/>
                <w:szCs w:val="20"/>
                <w:lang w:eastAsia="ko-KR"/>
              </w:rPr>
              <w:t xml:space="preserve"> and requires transition time to turn</w:t>
            </w:r>
            <w:r w:rsidR="00136203">
              <w:rPr>
                <w:rFonts w:eastAsia="맑은 고딕"/>
                <w:sz w:val="20"/>
                <w:szCs w:val="20"/>
                <w:lang w:eastAsia="ko-KR"/>
              </w:rPr>
              <w:t xml:space="preserve"> </w:t>
            </w:r>
            <w:r w:rsidR="004957DE">
              <w:rPr>
                <w:rFonts w:eastAsia="맑은 고딕"/>
                <w:sz w:val="20"/>
                <w:szCs w:val="20"/>
                <w:lang w:eastAsia="ko-KR"/>
              </w:rPr>
              <w:t xml:space="preserve">trun OFF the </w:t>
            </w:r>
            <w:r w:rsidR="00967CA6">
              <w:rPr>
                <w:rFonts w:eastAsia="맑은 고딕"/>
                <w:sz w:val="20"/>
                <w:szCs w:val="20"/>
                <w:lang w:eastAsia="ko-KR"/>
              </w:rPr>
              <w:t xml:space="preserve">PA (take few </w:t>
            </w:r>
            <w:r w:rsidR="00EF303F">
              <w:rPr>
                <w:rFonts w:eastAsia="맑은 고딕"/>
                <w:sz w:val="20"/>
                <w:szCs w:val="20"/>
                <w:lang w:eastAsia="ko-KR"/>
              </w:rPr>
              <w:t>microseconds</w:t>
            </w:r>
            <w:r w:rsidR="00136203">
              <w:rPr>
                <w:rFonts w:eastAsia="맑은 고딕"/>
                <w:sz w:val="20"/>
                <w:szCs w:val="20"/>
                <w:lang w:eastAsia="ko-KR"/>
              </w:rPr>
              <w:t xml:space="preserve"> as per RAN4 spec</w:t>
            </w:r>
            <w:r w:rsidR="00967CA6">
              <w:rPr>
                <w:rFonts w:eastAsia="맑은 고딕"/>
                <w:sz w:val="20"/>
                <w:szCs w:val="20"/>
                <w:lang w:eastAsia="ko-KR"/>
              </w:rPr>
              <w:t xml:space="preserve">), perform RF antenna switching, then turn </w:t>
            </w:r>
            <w:r w:rsidR="00490DF8">
              <w:rPr>
                <w:rFonts w:eastAsia="맑은 고딕"/>
                <w:sz w:val="20"/>
                <w:szCs w:val="20"/>
                <w:lang w:eastAsia="ko-KR"/>
              </w:rPr>
              <w:t>on the PA</w:t>
            </w:r>
            <w:r w:rsidR="00967CA6">
              <w:rPr>
                <w:rFonts w:eastAsia="맑은 고딕"/>
                <w:sz w:val="20"/>
                <w:szCs w:val="20"/>
                <w:lang w:eastAsia="ko-KR"/>
              </w:rPr>
              <w:t>. This</w:t>
            </w:r>
            <w:r w:rsidR="00136203">
              <w:rPr>
                <w:rFonts w:eastAsia="맑은 고딕"/>
                <w:sz w:val="20"/>
                <w:szCs w:val="20"/>
                <w:lang w:eastAsia="ko-KR"/>
              </w:rPr>
              <w:t xml:space="preserve"> procedure</w:t>
            </w:r>
            <w:r w:rsidR="00967CA6">
              <w:rPr>
                <w:rFonts w:eastAsia="맑은 고딕"/>
                <w:sz w:val="20"/>
                <w:szCs w:val="20"/>
                <w:lang w:eastAsia="ko-KR"/>
              </w:rPr>
              <w:t xml:space="preserve"> will be done while the other P</w:t>
            </w:r>
            <w:r w:rsidR="00136203">
              <w:rPr>
                <w:rFonts w:eastAsia="맑은 고딕"/>
                <w:sz w:val="20"/>
                <w:szCs w:val="20"/>
                <w:lang w:eastAsia="ko-KR"/>
              </w:rPr>
              <w:t>A</w:t>
            </w:r>
            <w:r w:rsidR="00967CA6">
              <w:rPr>
                <w:rFonts w:eastAsia="맑은 고딕"/>
                <w:sz w:val="20"/>
                <w:szCs w:val="20"/>
                <w:lang w:eastAsia="ko-KR"/>
              </w:rPr>
              <w:t>s are ON. During the transition</w:t>
            </w:r>
            <w:r w:rsidR="00136203">
              <w:rPr>
                <w:rFonts w:eastAsia="맑은 고딕"/>
                <w:sz w:val="20"/>
                <w:szCs w:val="20"/>
                <w:lang w:eastAsia="ko-KR"/>
              </w:rPr>
              <w:t xml:space="preserve"> periods of PA</w:t>
            </w:r>
            <w:r w:rsidR="00EF303F">
              <w:rPr>
                <w:rFonts w:eastAsia="맑은 고딕"/>
                <w:sz w:val="20"/>
                <w:szCs w:val="20"/>
                <w:lang w:eastAsia="ko-KR"/>
              </w:rPr>
              <w:t xml:space="preserve"> (ON </w:t>
            </w:r>
            <w:r w:rsidR="00EF303F" w:rsidRPr="00EF303F">
              <w:rPr>
                <w:rFonts w:eastAsia="맑은 고딕"/>
                <w:sz w:val="20"/>
                <w:szCs w:val="20"/>
                <w:lang w:eastAsia="ko-KR"/>
              </w:rPr>
              <w:sym w:font="Wingdings" w:char="F0DF"/>
            </w:r>
            <w:r w:rsidR="00EF303F" w:rsidRPr="00EF303F">
              <w:rPr>
                <w:rFonts w:eastAsia="맑은 고딕"/>
                <w:sz w:val="20"/>
                <w:szCs w:val="20"/>
                <w:lang w:eastAsia="ko-KR"/>
              </w:rPr>
              <w:sym w:font="Wingdings" w:char="F0E0"/>
            </w:r>
            <w:r w:rsidR="00EF303F">
              <w:rPr>
                <w:rFonts w:eastAsia="맑은 고딕"/>
                <w:sz w:val="20"/>
                <w:szCs w:val="20"/>
                <w:lang w:eastAsia="ko-KR"/>
              </w:rPr>
              <w:t xml:space="preserve"> OFF)</w:t>
            </w:r>
            <w:r w:rsidR="00967CA6">
              <w:rPr>
                <w:rFonts w:eastAsia="맑은 고딕"/>
                <w:sz w:val="20"/>
                <w:szCs w:val="20"/>
                <w:lang w:eastAsia="ko-KR"/>
              </w:rPr>
              <w:t>,</w:t>
            </w:r>
            <w:r w:rsidR="00136203">
              <w:rPr>
                <w:rFonts w:eastAsia="맑은 고딕"/>
                <w:sz w:val="20"/>
                <w:szCs w:val="20"/>
                <w:lang w:eastAsia="ko-KR"/>
              </w:rPr>
              <w:t xml:space="preserve"> the PA is still radiating </w:t>
            </w:r>
            <w:r w:rsidR="00EF303F">
              <w:rPr>
                <w:rFonts w:eastAsia="맑은 고딕"/>
                <w:sz w:val="20"/>
                <w:szCs w:val="20"/>
                <w:lang w:eastAsia="ko-KR"/>
              </w:rPr>
              <w:t xml:space="preserve">which will result into </w:t>
            </w:r>
            <w:r w:rsidR="00967CA6">
              <w:rPr>
                <w:rFonts w:eastAsia="맑은 고딕"/>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맑은 고딕"/>
                <w:sz w:val="20"/>
                <w:szCs w:val="20"/>
                <w:lang w:eastAsia="ko-KR"/>
              </w:rPr>
            </w:pPr>
            <w:r>
              <w:rPr>
                <w:rFonts w:eastAsia="맑은 고딕"/>
                <w:sz w:val="20"/>
                <w:szCs w:val="20"/>
                <w:lang w:eastAsia="ko-KR"/>
              </w:rPr>
              <w:t xml:space="preserve">To further explain, given the figure from </w:t>
            </w:r>
            <w:r w:rsidR="00C10B5A">
              <w:rPr>
                <w:rFonts w:eastAsia="맑은 고딕"/>
                <w:sz w:val="20"/>
                <w:szCs w:val="20"/>
                <w:lang w:eastAsia="ko-KR"/>
              </w:rPr>
              <w:t>InterDigital</w:t>
            </w:r>
            <w:r>
              <w:rPr>
                <w:rFonts w:eastAsia="맑은 고딕"/>
                <w:sz w:val="20"/>
                <w:szCs w:val="20"/>
                <w:lang w:eastAsia="ko-KR"/>
              </w:rPr>
              <w:t xml:space="preserve"> contribution, where during the 2</w:t>
            </w:r>
            <w:r w:rsidRPr="00967CA6">
              <w:rPr>
                <w:rFonts w:eastAsia="맑은 고딕"/>
                <w:sz w:val="20"/>
                <w:szCs w:val="20"/>
                <w:vertAlign w:val="superscript"/>
                <w:lang w:eastAsia="ko-KR"/>
              </w:rPr>
              <w:t>nd</w:t>
            </w:r>
            <w:r>
              <w:rPr>
                <w:rFonts w:eastAsia="맑은 고딕"/>
                <w:sz w:val="20"/>
                <w:szCs w:val="20"/>
                <w:lang w:eastAsia="ko-KR"/>
              </w:rPr>
              <w:t xml:space="preserve"> SRS symbol, PA3 and PA4 are connected to antenna 2,3 while UE switch PA1/2 from (p0,p1) to (p4,p5). The ordering</w:t>
            </w:r>
            <w:r w:rsidR="00C10B5A">
              <w:rPr>
                <w:rFonts w:eastAsia="맑은 고딕"/>
                <w:sz w:val="20"/>
                <w:szCs w:val="20"/>
                <w:lang w:eastAsia="ko-KR"/>
              </w:rPr>
              <w:t xml:space="preserve"> as explain in figure below is 1)</w:t>
            </w:r>
            <w:r>
              <w:rPr>
                <w:rFonts w:eastAsia="맑은 고딕"/>
                <w:sz w:val="20"/>
                <w:szCs w:val="20"/>
                <w:lang w:eastAsia="ko-KR"/>
              </w:rPr>
              <w:t xml:space="preserve"> UE turn off PA1/2, then </w:t>
            </w:r>
            <w:r w:rsidR="00C10B5A">
              <w:rPr>
                <w:rFonts w:eastAsia="맑은 고딕"/>
                <w:sz w:val="20"/>
                <w:szCs w:val="20"/>
                <w:lang w:eastAsia="ko-KR"/>
              </w:rPr>
              <w:t xml:space="preserve">2) </w:t>
            </w:r>
            <w:r>
              <w:rPr>
                <w:rFonts w:eastAsia="맑은 고딕"/>
                <w:sz w:val="20"/>
                <w:szCs w:val="20"/>
                <w:lang w:eastAsia="ko-KR"/>
              </w:rPr>
              <w:t>change switch state</w:t>
            </w:r>
            <w:r w:rsidR="00490DF8">
              <w:rPr>
                <w:rFonts w:eastAsia="맑은 고딕"/>
                <w:sz w:val="20"/>
                <w:szCs w:val="20"/>
                <w:lang w:eastAsia="ko-KR"/>
              </w:rPr>
              <w:t xml:space="preserve"> of the RF switches</w:t>
            </w:r>
            <w:r>
              <w:rPr>
                <w:rFonts w:eastAsia="맑은 고딕"/>
                <w:sz w:val="20"/>
                <w:szCs w:val="20"/>
                <w:lang w:eastAsia="ko-KR"/>
              </w:rPr>
              <w:t xml:space="preserve">, then </w:t>
            </w:r>
            <w:r w:rsidR="00C10B5A">
              <w:rPr>
                <w:rFonts w:eastAsia="맑은 고딕"/>
                <w:sz w:val="20"/>
                <w:szCs w:val="20"/>
                <w:lang w:eastAsia="ko-KR"/>
              </w:rPr>
              <w:t xml:space="preserve">3) </w:t>
            </w:r>
            <w:r>
              <w:rPr>
                <w:rFonts w:eastAsia="맑은 고딕"/>
                <w:sz w:val="20"/>
                <w:szCs w:val="20"/>
                <w:lang w:eastAsia="ko-KR"/>
              </w:rPr>
              <w:t xml:space="preserve">turn back the PA1/2 on. This needs to happen while PA3/4 is </w:t>
            </w:r>
            <w:r w:rsidR="00C10B5A">
              <w:rPr>
                <w:rFonts w:eastAsia="맑은 고딕"/>
                <w:sz w:val="20"/>
                <w:szCs w:val="20"/>
                <w:lang w:eastAsia="ko-KR"/>
              </w:rPr>
              <w:t>ON. During the transition period of PA</w:t>
            </w:r>
            <w:r w:rsidR="00490DF8">
              <w:rPr>
                <w:rFonts w:eastAsia="맑은 고딕"/>
                <w:sz w:val="20"/>
                <w:szCs w:val="20"/>
                <w:lang w:eastAsia="ko-KR"/>
              </w:rPr>
              <w:t>1/2</w:t>
            </w:r>
            <w:r w:rsidR="00C10B5A">
              <w:rPr>
                <w:rFonts w:eastAsia="맑은 고딕"/>
                <w:sz w:val="20"/>
                <w:szCs w:val="20"/>
                <w:lang w:eastAsia="ko-KR"/>
              </w:rPr>
              <w:t xml:space="preserve"> from ON to OFF, there will transmitted power from p0, and 1. In addition, during transition from OFF to ON, there will be transmitted powr from p4,p5.</w:t>
            </w:r>
            <w:r w:rsidR="00143E27">
              <w:rPr>
                <w:rFonts w:eastAsia="맑은 고딕"/>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맑은 고딕"/>
                <w:sz w:val="20"/>
                <w:szCs w:val="20"/>
                <w:lang w:eastAsia="ko-KR"/>
              </w:rPr>
            </w:pPr>
          </w:p>
          <w:tbl>
            <w:tblPr>
              <w:tblStyle w:val="af"/>
              <w:tblW w:w="0" w:type="auto"/>
              <w:tblLook w:val="04A0" w:firstRow="1" w:lastRow="0" w:firstColumn="1" w:lastColumn="0" w:noHBand="0" w:noVBand="1"/>
            </w:tblPr>
            <w:tblGrid>
              <w:gridCol w:w="3880"/>
              <w:gridCol w:w="3646"/>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5pt;height:49.5pt" o:ole="">
                        <v:imagedata r:id="rId11" o:title=""/>
                      </v:shape>
                      <o:OLEObject Type="Embed" ProgID="Visio.Drawing.15" ShapeID="_x0000_i1026" DrawAspect="Content" ObjectID="_1695822822" r:id="rId12"/>
                    </w:object>
                  </w:r>
                </w:p>
                <w:p w14:paraId="4A6A4AE7" w14:textId="5000EB81" w:rsidR="00EF303F" w:rsidRDefault="00866348" w:rsidP="00967CA6">
                  <w:pPr>
                    <w:widowControl w:val="0"/>
                    <w:snapToGrid w:val="0"/>
                    <w:spacing w:before="120" w:after="120" w:line="240" w:lineRule="auto"/>
                    <w:rPr>
                      <w:rFonts w:eastAsia="맑은 고딕"/>
                      <w:sz w:val="20"/>
                      <w:szCs w:val="20"/>
                      <w:lang w:eastAsia="ko-KR"/>
                    </w:rPr>
                  </w:pPr>
                  <w:r>
                    <w:object w:dxaOrig="3664" w:dyaOrig="2531" w14:anchorId="105CB7B9">
                      <v:shape id="_x0000_i1027" type="#_x0000_t75" style="width:183pt;height:126.5pt" o:ole="">
                        <v:imagedata r:id="rId13" o:title=""/>
                      </v:shape>
                      <o:OLEObject Type="Embed" ProgID="Visio.Drawing.11" ShapeID="_x0000_i1027" DrawAspect="Content" ObjectID="_1695822823" r:id="rId14"/>
                    </w:object>
                  </w:r>
                </w:p>
              </w:tc>
              <w:tc>
                <w:tcPr>
                  <w:tcW w:w="3665" w:type="dxa"/>
                </w:tcPr>
                <w:p w14:paraId="6AC865F8" w14:textId="4ECC66B4" w:rsidR="00967CA6" w:rsidRDefault="00967CA6" w:rsidP="0047637A">
                  <w:pPr>
                    <w:widowControl w:val="0"/>
                    <w:snapToGrid w:val="0"/>
                    <w:spacing w:before="120" w:after="120" w:line="240" w:lineRule="auto"/>
                    <w:rPr>
                      <w:rFonts w:eastAsia="맑은 고딕"/>
                      <w:sz w:val="20"/>
                      <w:szCs w:val="20"/>
                      <w:lang w:eastAsia="ko-KR"/>
                    </w:rPr>
                  </w:pPr>
                  <w:r>
                    <w:object w:dxaOrig="7521" w:dyaOrig="8061" w14:anchorId="2D952C2C">
                      <v:shape id="_x0000_i1028" type="#_x0000_t75" style="width:171.5pt;height:184pt" o:ole="">
                        <v:imagedata r:id="rId15" o:title=""/>
                      </v:shape>
                      <o:OLEObject Type="Embed" ProgID="Visio.Drawing.15" ShapeID="_x0000_i1028" DrawAspect="Content" ObjectID="_1695822824" r:id="rId16"/>
                    </w:object>
                  </w:r>
                </w:p>
              </w:tc>
            </w:tr>
          </w:tbl>
          <w:p w14:paraId="4398ECAA" w14:textId="371AD8A4" w:rsidR="00967CA6" w:rsidRDefault="00967CA6" w:rsidP="0047637A">
            <w:pPr>
              <w:widowControl w:val="0"/>
              <w:snapToGrid w:val="0"/>
              <w:spacing w:before="120" w:after="120" w:line="240" w:lineRule="auto"/>
              <w:rPr>
                <w:rFonts w:eastAsia="맑은 고딕"/>
                <w:sz w:val="20"/>
                <w:szCs w:val="20"/>
                <w:lang w:eastAsia="ko-KR"/>
              </w:rPr>
            </w:pPr>
          </w:p>
          <w:p w14:paraId="1BF5D77C" w14:textId="77777777" w:rsidR="00866348" w:rsidRDefault="00866348" w:rsidP="0047637A">
            <w:pPr>
              <w:widowControl w:val="0"/>
              <w:snapToGrid w:val="0"/>
              <w:spacing w:before="120" w:after="120" w:line="240" w:lineRule="auto"/>
              <w:rPr>
                <w:rFonts w:eastAsia="맑은 고딕"/>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맑은 고딕"/>
                <w:sz w:val="20"/>
                <w:szCs w:val="20"/>
                <w:lang w:eastAsia="ko-KR"/>
              </w:rPr>
            </w:pPr>
            <w:r>
              <w:rPr>
                <w:rFonts w:eastAsia="맑은 고딕"/>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맑은 고딕"/>
                <w:sz w:val="20"/>
                <w:szCs w:val="20"/>
                <w:lang w:eastAsia="ko-KR"/>
              </w:rPr>
              <w:t>guarantees</w:t>
            </w:r>
            <w:r>
              <w:rPr>
                <w:rFonts w:eastAsia="맑은 고딕"/>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맑은 고딕"/>
                <w:sz w:val="20"/>
                <w:szCs w:val="20"/>
                <w:lang w:eastAsia="ko-KR"/>
              </w:rPr>
            </w:pPr>
            <w:r>
              <w:rPr>
                <w:rFonts w:eastAsia="맑은 고딕"/>
                <w:sz w:val="20"/>
                <w:szCs w:val="20"/>
                <w:lang w:eastAsia="ko-KR"/>
              </w:rPr>
              <w:t xml:space="preserve">Finally, want to highlight, that RAN4 allows some margins of power variation </w:t>
            </w:r>
            <w:r w:rsidR="00866348">
              <w:rPr>
                <w:rFonts w:eastAsia="맑은 고딕"/>
                <w:sz w:val="20"/>
                <w:szCs w:val="20"/>
                <w:lang w:eastAsia="ko-KR"/>
              </w:rPr>
              <w:t>across antenna ports which can be as large as 7.5 dB. Any other Rx</w:t>
            </w:r>
            <w:r w:rsidR="00866348" w:rsidRPr="00866348">
              <w:rPr>
                <w:rFonts w:eastAsia="맑은 고딕"/>
                <w:sz w:val="20"/>
                <w:szCs w:val="20"/>
                <w:lang w:eastAsia="ko-KR"/>
              </w:rPr>
              <w:t xml:space="preserve"> chain other than the “primary” RX chain can have reduced maximum output power</w:t>
            </w:r>
            <w:r w:rsidR="00866348">
              <w:rPr>
                <w:rFonts w:eastAsia="맑은 고딕"/>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맑은 고딕"/>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맑은 고딕"/>
                <w:sz w:val="20"/>
                <w:szCs w:val="20"/>
                <w:lang w:eastAsia="ko-KR"/>
              </w:rPr>
            </w:pPr>
            <w:r w:rsidRPr="00866348">
              <w:rPr>
                <w:rFonts w:eastAsia="맑은 고딕"/>
                <w:noProof/>
                <w:sz w:val="20"/>
                <w:szCs w:val="20"/>
                <w:lang w:eastAsia="ko-KR"/>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B70E12" w:rsidRPr="00866348" w:rsidRDefault="00B70E12"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B70E12" w:rsidRPr="00866348" w:rsidRDefault="00B70E12"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B70E12" w:rsidRPr="00866348" w:rsidRDefault="00B70E12"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B70E12" w:rsidRPr="00866348" w:rsidRDefault="00B70E12"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B70E12" w:rsidRPr="00866348" w:rsidRDefault="00B70E12"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B70E12" w:rsidRPr="00866348" w:rsidRDefault="00B70E12" w:rsidP="00866348">
                                  <w:pPr>
                                    <w:rPr>
                                      <w:rFonts w:cstheme="minorHAnsi"/>
                                      <w:sz w:val="16"/>
                                      <w:szCs w:val="16"/>
                                    </w:rPr>
                                  </w:pPr>
                                  <w:r w:rsidRPr="00866348">
                                    <w:rPr>
                                      <w:rFonts w:cstheme="minorHAnsi"/>
                                      <w:sz w:val="16"/>
                                      <w:szCs w:val="16"/>
                                    </w:rPr>
                                    <w:t>…</w:t>
                                  </w:r>
                                </w:p>
                                <w:p w14:paraId="522948EF" w14:textId="77777777" w:rsidR="00B70E12" w:rsidRPr="00866348" w:rsidRDefault="00B70E12"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B70E12" w:rsidRPr="00866348" w:rsidRDefault="00B70E12"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B70E12" w:rsidRPr="00866348" w:rsidRDefault="00B70E12"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B70E12" w:rsidRPr="00866348" w:rsidRDefault="00B70E12"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B70E12" w:rsidRPr="00866348" w:rsidRDefault="00B70E12"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B70E12" w:rsidRPr="00866348" w:rsidRDefault="00B70E12"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B70E12" w:rsidRPr="00866348" w:rsidRDefault="00B70E12"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B70E12" w:rsidRPr="00866348" w:rsidRDefault="00B70E12"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B70E12" w:rsidRPr="00866348" w:rsidRDefault="00B70E12"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B70E12" w:rsidRPr="00866348" w:rsidRDefault="00B70E12"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B70E12" w:rsidRPr="00866348" w:rsidRDefault="00B70E12" w:rsidP="00866348">
                            <w:pPr>
                              <w:rPr>
                                <w:rFonts w:cstheme="minorHAnsi"/>
                                <w:sz w:val="16"/>
                                <w:szCs w:val="16"/>
                              </w:rPr>
                            </w:pPr>
                            <w:r w:rsidRPr="00866348">
                              <w:rPr>
                                <w:rFonts w:cstheme="minorHAnsi"/>
                                <w:sz w:val="16"/>
                                <w:szCs w:val="16"/>
                              </w:rPr>
                              <w:t>…</w:t>
                            </w:r>
                          </w:p>
                          <w:p w14:paraId="522948EF" w14:textId="77777777" w:rsidR="00B70E12" w:rsidRPr="00866348" w:rsidRDefault="00B70E12"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B70E12" w:rsidRPr="00866348" w:rsidRDefault="00B70E12"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B70E12" w:rsidRPr="00866348" w:rsidRDefault="00B70E12"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B70E12" w:rsidRPr="00866348" w:rsidRDefault="00B70E12"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B70E12" w:rsidRPr="00866348" w:rsidRDefault="00B70E12"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맑은 고딕"/>
                <w:sz w:val="20"/>
                <w:szCs w:val="20"/>
                <w:lang w:eastAsia="ko-KR"/>
              </w:rPr>
              <w:t xml:space="preserve"> </w:t>
            </w:r>
            <w:r>
              <w:rPr>
                <w:rFonts w:eastAsia="맑은 고딕"/>
                <w:sz w:val="20"/>
                <w:szCs w:val="20"/>
                <w:lang w:eastAsia="ko-KR"/>
              </w:rPr>
              <w:t>E</w:t>
            </w:r>
            <w:r w:rsidRPr="00866348">
              <w:rPr>
                <w:rFonts w:eastAsia="맑은 고딕"/>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맑은 고딕"/>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맑은 고딕"/>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맑은 고딕"/>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맑은 고딕"/>
                <w:sz w:val="20"/>
                <w:szCs w:val="20"/>
                <w:lang w:eastAsia="ko-KR"/>
              </w:rPr>
            </w:pPr>
            <w:r>
              <w:rPr>
                <w:rFonts w:eastAsia="맑은 고딕"/>
                <w:sz w:val="20"/>
                <w:szCs w:val="20"/>
                <w:lang w:eastAsia="ko-KR"/>
              </w:rPr>
              <w:t>Between the two alts, we prefer Alt</w:t>
            </w:r>
            <w:r>
              <w:rPr>
                <w:rFonts w:eastAsia="맑은 고딕"/>
                <w:sz w:val="20"/>
                <w:szCs w:val="20"/>
                <w:lang w:eastAsia="ko-KR"/>
              </w:rPr>
              <w:t xml:space="preserve"> </w:t>
            </w:r>
            <w:r>
              <w:rPr>
                <w:rFonts w:eastAsia="맑은 고딕"/>
                <w:sz w:val="20"/>
                <w:szCs w:val="20"/>
                <w:lang w:eastAsia="ko-KR"/>
              </w:rPr>
              <w:t>1. W</w:t>
            </w:r>
            <w:r>
              <w:rPr>
                <w:rFonts w:eastAsia="맑은 고딕" w:hint="eastAsia"/>
                <w:sz w:val="20"/>
                <w:szCs w:val="20"/>
                <w:lang w:eastAsia="ko-KR"/>
              </w:rPr>
              <w:t>e</w:t>
            </w:r>
            <w:r>
              <w:rPr>
                <w:rFonts w:eastAsia="맑은 고딕"/>
                <w:sz w:val="20"/>
                <w:szCs w:val="20"/>
                <w:lang w:eastAsia="ko-KR"/>
              </w:rPr>
              <w:t xml:space="preserve"> tend to agree with QC. In addition, we would like to propose to optionally support Alt</w:t>
            </w:r>
            <w:r>
              <w:rPr>
                <w:rFonts w:eastAsia="맑은 고딕"/>
                <w:sz w:val="20"/>
                <w:szCs w:val="20"/>
                <w:lang w:eastAsia="ko-KR"/>
              </w:rPr>
              <w:t xml:space="preserve"> </w:t>
            </w:r>
            <w:r>
              <w:rPr>
                <w:rFonts w:eastAsia="맑은 고딕"/>
                <w:sz w:val="20"/>
                <w:szCs w:val="20"/>
                <w:lang w:eastAsia="ko-KR"/>
              </w:rPr>
              <w:t>3(4+4) for when the time g</w:t>
            </w:r>
            <w:r w:rsidR="00FB0EE5">
              <w:rPr>
                <w:rFonts w:eastAsia="맑은 고딕"/>
                <w:sz w:val="20"/>
                <w:szCs w:val="20"/>
                <w:lang w:eastAsia="ko-KR"/>
              </w:rPr>
              <w:t xml:space="preserve">ap between the two SRS resources is </w:t>
            </w:r>
            <w:bookmarkStart w:id="2" w:name="_GoBack"/>
            <w:bookmarkEnd w:id="2"/>
            <w:r>
              <w:rPr>
                <w:rFonts w:eastAsia="맑은 고딕"/>
                <w:sz w:val="20"/>
                <w:szCs w:val="20"/>
                <w:lang w:eastAsia="ko-KR"/>
              </w:rPr>
              <w:t>relatively large or for time-variant channel environment.</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upport.</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w:t>
            </w:r>
            <w:r w:rsidRPr="00D94CC9">
              <w:rPr>
                <w:rFonts w:eastAsia="Microsoft YaHei"/>
                <w:sz w:val="20"/>
                <w:szCs w:val="20"/>
              </w:rPr>
              <w:lastRenderedPageBreak/>
              <w:t>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lastRenderedPageBreak/>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xTyR antenna switching located in two consecutive slots, if UE is capable of transmitting SRS in all symbols in one slot, a minimum gap period of Y symbols exists between the last OFDM </w:t>
            </w:r>
            <w:r w:rsidRPr="00E368F2">
              <w:rPr>
                <w:rFonts w:eastAsia="Microsoft YaHei"/>
                <w:iCs/>
                <w:sz w:val="20"/>
                <w:szCs w:val="20"/>
              </w:rPr>
              <w:lastRenderedPageBreak/>
              <w:t>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맑은 고딕"/>
                <w:sz w:val="20"/>
                <w:szCs w:val="20"/>
              </w:rPr>
            </w:pPr>
            <w:r w:rsidRPr="00F07C7C">
              <w:rPr>
                <w:rFonts w:eastAsia="맑은 고딕"/>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맑은 고딕" w:hint="eastAsia"/>
                <w:sz w:val="20"/>
                <w:szCs w:val="20"/>
              </w:rPr>
              <w:t xml:space="preserve"> </w:t>
            </w:r>
            <w:r w:rsidRPr="00F07C7C">
              <w:rPr>
                <w:rFonts w:eastAsia="맑은 고딕"/>
                <w:sz w:val="20"/>
                <w:szCs w:val="20"/>
              </w:rPr>
              <w:t>when start RB location hopping across legacy FH periods is enabled</w:t>
            </w:r>
            <w:r w:rsidRPr="00F07C7C">
              <w:rPr>
                <w:rFonts w:eastAsia="맑은 고딕" w:hint="eastAsia"/>
                <w:sz w:val="20"/>
                <w:szCs w:val="20"/>
              </w:rPr>
              <w:t>,</w:t>
            </w:r>
            <w:r w:rsidRPr="00F07C7C">
              <w:rPr>
                <w:rFonts w:eastAsia="맑은 고딕"/>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맑은 고딕"/>
                <w:sz w:val="20"/>
                <w:szCs w:val="20"/>
              </w:rPr>
            </w:pPr>
            <w:r w:rsidRPr="00F07C7C">
              <w:rPr>
                <w:rFonts w:eastAsia="맑은 고딕" w:hint="eastAsia"/>
                <w:sz w:val="20"/>
                <w:szCs w:val="20"/>
              </w:rPr>
              <w:t>F</w:t>
            </w:r>
            <w:r w:rsidRPr="00F07C7C">
              <w:rPr>
                <w:rFonts w:eastAsia="맑은 고딕"/>
                <w:sz w:val="20"/>
                <w:szCs w:val="20"/>
              </w:rPr>
              <w:t>or P</w:t>
            </w:r>
            <w:r w:rsidRPr="00F07C7C">
              <w:rPr>
                <w:rFonts w:eastAsia="맑은 고딕"/>
                <w:sz w:val="20"/>
                <w:szCs w:val="20"/>
                <w:vertAlign w:val="subscript"/>
              </w:rPr>
              <w:t>F</w:t>
            </w:r>
            <w:r w:rsidRPr="00F07C7C">
              <w:rPr>
                <w:rFonts w:eastAsia="맑은 고딕"/>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맑은 고딕"/>
                <w:sz w:val="20"/>
                <w:szCs w:val="20"/>
              </w:rPr>
            </w:pPr>
            <w:r w:rsidRPr="00F07C7C">
              <w:rPr>
                <w:rFonts w:eastAsia="맑은 고딕"/>
                <w:sz w:val="20"/>
                <w:szCs w:val="20"/>
              </w:rPr>
              <w:t>For P</w:t>
            </w:r>
            <w:r w:rsidRPr="00F07C7C">
              <w:rPr>
                <w:rFonts w:eastAsia="맑은 고딕"/>
                <w:sz w:val="20"/>
                <w:szCs w:val="20"/>
                <w:vertAlign w:val="subscript"/>
              </w:rPr>
              <w:t>F</w:t>
            </w:r>
            <w:r w:rsidRPr="00F07C7C">
              <w:rPr>
                <w:rFonts w:eastAsia="맑은 고딕"/>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맑은 고딕"/>
                <w:sz w:val="20"/>
                <w:szCs w:val="20"/>
              </w:rPr>
            </w:pPr>
            <w:r w:rsidRPr="00F07C7C">
              <w:rPr>
                <w:rFonts w:eastAsia="맑은 고딕" w:hint="eastAsia"/>
                <w:sz w:val="20"/>
                <w:szCs w:val="20"/>
              </w:rPr>
              <w:t>N</w:t>
            </w:r>
            <w:r w:rsidRPr="00F07C7C">
              <w:rPr>
                <w:rFonts w:eastAsia="맑은 고딕"/>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F2438D"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F2438D"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F2438D"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F2438D"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F2438D"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F2438D"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F2438D"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F2438D"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F88C5" w14:textId="77777777" w:rsidR="00F2438D" w:rsidRDefault="00F2438D" w:rsidP="0066336C">
      <w:pPr>
        <w:spacing w:after="0" w:line="240" w:lineRule="auto"/>
      </w:pPr>
      <w:r>
        <w:separator/>
      </w:r>
    </w:p>
  </w:endnote>
  <w:endnote w:type="continuationSeparator" w:id="0">
    <w:p w14:paraId="04123843" w14:textId="77777777" w:rsidR="00F2438D" w:rsidRDefault="00F2438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651B8" w14:textId="77777777" w:rsidR="00F2438D" w:rsidRDefault="00F2438D" w:rsidP="0066336C">
      <w:pPr>
        <w:spacing w:after="0" w:line="240" w:lineRule="auto"/>
      </w:pPr>
      <w:r>
        <w:separator/>
      </w:r>
    </w:p>
  </w:footnote>
  <w:footnote w:type="continuationSeparator" w:id="0">
    <w:p w14:paraId="186F7BAA" w14:textId="77777777" w:rsidR="00F2438D" w:rsidRDefault="00F2438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B328CF"/>
    <w:multiLevelType w:val="hybridMultilevel"/>
    <w:tmpl w:val="EBA81188"/>
    <w:lvl w:ilvl="0" w:tplc="4A7855FA">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3"/>
  </w:num>
  <w:num w:numId="4">
    <w:abstractNumId w:val="20"/>
  </w:num>
  <w:num w:numId="5">
    <w:abstractNumId w:val="27"/>
  </w:num>
  <w:num w:numId="6">
    <w:abstractNumId w:val="32"/>
  </w:num>
  <w:num w:numId="7">
    <w:abstractNumId w:val="6"/>
  </w:num>
  <w:num w:numId="8">
    <w:abstractNumId w:val="4"/>
  </w:num>
  <w:num w:numId="9">
    <w:abstractNumId w:val="24"/>
  </w:num>
  <w:num w:numId="10">
    <w:abstractNumId w:val="15"/>
  </w:num>
  <w:num w:numId="11">
    <w:abstractNumId w:val="0"/>
  </w:num>
  <w:num w:numId="12">
    <w:abstractNumId w:val="35"/>
  </w:num>
  <w:num w:numId="13">
    <w:abstractNumId w:val="16"/>
  </w:num>
  <w:num w:numId="14">
    <w:abstractNumId w:val="36"/>
  </w:num>
  <w:num w:numId="15">
    <w:abstractNumId w:val="36"/>
  </w:num>
  <w:num w:numId="16">
    <w:abstractNumId w:val="7"/>
  </w:num>
  <w:num w:numId="17">
    <w:abstractNumId w:val="21"/>
  </w:num>
  <w:num w:numId="18">
    <w:abstractNumId w:val="36"/>
  </w:num>
  <w:num w:numId="19">
    <w:abstractNumId w:val="8"/>
  </w:num>
  <w:num w:numId="20">
    <w:abstractNumId w:val="13"/>
  </w:num>
  <w:num w:numId="21">
    <w:abstractNumId w:val="27"/>
  </w:num>
  <w:num w:numId="22">
    <w:abstractNumId w:val="26"/>
  </w:num>
  <w:num w:numId="23">
    <w:abstractNumId w:val="38"/>
  </w:num>
  <w:num w:numId="24">
    <w:abstractNumId w:val="41"/>
  </w:num>
  <w:num w:numId="25">
    <w:abstractNumId w:val="37"/>
  </w:num>
  <w:num w:numId="26">
    <w:abstractNumId w:val="22"/>
  </w:num>
  <w:num w:numId="27">
    <w:abstractNumId w:val="40"/>
  </w:num>
  <w:num w:numId="28">
    <w:abstractNumId w:val="1"/>
  </w:num>
  <w:num w:numId="29">
    <w:abstractNumId w:val="25"/>
  </w:num>
  <w:num w:numId="30">
    <w:abstractNumId w:val="12"/>
  </w:num>
  <w:num w:numId="31">
    <w:abstractNumId w:val="19"/>
  </w:num>
  <w:num w:numId="32">
    <w:abstractNumId w:val="2"/>
  </w:num>
  <w:num w:numId="33">
    <w:abstractNumId w:val="23"/>
  </w:num>
  <w:num w:numId="34">
    <w:abstractNumId w:val="33"/>
  </w:num>
  <w:num w:numId="35">
    <w:abstractNumId w:val="29"/>
  </w:num>
  <w:num w:numId="36">
    <w:abstractNumId w:val="34"/>
  </w:num>
  <w:num w:numId="37">
    <w:abstractNumId w:val="18"/>
  </w:num>
  <w:num w:numId="38">
    <w:abstractNumId w:val="31"/>
  </w:num>
  <w:num w:numId="39">
    <w:abstractNumId w:val="28"/>
  </w:num>
  <w:num w:numId="40">
    <w:abstractNumId w:val="9"/>
  </w:num>
  <w:num w:numId="41">
    <w:abstractNumId w:val="39"/>
  </w:num>
  <w:num w:numId="42">
    <w:abstractNumId w:val="17"/>
  </w:num>
  <w:num w:numId="43">
    <w:abstractNumId w:val="10"/>
  </w:num>
  <w:num w:numId="44">
    <w:abstractNumId w:val="5"/>
  </w:num>
  <w:num w:numId="45">
    <w:abstractNumId w:val="11"/>
  </w:num>
  <w:num w:numId="4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SimSun"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211.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322.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235A4-5D1D-4E39-AEA6-6F0E2465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5553</Words>
  <Characters>31657</Characters>
  <Application>Microsoft Office Word</Application>
  <DocSecurity>0</DocSecurity>
  <Lines>263</Lines>
  <Paragraphs>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2021-10-15T05:00:00Z</dcterms:created>
  <dcterms:modified xsi:type="dcterms:W3CDTF">2021-10-15T08:07:00Z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