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B5AEE" w14:textId="11614046" w:rsidR="003C3AC2" w:rsidRPr="00D47B37" w:rsidRDefault="003C3AC2" w:rsidP="003C3AC2">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Pr>
          <w:rFonts w:ascii="Arial" w:hAnsi="Arial" w:cs="Arial"/>
          <w:b/>
          <w:bCs/>
          <w:sz w:val="24"/>
          <w:szCs w:val="24"/>
          <w:lang w:val="en-GB"/>
        </w:rPr>
        <w:t>6</w:t>
      </w:r>
      <w:r w:rsidRPr="00E40F1B">
        <w:rPr>
          <w:rFonts w:ascii="Arial" w:hAnsi="Arial" w:cs="Arial" w:hint="eastAsia"/>
          <w:b/>
          <w:bCs/>
          <w:sz w:val="24"/>
          <w:szCs w:val="24"/>
          <w:lang w:val="en-GB"/>
        </w:rPr>
        <w:t>bis</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9C087B" w:rsidRPr="009C087B">
        <w:rPr>
          <w:rFonts w:ascii="Arial" w:hAnsi="Arial" w:cs="Arial"/>
          <w:b/>
          <w:bCs/>
          <w:sz w:val="24"/>
          <w:szCs w:val="24"/>
          <w:lang w:val="en-GB"/>
        </w:rPr>
        <w:t>R1-2109124</w:t>
      </w:r>
      <w:bookmarkStart w:id="2" w:name="_GoBack"/>
      <w:bookmarkEnd w:id="2"/>
    </w:p>
    <w:p w14:paraId="1CAC27EB" w14:textId="77777777" w:rsidR="003C3AC2" w:rsidRDefault="003C3AC2" w:rsidP="003C3AC2">
      <w:pPr>
        <w:pStyle w:val="aff3"/>
        <w:snapToGrid w:val="0"/>
        <w:ind w:left="2384" w:hangingChars="993" w:hanging="2384"/>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xml:space="preserve">, </w:t>
      </w:r>
      <w:r>
        <w:rPr>
          <w:rFonts w:ascii="Arial" w:hAnsi="Arial" w:cs="Arial"/>
          <w:b/>
          <w:bCs/>
          <w:sz w:val="24"/>
          <w:szCs w:val="24"/>
          <w:lang w:val="en-GB"/>
        </w:rPr>
        <w:t>October</w:t>
      </w:r>
      <w:r w:rsidRPr="00D47B37">
        <w:rPr>
          <w:rFonts w:ascii="Arial" w:hAnsi="Arial" w:cs="Arial"/>
          <w:b/>
          <w:bCs/>
          <w:sz w:val="24"/>
          <w:szCs w:val="24"/>
          <w:lang w:val="en-GB"/>
        </w:rPr>
        <w:t xml:space="preserve"> </w:t>
      </w:r>
      <w:r>
        <w:rPr>
          <w:rFonts w:ascii="Arial" w:hAnsi="Arial" w:cs="Arial"/>
          <w:b/>
          <w:bCs/>
          <w:sz w:val="24"/>
          <w:szCs w:val="24"/>
          <w:lang w:val="en-GB"/>
        </w:rPr>
        <w:t>11th – 19t</w:t>
      </w:r>
      <w:r w:rsidRPr="00D47B37">
        <w:rPr>
          <w:rFonts w:ascii="Arial" w:hAnsi="Arial" w:cs="Arial"/>
          <w:b/>
          <w:bCs/>
          <w:sz w:val="24"/>
          <w:szCs w:val="24"/>
          <w:lang w:val="en-GB"/>
        </w:rPr>
        <w:t>h, 2021</w:t>
      </w:r>
    </w:p>
    <w:p w14:paraId="317E1240" w14:textId="77777777" w:rsidR="006A6600" w:rsidRPr="003C3AC2"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51899DCA"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r w:rsidR="00A91AA9">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6815B5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A91AA9">
        <w:rPr>
          <w:rFonts w:ascii="Arial" w:eastAsiaTheme="minorEastAsia" w:hAnsi="Arial" w:cs="Arial"/>
          <w:b/>
          <w:bCs/>
          <w:sz w:val="24"/>
          <w:szCs w:val="24"/>
          <w:lang w:val="en-GB" w:eastAsia="zh-CN"/>
        </w:rPr>
        <w:t>multi-TRP inter-cell operation</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454E2448" w:rsidR="00570E42" w:rsidRDefault="000F7931"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3C3AC2">
        <w:rPr>
          <w:rFonts w:eastAsia="宋体"/>
          <w:color w:val="000000" w:themeColor="text1"/>
          <w:sz w:val="22"/>
          <w:szCs w:val="22"/>
          <w:lang w:eastAsia="zh-CN"/>
        </w:rPr>
        <w:t xml:space="preserve">6-e meeting [1], </w:t>
      </w:r>
      <w:r w:rsidR="00D83C59">
        <w:rPr>
          <w:rFonts w:eastAsia="宋体"/>
          <w:color w:val="000000" w:themeColor="text1"/>
          <w:sz w:val="22"/>
          <w:szCs w:val="22"/>
          <w:lang w:eastAsia="zh-CN"/>
        </w:rPr>
        <w:t xml:space="preserve">following </w:t>
      </w:r>
      <w:r w:rsidR="003C3AC2">
        <w:rPr>
          <w:rFonts w:eastAsia="宋体"/>
          <w:color w:val="000000" w:themeColor="text1"/>
          <w:sz w:val="22"/>
          <w:szCs w:val="22"/>
          <w:lang w:eastAsia="zh-CN"/>
        </w:rPr>
        <w:t>agreement</w:t>
      </w:r>
      <w:r>
        <w:rPr>
          <w:rFonts w:eastAsia="宋体"/>
          <w:color w:val="000000" w:themeColor="text1"/>
          <w:sz w:val="22"/>
          <w:szCs w:val="22"/>
          <w:lang w:eastAsia="zh-CN"/>
        </w:rPr>
        <w:t xml:space="preserve"> on multi-TRP</w:t>
      </w:r>
      <w:r w:rsidR="00A91AA9">
        <w:rPr>
          <w:rFonts w:eastAsia="宋体"/>
          <w:color w:val="000000" w:themeColor="text1"/>
          <w:sz w:val="22"/>
          <w:szCs w:val="22"/>
          <w:lang w:eastAsia="zh-CN"/>
        </w:rPr>
        <w:t xml:space="preserve"> inter-cell operation was</w:t>
      </w:r>
      <w:r>
        <w:rPr>
          <w:rFonts w:eastAsia="宋体"/>
          <w:color w:val="000000" w:themeColor="text1"/>
          <w:sz w:val="22"/>
          <w:szCs w:val="22"/>
          <w:lang w:eastAsia="zh-CN"/>
        </w:rPr>
        <w:t xml:space="preserve"> achieved:</w:t>
      </w:r>
    </w:p>
    <w:p w14:paraId="53DE4AB7" w14:textId="77777777" w:rsidR="00D83C59" w:rsidRPr="002C6C26" w:rsidRDefault="00D83C59" w:rsidP="00D83C59">
      <w:pPr>
        <w:tabs>
          <w:tab w:val="left" w:pos="720"/>
          <w:tab w:val="left" w:pos="1440"/>
        </w:tabs>
        <w:snapToGrid w:val="0"/>
        <w:spacing w:after="0"/>
        <w:rPr>
          <w:rFonts w:cs="Times"/>
          <w:b/>
          <w:highlight w:val="green"/>
        </w:rPr>
      </w:pPr>
      <w:bookmarkStart w:id="7" w:name="OLE_LINK9"/>
      <w:bookmarkStart w:id="8" w:name="OLE_LINK10"/>
      <w:r w:rsidRPr="002C6C26">
        <w:rPr>
          <w:rFonts w:cs="Times"/>
          <w:b/>
          <w:bCs/>
          <w:highlight w:val="green"/>
        </w:rPr>
        <w:t>Agreement</w:t>
      </w:r>
    </w:p>
    <w:p w14:paraId="11E533A3" w14:textId="77777777" w:rsidR="00D83C59" w:rsidRPr="002C6C26" w:rsidRDefault="00D83C59" w:rsidP="00D83C59">
      <w:pPr>
        <w:numPr>
          <w:ilvl w:val="0"/>
          <w:numId w:val="24"/>
        </w:numPr>
        <w:tabs>
          <w:tab w:val="left" w:pos="720"/>
          <w:tab w:val="left" w:pos="1440"/>
        </w:tabs>
        <w:snapToGrid w:val="0"/>
        <w:spacing w:after="0"/>
        <w:rPr>
          <w:rFonts w:cs="Times"/>
        </w:rPr>
      </w:pPr>
      <w:r w:rsidRPr="002C6C26">
        <w:rPr>
          <w:rFonts w:cs="Times"/>
        </w:rPr>
        <w:t xml:space="preserve">For inter-cell </w:t>
      </w:r>
      <w:proofErr w:type="spellStart"/>
      <w:r w:rsidRPr="002C6C26">
        <w:rPr>
          <w:rFonts w:cs="Times"/>
        </w:rPr>
        <w:t>mTRP</w:t>
      </w:r>
      <w:proofErr w:type="spellEnd"/>
      <w:r w:rsidRPr="002C6C26">
        <w:rPr>
          <w:rFonts w:cs="Times"/>
        </w:rPr>
        <w:t xml:space="preserve"> , one PCI associated with one or more of activated TCI states for PDSCH/PDCCH is associated with one </w:t>
      </w:r>
      <w:proofErr w:type="spellStart"/>
      <w:r w:rsidRPr="002C6C26">
        <w:rPr>
          <w:rFonts w:cs="Times"/>
          <w:i/>
        </w:rPr>
        <w:t>CORESETPoolIndex</w:t>
      </w:r>
      <w:proofErr w:type="spellEnd"/>
      <w:r w:rsidRPr="002C6C26">
        <w:rPr>
          <w:rFonts w:cs="Times"/>
        </w:rPr>
        <w:t xml:space="preserve"> , another PCI associated with one or more of activated TCI states for PDSCH/PDCCH is associated with another </w:t>
      </w:r>
      <w:proofErr w:type="spellStart"/>
      <w:r w:rsidRPr="002C6C26">
        <w:rPr>
          <w:rFonts w:cs="Times"/>
          <w:i/>
        </w:rPr>
        <w:t>CORESETPoolIndex</w:t>
      </w:r>
      <w:proofErr w:type="spellEnd"/>
      <w:r w:rsidRPr="002C6C26">
        <w:rPr>
          <w:rFonts w:cs="Times"/>
        </w:rPr>
        <w:t xml:space="preserve"> </w:t>
      </w:r>
    </w:p>
    <w:p w14:paraId="20FAAFEF" w14:textId="77777777" w:rsidR="00D83C59" w:rsidRPr="002C6C26" w:rsidRDefault="00D83C59" w:rsidP="00D83C59">
      <w:pPr>
        <w:numPr>
          <w:ilvl w:val="0"/>
          <w:numId w:val="24"/>
        </w:numPr>
        <w:tabs>
          <w:tab w:val="left" w:pos="720"/>
          <w:tab w:val="left" w:pos="1440"/>
        </w:tabs>
        <w:snapToGrid w:val="0"/>
        <w:spacing w:after="0"/>
        <w:rPr>
          <w:rFonts w:cs="Times"/>
        </w:rPr>
      </w:pPr>
      <w:r w:rsidRPr="002C6C26">
        <w:rPr>
          <w:rFonts w:cs="Times"/>
        </w:rPr>
        <w:t xml:space="preserve">FFS : The association between PCI and </w:t>
      </w:r>
      <w:proofErr w:type="spellStart"/>
      <w:r w:rsidRPr="002C6C26">
        <w:rPr>
          <w:rFonts w:cs="Times"/>
          <w:i/>
        </w:rPr>
        <w:t>CORESETPoolIndex</w:t>
      </w:r>
      <w:proofErr w:type="spellEnd"/>
      <w:r w:rsidRPr="002C6C26">
        <w:rPr>
          <w:rFonts w:cs="Times"/>
        </w:rPr>
        <w:t xml:space="preserve"> when switching between intra-cell </w:t>
      </w:r>
      <w:proofErr w:type="spellStart"/>
      <w:r w:rsidRPr="002C6C26">
        <w:rPr>
          <w:rFonts w:cs="Times"/>
        </w:rPr>
        <w:t>mTRP</w:t>
      </w:r>
      <w:proofErr w:type="spellEnd"/>
      <w:r w:rsidRPr="002C6C26">
        <w:rPr>
          <w:rFonts w:cs="Times"/>
        </w:rPr>
        <w:t xml:space="preserve"> and inter-cell </w:t>
      </w:r>
      <w:proofErr w:type="spellStart"/>
      <w:r w:rsidRPr="002C6C26">
        <w:rPr>
          <w:rFonts w:cs="Times"/>
        </w:rPr>
        <w:t>mTRP</w:t>
      </w:r>
      <w:proofErr w:type="spellEnd"/>
      <w:r w:rsidRPr="002C6C26">
        <w:rPr>
          <w:rFonts w:cs="Times"/>
        </w:rPr>
        <w:t xml:space="preserve"> </w:t>
      </w:r>
    </w:p>
    <w:p w14:paraId="4B1E7DEA" w14:textId="3E5374BA"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A91AA9">
        <w:rPr>
          <w:rFonts w:eastAsiaTheme="minorEastAsia"/>
          <w:color w:val="000000" w:themeColor="text1"/>
          <w:sz w:val="22"/>
          <w:szCs w:val="22"/>
          <w:lang w:val="en-US" w:eastAsia="zh-CN"/>
        </w:rPr>
        <w:t xml:space="preserve">inter-cell </w:t>
      </w:r>
      <w:r w:rsidR="007728B9">
        <w:rPr>
          <w:rFonts w:eastAsiaTheme="minorEastAsia"/>
          <w:color w:val="000000" w:themeColor="text1"/>
          <w:sz w:val="22"/>
          <w:szCs w:val="22"/>
          <w:lang w:val="en-US" w:eastAsia="zh-CN"/>
        </w:rPr>
        <w:t>operation</w:t>
      </w:r>
      <w:r w:rsidR="00FA6B9A">
        <w:rPr>
          <w:rFonts w:eastAsiaTheme="minorEastAsia"/>
          <w:color w:val="000000" w:themeColor="text1"/>
          <w:sz w:val="22"/>
          <w:szCs w:val="22"/>
          <w:lang w:val="en-US" w:eastAsia="zh-CN"/>
        </w:rPr>
        <w:t xml:space="preserve"> </w:t>
      </w:r>
      <w:r w:rsidR="003E602B">
        <w:rPr>
          <w:rFonts w:eastAsiaTheme="minorEastAsia"/>
          <w:color w:val="000000" w:themeColor="text1"/>
          <w:sz w:val="22"/>
          <w:szCs w:val="22"/>
          <w:lang w:val="en-US" w:eastAsia="zh-CN"/>
        </w:rPr>
        <w:t>for multi-TRP</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706B9DF4" w14:textId="44332BC4" w:rsidR="00826315" w:rsidRDefault="004F155B"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inter-cell multi-TRP, the framework is based on Rel-16</w:t>
      </w:r>
      <w:r w:rsidR="00B26FCA">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multi-DCI</w:t>
      </w:r>
      <w:r w:rsidR="00B26FCA">
        <w:rPr>
          <w:rFonts w:eastAsiaTheme="minorEastAsia"/>
          <w:color w:val="000000" w:themeColor="text1"/>
          <w:sz w:val="22"/>
          <w:szCs w:val="22"/>
          <w:lang w:val="en-US" w:eastAsia="zh-CN"/>
        </w:rPr>
        <w:t xml:space="preserve"> based</w:t>
      </w:r>
      <w:r>
        <w:rPr>
          <w:rFonts w:eastAsiaTheme="minorEastAsia"/>
          <w:color w:val="000000" w:themeColor="text1"/>
          <w:sz w:val="22"/>
          <w:szCs w:val="22"/>
          <w:lang w:val="en-US" w:eastAsia="zh-CN"/>
        </w:rPr>
        <w:t xml:space="preserve"> multi-TRP</w:t>
      </w:r>
      <w:r w:rsidR="00826315">
        <w:rPr>
          <w:rFonts w:eastAsiaTheme="minorEastAsia"/>
          <w:color w:val="000000" w:themeColor="text1"/>
          <w:sz w:val="22"/>
          <w:szCs w:val="22"/>
          <w:lang w:val="en-US" w:eastAsia="zh-CN"/>
        </w:rPr>
        <w:t xml:space="preserve">, i.e. </w:t>
      </w:r>
      <w:proofErr w:type="spellStart"/>
      <w:r w:rsidR="00826315">
        <w:rPr>
          <w:rFonts w:eastAsiaTheme="minorEastAsia"/>
          <w:color w:val="000000" w:themeColor="text1"/>
          <w:sz w:val="22"/>
          <w:szCs w:val="22"/>
          <w:lang w:val="en-US" w:eastAsia="zh-CN"/>
        </w:rPr>
        <w:t>CORESETPoolIndex</w:t>
      </w:r>
      <w:proofErr w:type="spellEnd"/>
      <w:r w:rsidR="00826315">
        <w:rPr>
          <w:rFonts w:eastAsiaTheme="minorEastAsia"/>
          <w:color w:val="000000" w:themeColor="text1"/>
          <w:sz w:val="22"/>
          <w:szCs w:val="22"/>
          <w:lang w:val="en-US" w:eastAsia="zh-CN"/>
        </w:rPr>
        <w:t xml:space="preserve"> is reused. </w:t>
      </w:r>
    </w:p>
    <w:p w14:paraId="27F73569" w14:textId="71ABAAB4" w:rsidR="00185138" w:rsidRDefault="00185138"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One remaining issue is whether to support</w:t>
      </w:r>
      <w:r w:rsidR="005F6A0F">
        <w:rPr>
          <w:rFonts w:eastAsiaTheme="minorEastAsia"/>
          <w:color w:val="000000" w:themeColor="text1"/>
          <w:sz w:val="22"/>
          <w:szCs w:val="22"/>
          <w:lang w:val="en-US" w:eastAsia="zh-CN"/>
        </w:rPr>
        <w:t xml:space="preserve"> two PCIs associated with one </w:t>
      </w:r>
      <w:proofErr w:type="spellStart"/>
      <w:r w:rsidR="005F6A0F">
        <w:rPr>
          <w:rFonts w:eastAsiaTheme="minorEastAsia"/>
          <w:color w:val="000000" w:themeColor="text1"/>
          <w:sz w:val="22"/>
          <w:szCs w:val="22"/>
          <w:lang w:val="en-US" w:eastAsia="zh-CN"/>
        </w:rPr>
        <w:t>CORESETPoolIndex</w:t>
      </w:r>
      <w:proofErr w:type="spellEnd"/>
      <w:r w:rsidR="005F6A0F">
        <w:rPr>
          <w:rFonts w:eastAsiaTheme="minorEastAsia"/>
          <w:color w:val="000000" w:themeColor="text1"/>
          <w:sz w:val="22"/>
          <w:szCs w:val="22"/>
          <w:lang w:val="en-US" w:eastAsia="zh-CN"/>
        </w:rPr>
        <w:t xml:space="preserve">, based on the limited time and spec effort, we think there is no need to support DCI based intra-cell and inter-cell </w:t>
      </w:r>
      <w:proofErr w:type="spellStart"/>
      <w:r w:rsidR="005F6A0F">
        <w:rPr>
          <w:rFonts w:eastAsiaTheme="minorEastAsia"/>
          <w:color w:val="000000" w:themeColor="text1"/>
          <w:sz w:val="22"/>
          <w:szCs w:val="22"/>
          <w:lang w:val="en-US" w:eastAsia="zh-CN"/>
        </w:rPr>
        <w:t>mTRP</w:t>
      </w:r>
      <w:proofErr w:type="spellEnd"/>
      <w:r w:rsidR="005F6A0F">
        <w:rPr>
          <w:rFonts w:eastAsiaTheme="minorEastAsia"/>
          <w:color w:val="000000" w:themeColor="text1"/>
          <w:sz w:val="22"/>
          <w:szCs w:val="22"/>
          <w:lang w:val="en-US" w:eastAsia="zh-CN"/>
        </w:rPr>
        <w:t xml:space="preserve">, in other words, for PDSCH/PDCCH associated with one </w:t>
      </w:r>
      <w:proofErr w:type="spellStart"/>
      <w:r w:rsidR="005F6A0F">
        <w:rPr>
          <w:rFonts w:eastAsiaTheme="minorEastAsia"/>
          <w:color w:val="000000" w:themeColor="text1"/>
          <w:sz w:val="22"/>
          <w:szCs w:val="22"/>
          <w:lang w:val="en-US" w:eastAsia="zh-CN"/>
        </w:rPr>
        <w:t>CORESETPoolIndex</w:t>
      </w:r>
      <w:proofErr w:type="spellEnd"/>
      <w:r w:rsidR="005F6A0F">
        <w:rPr>
          <w:rFonts w:eastAsiaTheme="minorEastAsia"/>
          <w:color w:val="000000" w:themeColor="text1"/>
          <w:sz w:val="22"/>
          <w:szCs w:val="22"/>
          <w:lang w:val="en-US" w:eastAsia="zh-CN"/>
        </w:rPr>
        <w:t xml:space="preserve">, MAC CE activates one or more TCI states associated with only one PCI at a time, at least one </w:t>
      </w:r>
      <w:proofErr w:type="spellStart"/>
      <w:r w:rsidR="005F6A0F">
        <w:rPr>
          <w:rFonts w:eastAsiaTheme="minorEastAsia"/>
          <w:color w:val="000000" w:themeColor="text1"/>
          <w:sz w:val="22"/>
          <w:szCs w:val="22"/>
          <w:lang w:val="en-US" w:eastAsia="zh-CN"/>
        </w:rPr>
        <w:t>CORESETPoolIndex</w:t>
      </w:r>
      <w:proofErr w:type="spellEnd"/>
      <w:r w:rsidR="005F6A0F">
        <w:rPr>
          <w:rFonts w:eastAsiaTheme="minorEastAsia"/>
          <w:color w:val="000000" w:themeColor="text1"/>
          <w:sz w:val="22"/>
          <w:szCs w:val="22"/>
          <w:lang w:val="en-US" w:eastAsia="zh-CN"/>
        </w:rPr>
        <w:t xml:space="preserve"> should be associated with the PCI of the serving cell.</w:t>
      </w:r>
    </w:p>
    <w:p w14:paraId="7E5C6BC3" w14:textId="0159FFBC" w:rsidR="005F6A0F" w:rsidRPr="00972CAC" w:rsidRDefault="005F6A0F" w:rsidP="005F6A0F">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1</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MAC CE based switching between intra-cell and inter-cell </w:t>
      </w:r>
      <w:proofErr w:type="spellStart"/>
      <w:r>
        <w:rPr>
          <w:rFonts w:eastAsiaTheme="minorEastAsia"/>
          <w:b/>
          <w:i/>
          <w:sz w:val="22"/>
          <w:szCs w:val="22"/>
          <w:lang w:val="en-US" w:eastAsia="zh-CN"/>
        </w:rPr>
        <w:t>mTRP</w:t>
      </w:r>
      <w:proofErr w:type="spellEnd"/>
      <w:r>
        <w:rPr>
          <w:rFonts w:eastAsiaTheme="minorEastAsia"/>
          <w:b/>
          <w:i/>
          <w:sz w:val="22"/>
          <w:szCs w:val="22"/>
          <w:lang w:val="en-US" w:eastAsia="zh-CN"/>
        </w:rPr>
        <w:t xml:space="preserve"> is sufficient. And for PDSCH/PDCCH associated with one </w:t>
      </w:r>
      <w:proofErr w:type="spellStart"/>
      <w:r>
        <w:rPr>
          <w:rFonts w:eastAsiaTheme="minorEastAsia"/>
          <w:b/>
          <w:i/>
          <w:sz w:val="22"/>
          <w:szCs w:val="22"/>
          <w:lang w:val="en-US" w:eastAsia="zh-CN"/>
        </w:rPr>
        <w:t>CORESETPoolIndex</w:t>
      </w:r>
      <w:proofErr w:type="spellEnd"/>
      <w:r>
        <w:rPr>
          <w:rFonts w:eastAsiaTheme="minorEastAsia"/>
          <w:b/>
          <w:i/>
          <w:sz w:val="22"/>
          <w:szCs w:val="22"/>
          <w:lang w:val="en-US" w:eastAsia="zh-CN"/>
        </w:rPr>
        <w:t xml:space="preserve">, MAC CE activates one or more TCI states associated with only one PCI at a time. </w:t>
      </w:r>
    </w:p>
    <w:p w14:paraId="77AE0E4E" w14:textId="053F621C" w:rsidR="005F6A0F" w:rsidRDefault="001F44DB"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AI 8.1.1, unified TCI framework is a good method for beam management, and introduced for both inter-cell and intra-cell cases. In our understanding, unified TCI framework and inter-cell </w:t>
      </w:r>
      <w:proofErr w:type="spellStart"/>
      <w:r>
        <w:rPr>
          <w:rFonts w:eastAsiaTheme="minorEastAsia"/>
          <w:color w:val="000000" w:themeColor="text1"/>
          <w:sz w:val="22"/>
          <w:szCs w:val="22"/>
          <w:lang w:val="en-US" w:eastAsia="zh-CN"/>
        </w:rPr>
        <w:t>mTRP</w:t>
      </w:r>
      <w:proofErr w:type="spellEnd"/>
      <w:r>
        <w:rPr>
          <w:rFonts w:eastAsiaTheme="minorEastAsia"/>
          <w:color w:val="000000" w:themeColor="text1"/>
          <w:sz w:val="22"/>
          <w:szCs w:val="22"/>
          <w:lang w:val="en-US" w:eastAsia="zh-CN"/>
        </w:rPr>
        <w:t xml:space="preserve"> are not m</w:t>
      </w:r>
      <w:r w:rsidRPr="001F44DB">
        <w:rPr>
          <w:rFonts w:eastAsiaTheme="minorEastAsia"/>
          <w:color w:val="000000" w:themeColor="text1"/>
          <w:sz w:val="22"/>
          <w:szCs w:val="22"/>
          <w:lang w:val="en-US" w:eastAsia="zh-CN"/>
        </w:rPr>
        <w:t>utually exclusive</w:t>
      </w:r>
      <w:r>
        <w:rPr>
          <w:rFonts w:eastAsiaTheme="minorEastAsia"/>
          <w:color w:val="000000" w:themeColor="text1"/>
          <w:sz w:val="22"/>
          <w:szCs w:val="22"/>
          <w:lang w:val="en-US" w:eastAsia="zh-CN"/>
        </w:rPr>
        <w:t xml:space="preserve">, for example, at least for the </w:t>
      </w:r>
      <w:proofErr w:type="spellStart"/>
      <w:r>
        <w:rPr>
          <w:rFonts w:eastAsiaTheme="minorEastAsia"/>
          <w:color w:val="000000" w:themeColor="text1"/>
          <w:sz w:val="22"/>
          <w:szCs w:val="22"/>
          <w:lang w:val="en-US" w:eastAsia="zh-CN"/>
        </w:rPr>
        <w:t>CORESETPoolIndex</w:t>
      </w:r>
      <w:proofErr w:type="spellEnd"/>
      <w:r>
        <w:rPr>
          <w:rFonts w:eastAsiaTheme="minorEastAsia"/>
          <w:color w:val="000000" w:themeColor="text1"/>
          <w:sz w:val="22"/>
          <w:szCs w:val="22"/>
          <w:lang w:val="en-US" w:eastAsia="zh-CN"/>
        </w:rPr>
        <w:t xml:space="preserve"> associated with PCI of the serving cell, Rel-17 unified TCI framework can be applied, </w:t>
      </w:r>
      <w:proofErr w:type="gramStart"/>
      <w:r>
        <w:rPr>
          <w:rFonts w:eastAsiaTheme="minorEastAsia"/>
          <w:color w:val="000000" w:themeColor="text1"/>
          <w:sz w:val="22"/>
          <w:szCs w:val="22"/>
          <w:lang w:val="en-US" w:eastAsia="zh-CN"/>
        </w:rPr>
        <w:t>otherwise</w:t>
      </w:r>
      <w:proofErr w:type="gramEnd"/>
      <w:r>
        <w:rPr>
          <w:rFonts w:eastAsiaTheme="minorEastAsia"/>
          <w:color w:val="000000" w:themeColor="text1"/>
          <w:sz w:val="22"/>
          <w:szCs w:val="22"/>
          <w:lang w:val="en-US" w:eastAsia="zh-CN"/>
        </w:rPr>
        <w:t>, it’s a waste of not using such existing scheme.</w:t>
      </w:r>
    </w:p>
    <w:p w14:paraId="21251AA1" w14:textId="26AA0AA3" w:rsidR="001F44DB" w:rsidRPr="00972CAC" w:rsidRDefault="001F44DB" w:rsidP="001F44DB">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Configuration framework of Rel-17 unified TCI and inter-cell </w:t>
      </w:r>
      <w:proofErr w:type="spellStart"/>
      <w:r>
        <w:rPr>
          <w:rFonts w:eastAsiaTheme="minorEastAsia"/>
          <w:b/>
          <w:i/>
          <w:sz w:val="22"/>
          <w:szCs w:val="22"/>
          <w:lang w:val="en-US" w:eastAsia="zh-CN"/>
        </w:rPr>
        <w:t>mTRP</w:t>
      </w:r>
      <w:proofErr w:type="spellEnd"/>
      <w:r>
        <w:rPr>
          <w:rFonts w:eastAsiaTheme="minorEastAsia"/>
          <w:b/>
          <w:i/>
          <w:sz w:val="22"/>
          <w:szCs w:val="22"/>
          <w:lang w:val="en-US" w:eastAsia="zh-CN"/>
        </w:rPr>
        <w:t xml:space="preserve"> can be further discussed, at least for </w:t>
      </w:r>
      <w:proofErr w:type="spellStart"/>
      <w:r>
        <w:rPr>
          <w:rFonts w:eastAsiaTheme="minorEastAsia"/>
          <w:b/>
          <w:i/>
          <w:sz w:val="22"/>
          <w:szCs w:val="22"/>
          <w:lang w:val="en-US" w:eastAsia="zh-CN"/>
        </w:rPr>
        <w:t>CORESETPoolIndex</w:t>
      </w:r>
      <w:proofErr w:type="spellEnd"/>
      <w:r>
        <w:rPr>
          <w:rFonts w:eastAsiaTheme="minorEastAsia"/>
          <w:b/>
          <w:i/>
          <w:sz w:val="22"/>
          <w:szCs w:val="22"/>
          <w:lang w:val="en-US" w:eastAsia="zh-CN"/>
        </w:rPr>
        <w:t xml:space="preserve"> associated with PCI of the serving cell, it seems Rel-17 unified TCI framework can be applied. </w:t>
      </w:r>
    </w:p>
    <w:p w14:paraId="6BA38D95" w14:textId="41819179" w:rsidR="001F44DB" w:rsidRDefault="00B26FCA"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 TRP specific beam failure recovery framework is introduced in Rel-17 for more efficient beam management. And one good use case is for multi-DCI based multi-TRP. We also think the feature should be jointly discussed in this agenda item.</w:t>
      </w:r>
    </w:p>
    <w:p w14:paraId="4772DCA7" w14:textId="7BD8192E" w:rsidR="00B26FCA" w:rsidRDefault="00B26FCA" w:rsidP="002F6E68">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example, in case of both </w:t>
      </w:r>
      <w:proofErr w:type="spellStart"/>
      <w:r>
        <w:rPr>
          <w:rFonts w:eastAsiaTheme="minorEastAsia"/>
          <w:color w:val="000000" w:themeColor="text1"/>
          <w:sz w:val="22"/>
          <w:szCs w:val="22"/>
          <w:lang w:val="en-US" w:eastAsia="zh-CN"/>
        </w:rPr>
        <w:t>CORESETPoolIndex</w:t>
      </w:r>
      <w:proofErr w:type="spellEnd"/>
      <w:r>
        <w:rPr>
          <w:rFonts w:eastAsiaTheme="minorEastAsia"/>
          <w:color w:val="000000" w:themeColor="text1"/>
          <w:sz w:val="22"/>
          <w:szCs w:val="22"/>
          <w:lang w:val="en-US" w:eastAsia="zh-CN"/>
        </w:rPr>
        <w:t xml:space="preserve"> are associated with PCI of the serving cell (i.e. intra-cell </w:t>
      </w:r>
      <w:proofErr w:type="spellStart"/>
      <w:r>
        <w:rPr>
          <w:rFonts w:eastAsiaTheme="minorEastAsia" w:hint="eastAsia"/>
          <w:color w:val="000000" w:themeColor="text1"/>
          <w:sz w:val="22"/>
          <w:szCs w:val="22"/>
          <w:lang w:val="en-US" w:eastAsia="zh-CN"/>
        </w:rPr>
        <w:t>mTRP</w:t>
      </w:r>
      <w:proofErr w:type="spellEnd"/>
      <w:r>
        <w:rPr>
          <w:rFonts w:eastAsiaTheme="minorEastAsia"/>
          <w:color w:val="000000" w:themeColor="text1"/>
          <w:sz w:val="22"/>
          <w:szCs w:val="22"/>
          <w:lang w:val="en-US" w:eastAsia="zh-CN"/>
        </w:rPr>
        <w:t xml:space="preserve">), TRP specific beam failure recovery can be applied, and if one </w:t>
      </w:r>
      <w:proofErr w:type="spellStart"/>
      <w:r>
        <w:rPr>
          <w:rFonts w:eastAsiaTheme="minorEastAsia"/>
          <w:color w:val="000000" w:themeColor="text1"/>
          <w:sz w:val="22"/>
          <w:szCs w:val="22"/>
          <w:lang w:val="en-US" w:eastAsia="zh-CN"/>
        </w:rPr>
        <w:t>CORESETPoolIndex</w:t>
      </w:r>
      <w:proofErr w:type="spellEnd"/>
      <w:r>
        <w:rPr>
          <w:rFonts w:eastAsiaTheme="minorEastAsia"/>
          <w:color w:val="000000" w:themeColor="text1"/>
          <w:sz w:val="22"/>
          <w:szCs w:val="22"/>
          <w:lang w:val="en-US" w:eastAsia="zh-CN"/>
        </w:rPr>
        <w:t xml:space="preserve"> is activated to be associated with PCI different from the serving cell, the case changes to be inter-cell </w:t>
      </w:r>
      <w:proofErr w:type="spellStart"/>
      <w:r>
        <w:rPr>
          <w:rFonts w:eastAsiaTheme="minorEastAsia"/>
          <w:color w:val="000000" w:themeColor="text1"/>
          <w:sz w:val="22"/>
          <w:szCs w:val="22"/>
          <w:lang w:val="en-US" w:eastAsia="zh-CN"/>
        </w:rPr>
        <w:t>mTRP</w:t>
      </w:r>
      <w:proofErr w:type="spellEnd"/>
      <w:r>
        <w:rPr>
          <w:rFonts w:eastAsiaTheme="minorEastAsia"/>
          <w:color w:val="000000" w:themeColor="text1"/>
          <w:sz w:val="22"/>
          <w:szCs w:val="22"/>
          <w:lang w:val="en-US" w:eastAsia="zh-CN"/>
        </w:rPr>
        <w:t>. And TRP specific beam failure recovery should be changed to cell specific beam failure recovery. In other words, beam failure detection and new beam identification RS should be associated with the PCI of the serving cell only.</w:t>
      </w:r>
    </w:p>
    <w:p w14:paraId="7D0DAC85" w14:textId="6C39D90A" w:rsidR="00B26FCA" w:rsidRPr="00972CAC" w:rsidRDefault="00B26FCA" w:rsidP="00B26FCA">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3</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TRP specific beam failure recovery can be jointly discussed with switching between intra-cell and inter-cell </w:t>
      </w:r>
      <w:proofErr w:type="spellStart"/>
      <w:r>
        <w:rPr>
          <w:rFonts w:eastAsiaTheme="minorEastAsia"/>
          <w:b/>
          <w:i/>
          <w:sz w:val="22"/>
          <w:szCs w:val="22"/>
          <w:lang w:val="en-US" w:eastAsia="zh-CN"/>
        </w:rPr>
        <w:t>mTRP</w:t>
      </w:r>
      <w:proofErr w:type="spellEnd"/>
      <w:r>
        <w:rPr>
          <w:rFonts w:eastAsiaTheme="minorEastAsia"/>
          <w:b/>
          <w:i/>
          <w:sz w:val="22"/>
          <w:szCs w:val="22"/>
          <w:lang w:val="en-US" w:eastAsia="zh-CN"/>
        </w:rPr>
        <w:t xml:space="preserve">. </w:t>
      </w:r>
    </w:p>
    <w:p w14:paraId="2C4AE370" w14:textId="77777777" w:rsidR="00B26FCA" w:rsidRPr="00B26FCA" w:rsidRDefault="00B26FCA" w:rsidP="002F6E68">
      <w:pPr>
        <w:spacing w:after="120"/>
        <w:jc w:val="both"/>
        <w:rPr>
          <w:rFonts w:eastAsiaTheme="minorEastAsia"/>
          <w:color w:val="000000" w:themeColor="text1"/>
          <w:sz w:val="22"/>
          <w:szCs w:val="22"/>
          <w:lang w:val="en-US" w:eastAsia="zh-CN"/>
        </w:rPr>
      </w:pP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Conclusion</w:t>
      </w:r>
    </w:p>
    <w:p w14:paraId="15CCAD31" w14:textId="1FB3B3F6"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D754A3">
        <w:rPr>
          <w:rFonts w:eastAsia="宋体"/>
          <w:color w:val="000000" w:themeColor="text1"/>
          <w:sz w:val="22"/>
          <w:szCs w:val="22"/>
          <w:lang w:eastAsia="zh-CN"/>
        </w:rPr>
        <w:t>inter-cell operation</w:t>
      </w:r>
      <w:r w:rsidR="007F35F1">
        <w:rPr>
          <w:rFonts w:eastAsia="宋体"/>
          <w:color w:val="000000" w:themeColor="text1"/>
          <w:sz w:val="22"/>
          <w:szCs w:val="22"/>
          <w:lang w:eastAsia="zh-CN"/>
        </w:rPr>
        <w:t xml:space="preserve"> for multi-TRP</w:t>
      </w:r>
      <w:r>
        <w:rPr>
          <w:rFonts w:eastAsia="宋体" w:hint="eastAsia"/>
          <w:color w:val="000000" w:themeColor="text1"/>
          <w:sz w:val="22"/>
          <w:szCs w:val="22"/>
          <w:lang w:eastAsia="zh-CN"/>
        </w:rPr>
        <w:t>, and we proposed that:</w:t>
      </w:r>
    </w:p>
    <w:p w14:paraId="0FE30659" w14:textId="77777777" w:rsidR="00652C67" w:rsidRPr="00972CAC" w:rsidRDefault="00652C67" w:rsidP="00652C67">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1</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MAC CE based switching between intra-cell and inter-cell </w:t>
      </w:r>
      <w:proofErr w:type="spellStart"/>
      <w:r>
        <w:rPr>
          <w:rFonts w:eastAsiaTheme="minorEastAsia"/>
          <w:b/>
          <w:i/>
          <w:sz w:val="22"/>
          <w:szCs w:val="22"/>
          <w:lang w:val="en-US" w:eastAsia="zh-CN"/>
        </w:rPr>
        <w:t>mTRP</w:t>
      </w:r>
      <w:proofErr w:type="spellEnd"/>
      <w:r>
        <w:rPr>
          <w:rFonts w:eastAsiaTheme="minorEastAsia"/>
          <w:b/>
          <w:i/>
          <w:sz w:val="22"/>
          <w:szCs w:val="22"/>
          <w:lang w:val="en-US" w:eastAsia="zh-CN"/>
        </w:rPr>
        <w:t xml:space="preserve"> is sufficient. And for PDSCH/PDCCH associated with one </w:t>
      </w:r>
      <w:proofErr w:type="spellStart"/>
      <w:r>
        <w:rPr>
          <w:rFonts w:eastAsiaTheme="minorEastAsia"/>
          <w:b/>
          <w:i/>
          <w:sz w:val="22"/>
          <w:szCs w:val="22"/>
          <w:lang w:val="en-US" w:eastAsia="zh-CN"/>
        </w:rPr>
        <w:t>CORESETPoolIndex</w:t>
      </w:r>
      <w:proofErr w:type="spellEnd"/>
      <w:r>
        <w:rPr>
          <w:rFonts w:eastAsiaTheme="minorEastAsia"/>
          <w:b/>
          <w:i/>
          <w:sz w:val="22"/>
          <w:szCs w:val="22"/>
          <w:lang w:val="en-US" w:eastAsia="zh-CN"/>
        </w:rPr>
        <w:t xml:space="preserve">, MAC CE activates one or more TCI states associated with only one PCI at a time. </w:t>
      </w:r>
    </w:p>
    <w:p w14:paraId="28D19FC7" w14:textId="77777777" w:rsidR="00652C67" w:rsidRPr="00972CAC" w:rsidRDefault="00652C67" w:rsidP="00652C67">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Configuration framework of Rel-17 unified TCI and inter-cell </w:t>
      </w:r>
      <w:proofErr w:type="spellStart"/>
      <w:r>
        <w:rPr>
          <w:rFonts w:eastAsiaTheme="minorEastAsia"/>
          <w:b/>
          <w:i/>
          <w:sz w:val="22"/>
          <w:szCs w:val="22"/>
          <w:lang w:val="en-US" w:eastAsia="zh-CN"/>
        </w:rPr>
        <w:t>mTRP</w:t>
      </w:r>
      <w:proofErr w:type="spellEnd"/>
      <w:r>
        <w:rPr>
          <w:rFonts w:eastAsiaTheme="minorEastAsia"/>
          <w:b/>
          <w:i/>
          <w:sz w:val="22"/>
          <w:szCs w:val="22"/>
          <w:lang w:val="en-US" w:eastAsia="zh-CN"/>
        </w:rPr>
        <w:t xml:space="preserve"> can be further discussed, at least for </w:t>
      </w:r>
      <w:proofErr w:type="spellStart"/>
      <w:r>
        <w:rPr>
          <w:rFonts w:eastAsiaTheme="minorEastAsia"/>
          <w:b/>
          <w:i/>
          <w:sz w:val="22"/>
          <w:szCs w:val="22"/>
          <w:lang w:val="en-US" w:eastAsia="zh-CN"/>
        </w:rPr>
        <w:t>CORESETPoolIndex</w:t>
      </w:r>
      <w:proofErr w:type="spellEnd"/>
      <w:r>
        <w:rPr>
          <w:rFonts w:eastAsiaTheme="minorEastAsia"/>
          <w:b/>
          <w:i/>
          <w:sz w:val="22"/>
          <w:szCs w:val="22"/>
          <w:lang w:val="en-US" w:eastAsia="zh-CN"/>
        </w:rPr>
        <w:t xml:space="preserve"> associated with PCI of the serving cell, it seems Rel-17 unified TCI framework can be applied. </w:t>
      </w:r>
    </w:p>
    <w:p w14:paraId="6DCD2866" w14:textId="77777777" w:rsidR="00652C67" w:rsidRPr="00972CAC" w:rsidRDefault="00652C67" w:rsidP="00652C67">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3</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TRP specific beam failure recovery can be jointly discussed with switching between intra-cell and inter-cell </w:t>
      </w:r>
      <w:proofErr w:type="spellStart"/>
      <w:r>
        <w:rPr>
          <w:rFonts w:eastAsiaTheme="minorEastAsia"/>
          <w:b/>
          <w:i/>
          <w:sz w:val="22"/>
          <w:szCs w:val="22"/>
          <w:lang w:val="en-US" w:eastAsia="zh-CN"/>
        </w:rPr>
        <w:t>mTRP</w:t>
      </w:r>
      <w:proofErr w:type="spellEnd"/>
      <w:r>
        <w:rPr>
          <w:rFonts w:eastAsiaTheme="minorEastAsia"/>
          <w:b/>
          <w:i/>
          <w:sz w:val="22"/>
          <w:szCs w:val="22"/>
          <w:lang w:val="en-US" w:eastAsia="zh-CN"/>
        </w:rPr>
        <w:t xml:space="preserve">.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2FA367A0" w14:textId="77777777" w:rsidR="00352C1A" w:rsidRDefault="00352C1A" w:rsidP="00352C1A">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RAN1#106-e, A</w:t>
      </w:r>
      <w:r>
        <w:rPr>
          <w:rFonts w:eastAsia="宋体" w:hint="eastAsia"/>
          <w:color w:val="000000"/>
          <w:lang w:eastAsia="zh-CN"/>
        </w:rPr>
        <w:t>u</w:t>
      </w:r>
      <w:r>
        <w:rPr>
          <w:rFonts w:eastAsia="宋体"/>
          <w:color w:val="000000"/>
          <w:lang w:eastAsia="zh-CN"/>
        </w:rPr>
        <w:t>gust 16th – 27th</w:t>
      </w:r>
      <w:r w:rsidRPr="00915745">
        <w:rPr>
          <w:rFonts w:eastAsia="宋体"/>
          <w:color w:val="000000"/>
          <w:lang w:eastAsia="zh-CN"/>
        </w:rPr>
        <w:t>, 2021</w:t>
      </w:r>
      <w:r>
        <w:rPr>
          <w:rFonts w:eastAsia="宋体"/>
          <w:color w:val="000000"/>
          <w:lang w:eastAsia="zh-CN"/>
        </w:rPr>
        <w:t>.</w:t>
      </w:r>
    </w:p>
    <w:sectPr w:rsidR="00352C1A"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E7F5D" w14:textId="77777777" w:rsidR="00F6796F" w:rsidRPr="00D733E0" w:rsidRDefault="00F6796F" w:rsidP="00D400AF">
      <w:pPr>
        <w:spacing w:after="0"/>
        <w:rPr>
          <w:rFonts w:ascii="Arial" w:eastAsia="宋体" w:hAnsi="Arial" w:cs="Arial"/>
          <w:color w:val="0000FF"/>
          <w:kern w:val="2"/>
          <w:lang w:val="en-US" w:eastAsia="zh-CN"/>
        </w:rPr>
      </w:pPr>
      <w:r>
        <w:separator/>
      </w:r>
    </w:p>
  </w:endnote>
  <w:endnote w:type="continuationSeparator" w:id="0">
    <w:p w14:paraId="4138E100" w14:textId="77777777" w:rsidR="00F6796F" w:rsidRPr="00D733E0" w:rsidRDefault="00F6796F"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14D01F9" w:rsidR="007F4896" w:rsidRPr="007A56A3" w:rsidRDefault="007F489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9C087B" w:rsidRPr="009C087B">
          <w:rPr>
            <w:noProof/>
            <w:sz w:val="21"/>
            <w:lang w:val="zh-CN" w:eastAsia="zh-CN"/>
          </w:rPr>
          <w:t>2</w:t>
        </w:r>
        <w:r w:rsidRPr="007A56A3">
          <w:rPr>
            <w:sz w:val="21"/>
          </w:rPr>
          <w:fldChar w:fldCharType="end"/>
        </w:r>
      </w:p>
    </w:sdtContent>
  </w:sdt>
  <w:p w14:paraId="55D08AE3" w14:textId="77777777" w:rsidR="007F4896" w:rsidRDefault="007F489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CBEF2" w14:textId="77777777" w:rsidR="00F6796F" w:rsidRPr="00D733E0" w:rsidRDefault="00F6796F" w:rsidP="00D400AF">
      <w:pPr>
        <w:spacing w:after="0"/>
        <w:rPr>
          <w:rFonts w:ascii="Arial" w:eastAsia="宋体" w:hAnsi="Arial" w:cs="Arial"/>
          <w:color w:val="0000FF"/>
          <w:kern w:val="2"/>
          <w:lang w:val="en-US" w:eastAsia="zh-CN"/>
        </w:rPr>
      </w:pPr>
      <w:r>
        <w:separator/>
      </w:r>
    </w:p>
  </w:footnote>
  <w:footnote w:type="continuationSeparator" w:id="0">
    <w:p w14:paraId="5591463A" w14:textId="77777777" w:rsidR="00F6796F" w:rsidRPr="00D733E0" w:rsidRDefault="00F6796F"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2"/>
  </w:num>
  <w:num w:numId="5">
    <w:abstractNumId w:val="20"/>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3"/>
  </w:num>
  <w:num w:numId="10">
    <w:abstractNumId w:val="19"/>
  </w:num>
  <w:num w:numId="11">
    <w:abstractNumId w:val="4"/>
  </w:num>
  <w:num w:numId="12">
    <w:abstractNumId w:val="1"/>
  </w:num>
  <w:num w:numId="13">
    <w:abstractNumId w:val="11"/>
  </w:num>
  <w:num w:numId="14">
    <w:abstractNumId w:val="9"/>
  </w:num>
  <w:num w:numId="15">
    <w:abstractNumId w:val="5"/>
  </w:num>
  <w:num w:numId="16">
    <w:abstractNumId w:val="6"/>
  </w:num>
  <w:num w:numId="17">
    <w:abstractNumId w:val="15"/>
  </w:num>
  <w:num w:numId="18">
    <w:abstractNumId w:val="12"/>
  </w:num>
  <w:num w:numId="19">
    <w:abstractNumId w:val="10"/>
  </w:num>
  <w:num w:numId="20">
    <w:abstractNumId w:val="14"/>
  </w:num>
  <w:num w:numId="21">
    <w:abstractNumId w:val="17"/>
  </w:num>
  <w:num w:numId="22">
    <w:abstractNumId w:val="16"/>
  </w:num>
  <w:num w:numId="23">
    <w:abstractNumId w:val="17"/>
  </w:num>
  <w:num w:numId="2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4EDC"/>
    <w:rsid w:val="00046FC3"/>
    <w:rsid w:val="00047F8B"/>
    <w:rsid w:val="0005775A"/>
    <w:rsid w:val="000605C5"/>
    <w:rsid w:val="000609E1"/>
    <w:rsid w:val="00060A98"/>
    <w:rsid w:val="00061D32"/>
    <w:rsid w:val="000626F7"/>
    <w:rsid w:val="00062A5B"/>
    <w:rsid w:val="000634E2"/>
    <w:rsid w:val="0006581D"/>
    <w:rsid w:val="00065B12"/>
    <w:rsid w:val="00065EA6"/>
    <w:rsid w:val="000662A5"/>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2E5"/>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931"/>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5138"/>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33DC"/>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44DB"/>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1A36"/>
    <w:rsid w:val="00352C1A"/>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4C5F"/>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3AC2"/>
    <w:rsid w:val="003C7FE5"/>
    <w:rsid w:val="003D2922"/>
    <w:rsid w:val="003D2C20"/>
    <w:rsid w:val="003D4A8B"/>
    <w:rsid w:val="003D57D9"/>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155B"/>
    <w:rsid w:val="004F41F2"/>
    <w:rsid w:val="004F52F8"/>
    <w:rsid w:val="004F63B5"/>
    <w:rsid w:val="004F7EBD"/>
    <w:rsid w:val="0050178F"/>
    <w:rsid w:val="0050415E"/>
    <w:rsid w:val="00504F42"/>
    <w:rsid w:val="00505856"/>
    <w:rsid w:val="0050680A"/>
    <w:rsid w:val="005077FE"/>
    <w:rsid w:val="005122EA"/>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3801"/>
    <w:rsid w:val="005F3C5C"/>
    <w:rsid w:val="005F5348"/>
    <w:rsid w:val="005F6A0F"/>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2C67"/>
    <w:rsid w:val="006530AA"/>
    <w:rsid w:val="006534D6"/>
    <w:rsid w:val="00654BB6"/>
    <w:rsid w:val="00656F55"/>
    <w:rsid w:val="00657BA8"/>
    <w:rsid w:val="00657DF3"/>
    <w:rsid w:val="00657EED"/>
    <w:rsid w:val="00661221"/>
    <w:rsid w:val="00661396"/>
    <w:rsid w:val="0066393B"/>
    <w:rsid w:val="00663C05"/>
    <w:rsid w:val="00664106"/>
    <w:rsid w:val="00664975"/>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28B9"/>
    <w:rsid w:val="007734BD"/>
    <w:rsid w:val="00773E98"/>
    <w:rsid w:val="007768C7"/>
    <w:rsid w:val="00777B11"/>
    <w:rsid w:val="00780C4D"/>
    <w:rsid w:val="0078222D"/>
    <w:rsid w:val="0078379D"/>
    <w:rsid w:val="00784603"/>
    <w:rsid w:val="007876D9"/>
    <w:rsid w:val="00787B8C"/>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6315"/>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D75"/>
    <w:rsid w:val="009039D5"/>
    <w:rsid w:val="00903A16"/>
    <w:rsid w:val="00904A7D"/>
    <w:rsid w:val="00905F5A"/>
    <w:rsid w:val="00913DD3"/>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2AE0"/>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2CAC"/>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087B"/>
    <w:rsid w:val="009C15BC"/>
    <w:rsid w:val="009C35AD"/>
    <w:rsid w:val="009C544F"/>
    <w:rsid w:val="009C5D56"/>
    <w:rsid w:val="009D0F78"/>
    <w:rsid w:val="009D21A7"/>
    <w:rsid w:val="009D3364"/>
    <w:rsid w:val="009D34FA"/>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12F5"/>
    <w:rsid w:val="00A91AA9"/>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5829"/>
    <w:rsid w:val="00B25E4A"/>
    <w:rsid w:val="00B26FC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D73E7"/>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4EAE"/>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5485B"/>
    <w:rsid w:val="00D6062A"/>
    <w:rsid w:val="00D60DB5"/>
    <w:rsid w:val="00D62611"/>
    <w:rsid w:val="00D716C9"/>
    <w:rsid w:val="00D754A3"/>
    <w:rsid w:val="00D77273"/>
    <w:rsid w:val="00D77554"/>
    <w:rsid w:val="00D8208B"/>
    <w:rsid w:val="00D83C59"/>
    <w:rsid w:val="00D85742"/>
    <w:rsid w:val="00D85DB2"/>
    <w:rsid w:val="00D85FFE"/>
    <w:rsid w:val="00D872A2"/>
    <w:rsid w:val="00D90034"/>
    <w:rsid w:val="00D90FAA"/>
    <w:rsid w:val="00D93FFC"/>
    <w:rsid w:val="00D94006"/>
    <w:rsid w:val="00D9783E"/>
    <w:rsid w:val="00DA56D8"/>
    <w:rsid w:val="00DA57AE"/>
    <w:rsid w:val="00DA6280"/>
    <w:rsid w:val="00DA6BFA"/>
    <w:rsid w:val="00DA788F"/>
    <w:rsid w:val="00DA7A33"/>
    <w:rsid w:val="00DB0119"/>
    <w:rsid w:val="00DB0D6D"/>
    <w:rsid w:val="00DB0DE4"/>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17B8"/>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67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93"/>
    <w:rsid w:val="00EE0AFE"/>
    <w:rsid w:val="00EE11D6"/>
    <w:rsid w:val="00EE26A1"/>
    <w:rsid w:val="00EE30FD"/>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96F"/>
    <w:rsid w:val="00F67B5B"/>
    <w:rsid w:val="00F701A6"/>
    <w:rsid w:val="00F73264"/>
    <w:rsid w:val="00F745FB"/>
    <w:rsid w:val="00F761D2"/>
    <w:rsid w:val="00F77E60"/>
    <w:rsid w:val="00F80AF7"/>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9A"/>
    <w:rsid w:val="00FA6BA1"/>
    <w:rsid w:val="00FB0EEE"/>
    <w:rsid w:val="00FB1FBB"/>
    <w:rsid w:val="00FB1FD6"/>
    <w:rsid w:val="00FB21C5"/>
    <w:rsid w:val="00FB2E21"/>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EA2E3-B8DF-477B-A1F2-5BC7BD489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Pages>
  <Words>587</Words>
  <Characters>3351</Characters>
  <Application>Microsoft Office Word</Application>
  <DocSecurity>0</DocSecurity>
  <Lines>27</Lines>
  <Paragraphs>7</Paragraphs>
  <ScaleCrop>false</ScaleCrop>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高毓恺</cp:lastModifiedBy>
  <cp:revision>15</cp:revision>
  <dcterms:created xsi:type="dcterms:W3CDTF">2021-09-27T02:57:00Z</dcterms:created>
  <dcterms:modified xsi:type="dcterms:W3CDTF">2021-09-28T06:17:00Z</dcterms:modified>
</cp:coreProperties>
</file>