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46245" w14:textId="3786C186" w:rsidR="009C0564" w:rsidRPr="00EB329D" w:rsidRDefault="00035B74" w:rsidP="00B818E4">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C4A1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1F7121" w:rsidRPr="00327E6F">
        <w:rPr>
          <w:b/>
          <w:kern w:val="2"/>
          <w:lang w:eastAsia="zh-CN"/>
        </w:rPr>
        <w:t>#</w:t>
      </w:r>
      <w:r w:rsidR="00954F8C" w:rsidRPr="00327E6F">
        <w:rPr>
          <w:b/>
          <w:kern w:val="2"/>
          <w:lang w:eastAsia="zh-CN"/>
        </w:rPr>
        <w:t>10</w:t>
      </w:r>
      <w:r w:rsidR="00E75F31">
        <w:rPr>
          <w:b/>
          <w:kern w:val="2"/>
          <w:lang w:eastAsia="zh-CN"/>
        </w:rPr>
        <w:t>6</w:t>
      </w:r>
      <w:r w:rsidR="00954F8C" w:rsidRPr="00327E6F">
        <w:rPr>
          <w:b/>
          <w:kern w:val="2"/>
          <w:lang w:eastAsia="zh-CN"/>
        </w:rPr>
        <w:t>-e</w:t>
      </w:r>
      <w:r w:rsidR="00972929" w:rsidRPr="00327E6F">
        <w:rPr>
          <w:b/>
          <w:kern w:val="2"/>
          <w:lang w:eastAsia="zh-CN"/>
        </w:rPr>
        <w:tab/>
      </w:r>
      <w:r w:rsidR="005E3418" w:rsidRPr="005E3418">
        <w:rPr>
          <w:b/>
          <w:kern w:val="2"/>
          <w:lang w:eastAsia="zh-CN"/>
        </w:rPr>
        <w:t>R1-21</w:t>
      </w:r>
      <w:r w:rsidR="00771328">
        <w:rPr>
          <w:b/>
          <w:kern w:val="2"/>
          <w:lang w:eastAsia="zh-CN"/>
        </w:rPr>
        <w:t>xxxxx</w:t>
      </w:r>
    </w:p>
    <w:p w14:paraId="723B26D6" w14:textId="60E5950A" w:rsidR="00EA7501" w:rsidRPr="00116387" w:rsidRDefault="00EA7501" w:rsidP="00CF195E">
      <w:pPr>
        <w:jc w:val="left"/>
        <w:rPr>
          <w:b/>
          <w:kern w:val="2"/>
          <w:lang w:eastAsia="zh-CN"/>
        </w:rPr>
      </w:pPr>
      <w:bookmarkStart w:id="0" w:name="OLE_LINK59"/>
      <w:r>
        <w:rPr>
          <w:b/>
          <w:kern w:val="2"/>
          <w:lang w:eastAsia="zh-CN"/>
        </w:rPr>
        <w:t>E</w:t>
      </w:r>
      <w:r w:rsidRPr="00116387">
        <w:rPr>
          <w:b/>
          <w:kern w:val="2"/>
          <w:lang w:eastAsia="zh-CN"/>
        </w:rPr>
        <w:t>-</w:t>
      </w:r>
      <w:r>
        <w:rPr>
          <w:b/>
          <w:kern w:val="2"/>
          <w:lang w:eastAsia="zh-CN"/>
        </w:rPr>
        <w:t>m</w:t>
      </w:r>
      <w:r w:rsidRPr="00116387">
        <w:rPr>
          <w:b/>
          <w:kern w:val="2"/>
          <w:lang w:eastAsia="zh-CN"/>
        </w:rPr>
        <w:t xml:space="preserve">eeting, </w:t>
      </w:r>
      <w:r>
        <w:rPr>
          <w:b/>
          <w:kern w:val="2"/>
          <w:lang w:eastAsia="zh-CN"/>
        </w:rPr>
        <w:t>August 16th – 27th,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A787455"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771328">
        <w:rPr>
          <w:b/>
          <w:kern w:val="2"/>
          <w:lang w:eastAsia="zh-CN"/>
        </w:rPr>
        <w:t>7</w:t>
      </w:r>
      <w:r w:rsidR="00B25057" w:rsidRPr="00116387">
        <w:rPr>
          <w:b/>
          <w:kern w:val="2"/>
          <w:lang w:eastAsia="zh-CN"/>
        </w:rPr>
        <w:t>.1</w:t>
      </w:r>
    </w:p>
    <w:p w14:paraId="0EB2E022" w14:textId="58162FA5"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771328">
        <w:rPr>
          <w:b/>
          <w:kern w:val="2"/>
          <w:lang w:eastAsia="zh-CN"/>
        </w:rPr>
        <w:t>Moderator (</w:t>
      </w:r>
      <w:r w:rsidR="009C0564" w:rsidRPr="00116387">
        <w:rPr>
          <w:b/>
          <w:kern w:val="2"/>
          <w:lang w:eastAsia="zh-CN"/>
        </w:rPr>
        <w:t>Huawei</w:t>
      </w:r>
      <w:r w:rsidR="00C476AC" w:rsidRPr="00116387">
        <w:rPr>
          <w:b/>
          <w:kern w:val="2"/>
          <w:lang w:eastAsia="zh-CN"/>
        </w:rPr>
        <w:t>, HiSilicon</w:t>
      </w:r>
      <w:r w:rsidR="00771328">
        <w:rPr>
          <w:b/>
          <w:kern w:val="2"/>
          <w:lang w:eastAsia="zh-CN"/>
        </w:rPr>
        <w:t>)</w:t>
      </w:r>
    </w:p>
    <w:p w14:paraId="7F4D2ADA" w14:textId="0B3DDFBF"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771328" w:rsidRPr="00771328">
        <w:rPr>
          <w:b/>
          <w:kern w:val="2"/>
          <w:lang w:eastAsia="zh-CN"/>
        </w:rPr>
        <w:t xml:space="preserve">Summary of [106-e-NR-7.1CRs-02] Issue#2: </w:t>
      </w:r>
      <w:r w:rsidR="00184B26" w:rsidRPr="00184B26">
        <w:rPr>
          <w:b/>
          <w:kern w:val="2"/>
          <w:lang w:eastAsia="zh-CN"/>
        </w:rPr>
        <w:t>Correction on prioritization rules of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Heading1"/>
      </w:pPr>
      <w:bookmarkStart w:id="1" w:name="_Ref124589705"/>
      <w:bookmarkStart w:id="2" w:name="_Ref129681862"/>
      <w:r w:rsidRPr="00116387">
        <w:t>Introduction</w:t>
      </w:r>
      <w:bookmarkEnd w:id="1"/>
      <w:bookmarkEnd w:id="2"/>
    </w:p>
    <w:p w14:paraId="3C7B1685" w14:textId="6FE82BCF" w:rsidR="00BF75A0" w:rsidRPr="00184B26" w:rsidRDefault="00BF75A0" w:rsidP="00BF75A0">
      <w:pPr>
        <w:spacing w:beforeLines="50" w:before="120" w:afterLines="50"/>
        <w:rPr>
          <w:rFonts w:eastAsia="Microsoft YaHei"/>
          <w:szCs w:val="20"/>
          <w:lang w:val="en-GB"/>
        </w:rPr>
      </w:pPr>
      <w:bookmarkStart w:id="3" w:name="_Ref129681832"/>
      <w:r w:rsidRPr="00184B26">
        <w:rPr>
          <w:rFonts w:eastAsia="Microsoft YaHei"/>
          <w:szCs w:val="20"/>
          <w:lang w:val="en-GB"/>
        </w:rPr>
        <w:t xml:space="preserve">The document provides a summary for the </w:t>
      </w:r>
      <w:r w:rsidR="00184B26" w:rsidRPr="00184B26">
        <w:rPr>
          <w:rFonts w:eastAsia="Microsoft YaHei"/>
          <w:szCs w:val="20"/>
          <w:lang w:val="en-GB"/>
        </w:rPr>
        <w:t xml:space="preserve">following email discussion: </w:t>
      </w:r>
    </w:p>
    <w:p w14:paraId="0312AD2F" w14:textId="77777777" w:rsidR="00184B26" w:rsidRPr="00F508D9" w:rsidRDefault="00184B26" w:rsidP="00184B26">
      <w:pPr>
        <w:rPr>
          <w:bCs/>
          <w:lang w:eastAsia="x-none"/>
        </w:rPr>
      </w:pPr>
      <w:r w:rsidRPr="00F508D9">
        <w:rPr>
          <w:bCs/>
          <w:highlight w:val="cyan"/>
          <w:lang w:eastAsia="x-none"/>
        </w:rPr>
        <w:t>[106-e-NR-7.1CRs-02] Issue#2: Correction on prioritization rules of SRS carrier switching by August 20 – Keyvan (Huawei)</w:t>
      </w:r>
    </w:p>
    <w:p w14:paraId="371028C4" w14:textId="1F0512C4" w:rsidR="00184B26" w:rsidRDefault="00184B26" w:rsidP="00184B26">
      <w:pPr>
        <w:spacing w:before="120"/>
        <w:rPr>
          <w:b/>
          <w:lang w:eastAsia="x-none"/>
        </w:rPr>
      </w:pPr>
      <w:r w:rsidRPr="00A82D32">
        <w:rPr>
          <w:lang w:eastAsia="x-none"/>
        </w:rPr>
        <w:t xml:space="preserve">As the deadline for the email </w:t>
      </w:r>
      <w:r>
        <w:rPr>
          <w:lang w:eastAsia="x-none"/>
        </w:rPr>
        <w:t>discussion is August 20</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August 17</w:t>
      </w:r>
      <w:r w:rsidRPr="003D49A8">
        <w:rPr>
          <w:rFonts w:hint="eastAsia"/>
          <w:b/>
          <w:lang w:eastAsia="x-none"/>
        </w:rPr>
        <w:t>.</w:t>
      </w:r>
    </w:p>
    <w:p w14:paraId="5BADEF43" w14:textId="444180A1" w:rsidR="00BF75A0" w:rsidRDefault="00BF75A0" w:rsidP="00BF75A0">
      <w:pPr>
        <w:pStyle w:val="Heading1"/>
        <w:rPr>
          <w:lang w:val="en-GB"/>
        </w:rPr>
      </w:pPr>
      <w:r w:rsidRPr="00BF75A0">
        <w:rPr>
          <w:lang w:val="en-GB"/>
        </w:rPr>
        <w:t>Discussion</w:t>
      </w:r>
    </w:p>
    <w:p w14:paraId="51004991" w14:textId="4072B5E1" w:rsidR="0053264B" w:rsidRDefault="0053264B" w:rsidP="0053264B">
      <w:pPr>
        <w:spacing w:before="120"/>
        <w:rPr>
          <w:rFonts w:eastAsia="Microsoft YaHei"/>
          <w:szCs w:val="20"/>
          <w:highlight w:val="yellow"/>
          <w:lang w:val="en-GB"/>
        </w:rPr>
      </w:pPr>
      <w:r>
        <w:rPr>
          <w:lang w:eastAsia="x-none"/>
        </w:rPr>
        <w:t xml:space="preserve">Possible corrections/clarifications on prioritization rules of SRS carrier switching have been discussed during the last two RAN1 meetings in </w:t>
      </w:r>
      <w:r w:rsidRPr="00672843">
        <w:rPr>
          <w:color w:val="000000" w:themeColor="text1"/>
          <w:lang w:eastAsia="zh-CN"/>
        </w:rPr>
        <w:t>[104b-e-NR-7.1CRs-02]</w:t>
      </w:r>
      <w:r>
        <w:rPr>
          <w:lang w:eastAsia="x-none"/>
        </w:rPr>
        <w:t xml:space="preserve"> (summary available in [1]) </w:t>
      </w:r>
      <w:r>
        <w:rPr>
          <w:color w:val="000000" w:themeColor="text1"/>
          <w:lang w:eastAsia="zh-CN"/>
        </w:rPr>
        <w:t xml:space="preserve">and </w:t>
      </w:r>
      <w:r>
        <w:rPr>
          <w:bCs/>
          <w:lang w:eastAsia="zh-CN"/>
        </w:rPr>
        <w:t>[105-e-NR-7.1CRs-12] (summary available in [2]) which led to the following agreements in RAN1 105-e:</w:t>
      </w:r>
    </w:p>
    <w:tbl>
      <w:tblPr>
        <w:tblStyle w:val="TableGrid"/>
        <w:tblW w:w="0" w:type="auto"/>
        <w:tblLook w:val="04A0" w:firstRow="1" w:lastRow="0" w:firstColumn="1" w:lastColumn="0" w:noHBand="0" w:noVBand="1"/>
      </w:tblPr>
      <w:tblGrid>
        <w:gridCol w:w="9307"/>
      </w:tblGrid>
      <w:tr w:rsidR="0053264B" w14:paraId="4B2734E6" w14:textId="77777777" w:rsidTr="00E730D4">
        <w:tc>
          <w:tcPr>
            <w:tcW w:w="9307" w:type="dxa"/>
          </w:tcPr>
          <w:p w14:paraId="131324C2" w14:textId="739CB77B" w:rsidR="0053264B" w:rsidRPr="003D5A36" w:rsidRDefault="0053264B" w:rsidP="00E730D4">
            <w:pPr>
              <w:rPr>
                <w:rFonts w:cs="Times"/>
                <w:b/>
                <w:bCs/>
                <w:sz w:val="18"/>
                <w:lang w:eastAsia="ko-KR"/>
              </w:rPr>
            </w:pPr>
            <w:r w:rsidRPr="003D5A36">
              <w:rPr>
                <w:rStyle w:val="Strong"/>
                <w:rFonts w:cs="Times"/>
                <w:highlight w:val="green"/>
              </w:rPr>
              <w:t>Agreement</w:t>
            </w:r>
            <w:r w:rsidR="00062E57">
              <w:rPr>
                <w:rStyle w:val="Strong"/>
                <w:rFonts w:cs="Times"/>
              </w:rPr>
              <w:t xml:space="preserve"> (1)</w:t>
            </w:r>
          </w:p>
          <w:p w14:paraId="6075DB39" w14:textId="77777777" w:rsidR="0053264B" w:rsidRPr="00F66056" w:rsidRDefault="0053264B" w:rsidP="00E730D4">
            <w:pPr>
              <w:rPr>
                <w:rFonts w:cs="Times"/>
                <w:sz w:val="18"/>
              </w:rPr>
            </w:pPr>
            <w:r w:rsidRPr="00F66056">
              <w:rPr>
                <w:rFonts w:cs="Times"/>
              </w:rPr>
              <w:t>The prioritization rules of SRS carrier switching apply to at least the source CC.</w:t>
            </w:r>
          </w:p>
          <w:p w14:paraId="2468151E" w14:textId="77777777" w:rsidR="0053264B" w:rsidRPr="00F66056" w:rsidRDefault="0053264B" w:rsidP="00EF5DF7">
            <w:pPr>
              <w:numPr>
                <w:ilvl w:val="0"/>
                <w:numId w:val="5"/>
              </w:numPr>
              <w:autoSpaceDE/>
              <w:autoSpaceDN/>
              <w:adjustRightInd/>
              <w:snapToGrid/>
              <w:spacing w:after="0"/>
              <w:jc w:val="left"/>
              <w:rPr>
                <w:rFonts w:eastAsia="MS PGothic" w:cs="Times"/>
              </w:rPr>
            </w:pPr>
            <w:r w:rsidRPr="00F66056">
              <w:rPr>
                <w:rFonts w:eastAsia="MS PGothic" w:cs="Times"/>
              </w:rPr>
              <w:t>FFS : Whether the specification needs to be updated or not</w:t>
            </w:r>
          </w:p>
          <w:p w14:paraId="47FED998" w14:textId="77777777" w:rsidR="0053264B" w:rsidRPr="003D5A36" w:rsidRDefault="0053264B" w:rsidP="00E730D4">
            <w:pPr>
              <w:rPr>
                <w:rFonts w:cs="Times"/>
                <w:sz w:val="18"/>
              </w:rPr>
            </w:pPr>
          </w:p>
          <w:p w14:paraId="16EE70D1" w14:textId="77BB9DAC" w:rsidR="0053264B" w:rsidRPr="003D5A36" w:rsidRDefault="0053264B" w:rsidP="00E730D4">
            <w:pPr>
              <w:rPr>
                <w:rFonts w:cs="Times"/>
                <w:sz w:val="18"/>
              </w:rPr>
            </w:pPr>
            <w:r w:rsidRPr="003D5A36">
              <w:rPr>
                <w:rStyle w:val="Strong"/>
                <w:rFonts w:cs="Times"/>
                <w:highlight w:val="green"/>
              </w:rPr>
              <w:t>Agreement</w:t>
            </w:r>
            <w:r w:rsidR="00062E57">
              <w:rPr>
                <w:rStyle w:val="Strong"/>
                <w:rFonts w:cs="Times"/>
              </w:rPr>
              <w:t xml:space="preserve"> (2)</w:t>
            </w:r>
          </w:p>
          <w:p w14:paraId="546AB82C" w14:textId="77777777" w:rsidR="0053264B" w:rsidRPr="00F66056" w:rsidRDefault="0053264B" w:rsidP="00E730D4">
            <w:pPr>
              <w:rPr>
                <w:rFonts w:cs="Times"/>
                <w:sz w:val="18"/>
              </w:rPr>
            </w:pPr>
            <w:r w:rsidRPr="00F66056">
              <w:rPr>
                <w:rFonts w:cs="Times"/>
              </w:rPr>
              <w:t>Down select one from the following two options in RAN1#106-e meeting to determine which UL CCs other than the source CC should be used for</w:t>
            </w:r>
            <w:r>
              <w:rPr>
                <w:rFonts w:cs="Times"/>
              </w:rPr>
              <w:t xml:space="preserve"> </w:t>
            </w:r>
            <w:r w:rsidRPr="00F66056">
              <w:rPr>
                <w:rFonts w:cs="Times"/>
              </w:rPr>
              <w:t>SRS carrier switching priority rules:</w:t>
            </w:r>
          </w:p>
          <w:p w14:paraId="1D285D4F" w14:textId="77777777" w:rsidR="0053264B" w:rsidRPr="00F66056" w:rsidRDefault="0053264B" w:rsidP="00EF5DF7">
            <w:pPr>
              <w:numPr>
                <w:ilvl w:val="0"/>
                <w:numId w:val="5"/>
              </w:numPr>
              <w:autoSpaceDE/>
              <w:autoSpaceDN/>
              <w:adjustRightInd/>
              <w:snapToGrid/>
              <w:spacing w:after="0"/>
              <w:jc w:val="left"/>
              <w:rPr>
                <w:rFonts w:eastAsia="MS PGothic" w:cs="Times"/>
              </w:rPr>
            </w:pPr>
            <w:r w:rsidRPr="00F66056">
              <w:rPr>
                <w:rFonts w:eastAsia="MS PGothic" w:cs="Times"/>
              </w:rPr>
              <w:t>Option 1: The UL</w:t>
            </w:r>
            <w:r>
              <w:rPr>
                <w:rFonts w:eastAsia="MS PGothic" w:cs="Times"/>
              </w:rPr>
              <w:t xml:space="preserve"> </w:t>
            </w:r>
            <w:r w:rsidRPr="00F66056">
              <w:rPr>
                <w:rFonts w:eastAsia="MS PGothic" w:cs="Times"/>
              </w:rPr>
              <w:t>CCs  in the same band as the source CC</w:t>
            </w:r>
          </w:p>
          <w:p w14:paraId="309053B3" w14:textId="77777777" w:rsidR="0053264B" w:rsidRPr="00F66056" w:rsidRDefault="0053264B" w:rsidP="00EF5DF7">
            <w:pPr>
              <w:numPr>
                <w:ilvl w:val="0"/>
                <w:numId w:val="5"/>
              </w:numPr>
              <w:autoSpaceDE/>
              <w:autoSpaceDN/>
              <w:adjustRightInd/>
              <w:snapToGrid/>
              <w:spacing w:after="0"/>
              <w:jc w:val="left"/>
              <w:rPr>
                <w:rFonts w:eastAsia="MS PGothic" w:cs="Times"/>
              </w:rPr>
            </w:pPr>
            <w:r w:rsidRPr="00F66056">
              <w:rPr>
                <w:rFonts w:eastAsia="MS PGothic" w:cs="Times"/>
              </w:rPr>
              <w:t>Option 2: The UL</w:t>
            </w:r>
            <w:r>
              <w:rPr>
                <w:rFonts w:eastAsia="MS PGothic" w:cs="Times"/>
              </w:rPr>
              <w:t xml:space="preserve"> </w:t>
            </w:r>
            <w:r w:rsidRPr="00F66056">
              <w:rPr>
                <w:rFonts w:eastAsia="MS PGothic" w:cs="Times"/>
              </w:rPr>
              <w:t>CCs can be any carriers which result in uplink transmissions beyond the UE ’s indicated uplink carrier aggregation capability.</w:t>
            </w:r>
          </w:p>
          <w:p w14:paraId="2BE7D61E" w14:textId="77777777" w:rsidR="0053264B" w:rsidRPr="00F66056" w:rsidRDefault="0053264B" w:rsidP="00EF5DF7">
            <w:pPr>
              <w:numPr>
                <w:ilvl w:val="1"/>
                <w:numId w:val="5"/>
              </w:numPr>
              <w:autoSpaceDE/>
              <w:autoSpaceDN/>
              <w:adjustRightInd/>
              <w:snapToGrid/>
              <w:spacing w:after="0"/>
              <w:jc w:val="left"/>
              <w:rPr>
                <w:rFonts w:eastAsia="MS PGothic" w:cs="Times"/>
              </w:rPr>
            </w:pPr>
            <w:r w:rsidRPr="00F66056">
              <w:rPr>
                <w:rFonts w:eastAsia="MS PGothic" w:cs="Times"/>
              </w:rPr>
              <w:t>Co</w:t>
            </w:r>
            <w:r>
              <w:rPr>
                <w:rFonts w:eastAsia="MS PGothic" w:cs="Times"/>
              </w:rPr>
              <w:t>mpanies should indicate how “UE</w:t>
            </w:r>
            <w:r w:rsidRPr="00F66056">
              <w:rPr>
                <w:rFonts w:eastAsia="MS PGothic" w:cs="Times"/>
              </w:rPr>
              <w:t>’s indicated uplink CA capability” is derived based on current ASN.1 signaling.</w:t>
            </w:r>
          </w:p>
          <w:p w14:paraId="780DF970" w14:textId="77777777" w:rsidR="0053264B" w:rsidRDefault="0053264B" w:rsidP="00E730D4">
            <w:pPr>
              <w:autoSpaceDE/>
              <w:autoSpaceDN/>
              <w:adjustRightInd/>
              <w:snapToGrid/>
              <w:spacing w:after="0"/>
              <w:jc w:val="left"/>
              <w:rPr>
                <w:rFonts w:eastAsia="Microsoft YaHei"/>
                <w:szCs w:val="20"/>
                <w:highlight w:val="yellow"/>
                <w:lang w:val="en-GB"/>
              </w:rPr>
            </w:pPr>
          </w:p>
        </w:tc>
      </w:tr>
    </w:tbl>
    <w:p w14:paraId="3A253518" w14:textId="1FF76FFF" w:rsidR="0053264B" w:rsidRDefault="0053264B" w:rsidP="0053264B">
      <w:pPr>
        <w:autoSpaceDE/>
        <w:autoSpaceDN/>
        <w:adjustRightInd/>
        <w:spacing w:beforeLines="50" w:before="120" w:afterLines="50"/>
        <w:jc w:val="left"/>
        <w:rPr>
          <w:lang w:eastAsia="x-none"/>
        </w:rPr>
      </w:pPr>
      <w:r w:rsidRPr="0053264B">
        <w:rPr>
          <w:rFonts w:eastAsia="Microsoft YaHei"/>
          <w:szCs w:val="20"/>
          <w:lang w:val="en-GB"/>
        </w:rPr>
        <w:t>References [3]-[</w:t>
      </w:r>
      <w:r>
        <w:rPr>
          <w:rFonts w:eastAsia="Microsoft YaHei"/>
          <w:szCs w:val="20"/>
          <w:lang w:val="en-GB"/>
        </w:rPr>
        <w:t>9</w:t>
      </w:r>
      <w:r w:rsidRPr="0053264B">
        <w:rPr>
          <w:rFonts w:eastAsia="Microsoft YaHei"/>
          <w:szCs w:val="20"/>
          <w:lang w:val="en-GB"/>
        </w:rPr>
        <w:t xml:space="preserve">] have further </w:t>
      </w:r>
      <w:r>
        <w:rPr>
          <w:rFonts w:eastAsia="Microsoft YaHei"/>
          <w:szCs w:val="20"/>
          <w:lang w:val="en-GB"/>
        </w:rPr>
        <w:t>studied</w:t>
      </w:r>
      <w:r w:rsidRPr="0053264B">
        <w:rPr>
          <w:rFonts w:eastAsia="Microsoft YaHei"/>
          <w:szCs w:val="20"/>
          <w:lang w:val="en-GB"/>
        </w:rPr>
        <w:t xml:space="preserve"> </w:t>
      </w:r>
      <w:r w:rsidRPr="0053264B">
        <w:rPr>
          <w:lang w:eastAsia="x-none"/>
        </w:rPr>
        <w:t>prioritization</w:t>
      </w:r>
      <w:r>
        <w:rPr>
          <w:lang w:eastAsia="x-none"/>
        </w:rPr>
        <w:t xml:space="preserve"> rules of SRS carrier switching and related timelines in this meeting. </w:t>
      </w:r>
    </w:p>
    <w:p w14:paraId="24963B6A" w14:textId="249C1596" w:rsidR="00653308" w:rsidRDefault="00653308" w:rsidP="00653308">
      <w:pPr>
        <w:pStyle w:val="Heading2"/>
        <w:ind w:left="578" w:hanging="578"/>
      </w:pPr>
      <w:r w:rsidRPr="00653308">
        <w:t xml:space="preserve">Current prioritization rules </w:t>
      </w:r>
      <w:r w:rsidR="00B001AA">
        <w:t>specified</w:t>
      </w:r>
      <w:r w:rsidRPr="00653308">
        <w:t xml:space="preserve"> in 38.214 </w:t>
      </w:r>
    </w:p>
    <w:p w14:paraId="1061D59D" w14:textId="20734782" w:rsidR="00CE25B9" w:rsidRDefault="004B5E32" w:rsidP="00653308">
      <w:r>
        <w:t>M</w:t>
      </w:r>
      <w:r w:rsidR="007B485E">
        <w:t xml:space="preserve">ost </w:t>
      </w:r>
      <w:r>
        <w:t xml:space="preserve">sources </w:t>
      </w:r>
      <w:r w:rsidR="00CE25B9">
        <w:t xml:space="preserve">[3], [4], [5], [6], [9], </w:t>
      </w:r>
      <w:r w:rsidR="00234D2C">
        <w:t>seem</w:t>
      </w:r>
      <w:r w:rsidR="007B485E">
        <w:t xml:space="preserve"> to maintain the understanding that</w:t>
      </w:r>
      <w:r w:rsidR="00653308">
        <w:t xml:space="preserve"> the current prioritization rules in four paragraphs of Section 6.2.1.3 of 38.214 </w:t>
      </w:r>
      <w:r w:rsidR="00CD48DA">
        <w:t>(m</w:t>
      </w:r>
      <w:r w:rsidR="00653308">
        <w:t xml:space="preserve">arked in </w:t>
      </w:r>
      <w:r w:rsidR="00CD48DA">
        <w:t>grey</w:t>
      </w:r>
      <w:r w:rsidR="00653308">
        <w:t xml:space="preserve"> and brought in Appendix A) </w:t>
      </w:r>
      <w:r w:rsidR="007B485E">
        <w:t>specify</w:t>
      </w:r>
      <w:r w:rsidR="00653308">
        <w:t xml:space="preserve"> the prioritization of carrier switching SRS on the target carrier </w:t>
      </w:r>
      <w:r w:rsidR="00CD48DA">
        <w:t xml:space="preserve">c1 </w:t>
      </w:r>
      <w:r w:rsidR="00BE27DD">
        <w:t xml:space="preserve">when </w:t>
      </w:r>
      <w:r w:rsidR="00683E05">
        <w:t>conflicting</w:t>
      </w:r>
      <w:r w:rsidR="00BE27DD">
        <w:t xml:space="preserve"> with</w:t>
      </w:r>
      <w:r w:rsidR="009C74F7">
        <w:t xml:space="preserve"> UL transmission</w:t>
      </w:r>
      <w:r w:rsidR="00653308">
        <w:t xml:space="preserve"> </w:t>
      </w:r>
      <w:r w:rsidR="004E7949" w:rsidRPr="00435337">
        <w:rPr>
          <w:u w:val="single"/>
        </w:rPr>
        <w:t>only</w:t>
      </w:r>
      <w:r w:rsidR="004E7949">
        <w:t xml:space="preserve"> </w:t>
      </w:r>
      <w:r w:rsidR="00653308">
        <w:t xml:space="preserve">on the source carrier </w:t>
      </w:r>
      <w:r w:rsidR="00CD48DA">
        <w:t xml:space="preserve">c2 </w:t>
      </w:r>
      <w:r w:rsidR="00653308">
        <w:t xml:space="preserve">where the source carrier </w:t>
      </w:r>
      <w:r w:rsidR="00CD48DA">
        <w:t xml:space="preserve">c2 </w:t>
      </w:r>
      <w:r w:rsidR="00653308">
        <w:t xml:space="preserve">is indicated to the UE using </w:t>
      </w:r>
      <w:r w:rsidR="00653308" w:rsidRPr="00B001AA">
        <w:rPr>
          <w:i/>
        </w:rPr>
        <w:t>SwitchFromServCellIndex</w:t>
      </w:r>
      <w:r w:rsidR="00653308" w:rsidRPr="00B001AA">
        <w:t xml:space="preserve"> and </w:t>
      </w:r>
      <w:r w:rsidR="00653308" w:rsidRPr="00B001AA">
        <w:rPr>
          <w:i/>
        </w:rPr>
        <w:t>srs-SwitchFromCarrie</w:t>
      </w:r>
      <w:r w:rsidR="00B001AA" w:rsidRPr="00B001AA">
        <w:rPr>
          <w:i/>
        </w:rPr>
        <w:t>r</w:t>
      </w:r>
      <w:r w:rsidR="00B001AA" w:rsidRPr="00B001AA">
        <w:t>: In case of collision between SRS transmission on c1 and UL transmission on c2, depending on the</w:t>
      </w:r>
      <w:r w:rsidR="00B001AA">
        <w:t>ir</w:t>
      </w:r>
      <w:r w:rsidR="00B001AA" w:rsidRPr="00B001AA">
        <w:t xml:space="preserve"> relative priority, either SRS on c1 or UL transmission on c2 is dropped. </w:t>
      </w:r>
      <w:r w:rsidR="00CE25B9">
        <w:t>Source [</w:t>
      </w:r>
      <w:r w:rsidR="00C4639C">
        <w:t>7</w:t>
      </w:r>
      <w:r w:rsidR="00CE25B9">
        <w:t>] does not seem to directly address this issue and Source [</w:t>
      </w:r>
      <w:r w:rsidR="00C4639C">
        <w:t>8</w:t>
      </w:r>
      <w:r w:rsidR="00CE25B9">
        <w:t xml:space="preserve">] seems to </w:t>
      </w:r>
      <w:r w:rsidR="00234D2C">
        <w:t>advocate that the current text in Section 6.2.1.3 of 38.214 can be used to specify UE behavior when there is a collision between carrier switching SRS on a target carrier c1 and any other carrier on any band in a supported band combination if further UE capability signaling are properly introduced.</w:t>
      </w:r>
    </w:p>
    <w:p w14:paraId="4211B480" w14:textId="144C92AC" w:rsidR="00653308" w:rsidRPr="00653308" w:rsidRDefault="00CD48DA" w:rsidP="00653308">
      <w:r>
        <w:lastRenderedPageBreak/>
        <w:t xml:space="preserve">In moderator’s view, making following conclusion can help providing a framework for further possible agreements:  </w:t>
      </w:r>
    </w:p>
    <w:p w14:paraId="01515DCA" w14:textId="59F91C48" w:rsidR="00C44E3E" w:rsidRDefault="00C44E3E" w:rsidP="00556608">
      <w:pPr>
        <w:rPr>
          <w:b/>
        </w:rPr>
      </w:pPr>
      <w:r w:rsidRPr="004E7949">
        <w:rPr>
          <w:b/>
        </w:rPr>
        <w:t>Conclusion</w:t>
      </w:r>
      <w:r w:rsidR="000A6A8C">
        <w:rPr>
          <w:b/>
        </w:rPr>
        <w:t xml:space="preserve"> 1</w:t>
      </w:r>
      <w:r w:rsidRPr="004E7949">
        <w:rPr>
          <w:b/>
        </w:rPr>
        <w:t xml:space="preserve">: </w:t>
      </w:r>
      <w:r w:rsidR="00234D2C" w:rsidRPr="004E7949">
        <w:rPr>
          <w:b/>
        </w:rPr>
        <w:t xml:space="preserve">Section 6.2.1.3 of 38.214 V16.6.0 specifies the prioritization of carrier switching SRS on the target carrier c1 </w:t>
      </w:r>
      <w:r w:rsidR="00BE27DD">
        <w:rPr>
          <w:b/>
        </w:rPr>
        <w:t xml:space="preserve">when </w:t>
      </w:r>
      <w:r w:rsidR="00683E05">
        <w:rPr>
          <w:b/>
        </w:rPr>
        <w:t>conflicting</w:t>
      </w:r>
      <w:r w:rsidR="00BE27DD">
        <w:rPr>
          <w:b/>
        </w:rPr>
        <w:t xml:space="preserve"> with</w:t>
      </w:r>
      <w:r w:rsidR="00234D2C" w:rsidRPr="004E7949">
        <w:rPr>
          <w:b/>
        </w:rPr>
        <w:t xml:space="preserve"> UL transmission on </w:t>
      </w:r>
      <w:r w:rsidR="004E7949" w:rsidRPr="004E7949">
        <w:rPr>
          <w:b/>
          <w:u w:val="single"/>
        </w:rPr>
        <w:t>only</w:t>
      </w:r>
      <w:r w:rsidR="004E7949">
        <w:rPr>
          <w:b/>
        </w:rPr>
        <w:t xml:space="preserve"> </w:t>
      </w:r>
      <w:r w:rsidR="00234D2C" w:rsidRPr="004E7949">
        <w:rPr>
          <w:b/>
        </w:rPr>
        <w:t xml:space="preserve">the source carrier c2 where the source carrier c2 is indicated to the UE using </w:t>
      </w:r>
      <w:r w:rsidR="00234D2C" w:rsidRPr="004E7949">
        <w:rPr>
          <w:b/>
          <w:i/>
        </w:rPr>
        <w:t>SwitchFromServCellIndex</w:t>
      </w:r>
      <w:r w:rsidR="00234D2C" w:rsidRPr="004E7949">
        <w:rPr>
          <w:b/>
        </w:rPr>
        <w:t xml:space="preserve"> and </w:t>
      </w:r>
      <w:r w:rsidR="00234D2C" w:rsidRPr="004E7949">
        <w:rPr>
          <w:b/>
          <w:i/>
        </w:rPr>
        <w:t>srs-SwitchFromCarrier</w:t>
      </w:r>
      <w:r w:rsidR="00234D2C" w:rsidRPr="004E7949">
        <w:rPr>
          <w:b/>
        </w:rPr>
        <w:t>.</w:t>
      </w:r>
    </w:p>
    <w:p w14:paraId="3880FE7C" w14:textId="43F9877D" w:rsidR="004E7949" w:rsidRDefault="004E7949" w:rsidP="00556608">
      <w:pPr>
        <w:rPr>
          <w:rFonts w:eastAsiaTheme="minorEastAsia"/>
          <w:iCs/>
          <w:color w:val="000000"/>
        </w:rPr>
      </w:pPr>
      <w:r>
        <w:rPr>
          <w:rFonts w:eastAsiaTheme="minorEastAsia"/>
          <w:iCs/>
          <w:color w:val="000000"/>
        </w:rPr>
        <w:t xml:space="preserve">Moderator would like to ask sources’ comments about above conclusion. </w:t>
      </w:r>
      <w:r w:rsidR="00062E57">
        <w:rPr>
          <w:rFonts w:eastAsiaTheme="minorEastAsia"/>
          <w:iCs/>
          <w:color w:val="000000"/>
        </w:rPr>
        <w:t>If Conclusion 1 is not agreeable “as is”, please</w:t>
      </w:r>
      <w:r w:rsidR="003218AE">
        <w:rPr>
          <w:rFonts w:eastAsiaTheme="minorEastAsia"/>
          <w:iCs/>
          <w:color w:val="000000"/>
        </w:rPr>
        <w:t>, if possible,</w:t>
      </w:r>
      <w:r w:rsidR="00062E57">
        <w:rPr>
          <w:rFonts w:eastAsiaTheme="minorEastAsia"/>
          <w:iCs/>
          <w:color w:val="000000"/>
        </w:rPr>
        <w:t xml:space="preserve"> provide modification/suggestions, e.g., by adding a Note.  </w:t>
      </w:r>
    </w:p>
    <w:tbl>
      <w:tblPr>
        <w:tblStyle w:val="TableGrid"/>
        <w:tblW w:w="0" w:type="auto"/>
        <w:tblLook w:val="04A0" w:firstRow="1" w:lastRow="0" w:firstColumn="1" w:lastColumn="0" w:noHBand="0" w:noVBand="1"/>
      </w:tblPr>
      <w:tblGrid>
        <w:gridCol w:w="1525"/>
        <w:gridCol w:w="7782"/>
      </w:tblGrid>
      <w:tr w:rsidR="004E7949" w14:paraId="2A66A450" w14:textId="77777777" w:rsidTr="004E7949">
        <w:tc>
          <w:tcPr>
            <w:tcW w:w="1525" w:type="dxa"/>
            <w:shd w:val="clear" w:color="auto" w:fill="BFBFBF" w:themeFill="background1" w:themeFillShade="BF"/>
          </w:tcPr>
          <w:p w14:paraId="3425A84E" w14:textId="6E9BE889" w:rsidR="004E7949" w:rsidRPr="004E7949" w:rsidRDefault="004E7949" w:rsidP="004E7949">
            <w:pPr>
              <w:rPr>
                <w:b/>
              </w:rPr>
            </w:pPr>
            <w:r w:rsidRPr="004E7949">
              <w:rPr>
                <w:b/>
              </w:rPr>
              <w:t>Source</w:t>
            </w:r>
          </w:p>
        </w:tc>
        <w:tc>
          <w:tcPr>
            <w:tcW w:w="7782" w:type="dxa"/>
            <w:shd w:val="clear" w:color="auto" w:fill="BFBFBF" w:themeFill="background1" w:themeFillShade="BF"/>
          </w:tcPr>
          <w:p w14:paraId="23B679AD" w14:textId="6E34B37F" w:rsidR="004E7949" w:rsidRPr="004E7949" w:rsidRDefault="004E7949" w:rsidP="004E7949">
            <w:pPr>
              <w:rPr>
                <w:b/>
              </w:rPr>
            </w:pPr>
            <w:r w:rsidRPr="004E7949">
              <w:rPr>
                <w:b/>
              </w:rPr>
              <w:t>Comment</w:t>
            </w:r>
          </w:p>
        </w:tc>
      </w:tr>
      <w:tr w:rsidR="004E7949" w14:paraId="59DEA6C6" w14:textId="77777777" w:rsidTr="004E7949">
        <w:tc>
          <w:tcPr>
            <w:tcW w:w="1525" w:type="dxa"/>
          </w:tcPr>
          <w:p w14:paraId="3EBA48F6" w14:textId="77777777" w:rsidR="004E7949" w:rsidRDefault="004E7949" w:rsidP="00556608"/>
        </w:tc>
        <w:tc>
          <w:tcPr>
            <w:tcW w:w="7782" w:type="dxa"/>
          </w:tcPr>
          <w:p w14:paraId="0B8DCC2E" w14:textId="77777777" w:rsidR="004E7949" w:rsidRDefault="004E7949" w:rsidP="00556608"/>
        </w:tc>
      </w:tr>
    </w:tbl>
    <w:p w14:paraId="250DF028" w14:textId="77777777" w:rsidR="004E7949" w:rsidRDefault="004E7949" w:rsidP="00556608"/>
    <w:p w14:paraId="6D6E5E67" w14:textId="68CC5CB4" w:rsidR="00B71EF1" w:rsidRDefault="00BE27DD" w:rsidP="00556608">
      <w:pPr>
        <w:pStyle w:val="Heading2"/>
        <w:ind w:left="578" w:hanging="578"/>
      </w:pPr>
      <w:r>
        <w:t xml:space="preserve">SRS </w:t>
      </w:r>
      <w:r w:rsidR="000A6A8C">
        <w:t>P</w:t>
      </w:r>
      <w:r w:rsidR="000A6A8C" w:rsidRPr="000A6A8C">
        <w:t xml:space="preserve">rioritization </w:t>
      </w:r>
      <w:r>
        <w:t xml:space="preserve">when </w:t>
      </w:r>
      <w:r w:rsidR="00683E05">
        <w:t>conflicting with</w:t>
      </w:r>
      <w:r w:rsidR="000A6A8C" w:rsidRPr="000A6A8C">
        <w:t xml:space="preserve"> carriers </w:t>
      </w:r>
      <w:r w:rsidR="00C4639C">
        <w:t>in the same band as the</w:t>
      </w:r>
      <w:r w:rsidR="000A6A8C" w:rsidRPr="000A6A8C">
        <w:t xml:space="preserve"> source carrier</w:t>
      </w:r>
      <w:r w:rsidR="000A6A8C">
        <w:t xml:space="preserve"> </w:t>
      </w:r>
    </w:p>
    <w:p w14:paraId="19E7CA13" w14:textId="3CF74CD9" w:rsidR="006B0E03" w:rsidRDefault="006B0E03" w:rsidP="00556608">
      <w:r>
        <w:t>Most</w:t>
      </w:r>
      <w:r w:rsidR="00B71EF1">
        <w:t xml:space="preserve"> proponents of both Option 1 and Option 2 </w:t>
      </w:r>
      <w:r w:rsidR="00062E57">
        <w:t xml:space="preserve">in Agreement (2) above </w:t>
      </w:r>
      <w:r w:rsidR="00F10E85" w:rsidRPr="00F10E85">
        <w:t xml:space="preserve">seem to </w:t>
      </w:r>
      <w:r w:rsidR="00B71EF1">
        <w:t>share a common understanding</w:t>
      </w:r>
      <w:r w:rsidR="00C4639C">
        <w:t xml:space="preserve"> that the same prioritization rules that apply to the UL transmission of source c2 (</w:t>
      </w:r>
      <w:r w:rsidR="00C4639C" w:rsidRPr="00C4639C">
        <w:t xml:space="preserve">indicated to the UE using </w:t>
      </w:r>
      <w:r w:rsidR="00C4639C" w:rsidRPr="00C4639C">
        <w:rPr>
          <w:i/>
        </w:rPr>
        <w:t>SwitchFromServCellIndex</w:t>
      </w:r>
      <w:r w:rsidR="00C4639C" w:rsidRPr="00C4639C">
        <w:t xml:space="preserve"> and </w:t>
      </w:r>
      <w:r w:rsidR="00C4639C" w:rsidRPr="00C4639C">
        <w:rPr>
          <w:i/>
        </w:rPr>
        <w:t>srs-SwitchFromCarrier</w:t>
      </w:r>
      <w:r w:rsidR="00C4639C" w:rsidRPr="00C4639C">
        <w:t>)</w:t>
      </w:r>
      <w:r w:rsidR="00C4639C">
        <w:rPr>
          <w:b/>
          <w:i/>
        </w:rPr>
        <w:t xml:space="preserve"> </w:t>
      </w:r>
      <w:r w:rsidR="00062E57" w:rsidRPr="00062E57">
        <w:t xml:space="preserve">and specified in Section 6.2.1.3 of 38.214 </w:t>
      </w:r>
      <w:r w:rsidR="00C4639C" w:rsidRPr="00062E57">
        <w:t xml:space="preserve">also apply to </w:t>
      </w:r>
      <w:r w:rsidR="00B71EF1" w:rsidRPr="00062E57">
        <w:rPr>
          <w:u w:val="single"/>
        </w:rPr>
        <w:t>at least</w:t>
      </w:r>
      <w:r w:rsidR="00B71EF1" w:rsidRPr="00062E57">
        <w:t xml:space="preserve"> </w:t>
      </w:r>
      <w:r w:rsidR="00C4639C" w:rsidRPr="00062E57">
        <w:t xml:space="preserve">any other carrier c3 in intra-band CA with the source carrier c2 as c2 and c3 share the same Tx chain. </w:t>
      </w:r>
      <w:r w:rsidR="00A327F4">
        <w:t>Sources [3] and [5] have provided CRs on</w:t>
      </w:r>
      <w:r w:rsidR="00A327F4" w:rsidRPr="00062E57">
        <w:t xml:space="preserve"> Section 6.2.1.3 of 38.214</w:t>
      </w:r>
      <w:r w:rsidR="00A327F4">
        <w:t xml:space="preserve"> based on such understanding. </w:t>
      </w:r>
      <w:r w:rsidR="00130766">
        <w:t>Note that p</w:t>
      </w:r>
      <w:r w:rsidR="00B41866">
        <w:t xml:space="preserve">roponents of </w:t>
      </w:r>
      <w:r w:rsidR="00B71EF1" w:rsidRPr="00062E57">
        <w:t xml:space="preserve">Option 2 </w:t>
      </w:r>
      <w:r w:rsidR="00B41866">
        <w:t xml:space="preserve">have </w:t>
      </w:r>
      <w:r w:rsidR="00130766">
        <w:t>additional</w:t>
      </w:r>
      <w:r w:rsidR="00B41866">
        <w:t xml:space="preserve"> views </w:t>
      </w:r>
      <w:r>
        <w:t>on how to handle</w:t>
      </w:r>
      <w:r w:rsidR="00130766">
        <w:t xml:space="preserve"> the case</w:t>
      </w:r>
      <w:r w:rsidR="00B41866">
        <w:t xml:space="preserve"> </w:t>
      </w:r>
      <w:r w:rsidR="00130766">
        <w:t xml:space="preserve">that </w:t>
      </w:r>
      <w:r w:rsidR="00B41866">
        <w:t xml:space="preserve">there is a conflict between </w:t>
      </w:r>
      <w:r w:rsidR="002F6B32">
        <w:t xml:space="preserve">the </w:t>
      </w:r>
      <w:r w:rsidR="00B41866">
        <w:t xml:space="preserve">carrier switching SRS </w:t>
      </w:r>
      <w:r w:rsidR="00130766">
        <w:t xml:space="preserve">in c1 </w:t>
      </w:r>
      <w:r w:rsidR="00B41866">
        <w:t>and carriers in inter-band CA with the source carrier c2</w:t>
      </w:r>
      <w:r w:rsidR="00130766">
        <w:t xml:space="preserve"> </w:t>
      </w:r>
      <w:r>
        <w:t>[3], [8]. This will be further discussed in next subsection</w:t>
      </w:r>
      <w:r w:rsidR="00DB7458">
        <w:t>s</w:t>
      </w:r>
      <w:r>
        <w:t>. Moderator would like to know companies</w:t>
      </w:r>
      <w:r w:rsidR="003218AE">
        <w:t>’</w:t>
      </w:r>
      <w:r>
        <w:t xml:space="preserve"> views about the following proposal</w:t>
      </w:r>
      <w:r w:rsidR="00DB7458">
        <w:t xml:space="preserve"> emphasizing that the following proposal </w:t>
      </w:r>
      <w:r w:rsidR="00DB7458" w:rsidRPr="00DB7458">
        <w:rPr>
          <w:u w:val="single"/>
        </w:rPr>
        <w:t>does not</w:t>
      </w:r>
      <w:r w:rsidR="00DB7458">
        <w:t xml:space="preserve"> aim to down-select between Option 1 and Option 2.</w:t>
      </w:r>
    </w:p>
    <w:p w14:paraId="599C7E56" w14:textId="2D8A7152" w:rsidR="00B41866" w:rsidRPr="006B0E03" w:rsidRDefault="006B0E03" w:rsidP="00556608">
      <w:pPr>
        <w:rPr>
          <w:b/>
          <w:i/>
        </w:rPr>
      </w:pPr>
      <w:r w:rsidRPr="006B0E03">
        <w:rPr>
          <w:b/>
          <w:i/>
        </w:rPr>
        <w:t>Proposal 1:  The same prioritization rules that apply to the UL t</w:t>
      </w:r>
      <w:r w:rsidR="002F6B32">
        <w:rPr>
          <w:b/>
          <w:i/>
        </w:rPr>
        <w:t>ransmission of source carrier</w:t>
      </w:r>
      <w:r w:rsidRPr="006B0E03">
        <w:rPr>
          <w:b/>
          <w:i/>
        </w:rPr>
        <w:t xml:space="preserve"> as specified in Section 6.2.1.3 of 38.214 also apply to </w:t>
      </w:r>
      <w:r w:rsidRPr="00E17027">
        <w:rPr>
          <w:b/>
          <w:i/>
          <w:u w:val="single"/>
        </w:rPr>
        <w:t>at least</w:t>
      </w:r>
      <w:r w:rsidRPr="006B0E03">
        <w:rPr>
          <w:b/>
          <w:i/>
        </w:rPr>
        <w:t xml:space="preserve"> other carriers in intra-ba</w:t>
      </w:r>
      <w:r w:rsidR="002F6B32">
        <w:rPr>
          <w:b/>
          <w:i/>
        </w:rPr>
        <w:t>nd CA with the source carrier</w:t>
      </w:r>
      <w:r w:rsidRPr="006B0E03">
        <w:rPr>
          <w:b/>
          <w:i/>
        </w:rPr>
        <w:t>.</w:t>
      </w:r>
    </w:p>
    <w:p w14:paraId="18BCA6F8" w14:textId="74D1DF92" w:rsidR="006B0E03" w:rsidRDefault="006B0E03" w:rsidP="00EF5DF7">
      <w:pPr>
        <w:pStyle w:val="ListParagraph"/>
        <w:numPr>
          <w:ilvl w:val="0"/>
          <w:numId w:val="9"/>
        </w:numPr>
      </w:pPr>
      <w:r w:rsidRPr="006B0E03">
        <w:rPr>
          <w:b/>
          <w:i/>
        </w:rPr>
        <w:t>Note</w:t>
      </w:r>
      <w:r w:rsidR="00DB7458">
        <w:rPr>
          <w:b/>
          <w:i/>
        </w:rPr>
        <w:t xml:space="preserve"> 1</w:t>
      </w:r>
      <w:r w:rsidRPr="006B0E03">
        <w:rPr>
          <w:b/>
          <w:i/>
        </w:rPr>
        <w:t xml:space="preserve">: How to handle the case that there is a </w:t>
      </w:r>
      <w:r w:rsidR="002F6B32">
        <w:rPr>
          <w:b/>
          <w:i/>
        </w:rPr>
        <w:t>conflict</w:t>
      </w:r>
      <w:r w:rsidRPr="006B0E03">
        <w:rPr>
          <w:b/>
          <w:i/>
        </w:rPr>
        <w:t xml:space="preserve"> between SRS </w:t>
      </w:r>
      <w:r w:rsidR="002C167A">
        <w:rPr>
          <w:b/>
          <w:i/>
        </w:rPr>
        <w:t>on</w:t>
      </w:r>
      <w:r w:rsidR="002F6B32">
        <w:rPr>
          <w:b/>
          <w:i/>
        </w:rPr>
        <w:t xml:space="preserve"> the</w:t>
      </w:r>
      <w:r w:rsidR="002C167A">
        <w:rPr>
          <w:b/>
          <w:i/>
        </w:rPr>
        <w:t xml:space="preserve"> target </w:t>
      </w:r>
      <w:r w:rsidR="002F6B32">
        <w:rPr>
          <w:b/>
          <w:i/>
        </w:rPr>
        <w:t>carrier</w:t>
      </w:r>
      <w:r w:rsidR="002C167A">
        <w:rPr>
          <w:b/>
          <w:i/>
        </w:rPr>
        <w:t xml:space="preserve"> </w:t>
      </w:r>
      <w:r w:rsidRPr="006B0E03">
        <w:rPr>
          <w:b/>
          <w:i/>
        </w:rPr>
        <w:t xml:space="preserve">and </w:t>
      </w:r>
      <w:r w:rsidR="002C167A">
        <w:rPr>
          <w:b/>
          <w:i/>
        </w:rPr>
        <w:t xml:space="preserve">UL transmissions on </w:t>
      </w:r>
      <w:r w:rsidRPr="006B0E03">
        <w:rPr>
          <w:b/>
          <w:i/>
        </w:rPr>
        <w:t>carriers in inter-ban</w:t>
      </w:r>
      <w:r w:rsidR="002F6B32">
        <w:rPr>
          <w:b/>
          <w:i/>
        </w:rPr>
        <w:t xml:space="preserve">d CA with the source carrier </w:t>
      </w:r>
      <w:r w:rsidRPr="006B0E03">
        <w:rPr>
          <w:b/>
          <w:i/>
        </w:rPr>
        <w:t xml:space="preserve">is separately discussed. </w:t>
      </w:r>
    </w:p>
    <w:p w14:paraId="2C7881A1" w14:textId="77777777" w:rsidR="006549EA" w:rsidRPr="006549EA" w:rsidRDefault="006549EA" w:rsidP="006549EA">
      <w:pPr>
        <w:pStyle w:val="ListParagraph"/>
        <w:rPr>
          <w:rFonts w:eastAsiaTheme="minorEastAsia"/>
          <w:iCs/>
          <w:color w:val="000000"/>
        </w:rPr>
      </w:pPr>
    </w:p>
    <w:tbl>
      <w:tblPr>
        <w:tblStyle w:val="TableGrid"/>
        <w:tblW w:w="0" w:type="auto"/>
        <w:tblLook w:val="04A0" w:firstRow="1" w:lastRow="0" w:firstColumn="1" w:lastColumn="0" w:noHBand="0" w:noVBand="1"/>
      </w:tblPr>
      <w:tblGrid>
        <w:gridCol w:w="1525"/>
        <w:gridCol w:w="7782"/>
      </w:tblGrid>
      <w:tr w:rsidR="006549EA" w14:paraId="3993A683" w14:textId="77777777" w:rsidTr="00E730D4">
        <w:tc>
          <w:tcPr>
            <w:tcW w:w="1525" w:type="dxa"/>
            <w:shd w:val="clear" w:color="auto" w:fill="BFBFBF" w:themeFill="background1" w:themeFillShade="BF"/>
          </w:tcPr>
          <w:p w14:paraId="2611CEA3" w14:textId="77777777" w:rsidR="006549EA" w:rsidRPr="004E7949" w:rsidRDefault="006549EA" w:rsidP="00E730D4">
            <w:pPr>
              <w:rPr>
                <w:b/>
              </w:rPr>
            </w:pPr>
            <w:r w:rsidRPr="004E7949">
              <w:rPr>
                <w:b/>
              </w:rPr>
              <w:t>Source</w:t>
            </w:r>
          </w:p>
        </w:tc>
        <w:tc>
          <w:tcPr>
            <w:tcW w:w="7782" w:type="dxa"/>
            <w:shd w:val="clear" w:color="auto" w:fill="BFBFBF" w:themeFill="background1" w:themeFillShade="BF"/>
          </w:tcPr>
          <w:p w14:paraId="14311231" w14:textId="77777777" w:rsidR="006549EA" w:rsidRPr="004E7949" w:rsidRDefault="006549EA" w:rsidP="00E730D4">
            <w:pPr>
              <w:rPr>
                <w:b/>
              </w:rPr>
            </w:pPr>
            <w:r w:rsidRPr="004E7949">
              <w:rPr>
                <w:b/>
              </w:rPr>
              <w:t>Comment</w:t>
            </w:r>
          </w:p>
        </w:tc>
      </w:tr>
      <w:tr w:rsidR="006549EA" w14:paraId="16C3ACB3" w14:textId="77777777" w:rsidTr="00E730D4">
        <w:tc>
          <w:tcPr>
            <w:tcW w:w="1525" w:type="dxa"/>
          </w:tcPr>
          <w:p w14:paraId="7067B8B8" w14:textId="77777777" w:rsidR="006549EA" w:rsidRDefault="006549EA" w:rsidP="00E730D4"/>
        </w:tc>
        <w:tc>
          <w:tcPr>
            <w:tcW w:w="7782" w:type="dxa"/>
          </w:tcPr>
          <w:p w14:paraId="56264F79" w14:textId="77777777" w:rsidR="006549EA" w:rsidRDefault="006549EA" w:rsidP="00E730D4"/>
        </w:tc>
      </w:tr>
    </w:tbl>
    <w:p w14:paraId="5C5C33C3" w14:textId="77777777" w:rsidR="00DB7458" w:rsidRDefault="00DB7458" w:rsidP="00556608"/>
    <w:p w14:paraId="0DA6CD9D" w14:textId="77777777" w:rsidR="00FE08F0" w:rsidRPr="00FE08F0" w:rsidRDefault="00DB7458" w:rsidP="003444EA">
      <w:pPr>
        <w:pStyle w:val="Heading2"/>
        <w:ind w:left="578" w:hanging="578"/>
      </w:pPr>
      <w:r>
        <w:t>Views regarding “</w:t>
      </w:r>
      <w:r w:rsidRPr="00F66056">
        <w:rPr>
          <w:rFonts w:eastAsia="MS PGothic" w:cs="Times"/>
        </w:rPr>
        <w:t>UE’s indicated uplink carrier aggregation capability</w:t>
      </w:r>
      <w:r>
        <w:rPr>
          <w:rFonts w:eastAsia="MS PGothic" w:cs="Times"/>
        </w:rPr>
        <w:t>”</w:t>
      </w:r>
    </w:p>
    <w:p w14:paraId="28B91078" w14:textId="542725F7" w:rsidR="00035BBF" w:rsidRDefault="00035BBF" w:rsidP="00556608">
      <w:r>
        <w:t xml:space="preserve">Regarding Option 1 vs. Option 2 in Agreement (2) above, two sources [4], [6] are explicitly supportive of Option 1 and </w:t>
      </w:r>
      <w:r w:rsidR="00400B36">
        <w:t>two</w:t>
      </w:r>
      <w:r>
        <w:t xml:space="preserve"> sources [3], [7] are explicitly supportive of Option 2 and two other sources [8], [9], in view of their discussions on “</w:t>
      </w:r>
      <w:r w:rsidRPr="004142A3">
        <w:t>UE’s indicated uplink carrier aggregation capability</w:t>
      </w:r>
      <w:r>
        <w:t>”, seem to be supportive of Option 2. Moderator’s understanding is that Option 2 can be selected if sources can reach a consensus on how “</w:t>
      </w:r>
      <w:r>
        <w:rPr>
          <w:rFonts w:eastAsia="MS PGothic" w:cs="Times"/>
        </w:rPr>
        <w:t>UE</w:t>
      </w:r>
      <w:r w:rsidRPr="00F66056">
        <w:rPr>
          <w:rFonts w:eastAsia="MS PGothic" w:cs="Times"/>
        </w:rPr>
        <w:t>’s uplink CA capability</w:t>
      </w:r>
      <w:r>
        <w:rPr>
          <w:rFonts w:eastAsia="MS PGothic" w:cs="Times"/>
        </w:rPr>
        <w:t xml:space="preserve">” indicates the priority of carrier switching SRS </w:t>
      </w:r>
      <w:r w:rsidR="00BE27DD">
        <w:rPr>
          <w:rFonts w:eastAsia="MS PGothic" w:cs="Times"/>
        </w:rPr>
        <w:t xml:space="preserve">when </w:t>
      </w:r>
      <w:r w:rsidR="00683E05">
        <w:rPr>
          <w:rFonts w:eastAsia="MS PGothic" w:cs="Times"/>
        </w:rPr>
        <w:t>conflicting</w:t>
      </w:r>
      <w:r w:rsidR="00BE27DD">
        <w:rPr>
          <w:rFonts w:eastAsia="MS PGothic" w:cs="Times"/>
        </w:rPr>
        <w:t xml:space="preserve"> with</w:t>
      </w:r>
      <w:r>
        <w:rPr>
          <w:rFonts w:eastAsia="MS PGothic" w:cs="Times"/>
        </w:rPr>
        <w:t xml:space="preserve"> an UL transmission on a carrier which may be intra-band or inter-band with the source carrier.</w:t>
      </w:r>
    </w:p>
    <w:p w14:paraId="5D99C267" w14:textId="60C6AF2A" w:rsidR="004158F9" w:rsidRDefault="003218AE" w:rsidP="00556608">
      <w:pPr>
        <w:rPr>
          <w:rFonts w:eastAsia="MS PGothic" w:cs="Times"/>
        </w:rPr>
      </w:pPr>
      <w:r>
        <w:t>Sources that are proponent of Option 2 or discus</w:t>
      </w:r>
      <w:r w:rsidR="00035BBF">
        <w:t>sed this option in their t-docs</w:t>
      </w:r>
      <w:r>
        <w:t xml:space="preserve"> have quite diverse views on how “</w:t>
      </w:r>
      <w:r>
        <w:rPr>
          <w:rFonts w:eastAsia="MS PGothic" w:cs="Times"/>
        </w:rPr>
        <w:t>UE</w:t>
      </w:r>
      <w:r w:rsidRPr="00F66056">
        <w:rPr>
          <w:rFonts w:eastAsia="MS PGothic" w:cs="Times"/>
        </w:rPr>
        <w:t>’s indicated uplink CA capability</w:t>
      </w:r>
      <w:r>
        <w:rPr>
          <w:rFonts w:eastAsia="MS PGothic" w:cs="Times"/>
        </w:rPr>
        <w:t>”</w:t>
      </w:r>
      <w:r w:rsidR="00A327F4">
        <w:rPr>
          <w:rFonts w:eastAsia="MS PGothic" w:cs="Times"/>
        </w:rPr>
        <w:t xml:space="preserve"> is/should be defined. Once defined, this would also clarify UE behavior when there is a </w:t>
      </w:r>
      <w:r w:rsidR="006962E3">
        <w:rPr>
          <w:rFonts w:eastAsia="MS PGothic" w:cs="Times"/>
        </w:rPr>
        <w:t>conflict</w:t>
      </w:r>
      <w:r w:rsidR="00A327F4">
        <w:rPr>
          <w:rFonts w:eastAsia="MS PGothic" w:cs="Times"/>
        </w:rPr>
        <w:t xml:space="preserve"> between carrier switching SRS on target carrier and other carriers in inter-band CA with the source carrier. </w:t>
      </w:r>
    </w:p>
    <w:p w14:paraId="69F4E81E" w14:textId="5D3230CE" w:rsidR="00A327F4" w:rsidRDefault="00400B36" w:rsidP="00556608">
      <w:pPr>
        <w:rPr>
          <w:rFonts w:eastAsia="MS PGothic" w:cs="Times"/>
        </w:rPr>
      </w:pPr>
      <w:r>
        <w:rPr>
          <w:rFonts w:eastAsia="MS PGothic" w:cs="Times"/>
        </w:rPr>
        <w:t>According to</w:t>
      </w:r>
      <w:r w:rsidR="00735DD7">
        <w:rPr>
          <w:rFonts w:eastAsia="MS PGothic" w:cs="Times"/>
        </w:rPr>
        <w:t xml:space="preserve"> [8]</w:t>
      </w:r>
      <w:r w:rsidR="00385179">
        <w:rPr>
          <w:rFonts w:eastAsia="MS PGothic" w:cs="Times"/>
        </w:rPr>
        <w:t>, given current specifications,</w:t>
      </w:r>
      <w:r w:rsidR="00735DD7">
        <w:rPr>
          <w:rFonts w:eastAsia="MS PGothic" w:cs="Times"/>
        </w:rPr>
        <w:t xml:space="preserve"> UE behavior </w:t>
      </w:r>
      <w:r w:rsidR="00385179">
        <w:rPr>
          <w:rFonts w:eastAsia="MS PGothic" w:cs="Times"/>
        </w:rPr>
        <w:t>for</w:t>
      </w:r>
      <w:r w:rsidR="00735DD7">
        <w:rPr>
          <w:rFonts w:eastAsia="MS PGothic" w:cs="Times"/>
        </w:rPr>
        <w:t xml:space="preserve"> collision between carrier switching SRS on the target carrier c1 and an UL transmission on a carrier c3</w:t>
      </w:r>
      <w:r w:rsidR="00385179">
        <w:rPr>
          <w:rFonts w:eastAsia="MS PGothic" w:cs="Times"/>
        </w:rPr>
        <w:t xml:space="preserve"> should not be discussed based on whether or not</w:t>
      </w:r>
      <w:r w:rsidR="00735DD7">
        <w:rPr>
          <w:rFonts w:eastAsia="MS PGothic" w:cs="Times"/>
        </w:rPr>
        <w:t xml:space="preserve"> c3 and the source c</w:t>
      </w:r>
      <w:r w:rsidR="00385179">
        <w:rPr>
          <w:rFonts w:eastAsia="MS PGothic" w:cs="Times"/>
        </w:rPr>
        <w:t>2</w:t>
      </w:r>
      <w:r w:rsidR="00735DD7">
        <w:rPr>
          <w:rFonts w:eastAsia="MS PGothic" w:cs="Times"/>
        </w:rPr>
        <w:t xml:space="preserve"> </w:t>
      </w:r>
      <w:r w:rsidR="00385179">
        <w:rPr>
          <w:rFonts w:eastAsia="MS PGothic" w:cs="Times"/>
        </w:rPr>
        <w:t xml:space="preserve">are </w:t>
      </w:r>
      <w:r w:rsidR="00735DD7">
        <w:rPr>
          <w:rFonts w:eastAsia="MS PGothic" w:cs="Times"/>
        </w:rPr>
        <w:t xml:space="preserve">in an intra-band CA </w:t>
      </w:r>
      <w:r w:rsidR="00385179">
        <w:rPr>
          <w:rFonts w:eastAsia="MS PGothic" w:cs="Times"/>
        </w:rPr>
        <w:t xml:space="preserve">or inter-band CA: If such categorization is used, while UE behavior is well-defined in the case of intra-band CA, UE behavior may be left undefined/ambiguous </w:t>
      </w:r>
      <w:r w:rsidR="00FC6299">
        <w:rPr>
          <w:rFonts w:eastAsia="MS PGothic" w:cs="Times"/>
        </w:rPr>
        <w:lastRenderedPageBreak/>
        <w:t xml:space="preserve">in inter-band CA case </w:t>
      </w:r>
      <w:r w:rsidR="00385179">
        <w:rPr>
          <w:rFonts w:eastAsia="MS PGothic" w:cs="Times"/>
        </w:rPr>
        <w:t xml:space="preserve">due to the lack of cancellation timeline or </w:t>
      </w:r>
      <w:r w:rsidR="00FC6299">
        <w:rPr>
          <w:rFonts w:eastAsia="MS PGothic" w:cs="Times"/>
        </w:rPr>
        <w:t xml:space="preserve">the lack of precise UE capability signaling </w:t>
      </w:r>
      <w:r w:rsidR="00FC6299" w:rsidRPr="00FC6299">
        <w:rPr>
          <w:rFonts w:eastAsia="MS PGothic" w:cs="Times"/>
        </w:rPr>
        <w:t>to indicate which bands within the ba</w:t>
      </w:r>
      <w:r w:rsidR="00FC6299">
        <w:rPr>
          <w:rFonts w:eastAsia="MS PGothic" w:cs="Times"/>
        </w:rPr>
        <w:t xml:space="preserve">nd combination will be impacted. </w:t>
      </w:r>
    </w:p>
    <w:p w14:paraId="7F1578FB" w14:textId="69874020" w:rsidR="00FC6299" w:rsidRDefault="00FC6299" w:rsidP="00556608">
      <w:pPr>
        <w:rPr>
          <w:rFonts w:eastAsia="MS PGothic" w:cs="Times"/>
        </w:rPr>
      </w:pPr>
      <w:r>
        <w:rPr>
          <w:rFonts w:eastAsia="MS PGothic" w:cs="Times"/>
        </w:rPr>
        <w:t>Source [6] has also discussed option</w:t>
      </w:r>
      <w:r w:rsidR="00540934">
        <w:rPr>
          <w:rFonts w:eastAsia="MS PGothic" w:cs="Times"/>
        </w:rPr>
        <w:t xml:space="preserve"> 2 and also concluded that, currently, there is no UE capability that addresses capability of simultaneous SRS transmission on the target band and a third band (other than source and target).  </w:t>
      </w:r>
    </w:p>
    <w:p w14:paraId="68C7D9E6" w14:textId="518EE525" w:rsidR="00625158" w:rsidRDefault="00375376" w:rsidP="00556608">
      <w:pPr>
        <w:rPr>
          <w:rFonts w:eastAsia="MS PGothic" w:cs="Times"/>
        </w:rPr>
      </w:pPr>
      <w:r>
        <w:rPr>
          <w:rFonts w:eastAsia="MS PGothic" w:cs="Times"/>
        </w:rPr>
        <w:t xml:space="preserve">In turn, </w:t>
      </w:r>
      <w:r w:rsidR="00400B36">
        <w:rPr>
          <w:rFonts w:eastAsia="MS PGothic" w:cs="Times"/>
        </w:rPr>
        <w:t>according to</w:t>
      </w:r>
      <w:r w:rsidR="00625158">
        <w:rPr>
          <w:rFonts w:eastAsia="MS PGothic" w:cs="Times"/>
        </w:rPr>
        <w:t xml:space="preserve"> [3], [7], [9]</w:t>
      </w:r>
      <w:r w:rsidR="00400B36">
        <w:rPr>
          <w:rFonts w:eastAsia="MS PGothic" w:cs="Times"/>
        </w:rPr>
        <w:t xml:space="preserve">, </w:t>
      </w:r>
      <w:r w:rsidR="00035BBF">
        <w:rPr>
          <w:rFonts w:eastAsia="MS PGothic" w:cs="Times"/>
        </w:rPr>
        <w:t xml:space="preserve">current </w:t>
      </w:r>
      <w:r w:rsidR="00625158">
        <w:rPr>
          <w:rFonts w:eastAsia="MS PGothic" w:cs="Times"/>
        </w:rPr>
        <w:t xml:space="preserve">UE capability signaling indicate uplink carrier aggregation capability by means of which the priority rules of SRS carrier switching </w:t>
      </w:r>
      <w:r w:rsidR="00BE27DD">
        <w:rPr>
          <w:rFonts w:eastAsia="MS PGothic" w:cs="Times"/>
        </w:rPr>
        <w:t xml:space="preserve">when </w:t>
      </w:r>
      <w:r w:rsidR="00683E05">
        <w:rPr>
          <w:rFonts w:eastAsia="MS PGothic" w:cs="Times"/>
        </w:rPr>
        <w:t>conflicting</w:t>
      </w:r>
      <w:r w:rsidR="00BE27DD">
        <w:rPr>
          <w:rFonts w:eastAsia="MS PGothic" w:cs="Times"/>
        </w:rPr>
        <w:t xml:space="preserve"> with</w:t>
      </w:r>
      <w:r w:rsidR="00625158">
        <w:rPr>
          <w:rFonts w:eastAsia="MS PGothic" w:cs="Times"/>
        </w:rPr>
        <w:t xml:space="preserve"> </w:t>
      </w:r>
      <w:r w:rsidR="00BE27DD">
        <w:rPr>
          <w:rFonts w:eastAsia="MS PGothic" w:cs="Times"/>
        </w:rPr>
        <w:t>any</w:t>
      </w:r>
      <w:r w:rsidR="00625158">
        <w:rPr>
          <w:rFonts w:eastAsia="MS PGothic" w:cs="Times"/>
        </w:rPr>
        <w:t xml:space="preserve"> supported UL carrier in a band combination can be specified. The following table shows the UE capabilities that, according to the proponents, may be used to indicate UL CA capacity and specify the SRS carrier switching priority rules</w:t>
      </w:r>
      <w:r w:rsidR="00400B36">
        <w:rPr>
          <w:rFonts w:eastAsia="MS PGothic" w:cs="Times"/>
        </w:rPr>
        <w:t xml:space="preserve"> in any supported band combination.</w:t>
      </w:r>
    </w:p>
    <w:p w14:paraId="3ACF4713" w14:textId="2D4532CD" w:rsidR="00625158" w:rsidRPr="00945BE0" w:rsidRDefault="00C74FC5" w:rsidP="00945BE0">
      <w:pPr>
        <w:jc w:val="center"/>
        <w:rPr>
          <w:rFonts w:eastAsia="MS PGothic" w:cs="Times"/>
          <w:b/>
        </w:rPr>
      </w:pPr>
      <w:r w:rsidRPr="00945BE0">
        <w:rPr>
          <w:rFonts w:eastAsia="MS PGothic" w:cs="Times"/>
          <w:b/>
        </w:rPr>
        <w:t xml:space="preserve">Table 1: Suggested UE capabilities to </w:t>
      </w:r>
      <w:r w:rsidR="00945BE0" w:rsidRPr="00945BE0">
        <w:rPr>
          <w:rFonts w:eastAsia="MS PGothic" w:cs="Times"/>
          <w:b/>
        </w:rPr>
        <w:t xml:space="preserve">derive </w:t>
      </w:r>
      <w:r w:rsidR="00945BE0" w:rsidRPr="00945BE0">
        <w:rPr>
          <w:rFonts w:cs="Times"/>
          <w:b/>
        </w:rPr>
        <w:t>SRS carrier switching priority rules in Option 2 of RAN1 105-e agreement</w:t>
      </w:r>
    </w:p>
    <w:tbl>
      <w:tblPr>
        <w:tblStyle w:val="TableGrid"/>
        <w:tblW w:w="0" w:type="auto"/>
        <w:tblLook w:val="04A0" w:firstRow="1" w:lastRow="0" w:firstColumn="1" w:lastColumn="0" w:noHBand="0" w:noVBand="1"/>
      </w:tblPr>
      <w:tblGrid>
        <w:gridCol w:w="1795"/>
        <w:gridCol w:w="7512"/>
      </w:tblGrid>
      <w:tr w:rsidR="00625158" w14:paraId="6D709F5F" w14:textId="77777777" w:rsidTr="00625158">
        <w:tc>
          <w:tcPr>
            <w:tcW w:w="1795" w:type="dxa"/>
          </w:tcPr>
          <w:p w14:paraId="666E8CCC" w14:textId="79A6FB1C" w:rsidR="00625158" w:rsidRPr="00625158" w:rsidRDefault="00C74FC5" w:rsidP="00556608">
            <w:pPr>
              <w:rPr>
                <w:rFonts w:eastAsia="MS PGothic" w:cs="Times"/>
                <w:b/>
              </w:rPr>
            </w:pPr>
            <w:r>
              <w:rPr>
                <w:rFonts w:eastAsia="MS PGothic" w:cs="Times"/>
                <w:b/>
              </w:rPr>
              <w:t>Item</w:t>
            </w:r>
          </w:p>
        </w:tc>
        <w:tc>
          <w:tcPr>
            <w:tcW w:w="7512" w:type="dxa"/>
          </w:tcPr>
          <w:p w14:paraId="3A1C5EE1" w14:textId="4E6D1B14" w:rsidR="00625158" w:rsidRPr="00625158" w:rsidRDefault="00625158" w:rsidP="00E17027">
            <w:pPr>
              <w:rPr>
                <w:rFonts w:eastAsia="MS PGothic" w:cs="Times"/>
                <w:b/>
              </w:rPr>
            </w:pPr>
            <w:r w:rsidRPr="00625158">
              <w:rPr>
                <w:rFonts w:eastAsia="MS PGothic" w:cs="Times"/>
                <w:b/>
              </w:rPr>
              <w:t>UE capabilities</w:t>
            </w:r>
            <w:r w:rsidR="00400B36">
              <w:rPr>
                <w:rFonts w:eastAsia="MS PGothic" w:cs="Times"/>
                <w:b/>
              </w:rPr>
              <w:t xml:space="preserve"> </w:t>
            </w:r>
          </w:p>
        </w:tc>
      </w:tr>
      <w:tr w:rsidR="00625158" w14:paraId="1E821FDF" w14:textId="77777777" w:rsidTr="00625158">
        <w:tc>
          <w:tcPr>
            <w:tcW w:w="1795" w:type="dxa"/>
          </w:tcPr>
          <w:p w14:paraId="149F0436" w14:textId="7E06D03B" w:rsidR="00625158" w:rsidRDefault="00C74FC5" w:rsidP="00556608">
            <w:pPr>
              <w:rPr>
                <w:rFonts w:eastAsia="MS PGothic" w:cs="Times"/>
              </w:rPr>
            </w:pPr>
            <w:r>
              <w:rPr>
                <w:rFonts w:eastAsia="MS PGothic" w:cs="Times"/>
              </w:rPr>
              <w:t>1</w:t>
            </w:r>
          </w:p>
        </w:tc>
        <w:tc>
          <w:tcPr>
            <w:tcW w:w="7512" w:type="dxa"/>
          </w:tcPr>
          <w:p w14:paraId="33715978" w14:textId="6FF56610" w:rsidR="00625158" w:rsidRPr="00400B36" w:rsidRDefault="00400B36" w:rsidP="00556608">
            <w:pPr>
              <w:rPr>
                <w:rFonts w:eastAsia="MS PGothic" w:cs="Times"/>
                <w:i/>
              </w:rPr>
            </w:pPr>
            <w:r w:rsidRPr="00400B36">
              <w:rPr>
                <w:rFonts w:eastAsia="MS PGothic" w:cs="Times"/>
                <w:i/>
              </w:rPr>
              <w:t>uplinkTxSwitching-r16</w:t>
            </w:r>
            <w:r w:rsidR="00C74FC5">
              <w:rPr>
                <w:rFonts w:eastAsia="MS PGothic" w:cs="Times"/>
                <w:i/>
              </w:rPr>
              <w:t xml:space="preserve"> [3]</w:t>
            </w:r>
          </w:p>
        </w:tc>
      </w:tr>
      <w:tr w:rsidR="00625158" w14:paraId="7C539B2D" w14:textId="77777777" w:rsidTr="00625158">
        <w:tc>
          <w:tcPr>
            <w:tcW w:w="1795" w:type="dxa"/>
          </w:tcPr>
          <w:p w14:paraId="010D683C" w14:textId="5D12F124" w:rsidR="00625158" w:rsidRDefault="00C74FC5" w:rsidP="00C74FC5">
            <w:pPr>
              <w:rPr>
                <w:rFonts w:eastAsia="MS PGothic" w:cs="Times"/>
              </w:rPr>
            </w:pPr>
            <w:r>
              <w:rPr>
                <w:rFonts w:eastAsia="MS PGothic" w:cs="Times"/>
              </w:rPr>
              <w:t>2</w:t>
            </w:r>
          </w:p>
        </w:tc>
        <w:tc>
          <w:tcPr>
            <w:tcW w:w="7512" w:type="dxa"/>
          </w:tcPr>
          <w:p w14:paraId="7A647E70" w14:textId="3459742A" w:rsidR="00625158" w:rsidRPr="00400B36" w:rsidRDefault="00400B36" w:rsidP="00556608">
            <w:pPr>
              <w:rPr>
                <w:rFonts w:eastAsia="MS PGothic" w:cs="Times"/>
                <w:i/>
              </w:rPr>
            </w:pPr>
            <w:r w:rsidRPr="00400B36">
              <w:rPr>
                <w:i/>
              </w:rPr>
              <w:t>CA-ParametersNR, ca-BandwidthClassUL-NR</w:t>
            </w:r>
            <w:r w:rsidR="00C74FC5">
              <w:rPr>
                <w:i/>
              </w:rPr>
              <w:t xml:space="preserve"> [7]</w:t>
            </w:r>
          </w:p>
        </w:tc>
      </w:tr>
      <w:tr w:rsidR="00625158" w14:paraId="62E5843B" w14:textId="77777777" w:rsidTr="00625158">
        <w:tc>
          <w:tcPr>
            <w:tcW w:w="1795" w:type="dxa"/>
          </w:tcPr>
          <w:p w14:paraId="2E7508E8" w14:textId="074EEB56" w:rsidR="00625158" w:rsidRDefault="00C74FC5" w:rsidP="00556608">
            <w:pPr>
              <w:rPr>
                <w:rFonts w:eastAsia="MS PGothic" w:cs="Times"/>
              </w:rPr>
            </w:pPr>
            <w:r>
              <w:rPr>
                <w:rFonts w:eastAsia="MS PGothic" w:cs="Times"/>
              </w:rPr>
              <w:t>3</w:t>
            </w:r>
          </w:p>
        </w:tc>
        <w:tc>
          <w:tcPr>
            <w:tcW w:w="7512" w:type="dxa"/>
          </w:tcPr>
          <w:p w14:paraId="5AE373FC" w14:textId="66CA4EF0" w:rsidR="00625158" w:rsidRDefault="00400B36" w:rsidP="00400B36">
            <w:pPr>
              <w:rPr>
                <w:rFonts w:eastAsia="MS PGothic" w:cs="Times"/>
              </w:rPr>
            </w:pPr>
            <w:r w:rsidRPr="00400B36">
              <w:rPr>
                <w:rFonts w:eastAsia="MS PGothic" w:cs="Times"/>
                <w:i/>
              </w:rPr>
              <w:t>supportedBandwidthCombinationSet,</w:t>
            </w:r>
            <w:r w:rsidRPr="00400B36">
              <w:rPr>
                <w:rFonts w:eastAsia="MS PGothic" w:cs="Times"/>
              </w:rPr>
              <w:t xml:space="preserve"> </w:t>
            </w:r>
            <w:r w:rsidRPr="00400B36">
              <w:rPr>
                <w:rFonts w:eastAsia="MS PGothic" w:cs="Times"/>
                <w:i/>
              </w:rPr>
              <w:t>SRS-SwitchingTimeNR,  ca-BandwidthClassUL-NR</w:t>
            </w:r>
            <w:r w:rsidR="00C74FC5">
              <w:rPr>
                <w:rFonts w:eastAsia="MS PGothic" w:cs="Times"/>
                <w:i/>
              </w:rPr>
              <w:t xml:space="preserve"> [9]</w:t>
            </w:r>
          </w:p>
        </w:tc>
      </w:tr>
    </w:tbl>
    <w:p w14:paraId="1C0D57F2" w14:textId="55FF3634" w:rsidR="00375376" w:rsidRDefault="00625158" w:rsidP="00556608">
      <w:pPr>
        <w:rPr>
          <w:rFonts w:eastAsia="MS PGothic" w:cs="Times"/>
        </w:rPr>
      </w:pPr>
      <w:r>
        <w:rPr>
          <w:rFonts w:eastAsia="MS PGothic" w:cs="Times"/>
        </w:rPr>
        <w:t xml:space="preserve"> </w:t>
      </w:r>
    </w:p>
    <w:p w14:paraId="4C714F1F" w14:textId="4AB4C002" w:rsidR="00E17027" w:rsidRDefault="00E17027" w:rsidP="00E17027">
      <w:pPr>
        <w:pStyle w:val="BodyText"/>
        <w:spacing w:after="0"/>
        <w:rPr>
          <w:sz w:val="22"/>
          <w:szCs w:val="22"/>
          <w:lang w:eastAsia="zh-CN"/>
        </w:rPr>
      </w:pPr>
      <w:r>
        <w:rPr>
          <w:sz w:val="22"/>
          <w:szCs w:val="22"/>
          <w:lang w:eastAsia="zh-CN"/>
        </w:rPr>
        <w:t>Moderator would like to ask companies to provide their views on the following discussion point:</w:t>
      </w:r>
    </w:p>
    <w:p w14:paraId="7ED27BC6" w14:textId="77777777" w:rsidR="00E17027" w:rsidRDefault="00E17027" w:rsidP="00E17027">
      <w:pPr>
        <w:pStyle w:val="BodyText"/>
        <w:spacing w:after="0"/>
        <w:rPr>
          <w:sz w:val="22"/>
          <w:szCs w:val="22"/>
          <w:lang w:eastAsia="zh-CN"/>
        </w:rPr>
      </w:pPr>
    </w:p>
    <w:p w14:paraId="441E8DB9" w14:textId="1CF557B4" w:rsidR="00540934" w:rsidRPr="00E17027" w:rsidRDefault="00E17027" w:rsidP="00556608">
      <w:pPr>
        <w:rPr>
          <w:b/>
          <w:u w:val="single"/>
        </w:rPr>
      </w:pPr>
      <w:r w:rsidRPr="00E17027">
        <w:rPr>
          <w:b/>
          <w:u w:val="single"/>
        </w:rPr>
        <w:t>Discussion</w:t>
      </w:r>
      <w:r>
        <w:rPr>
          <w:b/>
          <w:u w:val="single"/>
        </w:rPr>
        <w:t xml:space="preserve"> point</w:t>
      </w:r>
      <w:r w:rsidR="00090177">
        <w:rPr>
          <w:b/>
          <w:u w:val="single"/>
        </w:rPr>
        <w:t xml:space="preserve"> 1</w:t>
      </w:r>
      <w:r w:rsidRPr="00E17027">
        <w:rPr>
          <w:b/>
          <w:u w:val="single"/>
        </w:rPr>
        <w:t>:</w:t>
      </w:r>
    </w:p>
    <w:p w14:paraId="0DC706AF" w14:textId="04A3799B" w:rsidR="00E17027" w:rsidRPr="00945BE0" w:rsidRDefault="00E17027" w:rsidP="00556608">
      <w:pPr>
        <w:rPr>
          <w:rFonts w:cs="Times"/>
          <w:b/>
        </w:rPr>
      </w:pPr>
      <w:r w:rsidRPr="00945BE0">
        <w:rPr>
          <w:b/>
        </w:rPr>
        <w:t xml:space="preserve">Regarding Agreement in RAN1 105-e to </w:t>
      </w:r>
      <w:r w:rsidRPr="00945BE0">
        <w:rPr>
          <w:rFonts w:cs="Times"/>
          <w:b/>
        </w:rPr>
        <w:t xml:space="preserve">determine which UL CCs other than the source CC should be used for SRS carrier switching priority rules, provide your views on </w:t>
      </w:r>
      <w:r w:rsidR="002B5305" w:rsidRPr="00945BE0">
        <w:rPr>
          <w:rFonts w:cs="Times"/>
          <w:b/>
        </w:rPr>
        <w:t xml:space="preserve">the </w:t>
      </w:r>
      <w:r w:rsidRPr="00945BE0">
        <w:rPr>
          <w:rFonts w:cs="Times"/>
          <w:b/>
        </w:rPr>
        <w:t>following alternatives</w:t>
      </w:r>
    </w:p>
    <w:p w14:paraId="28C0C874" w14:textId="6F1AF9BF" w:rsidR="00E17027" w:rsidRPr="00945BE0" w:rsidRDefault="00E17027" w:rsidP="00556608">
      <w:pPr>
        <w:rPr>
          <w:b/>
        </w:rPr>
      </w:pPr>
      <w:r w:rsidRPr="00945BE0">
        <w:rPr>
          <w:rFonts w:cs="Times"/>
          <w:b/>
        </w:rPr>
        <w:t xml:space="preserve">Alt 1) </w:t>
      </w:r>
      <w:r w:rsidRPr="00945BE0">
        <w:rPr>
          <w:rFonts w:eastAsia="MS PGothic" w:cs="Times"/>
          <w:b/>
        </w:rPr>
        <w:t xml:space="preserve">UL CCs  in the same band as the source CC are used for priority rules (Option 1 in </w:t>
      </w:r>
      <w:r w:rsidRPr="00945BE0">
        <w:rPr>
          <w:b/>
        </w:rPr>
        <w:t>RAN1 105-e)</w:t>
      </w:r>
    </w:p>
    <w:p w14:paraId="343644CE" w14:textId="0E7CF37F" w:rsidR="00E17027" w:rsidRPr="00945BE0" w:rsidRDefault="00E17027" w:rsidP="00556608">
      <w:pPr>
        <w:rPr>
          <w:rFonts w:eastAsia="MS PGothic" w:cs="Times"/>
          <w:b/>
        </w:rPr>
      </w:pPr>
      <w:r w:rsidRPr="00945BE0">
        <w:rPr>
          <w:b/>
        </w:rPr>
        <w:t xml:space="preserve">Alt 2) </w:t>
      </w:r>
      <w:r w:rsidR="002B5305" w:rsidRPr="00945BE0">
        <w:rPr>
          <w:rFonts w:eastAsia="MS PGothic" w:cs="Times"/>
          <w:b/>
        </w:rPr>
        <w:t xml:space="preserve">UL CCs can be any carriers which result in uplink transmissions beyond the UE ’s indicated uplink carrier aggregation capability (Option 2 in RAN1 105-e). </w:t>
      </w:r>
    </w:p>
    <w:p w14:paraId="540AE964" w14:textId="24FC6F1F" w:rsidR="002B5305" w:rsidRPr="00945BE0" w:rsidRDefault="002B5305" w:rsidP="00EF5DF7">
      <w:pPr>
        <w:pStyle w:val="ListParagraph"/>
        <w:numPr>
          <w:ilvl w:val="0"/>
          <w:numId w:val="9"/>
        </w:numPr>
        <w:rPr>
          <w:b/>
        </w:rPr>
      </w:pPr>
      <w:r w:rsidRPr="00945BE0">
        <w:rPr>
          <w:b/>
        </w:rPr>
        <w:t xml:space="preserve">Alt 2-1) Such </w:t>
      </w:r>
      <w:r w:rsidRPr="00945BE0">
        <w:rPr>
          <w:rFonts w:eastAsia="MS PGothic" w:cs="Times"/>
          <w:b/>
        </w:rPr>
        <w:t xml:space="preserve">uplink carrier aggregation capability is not currently supported and should be introduced. </w:t>
      </w:r>
    </w:p>
    <w:p w14:paraId="27528D1E" w14:textId="413AC1B0" w:rsidR="002B5305" w:rsidRPr="00945BE0" w:rsidRDefault="002B5305" w:rsidP="00EF5DF7">
      <w:pPr>
        <w:pStyle w:val="ListParagraph"/>
        <w:numPr>
          <w:ilvl w:val="0"/>
          <w:numId w:val="9"/>
        </w:numPr>
        <w:rPr>
          <w:b/>
        </w:rPr>
      </w:pPr>
      <w:r w:rsidRPr="00945BE0">
        <w:rPr>
          <w:b/>
        </w:rPr>
        <w:t xml:space="preserve">Alt 2-2) Such </w:t>
      </w:r>
      <w:r w:rsidRPr="00945BE0">
        <w:rPr>
          <w:rFonts w:eastAsia="MS PGothic" w:cs="Times"/>
          <w:b/>
        </w:rPr>
        <w:t xml:space="preserve">uplink carrier aggregation capability is currently </w:t>
      </w:r>
      <w:r w:rsidR="00945BE0" w:rsidRPr="00945BE0">
        <w:rPr>
          <w:rFonts w:eastAsia="MS PGothic" w:cs="Times"/>
          <w:b/>
        </w:rPr>
        <w:t>supported and provided in Item X (=1, 2, 3) in Table 1 (please specify</w:t>
      </w:r>
      <w:r w:rsidR="00945BE0">
        <w:rPr>
          <w:rFonts w:eastAsia="MS PGothic" w:cs="Times"/>
          <w:b/>
        </w:rPr>
        <w:t xml:space="preserve"> which item</w:t>
      </w:r>
      <w:r w:rsidR="006962E3">
        <w:rPr>
          <w:rFonts w:eastAsia="MS PGothic" w:cs="Times"/>
          <w:b/>
        </w:rPr>
        <w:t xml:space="preserve"> and exactly how</w:t>
      </w:r>
      <w:r w:rsidR="00945BE0" w:rsidRPr="00945BE0">
        <w:rPr>
          <w:rFonts w:eastAsia="MS PGothic" w:cs="Times"/>
          <w:b/>
        </w:rPr>
        <w:t>)</w:t>
      </w:r>
    </w:p>
    <w:p w14:paraId="2ABBA97C" w14:textId="221BA037" w:rsidR="00945BE0" w:rsidRPr="00945BE0" w:rsidRDefault="00945BE0" w:rsidP="00EF5DF7">
      <w:pPr>
        <w:pStyle w:val="ListParagraph"/>
        <w:numPr>
          <w:ilvl w:val="0"/>
          <w:numId w:val="9"/>
        </w:numPr>
        <w:rPr>
          <w:b/>
        </w:rPr>
      </w:pPr>
      <w:r w:rsidRPr="00945BE0">
        <w:rPr>
          <w:b/>
        </w:rPr>
        <w:t xml:space="preserve">Alt 2-3) Such </w:t>
      </w:r>
      <w:r w:rsidRPr="00945BE0">
        <w:rPr>
          <w:rFonts w:eastAsia="MS PGothic" w:cs="Times"/>
          <w:b/>
        </w:rPr>
        <w:t>uplink carrier aggregation capability is currently supported but not provided in Table 1 (please specify)</w:t>
      </w:r>
    </w:p>
    <w:p w14:paraId="0B6E3DCE" w14:textId="77777777" w:rsidR="00945BE0" w:rsidRPr="006549EA" w:rsidRDefault="00945BE0" w:rsidP="00945BE0">
      <w:pPr>
        <w:pStyle w:val="ListParagraph"/>
        <w:rPr>
          <w:rFonts w:eastAsiaTheme="minorEastAsia"/>
          <w:iCs/>
          <w:color w:val="000000"/>
        </w:rPr>
      </w:pPr>
    </w:p>
    <w:tbl>
      <w:tblPr>
        <w:tblStyle w:val="TableGrid"/>
        <w:tblW w:w="0" w:type="auto"/>
        <w:tblLook w:val="04A0" w:firstRow="1" w:lastRow="0" w:firstColumn="1" w:lastColumn="0" w:noHBand="0" w:noVBand="1"/>
      </w:tblPr>
      <w:tblGrid>
        <w:gridCol w:w="1525"/>
        <w:gridCol w:w="7782"/>
      </w:tblGrid>
      <w:tr w:rsidR="00945BE0" w14:paraId="3F9F9AF2" w14:textId="77777777" w:rsidTr="00E730D4">
        <w:tc>
          <w:tcPr>
            <w:tcW w:w="1525" w:type="dxa"/>
            <w:shd w:val="clear" w:color="auto" w:fill="BFBFBF" w:themeFill="background1" w:themeFillShade="BF"/>
          </w:tcPr>
          <w:p w14:paraId="1F45AECD" w14:textId="77777777" w:rsidR="00945BE0" w:rsidRPr="004E7949" w:rsidRDefault="00945BE0" w:rsidP="00E730D4">
            <w:pPr>
              <w:rPr>
                <w:b/>
              </w:rPr>
            </w:pPr>
            <w:r w:rsidRPr="004E7949">
              <w:rPr>
                <w:b/>
              </w:rPr>
              <w:t>Source</w:t>
            </w:r>
          </w:p>
        </w:tc>
        <w:tc>
          <w:tcPr>
            <w:tcW w:w="7782" w:type="dxa"/>
            <w:shd w:val="clear" w:color="auto" w:fill="BFBFBF" w:themeFill="background1" w:themeFillShade="BF"/>
          </w:tcPr>
          <w:p w14:paraId="4F4FB355" w14:textId="77777777" w:rsidR="00945BE0" w:rsidRPr="004E7949" w:rsidRDefault="00945BE0" w:rsidP="00E730D4">
            <w:pPr>
              <w:rPr>
                <w:b/>
              </w:rPr>
            </w:pPr>
            <w:r w:rsidRPr="004E7949">
              <w:rPr>
                <w:b/>
              </w:rPr>
              <w:t>Comment</w:t>
            </w:r>
          </w:p>
        </w:tc>
      </w:tr>
      <w:tr w:rsidR="00945BE0" w14:paraId="6C2378B0" w14:textId="77777777" w:rsidTr="00E730D4">
        <w:tc>
          <w:tcPr>
            <w:tcW w:w="1525" w:type="dxa"/>
          </w:tcPr>
          <w:p w14:paraId="6908124C" w14:textId="77777777" w:rsidR="00945BE0" w:rsidRDefault="00945BE0" w:rsidP="00E730D4"/>
        </w:tc>
        <w:tc>
          <w:tcPr>
            <w:tcW w:w="7782" w:type="dxa"/>
          </w:tcPr>
          <w:p w14:paraId="75B2EC63" w14:textId="77777777" w:rsidR="00945BE0" w:rsidRDefault="00945BE0" w:rsidP="00E730D4"/>
        </w:tc>
      </w:tr>
    </w:tbl>
    <w:p w14:paraId="44B8698B" w14:textId="77777777" w:rsidR="00945BE0" w:rsidRDefault="00945BE0" w:rsidP="00556608"/>
    <w:p w14:paraId="1842E6A2" w14:textId="77777777" w:rsidR="00326BEA" w:rsidRDefault="00FE08F0" w:rsidP="00FE08F0">
      <w:pPr>
        <w:pStyle w:val="Heading2"/>
        <w:ind w:left="578" w:hanging="578"/>
      </w:pPr>
      <w:r>
        <w:t>Extending timelines for multiple UL CCs</w:t>
      </w:r>
    </w:p>
    <w:p w14:paraId="368C1939" w14:textId="743ECB73" w:rsidR="00FE08F0" w:rsidRDefault="00FE08F0" w:rsidP="00FE08F0">
      <w:r>
        <w:t xml:space="preserve"> </w:t>
      </w:r>
      <w:bookmarkEnd w:id="3"/>
      <w:r w:rsidR="002D4DF2">
        <w:t xml:space="preserve">Clause 6.2.1.3 of 38.214 </w:t>
      </w:r>
      <w:r w:rsidR="002D4DF2" w:rsidRPr="002D4DF2">
        <w:t xml:space="preserve">specifies the required timeline </w:t>
      </w:r>
      <w:r w:rsidR="002D4DF2">
        <w:t xml:space="preserve">for the transmission prioritization between the target carrier switching </w:t>
      </w:r>
      <w:r w:rsidR="00FA2A1E">
        <w:t xml:space="preserve">SRS </w:t>
      </w:r>
      <w:r w:rsidR="002D4DF2">
        <w:t xml:space="preserve">and </w:t>
      </w:r>
      <w:r w:rsidR="00FA2A1E">
        <w:t>an</w:t>
      </w:r>
      <w:r w:rsidR="002D4DF2">
        <w:t xml:space="preserve"> UL transmission on the switched-from source CC. </w:t>
      </w:r>
      <w:r>
        <w:t xml:space="preserve">Source </w:t>
      </w:r>
      <w:r w:rsidR="002D4DF2">
        <w:t xml:space="preserve">[8] has provided their view on how such </w:t>
      </w:r>
      <w:r w:rsidR="00090177">
        <w:t xml:space="preserve">a </w:t>
      </w:r>
      <w:r w:rsidR="002D4DF2">
        <w:t xml:space="preserve">timeline should be extended to the case that the carrier switching SRS on the target CC is in conflict with multiple UL CCs. Similar discussion was provided by the same source in RAN1 105-e where majority of companies expressed their preference to delay such discussion to after finalizing the </w:t>
      </w:r>
      <w:r w:rsidR="00090177">
        <w:t xml:space="preserve">discussion of </w:t>
      </w:r>
      <w:r w:rsidR="002D4DF2">
        <w:t xml:space="preserve">priority rules </w:t>
      </w:r>
      <w:r w:rsidR="00090177">
        <w:t xml:space="preserve">between the target carrier and other UL CCs. In view of the fact that some intermediate agreements were achieved in RAN1 105-e on such priority rules (cf. Agreement </w:t>
      </w:r>
      <w:r w:rsidR="00090177">
        <w:lastRenderedPageBreak/>
        <w:t>(2)), moderator would like to know if sources are ready to discuss extending tim</w:t>
      </w:r>
      <w:r w:rsidR="00FA2A1E">
        <w:t>e</w:t>
      </w:r>
      <w:r w:rsidR="00090177">
        <w:t xml:space="preserve">lines in Clause 6.2.1.3 of 38.214 to multiple UL CCs. </w:t>
      </w:r>
    </w:p>
    <w:p w14:paraId="7CCD1CAD" w14:textId="0E2638C0" w:rsidR="00090177" w:rsidRPr="00E17027" w:rsidRDefault="00090177" w:rsidP="00090177">
      <w:pPr>
        <w:rPr>
          <w:b/>
          <w:u w:val="single"/>
        </w:rPr>
      </w:pPr>
      <w:r w:rsidRPr="00E17027">
        <w:rPr>
          <w:b/>
          <w:u w:val="single"/>
        </w:rPr>
        <w:t>Discussion</w:t>
      </w:r>
      <w:r>
        <w:rPr>
          <w:b/>
          <w:u w:val="single"/>
        </w:rPr>
        <w:t xml:space="preserve"> point 2</w:t>
      </w:r>
      <w:r w:rsidRPr="00E17027">
        <w:rPr>
          <w:b/>
          <w:u w:val="single"/>
        </w:rPr>
        <w:t>:</w:t>
      </w:r>
    </w:p>
    <w:p w14:paraId="48A0B719" w14:textId="06255834" w:rsidR="00090177" w:rsidRPr="00FA2A1E" w:rsidRDefault="00090177" w:rsidP="00FE08F0">
      <w:pPr>
        <w:rPr>
          <w:b/>
        </w:rPr>
      </w:pPr>
      <w:r w:rsidRPr="00FA2A1E">
        <w:rPr>
          <w:b/>
        </w:rPr>
        <w:t xml:space="preserve">Regarding extending </w:t>
      </w:r>
      <w:r w:rsidR="00FA2A1E" w:rsidRPr="00FA2A1E">
        <w:rPr>
          <w:b/>
        </w:rPr>
        <w:t xml:space="preserve">the </w:t>
      </w:r>
      <w:r w:rsidRPr="00FA2A1E">
        <w:rPr>
          <w:b/>
        </w:rPr>
        <w:t xml:space="preserve">required timeline for the transmission prioritization between the target </w:t>
      </w:r>
      <w:r w:rsidR="00FA2A1E" w:rsidRPr="00FA2A1E">
        <w:rPr>
          <w:b/>
        </w:rPr>
        <w:t xml:space="preserve">SRS </w:t>
      </w:r>
      <w:r w:rsidRPr="00FA2A1E">
        <w:rPr>
          <w:b/>
        </w:rPr>
        <w:t>and the UL transmission</w:t>
      </w:r>
      <w:r w:rsidR="00FA2A1E" w:rsidRPr="00FA2A1E">
        <w:rPr>
          <w:b/>
        </w:rPr>
        <w:t xml:space="preserve"> of the source CC to multiple UL CCs, please provide your views on the following two proposals from [8] including whether or not they should be discussed in this meeting.</w:t>
      </w:r>
    </w:p>
    <w:tbl>
      <w:tblPr>
        <w:tblStyle w:val="TableGrid"/>
        <w:tblW w:w="0" w:type="auto"/>
        <w:tblLook w:val="04A0" w:firstRow="1" w:lastRow="0" w:firstColumn="1" w:lastColumn="0" w:noHBand="0" w:noVBand="1"/>
      </w:tblPr>
      <w:tblGrid>
        <w:gridCol w:w="9307"/>
      </w:tblGrid>
      <w:tr w:rsidR="00FA2A1E" w14:paraId="534711B5" w14:textId="77777777" w:rsidTr="00FA2A1E">
        <w:tc>
          <w:tcPr>
            <w:tcW w:w="9307" w:type="dxa"/>
          </w:tcPr>
          <w:p w14:paraId="52D58A9B" w14:textId="77777777" w:rsidR="00FA2A1E" w:rsidRPr="00FA2A1E" w:rsidRDefault="00FA2A1E" w:rsidP="00FA2A1E">
            <w:pPr>
              <w:rPr>
                <w:sz w:val="20"/>
                <w:szCs w:val="20"/>
                <w:lang w:eastAsia="zh-CN"/>
              </w:rPr>
            </w:pPr>
            <w:r w:rsidRPr="00FA2A1E">
              <w:rPr>
                <w:b/>
                <w:bCs/>
                <w:sz w:val="20"/>
                <w:szCs w:val="20"/>
                <w:lang w:eastAsia="zh-CN"/>
              </w:rPr>
              <w:t>Proposal 2</w:t>
            </w:r>
            <w:r w:rsidRPr="00FA2A1E">
              <w:rPr>
                <w:sz w:val="20"/>
                <w:szCs w:val="20"/>
                <w:lang w:eastAsia="zh-CN"/>
              </w:rPr>
              <w:t>: For the case that aperiodic SRS transmission on the target cell has higher priority than overlapping UL transmissions on other carriers, and the simultaneous transmission is beyond UE’s capability:</w:t>
            </w:r>
          </w:p>
          <w:p w14:paraId="6533510C" w14:textId="77777777" w:rsidR="00FA2A1E" w:rsidRPr="00FA2A1E" w:rsidRDefault="00FA2A1E" w:rsidP="00EF5DF7">
            <w:pPr>
              <w:pStyle w:val="ListParagraph"/>
              <w:numPr>
                <w:ilvl w:val="0"/>
                <w:numId w:val="6"/>
              </w:numPr>
              <w:autoSpaceDE/>
              <w:autoSpaceDN/>
              <w:adjustRightInd/>
              <w:snapToGrid/>
              <w:spacing w:after="0"/>
              <w:rPr>
                <w:sz w:val="20"/>
                <w:szCs w:val="20"/>
                <w:lang w:eastAsia="zh-CN"/>
              </w:rPr>
            </w:pPr>
            <w:r w:rsidRPr="00FA2A1E">
              <w:rPr>
                <w:sz w:val="20"/>
                <w:szCs w:val="20"/>
                <w:lang w:eastAsia="zh-CN"/>
              </w:rPr>
              <w:t xml:space="preserve">UE does not expect that the gap between the last symbol of DCI indicating A-SRS on target CC and the first symbol of the earliest low priority UL transmission, among a group of overlapping UL transmissions with a priority lower than A-SRS,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FA2A1E">
              <w:rPr>
                <w:sz w:val="20"/>
                <w:szCs w:val="20"/>
                <w:lang w:eastAsia="zh-CN"/>
              </w:rPr>
              <w:t xml:space="preserve">, with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FA2A1E">
              <w:rPr>
                <w:sz w:val="20"/>
                <w:szCs w:val="20"/>
                <w:lang w:eastAsia="zh-CN"/>
              </w:rPr>
              <w:t xml:space="preserve"> </w:t>
            </w:r>
          </w:p>
          <w:p w14:paraId="7CB9130C" w14:textId="77777777" w:rsidR="00FA2A1E" w:rsidRPr="00FA2A1E" w:rsidRDefault="00FA2A1E" w:rsidP="00FA2A1E">
            <w:pPr>
              <w:rPr>
                <w:sz w:val="20"/>
                <w:szCs w:val="20"/>
                <w:lang w:eastAsia="zh-CN"/>
              </w:rPr>
            </w:pPr>
          </w:p>
          <w:p w14:paraId="631C9D75" w14:textId="77777777" w:rsidR="00FA2A1E" w:rsidRPr="00FA2A1E" w:rsidRDefault="00FA2A1E" w:rsidP="00FA2A1E">
            <w:pPr>
              <w:rPr>
                <w:sz w:val="20"/>
                <w:szCs w:val="20"/>
                <w:lang w:val="en-AU" w:eastAsia="zh-CN"/>
              </w:rPr>
            </w:pPr>
            <w:r w:rsidRPr="00FA2A1E">
              <w:rPr>
                <w:sz w:val="20"/>
                <w:szCs w:val="20"/>
                <w:lang w:eastAsia="zh-CN"/>
              </w:rPr>
              <w:t xml:space="preserve">where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oMath>
            <w:r w:rsidRPr="00FA2A1E">
              <w:rPr>
                <w:sz w:val="20"/>
                <w:szCs w:val="20"/>
                <w:lang w:eastAsia="zh-CN"/>
              </w:rPr>
              <w:t xml:space="preserve"> is based on </w:t>
            </w:r>
            <w:r w:rsidRPr="00FA2A1E">
              <w:rPr>
                <w:i/>
                <w:sz w:val="20"/>
                <w:szCs w:val="20"/>
                <w:lang w:val="en-GB" w:eastAsia="zh-CN"/>
              </w:rPr>
              <w:t>N</w:t>
            </w:r>
            <w:r w:rsidRPr="00FA2A1E">
              <w:rPr>
                <w:i/>
                <w:sz w:val="20"/>
                <w:szCs w:val="20"/>
                <w:vertAlign w:val="subscript"/>
                <w:lang w:val="en-GB" w:eastAsia="zh-CN"/>
              </w:rPr>
              <w:t>2</w:t>
            </w:r>
            <w:r w:rsidRPr="00FA2A1E">
              <w:rPr>
                <w:sz w:val="20"/>
                <w:szCs w:val="20"/>
                <w:lang w:val="en-AU" w:eastAsia="zh-CN"/>
              </w:rPr>
              <w:t xml:space="preserve">, which itself is determined based on the UE processing capability on the </w:t>
            </w:r>
            <w:r w:rsidRPr="00FA2A1E">
              <w:rPr>
                <w:sz w:val="20"/>
                <w:szCs w:val="20"/>
                <w:lang w:eastAsia="zh-CN"/>
              </w:rPr>
              <w:t>i-th low priority carrier</w:t>
            </w:r>
            <w:r w:rsidRPr="00FA2A1E">
              <w:rPr>
                <w:sz w:val="20"/>
                <w:szCs w:val="20"/>
                <w:lang w:val="en-AU" w:eastAsia="zh-CN"/>
              </w:rPr>
              <w:t>, and the minimum of (</w:t>
            </w:r>
            <w:r w:rsidRPr="00FA2A1E">
              <w:rPr>
                <w:i/>
                <w:sz w:val="20"/>
                <w:szCs w:val="20"/>
                <w:lang w:val="en-AU" w:eastAsia="zh-CN"/>
              </w:rPr>
              <w:t>µ</w:t>
            </w:r>
            <w:r w:rsidRPr="00FA2A1E">
              <w:rPr>
                <w:i/>
                <w:sz w:val="20"/>
                <w:szCs w:val="20"/>
                <w:vertAlign w:val="subscript"/>
                <w:lang w:val="en-AU" w:eastAsia="zh-CN"/>
              </w:rPr>
              <w:t>DL</w:t>
            </w:r>
            <w:r w:rsidRPr="00FA2A1E">
              <w:rPr>
                <w:sz w:val="20"/>
                <w:szCs w:val="20"/>
                <w:lang w:val="en-AU" w:eastAsia="zh-CN"/>
              </w:rPr>
              <w:t xml:space="preserve">, </w:t>
            </w:r>
            <w:r w:rsidRPr="00FA2A1E">
              <w:rPr>
                <w:i/>
                <w:sz w:val="20"/>
                <w:szCs w:val="20"/>
                <w:lang w:val="en-AU" w:eastAsia="zh-CN"/>
              </w:rPr>
              <w:t>µ</w:t>
            </w:r>
            <w:r w:rsidRPr="00FA2A1E">
              <w:rPr>
                <w:i/>
                <w:sz w:val="20"/>
                <w:szCs w:val="20"/>
                <w:vertAlign w:val="subscript"/>
                <w:lang w:val="en-AU" w:eastAsia="zh-CN"/>
              </w:rPr>
              <w:t>ith-UL</w:t>
            </w:r>
            <w:r w:rsidRPr="00FA2A1E">
              <w:rPr>
                <w:sz w:val="20"/>
                <w:szCs w:val="20"/>
                <w:lang w:val="en-AU" w:eastAsia="zh-CN"/>
              </w:rPr>
              <w:t xml:space="preserve">), where the </w:t>
            </w:r>
            <w:r w:rsidRPr="00FA2A1E">
              <w:rPr>
                <w:i/>
                <w:sz w:val="20"/>
                <w:szCs w:val="20"/>
                <w:lang w:val="en-AU" w:eastAsia="zh-CN"/>
              </w:rPr>
              <w:t>µ</w:t>
            </w:r>
            <w:r w:rsidRPr="00FA2A1E">
              <w:rPr>
                <w:i/>
                <w:sz w:val="20"/>
                <w:szCs w:val="20"/>
                <w:vertAlign w:val="subscript"/>
                <w:lang w:val="en-AU" w:eastAsia="zh-CN"/>
              </w:rPr>
              <w:t>DL</w:t>
            </w:r>
            <w:r w:rsidRPr="00FA2A1E">
              <w:rPr>
                <w:sz w:val="20"/>
                <w:szCs w:val="20"/>
                <w:lang w:val="en-AU" w:eastAsia="zh-CN"/>
              </w:rPr>
              <w:t xml:space="preserve"> corresponds to the SCS of the </w:t>
            </w:r>
            <w:r w:rsidRPr="00FA2A1E">
              <w:rPr>
                <w:sz w:val="20"/>
                <w:szCs w:val="20"/>
                <w:lang w:eastAsia="zh-CN"/>
              </w:rPr>
              <w:t>PDCCH scheduling A-SRS</w:t>
            </w:r>
            <w:r w:rsidRPr="00FA2A1E">
              <w:rPr>
                <w:sz w:val="20"/>
                <w:szCs w:val="20"/>
                <w:lang w:val="en-AU" w:eastAsia="zh-CN"/>
              </w:rPr>
              <w:t xml:space="preserve">, and </w:t>
            </w:r>
            <w:r w:rsidRPr="00FA2A1E">
              <w:rPr>
                <w:i/>
                <w:sz w:val="20"/>
                <w:szCs w:val="20"/>
                <w:lang w:val="en-AU" w:eastAsia="zh-CN"/>
              </w:rPr>
              <w:t>µ</w:t>
            </w:r>
            <w:r w:rsidRPr="00FA2A1E">
              <w:rPr>
                <w:i/>
                <w:sz w:val="20"/>
                <w:szCs w:val="20"/>
                <w:vertAlign w:val="subscript"/>
                <w:lang w:val="en-AU" w:eastAsia="zh-CN"/>
              </w:rPr>
              <w:t>ith-UL</w:t>
            </w:r>
            <w:r w:rsidRPr="00FA2A1E">
              <w:rPr>
                <w:sz w:val="20"/>
                <w:szCs w:val="20"/>
                <w:lang w:val="en-AU" w:eastAsia="zh-CN"/>
              </w:rPr>
              <w:t xml:space="preserve"> corresponds to the SCS of the uplink channel on the </w:t>
            </w:r>
            <w:r w:rsidRPr="00FA2A1E">
              <w:rPr>
                <w:sz w:val="20"/>
                <w:szCs w:val="20"/>
                <w:lang w:eastAsia="zh-CN"/>
              </w:rPr>
              <w:t>i-th low priority carrier</w:t>
            </w:r>
            <w:r w:rsidRPr="00FA2A1E">
              <w:rPr>
                <w:sz w:val="20"/>
                <w:szCs w:val="20"/>
                <w:lang w:val="en-AU" w:eastAsia="zh-CN"/>
              </w:rPr>
              <w:t>.</w:t>
            </w:r>
          </w:p>
          <w:p w14:paraId="5BD17322" w14:textId="77777777" w:rsidR="00FA2A1E" w:rsidRPr="00FA2A1E" w:rsidRDefault="00FA2A1E" w:rsidP="00FA2A1E">
            <w:pPr>
              <w:rPr>
                <w:sz w:val="20"/>
                <w:szCs w:val="20"/>
                <w:lang w:val="en-AU" w:eastAsia="zh-CN"/>
              </w:rPr>
            </w:pPr>
          </w:p>
          <w:p w14:paraId="0D3AD332" w14:textId="77777777" w:rsidR="00FA2A1E" w:rsidRPr="00FA2A1E" w:rsidRDefault="00FA2A1E" w:rsidP="00FA2A1E">
            <w:pPr>
              <w:rPr>
                <w:sz w:val="20"/>
                <w:szCs w:val="20"/>
                <w:lang w:eastAsia="zh-CN"/>
              </w:rPr>
            </w:pPr>
            <w:r w:rsidRPr="00FA2A1E">
              <w:rPr>
                <w:b/>
                <w:bCs/>
                <w:sz w:val="20"/>
                <w:szCs w:val="20"/>
                <w:lang w:eastAsia="zh-CN"/>
              </w:rPr>
              <w:t>Proposal 3</w:t>
            </w:r>
            <w:r w:rsidRPr="00FA2A1E">
              <w:rPr>
                <w:sz w:val="20"/>
                <w:szCs w:val="20"/>
                <w:lang w:eastAsia="zh-CN"/>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24C4D199" w14:textId="77777777" w:rsidR="00FA2A1E" w:rsidRPr="00FA2A1E" w:rsidRDefault="00FA2A1E" w:rsidP="00EF5DF7">
            <w:pPr>
              <w:pStyle w:val="ListParagraph"/>
              <w:numPr>
                <w:ilvl w:val="0"/>
                <w:numId w:val="6"/>
              </w:numPr>
              <w:autoSpaceDE/>
              <w:autoSpaceDN/>
              <w:adjustRightInd/>
              <w:snapToGrid/>
              <w:spacing w:after="0"/>
              <w:rPr>
                <w:sz w:val="20"/>
                <w:szCs w:val="20"/>
                <w:lang w:eastAsia="zh-CN"/>
              </w:rPr>
            </w:pPr>
            <w:r w:rsidRPr="00FA2A1E">
              <w:rPr>
                <w:sz w:val="20"/>
                <w:szCs w:val="20"/>
                <w:lang w:eastAsia="zh-CN"/>
              </w:rPr>
              <w:t xml:space="preserve">UE does not expect the gap between the first symbol of the earliest low priority SRS transmission on the target cell and a last symbol of the last DCI among all DCIs indicating high priority transmissions on another carriers,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FA2A1E">
              <w:rPr>
                <w:sz w:val="20"/>
                <w:szCs w:val="20"/>
                <w:lang w:eastAsia="zh-CN"/>
              </w:rPr>
              <w:t xml:space="preserve">, with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DA9A968" w14:textId="77777777" w:rsidR="00FA2A1E" w:rsidRPr="00FA2A1E" w:rsidRDefault="00FA2A1E" w:rsidP="00FA2A1E">
            <w:pPr>
              <w:rPr>
                <w:sz w:val="20"/>
                <w:szCs w:val="20"/>
                <w:lang w:eastAsia="zh-CN"/>
              </w:rPr>
            </w:pPr>
          </w:p>
          <w:p w14:paraId="4781A295" w14:textId="606C23BE" w:rsidR="00FA2A1E" w:rsidRDefault="00FA2A1E" w:rsidP="00FA2A1E">
            <w:r w:rsidRPr="00FA2A1E">
              <w:rPr>
                <w:sz w:val="20"/>
                <w:szCs w:val="20"/>
                <w:lang w:eastAsia="zh-CN"/>
              </w:rPr>
              <w:t xml:space="preserve">where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oMath>
            <w:r w:rsidRPr="00FA2A1E">
              <w:rPr>
                <w:sz w:val="20"/>
                <w:szCs w:val="20"/>
                <w:lang w:eastAsia="zh-CN"/>
              </w:rPr>
              <w:t xml:space="preserve"> is based on SRS-SwitchingTime + </w:t>
            </w:r>
            <w:r w:rsidRPr="00FA2A1E">
              <w:rPr>
                <w:i/>
                <w:sz w:val="20"/>
                <w:szCs w:val="20"/>
                <w:lang w:val="en-GB" w:eastAsia="zh-CN"/>
              </w:rPr>
              <w:t>N</w:t>
            </w:r>
            <w:r w:rsidRPr="00FA2A1E">
              <w:rPr>
                <w:i/>
                <w:sz w:val="20"/>
                <w:szCs w:val="20"/>
                <w:vertAlign w:val="subscript"/>
                <w:lang w:val="en-GB" w:eastAsia="zh-CN"/>
              </w:rPr>
              <w:t>2</w:t>
            </w:r>
            <w:r w:rsidRPr="00FA2A1E">
              <w:rPr>
                <w:sz w:val="20"/>
                <w:szCs w:val="20"/>
                <w:lang w:val="en-AU" w:eastAsia="zh-CN"/>
              </w:rPr>
              <w:t xml:space="preserve">, and </w:t>
            </w:r>
            <w:r w:rsidRPr="00FA2A1E">
              <w:rPr>
                <w:i/>
                <w:sz w:val="20"/>
                <w:szCs w:val="20"/>
                <w:lang w:val="en-GB" w:eastAsia="zh-CN"/>
              </w:rPr>
              <w:t>N</w:t>
            </w:r>
            <w:r w:rsidRPr="00FA2A1E">
              <w:rPr>
                <w:i/>
                <w:sz w:val="20"/>
                <w:szCs w:val="20"/>
                <w:vertAlign w:val="subscript"/>
                <w:lang w:val="en-GB" w:eastAsia="zh-CN"/>
              </w:rPr>
              <w:t>2</w:t>
            </w:r>
            <w:r w:rsidRPr="00FA2A1E">
              <w:rPr>
                <w:sz w:val="20"/>
                <w:szCs w:val="20"/>
                <w:lang w:val="en-AU" w:eastAsia="zh-CN"/>
              </w:rPr>
              <w:t xml:space="preserve"> is determined based on the UE processing capability on the </w:t>
            </w:r>
            <w:r w:rsidRPr="00FA2A1E">
              <w:rPr>
                <w:sz w:val="20"/>
                <w:szCs w:val="20"/>
                <w:lang w:eastAsia="zh-CN"/>
              </w:rPr>
              <w:t>target carrier</w:t>
            </w:r>
            <w:r w:rsidRPr="00FA2A1E">
              <w:rPr>
                <w:sz w:val="20"/>
                <w:szCs w:val="20"/>
                <w:lang w:val="en-AU" w:eastAsia="zh-CN"/>
              </w:rPr>
              <w:t>, and the minimum of (</w:t>
            </w:r>
            <w:r w:rsidRPr="00FA2A1E">
              <w:rPr>
                <w:i/>
                <w:sz w:val="20"/>
                <w:szCs w:val="20"/>
                <w:lang w:val="en-AU" w:eastAsia="zh-CN"/>
              </w:rPr>
              <w:t>µ</w:t>
            </w:r>
            <w:r w:rsidRPr="00FA2A1E">
              <w:rPr>
                <w:i/>
                <w:sz w:val="20"/>
                <w:szCs w:val="20"/>
                <w:vertAlign w:val="subscript"/>
                <w:lang w:val="en-AU" w:eastAsia="zh-CN"/>
              </w:rPr>
              <w:t>ith-DL</w:t>
            </w:r>
            <w:r w:rsidRPr="00FA2A1E">
              <w:rPr>
                <w:sz w:val="20"/>
                <w:szCs w:val="20"/>
                <w:lang w:val="en-AU" w:eastAsia="zh-CN"/>
              </w:rPr>
              <w:t xml:space="preserve">, </w:t>
            </w:r>
            <w:r w:rsidRPr="00FA2A1E">
              <w:rPr>
                <w:i/>
                <w:sz w:val="20"/>
                <w:szCs w:val="20"/>
                <w:lang w:val="en-AU" w:eastAsia="zh-CN"/>
              </w:rPr>
              <w:t>µ</w:t>
            </w:r>
            <w:r w:rsidRPr="00FA2A1E">
              <w:rPr>
                <w:i/>
                <w:sz w:val="20"/>
                <w:szCs w:val="20"/>
                <w:vertAlign w:val="subscript"/>
                <w:lang w:val="en-AU" w:eastAsia="zh-CN"/>
              </w:rPr>
              <w:t>UL</w:t>
            </w:r>
            <w:r w:rsidRPr="00FA2A1E">
              <w:rPr>
                <w:sz w:val="20"/>
                <w:szCs w:val="20"/>
                <w:lang w:val="en-AU" w:eastAsia="zh-CN"/>
              </w:rPr>
              <w:t xml:space="preserve">), where the </w:t>
            </w:r>
            <w:r w:rsidRPr="00FA2A1E">
              <w:rPr>
                <w:i/>
                <w:sz w:val="20"/>
                <w:szCs w:val="20"/>
                <w:lang w:val="en-AU" w:eastAsia="zh-CN"/>
              </w:rPr>
              <w:t>µ</w:t>
            </w:r>
            <w:r w:rsidRPr="00FA2A1E">
              <w:rPr>
                <w:i/>
                <w:sz w:val="20"/>
                <w:szCs w:val="20"/>
                <w:vertAlign w:val="subscript"/>
                <w:lang w:val="en-AU" w:eastAsia="zh-CN"/>
              </w:rPr>
              <w:t>ith-DL</w:t>
            </w:r>
            <w:r w:rsidRPr="00FA2A1E">
              <w:rPr>
                <w:sz w:val="20"/>
                <w:szCs w:val="20"/>
                <w:lang w:val="en-AU" w:eastAsia="zh-CN"/>
              </w:rPr>
              <w:t xml:space="preserve"> corresponds to the SCS of the </w:t>
            </w:r>
            <w:r w:rsidRPr="00FA2A1E">
              <w:rPr>
                <w:sz w:val="20"/>
                <w:szCs w:val="20"/>
                <w:lang w:eastAsia="zh-CN"/>
              </w:rPr>
              <w:t xml:space="preserve">PDCCH scheduling a high priority UL transmission on the i-th high priority carrier, </w:t>
            </w:r>
            <w:r w:rsidRPr="00FA2A1E">
              <w:rPr>
                <w:sz w:val="20"/>
                <w:szCs w:val="20"/>
                <w:lang w:val="en-AU" w:eastAsia="zh-CN"/>
              </w:rPr>
              <w:t xml:space="preserve">and </w:t>
            </w:r>
            <w:r w:rsidRPr="00FA2A1E">
              <w:rPr>
                <w:i/>
                <w:sz w:val="20"/>
                <w:szCs w:val="20"/>
                <w:lang w:val="en-AU" w:eastAsia="zh-CN"/>
              </w:rPr>
              <w:t>µ</w:t>
            </w:r>
            <w:r w:rsidRPr="00FA2A1E">
              <w:rPr>
                <w:i/>
                <w:sz w:val="20"/>
                <w:szCs w:val="20"/>
                <w:vertAlign w:val="subscript"/>
                <w:lang w:val="en-AU" w:eastAsia="zh-CN"/>
              </w:rPr>
              <w:t>UL</w:t>
            </w:r>
            <w:r w:rsidRPr="00FA2A1E">
              <w:rPr>
                <w:sz w:val="20"/>
                <w:szCs w:val="20"/>
                <w:lang w:val="en-AU" w:eastAsia="zh-CN"/>
              </w:rPr>
              <w:t xml:space="preserve"> corresponds to the SCS of the SRS on the target cell. </w:t>
            </w:r>
            <w:r w:rsidRPr="00FA2A1E">
              <w:rPr>
                <w:sz w:val="20"/>
                <w:szCs w:val="20"/>
                <w:lang w:eastAsia="zh-CN"/>
              </w:rPr>
              <w:t>SRS-SwitchingTime</w:t>
            </w:r>
            <w:r w:rsidRPr="00FA2A1E">
              <w:rPr>
                <w:iCs/>
                <w:sz w:val="20"/>
                <w:szCs w:val="20"/>
                <w:lang w:val="en-GB" w:eastAsia="zh-CN"/>
              </w:rPr>
              <w:t xml:space="preserve"> </w:t>
            </w:r>
            <w:r w:rsidRPr="00FA2A1E">
              <w:rPr>
                <w:sz w:val="20"/>
                <w:szCs w:val="20"/>
                <w:lang w:eastAsia="zh-CN"/>
              </w:rPr>
              <w:t xml:space="preserve">represents </w:t>
            </w:r>
            <w:r w:rsidRPr="00FA2A1E">
              <w:rPr>
                <w:sz w:val="20"/>
                <w:szCs w:val="20"/>
                <w:lang w:val="en-GB" w:eastAsia="zh-CN"/>
              </w:rPr>
              <w:t xml:space="preserve">the UL or DL RF retuning time [11, TS 38.133] as defined by higher layer parameters </w:t>
            </w:r>
            <w:r w:rsidRPr="00FA2A1E">
              <w:rPr>
                <w:i/>
                <w:sz w:val="20"/>
                <w:szCs w:val="20"/>
                <w:lang w:val="en-GB" w:eastAsia="zh-CN"/>
              </w:rPr>
              <w:t>switchingTimeUL</w:t>
            </w:r>
            <w:r w:rsidRPr="00FA2A1E">
              <w:rPr>
                <w:sz w:val="20"/>
                <w:szCs w:val="20"/>
                <w:lang w:val="en-GB" w:eastAsia="zh-CN"/>
              </w:rPr>
              <w:t xml:space="preserve"> and </w:t>
            </w:r>
            <w:r w:rsidRPr="00FA2A1E">
              <w:rPr>
                <w:i/>
                <w:sz w:val="20"/>
                <w:szCs w:val="20"/>
                <w:lang w:val="en-GB" w:eastAsia="zh-CN"/>
              </w:rPr>
              <w:t>switchingTimeDL</w:t>
            </w:r>
            <w:r w:rsidRPr="00FA2A1E">
              <w:rPr>
                <w:sz w:val="20"/>
                <w:szCs w:val="20"/>
                <w:lang w:val="en-GB" w:eastAsia="zh-CN"/>
              </w:rPr>
              <w:t xml:space="preserve"> of </w:t>
            </w:r>
            <w:r w:rsidRPr="00FA2A1E">
              <w:rPr>
                <w:i/>
                <w:sz w:val="20"/>
                <w:szCs w:val="20"/>
                <w:lang w:val="en-GB" w:eastAsia="zh-CN"/>
              </w:rPr>
              <w:t>SRS-SwitchingTimeNR,</w:t>
            </w:r>
            <w:r w:rsidRPr="002E5B30">
              <w:rPr>
                <w:sz w:val="20"/>
                <w:szCs w:val="20"/>
                <w:lang w:val="en-AU" w:eastAsia="zh-CN"/>
              </w:rPr>
              <w:t xml:space="preserve"> </w:t>
            </w:r>
          </w:p>
        </w:tc>
      </w:tr>
    </w:tbl>
    <w:p w14:paraId="76373FD6" w14:textId="77777777" w:rsidR="00FA2A1E" w:rsidRPr="006549EA" w:rsidRDefault="00FA2A1E" w:rsidP="00FA2A1E">
      <w:pPr>
        <w:pStyle w:val="ListParagraph"/>
        <w:rPr>
          <w:rFonts w:eastAsiaTheme="minorEastAsia"/>
          <w:iCs/>
          <w:color w:val="000000"/>
        </w:rPr>
      </w:pPr>
    </w:p>
    <w:tbl>
      <w:tblPr>
        <w:tblStyle w:val="TableGrid"/>
        <w:tblW w:w="0" w:type="auto"/>
        <w:tblLook w:val="04A0" w:firstRow="1" w:lastRow="0" w:firstColumn="1" w:lastColumn="0" w:noHBand="0" w:noVBand="1"/>
      </w:tblPr>
      <w:tblGrid>
        <w:gridCol w:w="1525"/>
        <w:gridCol w:w="7782"/>
      </w:tblGrid>
      <w:tr w:rsidR="00FA2A1E" w14:paraId="521F76BF" w14:textId="77777777" w:rsidTr="00E730D4">
        <w:tc>
          <w:tcPr>
            <w:tcW w:w="1525" w:type="dxa"/>
            <w:shd w:val="clear" w:color="auto" w:fill="BFBFBF" w:themeFill="background1" w:themeFillShade="BF"/>
          </w:tcPr>
          <w:p w14:paraId="4098EB5B" w14:textId="77777777" w:rsidR="00FA2A1E" w:rsidRPr="004E7949" w:rsidRDefault="00FA2A1E" w:rsidP="00E730D4">
            <w:pPr>
              <w:rPr>
                <w:b/>
              </w:rPr>
            </w:pPr>
            <w:r w:rsidRPr="004E7949">
              <w:rPr>
                <w:b/>
              </w:rPr>
              <w:t>Source</w:t>
            </w:r>
          </w:p>
        </w:tc>
        <w:tc>
          <w:tcPr>
            <w:tcW w:w="7782" w:type="dxa"/>
            <w:shd w:val="clear" w:color="auto" w:fill="BFBFBF" w:themeFill="background1" w:themeFillShade="BF"/>
          </w:tcPr>
          <w:p w14:paraId="4589CA37" w14:textId="77777777" w:rsidR="00FA2A1E" w:rsidRPr="004E7949" w:rsidRDefault="00FA2A1E" w:rsidP="00E730D4">
            <w:pPr>
              <w:rPr>
                <w:b/>
              </w:rPr>
            </w:pPr>
            <w:r w:rsidRPr="004E7949">
              <w:rPr>
                <w:b/>
              </w:rPr>
              <w:t>Comment</w:t>
            </w:r>
          </w:p>
        </w:tc>
      </w:tr>
      <w:tr w:rsidR="00FA2A1E" w14:paraId="40D3D463" w14:textId="77777777" w:rsidTr="00E730D4">
        <w:tc>
          <w:tcPr>
            <w:tcW w:w="1525" w:type="dxa"/>
          </w:tcPr>
          <w:p w14:paraId="1C1B6444" w14:textId="77777777" w:rsidR="00FA2A1E" w:rsidRDefault="00FA2A1E" w:rsidP="00E730D4"/>
        </w:tc>
        <w:tc>
          <w:tcPr>
            <w:tcW w:w="7782" w:type="dxa"/>
          </w:tcPr>
          <w:p w14:paraId="61E2473D" w14:textId="77777777" w:rsidR="00FA2A1E" w:rsidRDefault="00FA2A1E" w:rsidP="00E730D4"/>
        </w:tc>
      </w:tr>
    </w:tbl>
    <w:p w14:paraId="280FEA92" w14:textId="77777777" w:rsidR="00326BEA" w:rsidRDefault="00326BEA" w:rsidP="00326BEA"/>
    <w:p w14:paraId="05A6BD2F" w14:textId="77777777" w:rsidR="00326BEA" w:rsidRDefault="00326BEA" w:rsidP="00326BEA">
      <w:pPr>
        <w:pStyle w:val="Heading2"/>
        <w:ind w:left="578" w:hanging="578"/>
      </w:pPr>
      <w:r>
        <w:t>Switching for multiple SRS resource set triggered by a single DCI</w:t>
      </w:r>
    </w:p>
    <w:p w14:paraId="22DD8081" w14:textId="0A1A42F2" w:rsidR="00FA2A1E" w:rsidRDefault="0091125C" w:rsidP="00FE08F0">
      <w:r>
        <w:t xml:space="preserve">It has been discussed in [7] that, for antenna switching purposes, more than one carrier switching SRS resources may be triggered by a single DCI. In such a case, it seems unclear in the current specifications </w:t>
      </w:r>
      <w:r w:rsidR="00247752">
        <w:t>if</w:t>
      </w:r>
      <w:r w:rsidRPr="0091125C">
        <w:t xml:space="preserve"> the UE should switch back to the source CC during the time period between aperiodic SRS resource sets.</w:t>
      </w:r>
      <w:r w:rsidR="00214541">
        <w:t xml:space="preserve"> In particular, UE behavior may be different depending the time length between aperiodic SRS resource sets relative to the RF tuning time.  As such, Moderator would like to ask sources to provide their views regarding the following proposal from [7]:</w:t>
      </w:r>
    </w:p>
    <w:p w14:paraId="13C06234" w14:textId="3420D854" w:rsidR="00214541" w:rsidRPr="00214541" w:rsidRDefault="00214541" w:rsidP="00214541">
      <w:pPr>
        <w:rPr>
          <w:b/>
          <w:i/>
        </w:rPr>
      </w:pPr>
      <w:r w:rsidRPr="00214541">
        <w:rPr>
          <w:b/>
          <w:i/>
        </w:rPr>
        <w:t>Proposal 2:</w:t>
      </w:r>
    </w:p>
    <w:p w14:paraId="0D77BA9E" w14:textId="77777777" w:rsidR="00214541" w:rsidRPr="00214541" w:rsidRDefault="00214541" w:rsidP="00214541">
      <w:pPr>
        <w:autoSpaceDE/>
        <w:autoSpaceDN/>
        <w:adjustRightInd/>
        <w:snapToGrid/>
        <w:spacing w:before="120" w:after="0"/>
        <w:rPr>
          <w:b/>
          <w:i/>
        </w:rPr>
      </w:pPr>
      <w:r w:rsidRPr="00214541">
        <w:rPr>
          <w:b/>
          <w:i/>
        </w:rPr>
        <w:t>RAN1 to clarify when multiple SRS resource sets are triggered by single DCI, whether the UE should stay in the target CC or not during the period between the triggered SRS resource sets.</w:t>
      </w:r>
    </w:p>
    <w:p w14:paraId="406773C4" w14:textId="77777777" w:rsidR="00214541" w:rsidRPr="006549EA" w:rsidRDefault="00214541" w:rsidP="00214541">
      <w:pPr>
        <w:pStyle w:val="ListParagraph"/>
        <w:rPr>
          <w:rFonts w:eastAsiaTheme="minorEastAsia"/>
          <w:iCs/>
          <w:color w:val="000000"/>
        </w:rPr>
      </w:pPr>
    </w:p>
    <w:tbl>
      <w:tblPr>
        <w:tblStyle w:val="TableGrid"/>
        <w:tblW w:w="0" w:type="auto"/>
        <w:tblLook w:val="04A0" w:firstRow="1" w:lastRow="0" w:firstColumn="1" w:lastColumn="0" w:noHBand="0" w:noVBand="1"/>
      </w:tblPr>
      <w:tblGrid>
        <w:gridCol w:w="1525"/>
        <w:gridCol w:w="7782"/>
      </w:tblGrid>
      <w:tr w:rsidR="00214541" w14:paraId="42746571" w14:textId="77777777" w:rsidTr="00E730D4">
        <w:tc>
          <w:tcPr>
            <w:tcW w:w="1525" w:type="dxa"/>
            <w:shd w:val="clear" w:color="auto" w:fill="BFBFBF" w:themeFill="background1" w:themeFillShade="BF"/>
          </w:tcPr>
          <w:p w14:paraId="5BD0EEF5" w14:textId="77777777" w:rsidR="00214541" w:rsidRPr="004E7949" w:rsidRDefault="00214541" w:rsidP="00E730D4">
            <w:pPr>
              <w:rPr>
                <w:b/>
              </w:rPr>
            </w:pPr>
            <w:r w:rsidRPr="004E7949">
              <w:rPr>
                <w:b/>
              </w:rPr>
              <w:t>Source</w:t>
            </w:r>
          </w:p>
        </w:tc>
        <w:tc>
          <w:tcPr>
            <w:tcW w:w="7782" w:type="dxa"/>
            <w:shd w:val="clear" w:color="auto" w:fill="BFBFBF" w:themeFill="background1" w:themeFillShade="BF"/>
          </w:tcPr>
          <w:p w14:paraId="796C1527" w14:textId="77777777" w:rsidR="00214541" w:rsidRPr="004E7949" w:rsidRDefault="00214541" w:rsidP="00E730D4">
            <w:pPr>
              <w:rPr>
                <w:b/>
              </w:rPr>
            </w:pPr>
            <w:r w:rsidRPr="004E7949">
              <w:rPr>
                <w:b/>
              </w:rPr>
              <w:t>Comment</w:t>
            </w:r>
          </w:p>
        </w:tc>
      </w:tr>
      <w:tr w:rsidR="00214541" w14:paraId="1F8DE66A" w14:textId="77777777" w:rsidTr="00E730D4">
        <w:tc>
          <w:tcPr>
            <w:tcW w:w="1525" w:type="dxa"/>
          </w:tcPr>
          <w:p w14:paraId="066465AA" w14:textId="77777777" w:rsidR="00214541" w:rsidRDefault="00214541" w:rsidP="00E730D4"/>
        </w:tc>
        <w:tc>
          <w:tcPr>
            <w:tcW w:w="7782" w:type="dxa"/>
          </w:tcPr>
          <w:p w14:paraId="549CD46B" w14:textId="77777777" w:rsidR="00214541" w:rsidRDefault="00214541" w:rsidP="00E730D4"/>
        </w:tc>
      </w:tr>
    </w:tbl>
    <w:p w14:paraId="21CD264F" w14:textId="77777777" w:rsidR="00214541" w:rsidRDefault="00214541" w:rsidP="00214541"/>
    <w:p w14:paraId="5BF749C7" w14:textId="38D63B79" w:rsidR="0038756E" w:rsidRDefault="00214541" w:rsidP="0038756E">
      <w:r>
        <w:t xml:space="preserve">On a related issue, </w:t>
      </w:r>
      <w:r w:rsidR="0038756E">
        <w:t>[7] observes that w</w:t>
      </w:r>
      <w:r w:rsidR="0038756E">
        <w:t xml:space="preserve">hen the UE performs collision handling for SRS carrier switching, there is </w:t>
      </w:r>
      <w:r w:rsidR="0038756E">
        <w:t xml:space="preserve">a </w:t>
      </w:r>
      <w:r w:rsidR="0038756E">
        <w:t xml:space="preserve">deadline whether to consider the DCI triggering the SRS </w:t>
      </w:r>
      <w:r w:rsidR="0038756E">
        <w:t>or</w:t>
      </w:r>
      <w:r w:rsidR="0038756E">
        <w:t xml:space="preserve"> other uplink signals.</w:t>
      </w:r>
      <w:r w:rsidR="0038756E">
        <w:t xml:space="preserve"> However, </w:t>
      </w:r>
      <w:r w:rsidR="00E730D4">
        <w:t xml:space="preserve">it is currently unclear when a single DCI triggers more than one carrier switching SRS resource sets, whether the same timeline applies to all triggered resources sets or an individual timeline would apply to each resource set. </w:t>
      </w:r>
      <w:r w:rsidR="0038756E">
        <w:t>Moderator would like to ask sources to provide their views regarding the following proposal from [7]:</w:t>
      </w:r>
    </w:p>
    <w:p w14:paraId="6CBFF3E9" w14:textId="7E1E8E6B" w:rsidR="0038756E" w:rsidRPr="00355CCB" w:rsidRDefault="0038756E" w:rsidP="0038756E">
      <w:pPr>
        <w:rPr>
          <w:b/>
          <w:i/>
        </w:rPr>
      </w:pPr>
      <w:bookmarkStart w:id="4" w:name="_GoBack"/>
      <w:r w:rsidRPr="00355CCB">
        <w:rPr>
          <w:b/>
          <w:i/>
        </w:rPr>
        <w:t xml:space="preserve">Proposal </w:t>
      </w:r>
      <w:r w:rsidRPr="00355CCB">
        <w:rPr>
          <w:b/>
          <w:i/>
        </w:rPr>
        <w:t>3</w:t>
      </w:r>
      <w:r w:rsidRPr="00355CCB">
        <w:rPr>
          <w:b/>
          <w:i/>
        </w:rPr>
        <w:t>:</w:t>
      </w:r>
    </w:p>
    <w:p w14:paraId="7FF7B775" w14:textId="77777777" w:rsidR="0038756E" w:rsidRPr="00355CCB" w:rsidRDefault="0038756E" w:rsidP="0038756E">
      <w:pPr>
        <w:autoSpaceDE/>
        <w:autoSpaceDN/>
        <w:adjustRightInd/>
        <w:snapToGrid/>
        <w:spacing w:before="120" w:after="0"/>
        <w:rPr>
          <w:b/>
          <w:i/>
        </w:rPr>
      </w:pPr>
      <w:r w:rsidRPr="00355CCB">
        <w:rPr>
          <w:b/>
          <w:i/>
        </w:rPr>
        <w:t>In the case that multiple SRS resource sets are triggered by the same DCI, RAN1 to clarify whether individual timeline operation is applied to each triggered SRS resource set, or the same timeline is applied to all the triggered SRS resource sets.</w:t>
      </w:r>
    </w:p>
    <w:bookmarkEnd w:id="4"/>
    <w:p w14:paraId="795ADE08" w14:textId="77777777" w:rsidR="0038756E" w:rsidRPr="006549EA" w:rsidRDefault="0038756E" w:rsidP="0038756E">
      <w:pPr>
        <w:pStyle w:val="ListParagraph"/>
        <w:rPr>
          <w:rFonts w:eastAsiaTheme="minorEastAsia"/>
          <w:iCs/>
          <w:color w:val="000000"/>
        </w:rPr>
      </w:pPr>
    </w:p>
    <w:tbl>
      <w:tblPr>
        <w:tblStyle w:val="TableGrid"/>
        <w:tblW w:w="0" w:type="auto"/>
        <w:tblLook w:val="04A0" w:firstRow="1" w:lastRow="0" w:firstColumn="1" w:lastColumn="0" w:noHBand="0" w:noVBand="1"/>
      </w:tblPr>
      <w:tblGrid>
        <w:gridCol w:w="1525"/>
        <w:gridCol w:w="7782"/>
      </w:tblGrid>
      <w:tr w:rsidR="0038756E" w14:paraId="570E1D04" w14:textId="77777777" w:rsidTr="00EA28C0">
        <w:tc>
          <w:tcPr>
            <w:tcW w:w="1525" w:type="dxa"/>
            <w:shd w:val="clear" w:color="auto" w:fill="BFBFBF" w:themeFill="background1" w:themeFillShade="BF"/>
          </w:tcPr>
          <w:p w14:paraId="2E04CE8C" w14:textId="77777777" w:rsidR="0038756E" w:rsidRPr="004E7949" w:rsidRDefault="0038756E" w:rsidP="00EA28C0">
            <w:pPr>
              <w:rPr>
                <w:b/>
              </w:rPr>
            </w:pPr>
            <w:r w:rsidRPr="004E7949">
              <w:rPr>
                <w:b/>
              </w:rPr>
              <w:t>Source</w:t>
            </w:r>
          </w:p>
        </w:tc>
        <w:tc>
          <w:tcPr>
            <w:tcW w:w="7782" w:type="dxa"/>
            <w:shd w:val="clear" w:color="auto" w:fill="BFBFBF" w:themeFill="background1" w:themeFillShade="BF"/>
          </w:tcPr>
          <w:p w14:paraId="09748B3B" w14:textId="77777777" w:rsidR="0038756E" w:rsidRPr="004E7949" w:rsidRDefault="0038756E" w:rsidP="00EA28C0">
            <w:pPr>
              <w:rPr>
                <w:b/>
              </w:rPr>
            </w:pPr>
            <w:r w:rsidRPr="004E7949">
              <w:rPr>
                <w:b/>
              </w:rPr>
              <w:t>Comment</w:t>
            </w:r>
          </w:p>
        </w:tc>
      </w:tr>
      <w:tr w:rsidR="0038756E" w14:paraId="614058DB" w14:textId="77777777" w:rsidTr="00EA28C0">
        <w:tc>
          <w:tcPr>
            <w:tcW w:w="1525" w:type="dxa"/>
          </w:tcPr>
          <w:p w14:paraId="537C0056" w14:textId="77777777" w:rsidR="0038756E" w:rsidRDefault="0038756E" w:rsidP="00EA28C0"/>
        </w:tc>
        <w:tc>
          <w:tcPr>
            <w:tcW w:w="7782" w:type="dxa"/>
          </w:tcPr>
          <w:p w14:paraId="5725D3EF" w14:textId="77777777" w:rsidR="0038756E" w:rsidRDefault="0038756E" w:rsidP="00EA28C0"/>
        </w:tc>
      </w:tr>
    </w:tbl>
    <w:p w14:paraId="0DB4652E" w14:textId="77777777" w:rsidR="0038756E" w:rsidRDefault="0038756E" w:rsidP="0038756E"/>
    <w:p w14:paraId="781107DC" w14:textId="16F72583" w:rsidR="00214541" w:rsidRDefault="00214541" w:rsidP="0038756E">
      <w:pPr>
        <w:spacing w:before="120" w:after="0"/>
      </w:pPr>
    </w:p>
    <w:p w14:paraId="26FBC7ED" w14:textId="5476D6C9" w:rsidR="003E38E9" w:rsidRDefault="0053264B" w:rsidP="00BF75A0">
      <w:pPr>
        <w:pStyle w:val="Heading1"/>
      </w:pPr>
      <w:r>
        <w:t>References</w:t>
      </w:r>
    </w:p>
    <w:p w14:paraId="43E156D2" w14:textId="77777777" w:rsidR="00672843" w:rsidRDefault="00672843" w:rsidP="00672843">
      <w:pPr>
        <w:pStyle w:val="ListParagraph"/>
        <w:numPr>
          <w:ilvl w:val="0"/>
          <w:numId w:val="3"/>
        </w:numPr>
        <w:rPr>
          <w:color w:val="000000" w:themeColor="text1"/>
          <w:lang w:eastAsia="zh-CN"/>
        </w:rPr>
      </w:pPr>
      <w:hyperlink r:id="rId8" w:history="1">
        <w:r w:rsidRPr="00672843">
          <w:rPr>
            <w:color w:val="000000" w:themeColor="text1"/>
            <w:lang w:eastAsia="zh-CN"/>
          </w:rPr>
          <w:t>R1-2104067</w:t>
        </w:r>
      </w:hyperlink>
      <w:r w:rsidRPr="00672843">
        <w:rPr>
          <w:color w:val="000000" w:themeColor="text1"/>
          <w:lang w:eastAsia="zh-CN"/>
        </w:rPr>
        <w:tab/>
        <w:t>Summary of [104b-e-NR-7.1CRs-02] Correction on prioritization rules of SRS carrier switching</w:t>
      </w:r>
      <w:r w:rsidRPr="00672843">
        <w:rPr>
          <w:color w:val="000000" w:themeColor="text1"/>
          <w:lang w:eastAsia="zh-CN"/>
        </w:rPr>
        <w:tab/>
        <w:t>Moderator (Huawei)</w:t>
      </w:r>
    </w:p>
    <w:p w14:paraId="6FBC738A" w14:textId="77777777" w:rsidR="00672843" w:rsidRDefault="00672843" w:rsidP="00672843">
      <w:pPr>
        <w:pStyle w:val="References"/>
        <w:numPr>
          <w:ilvl w:val="0"/>
          <w:numId w:val="3"/>
        </w:numPr>
        <w:rPr>
          <w:color w:val="000000" w:themeColor="text1"/>
          <w:sz w:val="22"/>
          <w:szCs w:val="22"/>
          <w:lang w:eastAsia="zh-CN"/>
        </w:rPr>
      </w:pPr>
      <w:hyperlink r:id="rId9" w:history="1">
        <w:r w:rsidRPr="00672843">
          <w:rPr>
            <w:color w:val="000000" w:themeColor="text1"/>
            <w:sz w:val="22"/>
            <w:szCs w:val="22"/>
            <w:lang w:eastAsia="zh-CN"/>
          </w:rPr>
          <w:t>R1-2106100</w:t>
        </w:r>
      </w:hyperlink>
      <w:r>
        <w:rPr>
          <w:color w:val="000000" w:themeColor="text1"/>
          <w:sz w:val="22"/>
          <w:szCs w:val="22"/>
          <w:lang w:eastAsia="zh-CN"/>
        </w:rPr>
        <w:t xml:space="preserve">, </w:t>
      </w:r>
      <w:r w:rsidRPr="00672843">
        <w:rPr>
          <w:color w:val="000000" w:themeColor="text1"/>
          <w:sz w:val="22"/>
          <w:szCs w:val="22"/>
          <w:lang w:eastAsia="zh-CN"/>
        </w:rPr>
        <w:t>Summary of [105-e-NR-7.1CRs-12] Issue#26 SRS carrier switching</w:t>
      </w:r>
      <w:r>
        <w:rPr>
          <w:color w:val="000000" w:themeColor="text1"/>
          <w:sz w:val="22"/>
          <w:szCs w:val="22"/>
          <w:lang w:eastAsia="zh-CN"/>
        </w:rPr>
        <w:t xml:space="preserve">, </w:t>
      </w:r>
      <w:r w:rsidRPr="00672843">
        <w:rPr>
          <w:color w:val="000000" w:themeColor="text1"/>
          <w:sz w:val="22"/>
          <w:szCs w:val="22"/>
          <w:lang w:eastAsia="zh-CN"/>
        </w:rPr>
        <w:t>Moderator (ZTE)</w:t>
      </w:r>
    </w:p>
    <w:p w14:paraId="4FF7039C" w14:textId="0796DF54" w:rsidR="00F25983" w:rsidRDefault="0066036D" w:rsidP="0066036D">
      <w:pPr>
        <w:pStyle w:val="References"/>
        <w:numPr>
          <w:ilvl w:val="0"/>
          <w:numId w:val="3"/>
        </w:numPr>
        <w:rPr>
          <w:color w:val="000000" w:themeColor="text1"/>
          <w:sz w:val="22"/>
          <w:szCs w:val="22"/>
          <w:lang w:eastAsia="zh-CN"/>
        </w:rPr>
      </w:pPr>
      <w:r w:rsidRPr="0066036D">
        <w:rPr>
          <w:color w:val="000000" w:themeColor="text1"/>
          <w:sz w:val="22"/>
          <w:szCs w:val="22"/>
          <w:lang w:eastAsia="zh-CN"/>
        </w:rPr>
        <w:t>R1-2106516</w:t>
      </w:r>
      <w:r>
        <w:rPr>
          <w:color w:val="000000" w:themeColor="text1"/>
          <w:sz w:val="22"/>
          <w:szCs w:val="22"/>
          <w:lang w:eastAsia="zh-CN"/>
        </w:rPr>
        <w:t xml:space="preserve">, </w:t>
      </w:r>
      <w:r w:rsidRPr="0066036D">
        <w:rPr>
          <w:color w:val="000000" w:themeColor="text1"/>
          <w:sz w:val="22"/>
          <w:szCs w:val="22"/>
          <w:lang w:eastAsia="zh-CN"/>
        </w:rPr>
        <w:t>Correction on prioritization</w:t>
      </w:r>
      <w:r>
        <w:rPr>
          <w:color w:val="000000" w:themeColor="text1"/>
          <w:sz w:val="22"/>
          <w:szCs w:val="22"/>
          <w:lang w:eastAsia="zh-CN"/>
        </w:rPr>
        <w:t xml:space="preserve"> rules of SRS carrier switching, </w:t>
      </w:r>
      <w:r w:rsidRPr="0066036D">
        <w:rPr>
          <w:color w:val="000000" w:themeColor="text1"/>
          <w:sz w:val="22"/>
          <w:szCs w:val="22"/>
          <w:lang w:eastAsia="zh-CN"/>
        </w:rPr>
        <w:t xml:space="preserve">Huawei, HiSilicon </w:t>
      </w:r>
    </w:p>
    <w:p w14:paraId="4202547C" w14:textId="67395077" w:rsidR="0066036D" w:rsidRDefault="0066036D" w:rsidP="0066036D">
      <w:pPr>
        <w:pStyle w:val="References"/>
        <w:numPr>
          <w:ilvl w:val="0"/>
          <w:numId w:val="3"/>
        </w:numPr>
        <w:rPr>
          <w:color w:val="000000" w:themeColor="text1"/>
          <w:sz w:val="22"/>
          <w:szCs w:val="22"/>
          <w:lang w:eastAsia="zh-CN"/>
        </w:rPr>
      </w:pPr>
      <w:r w:rsidRPr="0066036D">
        <w:rPr>
          <w:color w:val="000000" w:themeColor="text1"/>
          <w:sz w:val="22"/>
          <w:szCs w:val="22"/>
          <w:lang w:eastAsia="zh-CN"/>
        </w:rPr>
        <w:t>R1-2106533</w:t>
      </w:r>
      <w:r>
        <w:rPr>
          <w:color w:val="000000" w:themeColor="text1"/>
          <w:sz w:val="22"/>
          <w:szCs w:val="22"/>
          <w:lang w:eastAsia="zh-CN"/>
        </w:rPr>
        <w:t xml:space="preserve">, </w:t>
      </w:r>
      <w:r w:rsidRPr="0066036D">
        <w:rPr>
          <w:color w:val="000000" w:themeColor="text1"/>
          <w:sz w:val="22"/>
          <w:szCs w:val="22"/>
          <w:lang w:eastAsia="zh-CN"/>
        </w:rPr>
        <w:t>Discussion on SRS carrier switching</w:t>
      </w:r>
      <w:r>
        <w:rPr>
          <w:color w:val="000000" w:themeColor="text1"/>
          <w:sz w:val="22"/>
          <w:szCs w:val="22"/>
          <w:lang w:eastAsia="zh-CN"/>
        </w:rPr>
        <w:t xml:space="preserve">, </w:t>
      </w:r>
      <w:r w:rsidRPr="0066036D">
        <w:rPr>
          <w:color w:val="000000" w:themeColor="text1"/>
          <w:sz w:val="22"/>
          <w:szCs w:val="22"/>
          <w:lang w:eastAsia="zh-CN"/>
        </w:rPr>
        <w:t>ZTE</w:t>
      </w:r>
    </w:p>
    <w:p w14:paraId="4939C51D" w14:textId="3E4E6D09" w:rsidR="0066036D" w:rsidRDefault="0066036D" w:rsidP="0066036D">
      <w:pPr>
        <w:pStyle w:val="References"/>
        <w:numPr>
          <w:ilvl w:val="0"/>
          <w:numId w:val="3"/>
        </w:numPr>
        <w:rPr>
          <w:color w:val="000000" w:themeColor="text1"/>
          <w:sz w:val="22"/>
          <w:szCs w:val="22"/>
          <w:lang w:eastAsia="zh-CN"/>
        </w:rPr>
      </w:pPr>
      <w:r w:rsidRPr="0066036D">
        <w:rPr>
          <w:color w:val="000000" w:themeColor="text1"/>
          <w:sz w:val="22"/>
          <w:szCs w:val="22"/>
          <w:lang w:eastAsia="zh-CN"/>
        </w:rPr>
        <w:t>R1-2106534</w:t>
      </w:r>
      <w:r>
        <w:rPr>
          <w:color w:val="000000" w:themeColor="text1"/>
          <w:sz w:val="22"/>
          <w:szCs w:val="22"/>
          <w:lang w:eastAsia="zh-CN"/>
        </w:rPr>
        <w:t xml:space="preserve">, </w:t>
      </w:r>
      <w:r w:rsidRPr="0066036D">
        <w:rPr>
          <w:color w:val="000000" w:themeColor="text1"/>
          <w:sz w:val="22"/>
          <w:szCs w:val="22"/>
          <w:lang w:eastAsia="zh-CN"/>
        </w:rPr>
        <w:t>Draft CR on SRS carrier switching</w:t>
      </w:r>
      <w:r>
        <w:rPr>
          <w:color w:val="000000" w:themeColor="text1"/>
          <w:sz w:val="22"/>
          <w:szCs w:val="22"/>
          <w:lang w:eastAsia="zh-CN"/>
        </w:rPr>
        <w:t xml:space="preserve">, </w:t>
      </w:r>
      <w:r w:rsidRPr="0066036D">
        <w:rPr>
          <w:color w:val="000000" w:themeColor="text1"/>
          <w:sz w:val="22"/>
          <w:szCs w:val="22"/>
          <w:lang w:eastAsia="zh-CN"/>
        </w:rPr>
        <w:t>ZTE</w:t>
      </w:r>
    </w:p>
    <w:p w14:paraId="0DBAFE76" w14:textId="7CF58CB6" w:rsidR="0066036D" w:rsidRDefault="0066036D" w:rsidP="0066036D">
      <w:pPr>
        <w:pStyle w:val="References"/>
        <w:numPr>
          <w:ilvl w:val="0"/>
          <w:numId w:val="3"/>
        </w:numPr>
        <w:rPr>
          <w:color w:val="000000" w:themeColor="text1"/>
          <w:sz w:val="22"/>
          <w:szCs w:val="22"/>
          <w:lang w:eastAsia="zh-CN"/>
        </w:rPr>
      </w:pPr>
      <w:r w:rsidRPr="0066036D">
        <w:rPr>
          <w:color w:val="000000" w:themeColor="text1"/>
          <w:sz w:val="22"/>
          <w:szCs w:val="22"/>
          <w:lang w:eastAsia="zh-CN"/>
        </w:rPr>
        <w:t>R1-2107311</w:t>
      </w:r>
      <w:r>
        <w:rPr>
          <w:color w:val="000000" w:themeColor="text1"/>
          <w:sz w:val="22"/>
          <w:szCs w:val="22"/>
          <w:lang w:eastAsia="zh-CN"/>
        </w:rPr>
        <w:t xml:space="preserve">, </w:t>
      </w:r>
      <w:r w:rsidRPr="0066036D">
        <w:rPr>
          <w:color w:val="000000" w:themeColor="text1"/>
          <w:sz w:val="22"/>
          <w:szCs w:val="22"/>
          <w:lang w:eastAsia="zh-CN"/>
        </w:rPr>
        <w:t>Discussion on SRS carrier switching</w:t>
      </w:r>
      <w:r>
        <w:rPr>
          <w:color w:val="000000" w:themeColor="text1"/>
          <w:sz w:val="22"/>
          <w:szCs w:val="22"/>
          <w:lang w:eastAsia="zh-CN"/>
        </w:rPr>
        <w:t xml:space="preserve">, </w:t>
      </w:r>
      <w:r w:rsidRPr="0066036D">
        <w:rPr>
          <w:color w:val="000000" w:themeColor="text1"/>
          <w:sz w:val="22"/>
          <w:szCs w:val="22"/>
          <w:lang w:eastAsia="zh-CN"/>
        </w:rPr>
        <w:t>Qualcomm Incorporated</w:t>
      </w:r>
    </w:p>
    <w:p w14:paraId="251C8CD2" w14:textId="351148FF" w:rsidR="0066036D" w:rsidRDefault="0066036D" w:rsidP="0066036D">
      <w:pPr>
        <w:pStyle w:val="References"/>
        <w:numPr>
          <w:ilvl w:val="0"/>
          <w:numId w:val="3"/>
        </w:numPr>
        <w:rPr>
          <w:color w:val="000000" w:themeColor="text1"/>
          <w:sz w:val="22"/>
          <w:szCs w:val="22"/>
          <w:lang w:eastAsia="zh-CN"/>
        </w:rPr>
      </w:pPr>
      <w:r w:rsidRPr="0066036D">
        <w:rPr>
          <w:color w:val="000000" w:themeColor="text1"/>
          <w:sz w:val="22"/>
          <w:szCs w:val="22"/>
          <w:lang w:eastAsia="zh-CN"/>
        </w:rPr>
        <w:t>R1-2107567</w:t>
      </w:r>
      <w:r>
        <w:rPr>
          <w:color w:val="000000" w:themeColor="text1"/>
          <w:sz w:val="22"/>
          <w:szCs w:val="22"/>
          <w:lang w:eastAsia="zh-CN"/>
        </w:rPr>
        <w:t xml:space="preserve">, </w:t>
      </w:r>
      <w:r w:rsidRPr="0066036D">
        <w:rPr>
          <w:color w:val="000000" w:themeColor="text1"/>
          <w:sz w:val="22"/>
          <w:szCs w:val="22"/>
          <w:lang w:eastAsia="zh-CN"/>
        </w:rPr>
        <w:t>Discussion on SRS carrier switching</w:t>
      </w:r>
      <w:r>
        <w:rPr>
          <w:color w:val="000000" w:themeColor="text1"/>
          <w:sz w:val="22"/>
          <w:szCs w:val="22"/>
          <w:lang w:eastAsia="zh-CN"/>
        </w:rPr>
        <w:t xml:space="preserve">, </w:t>
      </w:r>
      <w:r w:rsidRPr="0066036D">
        <w:rPr>
          <w:color w:val="000000" w:themeColor="text1"/>
          <w:sz w:val="22"/>
          <w:szCs w:val="22"/>
          <w:lang w:eastAsia="zh-CN"/>
        </w:rPr>
        <w:t>Intel Corporation</w:t>
      </w:r>
    </w:p>
    <w:p w14:paraId="64400269" w14:textId="7558E0C8" w:rsidR="0066036D" w:rsidRDefault="0066036D" w:rsidP="0066036D">
      <w:pPr>
        <w:pStyle w:val="References"/>
        <w:numPr>
          <w:ilvl w:val="0"/>
          <w:numId w:val="3"/>
        </w:numPr>
        <w:rPr>
          <w:color w:val="000000" w:themeColor="text1"/>
          <w:sz w:val="22"/>
          <w:szCs w:val="22"/>
          <w:lang w:eastAsia="zh-CN"/>
        </w:rPr>
      </w:pPr>
      <w:r w:rsidRPr="0066036D">
        <w:rPr>
          <w:color w:val="000000" w:themeColor="text1"/>
          <w:sz w:val="22"/>
          <w:szCs w:val="22"/>
          <w:lang w:eastAsia="zh-CN"/>
        </w:rPr>
        <w:t>R1-2107710</w:t>
      </w:r>
      <w:r>
        <w:rPr>
          <w:color w:val="000000" w:themeColor="text1"/>
          <w:sz w:val="22"/>
          <w:szCs w:val="22"/>
          <w:lang w:eastAsia="zh-CN"/>
        </w:rPr>
        <w:t xml:space="preserve">, </w:t>
      </w:r>
      <w:r w:rsidRPr="0066036D">
        <w:rPr>
          <w:color w:val="000000" w:themeColor="text1"/>
          <w:sz w:val="22"/>
          <w:szCs w:val="22"/>
          <w:lang w:eastAsia="zh-CN"/>
        </w:rPr>
        <w:t>Timeline Considerations for SRS Carrier Switching and Dropping Procedure in Rel-16</w:t>
      </w:r>
      <w:r>
        <w:rPr>
          <w:color w:val="000000" w:themeColor="text1"/>
          <w:sz w:val="22"/>
          <w:szCs w:val="22"/>
          <w:lang w:eastAsia="zh-CN"/>
        </w:rPr>
        <w:t>,</w:t>
      </w:r>
      <w:r w:rsidRPr="0066036D">
        <w:rPr>
          <w:color w:val="000000" w:themeColor="text1"/>
          <w:sz w:val="22"/>
          <w:szCs w:val="22"/>
          <w:lang w:eastAsia="zh-CN"/>
        </w:rPr>
        <w:tab/>
        <w:t>Apple</w:t>
      </w:r>
    </w:p>
    <w:p w14:paraId="618A76E6" w14:textId="7EEFCDE9" w:rsidR="0066036D" w:rsidRDefault="0066036D" w:rsidP="0066036D">
      <w:pPr>
        <w:pStyle w:val="References"/>
        <w:numPr>
          <w:ilvl w:val="0"/>
          <w:numId w:val="3"/>
        </w:numPr>
        <w:rPr>
          <w:color w:val="000000" w:themeColor="text1"/>
          <w:sz w:val="22"/>
          <w:szCs w:val="22"/>
          <w:lang w:eastAsia="zh-CN"/>
        </w:rPr>
      </w:pPr>
      <w:r w:rsidRPr="0066036D">
        <w:rPr>
          <w:color w:val="000000" w:themeColor="text1"/>
          <w:sz w:val="22"/>
          <w:szCs w:val="22"/>
          <w:lang w:eastAsia="zh-CN"/>
        </w:rPr>
        <w:t>R1-2107975</w:t>
      </w:r>
      <w:r>
        <w:rPr>
          <w:color w:val="000000" w:themeColor="text1"/>
          <w:sz w:val="22"/>
          <w:szCs w:val="22"/>
          <w:lang w:eastAsia="zh-CN"/>
        </w:rPr>
        <w:t xml:space="preserve">, </w:t>
      </w:r>
      <w:r w:rsidRPr="0066036D">
        <w:rPr>
          <w:color w:val="000000" w:themeColor="text1"/>
          <w:sz w:val="22"/>
          <w:szCs w:val="22"/>
          <w:lang w:eastAsia="zh-CN"/>
        </w:rPr>
        <w:t>Discussion on SRS carrier switching</w:t>
      </w:r>
      <w:r>
        <w:rPr>
          <w:color w:val="000000" w:themeColor="text1"/>
          <w:sz w:val="22"/>
          <w:szCs w:val="22"/>
          <w:lang w:eastAsia="zh-CN"/>
        </w:rPr>
        <w:t xml:space="preserve">, </w:t>
      </w:r>
      <w:r w:rsidRPr="0066036D">
        <w:rPr>
          <w:color w:val="000000" w:themeColor="text1"/>
          <w:sz w:val="22"/>
          <w:szCs w:val="22"/>
          <w:lang w:eastAsia="zh-CN"/>
        </w:rPr>
        <w:t>vivo</w:t>
      </w:r>
    </w:p>
    <w:p w14:paraId="6BD29F1C" w14:textId="3A3759AD" w:rsidR="00FC3240" w:rsidRDefault="00FC3240" w:rsidP="00FC3240">
      <w:pPr>
        <w:pStyle w:val="Heading1"/>
        <w:rPr>
          <w:lang w:eastAsia="zh-CN"/>
        </w:rPr>
      </w:pPr>
      <w:r>
        <w:rPr>
          <w:lang w:eastAsia="zh-CN"/>
        </w:rPr>
        <w:t>Appendix</w:t>
      </w:r>
      <w:r w:rsidR="00CD48DA">
        <w:rPr>
          <w:lang w:eastAsia="zh-CN"/>
        </w:rPr>
        <w:t xml:space="preserve"> A: Section 6.2.13 of 38.214</w:t>
      </w:r>
    </w:p>
    <w:p w14:paraId="2B0D5E74" w14:textId="77777777" w:rsidR="00CD48DA" w:rsidRPr="006C5918" w:rsidRDefault="00CD48DA" w:rsidP="00CD48DA">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p w14:paraId="3AED4B0D" w14:textId="77777777" w:rsidR="00CD48DA" w:rsidRDefault="00CD48DA" w:rsidP="00CD48DA">
      <w:pPr>
        <w:rPr>
          <w:color w:val="000000"/>
        </w:rPr>
      </w:pPr>
      <w:r>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3C65136E" w14:textId="77777777" w:rsidR="00CD48DA" w:rsidRPr="003A239A" w:rsidRDefault="00CD48DA" w:rsidP="00CD48DA">
      <w:pPr>
        <w:pStyle w:val="B1"/>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sidRPr="003A239A">
        <w:rPr>
          <w:iCs/>
        </w:rPr>
        <w:t>and</w:t>
      </w:r>
    </w:p>
    <w:p w14:paraId="0CA73769" w14:textId="77777777" w:rsidR="00CD48DA" w:rsidRPr="004C4383" w:rsidRDefault="00CD48DA" w:rsidP="00CD48DA">
      <w:pPr>
        <w:pStyle w:val="B1"/>
      </w:pPr>
      <w:r>
        <w:t>-</w:t>
      </w:r>
      <w:r>
        <w:tab/>
      </w:r>
      <w:r w:rsidRPr="003A239A">
        <w:t xml:space="preserve">semi-persistent CSI reports or SRS </w:t>
      </w:r>
      <w:r>
        <w:t xml:space="preserve">considered </w:t>
      </w:r>
      <w:r>
        <w:rPr>
          <w:iCs/>
          <w:lang w:val="en-US"/>
        </w:rPr>
        <w:t>active at least</w:t>
      </w:r>
      <w:r w:rsidRPr="003A239A">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sidRPr="003A239A">
        <w:rPr>
          <w:iCs/>
        </w:rPr>
        <w:t>.</w:t>
      </w:r>
    </w:p>
    <w:p w14:paraId="06055F76" w14:textId="77777777" w:rsidR="00CD48DA" w:rsidRPr="00CD48DA" w:rsidRDefault="00CD48DA" w:rsidP="00CD48DA">
      <w:pPr>
        <w:rPr>
          <w:color w:val="000000"/>
        </w:rPr>
      </w:pPr>
      <w:r w:rsidRPr="00CD48DA">
        <w:rPr>
          <w:iCs/>
          <w:color w:val="000000"/>
        </w:rPr>
        <w:lastRenderedPageBreak/>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Pr="00CD48DA">
        <w:rPr>
          <w:iCs/>
          <w:color w:val="000000"/>
        </w:rPr>
        <w:t>, and t</w:t>
      </w:r>
      <w:r w:rsidRPr="00CD48DA">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sidRPr="00CD48DA">
        <w:rPr>
          <w:color w:val="000000"/>
        </w:rPr>
        <w:t xml:space="preserve"> and their corresponding scheduling cells.</w:t>
      </w:r>
    </w:p>
    <w:p w14:paraId="172BDAB5" w14:textId="77777777" w:rsidR="00CD48DA" w:rsidRPr="00CD48DA" w:rsidRDefault="00CD48DA" w:rsidP="00CD48DA">
      <w:pPr>
        <w:rPr>
          <w:color w:val="000000"/>
          <w:highlight w:val="lightGray"/>
        </w:rPr>
      </w:pPr>
      <w:r w:rsidRPr="00CD48DA">
        <w:rPr>
          <w:color w:val="000000"/>
          <w:highlight w:val="lightGray"/>
        </w:rPr>
        <w:t xml:space="preserve">For a carrier of a serving cell with </w:t>
      </w:r>
      <w:r w:rsidRPr="00CD48DA">
        <w:rPr>
          <w:color w:val="000000"/>
          <w:highlight w:val="lightGray"/>
          <w:lang w:eastAsia="zh-CN"/>
        </w:rPr>
        <w:t>slot formats comprised of DL and UL symbols,</w:t>
      </w:r>
      <w:r w:rsidRPr="00CD48DA">
        <w:rPr>
          <w:color w:val="000000"/>
          <w:highlight w:val="lightGray"/>
        </w:rPr>
        <w:t xml:space="preserve"> not configured for PUSCH/PUCCH transmission, the UE shall not transmit SRS whenever SRS transmission (including any interruption due to uplink or downlink RF retuning time [11, TS 38.133] as defined by higher layer parameters </w:t>
      </w:r>
      <w:r w:rsidRPr="00CD48DA">
        <w:rPr>
          <w:i/>
          <w:highlight w:val="lightGray"/>
        </w:rPr>
        <w:t>switchingTimeUL</w:t>
      </w:r>
      <w:r w:rsidRPr="00CD48DA">
        <w:rPr>
          <w:color w:val="000000"/>
          <w:highlight w:val="lightGray"/>
        </w:rPr>
        <w:t xml:space="preserve"> and </w:t>
      </w:r>
      <w:r w:rsidRPr="00CD48DA">
        <w:rPr>
          <w:i/>
          <w:highlight w:val="lightGray"/>
        </w:rPr>
        <w:t>switchingTimeDL</w:t>
      </w:r>
      <w:r w:rsidRPr="00CD48DA">
        <w:rPr>
          <w:color w:val="000000"/>
          <w:highlight w:val="lightGray"/>
        </w:rPr>
        <w:t xml:space="preserve"> of </w:t>
      </w:r>
      <w:r w:rsidRPr="00CD48DA">
        <w:rPr>
          <w:i/>
          <w:color w:val="000000"/>
          <w:highlight w:val="lightGray"/>
        </w:rPr>
        <w:t>SRS-SwitchingTimeNR)</w:t>
      </w:r>
      <w:r w:rsidRPr="00CD48DA">
        <w:rPr>
          <w:color w:val="000000"/>
          <w:highlight w:val="lightGray"/>
        </w:rPr>
        <w:t xml:space="preserve"> on the carrier of the serving cell and PUSCH/PUCCH transmission carrying HARQ-ACK/positive SR/</w:t>
      </w:r>
      <w:r w:rsidRPr="00CD48DA">
        <w:rPr>
          <w:rFonts w:eastAsia="MS Mincho"/>
          <w:color w:val="000000"/>
          <w:highlight w:val="lightGray"/>
          <w:lang w:eastAsia="ja-JP"/>
        </w:rPr>
        <w:t>RI/CRI</w:t>
      </w:r>
      <w:r w:rsidRPr="00CD48DA">
        <w:rPr>
          <w:rFonts w:hint="eastAsia"/>
          <w:color w:val="000000"/>
          <w:highlight w:val="lightGray"/>
          <w:lang w:eastAsia="zh-CN"/>
        </w:rPr>
        <w:t>/SSBRI</w:t>
      </w:r>
      <w:r w:rsidRPr="00CD48DA">
        <w:rPr>
          <w:color w:val="000000"/>
          <w:highlight w:val="lightGray"/>
        </w:rPr>
        <w:t xml:space="preserve"> and/or PRACH happen </w:t>
      </w:r>
      <w:r w:rsidRPr="00CD48DA">
        <w:rPr>
          <w:color w:val="000000"/>
          <w:highlight w:val="lightGray"/>
          <w:lang w:eastAsia="ko-KR"/>
        </w:rPr>
        <w:t>to overlap in the same symbol</w:t>
      </w:r>
      <w:r w:rsidRPr="00CD48DA">
        <w:rPr>
          <w:color w:val="000000"/>
          <w:highlight w:val="lightGray"/>
          <w:u w:val="single"/>
        </w:rPr>
        <w:t xml:space="preserve"> </w:t>
      </w:r>
      <w:r w:rsidRPr="00CD48DA">
        <w:rPr>
          <w:color w:val="000000"/>
          <w:highlight w:val="lightGray"/>
        </w:rPr>
        <w:t xml:space="preserve">and that can result </w:t>
      </w:r>
      <w:r w:rsidRPr="00CD48DA">
        <w:rPr>
          <w:rFonts w:ascii="Times" w:hAnsi="Times"/>
          <w:color w:val="000000"/>
          <w:highlight w:val="lightGray"/>
        </w:rPr>
        <w:t xml:space="preserve">in uplink transmissions beyond the UE's indicated uplink </w:t>
      </w:r>
      <w:r w:rsidRPr="00CD48DA">
        <w:rPr>
          <w:color w:val="000000"/>
          <w:highlight w:val="lightGray"/>
        </w:rPr>
        <w:t>carrier aggregation</w:t>
      </w:r>
      <w:r w:rsidRPr="00CD48DA">
        <w:rPr>
          <w:rFonts w:ascii="Times" w:hAnsi="Times"/>
          <w:color w:val="000000"/>
          <w:highlight w:val="lightGray"/>
        </w:rPr>
        <w:t xml:space="preserve"> capability </w:t>
      </w:r>
      <w:r w:rsidRPr="00CD48DA">
        <w:rPr>
          <w:color w:val="000000"/>
          <w:highlight w:val="lightGray"/>
        </w:rPr>
        <w:t>included in [13, TS 38.306].</w:t>
      </w:r>
    </w:p>
    <w:p w14:paraId="08720502" w14:textId="77777777" w:rsidR="00CD48DA" w:rsidRPr="00CD48DA" w:rsidRDefault="00CD48DA" w:rsidP="00CD48DA">
      <w:pPr>
        <w:rPr>
          <w:color w:val="000000"/>
          <w:highlight w:val="lightGray"/>
        </w:rPr>
      </w:pPr>
      <w:r w:rsidRPr="00CD48DA">
        <w:rPr>
          <w:color w:val="000000"/>
          <w:highlight w:val="lightGray"/>
        </w:rPr>
        <w:t xml:space="preserve">For a carrier of a serving cell with </w:t>
      </w:r>
      <w:r w:rsidRPr="00CD48DA">
        <w:rPr>
          <w:color w:val="000000"/>
          <w:highlight w:val="lightGray"/>
          <w:lang w:eastAsia="zh-CN"/>
        </w:rPr>
        <w:t>slot formats comprised of DL and UL symbols,</w:t>
      </w:r>
      <w:r w:rsidRPr="00CD48DA">
        <w:rPr>
          <w:color w:val="000000"/>
          <w:highlight w:val="lightGray"/>
        </w:rPr>
        <w:t xml:space="preserve"> not configured for PUSCH/PUCCH transmission, the UE shall not transmit a </w:t>
      </w:r>
      <w:r w:rsidRPr="00CD48DA">
        <w:rPr>
          <w:highlight w:val="lightGray"/>
        </w:rPr>
        <w:t xml:space="preserve">periodic/semi-persistent </w:t>
      </w:r>
      <w:r w:rsidRPr="00CD48DA">
        <w:rPr>
          <w:color w:val="000000"/>
          <w:highlight w:val="lightGray"/>
        </w:rPr>
        <w:t xml:space="preserve">SRS whenever </w:t>
      </w:r>
      <w:r w:rsidRPr="00CD48DA">
        <w:rPr>
          <w:highlight w:val="lightGray"/>
        </w:rPr>
        <w:t>periodic/semi-persistent</w:t>
      </w:r>
      <w:r w:rsidRPr="00CD48DA">
        <w:rPr>
          <w:color w:val="FF0000"/>
          <w:highlight w:val="lightGray"/>
        </w:rPr>
        <w:t xml:space="preserve"> </w:t>
      </w:r>
      <w:r w:rsidRPr="00CD48DA">
        <w:rPr>
          <w:color w:val="000000"/>
          <w:highlight w:val="lightGray"/>
        </w:rPr>
        <w:t xml:space="preserve">SRS transmission (including any interruption due to uplink or downlink RF retuning time [11, TS 38.133] as defined by higher layer parameters </w:t>
      </w:r>
      <w:r w:rsidRPr="00CD48DA">
        <w:rPr>
          <w:i/>
          <w:highlight w:val="lightGray"/>
        </w:rPr>
        <w:t>switchingTimeUL</w:t>
      </w:r>
      <w:r w:rsidRPr="00CD48DA">
        <w:rPr>
          <w:color w:val="000000"/>
          <w:highlight w:val="lightGray"/>
        </w:rPr>
        <w:t xml:space="preserve"> and </w:t>
      </w:r>
      <w:r w:rsidRPr="00CD48DA">
        <w:rPr>
          <w:i/>
          <w:highlight w:val="lightGray"/>
        </w:rPr>
        <w:t>switchingTimeDL</w:t>
      </w:r>
      <w:r w:rsidRPr="00CD48DA">
        <w:rPr>
          <w:color w:val="000000"/>
          <w:highlight w:val="lightGray"/>
        </w:rPr>
        <w:t xml:space="preserve"> of </w:t>
      </w:r>
      <w:r w:rsidRPr="00CD48DA">
        <w:rPr>
          <w:i/>
          <w:color w:val="000000"/>
          <w:highlight w:val="lightGray"/>
        </w:rPr>
        <w:t>SRS-SwitchingTimeNR)</w:t>
      </w:r>
      <w:r w:rsidRPr="00CD48DA">
        <w:rPr>
          <w:color w:val="000000"/>
          <w:highlight w:val="lightGray"/>
        </w:rPr>
        <w:t xml:space="preserve"> on the carrier of the serving cell and PUSCH transmission carrying aperiodic CSI happen to overlap in the same symbol and that can result </w:t>
      </w:r>
      <w:r w:rsidRPr="00CD48DA">
        <w:rPr>
          <w:rFonts w:ascii="Times" w:hAnsi="Times"/>
          <w:color w:val="000000"/>
          <w:highlight w:val="lightGray"/>
        </w:rPr>
        <w:t xml:space="preserve">in uplink transmissions beyond the UE's indicated uplink </w:t>
      </w:r>
      <w:r w:rsidRPr="00CD48DA">
        <w:rPr>
          <w:color w:val="000000"/>
          <w:highlight w:val="lightGray"/>
        </w:rPr>
        <w:t>carrier aggregation</w:t>
      </w:r>
      <w:r w:rsidRPr="00CD48DA">
        <w:rPr>
          <w:rFonts w:ascii="Times" w:hAnsi="Times"/>
          <w:color w:val="000000"/>
          <w:highlight w:val="lightGray"/>
        </w:rPr>
        <w:t xml:space="preserve"> capability </w:t>
      </w:r>
      <w:r w:rsidRPr="00CD48DA">
        <w:rPr>
          <w:color w:val="000000"/>
          <w:highlight w:val="lightGray"/>
        </w:rPr>
        <w:t xml:space="preserve">included in [13, TS 38.306]. </w:t>
      </w:r>
    </w:p>
    <w:p w14:paraId="1936DA7F" w14:textId="77777777" w:rsidR="00CD48DA" w:rsidRPr="00CD48DA" w:rsidRDefault="00CD48DA" w:rsidP="00CD48DA">
      <w:pPr>
        <w:rPr>
          <w:color w:val="000000"/>
          <w:highlight w:val="lightGray"/>
        </w:rPr>
      </w:pPr>
      <w:r w:rsidRPr="00CD48DA">
        <w:rPr>
          <w:color w:val="000000"/>
          <w:highlight w:val="lightGray"/>
        </w:rPr>
        <w:t xml:space="preserve">For a carrier of a serving cell with </w:t>
      </w:r>
      <w:r w:rsidRPr="00CD48DA">
        <w:rPr>
          <w:color w:val="000000"/>
          <w:highlight w:val="lightGray"/>
          <w:lang w:eastAsia="zh-CN"/>
        </w:rPr>
        <w:t>slot formats comprised of DL and UL symbols,</w:t>
      </w:r>
      <w:r w:rsidRPr="00CD48DA">
        <w:rPr>
          <w:color w:val="000000"/>
          <w:highlight w:val="lightGray"/>
        </w:rPr>
        <w:t xml:space="preserve"> not configured for PUSCH/PUCCH transmission, the UE shall drop PUCCH/PUSCH transmission carrying periodic/semi-persistent CSI comprising only CQI/PMI</w:t>
      </w:r>
      <w:r w:rsidRPr="00CD48DA">
        <w:rPr>
          <w:rFonts w:hint="eastAsia"/>
          <w:color w:val="000000"/>
          <w:highlight w:val="lightGray"/>
          <w:lang w:eastAsia="zh-CN"/>
        </w:rPr>
        <w:t>/L1-RSRP/L1-SINR</w:t>
      </w:r>
      <w:r w:rsidRPr="00CD48DA">
        <w:rPr>
          <w:color w:val="000000"/>
          <w:highlight w:val="lightGray"/>
        </w:rPr>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CD48DA">
        <w:rPr>
          <w:i/>
          <w:highlight w:val="lightGray"/>
        </w:rPr>
        <w:t>switchingTimeUL</w:t>
      </w:r>
      <w:r w:rsidRPr="00CD48DA">
        <w:rPr>
          <w:color w:val="000000"/>
          <w:highlight w:val="lightGray"/>
        </w:rPr>
        <w:t xml:space="preserve"> and </w:t>
      </w:r>
      <w:r w:rsidRPr="00CD48DA">
        <w:rPr>
          <w:i/>
          <w:highlight w:val="lightGray"/>
        </w:rPr>
        <w:t>switchingTimeDL</w:t>
      </w:r>
      <w:r w:rsidRPr="00CD48DA">
        <w:rPr>
          <w:color w:val="000000"/>
          <w:highlight w:val="lightGray"/>
        </w:rPr>
        <w:t xml:space="preserve"> of </w:t>
      </w:r>
      <w:r w:rsidRPr="00CD48DA">
        <w:rPr>
          <w:i/>
          <w:color w:val="000000"/>
          <w:highlight w:val="lightGray"/>
        </w:rPr>
        <w:t>SRS-SwitchingTimeNR)</w:t>
      </w:r>
      <w:r w:rsidRPr="00CD48DA">
        <w:rPr>
          <w:color w:val="000000"/>
          <w:highlight w:val="lightGray"/>
        </w:rPr>
        <w:t xml:space="preserve"> on the serving cell happen to overlap in the same symbol and that can result </w:t>
      </w:r>
      <w:r w:rsidRPr="00CD48DA">
        <w:rPr>
          <w:rFonts w:ascii="Times" w:hAnsi="Times"/>
          <w:color w:val="000000"/>
          <w:highlight w:val="lightGray"/>
        </w:rPr>
        <w:t xml:space="preserve">in uplink transmissions beyond the UE's indicated uplink </w:t>
      </w:r>
      <w:r w:rsidRPr="00CD48DA">
        <w:rPr>
          <w:color w:val="000000"/>
          <w:highlight w:val="lightGray"/>
        </w:rPr>
        <w:t>carrier aggregation</w:t>
      </w:r>
      <w:r w:rsidRPr="00CD48DA">
        <w:rPr>
          <w:rFonts w:ascii="Times" w:hAnsi="Times"/>
          <w:color w:val="000000"/>
          <w:highlight w:val="lightGray"/>
        </w:rPr>
        <w:t xml:space="preserve"> capability </w:t>
      </w:r>
      <w:r w:rsidRPr="00CD48DA">
        <w:rPr>
          <w:color w:val="000000"/>
          <w:highlight w:val="lightGray"/>
        </w:rPr>
        <w:t xml:space="preserve">included in [13, TS 38.306]. </w:t>
      </w:r>
    </w:p>
    <w:p w14:paraId="6868F986" w14:textId="77777777" w:rsidR="00CD48DA" w:rsidRDefault="00CD48DA" w:rsidP="00CD48DA">
      <w:pPr>
        <w:rPr>
          <w:rFonts w:ascii="Times" w:hAnsi="Times"/>
        </w:rPr>
      </w:pPr>
      <w:r w:rsidRPr="00CD48DA">
        <w:rPr>
          <w:highlight w:val="lightGray"/>
        </w:rPr>
        <w:t xml:space="preserve">For </w:t>
      </w:r>
      <w:r w:rsidRPr="00CD48DA">
        <w:rPr>
          <w:color w:val="000000"/>
          <w:highlight w:val="lightGray"/>
        </w:rPr>
        <w:t xml:space="preserve">a carrier of </w:t>
      </w:r>
      <w:r w:rsidRPr="00CD48DA">
        <w:rPr>
          <w:highlight w:val="lightGray"/>
        </w:rPr>
        <w:t xml:space="preserve">a serving cell with </w:t>
      </w:r>
      <w:r w:rsidRPr="00CD48DA">
        <w:rPr>
          <w:highlight w:val="lightGray"/>
          <w:lang w:eastAsia="zh-CN"/>
        </w:rPr>
        <w:t>slot formats comprised of DL and UL symbols,</w:t>
      </w:r>
      <w:r w:rsidRPr="00CD48DA">
        <w:rPr>
          <w:highlight w:val="lightGray"/>
        </w:rPr>
        <w:t xml:space="preserve"> not configured for PUSCH/PUCCH transmission, the UE shall drop PUSCH transmission carrying aperiodic CSI comprising only CQI/PMI</w:t>
      </w:r>
      <w:r w:rsidRPr="00CD48DA">
        <w:rPr>
          <w:rFonts w:hint="eastAsia"/>
          <w:highlight w:val="lightGray"/>
          <w:lang w:eastAsia="zh-CN"/>
        </w:rPr>
        <w:t>/L1-RSRP/L1-SINR</w:t>
      </w:r>
      <w:r w:rsidRPr="00CD48DA">
        <w:rPr>
          <w:highlight w:val="lightGray"/>
        </w:rPr>
        <w:t xml:space="preserve"> whenever the transmission and aperiodic SRS transmission (including any interruption due to uplink or downlink RF retuning time [11, TS 38.133]) as defined by higher layer parameters </w:t>
      </w:r>
      <w:r w:rsidRPr="00CD48DA">
        <w:rPr>
          <w:i/>
          <w:highlight w:val="lightGray"/>
        </w:rPr>
        <w:t>switchingTimeUL</w:t>
      </w:r>
      <w:r w:rsidRPr="00CD48DA">
        <w:rPr>
          <w:color w:val="000000"/>
          <w:highlight w:val="lightGray"/>
        </w:rPr>
        <w:t xml:space="preserve"> and </w:t>
      </w:r>
      <w:r w:rsidRPr="00CD48DA">
        <w:rPr>
          <w:i/>
          <w:highlight w:val="lightGray"/>
        </w:rPr>
        <w:t>switchingTimeDL</w:t>
      </w:r>
      <w:r w:rsidRPr="00CD48DA">
        <w:rPr>
          <w:color w:val="000000"/>
          <w:highlight w:val="lightGray"/>
        </w:rPr>
        <w:t xml:space="preserve"> of </w:t>
      </w:r>
      <w:r w:rsidRPr="00CD48DA">
        <w:rPr>
          <w:i/>
          <w:color w:val="000000"/>
          <w:highlight w:val="lightGray"/>
        </w:rPr>
        <w:t>SRS-SwitchingTimeNR</w:t>
      </w:r>
      <w:r w:rsidRPr="00CD48DA">
        <w:rPr>
          <w:i/>
          <w:highlight w:val="lightGray"/>
        </w:rPr>
        <w:t>)</w:t>
      </w:r>
      <w:r w:rsidRPr="00CD48DA">
        <w:rPr>
          <w:highlight w:val="lightGray"/>
        </w:rPr>
        <w:t xml:space="preserve"> on the carrier of the serving cell happen to overlap in the same symbol and that can result </w:t>
      </w:r>
      <w:r w:rsidRPr="00CD48DA">
        <w:rPr>
          <w:rFonts w:ascii="Times" w:hAnsi="Times"/>
          <w:highlight w:val="lightGray"/>
        </w:rPr>
        <w:t xml:space="preserve">in uplink transmissions beyond the UE's indicated uplink </w:t>
      </w:r>
      <w:r w:rsidRPr="00CD48DA">
        <w:rPr>
          <w:highlight w:val="lightGray"/>
        </w:rPr>
        <w:t>carrier aggregation</w:t>
      </w:r>
      <w:r w:rsidRPr="00CD48DA">
        <w:rPr>
          <w:rFonts w:ascii="Times" w:hAnsi="Times"/>
          <w:highlight w:val="lightGray"/>
        </w:rPr>
        <w:t xml:space="preserve"> capability </w:t>
      </w:r>
      <w:r w:rsidRPr="00CD48DA">
        <w:rPr>
          <w:highlight w:val="lightGray"/>
        </w:rPr>
        <w:t>included in [13, TS 38.306]</w:t>
      </w:r>
      <w:r w:rsidRPr="00CD48DA">
        <w:rPr>
          <w:rFonts w:ascii="Times" w:hAnsi="Times"/>
          <w:highlight w:val="lightGray"/>
        </w:rPr>
        <w:t>.</w:t>
      </w:r>
    </w:p>
    <w:p w14:paraId="1DDCC9D3" w14:textId="4BE00756" w:rsidR="00CD48DA" w:rsidRPr="00CD48DA" w:rsidRDefault="00CD48DA" w:rsidP="00CD48DA">
      <w:pPr>
        <w:rPr>
          <w:lang w:eastAsia="zh-CN"/>
        </w:rPr>
      </w:pPr>
      <w:r>
        <w:rPr>
          <w:lang w:eastAsia="zh-CN"/>
        </w:rPr>
        <w:t>[…]</w:t>
      </w:r>
    </w:p>
    <w:p w14:paraId="295C3608" w14:textId="77777777" w:rsidR="0066036D" w:rsidRDefault="0066036D" w:rsidP="003E38E9">
      <w:pPr>
        <w:pStyle w:val="References"/>
        <w:numPr>
          <w:ilvl w:val="0"/>
          <w:numId w:val="0"/>
        </w:numPr>
        <w:ind w:left="360" w:hanging="360"/>
        <w:rPr>
          <w:color w:val="000000" w:themeColor="text1"/>
          <w:sz w:val="22"/>
          <w:szCs w:val="22"/>
          <w:lang w:eastAsia="zh-CN"/>
        </w:rPr>
      </w:pPr>
    </w:p>
    <w:p w14:paraId="6842B268" w14:textId="77777777" w:rsidR="0066036D" w:rsidRDefault="0066036D" w:rsidP="0066036D">
      <w:pPr>
        <w:rPr>
          <w:lang w:eastAsia="x-none"/>
        </w:rPr>
      </w:pPr>
    </w:p>
    <w:p w14:paraId="6920A15F" w14:textId="77777777" w:rsidR="0066036D" w:rsidRDefault="0066036D" w:rsidP="0066036D">
      <w:pPr>
        <w:rPr>
          <w:lang w:eastAsia="x-none"/>
        </w:rPr>
      </w:pPr>
    </w:p>
    <w:p w14:paraId="6DDAF24A" w14:textId="77777777" w:rsidR="0066036D" w:rsidRDefault="0066036D" w:rsidP="0066036D">
      <w:pPr>
        <w:rPr>
          <w:lang w:eastAsia="x-none"/>
        </w:rPr>
      </w:pPr>
    </w:p>
    <w:p w14:paraId="147B4056" w14:textId="77777777" w:rsidR="0066036D" w:rsidRPr="003E38E9" w:rsidRDefault="0066036D" w:rsidP="003E38E9">
      <w:pPr>
        <w:pStyle w:val="References"/>
        <w:numPr>
          <w:ilvl w:val="0"/>
          <w:numId w:val="0"/>
        </w:numPr>
        <w:ind w:left="360" w:hanging="360"/>
        <w:rPr>
          <w:color w:val="000000" w:themeColor="text1"/>
          <w:sz w:val="22"/>
          <w:szCs w:val="22"/>
          <w:lang w:eastAsia="zh-CN"/>
        </w:rPr>
      </w:pPr>
    </w:p>
    <w:sectPr w:rsidR="0066036D" w:rsidRPr="003E38E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F93BD" w14:textId="77777777" w:rsidR="00EF5DF7" w:rsidRDefault="00EF5DF7">
      <w:r>
        <w:separator/>
      </w:r>
    </w:p>
  </w:endnote>
  <w:endnote w:type="continuationSeparator" w:id="0">
    <w:p w14:paraId="0160861A" w14:textId="77777777" w:rsidR="00EF5DF7" w:rsidRDefault="00EF5DF7">
      <w:r>
        <w:continuationSeparator/>
      </w:r>
    </w:p>
  </w:endnote>
  <w:endnote w:type="continuationNotice" w:id="1">
    <w:p w14:paraId="3944F47C" w14:textId="77777777" w:rsidR="00EF5DF7" w:rsidRDefault="00EF5D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t">
    <w:altName w:val="Segoe Print"/>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CD96A" w14:textId="77777777" w:rsidR="00EF5DF7" w:rsidRDefault="00EF5DF7">
      <w:r>
        <w:separator/>
      </w:r>
    </w:p>
  </w:footnote>
  <w:footnote w:type="continuationSeparator" w:id="0">
    <w:p w14:paraId="4DF7D0B2" w14:textId="77777777" w:rsidR="00EF5DF7" w:rsidRDefault="00EF5DF7">
      <w:r>
        <w:continuationSeparator/>
      </w:r>
    </w:p>
  </w:footnote>
  <w:footnote w:type="continuationNotice" w:id="1">
    <w:p w14:paraId="335F7A94" w14:textId="77777777" w:rsidR="00EF5DF7" w:rsidRDefault="00EF5DF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E736E"/>
    <w:multiLevelType w:val="hybridMultilevel"/>
    <w:tmpl w:val="F1D4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B557C1"/>
    <w:multiLevelType w:val="multilevel"/>
    <w:tmpl w:val="20C6CB8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8C4362"/>
    <w:multiLevelType w:val="hybridMultilevel"/>
    <w:tmpl w:val="C856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8"/>
  </w:num>
  <w:num w:numId="4">
    <w:abstractNumId w:val="5"/>
  </w:num>
  <w:num w:numId="5">
    <w:abstractNumId w:val="2"/>
  </w:num>
  <w:num w:numId="6">
    <w:abstractNumId w:val="7"/>
  </w:num>
  <w:num w:numId="7">
    <w:abstractNumId w:val="1"/>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C6"/>
    <w:rsid w:val="00003605"/>
    <w:rsid w:val="00003C56"/>
    <w:rsid w:val="00003EC2"/>
    <w:rsid w:val="000040A9"/>
    <w:rsid w:val="0000458E"/>
    <w:rsid w:val="00004633"/>
    <w:rsid w:val="00004BE7"/>
    <w:rsid w:val="00004E70"/>
    <w:rsid w:val="00004ED4"/>
    <w:rsid w:val="00006855"/>
    <w:rsid w:val="0000697E"/>
    <w:rsid w:val="000072B6"/>
    <w:rsid w:val="000075AA"/>
    <w:rsid w:val="00007813"/>
    <w:rsid w:val="0001024A"/>
    <w:rsid w:val="000104D9"/>
    <w:rsid w:val="000108CB"/>
    <w:rsid w:val="000109E6"/>
    <w:rsid w:val="00011733"/>
    <w:rsid w:val="00011DDC"/>
    <w:rsid w:val="00011F67"/>
    <w:rsid w:val="00012862"/>
    <w:rsid w:val="000128E6"/>
    <w:rsid w:val="00012B00"/>
    <w:rsid w:val="00012B3B"/>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416"/>
    <w:rsid w:val="000226B5"/>
    <w:rsid w:val="00022D82"/>
    <w:rsid w:val="000231F0"/>
    <w:rsid w:val="00023388"/>
    <w:rsid w:val="00023425"/>
    <w:rsid w:val="00023536"/>
    <w:rsid w:val="0002362C"/>
    <w:rsid w:val="00023CBC"/>
    <w:rsid w:val="0002405F"/>
    <w:rsid w:val="000240C7"/>
    <w:rsid w:val="000241BE"/>
    <w:rsid w:val="000242F2"/>
    <w:rsid w:val="00025AEE"/>
    <w:rsid w:val="00025FF6"/>
    <w:rsid w:val="0002605A"/>
    <w:rsid w:val="00026D4B"/>
    <w:rsid w:val="00026DDC"/>
    <w:rsid w:val="0002709F"/>
    <w:rsid w:val="000275C6"/>
    <w:rsid w:val="0002791B"/>
    <w:rsid w:val="00027AD6"/>
    <w:rsid w:val="0003024C"/>
    <w:rsid w:val="00030788"/>
    <w:rsid w:val="00030C79"/>
    <w:rsid w:val="00031ADB"/>
    <w:rsid w:val="00032056"/>
    <w:rsid w:val="000328CA"/>
    <w:rsid w:val="00032E40"/>
    <w:rsid w:val="0003376B"/>
    <w:rsid w:val="000339FE"/>
    <w:rsid w:val="00033AA8"/>
    <w:rsid w:val="00034676"/>
    <w:rsid w:val="000346E6"/>
    <w:rsid w:val="00034DB0"/>
    <w:rsid w:val="00034FFB"/>
    <w:rsid w:val="000352B3"/>
    <w:rsid w:val="00035B74"/>
    <w:rsid w:val="00035BBF"/>
    <w:rsid w:val="00035E7F"/>
    <w:rsid w:val="000361A5"/>
    <w:rsid w:val="00036BD5"/>
    <w:rsid w:val="00037525"/>
    <w:rsid w:val="0004013E"/>
    <w:rsid w:val="0004023E"/>
    <w:rsid w:val="0004024B"/>
    <w:rsid w:val="000408E3"/>
    <w:rsid w:val="00040F9B"/>
    <w:rsid w:val="000411E2"/>
    <w:rsid w:val="00041751"/>
    <w:rsid w:val="00041C57"/>
    <w:rsid w:val="00041CA5"/>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41D"/>
    <w:rsid w:val="000565C8"/>
    <w:rsid w:val="000567B1"/>
    <w:rsid w:val="00057092"/>
    <w:rsid w:val="000570F6"/>
    <w:rsid w:val="0005769A"/>
    <w:rsid w:val="000578FE"/>
    <w:rsid w:val="00057C1B"/>
    <w:rsid w:val="00057DC8"/>
    <w:rsid w:val="000609A2"/>
    <w:rsid w:val="000609EB"/>
    <w:rsid w:val="00060EE7"/>
    <w:rsid w:val="000612E1"/>
    <w:rsid w:val="000614FE"/>
    <w:rsid w:val="000615B9"/>
    <w:rsid w:val="000615EE"/>
    <w:rsid w:val="00061B13"/>
    <w:rsid w:val="00061F5F"/>
    <w:rsid w:val="00062B4C"/>
    <w:rsid w:val="00062DAD"/>
    <w:rsid w:val="00062E57"/>
    <w:rsid w:val="000636FA"/>
    <w:rsid w:val="00064DAA"/>
    <w:rsid w:val="0006569D"/>
    <w:rsid w:val="00065D38"/>
    <w:rsid w:val="0006712A"/>
    <w:rsid w:val="00067417"/>
    <w:rsid w:val="00067A37"/>
    <w:rsid w:val="00067DD1"/>
    <w:rsid w:val="00070447"/>
    <w:rsid w:val="000706E7"/>
    <w:rsid w:val="00070EF8"/>
    <w:rsid w:val="00071151"/>
    <w:rsid w:val="00071192"/>
    <w:rsid w:val="00071215"/>
    <w:rsid w:val="000713A7"/>
    <w:rsid w:val="00071463"/>
    <w:rsid w:val="000715CB"/>
    <w:rsid w:val="00071855"/>
    <w:rsid w:val="00071B99"/>
    <w:rsid w:val="000726B0"/>
    <w:rsid w:val="00072A80"/>
    <w:rsid w:val="00073167"/>
    <w:rsid w:val="000731A0"/>
    <w:rsid w:val="000731E1"/>
    <w:rsid w:val="0007334A"/>
    <w:rsid w:val="000736C1"/>
    <w:rsid w:val="00073797"/>
    <w:rsid w:val="00073CAA"/>
    <w:rsid w:val="00073DEC"/>
    <w:rsid w:val="000745AA"/>
    <w:rsid w:val="0007476B"/>
    <w:rsid w:val="00074E65"/>
    <w:rsid w:val="00074E86"/>
    <w:rsid w:val="0007500D"/>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177"/>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A16"/>
    <w:rsid w:val="00094DE6"/>
    <w:rsid w:val="00094E17"/>
    <w:rsid w:val="00095369"/>
    <w:rsid w:val="00095BCC"/>
    <w:rsid w:val="000960A3"/>
    <w:rsid w:val="0009611C"/>
    <w:rsid w:val="000962B5"/>
    <w:rsid w:val="00096356"/>
    <w:rsid w:val="0009651C"/>
    <w:rsid w:val="00096B83"/>
    <w:rsid w:val="000973C7"/>
    <w:rsid w:val="00097748"/>
    <w:rsid w:val="00097C99"/>
    <w:rsid w:val="000A0F14"/>
    <w:rsid w:val="000A10D7"/>
    <w:rsid w:val="000A1441"/>
    <w:rsid w:val="000A1684"/>
    <w:rsid w:val="000A1A06"/>
    <w:rsid w:val="000A1B60"/>
    <w:rsid w:val="000A1DF2"/>
    <w:rsid w:val="000A21B4"/>
    <w:rsid w:val="000A2CC7"/>
    <w:rsid w:val="000A2ED6"/>
    <w:rsid w:val="000A3BBA"/>
    <w:rsid w:val="000A4205"/>
    <w:rsid w:val="000A4A19"/>
    <w:rsid w:val="000A6351"/>
    <w:rsid w:val="000A63D6"/>
    <w:rsid w:val="000A6984"/>
    <w:rsid w:val="000A6A4B"/>
    <w:rsid w:val="000A6A8C"/>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3342"/>
    <w:rsid w:val="000B3BF7"/>
    <w:rsid w:val="000B4C54"/>
    <w:rsid w:val="000B51FA"/>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7062"/>
    <w:rsid w:val="000C73F2"/>
    <w:rsid w:val="000C7763"/>
    <w:rsid w:val="000D0424"/>
    <w:rsid w:val="000D0565"/>
    <w:rsid w:val="000D0966"/>
    <w:rsid w:val="000D09D5"/>
    <w:rsid w:val="000D0B78"/>
    <w:rsid w:val="000D0BC6"/>
    <w:rsid w:val="000D0E4E"/>
    <w:rsid w:val="000D113C"/>
    <w:rsid w:val="000D12D1"/>
    <w:rsid w:val="000D159A"/>
    <w:rsid w:val="000D1796"/>
    <w:rsid w:val="000D1CC0"/>
    <w:rsid w:val="000D1CCA"/>
    <w:rsid w:val="000D1E75"/>
    <w:rsid w:val="000D1FAB"/>
    <w:rsid w:val="000D22CC"/>
    <w:rsid w:val="000D3072"/>
    <w:rsid w:val="000D36AE"/>
    <w:rsid w:val="000D38A1"/>
    <w:rsid w:val="000D4A98"/>
    <w:rsid w:val="000D4C4E"/>
    <w:rsid w:val="000D4CE6"/>
    <w:rsid w:val="000D4F18"/>
    <w:rsid w:val="000D5077"/>
    <w:rsid w:val="000D5362"/>
    <w:rsid w:val="000D57F8"/>
    <w:rsid w:val="000D5851"/>
    <w:rsid w:val="000D5C60"/>
    <w:rsid w:val="000D5CBD"/>
    <w:rsid w:val="000D6264"/>
    <w:rsid w:val="000D71E2"/>
    <w:rsid w:val="000D73A5"/>
    <w:rsid w:val="000D7504"/>
    <w:rsid w:val="000D7B8A"/>
    <w:rsid w:val="000D7EFF"/>
    <w:rsid w:val="000E05F8"/>
    <w:rsid w:val="000E07D6"/>
    <w:rsid w:val="000E0FD9"/>
    <w:rsid w:val="000E1380"/>
    <w:rsid w:val="000E18DF"/>
    <w:rsid w:val="000E245E"/>
    <w:rsid w:val="000E28D6"/>
    <w:rsid w:val="000E37EB"/>
    <w:rsid w:val="000E3EAB"/>
    <w:rsid w:val="000E4921"/>
    <w:rsid w:val="000E510B"/>
    <w:rsid w:val="000E544C"/>
    <w:rsid w:val="000E59A0"/>
    <w:rsid w:val="000E6C9D"/>
    <w:rsid w:val="000E7A84"/>
    <w:rsid w:val="000F15BC"/>
    <w:rsid w:val="000F180A"/>
    <w:rsid w:val="000F1B7C"/>
    <w:rsid w:val="000F1C92"/>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26CA"/>
    <w:rsid w:val="00102A4C"/>
    <w:rsid w:val="00102A99"/>
    <w:rsid w:val="001033D7"/>
    <w:rsid w:val="00103666"/>
    <w:rsid w:val="00103F60"/>
    <w:rsid w:val="00104044"/>
    <w:rsid w:val="001043C2"/>
    <w:rsid w:val="001043E1"/>
    <w:rsid w:val="00104519"/>
    <w:rsid w:val="0010505A"/>
    <w:rsid w:val="00105AB6"/>
    <w:rsid w:val="00105CC7"/>
    <w:rsid w:val="00105FC5"/>
    <w:rsid w:val="0010644A"/>
    <w:rsid w:val="00106AEA"/>
    <w:rsid w:val="00107493"/>
    <w:rsid w:val="00107779"/>
    <w:rsid w:val="001078C2"/>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52E6"/>
    <w:rsid w:val="001154DD"/>
    <w:rsid w:val="0011557B"/>
    <w:rsid w:val="0011577A"/>
    <w:rsid w:val="001160CC"/>
    <w:rsid w:val="00116387"/>
    <w:rsid w:val="0011799A"/>
    <w:rsid w:val="00117BEE"/>
    <w:rsid w:val="00117C85"/>
    <w:rsid w:val="00120B13"/>
    <w:rsid w:val="00121549"/>
    <w:rsid w:val="00122866"/>
    <w:rsid w:val="001228EA"/>
    <w:rsid w:val="00122D44"/>
    <w:rsid w:val="00122FC9"/>
    <w:rsid w:val="00123835"/>
    <w:rsid w:val="00123A12"/>
    <w:rsid w:val="00124323"/>
    <w:rsid w:val="00124C6D"/>
    <w:rsid w:val="00124D84"/>
    <w:rsid w:val="001250DD"/>
    <w:rsid w:val="00125733"/>
    <w:rsid w:val="00125899"/>
    <w:rsid w:val="0012616A"/>
    <w:rsid w:val="0012632C"/>
    <w:rsid w:val="001263AA"/>
    <w:rsid w:val="00127395"/>
    <w:rsid w:val="00127EBB"/>
    <w:rsid w:val="00130403"/>
    <w:rsid w:val="0013054C"/>
    <w:rsid w:val="0013059B"/>
    <w:rsid w:val="00130766"/>
    <w:rsid w:val="00130779"/>
    <w:rsid w:val="001307A1"/>
    <w:rsid w:val="00130864"/>
    <w:rsid w:val="00130AE4"/>
    <w:rsid w:val="00130DC9"/>
    <w:rsid w:val="00130F2E"/>
    <w:rsid w:val="001311B8"/>
    <w:rsid w:val="001311FB"/>
    <w:rsid w:val="00131D9D"/>
    <w:rsid w:val="001321D3"/>
    <w:rsid w:val="0013239F"/>
    <w:rsid w:val="00133599"/>
    <w:rsid w:val="001335EB"/>
    <w:rsid w:val="00133BF7"/>
    <w:rsid w:val="00134305"/>
    <w:rsid w:val="00134B88"/>
    <w:rsid w:val="0013556C"/>
    <w:rsid w:val="00135A2A"/>
    <w:rsid w:val="00136A23"/>
    <w:rsid w:val="00136B99"/>
    <w:rsid w:val="00136F93"/>
    <w:rsid w:val="00137CFB"/>
    <w:rsid w:val="00137EF3"/>
    <w:rsid w:val="00140108"/>
    <w:rsid w:val="00140307"/>
    <w:rsid w:val="0014063E"/>
    <w:rsid w:val="00140803"/>
    <w:rsid w:val="0014087D"/>
    <w:rsid w:val="00140F74"/>
    <w:rsid w:val="00141191"/>
    <w:rsid w:val="00141460"/>
    <w:rsid w:val="0014159C"/>
    <w:rsid w:val="001415EB"/>
    <w:rsid w:val="001417ED"/>
    <w:rsid w:val="00141994"/>
    <w:rsid w:val="00141B1F"/>
    <w:rsid w:val="00142665"/>
    <w:rsid w:val="001429F0"/>
    <w:rsid w:val="00142E55"/>
    <w:rsid w:val="00143417"/>
    <w:rsid w:val="00143475"/>
    <w:rsid w:val="001436D7"/>
    <w:rsid w:val="0014384A"/>
    <w:rsid w:val="0014407D"/>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C0B"/>
    <w:rsid w:val="00152398"/>
    <w:rsid w:val="001523FC"/>
    <w:rsid w:val="00152835"/>
    <w:rsid w:val="001539B9"/>
    <w:rsid w:val="00153E79"/>
    <w:rsid w:val="001540B0"/>
    <w:rsid w:val="001541CE"/>
    <w:rsid w:val="00154F9D"/>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447"/>
    <w:rsid w:val="00183034"/>
    <w:rsid w:val="001830F7"/>
    <w:rsid w:val="00183158"/>
    <w:rsid w:val="00183EE6"/>
    <w:rsid w:val="00183F62"/>
    <w:rsid w:val="00184B26"/>
    <w:rsid w:val="00185547"/>
    <w:rsid w:val="0018588A"/>
    <w:rsid w:val="001866DB"/>
    <w:rsid w:val="00187252"/>
    <w:rsid w:val="00187B23"/>
    <w:rsid w:val="00187E19"/>
    <w:rsid w:val="0019005E"/>
    <w:rsid w:val="001900C0"/>
    <w:rsid w:val="00190DEA"/>
    <w:rsid w:val="00191928"/>
    <w:rsid w:val="00191C91"/>
    <w:rsid w:val="00192861"/>
    <w:rsid w:val="00192C2E"/>
    <w:rsid w:val="00192DD9"/>
    <w:rsid w:val="001933B1"/>
    <w:rsid w:val="00194339"/>
    <w:rsid w:val="00194848"/>
    <w:rsid w:val="001958EA"/>
    <w:rsid w:val="00195E0E"/>
    <w:rsid w:val="001966B4"/>
    <w:rsid w:val="00196AD5"/>
    <w:rsid w:val="00196D32"/>
    <w:rsid w:val="001970D2"/>
    <w:rsid w:val="0019776A"/>
    <w:rsid w:val="001A02ED"/>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564"/>
    <w:rsid w:val="001B691A"/>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21CA"/>
    <w:rsid w:val="001E26D9"/>
    <w:rsid w:val="001E3058"/>
    <w:rsid w:val="001E353A"/>
    <w:rsid w:val="001E36E4"/>
    <w:rsid w:val="001E379D"/>
    <w:rsid w:val="001E37F6"/>
    <w:rsid w:val="001E3A3C"/>
    <w:rsid w:val="001E3D3E"/>
    <w:rsid w:val="001E497D"/>
    <w:rsid w:val="001E4997"/>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CBD"/>
    <w:rsid w:val="001F4CD3"/>
    <w:rsid w:val="001F5545"/>
    <w:rsid w:val="001F5653"/>
    <w:rsid w:val="001F5709"/>
    <w:rsid w:val="001F5777"/>
    <w:rsid w:val="001F5937"/>
    <w:rsid w:val="001F59E3"/>
    <w:rsid w:val="001F59ED"/>
    <w:rsid w:val="001F5B55"/>
    <w:rsid w:val="001F5DC3"/>
    <w:rsid w:val="001F5EFE"/>
    <w:rsid w:val="001F6529"/>
    <w:rsid w:val="001F7121"/>
    <w:rsid w:val="001F7AED"/>
    <w:rsid w:val="001F7AF4"/>
    <w:rsid w:val="00200D2C"/>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574"/>
    <w:rsid w:val="00205627"/>
    <w:rsid w:val="002056D0"/>
    <w:rsid w:val="0020601D"/>
    <w:rsid w:val="00206209"/>
    <w:rsid w:val="00206914"/>
    <w:rsid w:val="002074E4"/>
    <w:rsid w:val="0020769F"/>
    <w:rsid w:val="00207C6E"/>
    <w:rsid w:val="002101C6"/>
    <w:rsid w:val="00210860"/>
    <w:rsid w:val="00210B20"/>
    <w:rsid w:val="00210B6A"/>
    <w:rsid w:val="00210D21"/>
    <w:rsid w:val="00210E49"/>
    <w:rsid w:val="0021131E"/>
    <w:rsid w:val="0021185C"/>
    <w:rsid w:val="00211A8C"/>
    <w:rsid w:val="002123C9"/>
    <w:rsid w:val="0021262C"/>
    <w:rsid w:val="00212C9E"/>
    <w:rsid w:val="00212CB6"/>
    <w:rsid w:val="00212D1E"/>
    <w:rsid w:val="00212E37"/>
    <w:rsid w:val="0021391D"/>
    <w:rsid w:val="00213B97"/>
    <w:rsid w:val="002140FF"/>
    <w:rsid w:val="002141C4"/>
    <w:rsid w:val="00214541"/>
    <w:rsid w:val="00214C6C"/>
    <w:rsid w:val="00214E1C"/>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97D"/>
    <w:rsid w:val="00226C07"/>
    <w:rsid w:val="0022757E"/>
    <w:rsid w:val="00227CAD"/>
    <w:rsid w:val="00230E59"/>
    <w:rsid w:val="00231B11"/>
    <w:rsid w:val="00231C25"/>
    <w:rsid w:val="00231C6F"/>
    <w:rsid w:val="00231C9E"/>
    <w:rsid w:val="00232226"/>
    <w:rsid w:val="00232247"/>
    <w:rsid w:val="00232A90"/>
    <w:rsid w:val="00233A1F"/>
    <w:rsid w:val="00233C78"/>
    <w:rsid w:val="00234151"/>
    <w:rsid w:val="00234D2C"/>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401F5"/>
    <w:rsid w:val="00240287"/>
    <w:rsid w:val="00240605"/>
    <w:rsid w:val="00240964"/>
    <w:rsid w:val="00240E54"/>
    <w:rsid w:val="00241089"/>
    <w:rsid w:val="002410DB"/>
    <w:rsid w:val="00241C95"/>
    <w:rsid w:val="00241D31"/>
    <w:rsid w:val="00242188"/>
    <w:rsid w:val="002425D1"/>
    <w:rsid w:val="00242982"/>
    <w:rsid w:val="00242F49"/>
    <w:rsid w:val="00244679"/>
    <w:rsid w:val="00244A8A"/>
    <w:rsid w:val="00244A9E"/>
    <w:rsid w:val="00244C83"/>
    <w:rsid w:val="00245131"/>
    <w:rsid w:val="002451C5"/>
    <w:rsid w:val="0024531B"/>
    <w:rsid w:val="002457C6"/>
    <w:rsid w:val="00245A6E"/>
    <w:rsid w:val="00245F1F"/>
    <w:rsid w:val="0024663B"/>
    <w:rsid w:val="00247103"/>
    <w:rsid w:val="00247480"/>
    <w:rsid w:val="002475CC"/>
    <w:rsid w:val="00247752"/>
    <w:rsid w:val="002477DA"/>
    <w:rsid w:val="00250067"/>
    <w:rsid w:val="002503A4"/>
    <w:rsid w:val="0025063D"/>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A8"/>
    <w:rsid w:val="00260003"/>
    <w:rsid w:val="0026035D"/>
    <w:rsid w:val="002606D6"/>
    <w:rsid w:val="002611E7"/>
    <w:rsid w:val="00261719"/>
    <w:rsid w:val="00261C98"/>
    <w:rsid w:val="00261D31"/>
    <w:rsid w:val="0026248E"/>
    <w:rsid w:val="00262914"/>
    <w:rsid w:val="00262CC6"/>
    <w:rsid w:val="00263B09"/>
    <w:rsid w:val="00263CE2"/>
    <w:rsid w:val="0026467F"/>
    <w:rsid w:val="002647BF"/>
    <w:rsid w:val="002647D5"/>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4141"/>
    <w:rsid w:val="002746E8"/>
    <w:rsid w:val="00274A0F"/>
    <w:rsid w:val="00274C8A"/>
    <w:rsid w:val="002750B1"/>
    <w:rsid w:val="0027531E"/>
    <w:rsid w:val="00275599"/>
    <w:rsid w:val="00275B9C"/>
    <w:rsid w:val="002760D7"/>
    <w:rsid w:val="00276A35"/>
    <w:rsid w:val="00277835"/>
    <w:rsid w:val="0027793C"/>
    <w:rsid w:val="00280002"/>
    <w:rsid w:val="00280547"/>
    <w:rsid w:val="00280AB1"/>
    <w:rsid w:val="00281EC6"/>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7D1"/>
    <w:rsid w:val="002948DF"/>
    <w:rsid w:val="00294D90"/>
    <w:rsid w:val="0029535F"/>
    <w:rsid w:val="00295B13"/>
    <w:rsid w:val="00295F7A"/>
    <w:rsid w:val="00296340"/>
    <w:rsid w:val="002979BE"/>
    <w:rsid w:val="00297B54"/>
    <w:rsid w:val="002A00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A7D"/>
    <w:rsid w:val="002B1172"/>
    <w:rsid w:val="002B1A48"/>
    <w:rsid w:val="002B1A69"/>
    <w:rsid w:val="002B1EB8"/>
    <w:rsid w:val="002B2723"/>
    <w:rsid w:val="002B289C"/>
    <w:rsid w:val="002B303A"/>
    <w:rsid w:val="002B36EE"/>
    <w:rsid w:val="002B3C28"/>
    <w:rsid w:val="002B4001"/>
    <w:rsid w:val="002B5305"/>
    <w:rsid w:val="002B538E"/>
    <w:rsid w:val="002B57FE"/>
    <w:rsid w:val="002B58DF"/>
    <w:rsid w:val="002B5DCA"/>
    <w:rsid w:val="002B6BDC"/>
    <w:rsid w:val="002B758E"/>
    <w:rsid w:val="002B75B0"/>
    <w:rsid w:val="002B7EAF"/>
    <w:rsid w:val="002C099C"/>
    <w:rsid w:val="002C0B74"/>
    <w:rsid w:val="002C0C8B"/>
    <w:rsid w:val="002C0C9D"/>
    <w:rsid w:val="002C0CBB"/>
    <w:rsid w:val="002C1201"/>
    <w:rsid w:val="002C13CF"/>
    <w:rsid w:val="002C1460"/>
    <w:rsid w:val="002C167A"/>
    <w:rsid w:val="002C19F2"/>
    <w:rsid w:val="002C20F2"/>
    <w:rsid w:val="002C25BC"/>
    <w:rsid w:val="002C26C7"/>
    <w:rsid w:val="002C38B2"/>
    <w:rsid w:val="002C3F26"/>
    <w:rsid w:val="002C3F9C"/>
    <w:rsid w:val="002C4A7C"/>
    <w:rsid w:val="002C5078"/>
    <w:rsid w:val="002C5222"/>
    <w:rsid w:val="002C5489"/>
    <w:rsid w:val="002C55D8"/>
    <w:rsid w:val="002C5AFA"/>
    <w:rsid w:val="002C6415"/>
    <w:rsid w:val="002C692E"/>
    <w:rsid w:val="002C6950"/>
    <w:rsid w:val="002C69E9"/>
    <w:rsid w:val="002C6DF8"/>
    <w:rsid w:val="002C7DE9"/>
    <w:rsid w:val="002C7E6A"/>
    <w:rsid w:val="002D0148"/>
    <w:rsid w:val="002D0439"/>
    <w:rsid w:val="002D1168"/>
    <w:rsid w:val="002D11B7"/>
    <w:rsid w:val="002D19D8"/>
    <w:rsid w:val="002D1CB4"/>
    <w:rsid w:val="002D2748"/>
    <w:rsid w:val="002D2C16"/>
    <w:rsid w:val="002D30A3"/>
    <w:rsid w:val="002D3BBC"/>
    <w:rsid w:val="002D438A"/>
    <w:rsid w:val="002D4DF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F04D3"/>
    <w:rsid w:val="002F0C28"/>
    <w:rsid w:val="002F15B5"/>
    <w:rsid w:val="002F1912"/>
    <w:rsid w:val="002F1CBC"/>
    <w:rsid w:val="002F1CF2"/>
    <w:rsid w:val="002F257A"/>
    <w:rsid w:val="002F3CDE"/>
    <w:rsid w:val="002F3D6B"/>
    <w:rsid w:val="002F4A94"/>
    <w:rsid w:val="002F4DE7"/>
    <w:rsid w:val="002F5DD6"/>
    <w:rsid w:val="002F5FEA"/>
    <w:rsid w:val="002F63E7"/>
    <w:rsid w:val="002F6B32"/>
    <w:rsid w:val="002F6FFB"/>
    <w:rsid w:val="002F7490"/>
    <w:rsid w:val="002F7BE3"/>
    <w:rsid w:val="002F7E6A"/>
    <w:rsid w:val="00300165"/>
    <w:rsid w:val="003006F5"/>
    <w:rsid w:val="0030079E"/>
    <w:rsid w:val="0030086F"/>
    <w:rsid w:val="00300C67"/>
    <w:rsid w:val="00300D7D"/>
    <w:rsid w:val="003010CF"/>
    <w:rsid w:val="0030142D"/>
    <w:rsid w:val="00301601"/>
    <w:rsid w:val="00301974"/>
    <w:rsid w:val="00301A2A"/>
    <w:rsid w:val="003031A5"/>
    <w:rsid w:val="00303440"/>
    <w:rsid w:val="00304352"/>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B7A"/>
    <w:rsid w:val="00311161"/>
    <w:rsid w:val="00311B21"/>
    <w:rsid w:val="00311BC6"/>
    <w:rsid w:val="00311FB7"/>
    <w:rsid w:val="003121EE"/>
    <w:rsid w:val="003123A8"/>
    <w:rsid w:val="00312400"/>
    <w:rsid w:val="00312739"/>
    <w:rsid w:val="003127BD"/>
    <w:rsid w:val="00312D10"/>
    <w:rsid w:val="00312DC3"/>
    <w:rsid w:val="00313703"/>
    <w:rsid w:val="00314518"/>
    <w:rsid w:val="0031487B"/>
    <w:rsid w:val="00314B7F"/>
    <w:rsid w:val="00315427"/>
    <w:rsid w:val="00315BDD"/>
    <w:rsid w:val="003170F2"/>
    <w:rsid w:val="003178DA"/>
    <w:rsid w:val="00317A2E"/>
    <w:rsid w:val="00317DB8"/>
    <w:rsid w:val="00317EE7"/>
    <w:rsid w:val="003202D6"/>
    <w:rsid w:val="00320618"/>
    <w:rsid w:val="00320790"/>
    <w:rsid w:val="0032100B"/>
    <w:rsid w:val="003218AE"/>
    <w:rsid w:val="00321BD7"/>
    <w:rsid w:val="0032260F"/>
    <w:rsid w:val="003228DA"/>
    <w:rsid w:val="00322F94"/>
    <w:rsid w:val="00323684"/>
    <w:rsid w:val="003236B2"/>
    <w:rsid w:val="00323C55"/>
    <w:rsid w:val="00323D6B"/>
    <w:rsid w:val="00326172"/>
    <w:rsid w:val="00326957"/>
    <w:rsid w:val="00326AE2"/>
    <w:rsid w:val="00326BEA"/>
    <w:rsid w:val="00327E6F"/>
    <w:rsid w:val="00327FC1"/>
    <w:rsid w:val="00330A20"/>
    <w:rsid w:val="00331426"/>
    <w:rsid w:val="0033171D"/>
    <w:rsid w:val="00331DC9"/>
    <w:rsid w:val="00331FC3"/>
    <w:rsid w:val="003336B3"/>
    <w:rsid w:val="00333C9B"/>
    <w:rsid w:val="00334863"/>
    <w:rsid w:val="00334BE6"/>
    <w:rsid w:val="003350CD"/>
    <w:rsid w:val="00335101"/>
    <w:rsid w:val="00335B75"/>
    <w:rsid w:val="00335D8C"/>
    <w:rsid w:val="00336072"/>
    <w:rsid w:val="003363A1"/>
    <w:rsid w:val="003364BE"/>
    <w:rsid w:val="003367D1"/>
    <w:rsid w:val="0033777F"/>
    <w:rsid w:val="00337FF5"/>
    <w:rsid w:val="003414E3"/>
    <w:rsid w:val="0034226D"/>
    <w:rsid w:val="00342828"/>
    <w:rsid w:val="00342972"/>
    <w:rsid w:val="00342B36"/>
    <w:rsid w:val="00342E77"/>
    <w:rsid w:val="00342FDD"/>
    <w:rsid w:val="0034429B"/>
    <w:rsid w:val="003444EA"/>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54CA"/>
    <w:rsid w:val="00355986"/>
    <w:rsid w:val="00355CCB"/>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4C3"/>
    <w:rsid w:val="00372648"/>
    <w:rsid w:val="00372853"/>
    <w:rsid w:val="00372AB9"/>
    <w:rsid w:val="00372F0D"/>
    <w:rsid w:val="003736FB"/>
    <w:rsid w:val="00374059"/>
    <w:rsid w:val="003746DB"/>
    <w:rsid w:val="00374812"/>
    <w:rsid w:val="0037535B"/>
    <w:rsid w:val="00375376"/>
    <w:rsid w:val="0037552D"/>
    <w:rsid w:val="003756DB"/>
    <w:rsid w:val="00375B78"/>
    <w:rsid w:val="003770BB"/>
    <w:rsid w:val="00377338"/>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179"/>
    <w:rsid w:val="00385285"/>
    <w:rsid w:val="003852FB"/>
    <w:rsid w:val="00385429"/>
    <w:rsid w:val="00385654"/>
    <w:rsid w:val="00385B05"/>
    <w:rsid w:val="00386382"/>
    <w:rsid w:val="003865EF"/>
    <w:rsid w:val="00386643"/>
    <w:rsid w:val="00386985"/>
    <w:rsid w:val="00386BA9"/>
    <w:rsid w:val="00386CA6"/>
    <w:rsid w:val="00386EFA"/>
    <w:rsid w:val="00386F92"/>
    <w:rsid w:val="0038756E"/>
    <w:rsid w:val="00387E8B"/>
    <w:rsid w:val="00390017"/>
    <w:rsid w:val="003901A3"/>
    <w:rsid w:val="0039072F"/>
    <w:rsid w:val="00390A24"/>
    <w:rsid w:val="00391336"/>
    <w:rsid w:val="003922D6"/>
    <w:rsid w:val="00392A9D"/>
    <w:rsid w:val="00393F79"/>
    <w:rsid w:val="003940CE"/>
    <w:rsid w:val="00394302"/>
    <w:rsid w:val="00394331"/>
    <w:rsid w:val="00394790"/>
    <w:rsid w:val="00394B0F"/>
    <w:rsid w:val="00394C44"/>
    <w:rsid w:val="003950F1"/>
    <w:rsid w:val="003956A5"/>
    <w:rsid w:val="00395DA2"/>
    <w:rsid w:val="00396448"/>
    <w:rsid w:val="0039651C"/>
    <w:rsid w:val="0039765E"/>
    <w:rsid w:val="00397884"/>
    <w:rsid w:val="00397C1D"/>
    <w:rsid w:val="00397EDD"/>
    <w:rsid w:val="00397FA1"/>
    <w:rsid w:val="003A0018"/>
    <w:rsid w:val="003A00A1"/>
    <w:rsid w:val="003A14E9"/>
    <w:rsid w:val="003A180F"/>
    <w:rsid w:val="003A18DD"/>
    <w:rsid w:val="003A1EFB"/>
    <w:rsid w:val="003A20C8"/>
    <w:rsid w:val="003A2C29"/>
    <w:rsid w:val="003A2EC3"/>
    <w:rsid w:val="003A36F2"/>
    <w:rsid w:val="003A38E8"/>
    <w:rsid w:val="003A3D39"/>
    <w:rsid w:val="003A3EC7"/>
    <w:rsid w:val="003A40B4"/>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96B"/>
    <w:rsid w:val="003B5D97"/>
    <w:rsid w:val="003B612E"/>
    <w:rsid w:val="003B63A4"/>
    <w:rsid w:val="003B68E3"/>
    <w:rsid w:val="003B68FE"/>
    <w:rsid w:val="003B6D7D"/>
    <w:rsid w:val="003B7D7E"/>
    <w:rsid w:val="003C0290"/>
    <w:rsid w:val="003C0AE2"/>
    <w:rsid w:val="003C1012"/>
    <w:rsid w:val="003C11C9"/>
    <w:rsid w:val="003C1229"/>
    <w:rsid w:val="003C147F"/>
    <w:rsid w:val="003C1FD4"/>
    <w:rsid w:val="003C213D"/>
    <w:rsid w:val="003C25AD"/>
    <w:rsid w:val="003C27C7"/>
    <w:rsid w:val="003C2D21"/>
    <w:rsid w:val="003C558C"/>
    <w:rsid w:val="003C5634"/>
    <w:rsid w:val="003C57F3"/>
    <w:rsid w:val="003C5B5E"/>
    <w:rsid w:val="003C5E6B"/>
    <w:rsid w:val="003C61D7"/>
    <w:rsid w:val="003C66E6"/>
    <w:rsid w:val="003C6D86"/>
    <w:rsid w:val="003C7AD7"/>
    <w:rsid w:val="003C7B2D"/>
    <w:rsid w:val="003C7B76"/>
    <w:rsid w:val="003C7C36"/>
    <w:rsid w:val="003D01D4"/>
    <w:rsid w:val="003D03C8"/>
    <w:rsid w:val="003D056D"/>
    <w:rsid w:val="003D0FC3"/>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6071"/>
    <w:rsid w:val="003F646C"/>
    <w:rsid w:val="003F6C54"/>
    <w:rsid w:val="003F6CD2"/>
    <w:rsid w:val="003F7516"/>
    <w:rsid w:val="003F788D"/>
    <w:rsid w:val="00400B36"/>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70B"/>
    <w:rsid w:val="00405EDB"/>
    <w:rsid w:val="00405FB1"/>
    <w:rsid w:val="00406460"/>
    <w:rsid w:val="00407863"/>
    <w:rsid w:val="00407ADD"/>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2A3"/>
    <w:rsid w:val="00414C65"/>
    <w:rsid w:val="004158F9"/>
    <w:rsid w:val="00415D76"/>
    <w:rsid w:val="00416049"/>
    <w:rsid w:val="0041607B"/>
    <w:rsid w:val="0041609D"/>
    <w:rsid w:val="00416187"/>
    <w:rsid w:val="00416665"/>
    <w:rsid w:val="004166AC"/>
    <w:rsid w:val="00416A45"/>
    <w:rsid w:val="00416A67"/>
    <w:rsid w:val="00416ACB"/>
    <w:rsid w:val="0041795A"/>
    <w:rsid w:val="00417AA7"/>
    <w:rsid w:val="004206A9"/>
    <w:rsid w:val="004206D6"/>
    <w:rsid w:val="00420F03"/>
    <w:rsid w:val="00421A2A"/>
    <w:rsid w:val="00421B44"/>
    <w:rsid w:val="00421DCF"/>
    <w:rsid w:val="00422341"/>
    <w:rsid w:val="0042238B"/>
    <w:rsid w:val="00422AAB"/>
    <w:rsid w:val="00422C57"/>
    <w:rsid w:val="004230EC"/>
    <w:rsid w:val="0042323F"/>
    <w:rsid w:val="00423641"/>
    <w:rsid w:val="00423899"/>
    <w:rsid w:val="00423DF3"/>
    <w:rsid w:val="00424DD3"/>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337"/>
    <w:rsid w:val="0043545D"/>
    <w:rsid w:val="00435D0B"/>
    <w:rsid w:val="00435FE2"/>
    <w:rsid w:val="00436E2F"/>
    <w:rsid w:val="00436EAB"/>
    <w:rsid w:val="00437EDF"/>
    <w:rsid w:val="00440D32"/>
    <w:rsid w:val="00442A0B"/>
    <w:rsid w:val="00443853"/>
    <w:rsid w:val="00443ABB"/>
    <w:rsid w:val="004459E3"/>
    <w:rsid w:val="004461D9"/>
    <w:rsid w:val="00446AC6"/>
    <w:rsid w:val="00447216"/>
    <w:rsid w:val="0044759B"/>
    <w:rsid w:val="00447D17"/>
    <w:rsid w:val="00447F54"/>
    <w:rsid w:val="00450416"/>
    <w:rsid w:val="00450B7E"/>
    <w:rsid w:val="00451181"/>
    <w:rsid w:val="004511D5"/>
    <w:rsid w:val="0045136B"/>
    <w:rsid w:val="00451C7E"/>
    <w:rsid w:val="00451D99"/>
    <w:rsid w:val="00452171"/>
    <w:rsid w:val="00452620"/>
    <w:rsid w:val="00453176"/>
    <w:rsid w:val="004534B0"/>
    <w:rsid w:val="00453BB6"/>
    <w:rsid w:val="00453CAA"/>
    <w:rsid w:val="00454848"/>
    <w:rsid w:val="0045492D"/>
    <w:rsid w:val="00455075"/>
    <w:rsid w:val="00455113"/>
    <w:rsid w:val="004558BD"/>
    <w:rsid w:val="00455AD3"/>
    <w:rsid w:val="00455BD3"/>
    <w:rsid w:val="0045634B"/>
    <w:rsid w:val="004563D4"/>
    <w:rsid w:val="00456421"/>
    <w:rsid w:val="00456431"/>
    <w:rsid w:val="00456A12"/>
    <w:rsid w:val="00456DAB"/>
    <w:rsid w:val="00460C47"/>
    <w:rsid w:val="00460CC3"/>
    <w:rsid w:val="00460E86"/>
    <w:rsid w:val="00461A8B"/>
    <w:rsid w:val="00461D42"/>
    <w:rsid w:val="00462D3B"/>
    <w:rsid w:val="00462E33"/>
    <w:rsid w:val="00463F89"/>
    <w:rsid w:val="00464586"/>
    <w:rsid w:val="004646B4"/>
    <w:rsid w:val="00464A5F"/>
    <w:rsid w:val="00464A88"/>
    <w:rsid w:val="00464CA6"/>
    <w:rsid w:val="004651A0"/>
    <w:rsid w:val="00465528"/>
    <w:rsid w:val="004656B7"/>
    <w:rsid w:val="00465A39"/>
    <w:rsid w:val="004661BD"/>
    <w:rsid w:val="00466465"/>
    <w:rsid w:val="00466532"/>
    <w:rsid w:val="004668F2"/>
    <w:rsid w:val="0046697A"/>
    <w:rsid w:val="00466C4F"/>
    <w:rsid w:val="00467488"/>
    <w:rsid w:val="004676E6"/>
    <w:rsid w:val="004705A3"/>
    <w:rsid w:val="0047083E"/>
    <w:rsid w:val="00470B03"/>
    <w:rsid w:val="00470BCF"/>
    <w:rsid w:val="00470EB5"/>
    <w:rsid w:val="004716D3"/>
    <w:rsid w:val="0047286B"/>
    <w:rsid w:val="00472B26"/>
    <w:rsid w:val="00472E27"/>
    <w:rsid w:val="00474220"/>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153E"/>
    <w:rsid w:val="00481820"/>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D0"/>
    <w:rsid w:val="004866FC"/>
    <w:rsid w:val="00486842"/>
    <w:rsid w:val="00486936"/>
    <w:rsid w:val="00486C74"/>
    <w:rsid w:val="004874B7"/>
    <w:rsid w:val="0048780F"/>
    <w:rsid w:val="00487F79"/>
    <w:rsid w:val="00490392"/>
    <w:rsid w:val="00491375"/>
    <w:rsid w:val="00491F57"/>
    <w:rsid w:val="004923FA"/>
    <w:rsid w:val="00492E4D"/>
    <w:rsid w:val="00494242"/>
    <w:rsid w:val="00494B4A"/>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2276"/>
    <w:rsid w:val="004A251F"/>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7092"/>
    <w:rsid w:val="004A767B"/>
    <w:rsid w:val="004B045D"/>
    <w:rsid w:val="004B0A93"/>
    <w:rsid w:val="004B137A"/>
    <w:rsid w:val="004B157E"/>
    <w:rsid w:val="004B1666"/>
    <w:rsid w:val="004B181F"/>
    <w:rsid w:val="004B1AE5"/>
    <w:rsid w:val="004B1B80"/>
    <w:rsid w:val="004B23B9"/>
    <w:rsid w:val="004B24E2"/>
    <w:rsid w:val="004B2F56"/>
    <w:rsid w:val="004B3300"/>
    <w:rsid w:val="004B3450"/>
    <w:rsid w:val="004B3B56"/>
    <w:rsid w:val="004B3E77"/>
    <w:rsid w:val="004B3FEB"/>
    <w:rsid w:val="004B43C7"/>
    <w:rsid w:val="004B49E6"/>
    <w:rsid w:val="004B4ACE"/>
    <w:rsid w:val="004B4D69"/>
    <w:rsid w:val="004B5A1B"/>
    <w:rsid w:val="004B5B13"/>
    <w:rsid w:val="004B5E32"/>
    <w:rsid w:val="004B5FB3"/>
    <w:rsid w:val="004B60F5"/>
    <w:rsid w:val="004B628F"/>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D91"/>
    <w:rsid w:val="004D22C3"/>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549D"/>
    <w:rsid w:val="004E59DF"/>
    <w:rsid w:val="004E64C5"/>
    <w:rsid w:val="004E6E10"/>
    <w:rsid w:val="004E77BA"/>
    <w:rsid w:val="004E7949"/>
    <w:rsid w:val="004F00B8"/>
    <w:rsid w:val="004F04D8"/>
    <w:rsid w:val="004F05F9"/>
    <w:rsid w:val="004F0740"/>
    <w:rsid w:val="004F0BFE"/>
    <w:rsid w:val="004F0FB9"/>
    <w:rsid w:val="004F13B3"/>
    <w:rsid w:val="004F1D8C"/>
    <w:rsid w:val="004F1EB5"/>
    <w:rsid w:val="004F2055"/>
    <w:rsid w:val="004F2F7E"/>
    <w:rsid w:val="004F32B5"/>
    <w:rsid w:val="004F3BBA"/>
    <w:rsid w:val="004F407E"/>
    <w:rsid w:val="004F43B4"/>
    <w:rsid w:val="004F44F8"/>
    <w:rsid w:val="004F4CBB"/>
    <w:rsid w:val="004F5042"/>
    <w:rsid w:val="004F513E"/>
    <w:rsid w:val="004F5479"/>
    <w:rsid w:val="004F592B"/>
    <w:rsid w:val="004F5CC5"/>
    <w:rsid w:val="004F690B"/>
    <w:rsid w:val="004F7528"/>
    <w:rsid w:val="004F7645"/>
    <w:rsid w:val="004F79DB"/>
    <w:rsid w:val="004F7BCA"/>
    <w:rsid w:val="004F7D2B"/>
    <w:rsid w:val="004F7D89"/>
    <w:rsid w:val="004F7F63"/>
    <w:rsid w:val="00500A44"/>
    <w:rsid w:val="00501981"/>
    <w:rsid w:val="00501A85"/>
    <w:rsid w:val="00501BB3"/>
    <w:rsid w:val="00501C44"/>
    <w:rsid w:val="005021DD"/>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42CD"/>
    <w:rsid w:val="00514384"/>
    <w:rsid w:val="005143C9"/>
    <w:rsid w:val="00514408"/>
    <w:rsid w:val="005157A9"/>
    <w:rsid w:val="00516AFB"/>
    <w:rsid w:val="00516F45"/>
    <w:rsid w:val="005173A7"/>
    <w:rsid w:val="005177E1"/>
    <w:rsid w:val="00517C4D"/>
    <w:rsid w:val="00520220"/>
    <w:rsid w:val="00520C0A"/>
    <w:rsid w:val="00520E54"/>
    <w:rsid w:val="005218B6"/>
    <w:rsid w:val="00521F27"/>
    <w:rsid w:val="00522589"/>
    <w:rsid w:val="00522A12"/>
    <w:rsid w:val="00522C9D"/>
    <w:rsid w:val="005236A2"/>
    <w:rsid w:val="00524545"/>
    <w:rsid w:val="005255BF"/>
    <w:rsid w:val="005257DE"/>
    <w:rsid w:val="00525FC4"/>
    <w:rsid w:val="00526541"/>
    <w:rsid w:val="00527200"/>
    <w:rsid w:val="00530157"/>
    <w:rsid w:val="005306FE"/>
    <w:rsid w:val="005308EE"/>
    <w:rsid w:val="00531766"/>
    <w:rsid w:val="00531B93"/>
    <w:rsid w:val="00531EBE"/>
    <w:rsid w:val="0053264B"/>
    <w:rsid w:val="00532F8B"/>
    <w:rsid w:val="00533737"/>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34"/>
    <w:rsid w:val="00540948"/>
    <w:rsid w:val="0054138A"/>
    <w:rsid w:val="0054187B"/>
    <w:rsid w:val="00542C56"/>
    <w:rsid w:val="00542E98"/>
    <w:rsid w:val="00542FC4"/>
    <w:rsid w:val="0054343A"/>
    <w:rsid w:val="00543505"/>
    <w:rsid w:val="005438C5"/>
    <w:rsid w:val="00543974"/>
    <w:rsid w:val="00543EBF"/>
    <w:rsid w:val="00544315"/>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608"/>
    <w:rsid w:val="00556D68"/>
    <w:rsid w:val="00556E88"/>
    <w:rsid w:val="00557173"/>
    <w:rsid w:val="005571E2"/>
    <w:rsid w:val="005575DD"/>
    <w:rsid w:val="005576A1"/>
    <w:rsid w:val="00557A64"/>
    <w:rsid w:val="00560418"/>
    <w:rsid w:val="005605C0"/>
    <w:rsid w:val="00560D17"/>
    <w:rsid w:val="00560D23"/>
    <w:rsid w:val="00560F2D"/>
    <w:rsid w:val="0056101E"/>
    <w:rsid w:val="005611CF"/>
    <w:rsid w:val="005615D8"/>
    <w:rsid w:val="00561D27"/>
    <w:rsid w:val="005626D6"/>
    <w:rsid w:val="00563891"/>
    <w:rsid w:val="005638D4"/>
    <w:rsid w:val="00564033"/>
    <w:rsid w:val="00564AED"/>
    <w:rsid w:val="00564E53"/>
    <w:rsid w:val="005656ED"/>
    <w:rsid w:val="00566544"/>
    <w:rsid w:val="00566608"/>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DE"/>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BE7"/>
    <w:rsid w:val="00580D78"/>
    <w:rsid w:val="00580E48"/>
    <w:rsid w:val="00580F0A"/>
    <w:rsid w:val="0058104D"/>
    <w:rsid w:val="00581246"/>
    <w:rsid w:val="005814C0"/>
    <w:rsid w:val="00581903"/>
    <w:rsid w:val="00581EC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FC0"/>
    <w:rsid w:val="005901FB"/>
    <w:rsid w:val="005902B3"/>
    <w:rsid w:val="00590559"/>
    <w:rsid w:val="00590673"/>
    <w:rsid w:val="005906AD"/>
    <w:rsid w:val="00590DA6"/>
    <w:rsid w:val="00590DE1"/>
    <w:rsid w:val="005913D3"/>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E17"/>
    <w:rsid w:val="005A269F"/>
    <w:rsid w:val="005A2EDC"/>
    <w:rsid w:val="005A305E"/>
    <w:rsid w:val="005A30BB"/>
    <w:rsid w:val="005A323C"/>
    <w:rsid w:val="005A3887"/>
    <w:rsid w:val="005A400A"/>
    <w:rsid w:val="005A4F39"/>
    <w:rsid w:val="005A6239"/>
    <w:rsid w:val="005A702B"/>
    <w:rsid w:val="005A7149"/>
    <w:rsid w:val="005A79B3"/>
    <w:rsid w:val="005B0542"/>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70A"/>
    <w:rsid w:val="005B79F2"/>
    <w:rsid w:val="005B7DD1"/>
    <w:rsid w:val="005C00A0"/>
    <w:rsid w:val="005C28FA"/>
    <w:rsid w:val="005C2C69"/>
    <w:rsid w:val="005C33C6"/>
    <w:rsid w:val="005C3725"/>
    <w:rsid w:val="005C3B73"/>
    <w:rsid w:val="005C3E6C"/>
    <w:rsid w:val="005C40F4"/>
    <w:rsid w:val="005C40F6"/>
    <w:rsid w:val="005C423F"/>
    <w:rsid w:val="005C43BE"/>
    <w:rsid w:val="005C44F3"/>
    <w:rsid w:val="005C4B75"/>
    <w:rsid w:val="005C6094"/>
    <w:rsid w:val="005C6743"/>
    <w:rsid w:val="005C6C14"/>
    <w:rsid w:val="005C6CD5"/>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6BE2"/>
    <w:rsid w:val="005E70DD"/>
    <w:rsid w:val="005E7118"/>
    <w:rsid w:val="005E7294"/>
    <w:rsid w:val="005E775D"/>
    <w:rsid w:val="005E787C"/>
    <w:rsid w:val="005F00F8"/>
    <w:rsid w:val="005F0A43"/>
    <w:rsid w:val="005F0A6D"/>
    <w:rsid w:val="005F0BA4"/>
    <w:rsid w:val="005F0FB0"/>
    <w:rsid w:val="005F142A"/>
    <w:rsid w:val="005F2317"/>
    <w:rsid w:val="005F2392"/>
    <w:rsid w:val="005F27BF"/>
    <w:rsid w:val="005F2A8A"/>
    <w:rsid w:val="005F2AD0"/>
    <w:rsid w:val="005F3996"/>
    <w:rsid w:val="005F3DB7"/>
    <w:rsid w:val="005F4171"/>
    <w:rsid w:val="005F46D6"/>
    <w:rsid w:val="005F4807"/>
    <w:rsid w:val="005F4DD6"/>
    <w:rsid w:val="005F4EAC"/>
    <w:rsid w:val="005F4EBF"/>
    <w:rsid w:val="005F50D8"/>
    <w:rsid w:val="005F5389"/>
    <w:rsid w:val="005F53A1"/>
    <w:rsid w:val="005F5ADC"/>
    <w:rsid w:val="005F5D5B"/>
    <w:rsid w:val="005F5DB1"/>
    <w:rsid w:val="005F6282"/>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982"/>
    <w:rsid w:val="0061125F"/>
    <w:rsid w:val="00611CFF"/>
    <w:rsid w:val="006121C0"/>
    <w:rsid w:val="00612EE6"/>
    <w:rsid w:val="00612FB7"/>
    <w:rsid w:val="006130F7"/>
    <w:rsid w:val="0061331C"/>
    <w:rsid w:val="0061356C"/>
    <w:rsid w:val="00613AF8"/>
    <w:rsid w:val="00613B4D"/>
    <w:rsid w:val="00613D8E"/>
    <w:rsid w:val="00613E46"/>
    <w:rsid w:val="006142E0"/>
    <w:rsid w:val="006152E6"/>
    <w:rsid w:val="00615498"/>
    <w:rsid w:val="00615672"/>
    <w:rsid w:val="00616112"/>
    <w:rsid w:val="006170F6"/>
    <w:rsid w:val="00617421"/>
    <w:rsid w:val="00617DDE"/>
    <w:rsid w:val="006205CA"/>
    <w:rsid w:val="006207DD"/>
    <w:rsid w:val="00620B6D"/>
    <w:rsid w:val="00621177"/>
    <w:rsid w:val="0062145A"/>
    <w:rsid w:val="00621F53"/>
    <w:rsid w:val="00621FEF"/>
    <w:rsid w:val="00622109"/>
    <w:rsid w:val="00622707"/>
    <w:rsid w:val="00622E2A"/>
    <w:rsid w:val="00623089"/>
    <w:rsid w:val="0062308E"/>
    <w:rsid w:val="006234C4"/>
    <w:rsid w:val="006244C9"/>
    <w:rsid w:val="006245F6"/>
    <w:rsid w:val="0062475D"/>
    <w:rsid w:val="0062495F"/>
    <w:rsid w:val="00624D1F"/>
    <w:rsid w:val="0062504E"/>
    <w:rsid w:val="00625158"/>
    <w:rsid w:val="006251F0"/>
    <w:rsid w:val="00625870"/>
    <w:rsid w:val="00625FAC"/>
    <w:rsid w:val="006264DF"/>
    <w:rsid w:val="0062660B"/>
    <w:rsid w:val="00626AD1"/>
    <w:rsid w:val="006271D0"/>
    <w:rsid w:val="00627C32"/>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35"/>
    <w:rsid w:val="006351C4"/>
    <w:rsid w:val="006352BB"/>
    <w:rsid w:val="0063580D"/>
    <w:rsid w:val="00635850"/>
    <w:rsid w:val="00635A93"/>
    <w:rsid w:val="00635CAE"/>
    <w:rsid w:val="00635FFD"/>
    <w:rsid w:val="006362B4"/>
    <w:rsid w:val="0063636D"/>
    <w:rsid w:val="00636743"/>
    <w:rsid w:val="00637240"/>
    <w:rsid w:val="0064063E"/>
    <w:rsid w:val="006412B0"/>
    <w:rsid w:val="00642502"/>
    <w:rsid w:val="00642789"/>
    <w:rsid w:val="006429D8"/>
    <w:rsid w:val="00642B27"/>
    <w:rsid w:val="00642DE5"/>
    <w:rsid w:val="00642F80"/>
    <w:rsid w:val="00643660"/>
    <w:rsid w:val="00643A74"/>
    <w:rsid w:val="00643CBC"/>
    <w:rsid w:val="006441FB"/>
    <w:rsid w:val="00644E61"/>
    <w:rsid w:val="0064510E"/>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46"/>
    <w:rsid w:val="00653308"/>
    <w:rsid w:val="006533C3"/>
    <w:rsid w:val="0065370E"/>
    <w:rsid w:val="00653913"/>
    <w:rsid w:val="00653CFE"/>
    <w:rsid w:val="00653F40"/>
    <w:rsid w:val="00654068"/>
    <w:rsid w:val="006549EA"/>
    <w:rsid w:val="00654B38"/>
    <w:rsid w:val="00654B83"/>
    <w:rsid w:val="00655061"/>
    <w:rsid w:val="0065510C"/>
    <w:rsid w:val="00655159"/>
    <w:rsid w:val="00655B63"/>
    <w:rsid w:val="00657043"/>
    <w:rsid w:val="0065705A"/>
    <w:rsid w:val="006571F6"/>
    <w:rsid w:val="00657867"/>
    <w:rsid w:val="00657D95"/>
    <w:rsid w:val="00660364"/>
    <w:rsid w:val="0066036D"/>
    <w:rsid w:val="006607E0"/>
    <w:rsid w:val="00660C66"/>
    <w:rsid w:val="0066163E"/>
    <w:rsid w:val="00661734"/>
    <w:rsid w:val="006617A0"/>
    <w:rsid w:val="006618CC"/>
    <w:rsid w:val="00662111"/>
    <w:rsid w:val="00662118"/>
    <w:rsid w:val="006636A6"/>
    <w:rsid w:val="006638AD"/>
    <w:rsid w:val="006642AC"/>
    <w:rsid w:val="00664F05"/>
    <w:rsid w:val="006658F5"/>
    <w:rsid w:val="006669D4"/>
    <w:rsid w:val="00666AEF"/>
    <w:rsid w:val="0066732C"/>
    <w:rsid w:val="0066776F"/>
    <w:rsid w:val="006679F5"/>
    <w:rsid w:val="00667B77"/>
    <w:rsid w:val="00670922"/>
    <w:rsid w:val="00670CF7"/>
    <w:rsid w:val="00670D6F"/>
    <w:rsid w:val="00671339"/>
    <w:rsid w:val="006716DA"/>
    <w:rsid w:val="00671B50"/>
    <w:rsid w:val="00672843"/>
    <w:rsid w:val="006728ED"/>
    <w:rsid w:val="006732B1"/>
    <w:rsid w:val="00673896"/>
    <w:rsid w:val="006739BE"/>
    <w:rsid w:val="006742FA"/>
    <w:rsid w:val="0067446F"/>
    <w:rsid w:val="006746A4"/>
    <w:rsid w:val="00674976"/>
    <w:rsid w:val="006749F9"/>
    <w:rsid w:val="00675558"/>
    <w:rsid w:val="00675611"/>
    <w:rsid w:val="00675A60"/>
    <w:rsid w:val="00676667"/>
    <w:rsid w:val="0067697E"/>
    <w:rsid w:val="006769A2"/>
    <w:rsid w:val="00676EA0"/>
    <w:rsid w:val="00677443"/>
    <w:rsid w:val="006775B1"/>
    <w:rsid w:val="0067769A"/>
    <w:rsid w:val="006778F0"/>
    <w:rsid w:val="00677C21"/>
    <w:rsid w:val="00677D5A"/>
    <w:rsid w:val="00677EB5"/>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E05"/>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508"/>
    <w:rsid w:val="00693407"/>
    <w:rsid w:val="00693E1F"/>
    <w:rsid w:val="00693ECB"/>
    <w:rsid w:val="00694294"/>
    <w:rsid w:val="00694577"/>
    <w:rsid w:val="0069477E"/>
    <w:rsid w:val="00694797"/>
    <w:rsid w:val="0069496B"/>
    <w:rsid w:val="006951FC"/>
    <w:rsid w:val="0069580E"/>
    <w:rsid w:val="00695887"/>
    <w:rsid w:val="006960DD"/>
    <w:rsid w:val="0069610B"/>
    <w:rsid w:val="006962E3"/>
    <w:rsid w:val="006964C0"/>
    <w:rsid w:val="0069653E"/>
    <w:rsid w:val="00696626"/>
    <w:rsid w:val="00696EF7"/>
    <w:rsid w:val="006970E4"/>
    <w:rsid w:val="00697733"/>
    <w:rsid w:val="006A254E"/>
    <w:rsid w:val="006A2B72"/>
    <w:rsid w:val="006A2C30"/>
    <w:rsid w:val="006A2F4A"/>
    <w:rsid w:val="006A301C"/>
    <w:rsid w:val="006A3AD2"/>
    <w:rsid w:val="006A3E2B"/>
    <w:rsid w:val="006A46B0"/>
    <w:rsid w:val="006A620E"/>
    <w:rsid w:val="006A6546"/>
    <w:rsid w:val="006A6A5A"/>
    <w:rsid w:val="006A6ABD"/>
    <w:rsid w:val="006A6D8A"/>
    <w:rsid w:val="006A6E17"/>
    <w:rsid w:val="006A71C9"/>
    <w:rsid w:val="006A7728"/>
    <w:rsid w:val="006A7B4F"/>
    <w:rsid w:val="006B0213"/>
    <w:rsid w:val="006B02E9"/>
    <w:rsid w:val="006B0E03"/>
    <w:rsid w:val="006B0EEE"/>
    <w:rsid w:val="006B1029"/>
    <w:rsid w:val="006B120D"/>
    <w:rsid w:val="006B17E7"/>
    <w:rsid w:val="006B19E8"/>
    <w:rsid w:val="006B1A8A"/>
    <w:rsid w:val="006B1C84"/>
    <w:rsid w:val="006B1FD5"/>
    <w:rsid w:val="006B221A"/>
    <w:rsid w:val="006B2687"/>
    <w:rsid w:val="006B2C9E"/>
    <w:rsid w:val="006B3F96"/>
    <w:rsid w:val="006B4250"/>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CC5"/>
    <w:rsid w:val="006C0D37"/>
    <w:rsid w:val="006C1019"/>
    <w:rsid w:val="006C14C4"/>
    <w:rsid w:val="006C248B"/>
    <w:rsid w:val="006C2BB5"/>
    <w:rsid w:val="006C2BEE"/>
    <w:rsid w:val="006C3184"/>
    <w:rsid w:val="006C3650"/>
    <w:rsid w:val="006C3AD8"/>
    <w:rsid w:val="006C3CE7"/>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4734"/>
    <w:rsid w:val="006D48FC"/>
    <w:rsid w:val="006D62BC"/>
    <w:rsid w:val="006D6450"/>
    <w:rsid w:val="006D6939"/>
    <w:rsid w:val="006D7EB0"/>
    <w:rsid w:val="006E009B"/>
    <w:rsid w:val="006E0138"/>
    <w:rsid w:val="006E0373"/>
    <w:rsid w:val="006E0587"/>
    <w:rsid w:val="006E0BB0"/>
    <w:rsid w:val="006E0DA7"/>
    <w:rsid w:val="006E12B5"/>
    <w:rsid w:val="006E12C3"/>
    <w:rsid w:val="006E1B41"/>
    <w:rsid w:val="006E216B"/>
    <w:rsid w:val="006E2529"/>
    <w:rsid w:val="006E3059"/>
    <w:rsid w:val="006E45A2"/>
    <w:rsid w:val="006E45F3"/>
    <w:rsid w:val="006E4A2F"/>
    <w:rsid w:val="006E4ED4"/>
    <w:rsid w:val="006E5E19"/>
    <w:rsid w:val="006E5E41"/>
    <w:rsid w:val="006E61C3"/>
    <w:rsid w:val="006E67D4"/>
    <w:rsid w:val="006E7021"/>
    <w:rsid w:val="006E74E9"/>
    <w:rsid w:val="006E799D"/>
    <w:rsid w:val="006F023E"/>
    <w:rsid w:val="006F0593"/>
    <w:rsid w:val="006F0643"/>
    <w:rsid w:val="006F097B"/>
    <w:rsid w:val="006F09E8"/>
    <w:rsid w:val="006F0AAF"/>
    <w:rsid w:val="006F1064"/>
    <w:rsid w:val="006F120D"/>
    <w:rsid w:val="006F182E"/>
    <w:rsid w:val="006F1C32"/>
    <w:rsid w:val="006F1D2C"/>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3EBE"/>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109C2"/>
    <w:rsid w:val="00711262"/>
    <w:rsid w:val="00711340"/>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BB4"/>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30129"/>
    <w:rsid w:val="00730945"/>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DD7"/>
    <w:rsid w:val="00736DD8"/>
    <w:rsid w:val="0073706B"/>
    <w:rsid w:val="00740124"/>
    <w:rsid w:val="00740131"/>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C6D"/>
    <w:rsid w:val="00757F1D"/>
    <w:rsid w:val="0076041D"/>
    <w:rsid w:val="0076043F"/>
    <w:rsid w:val="007604F1"/>
    <w:rsid w:val="00760975"/>
    <w:rsid w:val="007610CA"/>
    <w:rsid w:val="00761B06"/>
    <w:rsid w:val="00761FDA"/>
    <w:rsid w:val="00761FE6"/>
    <w:rsid w:val="007621FF"/>
    <w:rsid w:val="00762B77"/>
    <w:rsid w:val="00762E9A"/>
    <w:rsid w:val="007632A3"/>
    <w:rsid w:val="007634E3"/>
    <w:rsid w:val="00763679"/>
    <w:rsid w:val="007636F5"/>
    <w:rsid w:val="00764194"/>
    <w:rsid w:val="0076490A"/>
    <w:rsid w:val="00764C31"/>
    <w:rsid w:val="0076562A"/>
    <w:rsid w:val="00765ED1"/>
    <w:rsid w:val="00765ED3"/>
    <w:rsid w:val="00766333"/>
    <w:rsid w:val="0076681D"/>
    <w:rsid w:val="00766A65"/>
    <w:rsid w:val="00766A93"/>
    <w:rsid w:val="007671F5"/>
    <w:rsid w:val="007676B8"/>
    <w:rsid w:val="00770538"/>
    <w:rsid w:val="00771328"/>
    <w:rsid w:val="0077175C"/>
    <w:rsid w:val="00771870"/>
    <w:rsid w:val="00771BF9"/>
    <w:rsid w:val="00772187"/>
    <w:rsid w:val="00772F8A"/>
    <w:rsid w:val="00773818"/>
    <w:rsid w:val="007739C6"/>
    <w:rsid w:val="00773A4D"/>
    <w:rsid w:val="00773AD3"/>
    <w:rsid w:val="00773BD3"/>
    <w:rsid w:val="0077400A"/>
    <w:rsid w:val="0077482B"/>
    <w:rsid w:val="00774889"/>
    <w:rsid w:val="00774FF5"/>
    <w:rsid w:val="007750B3"/>
    <w:rsid w:val="007753E4"/>
    <w:rsid w:val="00775D66"/>
    <w:rsid w:val="00775F76"/>
    <w:rsid w:val="00776AEA"/>
    <w:rsid w:val="00777BA0"/>
    <w:rsid w:val="00780001"/>
    <w:rsid w:val="007803BD"/>
    <w:rsid w:val="0078046E"/>
    <w:rsid w:val="00780E12"/>
    <w:rsid w:val="00780FBD"/>
    <w:rsid w:val="007811DC"/>
    <w:rsid w:val="00781D6A"/>
    <w:rsid w:val="007820FA"/>
    <w:rsid w:val="007824C2"/>
    <w:rsid w:val="0078275E"/>
    <w:rsid w:val="0078285F"/>
    <w:rsid w:val="00783207"/>
    <w:rsid w:val="00783B5E"/>
    <w:rsid w:val="00783E1D"/>
    <w:rsid w:val="00784699"/>
    <w:rsid w:val="0078483B"/>
    <w:rsid w:val="00784CA8"/>
    <w:rsid w:val="00784EED"/>
    <w:rsid w:val="00785475"/>
    <w:rsid w:val="00785900"/>
    <w:rsid w:val="00785E5F"/>
    <w:rsid w:val="00786958"/>
    <w:rsid w:val="00786E71"/>
    <w:rsid w:val="00787E47"/>
    <w:rsid w:val="007900F6"/>
    <w:rsid w:val="007903E3"/>
    <w:rsid w:val="0079055A"/>
    <w:rsid w:val="00790C62"/>
    <w:rsid w:val="007914AF"/>
    <w:rsid w:val="0079156F"/>
    <w:rsid w:val="0079162F"/>
    <w:rsid w:val="007917B1"/>
    <w:rsid w:val="0079186F"/>
    <w:rsid w:val="0079297C"/>
    <w:rsid w:val="00792AF4"/>
    <w:rsid w:val="007932EE"/>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43A2"/>
    <w:rsid w:val="007A4555"/>
    <w:rsid w:val="007A47FB"/>
    <w:rsid w:val="007A4D04"/>
    <w:rsid w:val="007A4FED"/>
    <w:rsid w:val="007A5364"/>
    <w:rsid w:val="007A5B68"/>
    <w:rsid w:val="007A6003"/>
    <w:rsid w:val="007A7935"/>
    <w:rsid w:val="007A7A96"/>
    <w:rsid w:val="007B03AF"/>
    <w:rsid w:val="007B1543"/>
    <w:rsid w:val="007B1AAC"/>
    <w:rsid w:val="007B1AC0"/>
    <w:rsid w:val="007B1AD5"/>
    <w:rsid w:val="007B1F84"/>
    <w:rsid w:val="007B270A"/>
    <w:rsid w:val="007B2D24"/>
    <w:rsid w:val="007B2D3B"/>
    <w:rsid w:val="007B2F4E"/>
    <w:rsid w:val="007B3971"/>
    <w:rsid w:val="007B398C"/>
    <w:rsid w:val="007B3D07"/>
    <w:rsid w:val="007B3D55"/>
    <w:rsid w:val="007B3F69"/>
    <w:rsid w:val="007B4637"/>
    <w:rsid w:val="007B485E"/>
    <w:rsid w:val="007B4927"/>
    <w:rsid w:val="007B4B93"/>
    <w:rsid w:val="007B50FF"/>
    <w:rsid w:val="007B52CD"/>
    <w:rsid w:val="007B5D7A"/>
    <w:rsid w:val="007B6AB1"/>
    <w:rsid w:val="007B6D19"/>
    <w:rsid w:val="007B7DC1"/>
    <w:rsid w:val="007B7EDB"/>
    <w:rsid w:val="007C0096"/>
    <w:rsid w:val="007C043C"/>
    <w:rsid w:val="007C0FA6"/>
    <w:rsid w:val="007C19AD"/>
    <w:rsid w:val="007C1D42"/>
    <w:rsid w:val="007C1E24"/>
    <w:rsid w:val="007C2878"/>
    <w:rsid w:val="007C3598"/>
    <w:rsid w:val="007C3CA7"/>
    <w:rsid w:val="007C3FA8"/>
    <w:rsid w:val="007C4407"/>
    <w:rsid w:val="007C5226"/>
    <w:rsid w:val="007C59B4"/>
    <w:rsid w:val="007C63A7"/>
    <w:rsid w:val="007C68DA"/>
    <w:rsid w:val="007C6C93"/>
    <w:rsid w:val="007C6F32"/>
    <w:rsid w:val="007C706F"/>
    <w:rsid w:val="007C793D"/>
    <w:rsid w:val="007D0AE5"/>
    <w:rsid w:val="007D1795"/>
    <w:rsid w:val="007D1E7D"/>
    <w:rsid w:val="007D229A"/>
    <w:rsid w:val="007D229F"/>
    <w:rsid w:val="007D2F44"/>
    <w:rsid w:val="007D2F4D"/>
    <w:rsid w:val="007D3B61"/>
    <w:rsid w:val="007D3BD9"/>
    <w:rsid w:val="007D4178"/>
    <w:rsid w:val="007D4D33"/>
    <w:rsid w:val="007D5193"/>
    <w:rsid w:val="007D5ADD"/>
    <w:rsid w:val="007D5BE9"/>
    <w:rsid w:val="007D6563"/>
    <w:rsid w:val="007D6BE1"/>
    <w:rsid w:val="007D7175"/>
    <w:rsid w:val="007E121B"/>
    <w:rsid w:val="007E1369"/>
    <w:rsid w:val="007E19E6"/>
    <w:rsid w:val="007E1A1B"/>
    <w:rsid w:val="007E1A88"/>
    <w:rsid w:val="007E2777"/>
    <w:rsid w:val="007E45A7"/>
    <w:rsid w:val="007E4C88"/>
    <w:rsid w:val="007E5046"/>
    <w:rsid w:val="007E585E"/>
    <w:rsid w:val="007E5B11"/>
    <w:rsid w:val="007E5C5E"/>
    <w:rsid w:val="007E5E14"/>
    <w:rsid w:val="007E5F28"/>
    <w:rsid w:val="007E63A4"/>
    <w:rsid w:val="007E70D2"/>
    <w:rsid w:val="007E7DDF"/>
    <w:rsid w:val="007F11C8"/>
    <w:rsid w:val="007F1CFB"/>
    <w:rsid w:val="007F220B"/>
    <w:rsid w:val="007F27DD"/>
    <w:rsid w:val="007F2A41"/>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ED2"/>
    <w:rsid w:val="00801B5D"/>
    <w:rsid w:val="00801CAC"/>
    <w:rsid w:val="00802862"/>
    <w:rsid w:val="00802965"/>
    <w:rsid w:val="00802E74"/>
    <w:rsid w:val="0080307D"/>
    <w:rsid w:val="008041D2"/>
    <w:rsid w:val="00804871"/>
    <w:rsid w:val="00804B92"/>
    <w:rsid w:val="00804E21"/>
    <w:rsid w:val="00805092"/>
    <w:rsid w:val="00806AAF"/>
    <w:rsid w:val="00806E0B"/>
    <w:rsid w:val="008070AC"/>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AB3"/>
    <w:rsid w:val="00841CD2"/>
    <w:rsid w:val="00842594"/>
    <w:rsid w:val="00842B77"/>
    <w:rsid w:val="00842F28"/>
    <w:rsid w:val="0084309F"/>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B7"/>
    <w:rsid w:val="00852E19"/>
    <w:rsid w:val="008532C0"/>
    <w:rsid w:val="008536DF"/>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EB3"/>
    <w:rsid w:val="0086701A"/>
    <w:rsid w:val="00867536"/>
    <w:rsid w:val="008676E9"/>
    <w:rsid w:val="00867BD2"/>
    <w:rsid w:val="00867CB0"/>
    <w:rsid w:val="00867F06"/>
    <w:rsid w:val="00870DC4"/>
    <w:rsid w:val="008712FD"/>
    <w:rsid w:val="008716A1"/>
    <w:rsid w:val="00872627"/>
    <w:rsid w:val="00872D3F"/>
    <w:rsid w:val="00873330"/>
    <w:rsid w:val="008733BB"/>
    <w:rsid w:val="008733E4"/>
    <w:rsid w:val="008736AF"/>
    <w:rsid w:val="00873F15"/>
    <w:rsid w:val="00874096"/>
    <w:rsid w:val="00874E9D"/>
    <w:rsid w:val="00874EA0"/>
    <w:rsid w:val="00874FEA"/>
    <w:rsid w:val="008756A4"/>
    <w:rsid w:val="00875A9F"/>
    <w:rsid w:val="00875F73"/>
    <w:rsid w:val="00876432"/>
    <w:rsid w:val="00876AED"/>
    <w:rsid w:val="00876CE8"/>
    <w:rsid w:val="00877159"/>
    <w:rsid w:val="0087751D"/>
    <w:rsid w:val="0087756D"/>
    <w:rsid w:val="0088017A"/>
    <w:rsid w:val="00880F30"/>
    <w:rsid w:val="0088119F"/>
    <w:rsid w:val="00881912"/>
    <w:rsid w:val="00881C6C"/>
    <w:rsid w:val="00881CC7"/>
    <w:rsid w:val="00882EBD"/>
    <w:rsid w:val="008833E8"/>
    <w:rsid w:val="008837E3"/>
    <w:rsid w:val="00883CCF"/>
    <w:rsid w:val="008848D9"/>
    <w:rsid w:val="00884933"/>
    <w:rsid w:val="00884A6C"/>
    <w:rsid w:val="008867EA"/>
    <w:rsid w:val="00886CE9"/>
    <w:rsid w:val="0088725C"/>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12FE"/>
    <w:rsid w:val="008A1C95"/>
    <w:rsid w:val="008A1D0E"/>
    <w:rsid w:val="008A1EA5"/>
    <w:rsid w:val="008A28B6"/>
    <w:rsid w:val="008A2BB1"/>
    <w:rsid w:val="008A329A"/>
    <w:rsid w:val="008A3466"/>
    <w:rsid w:val="008A353B"/>
    <w:rsid w:val="008A389F"/>
    <w:rsid w:val="008A3BD3"/>
    <w:rsid w:val="008A3D02"/>
    <w:rsid w:val="008A40D7"/>
    <w:rsid w:val="008A49C9"/>
    <w:rsid w:val="008A5940"/>
    <w:rsid w:val="008A68F9"/>
    <w:rsid w:val="008A6D17"/>
    <w:rsid w:val="008A6E79"/>
    <w:rsid w:val="008A73B2"/>
    <w:rsid w:val="008A75E4"/>
    <w:rsid w:val="008A7641"/>
    <w:rsid w:val="008A7726"/>
    <w:rsid w:val="008A7A4C"/>
    <w:rsid w:val="008B043F"/>
    <w:rsid w:val="008B0808"/>
    <w:rsid w:val="008B0A69"/>
    <w:rsid w:val="008B0AEC"/>
    <w:rsid w:val="008B0B46"/>
    <w:rsid w:val="008B0C8C"/>
    <w:rsid w:val="008B157F"/>
    <w:rsid w:val="008B1587"/>
    <w:rsid w:val="008B1E53"/>
    <w:rsid w:val="008B1E5B"/>
    <w:rsid w:val="008B2964"/>
    <w:rsid w:val="008B30BA"/>
    <w:rsid w:val="008B3339"/>
    <w:rsid w:val="008B389D"/>
    <w:rsid w:val="008B3C5C"/>
    <w:rsid w:val="008B5299"/>
    <w:rsid w:val="008B52CD"/>
    <w:rsid w:val="008B57F1"/>
    <w:rsid w:val="008B5A5F"/>
    <w:rsid w:val="008B5AB0"/>
    <w:rsid w:val="008B6054"/>
    <w:rsid w:val="008B6D50"/>
    <w:rsid w:val="008B7B08"/>
    <w:rsid w:val="008B7B47"/>
    <w:rsid w:val="008B7B94"/>
    <w:rsid w:val="008C00C4"/>
    <w:rsid w:val="008C073E"/>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85E"/>
    <w:rsid w:val="008C7A09"/>
    <w:rsid w:val="008D047D"/>
    <w:rsid w:val="008D0AFB"/>
    <w:rsid w:val="008D0B3C"/>
    <w:rsid w:val="008D1511"/>
    <w:rsid w:val="008D22DC"/>
    <w:rsid w:val="008D32C3"/>
    <w:rsid w:val="008D32DF"/>
    <w:rsid w:val="008D3371"/>
    <w:rsid w:val="008D35E9"/>
    <w:rsid w:val="008D3959"/>
    <w:rsid w:val="008D3966"/>
    <w:rsid w:val="008D3DD5"/>
    <w:rsid w:val="008D419C"/>
    <w:rsid w:val="008D4352"/>
    <w:rsid w:val="008D4961"/>
    <w:rsid w:val="008D522F"/>
    <w:rsid w:val="008D5990"/>
    <w:rsid w:val="008D60BC"/>
    <w:rsid w:val="008D62EC"/>
    <w:rsid w:val="008D6D7B"/>
    <w:rsid w:val="008D702D"/>
    <w:rsid w:val="008D7057"/>
    <w:rsid w:val="008D7DA4"/>
    <w:rsid w:val="008D7EB7"/>
    <w:rsid w:val="008E089B"/>
    <w:rsid w:val="008E0EB8"/>
    <w:rsid w:val="008E10A6"/>
    <w:rsid w:val="008E10BB"/>
    <w:rsid w:val="008E11B2"/>
    <w:rsid w:val="008E120E"/>
    <w:rsid w:val="008E1271"/>
    <w:rsid w:val="008E2251"/>
    <w:rsid w:val="008E23D8"/>
    <w:rsid w:val="008E24B3"/>
    <w:rsid w:val="008E24CA"/>
    <w:rsid w:val="008E2F6E"/>
    <w:rsid w:val="008E2F86"/>
    <w:rsid w:val="008E38AD"/>
    <w:rsid w:val="008E3903"/>
    <w:rsid w:val="008E3EEC"/>
    <w:rsid w:val="008E4149"/>
    <w:rsid w:val="008E416F"/>
    <w:rsid w:val="008E53BA"/>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D16"/>
    <w:rsid w:val="008F72CC"/>
    <w:rsid w:val="008F72CD"/>
    <w:rsid w:val="008F7CD8"/>
    <w:rsid w:val="00901926"/>
    <w:rsid w:val="00901B57"/>
    <w:rsid w:val="009022A3"/>
    <w:rsid w:val="0090333D"/>
    <w:rsid w:val="00903802"/>
    <w:rsid w:val="009044E3"/>
    <w:rsid w:val="009049CD"/>
    <w:rsid w:val="00904A98"/>
    <w:rsid w:val="00905C39"/>
    <w:rsid w:val="00906116"/>
    <w:rsid w:val="0090696D"/>
    <w:rsid w:val="00906BD4"/>
    <w:rsid w:val="00906CD6"/>
    <w:rsid w:val="00906E4D"/>
    <w:rsid w:val="00906F31"/>
    <w:rsid w:val="009078B3"/>
    <w:rsid w:val="00907A77"/>
    <w:rsid w:val="00907E00"/>
    <w:rsid w:val="0091088D"/>
    <w:rsid w:val="00910FC9"/>
    <w:rsid w:val="0091125C"/>
    <w:rsid w:val="0091131C"/>
    <w:rsid w:val="0091291A"/>
    <w:rsid w:val="00912F97"/>
    <w:rsid w:val="00913362"/>
    <w:rsid w:val="00913470"/>
    <w:rsid w:val="009135DE"/>
    <w:rsid w:val="00913612"/>
    <w:rsid w:val="0091366A"/>
    <w:rsid w:val="00913824"/>
    <w:rsid w:val="00913E3A"/>
    <w:rsid w:val="00913FF0"/>
    <w:rsid w:val="00914A6E"/>
    <w:rsid w:val="00914EF0"/>
    <w:rsid w:val="00915608"/>
    <w:rsid w:val="00915757"/>
    <w:rsid w:val="009159B3"/>
    <w:rsid w:val="009159C5"/>
    <w:rsid w:val="00916181"/>
    <w:rsid w:val="009166BC"/>
    <w:rsid w:val="009177C6"/>
    <w:rsid w:val="009178AF"/>
    <w:rsid w:val="009179A3"/>
    <w:rsid w:val="00920321"/>
    <w:rsid w:val="0092040C"/>
    <w:rsid w:val="009204C5"/>
    <w:rsid w:val="0092180D"/>
    <w:rsid w:val="00921985"/>
    <w:rsid w:val="00921BB6"/>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7AF"/>
    <w:rsid w:val="00927D35"/>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5A2"/>
    <w:rsid w:val="00935F22"/>
    <w:rsid w:val="00935F9E"/>
    <w:rsid w:val="0093686D"/>
    <w:rsid w:val="00936D98"/>
    <w:rsid w:val="00937059"/>
    <w:rsid w:val="009400B8"/>
    <w:rsid w:val="009400DA"/>
    <w:rsid w:val="0094021D"/>
    <w:rsid w:val="009407D2"/>
    <w:rsid w:val="00940B7F"/>
    <w:rsid w:val="00940BA5"/>
    <w:rsid w:val="00941136"/>
    <w:rsid w:val="009419B9"/>
    <w:rsid w:val="00942C80"/>
    <w:rsid w:val="00943085"/>
    <w:rsid w:val="00943197"/>
    <w:rsid w:val="009435F2"/>
    <w:rsid w:val="009438B9"/>
    <w:rsid w:val="00943EA4"/>
    <w:rsid w:val="00943F1B"/>
    <w:rsid w:val="00944201"/>
    <w:rsid w:val="00945180"/>
    <w:rsid w:val="009454F7"/>
    <w:rsid w:val="0094590C"/>
    <w:rsid w:val="00945BE0"/>
    <w:rsid w:val="00946355"/>
    <w:rsid w:val="009468B7"/>
    <w:rsid w:val="00946E68"/>
    <w:rsid w:val="0094724E"/>
    <w:rsid w:val="009476ED"/>
    <w:rsid w:val="00947973"/>
    <w:rsid w:val="00947BE6"/>
    <w:rsid w:val="00947BED"/>
    <w:rsid w:val="0095048D"/>
    <w:rsid w:val="00950560"/>
    <w:rsid w:val="00951389"/>
    <w:rsid w:val="00951ADB"/>
    <w:rsid w:val="009527E4"/>
    <w:rsid w:val="0095363C"/>
    <w:rsid w:val="0095380C"/>
    <w:rsid w:val="009540BB"/>
    <w:rsid w:val="00954353"/>
    <w:rsid w:val="00954846"/>
    <w:rsid w:val="00954906"/>
    <w:rsid w:val="00954AD7"/>
    <w:rsid w:val="00954F8C"/>
    <w:rsid w:val="00955735"/>
    <w:rsid w:val="00955C0A"/>
    <w:rsid w:val="00955C4F"/>
    <w:rsid w:val="00955F2C"/>
    <w:rsid w:val="00956165"/>
    <w:rsid w:val="00956397"/>
    <w:rsid w:val="00956689"/>
    <w:rsid w:val="00956D6D"/>
    <w:rsid w:val="00957D49"/>
    <w:rsid w:val="0096059A"/>
    <w:rsid w:val="00961471"/>
    <w:rsid w:val="009616FD"/>
    <w:rsid w:val="00961C80"/>
    <w:rsid w:val="009629B7"/>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F67"/>
    <w:rsid w:val="009742D3"/>
    <w:rsid w:val="00974DB0"/>
    <w:rsid w:val="00974E82"/>
    <w:rsid w:val="00975ACF"/>
    <w:rsid w:val="00976093"/>
    <w:rsid w:val="0097688A"/>
    <w:rsid w:val="00977395"/>
    <w:rsid w:val="00977BA7"/>
    <w:rsid w:val="00980517"/>
    <w:rsid w:val="0098194F"/>
    <w:rsid w:val="009826C8"/>
    <w:rsid w:val="00982E31"/>
    <w:rsid w:val="009830E7"/>
    <w:rsid w:val="009836E4"/>
    <w:rsid w:val="009840E4"/>
    <w:rsid w:val="0098412F"/>
    <w:rsid w:val="0098472A"/>
    <w:rsid w:val="00984902"/>
    <w:rsid w:val="00984C72"/>
    <w:rsid w:val="0098559A"/>
    <w:rsid w:val="00985F28"/>
    <w:rsid w:val="00986149"/>
    <w:rsid w:val="00986176"/>
    <w:rsid w:val="009862F9"/>
    <w:rsid w:val="009868BB"/>
    <w:rsid w:val="00986E7F"/>
    <w:rsid w:val="009870D9"/>
    <w:rsid w:val="00987536"/>
    <w:rsid w:val="009900EE"/>
    <w:rsid w:val="0099020D"/>
    <w:rsid w:val="00990744"/>
    <w:rsid w:val="00990BD5"/>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FFA"/>
    <w:rsid w:val="009973F1"/>
    <w:rsid w:val="009973F3"/>
    <w:rsid w:val="009A010D"/>
    <w:rsid w:val="009A0AF4"/>
    <w:rsid w:val="009A0C6F"/>
    <w:rsid w:val="009A0FE3"/>
    <w:rsid w:val="009A14EF"/>
    <w:rsid w:val="009A1AED"/>
    <w:rsid w:val="009A1B74"/>
    <w:rsid w:val="009A291C"/>
    <w:rsid w:val="009A2DDA"/>
    <w:rsid w:val="009A2DF9"/>
    <w:rsid w:val="009A3A86"/>
    <w:rsid w:val="009A4546"/>
    <w:rsid w:val="009A4869"/>
    <w:rsid w:val="009A48F4"/>
    <w:rsid w:val="009A4B54"/>
    <w:rsid w:val="009A6A6B"/>
    <w:rsid w:val="009A6EAD"/>
    <w:rsid w:val="009A7778"/>
    <w:rsid w:val="009A7D06"/>
    <w:rsid w:val="009B0032"/>
    <w:rsid w:val="009B0FEC"/>
    <w:rsid w:val="009B13C7"/>
    <w:rsid w:val="009B1405"/>
    <w:rsid w:val="009B1EF9"/>
    <w:rsid w:val="009B26AC"/>
    <w:rsid w:val="009B2ECF"/>
    <w:rsid w:val="009B37E2"/>
    <w:rsid w:val="009B3C12"/>
    <w:rsid w:val="009B3DAA"/>
    <w:rsid w:val="009B41B4"/>
    <w:rsid w:val="009B44C0"/>
    <w:rsid w:val="009B4519"/>
    <w:rsid w:val="009B481D"/>
    <w:rsid w:val="009B506B"/>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C74F7"/>
    <w:rsid w:val="009D02CE"/>
    <w:rsid w:val="009D0729"/>
    <w:rsid w:val="009D0C7F"/>
    <w:rsid w:val="009D0F66"/>
    <w:rsid w:val="009D17B7"/>
    <w:rsid w:val="009D1A06"/>
    <w:rsid w:val="009D1BA4"/>
    <w:rsid w:val="009D22E4"/>
    <w:rsid w:val="009D22F7"/>
    <w:rsid w:val="009D30D9"/>
    <w:rsid w:val="009D319C"/>
    <w:rsid w:val="009D31FD"/>
    <w:rsid w:val="009D3CFA"/>
    <w:rsid w:val="009D59BC"/>
    <w:rsid w:val="009D5BAB"/>
    <w:rsid w:val="009D5E49"/>
    <w:rsid w:val="009D60A6"/>
    <w:rsid w:val="009D6A0A"/>
    <w:rsid w:val="009D6DF0"/>
    <w:rsid w:val="009D763C"/>
    <w:rsid w:val="009D7FD9"/>
    <w:rsid w:val="009E0134"/>
    <w:rsid w:val="009E02CE"/>
    <w:rsid w:val="009E058F"/>
    <w:rsid w:val="009E0A9E"/>
    <w:rsid w:val="009E12BD"/>
    <w:rsid w:val="009E12F4"/>
    <w:rsid w:val="009E1345"/>
    <w:rsid w:val="009E15CB"/>
    <w:rsid w:val="009E19A2"/>
    <w:rsid w:val="009E1C45"/>
    <w:rsid w:val="009E200D"/>
    <w:rsid w:val="009E30BF"/>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7189"/>
    <w:rsid w:val="009E726C"/>
    <w:rsid w:val="009E7E46"/>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9FF"/>
    <w:rsid w:val="009F521F"/>
    <w:rsid w:val="009F553C"/>
    <w:rsid w:val="009F59F8"/>
    <w:rsid w:val="009F607F"/>
    <w:rsid w:val="009F69B9"/>
    <w:rsid w:val="009F6A58"/>
    <w:rsid w:val="009F6AF3"/>
    <w:rsid w:val="009F77C2"/>
    <w:rsid w:val="00A005B0"/>
    <w:rsid w:val="00A00732"/>
    <w:rsid w:val="00A0115F"/>
    <w:rsid w:val="00A01437"/>
    <w:rsid w:val="00A01475"/>
    <w:rsid w:val="00A01F17"/>
    <w:rsid w:val="00A022A5"/>
    <w:rsid w:val="00A0245B"/>
    <w:rsid w:val="00A03A22"/>
    <w:rsid w:val="00A040EB"/>
    <w:rsid w:val="00A0454E"/>
    <w:rsid w:val="00A04634"/>
    <w:rsid w:val="00A04BB4"/>
    <w:rsid w:val="00A05399"/>
    <w:rsid w:val="00A054F4"/>
    <w:rsid w:val="00A06025"/>
    <w:rsid w:val="00A06030"/>
    <w:rsid w:val="00A06119"/>
    <w:rsid w:val="00A068CA"/>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2E8"/>
    <w:rsid w:val="00A179FF"/>
    <w:rsid w:val="00A17B0B"/>
    <w:rsid w:val="00A203ED"/>
    <w:rsid w:val="00A204DA"/>
    <w:rsid w:val="00A2064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E7"/>
    <w:rsid w:val="00A25C1F"/>
    <w:rsid w:val="00A2662F"/>
    <w:rsid w:val="00A269E0"/>
    <w:rsid w:val="00A26BE9"/>
    <w:rsid w:val="00A27008"/>
    <w:rsid w:val="00A2718B"/>
    <w:rsid w:val="00A27CDF"/>
    <w:rsid w:val="00A309C6"/>
    <w:rsid w:val="00A30D02"/>
    <w:rsid w:val="00A30D13"/>
    <w:rsid w:val="00A314F9"/>
    <w:rsid w:val="00A31520"/>
    <w:rsid w:val="00A318DE"/>
    <w:rsid w:val="00A319D0"/>
    <w:rsid w:val="00A3200F"/>
    <w:rsid w:val="00A32316"/>
    <w:rsid w:val="00A324CC"/>
    <w:rsid w:val="00A327F4"/>
    <w:rsid w:val="00A33172"/>
    <w:rsid w:val="00A3432B"/>
    <w:rsid w:val="00A346BA"/>
    <w:rsid w:val="00A34B27"/>
    <w:rsid w:val="00A34C67"/>
    <w:rsid w:val="00A34D62"/>
    <w:rsid w:val="00A34DBF"/>
    <w:rsid w:val="00A35095"/>
    <w:rsid w:val="00A35CB4"/>
    <w:rsid w:val="00A3611D"/>
    <w:rsid w:val="00A36339"/>
    <w:rsid w:val="00A366E4"/>
    <w:rsid w:val="00A40954"/>
    <w:rsid w:val="00A424CE"/>
    <w:rsid w:val="00A427CA"/>
    <w:rsid w:val="00A42D7A"/>
    <w:rsid w:val="00A433DE"/>
    <w:rsid w:val="00A4376F"/>
    <w:rsid w:val="00A43FF4"/>
    <w:rsid w:val="00A445C2"/>
    <w:rsid w:val="00A4549F"/>
    <w:rsid w:val="00A45A6C"/>
    <w:rsid w:val="00A45B9B"/>
    <w:rsid w:val="00A45F30"/>
    <w:rsid w:val="00A46089"/>
    <w:rsid w:val="00A462FE"/>
    <w:rsid w:val="00A463DB"/>
    <w:rsid w:val="00A474A3"/>
    <w:rsid w:val="00A476A4"/>
    <w:rsid w:val="00A501C9"/>
    <w:rsid w:val="00A50506"/>
    <w:rsid w:val="00A50B09"/>
    <w:rsid w:val="00A51253"/>
    <w:rsid w:val="00A516F0"/>
    <w:rsid w:val="00A52324"/>
    <w:rsid w:val="00A5237D"/>
    <w:rsid w:val="00A52675"/>
    <w:rsid w:val="00A52BB2"/>
    <w:rsid w:val="00A52C7B"/>
    <w:rsid w:val="00A52F67"/>
    <w:rsid w:val="00A532A0"/>
    <w:rsid w:val="00A5361A"/>
    <w:rsid w:val="00A53F55"/>
    <w:rsid w:val="00A5405C"/>
    <w:rsid w:val="00A5417B"/>
    <w:rsid w:val="00A54300"/>
    <w:rsid w:val="00A54599"/>
    <w:rsid w:val="00A54B82"/>
    <w:rsid w:val="00A54D50"/>
    <w:rsid w:val="00A5587F"/>
    <w:rsid w:val="00A562B1"/>
    <w:rsid w:val="00A569D4"/>
    <w:rsid w:val="00A573D7"/>
    <w:rsid w:val="00A57418"/>
    <w:rsid w:val="00A577CF"/>
    <w:rsid w:val="00A57F1A"/>
    <w:rsid w:val="00A60031"/>
    <w:rsid w:val="00A60038"/>
    <w:rsid w:val="00A60163"/>
    <w:rsid w:val="00A60312"/>
    <w:rsid w:val="00A6038D"/>
    <w:rsid w:val="00A60CF0"/>
    <w:rsid w:val="00A60E86"/>
    <w:rsid w:val="00A6120B"/>
    <w:rsid w:val="00A61429"/>
    <w:rsid w:val="00A61514"/>
    <w:rsid w:val="00A61645"/>
    <w:rsid w:val="00A62080"/>
    <w:rsid w:val="00A62587"/>
    <w:rsid w:val="00A630A2"/>
    <w:rsid w:val="00A632B8"/>
    <w:rsid w:val="00A6344B"/>
    <w:rsid w:val="00A6381C"/>
    <w:rsid w:val="00A63BF3"/>
    <w:rsid w:val="00A64942"/>
    <w:rsid w:val="00A64B4D"/>
    <w:rsid w:val="00A65397"/>
    <w:rsid w:val="00A65911"/>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2227"/>
    <w:rsid w:val="00A922A2"/>
    <w:rsid w:val="00A931EB"/>
    <w:rsid w:val="00A9327B"/>
    <w:rsid w:val="00A9349A"/>
    <w:rsid w:val="00A93B69"/>
    <w:rsid w:val="00A94020"/>
    <w:rsid w:val="00A944B4"/>
    <w:rsid w:val="00A94976"/>
    <w:rsid w:val="00A94D8E"/>
    <w:rsid w:val="00A9515F"/>
    <w:rsid w:val="00A95180"/>
    <w:rsid w:val="00A9543A"/>
    <w:rsid w:val="00A956AE"/>
    <w:rsid w:val="00A963C7"/>
    <w:rsid w:val="00A9660A"/>
    <w:rsid w:val="00A96EC4"/>
    <w:rsid w:val="00A9761D"/>
    <w:rsid w:val="00A977DB"/>
    <w:rsid w:val="00A97ECD"/>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AC"/>
    <w:rsid w:val="00AA6D6A"/>
    <w:rsid w:val="00AA7F6D"/>
    <w:rsid w:val="00AB0543"/>
    <w:rsid w:val="00AB0AC9"/>
    <w:rsid w:val="00AB15E9"/>
    <w:rsid w:val="00AB185A"/>
    <w:rsid w:val="00AB1BA7"/>
    <w:rsid w:val="00AB1E04"/>
    <w:rsid w:val="00AB20DE"/>
    <w:rsid w:val="00AB2405"/>
    <w:rsid w:val="00AB25E2"/>
    <w:rsid w:val="00AB29CF"/>
    <w:rsid w:val="00AB2A76"/>
    <w:rsid w:val="00AB2E05"/>
    <w:rsid w:val="00AB3113"/>
    <w:rsid w:val="00AB3219"/>
    <w:rsid w:val="00AB326A"/>
    <w:rsid w:val="00AB348A"/>
    <w:rsid w:val="00AB37F1"/>
    <w:rsid w:val="00AB3F38"/>
    <w:rsid w:val="00AB43EC"/>
    <w:rsid w:val="00AB4A91"/>
    <w:rsid w:val="00AB4BF4"/>
    <w:rsid w:val="00AB512C"/>
    <w:rsid w:val="00AB561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7FF"/>
    <w:rsid w:val="00AD1A2D"/>
    <w:rsid w:val="00AD1BA3"/>
    <w:rsid w:val="00AD1DB7"/>
    <w:rsid w:val="00AD2852"/>
    <w:rsid w:val="00AD3090"/>
    <w:rsid w:val="00AD3976"/>
    <w:rsid w:val="00AD3E4D"/>
    <w:rsid w:val="00AD4525"/>
    <w:rsid w:val="00AD4D25"/>
    <w:rsid w:val="00AD4D2A"/>
    <w:rsid w:val="00AD500E"/>
    <w:rsid w:val="00AD5291"/>
    <w:rsid w:val="00AD540C"/>
    <w:rsid w:val="00AD542F"/>
    <w:rsid w:val="00AD6B45"/>
    <w:rsid w:val="00AD7305"/>
    <w:rsid w:val="00AD7E64"/>
    <w:rsid w:val="00AE035F"/>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9EC"/>
    <w:rsid w:val="00AE5BB6"/>
    <w:rsid w:val="00AE5DBF"/>
    <w:rsid w:val="00AE67B3"/>
    <w:rsid w:val="00AE712B"/>
    <w:rsid w:val="00AE75A9"/>
    <w:rsid w:val="00AE7701"/>
    <w:rsid w:val="00AE7864"/>
    <w:rsid w:val="00AE7949"/>
    <w:rsid w:val="00AF11DB"/>
    <w:rsid w:val="00AF14DF"/>
    <w:rsid w:val="00AF1B8C"/>
    <w:rsid w:val="00AF25D5"/>
    <w:rsid w:val="00AF3DBB"/>
    <w:rsid w:val="00AF47CC"/>
    <w:rsid w:val="00AF4AB5"/>
    <w:rsid w:val="00AF5194"/>
    <w:rsid w:val="00AF53EF"/>
    <w:rsid w:val="00AF59EA"/>
    <w:rsid w:val="00AF5BF1"/>
    <w:rsid w:val="00AF601D"/>
    <w:rsid w:val="00AF628E"/>
    <w:rsid w:val="00AF7394"/>
    <w:rsid w:val="00AF73C3"/>
    <w:rsid w:val="00AF795C"/>
    <w:rsid w:val="00AF7B50"/>
    <w:rsid w:val="00B001AA"/>
    <w:rsid w:val="00B005A1"/>
    <w:rsid w:val="00B00752"/>
    <w:rsid w:val="00B010F8"/>
    <w:rsid w:val="00B01535"/>
    <w:rsid w:val="00B017AB"/>
    <w:rsid w:val="00B017EC"/>
    <w:rsid w:val="00B026C1"/>
    <w:rsid w:val="00B02B89"/>
    <w:rsid w:val="00B02B9C"/>
    <w:rsid w:val="00B03463"/>
    <w:rsid w:val="00B0353B"/>
    <w:rsid w:val="00B036D2"/>
    <w:rsid w:val="00B04032"/>
    <w:rsid w:val="00B040B2"/>
    <w:rsid w:val="00B041D8"/>
    <w:rsid w:val="00B0428F"/>
    <w:rsid w:val="00B04840"/>
    <w:rsid w:val="00B04901"/>
    <w:rsid w:val="00B0562E"/>
    <w:rsid w:val="00B05904"/>
    <w:rsid w:val="00B05A80"/>
    <w:rsid w:val="00B05DE4"/>
    <w:rsid w:val="00B072CD"/>
    <w:rsid w:val="00B07560"/>
    <w:rsid w:val="00B10558"/>
    <w:rsid w:val="00B1105F"/>
    <w:rsid w:val="00B1150E"/>
    <w:rsid w:val="00B12234"/>
    <w:rsid w:val="00B12505"/>
    <w:rsid w:val="00B12567"/>
    <w:rsid w:val="00B13912"/>
    <w:rsid w:val="00B13984"/>
    <w:rsid w:val="00B13C60"/>
    <w:rsid w:val="00B13DFF"/>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16B7"/>
    <w:rsid w:val="00B22C0D"/>
    <w:rsid w:val="00B22FDB"/>
    <w:rsid w:val="00B23AF4"/>
    <w:rsid w:val="00B23C15"/>
    <w:rsid w:val="00B23CB1"/>
    <w:rsid w:val="00B242FD"/>
    <w:rsid w:val="00B25057"/>
    <w:rsid w:val="00B256DD"/>
    <w:rsid w:val="00B25762"/>
    <w:rsid w:val="00B257C0"/>
    <w:rsid w:val="00B25B40"/>
    <w:rsid w:val="00B25B59"/>
    <w:rsid w:val="00B25FDE"/>
    <w:rsid w:val="00B26AB0"/>
    <w:rsid w:val="00B26AD2"/>
    <w:rsid w:val="00B26CA2"/>
    <w:rsid w:val="00B26D33"/>
    <w:rsid w:val="00B272C6"/>
    <w:rsid w:val="00B27EFC"/>
    <w:rsid w:val="00B3019C"/>
    <w:rsid w:val="00B30AC5"/>
    <w:rsid w:val="00B30B4E"/>
    <w:rsid w:val="00B30CEB"/>
    <w:rsid w:val="00B31246"/>
    <w:rsid w:val="00B326FF"/>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11BD"/>
    <w:rsid w:val="00B41559"/>
    <w:rsid w:val="00B41866"/>
    <w:rsid w:val="00B418E8"/>
    <w:rsid w:val="00B41C13"/>
    <w:rsid w:val="00B42285"/>
    <w:rsid w:val="00B4274B"/>
    <w:rsid w:val="00B43040"/>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F6D"/>
    <w:rsid w:val="00B51542"/>
    <w:rsid w:val="00B51D1D"/>
    <w:rsid w:val="00B52495"/>
    <w:rsid w:val="00B52531"/>
    <w:rsid w:val="00B5310E"/>
    <w:rsid w:val="00B53240"/>
    <w:rsid w:val="00B5419B"/>
    <w:rsid w:val="00B542C6"/>
    <w:rsid w:val="00B5444A"/>
    <w:rsid w:val="00B54A0E"/>
    <w:rsid w:val="00B54ACC"/>
    <w:rsid w:val="00B54BB1"/>
    <w:rsid w:val="00B54DCB"/>
    <w:rsid w:val="00B54EE6"/>
    <w:rsid w:val="00B553BA"/>
    <w:rsid w:val="00B55AC2"/>
    <w:rsid w:val="00B55CEC"/>
    <w:rsid w:val="00B55DD5"/>
    <w:rsid w:val="00B560C9"/>
    <w:rsid w:val="00B56533"/>
    <w:rsid w:val="00B56CFC"/>
    <w:rsid w:val="00B5739A"/>
    <w:rsid w:val="00B57777"/>
    <w:rsid w:val="00B577DD"/>
    <w:rsid w:val="00B57A17"/>
    <w:rsid w:val="00B57FD6"/>
    <w:rsid w:val="00B61BC3"/>
    <w:rsid w:val="00B61BE2"/>
    <w:rsid w:val="00B622A9"/>
    <w:rsid w:val="00B6266F"/>
    <w:rsid w:val="00B62E0B"/>
    <w:rsid w:val="00B63720"/>
    <w:rsid w:val="00B63C32"/>
    <w:rsid w:val="00B64434"/>
    <w:rsid w:val="00B645E6"/>
    <w:rsid w:val="00B64B72"/>
    <w:rsid w:val="00B65149"/>
    <w:rsid w:val="00B65851"/>
    <w:rsid w:val="00B65A5E"/>
    <w:rsid w:val="00B66132"/>
    <w:rsid w:val="00B6667D"/>
    <w:rsid w:val="00B67107"/>
    <w:rsid w:val="00B67F84"/>
    <w:rsid w:val="00B711CE"/>
    <w:rsid w:val="00B71DC8"/>
    <w:rsid w:val="00B71EF1"/>
    <w:rsid w:val="00B7223D"/>
    <w:rsid w:val="00B72ABA"/>
    <w:rsid w:val="00B73470"/>
    <w:rsid w:val="00B7435C"/>
    <w:rsid w:val="00B746C6"/>
    <w:rsid w:val="00B7557F"/>
    <w:rsid w:val="00B755DF"/>
    <w:rsid w:val="00B7604C"/>
    <w:rsid w:val="00B7652C"/>
    <w:rsid w:val="00B766BF"/>
    <w:rsid w:val="00B76C50"/>
    <w:rsid w:val="00B76FA6"/>
    <w:rsid w:val="00B77489"/>
    <w:rsid w:val="00B8013C"/>
    <w:rsid w:val="00B80910"/>
    <w:rsid w:val="00B8103F"/>
    <w:rsid w:val="00B818E4"/>
    <w:rsid w:val="00B818F4"/>
    <w:rsid w:val="00B81BC9"/>
    <w:rsid w:val="00B8222F"/>
    <w:rsid w:val="00B82615"/>
    <w:rsid w:val="00B826B4"/>
    <w:rsid w:val="00B827E6"/>
    <w:rsid w:val="00B828EC"/>
    <w:rsid w:val="00B83444"/>
    <w:rsid w:val="00B836ED"/>
    <w:rsid w:val="00B83906"/>
    <w:rsid w:val="00B83B6C"/>
    <w:rsid w:val="00B83DEC"/>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3204"/>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FEF"/>
    <w:rsid w:val="00BA388A"/>
    <w:rsid w:val="00BA3922"/>
    <w:rsid w:val="00BA45F1"/>
    <w:rsid w:val="00BA4B91"/>
    <w:rsid w:val="00BA5FA8"/>
    <w:rsid w:val="00BA6754"/>
    <w:rsid w:val="00BA7C48"/>
    <w:rsid w:val="00BB1548"/>
    <w:rsid w:val="00BB1CE7"/>
    <w:rsid w:val="00BB1E91"/>
    <w:rsid w:val="00BB26F0"/>
    <w:rsid w:val="00BB2C08"/>
    <w:rsid w:val="00BB2D60"/>
    <w:rsid w:val="00BB2FD3"/>
    <w:rsid w:val="00BB2FDF"/>
    <w:rsid w:val="00BB2FFF"/>
    <w:rsid w:val="00BB3953"/>
    <w:rsid w:val="00BB3D84"/>
    <w:rsid w:val="00BB3E97"/>
    <w:rsid w:val="00BB59A2"/>
    <w:rsid w:val="00BB5FCB"/>
    <w:rsid w:val="00BB604B"/>
    <w:rsid w:val="00BB69A6"/>
    <w:rsid w:val="00BB74C2"/>
    <w:rsid w:val="00BC00EC"/>
    <w:rsid w:val="00BC029D"/>
    <w:rsid w:val="00BC03CC"/>
    <w:rsid w:val="00BC08C5"/>
    <w:rsid w:val="00BC1223"/>
    <w:rsid w:val="00BC12FB"/>
    <w:rsid w:val="00BC1454"/>
    <w:rsid w:val="00BC1640"/>
    <w:rsid w:val="00BC1C3C"/>
    <w:rsid w:val="00BC2498"/>
    <w:rsid w:val="00BC286A"/>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D6"/>
    <w:rsid w:val="00BC72EF"/>
    <w:rsid w:val="00BC7515"/>
    <w:rsid w:val="00BC7A5F"/>
    <w:rsid w:val="00BC7E2A"/>
    <w:rsid w:val="00BD008E"/>
    <w:rsid w:val="00BD05F7"/>
    <w:rsid w:val="00BD0E51"/>
    <w:rsid w:val="00BD2B09"/>
    <w:rsid w:val="00BD2B86"/>
    <w:rsid w:val="00BD2F3B"/>
    <w:rsid w:val="00BD3372"/>
    <w:rsid w:val="00BD3426"/>
    <w:rsid w:val="00BD3CBA"/>
    <w:rsid w:val="00BD43FC"/>
    <w:rsid w:val="00BD47F5"/>
    <w:rsid w:val="00BD4B55"/>
    <w:rsid w:val="00BD4C87"/>
    <w:rsid w:val="00BD4FE4"/>
    <w:rsid w:val="00BD50AA"/>
    <w:rsid w:val="00BD5135"/>
    <w:rsid w:val="00BD6406"/>
    <w:rsid w:val="00BD6B55"/>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511"/>
    <w:rsid w:val="00BE27DD"/>
    <w:rsid w:val="00BE2B4F"/>
    <w:rsid w:val="00BE2F39"/>
    <w:rsid w:val="00BE332D"/>
    <w:rsid w:val="00BE3833"/>
    <w:rsid w:val="00BE3CF1"/>
    <w:rsid w:val="00BE425A"/>
    <w:rsid w:val="00BE479E"/>
    <w:rsid w:val="00BE4A81"/>
    <w:rsid w:val="00BE4B20"/>
    <w:rsid w:val="00BE54D3"/>
    <w:rsid w:val="00BE599F"/>
    <w:rsid w:val="00BE5FC4"/>
    <w:rsid w:val="00BE68B5"/>
    <w:rsid w:val="00BE6AF2"/>
    <w:rsid w:val="00BE7199"/>
    <w:rsid w:val="00BE7C4D"/>
    <w:rsid w:val="00BE7F6A"/>
    <w:rsid w:val="00BF0274"/>
    <w:rsid w:val="00BF02E4"/>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6058"/>
    <w:rsid w:val="00BF73F2"/>
    <w:rsid w:val="00BF75A0"/>
    <w:rsid w:val="00BF7747"/>
    <w:rsid w:val="00BF7E3D"/>
    <w:rsid w:val="00BF7FF0"/>
    <w:rsid w:val="00C006C6"/>
    <w:rsid w:val="00C01671"/>
    <w:rsid w:val="00C01AE5"/>
    <w:rsid w:val="00C01BD4"/>
    <w:rsid w:val="00C01F52"/>
    <w:rsid w:val="00C02419"/>
    <w:rsid w:val="00C02613"/>
    <w:rsid w:val="00C02766"/>
    <w:rsid w:val="00C02B16"/>
    <w:rsid w:val="00C036F5"/>
    <w:rsid w:val="00C03B16"/>
    <w:rsid w:val="00C03EE8"/>
    <w:rsid w:val="00C04F58"/>
    <w:rsid w:val="00C05BEC"/>
    <w:rsid w:val="00C06E7D"/>
    <w:rsid w:val="00C07228"/>
    <w:rsid w:val="00C074D8"/>
    <w:rsid w:val="00C10120"/>
    <w:rsid w:val="00C1112B"/>
    <w:rsid w:val="00C111B8"/>
    <w:rsid w:val="00C115C4"/>
    <w:rsid w:val="00C11A80"/>
    <w:rsid w:val="00C11A88"/>
    <w:rsid w:val="00C11C87"/>
    <w:rsid w:val="00C12012"/>
    <w:rsid w:val="00C12272"/>
    <w:rsid w:val="00C124B8"/>
    <w:rsid w:val="00C12529"/>
    <w:rsid w:val="00C12874"/>
    <w:rsid w:val="00C1293A"/>
    <w:rsid w:val="00C12BC1"/>
    <w:rsid w:val="00C12BC6"/>
    <w:rsid w:val="00C13017"/>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9B"/>
    <w:rsid w:val="00C20A00"/>
    <w:rsid w:val="00C21673"/>
    <w:rsid w:val="00C21C7A"/>
    <w:rsid w:val="00C21EB5"/>
    <w:rsid w:val="00C2204D"/>
    <w:rsid w:val="00C2257C"/>
    <w:rsid w:val="00C22825"/>
    <w:rsid w:val="00C23016"/>
    <w:rsid w:val="00C23130"/>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6BA"/>
    <w:rsid w:val="00C40373"/>
    <w:rsid w:val="00C4082D"/>
    <w:rsid w:val="00C40AE6"/>
    <w:rsid w:val="00C411AF"/>
    <w:rsid w:val="00C4138D"/>
    <w:rsid w:val="00C41443"/>
    <w:rsid w:val="00C418B4"/>
    <w:rsid w:val="00C41E3A"/>
    <w:rsid w:val="00C42B5F"/>
    <w:rsid w:val="00C42C30"/>
    <w:rsid w:val="00C42CC5"/>
    <w:rsid w:val="00C4304C"/>
    <w:rsid w:val="00C43315"/>
    <w:rsid w:val="00C43948"/>
    <w:rsid w:val="00C443CB"/>
    <w:rsid w:val="00C44E3E"/>
    <w:rsid w:val="00C452F5"/>
    <w:rsid w:val="00C45625"/>
    <w:rsid w:val="00C45E1E"/>
    <w:rsid w:val="00C4639C"/>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2744"/>
    <w:rsid w:val="00C5310B"/>
    <w:rsid w:val="00C5347A"/>
    <w:rsid w:val="00C53647"/>
    <w:rsid w:val="00C5383B"/>
    <w:rsid w:val="00C53EB3"/>
    <w:rsid w:val="00C542D4"/>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E17"/>
    <w:rsid w:val="00C64F4A"/>
    <w:rsid w:val="00C6501C"/>
    <w:rsid w:val="00C65318"/>
    <w:rsid w:val="00C654E0"/>
    <w:rsid w:val="00C655B1"/>
    <w:rsid w:val="00C65E3A"/>
    <w:rsid w:val="00C666E1"/>
    <w:rsid w:val="00C66959"/>
    <w:rsid w:val="00C66CE4"/>
    <w:rsid w:val="00C674C1"/>
    <w:rsid w:val="00C67EAB"/>
    <w:rsid w:val="00C700C1"/>
    <w:rsid w:val="00C70814"/>
    <w:rsid w:val="00C70DFF"/>
    <w:rsid w:val="00C711B7"/>
    <w:rsid w:val="00C71AE6"/>
    <w:rsid w:val="00C71DD3"/>
    <w:rsid w:val="00C72B0B"/>
    <w:rsid w:val="00C73728"/>
    <w:rsid w:val="00C73AFA"/>
    <w:rsid w:val="00C7408C"/>
    <w:rsid w:val="00C7411A"/>
    <w:rsid w:val="00C749AE"/>
    <w:rsid w:val="00C74DF2"/>
    <w:rsid w:val="00C74FC5"/>
    <w:rsid w:val="00C75A6B"/>
    <w:rsid w:val="00C75E6A"/>
    <w:rsid w:val="00C762BE"/>
    <w:rsid w:val="00C763B6"/>
    <w:rsid w:val="00C7644F"/>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EED"/>
    <w:rsid w:val="00C841A7"/>
    <w:rsid w:val="00C84B59"/>
    <w:rsid w:val="00C84DCF"/>
    <w:rsid w:val="00C8572D"/>
    <w:rsid w:val="00C858AF"/>
    <w:rsid w:val="00C85F93"/>
    <w:rsid w:val="00C86435"/>
    <w:rsid w:val="00C8646D"/>
    <w:rsid w:val="00C86D20"/>
    <w:rsid w:val="00C86FE9"/>
    <w:rsid w:val="00C87D09"/>
    <w:rsid w:val="00C87D9A"/>
    <w:rsid w:val="00C90B3A"/>
    <w:rsid w:val="00C90C92"/>
    <w:rsid w:val="00C91DE3"/>
    <w:rsid w:val="00C91EFF"/>
    <w:rsid w:val="00C92975"/>
    <w:rsid w:val="00C92C5D"/>
    <w:rsid w:val="00C92C7F"/>
    <w:rsid w:val="00C92FDC"/>
    <w:rsid w:val="00C9368B"/>
    <w:rsid w:val="00C9369D"/>
    <w:rsid w:val="00C94069"/>
    <w:rsid w:val="00C9448C"/>
    <w:rsid w:val="00C944FA"/>
    <w:rsid w:val="00C954B5"/>
    <w:rsid w:val="00C954FD"/>
    <w:rsid w:val="00C95854"/>
    <w:rsid w:val="00C95EFF"/>
    <w:rsid w:val="00C95F53"/>
    <w:rsid w:val="00C960C9"/>
    <w:rsid w:val="00C969F6"/>
    <w:rsid w:val="00C96CC9"/>
    <w:rsid w:val="00C96D9E"/>
    <w:rsid w:val="00C96E6F"/>
    <w:rsid w:val="00C97872"/>
    <w:rsid w:val="00C979DA"/>
    <w:rsid w:val="00C97F35"/>
    <w:rsid w:val="00CA0532"/>
    <w:rsid w:val="00CA077A"/>
    <w:rsid w:val="00CA2241"/>
    <w:rsid w:val="00CA3CDD"/>
    <w:rsid w:val="00CA3E6C"/>
    <w:rsid w:val="00CA403B"/>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E1D"/>
    <w:rsid w:val="00CB4512"/>
    <w:rsid w:val="00CB4776"/>
    <w:rsid w:val="00CB4E91"/>
    <w:rsid w:val="00CB4ECD"/>
    <w:rsid w:val="00CB5169"/>
    <w:rsid w:val="00CB5B1E"/>
    <w:rsid w:val="00CB5DF0"/>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242"/>
    <w:rsid w:val="00CD1C0B"/>
    <w:rsid w:val="00CD1F3A"/>
    <w:rsid w:val="00CD239A"/>
    <w:rsid w:val="00CD2542"/>
    <w:rsid w:val="00CD2987"/>
    <w:rsid w:val="00CD3033"/>
    <w:rsid w:val="00CD3212"/>
    <w:rsid w:val="00CD38B7"/>
    <w:rsid w:val="00CD48DA"/>
    <w:rsid w:val="00CD5242"/>
    <w:rsid w:val="00CD5512"/>
    <w:rsid w:val="00CD5942"/>
    <w:rsid w:val="00CD61FC"/>
    <w:rsid w:val="00CD6B3F"/>
    <w:rsid w:val="00CD6E3D"/>
    <w:rsid w:val="00CD70ED"/>
    <w:rsid w:val="00CD718C"/>
    <w:rsid w:val="00CD71AB"/>
    <w:rsid w:val="00CD75B5"/>
    <w:rsid w:val="00CD75F1"/>
    <w:rsid w:val="00CD792A"/>
    <w:rsid w:val="00CD7BCB"/>
    <w:rsid w:val="00CE0109"/>
    <w:rsid w:val="00CE12DA"/>
    <w:rsid w:val="00CE1FC5"/>
    <w:rsid w:val="00CE24A3"/>
    <w:rsid w:val="00CE25B9"/>
    <w:rsid w:val="00CE2B25"/>
    <w:rsid w:val="00CE2CC6"/>
    <w:rsid w:val="00CE2D04"/>
    <w:rsid w:val="00CE3100"/>
    <w:rsid w:val="00CE3172"/>
    <w:rsid w:val="00CE328C"/>
    <w:rsid w:val="00CE41AD"/>
    <w:rsid w:val="00CE42AD"/>
    <w:rsid w:val="00CE46E5"/>
    <w:rsid w:val="00CE485A"/>
    <w:rsid w:val="00CE5184"/>
    <w:rsid w:val="00CE5279"/>
    <w:rsid w:val="00CE5336"/>
    <w:rsid w:val="00CE5A78"/>
    <w:rsid w:val="00CE5E6F"/>
    <w:rsid w:val="00CE5EA6"/>
    <w:rsid w:val="00CE656C"/>
    <w:rsid w:val="00CE6EB5"/>
    <w:rsid w:val="00CE78AE"/>
    <w:rsid w:val="00CE7E62"/>
    <w:rsid w:val="00CF0125"/>
    <w:rsid w:val="00CF021B"/>
    <w:rsid w:val="00CF050C"/>
    <w:rsid w:val="00CF05B1"/>
    <w:rsid w:val="00CF195E"/>
    <w:rsid w:val="00CF19DA"/>
    <w:rsid w:val="00CF1A82"/>
    <w:rsid w:val="00CF1C7F"/>
    <w:rsid w:val="00CF1CC0"/>
    <w:rsid w:val="00CF2327"/>
    <w:rsid w:val="00CF24E1"/>
    <w:rsid w:val="00CF24F8"/>
    <w:rsid w:val="00CF2653"/>
    <w:rsid w:val="00CF2693"/>
    <w:rsid w:val="00CF2B4A"/>
    <w:rsid w:val="00CF2CF4"/>
    <w:rsid w:val="00CF2F30"/>
    <w:rsid w:val="00CF3E1B"/>
    <w:rsid w:val="00CF41C3"/>
    <w:rsid w:val="00CF4247"/>
    <w:rsid w:val="00CF455D"/>
    <w:rsid w:val="00CF458D"/>
    <w:rsid w:val="00CF4683"/>
    <w:rsid w:val="00CF4827"/>
    <w:rsid w:val="00CF4D7B"/>
    <w:rsid w:val="00CF5263"/>
    <w:rsid w:val="00CF60B5"/>
    <w:rsid w:val="00CF653A"/>
    <w:rsid w:val="00CF6BDC"/>
    <w:rsid w:val="00CF744D"/>
    <w:rsid w:val="00CF770A"/>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C51"/>
    <w:rsid w:val="00D05132"/>
    <w:rsid w:val="00D05EA9"/>
    <w:rsid w:val="00D0669C"/>
    <w:rsid w:val="00D071F8"/>
    <w:rsid w:val="00D07252"/>
    <w:rsid w:val="00D074F4"/>
    <w:rsid w:val="00D0768F"/>
    <w:rsid w:val="00D07CE1"/>
    <w:rsid w:val="00D1003C"/>
    <w:rsid w:val="00D1026A"/>
    <w:rsid w:val="00D107CF"/>
    <w:rsid w:val="00D11B0B"/>
    <w:rsid w:val="00D12293"/>
    <w:rsid w:val="00D13221"/>
    <w:rsid w:val="00D13EEA"/>
    <w:rsid w:val="00D13F49"/>
    <w:rsid w:val="00D1400C"/>
    <w:rsid w:val="00D1403E"/>
    <w:rsid w:val="00D14236"/>
    <w:rsid w:val="00D14553"/>
    <w:rsid w:val="00D14DB1"/>
    <w:rsid w:val="00D15805"/>
    <w:rsid w:val="00D15F43"/>
    <w:rsid w:val="00D16E87"/>
    <w:rsid w:val="00D173A3"/>
    <w:rsid w:val="00D17481"/>
    <w:rsid w:val="00D17883"/>
    <w:rsid w:val="00D2072B"/>
    <w:rsid w:val="00D20856"/>
    <w:rsid w:val="00D20B8B"/>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2DB"/>
    <w:rsid w:val="00D302FD"/>
    <w:rsid w:val="00D3038A"/>
    <w:rsid w:val="00D3098D"/>
    <w:rsid w:val="00D31A02"/>
    <w:rsid w:val="00D32083"/>
    <w:rsid w:val="00D3323C"/>
    <w:rsid w:val="00D33456"/>
    <w:rsid w:val="00D3396F"/>
    <w:rsid w:val="00D33BB8"/>
    <w:rsid w:val="00D33D4D"/>
    <w:rsid w:val="00D3400A"/>
    <w:rsid w:val="00D346B5"/>
    <w:rsid w:val="00D34779"/>
    <w:rsid w:val="00D34A0B"/>
    <w:rsid w:val="00D34A93"/>
    <w:rsid w:val="00D34C2D"/>
    <w:rsid w:val="00D3573C"/>
    <w:rsid w:val="00D357CA"/>
    <w:rsid w:val="00D35ACA"/>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58DC"/>
    <w:rsid w:val="00D45DA9"/>
    <w:rsid w:val="00D45DF3"/>
    <w:rsid w:val="00D46174"/>
    <w:rsid w:val="00D461AD"/>
    <w:rsid w:val="00D462DA"/>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5A5"/>
    <w:rsid w:val="00D56DB2"/>
    <w:rsid w:val="00D57122"/>
    <w:rsid w:val="00D5747F"/>
    <w:rsid w:val="00D57495"/>
    <w:rsid w:val="00D574A2"/>
    <w:rsid w:val="00D574FA"/>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517"/>
    <w:rsid w:val="00D63B75"/>
    <w:rsid w:val="00D640F5"/>
    <w:rsid w:val="00D64940"/>
    <w:rsid w:val="00D64F89"/>
    <w:rsid w:val="00D659B1"/>
    <w:rsid w:val="00D65EFE"/>
    <w:rsid w:val="00D66402"/>
    <w:rsid w:val="00D66452"/>
    <w:rsid w:val="00D6691A"/>
    <w:rsid w:val="00D66A16"/>
    <w:rsid w:val="00D66C48"/>
    <w:rsid w:val="00D66E18"/>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4AF0"/>
    <w:rsid w:val="00D751FB"/>
    <w:rsid w:val="00D754D6"/>
    <w:rsid w:val="00D75CE3"/>
    <w:rsid w:val="00D761AA"/>
    <w:rsid w:val="00D76FAE"/>
    <w:rsid w:val="00D777B5"/>
    <w:rsid w:val="00D777D7"/>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884"/>
    <w:rsid w:val="00D97942"/>
    <w:rsid w:val="00DA0A7F"/>
    <w:rsid w:val="00DA0DB6"/>
    <w:rsid w:val="00DA1C31"/>
    <w:rsid w:val="00DA20BC"/>
    <w:rsid w:val="00DA2462"/>
    <w:rsid w:val="00DA2721"/>
    <w:rsid w:val="00DA2ED7"/>
    <w:rsid w:val="00DA3374"/>
    <w:rsid w:val="00DA3C34"/>
    <w:rsid w:val="00DA3C6F"/>
    <w:rsid w:val="00DA3E7A"/>
    <w:rsid w:val="00DA427E"/>
    <w:rsid w:val="00DA430C"/>
    <w:rsid w:val="00DA59DF"/>
    <w:rsid w:val="00DA5A3D"/>
    <w:rsid w:val="00DA615D"/>
    <w:rsid w:val="00DA6598"/>
    <w:rsid w:val="00DA6A61"/>
    <w:rsid w:val="00DA6C0F"/>
    <w:rsid w:val="00DA702F"/>
    <w:rsid w:val="00DA77AB"/>
    <w:rsid w:val="00DA7B02"/>
    <w:rsid w:val="00DA7C20"/>
    <w:rsid w:val="00DA7F8A"/>
    <w:rsid w:val="00DB0176"/>
    <w:rsid w:val="00DB0404"/>
    <w:rsid w:val="00DB119D"/>
    <w:rsid w:val="00DB11F8"/>
    <w:rsid w:val="00DB14F0"/>
    <w:rsid w:val="00DB17D3"/>
    <w:rsid w:val="00DB18F8"/>
    <w:rsid w:val="00DB1C16"/>
    <w:rsid w:val="00DB1E22"/>
    <w:rsid w:val="00DB1F2A"/>
    <w:rsid w:val="00DB20E0"/>
    <w:rsid w:val="00DB2695"/>
    <w:rsid w:val="00DB2917"/>
    <w:rsid w:val="00DB297F"/>
    <w:rsid w:val="00DB3153"/>
    <w:rsid w:val="00DB317A"/>
    <w:rsid w:val="00DB33DD"/>
    <w:rsid w:val="00DB3B82"/>
    <w:rsid w:val="00DB485D"/>
    <w:rsid w:val="00DB4E06"/>
    <w:rsid w:val="00DB4FF9"/>
    <w:rsid w:val="00DB50A9"/>
    <w:rsid w:val="00DB5953"/>
    <w:rsid w:val="00DB5ECC"/>
    <w:rsid w:val="00DB62B3"/>
    <w:rsid w:val="00DB6BA8"/>
    <w:rsid w:val="00DB70A6"/>
    <w:rsid w:val="00DB742E"/>
    <w:rsid w:val="00DB7458"/>
    <w:rsid w:val="00DC0909"/>
    <w:rsid w:val="00DC0BED"/>
    <w:rsid w:val="00DC1327"/>
    <w:rsid w:val="00DC1350"/>
    <w:rsid w:val="00DC15FD"/>
    <w:rsid w:val="00DC1691"/>
    <w:rsid w:val="00DC18A4"/>
    <w:rsid w:val="00DC18BD"/>
    <w:rsid w:val="00DC20FA"/>
    <w:rsid w:val="00DC230D"/>
    <w:rsid w:val="00DC311A"/>
    <w:rsid w:val="00DC3237"/>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71F2"/>
    <w:rsid w:val="00DD00B8"/>
    <w:rsid w:val="00DD0C62"/>
    <w:rsid w:val="00DD0DFE"/>
    <w:rsid w:val="00DD1560"/>
    <w:rsid w:val="00DD16F2"/>
    <w:rsid w:val="00DD2025"/>
    <w:rsid w:val="00DD21C1"/>
    <w:rsid w:val="00DD22EA"/>
    <w:rsid w:val="00DD23A0"/>
    <w:rsid w:val="00DD24F7"/>
    <w:rsid w:val="00DD2A40"/>
    <w:rsid w:val="00DD37AE"/>
    <w:rsid w:val="00DD3885"/>
    <w:rsid w:val="00DD3ECF"/>
    <w:rsid w:val="00DD3EF5"/>
    <w:rsid w:val="00DD4BB9"/>
    <w:rsid w:val="00DD5125"/>
    <w:rsid w:val="00DD53FA"/>
    <w:rsid w:val="00DD5684"/>
    <w:rsid w:val="00DD5F42"/>
    <w:rsid w:val="00DD617B"/>
    <w:rsid w:val="00DD6659"/>
    <w:rsid w:val="00DD6ABB"/>
    <w:rsid w:val="00DD6C40"/>
    <w:rsid w:val="00DD73A6"/>
    <w:rsid w:val="00DD7A03"/>
    <w:rsid w:val="00DD7A45"/>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AA"/>
    <w:rsid w:val="00E023E5"/>
    <w:rsid w:val="00E02432"/>
    <w:rsid w:val="00E027D8"/>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4574"/>
    <w:rsid w:val="00E14A7E"/>
    <w:rsid w:val="00E14D27"/>
    <w:rsid w:val="00E151E1"/>
    <w:rsid w:val="00E151FE"/>
    <w:rsid w:val="00E15A9C"/>
    <w:rsid w:val="00E15B83"/>
    <w:rsid w:val="00E161CB"/>
    <w:rsid w:val="00E16BAA"/>
    <w:rsid w:val="00E16DDF"/>
    <w:rsid w:val="00E17027"/>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E43"/>
    <w:rsid w:val="00E30116"/>
    <w:rsid w:val="00E30740"/>
    <w:rsid w:val="00E30860"/>
    <w:rsid w:val="00E314BA"/>
    <w:rsid w:val="00E3291F"/>
    <w:rsid w:val="00E32D62"/>
    <w:rsid w:val="00E32D8A"/>
    <w:rsid w:val="00E330AF"/>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50ED"/>
    <w:rsid w:val="00E459ED"/>
    <w:rsid w:val="00E45EC3"/>
    <w:rsid w:val="00E4791B"/>
    <w:rsid w:val="00E47CD9"/>
    <w:rsid w:val="00E47E31"/>
    <w:rsid w:val="00E47FF2"/>
    <w:rsid w:val="00E50AC6"/>
    <w:rsid w:val="00E51DDD"/>
    <w:rsid w:val="00E51FDD"/>
    <w:rsid w:val="00E52435"/>
    <w:rsid w:val="00E53122"/>
    <w:rsid w:val="00E5351B"/>
    <w:rsid w:val="00E53D62"/>
    <w:rsid w:val="00E53FA9"/>
    <w:rsid w:val="00E5414C"/>
    <w:rsid w:val="00E547B3"/>
    <w:rsid w:val="00E549BC"/>
    <w:rsid w:val="00E54A1D"/>
    <w:rsid w:val="00E55F5C"/>
    <w:rsid w:val="00E560E8"/>
    <w:rsid w:val="00E5722F"/>
    <w:rsid w:val="00E5733D"/>
    <w:rsid w:val="00E57F1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E2"/>
    <w:rsid w:val="00E65D3A"/>
    <w:rsid w:val="00E660A3"/>
    <w:rsid w:val="00E66831"/>
    <w:rsid w:val="00E671C9"/>
    <w:rsid w:val="00E6743F"/>
    <w:rsid w:val="00E6758E"/>
    <w:rsid w:val="00E6778C"/>
    <w:rsid w:val="00E67B6A"/>
    <w:rsid w:val="00E67E23"/>
    <w:rsid w:val="00E70016"/>
    <w:rsid w:val="00E70BC7"/>
    <w:rsid w:val="00E70FBC"/>
    <w:rsid w:val="00E718C1"/>
    <w:rsid w:val="00E71D8F"/>
    <w:rsid w:val="00E72689"/>
    <w:rsid w:val="00E729F7"/>
    <w:rsid w:val="00E72C01"/>
    <w:rsid w:val="00E730D4"/>
    <w:rsid w:val="00E73348"/>
    <w:rsid w:val="00E73657"/>
    <w:rsid w:val="00E73870"/>
    <w:rsid w:val="00E73A69"/>
    <w:rsid w:val="00E741AC"/>
    <w:rsid w:val="00E74A86"/>
    <w:rsid w:val="00E75174"/>
    <w:rsid w:val="00E7535F"/>
    <w:rsid w:val="00E75EBA"/>
    <w:rsid w:val="00E75F31"/>
    <w:rsid w:val="00E763B4"/>
    <w:rsid w:val="00E763FF"/>
    <w:rsid w:val="00E77848"/>
    <w:rsid w:val="00E80514"/>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F7B"/>
    <w:rsid w:val="00E86FD0"/>
    <w:rsid w:val="00E871DF"/>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95D"/>
    <w:rsid w:val="00EA1A54"/>
    <w:rsid w:val="00EA1F1E"/>
    <w:rsid w:val="00EA2226"/>
    <w:rsid w:val="00EA26FC"/>
    <w:rsid w:val="00EA2B28"/>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973"/>
    <w:rsid w:val="00EB447A"/>
    <w:rsid w:val="00EB4CFF"/>
    <w:rsid w:val="00EB4D4B"/>
    <w:rsid w:val="00EB4FC1"/>
    <w:rsid w:val="00EB5476"/>
    <w:rsid w:val="00EB5569"/>
    <w:rsid w:val="00EB56EA"/>
    <w:rsid w:val="00EB577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5063"/>
    <w:rsid w:val="00EC56E0"/>
    <w:rsid w:val="00EC5810"/>
    <w:rsid w:val="00EC5A38"/>
    <w:rsid w:val="00EC5CDE"/>
    <w:rsid w:val="00EC5E39"/>
    <w:rsid w:val="00EC6057"/>
    <w:rsid w:val="00EC632E"/>
    <w:rsid w:val="00EC6667"/>
    <w:rsid w:val="00EC6847"/>
    <w:rsid w:val="00EC7AA9"/>
    <w:rsid w:val="00EC7CE6"/>
    <w:rsid w:val="00EC7D1E"/>
    <w:rsid w:val="00EC7DB6"/>
    <w:rsid w:val="00ED062E"/>
    <w:rsid w:val="00ED14C3"/>
    <w:rsid w:val="00ED162F"/>
    <w:rsid w:val="00ED1AE0"/>
    <w:rsid w:val="00ED1D66"/>
    <w:rsid w:val="00ED2E52"/>
    <w:rsid w:val="00ED3024"/>
    <w:rsid w:val="00ED3037"/>
    <w:rsid w:val="00ED3088"/>
    <w:rsid w:val="00ED3DD3"/>
    <w:rsid w:val="00ED4016"/>
    <w:rsid w:val="00ED502F"/>
    <w:rsid w:val="00ED5560"/>
    <w:rsid w:val="00ED5E48"/>
    <w:rsid w:val="00ED5FE4"/>
    <w:rsid w:val="00ED71C5"/>
    <w:rsid w:val="00ED7519"/>
    <w:rsid w:val="00EE026F"/>
    <w:rsid w:val="00EE091B"/>
    <w:rsid w:val="00EE16FA"/>
    <w:rsid w:val="00EE299C"/>
    <w:rsid w:val="00EE3108"/>
    <w:rsid w:val="00EE3182"/>
    <w:rsid w:val="00EE34A2"/>
    <w:rsid w:val="00EE3C42"/>
    <w:rsid w:val="00EE3D4F"/>
    <w:rsid w:val="00EE42A5"/>
    <w:rsid w:val="00EE44B2"/>
    <w:rsid w:val="00EE4562"/>
    <w:rsid w:val="00EE4677"/>
    <w:rsid w:val="00EE46D2"/>
    <w:rsid w:val="00EE4AE2"/>
    <w:rsid w:val="00EE4BB7"/>
    <w:rsid w:val="00EE534D"/>
    <w:rsid w:val="00EE5560"/>
    <w:rsid w:val="00EE57AB"/>
    <w:rsid w:val="00EE6083"/>
    <w:rsid w:val="00EE608A"/>
    <w:rsid w:val="00EE6095"/>
    <w:rsid w:val="00EE618C"/>
    <w:rsid w:val="00EE6437"/>
    <w:rsid w:val="00EE6F1E"/>
    <w:rsid w:val="00EE70D4"/>
    <w:rsid w:val="00EE7C20"/>
    <w:rsid w:val="00EF0348"/>
    <w:rsid w:val="00EF0F53"/>
    <w:rsid w:val="00EF1A0F"/>
    <w:rsid w:val="00EF1F9C"/>
    <w:rsid w:val="00EF2031"/>
    <w:rsid w:val="00EF4366"/>
    <w:rsid w:val="00EF4942"/>
    <w:rsid w:val="00EF4B62"/>
    <w:rsid w:val="00EF4C54"/>
    <w:rsid w:val="00EF4CD6"/>
    <w:rsid w:val="00EF511D"/>
    <w:rsid w:val="00EF55A0"/>
    <w:rsid w:val="00EF5DF7"/>
    <w:rsid w:val="00EF63D1"/>
    <w:rsid w:val="00EF6513"/>
    <w:rsid w:val="00EF6683"/>
    <w:rsid w:val="00EF6D40"/>
    <w:rsid w:val="00EF7002"/>
    <w:rsid w:val="00EF769B"/>
    <w:rsid w:val="00F005EF"/>
    <w:rsid w:val="00F009B7"/>
    <w:rsid w:val="00F01051"/>
    <w:rsid w:val="00F01973"/>
    <w:rsid w:val="00F019BD"/>
    <w:rsid w:val="00F027BA"/>
    <w:rsid w:val="00F02E4F"/>
    <w:rsid w:val="00F032D0"/>
    <w:rsid w:val="00F034B7"/>
    <w:rsid w:val="00F038F9"/>
    <w:rsid w:val="00F03E79"/>
    <w:rsid w:val="00F03F0D"/>
    <w:rsid w:val="00F04480"/>
    <w:rsid w:val="00F05B6C"/>
    <w:rsid w:val="00F0628D"/>
    <w:rsid w:val="00F06651"/>
    <w:rsid w:val="00F07483"/>
    <w:rsid w:val="00F0769E"/>
    <w:rsid w:val="00F07DE6"/>
    <w:rsid w:val="00F07F65"/>
    <w:rsid w:val="00F1056C"/>
    <w:rsid w:val="00F107F1"/>
    <w:rsid w:val="00F10E85"/>
    <w:rsid w:val="00F10FC1"/>
    <w:rsid w:val="00F112FD"/>
    <w:rsid w:val="00F11550"/>
    <w:rsid w:val="00F116AF"/>
    <w:rsid w:val="00F117B5"/>
    <w:rsid w:val="00F1226E"/>
    <w:rsid w:val="00F12C76"/>
    <w:rsid w:val="00F12F26"/>
    <w:rsid w:val="00F133A1"/>
    <w:rsid w:val="00F13ECD"/>
    <w:rsid w:val="00F142D7"/>
    <w:rsid w:val="00F151BD"/>
    <w:rsid w:val="00F153D8"/>
    <w:rsid w:val="00F155CE"/>
    <w:rsid w:val="00F15930"/>
    <w:rsid w:val="00F15F4E"/>
    <w:rsid w:val="00F16061"/>
    <w:rsid w:val="00F1628A"/>
    <w:rsid w:val="00F1685F"/>
    <w:rsid w:val="00F16BF2"/>
    <w:rsid w:val="00F17EAE"/>
    <w:rsid w:val="00F20186"/>
    <w:rsid w:val="00F204ED"/>
    <w:rsid w:val="00F20850"/>
    <w:rsid w:val="00F21181"/>
    <w:rsid w:val="00F216E2"/>
    <w:rsid w:val="00F218D4"/>
    <w:rsid w:val="00F21CF3"/>
    <w:rsid w:val="00F2250A"/>
    <w:rsid w:val="00F22931"/>
    <w:rsid w:val="00F230F7"/>
    <w:rsid w:val="00F241C2"/>
    <w:rsid w:val="00F243E0"/>
    <w:rsid w:val="00F24745"/>
    <w:rsid w:val="00F24788"/>
    <w:rsid w:val="00F24F73"/>
    <w:rsid w:val="00F250D3"/>
    <w:rsid w:val="00F25983"/>
    <w:rsid w:val="00F25A50"/>
    <w:rsid w:val="00F2640F"/>
    <w:rsid w:val="00F26DB1"/>
    <w:rsid w:val="00F27C34"/>
    <w:rsid w:val="00F27E46"/>
    <w:rsid w:val="00F301C2"/>
    <w:rsid w:val="00F302E1"/>
    <w:rsid w:val="00F304C8"/>
    <w:rsid w:val="00F305BA"/>
    <w:rsid w:val="00F30A2A"/>
    <w:rsid w:val="00F30DC3"/>
    <w:rsid w:val="00F31B22"/>
    <w:rsid w:val="00F31B49"/>
    <w:rsid w:val="00F31C0B"/>
    <w:rsid w:val="00F31FC9"/>
    <w:rsid w:val="00F3215B"/>
    <w:rsid w:val="00F321E6"/>
    <w:rsid w:val="00F32F56"/>
    <w:rsid w:val="00F33031"/>
    <w:rsid w:val="00F33034"/>
    <w:rsid w:val="00F3315E"/>
    <w:rsid w:val="00F33ABF"/>
    <w:rsid w:val="00F33D15"/>
    <w:rsid w:val="00F33D4F"/>
    <w:rsid w:val="00F34304"/>
    <w:rsid w:val="00F344F5"/>
    <w:rsid w:val="00F34A39"/>
    <w:rsid w:val="00F34C76"/>
    <w:rsid w:val="00F34CD6"/>
    <w:rsid w:val="00F351C2"/>
    <w:rsid w:val="00F3564E"/>
    <w:rsid w:val="00F35873"/>
    <w:rsid w:val="00F35920"/>
    <w:rsid w:val="00F35F77"/>
    <w:rsid w:val="00F361E2"/>
    <w:rsid w:val="00F366A5"/>
    <w:rsid w:val="00F36C5F"/>
    <w:rsid w:val="00F37259"/>
    <w:rsid w:val="00F372E4"/>
    <w:rsid w:val="00F3784B"/>
    <w:rsid w:val="00F37AD0"/>
    <w:rsid w:val="00F4041F"/>
    <w:rsid w:val="00F405A4"/>
    <w:rsid w:val="00F40AD8"/>
    <w:rsid w:val="00F411AC"/>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D5B"/>
    <w:rsid w:val="00F46E71"/>
    <w:rsid w:val="00F47225"/>
    <w:rsid w:val="00F47332"/>
    <w:rsid w:val="00F47498"/>
    <w:rsid w:val="00F47EE2"/>
    <w:rsid w:val="00F50011"/>
    <w:rsid w:val="00F50A90"/>
    <w:rsid w:val="00F512B2"/>
    <w:rsid w:val="00F51928"/>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31D"/>
    <w:rsid w:val="00F56DCF"/>
    <w:rsid w:val="00F57034"/>
    <w:rsid w:val="00F5783B"/>
    <w:rsid w:val="00F60683"/>
    <w:rsid w:val="00F60BE9"/>
    <w:rsid w:val="00F61875"/>
    <w:rsid w:val="00F61B82"/>
    <w:rsid w:val="00F61FD8"/>
    <w:rsid w:val="00F62308"/>
    <w:rsid w:val="00F62C05"/>
    <w:rsid w:val="00F62DBF"/>
    <w:rsid w:val="00F641FC"/>
    <w:rsid w:val="00F644B5"/>
    <w:rsid w:val="00F647F7"/>
    <w:rsid w:val="00F64D94"/>
    <w:rsid w:val="00F64EC6"/>
    <w:rsid w:val="00F65659"/>
    <w:rsid w:val="00F657C4"/>
    <w:rsid w:val="00F6583C"/>
    <w:rsid w:val="00F6589A"/>
    <w:rsid w:val="00F65CBA"/>
    <w:rsid w:val="00F66B95"/>
    <w:rsid w:val="00F6783E"/>
    <w:rsid w:val="00F700BE"/>
    <w:rsid w:val="00F70B70"/>
    <w:rsid w:val="00F70DBE"/>
    <w:rsid w:val="00F71124"/>
    <w:rsid w:val="00F71888"/>
    <w:rsid w:val="00F719CD"/>
    <w:rsid w:val="00F71BB8"/>
    <w:rsid w:val="00F7223C"/>
    <w:rsid w:val="00F7224C"/>
    <w:rsid w:val="00F72465"/>
    <w:rsid w:val="00F72584"/>
    <w:rsid w:val="00F726CB"/>
    <w:rsid w:val="00F7290D"/>
    <w:rsid w:val="00F7302F"/>
    <w:rsid w:val="00F732EC"/>
    <w:rsid w:val="00F7389C"/>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268"/>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A1E"/>
    <w:rsid w:val="00FA2F25"/>
    <w:rsid w:val="00FA3268"/>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7E"/>
    <w:rsid w:val="00FB4C9C"/>
    <w:rsid w:val="00FB4F50"/>
    <w:rsid w:val="00FB516B"/>
    <w:rsid w:val="00FB5B0E"/>
    <w:rsid w:val="00FB5C37"/>
    <w:rsid w:val="00FB5C63"/>
    <w:rsid w:val="00FB6165"/>
    <w:rsid w:val="00FB676F"/>
    <w:rsid w:val="00FC0150"/>
    <w:rsid w:val="00FC03AB"/>
    <w:rsid w:val="00FC1524"/>
    <w:rsid w:val="00FC1709"/>
    <w:rsid w:val="00FC277F"/>
    <w:rsid w:val="00FC29AE"/>
    <w:rsid w:val="00FC2A2F"/>
    <w:rsid w:val="00FC2BAF"/>
    <w:rsid w:val="00FC3240"/>
    <w:rsid w:val="00FC3742"/>
    <w:rsid w:val="00FC3933"/>
    <w:rsid w:val="00FC3996"/>
    <w:rsid w:val="00FC4058"/>
    <w:rsid w:val="00FC4325"/>
    <w:rsid w:val="00FC4729"/>
    <w:rsid w:val="00FC4A8C"/>
    <w:rsid w:val="00FC4FAF"/>
    <w:rsid w:val="00FC53DB"/>
    <w:rsid w:val="00FC5CA7"/>
    <w:rsid w:val="00FC5FC2"/>
    <w:rsid w:val="00FC6059"/>
    <w:rsid w:val="00FC6177"/>
    <w:rsid w:val="00FC6299"/>
    <w:rsid w:val="00FC63D1"/>
    <w:rsid w:val="00FC6E2D"/>
    <w:rsid w:val="00FC7528"/>
    <w:rsid w:val="00FC7FE9"/>
    <w:rsid w:val="00FD01F3"/>
    <w:rsid w:val="00FD0572"/>
    <w:rsid w:val="00FD1363"/>
    <w:rsid w:val="00FD1A97"/>
    <w:rsid w:val="00FD20E6"/>
    <w:rsid w:val="00FD2D7B"/>
    <w:rsid w:val="00FD3210"/>
    <w:rsid w:val="00FD37F6"/>
    <w:rsid w:val="00FD3B60"/>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7FB"/>
    <w:rsid w:val="00FE08F0"/>
    <w:rsid w:val="00FE094E"/>
    <w:rsid w:val="00FE0960"/>
    <w:rsid w:val="00FE0B51"/>
    <w:rsid w:val="00FE0B78"/>
    <w:rsid w:val="00FE0ED4"/>
    <w:rsid w:val="00FE1549"/>
    <w:rsid w:val="00FE1898"/>
    <w:rsid w:val="00FE1EAB"/>
    <w:rsid w:val="00FE1F45"/>
    <w:rsid w:val="00FE29EB"/>
    <w:rsid w:val="00FE3465"/>
    <w:rsid w:val="00FE38D0"/>
    <w:rsid w:val="00FE3958"/>
    <w:rsid w:val="00FE39F4"/>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2310"/>
    <w:rsid w:val="00FF2E73"/>
    <w:rsid w:val="00FF2FCE"/>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15:docId w15:val="{01AF9A9D-E8F7-424D-83C6-51251DBE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D50"/>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列,列出段落1"/>
    <w:basedOn w:val="Normal"/>
    <w:link w:val="ListParagraphChar"/>
    <w:uiPriority w:val="34"/>
    <w:qFormat/>
    <w:rsid w:val="00B25057"/>
    <w:pPr>
      <w:ind w:left="720"/>
      <w:contextualSpacing/>
    </w:pPr>
  </w:style>
  <w:style w:type="paragraph" w:styleId="NormalWeb">
    <w:name w:val="Normal (Web)"/>
    <w:basedOn w:val="Normal"/>
    <w:uiPriority w:val="99"/>
    <w:unhideWhenUsed/>
    <w:rsid w:val="00B25057"/>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uiPriority w:val="99"/>
    <w:qFormat/>
    <w:rsid w:val="00B25057"/>
    <w:rPr>
      <w:rFonts w:eastAsia="SimSun"/>
      <w:sz w:val="16"/>
      <w:lang w:val="en-US" w:eastAsia="zh-CN" w:bidi="ar-SA"/>
    </w:rPr>
  </w:style>
  <w:style w:type="paragraph" w:styleId="CommentText">
    <w:name w:val="annotation text"/>
    <w:basedOn w:val="Normal"/>
    <w:link w:val="CommentTextChar"/>
    <w:uiPriority w:val="99"/>
    <w:qFormat/>
    <w:rsid w:val="00B25057"/>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Normal"/>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Normal"/>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ListParagraphChar">
    <w:name w:val="List Paragraph Char"/>
    <w:aliases w:val="- Bullets Char,목록 단락 Char,リスト段落 Char,?? ?? Char,????? Char,???? Char,Lista1 Char,中等深浅网格 1 - 着色 21 Char,列表段落1 Char,—ño’i—Ž Char,列表段落 Char,¥¡¡¡¡ì¬º¥¹¥È¶ÎÂä Char,ÁÐ³ö¶ÎÂä Char,¥ê¥¹¥È¶ÎÂä Char,1st level - Bullet List Paragraph Char"/>
    <w:link w:val="ListParagraph"/>
    <w:uiPriority w:val="34"/>
    <w:qFormat/>
    <w:rsid w:val="00913FF0"/>
    <w:rPr>
      <w:sz w:val="22"/>
      <w:szCs w:val="22"/>
    </w:rPr>
  </w:style>
  <w:style w:type="character" w:customStyle="1" w:styleId="ZGSM">
    <w:name w:val="ZGSM"/>
    <w:rsid w:val="004A1994"/>
  </w:style>
  <w:style w:type="paragraph" w:styleId="CommentSubject">
    <w:name w:val="annotation subject"/>
    <w:basedOn w:val="CommentText"/>
    <w:next w:val="CommentText"/>
    <w:link w:val="CommentSubjectChar"/>
    <w:semiHidden/>
    <w:unhideWhenUsed/>
    <w:rsid w:val="00FE0960"/>
    <w:pPr>
      <w:autoSpaceDE w:val="0"/>
      <w:autoSpaceDN w:val="0"/>
      <w:adjustRightInd w:val="0"/>
      <w:snapToGrid w:val="0"/>
      <w:spacing w:after="120"/>
    </w:pPr>
    <w:rPr>
      <w:b/>
      <w:bCs/>
      <w:sz w:val="22"/>
      <w:szCs w:val="22"/>
      <w:lang w:val="en-US"/>
    </w:rPr>
  </w:style>
  <w:style w:type="character" w:customStyle="1" w:styleId="CommentSubjectChar">
    <w:name w:val="Comment Subject Char"/>
    <w:basedOn w:val="CommentTextChar"/>
    <w:link w:val="CommentSubject"/>
    <w:semiHidden/>
    <w:rsid w:val="00FE0960"/>
    <w:rPr>
      <w:b/>
      <w:bCs/>
      <w:sz w:val="22"/>
      <w:szCs w:val="22"/>
      <w:lang w:val="en-GB"/>
    </w:rPr>
  </w:style>
  <w:style w:type="paragraph" w:styleId="Revision">
    <w:name w:val="Revision"/>
    <w:hidden/>
    <w:uiPriority w:val="99"/>
    <w:semiHidden/>
    <w:rsid w:val="00FE0960"/>
    <w:rPr>
      <w:sz w:val="22"/>
      <w:szCs w:val="22"/>
    </w:rPr>
  </w:style>
  <w:style w:type="character" w:customStyle="1" w:styleId="Heading2Char">
    <w:name w:val="Heading 2 Char"/>
    <w:basedOn w:val="DefaultParagraphFont"/>
    <w:link w:val="Heading2"/>
    <w:rsid w:val="00C96CC9"/>
    <w:rPr>
      <w:b/>
      <w:bCs/>
      <w:sz w:val="24"/>
      <w:szCs w:val="22"/>
    </w:rPr>
  </w:style>
  <w:style w:type="character" w:styleId="PlaceholderText">
    <w:name w:val="Placeholder Text"/>
    <w:basedOn w:val="DefaultParagraphFont"/>
    <w:uiPriority w:val="99"/>
    <w:semiHidden/>
    <w:qFormat/>
    <w:rsid w:val="001E497D"/>
    <w:rPr>
      <w:color w:val="808080"/>
    </w:rPr>
  </w:style>
  <w:style w:type="paragraph" w:customStyle="1" w:styleId="a">
    <w:name w:val="缺省文本"/>
    <w:basedOn w:val="Normal"/>
    <w:rsid w:val="000408E3"/>
    <w:pPr>
      <w:widowControl w:val="0"/>
      <w:snapToGrid/>
      <w:spacing w:after="0" w:line="360" w:lineRule="auto"/>
      <w:jc w:val="left"/>
    </w:pPr>
    <w:rPr>
      <w:sz w:val="21"/>
      <w:szCs w:val="20"/>
      <w:lang w:eastAsia="zh-CN"/>
    </w:rPr>
  </w:style>
  <w:style w:type="paragraph" w:customStyle="1" w:styleId="TH">
    <w:name w:val="TH"/>
    <w:basedOn w:val="Normal"/>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locked/>
    <w:rsid w:val="00914EF0"/>
    <w:rPr>
      <w:lang w:val="en-GB" w:eastAsia="en-GB"/>
    </w:rPr>
  </w:style>
  <w:style w:type="paragraph" w:customStyle="1" w:styleId="B1">
    <w:name w:val="B1"/>
    <w:basedOn w:val="List"/>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BodyText"/>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DefaultParagraphFont"/>
    <w:rsid w:val="00DA0DB6"/>
  </w:style>
  <w:style w:type="character" w:styleId="Emphasis">
    <w:name w:val="Emphasis"/>
    <w:basedOn w:val="DefaultParagraphFont"/>
    <w:uiPriority w:val="20"/>
    <w:qFormat/>
    <w:rsid w:val="005236A2"/>
    <w:rPr>
      <w:b w:val="0"/>
      <w:bCs w:val="0"/>
      <w:i w:val="0"/>
      <w:iCs w:val="0"/>
      <w:color w:val="FF0000"/>
    </w:rPr>
  </w:style>
  <w:style w:type="paragraph" w:customStyle="1" w:styleId="TAR">
    <w:name w:val="TAR"/>
    <w:basedOn w:val="Normal"/>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IntenseEmphasis">
    <w:name w:val="Intense Emphasis"/>
    <w:basedOn w:val="DefaultParagraphFont"/>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DefaultParagraphFont"/>
    <w:rsid w:val="00134305"/>
    <w:rPr>
      <w:rFonts w:ascii="Cambria" w:hAnsi="Cambria" w:hint="default"/>
      <w:b/>
      <w:bCs/>
      <w:i w:val="0"/>
      <w:iCs w:val="0"/>
      <w:color w:val="000000"/>
      <w:sz w:val="32"/>
      <w:szCs w:val="32"/>
    </w:rPr>
  </w:style>
  <w:style w:type="paragraph" w:customStyle="1" w:styleId="Doc-text2">
    <w:name w:val="Doc-text2"/>
    <w:basedOn w:val="Normal"/>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Normal"/>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qFormat/>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Normal"/>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Normal"/>
    <w:next w:val="Normal"/>
    <w:rsid w:val="00DD7A03"/>
    <w:pPr>
      <w:keepLines/>
      <w:tabs>
        <w:tab w:val="center" w:pos="4536"/>
        <w:tab w:val="right" w:pos="9072"/>
      </w:tabs>
      <w:autoSpaceDE/>
      <w:autoSpaceDN/>
      <w:adjustRightInd/>
      <w:snapToGrid/>
      <w:spacing w:after="180"/>
      <w:jc w:val="left"/>
    </w:pPr>
    <w:rPr>
      <w:noProof/>
      <w:sz w:val="20"/>
      <w:szCs w:val="20"/>
      <w:lang w:val="en-GB"/>
    </w:rPr>
  </w:style>
  <w:style w:type="character" w:customStyle="1" w:styleId="ListParagraphChar1">
    <w:name w:val="List Paragraph Char1"/>
    <w:aliases w:val="- Bullets Char1,?? ?? Char1,????? Char1,???? Char1,Lista1 Char1,リスト段落 Char1,中等深浅网格 1 - 着色 21 Char1,¥ê¥¹¥È¶ÎÂä Char1,¥¡¡¡¡ì¬º¥¹¥È¶ÎÂä Char1,ÁÐ³ö¶ÎÂä Char1,列表段落1 Char1,—ño’i—Ž Char1,1st level - Bullet List Paragraph Char1,목록단락 Char"/>
    <w:uiPriority w:val="34"/>
    <w:qFormat/>
    <w:locked/>
    <w:rsid w:val="00BF75A0"/>
    <w:rPr>
      <w:rFonts w:eastAsia="t"/>
      <w:szCs w:val="22"/>
    </w:rPr>
  </w:style>
  <w:style w:type="character" w:styleId="Strong">
    <w:name w:val="Strong"/>
    <w:basedOn w:val="DefaultParagraphFont"/>
    <w:uiPriority w:val="22"/>
    <w:qFormat/>
    <w:rsid w:val="0022697D"/>
    <w:rPr>
      <w:b/>
      <w:bCs/>
    </w:rPr>
  </w:style>
  <w:style w:type="paragraph" w:customStyle="1" w:styleId="proposal">
    <w:name w:val="proposal"/>
    <w:basedOn w:val="BodyText"/>
    <w:next w:val="Normal"/>
    <w:link w:val="proposalChar"/>
    <w:qFormat/>
    <w:rsid w:val="00A2064A"/>
    <w:pPr>
      <w:numPr>
        <w:numId w:val="7"/>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A2064A"/>
    <w:rPr>
      <w:b/>
      <w:lang w:eastAsia="zh-CN"/>
    </w:rPr>
  </w:style>
  <w:style w:type="paragraph" w:customStyle="1" w:styleId="observation">
    <w:name w:val="observation"/>
    <w:basedOn w:val="proposal"/>
    <w:link w:val="observation0"/>
    <w:qFormat/>
    <w:rsid w:val="00A2064A"/>
    <w:pPr>
      <w:numPr>
        <w:numId w:val="8"/>
      </w:numPr>
      <w:ind w:left="1418" w:hanging="1418"/>
    </w:pPr>
    <w:rPr>
      <w:rFonts w:eastAsiaTheme="minorEastAsia"/>
    </w:rPr>
  </w:style>
  <w:style w:type="character" w:customStyle="1" w:styleId="observation0">
    <w:name w:val="observation 字符"/>
    <w:basedOn w:val="proposalChar"/>
    <w:link w:val="observation"/>
    <w:rsid w:val="00A2064A"/>
    <w:rPr>
      <w:rFonts w:eastAsiaTheme="minorEastAsia"/>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34615758">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19577883">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00903651\AppData\Local\Temp\Docs\R1-2104067.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RAN1%20106-e\Agreements%20and%20SR%20and%20LS%20prior%20to%20106-e\Docs\R1-21061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F1A25-9E9B-4B03-A4AD-EBD6939A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6</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Keyvan Aug 5</cp:lastModifiedBy>
  <cp:revision>37</cp:revision>
  <cp:lastPrinted>2007-06-18T22:08:00Z</cp:lastPrinted>
  <dcterms:created xsi:type="dcterms:W3CDTF">2021-08-13T20:43:00Z</dcterms:created>
  <dcterms:modified xsi:type="dcterms:W3CDTF">2021-08-16T07:12:00Z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(3)Gh6IsOlpqEMqmjTWGclQDGv/cUEKt7Yu32lTQDkQFLda6zAT0AHBiZgZzOKoIJN/Q1XiowcC
HLsy/5jLxe4jnDt7308EHHjGoqb6vo1ky8xbi7q1CgtLk3lcXYi2OKoXfFYXb67TJoA4K7cK
YiyTirjY5ws7vAD2PbFahAHSJ6GdZ7fbkZNM/j65Y4oXqt/2OPpxdjRq1QaaY2tiaB8dFBe0
oFJR3P44W1qOaMDLwY</vt:lpwstr>
  </property>
  <property fmtid="{D5CDD505-2E9C-101B-9397-08002B2CF9AE}" pid="13" name="_2015_ms_pID_725343_00">
    <vt:lpwstr>_2015_ms_pID_725343</vt:lpwstr>
  </property>
  <property fmtid="{D5CDD505-2E9C-101B-9397-08002B2CF9AE}" pid="14" name="_2015_ms_pID_7253431">
    <vt:lpwstr>eFFTZZPTEhWmZkIteirHEnqo4+5+FTH28w6x6rmKpiV3M6VktMXdxK
BaduTE4PdApB4VOjsQn2ri21teEmHRM7fTj872UpFxXk54UNNhGhme5bTosGUi/TA8l/BRUH
5l6OfzHa8RbR5rk3QgBW0PBUDy0P+PrRi4u7NW/eYFKdXBRDWTY3IMX9q0p0LC9eeulxXghi
t+5DgAsFjRpQhj9GXSRccglAWptgMekI8wfq</vt:lpwstr>
  </property>
  <property fmtid="{D5CDD505-2E9C-101B-9397-08002B2CF9AE}" pid="15" name="_2015_ms_pID_7253431_00">
    <vt:lpwstr>_2015_ms_pID_7253431</vt:lpwstr>
  </property>
  <property fmtid="{D5CDD505-2E9C-101B-9397-08002B2CF9AE}" pid="16" name="_2015_ms_pID_7253432">
    <vt:lpwstr>eAtqEvtUBGlGl9T7LFl5hrLFlOABdLpcIq48
18YNDSjpj8T3f1NZt73w7klylVQfxw==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1628261938</vt:lpwstr>
  </property>
</Properties>
</file>