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46C69639" w14:textId="2099625D"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BF4FAB">
        <w:rPr>
          <w:rFonts w:ascii="Arial" w:hAnsi="Arial" w:cs="Arial"/>
          <w:b/>
          <w:bCs/>
          <w:sz w:val="28"/>
        </w:rPr>
        <w:t>106</w:t>
      </w:r>
      <w:r w:rsidR="00F420A6">
        <w:rPr>
          <w:rFonts w:ascii="Arial" w:hAnsi="Arial" w:cs="Arial"/>
          <w:b/>
          <w:bCs/>
          <w:sz w:val="28"/>
        </w:rPr>
        <w:t xml:space="preserve">e                                          </w:t>
      </w:r>
      <w:r w:rsidR="00F420A6">
        <w:rPr>
          <w:rFonts w:ascii="Arial" w:hAnsi="Arial" w:cs="Arial"/>
          <w:b/>
          <w:bCs/>
          <w:sz w:val="28"/>
        </w:rPr>
        <w:tab/>
        <w:t xml:space="preserve">       </w:t>
      </w:r>
      <w:r w:rsidR="007F6C01" w:rsidRPr="007F6C01">
        <w:rPr>
          <w:rFonts w:ascii="Arial" w:hAnsi="Arial" w:cs="Arial"/>
          <w:b/>
          <w:bCs/>
          <w:sz w:val="28"/>
        </w:rPr>
        <w:t>R1-2107895</w:t>
      </w:r>
    </w:p>
    <w:p w14:paraId="297E339F" w14:textId="0DA8745E" w:rsidR="009C10BC" w:rsidRPr="009513AC" w:rsidRDefault="008965DF"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Aug</w:t>
      </w:r>
      <w:r w:rsidR="00F420A6">
        <w:rPr>
          <w:rFonts w:ascii="Arial" w:eastAsia="MS Mincho" w:hAnsi="Arial" w:cs="Arial"/>
          <w:b/>
          <w:bCs/>
          <w:sz w:val="28"/>
          <w:lang w:eastAsia="ja-JP"/>
        </w:rPr>
        <w:t xml:space="preserve"> 1</w:t>
      </w:r>
      <w:r>
        <w:rPr>
          <w:rFonts w:ascii="Arial" w:eastAsia="MS Mincho" w:hAnsi="Arial" w:cs="Arial"/>
          <w:b/>
          <w:bCs/>
          <w:sz w:val="28"/>
          <w:lang w:eastAsia="ja-JP"/>
        </w:rPr>
        <w:t>6</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2</w:t>
      </w:r>
      <w:r>
        <w:rPr>
          <w:rFonts w:ascii="Arial" w:eastAsia="MS Mincho" w:hAnsi="Arial" w:cs="Arial"/>
          <w:b/>
          <w:bCs/>
          <w:sz w:val="28"/>
          <w:lang w:eastAsia="ja-JP"/>
        </w:rPr>
        <w:t>7</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2021</w:t>
      </w:r>
    </w:p>
    <w:p w14:paraId="1177CBE0" w14:textId="77777777" w:rsidR="00055D29" w:rsidRDefault="00055D29" w:rsidP="001759C2">
      <w:pPr>
        <w:spacing w:after="60"/>
        <w:ind w:left="1555" w:hanging="1555"/>
        <w:jc w:val="left"/>
        <w:rPr>
          <w:b/>
        </w:rPr>
      </w:pPr>
    </w:p>
    <w:p w14:paraId="094B4113" w14:textId="22DB305C"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B75243">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5F143E0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4E1FE3" w:rsidRPr="004E1FE3">
        <w:rPr>
          <w:rFonts w:ascii="Arial" w:eastAsia="宋体" w:hAnsi="Arial" w:cs="Arial"/>
          <w:b/>
          <w:sz w:val="24"/>
          <w:szCs w:val="20"/>
          <w:lang w:val="en-GB"/>
        </w:rPr>
        <w:t xml:space="preserve">QCL/TCI-related </w:t>
      </w:r>
      <w:r w:rsidR="004E1FE3">
        <w:rPr>
          <w:rFonts w:ascii="Arial" w:eastAsia="宋体" w:hAnsi="Arial" w:cs="Arial"/>
          <w:b/>
          <w:sz w:val="24"/>
          <w:szCs w:val="20"/>
          <w:lang w:val="en-GB"/>
        </w:rPr>
        <w:t>e</w:t>
      </w:r>
      <w:r w:rsidR="00AF66DC">
        <w:rPr>
          <w:rFonts w:ascii="Arial" w:eastAsia="宋体" w:hAnsi="Arial" w:cs="Arial"/>
          <w:b/>
          <w:sz w:val="24"/>
          <w:szCs w:val="20"/>
          <w:lang w:val="en-GB"/>
        </w:rPr>
        <w:t>nhancement</w:t>
      </w:r>
      <w:r w:rsidR="004E1FE3">
        <w:rPr>
          <w:rFonts w:ascii="Arial" w:eastAsia="宋体" w:hAnsi="Arial" w:cs="Arial"/>
          <w:b/>
          <w:sz w:val="24"/>
          <w:szCs w:val="20"/>
          <w:lang w:val="en-GB"/>
        </w:rPr>
        <w:t>s</w:t>
      </w:r>
      <w:r w:rsidR="00AF66DC">
        <w:rPr>
          <w:rFonts w:ascii="Arial" w:eastAsia="宋体" w:hAnsi="Arial" w:cs="Arial"/>
          <w:b/>
          <w:sz w:val="24"/>
          <w:szCs w:val="20"/>
          <w:lang w:val="en-GB"/>
        </w:rPr>
        <w:t xml:space="preserve"> on Inter-cell </w:t>
      </w:r>
      <w:r w:rsidR="0046515E">
        <w:rPr>
          <w:rFonts w:ascii="Arial" w:eastAsia="宋体" w:hAnsi="Arial" w:cs="Arial"/>
          <w:b/>
          <w:sz w:val="24"/>
          <w:szCs w:val="20"/>
          <w:lang w:val="en-GB"/>
        </w:rPr>
        <w:t>M</w:t>
      </w:r>
      <w:r w:rsidR="0046515E" w:rsidRPr="00A437C0">
        <w:rPr>
          <w:rFonts w:ascii="Arial" w:eastAsia="宋体" w:hAnsi="Arial" w:cs="Arial"/>
          <w:b/>
          <w:sz w:val="24"/>
          <w:szCs w:val="20"/>
          <w:lang w:val="en-GB"/>
        </w:rPr>
        <w:t>ulti-</w:t>
      </w:r>
      <w:r w:rsidR="0046515E">
        <w:rPr>
          <w:rFonts w:ascii="Arial" w:eastAsia="宋体" w:hAnsi="Arial" w:cs="Arial"/>
          <w:b/>
          <w:sz w:val="24"/>
          <w:szCs w:val="20"/>
          <w:lang w:val="en-GB"/>
        </w:rPr>
        <w:t xml:space="preserve">TRP </w:t>
      </w:r>
      <w:r w:rsidR="00DF2BB6">
        <w:rPr>
          <w:rFonts w:ascii="Arial" w:eastAsia="宋体" w:hAnsi="Arial" w:cs="Arial"/>
          <w:b/>
          <w:sz w:val="24"/>
          <w:szCs w:val="20"/>
          <w:lang w:val="en-GB"/>
        </w:rPr>
        <w:t>operations</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48573B00" w:rsidR="00C3608D" w:rsidRPr="00E310F6" w:rsidRDefault="00171035" w:rsidP="00C3608D">
      <w:pPr>
        <w:spacing w:after="0"/>
        <w:rPr>
          <w:rFonts w:eastAsia="Malgun Gothic"/>
          <w:lang w:eastAsia="ko-KR"/>
        </w:rPr>
      </w:pPr>
      <w:r>
        <w:t xml:space="preserve">In RAN-86 meeting, </w:t>
      </w:r>
      <w:r w:rsidR="00137FCD">
        <w:t xml:space="preserve">the </w:t>
      </w:r>
      <w:r w:rsidR="00C3608D" w:rsidRPr="00401C76">
        <w:rPr>
          <w:lang w:eastAsia="ko-KR"/>
        </w:rPr>
        <w:t>work item</w:t>
      </w:r>
      <w:r w:rsidR="00137FCD">
        <w:t xml:space="preserve"> of </w:t>
      </w:r>
      <w:r w:rsidR="00EA354D" w:rsidRPr="00EA354D">
        <w:rPr>
          <w:lang w:eastAsia="zh-CN"/>
        </w:rPr>
        <w:t>f</w:t>
      </w:r>
      <w:r w:rsidR="00137FCD" w:rsidRPr="00EA354D">
        <w:rPr>
          <w:rFonts w:eastAsia="Batang"/>
          <w:lang w:eastAsia="ko-KR"/>
        </w:rPr>
        <w:t>urther</w:t>
      </w:r>
      <w:r w:rsidR="00137FCD" w:rsidRPr="00137FCD">
        <w:rPr>
          <w:rFonts w:eastAsia="Batang"/>
          <w:lang w:eastAsia="ko-KR"/>
        </w:rPr>
        <w:t xml:space="preserve"> enhancements on MIMO for NR</w:t>
      </w:r>
      <w:r w:rsidR="006A2BFC">
        <w:rPr>
          <w:rFonts w:eastAsia="Batang"/>
          <w:lang w:eastAsia="ko-KR"/>
        </w:rPr>
        <w:t xml:space="preserve"> </w:t>
      </w:r>
      <w:r w:rsidR="00111105">
        <w:rPr>
          <w:rFonts w:eastAsia="Batang"/>
          <w:lang w:eastAsia="ko-KR"/>
        </w:rPr>
        <w:fldChar w:fldCharType="begin"/>
      </w:r>
      <w:r w:rsidR="00111105">
        <w:rPr>
          <w:rFonts w:eastAsia="Batang"/>
          <w:lang w:eastAsia="ko-KR"/>
        </w:rPr>
        <w:instrText xml:space="preserve"> REF _Ref79080670 \r \h </w:instrText>
      </w:r>
      <w:r w:rsidR="00111105">
        <w:rPr>
          <w:rFonts w:eastAsia="Batang"/>
          <w:lang w:eastAsia="ko-KR"/>
        </w:rPr>
      </w:r>
      <w:r w:rsidR="00111105">
        <w:rPr>
          <w:rFonts w:eastAsia="Batang"/>
          <w:lang w:eastAsia="ko-KR"/>
        </w:rPr>
        <w:fldChar w:fldCharType="separate"/>
      </w:r>
      <w:r w:rsidR="00111105">
        <w:rPr>
          <w:rFonts w:eastAsia="Batang"/>
          <w:lang w:eastAsia="ko-KR"/>
        </w:rPr>
        <w:t>[1]</w:t>
      </w:r>
      <w:r w:rsidR="00111105">
        <w:rPr>
          <w:rFonts w:eastAsia="Batang"/>
          <w:lang w:eastAsia="ko-KR"/>
        </w:rPr>
        <w:fldChar w:fldCharType="end"/>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enhancements identified for NR MIMO. The detailed objectives are as follows</w:t>
      </w:r>
      <w:r w:rsidR="00C3608D">
        <w:rPr>
          <w:lang w:eastAsia="ko-KR"/>
        </w:rPr>
        <w:t>:</w:t>
      </w:r>
    </w:p>
    <w:p w14:paraId="67137058" w14:textId="77777777" w:rsidR="00C3608D" w:rsidRPr="00E310F6" w:rsidRDefault="00C3608D" w:rsidP="00147E20">
      <w:pPr>
        <w:numPr>
          <w:ilvl w:val="0"/>
          <w:numId w:val="7"/>
        </w:numPr>
        <w:overflowPunct w:val="0"/>
        <w:ind w:right="-99"/>
        <w:jc w:val="left"/>
        <w:rPr>
          <w:i/>
          <w:color w:val="000000"/>
          <w:lang w:eastAsia="ko-KR"/>
        </w:rPr>
      </w:pPr>
      <w:r w:rsidRPr="00E310F6">
        <w:rPr>
          <w:i/>
          <w:color w:val="000000"/>
          <w:lang w:eastAsia="ko-KR"/>
        </w:rPr>
        <w:t>Extend specification support in the following areas [RAN1]</w:t>
      </w:r>
    </w:p>
    <w:p w14:paraId="710EFDE5" w14:textId="77777777" w:rsidR="00C3608D" w:rsidRPr="00E310F6" w:rsidRDefault="00C3608D" w:rsidP="00147E20">
      <w:pPr>
        <w:pStyle w:val="af2"/>
        <w:numPr>
          <w:ilvl w:val="0"/>
          <w:numId w:val="9"/>
        </w:numPr>
        <w:autoSpaceDE/>
        <w:autoSpaceDN/>
        <w:adjustRightInd/>
        <w:snapToGrid/>
        <w:spacing w:after="0"/>
        <w:ind w:left="720" w:firstLineChars="0"/>
        <w:rPr>
          <w:i/>
        </w:rPr>
      </w:pPr>
      <w:r w:rsidRPr="00E310F6">
        <w:rPr>
          <w:i/>
        </w:rPr>
        <w:t>Enhancement on the support for multi-TRP deployment, targeting both FR1 and FR2:</w:t>
      </w:r>
    </w:p>
    <w:p w14:paraId="16DAC94E" w14:textId="77777777" w:rsidR="00C3608D" w:rsidRPr="00E310F6" w:rsidRDefault="00C3608D" w:rsidP="00147E20">
      <w:pPr>
        <w:pStyle w:val="af2"/>
        <w:numPr>
          <w:ilvl w:val="1"/>
          <w:numId w:val="9"/>
        </w:numPr>
        <w:autoSpaceDE/>
        <w:autoSpaceDN/>
        <w:adjustRightInd/>
        <w:snapToGrid/>
        <w:spacing w:after="0"/>
        <w:ind w:left="1440" w:firstLineChars="0"/>
        <w:rPr>
          <w:i/>
        </w:rPr>
      </w:pPr>
      <w:r w:rsidRPr="00E310F6">
        <w:rPr>
          <w:i/>
        </w:rPr>
        <w:t xml:space="preserve">Identify and specify </w:t>
      </w:r>
      <w:bookmarkStart w:id="1" w:name="OLE_LINK7"/>
      <w:bookmarkStart w:id="2" w:name="OLE_LINK8"/>
      <w:r w:rsidRPr="00E310F6">
        <w:rPr>
          <w:i/>
        </w:rPr>
        <w:t>QCL/TCI-related</w:t>
      </w:r>
      <w:bookmarkEnd w:id="1"/>
      <w:bookmarkEnd w:id="2"/>
      <w:r w:rsidRPr="00E310F6">
        <w:rPr>
          <w:i/>
        </w:rPr>
        <w:t xml:space="preserve"> enhancements to enable inter-cell multi-TRP operations, assuming multi-DCI based multi-PDSCH reception</w:t>
      </w:r>
    </w:p>
    <w:p w14:paraId="599FA30E" w14:textId="7E0112CD" w:rsidR="00FD5709" w:rsidRPr="00FD5709" w:rsidRDefault="00E310F6" w:rsidP="00FD5709">
      <w:pPr>
        <w:overflowPunct w:val="0"/>
        <w:spacing w:beforeLines="50" w:before="120" w:afterLines="50"/>
        <w:textAlignment w:val="baseline"/>
        <w:rPr>
          <w:rFonts w:eastAsia="等线"/>
          <w:lang w:eastAsia="zh-CN"/>
        </w:rPr>
      </w:pPr>
      <w:r>
        <w:rPr>
          <w:rFonts w:eastAsia="Times New Roman"/>
        </w:rPr>
        <w:t>In RAN1 102-e ~ 104b-e meeting, some possible enhancements were discussed</w:t>
      </w:r>
      <w:r w:rsidR="00EA354D">
        <w:rPr>
          <w:rFonts w:eastAsia="Times New Roman"/>
        </w:rPr>
        <w:t xml:space="preserve"> based on above item</w:t>
      </w:r>
      <w:r>
        <w:rPr>
          <w:rFonts w:eastAsia="Times New Roman"/>
        </w:rPr>
        <w:t xml:space="preserve"> and some agreements have been achieved. </w:t>
      </w:r>
      <w:r w:rsidR="00FD5709" w:rsidRPr="00FD5709">
        <w:rPr>
          <w:rFonts w:eastAsia="Times New Roman"/>
        </w:rPr>
        <w:t xml:space="preserve">In </w:t>
      </w:r>
      <w:r>
        <w:rPr>
          <w:rFonts w:eastAsia="Times New Roman"/>
        </w:rPr>
        <w:t>this contribution</w:t>
      </w:r>
      <w:r w:rsidR="00FD5709" w:rsidRPr="00FD5709">
        <w:rPr>
          <w:rFonts w:eastAsia="Times New Roman"/>
        </w:rPr>
        <w:t xml:space="preserve">, </w:t>
      </w:r>
      <w:r>
        <w:rPr>
          <w:rFonts w:eastAsia="Times New Roman"/>
        </w:rPr>
        <w:t xml:space="preserve">we further discuss related enhancements to support inter-cell multi-TRP operations. </w:t>
      </w:r>
    </w:p>
    <w:p w14:paraId="7090CBE2" w14:textId="531E146A" w:rsidR="00E42014" w:rsidRPr="00A2166C" w:rsidRDefault="00E42014" w:rsidP="00E42014">
      <w:pPr>
        <w:pBdr>
          <w:bottom w:val="single" w:sz="12" w:space="1" w:color="auto"/>
        </w:pBdr>
        <w:rPr>
          <w:color w:val="000000"/>
          <w:lang w:eastAsia="zh-CN"/>
        </w:rPr>
      </w:pPr>
    </w:p>
    <w:p w14:paraId="7A10AB41" w14:textId="64292045" w:rsidR="008B263C" w:rsidRDefault="009C4988" w:rsidP="00B03F70">
      <w:pPr>
        <w:pStyle w:val="1"/>
        <w:rPr>
          <w:szCs w:val="20"/>
          <w:lang w:eastAsia="zh-CN"/>
        </w:rPr>
      </w:pPr>
      <w:r>
        <w:rPr>
          <w:szCs w:val="20"/>
          <w:lang w:eastAsia="zh-CN"/>
        </w:rPr>
        <w:t xml:space="preserve">Inter-cell </w:t>
      </w:r>
      <w:r w:rsidR="0046515E" w:rsidRPr="00141EF4">
        <w:rPr>
          <w:szCs w:val="20"/>
          <w:lang w:eastAsia="zh-CN"/>
        </w:rPr>
        <w:t>Multi-TRP</w:t>
      </w:r>
      <w:r w:rsidR="0046515E">
        <w:rPr>
          <w:szCs w:val="20"/>
          <w:lang w:eastAsia="zh-CN"/>
        </w:rPr>
        <w:t xml:space="preserve"> </w:t>
      </w:r>
      <w:r w:rsidR="00E35A73">
        <w:rPr>
          <w:szCs w:val="20"/>
          <w:lang w:eastAsia="zh-CN"/>
        </w:rPr>
        <w:t>operation</w:t>
      </w:r>
    </w:p>
    <w:p w14:paraId="7F9A64A0" w14:textId="28A5F36B" w:rsidR="00AE0819" w:rsidRDefault="00783413" w:rsidP="00AE0819">
      <w:pPr>
        <w:pStyle w:val="2"/>
        <w:rPr>
          <w:lang w:eastAsia="zh-CN"/>
        </w:rPr>
      </w:pPr>
      <w:r>
        <w:rPr>
          <w:rFonts w:hint="eastAsia"/>
          <w:lang w:eastAsia="zh-CN"/>
        </w:rPr>
        <w:t>C</w:t>
      </w:r>
      <w:r w:rsidRPr="00783413">
        <w:rPr>
          <w:lang w:eastAsia="zh-CN"/>
        </w:rPr>
        <w:t>onfiguration of non-serving cell RS</w:t>
      </w:r>
    </w:p>
    <w:p w14:paraId="1B10657D" w14:textId="48DFE725" w:rsidR="00AE0819" w:rsidRPr="00721944" w:rsidRDefault="00721944" w:rsidP="00AE0819">
      <w:pPr>
        <w:rPr>
          <w:lang w:eastAsia="zh-CN"/>
        </w:rPr>
      </w:pPr>
      <w:r>
        <w:rPr>
          <w:lang w:eastAsia="zh-CN"/>
        </w:rPr>
        <w:t xml:space="preserve">Agreements </w:t>
      </w:r>
      <w:r>
        <w:rPr>
          <w:rFonts w:hint="eastAsia"/>
          <w:lang w:eastAsia="zh-CN"/>
        </w:rPr>
        <w:t>in</w:t>
      </w:r>
      <w:r>
        <w:rPr>
          <w:lang w:eastAsia="zh-CN"/>
        </w:rPr>
        <w:t xml:space="preserve"> 102-e and 104-e meeting about</w:t>
      </w:r>
      <w:r w:rsidRPr="00111768">
        <w:rPr>
          <w:lang w:eastAsia="zh-CN"/>
        </w:rPr>
        <w:t xml:space="preserve"> </w:t>
      </w:r>
      <w:r>
        <w:rPr>
          <w:lang w:eastAsia="zh-CN"/>
        </w:rPr>
        <w:t>the c</w:t>
      </w:r>
      <w:r w:rsidRPr="00721944">
        <w:rPr>
          <w:lang w:eastAsia="zh-CN"/>
        </w:rPr>
        <w:t>onfiguration of non-serving cell RS</w:t>
      </w:r>
      <w:r w:rsidR="00930EFA">
        <w:rPr>
          <w:lang w:eastAsia="zh-CN"/>
        </w:rPr>
        <w:t xml:space="preserve"> </w:t>
      </w:r>
      <w:r w:rsidRPr="00111768">
        <w:rPr>
          <w:lang w:eastAsia="zh-CN"/>
        </w:rPr>
        <w:t>are shown as follows</w:t>
      </w:r>
      <w:r w:rsidR="00111105">
        <w:rPr>
          <w:lang w:eastAsia="zh-CN"/>
        </w:rPr>
        <w:t xml:space="preserve"> </w:t>
      </w:r>
      <w:r w:rsidR="00111105">
        <w:rPr>
          <w:lang w:eastAsia="zh-CN"/>
        </w:rPr>
        <w:fldChar w:fldCharType="begin"/>
      </w:r>
      <w:r w:rsidR="00111105">
        <w:rPr>
          <w:lang w:eastAsia="zh-CN"/>
        </w:rPr>
        <w:instrText xml:space="preserve"> REF _Ref79080683 \r \h </w:instrText>
      </w:r>
      <w:r w:rsidR="00111105">
        <w:rPr>
          <w:lang w:eastAsia="zh-CN"/>
        </w:rPr>
      </w:r>
      <w:r w:rsidR="00111105">
        <w:rPr>
          <w:lang w:eastAsia="zh-CN"/>
        </w:rPr>
        <w:fldChar w:fldCharType="separate"/>
      </w:r>
      <w:r w:rsidR="00111105">
        <w:rPr>
          <w:lang w:eastAsia="zh-CN"/>
        </w:rPr>
        <w:t>[2]</w:t>
      </w:r>
      <w:r w:rsidR="00111105">
        <w:rPr>
          <w:lang w:eastAsia="zh-CN"/>
        </w:rPr>
        <w:fldChar w:fldCharType="end"/>
      </w:r>
      <w:r w:rsidR="00111105">
        <w:rPr>
          <w:lang w:eastAsia="zh-CN"/>
        </w:rPr>
        <w:t xml:space="preserve">, </w:t>
      </w:r>
      <w:r w:rsidR="00111105">
        <w:rPr>
          <w:lang w:eastAsia="zh-CN"/>
        </w:rPr>
        <w:fldChar w:fldCharType="begin"/>
      </w:r>
      <w:r w:rsidR="00111105">
        <w:rPr>
          <w:lang w:eastAsia="zh-CN"/>
        </w:rPr>
        <w:instrText xml:space="preserve"> REF _Ref79080694 \r \h </w:instrText>
      </w:r>
      <w:r w:rsidR="00111105">
        <w:rPr>
          <w:lang w:eastAsia="zh-CN"/>
        </w:rPr>
      </w:r>
      <w:r w:rsidR="00111105">
        <w:rPr>
          <w:lang w:eastAsia="zh-CN"/>
        </w:rPr>
        <w:fldChar w:fldCharType="separate"/>
      </w:r>
      <w:r w:rsidR="00111105">
        <w:rPr>
          <w:lang w:eastAsia="zh-CN"/>
        </w:rPr>
        <w:t>[3]</w:t>
      </w:r>
      <w:r w:rsidR="00111105">
        <w:rPr>
          <w:lang w:eastAsia="zh-CN"/>
        </w:rPr>
        <w:fldChar w:fldCharType="end"/>
      </w:r>
      <w:r w:rsidRPr="00111768">
        <w:rPr>
          <w:lang w:eastAsia="zh-CN"/>
        </w:rPr>
        <w:t>:</w:t>
      </w:r>
    </w:p>
    <w:p w14:paraId="470EF30E" w14:textId="77777777" w:rsidR="00AE0819" w:rsidRPr="00AE0819" w:rsidRDefault="00AE0819" w:rsidP="00AE0819">
      <w:pPr>
        <w:rPr>
          <w:b/>
          <w:i/>
          <w:sz w:val="20"/>
          <w:szCs w:val="20"/>
          <w:lang w:eastAsia="zh-CN"/>
        </w:rPr>
      </w:pPr>
      <w:r w:rsidRPr="00AE0819">
        <w:rPr>
          <w:b/>
          <w:i/>
          <w:sz w:val="20"/>
          <w:szCs w:val="20"/>
          <w:highlight w:val="green"/>
          <w:lang w:eastAsia="zh-CN"/>
        </w:rPr>
        <w:t>Agreement</w:t>
      </w:r>
    </w:p>
    <w:p w14:paraId="238F4551" w14:textId="77777777" w:rsidR="00AE0819" w:rsidRPr="00AE0819" w:rsidRDefault="00AE0819" w:rsidP="00AE0819">
      <w:pPr>
        <w:rPr>
          <w:i/>
          <w:sz w:val="20"/>
          <w:szCs w:val="20"/>
          <w:lang w:eastAsia="zh-CN"/>
        </w:rPr>
      </w:pPr>
      <w:r w:rsidRPr="00AE0819">
        <w:rPr>
          <w:i/>
          <w:sz w:val="20"/>
          <w:szCs w:val="20"/>
          <w:lang w:eastAsia="zh-CN"/>
        </w:rPr>
        <w:t>Study the following aspects of QCL /TCI-related enhancement to enable inter-cell multi-DCI based multi-TRP operation.</w:t>
      </w:r>
    </w:p>
    <w:p w14:paraId="4A62F71D" w14:textId="77777777" w:rsidR="00AE0819" w:rsidRPr="00AE0819" w:rsidRDefault="00AE0819" w:rsidP="00AE0819">
      <w:pPr>
        <w:numPr>
          <w:ilvl w:val="0"/>
          <w:numId w:val="18"/>
        </w:numPr>
        <w:rPr>
          <w:i/>
          <w:sz w:val="20"/>
          <w:szCs w:val="20"/>
          <w:lang w:eastAsia="zh-CN"/>
        </w:rPr>
      </w:pPr>
      <w:r w:rsidRPr="00AE0819">
        <w:rPr>
          <w:i/>
          <w:sz w:val="20"/>
          <w:szCs w:val="20"/>
          <w:lang w:eastAsia="zh-CN"/>
        </w:rPr>
        <w:t>Details on configuration of non-serving cell RS;</w:t>
      </w:r>
    </w:p>
    <w:p w14:paraId="51AEE056" w14:textId="77777777" w:rsidR="00AE0819" w:rsidRPr="00AE0819" w:rsidRDefault="00AE0819" w:rsidP="00AE0819">
      <w:pPr>
        <w:numPr>
          <w:ilvl w:val="0"/>
          <w:numId w:val="18"/>
        </w:numPr>
        <w:rPr>
          <w:i/>
          <w:sz w:val="20"/>
          <w:szCs w:val="20"/>
          <w:lang w:eastAsia="zh-CN"/>
        </w:rPr>
      </w:pPr>
      <w:r w:rsidRPr="00AE0819">
        <w:rPr>
          <w:i/>
          <w:sz w:val="20"/>
          <w:szCs w:val="20"/>
          <w:lang w:eastAsia="zh-CN"/>
        </w:rPr>
        <w:t xml:space="preserve">Allowed </w:t>
      </w:r>
      <w:bookmarkStart w:id="3" w:name="OLE_LINK1"/>
      <w:bookmarkStart w:id="4" w:name="OLE_LINK2"/>
      <w:r w:rsidRPr="00AE0819">
        <w:rPr>
          <w:i/>
          <w:sz w:val="20"/>
          <w:szCs w:val="20"/>
          <w:lang w:eastAsia="zh-CN"/>
        </w:rPr>
        <w:t>source and target RS types for RS transmitted from the non-serving cell TRP</w:t>
      </w:r>
      <w:bookmarkEnd w:id="3"/>
      <w:bookmarkEnd w:id="4"/>
      <w:r w:rsidRPr="00AE0819">
        <w:rPr>
          <w:i/>
          <w:sz w:val="20"/>
          <w:szCs w:val="20"/>
          <w:lang w:eastAsia="zh-CN"/>
        </w:rPr>
        <w:t xml:space="preserve"> ;</w:t>
      </w:r>
    </w:p>
    <w:p w14:paraId="3CE1240D" w14:textId="77777777" w:rsidR="00AE0819" w:rsidRPr="00AE0819" w:rsidRDefault="00AE0819" w:rsidP="00AE0819">
      <w:pPr>
        <w:numPr>
          <w:ilvl w:val="0"/>
          <w:numId w:val="18"/>
        </w:numPr>
        <w:rPr>
          <w:i/>
          <w:sz w:val="20"/>
          <w:szCs w:val="20"/>
          <w:lang w:eastAsia="zh-CN"/>
        </w:rPr>
      </w:pPr>
      <w:r w:rsidRPr="00AE0819">
        <w:rPr>
          <w:i/>
          <w:sz w:val="20"/>
          <w:szCs w:val="20"/>
          <w:lang w:eastAsia="zh-CN"/>
        </w:rPr>
        <w:t>Allowed QCL types for RS transmitted from the non-serving cell TRP ;</w:t>
      </w:r>
    </w:p>
    <w:p w14:paraId="2430D447" w14:textId="77777777" w:rsidR="00AE0819" w:rsidRPr="00AE0819" w:rsidRDefault="00AE0819" w:rsidP="00AE0819">
      <w:pPr>
        <w:numPr>
          <w:ilvl w:val="0"/>
          <w:numId w:val="18"/>
        </w:numPr>
        <w:rPr>
          <w:i/>
          <w:sz w:val="20"/>
          <w:szCs w:val="20"/>
          <w:lang w:eastAsia="zh-CN"/>
        </w:rPr>
      </w:pPr>
      <w:r w:rsidRPr="00AE0819">
        <w:rPr>
          <w:i/>
          <w:sz w:val="20"/>
          <w:szCs w:val="20"/>
          <w:lang w:eastAsia="zh-CN"/>
        </w:rPr>
        <w:t>Measurement and reporting related to QCL /TCI enhancement except for that in 8.1.1, if any;</w:t>
      </w:r>
    </w:p>
    <w:p w14:paraId="004C5B33" w14:textId="77777777" w:rsidR="00AE0819" w:rsidRPr="00AE0819" w:rsidRDefault="00AE0819" w:rsidP="00AE0819">
      <w:pPr>
        <w:numPr>
          <w:ilvl w:val="0"/>
          <w:numId w:val="18"/>
        </w:numPr>
        <w:rPr>
          <w:i/>
          <w:sz w:val="20"/>
          <w:szCs w:val="20"/>
          <w:lang w:eastAsia="zh-CN"/>
        </w:rPr>
      </w:pPr>
      <w:r w:rsidRPr="00AE0819">
        <w:rPr>
          <w:i/>
          <w:sz w:val="20"/>
          <w:szCs w:val="20"/>
          <w:lang w:eastAsia="zh-CN"/>
        </w:rPr>
        <w:t>Clarification on potential UE behavior for associating/multiplexing non-serving cell RS with other RS/channels;</w:t>
      </w:r>
    </w:p>
    <w:p w14:paraId="0C5357DF" w14:textId="77777777" w:rsidR="00AE0819" w:rsidRPr="00AE0819" w:rsidRDefault="00AE0819" w:rsidP="00AE0819">
      <w:pPr>
        <w:numPr>
          <w:ilvl w:val="0"/>
          <w:numId w:val="18"/>
        </w:numPr>
        <w:rPr>
          <w:i/>
          <w:sz w:val="20"/>
          <w:szCs w:val="20"/>
          <w:lang w:eastAsia="zh-CN"/>
        </w:rPr>
      </w:pPr>
      <w:r w:rsidRPr="00AE0819">
        <w:rPr>
          <w:i/>
          <w:sz w:val="20"/>
          <w:szCs w:val="20"/>
          <w:lang w:eastAsia="zh-CN"/>
        </w:rPr>
        <w:t>Other details not precluded.</w:t>
      </w:r>
    </w:p>
    <w:p w14:paraId="0770A438" w14:textId="6FAA9EC8" w:rsidR="00AE0819" w:rsidRPr="00AE0819" w:rsidRDefault="00AE0819" w:rsidP="00AE0819">
      <w:pPr>
        <w:rPr>
          <w:b/>
          <w:bCs/>
          <w:i/>
          <w:iCs/>
          <w:sz w:val="20"/>
          <w:szCs w:val="20"/>
          <w:lang w:val="en-GB"/>
        </w:rPr>
      </w:pPr>
      <w:r w:rsidRPr="00AE0819">
        <w:rPr>
          <w:b/>
          <w:bCs/>
          <w:i/>
          <w:iCs/>
          <w:sz w:val="20"/>
          <w:szCs w:val="20"/>
          <w:highlight w:val="green"/>
          <w:lang w:val="en-GB"/>
        </w:rPr>
        <w:t>Agreement</w:t>
      </w:r>
    </w:p>
    <w:p w14:paraId="07589F76" w14:textId="77777777" w:rsidR="00AE0819" w:rsidRPr="00AE0819" w:rsidRDefault="00AE0819" w:rsidP="00AE0819">
      <w:pPr>
        <w:rPr>
          <w:b/>
          <w:bCs/>
          <w:i/>
          <w:sz w:val="20"/>
          <w:szCs w:val="20"/>
          <w:lang w:val="en-GB"/>
        </w:rPr>
      </w:pPr>
      <w:r w:rsidRPr="00AE0819">
        <w:rPr>
          <w:i/>
          <w:sz w:val="20"/>
          <w:szCs w:val="20"/>
          <w:lang w:val="en-GB"/>
        </w:rPr>
        <w:t xml:space="preserve">At least following non-serving cell SSB information are needed in inter-cell MTRP operation </w:t>
      </w:r>
    </w:p>
    <w:p w14:paraId="6DEA1E4C" w14:textId="77777777" w:rsidR="00AE0819" w:rsidRPr="00AE0819" w:rsidRDefault="00AE0819" w:rsidP="00AE0819">
      <w:pPr>
        <w:numPr>
          <w:ilvl w:val="0"/>
          <w:numId w:val="11"/>
        </w:numPr>
        <w:rPr>
          <w:i/>
          <w:sz w:val="20"/>
          <w:szCs w:val="20"/>
          <w:lang w:val="en-GB"/>
        </w:rPr>
      </w:pPr>
      <w:r w:rsidRPr="00AE0819">
        <w:rPr>
          <w:i/>
          <w:sz w:val="20"/>
          <w:szCs w:val="20"/>
          <w:lang w:val="en-GB"/>
        </w:rPr>
        <w:t>SSB time domain position</w:t>
      </w:r>
    </w:p>
    <w:p w14:paraId="49993ECC" w14:textId="77777777" w:rsidR="00AE0819" w:rsidRPr="00AE0819" w:rsidRDefault="00AE0819" w:rsidP="00AE0819">
      <w:pPr>
        <w:numPr>
          <w:ilvl w:val="0"/>
          <w:numId w:val="11"/>
        </w:numPr>
        <w:rPr>
          <w:i/>
          <w:sz w:val="20"/>
          <w:szCs w:val="20"/>
          <w:lang w:val="en-GB"/>
        </w:rPr>
      </w:pPr>
      <w:r w:rsidRPr="00AE0819">
        <w:rPr>
          <w:i/>
          <w:sz w:val="20"/>
          <w:szCs w:val="20"/>
          <w:lang w:val="en-GB"/>
        </w:rPr>
        <w:t>SSB transmission periodicity</w:t>
      </w:r>
    </w:p>
    <w:p w14:paraId="170AF540" w14:textId="77777777" w:rsidR="00AE0819" w:rsidRPr="00AE0819" w:rsidRDefault="00AE0819" w:rsidP="00AE0819">
      <w:pPr>
        <w:numPr>
          <w:ilvl w:val="0"/>
          <w:numId w:val="11"/>
        </w:numPr>
        <w:rPr>
          <w:i/>
          <w:sz w:val="20"/>
          <w:szCs w:val="20"/>
          <w:lang w:val="en-GB"/>
        </w:rPr>
      </w:pPr>
      <w:r w:rsidRPr="00AE0819">
        <w:rPr>
          <w:i/>
          <w:sz w:val="20"/>
          <w:szCs w:val="20"/>
          <w:lang w:val="en-GB"/>
        </w:rPr>
        <w:t>SSB transmission power</w:t>
      </w:r>
    </w:p>
    <w:p w14:paraId="1A6F4343" w14:textId="77777777" w:rsidR="00AE0819" w:rsidRPr="00AE0819" w:rsidRDefault="00AE0819" w:rsidP="00AE0819">
      <w:pPr>
        <w:rPr>
          <w:i/>
          <w:sz w:val="20"/>
          <w:szCs w:val="20"/>
          <w:lang w:val="sv-SE"/>
        </w:rPr>
      </w:pPr>
      <w:r w:rsidRPr="00AE0819">
        <w:rPr>
          <w:i/>
          <w:sz w:val="20"/>
          <w:szCs w:val="20"/>
          <w:lang w:val="sv-SE"/>
        </w:rPr>
        <w:t>FFS: Other non-serving cell information</w:t>
      </w:r>
    </w:p>
    <w:p w14:paraId="39741EDB" w14:textId="77777777" w:rsidR="00AE0819" w:rsidRPr="00AE0819" w:rsidRDefault="00AE0819" w:rsidP="00AE0819">
      <w:pPr>
        <w:rPr>
          <w:i/>
          <w:sz w:val="20"/>
          <w:szCs w:val="20"/>
          <w:lang w:val="sv-SE"/>
        </w:rPr>
      </w:pPr>
      <w:r w:rsidRPr="00AE0819">
        <w:rPr>
          <w:i/>
          <w:sz w:val="20"/>
          <w:szCs w:val="20"/>
          <w:lang w:val="sv-SE"/>
        </w:rPr>
        <w:t>FFS: Whether indication of these information is implicit or explicit</w:t>
      </w:r>
    </w:p>
    <w:p w14:paraId="68DA7C8D" w14:textId="56295E23" w:rsidR="00DC1446" w:rsidRPr="00DC1446" w:rsidRDefault="00DC1446" w:rsidP="00DC1446">
      <w:pPr>
        <w:rPr>
          <w:lang w:val="sv-SE" w:eastAsia="zh-CN"/>
        </w:rPr>
      </w:pPr>
      <w:r w:rsidRPr="00DC1446">
        <w:rPr>
          <w:lang w:val="sv-SE" w:eastAsia="zh-CN"/>
        </w:rPr>
        <w:lastRenderedPageBreak/>
        <w:t>Observed from TS 38.331, the reference signal used for the configuration of TCI state is SSB or CSI-RS, while the QCL for CSI-RS is provided by a TCI state. Accordingly, the SSB is the main QCL source for the beam management in Rel15/16. For</w:t>
      </w:r>
      <w:r w:rsidR="007F02D2">
        <w:rPr>
          <w:lang w:val="sv-SE" w:eastAsia="zh-CN"/>
        </w:rPr>
        <w:t xml:space="preserve"> both</w:t>
      </w:r>
      <w:r w:rsidRPr="00DC1446">
        <w:rPr>
          <w:lang w:val="sv-SE" w:eastAsia="zh-CN"/>
        </w:rPr>
        <w:t xml:space="preserve"> L1/L2-centric inter-cell mobility and inter-cell multi-TRP, in order to introduce the non-serving cel</w:t>
      </w:r>
      <w:r w:rsidR="007F02D2">
        <w:rPr>
          <w:lang w:val="sv-SE" w:eastAsia="zh-CN"/>
        </w:rPr>
        <w:t>l RS into the beam management of</w:t>
      </w:r>
      <w:r w:rsidRPr="00DC1446">
        <w:rPr>
          <w:lang w:val="sv-SE" w:eastAsia="zh-CN"/>
        </w:rPr>
        <w:t xml:space="preserve"> serving cell, only the SSB of non-serving cell is needed to be used as QCL resource for TCI state configuration. Therefore, </w:t>
      </w:r>
      <w:r w:rsidR="00DE44B0">
        <w:rPr>
          <w:lang w:val="sv-SE" w:eastAsia="zh-CN"/>
        </w:rPr>
        <w:t xml:space="preserve">we support that only SSB is allowed to be the </w:t>
      </w:r>
      <w:r w:rsidRPr="00DC1446">
        <w:rPr>
          <w:lang w:val="sv-SE" w:eastAsia="zh-CN"/>
        </w:rPr>
        <w:t xml:space="preserve">source </w:t>
      </w:r>
      <w:r w:rsidR="00DE44B0">
        <w:rPr>
          <w:lang w:val="sv-SE" w:eastAsia="zh-CN"/>
        </w:rPr>
        <w:t>RS type</w:t>
      </w:r>
      <w:r w:rsidRPr="00DC1446">
        <w:rPr>
          <w:lang w:val="sv-SE" w:eastAsia="zh-CN"/>
        </w:rPr>
        <w:t xml:space="preserve"> for RS transmitted from the non-serving cell TRP</w:t>
      </w:r>
      <w:r w:rsidR="007F02D2">
        <w:rPr>
          <w:lang w:val="sv-SE" w:eastAsia="zh-CN"/>
        </w:rPr>
        <w:t>.</w:t>
      </w:r>
    </w:p>
    <w:p w14:paraId="39E0723E" w14:textId="36D5A404" w:rsidR="00AE0819" w:rsidRPr="007971BD" w:rsidRDefault="00AE0819" w:rsidP="00B158CC">
      <w:pPr>
        <w:rPr>
          <w:b/>
          <w:i/>
          <w:lang w:val="sv-SE" w:eastAsia="zh-CN"/>
        </w:rPr>
      </w:pPr>
      <w:r w:rsidRPr="00DC1446">
        <w:rPr>
          <w:rFonts w:hint="eastAsia"/>
          <w:b/>
          <w:i/>
          <w:lang w:val="sv-SE" w:eastAsia="zh-CN"/>
        </w:rPr>
        <w:t>Proposal</w:t>
      </w:r>
      <w:r w:rsidR="00B919B9">
        <w:rPr>
          <w:b/>
          <w:i/>
          <w:lang w:val="sv-SE" w:eastAsia="zh-CN"/>
        </w:rPr>
        <w:t xml:space="preserve"> 1</w:t>
      </w:r>
      <w:r w:rsidRPr="00DC1446">
        <w:rPr>
          <w:b/>
          <w:i/>
          <w:lang w:val="sv-SE" w:eastAsia="zh-CN"/>
        </w:rPr>
        <w:t xml:space="preserve">: </w:t>
      </w:r>
      <w:r w:rsidR="00DE44B0">
        <w:rPr>
          <w:b/>
          <w:i/>
          <w:lang w:val="sv-SE" w:eastAsia="zh-CN"/>
        </w:rPr>
        <w:t>W</w:t>
      </w:r>
      <w:r w:rsidR="00DE44B0" w:rsidRPr="00DE44B0">
        <w:rPr>
          <w:b/>
          <w:i/>
          <w:lang w:val="sv-SE" w:eastAsia="zh-CN"/>
        </w:rPr>
        <w:t xml:space="preserve">e </w:t>
      </w:r>
      <w:r w:rsidR="00DE44B0">
        <w:rPr>
          <w:b/>
          <w:i/>
          <w:lang w:val="sv-SE" w:eastAsia="zh-CN"/>
        </w:rPr>
        <w:t>prefer</w:t>
      </w:r>
      <w:r w:rsidR="00DE44B0" w:rsidRPr="00DE44B0">
        <w:rPr>
          <w:b/>
          <w:i/>
          <w:lang w:val="sv-SE" w:eastAsia="zh-CN"/>
        </w:rPr>
        <w:t xml:space="preserve"> that only SSB is allowed to be the source RS type for RS transmitted from the non-serving cell TRP</w:t>
      </w:r>
      <w:r w:rsidR="00DE44B0">
        <w:rPr>
          <w:b/>
          <w:i/>
          <w:lang w:val="sv-SE" w:eastAsia="zh-CN"/>
        </w:rPr>
        <w:t>.</w:t>
      </w:r>
    </w:p>
    <w:p w14:paraId="3D3CDBCE" w14:textId="051743D6" w:rsidR="007971BD" w:rsidRDefault="00200C34" w:rsidP="00B158CC">
      <w:pPr>
        <w:rPr>
          <w:lang w:val="sv-SE" w:eastAsia="zh-CN"/>
        </w:rPr>
      </w:pPr>
      <w:r>
        <w:rPr>
          <w:lang w:val="sv-SE" w:eastAsia="zh-CN"/>
        </w:rPr>
        <w:t>In order to support inter-cell multi-</w:t>
      </w:r>
      <w:r w:rsidR="007208A6">
        <w:rPr>
          <w:lang w:val="sv-SE" w:eastAsia="zh-CN"/>
        </w:rPr>
        <w:t>TRP</w:t>
      </w:r>
      <w:r>
        <w:rPr>
          <w:lang w:val="sv-SE" w:eastAsia="zh-CN"/>
        </w:rPr>
        <w:t xml:space="preserve"> opration</w:t>
      </w:r>
      <w:r w:rsidR="007208A6">
        <w:rPr>
          <w:lang w:val="sv-SE" w:eastAsia="zh-CN"/>
        </w:rPr>
        <w:t>,</w:t>
      </w:r>
      <w:r>
        <w:rPr>
          <w:lang w:val="sv-SE" w:eastAsia="zh-CN"/>
        </w:rPr>
        <w:t xml:space="preserve"> non-serving cell RS (SSB) should be configured as measuremnet RS to perform beam measuerement and report</w:t>
      </w:r>
      <w:r w:rsidR="00ED7561">
        <w:rPr>
          <w:lang w:val="sv-SE" w:eastAsia="zh-CN"/>
        </w:rPr>
        <w:t xml:space="preserve">ing of non-serving cell TRP. </w:t>
      </w:r>
      <w:r w:rsidR="007F02D2">
        <w:rPr>
          <w:lang w:val="sv-SE" w:eastAsia="zh-CN"/>
        </w:rPr>
        <w:t>But</w:t>
      </w:r>
      <w:r w:rsidR="00DC2405">
        <w:rPr>
          <w:lang w:val="sv-SE" w:eastAsia="zh-CN"/>
        </w:rPr>
        <w:t xml:space="preserve"> </w:t>
      </w:r>
      <w:r w:rsidR="001C16B4">
        <w:rPr>
          <w:lang w:val="sv-SE" w:eastAsia="zh-CN"/>
        </w:rPr>
        <w:t xml:space="preserve">how to indicate UE the non-serving cell SSB information should be discussed. </w:t>
      </w:r>
      <w:r w:rsidR="00DC2405" w:rsidRPr="00DC2405">
        <w:rPr>
          <w:lang w:val="sv-SE" w:eastAsia="zh-CN"/>
        </w:rPr>
        <w:t xml:space="preserve">It was agreed in RAN-103e meeting that the information provided by </w:t>
      </w:r>
      <w:r w:rsidR="00DC2405" w:rsidRPr="007F02D2">
        <w:rPr>
          <w:i/>
          <w:lang w:val="sv-SE" w:eastAsia="zh-CN"/>
        </w:rPr>
        <w:t>SSB-Configuration-r16/ssb-InfoNcell-r16</w:t>
      </w:r>
      <w:r w:rsidR="00DC2405" w:rsidRPr="00DC2405">
        <w:rPr>
          <w:lang w:val="sv-SE" w:eastAsia="zh-CN"/>
        </w:rPr>
        <w:t xml:space="preserve"> and/or </w:t>
      </w:r>
      <w:r w:rsidR="00DC2405" w:rsidRPr="007F02D2">
        <w:rPr>
          <w:i/>
          <w:lang w:val="sv-SE" w:eastAsia="zh-CN"/>
        </w:rPr>
        <w:t>MeasObject</w:t>
      </w:r>
      <w:r w:rsidR="00DC2405" w:rsidRPr="00DC2405">
        <w:rPr>
          <w:lang w:val="sv-SE" w:eastAsia="zh-CN"/>
        </w:rPr>
        <w:t xml:space="preserve"> can be starting point for providing non-serving cell information.</w:t>
      </w:r>
      <w:r w:rsidR="00DC2405">
        <w:rPr>
          <w:lang w:val="sv-SE" w:eastAsia="zh-CN"/>
        </w:rPr>
        <w:t xml:space="preserve"> The configuration of </w:t>
      </w:r>
      <w:r w:rsidR="00DC2405" w:rsidRPr="007F02D2">
        <w:rPr>
          <w:i/>
          <w:lang w:val="sv-SE" w:eastAsia="zh-CN"/>
        </w:rPr>
        <w:t>ssb-InfoNcell-r16</w:t>
      </w:r>
      <w:r w:rsidR="00DC2405">
        <w:rPr>
          <w:lang w:val="sv-SE" w:eastAsia="zh-CN"/>
        </w:rPr>
        <w:t xml:space="preserve"> is shown in table 1.</w:t>
      </w:r>
      <w:r w:rsidR="00DB7FDA">
        <w:rPr>
          <w:lang w:val="sv-SE" w:eastAsia="zh-CN"/>
        </w:rPr>
        <w:t xml:space="preserve"> We can see that PCI is inlcuded</w:t>
      </w:r>
      <w:r w:rsidR="007F02D2">
        <w:rPr>
          <w:lang w:val="sv-SE" w:eastAsia="zh-CN"/>
        </w:rPr>
        <w:t xml:space="preserve"> and</w:t>
      </w:r>
      <w:r w:rsidR="00DB7FDA">
        <w:rPr>
          <w:lang w:val="sv-SE" w:eastAsia="zh-CN"/>
        </w:rPr>
        <w:t xml:space="preserve"> the non-serving cell SSB</w:t>
      </w:r>
      <w:r w:rsidR="00D44F62">
        <w:rPr>
          <w:lang w:val="sv-SE" w:eastAsia="zh-CN"/>
        </w:rPr>
        <w:t xml:space="preserve"> information</w:t>
      </w:r>
      <w:r w:rsidR="00DB7FDA">
        <w:rPr>
          <w:lang w:val="sv-SE" w:eastAsia="zh-CN"/>
        </w:rPr>
        <w:t xml:space="preserve"> is </w:t>
      </w:r>
      <w:r w:rsidR="00DB7FDA" w:rsidRPr="00DB7FDA">
        <w:rPr>
          <w:lang w:val="sv-SE" w:eastAsia="zh-CN"/>
        </w:rPr>
        <w:t>explicit</w:t>
      </w:r>
      <w:r w:rsidR="00DB7FDA">
        <w:rPr>
          <w:lang w:val="sv-SE" w:eastAsia="zh-CN"/>
        </w:rPr>
        <w:t xml:space="preserve">ly configured by </w:t>
      </w:r>
      <w:r w:rsidR="00DB7FDA" w:rsidRPr="007F02D2">
        <w:rPr>
          <w:i/>
          <w:lang w:val="sv-SE" w:eastAsia="zh-CN"/>
        </w:rPr>
        <w:t>SSB-Configuration-r16</w:t>
      </w:r>
      <w:r w:rsidR="00DB7FDA">
        <w:rPr>
          <w:lang w:val="sv-SE" w:eastAsia="zh-CN"/>
        </w:rPr>
        <w:t>.</w:t>
      </w:r>
      <w:r w:rsidR="00D44F62">
        <w:rPr>
          <w:lang w:val="sv-SE" w:eastAsia="zh-CN"/>
        </w:rPr>
        <w:t xml:space="preserve"> </w:t>
      </w:r>
      <w:r w:rsidR="00B462D7">
        <w:rPr>
          <w:lang w:val="sv-SE" w:eastAsia="zh-CN"/>
        </w:rPr>
        <w:t>Inspired</w:t>
      </w:r>
      <w:r w:rsidR="003749BF">
        <w:rPr>
          <w:lang w:val="sv-SE" w:eastAsia="zh-CN"/>
        </w:rPr>
        <w:t xml:space="preserve"> by the</w:t>
      </w:r>
      <w:r w:rsidR="00B462D7">
        <w:rPr>
          <w:lang w:val="sv-SE" w:eastAsia="zh-CN"/>
        </w:rPr>
        <w:t xml:space="preserve"> configuration</w:t>
      </w:r>
      <w:r w:rsidR="003749BF">
        <w:rPr>
          <w:lang w:val="sv-SE" w:eastAsia="zh-CN"/>
        </w:rPr>
        <w:t xml:space="preserve"> </w:t>
      </w:r>
      <w:r w:rsidR="003749BF" w:rsidRPr="003749BF">
        <w:rPr>
          <w:lang w:val="sv-SE" w:eastAsia="zh-CN"/>
        </w:rPr>
        <w:t xml:space="preserve">of </w:t>
      </w:r>
      <w:r w:rsidR="003749BF" w:rsidRPr="007F02D2">
        <w:rPr>
          <w:i/>
          <w:lang w:val="sv-SE" w:eastAsia="zh-CN"/>
        </w:rPr>
        <w:t>ssb-InfoNcell-r16</w:t>
      </w:r>
      <w:r w:rsidR="003749BF">
        <w:rPr>
          <w:lang w:val="sv-SE" w:eastAsia="zh-CN"/>
        </w:rPr>
        <w:t xml:space="preserve">, the non-serving cell </w:t>
      </w:r>
      <w:r w:rsidR="003749BF" w:rsidRPr="003749BF">
        <w:rPr>
          <w:lang w:val="sv-SE" w:eastAsia="zh-CN"/>
        </w:rPr>
        <w:t>SSB</w:t>
      </w:r>
      <w:r w:rsidR="003749BF">
        <w:rPr>
          <w:lang w:val="sv-SE" w:eastAsia="zh-CN"/>
        </w:rPr>
        <w:t xml:space="preserve"> used for beam measurement can be configured </w:t>
      </w:r>
      <w:r w:rsidR="003749BF" w:rsidRPr="003749BF">
        <w:rPr>
          <w:lang w:val="sv-SE" w:eastAsia="zh-CN"/>
        </w:rPr>
        <w:t>explicit</w:t>
      </w:r>
      <w:r w:rsidR="003749BF">
        <w:rPr>
          <w:lang w:val="sv-SE" w:eastAsia="zh-CN"/>
        </w:rPr>
        <w:t xml:space="preserve">ly </w:t>
      </w:r>
      <w:r w:rsidR="00713482">
        <w:rPr>
          <w:lang w:val="sv-SE" w:eastAsia="zh-CN"/>
        </w:rPr>
        <w:t>as shown in Table 2</w:t>
      </w:r>
      <w:r w:rsidR="003749BF">
        <w:rPr>
          <w:lang w:val="sv-SE" w:eastAsia="zh-CN"/>
        </w:rPr>
        <w:t>.</w:t>
      </w:r>
      <w:r w:rsidR="00A15D55">
        <w:rPr>
          <w:lang w:val="sv-SE" w:eastAsia="zh-CN"/>
        </w:rPr>
        <w:t xml:space="preserve"> The newly added parameter </w:t>
      </w:r>
      <w:r w:rsidR="00A15D55" w:rsidRPr="007F02D2">
        <w:rPr>
          <w:i/>
          <w:lang w:val="sv-SE" w:eastAsia="zh-CN"/>
        </w:rPr>
        <w:t>physicalCellId</w:t>
      </w:r>
      <w:r w:rsidR="00A15D55">
        <w:rPr>
          <w:lang w:val="sv-SE" w:eastAsia="zh-CN"/>
        </w:rPr>
        <w:t xml:space="preserve"> in </w:t>
      </w:r>
      <w:r w:rsidR="00A15D55" w:rsidRPr="007F02D2">
        <w:rPr>
          <w:i/>
          <w:lang w:val="sv-SE" w:eastAsia="zh-CN"/>
        </w:rPr>
        <w:t>CSI-SSB-ResourceSet</w:t>
      </w:r>
      <w:r w:rsidR="00A15D55">
        <w:rPr>
          <w:lang w:val="sv-SE" w:eastAsia="zh-CN"/>
        </w:rPr>
        <w:t xml:space="preserve"> is optional. It is used to indicate that the </w:t>
      </w:r>
      <w:r w:rsidR="00A15D55" w:rsidRPr="00A15D55">
        <w:rPr>
          <w:lang w:val="sv-SE" w:eastAsia="zh-CN"/>
        </w:rPr>
        <w:t>csi-SSB-ResourceList</w:t>
      </w:r>
      <w:r w:rsidR="00A15D55">
        <w:rPr>
          <w:lang w:val="sv-SE" w:eastAsia="zh-CN"/>
        </w:rPr>
        <w:t xml:space="preserve"> contains a list of non-serving cell SSB index. Otherwise, these SSB indexes are associated with serving cell SSB. O</w:t>
      </w:r>
      <w:r w:rsidR="00A15D55" w:rsidRPr="00A15D55">
        <w:rPr>
          <w:lang w:val="sv-SE" w:eastAsia="zh-CN"/>
        </w:rPr>
        <w:t>f course</w:t>
      </w:r>
      <w:r w:rsidR="00A15D55">
        <w:rPr>
          <w:lang w:val="sv-SE" w:eastAsia="zh-CN"/>
        </w:rPr>
        <w:t>, this configuration of non-serving cell RS (SSB)</w:t>
      </w:r>
      <w:r w:rsidR="00AC039D">
        <w:rPr>
          <w:lang w:val="sv-SE" w:eastAsia="zh-CN"/>
        </w:rPr>
        <w:t xml:space="preserve"> in Table 2</w:t>
      </w:r>
      <w:r w:rsidR="00A15D55">
        <w:rPr>
          <w:lang w:val="sv-SE" w:eastAsia="zh-CN"/>
        </w:rPr>
        <w:t xml:space="preserve"> is just an </w:t>
      </w:r>
      <w:r w:rsidR="00AC039D">
        <w:rPr>
          <w:lang w:val="sv-SE" w:eastAsia="zh-CN"/>
        </w:rPr>
        <w:t xml:space="preserve">example. Other </w:t>
      </w:r>
      <w:r w:rsidR="00AC039D" w:rsidRPr="00AC039D">
        <w:rPr>
          <w:lang w:val="sv-SE" w:eastAsia="zh-CN"/>
        </w:rPr>
        <w:t>feasible methods</w:t>
      </w:r>
      <w:r w:rsidR="00AC039D">
        <w:rPr>
          <w:lang w:val="sv-SE" w:eastAsia="zh-CN"/>
        </w:rPr>
        <w:t xml:space="preserve"> will do but we think that the </w:t>
      </w:r>
      <w:r w:rsidR="00AC039D" w:rsidRPr="00AC039D">
        <w:rPr>
          <w:lang w:val="sv-SE" w:eastAsia="zh-CN"/>
        </w:rPr>
        <w:t>non-serving cell SSB information</w:t>
      </w:r>
      <w:r w:rsidR="00AC039D">
        <w:rPr>
          <w:lang w:val="sv-SE" w:eastAsia="zh-CN"/>
        </w:rPr>
        <w:t xml:space="preserve"> should be configured </w:t>
      </w:r>
      <w:r w:rsidR="00AC039D" w:rsidRPr="00AC039D">
        <w:rPr>
          <w:lang w:val="sv-SE" w:eastAsia="zh-CN"/>
        </w:rPr>
        <w:t>explicit</w:t>
      </w:r>
      <w:r w:rsidR="00AC039D">
        <w:rPr>
          <w:lang w:val="sv-SE" w:eastAsia="zh-CN"/>
        </w:rPr>
        <w:t xml:space="preserve">ly like the </w:t>
      </w:r>
      <w:r w:rsidR="00AC039D" w:rsidRPr="00AC039D">
        <w:rPr>
          <w:i/>
          <w:lang w:val="sv-SE" w:eastAsia="zh-CN"/>
        </w:rPr>
        <w:t>SSB-Configuration-r16</w:t>
      </w:r>
      <w:r w:rsidR="00AC039D">
        <w:rPr>
          <w:lang w:val="sv-SE" w:eastAsia="zh-CN"/>
        </w:rPr>
        <w:t xml:space="preserve"> in </w:t>
      </w:r>
      <w:r w:rsidR="00AC039D" w:rsidRPr="00AC039D">
        <w:rPr>
          <w:i/>
          <w:lang w:val="sv-SE" w:eastAsia="zh-CN"/>
        </w:rPr>
        <w:t>ssb-InfoNcell-r16</w:t>
      </w:r>
      <w:r w:rsidR="00C62A56" w:rsidRPr="00C62A56">
        <w:t xml:space="preserve"> </w:t>
      </w:r>
      <w:r w:rsidR="00C62A56" w:rsidRPr="00C62A56">
        <w:rPr>
          <w:lang w:val="sv-SE" w:eastAsia="zh-CN"/>
        </w:rPr>
        <w:t>anyway</w:t>
      </w:r>
      <w:r w:rsidR="00AC039D">
        <w:rPr>
          <w:lang w:val="sv-SE" w:eastAsia="zh-CN"/>
        </w:rPr>
        <w:t>.</w:t>
      </w:r>
    </w:p>
    <w:p w14:paraId="0B5C8947"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 xml:space="preserve">SRS-SpatialRelationInfoPos-r16 ::=      </w:t>
      </w:r>
      <w:r w:rsidRPr="00DC2405">
        <w:rPr>
          <w:rFonts w:ascii="Courier New" w:eastAsia="Times New Roman" w:hAnsi="Courier New"/>
          <w:noProof/>
          <w:color w:val="993366"/>
          <w:sz w:val="16"/>
          <w:szCs w:val="20"/>
          <w:lang w:val="en-GB" w:eastAsia="en-GB"/>
        </w:rPr>
        <w:t>CHOICE</w:t>
      </w:r>
      <w:r w:rsidRPr="00DC2405">
        <w:rPr>
          <w:rFonts w:ascii="Courier New" w:eastAsia="Times New Roman" w:hAnsi="Courier New"/>
          <w:noProof/>
          <w:sz w:val="16"/>
          <w:szCs w:val="20"/>
          <w:lang w:val="en-GB" w:eastAsia="en-GB"/>
        </w:rPr>
        <w:t xml:space="preserve"> {</w:t>
      </w:r>
    </w:p>
    <w:p w14:paraId="780B1AFE"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 xml:space="preserve">    servingRS-r16                           </w:t>
      </w:r>
      <w:r w:rsidRPr="00DC2405">
        <w:rPr>
          <w:rFonts w:ascii="Courier New" w:eastAsia="Times New Roman" w:hAnsi="Courier New"/>
          <w:noProof/>
          <w:color w:val="993366"/>
          <w:sz w:val="16"/>
          <w:szCs w:val="20"/>
          <w:lang w:val="en-GB" w:eastAsia="en-GB"/>
        </w:rPr>
        <w:t>SEQUENCE</w:t>
      </w:r>
      <w:r w:rsidRPr="00DC2405">
        <w:rPr>
          <w:rFonts w:ascii="Courier New" w:eastAsia="Times New Roman" w:hAnsi="Courier New"/>
          <w:noProof/>
          <w:sz w:val="16"/>
          <w:szCs w:val="20"/>
          <w:lang w:val="en-GB" w:eastAsia="en-GB"/>
        </w:rPr>
        <w:t xml:space="preserve"> {</w:t>
      </w:r>
    </w:p>
    <w:p w14:paraId="40CA31A4" w14:textId="7D26E3BE" w:rsid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w:t>
      </w:r>
    </w:p>
    <w:p w14:paraId="2385D88B" w14:textId="7E669760"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 xml:space="preserve">    },</w:t>
      </w:r>
    </w:p>
    <w:p w14:paraId="60D10105"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 xml:space="preserve">    ssb-Ncell-r16                           </w:t>
      </w:r>
      <w:r w:rsidRPr="00DC2405">
        <w:rPr>
          <w:rFonts w:ascii="Courier New" w:eastAsia="Times New Roman" w:hAnsi="Courier New"/>
          <w:noProof/>
          <w:sz w:val="16"/>
          <w:szCs w:val="20"/>
          <w:highlight w:val="yellow"/>
          <w:lang w:val="en-GB" w:eastAsia="en-GB"/>
        </w:rPr>
        <w:t>SSB-InfoNcell-r16</w:t>
      </w:r>
      <w:r w:rsidRPr="00DC2405">
        <w:rPr>
          <w:rFonts w:ascii="Courier New" w:eastAsia="Times New Roman" w:hAnsi="Courier New"/>
          <w:noProof/>
          <w:sz w:val="16"/>
          <w:szCs w:val="20"/>
          <w:lang w:val="en-GB" w:eastAsia="en-GB"/>
        </w:rPr>
        <w:t>,</w:t>
      </w:r>
    </w:p>
    <w:p w14:paraId="352FAF0E" w14:textId="1779C99F" w:rsidR="00200C34"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w:t>
      </w:r>
    </w:p>
    <w:p w14:paraId="3638A39E" w14:textId="21CA204A"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74221BCB"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 xml:space="preserve">SSB-InfoNcell-r16  ::=              </w:t>
      </w:r>
      <w:r w:rsidRPr="00DC2405">
        <w:rPr>
          <w:rFonts w:ascii="Courier New" w:eastAsia="Times New Roman" w:hAnsi="Courier New"/>
          <w:noProof/>
          <w:color w:val="993366"/>
          <w:sz w:val="16"/>
          <w:szCs w:val="20"/>
          <w:lang w:val="en-GB" w:eastAsia="en-GB"/>
        </w:rPr>
        <w:t>SEQUENCE</w:t>
      </w:r>
      <w:r w:rsidRPr="00DC2405">
        <w:rPr>
          <w:rFonts w:ascii="Courier New" w:eastAsia="Times New Roman" w:hAnsi="Courier New"/>
          <w:noProof/>
          <w:sz w:val="16"/>
          <w:szCs w:val="20"/>
          <w:lang w:val="en-GB" w:eastAsia="en-GB"/>
        </w:rPr>
        <w:t xml:space="preserve"> {</w:t>
      </w:r>
    </w:p>
    <w:p w14:paraId="5B913BD9"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 xml:space="preserve">    physicalCellId-r16                  </w:t>
      </w:r>
      <w:r w:rsidRPr="00DC2405">
        <w:rPr>
          <w:rFonts w:ascii="Courier New" w:eastAsia="Times New Roman" w:hAnsi="Courier New"/>
          <w:noProof/>
          <w:sz w:val="16"/>
          <w:szCs w:val="20"/>
          <w:highlight w:val="yellow"/>
          <w:lang w:val="en-GB" w:eastAsia="en-GB"/>
        </w:rPr>
        <w:t>PhysCellId</w:t>
      </w:r>
      <w:r w:rsidRPr="00DC2405">
        <w:rPr>
          <w:rFonts w:ascii="Courier New" w:eastAsia="Times New Roman" w:hAnsi="Courier New"/>
          <w:noProof/>
          <w:sz w:val="16"/>
          <w:szCs w:val="20"/>
          <w:lang w:val="en-GB" w:eastAsia="en-GB"/>
        </w:rPr>
        <w:t>,</w:t>
      </w:r>
    </w:p>
    <w:p w14:paraId="6DB1CC78"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DC2405">
        <w:rPr>
          <w:rFonts w:ascii="Courier New" w:eastAsia="Times New Roman" w:hAnsi="Courier New"/>
          <w:noProof/>
          <w:sz w:val="16"/>
          <w:szCs w:val="20"/>
          <w:lang w:val="en-GB" w:eastAsia="en-GB"/>
        </w:rPr>
        <w:t xml:space="preserve">    ssb-IndexNcell-r16                  </w:t>
      </w:r>
      <w:r w:rsidRPr="00DC2405">
        <w:rPr>
          <w:rFonts w:ascii="Courier New" w:eastAsia="Times New Roman" w:hAnsi="Courier New"/>
          <w:noProof/>
          <w:sz w:val="16"/>
          <w:szCs w:val="20"/>
          <w:highlight w:val="yellow"/>
          <w:lang w:val="en-GB" w:eastAsia="en-GB"/>
        </w:rPr>
        <w:t>SSB-Index</w:t>
      </w:r>
      <w:r w:rsidRPr="00DC2405">
        <w:rPr>
          <w:rFonts w:ascii="Courier New" w:eastAsia="Times New Roman" w:hAnsi="Courier New"/>
          <w:noProof/>
          <w:sz w:val="16"/>
          <w:szCs w:val="20"/>
          <w:lang w:val="en-GB" w:eastAsia="en-GB"/>
        </w:rPr>
        <w:t xml:space="preserve">                                                          </w:t>
      </w:r>
      <w:r w:rsidRPr="00DC2405">
        <w:rPr>
          <w:rFonts w:ascii="Courier New" w:eastAsia="Times New Roman" w:hAnsi="Courier New"/>
          <w:noProof/>
          <w:color w:val="993366"/>
          <w:sz w:val="16"/>
          <w:szCs w:val="20"/>
          <w:lang w:val="en-GB" w:eastAsia="en-GB"/>
        </w:rPr>
        <w:t>OPTIONAL</w:t>
      </w:r>
      <w:r w:rsidRPr="00DC2405">
        <w:rPr>
          <w:rFonts w:ascii="Courier New" w:eastAsia="Times New Roman" w:hAnsi="Courier New"/>
          <w:noProof/>
          <w:sz w:val="16"/>
          <w:szCs w:val="20"/>
          <w:lang w:val="en-GB" w:eastAsia="en-GB"/>
        </w:rPr>
        <w:t xml:space="preserve">, </w:t>
      </w:r>
      <w:r w:rsidRPr="00DC2405">
        <w:rPr>
          <w:rFonts w:ascii="Courier New" w:eastAsia="Times New Roman" w:hAnsi="Courier New"/>
          <w:noProof/>
          <w:color w:val="808080"/>
          <w:sz w:val="16"/>
          <w:szCs w:val="20"/>
          <w:lang w:val="en-GB" w:eastAsia="en-GB"/>
        </w:rPr>
        <w:t>-- Need S</w:t>
      </w:r>
    </w:p>
    <w:p w14:paraId="58FE1339"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DC2405">
        <w:rPr>
          <w:rFonts w:ascii="Courier New" w:eastAsia="Times New Roman" w:hAnsi="Courier New"/>
          <w:noProof/>
          <w:sz w:val="16"/>
          <w:szCs w:val="20"/>
          <w:lang w:val="en-GB" w:eastAsia="en-GB"/>
        </w:rPr>
        <w:t xml:space="preserve">    ssb-Configuration-r16               </w:t>
      </w:r>
      <w:r w:rsidRPr="00DC2405">
        <w:rPr>
          <w:rFonts w:ascii="Courier New" w:eastAsia="Times New Roman" w:hAnsi="Courier New"/>
          <w:noProof/>
          <w:sz w:val="16"/>
          <w:szCs w:val="20"/>
          <w:highlight w:val="yellow"/>
          <w:lang w:val="en-GB" w:eastAsia="en-GB"/>
        </w:rPr>
        <w:t>SSB-Configuration-r16</w:t>
      </w:r>
      <w:r w:rsidRPr="00DC2405">
        <w:rPr>
          <w:rFonts w:ascii="Courier New" w:eastAsia="Times New Roman" w:hAnsi="Courier New"/>
          <w:noProof/>
          <w:sz w:val="16"/>
          <w:szCs w:val="20"/>
          <w:lang w:val="en-GB" w:eastAsia="en-GB"/>
        </w:rPr>
        <w:t xml:space="preserve">                                              </w:t>
      </w:r>
      <w:r w:rsidRPr="00DC2405">
        <w:rPr>
          <w:rFonts w:ascii="Courier New" w:eastAsia="Times New Roman" w:hAnsi="Courier New"/>
          <w:noProof/>
          <w:color w:val="993366"/>
          <w:sz w:val="16"/>
          <w:szCs w:val="20"/>
          <w:lang w:val="en-GB" w:eastAsia="en-GB"/>
        </w:rPr>
        <w:t>OPTIONAL</w:t>
      </w:r>
      <w:r w:rsidRPr="00DC2405">
        <w:rPr>
          <w:rFonts w:ascii="Courier New" w:eastAsia="Times New Roman" w:hAnsi="Courier New"/>
          <w:noProof/>
          <w:sz w:val="16"/>
          <w:szCs w:val="20"/>
          <w:lang w:val="en-GB" w:eastAsia="en-GB"/>
        </w:rPr>
        <w:t xml:space="preserve">  </w:t>
      </w:r>
      <w:r w:rsidRPr="00DC2405">
        <w:rPr>
          <w:rFonts w:ascii="Courier New" w:eastAsia="Times New Roman" w:hAnsi="Courier New"/>
          <w:noProof/>
          <w:color w:val="808080"/>
          <w:sz w:val="16"/>
          <w:szCs w:val="20"/>
          <w:lang w:val="en-GB" w:eastAsia="en-GB"/>
        </w:rPr>
        <w:t>-- Need S</w:t>
      </w:r>
    </w:p>
    <w:p w14:paraId="263466D2" w14:textId="77777777" w:rsidR="00DC2405" w:rsidRPr="00DC2405" w:rsidRDefault="00DC2405" w:rsidP="00DC2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C2405">
        <w:rPr>
          <w:rFonts w:ascii="Courier New" w:eastAsia="Times New Roman" w:hAnsi="Courier New"/>
          <w:noProof/>
          <w:sz w:val="16"/>
          <w:szCs w:val="20"/>
          <w:lang w:val="en-GB" w:eastAsia="en-GB"/>
        </w:rPr>
        <w:t>}</w:t>
      </w:r>
    </w:p>
    <w:p w14:paraId="2170816E" w14:textId="2B8467D6" w:rsidR="00DC2405" w:rsidRDefault="00DC2405" w:rsidP="00DC2405">
      <w:pPr>
        <w:jc w:val="center"/>
        <w:rPr>
          <w:lang w:val="sv-SE" w:eastAsia="zh-CN"/>
        </w:rPr>
      </w:pPr>
      <w:r>
        <w:rPr>
          <w:lang w:val="sv-SE" w:eastAsia="zh-CN"/>
        </w:rPr>
        <w:t xml:space="preserve">Table 1. </w:t>
      </w:r>
      <w:r w:rsidR="00DB7FDA">
        <w:rPr>
          <w:lang w:val="sv-SE" w:eastAsia="zh-CN"/>
        </w:rPr>
        <w:t xml:space="preserve">Configuration of </w:t>
      </w:r>
      <w:r w:rsidRPr="00DC2405">
        <w:rPr>
          <w:lang w:val="sv-SE" w:eastAsia="zh-CN"/>
        </w:rPr>
        <w:t>ssb-InfoNcell-r16</w:t>
      </w:r>
      <w:r w:rsidR="00A71C1F">
        <w:rPr>
          <w:lang w:val="sv-SE" w:eastAsia="zh-CN"/>
        </w:rPr>
        <w:t xml:space="preserve"> in TS38.331</w:t>
      </w:r>
    </w:p>
    <w:p w14:paraId="41F54E95" w14:textId="08853936" w:rsidR="00D44F62" w:rsidRDefault="00D44F62"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44F62">
        <w:rPr>
          <w:rFonts w:ascii="Courier New" w:eastAsia="Times New Roman" w:hAnsi="Courier New"/>
          <w:noProof/>
          <w:sz w:val="16"/>
          <w:szCs w:val="20"/>
          <w:lang w:val="en-GB" w:eastAsia="en-GB"/>
        </w:rPr>
        <w:t xml:space="preserve">CSI-SSB-ResourceSet ::=             </w:t>
      </w:r>
      <w:r w:rsidRPr="00D44F62">
        <w:rPr>
          <w:rFonts w:ascii="Courier New" w:eastAsia="Times New Roman" w:hAnsi="Courier New"/>
          <w:noProof/>
          <w:color w:val="993366"/>
          <w:sz w:val="16"/>
          <w:szCs w:val="20"/>
          <w:lang w:val="en-GB" w:eastAsia="en-GB"/>
        </w:rPr>
        <w:t>SEQUENCE</w:t>
      </w:r>
      <w:r w:rsidRPr="00D44F62">
        <w:rPr>
          <w:rFonts w:ascii="Courier New" w:eastAsia="Times New Roman" w:hAnsi="Courier New"/>
          <w:noProof/>
          <w:sz w:val="16"/>
          <w:szCs w:val="20"/>
          <w:lang w:val="en-GB" w:eastAsia="en-GB"/>
        </w:rPr>
        <w:t xml:space="preserve"> {</w:t>
      </w:r>
    </w:p>
    <w:p w14:paraId="79F0924C" w14:textId="555455E2" w:rsidR="00097433" w:rsidRPr="00D44F62" w:rsidRDefault="00097433"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ab/>
      </w:r>
      <w:r w:rsidRPr="00097433">
        <w:rPr>
          <w:rFonts w:ascii="Courier New" w:eastAsia="Times New Roman" w:hAnsi="Courier New"/>
          <w:noProof/>
          <w:sz w:val="16"/>
          <w:szCs w:val="20"/>
          <w:highlight w:val="yellow"/>
          <w:lang w:val="en-GB" w:eastAsia="en-GB"/>
        </w:rPr>
        <w:t xml:space="preserve">physicalCellId                      PhysCellId                                    </w:t>
      </w:r>
      <w:r w:rsidRPr="00097433">
        <w:rPr>
          <w:rFonts w:ascii="Courier New" w:eastAsia="Times New Roman" w:hAnsi="Courier New"/>
          <w:noProof/>
          <w:color w:val="993366"/>
          <w:sz w:val="16"/>
          <w:szCs w:val="20"/>
          <w:highlight w:val="yellow"/>
          <w:lang w:val="en-GB" w:eastAsia="en-GB"/>
        </w:rPr>
        <w:t>OPTIONAL</w:t>
      </w:r>
    </w:p>
    <w:p w14:paraId="7AD48C0F" w14:textId="77777777" w:rsidR="00D44F62" w:rsidRPr="00D44F62" w:rsidRDefault="00D44F62"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44F62">
        <w:rPr>
          <w:rFonts w:ascii="Courier New" w:eastAsia="Times New Roman" w:hAnsi="Courier New"/>
          <w:noProof/>
          <w:sz w:val="16"/>
          <w:szCs w:val="20"/>
          <w:lang w:val="en-GB" w:eastAsia="en-GB"/>
        </w:rPr>
        <w:t xml:space="preserve">    csi-SSB-ResourceSetId               CSI-SSB-ResourceSetId,</w:t>
      </w:r>
    </w:p>
    <w:p w14:paraId="470E04CC" w14:textId="53D0B38E" w:rsidR="00D44F62" w:rsidRPr="00D44F62" w:rsidRDefault="00D44F62"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44F62">
        <w:rPr>
          <w:rFonts w:ascii="Courier New" w:eastAsia="Times New Roman" w:hAnsi="Courier New"/>
          <w:noProof/>
          <w:sz w:val="16"/>
          <w:szCs w:val="20"/>
          <w:lang w:val="en-GB" w:eastAsia="en-GB"/>
        </w:rPr>
        <w:t xml:space="preserve">    </w:t>
      </w:r>
      <w:r w:rsidRPr="007A5BE3">
        <w:rPr>
          <w:rFonts w:ascii="Courier New" w:eastAsia="Times New Roman" w:hAnsi="Courier New"/>
          <w:noProof/>
          <w:sz w:val="16"/>
          <w:szCs w:val="20"/>
          <w:lang w:val="en-GB" w:eastAsia="en-GB"/>
        </w:rPr>
        <w:t>csi-SSB-ResourceList</w:t>
      </w:r>
      <w:r w:rsidRPr="00D44F62">
        <w:rPr>
          <w:rFonts w:ascii="Courier New" w:eastAsia="Times New Roman" w:hAnsi="Courier New"/>
          <w:noProof/>
          <w:sz w:val="16"/>
          <w:szCs w:val="20"/>
          <w:lang w:val="en-GB" w:eastAsia="en-GB"/>
        </w:rPr>
        <w:t xml:space="preserve">                </w:t>
      </w:r>
      <w:r w:rsidRPr="00D44F62">
        <w:rPr>
          <w:rFonts w:ascii="Courier New" w:eastAsia="Times New Roman" w:hAnsi="Courier New"/>
          <w:noProof/>
          <w:color w:val="993366"/>
          <w:sz w:val="16"/>
          <w:szCs w:val="20"/>
          <w:lang w:val="en-GB" w:eastAsia="en-GB"/>
        </w:rPr>
        <w:t>SEQUENCE</w:t>
      </w:r>
      <w:r w:rsidRPr="00D44F62">
        <w:rPr>
          <w:rFonts w:ascii="Courier New" w:eastAsia="Times New Roman" w:hAnsi="Courier New"/>
          <w:noProof/>
          <w:sz w:val="16"/>
          <w:szCs w:val="20"/>
          <w:lang w:val="en-GB" w:eastAsia="en-GB"/>
        </w:rPr>
        <w:t xml:space="preserve"> (</w:t>
      </w:r>
      <w:r w:rsidRPr="00D44F62">
        <w:rPr>
          <w:rFonts w:ascii="Courier New" w:eastAsia="Times New Roman" w:hAnsi="Courier New"/>
          <w:noProof/>
          <w:color w:val="993366"/>
          <w:sz w:val="16"/>
          <w:szCs w:val="20"/>
          <w:lang w:val="en-GB" w:eastAsia="en-GB"/>
        </w:rPr>
        <w:t>SIZE</w:t>
      </w:r>
      <w:r w:rsidRPr="00D44F62">
        <w:rPr>
          <w:rFonts w:ascii="Courier New" w:eastAsia="Times New Roman" w:hAnsi="Courier New"/>
          <w:noProof/>
          <w:sz w:val="16"/>
          <w:szCs w:val="20"/>
          <w:lang w:val="en-GB" w:eastAsia="en-GB"/>
        </w:rPr>
        <w:t>(1..maxNrofCSI-SSB-ResourcePerSet))</w:t>
      </w:r>
      <w:r w:rsidRPr="00D44F62">
        <w:rPr>
          <w:rFonts w:ascii="Courier New" w:eastAsia="Times New Roman" w:hAnsi="Courier New"/>
          <w:noProof/>
          <w:color w:val="993366"/>
          <w:sz w:val="16"/>
          <w:szCs w:val="20"/>
          <w:lang w:val="en-GB" w:eastAsia="en-GB"/>
        </w:rPr>
        <w:t xml:space="preserve"> OF</w:t>
      </w:r>
      <w:r w:rsidRPr="00D44F62">
        <w:rPr>
          <w:rFonts w:ascii="Courier New" w:eastAsia="Times New Roman" w:hAnsi="Courier New"/>
          <w:noProof/>
          <w:sz w:val="16"/>
          <w:szCs w:val="20"/>
          <w:lang w:val="en-GB" w:eastAsia="en-GB"/>
        </w:rPr>
        <w:t xml:space="preserve"> </w:t>
      </w:r>
      <w:r w:rsidR="00097433" w:rsidRPr="00097433">
        <w:rPr>
          <w:rFonts w:ascii="Courier New" w:eastAsia="Times New Roman" w:hAnsi="Courier New"/>
          <w:noProof/>
          <w:sz w:val="16"/>
          <w:szCs w:val="20"/>
          <w:highlight w:val="yellow"/>
          <w:lang w:val="en-GB" w:eastAsia="en-GB"/>
        </w:rPr>
        <w:t>ssb-IndexNcell</w:t>
      </w:r>
      <w:r w:rsidRPr="00D44F62">
        <w:rPr>
          <w:rFonts w:ascii="Courier New" w:eastAsia="Times New Roman" w:hAnsi="Courier New"/>
          <w:noProof/>
          <w:sz w:val="16"/>
          <w:szCs w:val="20"/>
          <w:lang w:val="en-GB" w:eastAsia="en-GB"/>
        </w:rPr>
        <w:t>,</w:t>
      </w:r>
    </w:p>
    <w:p w14:paraId="7FDAEEEE" w14:textId="77777777" w:rsidR="00D44F62" w:rsidRPr="00D44F62" w:rsidRDefault="00D44F62"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44F62">
        <w:rPr>
          <w:rFonts w:ascii="Courier New" w:eastAsia="Times New Roman" w:hAnsi="Courier New"/>
          <w:noProof/>
          <w:sz w:val="16"/>
          <w:szCs w:val="20"/>
          <w:lang w:val="en-GB" w:eastAsia="en-GB"/>
        </w:rPr>
        <w:t xml:space="preserve">    ...</w:t>
      </w:r>
    </w:p>
    <w:p w14:paraId="0D0D2516" w14:textId="30470EE3" w:rsidR="00D44F62" w:rsidRDefault="00D44F62"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44F62">
        <w:rPr>
          <w:rFonts w:ascii="Courier New" w:eastAsia="Times New Roman" w:hAnsi="Courier New"/>
          <w:noProof/>
          <w:sz w:val="16"/>
          <w:szCs w:val="20"/>
          <w:lang w:val="en-GB" w:eastAsia="en-GB"/>
        </w:rPr>
        <w:t>}</w:t>
      </w:r>
    </w:p>
    <w:p w14:paraId="6C9057EA" w14:textId="77777777" w:rsidR="00097433" w:rsidRPr="00097433" w:rsidRDefault="00097433"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097433">
        <w:rPr>
          <w:rFonts w:ascii="Courier New" w:eastAsia="Times New Roman" w:hAnsi="Courier New"/>
          <w:noProof/>
          <w:sz w:val="16"/>
          <w:szCs w:val="20"/>
          <w:highlight w:val="yellow"/>
          <w:lang w:val="en-GB" w:eastAsia="en-GB"/>
        </w:rPr>
        <w:t>SSB-InfoNcell  ::=              SEQUENCE {</w:t>
      </w:r>
    </w:p>
    <w:p w14:paraId="525E9F6F" w14:textId="1EE97356" w:rsidR="00097433" w:rsidRPr="00097433" w:rsidRDefault="00097433"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097433">
        <w:rPr>
          <w:rFonts w:ascii="Courier New" w:eastAsia="Times New Roman" w:hAnsi="Courier New"/>
          <w:noProof/>
          <w:sz w:val="16"/>
          <w:szCs w:val="20"/>
          <w:lang w:val="en-GB" w:eastAsia="en-GB"/>
        </w:rPr>
        <w:tab/>
      </w:r>
      <w:r w:rsidRPr="00097433">
        <w:rPr>
          <w:rFonts w:ascii="Courier New" w:eastAsia="Times New Roman" w:hAnsi="Courier New"/>
          <w:noProof/>
          <w:sz w:val="16"/>
          <w:szCs w:val="20"/>
          <w:highlight w:val="yellow"/>
          <w:lang w:val="en-GB" w:eastAsia="en-GB"/>
        </w:rPr>
        <w:t>physicalCellId-r16                  PhysCellId,</w:t>
      </w:r>
    </w:p>
    <w:p w14:paraId="7CFA7DDC" w14:textId="42A0C347" w:rsidR="00097433" w:rsidRDefault="00097433"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97433">
        <w:rPr>
          <w:rFonts w:ascii="Courier New" w:eastAsia="Times New Roman" w:hAnsi="Courier New"/>
          <w:noProof/>
          <w:sz w:val="16"/>
          <w:szCs w:val="20"/>
          <w:lang w:val="en-GB" w:eastAsia="en-GB"/>
        </w:rPr>
        <w:tab/>
      </w:r>
      <w:r w:rsidRPr="00097433">
        <w:rPr>
          <w:rFonts w:ascii="Courier New" w:eastAsia="Times New Roman" w:hAnsi="Courier New"/>
          <w:noProof/>
          <w:sz w:val="16"/>
          <w:szCs w:val="20"/>
          <w:highlight w:val="yellow"/>
          <w:lang w:val="en-GB" w:eastAsia="en-GB"/>
        </w:rPr>
        <w:t>ssb-IndexNcell-r16                  SSB-Index</w:t>
      </w:r>
    </w:p>
    <w:p w14:paraId="2C705801" w14:textId="16205CE8" w:rsidR="00097433" w:rsidRPr="00097433" w:rsidRDefault="00097433"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Pr>
          <w:rFonts w:ascii="Courier New" w:eastAsia="Times New Roman" w:hAnsi="Courier New"/>
          <w:noProof/>
          <w:sz w:val="16"/>
          <w:szCs w:val="20"/>
          <w:lang w:val="en-GB" w:eastAsia="en-GB"/>
        </w:rPr>
        <w:tab/>
      </w:r>
      <w:r w:rsidRPr="00097433">
        <w:rPr>
          <w:rFonts w:ascii="Courier New" w:eastAsia="Times New Roman" w:hAnsi="Courier New"/>
          <w:noProof/>
          <w:sz w:val="16"/>
          <w:szCs w:val="20"/>
          <w:highlight w:val="yellow"/>
          <w:lang w:val="en-GB" w:eastAsia="en-GB"/>
        </w:rPr>
        <w:t>ssb-Configuration                   …</w:t>
      </w:r>
    </w:p>
    <w:p w14:paraId="3112EA7D" w14:textId="78899D25" w:rsidR="00097433" w:rsidRPr="00D44F62" w:rsidRDefault="00097433" w:rsidP="00D4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97433">
        <w:rPr>
          <w:rFonts w:ascii="Courier New" w:eastAsia="Times New Roman" w:hAnsi="Courier New"/>
          <w:noProof/>
          <w:sz w:val="16"/>
          <w:szCs w:val="20"/>
          <w:highlight w:val="yellow"/>
          <w:lang w:val="en-GB" w:eastAsia="en-GB"/>
        </w:rPr>
        <w:t>}</w:t>
      </w:r>
    </w:p>
    <w:p w14:paraId="04CB16E3" w14:textId="1F976FE0" w:rsidR="00B462D7" w:rsidRDefault="00B462D7" w:rsidP="00333056">
      <w:pPr>
        <w:jc w:val="center"/>
        <w:rPr>
          <w:lang w:val="sv-SE" w:eastAsia="zh-CN"/>
        </w:rPr>
      </w:pPr>
      <w:r>
        <w:rPr>
          <w:rFonts w:hint="eastAsia"/>
          <w:lang w:val="sv-SE" w:eastAsia="zh-CN"/>
        </w:rPr>
        <w:t>T</w:t>
      </w:r>
      <w:r>
        <w:rPr>
          <w:lang w:val="sv-SE" w:eastAsia="zh-CN"/>
        </w:rPr>
        <w:t xml:space="preserve">able 2. </w:t>
      </w:r>
      <w:r w:rsidR="00333056">
        <w:rPr>
          <w:lang w:val="sv-SE" w:eastAsia="zh-CN"/>
        </w:rPr>
        <w:t>One possible way to configure non-serving cell SSB</w:t>
      </w:r>
    </w:p>
    <w:p w14:paraId="13BC12FA" w14:textId="0CF41F6F" w:rsidR="00B919B9" w:rsidRPr="00B919B9" w:rsidRDefault="00DC1446" w:rsidP="00B158CC">
      <w:pPr>
        <w:rPr>
          <w:lang w:val="sv-SE" w:eastAsia="zh-CN"/>
        </w:rPr>
      </w:pPr>
      <w:r w:rsidRPr="00B919B9">
        <w:rPr>
          <w:rFonts w:hint="eastAsia"/>
          <w:b/>
          <w:i/>
          <w:lang w:val="sv-SE" w:eastAsia="zh-CN"/>
        </w:rPr>
        <w:t>P</w:t>
      </w:r>
      <w:r w:rsidRPr="00B919B9">
        <w:rPr>
          <w:b/>
          <w:i/>
          <w:lang w:val="sv-SE" w:eastAsia="zh-CN"/>
        </w:rPr>
        <w:t>roposal</w:t>
      </w:r>
      <w:r w:rsidR="00B919B9" w:rsidRPr="00B919B9">
        <w:rPr>
          <w:b/>
          <w:i/>
          <w:lang w:val="sv-SE" w:eastAsia="zh-CN"/>
        </w:rPr>
        <w:t xml:space="preserve"> 2</w:t>
      </w:r>
      <w:r w:rsidR="00AC039D">
        <w:rPr>
          <w:b/>
          <w:i/>
          <w:lang w:val="sv-SE" w:eastAsia="zh-CN"/>
        </w:rPr>
        <w:t>: T</w:t>
      </w:r>
      <w:r w:rsidR="00AC039D" w:rsidRPr="00AC039D">
        <w:rPr>
          <w:b/>
          <w:i/>
          <w:lang w:val="sv-SE" w:eastAsia="zh-CN"/>
        </w:rPr>
        <w:t>he non-serving cell SSB information should be configured explicitly</w:t>
      </w:r>
      <w:r w:rsidR="00333056">
        <w:rPr>
          <w:b/>
          <w:i/>
          <w:lang w:val="sv-SE" w:eastAsia="zh-CN"/>
        </w:rPr>
        <w:t xml:space="preserve"> </w:t>
      </w:r>
      <w:r w:rsidR="00333056" w:rsidRPr="00333056">
        <w:rPr>
          <w:b/>
          <w:i/>
          <w:lang w:val="sv-SE" w:eastAsia="zh-CN"/>
        </w:rPr>
        <w:t>like the SSB-Configuration-r16 in ssb-InfoNcell-r16.</w:t>
      </w:r>
    </w:p>
    <w:p w14:paraId="0D5F884C" w14:textId="18D61194" w:rsidR="00BE585A" w:rsidRDefault="000D30CA" w:rsidP="002B460F">
      <w:pPr>
        <w:pStyle w:val="2"/>
        <w:rPr>
          <w:lang w:eastAsia="zh-CN"/>
        </w:rPr>
      </w:pPr>
      <w:r>
        <w:rPr>
          <w:lang w:eastAsia="zh-CN"/>
        </w:rPr>
        <w:t>TCI state/</w:t>
      </w:r>
      <w:r w:rsidR="004E1FE3">
        <w:rPr>
          <w:lang w:eastAsia="zh-CN"/>
        </w:rPr>
        <w:t>QCL</w:t>
      </w:r>
      <w:r w:rsidR="007971BD">
        <w:rPr>
          <w:lang w:eastAsia="zh-CN"/>
        </w:rPr>
        <w:t xml:space="preserve"> enhancements</w:t>
      </w:r>
    </w:p>
    <w:p w14:paraId="6B7FFD15" w14:textId="670A4F86" w:rsidR="00930EFA" w:rsidRDefault="00930EFA" w:rsidP="000D30CA">
      <w:pPr>
        <w:rPr>
          <w:lang w:eastAsia="zh-CN"/>
        </w:rPr>
      </w:pPr>
      <w:r>
        <w:rPr>
          <w:lang w:eastAsia="zh-CN"/>
        </w:rPr>
        <w:t>Agreements</w:t>
      </w:r>
      <w:r w:rsidRPr="00930EFA">
        <w:rPr>
          <w:lang w:eastAsia="zh-CN"/>
        </w:rPr>
        <w:t xml:space="preserve"> in 104-e</w:t>
      </w:r>
      <w:r>
        <w:rPr>
          <w:lang w:eastAsia="zh-CN"/>
        </w:rPr>
        <w:t xml:space="preserve"> and 104b-e</w:t>
      </w:r>
      <w:r w:rsidRPr="00930EFA">
        <w:rPr>
          <w:lang w:eastAsia="zh-CN"/>
        </w:rPr>
        <w:t xml:space="preserve"> meeting </w:t>
      </w:r>
      <w:r>
        <w:rPr>
          <w:lang w:eastAsia="zh-CN"/>
        </w:rPr>
        <w:t>related to TCI state/QCL are</w:t>
      </w:r>
      <w:r w:rsidRPr="00930EFA">
        <w:rPr>
          <w:lang w:eastAsia="zh-CN"/>
        </w:rPr>
        <w:t xml:space="preserve"> shown as follows</w:t>
      </w:r>
      <w:r w:rsidR="00111105">
        <w:rPr>
          <w:lang w:eastAsia="zh-CN"/>
        </w:rPr>
        <w:t xml:space="preserve"> </w:t>
      </w:r>
      <w:r w:rsidR="00111105">
        <w:rPr>
          <w:lang w:eastAsia="zh-CN"/>
        </w:rPr>
        <w:fldChar w:fldCharType="begin"/>
      </w:r>
      <w:r w:rsidR="00111105">
        <w:rPr>
          <w:lang w:eastAsia="zh-CN"/>
        </w:rPr>
        <w:instrText xml:space="preserve"> REF _Ref79080694 \r \h </w:instrText>
      </w:r>
      <w:r w:rsidR="00111105">
        <w:rPr>
          <w:lang w:eastAsia="zh-CN"/>
        </w:rPr>
      </w:r>
      <w:r w:rsidR="00111105">
        <w:rPr>
          <w:lang w:eastAsia="zh-CN"/>
        </w:rPr>
        <w:fldChar w:fldCharType="separate"/>
      </w:r>
      <w:r w:rsidR="00111105">
        <w:rPr>
          <w:lang w:eastAsia="zh-CN"/>
        </w:rPr>
        <w:t>[3]</w:t>
      </w:r>
      <w:r w:rsidR="00111105">
        <w:rPr>
          <w:lang w:eastAsia="zh-CN"/>
        </w:rPr>
        <w:fldChar w:fldCharType="end"/>
      </w:r>
      <w:r w:rsidR="00111105">
        <w:rPr>
          <w:lang w:eastAsia="zh-CN"/>
        </w:rPr>
        <w:t xml:space="preserve">, </w:t>
      </w:r>
      <w:r w:rsidR="00111105">
        <w:rPr>
          <w:lang w:eastAsia="zh-CN"/>
        </w:rPr>
        <w:fldChar w:fldCharType="begin"/>
      </w:r>
      <w:r w:rsidR="00111105">
        <w:rPr>
          <w:lang w:eastAsia="zh-CN"/>
        </w:rPr>
        <w:instrText xml:space="preserve"> REF _Ref79080714 \r \h </w:instrText>
      </w:r>
      <w:r w:rsidR="00111105">
        <w:rPr>
          <w:lang w:eastAsia="zh-CN"/>
        </w:rPr>
      </w:r>
      <w:r w:rsidR="00111105">
        <w:rPr>
          <w:lang w:eastAsia="zh-CN"/>
        </w:rPr>
        <w:fldChar w:fldCharType="separate"/>
      </w:r>
      <w:r w:rsidR="00111105">
        <w:rPr>
          <w:lang w:eastAsia="zh-CN"/>
        </w:rPr>
        <w:t>[4]</w:t>
      </w:r>
      <w:r w:rsidR="00111105">
        <w:rPr>
          <w:lang w:eastAsia="zh-CN"/>
        </w:rPr>
        <w:fldChar w:fldCharType="end"/>
      </w:r>
      <w:r>
        <w:rPr>
          <w:lang w:eastAsia="zh-CN"/>
        </w:rPr>
        <w:t>:</w:t>
      </w:r>
    </w:p>
    <w:p w14:paraId="65D70CE2" w14:textId="77777777" w:rsidR="000D30CA" w:rsidRPr="00AE0819" w:rsidRDefault="000D30CA" w:rsidP="000D30CA">
      <w:pPr>
        <w:rPr>
          <w:sz w:val="20"/>
          <w:szCs w:val="20"/>
          <w:lang w:eastAsia="zh-CN"/>
        </w:rPr>
      </w:pPr>
      <w:r w:rsidRPr="00AE0819">
        <w:rPr>
          <w:b/>
          <w:bCs/>
          <w:sz w:val="20"/>
          <w:szCs w:val="20"/>
          <w:highlight w:val="green"/>
          <w:lang w:val="en-GB" w:eastAsia="zh-CN"/>
        </w:rPr>
        <w:t>Agreement</w:t>
      </w:r>
    </w:p>
    <w:p w14:paraId="061628B3" w14:textId="77777777" w:rsidR="000D30CA" w:rsidRPr="00AE0819" w:rsidRDefault="000D30CA" w:rsidP="000D30CA">
      <w:pPr>
        <w:rPr>
          <w:i/>
          <w:sz w:val="20"/>
          <w:szCs w:val="20"/>
          <w:lang w:val="en-GB" w:eastAsia="zh-CN"/>
        </w:rPr>
      </w:pPr>
      <w:r w:rsidRPr="00AE0819">
        <w:rPr>
          <w:i/>
          <w:sz w:val="20"/>
          <w:szCs w:val="20"/>
          <w:lang w:val="en-GB" w:eastAsia="zh-CN"/>
        </w:rPr>
        <w:t>For inter-cell MTRP operation, further discuss following options and down select in RAN1#104bis-e</w:t>
      </w:r>
    </w:p>
    <w:p w14:paraId="1B241267" w14:textId="77777777" w:rsidR="000D30CA" w:rsidRPr="00AE0819" w:rsidRDefault="000D30CA" w:rsidP="000D30CA">
      <w:pPr>
        <w:numPr>
          <w:ilvl w:val="0"/>
          <w:numId w:val="11"/>
        </w:numPr>
        <w:rPr>
          <w:i/>
          <w:sz w:val="20"/>
          <w:szCs w:val="20"/>
          <w:lang w:val="en-GB" w:eastAsia="zh-CN"/>
        </w:rPr>
      </w:pPr>
      <w:r w:rsidRPr="00AE0819">
        <w:rPr>
          <w:i/>
          <w:sz w:val="20"/>
          <w:szCs w:val="20"/>
          <w:lang w:val="en-GB" w:eastAsia="zh-CN"/>
        </w:rPr>
        <w:t>Option1: Indicate/associate non-serving cell PCI in the TCI state</w:t>
      </w:r>
    </w:p>
    <w:p w14:paraId="51E2B5CF" w14:textId="77777777" w:rsidR="000D30CA" w:rsidRPr="00AE0819" w:rsidRDefault="000D30CA" w:rsidP="000D30CA">
      <w:pPr>
        <w:numPr>
          <w:ilvl w:val="1"/>
          <w:numId w:val="11"/>
        </w:numPr>
        <w:rPr>
          <w:i/>
          <w:sz w:val="20"/>
          <w:szCs w:val="20"/>
          <w:lang w:val="en-GB" w:eastAsia="zh-CN"/>
        </w:rPr>
      </w:pPr>
      <w:r w:rsidRPr="00AE0819">
        <w:rPr>
          <w:i/>
          <w:sz w:val="20"/>
          <w:szCs w:val="20"/>
          <w:lang w:val="en-GB" w:eastAsia="zh-CN"/>
        </w:rPr>
        <w:t>FFS other non-serving cell information</w:t>
      </w:r>
    </w:p>
    <w:p w14:paraId="0165AF7A" w14:textId="77777777" w:rsidR="000D30CA" w:rsidRPr="00AE0819" w:rsidRDefault="000D30CA" w:rsidP="000D30CA">
      <w:pPr>
        <w:numPr>
          <w:ilvl w:val="0"/>
          <w:numId w:val="11"/>
        </w:numPr>
        <w:rPr>
          <w:i/>
          <w:sz w:val="20"/>
          <w:szCs w:val="20"/>
          <w:lang w:val="en-GB" w:eastAsia="zh-CN"/>
        </w:rPr>
      </w:pPr>
      <w:r w:rsidRPr="00AE0819">
        <w:rPr>
          <w:i/>
          <w:sz w:val="20"/>
          <w:szCs w:val="20"/>
          <w:lang w:val="en-GB" w:eastAsia="zh-CN"/>
        </w:rPr>
        <w:lastRenderedPageBreak/>
        <w:t>Option2: Introduce a flag to indicate whether a TCI state/QCL information is associated with non-serving cell information or serving cell</w:t>
      </w:r>
    </w:p>
    <w:p w14:paraId="350996AA" w14:textId="77777777" w:rsidR="000D30CA" w:rsidRPr="00AE0819" w:rsidRDefault="000D30CA" w:rsidP="000D30CA">
      <w:pPr>
        <w:numPr>
          <w:ilvl w:val="1"/>
          <w:numId w:val="11"/>
        </w:numPr>
        <w:rPr>
          <w:i/>
          <w:sz w:val="20"/>
          <w:szCs w:val="20"/>
          <w:lang w:val="en-GB" w:eastAsia="zh-CN"/>
        </w:rPr>
      </w:pPr>
      <w:r w:rsidRPr="00AE0819">
        <w:rPr>
          <w:i/>
          <w:sz w:val="20"/>
          <w:szCs w:val="20"/>
          <w:lang w:val="en-GB" w:eastAsia="zh-CN"/>
        </w:rPr>
        <w:t>FFS: how the flag is linked to non-serving cell</w:t>
      </w:r>
    </w:p>
    <w:p w14:paraId="4BE5CC34" w14:textId="77777777" w:rsidR="000D30CA" w:rsidRPr="00AE0819" w:rsidRDefault="000D30CA" w:rsidP="000D30CA">
      <w:pPr>
        <w:numPr>
          <w:ilvl w:val="0"/>
          <w:numId w:val="11"/>
        </w:numPr>
        <w:rPr>
          <w:i/>
          <w:sz w:val="20"/>
          <w:szCs w:val="20"/>
          <w:lang w:val="en-GB" w:eastAsia="zh-CN"/>
        </w:rPr>
      </w:pPr>
      <w:r w:rsidRPr="00AE0819">
        <w:rPr>
          <w:i/>
          <w:sz w:val="20"/>
          <w:szCs w:val="20"/>
          <w:lang w:val="en-GB" w:eastAsia="zh-CN"/>
        </w:rPr>
        <w:t>Option3: Explicit or implicit grouping of TCI states associated with non-serving cell information corresponding to the serving cell and the non-serving cell respectively.</w:t>
      </w:r>
    </w:p>
    <w:p w14:paraId="49D7C111" w14:textId="77777777" w:rsidR="000D30CA" w:rsidRPr="00AE0819" w:rsidRDefault="000D30CA" w:rsidP="000D30CA">
      <w:pPr>
        <w:numPr>
          <w:ilvl w:val="1"/>
          <w:numId w:val="11"/>
        </w:numPr>
        <w:rPr>
          <w:i/>
          <w:sz w:val="20"/>
          <w:szCs w:val="20"/>
          <w:lang w:val="en-GB" w:eastAsia="zh-CN"/>
        </w:rPr>
      </w:pPr>
      <w:r w:rsidRPr="00AE0819">
        <w:rPr>
          <w:i/>
          <w:sz w:val="20"/>
          <w:szCs w:val="20"/>
          <w:lang w:val="en-GB" w:eastAsia="zh-CN"/>
        </w:rPr>
        <w:t>FFS: Each group is associated with a CORESETPoolIndex value.</w:t>
      </w:r>
    </w:p>
    <w:p w14:paraId="751686FC" w14:textId="77777777" w:rsidR="000D30CA" w:rsidRPr="00AE0819" w:rsidRDefault="000D30CA" w:rsidP="000D30CA">
      <w:pPr>
        <w:numPr>
          <w:ilvl w:val="1"/>
          <w:numId w:val="11"/>
        </w:numPr>
        <w:rPr>
          <w:i/>
          <w:sz w:val="20"/>
          <w:szCs w:val="20"/>
          <w:lang w:val="en-GB" w:eastAsia="zh-CN"/>
        </w:rPr>
      </w:pPr>
      <w:r w:rsidRPr="00AE0819">
        <w:rPr>
          <w:i/>
          <w:sz w:val="20"/>
          <w:szCs w:val="20"/>
          <w:lang w:val="en-GB" w:eastAsia="zh-CN"/>
        </w:rPr>
        <w:t>FFS: how to link the group of TCI states to non-serving cell.</w:t>
      </w:r>
    </w:p>
    <w:p w14:paraId="7C455B44" w14:textId="77777777" w:rsidR="000D30CA" w:rsidRPr="00AE0819" w:rsidRDefault="000D30CA" w:rsidP="000D30CA">
      <w:pPr>
        <w:numPr>
          <w:ilvl w:val="0"/>
          <w:numId w:val="11"/>
        </w:numPr>
        <w:rPr>
          <w:i/>
          <w:sz w:val="20"/>
          <w:szCs w:val="20"/>
          <w:lang w:val="en-GB" w:eastAsia="zh-CN"/>
        </w:rPr>
      </w:pPr>
      <w:r w:rsidRPr="00AE0819">
        <w:rPr>
          <w:i/>
          <w:sz w:val="20"/>
          <w:szCs w:val="20"/>
          <w:lang w:val="en-GB" w:eastAsia="zh-CN"/>
        </w:rPr>
        <w:t>Option4: Re-index the non-serving cell RS, e.g., in the TCI state/QCL-Info, so that the UE can differentiate between a serving cell RS and a non-serving cell RS</w:t>
      </w:r>
    </w:p>
    <w:p w14:paraId="0BCB4B4C" w14:textId="77777777" w:rsidR="000D30CA" w:rsidRPr="00AE0819" w:rsidRDefault="000D30CA" w:rsidP="000D30CA">
      <w:pPr>
        <w:numPr>
          <w:ilvl w:val="1"/>
          <w:numId w:val="11"/>
        </w:numPr>
        <w:rPr>
          <w:i/>
          <w:sz w:val="20"/>
          <w:szCs w:val="20"/>
          <w:lang w:val="en-GB" w:eastAsia="zh-CN"/>
        </w:rPr>
      </w:pPr>
      <w:r w:rsidRPr="00AE0819">
        <w:rPr>
          <w:i/>
          <w:sz w:val="20"/>
          <w:szCs w:val="20"/>
          <w:lang w:val="en-GB" w:eastAsia="zh-CN"/>
        </w:rPr>
        <w:t>Example: serving cell RSs are indexed from #0, #1, …, #N-1, while non-serving cell RSs are re-indexed from #N, #N+1, …</w:t>
      </w:r>
    </w:p>
    <w:p w14:paraId="11146560" w14:textId="77777777" w:rsidR="000D30CA" w:rsidRPr="00AE0819" w:rsidRDefault="000D30CA" w:rsidP="000D30CA">
      <w:pPr>
        <w:numPr>
          <w:ilvl w:val="1"/>
          <w:numId w:val="11"/>
        </w:numPr>
        <w:rPr>
          <w:i/>
          <w:sz w:val="20"/>
          <w:szCs w:val="20"/>
          <w:lang w:val="en-GB" w:eastAsia="zh-CN"/>
        </w:rPr>
      </w:pPr>
      <w:r w:rsidRPr="00AE0819">
        <w:rPr>
          <w:i/>
          <w:sz w:val="20"/>
          <w:szCs w:val="20"/>
          <w:lang w:val="en-GB" w:eastAsia="zh-CN"/>
        </w:rPr>
        <w:t xml:space="preserve">FFS: detailed re-indexing rule(s) of non-serving cell RSs </w:t>
      </w:r>
    </w:p>
    <w:p w14:paraId="5681C148" w14:textId="77777777" w:rsidR="000D30CA" w:rsidRPr="00AE0819" w:rsidRDefault="000D30CA" w:rsidP="000D30CA">
      <w:pPr>
        <w:numPr>
          <w:ilvl w:val="0"/>
          <w:numId w:val="11"/>
        </w:numPr>
        <w:rPr>
          <w:i/>
          <w:sz w:val="20"/>
          <w:szCs w:val="20"/>
          <w:lang w:val="en-GB" w:eastAsia="zh-CN"/>
        </w:rPr>
      </w:pPr>
      <w:r w:rsidRPr="00AE0819">
        <w:rPr>
          <w:i/>
          <w:sz w:val="20"/>
          <w:szCs w:val="20"/>
          <w:lang w:val="en-GB" w:eastAsia="zh-CN"/>
        </w:rPr>
        <w:t xml:space="preserve">Option5: Introduce a new indicator (e.g., re-index the non-serving cell) to indicate the non-serving cell information that a TCI state/QCL information is associated with </w:t>
      </w:r>
    </w:p>
    <w:p w14:paraId="4AE0C3D8" w14:textId="77777777" w:rsidR="000D30CA" w:rsidRPr="00AE0819" w:rsidRDefault="000D30CA" w:rsidP="000D30CA">
      <w:pPr>
        <w:numPr>
          <w:ilvl w:val="1"/>
          <w:numId w:val="11"/>
        </w:numPr>
        <w:rPr>
          <w:i/>
          <w:sz w:val="20"/>
          <w:szCs w:val="20"/>
          <w:lang w:val="en-GB" w:eastAsia="zh-CN"/>
        </w:rPr>
      </w:pPr>
      <w:r w:rsidRPr="00AE0819">
        <w:rPr>
          <w:i/>
          <w:sz w:val="20"/>
          <w:szCs w:val="20"/>
          <w:lang w:val="en-GB" w:eastAsia="zh-CN"/>
        </w:rPr>
        <w:t>FFS: how the indicator is linked to non-serving cell</w:t>
      </w:r>
    </w:p>
    <w:p w14:paraId="2BC60365" w14:textId="77777777" w:rsidR="000D30CA" w:rsidRPr="00E95EE5" w:rsidRDefault="000D30CA" w:rsidP="000D30CA">
      <w:pPr>
        <w:numPr>
          <w:ilvl w:val="1"/>
          <w:numId w:val="11"/>
        </w:numPr>
        <w:rPr>
          <w:i/>
          <w:sz w:val="20"/>
          <w:szCs w:val="20"/>
          <w:lang w:val="en-GB" w:eastAsia="zh-CN"/>
        </w:rPr>
      </w:pPr>
      <w:r w:rsidRPr="00AE0819">
        <w:rPr>
          <w:i/>
          <w:sz w:val="20"/>
          <w:szCs w:val="20"/>
          <w:lang w:val="en-GB" w:eastAsia="zh-CN"/>
        </w:rPr>
        <w:t>Note: when there is only one non-serving cell, it means the same as Option2.</w:t>
      </w:r>
    </w:p>
    <w:p w14:paraId="573BD3E0" w14:textId="77777777" w:rsidR="00930EFA" w:rsidRPr="005D2ECD" w:rsidRDefault="00930EFA" w:rsidP="00930EFA">
      <w:pPr>
        <w:rPr>
          <w:b/>
          <w:i/>
          <w:sz w:val="20"/>
          <w:szCs w:val="20"/>
          <w:highlight w:val="green"/>
        </w:rPr>
      </w:pPr>
      <w:r w:rsidRPr="005D2ECD">
        <w:rPr>
          <w:b/>
          <w:i/>
          <w:sz w:val="20"/>
          <w:szCs w:val="20"/>
          <w:highlight w:val="green"/>
        </w:rPr>
        <w:t>Agreement</w:t>
      </w:r>
    </w:p>
    <w:p w14:paraId="2D3C192F" w14:textId="77777777" w:rsidR="00930EFA" w:rsidRPr="002B460F" w:rsidRDefault="00930EFA" w:rsidP="00930EFA">
      <w:pPr>
        <w:overflowPunct w:val="0"/>
        <w:spacing w:beforeLines="50" w:before="120" w:afterLines="50"/>
        <w:textAlignment w:val="baseline"/>
        <w:rPr>
          <w:i/>
          <w:sz w:val="20"/>
          <w:szCs w:val="20"/>
          <w:lang w:val="en-GB"/>
        </w:rPr>
      </w:pPr>
      <w:r w:rsidRPr="002B460F">
        <w:rPr>
          <w:i/>
          <w:sz w:val="20"/>
          <w:szCs w:val="20"/>
          <w:lang w:val="en-GB"/>
        </w:rPr>
        <w:t>For intercell MTRP operation, downselect one or more of the following alternatives in RAN1#105-e</w:t>
      </w:r>
    </w:p>
    <w:p w14:paraId="759EED9F" w14:textId="77777777" w:rsidR="00930EFA" w:rsidRPr="002B460F" w:rsidRDefault="00930EFA" w:rsidP="00930EFA">
      <w:pPr>
        <w:numPr>
          <w:ilvl w:val="0"/>
          <w:numId w:val="14"/>
        </w:numPr>
        <w:overflowPunct w:val="0"/>
        <w:spacing w:beforeLines="50" w:before="120" w:afterLines="50"/>
        <w:textAlignment w:val="baseline"/>
        <w:rPr>
          <w:bCs/>
          <w:i/>
          <w:iCs/>
          <w:sz w:val="20"/>
          <w:szCs w:val="20"/>
          <w:lang w:val="en-GB"/>
        </w:rPr>
      </w:pPr>
      <w:r w:rsidRPr="002B460F">
        <w:rPr>
          <w:bCs/>
          <w:i/>
          <w:iCs/>
          <w:sz w:val="20"/>
          <w:szCs w:val="20"/>
          <w:lang w:val="en-GB"/>
        </w:rPr>
        <w:t>Alt1: one PCI associated with one or more of activated TCI states for [PDSCH]/PDCCH can be associated with only one CORESETPoolIndex</w:t>
      </w:r>
    </w:p>
    <w:p w14:paraId="6D0EECE3" w14:textId="77777777" w:rsidR="00930EFA" w:rsidRPr="002B460F" w:rsidRDefault="00930EFA" w:rsidP="00930EFA">
      <w:pPr>
        <w:numPr>
          <w:ilvl w:val="0"/>
          <w:numId w:val="14"/>
        </w:numPr>
        <w:overflowPunct w:val="0"/>
        <w:spacing w:beforeLines="50" w:before="120" w:afterLines="50"/>
        <w:textAlignment w:val="baseline"/>
        <w:rPr>
          <w:bCs/>
          <w:i/>
          <w:iCs/>
          <w:sz w:val="20"/>
          <w:szCs w:val="20"/>
          <w:lang w:val="en-GB"/>
        </w:rPr>
      </w:pPr>
      <w:r w:rsidRPr="002B460F">
        <w:rPr>
          <w:bCs/>
          <w:i/>
          <w:iCs/>
          <w:sz w:val="20"/>
          <w:szCs w:val="20"/>
          <w:lang w:val="en-GB"/>
        </w:rPr>
        <w:t>Alt2: one PCI associated with one or more of activated TCI states for [PDSCH]/PDCCH can be associated with more than one CORESETPoolIndex</w:t>
      </w:r>
    </w:p>
    <w:p w14:paraId="70A2B1AE" w14:textId="77777777" w:rsidR="00930EFA" w:rsidRPr="002B460F" w:rsidRDefault="00930EFA" w:rsidP="00930EFA">
      <w:pPr>
        <w:numPr>
          <w:ilvl w:val="0"/>
          <w:numId w:val="14"/>
        </w:numPr>
        <w:overflowPunct w:val="0"/>
        <w:spacing w:beforeLines="50" w:before="120" w:afterLines="50"/>
        <w:textAlignment w:val="baseline"/>
        <w:rPr>
          <w:bCs/>
          <w:i/>
          <w:iCs/>
          <w:sz w:val="20"/>
          <w:szCs w:val="20"/>
          <w:lang w:val="en-GB"/>
        </w:rPr>
      </w:pPr>
      <w:r w:rsidRPr="002B460F">
        <w:rPr>
          <w:bCs/>
          <w:i/>
          <w:iCs/>
          <w:sz w:val="20"/>
          <w:szCs w:val="20"/>
          <w:lang w:val="en-GB"/>
        </w:rPr>
        <w:t>Alt3: one PCI associated with TCI states for [PDSCH]/PDCCH via QCL relationship without association with CORESETPoolIndex</w:t>
      </w:r>
    </w:p>
    <w:p w14:paraId="2C874BBC" w14:textId="77777777" w:rsidR="00930EFA" w:rsidRPr="002B460F" w:rsidRDefault="00930EFA" w:rsidP="00930EFA">
      <w:pPr>
        <w:overflowPunct w:val="0"/>
        <w:spacing w:beforeLines="50" w:before="120" w:afterLines="50"/>
        <w:textAlignment w:val="baseline"/>
        <w:rPr>
          <w:bCs/>
          <w:i/>
          <w:iCs/>
          <w:sz w:val="20"/>
          <w:szCs w:val="20"/>
          <w:lang w:val="en-GB"/>
        </w:rPr>
      </w:pPr>
      <w:r w:rsidRPr="002B460F">
        <w:rPr>
          <w:bCs/>
          <w:i/>
          <w:iCs/>
          <w:sz w:val="20"/>
          <w:szCs w:val="20"/>
          <w:lang w:val="en-GB"/>
        </w:rPr>
        <w:t>Note: This agreement is not related to the down-selection of one of the 5 options from RAN1#104-e</w:t>
      </w:r>
    </w:p>
    <w:p w14:paraId="12D02C2F" w14:textId="4782DF99" w:rsidR="00930EFA" w:rsidRPr="00930EFA" w:rsidRDefault="00930EFA" w:rsidP="00930EFA">
      <w:pPr>
        <w:overflowPunct w:val="0"/>
        <w:spacing w:beforeLines="50" w:before="120" w:afterLines="50"/>
        <w:textAlignment w:val="baseline"/>
        <w:rPr>
          <w:bCs/>
          <w:i/>
          <w:iCs/>
          <w:sz w:val="20"/>
          <w:szCs w:val="20"/>
          <w:lang w:val="en-GB"/>
        </w:rPr>
      </w:pPr>
      <w:r w:rsidRPr="002B460F">
        <w:rPr>
          <w:bCs/>
          <w:i/>
          <w:iCs/>
          <w:sz w:val="20"/>
          <w:szCs w:val="20"/>
          <w:lang w:val="en-GB"/>
        </w:rPr>
        <w:t>Note: Above should be specified by reusing Rel-15/Rel-16 QCL rules as concluded in RAN1#104-e</w:t>
      </w:r>
    </w:p>
    <w:p w14:paraId="667D0FEF" w14:textId="542699EE" w:rsidR="000D30CA" w:rsidRDefault="00B919B9" w:rsidP="000D30CA">
      <w:pPr>
        <w:autoSpaceDE/>
        <w:autoSpaceDN/>
        <w:adjustRightInd/>
        <w:spacing w:after="0"/>
      </w:pPr>
      <w:r>
        <w:rPr>
          <w:lang w:eastAsia="zh-CN"/>
        </w:rPr>
        <w:t>It has been agreed that n</w:t>
      </w:r>
      <w:r w:rsidRPr="00B919B9">
        <w:rPr>
          <w:lang w:eastAsia="zh-CN"/>
        </w:rPr>
        <w:t>on-serving cell information</w:t>
      </w:r>
      <w:r>
        <w:rPr>
          <w:lang w:eastAsia="zh-CN"/>
        </w:rPr>
        <w:t>, at least including</w:t>
      </w:r>
      <w:r w:rsidRPr="00B919B9">
        <w:rPr>
          <w:lang w:eastAsia="zh-CN"/>
        </w:rPr>
        <w:t xml:space="preserve"> non-serving cell PCI</w:t>
      </w:r>
      <w:r>
        <w:rPr>
          <w:lang w:eastAsia="zh-CN"/>
        </w:rPr>
        <w:t>,</w:t>
      </w:r>
      <w:r w:rsidRPr="00B919B9">
        <w:rPr>
          <w:lang w:eastAsia="zh-CN"/>
        </w:rPr>
        <w:t xml:space="preserve"> can be associate</w:t>
      </w:r>
      <w:r>
        <w:rPr>
          <w:lang w:eastAsia="zh-CN"/>
        </w:rPr>
        <w:t>d with the TCI state and/or QCL</w:t>
      </w:r>
      <w:r w:rsidRPr="00B919B9">
        <w:rPr>
          <w:lang w:eastAsia="zh-CN"/>
        </w:rPr>
        <w:t xml:space="preserve">-info at least when “neighbor cell SSB” is used as “QCL referenceSignal ”. </w:t>
      </w:r>
      <w:r w:rsidR="000D30CA">
        <w:t xml:space="preserve">As for the definition of TCI state, it indicate the TCI state ID and the </w:t>
      </w:r>
      <w:r w:rsidR="000D30CA" w:rsidRPr="00B57A79">
        <w:rPr>
          <w:i/>
        </w:rPr>
        <w:t>QCL-info</w:t>
      </w:r>
      <w:r w:rsidR="000D30CA">
        <w:rPr>
          <w:i/>
        </w:rPr>
        <w:t xml:space="preserve">. </w:t>
      </w:r>
      <w:r w:rsidR="000D30CA" w:rsidRPr="00774B2C">
        <w:t>The information provided by</w:t>
      </w:r>
      <w:r w:rsidR="000D30CA">
        <w:rPr>
          <w:i/>
        </w:rPr>
        <w:t xml:space="preserve"> </w:t>
      </w:r>
      <w:r w:rsidR="000D30CA" w:rsidRPr="00B57A79">
        <w:rPr>
          <w:i/>
        </w:rPr>
        <w:t>QCL-info</w:t>
      </w:r>
      <w:r w:rsidR="000D30CA" w:rsidRPr="00774B2C">
        <w:t xml:space="preserve"> includes</w:t>
      </w:r>
      <w:r w:rsidR="000D30CA">
        <w:t xml:space="preserve"> </w:t>
      </w:r>
      <w:r w:rsidR="000D30CA" w:rsidRPr="0054242E">
        <w:rPr>
          <w:i/>
        </w:rPr>
        <w:t>cell, bwp-Id</w:t>
      </w:r>
      <w:r w:rsidR="000D30CA">
        <w:t xml:space="preserve"> and </w:t>
      </w:r>
      <w:r w:rsidR="000D30CA" w:rsidRPr="0054242E">
        <w:rPr>
          <w:i/>
        </w:rPr>
        <w:t>referenceSignal</w:t>
      </w:r>
      <w:r w:rsidR="000D30CA">
        <w:t xml:space="preserve">. Here </w:t>
      </w:r>
      <w:r w:rsidR="000D30CA" w:rsidRPr="0054242E">
        <w:rPr>
          <w:i/>
        </w:rPr>
        <w:t>cell</w:t>
      </w:r>
      <w:r w:rsidR="000D30CA">
        <w:t xml:space="preserve"> refers to the serving cell index, </w:t>
      </w:r>
      <w:r w:rsidR="000D30CA" w:rsidRPr="0054242E">
        <w:rPr>
          <w:i/>
        </w:rPr>
        <w:t>referenceSignal</w:t>
      </w:r>
      <w:r w:rsidR="000D30CA">
        <w:t xml:space="preserve"> refers to the </w:t>
      </w:r>
      <w:r w:rsidR="000D30CA" w:rsidRPr="00273CEC">
        <w:rPr>
          <w:i/>
        </w:rPr>
        <w:t>NZP-CSI-RS-ResourceId</w:t>
      </w:r>
      <w:r w:rsidR="000D30CA">
        <w:t xml:space="preserve"> or </w:t>
      </w:r>
      <w:r w:rsidR="000D30CA" w:rsidRPr="00273CEC">
        <w:rPr>
          <w:i/>
        </w:rPr>
        <w:t>SSB-index</w:t>
      </w:r>
      <w:r w:rsidR="009A0355">
        <w:t xml:space="preserve">. </w:t>
      </w:r>
      <w:r w:rsidR="00902904">
        <w:t>I</w:t>
      </w:r>
      <w:r w:rsidR="000D30CA">
        <w:t>t is str</w:t>
      </w:r>
      <w:r w:rsidR="00AF56BF">
        <w:t>aightforward to associate the “n</w:t>
      </w:r>
      <w:r w:rsidR="00902904">
        <w:t>on-serving cell information”</w:t>
      </w:r>
      <w:r w:rsidR="000D30CA">
        <w:t xml:space="preserve"> with </w:t>
      </w:r>
      <w:r w:rsidR="00AF56BF" w:rsidRPr="00AF56BF">
        <w:t>TCI state</w:t>
      </w:r>
      <w:r w:rsidR="00902904">
        <w:rPr>
          <w:i/>
        </w:rPr>
        <w:t xml:space="preserve"> </w:t>
      </w:r>
      <w:r w:rsidR="00AF56BF">
        <w:t xml:space="preserve">in </w:t>
      </w:r>
      <w:r w:rsidR="00902904" w:rsidRPr="00902904">
        <w:t>the same</w:t>
      </w:r>
      <w:r w:rsidR="00AF56BF">
        <w:t xml:space="preserve"> way</w:t>
      </w:r>
      <w:r w:rsidR="00902904" w:rsidRPr="00902904">
        <w:t xml:space="preserve"> with</w:t>
      </w:r>
      <w:r w:rsidR="00902904">
        <w:rPr>
          <w:i/>
        </w:rPr>
        <w:t xml:space="preserve"> </w:t>
      </w:r>
      <w:r w:rsidR="00902904" w:rsidRPr="00902904">
        <w:rPr>
          <w:i/>
        </w:rPr>
        <w:t>SRS-SpatialRelationInfoPos-r16</w:t>
      </w:r>
      <w:r w:rsidR="00912C77">
        <w:t xml:space="preserve"> in Tab</w:t>
      </w:r>
      <w:r w:rsidR="00902904" w:rsidRPr="00902904">
        <w:t>le 1</w:t>
      </w:r>
      <w:r w:rsidR="000D30CA">
        <w:t xml:space="preserve">. </w:t>
      </w:r>
      <w:r w:rsidR="00AF56BF">
        <w:t>A</w:t>
      </w:r>
      <w:r w:rsidR="00AF56BF" w:rsidRPr="00AF56BF">
        <w:t>s described in Table 3</w:t>
      </w:r>
      <w:r w:rsidR="00AF56BF">
        <w:t xml:space="preserve">, the newly add parameter, </w:t>
      </w:r>
      <w:r w:rsidR="00AF56BF" w:rsidRPr="00AF56BF">
        <w:rPr>
          <w:i/>
        </w:rPr>
        <w:t>SSB-InfoNcell</w:t>
      </w:r>
      <w:r w:rsidR="00AF56BF">
        <w:t xml:space="preserve">, </w:t>
      </w:r>
      <w:r w:rsidR="00AF56BF">
        <w:t xml:space="preserve">in </w:t>
      </w:r>
      <w:r w:rsidR="00AF56BF" w:rsidRPr="003D5100">
        <w:rPr>
          <w:i/>
        </w:rPr>
        <w:t>QCI-info</w:t>
      </w:r>
      <w:r w:rsidR="00AF56BF">
        <w:t xml:space="preserve"> is used to associate the “n</w:t>
      </w:r>
      <w:r w:rsidR="000D30CA">
        <w:t>on-serving cell information”</w:t>
      </w:r>
      <w:r w:rsidR="00AF56BF">
        <w:t xml:space="preserve"> with TCI state</w:t>
      </w:r>
      <w:r w:rsidR="00AF56BF" w:rsidRPr="00AF56BF">
        <w:t>,</w:t>
      </w:r>
      <w:r w:rsidR="00AF56BF">
        <w:rPr>
          <w:i/>
        </w:rPr>
        <w:t xml:space="preserve"> </w:t>
      </w:r>
      <w:r w:rsidR="00AF56BF" w:rsidRPr="00AF56BF">
        <w:t>which is similar to the</w:t>
      </w:r>
      <w:r w:rsidR="00AF56BF" w:rsidRPr="00AF56BF">
        <w:rPr>
          <w:i/>
        </w:rPr>
        <w:t xml:space="preserve"> SSB-InfoNcell-r16 </w:t>
      </w:r>
      <w:r w:rsidR="00AF56BF" w:rsidRPr="00AF56BF">
        <w:t>in</w:t>
      </w:r>
      <w:r w:rsidR="00AF56BF" w:rsidRPr="00AF56BF">
        <w:rPr>
          <w:i/>
        </w:rPr>
        <w:t xml:space="preserve"> SRS-SpatialRelationInfoPos-r16</w:t>
      </w:r>
      <w:r w:rsidR="008F5575">
        <w:t xml:space="preserve">. It is a </w:t>
      </w:r>
      <w:r w:rsidR="008F5575" w:rsidRPr="008F5575">
        <w:t xml:space="preserve">new indicator </w:t>
      </w:r>
      <w:r w:rsidR="008F5575" w:rsidRPr="008F5575">
        <w:t>to indicate the non-serving cell information that a TCI state/QCL information is associated with</w:t>
      </w:r>
      <w:r w:rsidR="008F5575">
        <w:t xml:space="preserve">. </w:t>
      </w:r>
      <w:r w:rsidR="000D30CA">
        <w:t xml:space="preserve">Thus </w:t>
      </w:r>
      <w:r w:rsidR="002F760D">
        <w:t>we p</w:t>
      </w:r>
      <w:r w:rsidR="008F5575">
        <w:t>refer</w:t>
      </w:r>
      <w:r w:rsidR="000D30CA">
        <w:t xml:space="preserve"> Option 5</w:t>
      </w:r>
      <w:r w:rsidR="008F5575">
        <w:t xml:space="preserve"> </w:t>
      </w:r>
      <w:r w:rsidR="00393DA8">
        <w:t xml:space="preserve">about the relationship of </w:t>
      </w:r>
      <w:r w:rsidR="008F5575">
        <w:t>non-serving cell</w:t>
      </w:r>
      <w:r w:rsidR="00393DA8">
        <w:t xml:space="preserve"> and TCI state</w:t>
      </w:r>
      <w:r w:rsidR="000D30CA">
        <w:t xml:space="preserve">. </w:t>
      </w:r>
    </w:p>
    <w:p w14:paraId="6156A880" w14:textId="77777777" w:rsidR="00667E38" w:rsidRDefault="00667E38" w:rsidP="000D30CA">
      <w:pPr>
        <w:autoSpaceDE/>
        <w:autoSpaceDN/>
        <w:adjustRightInd/>
        <w:spacing w:after="0"/>
      </w:pPr>
    </w:p>
    <w:p w14:paraId="3F0099DD"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 xml:space="preserve">TCI-State ::=                       </w:t>
      </w:r>
      <w:r w:rsidRPr="00667E38">
        <w:rPr>
          <w:rFonts w:ascii="Courier New" w:eastAsia="Times New Roman" w:hAnsi="Courier New"/>
          <w:noProof/>
          <w:color w:val="993366"/>
          <w:sz w:val="16"/>
          <w:szCs w:val="20"/>
          <w:lang w:val="en-GB" w:eastAsia="en-GB"/>
        </w:rPr>
        <w:t>SEQUENCE</w:t>
      </w:r>
      <w:r w:rsidRPr="00667E38">
        <w:rPr>
          <w:rFonts w:ascii="Courier New" w:eastAsia="Times New Roman" w:hAnsi="Courier New"/>
          <w:noProof/>
          <w:sz w:val="16"/>
          <w:szCs w:val="20"/>
          <w:lang w:val="en-GB" w:eastAsia="en-GB"/>
        </w:rPr>
        <w:t xml:space="preserve"> {</w:t>
      </w:r>
    </w:p>
    <w:p w14:paraId="151B9BD0"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 xml:space="preserve">    tci-StateId                         TCI-StateId,</w:t>
      </w:r>
    </w:p>
    <w:p w14:paraId="5F353CF3"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 xml:space="preserve">    qcl-Type1                           QCL-Info,</w:t>
      </w:r>
    </w:p>
    <w:p w14:paraId="18700D92"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67E38">
        <w:rPr>
          <w:rFonts w:ascii="Courier New" w:eastAsia="Times New Roman" w:hAnsi="Courier New"/>
          <w:noProof/>
          <w:sz w:val="16"/>
          <w:szCs w:val="20"/>
          <w:lang w:val="en-GB" w:eastAsia="en-GB"/>
        </w:rPr>
        <w:t xml:space="preserve">    qcl-Type2                           QCL-Info                                                    </w:t>
      </w:r>
      <w:r w:rsidRPr="00667E38">
        <w:rPr>
          <w:rFonts w:ascii="Courier New" w:eastAsia="Times New Roman" w:hAnsi="Courier New"/>
          <w:noProof/>
          <w:color w:val="993366"/>
          <w:sz w:val="16"/>
          <w:szCs w:val="20"/>
          <w:lang w:val="en-GB" w:eastAsia="en-GB"/>
        </w:rPr>
        <w:t>OPTIONAL</w:t>
      </w:r>
      <w:r w:rsidRPr="00667E38">
        <w:rPr>
          <w:rFonts w:ascii="Courier New" w:eastAsia="Times New Roman" w:hAnsi="Courier New"/>
          <w:noProof/>
          <w:sz w:val="16"/>
          <w:szCs w:val="20"/>
          <w:lang w:val="en-GB" w:eastAsia="en-GB"/>
        </w:rPr>
        <w:t xml:space="preserve">,   </w:t>
      </w:r>
      <w:r w:rsidRPr="00667E38">
        <w:rPr>
          <w:rFonts w:ascii="Courier New" w:eastAsia="Times New Roman" w:hAnsi="Courier New"/>
          <w:noProof/>
          <w:color w:val="808080"/>
          <w:sz w:val="16"/>
          <w:szCs w:val="20"/>
          <w:lang w:val="en-GB" w:eastAsia="en-GB"/>
        </w:rPr>
        <w:t>-- Need R</w:t>
      </w:r>
    </w:p>
    <w:p w14:paraId="1DC564F8"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 xml:space="preserve">    ...</w:t>
      </w:r>
    </w:p>
    <w:p w14:paraId="38BF4A26"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w:t>
      </w:r>
    </w:p>
    <w:p w14:paraId="1D8C554B"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BB0EEA5"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 xml:space="preserve">QCL-Info ::=                        </w:t>
      </w:r>
      <w:r w:rsidRPr="00667E38">
        <w:rPr>
          <w:rFonts w:ascii="Courier New" w:eastAsia="Times New Roman" w:hAnsi="Courier New"/>
          <w:noProof/>
          <w:color w:val="993366"/>
          <w:sz w:val="16"/>
          <w:szCs w:val="20"/>
          <w:lang w:val="en-GB" w:eastAsia="en-GB"/>
        </w:rPr>
        <w:t>SEQUENCE</w:t>
      </w:r>
      <w:r w:rsidRPr="00667E38">
        <w:rPr>
          <w:rFonts w:ascii="Courier New" w:eastAsia="Times New Roman" w:hAnsi="Courier New"/>
          <w:noProof/>
          <w:sz w:val="16"/>
          <w:szCs w:val="20"/>
          <w:lang w:val="en-GB" w:eastAsia="en-GB"/>
        </w:rPr>
        <w:t xml:space="preserve"> {</w:t>
      </w:r>
    </w:p>
    <w:p w14:paraId="3DC005F6"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67E38">
        <w:rPr>
          <w:rFonts w:ascii="Courier New" w:eastAsia="Times New Roman" w:hAnsi="Courier New"/>
          <w:noProof/>
          <w:sz w:val="16"/>
          <w:szCs w:val="20"/>
          <w:lang w:val="en-GB" w:eastAsia="en-GB"/>
        </w:rPr>
        <w:t xml:space="preserve">    cell                                ServCellIndex                                               </w:t>
      </w:r>
      <w:r w:rsidRPr="00667E38">
        <w:rPr>
          <w:rFonts w:ascii="Courier New" w:eastAsia="Times New Roman" w:hAnsi="Courier New"/>
          <w:noProof/>
          <w:color w:val="993366"/>
          <w:sz w:val="16"/>
          <w:szCs w:val="20"/>
          <w:lang w:val="en-GB" w:eastAsia="en-GB"/>
        </w:rPr>
        <w:t>OPTIONAL</w:t>
      </w:r>
      <w:r w:rsidRPr="00667E38">
        <w:rPr>
          <w:rFonts w:ascii="Courier New" w:eastAsia="Times New Roman" w:hAnsi="Courier New"/>
          <w:noProof/>
          <w:sz w:val="16"/>
          <w:szCs w:val="20"/>
          <w:lang w:val="en-GB" w:eastAsia="en-GB"/>
        </w:rPr>
        <w:t xml:space="preserve">,   </w:t>
      </w:r>
      <w:r w:rsidRPr="00667E38">
        <w:rPr>
          <w:rFonts w:ascii="Courier New" w:eastAsia="Times New Roman" w:hAnsi="Courier New"/>
          <w:noProof/>
          <w:color w:val="808080"/>
          <w:sz w:val="16"/>
          <w:szCs w:val="20"/>
          <w:lang w:val="en-GB" w:eastAsia="en-GB"/>
        </w:rPr>
        <w:t>-- Need R</w:t>
      </w:r>
    </w:p>
    <w:p w14:paraId="0AB175ED"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67E38">
        <w:rPr>
          <w:rFonts w:ascii="Courier New" w:eastAsia="Times New Roman" w:hAnsi="Courier New"/>
          <w:noProof/>
          <w:sz w:val="16"/>
          <w:szCs w:val="20"/>
          <w:lang w:val="en-GB" w:eastAsia="en-GB"/>
        </w:rPr>
        <w:t xml:space="preserve">    bwp-Id                              BWP-Id                                                      </w:t>
      </w:r>
      <w:r w:rsidRPr="00667E38">
        <w:rPr>
          <w:rFonts w:ascii="Courier New" w:eastAsia="Times New Roman" w:hAnsi="Courier New"/>
          <w:noProof/>
          <w:color w:val="993366"/>
          <w:sz w:val="16"/>
          <w:szCs w:val="20"/>
          <w:lang w:val="en-GB" w:eastAsia="en-GB"/>
        </w:rPr>
        <w:t>OPTIONAL</w:t>
      </w:r>
      <w:r w:rsidRPr="00667E38">
        <w:rPr>
          <w:rFonts w:ascii="Courier New" w:eastAsia="Times New Roman" w:hAnsi="Courier New"/>
          <w:noProof/>
          <w:sz w:val="16"/>
          <w:szCs w:val="20"/>
          <w:lang w:val="en-GB" w:eastAsia="en-GB"/>
        </w:rPr>
        <w:t xml:space="preserve">, </w:t>
      </w:r>
      <w:r w:rsidRPr="00667E38">
        <w:rPr>
          <w:rFonts w:ascii="Courier New" w:eastAsia="Times New Roman" w:hAnsi="Courier New"/>
          <w:noProof/>
          <w:color w:val="808080"/>
          <w:sz w:val="16"/>
          <w:szCs w:val="20"/>
          <w:lang w:val="en-GB" w:eastAsia="en-GB"/>
        </w:rPr>
        <w:t>-- Cond CSI-RS-Indicated</w:t>
      </w:r>
    </w:p>
    <w:p w14:paraId="5505CA7B" w14:textId="37EF8D16" w:rsidR="00667E38" w:rsidRPr="005F22B9" w:rsidRDefault="00667E38" w:rsidP="005F2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highlight w:val="yellow"/>
          <w:lang w:val="en-GB" w:eastAsia="en-GB"/>
        </w:rPr>
      </w:pPr>
      <w:r w:rsidRPr="005F22B9">
        <w:rPr>
          <w:rFonts w:ascii="Courier New" w:eastAsia="Times New Roman" w:hAnsi="Courier New"/>
          <w:noProof/>
          <w:sz w:val="16"/>
          <w:szCs w:val="20"/>
          <w:highlight w:val="yellow"/>
          <w:lang w:val="en-GB" w:eastAsia="en-GB"/>
        </w:rPr>
        <w:t xml:space="preserve">referenceSignal                     </w:t>
      </w:r>
      <w:r w:rsidRPr="005F22B9">
        <w:rPr>
          <w:rFonts w:ascii="Courier New" w:eastAsia="Times New Roman" w:hAnsi="Courier New"/>
          <w:noProof/>
          <w:color w:val="993366"/>
          <w:sz w:val="16"/>
          <w:szCs w:val="20"/>
          <w:highlight w:val="yellow"/>
          <w:lang w:val="en-GB" w:eastAsia="en-GB"/>
        </w:rPr>
        <w:t>CHOICE</w:t>
      </w:r>
      <w:r w:rsidRPr="005F22B9">
        <w:rPr>
          <w:rFonts w:ascii="Courier New" w:eastAsia="Times New Roman" w:hAnsi="Courier New"/>
          <w:noProof/>
          <w:sz w:val="16"/>
          <w:szCs w:val="20"/>
          <w:highlight w:val="yellow"/>
          <w:lang w:val="en-GB" w:eastAsia="en-GB"/>
        </w:rPr>
        <w:t xml:space="preserve"> {</w:t>
      </w:r>
    </w:p>
    <w:p w14:paraId="4708CEBA" w14:textId="182D097D" w:rsidR="005F22B9" w:rsidRPr="005F22B9" w:rsidRDefault="005F22B9" w:rsidP="005F2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highlight w:val="yellow"/>
          <w:lang w:val="en-GB" w:eastAsia="en-GB"/>
        </w:rPr>
      </w:pPr>
      <w:r w:rsidRPr="005F22B9">
        <w:rPr>
          <w:rFonts w:ascii="Courier New" w:eastAsia="Times New Roman" w:hAnsi="Courier New"/>
          <w:noProof/>
          <w:sz w:val="16"/>
          <w:szCs w:val="20"/>
          <w:highlight w:val="yellow"/>
          <w:lang w:val="en-GB" w:eastAsia="en-GB"/>
        </w:rPr>
        <w:lastRenderedPageBreak/>
        <w:tab/>
        <w:t>servingRS                       CHOICE {</w:t>
      </w:r>
    </w:p>
    <w:p w14:paraId="5A35B22A" w14:textId="714F1BAB" w:rsidR="00667E38" w:rsidRPr="005F22B9"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5F22B9">
        <w:rPr>
          <w:rFonts w:ascii="Courier New" w:eastAsia="Times New Roman" w:hAnsi="Courier New"/>
          <w:noProof/>
          <w:sz w:val="16"/>
          <w:szCs w:val="20"/>
          <w:lang w:val="en-GB" w:eastAsia="en-GB"/>
        </w:rPr>
        <w:t xml:space="preserve">    </w:t>
      </w:r>
      <w:r w:rsidRPr="005F22B9">
        <w:rPr>
          <w:rFonts w:ascii="Courier New" w:eastAsia="Times New Roman" w:hAnsi="Courier New"/>
          <w:noProof/>
          <w:sz w:val="16"/>
          <w:szCs w:val="20"/>
          <w:highlight w:val="yellow"/>
          <w:lang w:val="en-GB" w:eastAsia="en-GB"/>
        </w:rPr>
        <w:t xml:space="preserve">    </w:t>
      </w:r>
      <w:r w:rsidR="005F22B9" w:rsidRPr="005F22B9">
        <w:rPr>
          <w:rFonts w:ascii="Courier New" w:eastAsia="Times New Roman" w:hAnsi="Courier New"/>
          <w:noProof/>
          <w:sz w:val="16"/>
          <w:szCs w:val="20"/>
          <w:highlight w:val="yellow"/>
          <w:lang w:val="en-GB" w:eastAsia="en-GB"/>
        </w:rPr>
        <w:tab/>
      </w:r>
      <w:r w:rsidRPr="005F22B9">
        <w:rPr>
          <w:rFonts w:ascii="Courier New" w:eastAsia="Times New Roman" w:hAnsi="Courier New"/>
          <w:noProof/>
          <w:sz w:val="16"/>
          <w:szCs w:val="20"/>
          <w:highlight w:val="yellow"/>
          <w:lang w:val="en-GB" w:eastAsia="en-GB"/>
        </w:rPr>
        <w:t>csi-rs                              NZP-CSI-RS-ResourceId,</w:t>
      </w:r>
    </w:p>
    <w:p w14:paraId="5900DB29" w14:textId="67C2277B" w:rsidR="00667E38" w:rsidRPr="005F22B9"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5F22B9">
        <w:rPr>
          <w:rFonts w:ascii="Courier New" w:eastAsia="Times New Roman" w:hAnsi="Courier New"/>
          <w:noProof/>
          <w:sz w:val="16"/>
          <w:szCs w:val="20"/>
          <w:lang w:val="en-GB" w:eastAsia="en-GB"/>
        </w:rPr>
        <w:t xml:space="preserve">    </w:t>
      </w:r>
      <w:r w:rsidRPr="005F22B9">
        <w:rPr>
          <w:rFonts w:ascii="Courier New" w:eastAsia="Times New Roman" w:hAnsi="Courier New"/>
          <w:noProof/>
          <w:sz w:val="16"/>
          <w:szCs w:val="20"/>
          <w:highlight w:val="yellow"/>
          <w:lang w:val="en-GB" w:eastAsia="en-GB"/>
        </w:rPr>
        <w:t xml:space="preserve">    </w:t>
      </w:r>
      <w:r w:rsidR="005F22B9" w:rsidRPr="005F22B9">
        <w:rPr>
          <w:rFonts w:ascii="Courier New" w:eastAsia="Times New Roman" w:hAnsi="Courier New"/>
          <w:noProof/>
          <w:sz w:val="16"/>
          <w:szCs w:val="20"/>
          <w:highlight w:val="yellow"/>
          <w:lang w:val="en-GB" w:eastAsia="en-GB"/>
        </w:rPr>
        <w:tab/>
      </w:r>
      <w:r w:rsidRPr="005F22B9">
        <w:rPr>
          <w:rFonts w:ascii="Courier New" w:eastAsia="Times New Roman" w:hAnsi="Courier New"/>
          <w:noProof/>
          <w:sz w:val="16"/>
          <w:szCs w:val="20"/>
          <w:highlight w:val="yellow"/>
          <w:lang w:val="en-GB" w:eastAsia="en-GB"/>
        </w:rPr>
        <w:t>ssb                                 SSB-Index</w:t>
      </w:r>
    </w:p>
    <w:p w14:paraId="1A85EC59" w14:textId="3A64DD00" w:rsidR="005F22B9" w:rsidRPr="005F22B9" w:rsidRDefault="005F22B9"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5F22B9">
        <w:rPr>
          <w:rFonts w:ascii="Courier New" w:eastAsia="Times New Roman" w:hAnsi="Courier New"/>
          <w:noProof/>
          <w:sz w:val="16"/>
          <w:szCs w:val="20"/>
          <w:lang w:val="en-GB" w:eastAsia="en-GB"/>
        </w:rPr>
        <w:tab/>
      </w:r>
      <w:r w:rsidRPr="005F22B9">
        <w:rPr>
          <w:rFonts w:ascii="Courier New" w:eastAsia="Times New Roman" w:hAnsi="Courier New"/>
          <w:noProof/>
          <w:sz w:val="16"/>
          <w:szCs w:val="20"/>
          <w:highlight w:val="yellow"/>
          <w:lang w:val="en-GB" w:eastAsia="en-GB"/>
        </w:rPr>
        <w:tab/>
        <w:t>}</w:t>
      </w:r>
    </w:p>
    <w:p w14:paraId="4A7F2CF4" w14:textId="1CB4F6A3" w:rsidR="005F22B9" w:rsidRPr="00912C77" w:rsidRDefault="005F22B9" w:rsidP="005F22B9">
      <w:pPr>
        <w:shd w:val="clear" w:color="auto" w:fill="E6E6E6"/>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b/>
          <w:noProof/>
          <w:sz w:val="16"/>
          <w:szCs w:val="20"/>
          <w:highlight w:val="yellow"/>
          <w:lang w:val="en-GB" w:eastAsia="en-GB"/>
        </w:rPr>
      </w:pPr>
      <w:r w:rsidRPr="005F22B9">
        <w:rPr>
          <w:rFonts w:ascii="Courier New" w:eastAsia="Times New Roman" w:hAnsi="Courier New"/>
          <w:noProof/>
          <w:sz w:val="16"/>
          <w:szCs w:val="20"/>
          <w:lang w:val="en-GB" w:eastAsia="en-GB"/>
        </w:rPr>
        <w:tab/>
      </w:r>
      <w:r w:rsidRPr="005F22B9">
        <w:rPr>
          <w:rFonts w:ascii="Courier New" w:eastAsia="Times New Roman" w:hAnsi="Courier New"/>
          <w:noProof/>
          <w:sz w:val="16"/>
          <w:szCs w:val="20"/>
          <w:highlight w:val="yellow"/>
          <w:lang w:val="en-GB" w:eastAsia="en-GB"/>
        </w:rPr>
        <w:tab/>
      </w:r>
      <w:r w:rsidRPr="00912C77">
        <w:rPr>
          <w:rFonts w:ascii="Courier New" w:eastAsia="Times New Roman" w:hAnsi="Courier New"/>
          <w:b/>
          <w:noProof/>
          <w:color w:val="FF0000"/>
          <w:sz w:val="16"/>
          <w:szCs w:val="20"/>
          <w:highlight w:val="yellow"/>
          <w:lang w:val="en-GB" w:eastAsia="en-GB"/>
        </w:rPr>
        <w:t>ssb-Ncell                       SSB-InfoNcell</w:t>
      </w:r>
    </w:p>
    <w:p w14:paraId="10E48EF0"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5F22B9">
        <w:rPr>
          <w:rFonts w:ascii="Courier New" w:eastAsia="Times New Roman" w:hAnsi="Courier New"/>
          <w:noProof/>
          <w:sz w:val="16"/>
          <w:szCs w:val="20"/>
          <w:lang w:val="en-GB" w:eastAsia="en-GB"/>
        </w:rPr>
        <w:t xml:space="preserve">    </w:t>
      </w:r>
      <w:r w:rsidRPr="005F22B9">
        <w:rPr>
          <w:rFonts w:ascii="Courier New" w:eastAsia="Times New Roman" w:hAnsi="Courier New"/>
          <w:noProof/>
          <w:sz w:val="16"/>
          <w:szCs w:val="20"/>
          <w:highlight w:val="yellow"/>
          <w:lang w:val="en-GB" w:eastAsia="en-GB"/>
        </w:rPr>
        <w:t>},</w:t>
      </w:r>
    </w:p>
    <w:p w14:paraId="2B4C34E7"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 xml:space="preserve">    qcl-Type                            </w:t>
      </w:r>
      <w:r w:rsidRPr="00667E38">
        <w:rPr>
          <w:rFonts w:ascii="Courier New" w:eastAsia="Times New Roman" w:hAnsi="Courier New"/>
          <w:noProof/>
          <w:color w:val="993366"/>
          <w:sz w:val="16"/>
          <w:szCs w:val="20"/>
          <w:lang w:val="en-GB" w:eastAsia="en-GB"/>
        </w:rPr>
        <w:t>ENUMERATED</w:t>
      </w:r>
      <w:r w:rsidRPr="00667E38">
        <w:rPr>
          <w:rFonts w:ascii="Courier New" w:eastAsia="Times New Roman" w:hAnsi="Courier New"/>
          <w:noProof/>
          <w:sz w:val="16"/>
          <w:szCs w:val="20"/>
          <w:lang w:val="en-GB" w:eastAsia="en-GB"/>
        </w:rPr>
        <w:t xml:space="preserve"> {typeA, typeB, typeC, typeD},</w:t>
      </w:r>
    </w:p>
    <w:p w14:paraId="25963FBC" w14:textId="77777777" w:rsidR="00667E38"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 xml:space="preserve">    ...</w:t>
      </w:r>
    </w:p>
    <w:p w14:paraId="580067DD" w14:textId="0E716BF3" w:rsidR="00097433" w:rsidRPr="00667E38" w:rsidRDefault="00667E38" w:rsidP="00667E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67E38">
        <w:rPr>
          <w:rFonts w:ascii="Courier New" w:eastAsia="Times New Roman" w:hAnsi="Courier New"/>
          <w:noProof/>
          <w:sz w:val="16"/>
          <w:szCs w:val="20"/>
          <w:lang w:val="en-GB" w:eastAsia="en-GB"/>
        </w:rPr>
        <w:t>}</w:t>
      </w:r>
    </w:p>
    <w:p w14:paraId="66D92049" w14:textId="3BAB59DE" w:rsidR="000D30CA" w:rsidRDefault="009A0355" w:rsidP="009A0355">
      <w:pPr>
        <w:autoSpaceDE/>
        <w:autoSpaceDN/>
        <w:adjustRightInd/>
        <w:spacing w:after="0"/>
        <w:jc w:val="center"/>
        <w:rPr>
          <w:lang w:eastAsia="zh-CN"/>
        </w:rPr>
      </w:pPr>
      <w:r>
        <w:rPr>
          <w:rFonts w:hint="eastAsia"/>
          <w:lang w:eastAsia="zh-CN"/>
        </w:rPr>
        <w:t>T</w:t>
      </w:r>
      <w:r>
        <w:rPr>
          <w:lang w:eastAsia="zh-CN"/>
        </w:rPr>
        <w:t>able 3</w:t>
      </w:r>
      <w:r w:rsidR="009D33FE">
        <w:rPr>
          <w:lang w:eastAsia="zh-CN"/>
        </w:rPr>
        <w:t>. N</w:t>
      </w:r>
      <w:r w:rsidR="009D33FE" w:rsidRPr="009D33FE">
        <w:rPr>
          <w:lang w:eastAsia="zh-CN"/>
        </w:rPr>
        <w:t>ew indicator</w:t>
      </w:r>
      <w:r w:rsidR="009D33FE">
        <w:rPr>
          <w:lang w:eastAsia="zh-CN"/>
        </w:rPr>
        <w:t xml:space="preserve"> in QCL-Info</w:t>
      </w:r>
    </w:p>
    <w:p w14:paraId="08E8779D" w14:textId="4B5BC2EC" w:rsidR="00D1478A" w:rsidRPr="009A0355" w:rsidRDefault="000D30CA" w:rsidP="00B919B9">
      <w:pPr>
        <w:rPr>
          <w:lang w:eastAsia="zh-CN"/>
        </w:rPr>
      </w:pPr>
      <w:r w:rsidRPr="00FA2878">
        <w:rPr>
          <w:b/>
          <w:i/>
          <w:lang w:eastAsia="zh-CN"/>
        </w:rPr>
        <w:t xml:space="preserve">Proposal </w:t>
      </w:r>
      <w:r w:rsidR="00D65DCC">
        <w:rPr>
          <w:b/>
          <w:i/>
          <w:lang w:eastAsia="zh-CN"/>
        </w:rPr>
        <w:t>3</w:t>
      </w:r>
      <w:r w:rsidRPr="00FA2878">
        <w:rPr>
          <w:b/>
          <w:i/>
          <w:lang w:eastAsia="zh-CN"/>
        </w:rPr>
        <w:t xml:space="preserve">: </w:t>
      </w:r>
      <w:bookmarkStart w:id="5" w:name="OLE_LINK3"/>
      <w:bookmarkStart w:id="6" w:name="OLE_LINK4"/>
      <w:r>
        <w:rPr>
          <w:b/>
          <w:i/>
          <w:lang w:eastAsia="zh-CN"/>
        </w:rPr>
        <w:t>Prefer</w:t>
      </w:r>
      <w:bookmarkEnd w:id="5"/>
      <w:bookmarkEnd w:id="6"/>
      <w:r>
        <w:rPr>
          <w:b/>
          <w:i/>
          <w:lang w:eastAsia="zh-CN"/>
        </w:rPr>
        <w:t xml:space="preserve"> Option 5 to configure TCI state associated with non-serving cell</w:t>
      </w:r>
      <w:r w:rsidRPr="00BD7523">
        <w:rPr>
          <w:b/>
          <w:i/>
        </w:rPr>
        <w:t>.</w:t>
      </w:r>
    </w:p>
    <w:p w14:paraId="41E25AEC" w14:textId="25DA2C36" w:rsidR="00D76609" w:rsidRPr="00D76609" w:rsidRDefault="00D34C6F" w:rsidP="00B919B9">
      <w:pPr>
        <w:rPr>
          <w:bCs/>
          <w:iCs/>
          <w:sz w:val="20"/>
          <w:szCs w:val="20"/>
          <w:lang w:val="sv-SE" w:eastAsia="zh-CN"/>
        </w:rPr>
      </w:pPr>
      <w:r>
        <w:rPr>
          <w:bCs/>
          <w:iCs/>
          <w:sz w:val="20"/>
          <w:szCs w:val="20"/>
          <w:lang w:val="sv-SE" w:eastAsia="zh-CN"/>
        </w:rPr>
        <w:t xml:space="preserve">Observed from in TS 38.214, </w:t>
      </w:r>
      <w:r w:rsidR="00BA468F">
        <w:rPr>
          <w:bCs/>
          <w:iCs/>
          <w:sz w:val="20"/>
          <w:szCs w:val="20"/>
          <w:lang w:val="sv-SE" w:eastAsia="zh-CN"/>
        </w:rPr>
        <w:t>t</w:t>
      </w:r>
      <w:r w:rsidRPr="00D34C6F">
        <w:rPr>
          <w:bCs/>
          <w:iCs/>
          <w:sz w:val="20"/>
          <w:szCs w:val="20"/>
          <w:lang w:val="sv-SE" w:eastAsia="zh-CN"/>
        </w:rPr>
        <w:t>he UE may expect the reception of full/partially-overlapped PDSCHs in time only when PDCCHs that schedule two PDSCHs are associated to different ControlResourceSets having different values of CORESETPoolIndex.</w:t>
      </w:r>
      <w:r>
        <w:rPr>
          <w:bCs/>
          <w:iCs/>
          <w:sz w:val="20"/>
          <w:szCs w:val="20"/>
          <w:lang w:val="sv-SE" w:eastAsia="zh-CN"/>
        </w:rPr>
        <w:t xml:space="preserve"> Accordingly, for multi-TRP, the CORESETPoolIndex</w:t>
      </w:r>
      <w:r w:rsidR="00BA468F">
        <w:rPr>
          <w:bCs/>
          <w:iCs/>
          <w:sz w:val="20"/>
          <w:szCs w:val="20"/>
          <w:lang w:val="sv-SE" w:eastAsia="zh-CN"/>
        </w:rPr>
        <w:t xml:space="preserve"> is used for inform the UE</w:t>
      </w:r>
      <w:r w:rsidR="00761A8D">
        <w:rPr>
          <w:bCs/>
          <w:iCs/>
          <w:sz w:val="20"/>
          <w:szCs w:val="20"/>
          <w:lang w:val="sv-SE" w:eastAsia="zh-CN"/>
        </w:rPr>
        <w:t xml:space="preserve"> whether</w:t>
      </w:r>
      <w:r w:rsidR="00BA468F">
        <w:rPr>
          <w:bCs/>
          <w:iCs/>
          <w:sz w:val="20"/>
          <w:szCs w:val="20"/>
          <w:lang w:val="sv-SE" w:eastAsia="zh-CN"/>
        </w:rPr>
        <w:t xml:space="preserve"> </w:t>
      </w:r>
      <w:r w:rsidR="00BA468F" w:rsidRPr="00BA468F">
        <w:rPr>
          <w:bCs/>
          <w:iCs/>
          <w:sz w:val="20"/>
          <w:szCs w:val="20"/>
          <w:lang w:val="sv-SE" w:eastAsia="zh-CN"/>
        </w:rPr>
        <w:t>to receive multiple PDCCHs</w:t>
      </w:r>
      <w:r w:rsidR="00BA468F">
        <w:rPr>
          <w:bCs/>
          <w:iCs/>
          <w:sz w:val="20"/>
          <w:szCs w:val="20"/>
          <w:lang w:val="sv-SE" w:eastAsia="zh-CN"/>
        </w:rPr>
        <w:t xml:space="preserve"> from multi-TRP.</w:t>
      </w:r>
      <w:r w:rsidR="00761A8D">
        <w:rPr>
          <w:bCs/>
          <w:iCs/>
          <w:sz w:val="20"/>
          <w:szCs w:val="20"/>
          <w:lang w:val="sv-SE" w:eastAsia="zh-CN"/>
        </w:rPr>
        <w:t xml:space="preserve"> At present, the allowed values of </w:t>
      </w:r>
      <w:r w:rsidR="00761A8D" w:rsidRPr="00761A8D">
        <w:rPr>
          <w:bCs/>
          <w:iCs/>
          <w:sz w:val="20"/>
          <w:szCs w:val="20"/>
          <w:lang w:val="sv-SE" w:eastAsia="zh-CN"/>
        </w:rPr>
        <w:t>CORESETPoolIndex</w:t>
      </w:r>
      <w:r w:rsidR="00761A8D">
        <w:rPr>
          <w:bCs/>
          <w:iCs/>
          <w:sz w:val="20"/>
          <w:szCs w:val="20"/>
          <w:lang w:val="sv-SE" w:eastAsia="zh-CN"/>
        </w:rPr>
        <w:t xml:space="preserve"> are 0 and 1, which means that only</w:t>
      </w:r>
      <w:r w:rsidR="00761A8D" w:rsidRPr="00761A8D">
        <w:rPr>
          <w:bCs/>
          <w:iCs/>
          <w:sz w:val="20"/>
          <w:szCs w:val="20"/>
          <w:lang w:val="sv-SE" w:eastAsia="zh-CN"/>
        </w:rPr>
        <w:t xml:space="preserve"> </w:t>
      </w:r>
      <w:r w:rsidR="00761A8D">
        <w:rPr>
          <w:bCs/>
          <w:iCs/>
          <w:sz w:val="20"/>
          <w:szCs w:val="20"/>
          <w:lang w:val="sv-SE" w:eastAsia="zh-CN"/>
        </w:rPr>
        <w:t>two TRPs are support. For inter-cell multi-TRP in Rel17, we still consider two TRPs</w:t>
      </w:r>
      <w:r w:rsidR="00E610B9">
        <w:rPr>
          <w:bCs/>
          <w:iCs/>
          <w:sz w:val="20"/>
          <w:szCs w:val="20"/>
          <w:lang w:val="sv-SE" w:eastAsia="zh-CN"/>
        </w:rPr>
        <w:t xml:space="preserve">, one from serving cell and one from non-serving cell. Therefore, we support that </w:t>
      </w:r>
      <w:r w:rsidR="00E610B9" w:rsidRPr="00E610B9">
        <w:rPr>
          <w:bCs/>
          <w:iCs/>
          <w:sz w:val="20"/>
          <w:szCs w:val="20"/>
          <w:lang w:val="sv-SE" w:eastAsia="zh-CN"/>
        </w:rPr>
        <w:t xml:space="preserve">one PCI associated with one or more of </w:t>
      </w:r>
      <w:r w:rsidR="00E610B9">
        <w:rPr>
          <w:bCs/>
          <w:iCs/>
          <w:sz w:val="20"/>
          <w:szCs w:val="20"/>
          <w:lang w:val="sv-SE" w:eastAsia="zh-CN"/>
        </w:rPr>
        <w:t>activated TCI states for PDSCH</w:t>
      </w:r>
      <w:r w:rsidR="00E610B9" w:rsidRPr="00E610B9">
        <w:rPr>
          <w:bCs/>
          <w:iCs/>
          <w:sz w:val="20"/>
          <w:szCs w:val="20"/>
          <w:lang w:val="sv-SE" w:eastAsia="zh-CN"/>
        </w:rPr>
        <w:t>/PDCCH can be associated with only one CORESETPoolIndex</w:t>
      </w:r>
      <w:r w:rsidR="00E610B9">
        <w:rPr>
          <w:bCs/>
          <w:iCs/>
          <w:sz w:val="20"/>
          <w:szCs w:val="20"/>
          <w:lang w:val="sv-SE" w:eastAsia="zh-CN"/>
        </w:rPr>
        <w:t>.</w:t>
      </w:r>
    </w:p>
    <w:p w14:paraId="2F00A04E" w14:textId="40CCD42A" w:rsidR="008070F9" w:rsidRPr="008070F9" w:rsidRDefault="00B919B9" w:rsidP="00227F1F">
      <w:pPr>
        <w:rPr>
          <w:lang w:eastAsia="zh-CN"/>
        </w:rPr>
      </w:pPr>
      <w:r w:rsidRPr="00E610B9">
        <w:rPr>
          <w:rFonts w:hint="eastAsia"/>
          <w:b/>
          <w:i/>
          <w:lang w:val="sv-SE" w:eastAsia="zh-CN"/>
        </w:rPr>
        <w:t>P</w:t>
      </w:r>
      <w:r w:rsidRPr="00E610B9">
        <w:rPr>
          <w:b/>
          <w:i/>
          <w:lang w:val="sv-SE" w:eastAsia="zh-CN"/>
        </w:rPr>
        <w:t>roposal</w:t>
      </w:r>
      <w:r w:rsidR="00D65DCC">
        <w:rPr>
          <w:b/>
          <w:i/>
          <w:lang w:val="sv-SE" w:eastAsia="zh-CN"/>
        </w:rPr>
        <w:t xml:space="preserve"> 4</w:t>
      </w:r>
      <w:r w:rsidRPr="00E610B9">
        <w:rPr>
          <w:b/>
          <w:i/>
          <w:lang w:val="sv-SE" w:eastAsia="zh-CN"/>
        </w:rPr>
        <w:t xml:space="preserve">: </w:t>
      </w:r>
      <w:r w:rsidR="00E610B9" w:rsidRPr="00E610B9">
        <w:rPr>
          <w:b/>
          <w:i/>
          <w:lang w:val="sv-SE" w:eastAsia="zh-CN"/>
        </w:rPr>
        <w:t xml:space="preserve">We </w:t>
      </w:r>
      <w:r w:rsidRPr="00E610B9">
        <w:rPr>
          <w:b/>
          <w:i/>
          <w:lang w:val="sv-SE" w:eastAsia="zh-CN"/>
        </w:rPr>
        <w:t>support alt.1</w:t>
      </w:r>
      <w:r w:rsidR="00E610B9" w:rsidRPr="00E610B9">
        <w:rPr>
          <w:b/>
          <w:i/>
          <w:lang w:val="sv-SE" w:eastAsia="zh-CN"/>
        </w:rPr>
        <w:t xml:space="preserve"> that one PCI associated with one or more of activated TCI states for PDSCH/PDCCH can be associated with only one CORESETPoolIndex for inter-cell multi-TRP in Rel17.</w:t>
      </w:r>
    </w:p>
    <w:p w14:paraId="57BCF3DA" w14:textId="7D1E6663" w:rsidR="008070F9" w:rsidRDefault="008070F9" w:rsidP="008070F9">
      <w:pPr>
        <w:pStyle w:val="2"/>
        <w:rPr>
          <w:lang w:eastAsia="zh-CN"/>
        </w:rPr>
      </w:pPr>
      <w:r w:rsidRPr="008070F9">
        <w:rPr>
          <w:lang w:eastAsia="zh-CN"/>
        </w:rPr>
        <w:t>Beam measurement and reporting</w:t>
      </w:r>
    </w:p>
    <w:p w14:paraId="7DBA3857" w14:textId="5F41AD27" w:rsidR="007A5BE3" w:rsidRDefault="007A5BE3" w:rsidP="008070F9">
      <w:pPr>
        <w:rPr>
          <w:lang w:eastAsia="zh-CN"/>
        </w:rPr>
      </w:pPr>
      <w:r>
        <w:rPr>
          <w:rFonts w:hint="eastAsia"/>
          <w:lang w:eastAsia="zh-CN"/>
        </w:rPr>
        <w:t>For</w:t>
      </w:r>
      <w:r>
        <w:rPr>
          <w:lang w:eastAsia="zh-CN"/>
        </w:rPr>
        <w:t xml:space="preserve"> multi-DCI based multi-TRP, </w:t>
      </w:r>
      <w:r w:rsidR="00423F2A">
        <w:rPr>
          <w:lang w:eastAsia="zh-CN"/>
        </w:rPr>
        <w:t>w</w:t>
      </w:r>
      <w:r w:rsidR="00423F2A" w:rsidRPr="00423F2A">
        <w:rPr>
          <w:lang w:eastAsia="zh-CN"/>
        </w:rPr>
        <w:t>hen the UE is scheduled with full/partially/non-overlapped PDSCHs in time and frequency domain, the full scheduling information for receiving a PDSCH is indicated and carried only by the corresponding PDCCH</w:t>
      </w:r>
      <w:r w:rsidR="00546DBF">
        <w:rPr>
          <w:lang w:eastAsia="zh-CN"/>
        </w:rPr>
        <w:t>, which is described in TS38.214</w:t>
      </w:r>
      <w:r w:rsidR="00423F2A" w:rsidRPr="00423F2A">
        <w:rPr>
          <w:lang w:eastAsia="zh-CN"/>
        </w:rPr>
        <w:t>.</w:t>
      </w:r>
      <w:r w:rsidR="00F31AB7">
        <w:rPr>
          <w:lang w:eastAsia="zh-CN"/>
        </w:rPr>
        <w:t xml:space="preserve"> In 104b-e meeting, it was agreed that </w:t>
      </w:r>
      <w:r w:rsidR="00F31AB7" w:rsidRPr="00F31AB7">
        <w:rPr>
          <w:lang w:eastAsia="zh-CN"/>
        </w:rPr>
        <w:t>beam(s) associated with a non-serving cell can be mixed with that associated with serving-cell</w:t>
      </w:r>
      <w:r w:rsidR="00F31AB7">
        <w:rPr>
          <w:lang w:eastAsia="zh-CN"/>
        </w:rPr>
        <w:t xml:space="preserve"> in one reporting instance depending on NW configuration</w:t>
      </w:r>
      <w:r w:rsidR="00FD063D">
        <w:rPr>
          <w:lang w:eastAsia="zh-CN"/>
        </w:rPr>
        <w:t xml:space="preserve"> in agenda 8.1.1</w:t>
      </w:r>
      <w:r w:rsidR="00F31AB7">
        <w:rPr>
          <w:lang w:eastAsia="zh-CN"/>
        </w:rPr>
        <w:t>.</w:t>
      </w:r>
      <w:r w:rsidR="00F64BBC">
        <w:rPr>
          <w:lang w:eastAsia="zh-CN"/>
        </w:rPr>
        <w:t xml:space="preserve"> </w:t>
      </w:r>
      <w:r w:rsidR="00F64BBC" w:rsidRPr="00F64BBC">
        <w:rPr>
          <w:lang w:eastAsia="zh-CN"/>
        </w:rPr>
        <w:t>More details about which cell UE should report the beam measurement results to need to be discussed</w:t>
      </w:r>
      <w:r w:rsidR="00FD063D">
        <w:rPr>
          <w:lang w:eastAsia="zh-CN"/>
        </w:rPr>
        <w:t xml:space="preserve">. From our understanding, there are two options. Option1, </w:t>
      </w:r>
      <w:r w:rsidR="00FD063D" w:rsidRPr="00FD063D">
        <w:rPr>
          <w:lang w:eastAsia="zh-CN"/>
        </w:rPr>
        <w:t>beam measurement results</w:t>
      </w:r>
      <w:r w:rsidR="00FD063D">
        <w:rPr>
          <w:lang w:eastAsia="zh-CN"/>
        </w:rPr>
        <w:t xml:space="preserve"> of both </w:t>
      </w:r>
      <w:r w:rsidR="00FD063D" w:rsidRPr="00FD063D">
        <w:rPr>
          <w:lang w:eastAsia="zh-CN"/>
        </w:rPr>
        <w:t>non-serving cell and serving cell should be reported to serving cell.</w:t>
      </w:r>
      <w:r w:rsidR="00FD063D">
        <w:rPr>
          <w:lang w:eastAsia="zh-CN"/>
        </w:rPr>
        <w:t xml:space="preserve"> And, the beam measurement results of non-serving cell should be transmitted to TRP in non-serving cell</w:t>
      </w:r>
      <w:r w:rsidR="00193DF8">
        <w:rPr>
          <w:lang w:eastAsia="zh-CN"/>
        </w:rPr>
        <w:t xml:space="preserve"> via Xn</w:t>
      </w:r>
      <w:r w:rsidR="00FD063D">
        <w:rPr>
          <w:lang w:eastAsia="zh-CN"/>
        </w:rPr>
        <w:t xml:space="preserve"> </w:t>
      </w:r>
      <w:r w:rsidR="00FD063D">
        <w:t xml:space="preserve">because </w:t>
      </w:r>
      <w:r w:rsidR="00FD063D" w:rsidRPr="00FD063D">
        <w:rPr>
          <w:lang w:eastAsia="zh-CN"/>
        </w:rPr>
        <w:t xml:space="preserve">the </w:t>
      </w:r>
      <w:r w:rsidR="00193DF8">
        <w:rPr>
          <w:lang w:eastAsia="zh-CN"/>
        </w:rPr>
        <w:t>beam</w:t>
      </w:r>
      <w:r w:rsidR="00FD063D">
        <w:rPr>
          <w:lang w:eastAsia="zh-CN"/>
        </w:rPr>
        <w:t xml:space="preserve"> of non-serving cell TRP </w:t>
      </w:r>
      <w:r w:rsidR="00FD063D" w:rsidRPr="00FD063D">
        <w:rPr>
          <w:lang w:eastAsia="zh-CN"/>
        </w:rPr>
        <w:t xml:space="preserve">is indicated only by </w:t>
      </w:r>
      <w:r w:rsidR="00193DF8">
        <w:rPr>
          <w:lang w:eastAsia="zh-CN"/>
        </w:rPr>
        <w:t>its own</w:t>
      </w:r>
      <w:r w:rsidR="00FD063D" w:rsidRPr="00FD063D">
        <w:rPr>
          <w:lang w:eastAsia="zh-CN"/>
        </w:rPr>
        <w:t xml:space="preserve"> PDCCH</w:t>
      </w:r>
      <w:r w:rsidR="00193DF8">
        <w:rPr>
          <w:lang w:eastAsia="zh-CN"/>
        </w:rPr>
        <w:t>. But this option increase the time delay of beam indication of non-serving cell TRP. Another option is that</w:t>
      </w:r>
      <w:r w:rsidR="0022581A">
        <w:rPr>
          <w:lang w:eastAsia="zh-CN"/>
        </w:rPr>
        <w:t xml:space="preserve"> these</w:t>
      </w:r>
      <w:r w:rsidR="00193DF8">
        <w:rPr>
          <w:lang w:eastAsia="zh-CN"/>
        </w:rPr>
        <w:t xml:space="preserve"> </w:t>
      </w:r>
      <w:r w:rsidR="0022581A">
        <w:rPr>
          <w:lang w:eastAsia="zh-CN"/>
        </w:rPr>
        <w:t>beam measurement results should be reported to their corresponding cell.</w:t>
      </w:r>
    </w:p>
    <w:p w14:paraId="768663DC" w14:textId="73E75164" w:rsidR="008070F9" w:rsidRPr="00193DF8" w:rsidRDefault="00EA33B7" w:rsidP="008070F9">
      <w:pPr>
        <w:rPr>
          <w:b/>
          <w:i/>
          <w:lang w:eastAsia="zh-CN"/>
        </w:rPr>
      </w:pPr>
      <w:r w:rsidRPr="00193DF8">
        <w:rPr>
          <w:rFonts w:hint="eastAsia"/>
          <w:b/>
          <w:i/>
          <w:lang w:eastAsia="zh-CN"/>
        </w:rPr>
        <w:t>P</w:t>
      </w:r>
      <w:r w:rsidRPr="00193DF8">
        <w:rPr>
          <w:b/>
          <w:i/>
          <w:lang w:eastAsia="zh-CN"/>
        </w:rPr>
        <w:t>roposal 5:</w:t>
      </w:r>
      <w:r w:rsidR="00F64BBC" w:rsidRPr="00193DF8">
        <w:rPr>
          <w:b/>
          <w:i/>
          <w:lang w:eastAsia="zh-CN"/>
        </w:rPr>
        <w:t xml:space="preserve"> </w:t>
      </w:r>
      <w:r w:rsidR="00FD063D" w:rsidRPr="00193DF8">
        <w:rPr>
          <w:b/>
          <w:i/>
          <w:lang w:eastAsia="zh-CN"/>
        </w:rPr>
        <w:t xml:space="preserve">Which cell </w:t>
      </w:r>
      <w:r w:rsidR="00094A6C" w:rsidRPr="00193DF8">
        <w:rPr>
          <w:b/>
          <w:i/>
          <w:lang w:eastAsia="zh-CN"/>
        </w:rPr>
        <w:t>UE</w:t>
      </w:r>
      <w:r w:rsidR="00F64BBC" w:rsidRPr="00193DF8">
        <w:rPr>
          <w:b/>
          <w:i/>
          <w:lang w:eastAsia="zh-CN"/>
        </w:rPr>
        <w:t xml:space="preserve"> should</w:t>
      </w:r>
      <w:r w:rsidR="00094A6C" w:rsidRPr="00193DF8">
        <w:rPr>
          <w:b/>
          <w:i/>
          <w:lang w:eastAsia="zh-CN"/>
        </w:rPr>
        <w:t xml:space="preserve"> report the beam measurement results to</w:t>
      </w:r>
      <w:r w:rsidR="00F64BBC" w:rsidRPr="00193DF8">
        <w:rPr>
          <w:b/>
          <w:i/>
          <w:lang w:eastAsia="zh-CN"/>
        </w:rPr>
        <w:t xml:space="preserve"> </w:t>
      </w:r>
      <w:r w:rsidR="00FD063D" w:rsidRPr="00193DF8">
        <w:rPr>
          <w:b/>
          <w:i/>
          <w:lang w:eastAsia="zh-CN"/>
        </w:rPr>
        <w:t>needs to be discussed for</w:t>
      </w:r>
      <w:r w:rsidR="00546DBF">
        <w:rPr>
          <w:b/>
          <w:i/>
          <w:lang w:eastAsia="zh-CN"/>
        </w:rPr>
        <w:t xml:space="preserve"> </w:t>
      </w:r>
      <w:r w:rsidR="00FD063D" w:rsidRPr="00193DF8">
        <w:rPr>
          <w:b/>
          <w:i/>
          <w:lang w:eastAsia="zh-CN"/>
        </w:rPr>
        <w:t>inter-cell multi-TRP:</w:t>
      </w:r>
    </w:p>
    <w:p w14:paraId="5854F5FF" w14:textId="66E7F0A2" w:rsidR="00094A6C" w:rsidRPr="00193DF8" w:rsidRDefault="00094A6C" w:rsidP="00094A6C">
      <w:pPr>
        <w:pStyle w:val="af2"/>
        <w:numPr>
          <w:ilvl w:val="0"/>
          <w:numId w:val="19"/>
        </w:numPr>
        <w:ind w:firstLineChars="0"/>
        <w:rPr>
          <w:b/>
          <w:i/>
          <w:lang w:eastAsia="zh-CN"/>
        </w:rPr>
      </w:pPr>
      <w:r w:rsidRPr="00193DF8">
        <w:rPr>
          <w:b/>
          <w:i/>
          <w:lang w:eastAsia="zh-CN"/>
        </w:rPr>
        <w:t xml:space="preserve">Option1: </w:t>
      </w:r>
      <w:r w:rsidR="0022581A">
        <w:rPr>
          <w:b/>
          <w:i/>
          <w:lang w:eastAsia="zh-CN"/>
        </w:rPr>
        <w:t>B</w:t>
      </w:r>
      <w:r w:rsidR="0022581A" w:rsidRPr="0022581A">
        <w:rPr>
          <w:b/>
          <w:i/>
          <w:lang w:eastAsia="zh-CN"/>
        </w:rPr>
        <w:t>eam measurement results</w:t>
      </w:r>
      <w:r w:rsidR="0022581A">
        <w:rPr>
          <w:b/>
          <w:i/>
          <w:lang w:eastAsia="zh-CN"/>
        </w:rPr>
        <w:t xml:space="preserve"> of</w:t>
      </w:r>
      <w:r w:rsidRPr="00193DF8">
        <w:rPr>
          <w:b/>
          <w:i/>
          <w:lang w:eastAsia="zh-CN"/>
        </w:rPr>
        <w:t xml:space="preserve"> both non-serving cell and serving cell</w:t>
      </w:r>
      <w:r w:rsidR="00193DF8" w:rsidRPr="00193DF8">
        <w:rPr>
          <w:b/>
          <w:i/>
          <w:lang w:eastAsia="zh-CN"/>
        </w:rPr>
        <w:t>(s)</w:t>
      </w:r>
      <w:r w:rsidRPr="00193DF8">
        <w:rPr>
          <w:b/>
          <w:i/>
          <w:lang w:eastAsia="zh-CN"/>
        </w:rPr>
        <w:t xml:space="preserve"> should be reported to serving cell.</w:t>
      </w:r>
    </w:p>
    <w:p w14:paraId="29CD9682" w14:textId="69DDFB71" w:rsidR="00094A6C" w:rsidRPr="00193DF8" w:rsidRDefault="00094A6C" w:rsidP="0022581A">
      <w:pPr>
        <w:pStyle w:val="af2"/>
        <w:numPr>
          <w:ilvl w:val="0"/>
          <w:numId w:val="19"/>
        </w:numPr>
        <w:ind w:firstLineChars="0"/>
        <w:rPr>
          <w:b/>
          <w:i/>
          <w:lang w:eastAsia="zh-CN"/>
        </w:rPr>
      </w:pPr>
      <w:r w:rsidRPr="00193DF8">
        <w:rPr>
          <w:b/>
          <w:i/>
          <w:lang w:eastAsia="zh-CN"/>
        </w:rPr>
        <w:t>Option2:</w:t>
      </w:r>
      <w:r w:rsidR="0022581A">
        <w:rPr>
          <w:b/>
          <w:i/>
          <w:lang w:eastAsia="zh-CN"/>
        </w:rPr>
        <w:t xml:space="preserve"> B</w:t>
      </w:r>
      <w:r w:rsidR="0022581A" w:rsidRPr="0022581A">
        <w:rPr>
          <w:b/>
          <w:i/>
          <w:lang w:eastAsia="zh-CN"/>
        </w:rPr>
        <w:t>eam measurement results should be reported to their corresponding cell</w:t>
      </w:r>
    </w:p>
    <w:p w14:paraId="5AF4A1C2" w14:textId="7C0BE192" w:rsidR="00193DF8" w:rsidRPr="00193DF8" w:rsidRDefault="00193DF8" w:rsidP="00193DF8">
      <w:pPr>
        <w:rPr>
          <w:b/>
          <w:i/>
          <w:lang w:eastAsia="zh-CN"/>
        </w:rPr>
      </w:pPr>
      <w:r w:rsidRPr="00193DF8">
        <w:rPr>
          <w:b/>
          <w:i/>
          <w:lang w:eastAsia="zh-CN"/>
        </w:rPr>
        <w:t xml:space="preserve">Note: Other </w:t>
      </w:r>
      <w:r w:rsidR="00B134C5">
        <w:rPr>
          <w:b/>
          <w:i/>
          <w:lang w:eastAsia="zh-CN"/>
        </w:rPr>
        <w:t xml:space="preserve">feasible </w:t>
      </w:r>
      <w:r w:rsidRPr="00193DF8">
        <w:rPr>
          <w:b/>
          <w:i/>
          <w:lang w:eastAsia="zh-CN"/>
        </w:rPr>
        <w:t>options are not excluded.</w:t>
      </w:r>
    </w:p>
    <w:p w14:paraId="535C4976" w14:textId="576476C7" w:rsidR="001759C2" w:rsidRPr="00E42014" w:rsidRDefault="001759C2" w:rsidP="00E42014">
      <w:pPr>
        <w:pBdr>
          <w:bottom w:val="single" w:sz="12" w:space="1" w:color="auto"/>
        </w:pBdr>
        <w:rPr>
          <w:color w:val="000000"/>
          <w:lang w:eastAsia="zh-CN"/>
        </w:rPr>
      </w:pPr>
    </w:p>
    <w:p w14:paraId="1888EA9B" w14:textId="04771215" w:rsidR="00E42014" w:rsidRDefault="00E42014" w:rsidP="00E42014">
      <w:pPr>
        <w:pStyle w:val="1"/>
      </w:pPr>
      <w:r>
        <w:t>Conclusion</w:t>
      </w:r>
    </w:p>
    <w:p w14:paraId="3CB3146D" w14:textId="0A4BC9C9"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950110">
        <w:rPr>
          <w:rFonts w:eastAsia="Times New Roman"/>
        </w:rPr>
        <w:t>inter-cell Multi-TRP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40A9DD2" w14:textId="286B3D9D" w:rsidR="00A2166C" w:rsidRDefault="00A2166C" w:rsidP="0046223A">
      <w:pPr>
        <w:rPr>
          <w:b/>
          <w:i/>
          <w:lang w:eastAsia="zh-CN"/>
        </w:rPr>
      </w:pPr>
      <w:r w:rsidRPr="00A2166C">
        <w:rPr>
          <w:b/>
          <w:i/>
          <w:lang w:eastAsia="zh-CN"/>
        </w:rPr>
        <w:t>Proposal 1: We prefer that only SSB is allowed to be the source RS type for RS transmitted from the non-serving cell TRP.</w:t>
      </w:r>
    </w:p>
    <w:p w14:paraId="5521CDFE" w14:textId="77777777" w:rsidR="00A2166C" w:rsidRPr="00A2166C" w:rsidRDefault="00A2166C" w:rsidP="00A2166C">
      <w:pPr>
        <w:rPr>
          <w:lang w:val="sv-SE"/>
        </w:rPr>
      </w:pPr>
      <w:r w:rsidRPr="00A2166C">
        <w:rPr>
          <w:rFonts w:hint="eastAsia"/>
          <w:b/>
          <w:i/>
          <w:lang w:val="sv-SE"/>
        </w:rPr>
        <w:t>P</w:t>
      </w:r>
      <w:r w:rsidRPr="00A2166C">
        <w:rPr>
          <w:b/>
          <w:i/>
          <w:lang w:val="sv-SE"/>
        </w:rPr>
        <w:t>roposal 2: The non-serving cell SSB information should be configured explicitly like the SSB-Configuration-r16 in ssb-InfoNcell-r16.</w:t>
      </w:r>
    </w:p>
    <w:p w14:paraId="6EF700C9" w14:textId="77777777" w:rsidR="00697AE2" w:rsidRPr="00697AE2" w:rsidRDefault="00697AE2" w:rsidP="00697AE2">
      <w:pPr>
        <w:rPr>
          <w:b/>
          <w:i/>
        </w:rPr>
      </w:pPr>
      <w:r w:rsidRPr="00697AE2">
        <w:rPr>
          <w:b/>
          <w:i/>
        </w:rPr>
        <w:t>Proposal 3: Prefer Option 5 to configure TCI state associated with non-serving cell.</w:t>
      </w:r>
    </w:p>
    <w:p w14:paraId="573C3196" w14:textId="77777777" w:rsidR="00A2166C" w:rsidRPr="00A2166C" w:rsidRDefault="00A2166C" w:rsidP="00A2166C">
      <w:pPr>
        <w:rPr>
          <w:lang w:val="sv-SE"/>
        </w:rPr>
      </w:pPr>
      <w:r w:rsidRPr="00A2166C">
        <w:rPr>
          <w:rFonts w:hint="eastAsia"/>
          <w:b/>
          <w:i/>
          <w:lang w:val="sv-SE"/>
        </w:rPr>
        <w:lastRenderedPageBreak/>
        <w:t>P</w:t>
      </w:r>
      <w:r w:rsidRPr="00A2166C">
        <w:rPr>
          <w:b/>
          <w:i/>
          <w:lang w:val="sv-SE"/>
        </w:rPr>
        <w:t>roposal 4: We support alt.1 that one PCI associated with one or more of activated TCI states for PDSCH/PDCCH can be associated with only one CORESETPoolIndex for inter-cell multi-TRP in Rel17.</w:t>
      </w:r>
    </w:p>
    <w:p w14:paraId="00E02497" w14:textId="77777777" w:rsidR="00A2166C" w:rsidRPr="00A2166C" w:rsidRDefault="00A2166C" w:rsidP="00A2166C">
      <w:pPr>
        <w:rPr>
          <w:b/>
          <w:i/>
          <w:lang w:val="sv-SE"/>
        </w:rPr>
      </w:pPr>
      <w:r w:rsidRPr="00A2166C">
        <w:rPr>
          <w:rFonts w:hint="eastAsia"/>
          <w:b/>
          <w:i/>
          <w:lang w:val="sv-SE"/>
        </w:rPr>
        <w:t>P</w:t>
      </w:r>
      <w:r w:rsidRPr="00A2166C">
        <w:rPr>
          <w:b/>
          <w:i/>
          <w:lang w:val="sv-SE"/>
        </w:rPr>
        <w:t>roposal 5: Which cell UE should report the beam measurement results to needs to be discussed for inter-cell multi-TRP:</w:t>
      </w:r>
    </w:p>
    <w:p w14:paraId="31E86E8D" w14:textId="77777777" w:rsidR="00094A6C" w:rsidRPr="00A2166C" w:rsidRDefault="00094A6C" w:rsidP="00A2166C">
      <w:pPr>
        <w:numPr>
          <w:ilvl w:val="0"/>
          <w:numId w:val="19"/>
        </w:numPr>
        <w:rPr>
          <w:b/>
          <w:i/>
          <w:lang w:val="sv-SE"/>
        </w:rPr>
      </w:pPr>
      <w:r w:rsidRPr="00A2166C">
        <w:rPr>
          <w:b/>
          <w:i/>
          <w:lang w:val="sv-SE"/>
        </w:rPr>
        <w:t xml:space="preserve">Option1: </w:t>
      </w:r>
      <w:r w:rsidR="00A2166C" w:rsidRPr="00A2166C">
        <w:rPr>
          <w:b/>
          <w:i/>
          <w:lang w:val="sv-SE"/>
        </w:rPr>
        <w:t>Beam measurement results of</w:t>
      </w:r>
      <w:r w:rsidRPr="00A2166C">
        <w:rPr>
          <w:b/>
          <w:i/>
          <w:lang w:val="sv-SE"/>
        </w:rPr>
        <w:t xml:space="preserve"> both non-serving cell and serving cell</w:t>
      </w:r>
      <w:r w:rsidR="00A2166C" w:rsidRPr="00A2166C">
        <w:rPr>
          <w:b/>
          <w:i/>
          <w:lang w:val="sv-SE"/>
        </w:rPr>
        <w:t>(s)</w:t>
      </w:r>
      <w:r w:rsidRPr="00A2166C">
        <w:rPr>
          <w:b/>
          <w:i/>
          <w:lang w:val="sv-SE"/>
        </w:rPr>
        <w:t xml:space="preserve"> should be reported to serving cell.</w:t>
      </w:r>
    </w:p>
    <w:p w14:paraId="3CE5EBD2" w14:textId="77777777" w:rsidR="00A2166C" w:rsidRPr="00A2166C" w:rsidRDefault="00094A6C" w:rsidP="00A2166C">
      <w:pPr>
        <w:numPr>
          <w:ilvl w:val="0"/>
          <w:numId w:val="19"/>
        </w:numPr>
        <w:rPr>
          <w:b/>
          <w:i/>
          <w:lang w:val="sv-SE"/>
        </w:rPr>
      </w:pPr>
      <w:r w:rsidRPr="00A2166C">
        <w:rPr>
          <w:b/>
          <w:i/>
          <w:lang w:val="sv-SE"/>
        </w:rPr>
        <w:t>Option2:</w:t>
      </w:r>
      <w:r w:rsidR="00A2166C" w:rsidRPr="00A2166C">
        <w:rPr>
          <w:b/>
          <w:i/>
          <w:lang w:val="sv-SE"/>
        </w:rPr>
        <w:t xml:space="preserve"> Beam measurement results should be reported to their corresponding cell</w:t>
      </w:r>
    </w:p>
    <w:p w14:paraId="35277D4A" w14:textId="0470C863" w:rsidR="00A2166C" w:rsidRPr="00A2166C" w:rsidRDefault="00193DF8" w:rsidP="0046223A">
      <w:pPr>
        <w:rPr>
          <w:b/>
          <w:i/>
          <w:lang w:val="sv-SE"/>
        </w:rPr>
      </w:pPr>
      <w:r w:rsidRPr="00A2166C">
        <w:rPr>
          <w:b/>
          <w:i/>
          <w:lang w:val="sv-SE"/>
        </w:rPr>
        <w:t>Note:</w:t>
      </w:r>
      <w:r w:rsidR="00A2166C" w:rsidRPr="00A2166C">
        <w:rPr>
          <w:b/>
          <w:i/>
          <w:lang w:val="sv-SE"/>
        </w:rPr>
        <w:t xml:space="preserve"> Other </w:t>
      </w:r>
      <w:r w:rsidR="00B134C5">
        <w:rPr>
          <w:b/>
          <w:i/>
          <w:lang w:eastAsia="zh-CN"/>
        </w:rPr>
        <w:t xml:space="preserve">feasible </w:t>
      </w:r>
      <w:r w:rsidR="00A2166C" w:rsidRPr="00A2166C">
        <w:rPr>
          <w:b/>
          <w:i/>
          <w:lang w:val="sv-SE"/>
        </w:rPr>
        <w:t>options are not excluded.</w:t>
      </w:r>
      <w:bookmarkStart w:id="7" w:name="_GoBack"/>
      <w:bookmarkEnd w:id="7"/>
    </w:p>
    <w:p w14:paraId="55C1E145" w14:textId="77777777" w:rsidR="00CE6BC2" w:rsidRPr="00E42014"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25280DA9" w:rsidR="00C02B7B" w:rsidRDefault="00C02B7B" w:rsidP="00D7349C">
      <w:pPr>
        <w:widowControl w:val="0"/>
        <w:numPr>
          <w:ilvl w:val="0"/>
          <w:numId w:val="6"/>
        </w:numPr>
        <w:autoSpaceDE/>
        <w:autoSpaceDN/>
        <w:adjustRightInd/>
        <w:snapToGrid/>
        <w:rPr>
          <w:sz w:val="20"/>
          <w:szCs w:val="20"/>
          <w:lang w:eastAsia="zh-CN"/>
        </w:rPr>
      </w:pPr>
      <w:bookmarkStart w:id="8" w:name="_Ref79080670"/>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bookmarkEnd w:id="8"/>
    </w:p>
    <w:p w14:paraId="415E020E" w14:textId="5499F075" w:rsidR="00B62643" w:rsidRPr="00B62643" w:rsidRDefault="00B62643" w:rsidP="00B62643">
      <w:pPr>
        <w:pStyle w:val="af2"/>
        <w:numPr>
          <w:ilvl w:val="0"/>
          <w:numId w:val="6"/>
        </w:numPr>
        <w:ind w:firstLineChars="0"/>
        <w:rPr>
          <w:sz w:val="20"/>
          <w:szCs w:val="20"/>
          <w:lang w:eastAsia="zh-CN"/>
        </w:rPr>
      </w:pPr>
      <w:bookmarkStart w:id="9" w:name="_Ref79080683"/>
      <w:r>
        <w:rPr>
          <w:sz w:val="20"/>
          <w:szCs w:val="20"/>
          <w:lang w:eastAsia="zh-CN"/>
        </w:rPr>
        <w:t>RAN1 102</w:t>
      </w:r>
      <w:r w:rsidRPr="00B62643">
        <w:rPr>
          <w:sz w:val="20"/>
          <w:szCs w:val="20"/>
          <w:lang w:eastAsia="zh-CN"/>
        </w:rPr>
        <w:t>-e meeting Chairman notes.</w:t>
      </w:r>
      <w:bookmarkEnd w:id="9"/>
    </w:p>
    <w:p w14:paraId="240FFF47" w14:textId="4FF6079F" w:rsidR="00111105" w:rsidRPr="00111105" w:rsidRDefault="00111105" w:rsidP="00111105">
      <w:pPr>
        <w:pStyle w:val="af2"/>
        <w:numPr>
          <w:ilvl w:val="0"/>
          <w:numId w:val="6"/>
        </w:numPr>
        <w:ind w:firstLineChars="0"/>
        <w:rPr>
          <w:sz w:val="20"/>
          <w:szCs w:val="20"/>
          <w:lang w:eastAsia="zh-CN"/>
        </w:rPr>
      </w:pPr>
      <w:bookmarkStart w:id="10" w:name="_Ref79080694"/>
      <w:r>
        <w:rPr>
          <w:sz w:val="20"/>
          <w:szCs w:val="20"/>
          <w:lang w:eastAsia="zh-CN"/>
        </w:rPr>
        <w:t>RAN1 104</w:t>
      </w:r>
      <w:r w:rsidRPr="00111105">
        <w:rPr>
          <w:sz w:val="20"/>
          <w:szCs w:val="20"/>
          <w:lang w:eastAsia="zh-CN"/>
        </w:rPr>
        <w:t>-e meeting Chairman notes.</w:t>
      </w:r>
      <w:bookmarkEnd w:id="10"/>
    </w:p>
    <w:p w14:paraId="2DFDB67D" w14:textId="5DB71540" w:rsidR="00111105" w:rsidRPr="00111105" w:rsidRDefault="00111105" w:rsidP="00111105">
      <w:pPr>
        <w:pStyle w:val="af2"/>
        <w:numPr>
          <w:ilvl w:val="0"/>
          <w:numId w:val="6"/>
        </w:numPr>
        <w:ind w:firstLineChars="0"/>
        <w:rPr>
          <w:sz w:val="20"/>
          <w:szCs w:val="20"/>
          <w:lang w:eastAsia="zh-CN"/>
        </w:rPr>
      </w:pPr>
      <w:bookmarkStart w:id="11" w:name="_Ref79080714"/>
      <w:r>
        <w:rPr>
          <w:sz w:val="20"/>
          <w:szCs w:val="20"/>
          <w:lang w:eastAsia="zh-CN"/>
        </w:rPr>
        <w:t>RAN1 104b</w:t>
      </w:r>
      <w:r w:rsidRPr="00111105">
        <w:rPr>
          <w:sz w:val="20"/>
          <w:szCs w:val="20"/>
          <w:lang w:eastAsia="zh-CN"/>
        </w:rPr>
        <w:t>-e meeting Chairman notes.</w:t>
      </w:r>
      <w:bookmarkEnd w:id="11"/>
    </w:p>
    <w:p w14:paraId="7C1F9FBE" w14:textId="77777777" w:rsidR="00E56A77" w:rsidRDefault="00E56A77" w:rsidP="00E42014">
      <w:pPr>
        <w:widowControl w:val="0"/>
        <w:autoSpaceDE/>
        <w:autoSpaceDN/>
        <w:adjustRightInd/>
        <w:snapToGrid/>
        <w:rPr>
          <w:sz w:val="20"/>
          <w:szCs w:val="20"/>
          <w:lang w:eastAsia="zh-CN"/>
        </w:rPr>
      </w:pP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5493D" w14:textId="77777777" w:rsidR="00303EEA" w:rsidRDefault="00303EEA">
      <w:r>
        <w:separator/>
      </w:r>
    </w:p>
  </w:endnote>
  <w:endnote w:type="continuationSeparator" w:id="0">
    <w:p w14:paraId="0FDDC829" w14:textId="77777777" w:rsidR="00303EEA" w:rsidRDefault="0030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0F336" w14:textId="77777777" w:rsidR="00303EEA" w:rsidRDefault="00303EEA">
      <w:r>
        <w:separator/>
      </w:r>
    </w:p>
  </w:footnote>
  <w:footnote w:type="continuationSeparator" w:id="0">
    <w:p w14:paraId="42A6AAEF" w14:textId="77777777" w:rsidR="00303EEA" w:rsidRDefault="00303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329E140C"/>
    <w:multiLevelType w:val="hybridMultilevel"/>
    <w:tmpl w:val="86C6FB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8"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2"/>
  </w:num>
  <w:num w:numId="4">
    <w:abstractNumId w:val="13"/>
  </w:num>
  <w:num w:numId="5">
    <w:abstractNumId w:val="9"/>
  </w:num>
  <w:num w:numId="6">
    <w:abstractNumId w:val="1"/>
  </w:num>
  <w:num w:numId="7">
    <w:abstractNumId w:val="2"/>
  </w:num>
  <w:num w:numId="8">
    <w:abstractNumId w:val="15"/>
  </w:num>
  <w:num w:numId="9">
    <w:abstractNumId w:val="6"/>
  </w:num>
  <w:num w:numId="10">
    <w:abstractNumId w:val="4"/>
  </w:num>
  <w:num w:numId="11">
    <w:abstractNumId w:val="7"/>
  </w:num>
  <w:num w:numId="12">
    <w:abstractNumId w:val="8"/>
  </w:num>
  <w:num w:numId="13">
    <w:abstractNumId w:val="0"/>
  </w:num>
  <w:num w:numId="14">
    <w:abstractNumId w:val="11"/>
  </w:num>
  <w:num w:numId="15">
    <w:abstractNumId w:val="9"/>
  </w:num>
  <w:num w:numId="16">
    <w:abstractNumId w:val="9"/>
  </w:num>
  <w:num w:numId="17">
    <w:abstractNumId w:val="9"/>
  </w:num>
  <w:num w:numId="18">
    <w:abstractNumId w:val="10"/>
  </w:num>
  <w:num w:numId="1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E7EDA"/>
    <w:rsid w:val="000F024D"/>
    <w:rsid w:val="000F0A3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127"/>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BCF"/>
    <w:rsid w:val="00102C74"/>
    <w:rsid w:val="00102E10"/>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E0F"/>
    <w:rsid w:val="00224706"/>
    <w:rsid w:val="002248FE"/>
    <w:rsid w:val="00224952"/>
    <w:rsid w:val="00224DD2"/>
    <w:rsid w:val="002253B8"/>
    <w:rsid w:val="00225488"/>
    <w:rsid w:val="0022574E"/>
    <w:rsid w:val="0022581A"/>
    <w:rsid w:val="00225A6A"/>
    <w:rsid w:val="00225AC7"/>
    <w:rsid w:val="00225ACC"/>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B0A"/>
    <w:rsid w:val="00281C2B"/>
    <w:rsid w:val="00281ED9"/>
    <w:rsid w:val="00282378"/>
    <w:rsid w:val="00282463"/>
    <w:rsid w:val="002830D4"/>
    <w:rsid w:val="002836C3"/>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23A"/>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9B"/>
    <w:rsid w:val="00502B72"/>
    <w:rsid w:val="00502E68"/>
    <w:rsid w:val="005030B6"/>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9C5"/>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5B"/>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33B3"/>
    <w:rsid w:val="0054343A"/>
    <w:rsid w:val="005435CC"/>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0D49"/>
    <w:rsid w:val="005614E5"/>
    <w:rsid w:val="005615D8"/>
    <w:rsid w:val="005616DE"/>
    <w:rsid w:val="00561E2C"/>
    <w:rsid w:val="00561F02"/>
    <w:rsid w:val="00562113"/>
    <w:rsid w:val="005626D6"/>
    <w:rsid w:val="0056331C"/>
    <w:rsid w:val="00563352"/>
    <w:rsid w:val="005638D0"/>
    <w:rsid w:val="005638D4"/>
    <w:rsid w:val="00563930"/>
    <w:rsid w:val="00563B6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0AEA"/>
    <w:rsid w:val="005A10B9"/>
    <w:rsid w:val="005A1103"/>
    <w:rsid w:val="005A11EA"/>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F36"/>
    <w:rsid w:val="005E104E"/>
    <w:rsid w:val="005E131D"/>
    <w:rsid w:val="005E13BF"/>
    <w:rsid w:val="005E15E7"/>
    <w:rsid w:val="005E18C1"/>
    <w:rsid w:val="005E19DC"/>
    <w:rsid w:val="005E209A"/>
    <w:rsid w:val="005E234A"/>
    <w:rsid w:val="005E2371"/>
    <w:rsid w:val="005E265F"/>
    <w:rsid w:val="005E3588"/>
    <w:rsid w:val="005E35CC"/>
    <w:rsid w:val="005E371E"/>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6C3"/>
    <w:rsid w:val="00696B16"/>
    <w:rsid w:val="00696C5C"/>
    <w:rsid w:val="00696C9A"/>
    <w:rsid w:val="00697733"/>
    <w:rsid w:val="00697980"/>
    <w:rsid w:val="00697AE2"/>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91C"/>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9B8"/>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8A6"/>
    <w:rsid w:val="00720D0F"/>
    <w:rsid w:val="00720EAE"/>
    <w:rsid w:val="0072108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3B8"/>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B6D"/>
    <w:rsid w:val="00775F76"/>
    <w:rsid w:val="0077638A"/>
    <w:rsid w:val="007764F4"/>
    <w:rsid w:val="00776729"/>
    <w:rsid w:val="00776AEA"/>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1BD"/>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0B0"/>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717A"/>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28D"/>
    <w:rsid w:val="009017ED"/>
    <w:rsid w:val="00901AA8"/>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2C77"/>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8E4"/>
    <w:rsid w:val="00961E72"/>
    <w:rsid w:val="00962628"/>
    <w:rsid w:val="00962646"/>
    <w:rsid w:val="009627E8"/>
    <w:rsid w:val="00962A01"/>
    <w:rsid w:val="00962B73"/>
    <w:rsid w:val="009631FE"/>
    <w:rsid w:val="00963639"/>
    <w:rsid w:val="00963FC0"/>
    <w:rsid w:val="0096450F"/>
    <w:rsid w:val="00964551"/>
    <w:rsid w:val="0096476B"/>
    <w:rsid w:val="009651E9"/>
    <w:rsid w:val="00965412"/>
    <w:rsid w:val="009657F1"/>
    <w:rsid w:val="00965C1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136"/>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909"/>
    <w:rsid w:val="00A229AD"/>
    <w:rsid w:val="00A22AE9"/>
    <w:rsid w:val="00A22DF7"/>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628"/>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8F"/>
    <w:rsid w:val="00A74A92"/>
    <w:rsid w:val="00A74B23"/>
    <w:rsid w:val="00A75778"/>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2A2"/>
    <w:rsid w:val="00AD3716"/>
    <w:rsid w:val="00AD38AF"/>
    <w:rsid w:val="00AD3976"/>
    <w:rsid w:val="00AD42D9"/>
    <w:rsid w:val="00AD448B"/>
    <w:rsid w:val="00AD49DB"/>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56D"/>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0880"/>
    <w:rsid w:val="00B1109C"/>
    <w:rsid w:val="00B11500"/>
    <w:rsid w:val="00B11BF5"/>
    <w:rsid w:val="00B11EE8"/>
    <w:rsid w:val="00B11FFB"/>
    <w:rsid w:val="00B126FC"/>
    <w:rsid w:val="00B12FCC"/>
    <w:rsid w:val="00B134C5"/>
    <w:rsid w:val="00B13FDF"/>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1E69"/>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43"/>
    <w:rsid w:val="00BF7395"/>
    <w:rsid w:val="00BF73F2"/>
    <w:rsid w:val="00BF7C53"/>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4F0"/>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02"/>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309"/>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6D6"/>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1A3"/>
    <w:rsid w:val="00D14236"/>
    <w:rsid w:val="00D14553"/>
    <w:rsid w:val="00D1478A"/>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DCC"/>
    <w:rsid w:val="00D65EAA"/>
    <w:rsid w:val="00D6622B"/>
    <w:rsid w:val="00D66287"/>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920"/>
    <w:rsid w:val="00D73BA8"/>
    <w:rsid w:val="00D73E42"/>
    <w:rsid w:val="00D73EBB"/>
    <w:rsid w:val="00D7403B"/>
    <w:rsid w:val="00D74059"/>
    <w:rsid w:val="00D743AB"/>
    <w:rsid w:val="00D74B73"/>
    <w:rsid w:val="00D74E1D"/>
    <w:rsid w:val="00D751FB"/>
    <w:rsid w:val="00D754D6"/>
    <w:rsid w:val="00D75575"/>
    <w:rsid w:val="00D755EB"/>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CA5"/>
    <w:rsid w:val="00DA3D0D"/>
    <w:rsid w:val="00DA3E7A"/>
    <w:rsid w:val="00DA4276"/>
    <w:rsid w:val="00DA430C"/>
    <w:rsid w:val="00DA4843"/>
    <w:rsid w:val="00DA4988"/>
    <w:rsid w:val="00DA4A10"/>
    <w:rsid w:val="00DA4AFA"/>
    <w:rsid w:val="00DA4B81"/>
    <w:rsid w:val="00DA4BFF"/>
    <w:rsid w:val="00DA4C0A"/>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11F5"/>
    <w:rsid w:val="00DC1327"/>
    <w:rsid w:val="00DC1350"/>
    <w:rsid w:val="00DC1446"/>
    <w:rsid w:val="00DC15D3"/>
    <w:rsid w:val="00DC16BC"/>
    <w:rsid w:val="00DC2405"/>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4B0"/>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4E4"/>
    <w:rsid w:val="00E5680D"/>
    <w:rsid w:val="00E56A77"/>
    <w:rsid w:val="00E56B05"/>
    <w:rsid w:val="00E56BCD"/>
    <w:rsid w:val="00E56DD6"/>
    <w:rsid w:val="00E5733D"/>
    <w:rsid w:val="00E576B5"/>
    <w:rsid w:val="00E579CE"/>
    <w:rsid w:val="00E57AFC"/>
    <w:rsid w:val="00E57CF6"/>
    <w:rsid w:val="00E57F02"/>
    <w:rsid w:val="00E60103"/>
    <w:rsid w:val="00E60231"/>
    <w:rsid w:val="00E60534"/>
    <w:rsid w:val="00E60961"/>
    <w:rsid w:val="00E60DC5"/>
    <w:rsid w:val="00E60E3D"/>
    <w:rsid w:val="00E60F30"/>
    <w:rsid w:val="00E610B9"/>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116"/>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EEC"/>
    <w:rsid w:val="00ED5F84"/>
    <w:rsid w:val="00ED5FE4"/>
    <w:rsid w:val="00ED6CFA"/>
    <w:rsid w:val="00ED6FF5"/>
    <w:rsid w:val="00ED7164"/>
    <w:rsid w:val="00ED71C5"/>
    <w:rsid w:val="00ED7561"/>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7F9"/>
    <w:rsid w:val="00FD6879"/>
    <w:rsid w:val="00FD6C57"/>
    <w:rsid w:val="00FD7325"/>
    <w:rsid w:val="00FD7DF9"/>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8AD"/>
    <w:rsid w:val="00FE5953"/>
    <w:rsid w:val="00FE5F34"/>
    <w:rsid w:val="00FE6031"/>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AE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ind w:left="576"/>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81D15-9C0C-48C0-BD28-2626A3EEB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2366</TotalTime>
  <Pages>5</Pages>
  <Words>2037</Words>
  <Characters>11612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cp:lastModifiedBy>
  <cp:revision>57</cp:revision>
  <cp:lastPrinted>2018-08-02T09:56:00Z</cp:lastPrinted>
  <dcterms:created xsi:type="dcterms:W3CDTF">2021-03-31T09:51:00Z</dcterms:created>
  <dcterms:modified xsi:type="dcterms:W3CDTF">2021-08-06T02:21:00Z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