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D87A6" w14:textId="0F6EDE89" w:rsidR="00005A5A" w:rsidRPr="009E427A" w:rsidRDefault="00CE4741" w:rsidP="00CE4741">
      <w:pPr>
        <w:tabs>
          <w:tab w:val="center" w:pos="4536"/>
          <w:tab w:val="right" w:pos="8280"/>
          <w:tab w:val="right" w:pos="9639"/>
        </w:tabs>
        <w:ind w:right="2"/>
        <w:rPr>
          <w:rFonts w:ascii="Arial" w:eastAsia="MS Mincho" w:hAnsi="Arial"/>
          <w:b/>
          <w:noProof/>
          <w:lang w:val="en-US"/>
        </w:rPr>
      </w:pPr>
      <w:bookmarkStart w:id="0" w:name="_Hlk7194408"/>
      <w:r>
        <w:rPr>
          <w:rFonts w:ascii="Arial" w:eastAsia="MS Mincho" w:hAnsi="Arial"/>
          <w:b/>
          <w:noProof/>
          <w:lang w:val="en-US"/>
        </w:rPr>
        <w:t xml:space="preserve">3GPP TSG RAN </w:t>
      </w:r>
      <w:r w:rsidR="0048498F">
        <w:rPr>
          <w:rFonts w:ascii="Arial" w:eastAsia="MS Mincho" w:hAnsi="Arial"/>
          <w:b/>
          <w:noProof/>
          <w:lang w:val="en-US"/>
        </w:rPr>
        <w:t xml:space="preserve">WG1 </w:t>
      </w:r>
      <w:r w:rsidR="00C44B2C">
        <w:rPr>
          <w:rFonts w:ascii="Arial" w:eastAsia="MS Mincho" w:hAnsi="Arial" w:hint="eastAsia"/>
          <w:b/>
          <w:noProof/>
          <w:lang w:val="en-US"/>
        </w:rPr>
        <w:t xml:space="preserve">Meeting </w:t>
      </w:r>
      <w:r w:rsidR="00C44B2C">
        <w:rPr>
          <w:rFonts w:ascii="Arial" w:eastAsia="MS Mincho" w:hAnsi="Arial"/>
          <w:b/>
          <w:noProof/>
          <w:lang w:val="en-US"/>
        </w:rPr>
        <w:t>#</w:t>
      </w:r>
      <w:r w:rsidR="00DE0FE0">
        <w:rPr>
          <w:rFonts w:ascii="Arial" w:eastAsia="MS Mincho" w:hAnsi="Arial"/>
          <w:b/>
          <w:noProof/>
          <w:lang w:val="en-US"/>
        </w:rPr>
        <w:t>10</w:t>
      </w:r>
      <w:r w:rsidR="00861C58">
        <w:rPr>
          <w:rFonts w:ascii="Arial" w:eastAsia="MS Mincho" w:hAnsi="Arial"/>
          <w:b/>
          <w:noProof/>
          <w:lang w:val="en-US"/>
        </w:rPr>
        <w:t>6</w:t>
      </w:r>
      <w:r>
        <w:rPr>
          <w:rFonts w:ascii="Arial" w:eastAsia="MS Mincho" w:hAnsi="Arial"/>
          <w:b/>
          <w:noProof/>
          <w:lang w:val="en-US"/>
        </w:rPr>
        <w:t>-e</w:t>
      </w:r>
      <w:r>
        <w:rPr>
          <w:rFonts w:ascii="Arial" w:eastAsia="MS Mincho" w:hAnsi="Arial"/>
          <w:b/>
          <w:noProof/>
          <w:lang w:val="en-US"/>
        </w:rPr>
        <w:tab/>
      </w:r>
      <w:r>
        <w:rPr>
          <w:rFonts w:ascii="Arial" w:eastAsia="MS Mincho" w:hAnsi="Arial"/>
          <w:b/>
          <w:noProof/>
          <w:lang w:val="en-US"/>
        </w:rPr>
        <w:tab/>
      </w:r>
      <w:r>
        <w:rPr>
          <w:rFonts w:ascii="Arial" w:eastAsia="MS Mincho" w:hAnsi="Arial"/>
          <w:b/>
          <w:noProof/>
          <w:lang w:val="en-US"/>
        </w:rPr>
        <w:tab/>
        <w:t xml:space="preserve">    </w:t>
      </w:r>
      <w:r w:rsidR="00BB49E6" w:rsidRPr="00BB49E6">
        <w:rPr>
          <w:rFonts w:ascii="Arial" w:eastAsia="MS Mincho" w:hAnsi="Arial"/>
          <w:b/>
          <w:noProof/>
          <w:lang w:val="en-US"/>
        </w:rPr>
        <w:t>R1-2107849</w:t>
      </w:r>
    </w:p>
    <w:bookmarkEnd w:id="0"/>
    <w:p w14:paraId="6F2E48AF" w14:textId="1491B23F" w:rsidR="00CE4741" w:rsidRPr="00420A1D" w:rsidRDefault="00C44B2C" w:rsidP="00CE4741">
      <w:pPr>
        <w:tabs>
          <w:tab w:val="center" w:pos="4536"/>
          <w:tab w:val="right" w:pos="9072"/>
        </w:tabs>
        <w:rPr>
          <w:rFonts w:ascii="Arial" w:eastAsia="MS Mincho" w:hAnsi="Arial"/>
          <w:b/>
          <w:noProof/>
        </w:rPr>
      </w:pPr>
      <w:r>
        <w:rPr>
          <w:rFonts w:ascii="Arial" w:eastAsia="MS Mincho" w:hAnsi="Arial"/>
          <w:b/>
          <w:noProof/>
        </w:rPr>
        <w:t xml:space="preserve">Electronic </w:t>
      </w:r>
      <w:r w:rsidR="00CE4741" w:rsidRPr="00420A1D">
        <w:rPr>
          <w:rFonts w:ascii="Arial" w:eastAsia="MS Mincho" w:hAnsi="Arial"/>
          <w:b/>
          <w:noProof/>
        </w:rPr>
        <w:t xml:space="preserve">Meeting, </w:t>
      </w:r>
      <w:r w:rsidR="000C1E4C" w:rsidRPr="000C1E4C">
        <w:rPr>
          <w:rFonts w:ascii="Arial" w:eastAsia="MS Mincho" w:hAnsi="Arial"/>
          <w:b/>
          <w:bCs/>
          <w:noProof/>
        </w:rPr>
        <w:t>August 16th – 27th, 2021</w:t>
      </w:r>
    </w:p>
    <w:p w14:paraId="616466B9" w14:textId="77777777" w:rsidR="00EF5B82" w:rsidRPr="006E729C" w:rsidRDefault="00EF5B82" w:rsidP="00EF5B82">
      <w:pPr>
        <w:pStyle w:val="a7"/>
        <w:ind w:left="1800" w:hanging="1800"/>
        <w:rPr>
          <w:rFonts w:eastAsia="MS Gothic"/>
          <w:noProof w:val="0"/>
          <w:sz w:val="24"/>
          <w:lang w:eastAsia="ja-JP"/>
        </w:rPr>
      </w:pPr>
    </w:p>
    <w:p w14:paraId="63C5B2A7" w14:textId="5DD38CC7" w:rsidR="00EF5B82" w:rsidRPr="00034B54" w:rsidRDefault="00EF5B82" w:rsidP="00EF5B82">
      <w:pPr>
        <w:pStyle w:val="a7"/>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t xml:space="preserve">NTT </w:t>
      </w:r>
      <w:r w:rsidRPr="00034B54">
        <w:rPr>
          <w:rFonts w:eastAsia="MS Gothic" w:hint="eastAsia"/>
          <w:noProof w:val="0"/>
          <w:sz w:val="24"/>
        </w:rPr>
        <w:t>DOCOMO</w:t>
      </w:r>
      <w:r w:rsidRPr="00034B54">
        <w:rPr>
          <w:rFonts w:eastAsia="MS Gothic" w:hint="eastAsia"/>
          <w:noProof w:val="0"/>
          <w:sz w:val="24"/>
          <w:lang w:eastAsia="ja-JP"/>
        </w:rPr>
        <w:t>, INC.</w:t>
      </w:r>
    </w:p>
    <w:p w14:paraId="32639CA4" w14:textId="59BD09A8"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48498F">
        <w:rPr>
          <w:sz w:val="24"/>
          <w:lang w:val="en-US"/>
        </w:rPr>
        <w:t>PDSCH/PUSCH enhancements for NR from 52.6 to 71 GHz</w:t>
      </w:r>
    </w:p>
    <w:p w14:paraId="327D0F9A" w14:textId="3C5A73C4"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8498F">
        <w:rPr>
          <w:rFonts w:hint="eastAsia"/>
          <w:sz w:val="24"/>
          <w:lang w:val="en-US" w:eastAsia="ja-JP"/>
        </w:rPr>
        <w:t>8.2.5</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Introduction</w:t>
      </w:r>
    </w:p>
    <w:p w14:paraId="6C975482" w14:textId="6A148399" w:rsidR="00693909" w:rsidRDefault="005A6C50" w:rsidP="00F26F8D">
      <w:pPr>
        <w:spacing w:afterLines="50" w:after="120"/>
        <w:jc w:val="both"/>
        <w:rPr>
          <w:rFonts w:eastAsia="MS Mincho"/>
          <w:sz w:val="22"/>
          <w:szCs w:val="22"/>
          <w:lang w:val="en-US"/>
        </w:rPr>
      </w:pPr>
      <w:r>
        <w:rPr>
          <w:rFonts w:eastAsia="MS Mincho"/>
          <w:sz w:val="22"/>
          <w:szCs w:val="22"/>
          <w:lang w:val="en-US"/>
        </w:rPr>
        <w:t>Based on the revised WID approved a</w:t>
      </w:r>
      <w:r w:rsidR="00693909" w:rsidRPr="00693909">
        <w:rPr>
          <w:rFonts w:eastAsia="MS Mincho"/>
          <w:sz w:val="22"/>
          <w:szCs w:val="22"/>
          <w:lang w:val="en-US"/>
        </w:rPr>
        <w:t xml:space="preserve">t the RAN#90-e meeting [1], </w:t>
      </w:r>
      <w:r>
        <w:rPr>
          <w:rFonts w:eastAsia="MS Mincho"/>
          <w:sz w:val="22"/>
          <w:szCs w:val="22"/>
          <w:lang w:val="en-US"/>
        </w:rPr>
        <w:t>RAN1 discussed and made some agreements on PDSCH/PUSCH enhancements for supporting NR from 52.6 – 71 GHz at RAN1#104-e.</w:t>
      </w:r>
      <w:r w:rsidR="00F9480A">
        <w:rPr>
          <w:rFonts w:eastAsia="MS Mincho"/>
          <w:sz w:val="22"/>
          <w:szCs w:val="22"/>
          <w:lang w:val="en-US"/>
        </w:rPr>
        <w:t xml:space="preserve"> </w:t>
      </w:r>
      <w:r w:rsidR="00415D1F">
        <w:rPr>
          <w:rFonts w:eastAsia="MS Mincho"/>
          <w:sz w:val="22"/>
          <w:szCs w:val="22"/>
          <w:lang w:val="en-US"/>
        </w:rPr>
        <w:t xml:space="preserve">In </w:t>
      </w:r>
      <w:r w:rsidR="00693909">
        <w:rPr>
          <w:rFonts w:eastAsia="MS Mincho"/>
          <w:sz w:val="22"/>
          <w:szCs w:val="22"/>
          <w:lang w:val="en-US"/>
        </w:rPr>
        <w:t>this contribution, we discuss on PDSCH/PUSCH enhancements for NR from 52.6 – 71 GHz, including:</w:t>
      </w:r>
    </w:p>
    <w:p w14:paraId="53F13249" w14:textId="57CA7B77" w:rsidR="00F4301C" w:rsidRDefault="00F4301C" w:rsidP="00A65306">
      <w:pPr>
        <w:pStyle w:val="afd"/>
        <w:numPr>
          <w:ilvl w:val="0"/>
          <w:numId w:val="8"/>
        </w:numPr>
        <w:spacing w:afterLines="50" w:after="120"/>
        <w:ind w:leftChars="0"/>
        <w:jc w:val="both"/>
        <w:rPr>
          <w:rFonts w:eastAsia="MS Mincho"/>
          <w:sz w:val="22"/>
          <w:szCs w:val="22"/>
          <w:lang w:val="en-US"/>
        </w:rPr>
      </w:pPr>
      <w:r>
        <w:rPr>
          <w:rFonts w:eastAsia="MS Mincho"/>
          <w:sz w:val="22"/>
          <w:szCs w:val="22"/>
          <w:lang w:val="en-US"/>
        </w:rPr>
        <w:t>R</w:t>
      </w:r>
      <w:r>
        <w:rPr>
          <w:rFonts w:eastAsia="MS Mincho" w:hint="eastAsia"/>
          <w:sz w:val="22"/>
          <w:szCs w:val="22"/>
          <w:lang w:val="en-US"/>
        </w:rPr>
        <w:t xml:space="preserve">eference </w:t>
      </w:r>
      <w:r>
        <w:rPr>
          <w:rFonts w:eastAsia="MS Mincho"/>
          <w:sz w:val="22"/>
          <w:szCs w:val="22"/>
          <w:lang w:val="en-US"/>
        </w:rPr>
        <w:t>signal</w:t>
      </w:r>
    </w:p>
    <w:p w14:paraId="585F4401" w14:textId="380FDF2A" w:rsidR="00110EE6" w:rsidRDefault="00693909" w:rsidP="00A65306">
      <w:pPr>
        <w:pStyle w:val="afd"/>
        <w:numPr>
          <w:ilvl w:val="0"/>
          <w:numId w:val="8"/>
        </w:numPr>
        <w:spacing w:afterLines="50" w:after="120"/>
        <w:ind w:leftChars="0"/>
        <w:jc w:val="both"/>
        <w:rPr>
          <w:rFonts w:eastAsia="MS Mincho"/>
          <w:sz w:val="22"/>
          <w:szCs w:val="22"/>
          <w:lang w:val="en-US"/>
        </w:rPr>
      </w:pPr>
      <w:r>
        <w:rPr>
          <w:rFonts w:eastAsia="MS Mincho"/>
          <w:sz w:val="22"/>
          <w:szCs w:val="22"/>
          <w:lang w:val="en-US"/>
        </w:rPr>
        <w:t>Scheduling/HARQ</w:t>
      </w:r>
    </w:p>
    <w:p w14:paraId="6AECCEA0" w14:textId="77777777" w:rsidR="00C77466" w:rsidRPr="00E97895" w:rsidRDefault="00C77466" w:rsidP="00C77466">
      <w:pPr>
        <w:ind w:left="420"/>
        <w:rPr>
          <w:rFonts w:eastAsia="宋体"/>
          <w:sz w:val="20"/>
          <w:lang w:val="en-US" w:eastAsia="zh-CN"/>
        </w:rPr>
      </w:pPr>
    </w:p>
    <w:p w14:paraId="19BFB7FA" w14:textId="77777777" w:rsidR="00C77466" w:rsidRDefault="00C77466" w:rsidP="00C77466">
      <w:pPr>
        <w:pStyle w:val="1"/>
        <w:numPr>
          <w:ilvl w:val="0"/>
          <w:numId w:val="6"/>
        </w:numPr>
        <w:tabs>
          <w:tab w:val="num" w:pos="425"/>
        </w:tabs>
        <w:spacing w:before="180" w:after="120"/>
        <w:ind w:left="0" w:firstLine="0"/>
        <w:rPr>
          <w:rFonts w:eastAsia="MS Mincho"/>
          <w:b/>
          <w:bCs/>
          <w:szCs w:val="24"/>
          <w:lang w:val="en-US"/>
        </w:rPr>
      </w:pPr>
      <w:r>
        <w:rPr>
          <w:rFonts w:eastAsia="MS Mincho"/>
          <w:b/>
          <w:bCs/>
          <w:szCs w:val="24"/>
          <w:lang w:val="en-US"/>
        </w:rPr>
        <w:t xml:space="preserve">Reference signal </w:t>
      </w:r>
    </w:p>
    <w:p w14:paraId="6B01C25E" w14:textId="77777777" w:rsidR="00C77466" w:rsidRPr="00867657" w:rsidRDefault="00C77466" w:rsidP="00C77466">
      <w:pPr>
        <w:jc w:val="both"/>
        <w:rPr>
          <w:rFonts w:eastAsia="宋体"/>
          <w:sz w:val="22"/>
          <w:szCs w:val="22"/>
          <w:lang w:val="en-US" w:eastAsia="zh-CN"/>
        </w:rPr>
      </w:pPr>
      <w:r w:rsidRPr="00867657">
        <w:rPr>
          <w:rFonts w:eastAsia="宋体"/>
          <w:sz w:val="22"/>
          <w:szCs w:val="22"/>
          <w:lang w:val="en-US" w:eastAsia="zh-CN"/>
        </w:rPr>
        <w:t xml:space="preserve">DMRS and PT-RS are captured in WID [1] as aspects which need to be evaluated for 52.6 – 71 GHz and may be enhanced according to the evaluation result. For DMRS, one potential aspect is frequency domain density considering frequency selectivity. </w:t>
      </w:r>
      <w:r w:rsidRPr="00867657">
        <w:rPr>
          <w:rFonts w:eastAsia="宋体" w:hint="eastAsia"/>
          <w:sz w:val="22"/>
          <w:szCs w:val="22"/>
          <w:lang w:val="en-US" w:eastAsia="zh-CN"/>
        </w:rPr>
        <w:t>The</w:t>
      </w:r>
      <w:r w:rsidRPr="00867657">
        <w:rPr>
          <w:rFonts w:eastAsia="宋体"/>
          <w:sz w:val="22"/>
          <w:szCs w:val="22"/>
          <w:lang w:val="en-US" w:eastAsia="zh-CN"/>
        </w:rPr>
        <w:t xml:space="preserve"> frequency selectivity of the channel is derived by the power-delay spread of </w:t>
      </w:r>
      <w:r w:rsidRPr="00867657">
        <w:rPr>
          <w:rFonts w:eastAsia="宋体" w:hint="eastAsia"/>
          <w:sz w:val="22"/>
          <w:szCs w:val="22"/>
          <w:lang w:val="en-US" w:eastAsia="zh-CN"/>
        </w:rPr>
        <w:t>multi-path</w:t>
      </w:r>
      <w:r w:rsidRPr="00867657">
        <w:rPr>
          <w:rFonts w:eastAsia="宋体"/>
          <w:sz w:val="22"/>
          <w:szCs w:val="22"/>
          <w:lang w:val="en-US" w:eastAsia="zh-CN"/>
        </w:rPr>
        <w:t xml:space="preserve"> components of the channel. In the previous study </w:t>
      </w:r>
      <w:r w:rsidRPr="00867657">
        <w:rPr>
          <w:rFonts w:eastAsia="宋体" w:hint="eastAsia"/>
          <w:sz w:val="22"/>
          <w:szCs w:val="22"/>
          <w:lang w:val="en-US" w:eastAsia="zh-CN"/>
        </w:rPr>
        <w:t>[</w:t>
      </w:r>
      <w:r w:rsidRPr="00AC44AB">
        <w:rPr>
          <w:rFonts w:eastAsia="宋体"/>
          <w:sz w:val="22"/>
          <w:szCs w:val="22"/>
          <w:lang w:val="en-US" w:eastAsia="zh-CN"/>
        </w:rPr>
        <w:t>3</w:t>
      </w:r>
      <w:r w:rsidRPr="00867657">
        <w:rPr>
          <w:rFonts w:eastAsia="宋体"/>
          <w:sz w:val="22"/>
          <w:szCs w:val="22"/>
          <w:lang w:val="en-US" w:eastAsia="zh-CN"/>
        </w:rPr>
        <w:t>], it was observed that the SCSs of 480KHz and 960KHz are comparable with the channel coherent bandwidth based on the DS defined in [</w:t>
      </w:r>
      <w:r w:rsidRPr="00AC44AB">
        <w:rPr>
          <w:rFonts w:eastAsia="宋体"/>
          <w:sz w:val="22"/>
          <w:szCs w:val="22"/>
          <w:lang w:val="en-US" w:eastAsia="zh-CN"/>
        </w:rPr>
        <w:t>4</w:t>
      </w:r>
      <w:r w:rsidRPr="00867657">
        <w:rPr>
          <w:rFonts w:eastAsia="宋体"/>
          <w:sz w:val="22"/>
          <w:szCs w:val="22"/>
          <w:lang w:val="en-US" w:eastAsia="zh-CN"/>
        </w:rPr>
        <w:t xml:space="preserve">]. With the existing </w:t>
      </w:r>
      <w:r w:rsidRPr="00867657">
        <w:rPr>
          <w:rFonts w:eastAsia="宋体" w:hint="eastAsia"/>
          <w:sz w:val="22"/>
          <w:szCs w:val="22"/>
          <w:lang w:val="en-US" w:eastAsia="zh-CN"/>
        </w:rPr>
        <w:t>Rel</w:t>
      </w:r>
      <w:r w:rsidRPr="00867657">
        <w:rPr>
          <w:rFonts w:eastAsia="宋体"/>
          <w:sz w:val="22"/>
          <w:szCs w:val="22"/>
          <w:lang w:val="en-US" w:eastAsia="zh-CN"/>
        </w:rPr>
        <w:t>-15 Type 1 and Type 2 DMRS allocation patterns in frequency domain, the channel estimation performance may be degraded with higher SCSs as the channel correlation of two adjacent subcarriers decreases with higher SCSs. Considering above</w:t>
      </w:r>
      <w:r w:rsidRPr="00867657">
        <w:rPr>
          <w:rFonts w:eastAsia="宋体" w:hint="eastAsia"/>
          <w:sz w:val="22"/>
          <w:szCs w:val="22"/>
          <w:lang w:val="en-US" w:eastAsia="zh-CN"/>
        </w:rPr>
        <w:t>,</w:t>
      </w:r>
      <w:r w:rsidRPr="00867657">
        <w:rPr>
          <w:rFonts w:eastAsia="宋体"/>
          <w:sz w:val="22"/>
          <w:szCs w:val="22"/>
          <w:lang w:val="en-US" w:eastAsia="zh-CN"/>
        </w:rPr>
        <w:t xml:space="preserve"> enhancements of the DMRS allocation pattern in frequency domain can be considered, e.g., denser DMRS allocation in frequency domain.</w:t>
      </w:r>
      <w:r>
        <w:rPr>
          <w:rFonts w:eastAsia="宋体"/>
          <w:sz w:val="22"/>
          <w:szCs w:val="22"/>
          <w:lang w:val="en-US" w:eastAsia="zh-CN"/>
        </w:rPr>
        <w:t xml:space="preserve"> It was also observed that considering the relationship between absolute bandwidth with larger SCSs supported in 52.6 – 71 GHz and coherent bandwidth, the applicability of FD-OCC based DMRS port multiplexing may not be unclear in the operation with larger SCSs. Considering that, at RAN1#104-e meeting, it was agreed to further study </w:t>
      </w:r>
      <w:r w:rsidRPr="00694717">
        <w:rPr>
          <w:rFonts w:eastAsia="宋体"/>
          <w:sz w:val="22"/>
          <w:szCs w:val="22"/>
          <w:lang w:val="en-US" w:eastAsia="zh-CN"/>
        </w:rPr>
        <w:t>on whether to introduce different DMRS pattern with increased frequency domain density (in number of subcarriers) than the existing DMRS patterns</w:t>
      </w:r>
      <w:r>
        <w:rPr>
          <w:rFonts w:eastAsia="宋体"/>
          <w:sz w:val="22"/>
          <w:szCs w:val="22"/>
          <w:lang w:val="en-US" w:eastAsia="zh-CN"/>
        </w:rPr>
        <w:t>, and whether to support a configuration of DMRS in which FD-OCC is not applied for 480 kHz and 960 kHz SCS as follows.</w:t>
      </w:r>
    </w:p>
    <w:p w14:paraId="3D8A741A" w14:textId="77777777" w:rsidR="00C77466" w:rsidRPr="00867657" w:rsidRDefault="00C77466" w:rsidP="00C77466">
      <w:pPr>
        <w:rPr>
          <w:sz w:val="22"/>
          <w:szCs w:val="22"/>
          <w:lang w:val="en-US"/>
        </w:rPr>
      </w:pPr>
    </w:p>
    <w:tbl>
      <w:tblPr>
        <w:tblStyle w:val="afa"/>
        <w:tblW w:w="0" w:type="auto"/>
        <w:tblLook w:val="04A0" w:firstRow="1" w:lastRow="0" w:firstColumn="1" w:lastColumn="0" w:noHBand="0" w:noVBand="1"/>
      </w:tblPr>
      <w:tblGrid>
        <w:gridCol w:w="9962"/>
      </w:tblGrid>
      <w:tr w:rsidR="00C77466" w14:paraId="7CB2E079" w14:textId="77777777" w:rsidTr="008956F9">
        <w:tc>
          <w:tcPr>
            <w:tcW w:w="9962" w:type="dxa"/>
          </w:tcPr>
          <w:p w14:paraId="0394EF47" w14:textId="77777777" w:rsidR="00C77466" w:rsidRPr="00947258" w:rsidRDefault="00C77466" w:rsidP="008956F9">
            <w:pPr>
              <w:rPr>
                <w:rFonts w:eastAsia="Batang"/>
                <w:sz w:val="20"/>
                <w:szCs w:val="24"/>
                <w:lang w:eastAsia="en-US"/>
              </w:rPr>
            </w:pPr>
            <w:r w:rsidRPr="00947258">
              <w:rPr>
                <w:rFonts w:eastAsia="Batang"/>
                <w:sz w:val="20"/>
                <w:szCs w:val="24"/>
                <w:highlight w:val="green"/>
                <w:lang w:eastAsia="en-US"/>
              </w:rPr>
              <w:t>Agreement:</w:t>
            </w:r>
          </w:p>
          <w:p w14:paraId="03AC2481" w14:textId="77777777" w:rsidR="00C77466" w:rsidRPr="00947258" w:rsidRDefault="00C77466" w:rsidP="00C77466">
            <w:pPr>
              <w:numPr>
                <w:ilvl w:val="0"/>
                <w:numId w:val="12"/>
              </w:numPr>
              <w:spacing w:line="252" w:lineRule="auto"/>
              <w:rPr>
                <w:rFonts w:eastAsia="Batang"/>
                <w:sz w:val="20"/>
                <w:szCs w:val="24"/>
                <w:lang w:eastAsia="x-none"/>
              </w:rPr>
            </w:pPr>
            <w:r w:rsidRPr="00947258">
              <w:rPr>
                <w:rFonts w:eastAsia="Batang"/>
                <w:sz w:val="20"/>
                <w:szCs w:val="24"/>
                <w:lang w:eastAsia="x-none"/>
              </w:rPr>
              <w:t>Existing DMRS patterns are supported for NR operation in 52.6 to 71 GHz with 120 kHz SCS.</w:t>
            </w:r>
          </w:p>
          <w:p w14:paraId="7E0114B1" w14:textId="77777777" w:rsidR="00C77466" w:rsidRPr="00947258" w:rsidRDefault="00C77466" w:rsidP="00C77466">
            <w:pPr>
              <w:numPr>
                <w:ilvl w:val="0"/>
                <w:numId w:val="12"/>
              </w:numPr>
              <w:spacing w:line="252" w:lineRule="auto"/>
              <w:rPr>
                <w:rFonts w:eastAsia="Batang"/>
                <w:sz w:val="20"/>
                <w:szCs w:val="24"/>
                <w:lang w:eastAsia="x-none"/>
              </w:rPr>
            </w:pPr>
            <w:r w:rsidRPr="00947258">
              <w:rPr>
                <w:rFonts w:eastAsia="Batang"/>
                <w:sz w:val="20"/>
                <w:szCs w:val="24"/>
                <w:lang w:eastAsia="x-none"/>
              </w:rPr>
              <w:t>At least existing DMRS patterns are supported for NR operation in 52.6 to 71 GHz with 480 kHz and/or 960 kHz SCS</w:t>
            </w:r>
          </w:p>
          <w:p w14:paraId="0A83D479" w14:textId="77777777" w:rsidR="00C77466" w:rsidRPr="00947258" w:rsidRDefault="00C77466" w:rsidP="00C77466">
            <w:pPr>
              <w:numPr>
                <w:ilvl w:val="0"/>
                <w:numId w:val="12"/>
              </w:numPr>
              <w:spacing w:line="252" w:lineRule="auto"/>
              <w:rPr>
                <w:rFonts w:eastAsia="Batang"/>
                <w:sz w:val="20"/>
                <w:szCs w:val="24"/>
                <w:highlight w:val="yellow"/>
                <w:lang w:eastAsia="x-none"/>
              </w:rPr>
            </w:pPr>
            <w:r w:rsidRPr="00947258">
              <w:rPr>
                <w:rFonts w:eastAsia="Batang"/>
                <w:sz w:val="20"/>
                <w:szCs w:val="24"/>
                <w:highlight w:val="yellow"/>
              </w:rPr>
              <w:t xml:space="preserve">Further study on whether to introduce different DMRS pattern with increased frequency domain density (in number of subcarriers) than the existing DMRS patterns </w:t>
            </w:r>
            <w:r w:rsidRPr="00947258">
              <w:rPr>
                <w:rFonts w:eastAsia="Batang"/>
                <w:sz w:val="20"/>
                <w:szCs w:val="24"/>
                <w:highlight w:val="yellow"/>
                <w:lang w:eastAsia="x-none"/>
              </w:rPr>
              <w:t>for NR operation in 52.6 to 71 GHz with 480 kHz and/or 960 kHz SCS</w:t>
            </w:r>
          </w:p>
          <w:p w14:paraId="7E7AD755" w14:textId="77777777" w:rsidR="00C77466" w:rsidRPr="00947258" w:rsidRDefault="00C77466" w:rsidP="00C77466">
            <w:pPr>
              <w:numPr>
                <w:ilvl w:val="0"/>
                <w:numId w:val="12"/>
              </w:numPr>
              <w:spacing w:line="252" w:lineRule="auto"/>
              <w:rPr>
                <w:rFonts w:eastAsia="Batang"/>
                <w:sz w:val="20"/>
                <w:szCs w:val="24"/>
                <w:lang w:eastAsia="x-none"/>
              </w:rPr>
            </w:pPr>
            <w:r w:rsidRPr="00947258">
              <w:rPr>
                <w:rFonts w:eastAsia="Batang"/>
                <w:sz w:val="20"/>
                <w:szCs w:val="24"/>
                <w:lang w:eastAsia="x-none"/>
              </w:rPr>
              <w:t>Further study on whether and how to restrict DMRS port configuration (e.g., the number of DMRS ports) as in FR2 for NR operation in 52.6 to 71 GHz with 480 kHz and/or 960 kHz SCS</w:t>
            </w:r>
          </w:p>
          <w:p w14:paraId="49A3CC9E" w14:textId="77777777" w:rsidR="00C77466" w:rsidRPr="00947258" w:rsidRDefault="00C77466" w:rsidP="008956F9">
            <w:pPr>
              <w:rPr>
                <w:rFonts w:eastAsia="Batang"/>
                <w:sz w:val="20"/>
                <w:szCs w:val="24"/>
                <w:lang w:eastAsia="en-US"/>
              </w:rPr>
            </w:pPr>
            <w:r w:rsidRPr="00947258">
              <w:rPr>
                <w:rFonts w:eastAsia="Batang"/>
                <w:sz w:val="20"/>
                <w:szCs w:val="24"/>
                <w:highlight w:val="green"/>
                <w:lang w:eastAsia="en-US"/>
              </w:rPr>
              <w:t>Agreement:</w:t>
            </w:r>
          </w:p>
          <w:p w14:paraId="2BEDA33D" w14:textId="77777777" w:rsidR="00C77466" w:rsidRPr="00947258" w:rsidRDefault="00C77466" w:rsidP="008956F9">
            <w:pPr>
              <w:spacing w:after="120"/>
              <w:jc w:val="both"/>
              <w:rPr>
                <w:rFonts w:eastAsia="Batang"/>
                <w:sz w:val="20"/>
                <w:szCs w:val="24"/>
              </w:rPr>
            </w:pPr>
            <w:r w:rsidRPr="00947258">
              <w:rPr>
                <w:rFonts w:eastAsia="Batang"/>
                <w:sz w:val="20"/>
                <w:szCs w:val="24"/>
              </w:rPr>
              <w:t>Further study on at least the following aspects of potential DMRS enhancement with respect to FD-OCC:</w:t>
            </w:r>
          </w:p>
          <w:p w14:paraId="569C2CD5" w14:textId="77777777" w:rsidR="00C77466" w:rsidRPr="00947258" w:rsidRDefault="00C77466" w:rsidP="008956F9">
            <w:pPr>
              <w:numPr>
                <w:ilvl w:val="0"/>
                <w:numId w:val="23"/>
              </w:numPr>
              <w:spacing w:line="252" w:lineRule="auto"/>
              <w:jc w:val="both"/>
              <w:rPr>
                <w:rFonts w:eastAsia="Batang"/>
                <w:sz w:val="20"/>
                <w:szCs w:val="24"/>
                <w:highlight w:val="yellow"/>
              </w:rPr>
            </w:pPr>
            <w:r w:rsidRPr="00947258">
              <w:rPr>
                <w:rFonts w:eastAsia="Batang"/>
                <w:sz w:val="20"/>
                <w:szCs w:val="24"/>
                <w:highlight w:val="yellow"/>
              </w:rPr>
              <w:t>whether to support a configuration of DMRS in which FD-OCC is not applied for 480 kHz and 960 kHz SCS</w:t>
            </w:r>
          </w:p>
          <w:p w14:paraId="4070C0C5" w14:textId="77777777" w:rsidR="00C77466" w:rsidRPr="00947258" w:rsidRDefault="00C77466" w:rsidP="008956F9">
            <w:pPr>
              <w:numPr>
                <w:ilvl w:val="1"/>
                <w:numId w:val="23"/>
              </w:numPr>
              <w:spacing w:line="252" w:lineRule="auto"/>
              <w:jc w:val="both"/>
              <w:rPr>
                <w:rFonts w:eastAsia="Batang"/>
                <w:sz w:val="20"/>
                <w:szCs w:val="24"/>
                <w:highlight w:val="yellow"/>
              </w:rPr>
            </w:pPr>
            <w:r w:rsidRPr="00947258">
              <w:rPr>
                <w:rFonts w:eastAsia="Batang"/>
                <w:sz w:val="20"/>
                <w:szCs w:val="24"/>
                <w:highlight w:val="yellow"/>
              </w:rPr>
              <w:t>Applicability to Type-1 and/or Type-2 DMRS</w:t>
            </w:r>
          </w:p>
          <w:p w14:paraId="40A013CB" w14:textId="77777777" w:rsidR="00C77466" w:rsidRPr="00947258" w:rsidRDefault="00C77466" w:rsidP="008956F9">
            <w:pPr>
              <w:numPr>
                <w:ilvl w:val="1"/>
                <w:numId w:val="23"/>
              </w:numPr>
              <w:spacing w:line="252" w:lineRule="auto"/>
              <w:jc w:val="both"/>
              <w:rPr>
                <w:rFonts w:eastAsia="Batang"/>
                <w:sz w:val="20"/>
                <w:szCs w:val="24"/>
              </w:rPr>
            </w:pPr>
            <w:r w:rsidRPr="00947258">
              <w:rPr>
                <w:rFonts w:eastAsia="Batang"/>
                <w:sz w:val="20"/>
                <w:szCs w:val="24"/>
              </w:rPr>
              <w:lastRenderedPageBreak/>
              <w:t>Details on whether and how to indicate that FD-OCC is not applied to DMRS port</w:t>
            </w:r>
          </w:p>
          <w:p w14:paraId="58241E7F" w14:textId="77777777" w:rsidR="00C77466" w:rsidRPr="00947258" w:rsidRDefault="00C77466" w:rsidP="008956F9">
            <w:pPr>
              <w:numPr>
                <w:ilvl w:val="1"/>
                <w:numId w:val="23"/>
              </w:numPr>
              <w:spacing w:line="252" w:lineRule="auto"/>
              <w:jc w:val="both"/>
              <w:rPr>
                <w:rFonts w:eastAsia="Batang"/>
                <w:sz w:val="20"/>
                <w:szCs w:val="24"/>
              </w:rPr>
            </w:pPr>
            <w:r w:rsidRPr="00947258">
              <w:rPr>
                <w:rFonts w:eastAsia="Batang"/>
                <w:sz w:val="20"/>
                <w:szCs w:val="24"/>
              </w:rPr>
              <w:t xml:space="preserve">Impact to UE multiplexing capacity and </w:t>
            </w:r>
            <w:r w:rsidRPr="00947258">
              <w:rPr>
                <w:rFonts w:eastAsia="Batang"/>
                <w:sz w:val="20"/>
                <w:szCs w:val="24"/>
                <w:lang w:eastAsia="x-none"/>
              </w:rPr>
              <w:t>inter-UE interference</w:t>
            </w:r>
            <w:r w:rsidRPr="00947258">
              <w:rPr>
                <w:rFonts w:eastAsia="Batang"/>
                <w:sz w:val="20"/>
                <w:szCs w:val="24"/>
              </w:rPr>
              <w:t xml:space="preserve"> in MU-MIMO </w:t>
            </w:r>
          </w:p>
        </w:tc>
      </w:tr>
    </w:tbl>
    <w:p w14:paraId="755A8933" w14:textId="77777777" w:rsidR="00C77466" w:rsidRPr="00867657" w:rsidRDefault="00C77466" w:rsidP="00C77466">
      <w:pPr>
        <w:jc w:val="both"/>
        <w:rPr>
          <w:rFonts w:eastAsia="宋体"/>
          <w:sz w:val="22"/>
          <w:szCs w:val="22"/>
          <w:lang w:val="en-US" w:eastAsia="zh-CN"/>
        </w:rPr>
      </w:pPr>
    </w:p>
    <w:p w14:paraId="2D4E647C" w14:textId="369FB5A9" w:rsidR="00C77466" w:rsidRDefault="00C77466" w:rsidP="006E1B90">
      <w:pPr>
        <w:jc w:val="both"/>
        <w:rPr>
          <w:rFonts w:eastAsia="宋体"/>
          <w:sz w:val="22"/>
          <w:szCs w:val="22"/>
          <w:lang w:val="en-US" w:eastAsia="zh-CN"/>
        </w:rPr>
      </w:pPr>
      <w:r w:rsidRPr="00867657">
        <w:rPr>
          <w:rFonts w:eastAsia="宋体"/>
          <w:sz w:val="22"/>
          <w:szCs w:val="22"/>
          <w:lang w:val="en-US" w:eastAsia="zh-CN"/>
        </w:rPr>
        <w:t xml:space="preserve">To investigate </w:t>
      </w:r>
      <w:r>
        <w:rPr>
          <w:rFonts w:eastAsia="宋体"/>
          <w:sz w:val="22"/>
          <w:szCs w:val="22"/>
          <w:lang w:val="en-US" w:eastAsia="zh-CN"/>
        </w:rPr>
        <w:t>the FFS points</w:t>
      </w:r>
      <w:r w:rsidRPr="00867657">
        <w:rPr>
          <w:rFonts w:eastAsia="宋体"/>
          <w:sz w:val="22"/>
          <w:szCs w:val="22"/>
          <w:lang w:val="en-US" w:eastAsia="zh-CN"/>
        </w:rPr>
        <w:t xml:space="preserve">, we have evaluated PDSCH BLERs with 480 and 960 kHz SCS for </w:t>
      </w:r>
      <w:r>
        <w:rPr>
          <w:rFonts w:eastAsia="宋体"/>
          <w:sz w:val="22"/>
          <w:szCs w:val="22"/>
          <w:lang w:val="en-US" w:eastAsia="zh-CN"/>
        </w:rPr>
        <w:t>different</w:t>
      </w:r>
      <w:r w:rsidRPr="00867657">
        <w:rPr>
          <w:rFonts w:eastAsia="宋体"/>
          <w:sz w:val="22"/>
          <w:szCs w:val="22"/>
          <w:lang w:val="en-US" w:eastAsia="zh-CN"/>
        </w:rPr>
        <w:t xml:space="preserve"> DMRS </w:t>
      </w:r>
      <w:r>
        <w:rPr>
          <w:rFonts w:eastAsia="宋体"/>
          <w:sz w:val="22"/>
          <w:szCs w:val="22"/>
          <w:lang w:val="en-US" w:eastAsia="zh-CN"/>
        </w:rPr>
        <w:t>patterns with 2-port configuration</w:t>
      </w:r>
      <w:r w:rsidRPr="00867657">
        <w:rPr>
          <w:rFonts w:eastAsia="宋体"/>
          <w:sz w:val="22"/>
          <w:szCs w:val="22"/>
          <w:lang w:val="en-US" w:eastAsia="zh-CN"/>
        </w:rPr>
        <w:t>, i.e., Rel-15 DMRS type 1</w:t>
      </w:r>
      <w:r>
        <w:rPr>
          <w:rFonts w:eastAsia="宋体"/>
          <w:sz w:val="22"/>
          <w:szCs w:val="22"/>
          <w:lang w:val="en-US" w:eastAsia="zh-CN"/>
        </w:rPr>
        <w:t xml:space="preserve"> with comb and non-comb (i.e., FD-OCC) based 2-port configuration</w:t>
      </w:r>
      <w:r w:rsidRPr="00867657">
        <w:rPr>
          <w:rFonts w:eastAsia="宋体"/>
          <w:sz w:val="22"/>
          <w:szCs w:val="22"/>
          <w:lang w:val="en-US" w:eastAsia="zh-CN"/>
        </w:rPr>
        <w:t xml:space="preserve">, </w:t>
      </w:r>
      <w:r>
        <w:rPr>
          <w:rFonts w:eastAsia="宋体"/>
          <w:sz w:val="22"/>
          <w:szCs w:val="22"/>
          <w:lang w:val="en-US" w:eastAsia="zh-CN"/>
        </w:rPr>
        <w:t>Rel-15 DMRS type 2 with comb and non-comb (i.e., FD-OCC) based 2-port configuration</w:t>
      </w:r>
      <w:r w:rsidRPr="00867657">
        <w:rPr>
          <w:rFonts w:eastAsia="宋体"/>
          <w:sz w:val="22"/>
          <w:szCs w:val="22"/>
          <w:lang w:val="en-US" w:eastAsia="zh-CN"/>
        </w:rPr>
        <w:t xml:space="preserve">, and </w:t>
      </w:r>
      <w:r>
        <w:rPr>
          <w:rFonts w:eastAsia="宋体"/>
          <w:sz w:val="22"/>
          <w:szCs w:val="22"/>
          <w:lang w:val="en-US" w:eastAsia="zh-CN"/>
        </w:rPr>
        <w:t xml:space="preserve">2-port </w:t>
      </w:r>
      <w:r w:rsidRPr="00867657">
        <w:rPr>
          <w:rFonts w:eastAsia="宋体"/>
          <w:sz w:val="22"/>
          <w:szCs w:val="22"/>
          <w:lang w:val="en-US" w:eastAsia="zh-CN"/>
        </w:rPr>
        <w:t xml:space="preserve">DMRS with DMRS on every RE in the symbol containing DMRS. The evaluation results are shown in Figure </w:t>
      </w:r>
      <w:r w:rsidR="00236F0A">
        <w:rPr>
          <w:rFonts w:eastAsia="宋体" w:hint="eastAsia"/>
          <w:sz w:val="22"/>
          <w:szCs w:val="22"/>
          <w:lang w:val="en-US" w:eastAsia="zh-CN"/>
        </w:rPr>
        <w:t>2</w:t>
      </w:r>
      <w:r w:rsidRPr="00867657">
        <w:rPr>
          <w:rFonts w:eastAsia="宋体"/>
          <w:sz w:val="22"/>
          <w:szCs w:val="22"/>
          <w:lang w:val="en-US" w:eastAsia="zh-CN"/>
        </w:rPr>
        <w:t>-</w:t>
      </w:r>
      <w:r>
        <w:rPr>
          <w:rFonts w:eastAsia="宋体"/>
          <w:sz w:val="22"/>
          <w:szCs w:val="22"/>
          <w:lang w:val="en-US" w:eastAsia="zh-CN"/>
        </w:rPr>
        <w:t xml:space="preserve">1 </w:t>
      </w:r>
      <w:r w:rsidR="00236F0A">
        <w:rPr>
          <w:rFonts w:eastAsia="宋体"/>
          <w:sz w:val="22"/>
          <w:szCs w:val="22"/>
          <w:lang w:val="en-US" w:eastAsia="zh-CN"/>
        </w:rPr>
        <w:t xml:space="preserve">~ </w:t>
      </w:r>
      <w:r w:rsidR="00236F0A">
        <w:rPr>
          <w:rFonts w:eastAsia="宋体" w:hint="eastAsia"/>
          <w:sz w:val="22"/>
          <w:szCs w:val="22"/>
          <w:lang w:val="en-US" w:eastAsia="zh-CN"/>
        </w:rPr>
        <w:t>2-4</w:t>
      </w:r>
      <w:r w:rsidRPr="00867657">
        <w:rPr>
          <w:rFonts w:eastAsia="宋体"/>
          <w:sz w:val="22"/>
          <w:szCs w:val="22"/>
          <w:lang w:val="en-US" w:eastAsia="zh-CN"/>
        </w:rPr>
        <w:t xml:space="preserve">, where the PDSCH performances with each evaluated DMRS patterns are compared in TDL-A channel with </w:t>
      </w:r>
      <w:r>
        <w:rPr>
          <w:rFonts w:eastAsia="宋体"/>
          <w:sz w:val="22"/>
          <w:szCs w:val="22"/>
          <w:lang w:val="en-US" w:eastAsia="zh-CN"/>
        </w:rPr>
        <w:t>5ns</w:t>
      </w:r>
      <w:r w:rsidR="00236F0A">
        <w:rPr>
          <w:rFonts w:eastAsia="宋体" w:hint="eastAsia"/>
          <w:sz w:val="22"/>
          <w:szCs w:val="22"/>
          <w:lang w:val="en-US" w:eastAsia="zh-CN"/>
        </w:rPr>
        <w:t>,</w:t>
      </w:r>
      <w:r>
        <w:rPr>
          <w:rFonts w:eastAsia="宋体"/>
          <w:sz w:val="22"/>
          <w:szCs w:val="22"/>
          <w:lang w:val="en-US" w:eastAsia="zh-CN"/>
        </w:rPr>
        <w:t xml:space="preserve"> </w:t>
      </w:r>
      <w:r w:rsidRPr="00867657">
        <w:rPr>
          <w:rFonts w:eastAsia="宋体"/>
          <w:sz w:val="22"/>
          <w:szCs w:val="22"/>
          <w:lang w:val="en-US" w:eastAsia="zh-CN"/>
        </w:rPr>
        <w:t>10ns</w:t>
      </w:r>
      <w:r w:rsidR="00236F0A">
        <w:rPr>
          <w:rFonts w:eastAsia="宋体"/>
          <w:sz w:val="22"/>
          <w:szCs w:val="22"/>
          <w:lang w:val="en-US" w:eastAsia="zh-CN"/>
        </w:rPr>
        <w:t>, 20ns and 40ns</w:t>
      </w:r>
      <w:r w:rsidRPr="00867657">
        <w:rPr>
          <w:rFonts w:eastAsia="宋体"/>
          <w:sz w:val="22"/>
          <w:szCs w:val="22"/>
          <w:lang w:val="en-US" w:eastAsia="zh-CN"/>
        </w:rPr>
        <w:t xml:space="preserve"> delay spread. In the evaluation, only</w:t>
      </w:r>
      <w:r>
        <w:rPr>
          <w:rFonts w:eastAsia="宋体"/>
          <w:sz w:val="22"/>
          <w:szCs w:val="22"/>
          <w:lang w:val="en-US" w:eastAsia="zh-CN"/>
        </w:rPr>
        <w:t xml:space="preserve"> </w:t>
      </w:r>
      <w:r w:rsidRPr="00867657">
        <w:rPr>
          <w:rFonts w:eastAsia="宋体"/>
          <w:sz w:val="22"/>
          <w:szCs w:val="22"/>
          <w:lang w:val="en-US" w:eastAsia="zh-CN"/>
        </w:rPr>
        <w:t>front-loaded DMRS</w:t>
      </w:r>
      <w:r>
        <w:rPr>
          <w:rFonts w:eastAsia="宋体"/>
          <w:sz w:val="22"/>
          <w:szCs w:val="22"/>
          <w:lang w:val="en-US" w:eastAsia="zh-CN"/>
        </w:rPr>
        <w:t xml:space="preserve"> with one symbol</w:t>
      </w:r>
      <w:r w:rsidRPr="00867657">
        <w:rPr>
          <w:rFonts w:eastAsia="宋体"/>
          <w:sz w:val="22"/>
          <w:szCs w:val="22"/>
          <w:lang w:val="en-US" w:eastAsia="zh-CN"/>
        </w:rPr>
        <w:t xml:space="preserve"> is </w:t>
      </w:r>
      <w:r>
        <w:rPr>
          <w:rFonts w:eastAsia="宋体"/>
          <w:sz w:val="22"/>
          <w:szCs w:val="22"/>
          <w:lang w:val="en-US" w:eastAsia="zh-CN"/>
        </w:rPr>
        <w:t>assumed</w:t>
      </w:r>
      <w:r w:rsidRPr="00867657">
        <w:rPr>
          <w:rFonts w:eastAsia="宋体"/>
          <w:sz w:val="22"/>
          <w:szCs w:val="22"/>
          <w:lang w:val="en-US" w:eastAsia="zh-CN"/>
        </w:rPr>
        <w:t xml:space="preserve"> with two-layer transmission.</w:t>
      </w:r>
      <w:r>
        <w:rPr>
          <w:rFonts w:eastAsia="宋体"/>
          <w:sz w:val="22"/>
          <w:szCs w:val="22"/>
          <w:lang w:val="en-US" w:eastAsia="zh-CN"/>
        </w:rPr>
        <w:t xml:space="preserve"> The REs in DMRS symbol will be punctured if these REs are not used for DMRS transmission. </w:t>
      </w:r>
      <w:r w:rsidRPr="00867657">
        <w:rPr>
          <w:rFonts w:eastAsia="宋体" w:hint="eastAsia"/>
          <w:sz w:val="22"/>
          <w:szCs w:val="22"/>
          <w:lang w:val="en-US" w:eastAsia="zh-CN"/>
        </w:rPr>
        <w:t>The</w:t>
      </w:r>
      <w:r w:rsidRPr="00867657">
        <w:rPr>
          <w:rFonts w:eastAsia="宋体"/>
          <w:sz w:val="22"/>
          <w:szCs w:val="22"/>
          <w:lang w:val="en-US" w:eastAsia="zh-CN"/>
        </w:rPr>
        <w:t xml:space="preserve"> </w:t>
      </w:r>
      <w:r w:rsidRPr="00867657">
        <w:rPr>
          <w:rFonts w:eastAsia="宋体" w:hint="eastAsia"/>
          <w:sz w:val="22"/>
          <w:szCs w:val="22"/>
          <w:lang w:val="en-US" w:eastAsia="zh-CN"/>
        </w:rPr>
        <w:t>detailed</w:t>
      </w:r>
      <w:r w:rsidRPr="00867657">
        <w:rPr>
          <w:rFonts w:eastAsia="宋体"/>
          <w:sz w:val="22"/>
          <w:szCs w:val="22"/>
          <w:lang w:val="en-US" w:eastAsia="zh-CN"/>
        </w:rPr>
        <w:t xml:space="preserve"> simulation assumptions are shown in Table A-1</w:t>
      </w:r>
      <w:r>
        <w:rPr>
          <w:rFonts w:eastAsia="宋体"/>
          <w:sz w:val="22"/>
          <w:szCs w:val="22"/>
          <w:lang w:val="en-US" w:eastAsia="zh-CN"/>
        </w:rPr>
        <w:t xml:space="preserve"> in Appendix</w:t>
      </w:r>
      <w:r w:rsidRPr="00867657">
        <w:rPr>
          <w:rFonts w:eastAsia="宋体"/>
          <w:sz w:val="22"/>
          <w:szCs w:val="22"/>
          <w:lang w:val="en-US" w:eastAsia="zh-CN"/>
        </w:rPr>
        <w:t>.</w:t>
      </w:r>
      <w:r>
        <w:rPr>
          <w:rFonts w:eastAsia="宋体"/>
          <w:sz w:val="22"/>
          <w:szCs w:val="22"/>
          <w:lang w:val="en-US" w:eastAsia="zh-CN"/>
        </w:rPr>
        <w:t xml:space="preserve"> From evaluation results in </w:t>
      </w:r>
      <w:r>
        <w:rPr>
          <w:rFonts w:eastAsia="宋体" w:hint="eastAsia"/>
          <w:sz w:val="22"/>
          <w:szCs w:val="22"/>
          <w:lang w:val="en-US" w:eastAsia="zh-CN"/>
        </w:rPr>
        <w:t>Figure</w:t>
      </w:r>
      <w:r>
        <w:rPr>
          <w:rFonts w:eastAsia="宋体"/>
          <w:sz w:val="22"/>
          <w:szCs w:val="22"/>
          <w:lang w:val="en-US" w:eastAsia="zh-CN"/>
        </w:rPr>
        <w:t xml:space="preserve"> </w:t>
      </w:r>
      <w:r w:rsidR="00236F0A">
        <w:rPr>
          <w:rFonts w:eastAsia="宋体"/>
          <w:sz w:val="22"/>
          <w:szCs w:val="22"/>
          <w:lang w:val="en-US" w:eastAsia="zh-CN"/>
        </w:rPr>
        <w:t>2</w:t>
      </w:r>
      <w:r>
        <w:rPr>
          <w:rFonts w:eastAsia="宋体"/>
          <w:sz w:val="22"/>
          <w:szCs w:val="22"/>
          <w:lang w:val="en-US" w:eastAsia="zh-CN"/>
        </w:rPr>
        <w:t xml:space="preserve">-1 </w:t>
      </w:r>
      <w:r w:rsidR="00236F0A">
        <w:rPr>
          <w:rFonts w:eastAsia="宋体"/>
          <w:sz w:val="22"/>
          <w:szCs w:val="22"/>
          <w:lang w:val="en-US" w:eastAsia="zh-CN"/>
        </w:rPr>
        <w:t>~ 2-4</w:t>
      </w:r>
      <w:r>
        <w:rPr>
          <w:rFonts w:eastAsia="宋体"/>
          <w:sz w:val="22"/>
          <w:szCs w:val="22"/>
          <w:lang w:val="en-US" w:eastAsia="zh-CN"/>
        </w:rPr>
        <w:t>, it is observed that c</w:t>
      </w:r>
      <w:r w:rsidRPr="00DF2CFF">
        <w:rPr>
          <w:rFonts w:eastAsia="宋体"/>
          <w:sz w:val="22"/>
          <w:szCs w:val="22"/>
          <w:lang w:val="en-US" w:eastAsia="zh-CN"/>
        </w:rPr>
        <w:t>omb-based 2-port DMRS</w:t>
      </w:r>
      <w:r>
        <w:rPr>
          <w:rFonts w:eastAsia="宋体"/>
          <w:sz w:val="22"/>
          <w:szCs w:val="22"/>
          <w:lang w:val="en-US" w:eastAsia="zh-CN"/>
        </w:rPr>
        <w:t xml:space="preserve"> could</w:t>
      </w:r>
      <w:r w:rsidRPr="00DF2CFF">
        <w:rPr>
          <w:rFonts w:eastAsia="宋体"/>
          <w:sz w:val="22"/>
          <w:szCs w:val="22"/>
          <w:lang w:val="en-US" w:eastAsia="zh-CN"/>
        </w:rPr>
        <w:t xml:space="preserve"> achieve about up to 0.</w:t>
      </w:r>
      <w:r w:rsidR="00236F0A">
        <w:rPr>
          <w:rFonts w:eastAsia="宋体"/>
          <w:sz w:val="22"/>
          <w:szCs w:val="22"/>
          <w:lang w:val="en-US" w:eastAsia="zh-CN"/>
        </w:rPr>
        <w:t>3</w:t>
      </w:r>
      <w:r w:rsidRPr="00DF2CFF">
        <w:rPr>
          <w:rFonts w:eastAsia="宋体"/>
          <w:sz w:val="22"/>
          <w:szCs w:val="22"/>
          <w:lang w:val="en-US" w:eastAsia="zh-CN"/>
        </w:rPr>
        <w:t xml:space="preserve">dB gain compared </w:t>
      </w:r>
      <w:r>
        <w:rPr>
          <w:rFonts w:eastAsia="宋体"/>
          <w:sz w:val="22"/>
          <w:szCs w:val="22"/>
          <w:lang w:val="en-US" w:eastAsia="zh-CN"/>
        </w:rPr>
        <w:t>with non-comb-based 2-port DMRS</w:t>
      </w:r>
      <w:r w:rsidRPr="008D3631">
        <w:rPr>
          <w:rFonts w:eastAsia="宋体"/>
          <w:sz w:val="22"/>
          <w:szCs w:val="22"/>
          <w:lang w:val="en-US" w:eastAsia="zh-CN"/>
        </w:rPr>
        <w:t xml:space="preserve"> </w:t>
      </w:r>
      <w:r>
        <w:rPr>
          <w:rFonts w:eastAsia="宋体"/>
          <w:sz w:val="22"/>
          <w:szCs w:val="22"/>
          <w:lang w:val="en-US" w:eastAsia="zh-CN"/>
        </w:rPr>
        <w:t>with existing type 1/2 DMRS pattern. Comb-based type 1 DMRS has better performance than comb-based type 2 DMRS. Furthermore, f</w:t>
      </w:r>
      <w:r w:rsidRPr="00052258">
        <w:rPr>
          <w:rFonts w:eastAsia="宋体"/>
          <w:sz w:val="22"/>
          <w:szCs w:val="22"/>
          <w:lang w:val="en-US" w:eastAsia="zh-CN"/>
        </w:rPr>
        <w:t xml:space="preserve">ull-density DMRS achieves up to </w:t>
      </w:r>
      <w:r w:rsidR="008A0D0C">
        <w:rPr>
          <w:rFonts w:eastAsia="宋体" w:hint="eastAsia"/>
          <w:sz w:val="22"/>
          <w:szCs w:val="22"/>
          <w:lang w:val="en-US" w:eastAsia="zh-CN"/>
        </w:rPr>
        <w:t>1.2</w:t>
      </w:r>
      <w:r w:rsidRPr="00052258">
        <w:rPr>
          <w:rFonts w:eastAsia="宋体"/>
          <w:sz w:val="22"/>
          <w:szCs w:val="22"/>
          <w:lang w:val="en-US" w:eastAsia="zh-CN"/>
        </w:rPr>
        <w:t xml:space="preserve">dB gain compared to </w:t>
      </w:r>
      <w:r>
        <w:rPr>
          <w:rFonts w:eastAsia="宋体"/>
          <w:sz w:val="22"/>
          <w:szCs w:val="22"/>
          <w:lang w:val="en-US" w:eastAsia="zh-CN"/>
        </w:rPr>
        <w:t>c</w:t>
      </w:r>
      <w:r w:rsidRPr="00052258">
        <w:rPr>
          <w:rFonts w:eastAsia="宋体"/>
          <w:sz w:val="22"/>
          <w:szCs w:val="22"/>
          <w:lang w:val="en-US" w:eastAsia="zh-CN"/>
        </w:rPr>
        <w:t>omb-based type</w:t>
      </w:r>
      <w:r>
        <w:rPr>
          <w:rFonts w:eastAsia="宋体"/>
          <w:sz w:val="22"/>
          <w:szCs w:val="22"/>
          <w:lang w:val="en-US" w:eastAsia="zh-CN"/>
        </w:rPr>
        <w:t>-</w:t>
      </w:r>
      <w:r w:rsidRPr="00052258">
        <w:rPr>
          <w:rFonts w:eastAsia="宋体"/>
          <w:sz w:val="22"/>
          <w:szCs w:val="22"/>
          <w:lang w:val="en-US" w:eastAsia="zh-CN"/>
        </w:rPr>
        <w:t>1 DMRS.</w:t>
      </w:r>
      <w:r>
        <w:rPr>
          <w:rFonts w:eastAsia="宋体"/>
          <w:sz w:val="22"/>
          <w:szCs w:val="22"/>
          <w:lang w:val="en-US" w:eastAsia="zh-CN"/>
        </w:rPr>
        <w:t xml:space="preserve">   </w:t>
      </w:r>
    </w:p>
    <w:p w14:paraId="3371C5BC" w14:textId="77777777" w:rsidR="00C77466" w:rsidRDefault="00C77466" w:rsidP="00C77466">
      <w:pPr>
        <w:spacing w:afterLines="50" w:after="120"/>
        <w:jc w:val="center"/>
        <w:rPr>
          <w:rFonts w:eastAsia="宋体"/>
          <w:sz w:val="22"/>
          <w:szCs w:val="22"/>
          <w:lang w:val="en-US" w:eastAsia="zh-CN"/>
        </w:rPr>
      </w:pPr>
    </w:p>
    <w:p w14:paraId="2EBB8B39" w14:textId="2808DCDA" w:rsidR="00C77466" w:rsidRDefault="001B008C" w:rsidP="00C77466">
      <w:pPr>
        <w:spacing w:afterLines="50" w:after="120"/>
        <w:jc w:val="center"/>
        <w:rPr>
          <w:rFonts w:eastAsia="宋体"/>
          <w:sz w:val="22"/>
          <w:szCs w:val="22"/>
          <w:lang w:val="en-US" w:eastAsia="zh-CN"/>
        </w:rPr>
      </w:pPr>
      <w:r>
        <w:rPr>
          <w:rFonts w:eastAsia="宋体"/>
          <w:noProof/>
          <w:sz w:val="22"/>
          <w:szCs w:val="22"/>
          <w:lang w:val="en-US"/>
        </w:rPr>
        <w:drawing>
          <wp:inline distT="0" distB="0" distL="0" distR="0" wp14:anchorId="07437A0E" wp14:editId="7363C73E">
            <wp:extent cx="3204210" cy="21786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4210" cy="2178685"/>
                    </a:xfrm>
                    <a:prstGeom prst="rect">
                      <a:avLst/>
                    </a:prstGeom>
                    <a:noFill/>
                    <a:ln>
                      <a:noFill/>
                    </a:ln>
                  </pic:spPr>
                </pic:pic>
              </a:graphicData>
            </a:graphic>
          </wp:inline>
        </w:drawing>
      </w:r>
      <w:r>
        <w:rPr>
          <w:rFonts w:eastAsia="宋体"/>
          <w:noProof/>
          <w:sz w:val="22"/>
          <w:szCs w:val="22"/>
          <w:lang w:val="en-US"/>
        </w:rPr>
        <w:drawing>
          <wp:inline distT="0" distB="0" distL="0" distR="0" wp14:anchorId="6B808303" wp14:editId="5601270E">
            <wp:extent cx="3089910" cy="21945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9910" cy="2194560"/>
                    </a:xfrm>
                    <a:prstGeom prst="rect">
                      <a:avLst/>
                    </a:prstGeom>
                    <a:noFill/>
                    <a:ln>
                      <a:noFill/>
                    </a:ln>
                  </pic:spPr>
                </pic:pic>
              </a:graphicData>
            </a:graphic>
          </wp:inline>
        </w:drawing>
      </w:r>
    </w:p>
    <w:p w14:paraId="6BD8DFF2" w14:textId="2E0163DE" w:rsidR="00C77466" w:rsidRPr="00867657" w:rsidRDefault="00C77466" w:rsidP="00C77466">
      <w:pPr>
        <w:numPr>
          <w:ilvl w:val="0"/>
          <w:numId w:val="26"/>
        </w:numPr>
        <w:spacing w:afterLines="50" w:after="120"/>
        <w:jc w:val="center"/>
        <w:rPr>
          <w:rFonts w:eastAsia="宋体"/>
          <w:sz w:val="22"/>
          <w:szCs w:val="22"/>
          <w:lang w:val="en-US" w:eastAsia="zh-CN"/>
        </w:rPr>
      </w:pPr>
      <w:r w:rsidRPr="00867657">
        <w:rPr>
          <w:rFonts w:eastAsia="宋体"/>
          <w:sz w:val="22"/>
          <w:szCs w:val="22"/>
          <w:lang w:val="en-US" w:eastAsia="zh-CN"/>
        </w:rPr>
        <w:t>480</w:t>
      </w:r>
      <w:r w:rsidR="001B008C">
        <w:rPr>
          <w:rFonts w:eastAsia="宋体"/>
          <w:sz w:val="22"/>
          <w:szCs w:val="22"/>
          <w:lang w:val="en-US" w:eastAsia="zh-CN"/>
        </w:rPr>
        <w:t>k</w:t>
      </w:r>
      <w:r w:rsidRPr="00867657">
        <w:rPr>
          <w:rFonts w:eastAsia="宋体"/>
          <w:sz w:val="22"/>
          <w:szCs w:val="22"/>
          <w:lang w:val="en-US" w:eastAsia="zh-CN"/>
        </w:rPr>
        <w:t xml:space="preserve">Hz SCS                                         </w:t>
      </w:r>
      <w:r w:rsidR="001B008C">
        <w:rPr>
          <w:rFonts w:eastAsia="宋体"/>
          <w:sz w:val="22"/>
          <w:szCs w:val="22"/>
          <w:lang w:val="en-US" w:eastAsia="zh-CN"/>
        </w:rPr>
        <w:t xml:space="preserve">        </w:t>
      </w:r>
      <w:r w:rsidRPr="00867657">
        <w:rPr>
          <w:rFonts w:eastAsia="宋体"/>
          <w:sz w:val="22"/>
          <w:szCs w:val="22"/>
          <w:lang w:val="en-US" w:eastAsia="zh-CN"/>
        </w:rPr>
        <w:t xml:space="preserve">                           (b)  960</w:t>
      </w:r>
      <w:r w:rsidR="00BE7A04">
        <w:rPr>
          <w:rFonts w:eastAsia="宋体"/>
          <w:sz w:val="22"/>
          <w:szCs w:val="22"/>
          <w:lang w:val="en-US" w:eastAsia="zh-CN"/>
        </w:rPr>
        <w:t>kHz</w:t>
      </w:r>
      <w:r w:rsidRPr="00867657">
        <w:rPr>
          <w:rFonts w:eastAsia="宋体"/>
          <w:sz w:val="22"/>
          <w:szCs w:val="22"/>
          <w:lang w:val="en-US" w:eastAsia="zh-CN"/>
        </w:rPr>
        <w:t xml:space="preserve"> SCS</w:t>
      </w:r>
    </w:p>
    <w:p w14:paraId="7C196C9A" w14:textId="0660FBB7" w:rsidR="00BE7A04" w:rsidRDefault="00C77466" w:rsidP="00C77466">
      <w:pPr>
        <w:spacing w:afterLines="50" w:after="120"/>
        <w:jc w:val="center"/>
        <w:rPr>
          <w:rFonts w:eastAsia="宋体"/>
          <w:sz w:val="22"/>
          <w:szCs w:val="22"/>
          <w:lang w:val="en-US" w:eastAsia="zh-CN"/>
        </w:rPr>
      </w:pPr>
      <w:r w:rsidRPr="00867657">
        <w:rPr>
          <w:rFonts w:eastAsia="宋体"/>
          <w:sz w:val="22"/>
          <w:szCs w:val="22"/>
          <w:lang w:val="en-US" w:eastAsia="zh-CN"/>
        </w:rPr>
        <w:t xml:space="preserve">Figure </w:t>
      </w:r>
      <w:r w:rsidR="00003E94">
        <w:rPr>
          <w:rFonts w:eastAsia="宋体" w:hint="eastAsia"/>
          <w:sz w:val="22"/>
          <w:szCs w:val="22"/>
          <w:lang w:val="en-US" w:eastAsia="zh-CN"/>
        </w:rPr>
        <w:t>2</w:t>
      </w:r>
      <w:r w:rsidRPr="00867657">
        <w:rPr>
          <w:rFonts w:eastAsia="宋体"/>
          <w:sz w:val="22"/>
          <w:szCs w:val="22"/>
          <w:lang w:val="en-US" w:eastAsia="zh-CN"/>
        </w:rPr>
        <w:t>-</w:t>
      </w:r>
      <w:r>
        <w:rPr>
          <w:rFonts w:eastAsia="宋体"/>
          <w:sz w:val="22"/>
          <w:szCs w:val="22"/>
          <w:lang w:val="en-US" w:eastAsia="zh-CN"/>
        </w:rPr>
        <w:t>1</w:t>
      </w:r>
      <w:r w:rsidRPr="00867657">
        <w:rPr>
          <w:rFonts w:eastAsia="宋体"/>
          <w:sz w:val="22"/>
          <w:szCs w:val="22"/>
          <w:lang w:val="en-US" w:eastAsia="zh-CN"/>
        </w:rPr>
        <w:t xml:space="preserve">: BLER performance comparison among Full-density DMRS and </w:t>
      </w:r>
      <w:r>
        <w:rPr>
          <w:rFonts w:eastAsia="宋体"/>
          <w:sz w:val="22"/>
          <w:szCs w:val="22"/>
          <w:lang w:val="en-US" w:eastAsia="zh-CN"/>
        </w:rPr>
        <w:t xml:space="preserve">comb-based and non-comb-based </w:t>
      </w:r>
      <w:r w:rsidRPr="00867657">
        <w:rPr>
          <w:rFonts w:eastAsia="宋体"/>
          <w:sz w:val="22"/>
          <w:szCs w:val="22"/>
          <w:lang w:val="en-US" w:eastAsia="zh-CN"/>
        </w:rPr>
        <w:t>Rel-15 Type 1/Type 2 DMRS</w:t>
      </w:r>
    </w:p>
    <w:p w14:paraId="7A1449BC" w14:textId="51A55A92" w:rsidR="00C77466" w:rsidRDefault="00C77466" w:rsidP="00C77466">
      <w:pPr>
        <w:spacing w:afterLines="50" w:after="120"/>
        <w:jc w:val="center"/>
        <w:rPr>
          <w:rFonts w:eastAsia="宋体"/>
          <w:sz w:val="22"/>
          <w:szCs w:val="22"/>
          <w:lang w:val="en-US" w:eastAsia="zh-CN"/>
        </w:rPr>
      </w:pPr>
      <w:r w:rsidRPr="00867657">
        <w:rPr>
          <w:rFonts w:eastAsia="宋体"/>
          <w:sz w:val="22"/>
          <w:szCs w:val="22"/>
          <w:lang w:val="en-US" w:eastAsia="zh-CN"/>
        </w:rPr>
        <w:t xml:space="preserve">(400MHz bandwidth, 2 ports transmission, TDL-A </w:t>
      </w:r>
      <w:r>
        <w:rPr>
          <w:rFonts w:eastAsia="宋体"/>
          <w:sz w:val="22"/>
          <w:szCs w:val="22"/>
          <w:lang w:val="en-US" w:eastAsia="zh-CN"/>
        </w:rPr>
        <w:t>5</w:t>
      </w:r>
      <w:r w:rsidRPr="00867657">
        <w:rPr>
          <w:rFonts w:eastAsia="宋体"/>
          <w:sz w:val="22"/>
          <w:szCs w:val="22"/>
          <w:lang w:val="en-US" w:eastAsia="zh-CN"/>
        </w:rPr>
        <w:t>ns)</w:t>
      </w:r>
    </w:p>
    <w:p w14:paraId="775DB731" w14:textId="4F906AA1" w:rsidR="00C77466" w:rsidRDefault="00BE7A04" w:rsidP="00C77466">
      <w:pPr>
        <w:spacing w:afterLines="50" w:after="120"/>
        <w:jc w:val="center"/>
        <w:rPr>
          <w:rFonts w:eastAsia="宋体"/>
          <w:sz w:val="22"/>
          <w:szCs w:val="22"/>
          <w:lang w:val="en-US" w:eastAsia="zh-CN"/>
        </w:rPr>
      </w:pPr>
      <w:r>
        <w:rPr>
          <w:rFonts w:eastAsia="宋体"/>
          <w:noProof/>
          <w:sz w:val="22"/>
          <w:szCs w:val="22"/>
          <w:lang w:val="en-US"/>
        </w:rPr>
        <w:drawing>
          <wp:inline distT="0" distB="0" distL="0" distR="0" wp14:anchorId="4E2270F7" wp14:editId="620BFA19">
            <wp:extent cx="3128010" cy="2186305"/>
            <wp:effectExtent l="0" t="0" r="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28010" cy="2186305"/>
                    </a:xfrm>
                    <a:prstGeom prst="rect">
                      <a:avLst/>
                    </a:prstGeom>
                    <a:noFill/>
                    <a:ln>
                      <a:noFill/>
                    </a:ln>
                  </pic:spPr>
                </pic:pic>
              </a:graphicData>
            </a:graphic>
          </wp:inline>
        </w:drawing>
      </w:r>
      <w:r>
        <w:rPr>
          <w:rFonts w:eastAsia="宋体"/>
          <w:noProof/>
          <w:sz w:val="22"/>
          <w:szCs w:val="22"/>
          <w:lang w:val="en-US"/>
        </w:rPr>
        <w:drawing>
          <wp:inline distT="0" distB="0" distL="0" distR="0" wp14:anchorId="445505A5" wp14:editId="069B9543">
            <wp:extent cx="3188970" cy="2186305"/>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88970" cy="2186305"/>
                    </a:xfrm>
                    <a:prstGeom prst="rect">
                      <a:avLst/>
                    </a:prstGeom>
                    <a:noFill/>
                    <a:ln>
                      <a:noFill/>
                    </a:ln>
                  </pic:spPr>
                </pic:pic>
              </a:graphicData>
            </a:graphic>
          </wp:inline>
        </w:drawing>
      </w:r>
    </w:p>
    <w:p w14:paraId="6149C36B" w14:textId="03134F3C" w:rsidR="00C77466" w:rsidRPr="00867657" w:rsidRDefault="00C77466" w:rsidP="00C77466">
      <w:pPr>
        <w:numPr>
          <w:ilvl w:val="0"/>
          <w:numId w:val="25"/>
        </w:numPr>
        <w:spacing w:afterLines="50" w:after="120"/>
        <w:jc w:val="center"/>
        <w:rPr>
          <w:rFonts w:eastAsia="宋体"/>
          <w:sz w:val="22"/>
          <w:szCs w:val="22"/>
          <w:lang w:val="en-US" w:eastAsia="zh-CN"/>
        </w:rPr>
      </w:pPr>
      <w:r w:rsidRPr="00867657">
        <w:rPr>
          <w:rFonts w:eastAsia="宋体"/>
          <w:sz w:val="22"/>
          <w:szCs w:val="22"/>
          <w:lang w:val="en-US" w:eastAsia="zh-CN"/>
        </w:rPr>
        <w:t>480</w:t>
      </w:r>
      <w:r w:rsidR="001B008C">
        <w:rPr>
          <w:rFonts w:eastAsia="宋体"/>
          <w:sz w:val="22"/>
          <w:szCs w:val="22"/>
          <w:lang w:val="en-US" w:eastAsia="zh-CN"/>
        </w:rPr>
        <w:t>k</w:t>
      </w:r>
      <w:r w:rsidRPr="00867657">
        <w:rPr>
          <w:rFonts w:eastAsia="宋体"/>
          <w:sz w:val="22"/>
          <w:szCs w:val="22"/>
          <w:lang w:val="en-US" w:eastAsia="zh-CN"/>
        </w:rPr>
        <w:t>Hz SCS                                                                    (b)  960</w:t>
      </w:r>
      <w:r w:rsidR="00BE7A04">
        <w:rPr>
          <w:rFonts w:eastAsia="宋体"/>
          <w:sz w:val="22"/>
          <w:szCs w:val="22"/>
          <w:lang w:val="en-US" w:eastAsia="zh-CN"/>
        </w:rPr>
        <w:t>kHz</w:t>
      </w:r>
      <w:r w:rsidRPr="00867657">
        <w:rPr>
          <w:rFonts w:eastAsia="宋体"/>
          <w:sz w:val="22"/>
          <w:szCs w:val="22"/>
          <w:lang w:val="en-US" w:eastAsia="zh-CN"/>
        </w:rPr>
        <w:t xml:space="preserve"> SCS</w:t>
      </w:r>
    </w:p>
    <w:p w14:paraId="3A1857B1" w14:textId="16D357FD" w:rsidR="00BE7A04" w:rsidRDefault="00C77466" w:rsidP="00C77466">
      <w:pPr>
        <w:spacing w:afterLines="50" w:after="120"/>
        <w:jc w:val="center"/>
        <w:rPr>
          <w:rFonts w:eastAsia="宋体"/>
          <w:sz w:val="22"/>
          <w:szCs w:val="22"/>
          <w:lang w:val="en-US" w:eastAsia="zh-CN"/>
        </w:rPr>
      </w:pPr>
      <w:r w:rsidRPr="00867657">
        <w:rPr>
          <w:rFonts w:eastAsia="宋体"/>
          <w:sz w:val="22"/>
          <w:szCs w:val="22"/>
          <w:lang w:val="en-US" w:eastAsia="zh-CN"/>
        </w:rPr>
        <w:lastRenderedPageBreak/>
        <w:t xml:space="preserve">Figure </w:t>
      </w:r>
      <w:r w:rsidR="00003E94">
        <w:rPr>
          <w:rFonts w:eastAsia="宋体" w:hint="eastAsia"/>
          <w:sz w:val="22"/>
          <w:szCs w:val="22"/>
          <w:lang w:val="en-US" w:eastAsia="zh-CN"/>
        </w:rPr>
        <w:t>2</w:t>
      </w:r>
      <w:r w:rsidRPr="00867657">
        <w:rPr>
          <w:rFonts w:eastAsia="宋体"/>
          <w:sz w:val="22"/>
          <w:szCs w:val="22"/>
          <w:lang w:val="en-US" w:eastAsia="zh-CN"/>
        </w:rPr>
        <w:t>-</w:t>
      </w:r>
      <w:r>
        <w:rPr>
          <w:rFonts w:eastAsia="宋体"/>
          <w:sz w:val="22"/>
          <w:szCs w:val="22"/>
          <w:lang w:val="en-US" w:eastAsia="zh-CN"/>
        </w:rPr>
        <w:t>2</w:t>
      </w:r>
      <w:r w:rsidRPr="00867657">
        <w:rPr>
          <w:rFonts w:eastAsia="宋体"/>
          <w:sz w:val="22"/>
          <w:szCs w:val="22"/>
          <w:lang w:val="en-US" w:eastAsia="zh-CN"/>
        </w:rPr>
        <w:t xml:space="preserve">: BLER performance comparison among Full-density DMRS and </w:t>
      </w:r>
      <w:r>
        <w:rPr>
          <w:rFonts w:eastAsia="宋体"/>
          <w:sz w:val="22"/>
          <w:szCs w:val="22"/>
          <w:lang w:val="en-US" w:eastAsia="zh-CN"/>
        </w:rPr>
        <w:t xml:space="preserve">comb-based and non-comb-based </w:t>
      </w:r>
      <w:r w:rsidRPr="00867657">
        <w:rPr>
          <w:rFonts w:eastAsia="宋体"/>
          <w:sz w:val="22"/>
          <w:szCs w:val="22"/>
          <w:lang w:val="en-US" w:eastAsia="zh-CN"/>
        </w:rPr>
        <w:t>Rel-15 Type 1/Type 2 DMRS</w:t>
      </w:r>
    </w:p>
    <w:p w14:paraId="65DABA02" w14:textId="44E33850" w:rsidR="00C77466" w:rsidRDefault="00C77466" w:rsidP="00C77466">
      <w:pPr>
        <w:spacing w:afterLines="50" w:after="120"/>
        <w:jc w:val="center"/>
        <w:rPr>
          <w:rFonts w:eastAsia="宋体"/>
          <w:sz w:val="22"/>
          <w:szCs w:val="22"/>
          <w:lang w:val="en-US" w:eastAsia="zh-CN"/>
        </w:rPr>
      </w:pPr>
      <w:r w:rsidRPr="00867657">
        <w:rPr>
          <w:rFonts w:eastAsia="宋体"/>
          <w:sz w:val="22"/>
          <w:szCs w:val="22"/>
          <w:lang w:val="en-US" w:eastAsia="zh-CN"/>
        </w:rPr>
        <w:t xml:space="preserve">(400MHz bandwidth, 2 ports transmission, TDL-A </w:t>
      </w:r>
      <w:r>
        <w:rPr>
          <w:rFonts w:eastAsia="宋体"/>
          <w:sz w:val="22"/>
          <w:szCs w:val="22"/>
          <w:lang w:val="en-US" w:eastAsia="zh-CN"/>
        </w:rPr>
        <w:t>10</w:t>
      </w:r>
      <w:r w:rsidRPr="00867657">
        <w:rPr>
          <w:rFonts w:eastAsia="宋体"/>
          <w:sz w:val="22"/>
          <w:szCs w:val="22"/>
          <w:lang w:val="en-US" w:eastAsia="zh-CN"/>
        </w:rPr>
        <w:t>ns)</w:t>
      </w:r>
    </w:p>
    <w:p w14:paraId="4C2B29B1" w14:textId="602242BF" w:rsidR="00BE7A04" w:rsidRDefault="00BE7A04" w:rsidP="00BE7A04">
      <w:pPr>
        <w:spacing w:afterLines="50" w:after="120"/>
        <w:jc w:val="center"/>
        <w:rPr>
          <w:rFonts w:eastAsia="宋体"/>
          <w:sz w:val="22"/>
          <w:szCs w:val="22"/>
          <w:lang w:val="en-US" w:eastAsia="zh-CN"/>
        </w:rPr>
      </w:pPr>
      <w:r>
        <w:rPr>
          <w:rFonts w:eastAsia="宋体"/>
          <w:noProof/>
          <w:sz w:val="22"/>
          <w:szCs w:val="22"/>
          <w:lang w:val="en-US"/>
        </w:rPr>
        <w:drawing>
          <wp:inline distT="0" distB="0" distL="0" distR="0" wp14:anchorId="2B49CF85" wp14:editId="7DB9FF03">
            <wp:extent cx="2868930" cy="2178685"/>
            <wp:effectExtent l="0" t="0" r="762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8930" cy="2178685"/>
                    </a:xfrm>
                    <a:prstGeom prst="rect">
                      <a:avLst/>
                    </a:prstGeom>
                    <a:noFill/>
                    <a:ln>
                      <a:noFill/>
                    </a:ln>
                  </pic:spPr>
                </pic:pic>
              </a:graphicData>
            </a:graphic>
          </wp:inline>
        </w:drawing>
      </w:r>
      <w:r>
        <w:rPr>
          <w:rFonts w:eastAsia="宋体"/>
          <w:noProof/>
          <w:sz w:val="22"/>
          <w:szCs w:val="22"/>
          <w:lang w:val="en-US"/>
        </w:rPr>
        <w:drawing>
          <wp:inline distT="0" distB="0" distL="0" distR="0" wp14:anchorId="00A9DEF3" wp14:editId="1BB46A5F">
            <wp:extent cx="2868930" cy="2178685"/>
            <wp:effectExtent l="0" t="0" r="762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8930" cy="2178685"/>
                    </a:xfrm>
                    <a:prstGeom prst="rect">
                      <a:avLst/>
                    </a:prstGeom>
                    <a:noFill/>
                    <a:ln>
                      <a:noFill/>
                    </a:ln>
                  </pic:spPr>
                </pic:pic>
              </a:graphicData>
            </a:graphic>
          </wp:inline>
        </w:drawing>
      </w:r>
    </w:p>
    <w:p w14:paraId="2EEB40B8" w14:textId="2C2C709C" w:rsidR="00BE7A04" w:rsidRPr="00867657" w:rsidRDefault="00BE7A04" w:rsidP="00BE7A04">
      <w:pPr>
        <w:numPr>
          <w:ilvl w:val="0"/>
          <w:numId w:val="41"/>
        </w:numPr>
        <w:spacing w:afterLines="50" w:after="120"/>
        <w:jc w:val="center"/>
        <w:rPr>
          <w:rFonts w:eastAsia="宋体"/>
          <w:sz w:val="22"/>
          <w:szCs w:val="22"/>
          <w:lang w:val="en-US" w:eastAsia="zh-CN"/>
        </w:rPr>
      </w:pPr>
      <w:r w:rsidRPr="00867657">
        <w:rPr>
          <w:rFonts w:eastAsia="宋体"/>
          <w:sz w:val="22"/>
          <w:szCs w:val="22"/>
          <w:lang w:val="en-US" w:eastAsia="zh-CN"/>
        </w:rPr>
        <w:t>480</w:t>
      </w:r>
      <w:r>
        <w:rPr>
          <w:rFonts w:eastAsia="宋体"/>
          <w:sz w:val="22"/>
          <w:szCs w:val="22"/>
          <w:lang w:val="en-US" w:eastAsia="zh-CN"/>
        </w:rPr>
        <w:t>k</w:t>
      </w:r>
      <w:r w:rsidRPr="00867657">
        <w:rPr>
          <w:rFonts w:eastAsia="宋体"/>
          <w:sz w:val="22"/>
          <w:szCs w:val="22"/>
          <w:lang w:val="en-US" w:eastAsia="zh-CN"/>
        </w:rPr>
        <w:t>Hz SCS                                                                    (b)  960</w:t>
      </w:r>
      <w:r>
        <w:rPr>
          <w:rFonts w:eastAsia="宋体"/>
          <w:sz w:val="22"/>
          <w:szCs w:val="22"/>
          <w:lang w:val="en-US" w:eastAsia="zh-CN"/>
        </w:rPr>
        <w:t>k</w:t>
      </w:r>
      <w:r w:rsidRPr="00867657">
        <w:rPr>
          <w:rFonts w:eastAsia="宋体"/>
          <w:sz w:val="22"/>
          <w:szCs w:val="22"/>
          <w:lang w:val="en-US" w:eastAsia="zh-CN"/>
        </w:rPr>
        <w:t>H</w:t>
      </w:r>
      <w:r>
        <w:rPr>
          <w:rFonts w:eastAsia="宋体"/>
          <w:sz w:val="22"/>
          <w:szCs w:val="22"/>
          <w:lang w:val="en-US" w:eastAsia="zh-CN"/>
        </w:rPr>
        <w:t>z</w:t>
      </w:r>
      <w:r w:rsidRPr="00867657">
        <w:rPr>
          <w:rFonts w:eastAsia="宋体"/>
          <w:sz w:val="22"/>
          <w:szCs w:val="22"/>
          <w:lang w:val="en-US" w:eastAsia="zh-CN"/>
        </w:rPr>
        <w:t xml:space="preserve"> SCS</w:t>
      </w:r>
    </w:p>
    <w:p w14:paraId="121EAF62" w14:textId="7F746FA2" w:rsidR="00BE7A04" w:rsidRDefault="00BE7A04" w:rsidP="00BE7A04">
      <w:pPr>
        <w:spacing w:afterLines="50" w:after="120"/>
        <w:jc w:val="center"/>
        <w:rPr>
          <w:rFonts w:eastAsia="宋体"/>
          <w:sz w:val="22"/>
          <w:szCs w:val="22"/>
          <w:lang w:val="en-US" w:eastAsia="zh-CN"/>
        </w:rPr>
      </w:pPr>
      <w:r w:rsidRPr="00867657">
        <w:rPr>
          <w:rFonts w:eastAsia="宋体"/>
          <w:sz w:val="22"/>
          <w:szCs w:val="22"/>
          <w:lang w:val="en-US" w:eastAsia="zh-CN"/>
        </w:rPr>
        <w:t xml:space="preserve">Figure </w:t>
      </w:r>
      <w:r>
        <w:rPr>
          <w:rFonts w:eastAsia="宋体" w:hint="eastAsia"/>
          <w:sz w:val="22"/>
          <w:szCs w:val="22"/>
          <w:lang w:val="en-US" w:eastAsia="zh-CN"/>
        </w:rPr>
        <w:t>2</w:t>
      </w:r>
      <w:r w:rsidRPr="00867657">
        <w:rPr>
          <w:rFonts w:eastAsia="宋体"/>
          <w:sz w:val="22"/>
          <w:szCs w:val="22"/>
          <w:lang w:val="en-US" w:eastAsia="zh-CN"/>
        </w:rPr>
        <w:t>-</w:t>
      </w:r>
      <w:r>
        <w:rPr>
          <w:rFonts w:eastAsia="宋体"/>
          <w:sz w:val="22"/>
          <w:szCs w:val="22"/>
          <w:lang w:val="en-US" w:eastAsia="zh-CN"/>
        </w:rPr>
        <w:t>3</w:t>
      </w:r>
      <w:r w:rsidRPr="00867657">
        <w:rPr>
          <w:rFonts w:eastAsia="宋体"/>
          <w:sz w:val="22"/>
          <w:szCs w:val="22"/>
          <w:lang w:val="en-US" w:eastAsia="zh-CN"/>
        </w:rPr>
        <w:t xml:space="preserve">: BLER performance comparison among Full-density DMRS and </w:t>
      </w:r>
      <w:r>
        <w:rPr>
          <w:rFonts w:eastAsia="宋体"/>
          <w:sz w:val="22"/>
          <w:szCs w:val="22"/>
          <w:lang w:val="en-US" w:eastAsia="zh-CN"/>
        </w:rPr>
        <w:t xml:space="preserve">comb-based and non-comb-based </w:t>
      </w:r>
      <w:r w:rsidRPr="00867657">
        <w:rPr>
          <w:rFonts w:eastAsia="宋体"/>
          <w:sz w:val="22"/>
          <w:szCs w:val="22"/>
          <w:lang w:val="en-US" w:eastAsia="zh-CN"/>
        </w:rPr>
        <w:t>Rel-15 Type 1/Type 2 DMRS</w:t>
      </w:r>
    </w:p>
    <w:p w14:paraId="3E3B0297" w14:textId="13277142" w:rsidR="00BE7A04" w:rsidRDefault="00BE7A04" w:rsidP="00BE7A04">
      <w:pPr>
        <w:spacing w:afterLines="50" w:after="120"/>
        <w:jc w:val="center"/>
        <w:rPr>
          <w:rFonts w:eastAsia="宋体"/>
          <w:sz w:val="22"/>
          <w:szCs w:val="22"/>
          <w:lang w:val="en-US" w:eastAsia="zh-CN"/>
        </w:rPr>
      </w:pPr>
      <w:r w:rsidRPr="00867657">
        <w:rPr>
          <w:rFonts w:eastAsia="宋体"/>
          <w:sz w:val="22"/>
          <w:szCs w:val="22"/>
          <w:lang w:val="en-US" w:eastAsia="zh-CN"/>
        </w:rPr>
        <w:t xml:space="preserve">(400MHz bandwidth, 2 ports transmission, TDL-A </w:t>
      </w:r>
      <w:r>
        <w:rPr>
          <w:rFonts w:eastAsia="宋体"/>
          <w:sz w:val="22"/>
          <w:szCs w:val="22"/>
          <w:lang w:val="en-US" w:eastAsia="zh-CN"/>
        </w:rPr>
        <w:t>20</w:t>
      </w:r>
      <w:r w:rsidRPr="00867657">
        <w:rPr>
          <w:rFonts w:eastAsia="宋体"/>
          <w:sz w:val="22"/>
          <w:szCs w:val="22"/>
          <w:lang w:val="en-US" w:eastAsia="zh-CN"/>
        </w:rPr>
        <w:t>ns)</w:t>
      </w:r>
    </w:p>
    <w:p w14:paraId="56F61AE5" w14:textId="171D1B6E" w:rsidR="00BE7A04" w:rsidRDefault="00BE7A04" w:rsidP="00BE7A04">
      <w:pPr>
        <w:spacing w:afterLines="50" w:after="120"/>
        <w:jc w:val="center"/>
        <w:rPr>
          <w:rFonts w:eastAsia="宋体"/>
          <w:sz w:val="22"/>
          <w:szCs w:val="22"/>
          <w:lang w:val="en-US" w:eastAsia="zh-CN"/>
        </w:rPr>
      </w:pPr>
      <w:r>
        <w:rPr>
          <w:rFonts w:eastAsia="宋体"/>
          <w:noProof/>
          <w:sz w:val="22"/>
          <w:szCs w:val="22"/>
          <w:lang w:val="en-US"/>
        </w:rPr>
        <w:drawing>
          <wp:inline distT="0" distB="0" distL="0" distR="0" wp14:anchorId="2697BA2F" wp14:editId="1E03E472">
            <wp:extent cx="3097530" cy="2178685"/>
            <wp:effectExtent l="0" t="0" r="762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97530" cy="2178685"/>
                    </a:xfrm>
                    <a:prstGeom prst="rect">
                      <a:avLst/>
                    </a:prstGeom>
                    <a:noFill/>
                    <a:ln>
                      <a:noFill/>
                    </a:ln>
                  </pic:spPr>
                </pic:pic>
              </a:graphicData>
            </a:graphic>
          </wp:inline>
        </w:drawing>
      </w:r>
      <w:r>
        <w:rPr>
          <w:rFonts w:eastAsia="宋体"/>
          <w:noProof/>
          <w:sz w:val="22"/>
          <w:szCs w:val="22"/>
          <w:lang w:val="en-US"/>
        </w:rPr>
        <w:drawing>
          <wp:inline distT="0" distB="0" distL="0" distR="0" wp14:anchorId="3E8FF4D3" wp14:editId="11BE99B9">
            <wp:extent cx="2983230" cy="2186305"/>
            <wp:effectExtent l="0" t="0" r="7620"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83230" cy="2186305"/>
                    </a:xfrm>
                    <a:prstGeom prst="rect">
                      <a:avLst/>
                    </a:prstGeom>
                    <a:noFill/>
                    <a:ln>
                      <a:noFill/>
                    </a:ln>
                  </pic:spPr>
                </pic:pic>
              </a:graphicData>
            </a:graphic>
          </wp:inline>
        </w:drawing>
      </w:r>
    </w:p>
    <w:p w14:paraId="3A72A9FE" w14:textId="5B868477" w:rsidR="00BE7A04" w:rsidRPr="00867657" w:rsidRDefault="00BE7A04" w:rsidP="00BE7A04">
      <w:pPr>
        <w:numPr>
          <w:ilvl w:val="0"/>
          <w:numId w:val="42"/>
        </w:numPr>
        <w:spacing w:afterLines="50" w:after="120"/>
        <w:jc w:val="center"/>
        <w:rPr>
          <w:rFonts w:eastAsia="宋体"/>
          <w:sz w:val="22"/>
          <w:szCs w:val="22"/>
          <w:lang w:val="en-US" w:eastAsia="zh-CN"/>
        </w:rPr>
      </w:pPr>
      <w:r w:rsidRPr="00867657">
        <w:rPr>
          <w:rFonts w:eastAsia="宋体"/>
          <w:sz w:val="22"/>
          <w:szCs w:val="22"/>
          <w:lang w:val="en-US" w:eastAsia="zh-CN"/>
        </w:rPr>
        <w:t>480</w:t>
      </w:r>
      <w:r>
        <w:rPr>
          <w:rFonts w:eastAsia="宋体"/>
          <w:sz w:val="22"/>
          <w:szCs w:val="22"/>
          <w:lang w:val="en-US" w:eastAsia="zh-CN"/>
        </w:rPr>
        <w:t>k</w:t>
      </w:r>
      <w:r w:rsidRPr="00867657">
        <w:rPr>
          <w:rFonts w:eastAsia="宋体"/>
          <w:sz w:val="22"/>
          <w:szCs w:val="22"/>
          <w:lang w:val="en-US" w:eastAsia="zh-CN"/>
        </w:rPr>
        <w:t>Hz SCS                                                                    (b)  960</w:t>
      </w:r>
      <w:r>
        <w:rPr>
          <w:rFonts w:eastAsia="宋体"/>
          <w:sz w:val="22"/>
          <w:szCs w:val="22"/>
          <w:lang w:val="en-US" w:eastAsia="zh-CN"/>
        </w:rPr>
        <w:t>k</w:t>
      </w:r>
      <w:r w:rsidRPr="00867657">
        <w:rPr>
          <w:rFonts w:eastAsia="宋体"/>
          <w:sz w:val="22"/>
          <w:szCs w:val="22"/>
          <w:lang w:val="en-US" w:eastAsia="zh-CN"/>
        </w:rPr>
        <w:t>H</w:t>
      </w:r>
      <w:r>
        <w:rPr>
          <w:rFonts w:eastAsia="宋体"/>
          <w:sz w:val="22"/>
          <w:szCs w:val="22"/>
          <w:lang w:val="en-US" w:eastAsia="zh-CN"/>
        </w:rPr>
        <w:t>z</w:t>
      </w:r>
      <w:r w:rsidRPr="00867657">
        <w:rPr>
          <w:rFonts w:eastAsia="宋体"/>
          <w:sz w:val="22"/>
          <w:szCs w:val="22"/>
          <w:lang w:val="en-US" w:eastAsia="zh-CN"/>
        </w:rPr>
        <w:t xml:space="preserve"> SCS</w:t>
      </w:r>
    </w:p>
    <w:p w14:paraId="5BF05734" w14:textId="5A0616E2" w:rsidR="00BE7A04" w:rsidRDefault="00BE7A04" w:rsidP="00BE7A04">
      <w:pPr>
        <w:spacing w:afterLines="50" w:after="120"/>
        <w:jc w:val="center"/>
        <w:rPr>
          <w:rFonts w:eastAsia="宋体"/>
          <w:sz w:val="22"/>
          <w:szCs w:val="22"/>
          <w:lang w:val="en-US" w:eastAsia="zh-CN"/>
        </w:rPr>
      </w:pPr>
      <w:r w:rsidRPr="00867657">
        <w:rPr>
          <w:rFonts w:eastAsia="宋体"/>
          <w:sz w:val="22"/>
          <w:szCs w:val="22"/>
          <w:lang w:val="en-US" w:eastAsia="zh-CN"/>
        </w:rPr>
        <w:t xml:space="preserve">Figure </w:t>
      </w:r>
      <w:r>
        <w:rPr>
          <w:rFonts w:eastAsia="宋体" w:hint="eastAsia"/>
          <w:sz w:val="22"/>
          <w:szCs w:val="22"/>
          <w:lang w:val="en-US" w:eastAsia="zh-CN"/>
        </w:rPr>
        <w:t>2</w:t>
      </w:r>
      <w:r w:rsidRPr="00867657">
        <w:rPr>
          <w:rFonts w:eastAsia="宋体"/>
          <w:sz w:val="22"/>
          <w:szCs w:val="22"/>
          <w:lang w:val="en-US" w:eastAsia="zh-CN"/>
        </w:rPr>
        <w:t>-</w:t>
      </w:r>
      <w:r>
        <w:rPr>
          <w:rFonts w:eastAsia="宋体"/>
          <w:sz w:val="22"/>
          <w:szCs w:val="22"/>
          <w:lang w:val="en-US" w:eastAsia="zh-CN"/>
        </w:rPr>
        <w:t>4</w:t>
      </w:r>
      <w:r w:rsidRPr="00867657">
        <w:rPr>
          <w:rFonts w:eastAsia="宋体"/>
          <w:sz w:val="22"/>
          <w:szCs w:val="22"/>
          <w:lang w:val="en-US" w:eastAsia="zh-CN"/>
        </w:rPr>
        <w:t xml:space="preserve">: BLER performance comparison among Full-density DMRS and </w:t>
      </w:r>
      <w:r>
        <w:rPr>
          <w:rFonts w:eastAsia="宋体"/>
          <w:sz w:val="22"/>
          <w:szCs w:val="22"/>
          <w:lang w:val="en-US" w:eastAsia="zh-CN"/>
        </w:rPr>
        <w:t xml:space="preserve">comb-based and non-comb-based </w:t>
      </w:r>
      <w:r w:rsidRPr="00867657">
        <w:rPr>
          <w:rFonts w:eastAsia="宋体"/>
          <w:sz w:val="22"/>
          <w:szCs w:val="22"/>
          <w:lang w:val="en-US" w:eastAsia="zh-CN"/>
        </w:rPr>
        <w:t>Rel-15 Type 1/Type 2 DMRS</w:t>
      </w:r>
    </w:p>
    <w:p w14:paraId="2E4E4F3E" w14:textId="76D23EB6" w:rsidR="00BE7A04" w:rsidRDefault="00BE7A04" w:rsidP="00BE7A04">
      <w:pPr>
        <w:spacing w:afterLines="50" w:after="120"/>
        <w:jc w:val="center"/>
        <w:rPr>
          <w:rFonts w:eastAsia="宋体"/>
          <w:sz w:val="22"/>
          <w:szCs w:val="22"/>
          <w:lang w:val="en-US" w:eastAsia="zh-CN"/>
        </w:rPr>
      </w:pPr>
      <w:r w:rsidRPr="00867657">
        <w:rPr>
          <w:rFonts w:eastAsia="宋体"/>
          <w:sz w:val="22"/>
          <w:szCs w:val="22"/>
          <w:lang w:val="en-US" w:eastAsia="zh-CN"/>
        </w:rPr>
        <w:t>(400</w:t>
      </w:r>
      <w:r w:rsidR="00CA6AEC">
        <w:rPr>
          <w:rFonts w:eastAsia="宋体"/>
          <w:sz w:val="22"/>
          <w:szCs w:val="22"/>
          <w:lang w:val="en-US" w:eastAsia="zh-CN"/>
        </w:rPr>
        <w:t xml:space="preserve"> </w:t>
      </w:r>
      <w:r w:rsidRPr="00867657">
        <w:rPr>
          <w:rFonts w:eastAsia="宋体"/>
          <w:sz w:val="22"/>
          <w:szCs w:val="22"/>
          <w:lang w:val="en-US" w:eastAsia="zh-CN"/>
        </w:rPr>
        <w:t xml:space="preserve">MHz bandwidth, 2 ports transmission, TDL-A </w:t>
      </w:r>
      <w:r>
        <w:rPr>
          <w:rFonts w:eastAsia="宋体"/>
          <w:sz w:val="22"/>
          <w:szCs w:val="22"/>
          <w:lang w:val="en-US" w:eastAsia="zh-CN"/>
        </w:rPr>
        <w:t>40</w:t>
      </w:r>
      <w:r w:rsidRPr="00867657">
        <w:rPr>
          <w:rFonts w:eastAsia="宋体"/>
          <w:sz w:val="22"/>
          <w:szCs w:val="22"/>
          <w:lang w:val="en-US" w:eastAsia="zh-CN"/>
        </w:rPr>
        <w:t>ns)</w:t>
      </w:r>
    </w:p>
    <w:p w14:paraId="131ECC46" w14:textId="77777777" w:rsidR="00C77466" w:rsidRPr="00BE7A04" w:rsidRDefault="00C77466" w:rsidP="00C77466">
      <w:pPr>
        <w:spacing w:afterLines="50" w:after="120"/>
        <w:jc w:val="center"/>
        <w:rPr>
          <w:rFonts w:eastAsia="宋体"/>
          <w:sz w:val="22"/>
          <w:szCs w:val="22"/>
          <w:lang w:val="en-US" w:eastAsia="zh-CN"/>
        </w:rPr>
      </w:pPr>
    </w:p>
    <w:p w14:paraId="1F8F6256" w14:textId="77777777" w:rsidR="00C77466" w:rsidRPr="00867657" w:rsidRDefault="00C77466" w:rsidP="00C77466">
      <w:pPr>
        <w:jc w:val="both"/>
        <w:rPr>
          <w:rFonts w:eastAsia="宋体"/>
          <w:sz w:val="22"/>
          <w:szCs w:val="22"/>
          <w:lang w:val="en-US" w:eastAsia="zh-CN"/>
        </w:rPr>
      </w:pPr>
      <w:r w:rsidRPr="00867657">
        <w:rPr>
          <w:rFonts w:eastAsia="宋体"/>
          <w:sz w:val="22"/>
          <w:szCs w:val="22"/>
          <w:lang w:val="en-US" w:eastAsia="zh-CN"/>
        </w:rPr>
        <w:t xml:space="preserve">With higher DMRS density per port, the ports multiplexing capacity of proposed full-density DMRS could be reduced. Type 1 and 2 DMRS can achieve 4 and 6 ports multiplexing with single symbol and 8 and 12 ports multiplexing with double symbols respectively, while full-density DMRS could achieves less ports multiplexing capacity. On the other hand, in frequency band of 52.6 – 71 GHz, the required number of ports </w:t>
      </w:r>
      <w:r>
        <w:rPr>
          <w:rFonts w:eastAsia="宋体"/>
          <w:sz w:val="22"/>
          <w:szCs w:val="22"/>
          <w:lang w:val="en-US" w:eastAsia="zh-CN"/>
        </w:rPr>
        <w:t xml:space="preserve">for </w:t>
      </w:r>
      <w:r w:rsidRPr="00867657">
        <w:rPr>
          <w:rFonts w:eastAsia="宋体"/>
          <w:sz w:val="22"/>
          <w:szCs w:val="22"/>
          <w:lang w:val="en-US" w:eastAsia="zh-CN"/>
        </w:rPr>
        <w:t xml:space="preserve">multiplexing may be less than the one in lower frequency band as </w:t>
      </w:r>
      <w:r>
        <w:rPr>
          <w:rFonts w:eastAsia="宋体"/>
          <w:sz w:val="22"/>
          <w:szCs w:val="22"/>
          <w:lang w:val="en-US" w:eastAsia="zh-CN"/>
        </w:rPr>
        <w:t>smaller number of</w:t>
      </w:r>
      <w:r w:rsidRPr="00867657">
        <w:rPr>
          <w:rFonts w:eastAsia="宋体"/>
          <w:sz w:val="22"/>
          <w:szCs w:val="22"/>
          <w:lang w:val="en-US" w:eastAsia="zh-CN"/>
        </w:rPr>
        <w:t xml:space="preserve"> UEs may be covered by a single beam, assuming narrower beam </w:t>
      </w:r>
      <w:r>
        <w:rPr>
          <w:rFonts w:eastAsia="宋体"/>
          <w:sz w:val="22"/>
          <w:szCs w:val="22"/>
          <w:lang w:val="en-US" w:eastAsia="zh-CN"/>
        </w:rPr>
        <w:t xml:space="preserve">used </w:t>
      </w:r>
      <w:r w:rsidRPr="00867657">
        <w:rPr>
          <w:rFonts w:eastAsia="宋体"/>
          <w:sz w:val="22"/>
          <w:szCs w:val="22"/>
          <w:lang w:val="en-US" w:eastAsia="zh-CN"/>
        </w:rPr>
        <w:t xml:space="preserve">in higher frequency range. Therefore, such less ports multiplexing capacity of proposed denser DMRS may not be an issue in 52.6 – 71 GHz bands. </w:t>
      </w:r>
    </w:p>
    <w:p w14:paraId="5ABC4CF7" w14:textId="77777777" w:rsidR="00C77466" w:rsidRPr="00867657" w:rsidRDefault="00C77466" w:rsidP="00C77466">
      <w:pPr>
        <w:rPr>
          <w:sz w:val="32"/>
          <w:szCs w:val="22"/>
          <w:lang w:val="en-US"/>
        </w:rPr>
      </w:pPr>
    </w:p>
    <w:p w14:paraId="04E183C3" w14:textId="10E86779" w:rsidR="00C77466" w:rsidRPr="00A73631" w:rsidRDefault="00C77466" w:rsidP="00C77466">
      <w:pPr>
        <w:rPr>
          <w:rFonts w:eastAsia="宋体"/>
          <w:b/>
          <w:bCs/>
          <w:sz w:val="22"/>
          <w:szCs w:val="22"/>
          <w:lang w:val="en-US" w:eastAsia="zh-CN"/>
        </w:rPr>
      </w:pPr>
      <w:r w:rsidRPr="00A73631">
        <w:rPr>
          <w:rFonts w:eastAsia="宋体"/>
          <w:b/>
          <w:bCs/>
          <w:sz w:val="22"/>
          <w:szCs w:val="22"/>
          <w:lang w:val="en-US" w:eastAsia="zh-CN"/>
        </w:rPr>
        <w:t xml:space="preserve">Proposal </w:t>
      </w:r>
      <w:r w:rsidR="004B19D3">
        <w:rPr>
          <w:rFonts w:eastAsia="宋体"/>
          <w:b/>
          <w:bCs/>
          <w:sz w:val="22"/>
          <w:szCs w:val="22"/>
          <w:lang w:val="en-US" w:eastAsia="zh-CN"/>
        </w:rPr>
        <w:t>1</w:t>
      </w:r>
      <w:r w:rsidRPr="00A73631">
        <w:rPr>
          <w:rFonts w:eastAsia="宋体"/>
          <w:b/>
          <w:bCs/>
          <w:sz w:val="22"/>
          <w:szCs w:val="22"/>
          <w:lang w:val="en-US" w:eastAsia="zh-CN"/>
        </w:rPr>
        <w:t>: Support DMRS configuration, in which FD-OCC is not applied for 480 kHz and 960 kHz SCS, for Type1 and/or Type</w:t>
      </w:r>
      <w:r>
        <w:rPr>
          <w:rFonts w:eastAsia="宋体"/>
          <w:b/>
          <w:bCs/>
          <w:sz w:val="22"/>
          <w:szCs w:val="22"/>
          <w:lang w:val="en-US" w:eastAsia="zh-CN"/>
        </w:rPr>
        <w:t xml:space="preserve"> </w:t>
      </w:r>
      <w:r w:rsidRPr="00A73631">
        <w:rPr>
          <w:rFonts w:eastAsia="宋体"/>
          <w:b/>
          <w:bCs/>
          <w:sz w:val="22"/>
          <w:szCs w:val="22"/>
          <w:lang w:val="en-US" w:eastAsia="zh-CN"/>
        </w:rPr>
        <w:t>2 DMRS  </w:t>
      </w:r>
    </w:p>
    <w:p w14:paraId="5C01C940" w14:textId="6003E30B" w:rsidR="00C77466" w:rsidRDefault="00C77466" w:rsidP="004B19D3">
      <w:pPr>
        <w:rPr>
          <w:rFonts w:eastAsia="宋体"/>
          <w:b/>
          <w:bCs/>
          <w:sz w:val="22"/>
          <w:szCs w:val="22"/>
          <w:lang w:val="en-US" w:eastAsia="zh-CN"/>
        </w:rPr>
      </w:pPr>
      <w:r w:rsidRPr="00A73631">
        <w:rPr>
          <w:rFonts w:eastAsia="宋体"/>
          <w:b/>
          <w:bCs/>
          <w:sz w:val="22"/>
          <w:szCs w:val="22"/>
          <w:lang w:val="en-US" w:eastAsia="zh-CN"/>
        </w:rPr>
        <w:lastRenderedPageBreak/>
        <w:t xml:space="preserve">Proposal </w:t>
      </w:r>
      <w:r w:rsidR="004B19D3">
        <w:rPr>
          <w:rFonts w:eastAsia="宋体"/>
          <w:b/>
          <w:bCs/>
          <w:sz w:val="22"/>
          <w:szCs w:val="22"/>
          <w:lang w:val="en-US" w:eastAsia="zh-CN"/>
        </w:rPr>
        <w:t>2</w:t>
      </w:r>
      <w:r w:rsidRPr="00A73631">
        <w:rPr>
          <w:rFonts w:eastAsia="宋体"/>
          <w:b/>
          <w:bCs/>
          <w:sz w:val="22"/>
          <w:szCs w:val="22"/>
          <w:lang w:val="en-US" w:eastAsia="zh-CN"/>
        </w:rPr>
        <w:t>: Support new DMRS pattern with increased frequency domain density than the existing DMRS patterns for 480 kHz and 960 kHz SCS.  </w:t>
      </w:r>
    </w:p>
    <w:p w14:paraId="1029F424" w14:textId="77777777" w:rsidR="004B19D3" w:rsidRPr="004B19D3" w:rsidRDefault="004B19D3" w:rsidP="004B19D3">
      <w:pPr>
        <w:rPr>
          <w:rFonts w:eastAsia="宋体"/>
          <w:b/>
          <w:bCs/>
          <w:sz w:val="22"/>
          <w:szCs w:val="22"/>
          <w:lang w:val="en-US" w:eastAsia="zh-CN"/>
        </w:rPr>
      </w:pPr>
    </w:p>
    <w:p w14:paraId="3347E039" w14:textId="72180017" w:rsidR="00A65306" w:rsidRDefault="001A6AEB" w:rsidP="00A65306">
      <w:pPr>
        <w:pStyle w:val="1"/>
        <w:numPr>
          <w:ilvl w:val="0"/>
          <w:numId w:val="6"/>
        </w:numPr>
        <w:tabs>
          <w:tab w:val="num" w:pos="425"/>
        </w:tabs>
        <w:spacing w:before="180" w:after="120"/>
        <w:ind w:left="0" w:firstLine="0"/>
        <w:rPr>
          <w:rFonts w:eastAsia="MS Mincho"/>
          <w:b/>
          <w:bCs/>
          <w:szCs w:val="24"/>
          <w:lang w:val="en-US"/>
        </w:rPr>
      </w:pPr>
      <w:r>
        <w:rPr>
          <w:rFonts w:eastAsia="MS Mincho"/>
          <w:b/>
          <w:bCs/>
          <w:szCs w:val="24"/>
          <w:lang w:val="en-US"/>
        </w:rPr>
        <w:t>Scheduling/HARQ</w:t>
      </w:r>
    </w:p>
    <w:p w14:paraId="3F62C83F" w14:textId="38370BF0" w:rsidR="00833AB6" w:rsidRPr="00682D7F" w:rsidRDefault="00833AB6" w:rsidP="00682D7F">
      <w:pPr>
        <w:pStyle w:val="2"/>
        <w:numPr>
          <w:ilvl w:val="1"/>
          <w:numId w:val="6"/>
        </w:numPr>
        <w:rPr>
          <w:rFonts w:eastAsia="宋体"/>
          <w:sz w:val="22"/>
          <w:szCs w:val="22"/>
          <w:lang w:val="en-US" w:eastAsia="zh-CN"/>
        </w:rPr>
      </w:pPr>
      <w:r w:rsidRPr="00682D7F">
        <w:rPr>
          <w:rFonts w:eastAsia="宋体" w:hint="eastAsia"/>
          <w:sz w:val="22"/>
          <w:szCs w:val="22"/>
          <w:lang w:val="en-US" w:eastAsia="zh-CN"/>
        </w:rPr>
        <w:t>M</w:t>
      </w:r>
      <w:r w:rsidRPr="00682D7F">
        <w:rPr>
          <w:rFonts w:eastAsia="宋体"/>
          <w:sz w:val="22"/>
          <w:szCs w:val="22"/>
          <w:lang w:val="en-US" w:eastAsia="zh-CN"/>
        </w:rPr>
        <w:t>ulti-PDSCH/PUSCH scheduling</w:t>
      </w:r>
    </w:p>
    <w:p w14:paraId="24C017CB" w14:textId="166DBE05" w:rsidR="00A65306" w:rsidRDefault="0064047F" w:rsidP="00693909">
      <w:pPr>
        <w:jc w:val="both"/>
        <w:rPr>
          <w:rFonts w:eastAsia="宋体"/>
          <w:sz w:val="22"/>
          <w:szCs w:val="22"/>
          <w:lang w:val="en-US" w:eastAsia="zh-CN"/>
        </w:rPr>
      </w:pPr>
      <w:r>
        <w:rPr>
          <w:rFonts w:eastAsia="宋体"/>
          <w:sz w:val="22"/>
          <w:szCs w:val="22"/>
          <w:lang w:val="en-US" w:eastAsia="zh-CN"/>
        </w:rPr>
        <w:t xml:space="preserve">Following agreements were made </w:t>
      </w:r>
      <w:r w:rsidR="009C71F4">
        <w:rPr>
          <w:rFonts w:eastAsia="宋体"/>
          <w:sz w:val="22"/>
          <w:szCs w:val="22"/>
          <w:lang w:val="en-US" w:eastAsia="zh-CN"/>
        </w:rPr>
        <w:t xml:space="preserve">at </w:t>
      </w:r>
      <w:r>
        <w:rPr>
          <w:rFonts w:eastAsia="宋体"/>
          <w:sz w:val="22"/>
          <w:szCs w:val="22"/>
          <w:lang w:val="en-US" w:eastAsia="zh-CN"/>
        </w:rPr>
        <w:t>RAN</w:t>
      </w:r>
      <w:r w:rsidR="000C03B2">
        <w:rPr>
          <w:rFonts w:eastAsia="宋体"/>
          <w:sz w:val="22"/>
          <w:szCs w:val="22"/>
          <w:lang w:val="en-US" w:eastAsia="zh-CN"/>
        </w:rPr>
        <w:t>1#</w:t>
      </w:r>
      <w:r w:rsidR="00F30DEE">
        <w:rPr>
          <w:rFonts w:eastAsia="宋体"/>
          <w:sz w:val="22"/>
          <w:szCs w:val="22"/>
          <w:lang w:val="en-US" w:eastAsia="zh-CN"/>
        </w:rPr>
        <w:t>105</w:t>
      </w:r>
      <w:r w:rsidR="000C03B2">
        <w:rPr>
          <w:rFonts w:eastAsia="宋体"/>
          <w:sz w:val="22"/>
          <w:szCs w:val="22"/>
          <w:lang w:val="en-US" w:eastAsia="zh-CN"/>
        </w:rPr>
        <w:t>-e for multi-PDSCH/PUSCH scheduling by single DCI</w:t>
      </w:r>
      <w:r w:rsidR="00EC48E5" w:rsidRPr="00867657">
        <w:rPr>
          <w:rFonts w:eastAsia="宋体"/>
          <w:sz w:val="22"/>
          <w:szCs w:val="22"/>
          <w:lang w:val="en-US" w:eastAsia="zh-CN"/>
        </w:rPr>
        <w:t>.</w:t>
      </w:r>
      <w:r w:rsidR="00E04C8E">
        <w:rPr>
          <w:rFonts w:eastAsia="宋体"/>
          <w:sz w:val="22"/>
          <w:szCs w:val="22"/>
          <w:lang w:val="en-US" w:eastAsia="zh-CN"/>
        </w:rPr>
        <w:t xml:space="preserve"> </w:t>
      </w:r>
      <w:r w:rsidR="000C03B2">
        <w:rPr>
          <w:rFonts w:eastAsia="宋体"/>
          <w:sz w:val="22"/>
          <w:szCs w:val="22"/>
          <w:lang w:val="en-US" w:eastAsia="zh-CN"/>
        </w:rPr>
        <w:t>More d</w:t>
      </w:r>
      <w:r w:rsidR="00CC3480">
        <w:rPr>
          <w:rFonts w:eastAsia="宋体"/>
          <w:sz w:val="22"/>
          <w:szCs w:val="22"/>
          <w:lang w:val="en-US" w:eastAsia="zh-CN"/>
        </w:rPr>
        <w:t>etails of multi-PDSCH/PUSCH scheduling need to be further designed.</w:t>
      </w:r>
    </w:p>
    <w:p w14:paraId="64646D5B" w14:textId="77777777" w:rsidR="00212384" w:rsidRDefault="00212384" w:rsidP="00693909">
      <w:pPr>
        <w:jc w:val="both"/>
        <w:rPr>
          <w:rFonts w:eastAsia="宋体"/>
          <w:sz w:val="22"/>
          <w:szCs w:val="22"/>
          <w:lang w:val="en-US" w:eastAsia="zh-CN"/>
        </w:rPr>
      </w:pPr>
    </w:p>
    <w:tbl>
      <w:tblPr>
        <w:tblStyle w:val="afa"/>
        <w:tblW w:w="0" w:type="auto"/>
        <w:tblLook w:val="04A0" w:firstRow="1" w:lastRow="0" w:firstColumn="1" w:lastColumn="0" w:noHBand="0" w:noVBand="1"/>
      </w:tblPr>
      <w:tblGrid>
        <w:gridCol w:w="9962"/>
      </w:tblGrid>
      <w:tr w:rsidR="00F30DEE" w14:paraId="494E6FA4" w14:textId="77777777" w:rsidTr="00F30DEE">
        <w:tc>
          <w:tcPr>
            <w:tcW w:w="9962" w:type="dxa"/>
          </w:tcPr>
          <w:p w14:paraId="5A3E15F4" w14:textId="77777777" w:rsidR="00212384" w:rsidRPr="00EB502E" w:rsidRDefault="00212384" w:rsidP="00212384">
            <w:pPr>
              <w:rPr>
                <w:rFonts w:ascii="Times" w:eastAsia="Batang" w:hAnsi="Times"/>
                <w:sz w:val="20"/>
                <w:szCs w:val="24"/>
                <w:lang w:eastAsia="x-none"/>
              </w:rPr>
            </w:pPr>
            <w:r w:rsidRPr="00EB502E">
              <w:rPr>
                <w:rFonts w:ascii="Times" w:eastAsia="Batang" w:hAnsi="Times"/>
                <w:sz w:val="20"/>
                <w:szCs w:val="24"/>
                <w:highlight w:val="green"/>
                <w:lang w:eastAsia="x-none"/>
              </w:rPr>
              <w:t>Agreement:</w:t>
            </w:r>
          </w:p>
          <w:p w14:paraId="1ADD23D5" w14:textId="77777777" w:rsidR="00212384" w:rsidRPr="00EB502E" w:rsidRDefault="00212384" w:rsidP="00212384">
            <w:pPr>
              <w:numPr>
                <w:ilvl w:val="0"/>
                <w:numId w:val="13"/>
              </w:numPr>
              <w:spacing w:after="160" w:line="256" w:lineRule="auto"/>
              <w:ind w:left="360"/>
              <w:contextualSpacing/>
              <w:rPr>
                <w:rFonts w:eastAsia="Malgun Gothic"/>
                <w:sz w:val="20"/>
                <w:szCs w:val="24"/>
                <w:lang w:eastAsia="x-none"/>
              </w:rPr>
            </w:pPr>
            <w:r w:rsidRPr="00EB502E">
              <w:rPr>
                <w:rFonts w:eastAsia="Malgun Gothic"/>
                <w:sz w:val="20"/>
                <w:szCs w:val="24"/>
                <w:lang w:eastAsia="ko-KR"/>
              </w:rPr>
              <w:t>Do not use fallback DCI (i.e., DCI formats 0_0 and 1_0) for multi-PDSCH/PUSCH scheduling.</w:t>
            </w:r>
          </w:p>
          <w:p w14:paraId="30B47553" w14:textId="77777777" w:rsidR="00212384" w:rsidRPr="00EB502E" w:rsidRDefault="00212384" w:rsidP="00212384">
            <w:pPr>
              <w:numPr>
                <w:ilvl w:val="0"/>
                <w:numId w:val="13"/>
              </w:numPr>
              <w:spacing w:after="160" w:line="256" w:lineRule="auto"/>
              <w:ind w:left="360"/>
              <w:contextualSpacing/>
              <w:rPr>
                <w:rFonts w:eastAsia="Malgun Gothic"/>
                <w:sz w:val="20"/>
                <w:szCs w:val="24"/>
                <w:lang w:eastAsia="x-none"/>
              </w:rPr>
            </w:pPr>
            <w:r w:rsidRPr="00EB502E">
              <w:rPr>
                <w:rFonts w:eastAsia="Malgun Gothic"/>
                <w:sz w:val="20"/>
                <w:szCs w:val="24"/>
                <w:lang w:eastAsia="ko-KR"/>
              </w:rPr>
              <w:t>Use DCI format 0_1 to schedule multiple PUSCHs with a single DCI.</w:t>
            </w:r>
          </w:p>
          <w:p w14:paraId="1605CDEB" w14:textId="77777777" w:rsidR="00212384" w:rsidRPr="00EB502E" w:rsidRDefault="00212384" w:rsidP="00212384">
            <w:pPr>
              <w:numPr>
                <w:ilvl w:val="0"/>
                <w:numId w:val="13"/>
              </w:numPr>
              <w:spacing w:after="160" w:line="256" w:lineRule="auto"/>
              <w:ind w:left="360"/>
              <w:contextualSpacing/>
              <w:rPr>
                <w:rFonts w:eastAsia="Malgun Gothic"/>
                <w:sz w:val="20"/>
                <w:szCs w:val="24"/>
                <w:lang w:eastAsia="x-none"/>
              </w:rPr>
            </w:pPr>
            <w:r w:rsidRPr="00EB502E">
              <w:rPr>
                <w:rFonts w:eastAsia="Malgun Gothic"/>
                <w:sz w:val="20"/>
                <w:szCs w:val="24"/>
                <w:lang w:eastAsia="ko-KR"/>
              </w:rPr>
              <w:t>Use DCI format 1_1 to schedule multiple PDSCHs with a single DCI.</w:t>
            </w:r>
          </w:p>
          <w:p w14:paraId="77B95EE6" w14:textId="77777777" w:rsidR="00212384" w:rsidRDefault="00212384" w:rsidP="00212384">
            <w:pPr>
              <w:snapToGrid w:val="0"/>
              <w:rPr>
                <w:rFonts w:eastAsia="等线"/>
                <w:lang w:eastAsia="zh-CN"/>
              </w:rPr>
            </w:pPr>
          </w:p>
          <w:p w14:paraId="1D7A960B" w14:textId="77777777" w:rsidR="00212384" w:rsidRPr="00D42B66" w:rsidRDefault="00212384" w:rsidP="00212384">
            <w:pPr>
              <w:spacing w:after="160" w:line="252" w:lineRule="auto"/>
              <w:contextualSpacing/>
              <w:rPr>
                <w:rFonts w:eastAsia="Gulim"/>
                <w:sz w:val="20"/>
                <w:szCs w:val="24"/>
                <w:lang w:eastAsia="ko-KR"/>
              </w:rPr>
            </w:pPr>
            <w:r w:rsidRPr="00D42B66">
              <w:rPr>
                <w:rFonts w:eastAsia="Gulim"/>
                <w:sz w:val="20"/>
                <w:szCs w:val="24"/>
                <w:highlight w:val="green"/>
                <w:lang w:eastAsia="ko-KR"/>
              </w:rPr>
              <w:t>Agreement:</w:t>
            </w:r>
          </w:p>
          <w:p w14:paraId="02DADA79" w14:textId="77777777" w:rsidR="00212384" w:rsidRPr="00D42B66" w:rsidRDefault="00212384" w:rsidP="00212384">
            <w:pPr>
              <w:numPr>
                <w:ilvl w:val="0"/>
                <w:numId w:val="13"/>
              </w:numPr>
              <w:spacing w:after="160" w:line="252" w:lineRule="auto"/>
              <w:ind w:left="360"/>
              <w:contextualSpacing/>
              <w:rPr>
                <w:rFonts w:eastAsia="Gulim"/>
                <w:sz w:val="20"/>
                <w:lang w:eastAsia="zh-CN"/>
              </w:rPr>
            </w:pPr>
            <w:r w:rsidRPr="00D42B66">
              <w:rPr>
                <w:rFonts w:ascii="Times" w:eastAsia="Gulim" w:hAnsi="Times"/>
                <w:sz w:val="20"/>
                <w:szCs w:val="24"/>
                <w:lang w:eastAsia="ko-KR"/>
              </w:rPr>
              <w:t xml:space="preserve">If a PDSCH among multiple PDSCHs that are scheduled by a single DCI is collided with uplink symbol(s) indicated by </w:t>
            </w:r>
            <w:proofErr w:type="spellStart"/>
            <w:r w:rsidRPr="00D42B66">
              <w:rPr>
                <w:rFonts w:ascii="Times" w:eastAsia="Gulim" w:hAnsi="Times"/>
                <w:i/>
                <w:iCs/>
                <w:sz w:val="20"/>
                <w:szCs w:val="24"/>
                <w:lang w:eastAsia="ko-KR"/>
              </w:rPr>
              <w:t>tdd</w:t>
            </w:r>
            <w:proofErr w:type="spellEnd"/>
            <w:r w:rsidRPr="00D42B66">
              <w:rPr>
                <w:rFonts w:ascii="Times" w:eastAsia="Gulim" w:hAnsi="Times"/>
                <w:i/>
                <w:iCs/>
                <w:sz w:val="20"/>
                <w:szCs w:val="24"/>
                <w:lang w:eastAsia="ko-KR"/>
              </w:rPr>
              <w:t>-UL-DL-</w:t>
            </w:r>
            <w:proofErr w:type="spellStart"/>
            <w:r w:rsidRPr="00D42B66">
              <w:rPr>
                <w:rFonts w:ascii="Times" w:eastAsia="Gulim" w:hAnsi="Times"/>
                <w:i/>
                <w:iCs/>
                <w:sz w:val="20"/>
                <w:szCs w:val="24"/>
                <w:lang w:eastAsia="ko-KR"/>
              </w:rPr>
              <w:t>ConfigurationCommon</w:t>
            </w:r>
            <w:proofErr w:type="spellEnd"/>
            <w:r w:rsidRPr="00D42B66">
              <w:rPr>
                <w:rFonts w:ascii="Times" w:eastAsia="Gulim" w:hAnsi="Times"/>
                <w:sz w:val="20"/>
                <w:szCs w:val="24"/>
                <w:lang w:eastAsia="ko-KR"/>
              </w:rPr>
              <w:t xml:space="preserve"> or </w:t>
            </w:r>
            <w:proofErr w:type="spellStart"/>
            <w:r w:rsidRPr="00D42B66">
              <w:rPr>
                <w:rFonts w:ascii="Times" w:eastAsia="Gulim" w:hAnsi="Times"/>
                <w:i/>
                <w:iCs/>
                <w:sz w:val="20"/>
                <w:szCs w:val="24"/>
                <w:lang w:eastAsia="ko-KR"/>
              </w:rPr>
              <w:t>tdd</w:t>
            </w:r>
            <w:proofErr w:type="spellEnd"/>
            <w:r w:rsidRPr="00D42B66">
              <w:rPr>
                <w:rFonts w:ascii="Times" w:eastAsia="Gulim" w:hAnsi="Times"/>
                <w:i/>
                <w:iCs/>
                <w:sz w:val="20"/>
                <w:szCs w:val="24"/>
                <w:lang w:eastAsia="ko-KR"/>
              </w:rPr>
              <w:t>-UL-DL-</w:t>
            </w:r>
            <w:proofErr w:type="spellStart"/>
            <w:r w:rsidRPr="00D42B66">
              <w:rPr>
                <w:rFonts w:ascii="Times" w:eastAsia="Gulim" w:hAnsi="Times"/>
                <w:i/>
                <w:iCs/>
                <w:sz w:val="20"/>
                <w:szCs w:val="24"/>
                <w:lang w:eastAsia="ko-KR"/>
              </w:rPr>
              <w:t>ConfigurationDedicated</w:t>
            </w:r>
            <w:proofErr w:type="spellEnd"/>
            <w:r w:rsidRPr="00D42B66">
              <w:rPr>
                <w:rFonts w:ascii="Times" w:eastAsia="Gulim" w:hAnsi="Times"/>
                <w:sz w:val="20"/>
                <w:szCs w:val="24"/>
                <w:lang w:eastAsia="ko-KR"/>
              </w:rPr>
              <w:t>, the UE does not receive the PDSCH.</w:t>
            </w:r>
          </w:p>
          <w:p w14:paraId="20FC0975" w14:textId="77777777" w:rsidR="00212384" w:rsidRPr="00D42B66" w:rsidRDefault="00212384" w:rsidP="00212384">
            <w:pPr>
              <w:numPr>
                <w:ilvl w:val="1"/>
                <w:numId w:val="13"/>
              </w:numPr>
              <w:spacing w:line="252" w:lineRule="auto"/>
              <w:ind w:left="1080"/>
              <w:contextualSpacing/>
              <w:rPr>
                <w:rFonts w:eastAsia="Gulim"/>
                <w:sz w:val="20"/>
                <w:szCs w:val="24"/>
                <w:lang w:eastAsia="ko-KR"/>
              </w:rPr>
            </w:pPr>
            <w:r w:rsidRPr="00D42B66">
              <w:rPr>
                <w:rFonts w:ascii="Times" w:eastAsia="Gulim" w:hAnsi="Times"/>
                <w:sz w:val="20"/>
                <w:szCs w:val="24"/>
                <w:lang w:eastAsia="ko-KR"/>
              </w:rPr>
              <w:t>FFS on how to handle HARQ-related issue for the PDSCH (e.g., HARQ process numbering)</w:t>
            </w:r>
          </w:p>
          <w:p w14:paraId="00039B83" w14:textId="77777777" w:rsidR="00212384" w:rsidRPr="00D42B66" w:rsidRDefault="00212384" w:rsidP="00212384">
            <w:pPr>
              <w:numPr>
                <w:ilvl w:val="0"/>
                <w:numId w:val="13"/>
              </w:numPr>
              <w:spacing w:line="252" w:lineRule="auto"/>
              <w:ind w:left="360"/>
              <w:contextualSpacing/>
              <w:rPr>
                <w:rFonts w:eastAsia="Gulim"/>
                <w:sz w:val="20"/>
                <w:szCs w:val="24"/>
                <w:lang w:eastAsia="ko-KR"/>
              </w:rPr>
            </w:pPr>
            <w:r w:rsidRPr="00D42B66">
              <w:rPr>
                <w:rFonts w:ascii="Times" w:eastAsia="Gulim" w:hAnsi="Times"/>
                <w:sz w:val="20"/>
                <w:szCs w:val="24"/>
                <w:lang w:eastAsia="ko-KR"/>
              </w:rPr>
              <w:t xml:space="preserve">The UE does not expect to be scheduled with multiple PDSCHs by a single DCI, where every PDSCH is collided with uplink symbol(s) indicated by </w:t>
            </w:r>
            <w:proofErr w:type="spellStart"/>
            <w:r w:rsidRPr="00D42B66">
              <w:rPr>
                <w:rFonts w:ascii="Times" w:eastAsia="Gulim" w:hAnsi="Times"/>
                <w:i/>
                <w:iCs/>
                <w:sz w:val="20"/>
                <w:szCs w:val="24"/>
                <w:lang w:eastAsia="ko-KR"/>
              </w:rPr>
              <w:t>tdd</w:t>
            </w:r>
            <w:proofErr w:type="spellEnd"/>
            <w:r w:rsidRPr="00D42B66">
              <w:rPr>
                <w:rFonts w:ascii="Times" w:eastAsia="Gulim" w:hAnsi="Times"/>
                <w:i/>
                <w:iCs/>
                <w:sz w:val="20"/>
                <w:szCs w:val="24"/>
                <w:lang w:eastAsia="ko-KR"/>
              </w:rPr>
              <w:t>-UL-DL-</w:t>
            </w:r>
            <w:proofErr w:type="spellStart"/>
            <w:r w:rsidRPr="00D42B66">
              <w:rPr>
                <w:rFonts w:ascii="Times" w:eastAsia="Gulim" w:hAnsi="Times"/>
                <w:i/>
                <w:iCs/>
                <w:sz w:val="20"/>
                <w:szCs w:val="24"/>
                <w:lang w:eastAsia="ko-KR"/>
              </w:rPr>
              <w:t>ConfigurationCommon</w:t>
            </w:r>
            <w:proofErr w:type="spellEnd"/>
            <w:r w:rsidRPr="00D42B66">
              <w:rPr>
                <w:rFonts w:ascii="Times" w:eastAsia="Gulim" w:hAnsi="Times"/>
                <w:sz w:val="20"/>
                <w:szCs w:val="24"/>
                <w:lang w:eastAsia="ko-KR"/>
              </w:rPr>
              <w:t xml:space="preserve"> or </w:t>
            </w:r>
            <w:proofErr w:type="spellStart"/>
            <w:r w:rsidRPr="00D42B66">
              <w:rPr>
                <w:rFonts w:ascii="Times" w:eastAsia="Gulim" w:hAnsi="Times"/>
                <w:i/>
                <w:iCs/>
                <w:sz w:val="20"/>
                <w:szCs w:val="24"/>
                <w:lang w:eastAsia="ko-KR"/>
              </w:rPr>
              <w:t>tdd</w:t>
            </w:r>
            <w:proofErr w:type="spellEnd"/>
            <w:r w:rsidRPr="00D42B66">
              <w:rPr>
                <w:rFonts w:ascii="Times" w:eastAsia="Gulim" w:hAnsi="Times"/>
                <w:i/>
                <w:iCs/>
                <w:sz w:val="20"/>
                <w:szCs w:val="24"/>
                <w:lang w:eastAsia="ko-KR"/>
              </w:rPr>
              <w:t>-UL-DL-</w:t>
            </w:r>
            <w:proofErr w:type="spellStart"/>
            <w:r w:rsidRPr="00D42B66">
              <w:rPr>
                <w:rFonts w:ascii="Times" w:eastAsia="Gulim" w:hAnsi="Times"/>
                <w:i/>
                <w:iCs/>
                <w:sz w:val="20"/>
                <w:szCs w:val="24"/>
                <w:lang w:eastAsia="ko-KR"/>
              </w:rPr>
              <w:t>ConfigurationDedicated</w:t>
            </w:r>
            <w:proofErr w:type="spellEnd"/>
            <w:r w:rsidRPr="00D42B66">
              <w:rPr>
                <w:rFonts w:ascii="Times" w:eastAsia="Gulim" w:hAnsi="Times"/>
                <w:sz w:val="20"/>
                <w:szCs w:val="24"/>
                <w:lang w:eastAsia="ko-KR"/>
              </w:rPr>
              <w:t>.</w:t>
            </w:r>
          </w:p>
          <w:p w14:paraId="25719814" w14:textId="77777777" w:rsidR="00212384" w:rsidRPr="00D42B66" w:rsidRDefault="00212384" w:rsidP="00212384">
            <w:pPr>
              <w:numPr>
                <w:ilvl w:val="0"/>
                <w:numId w:val="13"/>
              </w:numPr>
              <w:spacing w:line="252" w:lineRule="auto"/>
              <w:ind w:left="360"/>
              <w:contextualSpacing/>
              <w:rPr>
                <w:rFonts w:eastAsia="Gulim"/>
                <w:sz w:val="20"/>
                <w:szCs w:val="24"/>
                <w:lang w:eastAsia="ko-KR"/>
              </w:rPr>
            </w:pPr>
            <w:r w:rsidRPr="00D42B66">
              <w:rPr>
                <w:rFonts w:ascii="Times" w:eastAsia="Gulim" w:hAnsi="Times"/>
                <w:sz w:val="20"/>
                <w:szCs w:val="24"/>
                <w:lang w:eastAsia="ko-KR"/>
              </w:rPr>
              <w:t xml:space="preserve">If a PUSCH among multiple PUSCHs that are scheduled by a single DCI is collided with downlink symbol(s) indicated by </w:t>
            </w:r>
            <w:proofErr w:type="spellStart"/>
            <w:r w:rsidRPr="00D42B66">
              <w:rPr>
                <w:rFonts w:ascii="Times" w:eastAsia="Gulim" w:hAnsi="Times"/>
                <w:i/>
                <w:iCs/>
                <w:sz w:val="20"/>
                <w:szCs w:val="24"/>
                <w:lang w:eastAsia="ko-KR"/>
              </w:rPr>
              <w:t>tdd</w:t>
            </w:r>
            <w:proofErr w:type="spellEnd"/>
            <w:r w:rsidRPr="00D42B66">
              <w:rPr>
                <w:rFonts w:ascii="Times" w:eastAsia="Gulim" w:hAnsi="Times"/>
                <w:i/>
                <w:iCs/>
                <w:sz w:val="20"/>
                <w:szCs w:val="24"/>
                <w:lang w:eastAsia="ko-KR"/>
              </w:rPr>
              <w:t>-UL-DL-</w:t>
            </w:r>
            <w:proofErr w:type="spellStart"/>
            <w:r w:rsidRPr="00D42B66">
              <w:rPr>
                <w:rFonts w:ascii="Times" w:eastAsia="Gulim" w:hAnsi="Times"/>
                <w:i/>
                <w:iCs/>
                <w:sz w:val="20"/>
                <w:szCs w:val="24"/>
                <w:lang w:eastAsia="ko-KR"/>
              </w:rPr>
              <w:t>ConfigurationCommon</w:t>
            </w:r>
            <w:proofErr w:type="spellEnd"/>
            <w:r w:rsidRPr="00D42B66">
              <w:rPr>
                <w:rFonts w:ascii="Times" w:eastAsia="Gulim" w:hAnsi="Times"/>
                <w:sz w:val="20"/>
                <w:szCs w:val="24"/>
                <w:lang w:eastAsia="ko-KR"/>
              </w:rPr>
              <w:t xml:space="preserve"> or </w:t>
            </w:r>
            <w:proofErr w:type="spellStart"/>
            <w:r w:rsidRPr="00D42B66">
              <w:rPr>
                <w:rFonts w:ascii="Times" w:eastAsia="Gulim" w:hAnsi="Times"/>
                <w:i/>
                <w:iCs/>
                <w:sz w:val="20"/>
                <w:szCs w:val="24"/>
                <w:lang w:eastAsia="ko-KR"/>
              </w:rPr>
              <w:t>tdd</w:t>
            </w:r>
            <w:proofErr w:type="spellEnd"/>
            <w:r w:rsidRPr="00D42B66">
              <w:rPr>
                <w:rFonts w:ascii="Times" w:eastAsia="Gulim" w:hAnsi="Times"/>
                <w:i/>
                <w:iCs/>
                <w:sz w:val="20"/>
                <w:szCs w:val="24"/>
                <w:lang w:eastAsia="ko-KR"/>
              </w:rPr>
              <w:t>-UL-DL-</w:t>
            </w:r>
            <w:proofErr w:type="spellStart"/>
            <w:r w:rsidRPr="00D42B66">
              <w:rPr>
                <w:rFonts w:ascii="Times" w:eastAsia="Gulim" w:hAnsi="Times"/>
                <w:i/>
                <w:iCs/>
                <w:sz w:val="20"/>
                <w:szCs w:val="24"/>
                <w:lang w:eastAsia="ko-KR"/>
              </w:rPr>
              <w:t>ConfigurationDedicated</w:t>
            </w:r>
            <w:proofErr w:type="spellEnd"/>
            <w:r w:rsidRPr="00D42B66">
              <w:rPr>
                <w:rFonts w:ascii="Times" w:eastAsia="Gulim" w:hAnsi="Times"/>
                <w:sz w:val="20"/>
                <w:szCs w:val="24"/>
                <w:lang w:eastAsia="ko-KR"/>
              </w:rPr>
              <w:t>, the UE does not transmit the PUSCH.</w:t>
            </w:r>
          </w:p>
          <w:p w14:paraId="11E4068B" w14:textId="77777777" w:rsidR="00212384" w:rsidRPr="00D42B66" w:rsidRDefault="00212384" w:rsidP="00212384">
            <w:pPr>
              <w:numPr>
                <w:ilvl w:val="1"/>
                <w:numId w:val="13"/>
              </w:numPr>
              <w:spacing w:line="252" w:lineRule="auto"/>
              <w:ind w:left="1080"/>
              <w:contextualSpacing/>
              <w:rPr>
                <w:rFonts w:eastAsia="Gulim"/>
                <w:sz w:val="20"/>
                <w:szCs w:val="24"/>
                <w:lang w:eastAsia="ko-KR"/>
              </w:rPr>
            </w:pPr>
            <w:r w:rsidRPr="00D42B66">
              <w:rPr>
                <w:rFonts w:ascii="Times" w:eastAsia="Gulim" w:hAnsi="Times"/>
                <w:sz w:val="20"/>
                <w:szCs w:val="24"/>
                <w:lang w:eastAsia="ko-KR"/>
              </w:rPr>
              <w:t>FFS on how to handle HARQ-related issue for the PUSCH (e.g., HARQ process numbering)</w:t>
            </w:r>
          </w:p>
          <w:p w14:paraId="73DBCA89" w14:textId="77777777" w:rsidR="00212384" w:rsidRPr="00D42B66" w:rsidRDefault="00212384" w:rsidP="00212384">
            <w:pPr>
              <w:numPr>
                <w:ilvl w:val="0"/>
                <w:numId w:val="13"/>
              </w:numPr>
              <w:spacing w:line="252" w:lineRule="auto"/>
              <w:ind w:left="360"/>
              <w:contextualSpacing/>
              <w:rPr>
                <w:rFonts w:eastAsia="Gulim"/>
                <w:sz w:val="20"/>
                <w:szCs w:val="24"/>
                <w:lang w:eastAsia="ko-KR"/>
              </w:rPr>
            </w:pPr>
            <w:r w:rsidRPr="00D42B66">
              <w:rPr>
                <w:rFonts w:ascii="Times" w:eastAsia="Gulim" w:hAnsi="Times"/>
                <w:sz w:val="20"/>
                <w:szCs w:val="24"/>
                <w:lang w:eastAsia="ko-KR"/>
              </w:rPr>
              <w:t xml:space="preserve">The UE does not expect to be scheduled with multiple PUSCHs by a single DCI, where every PUSCH is collided with downlink symbol(s) indicated by </w:t>
            </w:r>
            <w:proofErr w:type="spellStart"/>
            <w:r w:rsidRPr="00D42B66">
              <w:rPr>
                <w:rFonts w:ascii="Times" w:eastAsia="Gulim" w:hAnsi="Times"/>
                <w:i/>
                <w:iCs/>
                <w:sz w:val="20"/>
                <w:szCs w:val="24"/>
                <w:lang w:eastAsia="ko-KR"/>
              </w:rPr>
              <w:t>tdd</w:t>
            </w:r>
            <w:proofErr w:type="spellEnd"/>
            <w:r w:rsidRPr="00D42B66">
              <w:rPr>
                <w:rFonts w:ascii="Times" w:eastAsia="Gulim" w:hAnsi="Times"/>
                <w:i/>
                <w:iCs/>
                <w:sz w:val="20"/>
                <w:szCs w:val="24"/>
                <w:lang w:eastAsia="ko-KR"/>
              </w:rPr>
              <w:t>-UL-DL-</w:t>
            </w:r>
            <w:proofErr w:type="spellStart"/>
            <w:r w:rsidRPr="00D42B66">
              <w:rPr>
                <w:rFonts w:ascii="Times" w:eastAsia="Gulim" w:hAnsi="Times"/>
                <w:i/>
                <w:iCs/>
                <w:sz w:val="20"/>
                <w:szCs w:val="24"/>
                <w:lang w:eastAsia="ko-KR"/>
              </w:rPr>
              <w:t>ConfigurationCommon</w:t>
            </w:r>
            <w:proofErr w:type="spellEnd"/>
            <w:r w:rsidRPr="00D42B66">
              <w:rPr>
                <w:rFonts w:ascii="Times" w:eastAsia="Gulim" w:hAnsi="Times"/>
                <w:sz w:val="20"/>
                <w:szCs w:val="24"/>
                <w:lang w:eastAsia="ko-KR"/>
              </w:rPr>
              <w:t xml:space="preserve"> or </w:t>
            </w:r>
            <w:proofErr w:type="spellStart"/>
            <w:r w:rsidRPr="00D42B66">
              <w:rPr>
                <w:rFonts w:ascii="Times" w:eastAsia="Gulim" w:hAnsi="Times"/>
                <w:i/>
                <w:iCs/>
                <w:sz w:val="20"/>
                <w:szCs w:val="24"/>
                <w:lang w:eastAsia="ko-KR"/>
              </w:rPr>
              <w:t>tdd</w:t>
            </w:r>
            <w:proofErr w:type="spellEnd"/>
            <w:r w:rsidRPr="00D42B66">
              <w:rPr>
                <w:rFonts w:ascii="Times" w:eastAsia="Gulim" w:hAnsi="Times"/>
                <w:i/>
                <w:iCs/>
                <w:sz w:val="20"/>
                <w:szCs w:val="24"/>
                <w:lang w:eastAsia="ko-KR"/>
              </w:rPr>
              <w:t>-UL-DL-</w:t>
            </w:r>
            <w:proofErr w:type="spellStart"/>
            <w:r w:rsidRPr="00D42B66">
              <w:rPr>
                <w:rFonts w:ascii="Times" w:eastAsia="Gulim" w:hAnsi="Times"/>
                <w:i/>
                <w:iCs/>
                <w:sz w:val="20"/>
                <w:szCs w:val="24"/>
                <w:lang w:eastAsia="ko-KR"/>
              </w:rPr>
              <w:t>ConfigurationDedicated</w:t>
            </w:r>
            <w:proofErr w:type="spellEnd"/>
            <w:r w:rsidRPr="00D42B66">
              <w:rPr>
                <w:rFonts w:ascii="Times" w:eastAsia="Gulim" w:hAnsi="Times"/>
                <w:sz w:val="20"/>
                <w:szCs w:val="24"/>
                <w:lang w:eastAsia="ko-KR"/>
              </w:rPr>
              <w:t>.</w:t>
            </w:r>
          </w:p>
          <w:p w14:paraId="51F5EFA1" w14:textId="77777777" w:rsidR="00212384" w:rsidRPr="00D42B66" w:rsidRDefault="00212384" w:rsidP="00212384">
            <w:pPr>
              <w:spacing w:after="160" w:line="252" w:lineRule="auto"/>
              <w:contextualSpacing/>
              <w:rPr>
                <w:rFonts w:eastAsia="等线"/>
                <w:sz w:val="20"/>
                <w:lang w:eastAsia="zh-CN"/>
              </w:rPr>
            </w:pPr>
          </w:p>
          <w:p w14:paraId="62F6CD7A" w14:textId="77777777" w:rsidR="00212384" w:rsidRPr="00D42B66" w:rsidRDefault="00212384" w:rsidP="00212384">
            <w:pPr>
              <w:spacing w:line="252" w:lineRule="auto"/>
              <w:contextualSpacing/>
              <w:rPr>
                <w:rFonts w:eastAsia="Gulim"/>
                <w:sz w:val="20"/>
                <w:lang w:eastAsia="zh-CN"/>
              </w:rPr>
            </w:pPr>
            <w:r w:rsidRPr="00D42B66">
              <w:rPr>
                <w:rFonts w:eastAsia="Gulim"/>
                <w:sz w:val="20"/>
                <w:highlight w:val="green"/>
                <w:lang w:eastAsia="zh-CN"/>
              </w:rPr>
              <w:t>Agreement:</w:t>
            </w:r>
          </w:p>
          <w:p w14:paraId="3135A0EE" w14:textId="77777777" w:rsidR="00212384" w:rsidRPr="00D42B66" w:rsidRDefault="00212384" w:rsidP="00212384">
            <w:pPr>
              <w:spacing w:line="252" w:lineRule="auto"/>
              <w:rPr>
                <w:rFonts w:eastAsia="Times New Roman"/>
                <w:sz w:val="20"/>
                <w:szCs w:val="24"/>
                <w:lang w:eastAsia="zh-CN"/>
              </w:rPr>
            </w:pPr>
            <w:r w:rsidRPr="00D42B66">
              <w:rPr>
                <w:rFonts w:ascii="Times" w:eastAsia="Times New Roman" w:hAnsi="Times" w:cs="Times"/>
                <w:sz w:val="20"/>
                <w:szCs w:val="24"/>
                <w:lang w:eastAsia="zh-CN"/>
              </w:rPr>
              <w:t>For TDRA in a DCI that can schedule multiple PDSCHs (or PUSCHs),</w:t>
            </w:r>
          </w:p>
          <w:p w14:paraId="716B9B9B" w14:textId="77777777" w:rsidR="00212384" w:rsidRPr="00D42B66" w:rsidRDefault="00212384" w:rsidP="00212384">
            <w:pPr>
              <w:numPr>
                <w:ilvl w:val="0"/>
                <w:numId w:val="13"/>
              </w:numPr>
              <w:spacing w:line="252" w:lineRule="auto"/>
              <w:ind w:left="360"/>
              <w:rPr>
                <w:rFonts w:eastAsia="Times New Roman"/>
                <w:sz w:val="20"/>
                <w:szCs w:val="24"/>
                <w:lang w:eastAsia="zh-CN"/>
              </w:rPr>
            </w:pPr>
            <w:r w:rsidRPr="00D42B66">
              <w:rPr>
                <w:rFonts w:ascii="Times" w:eastAsia="Times New Roman" w:hAnsi="Times" w:cs="Times"/>
                <w:sz w:val="20"/>
                <w:szCs w:val="24"/>
                <w:lang w:eastAsia="zh-CN"/>
              </w:rPr>
              <w:t>A row of the TDRA table can indicate PDSCHs (or PUSCHs) that are in consecutive or non-consecutive slots.</w:t>
            </w:r>
          </w:p>
          <w:p w14:paraId="483D7EA5" w14:textId="77777777" w:rsidR="00212384" w:rsidRPr="00D42B66" w:rsidRDefault="00212384" w:rsidP="00212384">
            <w:pPr>
              <w:numPr>
                <w:ilvl w:val="1"/>
                <w:numId w:val="13"/>
              </w:numPr>
              <w:spacing w:line="252" w:lineRule="auto"/>
              <w:ind w:left="1080"/>
              <w:rPr>
                <w:rFonts w:eastAsia="Times New Roman"/>
                <w:sz w:val="20"/>
                <w:szCs w:val="24"/>
                <w:lang w:eastAsia="zh-CN"/>
              </w:rPr>
            </w:pPr>
            <w:r w:rsidRPr="00D42B66">
              <w:rPr>
                <w:rFonts w:eastAsia="Times New Roman"/>
                <w:sz w:val="20"/>
                <w:szCs w:val="24"/>
                <w:lang w:eastAsia="ko-KR"/>
              </w:rPr>
              <w:t>FFS: The maximum value of the gap between two consecutively scheduled PDSCHs or between two consecutively scheduled PUSCHs</w:t>
            </w:r>
          </w:p>
          <w:p w14:paraId="7A306B29" w14:textId="77777777" w:rsidR="00212384" w:rsidRPr="00D42B66" w:rsidRDefault="00212384" w:rsidP="00212384">
            <w:pPr>
              <w:numPr>
                <w:ilvl w:val="1"/>
                <w:numId w:val="13"/>
              </w:numPr>
              <w:spacing w:line="252" w:lineRule="auto"/>
              <w:ind w:left="1080"/>
              <w:rPr>
                <w:rFonts w:eastAsia="Times New Roman"/>
                <w:sz w:val="20"/>
                <w:szCs w:val="24"/>
                <w:lang w:eastAsia="zh-CN"/>
              </w:rPr>
            </w:pPr>
            <w:r w:rsidRPr="00D42B66">
              <w:rPr>
                <w:rFonts w:eastAsia="Times New Roman"/>
                <w:sz w:val="20"/>
                <w:szCs w:val="24"/>
                <w:lang w:eastAsia="ko-KR"/>
              </w:rPr>
              <w:t>FFS: The maximum value of the gap between the first scheduled PDSCH and the last scheduled PDSCH or between the first scheduled PUSCH and the last scheduled PUSCH</w:t>
            </w:r>
          </w:p>
          <w:p w14:paraId="2E8C0153" w14:textId="77777777" w:rsidR="00212384" w:rsidRPr="00D42B66" w:rsidRDefault="00212384" w:rsidP="00212384">
            <w:pPr>
              <w:numPr>
                <w:ilvl w:val="1"/>
                <w:numId w:val="13"/>
              </w:numPr>
              <w:spacing w:line="252" w:lineRule="auto"/>
              <w:ind w:left="1080"/>
              <w:rPr>
                <w:rFonts w:eastAsia="Times New Roman"/>
                <w:sz w:val="20"/>
                <w:szCs w:val="24"/>
                <w:lang w:eastAsia="zh-CN"/>
              </w:rPr>
            </w:pPr>
            <w:r w:rsidRPr="00D42B66">
              <w:rPr>
                <w:rFonts w:eastAsia="Times New Roman"/>
                <w:sz w:val="20"/>
                <w:szCs w:val="24"/>
                <w:lang w:eastAsia="ko-KR"/>
              </w:rPr>
              <w:t>FFS: Details to introduce the gap between PDSCHs or between PUSCHs</w:t>
            </w:r>
          </w:p>
          <w:p w14:paraId="4C1BA9B0" w14:textId="77777777" w:rsidR="00212384" w:rsidRPr="00D42B66" w:rsidRDefault="00212384" w:rsidP="00212384">
            <w:pPr>
              <w:wordWrap w:val="0"/>
              <w:rPr>
                <w:rFonts w:ascii="Malgun Gothic" w:eastAsia="等线" w:hAnsi="Malgun Gothic" w:cs="Calibri"/>
                <w:color w:val="1F497D"/>
                <w:sz w:val="20"/>
                <w:szCs w:val="24"/>
                <w:lang w:eastAsia="zh-CN"/>
              </w:rPr>
            </w:pPr>
          </w:p>
          <w:p w14:paraId="5C49AB4A" w14:textId="77777777" w:rsidR="00212384" w:rsidRPr="00D42B66" w:rsidRDefault="00212384" w:rsidP="00212384">
            <w:pPr>
              <w:wordWrap w:val="0"/>
              <w:rPr>
                <w:rFonts w:ascii="Malgun Gothic" w:eastAsia="Malgun Gothic" w:hAnsi="Malgun Gothic" w:cs="Calibri"/>
                <w:color w:val="1F497D"/>
                <w:sz w:val="20"/>
                <w:szCs w:val="24"/>
                <w:lang w:eastAsia="ko-KR"/>
              </w:rPr>
            </w:pPr>
            <w:r w:rsidRPr="00D42B66">
              <w:rPr>
                <w:rFonts w:eastAsia="Gulim"/>
                <w:sz w:val="20"/>
                <w:highlight w:val="green"/>
                <w:lang w:eastAsia="zh-CN"/>
              </w:rPr>
              <w:t>Agreement:</w:t>
            </w:r>
          </w:p>
          <w:p w14:paraId="113D145F" w14:textId="77777777" w:rsidR="00212384" w:rsidRPr="00D42B66" w:rsidRDefault="00212384" w:rsidP="00212384">
            <w:pPr>
              <w:numPr>
                <w:ilvl w:val="0"/>
                <w:numId w:val="13"/>
              </w:numPr>
              <w:spacing w:line="252" w:lineRule="auto"/>
              <w:ind w:left="360"/>
              <w:rPr>
                <w:rFonts w:eastAsia="Times New Roman"/>
                <w:sz w:val="20"/>
                <w:szCs w:val="24"/>
                <w:lang w:eastAsia="zh-CN"/>
              </w:rPr>
            </w:pPr>
            <w:r w:rsidRPr="00D42B66">
              <w:rPr>
                <w:rFonts w:eastAsia="Times New Roman"/>
                <w:sz w:val="20"/>
                <w:szCs w:val="24"/>
                <w:lang w:eastAsia="ko-KR"/>
              </w:rPr>
              <w:t xml:space="preserve">At least for 120 kHz SCS, for </w:t>
            </w:r>
            <w:r w:rsidRPr="00D42B66">
              <w:rPr>
                <w:rFonts w:ascii="Times" w:eastAsia="Times New Roman" w:hAnsi="Times" w:cs="Times"/>
                <w:sz w:val="20"/>
                <w:szCs w:val="24"/>
                <w:lang w:eastAsia="ko-KR"/>
              </w:rPr>
              <w:t>a DCI that can schedule multiple PUSCHs and is configured with the TDRA table containing at least one row with multiple SLIVs,</w:t>
            </w:r>
          </w:p>
          <w:p w14:paraId="6F4335DC" w14:textId="77777777" w:rsidR="00212384" w:rsidRPr="00D42B66" w:rsidRDefault="00212384" w:rsidP="00212384">
            <w:pPr>
              <w:numPr>
                <w:ilvl w:val="1"/>
                <w:numId w:val="13"/>
              </w:numPr>
              <w:spacing w:line="252" w:lineRule="auto"/>
              <w:ind w:left="1080"/>
              <w:rPr>
                <w:rFonts w:eastAsia="Times New Roman"/>
                <w:sz w:val="20"/>
                <w:szCs w:val="24"/>
                <w:lang w:eastAsia="ko-KR"/>
              </w:rPr>
            </w:pPr>
            <w:r w:rsidRPr="00D42B66">
              <w:rPr>
                <w:rFonts w:ascii="Times" w:eastAsia="Times New Roman" w:hAnsi="Times" w:cs="Times"/>
                <w:sz w:val="20"/>
                <w:szCs w:val="24"/>
                <w:lang w:eastAsia="zh-CN"/>
              </w:rPr>
              <w:t xml:space="preserve">If </w:t>
            </w:r>
            <w:r w:rsidRPr="00D42B66">
              <w:rPr>
                <w:rFonts w:eastAsia="Times New Roman"/>
                <w:sz w:val="20"/>
                <w:szCs w:val="24"/>
                <w:lang w:eastAsia="ko-KR"/>
              </w:rPr>
              <w:t xml:space="preserve">CBG-based (re)transmission is configured, </w:t>
            </w:r>
            <w:r w:rsidRPr="00D42B66">
              <w:rPr>
                <w:rFonts w:ascii="Times" w:eastAsia="Times New Roman" w:hAnsi="Times" w:cs="Times"/>
                <w:sz w:val="20"/>
                <w:szCs w:val="24"/>
                <w:lang w:eastAsia="zh-CN"/>
              </w:rPr>
              <w:t>CBGTI field is not present when more than one PUSCHs are scheduled, but is present when a single PUSCH is scheduled, as in Rel-16.</w:t>
            </w:r>
          </w:p>
          <w:p w14:paraId="00761F5A" w14:textId="77777777" w:rsidR="00212384" w:rsidRPr="00D42B66" w:rsidRDefault="00212384" w:rsidP="00212384">
            <w:pPr>
              <w:numPr>
                <w:ilvl w:val="0"/>
                <w:numId w:val="13"/>
              </w:numPr>
              <w:spacing w:line="252" w:lineRule="auto"/>
              <w:ind w:left="360"/>
              <w:rPr>
                <w:rFonts w:eastAsia="Times New Roman"/>
                <w:sz w:val="20"/>
                <w:szCs w:val="24"/>
                <w:lang w:eastAsia="ko-KR"/>
              </w:rPr>
            </w:pPr>
            <w:r w:rsidRPr="00D42B66">
              <w:rPr>
                <w:rFonts w:ascii="Times" w:eastAsia="Times New Roman" w:hAnsi="Times" w:cs="Times"/>
                <w:sz w:val="20"/>
                <w:szCs w:val="24"/>
                <w:lang w:eastAsia="zh-CN"/>
              </w:rPr>
              <w:t>FFS:</w:t>
            </w:r>
          </w:p>
          <w:p w14:paraId="4E9D7EDC" w14:textId="77777777" w:rsidR="00212384" w:rsidRPr="00D42B66" w:rsidRDefault="00212384" w:rsidP="00212384">
            <w:pPr>
              <w:numPr>
                <w:ilvl w:val="1"/>
                <w:numId w:val="13"/>
              </w:numPr>
              <w:spacing w:line="252" w:lineRule="auto"/>
              <w:ind w:left="1080"/>
              <w:rPr>
                <w:rFonts w:eastAsia="Times New Roman"/>
                <w:sz w:val="20"/>
                <w:szCs w:val="24"/>
                <w:lang w:eastAsia="ko-KR"/>
              </w:rPr>
            </w:pPr>
            <w:r w:rsidRPr="00D42B66">
              <w:rPr>
                <w:rFonts w:ascii="Times" w:eastAsia="Times New Roman" w:hAnsi="Times" w:cs="Times"/>
                <w:sz w:val="20"/>
                <w:szCs w:val="24"/>
                <w:lang w:eastAsia="zh-CN"/>
              </w:rPr>
              <w:t xml:space="preserve">For 480/960 kHz SCS, whether to apply the same </w:t>
            </w:r>
            <w:proofErr w:type="spellStart"/>
            <w:r w:rsidRPr="00D42B66">
              <w:rPr>
                <w:rFonts w:ascii="Times" w:eastAsia="Times New Roman" w:hAnsi="Times" w:cs="Times"/>
                <w:sz w:val="20"/>
                <w:szCs w:val="24"/>
                <w:lang w:eastAsia="zh-CN"/>
              </w:rPr>
              <w:t>behavior</w:t>
            </w:r>
            <w:proofErr w:type="spellEnd"/>
            <w:r w:rsidRPr="00D42B66">
              <w:rPr>
                <w:rFonts w:ascii="Times" w:eastAsia="Times New Roman" w:hAnsi="Times" w:cs="Times"/>
                <w:sz w:val="20"/>
                <w:szCs w:val="24"/>
                <w:lang w:eastAsia="zh-CN"/>
              </w:rPr>
              <w:t xml:space="preserve"> with 120 kHz SCS or not to support CBGTI field configuration in the DCI </w:t>
            </w:r>
            <w:r w:rsidRPr="00D42B66">
              <w:rPr>
                <w:rFonts w:ascii="Times" w:eastAsia="Times New Roman" w:hAnsi="Times" w:cs="Times"/>
                <w:sz w:val="20"/>
                <w:szCs w:val="24"/>
                <w:lang w:eastAsia="ko-KR"/>
              </w:rPr>
              <w:t>that can schedule multiple PUSCHs</w:t>
            </w:r>
          </w:p>
          <w:p w14:paraId="683B62E9" w14:textId="56929ED0" w:rsidR="00F30DEE" w:rsidRPr="00212384" w:rsidRDefault="00212384" w:rsidP="00212384">
            <w:pPr>
              <w:numPr>
                <w:ilvl w:val="1"/>
                <w:numId w:val="13"/>
              </w:numPr>
              <w:spacing w:line="252" w:lineRule="auto"/>
              <w:ind w:left="1080"/>
              <w:rPr>
                <w:rFonts w:eastAsia="Times New Roman"/>
                <w:sz w:val="20"/>
                <w:szCs w:val="24"/>
                <w:lang w:eastAsia="ko-KR"/>
              </w:rPr>
            </w:pPr>
            <w:r w:rsidRPr="00D42B66">
              <w:rPr>
                <w:rFonts w:ascii="Times" w:eastAsia="Times New Roman" w:hAnsi="Times" w:cs="Times"/>
                <w:sz w:val="20"/>
                <w:szCs w:val="24"/>
                <w:lang w:eastAsia="zh-CN"/>
              </w:rPr>
              <w:lastRenderedPageBreak/>
              <w:t xml:space="preserve">For a </w:t>
            </w:r>
            <w:r w:rsidRPr="00D42B66">
              <w:rPr>
                <w:rFonts w:ascii="Times" w:eastAsia="Times New Roman" w:hAnsi="Times" w:cs="Times"/>
                <w:sz w:val="20"/>
                <w:szCs w:val="24"/>
                <w:lang w:eastAsia="ko-KR"/>
              </w:rPr>
              <w:t xml:space="preserve">DCI that can schedule multiple PDSCHs and is configured with the TDRA table containing at least one row with multiple SLIVs, whether/how to configure </w:t>
            </w:r>
            <w:r w:rsidRPr="00D42B66">
              <w:rPr>
                <w:rFonts w:ascii="Times" w:eastAsia="Times New Roman" w:hAnsi="Times" w:cs="Times"/>
                <w:sz w:val="20"/>
                <w:szCs w:val="24"/>
                <w:lang w:eastAsia="zh-CN"/>
              </w:rPr>
              <w:t>CBGTI/CBGFI fields</w:t>
            </w:r>
          </w:p>
        </w:tc>
      </w:tr>
    </w:tbl>
    <w:p w14:paraId="70F72423" w14:textId="77777777" w:rsidR="002A4669" w:rsidRDefault="002A4669" w:rsidP="00693909">
      <w:pPr>
        <w:jc w:val="both"/>
        <w:rPr>
          <w:rFonts w:eastAsia="宋体"/>
          <w:sz w:val="22"/>
          <w:szCs w:val="22"/>
          <w:lang w:val="en-US" w:eastAsia="zh-CN"/>
        </w:rPr>
      </w:pPr>
    </w:p>
    <w:p w14:paraId="64D0D955" w14:textId="33F79D27" w:rsidR="00CC3480" w:rsidRPr="00DA3507" w:rsidRDefault="00CC3480" w:rsidP="00693909">
      <w:pPr>
        <w:jc w:val="both"/>
        <w:rPr>
          <w:rFonts w:eastAsia="宋体"/>
          <w:sz w:val="22"/>
          <w:szCs w:val="22"/>
          <w:lang w:val="en-US" w:eastAsia="zh-CN"/>
        </w:rPr>
      </w:pPr>
    </w:p>
    <w:p w14:paraId="0BCBD39E" w14:textId="735BD963" w:rsidR="00164FD2" w:rsidRDefault="00C96CAB" w:rsidP="003F0245">
      <w:pPr>
        <w:spacing w:afterLines="50" w:after="120"/>
        <w:jc w:val="both"/>
        <w:rPr>
          <w:rFonts w:eastAsia="宋体"/>
          <w:sz w:val="22"/>
          <w:szCs w:val="22"/>
          <w:lang w:val="en-US" w:eastAsia="zh-CN"/>
        </w:rPr>
      </w:pPr>
      <w:r w:rsidRPr="00B22D7B">
        <w:rPr>
          <w:rFonts w:eastAsia="宋体"/>
          <w:sz w:val="22"/>
          <w:szCs w:val="22"/>
          <w:lang w:val="en-US" w:eastAsia="zh-CN"/>
        </w:rPr>
        <w:t xml:space="preserve">For applicability of multi-PDSCH scheduling by single DCI, it is straightforward to </w:t>
      </w:r>
      <w:r w:rsidR="00B22D7B" w:rsidRPr="00B22D7B">
        <w:rPr>
          <w:rFonts w:eastAsia="宋体"/>
          <w:sz w:val="22"/>
          <w:szCs w:val="22"/>
          <w:lang w:val="en-US" w:eastAsia="zh-CN"/>
        </w:rPr>
        <w:t xml:space="preserve">also </w:t>
      </w:r>
      <w:r w:rsidRPr="00B22D7B">
        <w:rPr>
          <w:rFonts w:eastAsia="宋体"/>
          <w:sz w:val="22"/>
          <w:szCs w:val="22"/>
          <w:lang w:val="en-US" w:eastAsia="zh-CN"/>
        </w:rPr>
        <w:t xml:space="preserve">support </w:t>
      </w:r>
      <w:r w:rsidR="00B22D7B" w:rsidRPr="00B22D7B">
        <w:rPr>
          <w:rFonts w:eastAsia="宋体"/>
          <w:sz w:val="22"/>
          <w:szCs w:val="22"/>
          <w:lang w:val="en-US" w:eastAsia="zh-CN"/>
        </w:rPr>
        <w:t>it</w:t>
      </w:r>
      <w:r w:rsidRPr="00B22D7B">
        <w:rPr>
          <w:rFonts w:eastAsia="宋体"/>
          <w:sz w:val="22"/>
          <w:szCs w:val="22"/>
          <w:lang w:val="en-US" w:eastAsia="zh-CN"/>
        </w:rPr>
        <w:t xml:space="preserve"> for 120</w:t>
      </w:r>
      <w:r w:rsidR="00B755E0">
        <w:rPr>
          <w:rFonts w:eastAsia="宋体"/>
          <w:sz w:val="22"/>
          <w:szCs w:val="22"/>
          <w:lang w:val="en-US" w:eastAsia="zh-CN"/>
        </w:rPr>
        <w:t xml:space="preserve"> </w:t>
      </w:r>
      <w:r w:rsidRPr="00B22D7B">
        <w:rPr>
          <w:rFonts w:eastAsia="宋体"/>
          <w:sz w:val="22"/>
          <w:szCs w:val="22"/>
          <w:lang w:val="en-US" w:eastAsia="zh-CN"/>
        </w:rPr>
        <w:t>kHz SCS.</w:t>
      </w:r>
      <w:r w:rsidR="00B755E0">
        <w:rPr>
          <w:rFonts w:eastAsia="宋体"/>
          <w:sz w:val="22"/>
          <w:szCs w:val="22"/>
          <w:lang w:val="en-US" w:eastAsia="zh-CN"/>
        </w:rPr>
        <w:t xml:space="preserve"> </w:t>
      </w:r>
      <w:r w:rsidR="00164FD2">
        <w:rPr>
          <w:rFonts w:eastAsia="宋体"/>
          <w:sz w:val="22"/>
          <w:szCs w:val="22"/>
          <w:lang w:val="en-US" w:eastAsia="zh-CN"/>
        </w:rPr>
        <w:t xml:space="preserve">We believe it would be beneficial to improve efficiency to schedule PDSCHs even for 120 kHz operation. </w:t>
      </w:r>
    </w:p>
    <w:p w14:paraId="6EE7EB74" w14:textId="2A8DFE61" w:rsidR="00087799" w:rsidRPr="00B22D7B" w:rsidRDefault="00164FD2" w:rsidP="003F0245">
      <w:pPr>
        <w:spacing w:afterLines="50" w:after="120"/>
        <w:jc w:val="both"/>
        <w:rPr>
          <w:rFonts w:eastAsia="宋体"/>
          <w:sz w:val="22"/>
          <w:szCs w:val="22"/>
          <w:lang w:val="en-US" w:eastAsia="zh-CN"/>
        </w:rPr>
      </w:pPr>
      <w:r>
        <w:rPr>
          <w:rFonts w:eastAsia="宋体"/>
          <w:sz w:val="22"/>
          <w:szCs w:val="22"/>
          <w:lang w:val="en-US" w:eastAsia="zh-CN"/>
        </w:rPr>
        <w:t xml:space="preserve">For the maximum number of PDSCHs/PUSCHs scheduled by a DCI, </w:t>
      </w:r>
      <w:r w:rsidR="006247D1" w:rsidRPr="00B22D7B">
        <w:rPr>
          <w:rFonts w:eastAsia="宋体"/>
          <w:sz w:val="22"/>
          <w:szCs w:val="22"/>
          <w:lang w:val="en-US" w:eastAsia="zh-CN"/>
        </w:rPr>
        <w:t xml:space="preserve">8 </w:t>
      </w:r>
      <w:r>
        <w:rPr>
          <w:rFonts w:eastAsia="宋体"/>
          <w:sz w:val="22"/>
          <w:szCs w:val="22"/>
          <w:lang w:val="en-US" w:eastAsia="zh-CN"/>
        </w:rPr>
        <w:t xml:space="preserve">is </w:t>
      </w:r>
      <w:r w:rsidR="005277D5">
        <w:rPr>
          <w:rFonts w:eastAsia="宋体"/>
          <w:sz w:val="22"/>
          <w:szCs w:val="22"/>
          <w:lang w:val="en-US" w:eastAsia="zh-CN"/>
        </w:rPr>
        <w:t xml:space="preserve">already </w:t>
      </w:r>
      <w:r>
        <w:rPr>
          <w:rFonts w:eastAsia="宋体"/>
          <w:sz w:val="22"/>
          <w:szCs w:val="22"/>
          <w:lang w:val="en-US" w:eastAsia="zh-CN"/>
        </w:rPr>
        <w:t xml:space="preserve">supported for multi-PUSCH scheduling </w:t>
      </w:r>
      <w:r w:rsidR="006247D1" w:rsidRPr="00B22D7B">
        <w:rPr>
          <w:rFonts w:eastAsia="宋体"/>
          <w:sz w:val="22"/>
          <w:szCs w:val="22"/>
          <w:lang w:val="en-US" w:eastAsia="zh-CN"/>
        </w:rPr>
        <w:t>in Rel-16 NR-U</w:t>
      </w:r>
      <w:r w:rsidR="00310D22">
        <w:rPr>
          <w:rFonts w:eastAsia="宋体"/>
          <w:sz w:val="22"/>
          <w:szCs w:val="22"/>
          <w:lang w:val="en-US" w:eastAsia="zh-CN"/>
        </w:rPr>
        <w:t>,</w:t>
      </w:r>
      <w:r w:rsidR="006247D1" w:rsidRPr="00B22D7B">
        <w:rPr>
          <w:rFonts w:eastAsia="宋体"/>
          <w:sz w:val="22"/>
          <w:szCs w:val="22"/>
          <w:lang w:val="en-US" w:eastAsia="zh-CN"/>
        </w:rPr>
        <w:t xml:space="preserve"> </w:t>
      </w:r>
      <w:r w:rsidR="00310D22">
        <w:rPr>
          <w:rFonts w:eastAsia="宋体"/>
          <w:sz w:val="22"/>
          <w:szCs w:val="22"/>
          <w:lang w:val="en-US" w:eastAsia="zh-CN"/>
        </w:rPr>
        <w:t xml:space="preserve">and hence </w:t>
      </w:r>
      <w:r w:rsidR="00624B12">
        <w:rPr>
          <w:rFonts w:eastAsia="宋体"/>
          <w:sz w:val="22"/>
          <w:szCs w:val="22"/>
          <w:lang w:val="en-US" w:eastAsia="zh-CN"/>
        </w:rPr>
        <w:t xml:space="preserve">there is no </w:t>
      </w:r>
      <w:r w:rsidR="00B524B2">
        <w:rPr>
          <w:rFonts w:eastAsia="宋体"/>
          <w:sz w:val="22"/>
          <w:szCs w:val="22"/>
          <w:lang w:val="en-US" w:eastAsia="zh-CN"/>
        </w:rPr>
        <w:t xml:space="preserve">strong motivation </w:t>
      </w:r>
      <w:r w:rsidR="0045510C">
        <w:rPr>
          <w:rFonts w:eastAsia="宋体"/>
          <w:sz w:val="22"/>
          <w:szCs w:val="22"/>
          <w:lang w:val="en-US" w:eastAsia="zh-CN"/>
        </w:rPr>
        <w:t xml:space="preserve">to further restrict the maximum number of </w:t>
      </w:r>
      <w:r w:rsidR="00FF43C7">
        <w:rPr>
          <w:rFonts w:eastAsia="宋体"/>
          <w:sz w:val="22"/>
          <w:szCs w:val="22"/>
          <w:lang w:val="en-US" w:eastAsia="zh-CN"/>
        </w:rPr>
        <w:t xml:space="preserve">scheduled </w:t>
      </w:r>
      <w:r w:rsidR="0045510C">
        <w:rPr>
          <w:rFonts w:eastAsia="宋体"/>
          <w:sz w:val="22"/>
          <w:szCs w:val="22"/>
          <w:lang w:val="en-US" w:eastAsia="zh-CN"/>
        </w:rPr>
        <w:t>PUSCHs</w:t>
      </w:r>
      <w:r w:rsidR="006169CA">
        <w:rPr>
          <w:rFonts w:eastAsia="宋体"/>
          <w:sz w:val="22"/>
          <w:szCs w:val="22"/>
          <w:lang w:val="en-US" w:eastAsia="zh-CN"/>
        </w:rPr>
        <w:t xml:space="preserve"> to be</w:t>
      </w:r>
      <w:r w:rsidR="00FF43C7">
        <w:rPr>
          <w:rFonts w:eastAsia="宋体"/>
          <w:sz w:val="22"/>
          <w:szCs w:val="22"/>
          <w:lang w:val="en-US" w:eastAsia="zh-CN"/>
        </w:rPr>
        <w:t xml:space="preserve"> smaller than </w:t>
      </w:r>
      <w:r w:rsidR="005512A6">
        <w:rPr>
          <w:rFonts w:eastAsia="宋体"/>
          <w:sz w:val="22"/>
          <w:szCs w:val="22"/>
          <w:lang w:val="en-US" w:eastAsia="zh-CN"/>
        </w:rPr>
        <w:t>8</w:t>
      </w:r>
      <w:r w:rsidR="00310D22">
        <w:rPr>
          <w:rFonts w:eastAsia="宋体"/>
          <w:sz w:val="22"/>
          <w:szCs w:val="22"/>
          <w:lang w:val="en-US" w:eastAsia="zh-CN"/>
        </w:rPr>
        <w:t xml:space="preserve"> for </w:t>
      </w:r>
      <w:r w:rsidR="00626753">
        <w:rPr>
          <w:rFonts w:eastAsia="宋体"/>
          <w:sz w:val="22"/>
          <w:szCs w:val="22"/>
          <w:lang w:val="en-US" w:eastAsia="zh-CN"/>
        </w:rPr>
        <w:t>480</w:t>
      </w:r>
      <w:r w:rsidR="006169CA">
        <w:rPr>
          <w:rFonts w:eastAsia="宋体"/>
          <w:sz w:val="22"/>
          <w:szCs w:val="22"/>
          <w:lang w:val="en-US" w:eastAsia="zh-CN"/>
        </w:rPr>
        <w:t xml:space="preserve"> kHz</w:t>
      </w:r>
      <w:r w:rsidR="00626753">
        <w:rPr>
          <w:rFonts w:eastAsia="宋体"/>
          <w:sz w:val="22"/>
          <w:szCs w:val="22"/>
          <w:lang w:val="en-US" w:eastAsia="zh-CN"/>
        </w:rPr>
        <w:t xml:space="preserve"> and/or </w:t>
      </w:r>
      <w:r w:rsidR="00B524B2">
        <w:rPr>
          <w:rFonts w:eastAsia="宋体"/>
          <w:sz w:val="22"/>
          <w:szCs w:val="22"/>
          <w:lang w:val="en-US" w:eastAsia="zh-CN"/>
        </w:rPr>
        <w:t>120</w:t>
      </w:r>
      <w:r w:rsidR="006169CA">
        <w:rPr>
          <w:rFonts w:eastAsia="宋体"/>
          <w:sz w:val="22"/>
          <w:szCs w:val="22"/>
          <w:lang w:val="en-US" w:eastAsia="zh-CN"/>
        </w:rPr>
        <w:t xml:space="preserve"> </w:t>
      </w:r>
      <w:r w:rsidR="00B524B2">
        <w:rPr>
          <w:rFonts w:eastAsia="宋体"/>
          <w:sz w:val="22"/>
          <w:szCs w:val="22"/>
          <w:lang w:val="en-US" w:eastAsia="zh-CN"/>
        </w:rPr>
        <w:t xml:space="preserve">kHz SCS for </w:t>
      </w:r>
      <w:r w:rsidR="00310D22">
        <w:rPr>
          <w:rFonts w:eastAsia="宋体"/>
          <w:sz w:val="22"/>
          <w:szCs w:val="22"/>
          <w:lang w:val="en-US" w:eastAsia="zh-CN"/>
        </w:rPr>
        <w:t>Rel-17 NR operation in 52.6 – 71 GHz</w:t>
      </w:r>
      <w:r>
        <w:rPr>
          <w:rFonts w:eastAsia="宋体"/>
          <w:sz w:val="22"/>
          <w:szCs w:val="22"/>
          <w:lang w:val="en-US" w:eastAsia="zh-CN"/>
        </w:rPr>
        <w:t>.</w:t>
      </w:r>
    </w:p>
    <w:p w14:paraId="3518FCD1" w14:textId="61BFAF51" w:rsidR="00833EEA" w:rsidRPr="001A6F12" w:rsidRDefault="00833EEA" w:rsidP="00833EEA">
      <w:pPr>
        <w:jc w:val="both"/>
        <w:rPr>
          <w:rFonts w:eastAsia="宋体"/>
          <w:b/>
          <w:bCs/>
          <w:sz w:val="22"/>
          <w:szCs w:val="22"/>
          <w:lang w:val="en-US" w:eastAsia="zh-CN"/>
        </w:rPr>
      </w:pPr>
      <w:r w:rsidRPr="00833EEA">
        <w:rPr>
          <w:rFonts w:eastAsia="宋体" w:hint="eastAsia"/>
          <w:b/>
          <w:bCs/>
          <w:sz w:val="22"/>
          <w:szCs w:val="22"/>
          <w:lang w:val="en-US" w:eastAsia="zh-CN"/>
        </w:rPr>
        <w:t>P</w:t>
      </w:r>
      <w:r w:rsidRPr="00833EEA">
        <w:rPr>
          <w:rFonts w:eastAsia="宋体"/>
          <w:b/>
          <w:bCs/>
          <w:sz w:val="22"/>
          <w:szCs w:val="22"/>
          <w:lang w:val="en-US" w:eastAsia="zh-CN"/>
        </w:rPr>
        <w:t xml:space="preserve">roposal </w:t>
      </w:r>
      <w:r w:rsidR="004B19D3">
        <w:rPr>
          <w:rFonts w:eastAsia="宋体"/>
          <w:b/>
          <w:bCs/>
          <w:sz w:val="22"/>
          <w:szCs w:val="22"/>
          <w:lang w:val="en-US" w:eastAsia="zh-CN"/>
        </w:rPr>
        <w:t>3</w:t>
      </w:r>
      <w:r w:rsidRPr="00833EEA">
        <w:rPr>
          <w:rFonts w:eastAsia="宋体"/>
          <w:b/>
          <w:bCs/>
          <w:sz w:val="22"/>
          <w:szCs w:val="22"/>
          <w:lang w:val="en-US" w:eastAsia="zh-CN"/>
        </w:rPr>
        <w:t>:</w:t>
      </w:r>
      <w:r>
        <w:rPr>
          <w:rFonts w:eastAsia="宋体" w:hint="eastAsia"/>
          <w:b/>
          <w:bCs/>
          <w:sz w:val="22"/>
          <w:szCs w:val="22"/>
          <w:lang w:val="en-US" w:eastAsia="zh-CN"/>
        </w:rPr>
        <w:t xml:space="preserve"> </w:t>
      </w:r>
      <w:r w:rsidRPr="001A6F12">
        <w:rPr>
          <w:rFonts w:eastAsia="宋体"/>
          <w:b/>
          <w:bCs/>
          <w:sz w:val="22"/>
          <w:szCs w:val="22"/>
          <w:lang w:val="en-US" w:eastAsia="zh-CN"/>
        </w:rPr>
        <w:t>For multi-PDSCH/PUSCH scheduling,</w:t>
      </w:r>
    </w:p>
    <w:p w14:paraId="1AA7B957" w14:textId="1A3C6C70" w:rsidR="00833EEA" w:rsidRPr="00833EEA" w:rsidRDefault="00833EEA" w:rsidP="0033552F">
      <w:pPr>
        <w:pStyle w:val="afd"/>
        <w:numPr>
          <w:ilvl w:val="0"/>
          <w:numId w:val="16"/>
        </w:numPr>
        <w:ind w:leftChars="0"/>
        <w:jc w:val="both"/>
        <w:rPr>
          <w:rFonts w:eastAsia="宋体"/>
          <w:b/>
          <w:bCs/>
          <w:sz w:val="22"/>
          <w:szCs w:val="22"/>
          <w:lang w:val="en-US" w:eastAsia="zh-CN"/>
        </w:rPr>
      </w:pPr>
      <w:r w:rsidRPr="00833EEA">
        <w:rPr>
          <w:rFonts w:eastAsia="宋体"/>
          <w:b/>
          <w:bCs/>
          <w:sz w:val="22"/>
          <w:szCs w:val="22"/>
          <w:lang w:val="en-US" w:eastAsia="zh-CN"/>
        </w:rPr>
        <w:t>Multi-PDSCH scheduling can apply to 120</w:t>
      </w:r>
      <w:r w:rsidR="006169CA">
        <w:rPr>
          <w:rFonts w:eastAsia="宋体"/>
          <w:b/>
          <w:bCs/>
          <w:sz w:val="22"/>
          <w:szCs w:val="22"/>
          <w:lang w:val="en-US" w:eastAsia="zh-CN"/>
        </w:rPr>
        <w:t xml:space="preserve"> </w:t>
      </w:r>
      <w:r w:rsidRPr="00833EEA">
        <w:rPr>
          <w:rFonts w:eastAsia="宋体"/>
          <w:b/>
          <w:bCs/>
          <w:sz w:val="22"/>
          <w:szCs w:val="22"/>
          <w:lang w:val="en-US" w:eastAsia="zh-CN"/>
        </w:rPr>
        <w:t>kHz in addition to 480</w:t>
      </w:r>
      <w:r w:rsidR="003F12B0">
        <w:rPr>
          <w:rFonts w:asciiTheme="minorEastAsia" w:eastAsiaTheme="minorEastAsia" w:hAnsiTheme="minorEastAsia" w:hint="eastAsia"/>
          <w:b/>
          <w:bCs/>
          <w:sz w:val="22"/>
          <w:szCs w:val="22"/>
          <w:lang w:val="en-US"/>
        </w:rPr>
        <w:t xml:space="preserve"> </w:t>
      </w:r>
      <w:r w:rsidRPr="00833EEA">
        <w:rPr>
          <w:rFonts w:eastAsia="宋体"/>
          <w:b/>
          <w:bCs/>
          <w:sz w:val="22"/>
          <w:szCs w:val="22"/>
          <w:lang w:val="en-US" w:eastAsia="zh-CN"/>
        </w:rPr>
        <w:t>kHz and 960</w:t>
      </w:r>
      <w:r w:rsidR="003F12B0">
        <w:rPr>
          <w:rFonts w:eastAsia="宋体"/>
          <w:b/>
          <w:bCs/>
          <w:sz w:val="22"/>
          <w:szCs w:val="22"/>
          <w:lang w:val="en-US" w:eastAsia="zh-CN"/>
        </w:rPr>
        <w:t xml:space="preserve"> </w:t>
      </w:r>
      <w:r w:rsidRPr="00833EEA">
        <w:rPr>
          <w:rFonts w:eastAsia="宋体"/>
          <w:b/>
          <w:bCs/>
          <w:sz w:val="22"/>
          <w:szCs w:val="22"/>
          <w:lang w:val="en-US" w:eastAsia="zh-CN"/>
        </w:rPr>
        <w:t>kHz SCS.</w:t>
      </w:r>
    </w:p>
    <w:p w14:paraId="2F7E0929" w14:textId="3E258BE3" w:rsidR="00833EEA" w:rsidRPr="00833EEA" w:rsidRDefault="00631FA4" w:rsidP="0033552F">
      <w:pPr>
        <w:pStyle w:val="afd"/>
        <w:numPr>
          <w:ilvl w:val="0"/>
          <w:numId w:val="16"/>
        </w:numPr>
        <w:ind w:leftChars="0"/>
        <w:jc w:val="both"/>
        <w:rPr>
          <w:rFonts w:eastAsia="宋体"/>
          <w:b/>
          <w:bCs/>
          <w:sz w:val="22"/>
          <w:szCs w:val="22"/>
          <w:lang w:val="en-US" w:eastAsia="zh-CN"/>
        </w:rPr>
      </w:pPr>
      <w:r>
        <w:rPr>
          <w:rFonts w:eastAsia="宋体"/>
          <w:b/>
          <w:bCs/>
          <w:sz w:val="22"/>
          <w:szCs w:val="22"/>
          <w:lang w:val="en-US" w:eastAsia="zh-CN"/>
        </w:rPr>
        <w:t xml:space="preserve">No need to restrict the maximum number of scheduled PDSCHs/PUSCHs </w:t>
      </w:r>
      <w:r w:rsidR="006169CA">
        <w:rPr>
          <w:rFonts w:eastAsia="宋体"/>
          <w:b/>
          <w:bCs/>
          <w:sz w:val="22"/>
          <w:szCs w:val="22"/>
          <w:lang w:val="en-US" w:eastAsia="zh-CN"/>
        </w:rPr>
        <w:t xml:space="preserve">to be </w:t>
      </w:r>
      <w:r w:rsidR="006B6162">
        <w:rPr>
          <w:rFonts w:eastAsia="宋体"/>
          <w:b/>
          <w:bCs/>
          <w:sz w:val="22"/>
          <w:szCs w:val="22"/>
          <w:lang w:val="en-US" w:eastAsia="zh-CN"/>
        </w:rPr>
        <w:t>smaller than 8 for 480</w:t>
      </w:r>
      <w:r w:rsidR="003F12B0">
        <w:rPr>
          <w:rFonts w:eastAsia="宋体"/>
          <w:b/>
          <w:bCs/>
          <w:sz w:val="22"/>
          <w:szCs w:val="22"/>
          <w:lang w:val="en-US" w:eastAsia="zh-CN"/>
        </w:rPr>
        <w:t xml:space="preserve"> </w:t>
      </w:r>
      <w:r w:rsidR="006B6162">
        <w:rPr>
          <w:rFonts w:eastAsia="宋体"/>
          <w:b/>
          <w:bCs/>
          <w:sz w:val="22"/>
          <w:szCs w:val="22"/>
          <w:lang w:val="en-US" w:eastAsia="zh-CN"/>
        </w:rPr>
        <w:t>kHz and/or 120</w:t>
      </w:r>
      <w:r w:rsidR="003F12B0">
        <w:rPr>
          <w:rFonts w:eastAsia="宋体"/>
          <w:b/>
          <w:bCs/>
          <w:sz w:val="22"/>
          <w:szCs w:val="22"/>
          <w:lang w:val="en-US" w:eastAsia="zh-CN"/>
        </w:rPr>
        <w:t xml:space="preserve"> </w:t>
      </w:r>
      <w:r w:rsidR="006B6162">
        <w:rPr>
          <w:rFonts w:eastAsia="宋体"/>
          <w:b/>
          <w:bCs/>
          <w:sz w:val="22"/>
          <w:szCs w:val="22"/>
          <w:lang w:val="en-US" w:eastAsia="zh-CN"/>
        </w:rPr>
        <w:t>kHz SCS.</w:t>
      </w:r>
    </w:p>
    <w:p w14:paraId="2E910686" w14:textId="049C3B44" w:rsidR="00833EEA" w:rsidRDefault="00833EEA" w:rsidP="003F0245">
      <w:pPr>
        <w:spacing w:afterLines="50" w:after="120"/>
        <w:jc w:val="both"/>
        <w:rPr>
          <w:rFonts w:eastAsia="宋体"/>
          <w:sz w:val="22"/>
          <w:szCs w:val="22"/>
          <w:lang w:val="en-US" w:eastAsia="zh-CN"/>
        </w:rPr>
      </w:pPr>
    </w:p>
    <w:p w14:paraId="789A60E3" w14:textId="1D1BA488" w:rsidR="00A30D15" w:rsidRDefault="004C18A0" w:rsidP="003F0245">
      <w:pPr>
        <w:spacing w:afterLines="50" w:after="120"/>
        <w:jc w:val="both"/>
        <w:rPr>
          <w:rFonts w:eastAsia="宋体"/>
          <w:sz w:val="22"/>
          <w:szCs w:val="22"/>
          <w:lang w:val="en-US" w:eastAsia="zh-CN"/>
        </w:rPr>
      </w:pPr>
      <w:r>
        <w:rPr>
          <w:rFonts w:eastAsia="宋体"/>
          <w:sz w:val="22"/>
          <w:szCs w:val="22"/>
          <w:lang w:val="en-US" w:eastAsia="zh-CN"/>
        </w:rPr>
        <w:t xml:space="preserve">For </w:t>
      </w:r>
      <w:r w:rsidR="006B30B8">
        <w:rPr>
          <w:rFonts w:eastAsia="宋体"/>
          <w:sz w:val="22"/>
          <w:szCs w:val="22"/>
          <w:lang w:val="en-US" w:eastAsia="zh-CN"/>
        </w:rPr>
        <w:t xml:space="preserve">a DCI that can schedule multiple PUSCHs, following </w:t>
      </w:r>
      <w:r w:rsidR="005465BA">
        <w:rPr>
          <w:rFonts w:eastAsia="宋体"/>
          <w:sz w:val="22"/>
          <w:szCs w:val="22"/>
          <w:lang w:val="en-US" w:eastAsia="zh-CN"/>
        </w:rPr>
        <w:t xml:space="preserve">DCI </w:t>
      </w:r>
      <w:r w:rsidR="006B30B8">
        <w:rPr>
          <w:rFonts w:eastAsia="宋体"/>
          <w:sz w:val="22"/>
          <w:szCs w:val="22"/>
          <w:lang w:val="en-US" w:eastAsia="zh-CN"/>
        </w:rPr>
        <w:t xml:space="preserve">fields </w:t>
      </w:r>
      <w:r w:rsidR="008C222B">
        <w:rPr>
          <w:rFonts w:eastAsia="宋体"/>
          <w:sz w:val="22"/>
          <w:szCs w:val="22"/>
          <w:lang w:val="en-US" w:eastAsia="zh-CN"/>
        </w:rPr>
        <w:t>need further discussion:</w:t>
      </w:r>
    </w:p>
    <w:p w14:paraId="6F82F817" w14:textId="77777777" w:rsidR="000D1EF2" w:rsidRDefault="00C96CD3" w:rsidP="005465BA">
      <w:pPr>
        <w:pStyle w:val="afd"/>
        <w:numPr>
          <w:ilvl w:val="0"/>
          <w:numId w:val="28"/>
        </w:numPr>
        <w:spacing w:afterLines="50" w:after="120"/>
        <w:ind w:leftChars="0"/>
        <w:jc w:val="both"/>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DRA</w:t>
      </w:r>
      <w:r w:rsidR="009C71F4">
        <w:rPr>
          <w:rFonts w:eastAsia="宋体"/>
          <w:sz w:val="22"/>
          <w:szCs w:val="22"/>
          <w:lang w:val="en-US" w:eastAsia="zh-CN"/>
        </w:rPr>
        <w:t>:</w:t>
      </w:r>
      <w:r>
        <w:rPr>
          <w:rFonts w:eastAsia="宋体"/>
          <w:sz w:val="22"/>
          <w:szCs w:val="22"/>
          <w:lang w:val="en-US" w:eastAsia="zh-CN"/>
        </w:rPr>
        <w:t xml:space="preserve"> </w:t>
      </w:r>
    </w:p>
    <w:p w14:paraId="38753FD9" w14:textId="34E43717" w:rsidR="000D1EF2" w:rsidRDefault="00A37ADF" w:rsidP="000D1EF2">
      <w:pPr>
        <w:pStyle w:val="afd"/>
        <w:numPr>
          <w:ilvl w:val="1"/>
          <w:numId w:val="28"/>
        </w:numPr>
        <w:spacing w:afterLines="50" w:after="120"/>
        <w:ind w:leftChars="0"/>
        <w:jc w:val="both"/>
        <w:rPr>
          <w:rFonts w:eastAsia="宋体"/>
          <w:sz w:val="22"/>
          <w:szCs w:val="22"/>
          <w:lang w:val="en-US" w:eastAsia="zh-CN"/>
        </w:rPr>
      </w:pPr>
      <w:r>
        <w:rPr>
          <w:rFonts w:eastAsia="宋体"/>
          <w:sz w:val="22"/>
          <w:szCs w:val="22"/>
          <w:lang w:val="en-US" w:eastAsia="zh-CN"/>
        </w:rPr>
        <w:t xml:space="preserve">It was agreed </w:t>
      </w:r>
      <w:r w:rsidR="009C71F4">
        <w:rPr>
          <w:rFonts w:eastAsia="宋体"/>
          <w:sz w:val="22"/>
          <w:szCs w:val="22"/>
          <w:lang w:val="en-US" w:eastAsia="zh-CN"/>
        </w:rPr>
        <w:t xml:space="preserve">at </w:t>
      </w:r>
      <w:r>
        <w:rPr>
          <w:rFonts w:eastAsia="宋体"/>
          <w:sz w:val="22"/>
          <w:szCs w:val="22"/>
          <w:lang w:val="en-US" w:eastAsia="zh-CN"/>
        </w:rPr>
        <w:t xml:space="preserve">RAN1#104b-e </w:t>
      </w:r>
      <w:r w:rsidR="000D1EF2">
        <w:rPr>
          <w:rFonts w:eastAsia="宋体"/>
          <w:sz w:val="22"/>
          <w:szCs w:val="22"/>
          <w:lang w:val="en-US" w:eastAsia="zh-CN"/>
        </w:rPr>
        <w:t xml:space="preserve">and RAN1#105-e </w:t>
      </w:r>
      <w:r w:rsidR="00FC09B6">
        <w:rPr>
          <w:rFonts w:eastAsia="宋体"/>
          <w:sz w:val="22"/>
          <w:szCs w:val="22"/>
          <w:lang w:val="en-US" w:eastAsia="zh-CN"/>
        </w:rPr>
        <w:t xml:space="preserve">that </w:t>
      </w:r>
      <w:r w:rsidR="00CC5323">
        <w:rPr>
          <w:rFonts w:eastAsia="宋体"/>
          <w:sz w:val="22"/>
          <w:szCs w:val="22"/>
          <w:lang w:val="en-US" w:eastAsia="zh-CN"/>
        </w:rPr>
        <w:t xml:space="preserve">up to 8 </w:t>
      </w:r>
      <w:r w:rsidR="00D06F39">
        <w:rPr>
          <w:rFonts w:eastAsia="宋体"/>
          <w:sz w:val="22"/>
          <w:szCs w:val="22"/>
          <w:lang w:val="en-US" w:eastAsia="zh-CN"/>
        </w:rPr>
        <w:t xml:space="preserve">SLIVs </w:t>
      </w:r>
      <w:r w:rsidR="000D1EF2">
        <w:rPr>
          <w:rFonts w:eastAsia="宋体"/>
          <w:sz w:val="22"/>
          <w:szCs w:val="22"/>
          <w:lang w:val="en-US" w:eastAsia="zh-CN"/>
        </w:rPr>
        <w:t xml:space="preserve">in consecutive or </w:t>
      </w:r>
      <w:r w:rsidR="00D06F39">
        <w:rPr>
          <w:rFonts w:eastAsia="宋体"/>
          <w:sz w:val="22"/>
          <w:szCs w:val="22"/>
          <w:lang w:val="en-US" w:eastAsia="zh-CN"/>
        </w:rPr>
        <w:t xml:space="preserve">non-contiguous </w:t>
      </w:r>
      <w:r w:rsidR="000D1EF2">
        <w:rPr>
          <w:rFonts w:eastAsia="宋体"/>
          <w:sz w:val="22"/>
          <w:szCs w:val="22"/>
          <w:lang w:val="en-US" w:eastAsia="zh-CN"/>
        </w:rPr>
        <w:t xml:space="preserve">slots </w:t>
      </w:r>
      <w:r w:rsidR="00CC5323">
        <w:rPr>
          <w:rFonts w:eastAsia="宋体"/>
          <w:sz w:val="22"/>
          <w:szCs w:val="22"/>
          <w:lang w:val="en-US" w:eastAsia="zh-CN"/>
        </w:rPr>
        <w:t xml:space="preserve">can be indicated </w:t>
      </w:r>
      <w:r w:rsidR="00D06F39">
        <w:rPr>
          <w:rFonts w:eastAsia="宋体"/>
          <w:sz w:val="22"/>
          <w:szCs w:val="22"/>
          <w:lang w:val="en-US" w:eastAsia="zh-CN"/>
        </w:rPr>
        <w:t>in one TDRA row</w:t>
      </w:r>
      <w:r w:rsidR="00CC5323">
        <w:rPr>
          <w:rFonts w:eastAsia="宋体"/>
          <w:sz w:val="22"/>
          <w:szCs w:val="22"/>
          <w:lang w:val="en-US" w:eastAsia="zh-CN"/>
        </w:rPr>
        <w:t xml:space="preserve">. </w:t>
      </w:r>
      <w:r w:rsidR="008E13AC">
        <w:rPr>
          <w:rFonts w:eastAsia="宋体"/>
          <w:sz w:val="22"/>
          <w:szCs w:val="22"/>
          <w:lang w:val="en-US" w:eastAsia="zh-CN"/>
        </w:rPr>
        <w:t>To achieve non-contiguous slot allocation, separate K</w:t>
      </w:r>
      <w:r w:rsidR="00B90317">
        <w:rPr>
          <w:rFonts w:eastAsia="宋体"/>
          <w:sz w:val="22"/>
          <w:szCs w:val="22"/>
          <w:lang w:val="en-US" w:eastAsia="zh-CN"/>
        </w:rPr>
        <w:t>2 for each SLIV is the simplest way.</w:t>
      </w:r>
    </w:p>
    <w:p w14:paraId="03A21291" w14:textId="120FA26D" w:rsidR="00C96CD3" w:rsidRDefault="00430585" w:rsidP="000D1EF2">
      <w:pPr>
        <w:pStyle w:val="afd"/>
        <w:numPr>
          <w:ilvl w:val="1"/>
          <w:numId w:val="28"/>
        </w:numPr>
        <w:spacing w:afterLines="50" w:after="120"/>
        <w:ind w:leftChars="0"/>
        <w:jc w:val="both"/>
        <w:rPr>
          <w:rFonts w:eastAsia="宋体"/>
          <w:sz w:val="22"/>
          <w:szCs w:val="22"/>
          <w:lang w:val="en-US" w:eastAsia="zh-CN"/>
        </w:rPr>
      </w:pPr>
      <w:r>
        <w:rPr>
          <w:rFonts w:eastAsia="宋体"/>
          <w:sz w:val="22"/>
          <w:szCs w:val="22"/>
          <w:lang w:val="en-US" w:eastAsia="zh-CN"/>
        </w:rPr>
        <w:t xml:space="preserve">In Rel-16 multi-PUSCH scheduling design, PUSCH repetition is not supported if such TDRA table with multiple SLIVs in one TDRA row is configured. However, </w:t>
      </w:r>
      <w:r w:rsidR="00D0447D">
        <w:rPr>
          <w:rFonts w:eastAsia="宋体"/>
          <w:sz w:val="22"/>
          <w:szCs w:val="22"/>
          <w:lang w:val="en-US" w:eastAsia="zh-CN"/>
        </w:rPr>
        <w:t xml:space="preserve">there is a note </w:t>
      </w:r>
      <w:r>
        <w:rPr>
          <w:rFonts w:eastAsia="宋体"/>
          <w:sz w:val="22"/>
          <w:szCs w:val="22"/>
          <w:lang w:val="en-US" w:eastAsia="zh-CN"/>
        </w:rPr>
        <w:t>in RAN1#104-e agreements that</w:t>
      </w:r>
      <w:r w:rsidR="00634925">
        <w:rPr>
          <w:rFonts w:eastAsia="宋体"/>
          <w:sz w:val="22"/>
          <w:szCs w:val="22"/>
          <w:lang w:val="en-US" w:eastAsia="zh-CN"/>
        </w:rPr>
        <w:t xml:space="preserve"> "</w:t>
      </w:r>
      <w:r w:rsidR="00634925" w:rsidRPr="00634925">
        <w:rPr>
          <w:rFonts w:eastAsia="宋体"/>
          <w:sz w:val="22"/>
          <w:szCs w:val="22"/>
          <w:lang w:val="en-US" w:eastAsia="zh-CN"/>
        </w:rPr>
        <w:t>This does not imply that existing slot aggregation and/or repetition for PDSCH and PUSCH by single DCI is precluded for the serving cell</w:t>
      </w:r>
      <w:r w:rsidR="00634925">
        <w:rPr>
          <w:rFonts w:eastAsia="宋体"/>
          <w:sz w:val="22"/>
          <w:szCs w:val="22"/>
          <w:lang w:val="en-US" w:eastAsia="zh-CN"/>
        </w:rPr>
        <w:t>”</w:t>
      </w:r>
      <w:r>
        <w:rPr>
          <w:rFonts w:eastAsia="宋体"/>
          <w:sz w:val="22"/>
          <w:szCs w:val="22"/>
          <w:lang w:val="en-US" w:eastAsia="zh-CN"/>
        </w:rPr>
        <w:t xml:space="preserve">. </w:t>
      </w:r>
      <w:r w:rsidR="00634925">
        <w:rPr>
          <w:rFonts w:eastAsia="宋体"/>
          <w:sz w:val="22"/>
          <w:szCs w:val="22"/>
          <w:lang w:val="en-US" w:eastAsia="zh-CN"/>
        </w:rPr>
        <w:t xml:space="preserve">With this note, some </w:t>
      </w:r>
      <w:r w:rsidR="00B01FC3">
        <w:rPr>
          <w:rFonts w:eastAsia="宋体"/>
          <w:sz w:val="22"/>
          <w:szCs w:val="22"/>
          <w:lang w:val="en-US" w:eastAsia="zh-CN"/>
        </w:rPr>
        <w:t>aspects on the relationship between the DCI scheduling multi-</w:t>
      </w:r>
      <w:r w:rsidR="00DF2F7E" w:rsidDel="00DF2F7E">
        <w:rPr>
          <w:rFonts w:eastAsia="宋体"/>
          <w:sz w:val="22"/>
          <w:szCs w:val="22"/>
          <w:lang w:val="en-US" w:eastAsia="zh-CN"/>
        </w:rPr>
        <w:t xml:space="preserve"> </w:t>
      </w:r>
      <w:r w:rsidR="00B01FC3">
        <w:rPr>
          <w:rFonts w:eastAsia="宋体"/>
          <w:sz w:val="22"/>
          <w:szCs w:val="22"/>
          <w:lang w:val="en-US" w:eastAsia="zh-CN"/>
        </w:rPr>
        <w:t xml:space="preserve">PUSCH and </w:t>
      </w:r>
      <w:r w:rsidR="00EF676A">
        <w:rPr>
          <w:rFonts w:eastAsia="宋体"/>
          <w:sz w:val="22"/>
          <w:szCs w:val="22"/>
          <w:lang w:val="en-US" w:eastAsia="zh-CN"/>
        </w:rPr>
        <w:t xml:space="preserve">the DCI </w:t>
      </w:r>
      <w:r w:rsidR="00B01FC3" w:rsidRPr="00B43787">
        <w:rPr>
          <w:rFonts w:eastAsia="宋体"/>
          <w:sz w:val="22"/>
          <w:szCs w:val="22"/>
          <w:lang w:val="en-US" w:eastAsia="zh-CN"/>
        </w:rPr>
        <w:t xml:space="preserve">scheduling single PUSCH with repetitions </w:t>
      </w:r>
      <w:r w:rsidR="00B01FC3">
        <w:rPr>
          <w:rFonts w:eastAsia="宋体"/>
          <w:sz w:val="22"/>
          <w:szCs w:val="22"/>
          <w:lang w:val="en-US" w:eastAsia="zh-CN"/>
        </w:rPr>
        <w:t>may need to be discussed further. For instance</w:t>
      </w:r>
      <w:r w:rsidR="00B01FC3" w:rsidRPr="00B43787">
        <w:rPr>
          <w:rFonts w:eastAsia="宋体"/>
          <w:sz w:val="22"/>
          <w:szCs w:val="22"/>
          <w:lang w:val="en-US" w:eastAsia="zh-CN"/>
        </w:rPr>
        <w:t xml:space="preserve">, </w:t>
      </w:r>
      <w:r w:rsidR="00015118">
        <w:rPr>
          <w:rFonts w:eastAsia="宋体"/>
          <w:sz w:val="22"/>
          <w:szCs w:val="22"/>
          <w:lang w:val="en-US" w:eastAsia="zh-CN"/>
        </w:rPr>
        <w:t>for</w:t>
      </w:r>
      <w:r w:rsidR="00015118" w:rsidRPr="00B43787">
        <w:rPr>
          <w:rFonts w:eastAsia="宋体"/>
          <w:sz w:val="22"/>
          <w:szCs w:val="22"/>
          <w:lang w:val="en-US" w:eastAsia="zh-CN"/>
        </w:rPr>
        <w:t xml:space="preserve"> </w:t>
      </w:r>
      <w:r w:rsidR="00B01FC3" w:rsidRPr="00B43787">
        <w:rPr>
          <w:rFonts w:eastAsia="宋体"/>
          <w:sz w:val="22"/>
          <w:szCs w:val="22"/>
          <w:lang w:val="en-US" w:eastAsia="zh-CN"/>
        </w:rPr>
        <w:t>a DCI format</w:t>
      </w:r>
      <w:r w:rsidR="00015118">
        <w:rPr>
          <w:rFonts w:eastAsia="宋体"/>
          <w:sz w:val="22"/>
          <w:szCs w:val="22"/>
          <w:lang w:val="en-US" w:eastAsia="zh-CN"/>
        </w:rPr>
        <w:t xml:space="preserve"> configured with TDRA table </w:t>
      </w:r>
      <w:r w:rsidR="00FC53D6">
        <w:rPr>
          <w:rFonts w:eastAsia="宋体"/>
          <w:sz w:val="22"/>
          <w:szCs w:val="22"/>
          <w:lang w:val="en-US" w:eastAsia="zh-CN"/>
        </w:rPr>
        <w:t>which has</w:t>
      </w:r>
      <w:r w:rsidR="00015118">
        <w:rPr>
          <w:rFonts w:eastAsia="宋体"/>
          <w:sz w:val="22"/>
          <w:szCs w:val="22"/>
          <w:lang w:val="en-US" w:eastAsia="zh-CN"/>
        </w:rPr>
        <w:t xml:space="preserve"> multiple SLIVs in </w:t>
      </w:r>
      <w:r w:rsidR="005D61E4">
        <w:rPr>
          <w:rFonts w:eastAsia="宋体"/>
          <w:sz w:val="22"/>
          <w:szCs w:val="22"/>
          <w:lang w:val="en-US" w:eastAsia="zh-CN"/>
        </w:rPr>
        <w:t xml:space="preserve">at least one row, whether single PUSCH </w:t>
      </w:r>
      <w:r w:rsidR="00FC53D6">
        <w:rPr>
          <w:rFonts w:eastAsia="宋体"/>
          <w:sz w:val="22"/>
          <w:szCs w:val="22"/>
          <w:lang w:val="en-US" w:eastAsia="zh-CN"/>
        </w:rPr>
        <w:t xml:space="preserve">with </w:t>
      </w:r>
      <w:r w:rsidR="005D61E4">
        <w:rPr>
          <w:rFonts w:eastAsia="宋体"/>
          <w:sz w:val="22"/>
          <w:szCs w:val="22"/>
          <w:lang w:val="en-US" w:eastAsia="zh-CN"/>
        </w:rPr>
        <w:t>repetition can be scheduled by the DCI</w:t>
      </w:r>
      <w:r w:rsidR="00FC53D6">
        <w:rPr>
          <w:rFonts w:eastAsia="宋体"/>
          <w:sz w:val="22"/>
          <w:szCs w:val="22"/>
          <w:lang w:val="en-US" w:eastAsia="zh-CN"/>
        </w:rPr>
        <w:t xml:space="preserve"> format</w:t>
      </w:r>
      <w:r w:rsidR="00CA6AEC">
        <w:rPr>
          <w:rFonts w:eastAsia="宋体"/>
          <w:sz w:val="22"/>
          <w:szCs w:val="22"/>
          <w:lang w:val="en-US" w:eastAsia="zh-CN"/>
        </w:rPr>
        <w:t xml:space="preserve"> should be decided</w:t>
      </w:r>
      <w:r w:rsidR="005D61E4">
        <w:rPr>
          <w:rFonts w:eastAsia="宋体"/>
          <w:sz w:val="22"/>
          <w:szCs w:val="22"/>
          <w:lang w:val="en-US" w:eastAsia="zh-CN"/>
        </w:rPr>
        <w:t>.</w:t>
      </w:r>
      <w:r w:rsidR="00000F23">
        <w:rPr>
          <w:rFonts w:eastAsia="宋体"/>
          <w:sz w:val="22"/>
          <w:szCs w:val="22"/>
          <w:lang w:val="en-US" w:eastAsia="zh-CN"/>
        </w:rPr>
        <w:t xml:space="preserve"> From scheduling flexibility perspective, we </w:t>
      </w:r>
      <w:r w:rsidR="006B7B33">
        <w:rPr>
          <w:rFonts w:eastAsia="宋体"/>
          <w:sz w:val="22"/>
          <w:szCs w:val="22"/>
          <w:lang w:val="en-US" w:eastAsia="zh-CN"/>
        </w:rPr>
        <w:t xml:space="preserve">propose to support </w:t>
      </w:r>
      <w:r w:rsidR="00E953E5">
        <w:rPr>
          <w:rFonts w:eastAsia="宋体"/>
          <w:sz w:val="22"/>
          <w:szCs w:val="22"/>
          <w:lang w:val="en-US" w:eastAsia="zh-CN"/>
        </w:rPr>
        <w:t>single PUSCH repetition scheduling by a DCI configured with a TDRA table which includes more than one SLIVs in at leas</w:t>
      </w:r>
      <w:r w:rsidR="00F4301C">
        <w:rPr>
          <w:rFonts w:eastAsia="宋体"/>
          <w:sz w:val="22"/>
          <w:szCs w:val="22"/>
          <w:lang w:val="en-US" w:eastAsia="zh-CN"/>
        </w:rPr>
        <w:t>t</w:t>
      </w:r>
      <w:r w:rsidR="00E953E5">
        <w:rPr>
          <w:rFonts w:eastAsia="宋体"/>
          <w:sz w:val="22"/>
          <w:szCs w:val="22"/>
          <w:lang w:val="en-US" w:eastAsia="zh-CN"/>
        </w:rPr>
        <w:t xml:space="preserve"> one row. Therefore,</w:t>
      </w:r>
      <w:r w:rsidR="00B01FC3" w:rsidRPr="00B43787">
        <w:rPr>
          <w:rFonts w:eastAsia="宋体"/>
          <w:sz w:val="22"/>
          <w:szCs w:val="22"/>
          <w:lang w:val="en-US" w:eastAsia="zh-CN"/>
        </w:rPr>
        <w:t xml:space="preserve"> harmonization of multi-PUSCH </w:t>
      </w:r>
      <w:r w:rsidR="00CA6AEC">
        <w:rPr>
          <w:rFonts w:eastAsia="宋体"/>
          <w:sz w:val="22"/>
          <w:szCs w:val="22"/>
          <w:lang w:val="en-US" w:eastAsia="zh-CN"/>
        </w:rPr>
        <w:t xml:space="preserve">scheduling </w:t>
      </w:r>
      <w:r w:rsidR="00B01FC3" w:rsidRPr="00B43787">
        <w:rPr>
          <w:rFonts w:eastAsia="宋体"/>
          <w:sz w:val="22"/>
          <w:szCs w:val="22"/>
          <w:lang w:val="en-US" w:eastAsia="zh-CN"/>
        </w:rPr>
        <w:t xml:space="preserve">related configuration (e.g. TDRA table) and PUSCH repetition related configuration (e.g. TDRA table with number of repetitions, PUSCH repetition type should be configured for the DCI format) </w:t>
      </w:r>
      <w:r w:rsidR="00F4301C">
        <w:rPr>
          <w:rFonts w:eastAsia="宋体"/>
          <w:sz w:val="22"/>
          <w:szCs w:val="22"/>
          <w:lang w:val="en-US" w:eastAsia="zh-CN"/>
        </w:rPr>
        <w:t>should be discussed</w:t>
      </w:r>
      <w:r w:rsidR="007C658B">
        <w:rPr>
          <w:rFonts w:eastAsia="宋体"/>
          <w:sz w:val="22"/>
          <w:szCs w:val="22"/>
          <w:lang w:val="en-US" w:eastAsia="zh-CN"/>
        </w:rPr>
        <w:t>.</w:t>
      </w:r>
      <w:r w:rsidR="00753FC9">
        <w:rPr>
          <w:rFonts w:eastAsia="宋体"/>
          <w:sz w:val="22"/>
          <w:szCs w:val="22"/>
          <w:lang w:val="en-US" w:eastAsia="zh-CN"/>
        </w:rPr>
        <w:t xml:space="preserve"> For example, </w:t>
      </w:r>
      <w:r w:rsidR="00C23657">
        <w:rPr>
          <w:rFonts w:eastAsia="宋体"/>
          <w:sz w:val="22"/>
          <w:szCs w:val="22"/>
          <w:lang w:val="en-US" w:eastAsia="zh-CN"/>
        </w:rPr>
        <w:t xml:space="preserve">for a DCI format </w:t>
      </w:r>
      <w:r w:rsidR="00E953E5">
        <w:rPr>
          <w:rFonts w:eastAsia="宋体"/>
          <w:sz w:val="22"/>
          <w:szCs w:val="22"/>
          <w:lang w:val="en-US" w:eastAsia="zh-CN"/>
        </w:rPr>
        <w:t>configured with</w:t>
      </w:r>
      <w:r w:rsidR="00161F0A">
        <w:rPr>
          <w:rFonts w:eastAsia="宋体"/>
          <w:sz w:val="22"/>
          <w:szCs w:val="22"/>
          <w:lang w:val="en-US" w:eastAsia="zh-CN"/>
        </w:rPr>
        <w:t xml:space="preserve"> </w:t>
      </w:r>
      <w:r w:rsidR="00CB6FCF">
        <w:rPr>
          <w:rFonts w:eastAsia="宋体"/>
          <w:sz w:val="22"/>
          <w:szCs w:val="22"/>
          <w:lang w:val="en-US" w:eastAsia="zh-CN"/>
        </w:rPr>
        <w:t xml:space="preserve">TDRA table </w:t>
      </w:r>
      <w:r w:rsidR="00E953E5">
        <w:rPr>
          <w:rFonts w:eastAsia="宋体"/>
          <w:sz w:val="22"/>
          <w:szCs w:val="22"/>
          <w:lang w:val="en-US" w:eastAsia="zh-CN"/>
        </w:rPr>
        <w:t xml:space="preserve">including </w:t>
      </w:r>
      <w:r w:rsidR="00CB6FCF">
        <w:rPr>
          <w:rFonts w:eastAsia="宋体"/>
          <w:sz w:val="22"/>
          <w:szCs w:val="22"/>
          <w:lang w:val="en-US" w:eastAsia="zh-CN"/>
        </w:rPr>
        <w:t>multiple SLIVs</w:t>
      </w:r>
      <w:r w:rsidR="00DC2F93">
        <w:rPr>
          <w:rFonts w:eastAsia="宋体"/>
          <w:sz w:val="22"/>
          <w:szCs w:val="22"/>
          <w:lang w:val="en-US" w:eastAsia="zh-CN"/>
        </w:rPr>
        <w:t xml:space="preserve"> </w:t>
      </w:r>
      <w:r w:rsidR="00E953E5">
        <w:rPr>
          <w:rFonts w:eastAsia="宋体"/>
          <w:sz w:val="22"/>
          <w:szCs w:val="22"/>
          <w:lang w:val="en-US" w:eastAsia="zh-CN"/>
        </w:rPr>
        <w:t xml:space="preserve">in at least one </w:t>
      </w:r>
      <w:r w:rsidR="00DC2F93">
        <w:rPr>
          <w:rFonts w:eastAsia="宋体"/>
          <w:sz w:val="22"/>
          <w:szCs w:val="22"/>
          <w:lang w:val="en-US" w:eastAsia="zh-CN"/>
        </w:rPr>
        <w:t>row</w:t>
      </w:r>
      <w:r w:rsidR="00F4301C">
        <w:rPr>
          <w:rFonts w:eastAsia="宋体"/>
          <w:sz w:val="22"/>
          <w:szCs w:val="22"/>
          <w:lang w:val="en-US" w:eastAsia="zh-CN"/>
        </w:rPr>
        <w:t>, i</w:t>
      </w:r>
      <w:r w:rsidR="00161F0A">
        <w:rPr>
          <w:rFonts w:eastAsia="宋体"/>
          <w:sz w:val="22"/>
          <w:szCs w:val="22"/>
          <w:lang w:val="en-US" w:eastAsia="zh-CN"/>
        </w:rPr>
        <w:t xml:space="preserve">f </w:t>
      </w:r>
      <w:r w:rsidR="00A50949">
        <w:rPr>
          <w:rFonts w:eastAsia="宋体"/>
          <w:sz w:val="22"/>
          <w:szCs w:val="22"/>
          <w:lang w:val="en-US" w:eastAsia="zh-CN"/>
        </w:rPr>
        <w:t>P</w:t>
      </w:r>
      <w:r w:rsidR="00161F0A">
        <w:rPr>
          <w:rFonts w:eastAsia="宋体"/>
          <w:sz w:val="22"/>
          <w:szCs w:val="22"/>
          <w:lang w:val="en-US" w:eastAsia="zh-CN"/>
        </w:rPr>
        <w:t xml:space="preserve">USCH repetition type </w:t>
      </w:r>
      <w:r w:rsidR="00A50949">
        <w:rPr>
          <w:rFonts w:eastAsia="宋体"/>
          <w:sz w:val="22"/>
          <w:szCs w:val="22"/>
          <w:lang w:val="en-US" w:eastAsia="zh-CN"/>
        </w:rPr>
        <w:t>is configured as “PUSCH repetition type B”,</w:t>
      </w:r>
      <w:r w:rsidR="00161F0A">
        <w:rPr>
          <w:rFonts w:eastAsia="宋体"/>
          <w:sz w:val="22"/>
          <w:szCs w:val="22"/>
          <w:lang w:val="en-US" w:eastAsia="zh-CN"/>
        </w:rPr>
        <w:t xml:space="preserve"> the TDRA table</w:t>
      </w:r>
      <w:r w:rsidR="00DC2F93">
        <w:rPr>
          <w:rFonts w:eastAsia="宋体"/>
          <w:sz w:val="22"/>
          <w:szCs w:val="22"/>
          <w:lang w:val="en-US" w:eastAsia="zh-CN"/>
        </w:rPr>
        <w:t xml:space="preserve"> </w:t>
      </w:r>
      <w:r w:rsidR="00A50949">
        <w:rPr>
          <w:rFonts w:eastAsia="宋体"/>
          <w:sz w:val="22"/>
          <w:szCs w:val="22"/>
          <w:lang w:val="en-US" w:eastAsia="zh-CN"/>
        </w:rPr>
        <w:t xml:space="preserve">will </w:t>
      </w:r>
      <w:r w:rsidR="00DC2F93">
        <w:rPr>
          <w:rFonts w:eastAsia="宋体"/>
          <w:sz w:val="22"/>
          <w:szCs w:val="22"/>
          <w:lang w:val="en-US" w:eastAsia="zh-CN"/>
        </w:rPr>
        <w:t xml:space="preserve">also include one column </w:t>
      </w:r>
      <w:r w:rsidR="006249C8">
        <w:rPr>
          <w:rFonts w:eastAsia="宋体"/>
          <w:sz w:val="22"/>
          <w:szCs w:val="22"/>
          <w:lang w:val="en-US" w:eastAsia="zh-CN"/>
        </w:rPr>
        <w:t xml:space="preserve">“K” </w:t>
      </w:r>
      <w:r w:rsidR="00DC2F93">
        <w:rPr>
          <w:rFonts w:eastAsia="宋体"/>
          <w:sz w:val="22"/>
          <w:szCs w:val="22"/>
          <w:lang w:val="en-US" w:eastAsia="zh-CN"/>
        </w:rPr>
        <w:t>indicating number of PUSCH repetitions</w:t>
      </w:r>
      <w:r w:rsidR="006249C8">
        <w:rPr>
          <w:rFonts w:eastAsia="宋体"/>
          <w:sz w:val="22"/>
          <w:szCs w:val="22"/>
          <w:lang w:val="en-US" w:eastAsia="zh-CN"/>
        </w:rPr>
        <w:t xml:space="preserve">. The column “K” may exist </w:t>
      </w:r>
      <w:r w:rsidR="00731100">
        <w:rPr>
          <w:rFonts w:eastAsia="宋体"/>
          <w:sz w:val="22"/>
          <w:szCs w:val="22"/>
          <w:lang w:val="en-US" w:eastAsia="zh-CN"/>
        </w:rPr>
        <w:t xml:space="preserve">only </w:t>
      </w:r>
      <w:r w:rsidR="006249C8">
        <w:rPr>
          <w:rFonts w:eastAsia="宋体"/>
          <w:sz w:val="22"/>
          <w:szCs w:val="22"/>
          <w:lang w:val="en-US" w:eastAsia="zh-CN"/>
        </w:rPr>
        <w:t xml:space="preserve">in a row with single SLIV, or </w:t>
      </w:r>
      <w:r w:rsidR="00161F0A">
        <w:rPr>
          <w:rFonts w:eastAsia="宋体"/>
          <w:sz w:val="22"/>
          <w:szCs w:val="22"/>
          <w:lang w:val="en-US" w:eastAsia="zh-CN"/>
        </w:rPr>
        <w:t>exist in each row but only apply when single SLIV is indicated.</w:t>
      </w:r>
      <w:r w:rsidR="000F2C20">
        <w:rPr>
          <w:rFonts w:eastAsia="宋体"/>
          <w:sz w:val="22"/>
          <w:szCs w:val="22"/>
          <w:lang w:val="en-US" w:eastAsia="zh-CN"/>
        </w:rPr>
        <w:t xml:space="preserve"> Based on this, PUSCH repetition or multi-PUSCH scheduling can be </w:t>
      </w:r>
      <w:r w:rsidR="001A2BD3">
        <w:rPr>
          <w:rFonts w:eastAsia="宋体"/>
          <w:sz w:val="22"/>
          <w:szCs w:val="22"/>
          <w:lang w:val="en-US" w:eastAsia="zh-CN"/>
        </w:rPr>
        <w:t xml:space="preserve">switched </w:t>
      </w:r>
      <w:r w:rsidR="000F2C20">
        <w:rPr>
          <w:rFonts w:eastAsia="宋体"/>
          <w:sz w:val="22"/>
          <w:szCs w:val="22"/>
          <w:lang w:val="en-US" w:eastAsia="zh-CN"/>
        </w:rPr>
        <w:t xml:space="preserve">in dynamic manner. </w:t>
      </w:r>
      <w:r w:rsidR="00CB6FCF">
        <w:rPr>
          <w:rFonts w:eastAsia="宋体"/>
          <w:sz w:val="22"/>
          <w:szCs w:val="22"/>
          <w:lang w:val="en-US" w:eastAsia="zh-CN"/>
        </w:rPr>
        <w:t xml:space="preserve"> </w:t>
      </w:r>
    </w:p>
    <w:p w14:paraId="3E1804E9" w14:textId="0188A895" w:rsidR="00522ED1" w:rsidRDefault="00522ED1" w:rsidP="005465BA">
      <w:pPr>
        <w:pStyle w:val="afd"/>
        <w:numPr>
          <w:ilvl w:val="0"/>
          <w:numId w:val="28"/>
        </w:numPr>
        <w:spacing w:afterLines="50" w:after="120"/>
        <w:ind w:leftChars="0"/>
        <w:jc w:val="both"/>
        <w:rPr>
          <w:rFonts w:eastAsia="宋体"/>
          <w:sz w:val="22"/>
          <w:szCs w:val="22"/>
          <w:lang w:val="en-US" w:eastAsia="zh-CN"/>
        </w:rPr>
      </w:pPr>
      <w:r>
        <w:rPr>
          <w:rFonts w:eastAsia="宋体"/>
          <w:sz w:val="22"/>
          <w:szCs w:val="22"/>
          <w:lang w:val="en-US" w:eastAsia="zh-CN"/>
        </w:rPr>
        <w:t xml:space="preserve">HARQ process number: </w:t>
      </w:r>
      <w:r w:rsidR="00253D4E">
        <w:rPr>
          <w:rFonts w:eastAsia="宋体"/>
          <w:sz w:val="22"/>
          <w:szCs w:val="22"/>
          <w:lang w:val="en-US" w:eastAsia="zh-CN"/>
        </w:rPr>
        <w:t xml:space="preserve">It was agreed </w:t>
      </w:r>
      <w:r w:rsidR="00BC791D">
        <w:rPr>
          <w:rFonts w:eastAsia="宋体"/>
          <w:sz w:val="22"/>
          <w:szCs w:val="22"/>
          <w:lang w:val="en-US" w:eastAsia="zh-CN"/>
        </w:rPr>
        <w:t xml:space="preserve">at RAN1#105-e that </w:t>
      </w:r>
      <w:r w:rsidR="000504AE">
        <w:rPr>
          <w:rFonts w:eastAsia="宋体"/>
          <w:sz w:val="22"/>
          <w:szCs w:val="22"/>
          <w:lang w:val="en-US" w:eastAsia="zh-CN"/>
        </w:rPr>
        <w:t xml:space="preserve">a PUSCH will not be transmitted </w:t>
      </w:r>
      <w:r w:rsidR="00A139CB">
        <w:rPr>
          <w:rFonts w:eastAsia="宋体"/>
          <w:sz w:val="22"/>
          <w:szCs w:val="22"/>
          <w:lang w:val="en-US" w:eastAsia="zh-CN"/>
        </w:rPr>
        <w:t>when</w:t>
      </w:r>
      <w:r w:rsidR="000504AE">
        <w:rPr>
          <w:rFonts w:eastAsia="宋体"/>
          <w:sz w:val="22"/>
          <w:szCs w:val="22"/>
          <w:lang w:val="en-US" w:eastAsia="zh-CN"/>
        </w:rPr>
        <w:t xml:space="preserve"> colliding with semi-s</w:t>
      </w:r>
      <w:r w:rsidR="003B48F1">
        <w:rPr>
          <w:rFonts w:eastAsia="宋体"/>
          <w:sz w:val="22"/>
          <w:szCs w:val="22"/>
          <w:lang w:val="en-US" w:eastAsia="zh-CN"/>
        </w:rPr>
        <w:t xml:space="preserve">tatic DL symbol. </w:t>
      </w:r>
      <w:r w:rsidR="00A139CB">
        <w:rPr>
          <w:rFonts w:eastAsia="宋体"/>
          <w:sz w:val="22"/>
          <w:szCs w:val="22"/>
          <w:lang w:val="en-US" w:eastAsia="zh-CN"/>
        </w:rPr>
        <w:t xml:space="preserve">Considering </w:t>
      </w:r>
      <w:proofErr w:type="spellStart"/>
      <w:r w:rsidR="00A139CB">
        <w:rPr>
          <w:rFonts w:eastAsia="宋体"/>
          <w:sz w:val="22"/>
          <w:szCs w:val="22"/>
          <w:lang w:val="en-US" w:eastAsia="zh-CN"/>
        </w:rPr>
        <w:t>gNB</w:t>
      </w:r>
      <w:proofErr w:type="spellEnd"/>
      <w:r w:rsidR="00A139CB">
        <w:rPr>
          <w:rFonts w:eastAsia="宋体"/>
          <w:sz w:val="22"/>
          <w:szCs w:val="22"/>
          <w:lang w:val="en-US" w:eastAsia="zh-CN"/>
        </w:rPr>
        <w:t xml:space="preserve"> and UE can have common understanding on semi-static DL symbols, </w:t>
      </w:r>
      <w:r w:rsidR="000B0EEE">
        <w:rPr>
          <w:rFonts w:eastAsia="宋体"/>
          <w:sz w:val="22"/>
          <w:szCs w:val="22"/>
          <w:lang w:val="en-US" w:eastAsia="zh-CN"/>
        </w:rPr>
        <w:t xml:space="preserve">the cancellation of PUSCH won’t </w:t>
      </w:r>
      <w:r w:rsidR="00FC2E33">
        <w:rPr>
          <w:rFonts w:eastAsia="宋体"/>
          <w:sz w:val="22"/>
          <w:szCs w:val="22"/>
          <w:lang w:val="en-US" w:eastAsia="zh-CN"/>
        </w:rPr>
        <w:t xml:space="preserve">lead to any ambiguity issue for HPN increment. Therefore, </w:t>
      </w:r>
      <w:r w:rsidR="00603BD5">
        <w:rPr>
          <w:rFonts w:eastAsia="宋体"/>
          <w:sz w:val="22"/>
          <w:szCs w:val="22"/>
          <w:lang w:val="en-US" w:eastAsia="zh-CN"/>
        </w:rPr>
        <w:t xml:space="preserve">there is no need to count </w:t>
      </w:r>
      <w:r w:rsidR="00FC2E33">
        <w:rPr>
          <w:rFonts w:eastAsia="宋体"/>
          <w:sz w:val="22"/>
          <w:szCs w:val="22"/>
          <w:lang w:val="en-US" w:eastAsia="zh-CN"/>
        </w:rPr>
        <w:t xml:space="preserve">the cancelled PUSCH due to collided with semi-static DL symbol </w:t>
      </w:r>
      <w:r w:rsidR="00603BD5">
        <w:rPr>
          <w:rFonts w:eastAsia="宋体"/>
          <w:sz w:val="22"/>
          <w:szCs w:val="22"/>
          <w:lang w:val="en-US" w:eastAsia="zh-CN"/>
        </w:rPr>
        <w:t>for HPN increment.</w:t>
      </w:r>
    </w:p>
    <w:p w14:paraId="05DE7A06" w14:textId="141D2B6F" w:rsidR="008C222B" w:rsidRPr="005465BA" w:rsidRDefault="00311532" w:rsidP="005465BA">
      <w:pPr>
        <w:pStyle w:val="afd"/>
        <w:numPr>
          <w:ilvl w:val="0"/>
          <w:numId w:val="28"/>
        </w:numPr>
        <w:spacing w:afterLines="50" w:after="120"/>
        <w:ind w:leftChars="0"/>
        <w:jc w:val="both"/>
        <w:rPr>
          <w:rFonts w:eastAsia="宋体"/>
          <w:sz w:val="22"/>
          <w:szCs w:val="22"/>
          <w:lang w:val="en-US" w:eastAsia="zh-CN"/>
        </w:rPr>
      </w:pPr>
      <w:r w:rsidRPr="005465BA">
        <w:rPr>
          <w:rFonts w:eastAsia="宋体"/>
          <w:sz w:val="22"/>
          <w:szCs w:val="22"/>
          <w:lang w:val="en-US" w:eastAsia="zh-CN"/>
        </w:rPr>
        <w:t>CBGTI</w:t>
      </w:r>
      <w:r w:rsidR="009C71F4">
        <w:rPr>
          <w:rFonts w:eastAsia="宋体"/>
          <w:sz w:val="22"/>
          <w:szCs w:val="22"/>
          <w:lang w:val="en-US" w:eastAsia="zh-CN"/>
        </w:rPr>
        <w:t>:</w:t>
      </w:r>
      <w:r w:rsidRPr="005465BA">
        <w:rPr>
          <w:rFonts w:eastAsia="宋体"/>
          <w:sz w:val="22"/>
          <w:szCs w:val="22"/>
          <w:lang w:val="en-US" w:eastAsia="zh-CN"/>
        </w:rPr>
        <w:t xml:space="preserve"> </w:t>
      </w:r>
      <w:r w:rsidR="008C222B" w:rsidRPr="005465BA">
        <w:rPr>
          <w:rFonts w:eastAsia="宋体"/>
          <w:sz w:val="22"/>
          <w:szCs w:val="22"/>
          <w:lang w:val="en-US" w:eastAsia="zh-CN"/>
        </w:rPr>
        <w:t xml:space="preserve">CBG based scheduling is not supported in Rel-16 multi-PUSCH design </w:t>
      </w:r>
      <w:r w:rsidR="00A829E7" w:rsidRPr="005465BA">
        <w:rPr>
          <w:rFonts w:eastAsia="宋体"/>
          <w:sz w:val="22"/>
          <w:szCs w:val="22"/>
          <w:lang w:val="en-US" w:eastAsia="zh-CN"/>
        </w:rPr>
        <w:t>when multiple PUSCHs are scheduled by one DCI. T</w:t>
      </w:r>
      <w:r w:rsidR="008C222B" w:rsidRPr="005465BA">
        <w:rPr>
          <w:rFonts w:eastAsia="宋体"/>
          <w:sz w:val="22"/>
          <w:szCs w:val="22"/>
          <w:lang w:val="en-US" w:eastAsia="zh-CN"/>
        </w:rPr>
        <w:t xml:space="preserve">here is no strong motivation to have different design from the previous situation. Moreover, supporting CBG based scheduling for multiple PUSCHs will cause significant DCI overhead issue, assuming the CBG field needs to be reserved for the maximum number of PUSCHs that can be scheduled by one DCI. Therefore, CBG based scheduling should not be supported </w:t>
      </w:r>
      <w:r w:rsidR="00887047">
        <w:rPr>
          <w:rFonts w:eastAsia="宋体"/>
          <w:sz w:val="22"/>
          <w:szCs w:val="22"/>
          <w:lang w:val="en-US" w:eastAsia="zh-CN"/>
        </w:rPr>
        <w:t xml:space="preserve">at least </w:t>
      </w:r>
      <w:r w:rsidR="008C15DD" w:rsidRPr="005465BA">
        <w:rPr>
          <w:rFonts w:eastAsia="宋体"/>
          <w:sz w:val="22"/>
          <w:szCs w:val="22"/>
          <w:lang w:val="en-US" w:eastAsia="zh-CN"/>
        </w:rPr>
        <w:t xml:space="preserve">when multiple PUSCHs are scheduled </w:t>
      </w:r>
      <w:r w:rsidR="008C222B" w:rsidRPr="005465BA">
        <w:rPr>
          <w:rFonts w:eastAsia="宋体"/>
          <w:sz w:val="22"/>
          <w:szCs w:val="22"/>
          <w:lang w:val="en-US" w:eastAsia="zh-CN"/>
        </w:rPr>
        <w:t>in 52.6 – 71 GHz</w:t>
      </w:r>
      <w:r w:rsidR="008C15DD" w:rsidRPr="005465BA">
        <w:rPr>
          <w:rFonts w:eastAsia="宋体"/>
          <w:sz w:val="22"/>
          <w:szCs w:val="22"/>
          <w:lang w:val="en-US" w:eastAsia="zh-CN"/>
        </w:rPr>
        <w:t>.</w:t>
      </w:r>
    </w:p>
    <w:p w14:paraId="456FDE40" w14:textId="422AF20A" w:rsidR="00374E73" w:rsidRPr="00735CAC" w:rsidRDefault="00CC75A5" w:rsidP="00374E73">
      <w:pPr>
        <w:pStyle w:val="afd"/>
        <w:numPr>
          <w:ilvl w:val="0"/>
          <w:numId w:val="14"/>
        </w:numPr>
        <w:ind w:leftChars="0"/>
        <w:rPr>
          <w:color w:val="000000" w:themeColor="text1"/>
          <w:sz w:val="22"/>
          <w:szCs w:val="22"/>
        </w:rPr>
      </w:pPr>
      <w:r>
        <w:rPr>
          <w:rFonts w:eastAsia="宋体"/>
          <w:color w:val="000000" w:themeColor="text1"/>
          <w:sz w:val="22"/>
          <w:szCs w:val="22"/>
          <w:lang w:eastAsia="zh-CN"/>
        </w:rPr>
        <w:t>FDRA</w:t>
      </w:r>
      <w:r w:rsidR="009C71F4">
        <w:rPr>
          <w:rFonts w:eastAsia="宋体"/>
          <w:color w:val="000000" w:themeColor="text1"/>
          <w:sz w:val="22"/>
          <w:szCs w:val="22"/>
          <w:lang w:eastAsia="zh-CN"/>
        </w:rPr>
        <w:t xml:space="preserve">: </w:t>
      </w:r>
      <w:r w:rsidR="00374E73">
        <w:rPr>
          <w:rFonts w:eastAsia="宋体" w:hint="eastAsia"/>
          <w:color w:val="000000" w:themeColor="text1"/>
          <w:sz w:val="22"/>
          <w:szCs w:val="22"/>
          <w:lang w:eastAsia="zh-CN"/>
        </w:rPr>
        <w:t>W</w:t>
      </w:r>
      <w:r w:rsidR="00374E73">
        <w:rPr>
          <w:rFonts w:eastAsia="宋体"/>
          <w:color w:val="000000" w:themeColor="text1"/>
          <w:sz w:val="22"/>
          <w:szCs w:val="22"/>
          <w:lang w:eastAsia="zh-CN"/>
        </w:rPr>
        <w:t>ith regard to FDRA for multi-PUSCH scheduling, enhancement can be considered to reduce DCI overhead, e.g. increasing RBG size.</w:t>
      </w:r>
    </w:p>
    <w:p w14:paraId="6FAE2027" w14:textId="48D314C6" w:rsidR="00374E73" w:rsidRDefault="009A7470" w:rsidP="00374E73">
      <w:pPr>
        <w:pStyle w:val="afd"/>
        <w:numPr>
          <w:ilvl w:val="0"/>
          <w:numId w:val="14"/>
        </w:numPr>
        <w:ind w:leftChars="0"/>
        <w:jc w:val="both"/>
        <w:rPr>
          <w:rFonts w:eastAsia="宋体"/>
          <w:sz w:val="22"/>
          <w:szCs w:val="22"/>
          <w:lang w:val="en-US" w:eastAsia="zh-CN"/>
        </w:rPr>
      </w:pPr>
      <w:r w:rsidRPr="005D1628">
        <w:rPr>
          <w:rFonts w:hint="eastAsia"/>
          <w:sz w:val="22"/>
          <w:szCs w:val="22"/>
          <w:lang w:eastAsia="zh-CN"/>
        </w:rPr>
        <w:lastRenderedPageBreak/>
        <w:t>Frequency hopping flag</w:t>
      </w:r>
      <w:r w:rsidR="009C71F4">
        <w:rPr>
          <w:sz w:val="22"/>
          <w:szCs w:val="22"/>
          <w:lang w:eastAsia="zh-CN"/>
        </w:rPr>
        <w:t>:</w:t>
      </w:r>
      <w:r w:rsidR="009C71F4" w:rsidRPr="005D1628">
        <w:rPr>
          <w:rFonts w:eastAsia="宋体"/>
          <w:sz w:val="22"/>
          <w:szCs w:val="22"/>
          <w:lang w:val="en-US" w:eastAsia="zh-CN"/>
        </w:rPr>
        <w:t xml:space="preserve"> </w:t>
      </w:r>
      <w:r w:rsidR="00374E73" w:rsidRPr="005D1628">
        <w:rPr>
          <w:rFonts w:eastAsia="宋体"/>
          <w:sz w:val="22"/>
          <w:szCs w:val="22"/>
          <w:lang w:val="en-US" w:eastAsia="zh-CN"/>
        </w:rPr>
        <w:t>PUSCH frequency hopping should be supported similar to single PUSCH scheduling in Rel-15/16 NR since interlaced resource</w:t>
      </w:r>
      <w:r w:rsidR="00374E73" w:rsidRPr="000C7E98">
        <w:rPr>
          <w:rFonts w:eastAsia="宋体"/>
          <w:sz w:val="22"/>
          <w:szCs w:val="22"/>
          <w:lang w:val="en-US" w:eastAsia="zh-CN"/>
        </w:rPr>
        <w:t xml:space="preserve"> allocation is not applied</w:t>
      </w:r>
      <w:r w:rsidR="00374E73">
        <w:rPr>
          <w:rFonts w:eastAsia="宋体"/>
          <w:sz w:val="22"/>
          <w:szCs w:val="22"/>
          <w:lang w:val="en-US" w:eastAsia="zh-CN"/>
        </w:rPr>
        <w:t xml:space="preserve"> in 52.6 -71 GHz</w:t>
      </w:r>
      <w:r w:rsidR="00374E73" w:rsidRPr="000C7E98">
        <w:rPr>
          <w:rFonts w:eastAsia="宋体"/>
          <w:sz w:val="22"/>
          <w:szCs w:val="22"/>
          <w:lang w:val="en-US" w:eastAsia="zh-CN"/>
        </w:rPr>
        <w:t xml:space="preserve">. </w:t>
      </w:r>
      <w:r w:rsidR="00374E73">
        <w:rPr>
          <w:rFonts w:eastAsia="宋体"/>
          <w:sz w:val="22"/>
          <w:szCs w:val="22"/>
          <w:lang w:val="en-US" w:eastAsia="zh-CN"/>
        </w:rPr>
        <w:t>We can</w:t>
      </w:r>
      <w:r w:rsidR="00374E73" w:rsidRPr="000C7E98">
        <w:rPr>
          <w:rFonts w:eastAsia="宋体"/>
          <w:sz w:val="22"/>
          <w:szCs w:val="22"/>
          <w:lang w:val="en-US" w:eastAsia="zh-CN"/>
        </w:rPr>
        <w:t xml:space="preserve"> reuse existing frequency hopping scheme, </w:t>
      </w:r>
      <w:r w:rsidR="00374E73">
        <w:rPr>
          <w:rFonts w:eastAsia="宋体"/>
          <w:sz w:val="22"/>
          <w:szCs w:val="22"/>
          <w:lang w:val="en-US" w:eastAsia="zh-CN"/>
        </w:rPr>
        <w:t>while if necessary,</w:t>
      </w:r>
      <w:r w:rsidR="00374E73" w:rsidRPr="000C7E98">
        <w:rPr>
          <w:rFonts w:eastAsia="宋体"/>
          <w:sz w:val="22"/>
          <w:szCs w:val="22"/>
          <w:lang w:val="en-US" w:eastAsia="zh-CN"/>
        </w:rPr>
        <w:t xml:space="preserve"> </w:t>
      </w:r>
      <w:r w:rsidR="00374E73">
        <w:rPr>
          <w:rFonts w:eastAsia="宋体"/>
          <w:sz w:val="22"/>
          <w:szCs w:val="22"/>
          <w:lang w:val="en-US" w:eastAsia="zh-CN"/>
        </w:rPr>
        <w:t xml:space="preserve">an introduction of </w:t>
      </w:r>
      <w:r w:rsidR="00374E73" w:rsidRPr="000C7E98">
        <w:rPr>
          <w:rFonts w:eastAsia="宋体"/>
          <w:sz w:val="22"/>
          <w:szCs w:val="22"/>
          <w:lang w:val="en-US" w:eastAsia="zh-CN"/>
        </w:rPr>
        <w:t>new frequency hopping scheme for multi-PUSCH (e.g. inter/intra-PUSCH hopping)</w:t>
      </w:r>
      <w:r w:rsidR="00374E73">
        <w:rPr>
          <w:rFonts w:eastAsia="宋体"/>
          <w:sz w:val="22"/>
          <w:szCs w:val="22"/>
          <w:lang w:val="en-US" w:eastAsia="zh-CN"/>
        </w:rPr>
        <w:t xml:space="preserve"> could also be considered</w:t>
      </w:r>
      <w:r w:rsidR="00374E73" w:rsidRPr="000C7E98">
        <w:rPr>
          <w:rFonts w:eastAsia="宋体"/>
          <w:sz w:val="22"/>
          <w:szCs w:val="22"/>
          <w:lang w:val="en-US" w:eastAsia="zh-CN"/>
        </w:rPr>
        <w:t>.</w:t>
      </w:r>
    </w:p>
    <w:p w14:paraId="06146F62" w14:textId="37E5073B" w:rsidR="00374E73" w:rsidRDefault="009A7470" w:rsidP="00374E73">
      <w:pPr>
        <w:pStyle w:val="afd"/>
        <w:numPr>
          <w:ilvl w:val="0"/>
          <w:numId w:val="14"/>
        </w:numPr>
        <w:ind w:leftChars="0"/>
        <w:jc w:val="both"/>
        <w:rPr>
          <w:rFonts w:eastAsia="宋体"/>
          <w:sz w:val="22"/>
          <w:szCs w:val="22"/>
          <w:lang w:val="en-US" w:eastAsia="zh-CN"/>
        </w:rPr>
      </w:pPr>
      <w:r w:rsidRPr="00CC28FD">
        <w:rPr>
          <w:rFonts w:eastAsia="宋体"/>
          <w:sz w:val="22"/>
          <w:szCs w:val="22"/>
          <w:lang w:val="en-US" w:eastAsia="zh-CN"/>
        </w:rPr>
        <w:t>URLLC related fields (e.g. priority indicator field, open-loop power control field</w:t>
      </w:r>
      <w:r w:rsidR="009C71F4" w:rsidRPr="00CC28FD">
        <w:rPr>
          <w:rFonts w:eastAsia="宋体"/>
          <w:sz w:val="22"/>
          <w:szCs w:val="22"/>
          <w:lang w:val="en-US" w:eastAsia="zh-CN"/>
        </w:rPr>
        <w:t>)</w:t>
      </w:r>
      <w:r w:rsidR="009C71F4">
        <w:rPr>
          <w:rFonts w:eastAsia="宋体"/>
          <w:sz w:val="22"/>
          <w:szCs w:val="22"/>
          <w:lang w:val="en-US" w:eastAsia="zh-CN"/>
        </w:rPr>
        <w:t xml:space="preserve">: </w:t>
      </w:r>
      <w:r w:rsidR="00374E73">
        <w:rPr>
          <w:rFonts w:eastAsia="宋体"/>
          <w:sz w:val="22"/>
          <w:szCs w:val="22"/>
          <w:lang w:val="en-US" w:eastAsia="zh-CN"/>
        </w:rPr>
        <w:t>On whether/how to h</w:t>
      </w:r>
      <w:r w:rsidR="00374E73" w:rsidRPr="00CC28FD">
        <w:rPr>
          <w:rFonts w:eastAsia="宋体"/>
          <w:sz w:val="22"/>
          <w:szCs w:val="22"/>
          <w:lang w:val="en-US" w:eastAsia="zh-CN"/>
        </w:rPr>
        <w:t>armoniz</w:t>
      </w:r>
      <w:r w:rsidR="00374E73">
        <w:rPr>
          <w:rFonts w:eastAsia="宋体"/>
          <w:sz w:val="22"/>
          <w:szCs w:val="22"/>
          <w:lang w:val="en-US" w:eastAsia="zh-CN"/>
        </w:rPr>
        <w:t>e</w:t>
      </w:r>
      <w:r w:rsidR="00374E73" w:rsidRPr="00CC28FD">
        <w:rPr>
          <w:rFonts w:eastAsia="宋体"/>
          <w:sz w:val="22"/>
          <w:szCs w:val="22"/>
          <w:lang w:val="en-US" w:eastAsia="zh-CN"/>
        </w:rPr>
        <w:t xml:space="preserve"> URLLC related fields </w:t>
      </w:r>
      <w:r w:rsidR="00374E73">
        <w:rPr>
          <w:rFonts w:eastAsia="宋体"/>
          <w:sz w:val="22"/>
          <w:szCs w:val="22"/>
          <w:lang w:val="en-US" w:eastAsia="zh-CN"/>
        </w:rPr>
        <w:t xml:space="preserve">in </w:t>
      </w:r>
      <w:r w:rsidR="00374E73" w:rsidRPr="00CC28FD">
        <w:rPr>
          <w:rFonts w:eastAsia="宋体"/>
          <w:sz w:val="22"/>
          <w:szCs w:val="22"/>
          <w:lang w:val="en-US" w:eastAsia="zh-CN"/>
        </w:rPr>
        <w:t xml:space="preserve">multi-PUSCH scheduling </w:t>
      </w:r>
      <w:r w:rsidR="00374E73">
        <w:rPr>
          <w:rFonts w:eastAsia="宋体"/>
          <w:sz w:val="22"/>
          <w:szCs w:val="22"/>
          <w:lang w:val="en-US" w:eastAsia="zh-CN"/>
        </w:rPr>
        <w:t xml:space="preserve">framework in 52.6 – 71 GHz, we think it </w:t>
      </w:r>
      <w:r w:rsidR="00374E73" w:rsidRPr="00CC28FD">
        <w:rPr>
          <w:rFonts w:eastAsia="宋体"/>
          <w:sz w:val="22"/>
          <w:szCs w:val="22"/>
          <w:lang w:val="en-US" w:eastAsia="zh-CN"/>
        </w:rPr>
        <w:t>needs to be supported</w:t>
      </w:r>
      <w:r w:rsidR="00374E73">
        <w:rPr>
          <w:rFonts w:eastAsia="宋体"/>
          <w:sz w:val="22"/>
          <w:szCs w:val="22"/>
          <w:lang w:val="en-US" w:eastAsia="zh-CN"/>
        </w:rPr>
        <w:t xml:space="preserve">. These fields were not considered for multi-PUSCH scheduling design in Rel-16 since they </w:t>
      </w:r>
      <w:r w:rsidR="00526298">
        <w:rPr>
          <w:rFonts w:eastAsia="宋体"/>
          <w:sz w:val="22"/>
          <w:szCs w:val="22"/>
          <w:lang w:val="en-US" w:eastAsia="zh-CN"/>
        </w:rPr>
        <w:t>were</w:t>
      </w:r>
      <w:r w:rsidR="00374E73">
        <w:rPr>
          <w:rFonts w:eastAsia="宋体"/>
          <w:sz w:val="22"/>
          <w:szCs w:val="22"/>
          <w:lang w:val="en-US" w:eastAsia="zh-CN"/>
        </w:rPr>
        <w:t xml:space="preserve"> introduced in parallel WI with NR-U WI.</w:t>
      </w:r>
    </w:p>
    <w:p w14:paraId="5901B5C7" w14:textId="3D5C3817" w:rsidR="00374E73" w:rsidRPr="003F7533" w:rsidRDefault="00374E73" w:rsidP="00374E73">
      <w:pPr>
        <w:pStyle w:val="afd"/>
        <w:numPr>
          <w:ilvl w:val="1"/>
          <w:numId w:val="14"/>
        </w:numPr>
        <w:ind w:leftChars="0"/>
        <w:jc w:val="both"/>
        <w:rPr>
          <w:rFonts w:eastAsia="宋体"/>
          <w:sz w:val="22"/>
          <w:szCs w:val="22"/>
          <w:lang w:val="en-US" w:eastAsia="zh-CN"/>
        </w:rPr>
      </w:pPr>
      <w:r w:rsidRPr="003F7533">
        <w:rPr>
          <w:rFonts w:eastAsia="宋体"/>
          <w:sz w:val="22"/>
          <w:szCs w:val="22"/>
          <w:lang w:val="en-US" w:eastAsia="zh-CN"/>
        </w:rPr>
        <w:t xml:space="preserve">The simplest way is to indicate one field value which will be applied </w:t>
      </w:r>
      <w:r w:rsidR="009A7470">
        <w:rPr>
          <w:rFonts w:eastAsia="宋体"/>
          <w:sz w:val="22"/>
          <w:szCs w:val="22"/>
          <w:lang w:val="en-US" w:eastAsia="zh-CN"/>
        </w:rPr>
        <w:t xml:space="preserve">commonly </w:t>
      </w:r>
      <w:r w:rsidRPr="003F7533">
        <w:rPr>
          <w:rFonts w:eastAsia="宋体"/>
          <w:sz w:val="22"/>
          <w:szCs w:val="22"/>
          <w:lang w:val="en-US" w:eastAsia="zh-CN"/>
        </w:rPr>
        <w:t>for all scheduled PUSCHs</w:t>
      </w:r>
      <w:r>
        <w:rPr>
          <w:rFonts w:eastAsia="宋体"/>
          <w:sz w:val="22"/>
          <w:szCs w:val="22"/>
          <w:lang w:val="en-US" w:eastAsia="zh-CN"/>
        </w:rPr>
        <w:t>, e.g. the same physical priority for all scheduled PUSCHs by one DCI. If accumulated power control is enabled, the power control adjustment indicated by the open-loop power control field is applied only once on the first PUSCH.</w:t>
      </w:r>
    </w:p>
    <w:p w14:paraId="11334E9D" w14:textId="6D272BC9" w:rsidR="008C15DD" w:rsidRPr="00374E73" w:rsidRDefault="008C15DD" w:rsidP="003F0245">
      <w:pPr>
        <w:spacing w:afterLines="50" w:after="120"/>
        <w:jc w:val="both"/>
        <w:rPr>
          <w:rFonts w:eastAsia="宋体"/>
          <w:sz w:val="22"/>
          <w:szCs w:val="22"/>
          <w:lang w:val="en-US" w:eastAsia="zh-CN"/>
        </w:rPr>
      </w:pPr>
    </w:p>
    <w:p w14:paraId="46160320" w14:textId="15EEF71A" w:rsidR="003B650D" w:rsidRDefault="003B650D" w:rsidP="003B650D">
      <w:pPr>
        <w:spacing w:afterLines="50" w:after="120"/>
        <w:jc w:val="both"/>
        <w:rPr>
          <w:rFonts w:eastAsia="宋体"/>
          <w:sz w:val="22"/>
          <w:szCs w:val="22"/>
          <w:lang w:val="en-US" w:eastAsia="zh-CN"/>
        </w:rPr>
      </w:pPr>
      <w:r>
        <w:rPr>
          <w:rFonts w:eastAsia="宋体"/>
          <w:sz w:val="22"/>
          <w:szCs w:val="22"/>
          <w:lang w:val="en-US" w:eastAsia="zh-CN"/>
        </w:rPr>
        <w:t>For a DCI that can schedule multiple PDSCHs, following DCI fields need further discussion:</w:t>
      </w:r>
    </w:p>
    <w:p w14:paraId="54243D85" w14:textId="685340D7" w:rsidR="003B650D" w:rsidRDefault="003B650D" w:rsidP="003B650D">
      <w:pPr>
        <w:pStyle w:val="afd"/>
        <w:numPr>
          <w:ilvl w:val="0"/>
          <w:numId w:val="28"/>
        </w:numPr>
        <w:spacing w:afterLines="50" w:after="120"/>
        <w:ind w:leftChars="0"/>
        <w:jc w:val="both"/>
        <w:rPr>
          <w:rFonts w:eastAsia="宋体"/>
          <w:sz w:val="22"/>
          <w:szCs w:val="22"/>
          <w:lang w:val="en-US" w:eastAsia="zh-CN"/>
        </w:rPr>
      </w:pPr>
      <w:r w:rsidRPr="005465BA">
        <w:rPr>
          <w:rFonts w:eastAsia="宋体"/>
          <w:sz w:val="22"/>
          <w:szCs w:val="22"/>
          <w:lang w:val="en-US" w:eastAsia="zh-CN"/>
        </w:rPr>
        <w:t>CBGTI</w:t>
      </w:r>
      <w:r>
        <w:rPr>
          <w:rFonts w:eastAsia="宋体"/>
          <w:sz w:val="22"/>
          <w:szCs w:val="22"/>
          <w:lang w:val="en-US" w:eastAsia="zh-CN"/>
        </w:rPr>
        <w:t>/CBGFI</w:t>
      </w:r>
      <w:r w:rsidR="00DF2F7E">
        <w:rPr>
          <w:rFonts w:eastAsia="宋体"/>
          <w:sz w:val="22"/>
          <w:szCs w:val="22"/>
          <w:lang w:val="en-US" w:eastAsia="zh-CN"/>
        </w:rPr>
        <w:t>:</w:t>
      </w:r>
      <w:r w:rsidR="00DF2F7E" w:rsidRPr="005465BA">
        <w:rPr>
          <w:rFonts w:eastAsia="宋体"/>
          <w:sz w:val="22"/>
          <w:szCs w:val="22"/>
          <w:lang w:val="en-US" w:eastAsia="zh-CN"/>
        </w:rPr>
        <w:t xml:space="preserve"> </w:t>
      </w:r>
      <w:r>
        <w:rPr>
          <w:rFonts w:eastAsia="宋体"/>
          <w:sz w:val="22"/>
          <w:szCs w:val="22"/>
          <w:lang w:val="en-US" w:eastAsia="zh-CN"/>
        </w:rPr>
        <w:t>Similar to multi-P</w:t>
      </w:r>
      <w:r w:rsidR="00E46742">
        <w:rPr>
          <w:rFonts w:eastAsia="宋体"/>
          <w:sz w:val="22"/>
          <w:szCs w:val="22"/>
          <w:lang w:val="en-US" w:eastAsia="zh-CN"/>
        </w:rPr>
        <w:t>U</w:t>
      </w:r>
      <w:r>
        <w:rPr>
          <w:rFonts w:eastAsia="宋体"/>
          <w:sz w:val="22"/>
          <w:szCs w:val="22"/>
          <w:lang w:val="en-US" w:eastAsia="zh-CN"/>
        </w:rPr>
        <w:t>SCH scheduling case</w:t>
      </w:r>
      <w:r w:rsidRPr="005465BA">
        <w:rPr>
          <w:rFonts w:eastAsia="宋体"/>
          <w:sz w:val="22"/>
          <w:szCs w:val="22"/>
          <w:lang w:val="en-US" w:eastAsia="zh-CN"/>
        </w:rPr>
        <w:t>, CBG based scheduling should not be supported when multiple P</w:t>
      </w:r>
      <w:r w:rsidR="00E46742">
        <w:rPr>
          <w:rFonts w:eastAsia="宋体"/>
          <w:sz w:val="22"/>
          <w:szCs w:val="22"/>
          <w:lang w:val="en-US" w:eastAsia="zh-CN"/>
        </w:rPr>
        <w:t>D</w:t>
      </w:r>
      <w:r w:rsidRPr="005465BA">
        <w:rPr>
          <w:rFonts w:eastAsia="宋体"/>
          <w:sz w:val="22"/>
          <w:szCs w:val="22"/>
          <w:lang w:val="en-US" w:eastAsia="zh-CN"/>
        </w:rPr>
        <w:t>SCHs are scheduled</w:t>
      </w:r>
      <w:r w:rsidR="000907F7">
        <w:rPr>
          <w:rFonts w:eastAsia="宋体"/>
          <w:sz w:val="22"/>
          <w:szCs w:val="22"/>
          <w:lang w:val="en-US" w:eastAsia="zh-CN"/>
        </w:rPr>
        <w:t xml:space="preserve"> by one DCI</w:t>
      </w:r>
      <w:r w:rsidRPr="005465BA">
        <w:rPr>
          <w:rFonts w:eastAsia="宋体"/>
          <w:sz w:val="22"/>
          <w:szCs w:val="22"/>
          <w:lang w:val="en-US" w:eastAsia="zh-CN"/>
        </w:rPr>
        <w:t xml:space="preserve"> in 52.6 – 71 GHz.</w:t>
      </w:r>
    </w:p>
    <w:p w14:paraId="01710973" w14:textId="540B945E" w:rsidR="00435B91" w:rsidRPr="00410310" w:rsidRDefault="001025D5" w:rsidP="003B650D">
      <w:pPr>
        <w:pStyle w:val="afd"/>
        <w:numPr>
          <w:ilvl w:val="0"/>
          <w:numId w:val="28"/>
        </w:numPr>
        <w:spacing w:afterLines="50" w:after="120"/>
        <w:ind w:leftChars="0"/>
        <w:jc w:val="both"/>
        <w:rPr>
          <w:rFonts w:eastAsia="宋体"/>
          <w:sz w:val="22"/>
          <w:szCs w:val="22"/>
          <w:lang w:val="en-US" w:eastAsia="zh-CN"/>
        </w:rPr>
      </w:pPr>
      <w:r>
        <w:rPr>
          <w:rFonts w:eastAsia="宋体"/>
          <w:sz w:val="22"/>
          <w:szCs w:val="22"/>
          <w:lang w:eastAsia="zh-CN"/>
        </w:rPr>
        <w:t>Support of two-TB scheduling</w:t>
      </w:r>
      <w:r w:rsidR="00DF2F7E">
        <w:rPr>
          <w:rFonts w:eastAsia="宋体"/>
          <w:sz w:val="22"/>
          <w:szCs w:val="22"/>
          <w:lang w:eastAsia="zh-CN"/>
        </w:rPr>
        <w:t xml:space="preserve">: </w:t>
      </w:r>
      <w:r w:rsidR="004C4A6B">
        <w:rPr>
          <w:rFonts w:eastAsia="宋体"/>
          <w:sz w:val="22"/>
          <w:szCs w:val="22"/>
          <w:lang w:eastAsia="zh-CN"/>
        </w:rPr>
        <w:t>If two TBs can be supported when multiple PDSCHs are scheduled, at least NDI and RV field</w:t>
      </w:r>
      <w:r w:rsidR="001825CE">
        <w:rPr>
          <w:rFonts w:eastAsia="宋体"/>
          <w:sz w:val="22"/>
          <w:szCs w:val="22"/>
          <w:lang w:eastAsia="zh-CN"/>
        </w:rPr>
        <w:t>s</w:t>
      </w:r>
      <w:r w:rsidR="004C4A6B">
        <w:rPr>
          <w:rFonts w:eastAsia="宋体"/>
          <w:sz w:val="22"/>
          <w:szCs w:val="22"/>
          <w:lang w:eastAsia="zh-CN"/>
        </w:rPr>
        <w:t xml:space="preserve"> </w:t>
      </w:r>
      <w:r w:rsidR="00FF353F">
        <w:rPr>
          <w:rFonts w:eastAsia="宋体"/>
          <w:sz w:val="22"/>
          <w:szCs w:val="22"/>
          <w:lang w:eastAsia="zh-CN"/>
        </w:rPr>
        <w:t xml:space="preserve">need to be doubled. Considering maximum 8 PDSCHs can be scheduled by one DCI, at least </w:t>
      </w:r>
      <w:r w:rsidR="00B15898">
        <w:rPr>
          <w:rFonts w:eastAsia="宋体"/>
          <w:sz w:val="22"/>
          <w:szCs w:val="22"/>
          <w:lang w:eastAsia="zh-CN"/>
        </w:rPr>
        <w:t xml:space="preserve">16 bits </w:t>
      </w:r>
      <w:r w:rsidR="008553D4">
        <w:rPr>
          <w:rFonts w:eastAsia="宋体"/>
          <w:sz w:val="22"/>
          <w:szCs w:val="22"/>
          <w:lang w:eastAsia="zh-CN"/>
        </w:rPr>
        <w:t>will</w:t>
      </w:r>
      <w:r w:rsidR="0031745A">
        <w:rPr>
          <w:rFonts w:eastAsia="宋体"/>
          <w:sz w:val="22"/>
          <w:szCs w:val="22"/>
          <w:lang w:eastAsia="zh-CN"/>
        </w:rPr>
        <w:t xml:space="preserve"> be increased</w:t>
      </w:r>
      <w:r w:rsidR="00B15898">
        <w:rPr>
          <w:rFonts w:eastAsia="宋体"/>
          <w:sz w:val="22"/>
          <w:szCs w:val="22"/>
          <w:lang w:eastAsia="zh-CN"/>
        </w:rPr>
        <w:t xml:space="preserve"> </w:t>
      </w:r>
      <w:r w:rsidR="00764A86">
        <w:rPr>
          <w:rFonts w:eastAsia="宋体"/>
          <w:sz w:val="22"/>
          <w:szCs w:val="22"/>
          <w:lang w:eastAsia="zh-CN"/>
        </w:rPr>
        <w:t>compared to</w:t>
      </w:r>
      <w:r w:rsidR="00155202">
        <w:rPr>
          <w:rFonts w:eastAsia="宋体"/>
          <w:sz w:val="22"/>
          <w:szCs w:val="22"/>
          <w:lang w:eastAsia="zh-CN"/>
        </w:rPr>
        <w:t xml:space="preserve"> </w:t>
      </w:r>
      <w:r w:rsidR="00764A86">
        <w:rPr>
          <w:rFonts w:eastAsia="宋体"/>
          <w:sz w:val="22"/>
          <w:szCs w:val="22"/>
          <w:lang w:eastAsia="zh-CN"/>
        </w:rPr>
        <w:t>only single TB scheduled case</w:t>
      </w:r>
      <w:r w:rsidR="00155202">
        <w:rPr>
          <w:rFonts w:eastAsia="宋体"/>
          <w:sz w:val="22"/>
          <w:szCs w:val="22"/>
          <w:lang w:eastAsia="zh-CN"/>
        </w:rPr>
        <w:t xml:space="preserve">. </w:t>
      </w:r>
      <w:r w:rsidR="00A32961">
        <w:rPr>
          <w:rFonts w:eastAsia="宋体"/>
          <w:sz w:val="22"/>
          <w:szCs w:val="22"/>
          <w:lang w:eastAsia="zh-CN"/>
        </w:rPr>
        <w:t xml:space="preserve">On the other hand, two TBs scheduling for PDSCH is </w:t>
      </w:r>
      <w:r w:rsidR="00CA6AEC">
        <w:rPr>
          <w:rFonts w:eastAsia="宋体"/>
          <w:sz w:val="22"/>
          <w:szCs w:val="22"/>
          <w:lang w:eastAsia="zh-CN"/>
        </w:rPr>
        <w:t xml:space="preserve">allowed in the current NR </w:t>
      </w:r>
      <w:r w:rsidR="00A32961">
        <w:rPr>
          <w:rFonts w:eastAsia="宋体"/>
          <w:sz w:val="22"/>
          <w:szCs w:val="22"/>
          <w:lang w:eastAsia="zh-CN"/>
        </w:rPr>
        <w:t xml:space="preserve">only when rank&gt;4. </w:t>
      </w:r>
      <w:r w:rsidR="00F013A9">
        <w:rPr>
          <w:rFonts w:eastAsia="宋体"/>
          <w:sz w:val="22"/>
          <w:szCs w:val="22"/>
          <w:lang w:eastAsia="zh-CN"/>
        </w:rPr>
        <w:t xml:space="preserve">Considering </w:t>
      </w:r>
      <w:r w:rsidR="003F12B0">
        <w:rPr>
          <w:rFonts w:eastAsia="宋体"/>
          <w:sz w:val="22"/>
          <w:szCs w:val="22"/>
          <w:lang w:eastAsia="zh-CN"/>
        </w:rPr>
        <w:t xml:space="preserve">the use of </w:t>
      </w:r>
      <w:r w:rsidR="00F013A9">
        <w:rPr>
          <w:rFonts w:eastAsia="宋体"/>
          <w:sz w:val="22"/>
          <w:szCs w:val="22"/>
          <w:lang w:eastAsia="zh-CN"/>
        </w:rPr>
        <w:t xml:space="preserve">high frequency, the </w:t>
      </w:r>
      <w:r w:rsidR="006D50FB">
        <w:rPr>
          <w:rFonts w:eastAsia="宋体"/>
          <w:sz w:val="22"/>
          <w:szCs w:val="22"/>
          <w:lang w:eastAsia="zh-CN"/>
        </w:rPr>
        <w:t>rank&gt;4</w:t>
      </w:r>
      <w:r w:rsidR="00D777EE">
        <w:rPr>
          <w:rFonts w:eastAsia="宋体"/>
          <w:sz w:val="22"/>
          <w:szCs w:val="22"/>
          <w:lang w:eastAsia="zh-CN"/>
        </w:rPr>
        <w:t xml:space="preserve"> scheduling</w:t>
      </w:r>
      <w:r w:rsidR="006D50FB">
        <w:rPr>
          <w:rFonts w:eastAsia="宋体"/>
          <w:sz w:val="22"/>
          <w:szCs w:val="22"/>
          <w:lang w:eastAsia="zh-CN"/>
        </w:rPr>
        <w:t xml:space="preserve"> seems not</w:t>
      </w:r>
      <w:r w:rsidR="00D777EE">
        <w:rPr>
          <w:rFonts w:eastAsia="宋体"/>
          <w:sz w:val="22"/>
          <w:szCs w:val="22"/>
          <w:lang w:eastAsia="zh-CN"/>
        </w:rPr>
        <w:t xml:space="preserve"> v</w:t>
      </w:r>
      <w:r w:rsidR="00D777EE" w:rsidRPr="00410310">
        <w:rPr>
          <w:rFonts w:eastAsia="宋体"/>
          <w:sz w:val="22"/>
          <w:szCs w:val="22"/>
          <w:lang w:eastAsia="zh-CN"/>
        </w:rPr>
        <w:t>ery</w:t>
      </w:r>
      <w:r w:rsidR="006D50FB" w:rsidRPr="00410310">
        <w:rPr>
          <w:rFonts w:eastAsia="宋体"/>
          <w:sz w:val="22"/>
          <w:szCs w:val="22"/>
          <w:lang w:eastAsia="zh-CN"/>
        </w:rPr>
        <w:t xml:space="preserve"> </w:t>
      </w:r>
      <w:r w:rsidR="00D777EE" w:rsidRPr="00410310">
        <w:rPr>
          <w:rFonts w:eastAsia="宋体"/>
          <w:sz w:val="22"/>
          <w:szCs w:val="22"/>
          <w:lang w:eastAsia="zh-CN"/>
        </w:rPr>
        <w:t>potential. Theref</w:t>
      </w:r>
      <w:r w:rsidR="00764A86" w:rsidRPr="00410310">
        <w:rPr>
          <w:rFonts w:eastAsia="宋体"/>
          <w:sz w:val="22"/>
          <w:szCs w:val="22"/>
          <w:lang w:eastAsia="zh-CN"/>
        </w:rPr>
        <w:t xml:space="preserve">ore, </w:t>
      </w:r>
      <w:r w:rsidR="00764A86" w:rsidRPr="00410310">
        <w:rPr>
          <w:rFonts w:eastAsia="宋体"/>
          <w:iCs/>
          <w:sz w:val="22"/>
          <w:szCs w:val="22"/>
          <w:lang w:val="en-US" w:eastAsia="zh-CN"/>
        </w:rPr>
        <w:t>w</w:t>
      </w:r>
      <w:r w:rsidR="00D10020" w:rsidRPr="00410310">
        <w:rPr>
          <w:rFonts w:eastAsia="宋体"/>
          <w:iCs/>
          <w:sz w:val="22"/>
          <w:szCs w:val="22"/>
          <w:lang w:val="en-US" w:eastAsia="zh-CN"/>
        </w:rPr>
        <w:t xml:space="preserve">e prefer not to support scheduling two TBs </w:t>
      </w:r>
      <w:r>
        <w:rPr>
          <w:rFonts w:eastAsia="宋体"/>
          <w:iCs/>
          <w:sz w:val="22"/>
          <w:szCs w:val="22"/>
          <w:lang w:val="en-US" w:eastAsia="zh-CN"/>
        </w:rPr>
        <w:t>at least for the case when</w:t>
      </w:r>
      <w:r w:rsidRPr="00410310">
        <w:rPr>
          <w:rFonts w:eastAsia="宋体"/>
          <w:iCs/>
          <w:sz w:val="22"/>
          <w:szCs w:val="22"/>
          <w:lang w:val="en-US" w:eastAsia="zh-CN"/>
        </w:rPr>
        <w:t xml:space="preserve"> </w:t>
      </w:r>
      <w:r w:rsidR="00D10020" w:rsidRPr="00410310">
        <w:rPr>
          <w:rFonts w:eastAsia="宋体"/>
          <w:iCs/>
          <w:sz w:val="22"/>
          <w:szCs w:val="22"/>
          <w:lang w:val="en-US" w:eastAsia="zh-CN"/>
        </w:rPr>
        <w:t>multiple PDSCHs are scheduled.</w:t>
      </w:r>
    </w:p>
    <w:p w14:paraId="68F50309" w14:textId="4FAFC92A" w:rsidR="00F036ED" w:rsidRPr="007C2AD5" w:rsidRDefault="00E46742" w:rsidP="003B650D">
      <w:pPr>
        <w:pStyle w:val="afd"/>
        <w:numPr>
          <w:ilvl w:val="0"/>
          <w:numId w:val="28"/>
        </w:numPr>
        <w:spacing w:afterLines="50" w:after="120"/>
        <w:ind w:leftChars="0"/>
        <w:jc w:val="both"/>
        <w:rPr>
          <w:rFonts w:eastAsia="宋体"/>
          <w:sz w:val="22"/>
          <w:szCs w:val="22"/>
          <w:lang w:val="en-US" w:eastAsia="zh-CN"/>
        </w:rPr>
      </w:pPr>
      <w:r>
        <w:rPr>
          <w:rFonts w:eastAsia="宋体"/>
          <w:sz w:val="22"/>
          <w:szCs w:val="22"/>
          <w:lang w:eastAsia="zh-CN"/>
        </w:rPr>
        <w:t>FDRA</w:t>
      </w:r>
      <w:r w:rsidR="00DF2F7E">
        <w:rPr>
          <w:rFonts w:eastAsia="宋体"/>
          <w:sz w:val="22"/>
          <w:szCs w:val="22"/>
          <w:lang w:eastAsia="zh-CN"/>
        </w:rPr>
        <w:t xml:space="preserve">: </w:t>
      </w:r>
      <w:r>
        <w:rPr>
          <w:rFonts w:eastAsia="宋体"/>
          <w:sz w:val="22"/>
          <w:szCs w:val="22"/>
          <w:lang w:val="en-US" w:eastAsia="zh-CN"/>
        </w:rPr>
        <w:t>Similar to multi-PUSCH scheduling case</w:t>
      </w:r>
      <w:r w:rsidRPr="005465BA">
        <w:rPr>
          <w:rFonts w:eastAsia="宋体"/>
          <w:sz w:val="22"/>
          <w:szCs w:val="22"/>
          <w:lang w:val="en-US" w:eastAsia="zh-CN"/>
        </w:rPr>
        <w:t>,</w:t>
      </w:r>
      <w:r>
        <w:rPr>
          <w:rFonts w:eastAsia="宋体"/>
          <w:sz w:val="22"/>
          <w:szCs w:val="22"/>
          <w:lang w:val="en-US" w:eastAsia="zh-CN"/>
        </w:rPr>
        <w:t xml:space="preserve"> </w:t>
      </w:r>
      <w:r>
        <w:rPr>
          <w:rFonts w:eastAsia="宋体"/>
          <w:color w:val="000000" w:themeColor="text1"/>
          <w:sz w:val="22"/>
          <w:szCs w:val="22"/>
          <w:lang w:eastAsia="zh-CN"/>
        </w:rPr>
        <w:t>enhancement can be considered to reduce DCI overhead, e.g. increasing RBG size.</w:t>
      </w:r>
    </w:p>
    <w:p w14:paraId="186C617B" w14:textId="10A01B1B" w:rsidR="007C2AD5" w:rsidRDefault="007C2AD5" w:rsidP="003B650D">
      <w:pPr>
        <w:pStyle w:val="afd"/>
        <w:numPr>
          <w:ilvl w:val="0"/>
          <w:numId w:val="28"/>
        </w:numPr>
        <w:spacing w:afterLines="50" w:after="120"/>
        <w:ind w:leftChars="0"/>
        <w:jc w:val="both"/>
        <w:rPr>
          <w:rFonts w:eastAsia="宋体"/>
          <w:sz w:val="22"/>
          <w:szCs w:val="22"/>
          <w:lang w:val="en-US" w:eastAsia="zh-CN"/>
        </w:rPr>
      </w:pPr>
      <w:r w:rsidRPr="00CC28FD">
        <w:rPr>
          <w:rFonts w:eastAsia="宋体"/>
          <w:sz w:val="22"/>
          <w:szCs w:val="22"/>
          <w:lang w:val="en-US" w:eastAsia="zh-CN"/>
        </w:rPr>
        <w:t xml:space="preserve">URLLC related fields (e.g. priority indicator field, </w:t>
      </w:r>
      <w:r w:rsidR="006340E5" w:rsidRPr="006340E5">
        <w:rPr>
          <w:rFonts w:eastAsia="宋体"/>
          <w:sz w:val="22"/>
          <w:szCs w:val="22"/>
          <w:lang w:val="en-US" w:eastAsia="zh-CN"/>
        </w:rPr>
        <w:t>TPC command for scheduled PUCCH</w:t>
      </w:r>
      <w:r w:rsidR="00DF2F7E" w:rsidRPr="00CC28FD">
        <w:rPr>
          <w:rFonts w:eastAsia="宋体"/>
          <w:sz w:val="22"/>
          <w:szCs w:val="22"/>
          <w:lang w:val="en-US" w:eastAsia="zh-CN"/>
        </w:rPr>
        <w:t>)</w:t>
      </w:r>
      <w:r w:rsidR="00DF2F7E">
        <w:rPr>
          <w:rFonts w:eastAsia="宋体"/>
          <w:sz w:val="22"/>
          <w:szCs w:val="22"/>
          <w:lang w:val="en-US" w:eastAsia="zh-CN"/>
        </w:rPr>
        <w:t xml:space="preserve">: </w:t>
      </w:r>
      <w:r w:rsidR="006340E5">
        <w:rPr>
          <w:rFonts w:eastAsia="宋体"/>
          <w:sz w:val="22"/>
          <w:szCs w:val="22"/>
          <w:lang w:val="en-US" w:eastAsia="zh-CN"/>
        </w:rPr>
        <w:t>Sim</w:t>
      </w:r>
      <w:r w:rsidR="00651E1C">
        <w:rPr>
          <w:rFonts w:eastAsia="宋体"/>
          <w:sz w:val="22"/>
          <w:szCs w:val="22"/>
          <w:lang w:val="en-US" w:eastAsia="zh-CN"/>
        </w:rPr>
        <w:t>ilar to multi-PUSCH scheduling case</w:t>
      </w:r>
      <w:r w:rsidR="00651E1C" w:rsidRPr="005465BA">
        <w:rPr>
          <w:rFonts w:eastAsia="宋体"/>
          <w:sz w:val="22"/>
          <w:szCs w:val="22"/>
          <w:lang w:val="en-US" w:eastAsia="zh-CN"/>
        </w:rPr>
        <w:t>,</w:t>
      </w:r>
      <w:r w:rsidR="00651E1C">
        <w:rPr>
          <w:rFonts w:eastAsia="宋体"/>
          <w:sz w:val="22"/>
          <w:szCs w:val="22"/>
          <w:lang w:val="en-US" w:eastAsia="zh-CN"/>
        </w:rPr>
        <w:t xml:space="preserve"> URLLC related fields need to be supported for multi-PDSCH scheduling. </w:t>
      </w:r>
      <w:r w:rsidR="0024642C" w:rsidRPr="003F7533">
        <w:rPr>
          <w:rFonts w:eastAsia="宋体"/>
          <w:sz w:val="22"/>
          <w:szCs w:val="22"/>
          <w:lang w:val="en-US" w:eastAsia="zh-CN"/>
        </w:rPr>
        <w:t xml:space="preserve">The simplest way is to indicate one field value which will be applied </w:t>
      </w:r>
      <w:r w:rsidR="0024642C">
        <w:rPr>
          <w:rFonts w:eastAsia="宋体"/>
          <w:sz w:val="22"/>
          <w:szCs w:val="22"/>
          <w:lang w:val="en-US" w:eastAsia="zh-CN"/>
        </w:rPr>
        <w:t xml:space="preserve">commonly </w:t>
      </w:r>
      <w:r w:rsidR="0024642C" w:rsidRPr="003F7533">
        <w:rPr>
          <w:rFonts w:eastAsia="宋体"/>
          <w:sz w:val="22"/>
          <w:szCs w:val="22"/>
          <w:lang w:val="en-US" w:eastAsia="zh-CN"/>
        </w:rPr>
        <w:t>for all scheduled P</w:t>
      </w:r>
      <w:r w:rsidR="0024642C">
        <w:rPr>
          <w:rFonts w:eastAsia="宋体"/>
          <w:sz w:val="22"/>
          <w:szCs w:val="22"/>
          <w:lang w:val="en-US" w:eastAsia="zh-CN"/>
        </w:rPr>
        <w:t>D</w:t>
      </w:r>
      <w:r w:rsidR="0024642C" w:rsidRPr="003F7533">
        <w:rPr>
          <w:rFonts w:eastAsia="宋体"/>
          <w:sz w:val="22"/>
          <w:szCs w:val="22"/>
          <w:lang w:val="en-US" w:eastAsia="zh-CN"/>
        </w:rPr>
        <w:t>SCHs</w:t>
      </w:r>
      <w:r w:rsidR="0024642C">
        <w:rPr>
          <w:rFonts w:eastAsia="宋体"/>
          <w:sz w:val="22"/>
          <w:szCs w:val="22"/>
          <w:lang w:val="en-US" w:eastAsia="zh-CN"/>
        </w:rPr>
        <w:t>, e.g. the same physical priority for HARQ-ACKs of all scheduled PDSCHs by one DCI.</w:t>
      </w:r>
    </w:p>
    <w:p w14:paraId="235FFD8A" w14:textId="693C9480" w:rsidR="007A30E8" w:rsidRPr="005465BA" w:rsidRDefault="00872A10" w:rsidP="003B650D">
      <w:pPr>
        <w:pStyle w:val="afd"/>
        <w:numPr>
          <w:ilvl w:val="0"/>
          <w:numId w:val="28"/>
        </w:numPr>
        <w:spacing w:afterLines="50" w:after="120"/>
        <w:ind w:leftChars="0"/>
        <w:jc w:val="both"/>
        <w:rPr>
          <w:rFonts w:eastAsia="宋体"/>
          <w:sz w:val="22"/>
          <w:szCs w:val="22"/>
          <w:lang w:val="en-US" w:eastAsia="zh-CN"/>
        </w:rPr>
      </w:pPr>
      <w:r>
        <w:rPr>
          <w:rFonts w:eastAsia="宋体"/>
          <w:sz w:val="22"/>
          <w:szCs w:val="22"/>
          <w:lang w:eastAsia="zh-CN"/>
        </w:rPr>
        <w:t>R</w:t>
      </w:r>
      <w:r w:rsidRPr="00872A10">
        <w:rPr>
          <w:rFonts w:eastAsia="宋体"/>
          <w:sz w:val="22"/>
          <w:szCs w:val="22"/>
          <w:lang w:eastAsia="zh-CN"/>
        </w:rPr>
        <w:t>esource allocation related fields such as VRB-to-PRB mapping, PRB bundling size indicator, rate matching indicator, and ZP CSI-RS trigger</w:t>
      </w:r>
      <w:r w:rsidR="00DF2F7E">
        <w:rPr>
          <w:rFonts w:eastAsia="宋体"/>
          <w:sz w:val="22"/>
          <w:szCs w:val="22"/>
          <w:lang w:eastAsia="zh-CN"/>
        </w:rPr>
        <w:t xml:space="preserve">: </w:t>
      </w:r>
      <w:r>
        <w:rPr>
          <w:rFonts w:eastAsia="宋体"/>
          <w:sz w:val="22"/>
          <w:szCs w:val="22"/>
          <w:lang w:eastAsia="zh-CN"/>
        </w:rPr>
        <w:t>Similar to multi-slot PDSCH in Rel-16, these fields can be applied to all slots of scheduled PDSCHs.</w:t>
      </w:r>
    </w:p>
    <w:p w14:paraId="0212C2B9" w14:textId="70CD0A0B" w:rsidR="003F7533" w:rsidRDefault="003F7533" w:rsidP="001A6F12">
      <w:pPr>
        <w:jc w:val="both"/>
        <w:rPr>
          <w:rFonts w:eastAsia="宋体"/>
          <w:sz w:val="22"/>
          <w:szCs w:val="22"/>
          <w:lang w:val="en-US" w:eastAsia="zh-CN"/>
        </w:rPr>
      </w:pPr>
    </w:p>
    <w:p w14:paraId="68435AA4" w14:textId="7DCE0DF9" w:rsidR="000038F7" w:rsidRPr="00FB702B" w:rsidRDefault="00833EEA" w:rsidP="001A6F12">
      <w:pPr>
        <w:jc w:val="both"/>
        <w:rPr>
          <w:rFonts w:eastAsia="宋体"/>
          <w:b/>
          <w:bCs/>
          <w:sz w:val="22"/>
          <w:szCs w:val="22"/>
          <w:lang w:val="en-US" w:eastAsia="zh-CN"/>
        </w:rPr>
      </w:pPr>
      <w:r w:rsidRPr="00FB702B">
        <w:rPr>
          <w:rFonts w:eastAsia="宋体" w:hint="eastAsia"/>
          <w:b/>
          <w:bCs/>
          <w:sz w:val="22"/>
          <w:szCs w:val="22"/>
          <w:lang w:val="en-US" w:eastAsia="zh-CN"/>
        </w:rPr>
        <w:t>P</w:t>
      </w:r>
      <w:r w:rsidRPr="00FB702B">
        <w:rPr>
          <w:rFonts w:eastAsia="宋体"/>
          <w:b/>
          <w:bCs/>
          <w:sz w:val="22"/>
          <w:szCs w:val="22"/>
          <w:lang w:val="en-US" w:eastAsia="zh-CN"/>
        </w:rPr>
        <w:t xml:space="preserve">roposal </w:t>
      </w:r>
      <w:r w:rsidR="004B19D3">
        <w:rPr>
          <w:rFonts w:eastAsia="宋体"/>
          <w:b/>
          <w:bCs/>
          <w:sz w:val="22"/>
          <w:szCs w:val="22"/>
          <w:lang w:val="en-US" w:eastAsia="zh-CN"/>
        </w:rPr>
        <w:t>4</w:t>
      </w:r>
      <w:r w:rsidRPr="00FB702B">
        <w:rPr>
          <w:rFonts w:eastAsia="宋体"/>
          <w:b/>
          <w:bCs/>
          <w:sz w:val="22"/>
          <w:szCs w:val="22"/>
          <w:lang w:val="en-US" w:eastAsia="zh-CN"/>
        </w:rPr>
        <w:t xml:space="preserve">: </w:t>
      </w:r>
    </w:p>
    <w:p w14:paraId="05072A3B" w14:textId="33954248" w:rsidR="00833EEA" w:rsidRPr="00FB702B" w:rsidRDefault="00833EEA" w:rsidP="0033552F">
      <w:pPr>
        <w:pStyle w:val="afd"/>
        <w:numPr>
          <w:ilvl w:val="0"/>
          <w:numId w:val="18"/>
        </w:numPr>
        <w:ind w:leftChars="0"/>
        <w:jc w:val="both"/>
        <w:rPr>
          <w:rFonts w:eastAsia="宋体"/>
          <w:b/>
          <w:bCs/>
          <w:sz w:val="22"/>
          <w:szCs w:val="22"/>
          <w:lang w:val="en-US" w:eastAsia="zh-CN"/>
        </w:rPr>
      </w:pPr>
      <w:r w:rsidRPr="00FB702B">
        <w:rPr>
          <w:rFonts w:eastAsia="宋体" w:hint="eastAsia"/>
          <w:b/>
          <w:bCs/>
          <w:sz w:val="22"/>
          <w:szCs w:val="22"/>
          <w:lang w:val="en-US" w:eastAsia="zh-CN"/>
        </w:rPr>
        <w:t>F</w:t>
      </w:r>
      <w:r w:rsidRPr="00FB702B">
        <w:rPr>
          <w:rFonts w:eastAsia="宋体"/>
          <w:b/>
          <w:bCs/>
          <w:sz w:val="22"/>
          <w:szCs w:val="22"/>
          <w:lang w:val="en-US" w:eastAsia="zh-CN"/>
        </w:rPr>
        <w:t>or multi-PUSCH schedul</w:t>
      </w:r>
      <w:r w:rsidR="000038F7" w:rsidRPr="00FB702B">
        <w:rPr>
          <w:rFonts w:eastAsia="宋体"/>
          <w:b/>
          <w:bCs/>
          <w:sz w:val="22"/>
          <w:szCs w:val="22"/>
          <w:lang w:val="en-US" w:eastAsia="zh-CN"/>
        </w:rPr>
        <w:t>ed by single DCI</w:t>
      </w:r>
      <w:r w:rsidRPr="00FB702B">
        <w:rPr>
          <w:rFonts w:eastAsia="宋体"/>
          <w:b/>
          <w:bCs/>
          <w:sz w:val="22"/>
          <w:szCs w:val="22"/>
          <w:lang w:val="en-US" w:eastAsia="zh-CN"/>
        </w:rPr>
        <w:t>,</w:t>
      </w:r>
    </w:p>
    <w:p w14:paraId="52920E20" w14:textId="2211CA1F" w:rsidR="0000250F" w:rsidRDefault="0000250F" w:rsidP="0033552F">
      <w:pPr>
        <w:pStyle w:val="afd"/>
        <w:numPr>
          <w:ilvl w:val="0"/>
          <w:numId w:val="19"/>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 xml:space="preserve">or </w:t>
      </w:r>
      <w:r w:rsidR="004F687B">
        <w:rPr>
          <w:rFonts w:eastAsia="宋体"/>
          <w:b/>
          <w:bCs/>
          <w:sz w:val="22"/>
          <w:szCs w:val="22"/>
          <w:lang w:val="en-US" w:eastAsia="zh-CN"/>
        </w:rPr>
        <w:t xml:space="preserve">multiple SLIVs in one TDRA row, </w:t>
      </w:r>
      <w:r w:rsidR="00E40CAD">
        <w:rPr>
          <w:rFonts w:eastAsia="宋体"/>
          <w:b/>
          <w:bCs/>
          <w:sz w:val="22"/>
          <w:szCs w:val="22"/>
          <w:lang w:val="en-US" w:eastAsia="zh-CN"/>
        </w:rPr>
        <w:t>separate K2 is configured for</w:t>
      </w:r>
      <w:r w:rsidR="00E40CAD" w:rsidRPr="00E40CAD">
        <w:rPr>
          <w:rFonts w:eastAsia="宋体"/>
          <w:b/>
          <w:bCs/>
          <w:sz w:val="22"/>
          <w:szCs w:val="22"/>
          <w:lang w:val="en-US" w:eastAsia="zh-CN"/>
        </w:rPr>
        <w:t xml:space="preserve"> </w:t>
      </w:r>
      <w:r w:rsidR="00E40CAD">
        <w:rPr>
          <w:rFonts w:eastAsia="宋体"/>
          <w:b/>
          <w:bCs/>
          <w:sz w:val="22"/>
          <w:szCs w:val="22"/>
          <w:lang w:val="en-US" w:eastAsia="zh-CN"/>
        </w:rPr>
        <w:t>each SLI</w:t>
      </w:r>
      <w:r w:rsidR="00713FC0">
        <w:rPr>
          <w:rFonts w:eastAsia="宋体"/>
          <w:b/>
          <w:bCs/>
          <w:sz w:val="22"/>
          <w:szCs w:val="22"/>
          <w:lang w:val="en-US" w:eastAsia="zh-CN"/>
        </w:rPr>
        <w:t>V</w:t>
      </w:r>
      <w:r w:rsidR="00E40CAD">
        <w:rPr>
          <w:rFonts w:eastAsia="宋体"/>
          <w:b/>
          <w:bCs/>
          <w:sz w:val="22"/>
          <w:szCs w:val="22"/>
          <w:lang w:val="en-US" w:eastAsia="zh-CN"/>
        </w:rPr>
        <w:t>.</w:t>
      </w:r>
      <w:r w:rsidR="004F687B">
        <w:rPr>
          <w:rFonts w:eastAsia="宋体"/>
          <w:b/>
          <w:bCs/>
          <w:sz w:val="22"/>
          <w:szCs w:val="22"/>
          <w:lang w:val="en-US" w:eastAsia="zh-CN"/>
        </w:rPr>
        <w:t xml:space="preserve"> </w:t>
      </w:r>
    </w:p>
    <w:p w14:paraId="66B51584" w14:textId="5BD4D5EF" w:rsidR="000038F7" w:rsidRDefault="001A2BD3" w:rsidP="0033552F">
      <w:pPr>
        <w:pStyle w:val="afd"/>
        <w:numPr>
          <w:ilvl w:val="0"/>
          <w:numId w:val="19"/>
        </w:numPr>
        <w:ind w:leftChars="0"/>
        <w:jc w:val="both"/>
        <w:rPr>
          <w:rFonts w:eastAsia="宋体"/>
          <w:b/>
          <w:bCs/>
          <w:sz w:val="22"/>
          <w:szCs w:val="22"/>
          <w:lang w:val="en-US" w:eastAsia="zh-CN"/>
        </w:rPr>
      </w:pPr>
      <w:r>
        <w:rPr>
          <w:rFonts w:eastAsia="宋体"/>
          <w:b/>
          <w:bCs/>
          <w:sz w:val="22"/>
          <w:szCs w:val="22"/>
          <w:lang w:val="en-US" w:eastAsia="zh-CN"/>
        </w:rPr>
        <w:t>Support</w:t>
      </w:r>
      <w:r w:rsidR="001A6F12" w:rsidRPr="00FB702B">
        <w:rPr>
          <w:rFonts w:eastAsia="宋体"/>
          <w:b/>
          <w:bCs/>
          <w:sz w:val="22"/>
          <w:szCs w:val="22"/>
          <w:lang w:val="en-US" w:eastAsia="zh-CN"/>
        </w:rPr>
        <w:t xml:space="preserve"> </w:t>
      </w:r>
      <w:r>
        <w:rPr>
          <w:rFonts w:eastAsia="宋体"/>
          <w:b/>
          <w:bCs/>
          <w:sz w:val="22"/>
          <w:szCs w:val="22"/>
          <w:lang w:val="en-US" w:eastAsia="zh-CN"/>
        </w:rPr>
        <w:t xml:space="preserve">single PUSCH repetition scheduling by </w:t>
      </w:r>
      <w:r w:rsidR="001A6F12" w:rsidRPr="00FB702B">
        <w:rPr>
          <w:rFonts w:eastAsia="宋体"/>
          <w:b/>
          <w:bCs/>
          <w:sz w:val="22"/>
          <w:szCs w:val="22"/>
          <w:lang w:val="en-US" w:eastAsia="zh-CN"/>
        </w:rPr>
        <w:t xml:space="preserve">a DCI format </w:t>
      </w:r>
      <w:r>
        <w:rPr>
          <w:rFonts w:eastAsia="宋体"/>
          <w:b/>
          <w:bCs/>
          <w:sz w:val="22"/>
          <w:szCs w:val="22"/>
          <w:lang w:val="en-US" w:eastAsia="zh-CN"/>
        </w:rPr>
        <w:t>configured with TDRA table which includes more than one SLIVs in at least one row</w:t>
      </w:r>
      <w:r w:rsidR="001A6F12" w:rsidRPr="00FB702B">
        <w:rPr>
          <w:rFonts w:eastAsia="宋体"/>
          <w:b/>
          <w:bCs/>
          <w:sz w:val="22"/>
          <w:szCs w:val="22"/>
          <w:lang w:val="en-US" w:eastAsia="zh-CN"/>
        </w:rPr>
        <w:t>.</w:t>
      </w:r>
    </w:p>
    <w:p w14:paraId="061C6F77" w14:textId="4A1B2C55" w:rsidR="0000250F" w:rsidRPr="0000250F" w:rsidRDefault="0000250F" w:rsidP="0000250F">
      <w:pPr>
        <w:pStyle w:val="afd"/>
        <w:numPr>
          <w:ilvl w:val="0"/>
          <w:numId w:val="19"/>
        </w:numPr>
        <w:ind w:leftChars="0"/>
        <w:jc w:val="both"/>
        <w:rPr>
          <w:rFonts w:eastAsia="宋体"/>
          <w:b/>
          <w:bCs/>
          <w:sz w:val="22"/>
          <w:szCs w:val="22"/>
          <w:lang w:val="en-US" w:eastAsia="zh-CN"/>
        </w:rPr>
      </w:pPr>
      <w:r w:rsidRPr="0000250F">
        <w:rPr>
          <w:rFonts w:eastAsia="宋体"/>
          <w:b/>
          <w:bCs/>
          <w:sz w:val="22"/>
          <w:szCs w:val="22"/>
          <w:lang w:val="en-US" w:eastAsia="zh-CN"/>
        </w:rPr>
        <w:t>If a PUSCH among multiple PUSCHs that are scheduled by a single DCI collide</w:t>
      </w:r>
      <w:r>
        <w:rPr>
          <w:rFonts w:eastAsia="宋体"/>
          <w:b/>
          <w:bCs/>
          <w:sz w:val="22"/>
          <w:szCs w:val="22"/>
          <w:lang w:val="en-US" w:eastAsia="zh-CN"/>
        </w:rPr>
        <w:t>s</w:t>
      </w:r>
      <w:r w:rsidRPr="0000250F">
        <w:rPr>
          <w:rFonts w:eastAsia="宋体"/>
          <w:b/>
          <w:bCs/>
          <w:sz w:val="22"/>
          <w:szCs w:val="22"/>
          <w:lang w:val="en-US" w:eastAsia="zh-CN"/>
        </w:rPr>
        <w:t xml:space="preserve"> with semi-static downlink symbol(s), the PUSCH is not accounted for HARQ process number accumulation.</w:t>
      </w:r>
    </w:p>
    <w:p w14:paraId="6965C93B" w14:textId="77777777" w:rsidR="001A6F12" w:rsidRPr="00FB702B" w:rsidRDefault="001A6F12" w:rsidP="0033552F">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CBG based scheduling is not supported when multiple PUSCHs are scheduled by one DCI.</w:t>
      </w:r>
    </w:p>
    <w:p w14:paraId="2EFDFAB8" w14:textId="77777777" w:rsidR="001A6F12" w:rsidRPr="00FB702B" w:rsidRDefault="001A6F12" w:rsidP="0033552F">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Support FDRA enhancement to reduce DCI overhead.</w:t>
      </w:r>
    </w:p>
    <w:p w14:paraId="60881ECD" w14:textId="7EA3BE15" w:rsidR="001A6F12" w:rsidRPr="00FB702B" w:rsidRDefault="001A6F12" w:rsidP="0033552F">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Support frequency hopping for multi-PUSCH scheduling. Newly introduced frequency hopping scheme for multi-PUSCH scheduling can be considered.</w:t>
      </w:r>
    </w:p>
    <w:p w14:paraId="61127846" w14:textId="77777777" w:rsidR="001A6F12" w:rsidRPr="00FB702B" w:rsidRDefault="001A6F12" w:rsidP="0033552F">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For URLLC related fields, one value of each related field is applied for all scheduled PUSCHs.</w:t>
      </w:r>
    </w:p>
    <w:p w14:paraId="1C9CF6D7" w14:textId="24DD1BDA" w:rsidR="001A6F12" w:rsidRPr="00FB702B" w:rsidRDefault="001A6F12" w:rsidP="0033552F">
      <w:pPr>
        <w:pStyle w:val="afd"/>
        <w:numPr>
          <w:ilvl w:val="0"/>
          <w:numId w:val="18"/>
        </w:numPr>
        <w:ind w:leftChars="0"/>
        <w:jc w:val="both"/>
        <w:rPr>
          <w:rFonts w:eastAsia="宋体"/>
          <w:b/>
          <w:bCs/>
          <w:sz w:val="22"/>
          <w:szCs w:val="22"/>
          <w:lang w:val="en-US" w:eastAsia="zh-CN"/>
        </w:rPr>
      </w:pPr>
      <w:r w:rsidRPr="00FB702B">
        <w:rPr>
          <w:rFonts w:eastAsia="宋体"/>
          <w:b/>
          <w:bCs/>
          <w:sz w:val="22"/>
          <w:szCs w:val="22"/>
          <w:lang w:val="en-US" w:eastAsia="zh-CN"/>
        </w:rPr>
        <w:t>For multi-PDSCH schedul</w:t>
      </w:r>
      <w:r w:rsidR="00FB702B" w:rsidRPr="00FB702B">
        <w:rPr>
          <w:rFonts w:eastAsia="宋体"/>
          <w:b/>
          <w:bCs/>
          <w:sz w:val="22"/>
          <w:szCs w:val="22"/>
          <w:lang w:val="en-US" w:eastAsia="zh-CN"/>
        </w:rPr>
        <w:t>ed by single DCI</w:t>
      </w:r>
      <w:r w:rsidRPr="00FB702B">
        <w:rPr>
          <w:rFonts w:eastAsia="宋体"/>
          <w:b/>
          <w:bCs/>
          <w:sz w:val="22"/>
          <w:szCs w:val="22"/>
          <w:lang w:val="en-US" w:eastAsia="zh-CN"/>
        </w:rPr>
        <w:t>,</w:t>
      </w:r>
    </w:p>
    <w:p w14:paraId="26E071B4" w14:textId="4525BB0A" w:rsidR="00E40CAD" w:rsidRPr="00E40CAD" w:rsidRDefault="00E40CAD" w:rsidP="00E40CAD">
      <w:pPr>
        <w:pStyle w:val="afd"/>
        <w:numPr>
          <w:ilvl w:val="0"/>
          <w:numId w:val="17"/>
        </w:numPr>
        <w:ind w:leftChars="0"/>
        <w:rPr>
          <w:rFonts w:eastAsia="宋体"/>
          <w:b/>
          <w:bCs/>
          <w:sz w:val="22"/>
          <w:szCs w:val="22"/>
          <w:lang w:val="en-US" w:eastAsia="zh-CN"/>
        </w:rPr>
      </w:pPr>
      <w:r w:rsidRPr="00E40CAD">
        <w:rPr>
          <w:rFonts w:eastAsia="宋体"/>
          <w:b/>
          <w:bCs/>
          <w:sz w:val="22"/>
          <w:szCs w:val="22"/>
          <w:lang w:val="en-US" w:eastAsia="zh-CN"/>
        </w:rPr>
        <w:t>For multiple SLIVs in one TDRA row, separate K</w:t>
      </w:r>
      <w:r>
        <w:rPr>
          <w:rFonts w:eastAsia="宋体"/>
          <w:b/>
          <w:bCs/>
          <w:sz w:val="22"/>
          <w:szCs w:val="22"/>
          <w:lang w:val="en-US" w:eastAsia="zh-CN"/>
        </w:rPr>
        <w:t>0</w:t>
      </w:r>
      <w:r w:rsidRPr="00E40CAD">
        <w:rPr>
          <w:rFonts w:eastAsia="宋体"/>
          <w:b/>
          <w:bCs/>
          <w:sz w:val="22"/>
          <w:szCs w:val="22"/>
          <w:lang w:val="en-US" w:eastAsia="zh-CN"/>
        </w:rPr>
        <w:t xml:space="preserve"> is configured for each SLI</w:t>
      </w:r>
      <w:r w:rsidR="00931BDB">
        <w:rPr>
          <w:rFonts w:eastAsia="宋体"/>
          <w:b/>
          <w:bCs/>
          <w:sz w:val="22"/>
          <w:szCs w:val="22"/>
          <w:lang w:val="en-US" w:eastAsia="zh-CN"/>
        </w:rPr>
        <w:t>V</w:t>
      </w:r>
      <w:r w:rsidRPr="00E40CAD">
        <w:rPr>
          <w:rFonts w:eastAsia="宋体"/>
          <w:b/>
          <w:bCs/>
          <w:sz w:val="22"/>
          <w:szCs w:val="22"/>
          <w:lang w:val="en-US" w:eastAsia="zh-CN"/>
        </w:rPr>
        <w:t xml:space="preserve">. </w:t>
      </w:r>
    </w:p>
    <w:p w14:paraId="53FA692B" w14:textId="0A83D0C2" w:rsidR="00E40CAD" w:rsidRPr="0000250F" w:rsidRDefault="00E40CAD" w:rsidP="00E40CAD">
      <w:pPr>
        <w:pStyle w:val="afd"/>
        <w:numPr>
          <w:ilvl w:val="0"/>
          <w:numId w:val="17"/>
        </w:numPr>
        <w:ind w:leftChars="0"/>
        <w:jc w:val="both"/>
        <w:rPr>
          <w:rFonts w:eastAsia="宋体"/>
          <w:b/>
          <w:bCs/>
          <w:sz w:val="22"/>
          <w:szCs w:val="22"/>
          <w:lang w:val="en-US" w:eastAsia="zh-CN"/>
        </w:rPr>
      </w:pPr>
      <w:r w:rsidRPr="0000250F">
        <w:rPr>
          <w:rFonts w:eastAsia="宋体"/>
          <w:b/>
          <w:bCs/>
          <w:sz w:val="22"/>
          <w:szCs w:val="22"/>
          <w:lang w:val="en-US" w:eastAsia="zh-CN"/>
        </w:rPr>
        <w:t>If a P</w:t>
      </w:r>
      <w:r>
        <w:rPr>
          <w:rFonts w:eastAsia="宋体"/>
          <w:b/>
          <w:bCs/>
          <w:sz w:val="22"/>
          <w:szCs w:val="22"/>
          <w:lang w:val="en-US" w:eastAsia="zh-CN"/>
        </w:rPr>
        <w:t>D</w:t>
      </w:r>
      <w:r w:rsidRPr="0000250F">
        <w:rPr>
          <w:rFonts w:eastAsia="宋体"/>
          <w:b/>
          <w:bCs/>
          <w:sz w:val="22"/>
          <w:szCs w:val="22"/>
          <w:lang w:val="en-US" w:eastAsia="zh-CN"/>
        </w:rPr>
        <w:t>SCH among multiple P</w:t>
      </w:r>
      <w:r>
        <w:rPr>
          <w:rFonts w:eastAsia="宋体"/>
          <w:b/>
          <w:bCs/>
          <w:sz w:val="22"/>
          <w:szCs w:val="22"/>
          <w:lang w:val="en-US" w:eastAsia="zh-CN"/>
        </w:rPr>
        <w:t>D</w:t>
      </w:r>
      <w:r w:rsidRPr="0000250F">
        <w:rPr>
          <w:rFonts w:eastAsia="宋体"/>
          <w:b/>
          <w:bCs/>
          <w:sz w:val="22"/>
          <w:szCs w:val="22"/>
          <w:lang w:val="en-US" w:eastAsia="zh-CN"/>
        </w:rPr>
        <w:t>SCHs that are scheduled by a single DCI collide</w:t>
      </w:r>
      <w:r>
        <w:rPr>
          <w:rFonts w:eastAsia="宋体"/>
          <w:b/>
          <w:bCs/>
          <w:sz w:val="22"/>
          <w:szCs w:val="22"/>
          <w:lang w:val="en-US" w:eastAsia="zh-CN"/>
        </w:rPr>
        <w:t>s</w:t>
      </w:r>
      <w:r w:rsidRPr="0000250F">
        <w:rPr>
          <w:rFonts w:eastAsia="宋体"/>
          <w:b/>
          <w:bCs/>
          <w:sz w:val="22"/>
          <w:szCs w:val="22"/>
          <w:lang w:val="en-US" w:eastAsia="zh-CN"/>
        </w:rPr>
        <w:t xml:space="preserve"> with semi-static </w:t>
      </w:r>
      <w:r>
        <w:rPr>
          <w:rFonts w:eastAsia="宋体"/>
          <w:b/>
          <w:bCs/>
          <w:sz w:val="22"/>
          <w:szCs w:val="22"/>
          <w:lang w:val="en-US" w:eastAsia="zh-CN"/>
        </w:rPr>
        <w:t>uplink</w:t>
      </w:r>
      <w:r w:rsidRPr="0000250F">
        <w:rPr>
          <w:rFonts w:eastAsia="宋体"/>
          <w:b/>
          <w:bCs/>
          <w:sz w:val="22"/>
          <w:szCs w:val="22"/>
          <w:lang w:val="en-US" w:eastAsia="zh-CN"/>
        </w:rPr>
        <w:t xml:space="preserve"> symbol(s), the P</w:t>
      </w:r>
      <w:r>
        <w:rPr>
          <w:rFonts w:eastAsia="宋体"/>
          <w:b/>
          <w:bCs/>
          <w:sz w:val="22"/>
          <w:szCs w:val="22"/>
          <w:lang w:val="en-US" w:eastAsia="zh-CN"/>
        </w:rPr>
        <w:t>D</w:t>
      </w:r>
      <w:r w:rsidRPr="0000250F">
        <w:rPr>
          <w:rFonts w:eastAsia="宋体"/>
          <w:b/>
          <w:bCs/>
          <w:sz w:val="22"/>
          <w:szCs w:val="22"/>
          <w:lang w:val="en-US" w:eastAsia="zh-CN"/>
        </w:rPr>
        <w:t>SCH is not accounted for HARQ process number accumulation.</w:t>
      </w:r>
    </w:p>
    <w:p w14:paraId="4CB64EAD" w14:textId="5419ED75" w:rsidR="001A6F12" w:rsidRDefault="001A6F12" w:rsidP="0033552F">
      <w:pPr>
        <w:pStyle w:val="afd"/>
        <w:numPr>
          <w:ilvl w:val="0"/>
          <w:numId w:val="17"/>
        </w:numPr>
        <w:ind w:leftChars="0"/>
        <w:jc w:val="both"/>
        <w:rPr>
          <w:rFonts w:eastAsia="宋体"/>
          <w:b/>
          <w:bCs/>
          <w:sz w:val="22"/>
          <w:szCs w:val="22"/>
          <w:lang w:val="en-US" w:eastAsia="zh-CN"/>
        </w:rPr>
      </w:pPr>
      <w:r w:rsidRPr="00FB702B">
        <w:rPr>
          <w:rFonts w:eastAsia="宋体"/>
          <w:b/>
          <w:bCs/>
          <w:sz w:val="22"/>
          <w:szCs w:val="22"/>
          <w:lang w:val="en-US" w:eastAsia="zh-CN"/>
        </w:rPr>
        <w:t>Similar consideration on CBG based transmission, FDRA</w:t>
      </w:r>
      <w:r w:rsidR="006C44A9">
        <w:rPr>
          <w:rFonts w:eastAsia="宋体"/>
          <w:b/>
          <w:bCs/>
          <w:sz w:val="22"/>
          <w:szCs w:val="22"/>
          <w:lang w:val="en-US" w:eastAsia="zh-CN"/>
        </w:rPr>
        <w:t xml:space="preserve"> and URLLC fields</w:t>
      </w:r>
      <w:r w:rsidRPr="00FB702B">
        <w:rPr>
          <w:rFonts w:eastAsia="宋体"/>
          <w:b/>
          <w:bCs/>
          <w:sz w:val="22"/>
          <w:szCs w:val="22"/>
          <w:lang w:val="en-US" w:eastAsia="zh-CN"/>
        </w:rPr>
        <w:t xml:space="preserve"> </w:t>
      </w:r>
      <w:r w:rsidR="00EE414A">
        <w:rPr>
          <w:rFonts w:eastAsia="宋体"/>
          <w:b/>
          <w:bCs/>
          <w:sz w:val="22"/>
          <w:szCs w:val="22"/>
          <w:lang w:val="en-US" w:eastAsia="zh-CN"/>
        </w:rPr>
        <w:t>as</w:t>
      </w:r>
      <w:r w:rsidRPr="00FB702B">
        <w:rPr>
          <w:rFonts w:eastAsia="宋体"/>
          <w:b/>
          <w:bCs/>
          <w:sz w:val="22"/>
          <w:szCs w:val="22"/>
          <w:lang w:val="en-US" w:eastAsia="zh-CN"/>
        </w:rPr>
        <w:t xml:space="preserve"> multi-PUSCH scheduling can be applied to multi-PDSCH scheduling.</w:t>
      </w:r>
    </w:p>
    <w:p w14:paraId="4DDD653E" w14:textId="44BB433E" w:rsidR="006C44A9" w:rsidRDefault="006C44A9" w:rsidP="006C44A9">
      <w:pPr>
        <w:pStyle w:val="afd"/>
        <w:numPr>
          <w:ilvl w:val="0"/>
          <w:numId w:val="17"/>
        </w:numPr>
        <w:ind w:leftChars="0"/>
        <w:jc w:val="both"/>
        <w:rPr>
          <w:rFonts w:eastAsia="宋体"/>
          <w:b/>
          <w:bCs/>
          <w:sz w:val="22"/>
          <w:szCs w:val="22"/>
          <w:lang w:val="en-US" w:eastAsia="zh-CN"/>
        </w:rPr>
      </w:pPr>
      <w:r w:rsidRPr="006C44A9">
        <w:rPr>
          <w:rFonts w:eastAsia="宋体"/>
          <w:b/>
          <w:bCs/>
          <w:sz w:val="22"/>
          <w:szCs w:val="22"/>
          <w:lang w:val="en-US" w:eastAsia="zh-CN"/>
        </w:rPr>
        <w:t>Not support</w:t>
      </w:r>
      <w:r>
        <w:rPr>
          <w:rFonts w:eastAsia="宋体"/>
          <w:b/>
          <w:bCs/>
          <w:sz w:val="22"/>
          <w:szCs w:val="22"/>
          <w:lang w:val="en-US" w:eastAsia="zh-CN"/>
        </w:rPr>
        <w:t xml:space="preserve"> two</w:t>
      </w:r>
      <w:r w:rsidRPr="006C44A9">
        <w:rPr>
          <w:rFonts w:eastAsia="宋体"/>
          <w:b/>
          <w:bCs/>
          <w:sz w:val="22"/>
          <w:szCs w:val="22"/>
          <w:lang w:val="en-US" w:eastAsia="zh-CN"/>
        </w:rPr>
        <w:t xml:space="preserve"> TBs in one PDSCH</w:t>
      </w:r>
      <w:r w:rsidR="0036534C">
        <w:rPr>
          <w:rFonts w:eastAsia="宋体"/>
          <w:b/>
          <w:bCs/>
          <w:sz w:val="22"/>
          <w:szCs w:val="22"/>
          <w:lang w:val="en-US" w:eastAsia="zh-CN"/>
        </w:rPr>
        <w:t xml:space="preserve"> at least</w:t>
      </w:r>
      <w:r w:rsidRPr="006C44A9">
        <w:rPr>
          <w:rFonts w:eastAsia="宋体"/>
          <w:b/>
          <w:bCs/>
          <w:sz w:val="22"/>
          <w:szCs w:val="22"/>
          <w:lang w:val="en-US" w:eastAsia="zh-CN"/>
        </w:rPr>
        <w:t xml:space="preserve"> when multiple PDSCHs are scheduled by one DCI.</w:t>
      </w:r>
    </w:p>
    <w:p w14:paraId="0C28B8DD" w14:textId="1148B527" w:rsidR="006C44A9" w:rsidRPr="006C44A9" w:rsidRDefault="006C44A9" w:rsidP="006C44A9">
      <w:pPr>
        <w:pStyle w:val="afd"/>
        <w:numPr>
          <w:ilvl w:val="0"/>
          <w:numId w:val="17"/>
        </w:numPr>
        <w:ind w:leftChars="0"/>
        <w:jc w:val="both"/>
        <w:rPr>
          <w:rFonts w:eastAsia="宋体"/>
          <w:b/>
          <w:bCs/>
          <w:sz w:val="22"/>
          <w:szCs w:val="22"/>
          <w:lang w:val="en-US" w:eastAsia="zh-CN"/>
        </w:rPr>
      </w:pPr>
      <w:r w:rsidRPr="006C44A9">
        <w:rPr>
          <w:rFonts w:eastAsia="宋体"/>
          <w:b/>
          <w:bCs/>
          <w:sz w:val="22"/>
          <w:szCs w:val="22"/>
          <w:lang w:val="en-US" w:eastAsia="zh-CN"/>
        </w:rPr>
        <w:lastRenderedPageBreak/>
        <w:t>VRB-to-PRB mapping, PRB bundling size indicator, rate matching indicator, and ZP CSI-RS trigger are applied to all slots of scheduled PDSCHs.</w:t>
      </w:r>
    </w:p>
    <w:p w14:paraId="586B4953" w14:textId="3DE9AEDC" w:rsidR="00833AB6" w:rsidRDefault="00833AB6" w:rsidP="00693909">
      <w:pPr>
        <w:jc w:val="both"/>
        <w:rPr>
          <w:rFonts w:eastAsia="宋体"/>
          <w:sz w:val="22"/>
          <w:szCs w:val="22"/>
          <w:lang w:val="en-US" w:eastAsia="zh-CN"/>
        </w:rPr>
      </w:pPr>
    </w:p>
    <w:p w14:paraId="5D48A2DF" w14:textId="2F7498D9" w:rsidR="00AE61C3" w:rsidRPr="00682D7F" w:rsidRDefault="00AE61C3" w:rsidP="00682D7F">
      <w:pPr>
        <w:pStyle w:val="2"/>
        <w:numPr>
          <w:ilvl w:val="1"/>
          <w:numId w:val="6"/>
        </w:numPr>
        <w:rPr>
          <w:rFonts w:eastAsia="宋体"/>
          <w:sz w:val="22"/>
          <w:szCs w:val="22"/>
          <w:lang w:val="en-US" w:eastAsia="zh-CN"/>
        </w:rPr>
      </w:pPr>
      <w:r w:rsidRPr="00682D7F">
        <w:rPr>
          <w:rFonts w:eastAsia="宋体" w:hint="eastAsia"/>
          <w:sz w:val="22"/>
          <w:szCs w:val="22"/>
          <w:lang w:val="en-US" w:eastAsia="zh-CN"/>
        </w:rPr>
        <w:t>H</w:t>
      </w:r>
      <w:r w:rsidRPr="00682D7F">
        <w:rPr>
          <w:rFonts w:eastAsia="宋体"/>
          <w:sz w:val="22"/>
          <w:szCs w:val="22"/>
          <w:lang w:val="en-US" w:eastAsia="zh-CN"/>
        </w:rPr>
        <w:t>ARQ-ACK feedback for multi-PDSCH scheduled by single DCI</w:t>
      </w:r>
    </w:p>
    <w:p w14:paraId="7D1A39F3" w14:textId="075F9BC6" w:rsidR="00A4486D" w:rsidRPr="001C43EE" w:rsidRDefault="00682D7F" w:rsidP="00D351FE">
      <w:pPr>
        <w:pStyle w:val="30"/>
        <w:rPr>
          <w:rFonts w:eastAsia="宋体"/>
          <w:sz w:val="22"/>
          <w:szCs w:val="22"/>
          <w:lang w:val="en-US" w:eastAsia="zh-CN"/>
        </w:rPr>
      </w:pPr>
      <w:r w:rsidRPr="001C43EE">
        <w:rPr>
          <w:rFonts w:eastAsia="宋体" w:hint="eastAsia"/>
          <w:sz w:val="22"/>
          <w:szCs w:val="22"/>
          <w:lang w:val="en-US" w:eastAsia="zh-CN"/>
        </w:rPr>
        <w:t>T</w:t>
      </w:r>
      <w:r w:rsidRPr="001C43EE">
        <w:rPr>
          <w:rFonts w:eastAsia="宋体"/>
          <w:sz w:val="22"/>
          <w:szCs w:val="22"/>
          <w:lang w:val="en-US" w:eastAsia="zh-CN"/>
        </w:rPr>
        <w:t xml:space="preserve">ype 1 HARQ-ACK </w:t>
      </w:r>
      <w:r w:rsidR="00201B17" w:rsidRPr="001C43EE">
        <w:rPr>
          <w:rFonts w:eastAsia="宋体"/>
          <w:sz w:val="22"/>
          <w:szCs w:val="22"/>
          <w:lang w:val="en-US" w:eastAsia="zh-CN"/>
        </w:rPr>
        <w:t>feedback</w:t>
      </w:r>
    </w:p>
    <w:p w14:paraId="461815D3" w14:textId="77777777" w:rsidR="00682D7F" w:rsidRPr="00867657" w:rsidRDefault="00682D7F" w:rsidP="00693909">
      <w:pPr>
        <w:jc w:val="both"/>
        <w:rPr>
          <w:rFonts w:eastAsia="宋体"/>
          <w:sz w:val="22"/>
          <w:szCs w:val="22"/>
          <w:lang w:val="en-US" w:eastAsia="zh-CN"/>
        </w:rPr>
      </w:pPr>
    </w:p>
    <w:p w14:paraId="73B14E44" w14:textId="1162A50F" w:rsidR="00D72495" w:rsidRDefault="00C16EB9" w:rsidP="00327859">
      <w:pPr>
        <w:jc w:val="both"/>
        <w:rPr>
          <w:rFonts w:eastAsia="宋体"/>
          <w:sz w:val="22"/>
          <w:szCs w:val="22"/>
          <w:lang w:val="en-US" w:eastAsia="zh-CN"/>
        </w:rPr>
      </w:pPr>
      <w:r>
        <w:rPr>
          <w:rFonts w:eastAsia="宋体"/>
          <w:sz w:val="22"/>
          <w:szCs w:val="22"/>
          <w:lang w:val="en-US" w:eastAsia="zh-CN"/>
        </w:rPr>
        <w:t xml:space="preserve">Following agreement </w:t>
      </w:r>
      <w:r w:rsidR="00DF2F7E">
        <w:rPr>
          <w:rFonts w:eastAsia="宋体"/>
          <w:sz w:val="22"/>
          <w:szCs w:val="22"/>
          <w:lang w:val="en-US" w:eastAsia="zh-CN"/>
        </w:rPr>
        <w:t>was</w:t>
      </w:r>
      <w:r>
        <w:rPr>
          <w:rFonts w:eastAsia="宋体"/>
          <w:sz w:val="22"/>
          <w:szCs w:val="22"/>
          <w:lang w:val="en-US" w:eastAsia="zh-CN"/>
        </w:rPr>
        <w:t xml:space="preserve"> made</w:t>
      </w:r>
      <w:r w:rsidR="006C44A9">
        <w:rPr>
          <w:rFonts w:eastAsia="宋体"/>
          <w:sz w:val="22"/>
          <w:szCs w:val="22"/>
          <w:lang w:val="en-US" w:eastAsia="zh-CN"/>
        </w:rPr>
        <w:t xml:space="preserve"> </w:t>
      </w:r>
      <w:r w:rsidR="00DF2F7E">
        <w:rPr>
          <w:rFonts w:eastAsia="宋体"/>
          <w:sz w:val="22"/>
          <w:szCs w:val="22"/>
          <w:lang w:val="en-US" w:eastAsia="zh-CN"/>
        </w:rPr>
        <w:t xml:space="preserve">at </w:t>
      </w:r>
      <w:r w:rsidR="006C44A9">
        <w:rPr>
          <w:rFonts w:eastAsia="宋体"/>
          <w:sz w:val="22"/>
          <w:szCs w:val="22"/>
          <w:lang w:val="en-US" w:eastAsia="zh-CN"/>
        </w:rPr>
        <w:t>RAN1#</w:t>
      </w:r>
      <w:r w:rsidR="00B90CB2">
        <w:rPr>
          <w:rFonts w:eastAsia="宋体"/>
          <w:sz w:val="22"/>
          <w:szCs w:val="22"/>
          <w:lang w:val="en-US" w:eastAsia="zh-CN"/>
        </w:rPr>
        <w:t>105</w:t>
      </w:r>
      <w:r w:rsidR="006C44A9">
        <w:rPr>
          <w:rFonts w:eastAsia="宋体"/>
          <w:sz w:val="22"/>
          <w:szCs w:val="22"/>
          <w:lang w:val="en-US" w:eastAsia="zh-CN"/>
        </w:rPr>
        <w:t>-e</w:t>
      </w:r>
      <w:r>
        <w:rPr>
          <w:rFonts w:eastAsia="宋体"/>
          <w:sz w:val="22"/>
          <w:szCs w:val="22"/>
          <w:lang w:val="en-US" w:eastAsia="zh-CN"/>
        </w:rPr>
        <w:t xml:space="preserve"> f</w:t>
      </w:r>
      <w:r w:rsidR="00D72495">
        <w:rPr>
          <w:rFonts w:eastAsia="宋体"/>
          <w:sz w:val="22"/>
          <w:szCs w:val="22"/>
          <w:lang w:val="en-US" w:eastAsia="zh-CN"/>
        </w:rPr>
        <w:t>or</w:t>
      </w:r>
      <w:r w:rsidR="00D351FE">
        <w:rPr>
          <w:rFonts w:eastAsia="宋体"/>
          <w:sz w:val="22"/>
          <w:szCs w:val="22"/>
          <w:lang w:val="en-US" w:eastAsia="zh-CN"/>
        </w:rPr>
        <w:t xml:space="preserve"> type 1</w:t>
      </w:r>
      <w:r w:rsidR="00D72495">
        <w:rPr>
          <w:rFonts w:eastAsia="宋体"/>
          <w:sz w:val="22"/>
          <w:szCs w:val="22"/>
          <w:lang w:val="en-US" w:eastAsia="zh-CN"/>
        </w:rPr>
        <w:t xml:space="preserve"> HARQ-ACK feedback for </w:t>
      </w:r>
      <w:r>
        <w:rPr>
          <w:rFonts w:eastAsia="宋体"/>
          <w:sz w:val="22"/>
          <w:szCs w:val="22"/>
          <w:lang w:val="en-US" w:eastAsia="zh-CN"/>
        </w:rPr>
        <w:t xml:space="preserve">multi-PDSCH scheduling by single DCI. </w:t>
      </w:r>
    </w:p>
    <w:tbl>
      <w:tblPr>
        <w:tblStyle w:val="afa"/>
        <w:tblW w:w="0" w:type="auto"/>
        <w:tblLook w:val="04A0" w:firstRow="1" w:lastRow="0" w:firstColumn="1" w:lastColumn="0" w:noHBand="0" w:noVBand="1"/>
      </w:tblPr>
      <w:tblGrid>
        <w:gridCol w:w="9962"/>
      </w:tblGrid>
      <w:tr w:rsidR="00ED498B" w14:paraId="7C5CC34F" w14:textId="77777777" w:rsidTr="00ED498B">
        <w:tc>
          <w:tcPr>
            <w:tcW w:w="9962" w:type="dxa"/>
          </w:tcPr>
          <w:p w14:paraId="43AF3FDB" w14:textId="77777777" w:rsidR="00001B8E" w:rsidRPr="00D42B66" w:rsidRDefault="00001B8E" w:rsidP="00001B8E">
            <w:pPr>
              <w:wordWrap w:val="0"/>
              <w:rPr>
                <w:rFonts w:ascii="Malgun Gothic" w:eastAsia="Malgun Gothic" w:hAnsi="Malgun Gothic" w:cs="Calibri"/>
                <w:sz w:val="20"/>
                <w:szCs w:val="24"/>
                <w:lang w:eastAsia="ko-KR"/>
              </w:rPr>
            </w:pPr>
            <w:r w:rsidRPr="00D42B66">
              <w:rPr>
                <w:rFonts w:eastAsia="Gulim"/>
                <w:sz w:val="20"/>
                <w:highlight w:val="green"/>
                <w:lang w:eastAsia="zh-CN"/>
              </w:rPr>
              <w:t>Agreement:</w:t>
            </w:r>
          </w:p>
          <w:p w14:paraId="35319584" w14:textId="77777777" w:rsidR="00001B8E" w:rsidRPr="00D42B66" w:rsidRDefault="00001B8E" w:rsidP="00001B8E">
            <w:pPr>
              <w:spacing w:line="252" w:lineRule="auto"/>
              <w:rPr>
                <w:rFonts w:eastAsia="Times New Roman"/>
                <w:sz w:val="20"/>
                <w:szCs w:val="24"/>
                <w:lang w:eastAsia="zh-CN"/>
              </w:rPr>
            </w:pPr>
            <w:r w:rsidRPr="00D42B66">
              <w:rPr>
                <w:rFonts w:ascii="Times" w:eastAsia="Times New Roman" w:hAnsi="Times" w:cs="Times"/>
                <w:sz w:val="20"/>
                <w:szCs w:val="24"/>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4A41C471" w14:textId="77777777" w:rsidR="00001B8E" w:rsidRPr="00D42B66" w:rsidRDefault="00001B8E" w:rsidP="00001B8E">
            <w:pPr>
              <w:numPr>
                <w:ilvl w:val="0"/>
                <w:numId w:val="13"/>
              </w:numPr>
              <w:spacing w:line="252" w:lineRule="auto"/>
              <w:ind w:left="360"/>
              <w:rPr>
                <w:rFonts w:ascii="Times" w:eastAsia="Times New Roman" w:hAnsi="Times" w:cs="Times"/>
                <w:sz w:val="20"/>
                <w:szCs w:val="24"/>
                <w:lang w:eastAsia="zh-CN"/>
              </w:rPr>
            </w:pPr>
            <w:r w:rsidRPr="00D42B66">
              <w:rPr>
                <w:rFonts w:ascii="Times" w:eastAsia="Times New Roman" w:hAnsi="Times" w:cs="Times"/>
                <w:sz w:val="20"/>
                <w:szCs w:val="24"/>
                <w:lang w:eastAsia="zh-CN"/>
              </w:rPr>
              <w:t>The set of DL slots includes all the unique DL slots that can be scheduled by any row index r of TDRA table in DCI indicating the UL slot as HARQ-ACK feedback timing.</w:t>
            </w:r>
          </w:p>
          <w:p w14:paraId="5819F492" w14:textId="77777777" w:rsidR="00001B8E" w:rsidRPr="00D42B66" w:rsidRDefault="00001B8E" w:rsidP="00001B8E">
            <w:pPr>
              <w:numPr>
                <w:ilvl w:val="0"/>
                <w:numId w:val="13"/>
              </w:numPr>
              <w:spacing w:line="252" w:lineRule="auto"/>
              <w:ind w:left="360"/>
              <w:rPr>
                <w:rFonts w:ascii="Times" w:eastAsia="Times New Roman" w:hAnsi="Times" w:cs="Times"/>
                <w:sz w:val="20"/>
                <w:szCs w:val="24"/>
                <w:lang w:eastAsia="zh-CN"/>
              </w:rPr>
            </w:pPr>
            <w:r w:rsidRPr="00D42B66">
              <w:rPr>
                <w:rFonts w:ascii="Times" w:eastAsia="Times New Roman" w:hAnsi="Times" w:cs="Times"/>
                <w:sz w:val="20"/>
                <w:szCs w:val="24"/>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76C876DA" w14:textId="77777777" w:rsidR="00001B8E" w:rsidRPr="00683E20" w:rsidRDefault="00001B8E" w:rsidP="00001B8E">
            <w:pPr>
              <w:numPr>
                <w:ilvl w:val="1"/>
                <w:numId w:val="13"/>
              </w:numPr>
              <w:spacing w:line="252" w:lineRule="auto"/>
              <w:ind w:left="1080"/>
              <w:rPr>
                <w:rFonts w:ascii="Times" w:eastAsia="Times New Roman" w:hAnsi="Times" w:cs="Times"/>
                <w:sz w:val="20"/>
                <w:szCs w:val="24"/>
                <w:lang w:eastAsia="zh-CN"/>
              </w:rPr>
            </w:pPr>
            <w:r w:rsidRPr="00683E20">
              <w:rPr>
                <w:rFonts w:ascii="Times" w:eastAsia="Times New Roman" w:hAnsi="Times" w:cs="Times"/>
                <w:sz w:val="20"/>
                <w:szCs w:val="24"/>
                <w:lang w:eastAsia="zh-CN"/>
              </w:rPr>
              <w:t>FFS: details of further pruning of the set of SLIVs</w:t>
            </w:r>
          </w:p>
          <w:p w14:paraId="03848608" w14:textId="77777777" w:rsidR="00001B8E" w:rsidRPr="00683E20" w:rsidRDefault="00001B8E" w:rsidP="00001B8E">
            <w:pPr>
              <w:numPr>
                <w:ilvl w:val="1"/>
                <w:numId w:val="13"/>
              </w:numPr>
              <w:spacing w:line="252" w:lineRule="auto"/>
              <w:ind w:left="1080"/>
              <w:rPr>
                <w:rFonts w:ascii="Times" w:eastAsia="Times New Roman" w:hAnsi="Times" w:cs="Times"/>
                <w:sz w:val="20"/>
                <w:szCs w:val="24"/>
                <w:lang w:eastAsia="zh-CN"/>
              </w:rPr>
            </w:pPr>
            <w:r w:rsidRPr="00683E20">
              <w:rPr>
                <w:rFonts w:ascii="Times" w:eastAsia="Times New Roman" w:hAnsi="Times" w:cs="Times"/>
                <w:sz w:val="20"/>
                <w:szCs w:val="24"/>
                <w:lang w:eastAsia="zh-CN"/>
              </w:rPr>
              <w:t>FFS: impact if receiving more than one PDSCH in a slot is allowed, e.g., handling of overlapped SLIVs from different rows in the same and different DL slot</w:t>
            </w:r>
          </w:p>
          <w:p w14:paraId="5E18E6D8" w14:textId="7F6A814B" w:rsidR="00ED498B" w:rsidRPr="00001B8E" w:rsidRDefault="00001B8E" w:rsidP="00001B8E">
            <w:pPr>
              <w:numPr>
                <w:ilvl w:val="1"/>
                <w:numId w:val="13"/>
              </w:numPr>
              <w:spacing w:line="252" w:lineRule="auto"/>
              <w:ind w:left="1080"/>
              <w:rPr>
                <w:rFonts w:ascii="Times" w:eastAsia="Times New Roman" w:hAnsi="Times" w:cs="Times"/>
                <w:sz w:val="20"/>
                <w:szCs w:val="24"/>
                <w:lang w:eastAsia="zh-CN"/>
              </w:rPr>
            </w:pPr>
            <w:r w:rsidRPr="00683E20">
              <w:rPr>
                <w:rFonts w:ascii="Times" w:eastAsia="Times New Roman" w:hAnsi="Times" w:cs="Times"/>
                <w:sz w:val="20"/>
                <w:szCs w:val="24"/>
                <w:lang w:eastAsia="zh-CN"/>
              </w:rPr>
              <w:t>FFS impact of time domain bundling, if supported</w:t>
            </w:r>
          </w:p>
        </w:tc>
      </w:tr>
    </w:tbl>
    <w:p w14:paraId="49F734E8" w14:textId="2BB5900F" w:rsidR="00682D7F" w:rsidRPr="00ED498B" w:rsidRDefault="00682D7F" w:rsidP="00327859">
      <w:pPr>
        <w:jc w:val="both"/>
        <w:rPr>
          <w:rFonts w:eastAsia="宋体"/>
          <w:sz w:val="22"/>
          <w:szCs w:val="22"/>
          <w:lang w:eastAsia="zh-CN"/>
        </w:rPr>
      </w:pPr>
    </w:p>
    <w:p w14:paraId="485AE22C" w14:textId="67E3CEA7" w:rsidR="0031788B" w:rsidRDefault="0031788B" w:rsidP="00327859">
      <w:pPr>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ccording to the RAN1#105-e agreement</w:t>
      </w:r>
      <w:r w:rsidR="00844CCD">
        <w:rPr>
          <w:rFonts w:eastAsia="宋体"/>
          <w:sz w:val="22"/>
          <w:szCs w:val="22"/>
          <w:lang w:val="en-US" w:eastAsia="zh-CN"/>
        </w:rPr>
        <w:t xml:space="preserve"> above</w:t>
      </w:r>
      <w:r>
        <w:rPr>
          <w:rFonts w:eastAsia="宋体"/>
          <w:sz w:val="22"/>
          <w:szCs w:val="22"/>
          <w:lang w:val="en-US" w:eastAsia="zh-CN"/>
        </w:rPr>
        <w:t xml:space="preserve">, the set of DL slots </w:t>
      </w:r>
      <w:r w:rsidR="000073DA">
        <w:rPr>
          <w:rFonts w:eastAsia="宋体"/>
          <w:sz w:val="22"/>
          <w:szCs w:val="22"/>
          <w:lang w:val="en-US" w:eastAsia="zh-CN"/>
        </w:rPr>
        <w:t>will be</w:t>
      </w:r>
      <w:r>
        <w:rPr>
          <w:rFonts w:eastAsia="宋体"/>
          <w:sz w:val="22"/>
          <w:szCs w:val="22"/>
          <w:lang w:val="en-US" w:eastAsia="zh-CN"/>
        </w:rPr>
        <w:t xml:space="preserve"> extended compared </w:t>
      </w:r>
      <w:r w:rsidR="00844CCD">
        <w:rPr>
          <w:rFonts w:eastAsia="宋体"/>
          <w:sz w:val="22"/>
          <w:szCs w:val="22"/>
          <w:lang w:val="en-US" w:eastAsia="zh-CN"/>
        </w:rPr>
        <w:t>to the one specified in</w:t>
      </w:r>
      <w:r>
        <w:rPr>
          <w:rFonts w:eastAsia="宋体"/>
          <w:sz w:val="22"/>
          <w:szCs w:val="22"/>
          <w:lang w:val="en-US" w:eastAsia="zh-CN"/>
        </w:rPr>
        <w:t xml:space="preserve"> </w:t>
      </w:r>
      <w:r w:rsidR="000073DA">
        <w:rPr>
          <w:rFonts w:eastAsia="宋体"/>
          <w:sz w:val="22"/>
          <w:szCs w:val="22"/>
          <w:lang w:val="en-US" w:eastAsia="zh-CN"/>
        </w:rPr>
        <w:t xml:space="preserve">Rel-16. </w:t>
      </w:r>
      <w:r w:rsidR="00247DA1">
        <w:rPr>
          <w:rFonts w:eastAsia="宋体"/>
          <w:sz w:val="22"/>
          <w:szCs w:val="22"/>
          <w:lang w:val="en-US" w:eastAsia="zh-CN"/>
        </w:rPr>
        <w:t>There are two alternatives considering</w:t>
      </w:r>
      <w:r w:rsidR="004A21B2">
        <w:rPr>
          <w:rFonts w:eastAsia="宋体"/>
          <w:sz w:val="22"/>
          <w:szCs w:val="22"/>
          <w:lang w:val="en-US" w:eastAsia="zh-CN"/>
        </w:rPr>
        <w:t xml:space="preserve"> with or without K1 set extension. </w:t>
      </w:r>
    </w:p>
    <w:p w14:paraId="38168390" w14:textId="1F24F3F8" w:rsidR="00247DA1" w:rsidRDefault="00247DA1" w:rsidP="00247DA1">
      <w:pPr>
        <w:pStyle w:val="afd"/>
        <w:numPr>
          <w:ilvl w:val="0"/>
          <w:numId w:val="37"/>
        </w:numPr>
        <w:ind w:leftChars="0"/>
        <w:jc w:val="both"/>
        <w:rPr>
          <w:rFonts w:eastAsia="宋体"/>
          <w:sz w:val="22"/>
          <w:szCs w:val="22"/>
          <w:lang w:val="en-US" w:eastAsia="zh-CN"/>
        </w:rPr>
      </w:pPr>
      <w:r w:rsidRPr="00247DA1">
        <w:rPr>
          <w:rFonts w:eastAsia="宋体" w:hint="eastAsia"/>
          <w:sz w:val="22"/>
          <w:szCs w:val="22"/>
          <w:lang w:val="en-US" w:eastAsia="zh-CN"/>
        </w:rPr>
        <w:t>A</w:t>
      </w:r>
      <w:r w:rsidRPr="00247DA1">
        <w:rPr>
          <w:rFonts w:eastAsia="宋体"/>
          <w:sz w:val="22"/>
          <w:szCs w:val="22"/>
          <w:lang w:val="en-US" w:eastAsia="zh-CN"/>
        </w:rPr>
        <w:t xml:space="preserve">lt 1: </w:t>
      </w:r>
      <w:r>
        <w:rPr>
          <w:rFonts w:eastAsia="宋体"/>
          <w:sz w:val="22"/>
          <w:szCs w:val="22"/>
          <w:lang w:val="en-US" w:eastAsia="zh-CN"/>
        </w:rPr>
        <w:t>The</w:t>
      </w:r>
      <w:r w:rsidR="007044CE">
        <w:rPr>
          <w:rFonts w:eastAsia="宋体"/>
          <w:sz w:val="22"/>
          <w:szCs w:val="22"/>
          <w:lang w:val="en-US" w:eastAsia="zh-CN"/>
        </w:rPr>
        <w:t xml:space="preserve"> extended</w:t>
      </w:r>
      <w:r>
        <w:rPr>
          <w:rFonts w:eastAsia="宋体"/>
          <w:sz w:val="22"/>
          <w:szCs w:val="22"/>
          <w:lang w:val="en-US" w:eastAsia="zh-CN"/>
        </w:rPr>
        <w:t xml:space="preserve"> DL slot set is obtained by K1 set extension.</w:t>
      </w:r>
    </w:p>
    <w:p w14:paraId="67B04636" w14:textId="4F65AACE" w:rsidR="00AA2A41" w:rsidRDefault="00AA2A41" w:rsidP="00AA2A41">
      <w:pPr>
        <w:pStyle w:val="afd"/>
        <w:numPr>
          <w:ilvl w:val="1"/>
          <w:numId w:val="37"/>
        </w:numPr>
        <w:ind w:leftChars="0"/>
        <w:jc w:val="both"/>
        <w:rPr>
          <w:rFonts w:eastAsia="宋体"/>
          <w:sz w:val="22"/>
          <w:szCs w:val="22"/>
          <w:lang w:val="en-US" w:eastAsia="zh-CN"/>
        </w:rPr>
      </w:pPr>
      <w:r>
        <w:rPr>
          <w:rFonts w:eastAsia="宋体"/>
          <w:sz w:val="22"/>
          <w:szCs w:val="22"/>
          <w:lang w:val="en-US" w:eastAsia="zh-CN"/>
        </w:rPr>
        <w:t xml:space="preserve">The K1 set extension can be based on K0 configurations in each TDRA row. For example, if the set </w:t>
      </w:r>
      <m:oMath>
        <m:r>
          <w:rPr>
            <w:rFonts w:ascii="Cambria Math" w:eastAsia="宋体" w:hAnsi="Cambria Math"/>
            <w:sz w:val="22"/>
            <w:szCs w:val="22"/>
            <w:lang w:eastAsia="zh-CN"/>
          </w:rPr>
          <m:t>∁(m)</m:t>
        </m:r>
      </m:oMath>
      <w:r>
        <w:rPr>
          <w:rFonts w:eastAsia="宋体"/>
          <w:sz w:val="22"/>
          <w:szCs w:val="22"/>
          <w:lang w:val="en-US" w:eastAsia="zh-CN"/>
        </w:rPr>
        <w:t xml:space="preserve"> represents set of “offset values of each K</w:t>
      </w:r>
      <w:r w:rsidR="00994E26">
        <w:rPr>
          <w:rFonts w:eastAsia="宋体"/>
          <w:sz w:val="22"/>
          <w:szCs w:val="22"/>
          <w:lang w:val="en-US" w:eastAsia="zh-CN"/>
        </w:rPr>
        <w:t>0</w:t>
      </w:r>
      <w:r>
        <w:rPr>
          <w:rFonts w:eastAsia="宋体"/>
          <w:sz w:val="22"/>
          <w:szCs w:val="22"/>
          <w:lang w:val="en-US" w:eastAsia="zh-CN"/>
        </w:rPr>
        <w:t xml:space="preserve"> to the last K0 of </w:t>
      </w:r>
      <w:r w:rsidR="00994E26">
        <w:rPr>
          <w:rFonts w:eastAsia="宋体"/>
          <w:sz w:val="22"/>
          <w:szCs w:val="22"/>
          <w:lang w:val="en-US" w:eastAsia="zh-CN"/>
        </w:rPr>
        <w:t xml:space="preserve">SLIVs in </w:t>
      </w:r>
      <w:r>
        <w:rPr>
          <w:rFonts w:eastAsia="宋体"/>
          <w:sz w:val="22"/>
          <w:szCs w:val="22"/>
          <w:lang w:val="en-US" w:eastAsia="zh-CN"/>
        </w:rPr>
        <w:t xml:space="preserve">the same row” for each row, the extended K1 set </w:t>
      </w:r>
      <m:oMath>
        <m:sSup>
          <m:sSupPr>
            <m:ctrlPr>
              <w:rPr>
                <w:rFonts w:ascii="Cambria Math" w:eastAsia="宋体" w:hAnsi="Cambria Math"/>
                <w:i/>
                <w:iCs/>
                <w:sz w:val="22"/>
                <w:szCs w:val="22"/>
                <w:lang w:eastAsia="zh-CN"/>
              </w:rPr>
            </m:ctrlPr>
          </m:sSupPr>
          <m:e>
            <m:r>
              <w:rPr>
                <w:rFonts w:ascii="Cambria Math" w:eastAsia="宋体" w:hAnsi="Cambria Math"/>
                <w:sz w:val="22"/>
                <w:szCs w:val="22"/>
                <w:lang w:eastAsia="zh-CN"/>
              </w:rPr>
              <m:t>∁</m:t>
            </m:r>
          </m:e>
          <m:sup>
            <m:r>
              <w:rPr>
                <w:rFonts w:ascii="Cambria Math" w:eastAsia="宋体" w:hAnsi="Cambria Math"/>
                <w:sz w:val="22"/>
                <w:szCs w:val="22"/>
                <w:lang w:eastAsia="zh-CN"/>
              </w:rPr>
              <m:t>'</m:t>
            </m:r>
          </m:sup>
        </m:sSup>
        <m:d>
          <m:dPr>
            <m:ctrlPr>
              <w:rPr>
                <w:rFonts w:ascii="Cambria Math" w:eastAsia="宋体" w:hAnsi="Cambria Math"/>
                <w:i/>
                <w:iCs/>
                <w:sz w:val="22"/>
                <w:szCs w:val="22"/>
                <w:lang w:eastAsia="zh-CN"/>
              </w:rPr>
            </m:ctrlPr>
          </m:dPr>
          <m:e>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1</m:t>
                </m:r>
              </m:sub>
            </m:sSub>
          </m:e>
        </m:d>
      </m:oMath>
      <w:r>
        <w:rPr>
          <w:rFonts w:eastAsia="宋体" w:hint="eastAsia"/>
          <w:iCs/>
          <w:sz w:val="22"/>
          <w:szCs w:val="22"/>
          <w:lang w:eastAsia="zh-CN"/>
        </w:rPr>
        <w:t xml:space="preserve"> </w:t>
      </w:r>
      <w:r>
        <w:rPr>
          <w:rFonts w:eastAsia="宋体"/>
          <w:sz w:val="22"/>
          <w:szCs w:val="22"/>
          <w:lang w:val="en-US" w:eastAsia="zh-CN"/>
        </w:rPr>
        <w:t>can be obtained by {</w:t>
      </w:r>
      <m:oMath>
        <m:r>
          <w:rPr>
            <w:rFonts w:ascii="Cambria Math" w:eastAsiaTheme="minorEastAsia" w:hAnsi="Cambria Math" w:cs="Segoe UI"/>
            <w:color w:val="000000" w:themeColor="text1"/>
            <w:sz w:val="36"/>
            <w:szCs w:val="36"/>
          </w:rPr>
          <m:t xml:space="preserve"> </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1,k</m:t>
            </m:r>
          </m:sub>
        </m:sSub>
        <m:r>
          <w:rPr>
            <w:rFonts w:ascii="Cambria Math" w:eastAsia="宋体" w:hAnsi="Cambria Math"/>
            <w:sz w:val="22"/>
            <w:szCs w:val="22"/>
            <w:lang w:eastAsia="zh-CN"/>
          </w:rPr>
          <m:t>+</m:t>
        </m:r>
        <m:d>
          <m:dPr>
            <m:begChr m:val="⌈"/>
            <m:endChr m:val="⌉"/>
            <m:ctrlPr>
              <w:rPr>
                <w:rFonts w:ascii="Cambria Math" w:eastAsia="宋体" w:hAnsi="Cambria Math"/>
                <w:i/>
                <w:iCs/>
                <w:sz w:val="22"/>
                <w:szCs w:val="22"/>
                <w:lang w:eastAsia="zh-CN"/>
              </w:rPr>
            </m:ctrlPr>
          </m:dPr>
          <m:e>
            <m:f>
              <m:fPr>
                <m:type m:val="skw"/>
                <m:ctrlPr>
                  <w:rPr>
                    <w:rFonts w:ascii="Cambria Math" w:eastAsia="宋体" w:hAnsi="Cambria Math"/>
                    <w:i/>
                    <w:iCs/>
                    <w:sz w:val="22"/>
                    <w:szCs w:val="22"/>
                    <w:lang w:eastAsia="zh-CN"/>
                  </w:rPr>
                </m:ctrlPr>
              </m:fPr>
              <m:num>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m</m:t>
                    </m:r>
                  </m:e>
                  <m:sub>
                    <m:r>
                      <w:rPr>
                        <w:rFonts w:ascii="Cambria Math" w:eastAsia="宋体" w:hAnsi="Cambria Math"/>
                        <w:sz w:val="22"/>
                        <w:szCs w:val="22"/>
                        <w:lang w:eastAsia="zh-CN"/>
                      </w:rPr>
                      <m:t>i</m:t>
                    </m:r>
                  </m:sub>
                </m:sSub>
              </m:num>
              <m:den>
                <m:sSup>
                  <m:sSupPr>
                    <m:ctrlPr>
                      <w:rPr>
                        <w:rFonts w:ascii="Cambria Math" w:eastAsia="宋体" w:hAnsi="Cambria Math"/>
                        <w:i/>
                        <w:iCs/>
                        <w:sz w:val="22"/>
                        <w:szCs w:val="22"/>
                        <w:lang w:eastAsia="zh-CN"/>
                      </w:rPr>
                    </m:ctrlPr>
                  </m:sSupPr>
                  <m:e>
                    <m:r>
                      <w:rPr>
                        <w:rFonts w:ascii="Cambria Math" w:eastAsia="宋体" w:hAnsi="Cambria Math"/>
                        <w:sz w:val="22"/>
                        <w:szCs w:val="22"/>
                        <w:lang w:eastAsia="zh-CN"/>
                      </w:rPr>
                      <m:t>2</m:t>
                    </m:r>
                  </m:e>
                  <m:sup>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μ</m:t>
                        </m:r>
                      </m:e>
                      <m:sub>
                        <m:r>
                          <w:rPr>
                            <w:rFonts w:ascii="Cambria Math" w:eastAsia="宋体" w:hAnsi="Cambria Math"/>
                            <w:sz w:val="22"/>
                            <w:szCs w:val="22"/>
                            <w:lang w:eastAsia="zh-CN"/>
                          </w:rPr>
                          <m:t>DL</m:t>
                        </m:r>
                      </m:sub>
                    </m:sSub>
                    <m: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μ</m:t>
                        </m:r>
                      </m:e>
                      <m:sub>
                        <m:r>
                          <w:rPr>
                            <w:rFonts w:ascii="Cambria Math" w:eastAsia="宋体" w:hAnsi="Cambria Math"/>
                            <w:sz w:val="22"/>
                            <w:szCs w:val="22"/>
                            <w:lang w:eastAsia="zh-CN"/>
                          </w:rPr>
                          <m:t>UL</m:t>
                        </m:r>
                      </m:sub>
                    </m:sSub>
                  </m:sup>
                </m:sSup>
              </m:den>
            </m:f>
          </m:e>
        </m:d>
      </m:oMath>
      <w:r>
        <w:rPr>
          <w:rFonts w:eastAsia="宋体"/>
          <w:sz w:val="22"/>
          <w:szCs w:val="22"/>
          <w:lang w:val="en-US" w:eastAsia="zh-CN"/>
        </w:rPr>
        <w:t xml:space="preserve">}, for each </w:t>
      </w:r>
      <m:oMath>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1,k</m:t>
            </m:r>
          </m:sub>
        </m:sSub>
      </m:oMath>
      <w:r>
        <w:rPr>
          <w:rFonts w:eastAsia="宋体" w:hint="eastAsia"/>
          <w:iCs/>
          <w:sz w:val="22"/>
          <w:szCs w:val="22"/>
          <w:lang w:eastAsia="zh-CN"/>
        </w:rPr>
        <w:t xml:space="preserve"> </w:t>
      </w:r>
      <w:r>
        <w:rPr>
          <w:rFonts w:eastAsia="宋体"/>
          <w:sz w:val="22"/>
          <w:szCs w:val="22"/>
          <w:lang w:val="en-US" w:eastAsia="zh-CN"/>
        </w:rPr>
        <w:t xml:space="preserve">in the original configured K1 set </w:t>
      </w:r>
      <m:oMath>
        <m:r>
          <w:rPr>
            <w:rFonts w:ascii="Cambria Math" w:eastAsia="宋体" w:hAnsi="Cambria Math"/>
            <w:sz w:val="22"/>
            <w:szCs w:val="22"/>
            <w:lang w:eastAsia="zh-CN"/>
          </w:rPr>
          <m:t>∁</m:t>
        </m:r>
        <m:d>
          <m:dPr>
            <m:ctrlPr>
              <w:rPr>
                <w:rFonts w:ascii="Cambria Math" w:eastAsia="宋体" w:hAnsi="Cambria Math"/>
                <w:i/>
                <w:iCs/>
                <w:sz w:val="22"/>
                <w:szCs w:val="22"/>
                <w:lang w:eastAsia="zh-CN"/>
              </w:rPr>
            </m:ctrlPr>
          </m:dPr>
          <m:e>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1</m:t>
                </m:r>
              </m:sub>
            </m:sSub>
          </m:e>
        </m:d>
      </m:oMath>
      <w:r>
        <w:rPr>
          <w:rFonts w:eastAsia="宋体" w:hint="eastAsia"/>
          <w:iCs/>
          <w:sz w:val="22"/>
          <w:szCs w:val="22"/>
          <w:lang w:eastAsia="zh-CN"/>
        </w:rPr>
        <w:t xml:space="preserve"> </w:t>
      </w:r>
      <w:r>
        <w:rPr>
          <w:rFonts w:eastAsia="宋体"/>
          <w:sz w:val="22"/>
          <w:szCs w:val="22"/>
          <w:lang w:val="en-US" w:eastAsia="zh-CN"/>
        </w:rPr>
        <w:t xml:space="preserve">and for each </w:t>
      </w:r>
      <m:oMath>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m</m:t>
            </m:r>
          </m:e>
          <m:sub>
            <m:r>
              <w:rPr>
                <w:rFonts w:ascii="Cambria Math" w:eastAsia="宋体" w:hAnsi="Cambria Math"/>
                <w:sz w:val="22"/>
                <w:szCs w:val="22"/>
                <w:lang w:eastAsia="zh-CN"/>
              </w:rPr>
              <m:t>i</m:t>
            </m:r>
          </m:sub>
        </m:sSub>
        <m:r>
          <w:rPr>
            <w:rFonts w:ascii="Cambria Math" w:eastAsia="宋体" w:hAnsi="Cambria Math"/>
            <w:sz w:val="22"/>
            <w:szCs w:val="22"/>
            <w:lang w:eastAsia="zh-CN"/>
          </w:rPr>
          <m:t>∈∁</m:t>
        </m:r>
        <m:d>
          <m:dPr>
            <m:ctrlPr>
              <w:rPr>
                <w:rFonts w:ascii="Cambria Math" w:eastAsia="宋体" w:hAnsi="Cambria Math"/>
                <w:i/>
                <w:iCs/>
                <w:sz w:val="22"/>
                <w:szCs w:val="22"/>
                <w:lang w:eastAsia="zh-CN"/>
              </w:rPr>
            </m:ctrlPr>
          </m:dPr>
          <m:e>
            <m:r>
              <w:rPr>
                <w:rFonts w:ascii="Cambria Math" w:eastAsia="宋体" w:hAnsi="Cambria Math"/>
                <w:sz w:val="22"/>
                <w:szCs w:val="22"/>
                <w:lang w:eastAsia="zh-CN"/>
              </w:rPr>
              <m:t>m</m:t>
            </m:r>
          </m:e>
        </m:d>
      </m:oMath>
      <w:r>
        <w:rPr>
          <w:rFonts w:eastAsia="宋体"/>
          <w:sz w:val="22"/>
          <w:szCs w:val="22"/>
          <w:lang w:val="en-US" w:eastAsia="zh-CN"/>
        </w:rPr>
        <w:t xml:space="preserve">.  </w:t>
      </w:r>
    </w:p>
    <w:p w14:paraId="0A568E16" w14:textId="6330B3C2" w:rsidR="00040FC6" w:rsidRDefault="00040FC6" w:rsidP="00AA2A41">
      <w:pPr>
        <w:pStyle w:val="afd"/>
        <w:numPr>
          <w:ilvl w:val="1"/>
          <w:numId w:val="37"/>
        </w:numPr>
        <w:ind w:leftChars="0"/>
        <w:jc w:val="both"/>
        <w:rPr>
          <w:rFonts w:eastAsia="宋体"/>
          <w:sz w:val="22"/>
          <w:szCs w:val="22"/>
          <w:lang w:val="en-US" w:eastAsia="zh-CN"/>
        </w:rPr>
      </w:pPr>
      <w:r>
        <w:rPr>
          <w:rFonts w:eastAsia="宋体" w:hint="eastAsia"/>
          <w:sz w:val="22"/>
          <w:szCs w:val="22"/>
          <w:lang w:val="en-US" w:eastAsia="zh-CN"/>
        </w:rPr>
        <w:t>R</w:t>
      </w:r>
      <w:r>
        <w:rPr>
          <w:rFonts w:eastAsia="宋体"/>
          <w:sz w:val="22"/>
          <w:szCs w:val="22"/>
          <w:lang w:val="en-US" w:eastAsia="zh-CN"/>
        </w:rPr>
        <w:t xml:space="preserve">el-16 procedure </w:t>
      </w:r>
      <w:r w:rsidR="00F51784">
        <w:rPr>
          <w:rFonts w:eastAsia="宋体"/>
          <w:sz w:val="22"/>
          <w:szCs w:val="22"/>
          <w:lang w:val="en-US" w:eastAsia="zh-CN"/>
        </w:rPr>
        <w:t xml:space="preserve">can be reused </w:t>
      </w:r>
      <w:r w:rsidR="0020180E">
        <w:rPr>
          <w:rFonts w:eastAsia="宋体"/>
          <w:sz w:val="22"/>
          <w:szCs w:val="22"/>
          <w:lang w:val="en-US" w:eastAsia="zh-CN"/>
        </w:rPr>
        <w:t xml:space="preserve">by replacing the “configured K1 set” by the “extended K1 set” to obtain the extended </w:t>
      </w:r>
      <w:r w:rsidR="00F51784">
        <w:rPr>
          <w:rFonts w:eastAsia="宋体"/>
          <w:sz w:val="22"/>
          <w:szCs w:val="22"/>
          <w:lang w:val="en-US" w:eastAsia="zh-CN"/>
        </w:rPr>
        <w:t>DL slot set.</w:t>
      </w:r>
    </w:p>
    <w:p w14:paraId="56CF6291" w14:textId="4DBB0744" w:rsidR="007044CE" w:rsidRDefault="007044CE" w:rsidP="00247DA1">
      <w:pPr>
        <w:pStyle w:val="afd"/>
        <w:numPr>
          <w:ilvl w:val="0"/>
          <w:numId w:val="37"/>
        </w:numPr>
        <w:ind w:leftChars="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lt 2: The extended DL slot set is obtained by directly extending original DL slot set, without K1 set extension.</w:t>
      </w:r>
    </w:p>
    <w:p w14:paraId="5BEDBB9D" w14:textId="447A95D2" w:rsidR="00F710A3" w:rsidRPr="00F710A3" w:rsidRDefault="00F710A3" w:rsidP="00F710A3">
      <w:pPr>
        <w:pStyle w:val="afd"/>
        <w:numPr>
          <w:ilvl w:val="1"/>
          <w:numId w:val="37"/>
        </w:numPr>
        <w:ind w:leftChars="0"/>
        <w:jc w:val="both"/>
        <w:rPr>
          <w:rFonts w:eastAsia="宋体"/>
          <w:sz w:val="22"/>
          <w:szCs w:val="22"/>
          <w:lang w:val="en-US" w:eastAsia="zh-CN"/>
        </w:rPr>
      </w:pPr>
      <w:r>
        <w:rPr>
          <w:rFonts w:eastAsia="宋体" w:hint="eastAsia"/>
          <w:sz w:val="22"/>
          <w:szCs w:val="22"/>
          <w:lang w:val="en-US" w:eastAsia="zh-CN"/>
        </w:rPr>
        <w:t>R</w:t>
      </w:r>
      <w:r>
        <w:rPr>
          <w:rFonts w:eastAsia="宋体"/>
          <w:sz w:val="22"/>
          <w:szCs w:val="22"/>
          <w:lang w:val="en-US" w:eastAsia="zh-CN"/>
        </w:rPr>
        <w:t>el-16 procedure is applied to obtain the DL slot set based on configured K1 set.</w:t>
      </w:r>
    </w:p>
    <w:p w14:paraId="575C91F8" w14:textId="1C392E3B" w:rsidR="00CD5717" w:rsidRPr="00CD5717" w:rsidRDefault="00CD5717" w:rsidP="00CD5717">
      <w:pPr>
        <w:pStyle w:val="afd"/>
        <w:numPr>
          <w:ilvl w:val="1"/>
          <w:numId w:val="37"/>
        </w:numPr>
        <w:ind w:leftChars="0"/>
        <w:jc w:val="both"/>
        <w:rPr>
          <w:rFonts w:eastAsia="宋体"/>
          <w:sz w:val="22"/>
          <w:szCs w:val="22"/>
          <w:lang w:val="en-US" w:eastAsia="zh-CN"/>
        </w:rPr>
      </w:pPr>
      <w:r>
        <w:rPr>
          <w:rFonts w:eastAsia="宋体"/>
          <w:sz w:val="22"/>
          <w:szCs w:val="22"/>
          <w:lang w:val="en-US" w:eastAsia="zh-CN"/>
        </w:rPr>
        <w:t>T</w:t>
      </w:r>
      <w:r w:rsidRPr="00CD5717">
        <w:rPr>
          <w:rFonts w:eastAsia="宋体"/>
          <w:sz w:val="22"/>
          <w:szCs w:val="22"/>
          <w:lang w:val="en-US" w:eastAsia="zh-CN"/>
        </w:rPr>
        <w:t xml:space="preserve">he </w:t>
      </w:r>
      <w:r w:rsidR="00F710A3">
        <w:rPr>
          <w:rFonts w:eastAsia="宋体"/>
          <w:sz w:val="22"/>
          <w:szCs w:val="22"/>
          <w:lang w:val="en-US" w:eastAsia="zh-CN"/>
        </w:rPr>
        <w:t xml:space="preserve">determined </w:t>
      </w:r>
      <w:r>
        <w:rPr>
          <w:rFonts w:eastAsia="宋体"/>
          <w:sz w:val="22"/>
          <w:szCs w:val="22"/>
          <w:lang w:val="en-US" w:eastAsia="zh-CN"/>
        </w:rPr>
        <w:t>DL</w:t>
      </w:r>
      <w:r w:rsidRPr="00CD5717">
        <w:rPr>
          <w:rFonts w:eastAsia="宋体"/>
          <w:sz w:val="22"/>
          <w:szCs w:val="22"/>
          <w:lang w:val="en-US" w:eastAsia="zh-CN"/>
        </w:rPr>
        <w:t xml:space="preserve"> slot </w:t>
      </w:r>
      <w:r>
        <w:rPr>
          <w:rFonts w:eastAsia="宋体"/>
          <w:sz w:val="22"/>
          <w:szCs w:val="22"/>
          <w:lang w:val="en-US" w:eastAsia="zh-CN"/>
        </w:rPr>
        <w:t>set</w:t>
      </w:r>
      <w:r w:rsidRPr="00CD5717">
        <w:rPr>
          <w:rFonts w:eastAsia="宋体"/>
          <w:sz w:val="22"/>
          <w:szCs w:val="22"/>
          <w:lang w:val="en-US" w:eastAsia="zh-CN"/>
        </w:rPr>
        <w:t xml:space="preserve"> is directly </w:t>
      </w:r>
      <w:r w:rsidR="00F710A3" w:rsidRPr="00CD5717">
        <w:rPr>
          <w:rFonts w:eastAsia="宋体"/>
          <w:sz w:val="22"/>
          <w:szCs w:val="22"/>
          <w:lang w:val="en-US" w:eastAsia="zh-CN"/>
        </w:rPr>
        <w:t xml:space="preserve">extended </w:t>
      </w:r>
      <w:r w:rsidRPr="00CD5717">
        <w:rPr>
          <w:rFonts w:eastAsia="宋体"/>
          <w:sz w:val="22"/>
          <w:szCs w:val="22"/>
          <w:lang w:val="en-US" w:eastAsia="zh-CN"/>
        </w:rPr>
        <w:t xml:space="preserve">based on above described set </w:t>
      </w:r>
      <m:oMath>
        <m:r>
          <w:rPr>
            <w:rFonts w:ascii="Cambria Math" w:eastAsia="宋体" w:hAnsi="Cambria Math"/>
            <w:sz w:val="22"/>
            <w:szCs w:val="22"/>
            <w:lang w:eastAsia="zh-CN"/>
          </w:rPr>
          <m:t>∁(m)</m:t>
        </m:r>
      </m:oMath>
      <w:r w:rsidRPr="00CD5717">
        <w:rPr>
          <w:rFonts w:eastAsia="宋体"/>
          <w:sz w:val="22"/>
          <w:szCs w:val="22"/>
          <w:lang w:val="en-US" w:eastAsia="zh-CN"/>
        </w:rPr>
        <w:t xml:space="preserve">. </w:t>
      </w:r>
    </w:p>
    <w:p w14:paraId="1B129C70" w14:textId="0C8BCB8C" w:rsidR="00CD5717" w:rsidRDefault="00A3080E" w:rsidP="00F710A3">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the above two alternatives to obtain the extended DL slot set, we slightly prefer Alt 1 since </w:t>
      </w:r>
      <w:r w:rsidR="00066332">
        <w:rPr>
          <w:rFonts w:eastAsia="宋体"/>
          <w:sz w:val="22"/>
          <w:szCs w:val="22"/>
          <w:lang w:val="en-US" w:eastAsia="zh-CN"/>
        </w:rPr>
        <w:t xml:space="preserve">K1 set extension can be outside the whole procedure for type 1 HARQ-ACK CB generation. Less specification impact on </w:t>
      </w:r>
      <w:r w:rsidR="00844CCD">
        <w:rPr>
          <w:rFonts w:eastAsia="宋体"/>
          <w:sz w:val="22"/>
          <w:szCs w:val="22"/>
          <w:lang w:val="en-US" w:eastAsia="zh-CN"/>
        </w:rPr>
        <w:t xml:space="preserve">the </w:t>
      </w:r>
      <w:r w:rsidR="00066332">
        <w:rPr>
          <w:rFonts w:eastAsia="宋体"/>
          <w:sz w:val="22"/>
          <w:szCs w:val="22"/>
          <w:lang w:val="en-US" w:eastAsia="zh-CN"/>
        </w:rPr>
        <w:t xml:space="preserve">existing type 1 HARQ-ACK CB generation can be achieved. </w:t>
      </w:r>
    </w:p>
    <w:p w14:paraId="37E75C64" w14:textId="4F612F07" w:rsidR="001003F2" w:rsidRPr="00A14982" w:rsidRDefault="001003F2" w:rsidP="00F710A3">
      <w:pPr>
        <w:jc w:val="both"/>
        <w:rPr>
          <w:rFonts w:eastAsia="宋体"/>
          <w:b/>
          <w:bCs/>
          <w:sz w:val="22"/>
          <w:szCs w:val="22"/>
          <w:lang w:val="en-US" w:eastAsia="zh-CN"/>
        </w:rPr>
      </w:pPr>
      <w:r w:rsidRPr="00A14982">
        <w:rPr>
          <w:rFonts w:eastAsia="宋体" w:hint="eastAsia"/>
          <w:b/>
          <w:bCs/>
          <w:sz w:val="22"/>
          <w:szCs w:val="22"/>
          <w:lang w:val="en-US" w:eastAsia="zh-CN"/>
        </w:rPr>
        <w:t>P</w:t>
      </w:r>
      <w:r w:rsidRPr="00A14982">
        <w:rPr>
          <w:rFonts w:eastAsia="宋体"/>
          <w:b/>
          <w:bCs/>
          <w:sz w:val="22"/>
          <w:szCs w:val="22"/>
          <w:lang w:val="en-US" w:eastAsia="zh-CN"/>
        </w:rPr>
        <w:t xml:space="preserve">roposal </w:t>
      </w:r>
      <w:r w:rsidR="004B19D3">
        <w:rPr>
          <w:rFonts w:eastAsia="宋体"/>
          <w:b/>
          <w:bCs/>
          <w:sz w:val="22"/>
          <w:szCs w:val="22"/>
          <w:lang w:val="en-US" w:eastAsia="zh-CN"/>
        </w:rPr>
        <w:t>5</w:t>
      </w:r>
      <w:r w:rsidRPr="00A14982">
        <w:rPr>
          <w:rFonts w:eastAsia="宋体"/>
          <w:b/>
          <w:bCs/>
          <w:sz w:val="22"/>
          <w:szCs w:val="22"/>
          <w:lang w:val="en-US" w:eastAsia="zh-CN"/>
        </w:rPr>
        <w:t xml:space="preserve">: </w:t>
      </w:r>
      <w:r w:rsidR="00A14982" w:rsidRPr="00A14982">
        <w:rPr>
          <w:rFonts w:eastAsia="宋体"/>
          <w:b/>
          <w:bCs/>
          <w:sz w:val="22"/>
          <w:szCs w:val="22"/>
          <w:lang w:val="en-US" w:eastAsia="zh-CN"/>
        </w:rPr>
        <w:t>K1 set is extended to obtain the extended DL slot set. The K1 extension is based on K0 configurations in each TDRA row.</w:t>
      </w:r>
    </w:p>
    <w:p w14:paraId="03DA11B6" w14:textId="6C3B0243" w:rsidR="00066332" w:rsidRDefault="00066332" w:rsidP="00F710A3">
      <w:pPr>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nother issue is how to determine the set of SLIVs for each DL slot in the determined DL slot set, there are two alternatives proposed during RAN1#105-e email discussion:</w:t>
      </w:r>
    </w:p>
    <w:p w14:paraId="76D45EE5" w14:textId="5078F4B7" w:rsidR="00631B38" w:rsidRDefault="00631B38" w:rsidP="00631B38">
      <w:pPr>
        <w:pStyle w:val="afd"/>
        <w:numPr>
          <w:ilvl w:val="0"/>
          <w:numId w:val="38"/>
        </w:numPr>
        <w:ind w:leftChars="0"/>
        <w:jc w:val="both"/>
        <w:rPr>
          <w:rFonts w:eastAsia="宋体"/>
          <w:sz w:val="22"/>
          <w:szCs w:val="22"/>
          <w:lang w:val="en-US" w:eastAsia="zh-CN"/>
        </w:rPr>
      </w:pPr>
      <w:r w:rsidRPr="00631B38">
        <w:rPr>
          <w:rFonts w:eastAsia="宋体"/>
          <w:sz w:val="22"/>
          <w:szCs w:val="22"/>
          <w:lang w:val="en-US" w:eastAsia="zh-CN"/>
        </w:rPr>
        <w:t>Alt</w:t>
      </w:r>
      <w:r>
        <w:rPr>
          <w:rFonts w:eastAsia="宋体"/>
          <w:sz w:val="22"/>
          <w:szCs w:val="22"/>
          <w:lang w:val="en-US" w:eastAsia="zh-CN"/>
        </w:rPr>
        <w:t>-</w:t>
      </w:r>
      <w:r w:rsidRPr="00631B38">
        <w:rPr>
          <w:rFonts w:eastAsia="宋体"/>
          <w:sz w:val="22"/>
          <w:szCs w:val="22"/>
          <w:lang w:val="en-US" w:eastAsia="zh-CN"/>
        </w:rPr>
        <w:t>A: all the SLIVs that can be scheduled within the DL slot by any row index r of TDRA table</w:t>
      </w:r>
      <w:r w:rsidR="00E3682A">
        <w:rPr>
          <w:rFonts w:eastAsia="宋体"/>
          <w:sz w:val="22"/>
          <w:szCs w:val="22"/>
          <w:lang w:val="en-US" w:eastAsia="zh-CN"/>
        </w:rPr>
        <w:t>.</w:t>
      </w:r>
    </w:p>
    <w:p w14:paraId="7E7BCE5D" w14:textId="14029EDD" w:rsidR="00E3682A" w:rsidRDefault="00E3682A" w:rsidP="00E3682A">
      <w:pPr>
        <w:jc w:val="center"/>
        <w:rPr>
          <w:rFonts w:eastAsia="宋体"/>
          <w:sz w:val="22"/>
          <w:szCs w:val="22"/>
          <w:lang w:val="en-US" w:eastAsia="zh-CN"/>
        </w:rPr>
      </w:pPr>
      <w:r w:rsidRPr="00F213B2">
        <w:rPr>
          <w:noProof/>
          <w:lang w:val="en-US"/>
        </w:rPr>
        <w:drawing>
          <wp:inline distT="0" distB="0" distL="0" distR="0" wp14:anchorId="5A7E5B24" wp14:editId="3C7B55B6">
            <wp:extent cx="4168493" cy="656291"/>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195679" cy="660571"/>
                    </a:xfrm>
                    <a:prstGeom prst="rect">
                      <a:avLst/>
                    </a:prstGeom>
                  </pic:spPr>
                </pic:pic>
              </a:graphicData>
            </a:graphic>
          </wp:inline>
        </w:drawing>
      </w:r>
    </w:p>
    <w:p w14:paraId="439539EF" w14:textId="4E2DC79A" w:rsidR="00A41909" w:rsidRPr="00A41909" w:rsidRDefault="00A41909" w:rsidP="00E3682A">
      <w:pPr>
        <w:jc w:val="center"/>
        <w:rPr>
          <w:rFonts w:eastAsia="宋体"/>
          <w:sz w:val="20"/>
          <w:lang w:val="en-US" w:eastAsia="zh-CN"/>
        </w:rPr>
      </w:pPr>
      <w:r w:rsidRPr="00A41909">
        <w:rPr>
          <w:rFonts w:eastAsia="宋体" w:hint="eastAsia"/>
          <w:sz w:val="20"/>
          <w:lang w:val="en-US" w:eastAsia="zh-CN"/>
        </w:rPr>
        <w:t>F</w:t>
      </w:r>
      <w:r w:rsidRPr="00A41909">
        <w:rPr>
          <w:rFonts w:eastAsia="宋体"/>
          <w:sz w:val="20"/>
          <w:lang w:val="en-US" w:eastAsia="zh-CN"/>
        </w:rPr>
        <w:t>igure 3-1: Example of Alt-A</w:t>
      </w:r>
    </w:p>
    <w:p w14:paraId="2ED2AE71" w14:textId="6528274F" w:rsidR="00066332" w:rsidRPr="00631B38" w:rsidRDefault="00631B38" w:rsidP="00631B38">
      <w:pPr>
        <w:pStyle w:val="afd"/>
        <w:numPr>
          <w:ilvl w:val="0"/>
          <w:numId w:val="38"/>
        </w:numPr>
        <w:ind w:leftChars="0"/>
        <w:jc w:val="both"/>
        <w:rPr>
          <w:rFonts w:eastAsia="宋体"/>
          <w:sz w:val="22"/>
          <w:szCs w:val="22"/>
          <w:lang w:val="en-US" w:eastAsia="zh-CN"/>
        </w:rPr>
      </w:pPr>
      <w:r w:rsidRPr="00631B38">
        <w:rPr>
          <w:rFonts w:eastAsia="宋体"/>
          <w:sz w:val="22"/>
          <w:szCs w:val="22"/>
          <w:lang w:val="en-US" w:eastAsia="zh-CN"/>
        </w:rPr>
        <w:lastRenderedPageBreak/>
        <w:t>Alt</w:t>
      </w:r>
      <w:r>
        <w:rPr>
          <w:rFonts w:eastAsia="宋体"/>
          <w:sz w:val="22"/>
          <w:szCs w:val="22"/>
          <w:lang w:val="en-US" w:eastAsia="zh-CN"/>
        </w:rPr>
        <w:t>-</w:t>
      </w:r>
      <w:r w:rsidRPr="00631B38">
        <w:rPr>
          <w:rFonts w:eastAsia="宋体"/>
          <w:sz w:val="22"/>
          <w:szCs w:val="22"/>
          <w:lang w:val="en-US" w:eastAsia="zh-CN"/>
        </w:rPr>
        <w:t>B: all unique SLIVs in the TDRA table</w:t>
      </w:r>
      <w:r w:rsidR="00E3682A">
        <w:rPr>
          <w:rFonts w:eastAsia="宋体"/>
          <w:sz w:val="22"/>
          <w:szCs w:val="22"/>
          <w:lang w:val="en-US" w:eastAsia="zh-CN"/>
        </w:rPr>
        <w:t>.</w:t>
      </w:r>
    </w:p>
    <w:p w14:paraId="714FED1F" w14:textId="7357F713" w:rsidR="002649E1" w:rsidRDefault="00631B38" w:rsidP="00327859">
      <w:pPr>
        <w:jc w:val="both"/>
        <w:rPr>
          <w:rFonts w:eastAsia="宋体"/>
          <w:sz w:val="22"/>
          <w:szCs w:val="22"/>
          <w:lang w:val="en-US" w:eastAsia="zh-CN"/>
        </w:rPr>
      </w:pPr>
      <w:r>
        <w:rPr>
          <w:rFonts w:eastAsia="宋体"/>
          <w:sz w:val="22"/>
          <w:szCs w:val="22"/>
          <w:lang w:val="en-US" w:eastAsia="zh-CN"/>
        </w:rPr>
        <w:t>Obviously</w:t>
      </w:r>
      <w:r w:rsidR="00E3682A">
        <w:rPr>
          <w:rFonts w:eastAsia="宋体"/>
          <w:sz w:val="22"/>
          <w:szCs w:val="22"/>
          <w:lang w:val="en-US" w:eastAsia="zh-CN"/>
        </w:rPr>
        <w:t>,</w:t>
      </w:r>
      <w:r>
        <w:rPr>
          <w:rFonts w:eastAsia="宋体"/>
          <w:sz w:val="22"/>
          <w:szCs w:val="22"/>
          <w:lang w:val="en-US" w:eastAsia="zh-CN"/>
        </w:rPr>
        <w:t xml:space="preserve"> Alt-A</w:t>
      </w:r>
      <w:r w:rsidR="009A0EAD">
        <w:rPr>
          <w:rFonts w:eastAsia="宋体"/>
          <w:sz w:val="22"/>
          <w:szCs w:val="22"/>
          <w:lang w:val="en-US" w:eastAsia="zh-CN"/>
        </w:rPr>
        <w:t xml:space="preserve"> will result in less redundancy </w:t>
      </w:r>
      <w:r w:rsidR="00844CCD">
        <w:rPr>
          <w:rFonts w:eastAsia="宋体"/>
          <w:sz w:val="22"/>
          <w:szCs w:val="22"/>
          <w:lang w:val="en-US" w:eastAsia="zh-CN"/>
        </w:rPr>
        <w:t xml:space="preserve">on HARQ codebook </w:t>
      </w:r>
      <w:r w:rsidR="009A0EAD">
        <w:rPr>
          <w:rFonts w:eastAsia="宋体"/>
          <w:sz w:val="22"/>
          <w:szCs w:val="22"/>
          <w:lang w:val="en-US" w:eastAsia="zh-CN"/>
        </w:rPr>
        <w:t>than Alt-B</w:t>
      </w:r>
      <w:r w:rsidR="00844CCD">
        <w:rPr>
          <w:rFonts w:eastAsia="宋体"/>
          <w:sz w:val="22"/>
          <w:szCs w:val="22"/>
          <w:lang w:val="en-US" w:eastAsia="zh-CN"/>
        </w:rPr>
        <w:t>, which could be an advantage of Alt-A</w:t>
      </w:r>
      <w:r w:rsidR="009A0EAD">
        <w:rPr>
          <w:rFonts w:eastAsia="宋体"/>
          <w:sz w:val="22"/>
          <w:szCs w:val="22"/>
          <w:lang w:val="en-US" w:eastAsia="zh-CN"/>
        </w:rPr>
        <w:t xml:space="preserve">. However, </w:t>
      </w:r>
      <w:r w:rsidR="002649E1">
        <w:rPr>
          <w:rFonts w:eastAsia="宋体"/>
          <w:sz w:val="22"/>
          <w:szCs w:val="22"/>
          <w:lang w:val="en-US" w:eastAsia="zh-CN"/>
        </w:rPr>
        <w:t>UE complexity and processing time may be an issue</w:t>
      </w:r>
      <w:r w:rsidR="00844CCD">
        <w:rPr>
          <w:rFonts w:eastAsia="宋体"/>
          <w:sz w:val="22"/>
          <w:szCs w:val="22"/>
          <w:lang w:val="en-US" w:eastAsia="zh-CN"/>
        </w:rPr>
        <w:t xml:space="preserve"> for Alt-A, e.g. to obtain such optimized set of SLIVs for DL slot by DL slot may require more processing time at UE</w:t>
      </w:r>
      <w:r w:rsidR="002649E1">
        <w:rPr>
          <w:rFonts w:eastAsia="宋体"/>
          <w:sz w:val="22"/>
          <w:szCs w:val="22"/>
          <w:lang w:val="en-US" w:eastAsia="zh-CN"/>
        </w:rPr>
        <w:t xml:space="preserve">. </w:t>
      </w:r>
      <w:r w:rsidR="001003F2">
        <w:rPr>
          <w:rFonts w:eastAsia="宋体"/>
          <w:sz w:val="22"/>
          <w:szCs w:val="22"/>
          <w:lang w:val="en-US" w:eastAsia="zh-CN"/>
        </w:rPr>
        <w:t xml:space="preserve">Specification </w:t>
      </w:r>
      <w:r w:rsidR="00844CCD">
        <w:rPr>
          <w:rFonts w:eastAsia="宋体"/>
          <w:sz w:val="22"/>
          <w:szCs w:val="22"/>
          <w:lang w:val="en-US" w:eastAsia="zh-CN"/>
        </w:rPr>
        <w:t>impact</w:t>
      </w:r>
      <w:r w:rsidR="001003F2">
        <w:rPr>
          <w:rFonts w:eastAsia="宋体"/>
          <w:sz w:val="22"/>
          <w:szCs w:val="22"/>
          <w:lang w:val="en-US" w:eastAsia="zh-CN"/>
        </w:rPr>
        <w:t xml:space="preserve"> will also be </w:t>
      </w:r>
      <w:r w:rsidR="00844CCD">
        <w:rPr>
          <w:rFonts w:eastAsia="宋体"/>
          <w:sz w:val="22"/>
          <w:szCs w:val="22"/>
          <w:lang w:val="en-US" w:eastAsia="zh-CN"/>
        </w:rPr>
        <w:t xml:space="preserve">more </w:t>
      </w:r>
      <w:r w:rsidR="001003F2">
        <w:rPr>
          <w:rFonts w:eastAsia="宋体"/>
          <w:sz w:val="22"/>
          <w:szCs w:val="22"/>
          <w:lang w:val="en-US" w:eastAsia="zh-CN"/>
        </w:rPr>
        <w:t>complicated for Alt-A.</w:t>
      </w:r>
    </w:p>
    <w:p w14:paraId="4B987E4D" w14:textId="38950B6E" w:rsidR="00A64B2E" w:rsidRDefault="00A64B2E" w:rsidP="00327859">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rom our perspective, </w:t>
      </w:r>
      <w:r w:rsidR="00844CCD">
        <w:rPr>
          <w:rFonts w:eastAsia="宋体"/>
          <w:sz w:val="22"/>
          <w:szCs w:val="22"/>
          <w:lang w:val="en-US" w:eastAsia="zh-CN"/>
        </w:rPr>
        <w:t xml:space="preserve">all of </w:t>
      </w:r>
      <w:r w:rsidR="001003F2">
        <w:rPr>
          <w:rFonts w:eastAsia="宋体"/>
          <w:sz w:val="22"/>
          <w:szCs w:val="22"/>
          <w:lang w:val="en-US" w:eastAsia="zh-CN"/>
        </w:rPr>
        <w:t xml:space="preserve">UE complexity, processing time, specification impact need to be considered </w:t>
      </w:r>
      <w:r w:rsidR="00844CCD">
        <w:rPr>
          <w:rFonts w:eastAsia="宋体"/>
          <w:sz w:val="22"/>
          <w:szCs w:val="22"/>
          <w:lang w:val="en-US" w:eastAsia="zh-CN"/>
        </w:rPr>
        <w:t>carefully, as well as</w:t>
      </w:r>
      <w:r w:rsidR="001003F2">
        <w:rPr>
          <w:rFonts w:eastAsia="宋体"/>
          <w:sz w:val="22"/>
          <w:szCs w:val="22"/>
          <w:lang w:val="en-US" w:eastAsia="zh-CN"/>
        </w:rPr>
        <w:t xml:space="preserve"> HARQ-ACK CB redundancy. </w:t>
      </w:r>
    </w:p>
    <w:p w14:paraId="25C6EEB0" w14:textId="3828104B" w:rsidR="001003F2" w:rsidRPr="00A14982" w:rsidRDefault="001003F2" w:rsidP="00327859">
      <w:pPr>
        <w:jc w:val="both"/>
        <w:rPr>
          <w:rFonts w:eastAsia="宋体"/>
          <w:b/>
          <w:bCs/>
          <w:sz w:val="22"/>
          <w:szCs w:val="22"/>
          <w:lang w:val="en-US" w:eastAsia="zh-CN"/>
        </w:rPr>
      </w:pPr>
      <w:r w:rsidRPr="00A14982">
        <w:rPr>
          <w:rFonts w:eastAsia="宋体" w:hint="eastAsia"/>
          <w:b/>
          <w:bCs/>
          <w:sz w:val="22"/>
          <w:szCs w:val="22"/>
          <w:lang w:val="en-US" w:eastAsia="zh-CN"/>
        </w:rPr>
        <w:t>P</w:t>
      </w:r>
      <w:r w:rsidRPr="00A14982">
        <w:rPr>
          <w:rFonts w:eastAsia="宋体"/>
          <w:b/>
          <w:bCs/>
          <w:sz w:val="22"/>
          <w:szCs w:val="22"/>
          <w:lang w:val="en-US" w:eastAsia="zh-CN"/>
        </w:rPr>
        <w:t xml:space="preserve">roposal </w:t>
      </w:r>
      <w:r w:rsidR="004B19D3">
        <w:rPr>
          <w:rFonts w:eastAsia="宋体"/>
          <w:b/>
          <w:bCs/>
          <w:sz w:val="22"/>
          <w:szCs w:val="22"/>
          <w:lang w:val="en-US" w:eastAsia="zh-CN"/>
        </w:rPr>
        <w:t>6</w:t>
      </w:r>
      <w:r w:rsidRPr="00A14982">
        <w:rPr>
          <w:rFonts w:eastAsia="宋体"/>
          <w:b/>
          <w:bCs/>
          <w:sz w:val="22"/>
          <w:szCs w:val="22"/>
          <w:lang w:val="en-US" w:eastAsia="zh-CN"/>
        </w:rPr>
        <w:t xml:space="preserve">: </w:t>
      </w:r>
      <w:r w:rsidR="0074275E">
        <w:rPr>
          <w:rFonts w:eastAsia="宋体"/>
          <w:b/>
          <w:bCs/>
          <w:sz w:val="22"/>
          <w:szCs w:val="22"/>
          <w:lang w:val="en-US" w:eastAsia="zh-CN"/>
        </w:rPr>
        <w:t>S</w:t>
      </w:r>
      <w:r w:rsidRPr="00A14982">
        <w:rPr>
          <w:rFonts w:eastAsia="宋体"/>
          <w:b/>
          <w:bCs/>
          <w:sz w:val="22"/>
          <w:szCs w:val="22"/>
          <w:lang w:val="en-US" w:eastAsia="zh-CN"/>
        </w:rPr>
        <w:t>et of SLIVs in each DL slot</w:t>
      </w:r>
      <w:r w:rsidR="0074275E">
        <w:rPr>
          <w:rFonts w:eastAsia="宋体"/>
          <w:b/>
          <w:bCs/>
          <w:sz w:val="22"/>
          <w:szCs w:val="22"/>
          <w:lang w:val="en-US" w:eastAsia="zh-CN"/>
        </w:rPr>
        <w:t xml:space="preserve"> is determined as</w:t>
      </w:r>
      <w:r w:rsidRPr="00A14982">
        <w:rPr>
          <w:rFonts w:eastAsia="宋体"/>
          <w:b/>
          <w:bCs/>
          <w:sz w:val="22"/>
          <w:szCs w:val="22"/>
          <w:lang w:val="en-US" w:eastAsia="zh-CN"/>
        </w:rPr>
        <w:t xml:space="preserve"> </w:t>
      </w:r>
      <w:r w:rsidR="0074275E" w:rsidRPr="0074275E">
        <w:rPr>
          <w:rFonts w:eastAsia="宋体"/>
          <w:b/>
          <w:bCs/>
          <w:sz w:val="22"/>
          <w:szCs w:val="22"/>
          <w:lang w:val="en-US" w:eastAsia="zh-CN"/>
        </w:rPr>
        <w:t>all unique SLIVs in the TDRA table</w:t>
      </w:r>
      <w:r w:rsidR="0074275E">
        <w:rPr>
          <w:rFonts w:eastAsia="宋体"/>
          <w:b/>
          <w:bCs/>
          <w:sz w:val="22"/>
          <w:szCs w:val="22"/>
          <w:lang w:val="en-US" w:eastAsia="zh-CN"/>
        </w:rPr>
        <w:t>.</w:t>
      </w:r>
    </w:p>
    <w:p w14:paraId="1334F191" w14:textId="77777777" w:rsidR="00381520" w:rsidRPr="004B19D3" w:rsidRDefault="00381520" w:rsidP="00FB316A">
      <w:pPr>
        <w:snapToGrid w:val="0"/>
        <w:jc w:val="both"/>
        <w:rPr>
          <w:rFonts w:eastAsia="宋体"/>
          <w:b/>
          <w:bCs/>
          <w:sz w:val="22"/>
          <w:szCs w:val="22"/>
          <w:lang w:val="en-US" w:eastAsia="zh-CN"/>
        </w:rPr>
      </w:pPr>
    </w:p>
    <w:p w14:paraId="176043FF" w14:textId="5DD917C5" w:rsidR="00682D7F" w:rsidRPr="00201B17" w:rsidRDefault="00682D7F" w:rsidP="00D351FE">
      <w:pPr>
        <w:pStyle w:val="30"/>
        <w:rPr>
          <w:rFonts w:eastAsia="宋体"/>
          <w:sz w:val="22"/>
          <w:szCs w:val="22"/>
          <w:u w:val="single"/>
          <w:lang w:val="en-US" w:eastAsia="zh-CN"/>
        </w:rPr>
      </w:pPr>
      <w:r w:rsidRPr="00201B17">
        <w:rPr>
          <w:rFonts w:eastAsia="宋体"/>
          <w:sz w:val="22"/>
          <w:szCs w:val="22"/>
          <w:u w:val="single"/>
          <w:lang w:val="en-US" w:eastAsia="zh-CN"/>
        </w:rPr>
        <w:t xml:space="preserve">Type 2 HARQ-ACK </w:t>
      </w:r>
      <w:r w:rsidR="00201B17" w:rsidRPr="00201B17">
        <w:rPr>
          <w:rFonts w:eastAsia="宋体"/>
          <w:sz w:val="22"/>
          <w:szCs w:val="22"/>
          <w:u w:val="single"/>
          <w:lang w:val="en-US" w:eastAsia="zh-CN"/>
        </w:rPr>
        <w:t>feedback</w:t>
      </w:r>
    </w:p>
    <w:p w14:paraId="5B5D950A" w14:textId="195FDD21" w:rsidR="009E4180" w:rsidRDefault="009E4180" w:rsidP="00327859">
      <w:pPr>
        <w:jc w:val="both"/>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hree alternatives for type 2 HARQ-ACK CB generation for multi-PDSCH scheduling were </w:t>
      </w:r>
      <w:r w:rsidR="00106E54">
        <w:rPr>
          <w:rFonts w:eastAsia="宋体"/>
          <w:sz w:val="22"/>
          <w:szCs w:val="22"/>
          <w:lang w:val="en-US" w:eastAsia="zh-CN"/>
        </w:rPr>
        <w:t xml:space="preserve">down-scoped </w:t>
      </w:r>
      <w:r w:rsidR="001F4639">
        <w:rPr>
          <w:rFonts w:eastAsia="宋体"/>
          <w:sz w:val="22"/>
          <w:szCs w:val="22"/>
          <w:lang w:val="en-US" w:eastAsia="zh-CN"/>
        </w:rPr>
        <w:t xml:space="preserve">into the following </w:t>
      </w:r>
      <w:r w:rsidR="00106E54">
        <w:rPr>
          <w:rFonts w:eastAsia="宋体"/>
          <w:sz w:val="22"/>
          <w:szCs w:val="22"/>
          <w:lang w:val="en-US" w:eastAsia="zh-CN"/>
        </w:rPr>
        <w:t>in RAN1#104-e.</w:t>
      </w:r>
    </w:p>
    <w:p w14:paraId="366BC809" w14:textId="77777777" w:rsidR="00106E54" w:rsidRPr="00106E54" w:rsidRDefault="00106E54" w:rsidP="00106E54">
      <w:pPr>
        <w:numPr>
          <w:ilvl w:val="0"/>
          <w:numId w:val="40"/>
        </w:numPr>
        <w:jc w:val="both"/>
        <w:rPr>
          <w:rFonts w:eastAsia="宋体"/>
          <w:sz w:val="22"/>
          <w:szCs w:val="22"/>
          <w:lang w:val="en-US" w:eastAsia="zh-CN"/>
        </w:rPr>
      </w:pPr>
      <w:r w:rsidRPr="00106E54">
        <w:rPr>
          <w:rFonts w:eastAsia="宋体"/>
          <w:sz w:val="22"/>
          <w:szCs w:val="22"/>
          <w:lang w:val="en-US" w:eastAsia="zh-CN"/>
        </w:rPr>
        <w:t>Alt 1: C-DAI/T-DAI is counted per DCI.</w:t>
      </w:r>
    </w:p>
    <w:p w14:paraId="5FE5D8A2" w14:textId="77777777" w:rsidR="00106E54" w:rsidRPr="00106E54" w:rsidRDefault="00106E54" w:rsidP="00106E54">
      <w:pPr>
        <w:numPr>
          <w:ilvl w:val="0"/>
          <w:numId w:val="40"/>
        </w:numPr>
        <w:jc w:val="both"/>
        <w:rPr>
          <w:rFonts w:eastAsia="宋体"/>
          <w:sz w:val="22"/>
          <w:szCs w:val="22"/>
          <w:lang w:val="en-US" w:eastAsia="zh-CN"/>
        </w:rPr>
      </w:pPr>
      <w:r w:rsidRPr="00106E54">
        <w:rPr>
          <w:rFonts w:eastAsia="宋体"/>
          <w:sz w:val="22"/>
          <w:szCs w:val="22"/>
          <w:lang w:val="en-US" w:eastAsia="zh-CN"/>
        </w:rPr>
        <w:t xml:space="preserve">Alt 2: </w:t>
      </w:r>
      <w:r w:rsidRPr="00106E54">
        <w:rPr>
          <w:rFonts w:eastAsia="宋体"/>
          <w:sz w:val="22"/>
          <w:szCs w:val="22"/>
          <w:lang w:eastAsia="zh-CN"/>
        </w:rPr>
        <w:t>C-DAI/T-DAI is counted per PDSCH.</w:t>
      </w:r>
    </w:p>
    <w:p w14:paraId="0FB4B71D" w14:textId="77777777" w:rsidR="00106E54" w:rsidRPr="00106E54" w:rsidRDefault="00106E54" w:rsidP="00106E54">
      <w:pPr>
        <w:numPr>
          <w:ilvl w:val="0"/>
          <w:numId w:val="40"/>
        </w:numPr>
        <w:jc w:val="both"/>
        <w:rPr>
          <w:rFonts w:eastAsia="宋体"/>
          <w:sz w:val="22"/>
          <w:szCs w:val="22"/>
          <w:lang w:val="en-US" w:eastAsia="zh-CN"/>
        </w:rPr>
      </w:pPr>
      <w:r w:rsidRPr="00106E54">
        <w:rPr>
          <w:rFonts w:eastAsia="宋体"/>
          <w:sz w:val="22"/>
          <w:szCs w:val="22"/>
          <w:lang w:val="en-US" w:eastAsia="zh-CN"/>
        </w:rPr>
        <w:t xml:space="preserve">Alt 3: </w:t>
      </w:r>
      <w:r w:rsidRPr="00106E54">
        <w:rPr>
          <w:rFonts w:eastAsia="宋体"/>
          <w:sz w:val="22"/>
          <w:szCs w:val="22"/>
          <w:lang w:eastAsia="zh-CN"/>
        </w:rPr>
        <w:t>C-DAI/T-DAI is counted per M scheduled PDSCH(s), where M is configurable (e.g., 1, 2, 4, …).</w:t>
      </w:r>
    </w:p>
    <w:p w14:paraId="611E3AB5" w14:textId="77777777" w:rsidR="00106E54" w:rsidRPr="00106E54" w:rsidRDefault="00106E54" w:rsidP="00327859">
      <w:pPr>
        <w:jc w:val="both"/>
        <w:rPr>
          <w:rFonts w:eastAsia="宋体"/>
          <w:sz w:val="22"/>
          <w:szCs w:val="22"/>
          <w:lang w:val="en-US" w:eastAsia="zh-CN"/>
        </w:rPr>
      </w:pPr>
    </w:p>
    <w:p w14:paraId="789C160F" w14:textId="34C9E663" w:rsidR="00682D7F" w:rsidRPr="00201B17" w:rsidRDefault="00201B17" w:rsidP="00327859">
      <w:pPr>
        <w:jc w:val="both"/>
        <w:rPr>
          <w:rFonts w:eastAsia="宋体"/>
          <w:sz w:val="22"/>
          <w:szCs w:val="22"/>
          <w:lang w:val="en-US" w:eastAsia="zh-CN"/>
        </w:rPr>
      </w:pPr>
      <w:r>
        <w:rPr>
          <w:rFonts w:eastAsia="宋体"/>
          <w:sz w:val="22"/>
          <w:szCs w:val="22"/>
          <w:lang w:val="en-US" w:eastAsia="zh-CN"/>
        </w:rPr>
        <w:t>Following conclu</w:t>
      </w:r>
      <w:r w:rsidR="00D351FE">
        <w:rPr>
          <w:rFonts w:eastAsia="宋体"/>
          <w:sz w:val="22"/>
          <w:szCs w:val="22"/>
          <w:lang w:val="en-US" w:eastAsia="zh-CN"/>
        </w:rPr>
        <w:t>sions</w:t>
      </w:r>
      <w:r>
        <w:rPr>
          <w:rFonts w:eastAsia="宋体"/>
          <w:sz w:val="22"/>
          <w:szCs w:val="22"/>
          <w:lang w:val="en-US" w:eastAsia="zh-CN"/>
        </w:rPr>
        <w:t xml:space="preserve"> </w:t>
      </w:r>
      <w:r w:rsidR="009E7A2E">
        <w:rPr>
          <w:rFonts w:eastAsia="宋体"/>
          <w:sz w:val="22"/>
          <w:szCs w:val="22"/>
          <w:lang w:val="en-US" w:eastAsia="zh-CN"/>
        </w:rPr>
        <w:t>were</w:t>
      </w:r>
      <w:r>
        <w:rPr>
          <w:rFonts w:eastAsia="宋体"/>
          <w:sz w:val="22"/>
          <w:szCs w:val="22"/>
          <w:lang w:val="en-US" w:eastAsia="zh-CN"/>
        </w:rPr>
        <w:t xml:space="preserve"> made </w:t>
      </w:r>
      <w:r w:rsidR="009E7A2E">
        <w:rPr>
          <w:rFonts w:eastAsia="宋体"/>
          <w:sz w:val="22"/>
          <w:szCs w:val="22"/>
          <w:lang w:val="en-US" w:eastAsia="zh-CN"/>
        </w:rPr>
        <w:t xml:space="preserve">at </w:t>
      </w:r>
      <w:r>
        <w:rPr>
          <w:rFonts w:eastAsia="宋体"/>
          <w:sz w:val="22"/>
          <w:szCs w:val="22"/>
          <w:lang w:val="en-US" w:eastAsia="zh-CN"/>
        </w:rPr>
        <w:t>RAN1#</w:t>
      </w:r>
      <w:r w:rsidR="0074275E">
        <w:rPr>
          <w:rFonts w:eastAsia="宋体"/>
          <w:sz w:val="22"/>
          <w:szCs w:val="22"/>
          <w:lang w:val="en-US" w:eastAsia="zh-CN"/>
        </w:rPr>
        <w:t>105</w:t>
      </w:r>
      <w:r>
        <w:rPr>
          <w:rFonts w:eastAsia="宋体"/>
          <w:sz w:val="22"/>
          <w:szCs w:val="22"/>
          <w:lang w:val="en-US" w:eastAsia="zh-CN"/>
        </w:rPr>
        <w:t xml:space="preserve">-e for </w:t>
      </w:r>
      <w:r w:rsidR="00106E54">
        <w:rPr>
          <w:rFonts w:eastAsia="宋体"/>
          <w:sz w:val="22"/>
          <w:szCs w:val="22"/>
          <w:lang w:val="en-US" w:eastAsia="zh-CN"/>
        </w:rPr>
        <w:t>Alt 1 and Alt 2</w:t>
      </w:r>
      <w:r>
        <w:rPr>
          <w:rFonts w:eastAsia="宋体"/>
          <w:sz w:val="22"/>
          <w:szCs w:val="22"/>
          <w:lang w:val="en-US" w:eastAsia="zh-CN"/>
        </w:rPr>
        <w:t xml:space="preserve">. </w:t>
      </w:r>
      <w:r w:rsidR="00106E54">
        <w:rPr>
          <w:rFonts w:eastAsia="宋体"/>
          <w:sz w:val="22"/>
          <w:szCs w:val="22"/>
          <w:lang w:val="en-US" w:eastAsia="zh-CN"/>
        </w:rPr>
        <w:t xml:space="preserve">More details </w:t>
      </w:r>
      <w:r w:rsidR="001F4639">
        <w:rPr>
          <w:rFonts w:eastAsia="宋体"/>
          <w:sz w:val="22"/>
          <w:szCs w:val="22"/>
          <w:lang w:val="en-US" w:eastAsia="zh-CN"/>
        </w:rPr>
        <w:t xml:space="preserve">may </w:t>
      </w:r>
      <w:r w:rsidR="00007997">
        <w:rPr>
          <w:rFonts w:eastAsia="宋体"/>
          <w:sz w:val="22"/>
          <w:szCs w:val="22"/>
          <w:lang w:val="en-US" w:eastAsia="zh-CN"/>
        </w:rPr>
        <w:t>need to be clarified</w:t>
      </w:r>
      <w:r w:rsidR="00106E54">
        <w:rPr>
          <w:rFonts w:eastAsia="宋体"/>
          <w:sz w:val="22"/>
          <w:szCs w:val="22"/>
          <w:lang w:val="en-US" w:eastAsia="zh-CN"/>
        </w:rPr>
        <w:t xml:space="preserve"> </w:t>
      </w:r>
      <w:r w:rsidR="001F4639">
        <w:rPr>
          <w:rFonts w:eastAsia="宋体"/>
          <w:sz w:val="22"/>
          <w:szCs w:val="22"/>
          <w:lang w:val="en-US" w:eastAsia="zh-CN"/>
        </w:rPr>
        <w:t>for the down-selection of the alternatives</w:t>
      </w:r>
      <w:r w:rsidR="00007997">
        <w:rPr>
          <w:rFonts w:eastAsia="宋体"/>
          <w:sz w:val="22"/>
          <w:szCs w:val="22"/>
          <w:lang w:val="en-US" w:eastAsia="zh-CN"/>
        </w:rPr>
        <w:t>.</w:t>
      </w:r>
    </w:p>
    <w:tbl>
      <w:tblPr>
        <w:tblStyle w:val="afa"/>
        <w:tblW w:w="0" w:type="auto"/>
        <w:tblLook w:val="04A0" w:firstRow="1" w:lastRow="0" w:firstColumn="1" w:lastColumn="0" w:noHBand="0" w:noVBand="1"/>
      </w:tblPr>
      <w:tblGrid>
        <w:gridCol w:w="9962"/>
      </w:tblGrid>
      <w:tr w:rsidR="0074275E" w14:paraId="3312BDEA" w14:textId="77777777" w:rsidTr="0074275E">
        <w:tc>
          <w:tcPr>
            <w:tcW w:w="9962" w:type="dxa"/>
          </w:tcPr>
          <w:p w14:paraId="2C9D4E03" w14:textId="77777777" w:rsidR="00922D73" w:rsidRPr="00D42B66" w:rsidRDefault="00922D73" w:rsidP="00922D73">
            <w:pPr>
              <w:wordWrap w:val="0"/>
              <w:rPr>
                <w:rFonts w:ascii="Malgun Gothic" w:eastAsia="Malgun Gothic" w:hAnsi="Malgun Gothic" w:cs="Calibri"/>
                <w:color w:val="1F497D"/>
                <w:sz w:val="20"/>
                <w:szCs w:val="24"/>
                <w:lang w:eastAsia="ko-KR"/>
              </w:rPr>
            </w:pPr>
            <w:r w:rsidRPr="00D42B66">
              <w:rPr>
                <w:rFonts w:eastAsia="Gulim"/>
                <w:sz w:val="20"/>
                <w:highlight w:val="green"/>
                <w:lang w:eastAsia="zh-CN"/>
              </w:rPr>
              <w:t>Agreement:</w:t>
            </w:r>
          </w:p>
          <w:p w14:paraId="29C69E6F" w14:textId="77777777" w:rsidR="00922D73" w:rsidRPr="00D42B66" w:rsidRDefault="00922D73" w:rsidP="00922D73">
            <w:pPr>
              <w:spacing w:line="252" w:lineRule="auto"/>
              <w:rPr>
                <w:rFonts w:eastAsia="Times New Roman"/>
                <w:sz w:val="20"/>
                <w:szCs w:val="24"/>
                <w:lang w:eastAsia="zh-CN"/>
              </w:rPr>
            </w:pPr>
            <w:r w:rsidRPr="00D42B66">
              <w:rPr>
                <w:rFonts w:ascii="Times" w:eastAsia="Times New Roman" w:hAnsi="Times" w:cs="Times"/>
                <w:sz w:val="20"/>
                <w:szCs w:val="24"/>
                <w:lang w:eastAsia="zh-CN"/>
              </w:rPr>
              <w:t xml:space="preserve">If Alt 1 (C-DAI/T-DAI is counted per DCI) is adopted for generating </w:t>
            </w:r>
            <w:r w:rsidRPr="00D42B66">
              <w:rPr>
                <w:rFonts w:eastAsia="Times New Roman"/>
                <w:sz w:val="20"/>
                <w:szCs w:val="24"/>
                <w:lang w:eastAsia="zh-CN"/>
              </w:rPr>
              <w:t>type-2 HARQ-ACK codebook corresponding to a DCI that can schedule multiple PDSCHs,</w:t>
            </w:r>
            <w:r w:rsidRPr="00D42B66">
              <w:rPr>
                <w:rFonts w:ascii="Times" w:eastAsia="Times New Roman" w:hAnsi="Times"/>
                <w:sz w:val="20"/>
                <w:szCs w:val="24"/>
                <w:lang w:eastAsia="zh-CN"/>
              </w:rPr>
              <w:t xml:space="preserve"> </w:t>
            </w:r>
          </w:p>
          <w:p w14:paraId="43B8DDE4" w14:textId="77777777" w:rsidR="00922D73" w:rsidRPr="00D42B66" w:rsidRDefault="00922D73" w:rsidP="00922D73">
            <w:pPr>
              <w:numPr>
                <w:ilvl w:val="0"/>
                <w:numId w:val="13"/>
              </w:numPr>
              <w:spacing w:line="252" w:lineRule="auto"/>
              <w:ind w:left="360"/>
              <w:rPr>
                <w:rFonts w:eastAsia="Times New Roman"/>
                <w:sz w:val="20"/>
                <w:szCs w:val="24"/>
                <w:lang w:eastAsia="zh-CN"/>
              </w:rPr>
            </w:pPr>
            <w:r w:rsidRPr="00D42B66">
              <w:rPr>
                <w:rFonts w:eastAsia="Times New Roman"/>
                <w:sz w:val="20"/>
                <w:szCs w:val="24"/>
                <w:lang w:eastAsia="ko-KR"/>
              </w:rPr>
              <w:t>At least two sub-codebooks are generated for a PUCCH cell group where</w:t>
            </w:r>
            <w:r w:rsidRPr="00D42B66">
              <w:rPr>
                <w:rFonts w:ascii="Times" w:eastAsia="Times New Roman" w:hAnsi="Times"/>
                <w:sz w:val="20"/>
                <w:szCs w:val="24"/>
                <w:lang w:eastAsia="zh-CN"/>
              </w:rPr>
              <w:t xml:space="preserve"> </w:t>
            </w:r>
          </w:p>
          <w:p w14:paraId="26255E4E" w14:textId="77777777" w:rsidR="00922D73" w:rsidRPr="00D42B66" w:rsidRDefault="00922D73" w:rsidP="00922D73">
            <w:pPr>
              <w:numPr>
                <w:ilvl w:val="1"/>
                <w:numId w:val="13"/>
              </w:numPr>
              <w:spacing w:line="252" w:lineRule="auto"/>
              <w:ind w:left="1080"/>
              <w:rPr>
                <w:rFonts w:eastAsia="Times New Roman"/>
                <w:sz w:val="20"/>
                <w:szCs w:val="24"/>
                <w:lang w:eastAsia="zh-CN"/>
              </w:rPr>
            </w:pPr>
            <w:r w:rsidRPr="00D42B66">
              <w:rPr>
                <w:rFonts w:eastAsia="Times New Roman"/>
                <w:sz w:val="20"/>
                <w:szCs w:val="24"/>
                <w:lang w:eastAsia="ko-KR"/>
              </w:rPr>
              <w:t>The first sub-codebook is for the following cases:</w:t>
            </w:r>
            <w:r w:rsidRPr="00D42B66">
              <w:rPr>
                <w:rFonts w:ascii="Times" w:eastAsia="Times New Roman" w:hAnsi="Times"/>
                <w:sz w:val="20"/>
                <w:szCs w:val="24"/>
                <w:lang w:eastAsia="zh-CN"/>
              </w:rPr>
              <w:t xml:space="preserve"> </w:t>
            </w:r>
          </w:p>
          <w:p w14:paraId="029F8E16" w14:textId="77777777" w:rsidR="00922D73" w:rsidRPr="00D42B66" w:rsidRDefault="00922D73" w:rsidP="00922D73">
            <w:pPr>
              <w:numPr>
                <w:ilvl w:val="2"/>
                <w:numId w:val="13"/>
              </w:numPr>
              <w:spacing w:line="252" w:lineRule="auto"/>
              <w:ind w:left="1800"/>
              <w:rPr>
                <w:rFonts w:eastAsia="Times New Roman"/>
                <w:sz w:val="20"/>
                <w:szCs w:val="24"/>
                <w:lang w:eastAsia="zh-CN"/>
              </w:rPr>
            </w:pPr>
            <w:r w:rsidRPr="00D42B66">
              <w:rPr>
                <w:rFonts w:ascii="Times" w:eastAsia="Times New Roman" w:hAnsi="Times" w:cs="Times"/>
                <w:sz w:val="20"/>
                <w:szCs w:val="24"/>
                <w:lang w:eastAsia="ko-KR"/>
              </w:rPr>
              <w:t>Any DCI that is not configured with CBG-based scheduling and is configured with TDRA table containing rows each with a single SLIV</w:t>
            </w:r>
          </w:p>
          <w:p w14:paraId="3E1A9ADD" w14:textId="77777777" w:rsidR="00922D73" w:rsidRPr="00D42B66" w:rsidRDefault="00922D73" w:rsidP="00922D73">
            <w:pPr>
              <w:numPr>
                <w:ilvl w:val="2"/>
                <w:numId w:val="13"/>
              </w:numPr>
              <w:spacing w:line="252" w:lineRule="auto"/>
              <w:ind w:left="1800"/>
              <w:rPr>
                <w:rFonts w:eastAsia="Times New Roman"/>
                <w:sz w:val="20"/>
                <w:szCs w:val="24"/>
                <w:lang w:eastAsia="zh-CN"/>
              </w:rPr>
            </w:pPr>
            <w:r w:rsidRPr="00D42B66">
              <w:rPr>
                <w:rFonts w:ascii="Times" w:eastAsia="Times New Roman" w:hAnsi="Times" w:cs="Times"/>
                <w:sz w:val="20"/>
                <w:szCs w:val="24"/>
                <w:lang w:eastAsia="ko-KR"/>
              </w:rPr>
              <w:t>Any DCI that is not configured with CBG-based scheduling and is configured with TDRA table containing at least one row with multiple SLIVs and schedules only a single PDSCH</w:t>
            </w:r>
          </w:p>
          <w:p w14:paraId="1DB3E4F5" w14:textId="77777777" w:rsidR="00922D73" w:rsidRPr="00D42B66" w:rsidRDefault="00922D73" w:rsidP="00922D73">
            <w:pPr>
              <w:numPr>
                <w:ilvl w:val="1"/>
                <w:numId w:val="13"/>
              </w:numPr>
              <w:spacing w:line="252" w:lineRule="auto"/>
              <w:ind w:left="1080"/>
              <w:rPr>
                <w:rFonts w:eastAsia="Times New Roman"/>
                <w:sz w:val="20"/>
                <w:szCs w:val="24"/>
                <w:lang w:eastAsia="zh-CN"/>
              </w:rPr>
            </w:pPr>
            <w:r w:rsidRPr="00D42B66">
              <w:rPr>
                <w:rFonts w:eastAsia="Times New Roman"/>
                <w:sz w:val="20"/>
                <w:szCs w:val="24"/>
                <w:lang w:eastAsia="ko-KR"/>
              </w:rPr>
              <w:t>The second sub-codebook is for the following case:</w:t>
            </w:r>
            <w:r w:rsidRPr="00D42B66">
              <w:rPr>
                <w:rFonts w:ascii="Times" w:eastAsia="Times New Roman" w:hAnsi="Times"/>
                <w:sz w:val="20"/>
                <w:szCs w:val="24"/>
                <w:lang w:eastAsia="zh-CN"/>
              </w:rPr>
              <w:t xml:space="preserve"> </w:t>
            </w:r>
          </w:p>
          <w:p w14:paraId="19635F3A" w14:textId="77777777" w:rsidR="00922D73" w:rsidRPr="00D42B66" w:rsidRDefault="00922D73" w:rsidP="00922D73">
            <w:pPr>
              <w:numPr>
                <w:ilvl w:val="2"/>
                <w:numId w:val="13"/>
              </w:numPr>
              <w:spacing w:line="252" w:lineRule="auto"/>
              <w:ind w:left="1800"/>
              <w:rPr>
                <w:rFonts w:eastAsia="Times New Roman"/>
                <w:sz w:val="20"/>
                <w:szCs w:val="24"/>
                <w:lang w:eastAsia="zh-CN"/>
              </w:rPr>
            </w:pPr>
            <w:r w:rsidRPr="00D42B66">
              <w:rPr>
                <w:rFonts w:ascii="Times" w:eastAsia="Times New Roman" w:hAnsi="Times" w:cs="Times"/>
                <w:sz w:val="20"/>
                <w:szCs w:val="24"/>
                <w:lang w:eastAsia="ko-KR"/>
              </w:rPr>
              <w:t>Any DCI that is configured with TDRA table containing at least one row with multiple SLIVs and schedules multiple PDSCHs</w:t>
            </w:r>
            <w:r w:rsidRPr="00D42B66">
              <w:rPr>
                <w:rFonts w:ascii="Times" w:eastAsia="Times New Roman" w:hAnsi="Times"/>
                <w:sz w:val="20"/>
                <w:szCs w:val="24"/>
                <w:lang w:eastAsia="zh-CN"/>
              </w:rPr>
              <w:t xml:space="preserve"> </w:t>
            </w:r>
          </w:p>
          <w:p w14:paraId="1448EDD8" w14:textId="77777777" w:rsidR="00922D73" w:rsidRPr="00D42B66" w:rsidRDefault="00922D73" w:rsidP="00922D73">
            <w:pPr>
              <w:numPr>
                <w:ilvl w:val="3"/>
                <w:numId w:val="13"/>
              </w:numPr>
              <w:spacing w:line="252" w:lineRule="auto"/>
              <w:ind w:left="2520"/>
              <w:rPr>
                <w:rFonts w:eastAsia="Times New Roman"/>
                <w:sz w:val="20"/>
                <w:szCs w:val="24"/>
                <w:lang w:eastAsia="zh-CN"/>
              </w:rPr>
            </w:pPr>
            <w:r w:rsidRPr="00D42B66">
              <w:rPr>
                <w:rFonts w:eastAsia="Times New Roman"/>
                <w:sz w:val="20"/>
                <w:szCs w:val="24"/>
                <w:lang w:eastAsia="zh-CN"/>
              </w:rPr>
              <w:t>FFS: Methods (if needed) to align the size of HARQ-ACK feedback corresponding to different DCIs</w:t>
            </w:r>
          </w:p>
          <w:p w14:paraId="4CD92CAB" w14:textId="77777777" w:rsidR="00922D73" w:rsidRPr="005B78F2" w:rsidRDefault="00922D73" w:rsidP="00922D73">
            <w:pPr>
              <w:numPr>
                <w:ilvl w:val="3"/>
                <w:numId w:val="13"/>
              </w:numPr>
              <w:spacing w:line="252" w:lineRule="auto"/>
              <w:ind w:left="2520"/>
              <w:rPr>
                <w:rFonts w:eastAsia="Times New Roman"/>
                <w:sz w:val="20"/>
                <w:szCs w:val="24"/>
                <w:lang w:eastAsia="zh-CN"/>
              </w:rPr>
            </w:pPr>
            <w:r w:rsidRPr="005B78F2">
              <w:rPr>
                <w:rFonts w:eastAsia="Times New Roman"/>
                <w:sz w:val="20"/>
                <w:szCs w:val="24"/>
                <w:lang w:eastAsia="ko-KR"/>
              </w:rPr>
              <w:t>FFS: Whether HARQ-ACK bits for 2 PDSCHs scheduled by this DCI can be included in the first sub-codebook in some cases</w:t>
            </w:r>
          </w:p>
          <w:p w14:paraId="4293749D" w14:textId="77777777" w:rsidR="00922D73" w:rsidRPr="005B78F2" w:rsidRDefault="00922D73" w:rsidP="00922D73">
            <w:pPr>
              <w:numPr>
                <w:ilvl w:val="1"/>
                <w:numId w:val="13"/>
              </w:numPr>
              <w:spacing w:line="252" w:lineRule="auto"/>
              <w:ind w:left="1080"/>
              <w:rPr>
                <w:rFonts w:eastAsia="Times New Roman"/>
                <w:sz w:val="20"/>
                <w:szCs w:val="24"/>
                <w:lang w:eastAsia="zh-CN"/>
              </w:rPr>
            </w:pPr>
            <w:r w:rsidRPr="005B78F2">
              <w:rPr>
                <w:rFonts w:eastAsia="Times New Roman"/>
                <w:sz w:val="20"/>
                <w:szCs w:val="24"/>
                <w:lang w:eastAsia="ko-KR"/>
              </w:rPr>
              <w:t xml:space="preserve">FFS: SPS PDSCH release, </w:t>
            </w:r>
            <w:proofErr w:type="spellStart"/>
            <w:r w:rsidRPr="005B78F2">
              <w:rPr>
                <w:rFonts w:eastAsia="Times New Roman"/>
                <w:sz w:val="20"/>
                <w:szCs w:val="24"/>
                <w:lang w:eastAsia="ko-KR"/>
              </w:rPr>
              <w:t>SCell</w:t>
            </w:r>
            <w:proofErr w:type="spellEnd"/>
            <w:r w:rsidRPr="005B78F2">
              <w:rPr>
                <w:rFonts w:eastAsia="Times New Roman"/>
                <w:sz w:val="20"/>
                <w:szCs w:val="24"/>
                <w:lang w:eastAsia="ko-KR"/>
              </w:rPr>
              <w:t xml:space="preserve"> dormancy indication without scheduled PDSCH</w:t>
            </w:r>
          </w:p>
          <w:p w14:paraId="2DED725E" w14:textId="77777777" w:rsidR="00922D73" w:rsidRPr="005B78F2" w:rsidRDefault="00922D73" w:rsidP="00922D73">
            <w:pPr>
              <w:numPr>
                <w:ilvl w:val="0"/>
                <w:numId w:val="13"/>
              </w:numPr>
              <w:spacing w:line="252" w:lineRule="auto"/>
              <w:ind w:left="360"/>
              <w:rPr>
                <w:rFonts w:eastAsia="Times New Roman"/>
                <w:sz w:val="20"/>
                <w:szCs w:val="24"/>
                <w:lang w:eastAsia="zh-CN"/>
              </w:rPr>
            </w:pPr>
            <w:r w:rsidRPr="005B78F2">
              <w:rPr>
                <w:rFonts w:eastAsia="Times New Roman"/>
                <w:sz w:val="20"/>
                <w:szCs w:val="24"/>
                <w:lang w:eastAsia="ko-KR"/>
              </w:rPr>
              <w:t>FFS: 2 or 3 sub-codebooks if CBG is configured for a serving cell in the PUCCH cell group</w:t>
            </w:r>
          </w:p>
          <w:p w14:paraId="094956FE" w14:textId="77777777" w:rsidR="00922D73" w:rsidRPr="005B78F2" w:rsidRDefault="00922D73" w:rsidP="00922D73">
            <w:pPr>
              <w:numPr>
                <w:ilvl w:val="0"/>
                <w:numId w:val="13"/>
              </w:numPr>
              <w:spacing w:line="252" w:lineRule="auto"/>
              <w:ind w:left="360"/>
              <w:rPr>
                <w:rFonts w:eastAsia="Times New Roman"/>
                <w:sz w:val="20"/>
                <w:szCs w:val="24"/>
                <w:lang w:eastAsia="zh-CN"/>
              </w:rPr>
            </w:pPr>
            <w:r w:rsidRPr="005B78F2">
              <w:rPr>
                <w:rFonts w:eastAsia="Times New Roman"/>
                <w:sz w:val="20"/>
                <w:szCs w:val="24"/>
                <w:lang w:eastAsia="ko-KR"/>
              </w:rPr>
              <w:t>FFS: impact of time domain bundling, if supported, e.g., the number of sub-codebooks including single codebook if all A/N bits are bundled into a single bit per DCI</w:t>
            </w:r>
          </w:p>
          <w:p w14:paraId="5D9B15C1" w14:textId="77777777" w:rsidR="00922D73" w:rsidRPr="00D42B66" w:rsidRDefault="00922D73" w:rsidP="00922D73">
            <w:pPr>
              <w:wordWrap w:val="0"/>
              <w:rPr>
                <w:rFonts w:ascii="Malgun Gothic" w:eastAsia="Malgun Gothic" w:hAnsi="Malgun Gothic" w:cs="Calibri"/>
                <w:color w:val="1F497D"/>
                <w:sz w:val="20"/>
                <w:szCs w:val="24"/>
                <w:lang w:eastAsia="ko-KR"/>
              </w:rPr>
            </w:pPr>
          </w:p>
          <w:p w14:paraId="219E71E5" w14:textId="77777777" w:rsidR="00922D73" w:rsidRPr="00D42B66" w:rsidRDefault="00922D73" w:rsidP="00922D73">
            <w:pPr>
              <w:wordWrap w:val="0"/>
              <w:rPr>
                <w:rFonts w:ascii="Malgun Gothic" w:eastAsia="Malgun Gothic" w:hAnsi="Malgun Gothic" w:cs="Calibri"/>
                <w:color w:val="1F497D"/>
                <w:sz w:val="20"/>
                <w:szCs w:val="24"/>
                <w:lang w:eastAsia="ko-KR"/>
              </w:rPr>
            </w:pPr>
            <w:r w:rsidRPr="00D42B66">
              <w:rPr>
                <w:rFonts w:eastAsia="Gulim"/>
                <w:sz w:val="20"/>
                <w:highlight w:val="green"/>
                <w:lang w:eastAsia="zh-CN"/>
              </w:rPr>
              <w:t>Agreement:</w:t>
            </w:r>
          </w:p>
          <w:p w14:paraId="56841D6E" w14:textId="77777777" w:rsidR="00922D73" w:rsidRPr="00D42B66" w:rsidRDefault="00922D73" w:rsidP="00922D73">
            <w:pPr>
              <w:spacing w:line="252" w:lineRule="auto"/>
              <w:rPr>
                <w:rFonts w:eastAsia="Times New Roman"/>
                <w:sz w:val="20"/>
                <w:szCs w:val="24"/>
                <w:lang w:eastAsia="zh-CN"/>
              </w:rPr>
            </w:pPr>
            <w:r w:rsidRPr="00D42B66">
              <w:rPr>
                <w:rFonts w:ascii="Times" w:eastAsia="Times New Roman" w:hAnsi="Times" w:cs="Times"/>
                <w:sz w:val="20"/>
                <w:szCs w:val="24"/>
                <w:lang w:eastAsia="zh-CN"/>
              </w:rPr>
              <w:t xml:space="preserve">If Alt 2 (C-DAI/T-DAI is counted per PDSCH) is adopted for generating </w:t>
            </w:r>
            <w:r w:rsidRPr="00D42B66">
              <w:rPr>
                <w:rFonts w:eastAsia="Times New Roman"/>
                <w:sz w:val="20"/>
                <w:szCs w:val="24"/>
                <w:lang w:eastAsia="zh-CN"/>
              </w:rPr>
              <w:t>type-2 HARQ-ACK codebook corresponding to a DCI that can schedule multiple PDSCHs,</w:t>
            </w:r>
            <w:r w:rsidRPr="00D42B66">
              <w:rPr>
                <w:rFonts w:ascii="Times" w:eastAsia="Times New Roman" w:hAnsi="Times"/>
                <w:sz w:val="20"/>
                <w:szCs w:val="24"/>
                <w:lang w:eastAsia="zh-CN"/>
              </w:rPr>
              <w:t xml:space="preserve"> </w:t>
            </w:r>
          </w:p>
          <w:p w14:paraId="2569EA7E" w14:textId="77777777" w:rsidR="00922D73" w:rsidRPr="00D42B66" w:rsidRDefault="00922D73" w:rsidP="00922D73">
            <w:pPr>
              <w:numPr>
                <w:ilvl w:val="0"/>
                <w:numId w:val="13"/>
              </w:numPr>
              <w:spacing w:line="252" w:lineRule="auto"/>
              <w:ind w:left="360"/>
              <w:rPr>
                <w:rFonts w:ascii="Times" w:eastAsia="Times New Roman" w:hAnsi="Times" w:cs="Times"/>
                <w:snapToGrid w:val="0"/>
                <w:sz w:val="20"/>
                <w:szCs w:val="24"/>
                <w:lang w:eastAsia="ko-KR"/>
              </w:rPr>
            </w:pPr>
            <w:r w:rsidRPr="00D42B66">
              <w:rPr>
                <w:rFonts w:eastAsia="Times New Roman"/>
                <w:sz w:val="20"/>
                <w:szCs w:val="24"/>
                <w:lang w:eastAsia="zh-CN"/>
              </w:rPr>
              <w:lastRenderedPageBreak/>
              <w:t>PDSCH</w:t>
            </w:r>
            <w:r w:rsidRPr="00D42B66">
              <w:rPr>
                <w:rFonts w:ascii="Times" w:eastAsia="Times New Roman" w:hAnsi="Times" w:cs="Times"/>
                <w:snapToGrid w:val="0"/>
                <w:sz w:val="20"/>
                <w:szCs w:val="24"/>
                <w:lang w:eastAsia="ko-KR"/>
              </w:rPr>
              <w:t>(s) scheduled by a single DCI is counted firstly, serving cell(s) in the same PUCCH cell group and same PDCCH monitoring occasion is counted secondly, and PDCCH monitoring occasion(s) is counted thirdly.</w:t>
            </w:r>
          </w:p>
          <w:p w14:paraId="6B559BF8" w14:textId="77777777" w:rsidR="00922D73" w:rsidRPr="00D42B66" w:rsidRDefault="00922D73" w:rsidP="00922D73">
            <w:pPr>
              <w:numPr>
                <w:ilvl w:val="0"/>
                <w:numId w:val="13"/>
              </w:numPr>
              <w:spacing w:line="252" w:lineRule="auto"/>
              <w:ind w:left="360"/>
              <w:rPr>
                <w:rFonts w:eastAsia="Times New Roman"/>
                <w:sz w:val="20"/>
                <w:szCs w:val="24"/>
                <w:lang w:eastAsia="zh-CN"/>
              </w:rPr>
            </w:pPr>
            <w:r w:rsidRPr="00D42B66">
              <w:rPr>
                <w:rFonts w:ascii="Times" w:eastAsia="Times New Roman" w:hAnsi="Times" w:cs="Times"/>
                <w:snapToGrid w:val="0"/>
                <w:sz w:val="20"/>
                <w:szCs w:val="24"/>
                <w:lang w:eastAsia="ko-KR"/>
              </w:rPr>
              <w:t>The bit width of counter DAI field in</w:t>
            </w:r>
            <w:r w:rsidRPr="00D42B66">
              <w:rPr>
                <w:rFonts w:ascii="Times" w:eastAsia="Times New Roman" w:hAnsi="Times" w:cs="Times"/>
                <w:snapToGrid w:val="0"/>
                <w:sz w:val="20"/>
                <w:szCs w:val="24"/>
                <w:lang w:eastAsia="zh-CN"/>
              </w:rPr>
              <w:t xml:space="preserve"> fallback DCI (i.e., DCI formats 0_0 and 1_0) remains the same as in Rel-15 NR.</w:t>
            </w:r>
          </w:p>
          <w:p w14:paraId="4E4D5BC6" w14:textId="77777777" w:rsidR="00922D73" w:rsidRPr="00D42B66" w:rsidRDefault="00922D73" w:rsidP="00922D73">
            <w:pPr>
              <w:numPr>
                <w:ilvl w:val="0"/>
                <w:numId w:val="13"/>
              </w:numPr>
              <w:spacing w:line="252" w:lineRule="auto"/>
              <w:ind w:left="360"/>
              <w:rPr>
                <w:rFonts w:eastAsia="Times New Roman"/>
                <w:sz w:val="20"/>
                <w:szCs w:val="24"/>
                <w:lang w:eastAsia="ko-KR"/>
              </w:rPr>
            </w:pPr>
            <w:r w:rsidRPr="00D42B66">
              <w:rPr>
                <w:rFonts w:eastAsia="Times New Roman"/>
                <w:sz w:val="20"/>
                <w:szCs w:val="24"/>
                <w:lang w:eastAsia="ko-KR"/>
              </w:rPr>
              <w:t>Note: The DAI bit width and number of sub-codebooks shall ensure that at most 3 consecutive missed DCIs can be resolved, same as in Rel-15/16 NR</w:t>
            </w:r>
            <w:r w:rsidRPr="00D42B66">
              <w:rPr>
                <w:rFonts w:ascii="Times" w:eastAsia="Times New Roman" w:hAnsi="Times"/>
                <w:sz w:val="20"/>
                <w:szCs w:val="24"/>
                <w:lang w:eastAsia="zh-CN"/>
              </w:rPr>
              <w:t xml:space="preserve"> </w:t>
            </w:r>
          </w:p>
          <w:p w14:paraId="08C69D50" w14:textId="77777777" w:rsidR="00922D73" w:rsidRPr="00D42B66" w:rsidRDefault="00922D73" w:rsidP="00922D73">
            <w:pPr>
              <w:numPr>
                <w:ilvl w:val="1"/>
                <w:numId w:val="13"/>
              </w:numPr>
              <w:spacing w:line="252" w:lineRule="auto"/>
              <w:ind w:left="1080"/>
              <w:rPr>
                <w:rFonts w:eastAsia="Times New Roman"/>
                <w:sz w:val="20"/>
                <w:szCs w:val="24"/>
                <w:lang w:eastAsia="ko-KR"/>
              </w:rPr>
            </w:pPr>
            <w:r w:rsidRPr="00D42B66">
              <w:rPr>
                <w:rFonts w:ascii="Times" w:eastAsia="Times New Roman" w:hAnsi="Times" w:cs="Times"/>
                <w:sz w:val="20"/>
                <w:szCs w:val="24"/>
                <w:lang w:eastAsia="ko-KR"/>
              </w:rPr>
              <w:t xml:space="preserve">This shall not impose additional </w:t>
            </w:r>
            <w:proofErr w:type="spellStart"/>
            <w:r w:rsidRPr="00D42B66">
              <w:rPr>
                <w:rFonts w:ascii="Times" w:eastAsia="Times New Roman" w:hAnsi="Times" w:cs="Times"/>
                <w:sz w:val="20"/>
                <w:szCs w:val="24"/>
                <w:lang w:eastAsia="ko-KR"/>
              </w:rPr>
              <w:t>gNB’s</w:t>
            </w:r>
            <w:proofErr w:type="spellEnd"/>
            <w:r w:rsidRPr="00D42B66">
              <w:rPr>
                <w:rFonts w:ascii="Times" w:eastAsia="Times New Roman" w:hAnsi="Times" w:cs="Times"/>
                <w:sz w:val="20"/>
                <w:szCs w:val="24"/>
                <w:lang w:eastAsia="ko-KR"/>
              </w:rPr>
              <w:t xml:space="preserve"> scheduling restriction.</w:t>
            </w:r>
          </w:p>
          <w:p w14:paraId="468DCC7F" w14:textId="77777777" w:rsidR="00922D73" w:rsidRPr="00D42B66" w:rsidRDefault="00922D73" w:rsidP="00922D73">
            <w:pPr>
              <w:numPr>
                <w:ilvl w:val="0"/>
                <w:numId w:val="13"/>
              </w:numPr>
              <w:spacing w:line="252" w:lineRule="auto"/>
              <w:ind w:left="360"/>
              <w:rPr>
                <w:rFonts w:eastAsia="Times New Roman"/>
                <w:sz w:val="20"/>
                <w:szCs w:val="24"/>
                <w:lang w:eastAsia="zh-CN"/>
              </w:rPr>
            </w:pPr>
            <w:r w:rsidRPr="00D42B66">
              <w:rPr>
                <w:rFonts w:ascii="Times" w:eastAsia="Times New Roman" w:hAnsi="Times" w:cs="Times"/>
                <w:snapToGrid w:val="0"/>
                <w:sz w:val="20"/>
                <w:szCs w:val="24"/>
                <w:lang w:eastAsia="ko-KR"/>
              </w:rPr>
              <w:t xml:space="preserve">In case where CBG retransmission is not configured for any serving cell in a same PUCCH cell group, the number of bits for </w:t>
            </w:r>
            <w:r w:rsidRPr="00D42B66">
              <w:rPr>
                <w:rFonts w:ascii="Times" w:eastAsia="Times New Roman" w:hAnsi="Times" w:cs="Times"/>
                <w:snapToGrid w:val="0"/>
                <w:sz w:val="20"/>
                <w:szCs w:val="24"/>
                <w:lang w:eastAsia="zh-CN"/>
              </w:rPr>
              <w:t>each of counter DAI and total DAI in non-fallback DCI is extended (if needed) at least based on</w:t>
            </w:r>
            <w:r w:rsidRPr="00D42B66">
              <w:rPr>
                <w:rFonts w:ascii="Times" w:eastAsia="Times New Roman" w:hAnsi="Times"/>
                <w:sz w:val="20"/>
                <w:szCs w:val="24"/>
                <w:lang w:eastAsia="zh-CN"/>
              </w:rPr>
              <w:t xml:space="preserve"> </w:t>
            </w:r>
          </w:p>
          <w:p w14:paraId="48EAF416" w14:textId="77777777" w:rsidR="00922D73" w:rsidRPr="005B78F2" w:rsidRDefault="00922D73" w:rsidP="00922D73">
            <w:pPr>
              <w:numPr>
                <w:ilvl w:val="1"/>
                <w:numId w:val="13"/>
              </w:numPr>
              <w:spacing w:line="252" w:lineRule="auto"/>
              <w:ind w:left="1080"/>
              <w:rPr>
                <w:rFonts w:eastAsia="Times New Roman"/>
                <w:sz w:val="20"/>
                <w:szCs w:val="24"/>
                <w:lang w:eastAsia="zh-CN"/>
              </w:rPr>
            </w:pPr>
            <w:r w:rsidRPr="005B78F2">
              <w:rPr>
                <w:rFonts w:eastAsia="Times New Roman"/>
                <w:sz w:val="20"/>
                <w:szCs w:val="24"/>
                <w:lang w:eastAsia="ko-KR"/>
              </w:rPr>
              <w:t>The number of SLIVs associated with the row indexes in TDRA table</w:t>
            </w:r>
            <w:r w:rsidRPr="005B78F2">
              <w:rPr>
                <w:rFonts w:ascii="Times" w:eastAsia="Times New Roman" w:hAnsi="Times"/>
                <w:sz w:val="20"/>
                <w:szCs w:val="24"/>
                <w:lang w:eastAsia="zh-CN"/>
              </w:rPr>
              <w:t xml:space="preserve"> </w:t>
            </w:r>
          </w:p>
          <w:p w14:paraId="78A2C28F" w14:textId="77777777" w:rsidR="00922D73" w:rsidRPr="005B78F2" w:rsidRDefault="00922D73" w:rsidP="00922D73">
            <w:pPr>
              <w:numPr>
                <w:ilvl w:val="2"/>
                <w:numId w:val="13"/>
              </w:numPr>
              <w:spacing w:line="252" w:lineRule="auto"/>
              <w:ind w:left="1800"/>
              <w:rPr>
                <w:rFonts w:eastAsia="Times New Roman"/>
                <w:sz w:val="20"/>
                <w:szCs w:val="24"/>
                <w:lang w:eastAsia="zh-CN"/>
              </w:rPr>
            </w:pPr>
            <w:r w:rsidRPr="005B78F2">
              <w:rPr>
                <w:rFonts w:eastAsia="Times New Roman"/>
                <w:sz w:val="20"/>
                <w:szCs w:val="24"/>
                <w:lang w:eastAsia="ko-KR"/>
              </w:rPr>
              <w:t>FFS: details</w:t>
            </w:r>
          </w:p>
          <w:p w14:paraId="170EEE99" w14:textId="77777777" w:rsidR="00922D73" w:rsidRPr="005B78F2" w:rsidRDefault="00922D73" w:rsidP="00922D73">
            <w:pPr>
              <w:numPr>
                <w:ilvl w:val="0"/>
                <w:numId w:val="13"/>
              </w:numPr>
              <w:spacing w:line="252" w:lineRule="auto"/>
              <w:ind w:left="360"/>
              <w:rPr>
                <w:rFonts w:eastAsia="Times New Roman"/>
                <w:sz w:val="20"/>
                <w:szCs w:val="24"/>
                <w:lang w:eastAsia="zh-CN"/>
              </w:rPr>
            </w:pPr>
            <w:r w:rsidRPr="005B78F2">
              <w:rPr>
                <w:rFonts w:ascii="Times" w:eastAsia="Times New Roman" w:hAnsi="Times" w:cs="Times"/>
                <w:snapToGrid w:val="0"/>
                <w:sz w:val="20"/>
                <w:szCs w:val="24"/>
                <w:lang w:eastAsia="zh-CN"/>
              </w:rPr>
              <w:t>FFS: the case with configuration of CBG retransmission</w:t>
            </w:r>
          </w:p>
          <w:p w14:paraId="32E426CB" w14:textId="77777777" w:rsidR="00922D73" w:rsidRPr="005B78F2" w:rsidRDefault="00922D73" w:rsidP="00922D73">
            <w:pPr>
              <w:numPr>
                <w:ilvl w:val="0"/>
                <w:numId w:val="13"/>
              </w:numPr>
              <w:spacing w:line="252" w:lineRule="auto"/>
              <w:ind w:left="360"/>
              <w:rPr>
                <w:rFonts w:eastAsia="Times New Roman"/>
                <w:sz w:val="20"/>
                <w:szCs w:val="24"/>
                <w:lang w:eastAsia="zh-CN"/>
              </w:rPr>
            </w:pPr>
            <w:r w:rsidRPr="005B78F2">
              <w:rPr>
                <w:rFonts w:ascii="Times" w:eastAsia="Times New Roman" w:hAnsi="Times" w:cs="Times"/>
                <w:snapToGrid w:val="0"/>
                <w:sz w:val="20"/>
                <w:szCs w:val="24"/>
                <w:lang w:eastAsia="zh-CN"/>
              </w:rPr>
              <w:t>FFS: the number of sub-codebooks</w:t>
            </w:r>
          </w:p>
          <w:p w14:paraId="5B5A5243" w14:textId="456CF040" w:rsidR="0074275E" w:rsidRPr="00922D73" w:rsidRDefault="00922D73" w:rsidP="00922D73">
            <w:pPr>
              <w:numPr>
                <w:ilvl w:val="0"/>
                <w:numId w:val="13"/>
              </w:numPr>
              <w:spacing w:line="252" w:lineRule="auto"/>
              <w:ind w:left="360"/>
              <w:rPr>
                <w:rFonts w:eastAsia="Times New Roman"/>
                <w:sz w:val="20"/>
                <w:szCs w:val="24"/>
                <w:lang w:eastAsia="zh-CN"/>
              </w:rPr>
            </w:pPr>
            <w:r w:rsidRPr="005B78F2">
              <w:rPr>
                <w:rFonts w:ascii="Times" w:eastAsia="Times New Roman" w:hAnsi="Times" w:cs="Times"/>
                <w:snapToGrid w:val="0"/>
                <w:sz w:val="20"/>
                <w:szCs w:val="24"/>
                <w:lang w:eastAsia="zh-CN"/>
              </w:rPr>
              <w:t>FFS: for the UE indicating by</w:t>
            </w:r>
            <w:r w:rsidRPr="005B78F2">
              <w:rPr>
                <w:rFonts w:ascii="Times" w:eastAsia="Times New Roman" w:hAnsi="Times" w:cs="Times"/>
                <w:i/>
                <w:iCs/>
                <w:snapToGrid w:val="0"/>
                <w:sz w:val="20"/>
                <w:szCs w:val="24"/>
                <w:lang w:eastAsia="zh-CN"/>
              </w:rPr>
              <w:t xml:space="preserve"> type2-HARQ-ACK-Codebook</w:t>
            </w:r>
            <w:r w:rsidRPr="005B78F2">
              <w:rPr>
                <w:rFonts w:ascii="Times" w:eastAsia="Times New Roman" w:hAnsi="Times" w:cs="Times"/>
                <w:snapToGrid w:val="0"/>
                <w:sz w:val="20"/>
                <w:szCs w:val="24"/>
                <w:lang w:eastAsia="zh-CN"/>
              </w:rPr>
              <w:t xml:space="preserve"> support for more than one PDSCH reception on a serving cell that are scheduled from a same PDCCH monitoring occasion</w:t>
            </w:r>
          </w:p>
        </w:tc>
      </w:tr>
    </w:tbl>
    <w:p w14:paraId="748DDA08" w14:textId="543AD601" w:rsidR="00C16EB9" w:rsidRDefault="00C16EB9" w:rsidP="00327859">
      <w:pPr>
        <w:jc w:val="both"/>
        <w:rPr>
          <w:rFonts w:eastAsia="宋体"/>
          <w:sz w:val="22"/>
          <w:szCs w:val="22"/>
          <w:lang w:val="en-US" w:eastAsia="zh-CN"/>
        </w:rPr>
      </w:pPr>
    </w:p>
    <w:p w14:paraId="7030CB63" w14:textId="58F68A35" w:rsidR="00210E31" w:rsidRDefault="00A41909" w:rsidP="00327859">
      <w:pPr>
        <w:jc w:val="both"/>
        <w:rPr>
          <w:rFonts w:eastAsia="宋体"/>
          <w:b/>
          <w:bCs/>
          <w:sz w:val="22"/>
          <w:szCs w:val="22"/>
          <w:lang w:val="en-US" w:eastAsia="zh-CN"/>
        </w:rPr>
      </w:pPr>
      <w:r w:rsidRPr="00AA652D">
        <w:rPr>
          <w:rFonts w:eastAsia="宋体" w:hint="eastAsia"/>
          <w:b/>
          <w:bCs/>
          <w:sz w:val="22"/>
          <w:szCs w:val="22"/>
          <w:lang w:val="en-US" w:eastAsia="zh-CN"/>
        </w:rPr>
        <w:t>D</w:t>
      </w:r>
      <w:r w:rsidRPr="00AA652D">
        <w:rPr>
          <w:rFonts w:eastAsia="宋体"/>
          <w:b/>
          <w:bCs/>
          <w:sz w:val="22"/>
          <w:szCs w:val="22"/>
          <w:lang w:val="en-US" w:eastAsia="zh-CN"/>
        </w:rPr>
        <w:t>etails for Alt 1 (DAI counted per DCI)</w:t>
      </w:r>
      <w:r w:rsidR="00AA652D">
        <w:rPr>
          <w:rFonts w:eastAsia="宋体"/>
          <w:b/>
          <w:bCs/>
          <w:sz w:val="22"/>
          <w:szCs w:val="22"/>
          <w:lang w:val="en-US" w:eastAsia="zh-CN"/>
        </w:rPr>
        <w:t>:</w:t>
      </w:r>
    </w:p>
    <w:p w14:paraId="0520EB26" w14:textId="77777777" w:rsidR="00AA652D" w:rsidRPr="00AA652D" w:rsidRDefault="00AA652D" w:rsidP="00327859">
      <w:pPr>
        <w:jc w:val="both"/>
        <w:rPr>
          <w:rFonts w:eastAsia="宋体"/>
          <w:b/>
          <w:bCs/>
          <w:sz w:val="22"/>
          <w:szCs w:val="22"/>
          <w:lang w:val="en-US" w:eastAsia="zh-CN"/>
        </w:rPr>
      </w:pPr>
    </w:p>
    <w:p w14:paraId="07920E0E" w14:textId="197493F3" w:rsidR="008D7E1D" w:rsidRPr="00AA652D" w:rsidRDefault="008D7E1D" w:rsidP="00327859">
      <w:pPr>
        <w:jc w:val="both"/>
        <w:rPr>
          <w:rFonts w:eastAsia="宋体"/>
          <w:sz w:val="22"/>
          <w:szCs w:val="22"/>
          <w:u w:val="single"/>
          <w:lang w:val="en-US" w:eastAsia="zh-CN"/>
        </w:rPr>
      </w:pPr>
      <w:r w:rsidRPr="00AA652D">
        <w:rPr>
          <w:rFonts w:eastAsia="宋体" w:hint="eastAsia"/>
          <w:sz w:val="22"/>
          <w:szCs w:val="22"/>
          <w:u w:val="single"/>
          <w:lang w:val="en-US" w:eastAsia="zh-CN"/>
        </w:rPr>
        <w:t>S</w:t>
      </w:r>
      <w:r w:rsidRPr="00AA652D">
        <w:rPr>
          <w:rFonts w:eastAsia="宋体"/>
          <w:sz w:val="22"/>
          <w:szCs w:val="22"/>
          <w:u w:val="single"/>
          <w:lang w:val="en-US" w:eastAsia="zh-CN"/>
        </w:rPr>
        <w:t>ub-codebook construction</w:t>
      </w:r>
    </w:p>
    <w:p w14:paraId="71E6FF8F" w14:textId="791557FE" w:rsidR="00537427" w:rsidRDefault="00592A31" w:rsidP="00327859">
      <w:pPr>
        <w:jc w:val="both"/>
        <w:rPr>
          <w:rFonts w:eastAsia="宋体"/>
          <w:sz w:val="22"/>
          <w:szCs w:val="22"/>
          <w:lang w:val="en-US" w:eastAsia="zh-CN"/>
        </w:rPr>
      </w:pPr>
      <w:r>
        <w:rPr>
          <w:rFonts w:eastAsia="宋体"/>
          <w:sz w:val="22"/>
          <w:szCs w:val="22"/>
          <w:lang w:val="en-US" w:eastAsia="zh-CN"/>
        </w:rPr>
        <w:t xml:space="preserve">Case 1: </w:t>
      </w:r>
      <w:r w:rsidR="004C5732">
        <w:rPr>
          <w:rFonts w:eastAsia="宋体"/>
          <w:sz w:val="22"/>
          <w:szCs w:val="22"/>
          <w:lang w:val="en-US" w:eastAsia="zh-CN"/>
        </w:rPr>
        <w:t>I</w:t>
      </w:r>
      <w:r w:rsidR="00C93D47">
        <w:rPr>
          <w:rFonts w:eastAsia="宋体"/>
          <w:sz w:val="22"/>
          <w:szCs w:val="22"/>
          <w:lang w:val="en-US" w:eastAsia="zh-CN"/>
        </w:rPr>
        <w:t>f CBG</w:t>
      </w:r>
      <w:r w:rsidR="00523DDC">
        <w:rPr>
          <w:rFonts w:eastAsia="宋体"/>
          <w:sz w:val="22"/>
          <w:szCs w:val="22"/>
          <w:lang w:val="en-US" w:eastAsia="zh-CN"/>
        </w:rPr>
        <w:t xml:space="preserve"> transmission</w:t>
      </w:r>
      <w:r w:rsidR="00C93D47">
        <w:rPr>
          <w:rFonts w:eastAsia="宋体"/>
          <w:sz w:val="22"/>
          <w:szCs w:val="22"/>
          <w:lang w:val="en-US" w:eastAsia="zh-CN"/>
        </w:rPr>
        <w:t xml:space="preserve"> is not configured for any serving cell</w:t>
      </w:r>
      <w:r w:rsidR="004C5732">
        <w:rPr>
          <w:rFonts w:eastAsia="宋体"/>
          <w:sz w:val="22"/>
          <w:szCs w:val="22"/>
          <w:lang w:val="en-US" w:eastAsia="zh-CN"/>
        </w:rPr>
        <w:t>, at least two sub-codebooks are needed</w:t>
      </w:r>
      <w:r w:rsidR="00C93D47">
        <w:rPr>
          <w:rFonts w:eastAsia="宋体"/>
          <w:sz w:val="22"/>
          <w:szCs w:val="22"/>
          <w:lang w:val="en-US" w:eastAsia="zh-CN"/>
        </w:rPr>
        <w:t>:</w:t>
      </w:r>
    </w:p>
    <w:p w14:paraId="4827DB0D" w14:textId="0D092C6E" w:rsidR="00DE0D1A" w:rsidRDefault="00C93D47" w:rsidP="00DE0D1A">
      <w:pPr>
        <w:pStyle w:val="afd"/>
        <w:numPr>
          <w:ilvl w:val="0"/>
          <w:numId w:val="17"/>
        </w:numPr>
        <w:ind w:leftChars="0"/>
        <w:jc w:val="both"/>
        <w:rPr>
          <w:rFonts w:eastAsia="宋体"/>
          <w:sz w:val="22"/>
          <w:szCs w:val="22"/>
          <w:lang w:val="en-US" w:eastAsia="zh-CN"/>
        </w:rPr>
      </w:pPr>
      <w:r w:rsidRPr="00DE0D1A">
        <w:rPr>
          <w:rFonts w:eastAsia="宋体"/>
          <w:sz w:val="22"/>
          <w:szCs w:val="22"/>
          <w:lang w:val="en-US" w:eastAsia="zh-CN"/>
        </w:rPr>
        <w:t xml:space="preserve">First sub-codebook: </w:t>
      </w:r>
      <w:r w:rsidR="00DE0D1A" w:rsidRPr="00DE0D1A">
        <w:rPr>
          <w:rFonts w:eastAsia="宋体"/>
          <w:sz w:val="22"/>
          <w:szCs w:val="22"/>
          <w:lang w:val="en-US" w:eastAsia="zh-CN"/>
        </w:rPr>
        <w:t>{single PDSCH scheduling, SPS PDSCH release, SPS PDSCH reception</w:t>
      </w:r>
      <w:r w:rsidR="00DE0D1A">
        <w:rPr>
          <w:rFonts w:eastAsia="宋体"/>
          <w:sz w:val="22"/>
          <w:szCs w:val="22"/>
          <w:lang w:val="en-US" w:eastAsia="zh-CN"/>
        </w:rPr>
        <w:t xml:space="preserve">, </w:t>
      </w:r>
      <w:proofErr w:type="spellStart"/>
      <w:r w:rsidR="00DE0D1A">
        <w:rPr>
          <w:rFonts w:eastAsia="宋体"/>
          <w:sz w:val="22"/>
          <w:szCs w:val="22"/>
          <w:lang w:val="en-US" w:eastAsia="zh-CN"/>
        </w:rPr>
        <w:t>Scell</w:t>
      </w:r>
      <w:proofErr w:type="spellEnd"/>
      <w:r w:rsidR="00DE0D1A">
        <w:rPr>
          <w:rFonts w:eastAsia="宋体"/>
          <w:sz w:val="22"/>
          <w:szCs w:val="22"/>
          <w:lang w:val="en-US" w:eastAsia="zh-CN"/>
        </w:rPr>
        <w:t xml:space="preserve"> dormancy indication</w:t>
      </w:r>
      <w:r w:rsidR="00DE0D1A" w:rsidRPr="00DE0D1A">
        <w:rPr>
          <w:rFonts w:eastAsia="宋体"/>
          <w:sz w:val="22"/>
          <w:szCs w:val="22"/>
          <w:lang w:val="en-US" w:eastAsia="zh-CN"/>
        </w:rPr>
        <w:t>}</w:t>
      </w:r>
    </w:p>
    <w:p w14:paraId="33FA2CC9" w14:textId="6EFFEBEC" w:rsidR="008D136A" w:rsidRPr="00DE0D1A" w:rsidRDefault="008D136A" w:rsidP="008D136A">
      <w:pPr>
        <w:pStyle w:val="afd"/>
        <w:numPr>
          <w:ilvl w:val="1"/>
          <w:numId w:val="17"/>
        </w:numPr>
        <w:ind w:leftChars="0"/>
        <w:jc w:val="both"/>
        <w:rPr>
          <w:rFonts w:eastAsia="宋体"/>
          <w:sz w:val="22"/>
          <w:szCs w:val="22"/>
          <w:lang w:val="en-US" w:eastAsia="zh-CN"/>
        </w:rPr>
      </w:pPr>
      <w:r>
        <w:rPr>
          <w:rFonts w:eastAsia="宋体"/>
          <w:sz w:val="22"/>
          <w:szCs w:val="22"/>
          <w:lang w:val="en-US" w:eastAsia="zh-CN"/>
        </w:rPr>
        <w:t xml:space="preserve">Number of </w:t>
      </w:r>
      <w:r>
        <w:rPr>
          <w:rFonts w:eastAsia="宋体" w:hint="eastAsia"/>
          <w:sz w:val="22"/>
          <w:szCs w:val="22"/>
          <w:lang w:val="en-US" w:eastAsia="zh-CN"/>
        </w:rPr>
        <w:t>H</w:t>
      </w:r>
      <w:r>
        <w:rPr>
          <w:rFonts w:eastAsia="宋体"/>
          <w:sz w:val="22"/>
          <w:szCs w:val="22"/>
          <w:lang w:val="en-US" w:eastAsia="zh-CN"/>
        </w:rPr>
        <w:t>ARQ-ACK bits per DCI for the</w:t>
      </w:r>
      <w:r w:rsidR="007952C6">
        <w:rPr>
          <w:rFonts w:eastAsia="宋体"/>
          <w:sz w:val="22"/>
          <w:szCs w:val="22"/>
          <w:lang w:val="en-US" w:eastAsia="zh-CN"/>
        </w:rPr>
        <w:t xml:space="preserve"> first</w:t>
      </w:r>
      <w:r>
        <w:rPr>
          <w:rFonts w:eastAsia="宋体"/>
          <w:sz w:val="22"/>
          <w:szCs w:val="22"/>
          <w:lang w:val="en-US" w:eastAsia="zh-CN"/>
        </w:rPr>
        <w:t xml:space="preserve"> sub-codebook is determined by </w:t>
      </w:r>
      <w:r w:rsidR="007952C6">
        <w:rPr>
          <w:rFonts w:eastAsia="宋体"/>
          <w:sz w:val="22"/>
          <w:szCs w:val="22"/>
          <w:lang w:val="en-US" w:eastAsia="zh-CN"/>
        </w:rPr>
        <w:t>the configured maximum number of scheduled TBs for PDSCH.</w:t>
      </w:r>
    </w:p>
    <w:p w14:paraId="01535225" w14:textId="2C0BC569" w:rsidR="00C93D47" w:rsidRDefault="00DE0D1A" w:rsidP="00C93D47">
      <w:pPr>
        <w:pStyle w:val="afd"/>
        <w:numPr>
          <w:ilvl w:val="0"/>
          <w:numId w:val="17"/>
        </w:numPr>
        <w:ind w:leftChars="0"/>
        <w:jc w:val="both"/>
        <w:rPr>
          <w:rFonts w:eastAsia="宋体"/>
          <w:sz w:val="22"/>
          <w:szCs w:val="22"/>
          <w:lang w:val="en-US" w:eastAsia="zh-CN"/>
        </w:rPr>
      </w:pPr>
      <w:r>
        <w:rPr>
          <w:rFonts w:eastAsia="宋体" w:hint="eastAsia"/>
          <w:sz w:val="22"/>
          <w:szCs w:val="22"/>
          <w:lang w:val="en-US" w:eastAsia="zh-CN"/>
        </w:rPr>
        <w:t>S</w:t>
      </w:r>
      <w:r>
        <w:rPr>
          <w:rFonts w:eastAsia="宋体"/>
          <w:sz w:val="22"/>
          <w:szCs w:val="22"/>
          <w:lang w:val="en-US" w:eastAsia="zh-CN"/>
        </w:rPr>
        <w:t>econd sub-codebook: {multiple PDSCH scheduling}</w:t>
      </w:r>
    </w:p>
    <w:p w14:paraId="1B955FC9" w14:textId="43B34303" w:rsidR="007952C6" w:rsidRDefault="007952C6" w:rsidP="007952C6">
      <w:pPr>
        <w:pStyle w:val="afd"/>
        <w:numPr>
          <w:ilvl w:val="1"/>
          <w:numId w:val="17"/>
        </w:numPr>
        <w:ind w:leftChars="0"/>
        <w:jc w:val="both"/>
        <w:rPr>
          <w:rFonts w:eastAsia="宋体"/>
          <w:sz w:val="22"/>
          <w:szCs w:val="22"/>
          <w:lang w:val="en-US" w:eastAsia="zh-CN"/>
        </w:rPr>
      </w:pPr>
      <w:r>
        <w:rPr>
          <w:rFonts w:eastAsia="宋体"/>
          <w:sz w:val="22"/>
          <w:szCs w:val="22"/>
          <w:lang w:val="en-US" w:eastAsia="zh-CN"/>
        </w:rPr>
        <w:t xml:space="preserve">Number of </w:t>
      </w:r>
      <w:r>
        <w:rPr>
          <w:rFonts w:eastAsia="宋体" w:hint="eastAsia"/>
          <w:sz w:val="22"/>
          <w:szCs w:val="22"/>
          <w:lang w:val="en-US" w:eastAsia="zh-CN"/>
        </w:rPr>
        <w:t>H</w:t>
      </w:r>
      <w:r>
        <w:rPr>
          <w:rFonts w:eastAsia="宋体"/>
          <w:sz w:val="22"/>
          <w:szCs w:val="22"/>
          <w:lang w:val="en-US" w:eastAsia="zh-CN"/>
        </w:rPr>
        <w:t>ARQ-ACK bits per DCI for the second sub-codebook is determined by configured/allowed maximum number of scheduled TBs for multiple PDSCH scheduling, and the maximum number of PDSCHs scheduled by one DCI.</w:t>
      </w:r>
    </w:p>
    <w:p w14:paraId="4F1EA042" w14:textId="1028659D" w:rsidR="00FD29CE" w:rsidRDefault="00FD29CE" w:rsidP="00FD29CE">
      <w:pPr>
        <w:pStyle w:val="afd"/>
        <w:numPr>
          <w:ilvl w:val="0"/>
          <w:numId w:val="17"/>
        </w:numPr>
        <w:ind w:leftChars="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n order to further reduce HARQ-ACK CB redundancy, more sub-codebooks for DCI scheduling multiple PDSCHs can be considered. For example, one sub-codebook for DCI scheduling</w:t>
      </w:r>
      <w:r w:rsidR="001F35B3">
        <w:rPr>
          <w:rFonts w:eastAsia="宋体"/>
          <w:sz w:val="22"/>
          <w:szCs w:val="22"/>
          <w:lang w:val="en-US" w:eastAsia="zh-CN"/>
        </w:rPr>
        <w:t xml:space="preserve"> multiple PDSCHs </w:t>
      </w:r>
      <w:r w:rsidR="0004444B">
        <w:rPr>
          <w:rFonts w:eastAsia="宋体"/>
          <w:sz w:val="22"/>
          <w:szCs w:val="22"/>
          <w:lang w:val="en-US" w:eastAsia="zh-CN"/>
        </w:rPr>
        <w:t>with</w:t>
      </w:r>
      <w:r>
        <w:rPr>
          <w:rFonts w:eastAsia="宋体"/>
          <w:sz w:val="22"/>
          <w:szCs w:val="22"/>
          <w:lang w:val="en-US" w:eastAsia="zh-CN"/>
        </w:rPr>
        <w:t xml:space="preserve"> </w:t>
      </w:r>
      <w:r w:rsidR="0004444B">
        <w:rPr>
          <w:rFonts w:eastAsia="宋体"/>
          <w:sz w:val="22"/>
          <w:szCs w:val="22"/>
          <w:lang w:val="en-US" w:eastAsia="zh-CN"/>
        </w:rPr>
        <w:t xml:space="preserve">#PDSCH </w:t>
      </w:r>
      <w:r>
        <w:rPr>
          <w:rFonts w:eastAsia="宋体"/>
          <w:sz w:val="22"/>
          <w:szCs w:val="22"/>
          <w:lang w:val="en-US" w:eastAsia="zh-CN"/>
        </w:rPr>
        <w:t>no more than 4</w:t>
      </w:r>
      <w:r w:rsidR="001F35B3">
        <w:rPr>
          <w:rFonts w:eastAsia="宋体"/>
          <w:sz w:val="22"/>
          <w:szCs w:val="22"/>
          <w:lang w:val="en-US" w:eastAsia="zh-CN"/>
        </w:rPr>
        <w:t xml:space="preserve">, the other sub-codebook for DCI scheduling multiple PDSCHs </w:t>
      </w:r>
      <w:r w:rsidR="0004444B">
        <w:rPr>
          <w:rFonts w:eastAsia="宋体"/>
          <w:sz w:val="22"/>
          <w:szCs w:val="22"/>
          <w:lang w:val="en-US" w:eastAsia="zh-CN"/>
        </w:rPr>
        <w:t>with #PDSCH larger than 4.</w:t>
      </w:r>
    </w:p>
    <w:p w14:paraId="78CEE5AA" w14:textId="05F38946" w:rsidR="0077543E" w:rsidRDefault="00A20962" w:rsidP="00A20962">
      <w:pPr>
        <w:pStyle w:val="afd"/>
        <w:ind w:leftChars="0"/>
        <w:jc w:val="center"/>
        <w:rPr>
          <w:rFonts w:eastAsia="宋体"/>
          <w:sz w:val="22"/>
          <w:szCs w:val="22"/>
          <w:lang w:val="en-US" w:eastAsia="zh-CN"/>
        </w:rPr>
      </w:pPr>
      <w:r w:rsidRPr="00A20962">
        <w:rPr>
          <w:rFonts w:eastAsia="宋体"/>
          <w:noProof/>
          <w:sz w:val="22"/>
          <w:szCs w:val="22"/>
          <w:lang w:val="en-US"/>
        </w:rPr>
        <w:drawing>
          <wp:inline distT="0" distB="0" distL="0" distR="0" wp14:anchorId="5ED44B0A" wp14:editId="71272641">
            <wp:extent cx="2140648" cy="36370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186553" cy="371502"/>
                    </a:xfrm>
                    <a:prstGeom prst="rect">
                      <a:avLst/>
                    </a:prstGeom>
                  </pic:spPr>
                </pic:pic>
              </a:graphicData>
            </a:graphic>
          </wp:inline>
        </w:drawing>
      </w:r>
    </w:p>
    <w:p w14:paraId="6AE5E711" w14:textId="7E462ABA" w:rsidR="00A20962" w:rsidRPr="00DE0D1A" w:rsidRDefault="00A20962" w:rsidP="00A20962">
      <w:pPr>
        <w:pStyle w:val="afd"/>
        <w:ind w:leftChars="0"/>
        <w:jc w:val="center"/>
        <w:rPr>
          <w:rFonts w:eastAsia="宋体"/>
          <w:sz w:val="18"/>
          <w:szCs w:val="18"/>
          <w:lang w:val="en-US" w:eastAsia="zh-CN"/>
        </w:rPr>
      </w:pPr>
      <w:r w:rsidRPr="00A20962">
        <w:rPr>
          <w:rFonts w:eastAsia="宋体"/>
          <w:sz w:val="18"/>
          <w:szCs w:val="18"/>
          <w:lang w:val="en-US" w:eastAsia="zh-CN"/>
        </w:rPr>
        <w:t xml:space="preserve">Figure 3-2: Example of 3 sub-codebooks for Alt 1 </w:t>
      </w:r>
      <w:r w:rsidRPr="00A20962">
        <w:rPr>
          <w:rFonts w:eastAsia="宋体" w:hint="eastAsia"/>
          <w:sz w:val="18"/>
          <w:szCs w:val="18"/>
          <w:lang w:val="en-US" w:eastAsia="zh-CN"/>
        </w:rPr>
        <w:t>(</w:t>
      </w:r>
      <w:r w:rsidRPr="00A20962">
        <w:rPr>
          <w:rFonts w:eastAsia="宋体"/>
          <w:sz w:val="18"/>
          <w:szCs w:val="18"/>
          <w:lang w:val="en-US" w:eastAsia="zh-CN"/>
        </w:rPr>
        <w:t>without CBG based configuration)</w:t>
      </w:r>
    </w:p>
    <w:p w14:paraId="50B888AE" w14:textId="77777777" w:rsidR="00A20962" w:rsidRDefault="00A20962" w:rsidP="004C5732">
      <w:pPr>
        <w:jc w:val="both"/>
        <w:rPr>
          <w:rFonts w:eastAsia="宋体"/>
          <w:sz w:val="22"/>
          <w:szCs w:val="22"/>
          <w:lang w:val="en-US" w:eastAsia="zh-CN"/>
        </w:rPr>
      </w:pPr>
    </w:p>
    <w:p w14:paraId="5AA12901" w14:textId="69E7E8FA" w:rsidR="007952C6" w:rsidRDefault="00592A31" w:rsidP="004C5732">
      <w:pPr>
        <w:jc w:val="both"/>
        <w:rPr>
          <w:rFonts w:eastAsia="宋体"/>
          <w:sz w:val="22"/>
          <w:szCs w:val="22"/>
          <w:lang w:val="en-US" w:eastAsia="zh-CN"/>
        </w:rPr>
      </w:pPr>
      <w:r>
        <w:rPr>
          <w:rFonts w:eastAsia="宋体"/>
          <w:sz w:val="22"/>
          <w:szCs w:val="22"/>
          <w:lang w:val="en-US" w:eastAsia="zh-CN"/>
        </w:rPr>
        <w:t xml:space="preserve">Case 2: </w:t>
      </w:r>
      <w:r w:rsidR="004C5732">
        <w:rPr>
          <w:rFonts w:eastAsia="宋体" w:hint="eastAsia"/>
          <w:sz w:val="22"/>
          <w:szCs w:val="22"/>
          <w:lang w:val="en-US" w:eastAsia="zh-CN"/>
        </w:rPr>
        <w:t>I</w:t>
      </w:r>
      <w:r w:rsidR="004C5732">
        <w:rPr>
          <w:rFonts w:eastAsia="宋体"/>
          <w:sz w:val="22"/>
          <w:szCs w:val="22"/>
          <w:lang w:val="en-US" w:eastAsia="zh-CN"/>
        </w:rPr>
        <w:t xml:space="preserve">f </w:t>
      </w:r>
      <w:r w:rsidR="006B056E">
        <w:rPr>
          <w:rFonts w:eastAsia="宋体"/>
          <w:sz w:val="22"/>
          <w:szCs w:val="22"/>
          <w:lang w:val="en-US" w:eastAsia="zh-CN"/>
        </w:rPr>
        <w:t>CBG based scheduling is only supported for single PDSCH scheduling,</w:t>
      </w:r>
      <w:r>
        <w:rPr>
          <w:rFonts w:eastAsia="宋体"/>
          <w:sz w:val="22"/>
          <w:szCs w:val="22"/>
          <w:lang w:val="en-US" w:eastAsia="zh-CN"/>
        </w:rPr>
        <w:t xml:space="preserve"> and configured for any serving cell, </w:t>
      </w:r>
      <w:r w:rsidR="006B056E">
        <w:rPr>
          <w:rFonts w:eastAsia="宋体"/>
          <w:sz w:val="22"/>
          <w:szCs w:val="22"/>
          <w:lang w:val="en-US" w:eastAsia="zh-CN"/>
        </w:rPr>
        <w:t>at least two or three sub-codebooks are need:</w:t>
      </w:r>
    </w:p>
    <w:p w14:paraId="405C7C41" w14:textId="77777777" w:rsidR="00055BE2" w:rsidRDefault="006A1B73" w:rsidP="006A1B73">
      <w:pPr>
        <w:pStyle w:val="afd"/>
        <w:numPr>
          <w:ilvl w:val="0"/>
          <w:numId w:val="39"/>
        </w:numPr>
        <w:ind w:leftChars="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f</w:t>
      </w:r>
      <w:r w:rsidR="0063159B">
        <w:rPr>
          <w:rFonts w:eastAsia="宋体"/>
          <w:sz w:val="22"/>
          <w:szCs w:val="22"/>
          <w:lang w:val="en-US" w:eastAsia="zh-CN"/>
        </w:rPr>
        <w:t xml:space="preserve"> the </w:t>
      </w:r>
      <w:r w:rsidR="00983B38">
        <w:rPr>
          <w:rFonts w:eastAsia="宋体"/>
          <w:sz w:val="22"/>
          <w:szCs w:val="22"/>
          <w:lang w:val="en-US" w:eastAsia="zh-CN"/>
        </w:rPr>
        <w:t xml:space="preserve">value of </w:t>
      </w:r>
      <w:r w:rsidR="0063159B">
        <w:rPr>
          <w:rFonts w:eastAsia="宋体"/>
          <w:sz w:val="22"/>
          <w:szCs w:val="22"/>
          <w:lang w:val="en-US" w:eastAsia="zh-CN"/>
        </w:rPr>
        <w:t xml:space="preserve">maximum </w:t>
      </w:r>
      <w:r w:rsidR="00983B38">
        <w:rPr>
          <w:rFonts w:eastAsia="宋体"/>
          <w:sz w:val="22"/>
          <w:szCs w:val="22"/>
          <w:lang w:val="en-US" w:eastAsia="zh-CN"/>
        </w:rPr>
        <w:t xml:space="preserve">total </w:t>
      </w:r>
      <w:r w:rsidR="0063159B">
        <w:rPr>
          <w:rFonts w:eastAsia="宋体"/>
          <w:sz w:val="22"/>
          <w:szCs w:val="22"/>
          <w:lang w:val="en-US" w:eastAsia="zh-CN"/>
        </w:rPr>
        <w:t xml:space="preserve">number of CBGs </w:t>
      </w:r>
      <w:r w:rsidR="00983B38">
        <w:rPr>
          <w:rFonts w:eastAsia="宋体"/>
          <w:sz w:val="22"/>
          <w:szCs w:val="22"/>
          <w:lang w:val="en-US" w:eastAsia="zh-CN"/>
        </w:rPr>
        <w:t xml:space="preserve">for per PDSCH (with considering #TB) </w:t>
      </w:r>
      <w:r w:rsidR="0063159B">
        <w:rPr>
          <w:rFonts w:eastAsia="宋体"/>
          <w:sz w:val="22"/>
          <w:szCs w:val="22"/>
          <w:lang w:val="en-US" w:eastAsia="zh-CN"/>
        </w:rPr>
        <w:t xml:space="preserve">is near the </w:t>
      </w:r>
      <w:r w:rsidR="00983B38">
        <w:rPr>
          <w:rFonts w:eastAsia="宋体"/>
          <w:sz w:val="22"/>
          <w:szCs w:val="22"/>
          <w:lang w:val="en-US" w:eastAsia="zh-CN"/>
        </w:rPr>
        <w:t>value of maximum number of scheduled PDSCHs</w:t>
      </w:r>
      <w:r w:rsidR="00055BE2">
        <w:rPr>
          <w:rFonts w:eastAsia="宋体"/>
          <w:sz w:val="22"/>
          <w:szCs w:val="22"/>
          <w:lang w:val="en-US" w:eastAsia="zh-CN"/>
        </w:rPr>
        <w:t xml:space="preserve"> by single DCI, </w:t>
      </w:r>
      <w:r>
        <w:rPr>
          <w:rFonts w:eastAsia="宋体"/>
          <w:sz w:val="22"/>
          <w:szCs w:val="22"/>
          <w:lang w:val="en-US" w:eastAsia="zh-CN"/>
        </w:rPr>
        <w:t>two sub-codebooks</w:t>
      </w:r>
      <w:r w:rsidR="00055BE2">
        <w:rPr>
          <w:rFonts w:eastAsia="宋体"/>
          <w:sz w:val="22"/>
          <w:szCs w:val="22"/>
          <w:lang w:val="en-US" w:eastAsia="zh-CN"/>
        </w:rPr>
        <w:t xml:space="preserve"> are enough.</w:t>
      </w:r>
      <w:r>
        <w:rPr>
          <w:rFonts w:eastAsia="宋体"/>
          <w:sz w:val="22"/>
          <w:szCs w:val="22"/>
          <w:lang w:val="en-US" w:eastAsia="zh-CN"/>
        </w:rPr>
        <w:t xml:space="preserve"> </w:t>
      </w:r>
    </w:p>
    <w:p w14:paraId="4E75B459" w14:textId="2EF677BE" w:rsidR="006B056E" w:rsidRDefault="00055BE2" w:rsidP="00055BE2">
      <w:pPr>
        <w:pStyle w:val="afd"/>
        <w:numPr>
          <w:ilvl w:val="2"/>
          <w:numId w:val="39"/>
        </w:numPr>
        <w:ind w:leftChars="0"/>
        <w:jc w:val="both"/>
        <w:rPr>
          <w:rFonts w:eastAsia="宋体"/>
          <w:sz w:val="22"/>
          <w:szCs w:val="22"/>
          <w:lang w:val="en-US" w:eastAsia="zh-CN"/>
        </w:rPr>
      </w:pPr>
      <w:r>
        <w:rPr>
          <w:rFonts w:eastAsia="宋体"/>
          <w:sz w:val="22"/>
          <w:szCs w:val="22"/>
          <w:lang w:val="en-US" w:eastAsia="zh-CN"/>
        </w:rPr>
        <w:t>T</w:t>
      </w:r>
      <w:r w:rsidR="006A1B73">
        <w:rPr>
          <w:rFonts w:eastAsia="宋体"/>
          <w:sz w:val="22"/>
          <w:szCs w:val="22"/>
          <w:lang w:val="en-US" w:eastAsia="zh-CN"/>
        </w:rPr>
        <w:t xml:space="preserve">he second sub-codebook includes DCI scheduling multiple PDSCHs, and </w:t>
      </w:r>
      <w:r w:rsidR="006E7AD7">
        <w:rPr>
          <w:rFonts w:eastAsia="宋体"/>
          <w:sz w:val="22"/>
          <w:szCs w:val="22"/>
          <w:lang w:val="en-US" w:eastAsia="zh-CN"/>
        </w:rPr>
        <w:t xml:space="preserve">DCI scheduling CBG based transmission for single PDSCH. </w:t>
      </w:r>
    </w:p>
    <w:p w14:paraId="05F4DE9E" w14:textId="47D2324C" w:rsidR="006E7AD7" w:rsidRDefault="006E7AD7" w:rsidP="006E7AD7">
      <w:pPr>
        <w:pStyle w:val="afd"/>
        <w:numPr>
          <w:ilvl w:val="1"/>
          <w:numId w:val="17"/>
        </w:numPr>
        <w:ind w:leftChars="0"/>
        <w:jc w:val="both"/>
        <w:rPr>
          <w:rFonts w:eastAsia="宋体"/>
          <w:sz w:val="22"/>
          <w:szCs w:val="22"/>
          <w:lang w:val="en-US" w:eastAsia="zh-CN"/>
        </w:rPr>
      </w:pPr>
      <w:r>
        <w:rPr>
          <w:rFonts w:eastAsia="宋体"/>
          <w:sz w:val="22"/>
          <w:szCs w:val="22"/>
          <w:lang w:val="en-US" w:eastAsia="zh-CN"/>
        </w:rPr>
        <w:t xml:space="preserve">Number of </w:t>
      </w:r>
      <w:r>
        <w:rPr>
          <w:rFonts w:eastAsia="宋体" w:hint="eastAsia"/>
          <w:sz w:val="22"/>
          <w:szCs w:val="22"/>
          <w:lang w:val="en-US" w:eastAsia="zh-CN"/>
        </w:rPr>
        <w:t>H</w:t>
      </w:r>
      <w:r>
        <w:rPr>
          <w:rFonts w:eastAsia="宋体"/>
          <w:sz w:val="22"/>
          <w:szCs w:val="22"/>
          <w:lang w:val="en-US" w:eastAsia="zh-CN"/>
        </w:rPr>
        <w:t>ARQ-ACK bits per DCI for the second sub-codebook</w:t>
      </w:r>
      <w:r>
        <w:rPr>
          <w:rFonts w:eastAsia="宋体" w:hint="eastAsia"/>
          <w:sz w:val="22"/>
          <w:szCs w:val="22"/>
          <w:lang w:val="en-US" w:eastAsia="zh-CN"/>
        </w:rPr>
        <w:t xml:space="preserve"> </w:t>
      </w:r>
      <w:r>
        <w:rPr>
          <w:rFonts w:eastAsia="宋体"/>
          <w:sz w:val="22"/>
          <w:szCs w:val="22"/>
          <w:lang w:val="en-US" w:eastAsia="zh-CN"/>
        </w:rPr>
        <w:t xml:space="preserve">is determined by  </w:t>
      </w:r>
      <w:r w:rsidR="00A777A5">
        <w:rPr>
          <w:rFonts w:eastAsia="宋体"/>
          <w:sz w:val="22"/>
          <w:szCs w:val="22"/>
          <w:lang w:val="en-US" w:eastAsia="zh-CN"/>
        </w:rPr>
        <w:t xml:space="preserve">maximum number of PDSCHs scheduled by one DCI, </w:t>
      </w:r>
      <w:r w:rsidR="00232877">
        <w:rPr>
          <w:rFonts w:eastAsia="宋体"/>
          <w:sz w:val="22"/>
          <w:szCs w:val="22"/>
          <w:lang w:val="en-US" w:eastAsia="zh-CN"/>
        </w:rPr>
        <w:t xml:space="preserve">configured/allowed maximum number of scheduled TBs for multiple PDSCH scheduling, maximum number of CBGs for CBG transmission, and the configured maximum number of scheduled TBs for single PDSCH scheduling </w:t>
      </w:r>
      <w:r w:rsidR="00FD29CE">
        <w:rPr>
          <w:rFonts w:eastAsia="宋体"/>
          <w:sz w:val="22"/>
          <w:szCs w:val="22"/>
          <w:lang w:val="en-US" w:eastAsia="zh-CN"/>
        </w:rPr>
        <w:t>with CBG transmission.</w:t>
      </w:r>
    </w:p>
    <w:p w14:paraId="2D10160A" w14:textId="2441FAF8" w:rsidR="00055BE2" w:rsidRDefault="00055BE2" w:rsidP="00055BE2">
      <w:pPr>
        <w:pStyle w:val="afd"/>
        <w:numPr>
          <w:ilvl w:val="0"/>
          <w:numId w:val="17"/>
        </w:numPr>
        <w:ind w:leftChars="0"/>
        <w:jc w:val="both"/>
        <w:rPr>
          <w:rFonts w:eastAsia="宋体"/>
          <w:sz w:val="22"/>
          <w:szCs w:val="22"/>
          <w:lang w:val="en-US" w:eastAsia="zh-CN"/>
        </w:rPr>
      </w:pPr>
      <w:r>
        <w:rPr>
          <w:rFonts w:eastAsia="宋体" w:hint="eastAsia"/>
          <w:sz w:val="22"/>
          <w:szCs w:val="22"/>
          <w:lang w:val="en-US" w:eastAsia="zh-CN"/>
        </w:rPr>
        <w:lastRenderedPageBreak/>
        <w:t>I</w:t>
      </w:r>
      <w:r>
        <w:rPr>
          <w:rFonts w:eastAsia="宋体"/>
          <w:sz w:val="22"/>
          <w:szCs w:val="22"/>
          <w:lang w:val="en-US" w:eastAsia="zh-CN"/>
        </w:rPr>
        <w:t xml:space="preserve">f the </w:t>
      </w:r>
      <w:r w:rsidR="00686863">
        <w:rPr>
          <w:rFonts w:eastAsia="宋体"/>
          <w:sz w:val="22"/>
          <w:szCs w:val="22"/>
          <w:lang w:val="en-US" w:eastAsia="zh-CN"/>
        </w:rPr>
        <w:t xml:space="preserve">gap between the </w:t>
      </w:r>
      <w:r>
        <w:rPr>
          <w:rFonts w:eastAsia="宋体"/>
          <w:sz w:val="22"/>
          <w:szCs w:val="22"/>
          <w:lang w:val="en-US" w:eastAsia="zh-CN"/>
        </w:rPr>
        <w:t xml:space="preserve">value of maximum total number of CBGs for per PDSCH (with considering #TB) </w:t>
      </w:r>
      <w:r w:rsidR="00686863">
        <w:rPr>
          <w:rFonts w:eastAsia="宋体"/>
          <w:sz w:val="22"/>
          <w:szCs w:val="22"/>
          <w:lang w:val="en-US" w:eastAsia="zh-CN"/>
        </w:rPr>
        <w:t>and</w:t>
      </w:r>
      <w:r>
        <w:rPr>
          <w:rFonts w:eastAsia="宋体"/>
          <w:sz w:val="22"/>
          <w:szCs w:val="22"/>
          <w:lang w:val="en-US" w:eastAsia="zh-CN"/>
        </w:rPr>
        <w:t xml:space="preserve">  the value of maximum number of scheduled PDSCHs by single DCI</w:t>
      </w:r>
      <w:r w:rsidR="00686863">
        <w:rPr>
          <w:rFonts w:eastAsia="宋体"/>
          <w:sz w:val="22"/>
          <w:szCs w:val="22"/>
          <w:lang w:val="en-US" w:eastAsia="zh-CN"/>
        </w:rPr>
        <w:t xml:space="preserve"> is large</w:t>
      </w:r>
      <w:r>
        <w:rPr>
          <w:rFonts w:eastAsia="宋体"/>
          <w:sz w:val="22"/>
          <w:szCs w:val="22"/>
          <w:lang w:val="en-US" w:eastAsia="zh-CN"/>
        </w:rPr>
        <w:t xml:space="preserve">, </w:t>
      </w:r>
      <w:r w:rsidR="00686863">
        <w:rPr>
          <w:rFonts w:eastAsia="宋体"/>
          <w:sz w:val="22"/>
          <w:szCs w:val="22"/>
          <w:lang w:val="en-US" w:eastAsia="zh-CN"/>
        </w:rPr>
        <w:t>it’s better to apply at least three</w:t>
      </w:r>
      <w:r>
        <w:rPr>
          <w:rFonts w:eastAsia="宋体"/>
          <w:sz w:val="22"/>
          <w:szCs w:val="22"/>
          <w:lang w:val="en-US" w:eastAsia="zh-CN"/>
        </w:rPr>
        <w:t xml:space="preserve"> sub-codebooks. </w:t>
      </w:r>
    </w:p>
    <w:p w14:paraId="1E827553" w14:textId="77777777" w:rsidR="00994381" w:rsidRDefault="00994381" w:rsidP="00994381">
      <w:pPr>
        <w:pStyle w:val="afd"/>
        <w:numPr>
          <w:ilvl w:val="1"/>
          <w:numId w:val="17"/>
        </w:numPr>
        <w:ind w:leftChars="0"/>
        <w:jc w:val="both"/>
        <w:rPr>
          <w:rFonts w:eastAsia="宋体"/>
          <w:sz w:val="22"/>
          <w:szCs w:val="22"/>
          <w:lang w:val="en-US" w:eastAsia="zh-CN"/>
        </w:rPr>
      </w:pPr>
      <w:r>
        <w:rPr>
          <w:rFonts w:eastAsia="宋体"/>
          <w:sz w:val="22"/>
          <w:szCs w:val="22"/>
          <w:lang w:val="en-US" w:eastAsia="zh-CN"/>
        </w:rPr>
        <w:t>T</w:t>
      </w:r>
      <w:r w:rsidR="00FD29CE">
        <w:rPr>
          <w:rFonts w:eastAsia="宋体"/>
          <w:sz w:val="22"/>
          <w:szCs w:val="22"/>
          <w:lang w:val="en-US" w:eastAsia="zh-CN"/>
        </w:rPr>
        <w:t>he second sub-codebook includes DCI scheduling multiple PDSCHs</w:t>
      </w:r>
    </w:p>
    <w:p w14:paraId="6251A2B2" w14:textId="1C02C3D4" w:rsidR="00FD29CE" w:rsidRDefault="00994381" w:rsidP="00994381">
      <w:pPr>
        <w:pStyle w:val="afd"/>
        <w:numPr>
          <w:ilvl w:val="1"/>
          <w:numId w:val="17"/>
        </w:numPr>
        <w:ind w:leftChars="0"/>
        <w:jc w:val="both"/>
        <w:rPr>
          <w:rFonts w:eastAsia="宋体"/>
          <w:sz w:val="22"/>
          <w:szCs w:val="22"/>
          <w:lang w:val="en-US" w:eastAsia="zh-CN"/>
        </w:rPr>
      </w:pPr>
      <w:r>
        <w:rPr>
          <w:rFonts w:eastAsia="宋体"/>
          <w:sz w:val="22"/>
          <w:szCs w:val="22"/>
          <w:lang w:val="en-US" w:eastAsia="zh-CN"/>
        </w:rPr>
        <w:t xml:space="preserve">The third sub-codebook includes </w:t>
      </w:r>
      <w:r w:rsidR="00FD29CE">
        <w:rPr>
          <w:rFonts w:eastAsia="宋体"/>
          <w:sz w:val="22"/>
          <w:szCs w:val="22"/>
          <w:lang w:val="en-US" w:eastAsia="zh-CN"/>
        </w:rPr>
        <w:t xml:space="preserve">DCI scheduling CBG based transmission for single PDSCH. </w:t>
      </w:r>
    </w:p>
    <w:p w14:paraId="3D72E9C3" w14:textId="57C517F1" w:rsidR="00FD29CE" w:rsidRDefault="00592A31" w:rsidP="00592A31">
      <w:pPr>
        <w:jc w:val="both"/>
        <w:rPr>
          <w:rFonts w:eastAsia="宋体"/>
          <w:sz w:val="22"/>
          <w:szCs w:val="22"/>
          <w:lang w:val="en-US" w:eastAsia="zh-CN"/>
        </w:rPr>
      </w:pPr>
      <w:r>
        <w:rPr>
          <w:rFonts w:eastAsia="宋体"/>
          <w:sz w:val="22"/>
          <w:szCs w:val="22"/>
          <w:lang w:val="en-US" w:eastAsia="zh-CN"/>
        </w:rPr>
        <w:t xml:space="preserve">Case 3: </w:t>
      </w:r>
      <w:r w:rsidRPr="00592A31">
        <w:rPr>
          <w:rFonts w:eastAsia="宋体"/>
          <w:sz w:val="22"/>
          <w:szCs w:val="22"/>
          <w:lang w:val="en-US" w:eastAsia="zh-CN"/>
        </w:rPr>
        <w:t xml:space="preserve">If CBG based scheduling is for single </w:t>
      </w:r>
      <w:r>
        <w:rPr>
          <w:rFonts w:eastAsia="宋体"/>
          <w:sz w:val="22"/>
          <w:szCs w:val="22"/>
          <w:lang w:val="en-US" w:eastAsia="zh-CN"/>
        </w:rPr>
        <w:t xml:space="preserve">and multiple </w:t>
      </w:r>
      <w:r w:rsidRPr="00592A31">
        <w:rPr>
          <w:rFonts w:eastAsia="宋体"/>
          <w:sz w:val="22"/>
          <w:szCs w:val="22"/>
          <w:lang w:val="en-US" w:eastAsia="zh-CN"/>
        </w:rPr>
        <w:t>PDSCH scheduling,</w:t>
      </w:r>
      <w:r>
        <w:rPr>
          <w:rFonts w:eastAsia="宋体"/>
          <w:sz w:val="22"/>
          <w:szCs w:val="22"/>
          <w:lang w:val="en-US" w:eastAsia="zh-CN"/>
        </w:rPr>
        <w:t xml:space="preserve"> and configured for any serving cell, an additional sub-codebook is needed based on sub-codebooks for case 2.</w:t>
      </w:r>
      <w:r w:rsidR="00916791">
        <w:rPr>
          <w:rFonts w:eastAsia="宋体"/>
          <w:sz w:val="22"/>
          <w:szCs w:val="22"/>
          <w:lang w:val="en-US" w:eastAsia="zh-CN"/>
        </w:rPr>
        <w:t xml:space="preserve"> </w:t>
      </w:r>
    </w:p>
    <w:p w14:paraId="06863FC6" w14:textId="77777777" w:rsidR="00A777A5" w:rsidRDefault="00916791" w:rsidP="00916791">
      <w:pPr>
        <w:pStyle w:val="afd"/>
        <w:numPr>
          <w:ilvl w:val="0"/>
          <w:numId w:val="39"/>
        </w:numPr>
        <w:ind w:leftChars="0"/>
        <w:jc w:val="both"/>
        <w:rPr>
          <w:rFonts w:eastAsia="宋体"/>
          <w:sz w:val="22"/>
          <w:szCs w:val="22"/>
          <w:lang w:val="en-US" w:eastAsia="zh-CN"/>
        </w:rPr>
      </w:pPr>
      <w:r>
        <w:rPr>
          <w:rFonts w:eastAsia="宋体"/>
          <w:sz w:val="22"/>
          <w:szCs w:val="22"/>
          <w:lang w:val="en-US" w:eastAsia="zh-CN"/>
        </w:rPr>
        <w:t xml:space="preserve">The additional sub-codebook includes DCI scheduling multiple PDSCHs with CBG based transmission. </w:t>
      </w:r>
    </w:p>
    <w:p w14:paraId="67495609" w14:textId="3F345EFA" w:rsidR="00A777A5" w:rsidRPr="00A777A5" w:rsidRDefault="00A777A5" w:rsidP="00A777A5">
      <w:pPr>
        <w:pStyle w:val="afd"/>
        <w:numPr>
          <w:ilvl w:val="0"/>
          <w:numId w:val="39"/>
        </w:numPr>
        <w:ind w:leftChars="0"/>
        <w:jc w:val="both"/>
        <w:rPr>
          <w:rFonts w:eastAsia="宋体"/>
          <w:sz w:val="22"/>
          <w:szCs w:val="22"/>
          <w:lang w:val="en-US" w:eastAsia="zh-CN"/>
        </w:rPr>
      </w:pPr>
      <w:r w:rsidRPr="00A777A5">
        <w:rPr>
          <w:rFonts w:eastAsia="宋体"/>
          <w:sz w:val="22"/>
          <w:szCs w:val="22"/>
          <w:lang w:val="en-US" w:eastAsia="zh-CN"/>
        </w:rPr>
        <w:t xml:space="preserve">Number of </w:t>
      </w:r>
      <w:r w:rsidRPr="00A777A5">
        <w:rPr>
          <w:rFonts w:eastAsia="宋体" w:hint="eastAsia"/>
          <w:sz w:val="22"/>
          <w:szCs w:val="22"/>
          <w:lang w:val="en-US" w:eastAsia="zh-CN"/>
        </w:rPr>
        <w:t>H</w:t>
      </w:r>
      <w:r w:rsidRPr="00A777A5">
        <w:rPr>
          <w:rFonts w:eastAsia="宋体"/>
          <w:sz w:val="22"/>
          <w:szCs w:val="22"/>
          <w:lang w:val="en-US" w:eastAsia="zh-CN"/>
        </w:rPr>
        <w:t xml:space="preserve">ARQ-ACK bits per DCI for the </w:t>
      </w:r>
      <w:r>
        <w:rPr>
          <w:rFonts w:eastAsia="宋体"/>
          <w:sz w:val="22"/>
          <w:szCs w:val="22"/>
          <w:lang w:val="en-US" w:eastAsia="zh-CN"/>
        </w:rPr>
        <w:t>additional</w:t>
      </w:r>
      <w:r w:rsidRPr="00A777A5">
        <w:rPr>
          <w:rFonts w:eastAsia="宋体"/>
          <w:sz w:val="22"/>
          <w:szCs w:val="22"/>
          <w:lang w:val="en-US" w:eastAsia="zh-CN"/>
        </w:rPr>
        <w:t xml:space="preserve"> sub-codebook</w:t>
      </w:r>
      <w:r w:rsidRPr="00A777A5">
        <w:rPr>
          <w:rFonts w:eastAsia="宋体" w:hint="eastAsia"/>
          <w:sz w:val="22"/>
          <w:szCs w:val="22"/>
          <w:lang w:val="en-US" w:eastAsia="zh-CN"/>
        </w:rPr>
        <w:t xml:space="preserve"> </w:t>
      </w:r>
      <w:r w:rsidRPr="00A777A5">
        <w:rPr>
          <w:rFonts w:eastAsia="宋体"/>
          <w:sz w:val="22"/>
          <w:szCs w:val="22"/>
          <w:lang w:val="en-US" w:eastAsia="zh-CN"/>
        </w:rPr>
        <w:t xml:space="preserve">is determined by </w:t>
      </w:r>
      <w:r w:rsidR="00FE4976">
        <w:rPr>
          <w:rFonts w:eastAsia="宋体"/>
          <w:sz w:val="22"/>
          <w:szCs w:val="22"/>
          <w:lang w:val="en-US" w:eastAsia="zh-CN"/>
        </w:rPr>
        <w:t>maximum number of PDSCHs scheduled by one DCI,</w:t>
      </w:r>
      <w:r w:rsidR="00FE4976" w:rsidRPr="00A777A5">
        <w:rPr>
          <w:rFonts w:eastAsia="宋体"/>
          <w:sz w:val="22"/>
          <w:szCs w:val="22"/>
          <w:lang w:val="en-US" w:eastAsia="zh-CN"/>
        </w:rPr>
        <w:t xml:space="preserve"> </w:t>
      </w:r>
      <w:r w:rsidRPr="00A777A5">
        <w:rPr>
          <w:rFonts w:eastAsia="宋体"/>
          <w:sz w:val="22"/>
          <w:szCs w:val="22"/>
          <w:lang w:val="en-US" w:eastAsia="zh-CN"/>
        </w:rPr>
        <w:t xml:space="preserve">configured/allowed maximum number of scheduled TBs for multiple PDSCH scheduling, maximum number of CBGs for </w:t>
      </w:r>
      <w:r>
        <w:rPr>
          <w:rFonts w:eastAsia="宋体"/>
          <w:sz w:val="22"/>
          <w:szCs w:val="22"/>
          <w:lang w:val="en-US" w:eastAsia="zh-CN"/>
        </w:rPr>
        <w:t xml:space="preserve">multiple PDSCH with </w:t>
      </w:r>
      <w:r w:rsidRPr="00A777A5">
        <w:rPr>
          <w:rFonts w:eastAsia="宋体"/>
          <w:sz w:val="22"/>
          <w:szCs w:val="22"/>
          <w:lang w:val="en-US" w:eastAsia="zh-CN"/>
        </w:rPr>
        <w:t>CBG transmission.</w:t>
      </w:r>
    </w:p>
    <w:p w14:paraId="71C2C86A" w14:textId="5E1477CC" w:rsidR="00916791" w:rsidRDefault="00916791" w:rsidP="00592A31">
      <w:pPr>
        <w:jc w:val="both"/>
        <w:rPr>
          <w:rFonts w:eastAsia="宋体"/>
          <w:sz w:val="22"/>
          <w:szCs w:val="22"/>
          <w:lang w:val="en-US" w:eastAsia="zh-CN"/>
        </w:rPr>
      </w:pPr>
    </w:p>
    <w:p w14:paraId="5244A7B2" w14:textId="39851112" w:rsidR="00AA652D" w:rsidRPr="00863D0C" w:rsidRDefault="000515D3" w:rsidP="00592A31">
      <w:pPr>
        <w:jc w:val="both"/>
        <w:rPr>
          <w:rFonts w:eastAsia="宋体"/>
          <w:sz w:val="22"/>
          <w:szCs w:val="22"/>
          <w:u w:val="single"/>
          <w:lang w:val="en-US" w:eastAsia="zh-CN"/>
        </w:rPr>
      </w:pPr>
      <w:r>
        <w:rPr>
          <w:rFonts w:eastAsia="宋体"/>
          <w:sz w:val="22"/>
          <w:szCs w:val="22"/>
          <w:u w:val="single"/>
          <w:lang w:val="en-US" w:eastAsia="zh-CN"/>
        </w:rPr>
        <w:t xml:space="preserve">Time domain </w:t>
      </w:r>
      <w:r w:rsidR="00AA652D" w:rsidRPr="00863D0C">
        <w:rPr>
          <w:rFonts w:eastAsia="宋体" w:hint="eastAsia"/>
          <w:sz w:val="22"/>
          <w:szCs w:val="22"/>
          <w:u w:val="single"/>
          <w:lang w:val="en-US" w:eastAsia="zh-CN"/>
        </w:rPr>
        <w:t>H</w:t>
      </w:r>
      <w:r w:rsidR="00AA652D" w:rsidRPr="00863D0C">
        <w:rPr>
          <w:rFonts w:eastAsia="宋体"/>
          <w:sz w:val="22"/>
          <w:szCs w:val="22"/>
          <w:u w:val="single"/>
          <w:lang w:val="en-US" w:eastAsia="zh-CN"/>
        </w:rPr>
        <w:t>ARQ-ACK bundling</w:t>
      </w:r>
    </w:p>
    <w:p w14:paraId="134975BF" w14:textId="618E8F05" w:rsidR="00863D0C" w:rsidRPr="00316F62" w:rsidRDefault="00863D0C" w:rsidP="00863D0C">
      <w:pPr>
        <w:jc w:val="both"/>
        <w:rPr>
          <w:rFonts w:eastAsia="宋体"/>
          <w:sz w:val="22"/>
          <w:szCs w:val="22"/>
          <w:lang w:val="en-US" w:eastAsia="zh-CN"/>
        </w:rPr>
      </w:pPr>
      <w:r>
        <w:rPr>
          <w:rFonts w:eastAsia="宋体"/>
          <w:sz w:val="22"/>
          <w:szCs w:val="22"/>
          <w:lang w:val="en-US" w:eastAsia="zh-CN"/>
        </w:rPr>
        <w:t xml:space="preserve">Since PUCCH payload size is a significant factor impacting PUCCH reliability, how to avoid large PUCCH payload size should be </w:t>
      </w:r>
      <w:r w:rsidR="0037506E">
        <w:rPr>
          <w:rFonts w:eastAsia="宋体"/>
          <w:sz w:val="22"/>
          <w:szCs w:val="22"/>
          <w:lang w:val="en-US" w:eastAsia="zh-CN"/>
        </w:rPr>
        <w:t>considered</w:t>
      </w:r>
      <w:r>
        <w:rPr>
          <w:rFonts w:eastAsia="宋体"/>
          <w:sz w:val="22"/>
          <w:szCs w:val="22"/>
          <w:lang w:val="en-US" w:eastAsia="zh-CN"/>
        </w:rPr>
        <w:t xml:space="preserve"> to avoid PUCCH reliability degradation. In our view, HARQ-ACK bundling </w:t>
      </w:r>
      <w:r w:rsidR="0037506E">
        <w:rPr>
          <w:rFonts w:eastAsia="宋体"/>
          <w:sz w:val="22"/>
          <w:szCs w:val="22"/>
          <w:lang w:val="en-US" w:eastAsia="zh-CN"/>
        </w:rPr>
        <w:t>could be</w:t>
      </w:r>
      <w:r>
        <w:rPr>
          <w:rFonts w:eastAsia="宋体"/>
          <w:sz w:val="22"/>
          <w:szCs w:val="22"/>
          <w:lang w:val="en-US" w:eastAsia="zh-CN"/>
        </w:rPr>
        <w:t xml:space="preserve"> an effective method to achieve it. </w:t>
      </w:r>
      <w:r w:rsidR="000515D3">
        <w:rPr>
          <w:rFonts w:eastAsia="宋体"/>
          <w:sz w:val="22"/>
          <w:szCs w:val="22"/>
          <w:lang w:val="en-US" w:eastAsia="zh-CN"/>
        </w:rPr>
        <w:t xml:space="preserve">If time domain HARQ-ACK bundling is applied, e.g. HARQ-ACKs of the PDSCHs scheduled by the same DCI are combined into one bit by “logical AND”, </w:t>
      </w:r>
      <w:r w:rsidR="00471FF6">
        <w:rPr>
          <w:rFonts w:eastAsia="宋体"/>
          <w:sz w:val="22"/>
          <w:szCs w:val="22"/>
          <w:lang w:val="en-US" w:eastAsia="zh-CN"/>
        </w:rPr>
        <w:t>single codebook without multiple sub-codebooks is enough</w:t>
      </w:r>
      <w:r w:rsidR="00C76EFF">
        <w:rPr>
          <w:rFonts w:eastAsia="宋体"/>
          <w:sz w:val="22"/>
          <w:szCs w:val="22"/>
          <w:lang w:val="en-US" w:eastAsia="zh-CN"/>
        </w:rPr>
        <w:t xml:space="preserve"> for the case without CBG based transmission configured</w:t>
      </w:r>
      <w:r w:rsidR="00471FF6">
        <w:rPr>
          <w:rFonts w:eastAsia="宋体"/>
          <w:sz w:val="22"/>
          <w:szCs w:val="22"/>
          <w:lang w:val="en-US" w:eastAsia="zh-CN"/>
        </w:rPr>
        <w:t xml:space="preserve">. </w:t>
      </w:r>
    </w:p>
    <w:p w14:paraId="79E97AD3" w14:textId="1E1E8909" w:rsidR="00592A31" w:rsidRPr="00863D0C" w:rsidRDefault="00A53D2A" w:rsidP="00592A31">
      <w:pPr>
        <w:jc w:val="both"/>
        <w:rPr>
          <w:rFonts w:eastAsia="宋体"/>
          <w:sz w:val="22"/>
          <w:szCs w:val="22"/>
          <w:lang w:val="en-US" w:eastAsia="zh-CN"/>
        </w:rPr>
      </w:pPr>
      <w:r>
        <w:rPr>
          <w:rFonts w:eastAsia="宋体"/>
          <w:sz w:val="22"/>
          <w:szCs w:val="22"/>
          <w:lang w:val="en-US" w:eastAsia="zh-CN"/>
        </w:rPr>
        <w:t xml:space="preserve">Time domain HARQ-ACK bundling can be enabled/disabled </w:t>
      </w:r>
      <w:r w:rsidR="00E46448">
        <w:rPr>
          <w:rFonts w:eastAsia="宋体"/>
          <w:sz w:val="22"/>
          <w:szCs w:val="22"/>
          <w:lang w:val="en-US" w:eastAsia="zh-CN"/>
        </w:rPr>
        <w:t>by RRC configuration. The enabling</w:t>
      </w:r>
      <w:r w:rsidR="00C76EFF">
        <w:rPr>
          <w:rFonts w:eastAsia="宋体"/>
          <w:sz w:val="22"/>
          <w:szCs w:val="22"/>
          <w:lang w:val="en-US" w:eastAsia="zh-CN"/>
        </w:rPr>
        <w:t>/disabling</w:t>
      </w:r>
      <w:r w:rsidR="00E46448">
        <w:rPr>
          <w:rFonts w:eastAsia="宋体"/>
          <w:sz w:val="22"/>
          <w:szCs w:val="22"/>
          <w:lang w:val="en-US" w:eastAsia="zh-CN"/>
        </w:rPr>
        <w:t xml:space="preserve"> may depend on other configuration</w:t>
      </w:r>
      <w:r w:rsidR="00C76EFF">
        <w:rPr>
          <w:rFonts w:eastAsia="宋体"/>
          <w:sz w:val="22"/>
          <w:szCs w:val="22"/>
          <w:lang w:val="en-US" w:eastAsia="zh-CN"/>
        </w:rPr>
        <w:t>s</w:t>
      </w:r>
      <w:r w:rsidR="00E46448">
        <w:rPr>
          <w:rFonts w:eastAsia="宋体"/>
          <w:sz w:val="22"/>
          <w:szCs w:val="22"/>
          <w:lang w:val="en-US" w:eastAsia="zh-CN"/>
        </w:rPr>
        <w:t>, e.g.</w:t>
      </w:r>
      <w:r w:rsidR="00C513E2">
        <w:rPr>
          <w:rFonts w:eastAsia="宋体"/>
          <w:sz w:val="22"/>
          <w:szCs w:val="22"/>
          <w:lang w:val="en-US" w:eastAsia="zh-CN"/>
        </w:rPr>
        <w:t xml:space="preserve"> time domain HARQ-ACK bundling can be enabled only when </w:t>
      </w:r>
      <w:r w:rsidR="00E46448" w:rsidRPr="00E46448">
        <w:rPr>
          <w:rFonts w:eastAsia="宋体"/>
          <w:sz w:val="22"/>
          <w:szCs w:val="22"/>
          <w:lang w:eastAsia="zh-CN"/>
        </w:rPr>
        <w:t xml:space="preserve">“CBG based transmission </w:t>
      </w:r>
      <w:r w:rsidR="00C513E2">
        <w:rPr>
          <w:rFonts w:eastAsia="宋体"/>
          <w:sz w:val="22"/>
          <w:szCs w:val="22"/>
          <w:lang w:eastAsia="zh-CN"/>
        </w:rPr>
        <w:t xml:space="preserve">is </w:t>
      </w:r>
      <w:r w:rsidR="003E6DCF">
        <w:rPr>
          <w:rFonts w:eastAsia="宋体"/>
          <w:sz w:val="22"/>
          <w:szCs w:val="22"/>
          <w:lang w:eastAsia="zh-CN"/>
        </w:rPr>
        <w:t xml:space="preserve">not </w:t>
      </w:r>
      <w:r w:rsidR="00E46448" w:rsidRPr="00E46448">
        <w:rPr>
          <w:rFonts w:eastAsia="宋体"/>
          <w:sz w:val="22"/>
          <w:szCs w:val="22"/>
          <w:lang w:eastAsia="zh-CN"/>
        </w:rPr>
        <w:t>configured</w:t>
      </w:r>
      <w:r w:rsidR="00C513E2">
        <w:rPr>
          <w:rFonts w:eastAsia="宋体"/>
          <w:sz w:val="22"/>
          <w:szCs w:val="22"/>
          <w:lang w:eastAsia="zh-CN"/>
        </w:rPr>
        <w:t>/supported</w:t>
      </w:r>
      <w:r w:rsidR="00E46448" w:rsidRPr="00E46448">
        <w:rPr>
          <w:rFonts w:eastAsia="宋体"/>
          <w:sz w:val="22"/>
          <w:szCs w:val="22"/>
          <w:lang w:eastAsia="zh-CN"/>
        </w:rPr>
        <w:t xml:space="preserve"> for multiple PDSCH schedulin</w:t>
      </w:r>
      <w:r w:rsidR="00C513E2">
        <w:rPr>
          <w:rFonts w:eastAsia="宋体"/>
          <w:sz w:val="22"/>
          <w:szCs w:val="22"/>
          <w:lang w:eastAsia="zh-CN"/>
        </w:rPr>
        <w:t>g</w:t>
      </w:r>
      <w:r w:rsidR="00E46448" w:rsidRPr="00E46448">
        <w:rPr>
          <w:rFonts w:eastAsia="宋体"/>
          <w:sz w:val="22"/>
          <w:szCs w:val="22"/>
          <w:lang w:eastAsia="zh-CN"/>
        </w:rPr>
        <w:t>”, and “maximum # TB/CW for PDSCH (for multiple PDSCH scheduling</w:t>
      </w:r>
      <w:r w:rsidR="00C513E2">
        <w:rPr>
          <w:rFonts w:eastAsia="宋体"/>
          <w:sz w:val="22"/>
          <w:szCs w:val="22"/>
          <w:lang w:eastAsia="zh-CN"/>
        </w:rPr>
        <w:t xml:space="preserve"> is one</w:t>
      </w:r>
      <w:r w:rsidR="00E46448" w:rsidRPr="00E46448">
        <w:rPr>
          <w:rFonts w:eastAsia="宋体"/>
          <w:sz w:val="22"/>
          <w:szCs w:val="22"/>
          <w:lang w:eastAsia="zh-CN"/>
        </w:rPr>
        <w:t>”.</w:t>
      </w:r>
    </w:p>
    <w:p w14:paraId="7299D9E7" w14:textId="3DD2C074" w:rsidR="00863D0C" w:rsidRPr="00FD6D3C" w:rsidRDefault="00C76EFF" w:rsidP="00592A31">
      <w:pPr>
        <w:jc w:val="both"/>
        <w:rPr>
          <w:rFonts w:eastAsia="宋体"/>
          <w:b/>
          <w:bCs/>
          <w:sz w:val="22"/>
          <w:szCs w:val="22"/>
          <w:lang w:val="en-US" w:eastAsia="zh-CN"/>
        </w:rPr>
      </w:pPr>
      <w:r w:rsidRPr="00FD6D3C">
        <w:rPr>
          <w:rFonts w:eastAsia="宋体" w:hint="eastAsia"/>
          <w:b/>
          <w:bCs/>
          <w:sz w:val="22"/>
          <w:szCs w:val="22"/>
          <w:lang w:val="en-US" w:eastAsia="zh-CN"/>
        </w:rPr>
        <w:t>P</w:t>
      </w:r>
      <w:r w:rsidRPr="00FD6D3C">
        <w:rPr>
          <w:rFonts w:eastAsia="宋体"/>
          <w:b/>
          <w:bCs/>
          <w:sz w:val="22"/>
          <w:szCs w:val="22"/>
          <w:lang w:val="en-US" w:eastAsia="zh-CN"/>
        </w:rPr>
        <w:t xml:space="preserve">roposal </w:t>
      </w:r>
      <w:r w:rsidR="004B19D3">
        <w:rPr>
          <w:rFonts w:eastAsia="宋体"/>
          <w:b/>
          <w:bCs/>
          <w:sz w:val="22"/>
          <w:szCs w:val="22"/>
          <w:lang w:val="en-US" w:eastAsia="zh-CN"/>
        </w:rPr>
        <w:t>7</w:t>
      </w:r>
      <w:r w:rsidRPr="00FD6D3C">
        <w:rPr>
          <w:rFonts w:eastAsia="宋体"/>
          <w:b/>
          <w:bCs/>
          <w:sz w:val="22"/>
          <w:szCs w:val="22"/>
          <w:lang w:val="en-US" w:eastAsia="zh-CN"/>
        </w:rPr>
        <w:t xml:space="preserve">: </w:t>
      </w:r>
      <w:r w:rsidR="00C513E2" w:rsidRPr="00FD6D3C">
        <w:rPr>
          <w:rFonts w:eastAsia="宋体"/>
          <w:b/>
          <w:bCs/>
          <w:sz w:val="22"/>
          <w:szCs w:val="22"/>
          <w:lang w:val="en-US" w:eastAsia="zh-CN"/>
        </w:rPr>
        <w:t xml:space="preserve">Support time domain HARQ-ACK bundling </w:t>
      </w:r>
      <w:r w:rsidR="0037506E">
        <w:rPr>
          <w:rFonts w:eastAsia="宋体"/>
          <w:b/>
          <w:bCs/>
          <w:sz w:val="22"/>
          <w:szCs w:val="22"/>
          <w:lang w:val="en-US" w:eastAsia="zh-CN"/>
        </w:rPr>
        <w:t xml:space="preserve">in case of </w:t>
      </w:r>
      <w:r w:rsidR="00FD6D3C" w:rsidRPr="00FD6D3C">
        <w:rPr>
          <w:rFonts w:eastAsia="宋体"/>
          <w:b/>
          <w:bCs/>
          <w:sz w:val="22"/>
          <w:szCs w:val="22"/>
          <w:lang w:val="en-US" w:eastAsia="zh-CN"/>
        </w:rPr>
        <w:t>Alt 1.</w:t>
      </w:r>
    </w:p>
    <w:p w14:paraId="2873ECD7" w14:textId="77777777" w:rsidR="00C76EFF" w:rsidRPr="00592A31" w:rsidRDefault="00C76EFF" w:rsidP="00592A31">
      <w:pPr>
        <w:jc w:val="both"/>
        <w:rPr>
          <w:rFonts w:eastAsia="宋体"/>
          <w:sz w:val="22"/>
          <w:szCs w:val="22"/>
          <w:lang w:val="en-US" w:eastAsia="zh-CN"/>
        </w:rPr>
      </w:pPr>
    </w:p>
    <w:p w14:paraId="262C616D" w14:textId="07C7FBF8" w:rsidR="00537427" w:rsidRDefault="00537427" w:rsidP="00327859">
      <w:pPr>
        <w:jc w:val="both"/>
        <w:rPr>
          <w:rFonts w:eastAsia="宋体"/>
          <w:b/>
          <w:bCs/>
          <w:sz w:val="22"/>
          <w:szCs w:val="22"/>
          <w:lang w:val="en-US" w:eastAsia="zh-CN"/>
        </w:rPr>
      </w:pPr>
      <w:r w:rsidRPr="00AA652D">
        <w:rPr>
          <w:rFonts w:eastAsia="宋体"/>
          <w:b/>
          <w:bCs/>
          <w:sz w:val="22"/>
          <w:szCs w:val="22"/>
          <w:lang w:val="en-US" w:eastAsia="zh-CN"/>
        </w:rPr>
        <w:t>Details for Alt 2 (DAI counter per PDSCH)</w:t>
      </w:r>
    </w:p>
    <w:p w14:paraId="1E1A1D0E" w14:textId="77777777" w:rsidR="004B19D3" w:rsidRPr="004B19D3" w:rsidRDefault="004B19D3" w:rsidP="00327859">
      <w:pPr>
        <w:jc w:val="both"/>
        <w:rPr>
          <w:rFonts w:eastAsia="宋体"/>
          <w:b/>
          <w:bCs/>
          <w:sz w:val="22"/>
          <w:szCs w:val="22"/>
          <w:lang w:val="en-US" w:eastAsia="zh-CN"/>
        </w:rPr>
      </w:pPr>
    </w:p>
    <w:p w14:paraId="557AAB8F" w14:textId="3880CEA4" w:rsidR="00AA652D" w:rsidRPr="00A5653C" w:rsidRDefault="00A5653C" w:rsidP="00327859">
      <w:pPr>
        <w:jc w:val="both"/>
        <w:rPr>
          <w:rFonts w:eastAsia="宋体"/>
          <w:sz w:val="22"/>
          <w:szCs w:val="22"/>
          <w:u w:val="single"/>
          <w:lang w:val="en-US" w:eastAsia="zh-CN"/>
        </w:rPr>
      </w:pPr>
      <w:r w:rsidRPr="00A5653C">
        <w:rPr>
          <w:rFonts w:eastAsia="宋体" w:hint="eastAsia"/>
          <w:sz w:val="22"/>
          <w:szCs w:val="22"/>
          <w:u w:val="single"/>
          <w:lang w:val="en-US" w:eastAsia="zh-CN"/>
        </w:rPr>
        <w:t>S</w:t>
      </w:r>
      <w:r w:rsidRPr="00A5653C">
        <w:rPr>
          <w:rFonts w:eastAsia="宋体"/>
          <w:sz w:val="22"/>
          <w:szCs w:val="22"/>
          <w:u w:val="single"/>
          <w:lang w:val="en-US" w:eastAsia="zh-CN"/>
        </w:rPr>
        <w:t>ub-codebook construction</w:t>
      </w:r>
    </w:p>
    <w:p w14:paraId="1975B682" w14:textId="0E352108" w:rsidR="00523DDC" w:rsidRDefault="00523DDC" w:rsidP="00523DDC">
      <w:pPr>
        <w:jc w:val="both"/>
        <w:rPr>
          <w:rFonts w:eastAsia="宋体"/>
          <w:sz w:val="22"/>
          <w:szCs w:val="22"/>
          <w:lang w:val="en-US" w:eastAsia="zh-CN"/>
        </w:rPr>
      </w:pPr>
      <w:r>
        <w:rPr>
          <w:rFonts w:eastAsia="宋体"/>
          <w:sz w:val="22"/>
          <w:szCs w:val="22"/>
          <w:lang w:val="en-US" w:eastAsia="zh-CN"/>
        </w:rPr>
        <w:t>Case 1: If CBG transmission is not configured for any serving cell, two sub-codebooks are needed</w:t>
      </w:r>
      <w:r w:rsidR="004D74B2">
        <w:rPr>
          <w:rFonts w:eastAsia="宋体"/>
          <w:sz w:val="22"/>
          <w:szCs w:val="22"/>
          <w:lang w:val="en-US" w:eastAsia="zh-CN"/>
        </w:rPr>
        <w:t xml:space="preserve"> assuming </w:t>
      </w:r>
      <w:r>
        <w:rPr>
          <w:rFonts w:eastAsia="宋体"/>
          <w:sz w:val="22"/>
          <w:szCs w:val="22"/>
          <w:lang w:val="en-US" w:eastAsia="zh-CN"/>
        </w:rPr>
        <w:t>:</w:t>
      </w:r>
    </w:p>
    <w:p w14:paraId="2D76B969" w14:textId="1CCC3BDE" w:rsidR="00523DDC" w:rsidRDefault="00523DDC" w:rsidP="00523DDC">
      <w:pPr>
        <w:pStyle w:val="afd"/>
        <w:numPr>
          <w:ilvl w:val="0"/>
          <w:numId w:val="17"/>
        </w:numPr>
        <w:ind w:leftChars="0"/>
        <w:jc w:val="both"/>
        <w:rPr>
          <w:rFonts w:eastAsia="宋体"/>
          <w:sz w:val="22"/>
          <w:szCs w:val="22"/>
          <w:lang w:val="en-US" w:eastAsia="zh-CN"/>
        </w:rPr>
      </w:pPr>
      <w:r w:rsidRPr="00DE0D1A">
        <w:rPr>
          <w:rFonts w:eastAsia="宋体"/>
          <w:sz w:val="22"/>
          <w:szCs w:val="22"/>
          <w:lang w:val="en-US" w:eastAsia="zh-CN"/>
        </w:rPr>
        <w:t>First sub-codebook: {</w:t>
      </w:r>
      <w:r w:rsidR="004C7BD4">
        <w:rPr>
          <w:rFonts w:eastAsia="宋体"/>
          <w:sz w:val="22"/>
          <w:szCs w:val="22"/>
          <w:lang w:val="en-US" w:eastAsia="zh-CN"/>
        </w:rPr>
        <w:t xml:space="preserve">DCI without DAI </w:t>
      </w:r>
      <w:r w:rsidR="005A4D32">
        <w:rPr>
          <w:rFonts w:eastAsia="宋体"/>
          <w:sz w:val="22"/>
          <w:szCs w:val="22"/>
          <w:lang w:val="en-US" w:eastAsia="zh-CN"/>
        </w:rPr>
        <w:t xml:space="preserve">field </w:t>
      </w:r>
      <w:r w:rsidR="004C7BD4">
        <w:rPr>
          <w:rFonts w:eastAsia="宋体"/>
          <w:sz w:val="22"/>
          <w:szCs w:val="22"/>
          <w:lang w:val="en-US" w:eastAsia="zh-CN"/>
        </w:rPr>
        <w:t>extension</w:t>
      </w:r>
      <w:r w:rsidRPr="00DE0D1A">
        <w:rPr>
          <w:rFonts w:eastAsia="宋体"/>
          <w:sz w:val="22"/>
          <w:szCs w:val="22"/>
          <w:lang w:val="en-US" w:eastAsia="zh-CN"/>
        </w:rPr>
        <w:t>}</w:t>
      </w:r>
    </w:p>
    <w:p w14:paraId="656367F3" w14:textId="5C48AD63" w:rsidR="00FC41B1" w:rsidRPr="00FC41B1" w:rsidRDefault="00FC41B1" w:rsidP="00FC41B1">
      <w:pPr>
        <w:pStyle w:val="afd"/>
        <w:numPr>
          <w:ilvl w:val="1"/>
          <w:numId w:val="17"/>
        </w:numPr>
        <w:ind w:leftChars="0"/>
        <w:jc w:val="both"/>
        <w:rPr>
          <w:rFonts w:eastAsia="宋体"/>
          <w:sz w:val="22"/>
          <w:szCs w:val="22"/>
          <w:lang w:val="en-US" w:eastAsia="zh-CN"/>
        </w:rPr>
      </w:pPr>
      <w:r w:rsidRPr="00FC41B1">
        <w:rPr>
          <w:rFonts w:eastAsia="宋体"/>
          <w:sz w:val="22"/>
          <w:szCs w:val="22"/>
          <w:lang w:val="en-US" w:eastAsia="zh-CN"/>
        </w:rPr>
        <w:t>Including DCI 1_0, and non-fall back DCI which is configured with a TDRA table with only one SLIV in each row</w:t>
      </w:r>
      <w:r w:rsidR="00DA16F3">
        <w:rPr>
          <w:rFonts w:eastAsia="宋体"/>
          <w:sz w:val="22"/>
          <w:szCs w:val="22"/>
          <w:lang w:val="en-US" w:eastAsia="zh-CN"/>
        </w:rPr>
        <w:t xml:space="preserve"> (i.e. DCI 1_2)</w:t>
      </w:r>
    </w:p>
    <w:p w14:paraId="1225DB3B" w14:textId="4DA3FF8E" w:rsidR="00523DDC" w:rsidRDefault="00523DDC" w:rsidP="00523DDC">
      <w:pPr>
        <w:pStyle w:val="afd"/>
        <w:numPr>
          <w:ilvl w:val="0"/>
          <w:numId w:val="17"/>
        </w:numPr>
        <w:ind w:leftChars="0"/>
        <w:jc w:val="both"/>
        <w:rPr>
          <w:rFonts w:eastAsia="宋体"/>
          <w:sz w:val="22"/>
          <w:szCs w:val="22"/>
          <w:lang w:val="en-US" w:eastAsia="zh-CN"/>
        </w:rPr>
      </w:pPr>
      <w:r>
        <w:rPr>
          <w:rFonts w:eastAsia="宋体" w:hint="eastAsia"/>
          <w:sz w:val="22"/>
          <w:szCs w:val="22"/>
          <w:lang w:val="en-US" w:eastAsia="zh-CN"/>
        </w:rPr>
        <w:t>S</w:t>
      </w:r>
      <w:r>
        <w:rPr>
          <w:rFonts w:eastAsia="宋体"/>
          <w:sz w:val="22"/>
          <w:szCs w:val="22"/>
          <w:lang w:val="en-US" w:eastAsia="zh-CN"/>
        </w:rPr>
        <w:t>econd sub-codebook: {</w:t>
      </w:r>
      <w:r w:rsidR="005A4D32">
        <w:rPr>
          <w:rFonts w:eastAsia="宋体"/>
          <w:sz w:val="22"/>
          <w:szCs w:val="22"/>
          <w:lang w:val="en-US" w:eastAsia="zh-CN"/>
        </w:rPr>
        <w:t>DCI with DAI field extension</w:t>
      </w:r>
      <w:r>
        <w:rPr>
          <w:rFonts w:eastAsia="宋体"/>
          <w:sz w:val="22"/>
          <w:szCs w:val="22"/>
          <w:lang w:val="en-US" w:eastAsia="zh-CN"/>
        </w:rPr>
        <w:t>}</w:t>
      </w:r>
    </w:p>
    <w:p w14:paraId="5158261F" w14:textId="6B187D28" w:rsidR="00523DDC" w:rsidRDefault="00FC41B1" w:rsidP="00523DDC">
      <w:pPr>
        <w:pStyle w:val="afd"/>
        <w:numPr>
          <w:ilvl w:val="1"/>
          <w:numId w:val="17"/>
        </w:numPr>
        <w:ind w:leftChars="0"/>
        <w:jc w:val="both"/>
        <w:rPr>
          <w:rFonts w:eastAsia="宋体"/>
          <w:sz w:val="22"/>
          <w:szCs w:val="22"/>
          <w:lang w:val="en-US" w:eastAsia="zh-CN"/>
        </w:rPr>
      </w:pPr>
      <w:r>
        <w:rPr>
          <w:rFonts w:eastAsia="宋体"/>
          <w:sz w:val="22"/>
          <w:szCs w:val="22"/>
          <w:lang w:val="en-US" w:eastAsia="zh-CN"/>
        </w:rPr>
        <w:t xml:space="preserve">Including </w:t>
      </w:r>
      <w:r w:rsidRPr="00FC41B1">
        <w:rPr>
          <w:rFonts w:eastAsia="宋体"/>
          <w:sz w:val="22"/>
          <w:szCs w:val="22"/>
          <w:lang w:val="en-US" w:eastAsia="zh-CN"/>
        </w:rPr>
        <w:t xml:space="preserve">non-fall back DCI which is configured </w:t>
      </w:r>
      <w:r w:rsidR="00953EFB" w:rsidRPr="00953EFB">
        <w:rPr>
          <w:rFonts w:eastAsia="宋体"/>
          <w:sz w:val="22"/>
          <w:szCs w:val="22"/>
          <w:lang w:eastAsia="zh-CN"/>
        </w:rPr>
        <w:t>with a TDRA table with multiple SLIVs in at least one row</w:t>
      </w:r>
      <w:r w:rsidR="002C380D">
        <w:rPr>
          <w:rFonts w:eastAsia="宋体"/>
          <w:sz w:val="22"/>
          <w:szCs w:val="22"/>
          <w:lang w:eastAsia="zh-CN"/>
        </w:rPr>
        <w:t>, i.e. DCI 1_1</w:t>
      </w:r>
      <w:r w:rsidR="00523DDC">
        <w:rPr>
          <w:rFonts w:eastAsia="宋体"/>
          <w:sz w:val="22"/>
          <w:szCs w:val="22"/>
          <w:lang w:val="en-US" w:eastAsia="zh-CN"/>
        </w:rPr>
        <w:t>.</w:t>
      </w:r>
    </w:p>
    <w:p w14:paraId="72C7105B" w14:textId="0D8402FF" w:rsidR="00953EFB" w:rsidRDefault="00953EFB" w:rsidP="00953EFB">
      <w:pPr>
        <w:jc w:val="both"/>
        <w:rPr>
          <w:rFonts w:eastAsia="宋体"/>
          <w:sz w:val="22"/>
          <w:szCs w:val="22"/>
          <w:lang w:val="en-US" w:eastAsia="zh-CN"/>
        </w:rPr>
      </w:pPr>
      <w:r w:rsidRPr="00953EFB">
        <w:rPr>
          <w:rFonts w:eastAsia="宋体"/>
          <w:sz w:val="22"/>
          <w:szCs w:val="22"/>
          <w:lang w:val="en-US" w:eastAsia="zh-CN"/>
        </w:rPr>
        <w:t xml:space="preserve">Case </w:t>
      </w:r>
      <w:r>
        <w:rPr>
          <w:rFonts w:eastAsia="宋体"/>
          <w:sz w:val="22"/>
          <w:szCs w:val="22"/>
          <w:lang w:val="en-US" w:eastAsia="zh-CN"/>
        </w:rPr>
        <w:t>2&amp;3</w:t>
      </w:r>
      <w:r w:rsidRPr="00953EFB">
        <w:rPr>
          <w:rFonts w:eastAsia="宋体"/>
          <w:sz w:val="22"/>
          <w:szCs w:val="22"/>
          <w:lang w:val="en-US" w:eastAsia="zh-CN"/>
        </w:rPr>
        <w:t xml:space="preserve">: </w:t>
      </w:r>
      <w:r>
        <w:rPr>
          <w:rFonts w:eastAsia="宋体" w:hint="eastAsia"/>
          <w:sz w:val="22"/>
          <w:szCs w:val="22"/>
          <w:lang w:val="en-US" w:eastAsia="zh-CN"/>
        </w:rPr>
        <w:t>I</w:t>
      </w:r>
      <w:r>
        <w:rPr>
          <w:rFonts w:eastAsia="宋体"/>
          <w:sz w:val="22"/>
          <w:szCs w:val="22"/>
          <w:lang w:val="en-US" w:eastAsia="zh-CN"/>
        </w:rPr>
        <w:t>f CBG based scheduling is configured for any serving cell (whether only for single PDSCH scheduling and/or multiple PDSCH scheduling), three sub-codebooks are need:</w:t>
      </w:r>
    </w:p>
    <w:p w14:paraId="02A9213E" w14:textId="1A1B7E5B" w:rsidR="00953EFB" w:rsidRDefault="00953EFB" w:rsidP="00953EFB">
      <w:pPr>
        <w:pStyle w:val="afd"/>
        <w:numPr>
          <w:ilvl w:val="0"/>
          <w:numId w:val="17"/>
        </w:numPr>
        <w:ind w:leftChars="0"/>
        <w:jc w:val="both"/>
        <w:rPr>
          <w:rFonts w:eastAsia="宋体"/>
          <w:sz w:val="22"/>
          <w:szCs w:val="22"/>
          <w:lang w:val="en-US" w:eastAsia="zh-CN"/>
        </w:rPr>
      </w:pPr>
      <w:r w:rsidRPr="00DE0D1A">
        <w:rPr>
          <w:rFonts w:eastAsia="宋体"/>
          <w:sz w:val="22"/>
          <w:szCs w:val="22"/>
          <w:lang w:val="en-US" w:eastAsia="zh-CN"/>
        </w:rPr>
        <w:t>First sub-codebook: {</w:t>
      </w:r>
      <w:r>
        <w:rPr>
          <w:rFonts w:eastAsia="宋体"/>
          <w:sz w:val="22"/>
          <w:szCs w:val="22"/>
          <w:lang w:val="en-US" w:eastAsia="zh-CN"/>
        </w:rPr>
        <w:t>DCI without DAI field extension</w:t>
      </w:r>
      <w:r w:rsidR="00C63683">
        <w:rPr>
          <w:rFonts w:eastAsia="宋体"/>
          <w:sz w:val="22"/>
          <w:szCs w:val="22"/>
          <w:lang w:val="en-US" w:eastAsia="zh-CN"/>
        </w:rPr>
        <w:t xml:space="preserve"> and scheduling TB based transmission</w:t>
      </w:r>
      <w:r w:rsidRPr="00DE0D1A">
        <w:rPr>
          <w:rFonts w:eastAsia="宋体"/>
          <w:sz w:val="22"/>
          <w:szCs w:val="22"/>
          <w:lang w:val="en-US" w:eastAsia="zh-CN"/>
        </w:rPr>
        <w:t>}</w:t>
      </w:r>
    </w:p>
    <w:p w14:paraId="75C1C162" w14:textId="10A49DFD" w:rsidR="006358ED" w:rsidRPr="006358ED" w:rsidRDefault="00C63683" w:rsidP="006358ED">
      <w:pPr>
        <w:pStyle w:val="afd"/>
        <w:numPr>
          <w:ilvl w:val="1"/>
          <w:numId w:val="17"/>
        </w:numPr>
        <w:ind w:leftChars="0"/>
        <w:jc w:val="both"/>
        <w:rPr>
          <w:rFonts w:eastAsia="宋体"/>
          <w:sz w:val="22"/>
          <w:szCs w:val="22"/>
          <w:lang w:val="en-US" w:eastAsia="zh-CN"/>
        </w:rPr>
      </w:pPr>
      <w:r w:rsidRPr="00FC41B1">
        <w:rPr>
          <w:rFonts w:eastAsia="宋体"/>
          <w:sz w:val="22"/>
          <w:szCs w:val="22"/>
          <w:lang w:val="en-US" w:eastAsia="zh-CN"/>
        </w:rPr>
        <w:t xml:space="preserve">Including </w:t>
      </w:r>
      <w:r w:rsidR="006358ED" w:rsidRPr="006358ED">
        <w:rPr>
          <w:rFonts w:eastAsia="宋体"/>
          <w:sz w:val="22"/>
          <w:szCs w:val="22"/>
          <w:lang w:val="en-US" w:eastAsia="zh-CN"/>
        </w:rPr>
        <w:t>DCI 1_0, and DCI 1_2</w:t>
      </w:r>
    </w:p>
    <w:p w14:paraId="4B69E3B4" w14:textId="06783716" w:rsidR="00953EFB" w:rsidRDefault="00953EFB" w:rsidP="00953EFB">
      <w:pPr>
        <w:pStyle w:val="afd"/>
        <w:numPr>
          <w:ilvl w:val="0"/>
          <w:numId w:val="17"/>
        </w:numPr>
        <w:ind w:leftChars="0"/>
        <w:jc w:val="both"/>
        <w:rPr>
          <w:rFonts w:eastAsia="宋体"/>
          <w:sz w:val="22"/>
          <w:szCs w:val="22"/>
          <w:lang w:val="en-US" w:eastAsia="zh-CN"/>
        </w:rPr>
      </w:pPr>
      <w:r>
        <w:rPr>
          <w:rFonts w:eastAsia="宋体" w:hint="eastAsia"/>
          <w:sz w:val="22"/>
          <w:szCs w:val="22"/>
          <w:lang w:val="en-US" w:eastAsia="zh-CN"/>
        </w:rPr>
        <w:t>S</w:t>
      </w:r>
      <w:r>
        <w:rPr>
          <w:rFonts w:eastAsia="宋体"/>
          <w:sz w:val="22"/>
          <w:szCs w:val="22"/>
          <w:lang w:val="en-US" w:eastAsia="zh-CN"/>
        </w:rPr>
        <w:t>econd sub-codebook:{DCI with DAI field extension</w:t>
      </w:r>
      <w:r w:rsidR="00B97B4E">
        <w:rPr>
          <w:rFonts w:eastAsia="宋体"/>
          <w:sz w:val="22"/>
          <w:szCs w:val="22"/>
          <w:lang w:val="en-US" w:eastAsia="zh-CN"/>
        </w:rPr>
        <w:t xml:space="preserve"> and scheduling CBG based transmission</w:t>
      </w:r>
      <w:r>
        <w:rPr>
          <w:rFonts w:eastAsia="宋体"/>
          <w:sz w:val="22"/>
          <w:szCs w:val="22"/>
          <w:lang w:val="en-US" w:eastAsia="zh-CN"/>
        </w:rPr>
        <w:t>}</w:t>
      </w:r>
    </w:p>
    <w:p w14:paraId="3B94B4E2" w14:textId="77777777" w:rsidR="00B97B4E" w:rsidRPr="00B97B4E" w:rsidRDefault="00953EFB" w:rsidP="00B97B4E">
      <w:pPr>
        <w:pStyle w:val="afd"/>
        <w:numPr>
          <w:ilvl w:val="1"/>
          <w:numId w:val="17"/>
        </w:numPr>
        <w:ind w:leftChars="0"/>
        <w:jc w:val="both"/>
        <w:rPr>
          <w:rFonts w:eastAsia="宋体"/>
          <w:sz w:val="22"/>
          <w:szCs w:val="22"/>
          <w:lang w:val="en-US" w:eastAsia="zh-CN"/>
        </w:rPr>
      </w:pPr>
      <w:r w:rsidRPr="00B97B4E">
        <w:rPr>
          <w:rFonts w:eastAsia="宋体"/>
          <w:sz w:val="22"/>
          <w:szCs w:val="22"/>
          <w:lang w:val="en-US" w:eastAsia="zh-CN"/>
        </w:rPr>
        <w:t xml:space="preserve">Including </w:t>
      </w:r>
      <w:r w:rsidR="00B97B4E" w:rsidRPr="00B97B4E">
        <w:rPr>
          <w:rFonts w:eastAsia="宋体"/>
          <w:sz w:val="22"/>
          <w:szCs w:val="22"/>
          <w:lang w:val="en-US" w:eastAsia="zh-CN"/>
        </w:rPr>
        <w:t>DCI 1_1 for serving cells which are configured for CBG based transmissions</w:t>
      </w:r>
    </w:p>
    <w:p w14:paraId="4BD116CB" w14:textId="7355CD25" w:rsidR="00B97B4E" w:rsidRDefault="00B97B4E" w:rsidP="00B97B4E">
      <w:pPr>
        <w:pStyle w:val="afd"/>
        <w:numPr>
          <w:ilvl w:val="0"/>
          <w:numId w:val="17"/>
        </w:numPr>
        <w:ind w:leftChars="0"/>
        <w:jc w:val="both"/>
        <w:rPr>
          <w:rFonts w:eastAsia="宋体"/>
          <w:sz w:val="22"/>
          <w:szCs w:val="22"/>
          <w:lang w:val="en-US" w:eastAsia="zh-CN"/>
        </w:rPr>
      </w:pPr>
      <w:r>
        <w:rPr>
          <w:rFonts w:eastAsia="宋体"/>
          <w:sz w:val="22"/>
          <w:szCs w:val="22"/>
          <w:lang w:val="en-US" w:eastAsia="zh-CN"/>
        </w:rPr>
        <w:t>Third sub-codebook: {DCI with DAI field extension and scheduling TB based transmission}</w:t>
      </w:r>
    </w:p>
    <w:p w14:paraId="2F645425" w14:textId="0B5A4807" w:rsidR="00B97B4E" w:rsidRPr="00B97B4E" w:rsidRDefault="00B97B4E" w:rsidP="00B97B4E">
      <w:pPr>
        <w:pStyle w:val="afd"/>
        <w:numPr>
          <w:ilvl w:val="1"/>
          <w:numId w:val="17"/>
        </w:numPr>
        <w:ind w:leftChars="0"/>
        <w:jc w:val="both"/>
        <w:rPr>
          <w:rFonts w:eastAsia="宋体"/>
          <w:sz w:val="22"/>
          <w:szCs w:val="22"/>
          <w:lang w:val="en-US" w:eastAsia="zh-CN"/>
        </w:rPr>
      </w:pPr>
      <w:r w:rsidRPr="00B97B4E">
        <w:rPr>
          <w:rFonts w:eastAsia="宋体"/>
          <w:sz w:val="22"/>
          <w:szCs w:val="22"/>
          <w:lang w:val="en-US" w:eastAsia="zh-CN"/>
        </w:rPr>
        <w:t>Including DCI 1_1 for serving cells which are</w:t>
      </w:r>
      <w:r w:rsidR="002C380D">
        <w:rPr>
          <w:rFonts w:eastAsia="宋体"/>
          <w:sz w:val="22"/>
          <w:szCs w:val="22"/>
          <w:lang w:val="en-US" w:eastAsia="zh-CN"/>
        </w:rPr>
        <w:t xml:space="preserve"> not</w:t>
      </w:r>
      <w:r w:rsidRPr="00B97B4E">
        <w:rPr>
          <w:rFonts w:eastAsia="宋体"/>
          <w:sz w:val="22"/>
          <w:szCs w:val="22"/>
          <w:lang w:val="en-US" w:eastAsia="zh-CN"/>
        </w:rPr>
        <w:t xml:space="preserve"> configured for CBG based transmissions</w:t>
      </w:r>
    </w:p>
    <w:p w14:paraId="1C73A52A" w14:textId="77777777" w:rsidR="00953EFB" w:rsidRPr="00953EFB" w:rsidRDefault="00953EFB" w:rsidP="00953EFB">
      <w:pPr>
        <w:jc w:val="both"/>
        <w:rPr>
          <w:rFonts w:eastAsia="宋体"/>
          <w:sz w:val="22"/>
          <w:szCs w:val="22"/>
          <w:lang w:val="en-US" w:eastAsia="zh-CN"/>
        </w:rPr>
      </w:pPr>
    </w:p>
    <w:p w14:paraId="1A75F162" w14:textId="6DBE9721" w:rsidR="001905EC" w:rsidRDefault="00CB03C7" w:rsidP="00316F62">
      <w:pPr>
        <w:jc w:val="both"/>
        <w:rPr>
          <w:rFonts w:eastAsia="宋体"/>
          <w:sz w:val="22"/>
          <w:szCs w:val="22"/>
          <w:lang w:val="en-US" w:eastAsia="zh-CN"/>
        </w:rPr>
      </w:pPr>
      <w:r>
        <w:rPr>
          <w:rFonts w:eastAsia="宋体"/>
          <w:sz w:val="22"/>
          <w:szCs w:val="22"/>
          <w:lang w:val="en-US" w:eastAsia="zh-CN"/>
        </w:rPr>
        <w:t>To down-select among the three alternatives</w:t>
      </w:r>
      <w:r w:rsidR="0037506E">
        <w:rPr>
          <w:rFonts w:eastAsia="宋体"/>
          <w:sz w:val="22"/>
          <w:szCs w:val="22"/>
          <w:lang w:val="en-US" w:eastAsia="zh-CN"/>
        </w:rPr>
        <w:t xml:space="preserve"> above</w:t>
      </w:r>
      <w:r w:rsidR="001905EC" w:rsidRPr="003E4E4B">
        <w:rPr>
          <w:rFonts w:eastAsia="宋体"/>
          <w:sz w:val="22"/>
          <w:szCs w:val="22"/>
          <w:lang w:val="en-US" w:eastAsia="zh-CN"/>
        </w:rPr>
        <w:t>,</w:t>
      </w:r>
      <w:r w:rsidR="001103B8">
        <w:rPr>
          <w:rFonts w:eastAsia="宋体"/>
          <w:sz w:val="22"/>
          <w:szCs w:val="22"/>
          <w:lang w:val="en-US" w:eastAsia="zh-CN"/>
        </w:rPr>
        <w:t xml:space="preserve"> our observations on each alternative are as follows:</w:t>
      </w:r>
    </w:p>
    <w:p w14:paraId="07BB8264" w14:textId="47E053B3" w:rsidR="001905EC" w:rsidRDefault="001905EC" w:rsidP="0033552F">
      <w:pPr>
        <w:pStyle w:val="afd"/>
        <w:numPr>
          <w:ilvl w:val="0"/>
          <w:numId w:val="20"/>
        </w:numPr>
        <w:ind w:leftChars="0"/>
        <w:jc w:val="both"/>
        <w:rPr>
          <w:rFonts w:eastAsia="宋体"/>
          <w:sz w:val="22"/>
          <w:szCs w:val="22"/>
          <w:lang w:val="en-US" w:eastAsia="zh-CN"/>
        </w:rPr>
      </w:pPr>
      <w:r w:rsidRPr="003E4E4B">
        <w:rPr>
          <w:rFonts w:eastAsia="宋体"/>
          <w:sz w:val="22"/>
          <w:szCs w:val="22"/>
          <w:lang w:val="en-US" w:eastAsia="zh-CN"/>
        </w:rPr>
        <w:t>Alt</w:t>
      </w:r>
      <w:r w:rsidR="00386307">
        <w:rPr>
          <w:rFonts w:eastAsia="宋体"/>
          <w:sz w:val="22"/>
          <w:szCs w:val="22"/>
          <w:lang w:val="en-US" w:eastAsia="zh-CN"/>
        </w:rPr>
        <w:t>.</w:t>
      </w:r>
      <w:r w:rsidRPr="003E4E4B">
        <w:rPr>
          <w:rFonts w:eastAsia="宋体"/>
          <w:sz w:val="22"/>
          <w:szCs w:val="22"/>
          <w:lang w:val="en-US" w:eastAsia="zh-CN"/>
        </w:rPr>
        <w:t xml:space="preserve"> 1</w:t>
      </w:r>
      <w:r w:rsidR="001B56DC" w:rsidRPr="001B56DC">
        <w:rPr>
          <w:rFonts w:eastAsia="宋体"/>
          <w:sz w:val="22"/>
          <w:szCs w:val="22"/>
          <w:lang w:val="en-US" w:eastAsia="zh-CN"/>
        </w:rPr>
        <w:t xml:space="preserve"> </w:t>
      </w:r>
      <w:r w:rsidR="001B56DC">
        <w:rPr>
          <w:rFonts w:eastAsia="宋体"/>
          <w:sz w:val="22"/>
          <w:szCs w:val="22"/>
          <w:lang w:val="en-US" w:eastAsia="zh-CN"/>
        </w:rPr>
        <w:t xml:space="preserve">has an advantage over Alt. 2/3 that there is no need to extend </w:t>
      </w:r>
      <w:r w:rsidR="00207A9F">
        <w:rPr>
          <w:rFonts w:eastAsia="宋体"/>
          <w:sz w:val="22"/>
          <w:szCs w:val="22"/>
          <w:lang w:val="en-US" w:eastAsia="zh-CN"/>
        </w:rPr>
        <w:t>C-DAI/T-DAI field in DL DCI</w:t>
      </w:r>
      <w:r w:rsidR="001103B8">
        <w:rPr>
          <w:rFonts w:eastAsia="宋体"/>
          <w:sz w:val="22"/>
          <w:szCs w:val="22"/>
          <w:lang w:val="en-US" w:eastAsia="zh-CN"/>
        </w:rPr>
        <w:t xml:space="preserve"> due to the number of PDSCHs scheduled by a DCI</w:t>
      </w:r>
      <w:r w:rsidR="00207A9F">
        <w:rPr>
          <w:rFonts w:eastAsia="宋体"/>
          <w:sz w:val="22"/>
          <w:szCs w:val="22"/>
          <w:lang w:val="en-US" w:eastAsia="zh-CN"/>
        </w:rPr>
        <w:t>. However, it</w:t>
      </w:r>
      <w:r w:rsidRPr="003E4E4B">
        <w:rPr>
          <w:rFonts w:eastAsia="宋体"/>
          <w:sz w:val="22"/>
          <w:szCs w:val="22"/>
          <w:lang w:val="en-US" w:eastAsia="zh-CN"/>
        </w:rPr>
        <w:t xml:space="preserve"> will lead to </w:t>
      </w:r>
      <w:r w:rsidR="001103B8">
        <w:rPr>
          <w:rFonts w:eastAsia="宋体"/>
          <w:sz w:val="22"/>
          <w:szCs w:val="22"/>
          <w:lang w:val="en-US" w:eastAsia="zh-CN"/>
        </w:rPr>
        <w:t>larger</w:t>
      </w:r>
      <w:r w:rsidRPr="003E4E4B">
        <w:rPr>
          <w:rFonts w:eastAsia="宋体"/>
          <w:sz w:val="22"/>
          <w:szCs w:val="22"/>
          <w:lang w:val="en-US" w:eastAsia="zh-CN"/>
        </w:rPr>
        <w:t xml:space="preserve"> PUCCH payload </w:t>
      </w:r>
      <w:r w:rsidR="001103B8">
        <w:rPr>
          <w:rFonts w:eastAsia="宋体"/>
          <w:sz w:val="22"/>
          <w:szCs w:val="22"/>
          <w:lang w:val="en-US" w:eastAsia="zh-CN"/>
        </w:rPr>
        <w:t>size, which</w:t>
      </w:r>
      <w:r w:rsidRPr="003E4E4B">
        <w:rPr>
          <w:rFonts w:eastAsia="宋体"/>
          <w:sz w:val="22"/>
          <w:szCs w:val="22"/>
          <w:lang w:val="en-US" w:eastAsia="zh-CN"/>
        </w:rPr>
        <w:t xml:space="preserve"> </w:t>
      </w:r>
      <w:r w:rsidR="00386307" w:rsidRPr="00386307">
        <w:rPr>
          <w:rFonts w:eastAsia="宋体"/>
          <w:sz w:val="22"/>
          <w:szCs w:val="22"/>
          <w:lang w:val="en-US" w:eastAsia="zh-CN"/>
        </w:rPr>
        <w:t>degrade</w:t>
      </w:r>
      <w:r w:rsidR="001103B8">
        <w:rPr>
          <w:rFonts w:eastAsia="宋体"/>
          <w:sz w:val="22"/>
          <w:szCs w:val="22"/>
          <w:lang w:val="en-US" w:eastAsia="zh-CN"/>
        </w:rPr>
        <w:t>s</w:t>
      </w:r>
      <w:r w:rsidR="00386307" w:rsidRPr="00386307">
        <w:rPr>
          <w:rFonts w:eastAsia="宋体"/>
          <w:sz w:val="22"/>
          <w:szCs w:val="22"/>
          <w:lang w:val="en-US" w:eastAsia="zh-CN"/>
        </w:rPr>
        <w:t xml:space="preserve"> </w:t>
      </w:r>
      <w:r w:rsidRPr="003E4E4B">
        <w:rPr>
          <w:rFonts w:eastAsia="宋体"/>
          <w:sz w:val="22"/>
          <w:szCs w:val="22"/>
          <w:lang w:val="en-US" w:eastAsia="zh-CN"/>
        </w:rPr>
        <w:t>PUCCH reliability.</w:t>
      </w:r>
      <w:r w:rsidR="00764FFF">
        <w:rPr>
          <w:rFonts w:eastAsia="宋体"/>
          <w:sz w:val="22"/>
          <w:szCs w:val="22"/>
          <w:lang w:val="en-US" w:eastAsia="zh-CN"/>
        </w:rPr>
        <w:t xml:space="preserve"> </w:t>
      </w:r>
    </w:p>
    <w:p w14:paraId="2C3853D0" w14:textId="0E9BD635" w:rsidR="001905EC" w:rsidRPr="001905EC" w:rsidRDefault="001905EC" w:rsidP="0033552F">
      <w:pPr>
        <w:pStyle w:val="afd"/>
        <w:numPr>
          <w:ilvl w:val="0"/>
          <w:numId w:val="20"/>
        </w:numPr>
        <w:ind w:leftChars="0"/>
        <w:jc w:val="both"/>
        <w:rPr>
          <w:rFonts w:eastAsia="宋体"/>
          <w:sz w:val="22"/>
          <w:szCs w:val="22"/>
          <w:lang w:val="en-US" w:eastAsia="zh-CN"/>
        </w:rPr>
      </w:pPr>
      <w:r w:rsidRPr="003E7725">
        <w:rPr>
          <w:rFonts w:eastAsia="宋体"/>
          <w:sz w:val="22"/>
          <w:szCs w:val="22"/>
          <w:lang w:eastAsia="zh-CN"/>
        </w:rPr>
        <w:t>Alt</w:t>
      </w:r>
      <w:r w:rsidR="00121F16">
        <w:rPr>
          <w:rFonts w:eastAsia="宋体"/>
          <w:sz w:val="22"/>
          <w:szCs w:val="22"/>
          <w:lang w:eastAsia="zh-CN"/>
        </w:rPr>
        <w:t>.</w:t>
      </w:r>
      <w:r w:rsidRPr="003E7725">
        <w:rPr>
          <w:rFonts w:eastAsia="宋体"/>
          <w:sz w:val="22"/>
          <w:szCs w:val="22"/>
          <w:lang w:eastAsia="zh-CN"/>
        </w:rPr>
        <w:t xml:space="preserve"> 2 can </w:t>
      </w:r>
      <w:r w:rsidR="00504215">
        <w:rPr>
          <w:rFonts w:eastAsia="宋体"/>
          <w:sz w:val="22"/>
          <w:szCs w:val="22"/>
          <w:lang w:eastAsia="zh-CN"/>
        </w:rPr>
        <w:t>achieve a non-redundant HARQ-ACK CB size</w:t>
      </w:r>
      <w:r w:rsidRPr="003E7725">
        <w:rPr>
          <w:rFonts w:eastAsia="宋体"/>
          <w:sz w:val="22"/>
          <w:szCs w:val="22"/>
          <w:lang w:eastAsia="zh-CN"/>
        </w:rPr>
        <w:t xml:space="preserve">. HARQ-ACK CB construction procedure </w:t>
      </w:r>
      <w:r w:rsidR="00E73781">
        <w:rPr>
          <w:rFonts w:eastAsia="宋体"/>
          <w:sz w:val="22"/>
          <w:szCs w:val="22"/>
          <w:lang w:eastAsia="zh-CN"/>
        </w:rPr>
        <w:t xml:space="preserve">in Rel-16 </w:t>
      </w:r>
      <w:r w:rsidRPr="003E7725">
        <w:rPr>
          <w:rFonts w:eastAsia="宋体"/>
          <w:sz w:val="22"/>
          <w:szCs w:val="22"/>
          <w:lang w:eastAsia="zh-CN"/>
        </w:rPr>
        <w:t>can be directly reused</w:t>
      </w:r>
      <w:r w:rsidR="00763752">
        <w:rPr>
          <w:rFonts w:eastAsia="宋体"/>
          <w:sz w:val="22"/>
          <w:szCs w:val="22"/>
          <w:lang w:eastAsia="zh-CN"/>
        </w:rPr>
        <w:t>, i.e.</w:t>
      </w:r>
      <w:r w:rsidR="00506C5A">
        <w:rPr>
          <w:rFonts w:eastAsia="宋体"/>
          <w:sz w:val="22"/>
          <w:szCs w:val="22"/>
          <w:lang w:eastAsia="zh-CN"/>
        </w:rPr>
        <w:t xml:space="preserve"> ordering HARQ-ACK according to</w:t>
      </w:r>
      <w:r w:rsidRPr="003E7725">
        <w:rPr>
          <w:rFonts w:eastAsia="宋体"/>
          <w:sz w:val="22"/>
          <w:szCs w:val="22"/>
          <w:lang w:eastAsia="zh-CN"/>
        </w:rPr>
        <w:t xml:space="preserve"> </w:t>
      </w:r>
      <w:r w:rsidR="00562BDB">
        <w:rPr>
          <w:rFonts w:eastAsia="宋体"/>
          <w:sz w:val="22"/>
          <w:szCs w:val="22"/>
          <w:lang w:eastAsia="zh-CN"/>
        </w:rPr>
        <w:t xml:space="preserve">(virtual) </w:t>
      </w:r>
      <w:r w:rsidRPr="003E7725">
        <w:rPr>
          <w:rFonts w:eastAsia="宋体"/>
          <w:sz w:val="22"/>
          <w:szCs w:val="22"/>
          <w:lang w:eastAsia="zh-CN"/>
        </w:rPr>
        <w:t>C-DAI per PDSCH.</w:t>
      </w:r>
      <w:r w:rsidR="00E00638">
        <w:rPr>
          <w:rFonts w:eastAsia="宋体"/>
          <w:sz w:val="22"/>
          <w:szCs w:val="22"/>
          <w:lang w:eastAsia="zh-CN"/>
        </w:rPr>
        <w:t xml:space="preserve"> However, </w:t>
      </w:r>
      <w:r w:rsidR="006F5D20">
        <w:rPr>
          <w:rFonts w:eastAsia="宋体"/>
          <w:sz w:val="22"/>
          <w:szCs w:val="22"/>
          <w:lang w:eastAsia="zh-CN"/>
        </w:rPr>
        <w:t>C-</w:t>
      </w:r>
      <w:r w:rsidR="00E00638">
        <w:rPr>
          <w:rFonts w:eastAsia="宋体"/>
          <w:sz w:val="22"/>
          <w:szCs w:val="22"/>
          <w:lang w:eastAsia="zh-CN"/>
        </w:rPr>
        <w:t>DAI</w:t>
      </w:r>
      <w:r w:rsidR="006F5D20">
        <w:rPr>
          <w:rFonts w:eastAsia="宋体"/>
          <w:sz w:val="22"/>
          <w:szCs w:val="22"/>
          <w:lang w:eastAsia="zh-CN"/>
        </w:rPr>
        <w:t>/T-DAI</w:t>
      </w:r>
      <w:r w:rsidR="00E00638">
        <w:rPr>
          <w:rFonts w:eastAsia="宋体"/>
          <w:sz w:val="22"/>
          <w:szCs w:val="22"/>
          <w:lang w:eastAsia="zh-CN"/>
        </w:rPr>
        <w:t xml:space="preserve"> field extension is required. </w:t>
      </w:r>
    </w:p>
    <w:p w14:paraId="39854DB4" w14:textId="4EAE057C" w:rsidR="000424F1" w:rsidRPr="00316F62" w:rsidRDefault="001905EC" w:rsidP="00327859">
      <w:pPr>
        <w:pStyle w:val="afd"/>
        <w:numPr>
          <w:ilvl w:val="0"/>
          <w:numId w:val="20"/>
        </w:numPr>
        <w:ind w:leftChars="0"/>
        <w:jc w:val="both"/>
        <w:rPr>
          <w:rFonts w:eastAsia="宋体"/>
          <w:sz w:val="22"/>
          <w:szCs w:val="22"/>
          <w:lang w:val="en-US" w:eastAsia="zh-CN"/>
        </w:rPr>
      </w:pPr>
      <w:r>
        <w:rPr>
          <w:rFonts w:eastAsia="宋体" w:hint="eastAsia"/>
          <w:sz w:val="22"/>
          <w:szCs w:val="22"/>
          <w:lang w:eastAsia="zh-CN"/>
        </w:rPr>
        <w:t>A</w:t>
      </w:r>
      <w:r>
        <w:rPr>
          <w:rFonts w:eastAsia="宋体"/>
          <w:sz w:val="22"/>
          <w:szCs w:val="22"/>
          <w:lang w:eastAsia="zh-CN"/>
        </w:rPr>
        <w:t>lt</w:t>
      </w:r>
      <w:r w:rsidR="00121F16">
        <w:rPr>
          <w:rFonts w:eastAsia="宋体"/>
          <w:sz w:val="22"/>
          <w:szCs w:val="22"/>
          <w:lang w:eastAsia="zh-CN"/>
        </w:rPr>
        <w:t>.</w:t>
      </w:r>
      <w:r>
        <w:rPr>
          <w:rFonts w:eastAsia="宋体"/>
          <w:sz w:val="22"/>
          <w:szCs w:val="22"/>
          <w:lang w:eastAsia="zh-CN"/>
        </w:rPr>
        <w:t xml:space="preserve"> 3 is a </w:t>
      </w:r>
      <w:r w:rsidR="009E7A2E">
        <w:rPr>
          <w:rFonts w:eastAsia="宋体"/>
          <w:sz w:val="22"/>
          <w:szCs w:val="22"/>
          <w:lang w:eastAsia="zh-CN"/>
        </w:rPr>
        <w:t>middle ground</w:t>
      </w:r>
      <w:r>
        <w:rPr>
          <w:rFonts w:eastAsia="宋体"/>
          <w:sz w:val="22"/>
          <w:szCs w:val="22"/>
          <w:lang w:eastAsia="zh-CN"/>
        </w:rPr>
        <w:t xml:space="preserve"> between Alt 1 and 2, but it still leads to more redundant HARQ-ACK CB size than Alt</w:t>
      </w:r>
      <w:r w:rsidR="00E5492F">
        <w:rPr>
          <w:rFonts w:eastAsia="宋体"/>
          <w:sz w:val="22"/>
          <w:szCs w:val="22"/>
          <w:lang w:eastAsia="zh-CN"/>
        </w:rPr>
        <w:t>.</w:t>
      </w:r>
      <w:r>
        <w:rPr>
          <w:rFonts w:eastAsia="宋体"/>
          <w:sz w:val="22"/>
          <w:szCs w:val="22"/>
          <w:lang w:eastAsia="zh-CN"/>
        </w:rPr>
        <w:t xml:space="preserve"> 2</w:t>
      </w:r>
      <w:r w:rsidR="00E5492F">
        <w:rPr>
          <w:rFonts w:eastAsia="宋体"/>
          <w:sz w:val="22"/>
          <w:szCs w:val="22"/>
          <w:lang w:eastAsia="zh-CN"/>
        </w:rPr>
        <w:t xml:space="preserve"> with larger</w:t>
      </w:r>
      <w:r w:rsidR="00406526">
        <w:rPr>
          <w:rFonts w:eastAsia="宋体"/>
          <w:sz w:val="22"/>
          <w:szCs w:val="22"/>
          <w:lang w:eastAsia="zh-CN"/>
        </w:rPr>
        <w:t xml:space="preserve"> specification </w:t>
      </w:r>
      <w:r w:rsidR="00E73781">
        <w:rPr>
          <w:rFonts w:eastAsia="宋体"/>
          <w:sz w:val="22"/>
          <w:szCs w:val="22"/>
          <w:lang w:eastAsia="zh-CN"/>
        </w:rPr>
        <w:t xml:space="preserve">impact </w:t>
      </w:r>
      <w:r w:rsidR="004D3953">
        <w:rPr>
          <w:rFonts w:eastAsia="宋体"/>
          <w:sz w:val="22"/>
          <w:szCs w:val="22"/>
          <w:lang w:eastAsia="zh-CN"/>
        </w:rPr>
        <w:t>on HARQ-ACK CB construction procedure</w:t>
      </w:r>
      <w:r w:rsidR="004D3953" w:rsidRPr="003E7725">
        <w:rPr>
          <w:rFonts w:eastAsia="宋体"/>
          <w:sz w:val="22"/>
          <w:szCs w:val="22"/>
          <w:lang w:eastAsia="zh-CN"/>
        </w:rPr>
        <w:t>.</w:t>
      </w:r>
      <w:r w:rsidR="00AB0D23">
        <w:rPr>
          <w:rFonts w:eastAsia="宋体"/>
          <w:sz w:val="22"/>
          <w:szCs w:val="22"/>
          <w:lang w:eastAsia="zh-CN"/>
        </w:rPr>
        <w:t xml:space="preserve"> </w:t>
      </w:r>
      <w:r w:rsidR="00675F6D">
        <w:rPr>
          <w:rFonts w:eastAsia="宋体"/>
          <w:sz w:val="22"/>
          <w:szCs w:val="22"/>
          <w:lang w:eastAsia="zh-CN"/>
        </w:rPr>
        <w:t>L</w:t>
      </w:r>
      <w:r w:rsidR="00AB0D23">
        <w:rPr>
          <w:rFonts w:eastAsia="宋体"/>
          <w:sz w:val="22"/>
          <w:szCs w:val="22"/>
          <w:lang w:eastAsia="zh-CN"/>
        </w:rPr>
        <w:t xml:space="preserve">ess DAI field extension is required than Alt 2. </w:t>
      </w:r>
      <w:r w:rsidR="00CB0CB8">
        <w:rPr>
          <w:rFonts w:eastAsia="宋体"/>
          <w:sz w:val="22"/>
          <w:szCs w:val="22"/>
          <w:lang w:eastAsia="zh-CN"/>
        </w:rPr>
        <w:t xml:space="preserve">Alt 3 </w:t>
      </w:r>
      <w:r w:rsidR="00675F6D">
        <w:rPr>
          <w:rFonts w:eastAsia="宋体"/>
          <w:sz w:val="22"/>
          <w:szCs w:val="22"/>
          <w:lang w:eastAsia="zh-CN"/>
        </w:rPr>
        <w:t>is not as straightforward as</w:t>
      </w:r>
      <w:r w:rsidR="00CB0CB8">
        <w:rPr>
          <w:rFonts w:eastAsia="宋体"/>
          <w:sz w:val="22"/>
          <w:szCs w:val="22"/>
          <w:lang w:eastAsia="zh-CN"/>
        </w:rPr>
        <w:t xml:space="preserve"> </w:t>
      </w:r>
      <w:r w:rsidR="00675F6D">
        <w:rPr>
          <w:rFonts w:eastAsia="宋体"/>
          <w:sz w:val="22"/>
          <w:szCs w:val="22"/>
          <w:lang w:eastAsia="zh-CN"/>
        </w:rPr>
        <w:t>Alt 1 or Alt 2.</w:t>
      </w:r>
    </w:p>
    <w:p w14:paraId="5C85F195" w14:textId="205E55CB" w:rsidR="001905EC" w:rsidRDefault="00095F7E" w:rsidP="00327859">
      <w:pPr>
        <w:jc w:val="both"/>
        <w:rPr>
          <w:rFonts w:eastAsia="宋体"/>
          <w:sz w:val="22"/>
          <w:szCs w:val="22"/>
          <w:lang w:val="en-US" w:eastAsia="zh-CN"/>
        </w:rPr>
      </w:pPr>
      <w:r>
        <w:rPr>
          <w:rFonts w:eastAsia="宋体"/>
          <w:sz w:val="22"/>
          <w:szCs w:val="22"/>
          <w:lang w:val="en-US" w:eastAsia="zh-CN"/>
        </w:rPr>
        <w:lastRenderedPageBreak/>
        <w:t xml:space="preserve">Based on the analysis, Alt 1/2/3 </w:t>
      </w:r>
      <w:r w:rsidR="009E7A2E">
        <w:rPr>
          <w:rFonts w:eastAsia="宋体"/>
          <w:sz w:val="22"/>
          <w:szCs w:val="22"/>
          <w:lang w:val="en-US" w:eastAsia="zh-CN"/>
        </w:rPr>
        <w:t xml:space="preserve">have a </w:t>
      </w:r>
      <w:r>
        <w:rPr>
          <w:rFonts w:eastAsia="宋体"/>
          <w:sz w:val="22"/>
          <w:szCs w:val="22"/>
          <w:lang w:val="en-US" w:eastAsia="zh-CN"/>
        </w:rPr>
        <w:t xml:space="preserve">trade-off between PDCCH </w:t>
      </w:r>
      <w:r w:rsidR="008D3337">
        <w:rPr>
          <w:rFonts w:eastAsia="宋体"/>
          <w:sz w:val="22"/>
          <w:szCs w:val="22"/>
          <w:lang w:val="en-US" w:eastAsia="zh-CN"/>
        </w:rPr>
        <w:t>payload increasement (due to DAI field extension) and PUCCH payload redundancy</w:t>
      </w:r>
      <w:r w:rsidR="00876DD0">
        <w:rPr>
          <w:rFonts w:eastAsia="宋体"/>
          <w:sz w:val="22"/>
          <w:szCs w:val="22"/>
          <w:lang w:val="en-US" w:eastAsia="zh-CN"/>
        </w:rPr>
        <w:t xml:space="preserve">. </w:t>
      </w:r>
      <w:r w:rsidR="004B0FC8">
        <w:rPr>
          <w:rFonts w:eastAsia="宋体"/>
          <w:sz w:val="22"/>
          <w:szCs w:val="22"/>
          <w:lang w:val="en-US" w:eastAsia="zh-CN"/>
        </w:rPr>
        <w:t>C</w:t>
      </w:r>
      <w:r w:rsidR="000A1C28">
        <w:rPr>
          <w:rFonts w:eastAsia="宋体"/>
          <w:sz w:val="22"/>
          <w:szCs w:val="22"/>
          <w:lang w:val="en-US" w:eastAsia="zh-CN"/>
        </w:rPr>
        <w:t>onsidering</w:t>
      </w:r>
      <w:r w:rsidR="00C71B59">
        <w:rPr>
          <w:rFonts w:eastAsia="宋体"/>
          <w:sz w:val="22"/>
          <w:szCs w:val="22"/>
          <w:lang w:val="en-US" w:eastAsia="zh-CN"/>
        </w:rPr>
        <w:t xml:space="preserve"> </w:t>
      </w:r>
      <w:r w:rsidR="000A1C28">
        <w:rPr>
          <w:rFonts w:eastAsia="宋体"/>
          <w:sz w:val="22"/>
          <w:szCs w:val="22"/>
          <w:lang w:val="en-US" w:eastAsia="zh-CN"/>
        </w:rPr>
        <w:t>the</w:t>
      </w:r>
      <w:r w:rsidR="00B73C13">
        <w:rPr>
          <w:rFonts w:eastAsia="宋体"/>
          <w:sz w:val="22"/>
          <w:szCs w:val="22"/>
          <w:lang w:val="en-US" w:eastAsia="zh-CN"/>
        </w:rPr>
        <w:t xml:space="preserve"> possibl</w:t>
      </w:r>
      <w:r w:rsidR="000A1C28">
        <w:rPr>
          <w:rFonts w:eastAsia="宋体"/>
          <w:sz w:val="22"/>
          <w:szCs w:val="22"/>
          <w:lang w:val="en-US" w:eastAsia="zh-CN"/>
        </w:rPr>
        <w:t>y</w:t>
      </w:r>
      <w:r w:rsidR="00B73C13">
        <w:rPr>
          <w:rFonts w:eastAsia="宋体"/>
          <w:sz w:val="22"/>
          <w:szCs w:val="22"/>
          <w:lang w:val="en-US" w:eastAsia="zh-CN"/>
        </w:rPr>
        <w:t xml:space="preserve"> </w:t>
      </w:r>
      <w:r w:rsidR="00434ECD">
        <w:rPr>
          <w:rFonts w:eastAsia="宋体"/>
          <w:sz w:val="22"/>
          <w:szCs w:val="22"/>
          <w:lang w:val="en-US" w:eastAsia="zh-CN"/>
        </w:rPr>
        <w:t>large</w:t>
      </w:r>
      <w:r w:rsidR="001103B8">
        <w:rPr>
          <w:rFonts w:eastAsia="宋体"/>
          <w:sz w:val="22"/>
          <w:szCs w:val="22"/>
          <w:lang w:val="en-US" w:eastAsia="zh-CN"/>
        </w:rPr>
        <w:t>r</w:t>
      </w:r>
      <w:r w:rsidR="00434ECD">
        <w:rPr>
          <w:rFonts w:eastAsia="宋体"/>
          <w:sz w:val="22"/>
          <w:szCs w:val="22"/>
          <w:lang w:val="en-US" w:eastAsia="zh-CN"/>
        </w:rPr>
        <w:t xml:space="preserve"> </w:t>
      </w:r>
      <w:r w:rsidR="000A1C28">
        <w:rPr>
          <w:rFonts w:eastAsia="宋体"/>
          <w:sz w:val="22"/>
          <w:szCs w:val="22"/>
          <w:lang w:val="en-US" w:eastAsia="zh-CN"/>
        </w:rPr>
        <w:t xml:space="preserve">number of </w:t>
      </w:r>
      <w:r w:rsidR="00B73C13">
        <w:rPr>
          <w:rFonts w:eastAsia="宋体"/>
          <w:sz w:val="22"/>
          <w:szCs w:val="22"/>
          <w:lang w:val="en-US" w:eastAsia="zh-CN"/>
        </w:rPr>
        <w:t>HARQ-ACK</w:t>
      </w:r>
      <w:r w:rsidR="000A1C28">
        <w:rPr>
          <w:rFonts w:eastAsia="宋体"/>
          <w:sz w:val="22"/>
          <w:szCs w:val="22"/>
          <w:lang w:val="en-US" w:eastAsia="zh-CN"/>
        </w:rPr>
        <w:t xml:space="preserve"> bits and </w:t>
      </w:r>
      <w:r w:rsidR="004576CA">
        <w:rPr>
          <w:rFonts w:eastAsia="宋体"/>
          <w:sz w:val="22"/>
          <w:szCs w:val="22"/>
          <w:lang w:val="en-US" w:eastAsia="zh-CN"/>
        </w:rPr>
        <w:t>m</w:t>
      </w:r>
      <w:r w:rsidR="001103B8">
        <w:rPr>
          <w:rFonts w:eastAsia="宋体"/>
          <w:sz w:val="22"/>
          <w:szCs w:val="22"/>
          <w:lang w:val="en-US" w:eastAsia="zh-CN"/>
        </w:rPr>
        <w:t>ore</w:t>
      </w:r>
      <w:r w:rsidR="00B73C13">
        <w:rPr>
          <w:rFonts w:eastAsia="宋体"/>
          <w:sz w:val="22"/>
          <w:szCs w:val="22"/>
          <w:lang w:val="en-US" w:eastAsia="zh-CN"/>
        </w:rPr>
        <w:t xml:space="preserve"> redundancy introduced by </w:t>
      </w:r>
      <w:r w:rsidR="00E17B5F">
        <w:rPr>
          <w:rFonts w:eastAsia="宋体"/>
          <w:sz w:val="22"/>
          <w:szCs w:val="22"/>
          <w:lang w:val="en-US" w:eastAsia="zh-CN"/>
        </w:rPr>
        <w:t>Alt 1</w:t>
      </w:r>
      <w:r w:rsidR="00D51C04">
        <w:rPr>
          <w:rFonts w:eastAsia="宋体"/>
          <w:sz w:val="22"/>
          <w:szCs w:val="22"/>
          <w:lang w:val="en-US" w:eastAsia="zh-CN"/>
        </w:rPr>
        <w:t>,</w:t>
      </w:r>
      <w:r w:rsidR="000970D6">
        <w:rPr>
          <w:rFonts w:eastAsia="宋体"/>
          <w:sz w:val="22"/>
          <w:szCs w:val="22"/>
          <w:lang w:val="en-US" w:eastAsia="zh-CN"/>
        </w:rPr>
        <w:t xml:space="preserve"> </w:t>
      </w:r>
      <w:r w:rsidR="00E17B5F">
        <w:rPr>
          <w:rFonts w:eastAsia="宋体"/>
          <w:sz w:val="22"/>
          <w:szCs w:val="22"/>
          <w:lang w:val="en-US" w:eastAsia="zh-CN"/>
        </w:rPr>
        <w:t xml:space="preserve">we think </w:t>
      </w:r>
      <w:r w:rsidR="00F57F08">
        <w:rPr>
          <w:rFonts w:eastAsia="宋体"/>
          <w:sz w:val="22"/>
          <w:szCs w:val="22"/>
          <w:lang w:val="en-US" w:eastAsia="zh-CN"/>
        </w:rPr>
        <w:t>Alt 2</w:t>
      </w:r>
      <w:r w:rsidR="00E17B5F">
        <w:rPr>
          <w:rFonts w:eastAsia="宋体"/>
          <w:sz w:val="22"/>
          <w:szCs w:val="22"/>
          <w:lang w:val="en-US" w:eastAsia="zh-CN"/>
        </w:rPr>
        <w:t xml:space="preserve"> </w:t>
      </w:r>
      <w:r w:rsidR="003C48E6">
        <w:rPr>
          <w:rFonts w:eastAsia="宋体"/>
          <w:sz w:val="22"/>
          <w:szCs w:val="22"/>
          <w:lang w:val="en-US" w:eastAsia="zh-CN"/>
        </w:rPr>
        <w:t>with less number of HARQ-ACK bits and PUCCH payload redundancy</w:t>
      </w:r>
      <w:r w:rsidR="00E17B5F">
        <w:rPr>
          <w:rFonts w:eastAsia="宋体"/>
          <w:sz w:val="22"/>
          <w:szCs w:val="22"/>
          <w:lang w:val="en-US" w:eastAsia="zh-CN"/>
        </w:rPr>
        <w:t xml:space="preserve"> </w:t>
      </w:r>
      <w:r w:rsidR="003C48E6">
        <w:rPr>
          <w:rFonts w:eastAsia="宋体"/>
          <w:sz w:val="22"/>
          <w:szCs w:val="22"/>
          <w:lang w:val="en-US" w:eastAsia="zh-CN"/>
        </w:rPr>
        <w:t xml:space="preserve">would </w:t>
      </w:r>
      <w:r w:rsidR="00E17B5F">
        <w:rPr>
          <w:rFonts w:eastAsia="宋体"/>
          <w:sz w:val="22"/>
          <w:szCs w:val="22"/>
          <w:lang w:val="en-US" w:eastAsia="zh-CN"/>
        </w:rPr>
        <w:t>deserve</w:t>
      </w:r>
      <w:r w:rsidR="003C48E6">
        <w:rPr>
          <w:rFonts w:eastAsia="宋体"/>
          <w:sz w:val="22"/>
          <w:szCs w:val="22"/>
          <w:lang w:val="en-US" w:eastAsia="zh-CN"/>
        </w:rPr>
        <w:t xml:space="preserve"> its DCI overhead due to DAI field extension</w:t>
      </w:r>
      <w:r w:rsidR="00E17B5F">
        <w:rPr>
          <w:rFonts w:eastAsia="宋体"/>
          <w:sz w:val="22"/>
          <w:szCs w:val="22"/>
          <w:lang w:val="en-US" w:eastAsia="zh-CN"/>
        </w:rPr>
        <w:t xml:space="preserve">. </w:t>
      </w:r>
      <w:r w:rsidR="00877775" w:rsidRPr="004F566B">
        <w:rPr>
          <w:rFonts w:eastAsia="宋体" w:hint="eastAsia"/>
          <w:sz w:val="22"/>
          <w:szCs w:val="22"/>
          <w:lang w:val="en-US" w:eastAsia="zh-CN"/>
        </w:rPr>
        <w:t>T</w:t>
      </w:r>
      <w:r w:rsidR="00877775" w:rsidRPr="004F566B">
        <w:rPr>
          <w:rFonts w:eastAsia="宋体"/>
          <w:sz w:val="22"/>
          <w:szCs w:val="22"/>
          <w:lang w:val="en-US" w:eastAsia="zh-CN"/>
        </w:rPr>
        <w:t xml:space="preserve">herefore, from HARQ-ACK payload size redundancy and </w:t>
      </w:r>
      <w:r w:rsidR="00406526" w:rsidRPr="004F566B">
        <w:rPr>
          <w:rFonts w:eastAsia="宋体"/>
          <w:sz w:val="22"/>
          <w:szCs w:val="22"/>
          <w:lang w:val="en-US" w:eastAsia="zh-CN"/>
        </w:rPr>
        <w:t>specification impact perspective, Alt</w:t>
      </w:r>
      <w:r w:rsidR="00E5492F">
        <w:rPr>
          <w:rFonts w:eastAsia="宋体"/>
          <w:sz w:val="22"/>
          <w:szCs w:val="22"/>
          <w:lang w:val="en-US" w:eastAsia="zh-CN"/>
        </w:rPr>
        <w:t>.</w:t>
      </w:r>
      <w:r w:rsidR="00406526" w:rsidRPr="004F566B">
        <w:rPr>
          <w:rFonts w:eastAsia="宋体"/>
          <w:sz w:val="22"/>
          <w:szCs w:val="22"/>
          <w:lang w:val="en-US" w:eastAsia="zh-CN"/>
        </w:rPr>
        <w:t xml:space="preserve"> 2 is </w:t>
      </w:r>
      <w:r w:rsidR="009966DD" w:rsidRPr="004F566B">
        <w:rPr>
          <w:rFonts w:eastAsia="宋体"/>
          <w:sz w:val="22"/>
          <w:szCs w:val="22"/>
          <w:lang w:val="en-US" w:eastAsia="zh-CN"/>
        </w:rPr>
        <w:t>preferred for this case</w:t>
      </w:r>
      <w:r w:rsidR="003C48E6">
        <w:rPr>
          <w:rFonts w:eastAsia="宋体"/>
          <w:sz w:val="22"/>
          <w:szCs w:val="22"/>
          <w:lang w:val="en-US" w:eastAsia="zh-CN"/>
        </w:rPr>
        <w:t xml:space="preserve"> (i.e. when HARQ-ACK bundling is not considered)</w:t>
      </w:r>
      <w:r w:rsidR="009966DD" w:rsidRPr="004F566B">
        <w:rPr>
          <w:rFonts w:eastAsia="宋体"/>
          <w:sz w:val="22"/>
          <w:szCs w:val="22"/>
          <w:lang w:val="en-US" w:eastAsia="zh-CN"/>
        </w:rPr>
        <w:t>.</w:t>
      </w:r>
    </w:p>
    <w:p w14:paraId="281D307C" w14:textId="53A9E4D0" w:rsidR="00755FEF" w:rsidRPr="006365B7" w:rsidRDefault="00755FEF" w:rsidP="00755FEF">
      <w:pPr>
        <w:jc w:val="both"/>
        <w:rPr>
          <w:rFonts w:eastAsia="宋体"/>
          <w:b/>
          <w:bCs/>
          <w:sz w:val="22"/>
          <w:szCs w:val="22"/>
          <w:lang w:val="en-US" w:eastAsia="zh-CN"/>
        </w:rPr>
      </w:pPr>
      <w:r w:rsidRPr="006365B7">
        <w:rPr>
          <w:rFonts w:eastAsia="宋体" w:hint="eastAsia"/>
          <w:b/>
          <w:bCs/>
          <w:sz w:val="22"/>
          <w:szCs w:val="22"/>
          <w:lang w:val="en-US" w:eastAsia="zh-CN"/>
        </w:rPr>
        <w:t>P</w:t>
      </w:r>
      <w:r w:rsidRPr="006365B7">
        <w:rPr>
          <w:rFonts w:eastAsia="宋体"/>
          <w:b/>
          <w:bCs/>
          <w:sz w:val="22"/>
          <w:szCs w:val="22"/>
          <w:lang w:val="en-US" w:eastAsia="zh-CN"/>
        </w:rPr>
        <w:t xml:space="preserve">roposal </w:t>
      </w:r>
      <w:r w:rsidR="004B19D3">
        <w:rPr>
          <w:rFonts w:eastAsia="宋体"/>
          <w:b/>
          <w:bCs/>
          <w:sz w:val="22"/>
          <w:szCs w:val="22"/>
          <w:lang w:val="en-US" w:eastAsia="zh-CN"/>
        </w:rPr>
        <w:t>8</w:t>
      </w:r>
      <w:r w:rsidRPr="006365B7">
        <w:rPr>
          <w:rFonts w:eastAsia="宋体"/>
          <w:b/>
          <w:bCs/>
          <w:sz w:val="22"/>
          <w:szCs w:val="22"/>
          <w:lang w:val="en-US" w:eastAsia="zh-CN"/>
        </w:rPr>
        <w:t>: For HARQ-ACK feedback for multiple PDSCHs scheduled by one DCI</w:t>
      </w:r>
      <w:r>
        <w:rPr>
          <w:rFonts w:eastAsia="宋体"/>
          <w:b/>
          <w:bCs/>
          <w:sz w:val="22"/>
          <w:szCs w:val="22"/>
          <w:lang w:val="en-US" w:eastAsia="zh-CN"/>
        </w:rPr>
        <w:t xml:space="preserve"> if HARQ-ACK bundling among different PDSCHs is not applied</w:t>
      </w:r>
      <w:r w:rsidRPr="006365B7">
        <w:rPr>
          <w:rFonts w:eastAsia="宋体"/>
          <w:b/>
          <w:bCs/>
          <w:sz w:val="22"/>
          <w:szCs w:val="22"/>
          <w:lang w:val="en-US" w:eastAsia="zh-CN"/>
        </w:rPr>
        <w:t>,</w:t>
      </w:r>
    </w:p>
    <w:p w14:paraId="02D9C62A" w14:textId="77777777" w:rsidR="00755FEF" w:rsidRPr="006365B7" w:rsidRDefault="00755FEF" w:rsidP="00755FEF">
      <w:pPr>
        <w:pStyle w:val="afd"/>
        <w:numPr>
          <w:ilvl w:val="0"/>
          <w:numId w:val="21"/>
        </w:numPr>
        <w:ind w:leftChars="0"/>
        <w:jc w:val="both"/>
        <w:rPr>
          <w:rFonts w:eastAsia="宋体"/>
          <w:b/>
          <w:bCs/>
          <w:sz w:val="22"/>
          <w:szCs w:val="22"/>
          <w:lang w:val="en-US" w:eastAsia="zh-CN"/>
        </w:rPr>
      </w:pPr>
      <w:r w:rsidRPr="006365B7">
        <w:rPr>
          <w:rFonts w:eastAsia="宋体"/>
          <w:b/>
          <w:bCs/>
          <w:sz w:val="22"/>
          <w:szCs w:val="22"/>
          <w:lang w:val="en-US" w:eastAsia="zh-CN"/>
        </w:rPr>
        <w:t>Support Alt</w:t>
      </w:r>
      <w:r>
        <w:rPr>
          <w:rFonts w:eastAsia="宋体"/>
          <w:b/>
          <w:bCs/>
          <w:sz w:val="22"/>
          <w:szCs w:val="22"/>
          <w:lang w:val="en-US" w:eastAsia="zh-CN"/>
        </w:rPr>
        <w:t>.</w:t>
      </w:r>
      <w:r w:rsidRPr="006365B7">
        <w:rPr>
          <w:rFonts w:eastAsia="宋体"/>
          <w:b/>
          <w:bCs/>
          <w:sz w:val="22"/>
          <w:szCs w:val="22"/>
          <w:lang w:val="en-US" w:eastAsia="zh-CN"/>
        </w:rPr>
        <w:t xml:space="preserve"> 2 </w:t>
      </w:r>
      <w:r w:rsidRPr="006365B7">
        <w:rPr>
          <w:rFonts w:eastAsia="宋体"/>
          <w:b/>
          <w:bCs/>
          <w:sz w:val="22"/>
          <w:szCs w:val="22"/>
          <w:lang w:eastAsia="zh-CN"/>
        </w:rPr>
        <w:t xml:space="preserve">(C-DAI/T-DAI is counted per PDSCH) </w:t>
      </w:r>
      <w:r w:rsidRPr="006365B7">
        <w:rPr>
          <w:rFonts w:eastAsia="宋体"/>
          <w:b/>
          <w:bCs/>
          <w:sz w:val="22"/>
          <w:szCs w:val="22"/>
          <w:lang w:val="en-US" w:eastAsia="zh-CN"/>
        </w:rPr>
        <w:t>for type 2 HARQ-ACK CB construction.</w:t>
      </w:r>
    </w:p>
    <w:p w14:paraId="59DC3A7E" w14:textId="20FC05B7" w:rsidR="003A7847" w:rsidRPr="00755FEF" w:rsidRDefault="003A7847" w:rsidP="00327859">
      <w:pPr>
        <w:jc w:val="both"/>
        <w:rPr>
          <w:rFonts w:eastAsia="宋体"/>
          <w:sz w:val="22"/>
          <w:szCs w:val="22"/>
          <w:lang w:val="en-US" w:eastAsia="zh-CN"/>
        </w:rPr>
      </w:pPr>
    </w:p>
    <w:p w14:paraId="6C20FA38" w14:textId="70B0E1EC" w:rsidR="00087C3E" w:rsidRPr="008409A4" w:rsidRDefault="009514F3" w:rsidP="008409A4">
      <w:pPr>
        <w:pStyle w:val="30"/>
        <w:rPr>
          <w:rFonts w:eastAsia="宋体"/>
          <w:sz w:val="22"/>
          <w:szCs w:val="22"/>
          <w:u w:val="single"/>
          <w:lang w:val="en-US" w:eastAsia="zh-CN"/>
        </w:rPr>
      </w:pPr>
      <w:r w:rsidRPr="008409A4">
        <w:rPr>
          <w:rFonts w:eastAsia="宋体"/>
          <w:sz w:val="22"/>
          <w:szCs w:val="22"/>
          <w:u w:val="single"/>
          <w:lang w:val="en-US" w:eastAsia="zh-CN"/>
        </w:rPr>
        <w:t xml:space="preserve">Separate PUCCHs for </w:t>
      </w:r>
      <w:r w:rsidR="008409A4" w:rsidRPr="008409A4">
        <w:rPr>
          <w:rFonts w:eastAsia="宋体"/>
          <w:sz w:val="22"/>
          <w:szCs w:val="22"/>
          <w:u w:val="single"/>
          <w:lang w:val="en-US" w:eastAsia="zh-CN"/>
        </w:rPr>
        <w:t>multiple PDSCHs scheduled by one DCI</w:t>
      </w:r>
    </w:p>
    <w:p w14:paraId="4318D86B" w14:textId="5FF0FD06" w:rsidR="00415E77" w:rsidRDefault="00415E77" w:rsidP="00415E77">
      <w:pPr>
        <w:jc w:val="both"/>
        <w:rPr>
          <w:rFonts w:eastAsia="宋体"/>
          <w:sz w:val="22"/>
          <w:szCs w:val="22"/>
          <w:lang w:val="en-US" w:eastAsia="zh-CN"/>
        </w:rPr>
      </w:pPr>
      <w:r>
        <w:rPr>
          <w:rFonts w:eastAsia="宋体"/>
          <w:sz w:val="22"/>
          <w:szCs w:val="22"/>
          <w:lang w:eastAsia="zh-CN"/>
        </w:rPr>
        <w:t xml:space="preserve">If </w:t>
      </w:r>
      <w:r w:rsidR="00503D5A">
        <w:rPr>
          <w:rFonts w:eastAsia="宋体"/>
          <w:sz w:val="22"/>
          <w:szCs w:val="22"/>
          <w:lang w:eastAsia="zh-CN"/>
        </w:rPr>
        <w:t xml:space="preserve">separate </w:t>
      </w:r>
      <w:r w:rsidR="00747E09">
        <w:rPr>
          <w:rFonts w:eastAsia="宋体"/>
          <w:sz w:val="22"/>
          <w:szCs w:val="22"/>
          <w:lang w:eastAsia="zh-CN"/>
        </w:rPr>
        <w:t xml:space="preserve">PUCCHs for multiple PDSCHs scheduled by one DCI </w:t>
      </w:r>
      <w:r w:rsidR="00A72949">
        <w:rPr>
          <w:rFonts w:eastAsia="宋体"/>
          <w:sz w:val="22"/>
          <w:szCs w:val="22"/>
          <w:lang w:eastAsia="zh-CN"/>
        </w:rPr>
        <w:t>are</w:t>
      </w:r>
      <w:r w:rsidR="00747E09">
        <w:rPr>
          <w:rFonts w:eastAsia="宋体"/>
          <w:sz w:val="22"/>
          <w:szCs w:val="22"/>
          <w:lang w:eastAsia="zh-CN"/>
        </w:rPr>
        <w:t xml:space="preserve"> allowed, </w:t>
      </w:r>
      <w:r>
        <w:rPr>
          <w:rFonts w:eastAsia="宋体"/>
          <w:sz w:val="22"/>
          <w:szCs w:val="22"/>
          <w:lang w:eastAsia="zh-CN"/>
        </w:rPr>
        <w:t xml:space="preserve">HARQ feedback for earlier PDSCHs </w:t>
      </w:r>
      <w:r w:rsidR="00747E09">
        <w:rPr>
          <w:rFonts w:eastAsia="宋体"/>
          <w:sz w:val="22"/>
          <w:szCs w:val="22"/>
          <w:lang w:eastAsia="zh-CN"/>
        </w:rPr>
        <w:t xml:space="preserve">is possible to be reported before </w:t>
      </w:r>
      <w:r w:rsidR="004B2FE3">
        <w:rPr>
          <w:rFonts w:eastAsia="宋体"/>
          <w:sz w:val="22"/>
          <w:szCs w:val="22"/>
          <w:lang w:eastAsia="zh-CN"/>
        </w:rPr>
        <w:t>all PDSCHs are received, which is</w:t>
      </w:r>
      <w:r>
        <w:rPr>
          <w:rFonts w:eastAsia="宋体"/>
          <w:sz w:val="22"/>
          <w:szCs w:val="22"/>
          <w:lang w:eastAsia="zh-CN"/>
        </w:rPr>
        <w:t xml:space="preserve"> beneficial to reduce the latency.</w:t>
      </w:r>
      <w:r w:rsidR="00B04F56">
        <w:rPr>
          <w:rFonts w:eastAsia="宋体"/>
          <w:sz w:val="22"/>
          <w:szCs w:val="22"/>
          <w:lang w:eastAsia="zh-CN"/>
        </w:rPr>
        <w:t xml:space="preserve"> Moreover, report</w:t>
      </w:r>
      <w:r w:rsidR="009E7A2E">
        <w:rPr>
          <w:rFonts w:eastAsia="宋体"/>
          <w:sz w:val="22"/>
          <w:szCs w:val="22"/>
          <w:lang w:eastAsia="zh-CN"/>
        </w:rPr>
        <w:t>ing</w:t>
      </w:r>
      <w:r w:rsidR="00B04F56">
        <w:rPr>
          <w:rFonts w:eastAsia="宋体"/>
          <w:sz w:val="22"/>
          <w:szCs w:val="22"/>
          <w:lang w:eastAsia="zh-CN"/>
        </w:rPr>
        <w:t xml:space="preserve"> HARQ-ACK for earlier PDSCHs </w:t>
      </w:r>
      <w:r w:rsidR="00F90B57">
        <w:rPr>
          <w:rFonts w:eastAsia="宋体"/>
          <w:sz w:val="22"/>
          <w:szCs w:val="22"/>
          <w:lang w:eastAsia="zh-CN"/>
        </w:rPr>
        <w:t xml:space="preserve">as soon as possible is good for HARQ process efficiency since </w:t>
      </w:r>
      <w:r w:rsidR="00ED2162">
        <w:rPr>
          <w:rFonts w:eastAsia="宋体"/>
          <w:sz w:val="22"/>
          <w:szCs w:val="22"/>
          <w:lang w:eastAsia="zh-CN"/>
        </w:rPr>
        <w:t>HARQ process</w:t>
      </w:r>
      <w:r w:rsidR="00A72949">
        <w:rPr>
          <w:rFonts w:eastAsia="宋体"/>
          <w:sz w:val="22"/>
          <w:szCs w:val="22"/>
          <w:lang w:eastAsia="zh-CN"/>
        </w:rPr>
        <w:t>(es)</w:t>
      </w:r>
      <w:r w:rsidR="00ED2162">
        <w:rPr>
          <w:rFonts w:eastAsia="宋体"/>
          <w:sz w:val="22"/>
          <w:szCs w:val="22"/>
          <w:lang w:eastAsia="zh-CN"/>
        </w:rPr>
        <w:t xml:space="preserve"> </w:t>
      </w:r>
      <w:r w:rsidR="00A72949">
        <w:rPr>
          <w:rFonts w:eastAsia="宋体"/>
          <w:sz w:val="22"/>
          <w:szCs w:val="22"/>
          <w:lang w:eastAsia="zh-CN"/>
        </w:rPr>
        <w:t xml:space="preserve">used for earlier PDSCH(s) </w:t>
      </w:r>
      <w:r w:rsidR="00ED2162">
        <w:rPr>
          <w:rFonts w:eastAsia="宋体"/>
          <w:sz w:val="22"/>
          <w:szCs w:val="22"/>
          <w:lang w:eastAsia="zh-CN"/>
        </w:rPr>
        <w:t xml:space="preserve">can be released when </w:t>
      </w:r>
      <w:r w:rsidR="00A72949">
        <w:rPr>
          <w:rFonts w:eastAsia="宋体"/>
          <w:sz w:val="22"/>
          <w:szCs w:val="22"/>
          <w:lang w:eastAsia="zh-CN"/>
        </w:rPr>
        <w:t xml:space="preserve">the corresponding </w:t>
      </w:r>
      <w:r w:rsidR="00ED2162">
        <w:rPr>
          <w:rFonts w:eastAsia="宋体"/>
          <w:sz w:val="22"/>
          <w:szCs w:val="22"/>
          <w:lang w:eastAsia="zh-CN"/>
        </w:rPr>
        <w:t>ACK</w:t>
      </w:r>
      <w:r w:rsidR="00A72949">
        <w:rPr>
          <w:rFonts w:eastAsia="宋体"/>
          <w:sz w:val="22"/>
          <w:szCs w:val="22"/>
          <w:lang w:eastAsia="zh-CN"/>
        </w:rPr>
        <w:t>(s)</w:t>
      </w:r>
      <w:r w:rsidR="00ED2162">
        <w:rPr>
          <w:rFonts w:eastAsia="宋体"/>
          <w:sz w:val="22"/>
          <w:szCs w:val="22"/>
          <w:lang w:eastAsia="zh-CN"/>
        </w:rPr>
        <w:t xml:space="preserve"> </w:t>
      </w:r>
      <w:r w:rsidR="00A72949">
        <w:rPr>
          <w:rFonts w:eastAsia="宋体"/>
          <w:sz w:val="22"/>
          <w:szCs w:val="22"/>
          <w:lang w:eastAsia="zh-CN"/>
        </w:rPr>
        <w:t>are</w:t>
      </w:r>
      <w:r w:rsidR="00ED2162">
        <w:rPr>
          <w:rFonts w:eastAsia="宋体"/>
          <w:sz w:val="22"/>
          <w:szCs w:val="22"/>
          <w:lang w:eastAsia="zh-CN"/>
        </w:rPr>
        <w:t xml:space="preserve"> received by </w:t>
      </w:r>
      <w:proofErr w:type="spellStart"/>
      <w:r w:rsidR="00ED2162">
        <w:rPr>
          <w:rFonts w:eastAsia="宋体"/>
          <w:sz w:val="22"/>
          <w:szCs w:val="22"/>
          <w:lang w:eastAsia="zh-CN"/>
        </w:rPr>
        <w:t>gNB</w:t>
      </w:r>
      <w:proofErr w:type="spellEnd"/>
      <w:r w:rsidR="00A72949">
        <w:rPr>
          <w:rFonts w:eastAsia="宋体"/>
          <w:sz w:val="22"/>
          <w:szCs w:val="22"/>
          <w:lang w:eastAsia="zh-CN"/>
        </w:rPr>
        <w:t>, which</w:t>
      </w:r>
      <w:r w:rsidR="00735643">
        <w:rPr>
          <w:rFonts w:eastAsia="宋体"/>
          <w:sz w:val="22"/>
          <w:szCs w:val="22"/>
          <w:lang w:eastAsia="zh-CN"/>
        </w:rPr>
        <w:t xml:space="preserve"> can be </w:t>
      </w:r>
      <w:r w:rsidR="00106B3F">
        <w:rPr>
          <w:rFonts w:eastAsia="宋体"/>
          <w:sz w:val="22"/>
          <w:szCs w:val="22"/>
          <w:lang w:eastAsia="zh-CN"/>
        </w:rPr>
        <w:t>used for new PDSCH transmission</w:t>
      </w:r>
      <w:r w:rsidR="00A72949">
        <w:rPr>
          <w:rFonts w:eastAsia="宋体"/>
          <w:sz w:val="22"/>
          <w:szCs w:val="22"/>
          <w:lang w:eastAsia="zh-CN"/>
        </w:rPr>
        <w:t xml:space="preserve"> soon</w:t>
      </w:r>
      <w:r>
        <w:rPr>
          <w:rFonts w:eastAsia="宋体"/>
          <w:sz w:val="22"/>
          <w:szCs w:val="22"/>
          <w:lang w:eastAsia="zh-CN"/>
        </w:rPr>
        <w:t xml:space="preserve">. </w:t>
      </w:r>
    </w:p>
    <w:p w14:paraId="25D6270D" w14:textId="225DB02E" w:rsidR="00F7690F" w:rsidRPr="00025BB3" w:rsidRDefault="00415E77" w:rsidP="00025BB3">
      <w:pPr>
        <w:jc w:val="both"/>
        <w:rPr>
          <w:rFonts w:eastAsia="宋体"/>
          <w:b/>
          <w:bCs/>
          <w:sz w:val="22"/>
          <w:szCs w:val="22"/>
          <w:lang w:val="en-US" w:eastAsia="zh-CN"/>
        </w:rPr>
      </w:pPr>
      <w:r w:rsidRPr="00F1526E">
        <w:rPr>
          <w:rFonts w:eastAsia="宋体" w:hint="eastAsia"/>
          <w:b/>
          <w:bCs/>
          <w:sz w:val="22"/>
          <w:szCs w:val="22"/>
          <w:lang w:val="en-US" w:eastAsia="zh-CN"/>
        </w:rPr>
        <w:t>P</w:t>
      </w:r>
      <w:r w:rsidRPr="00F1526E">
        <w:rPr>
          <w:rFonts w:eastAsia="宋体"/>
          <w:b/>
          <w:bCs/>
          <w:sz w:val="22"/>
          <w:szCs w:val="22"/>
          <w:lang w:val="en-US" w:eastAsia="zh-CN"/>
        </w:rPr>
        <w:t>roposal</w:t>
      </w:r>
      <w:r w:rsidR="004B19D3">
        <w:rPr>
          <w:rFonts w:eastAsia="宋体"/>
          <w:b/>
          <w:bCs/>
          <w:sz w:val="22"/>
          <w:szCs w:val="22"/>
          <w:lang w:val="en-US" w:eastAsia="zh-CN"/>
        </w:rPr>
        <w:t xml:space="preserve"> 9</w:t>
      </w:r>
      <w:r w:rsidRPr="00F1526E">
        <w:rPr>
          <w:rFonts w:eastAsia="宋体"/>
          <w:b/>
          <w:bCs/>
          <w:sz w:val="22"/>
          <w:szCs w:val="22"/>
          <w:lang w:val="en-US" w:eastAsia="zh-CN"/>
        </w:rPr>
        <w:t xml:space="preserve">: </w:t>
      </w:r>
      <w:r>
        <w:rPr>
          <w:rFonts w:eastAsia="宋体"/>
          <w:b/>
          <w:bCs/>
          <w:sz w:val="22"/>
          <w:szCs w:val="22"/>
          <w:lang w:val="en-US" w:eastAsia="zh-CN"/>
        </w:rPr>
        <w:t>Support</w:t>
      </w:r>
      <w:r w:rsidRPr="00F1526E">
        <w:rPr>
          <w:rFonts w:eastAsia="宋体"/>
          <w:b/>
          <w:bCs/>
          <w:sz w:val="22"/>
          <w:szCs w:val="22"/>
          <w:lang w:val="en-US" w:eastAsia="zh-CN"/>
        </w:rPr>
        <w:t xml:space="preserve"> transmitting HARQ-ACKs for multiple PDSCHs scheduled by one DCI on different PUCCHs.</w:t>
      </w:r>
    </w:p>
    <w:p w14:paraId="0E6AE862" w14:textId="24D6944E" w:rsidR="007D02E5" w:rsidRDefault="008A4A93" w:rsidP="00EE092A">
      <w:pPr>
        <w:pStyle w:val="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Conclusion</w:t>
      </w:r>
    </w:p>
    <w:p w14:paraId="068A2B1C" w14:textId="77777777" w:rsidR="004B19D3" w:rsidRDefault="004B19D3" w:rsidP="004B19D3">
      <w:pPr>
        <w:jc w:val="both"/>
        <w:rPr>
          <w:rFonts w:eastAsia="宋体"/>
          <w:b/>
          <w:bCs/>
          <w:sz w:val="22"/>
          <w:szCs w:val="22"/>
          <w:lang w:val="en-US" w:eastAsia="zh-CN"/>
        </w:rPr>
      </w:pPr>
    </w:p>
    <w:p w14:paraId="48233C55" w14:textId="77777777" w:rsidR="004B19D3" w:rsidRPr="00A73631" w:rsidRDefault="004B19D3" w:rsidP="004B19D3">
      <w:pPr>
        <w:rPr>
          <w:rFonts w:eastAsia="宋体"/>
          <w:b/>
          <w:bCs/>
          <w:sz w:val="22"/>
          <w:szCs w:val="22"/>
          <w:lang w:val="en-US" w:eastAsia="zh-CN"/>
        </w:rPr>
      </w:pPr>
      <w:r w:rsidRPr="00A73631">
        <w:rPr>
          <w:rFonts w:eastAsia="宋体"/>
          <w:b/>
          <w:bCs/>
          <w:sz w:val="22"/>
          <w:szCs w:val="22"/>
          <w:lang w:val="en-US" w:eastAsia="zh-CN"/>
        </w:rPr>
        <w:t xml:space="preserve">Proposal </w:t>
      </w:r>
      <w:r>
        <w:rPr>
          <w:rFonts w:eastAsia="宋体"/>
          <w:b/>
          <w:bCs/>
          <w:sz w:val="22"/>
          <w:szCs w:val="22"/>
          <w:lang w:val="en-US" w:eastAsia="zh-CN"/>
        </w:rPr>
        <w:t>1</w:t>
      </w:r>
      <w:r w:rsidRPr="00A73631">
        <w:rPr>
          <w:rFonts w:eastAsia="宋体"/>
          <w:b/>
          <w:bCs/>
          <w:sz w:val="22"/>
          <w:szCs w:val="22"/>
          <w:lang w:val="en-US" w:eastAsia="zh-CN"/>
        </w:rPr>
        <w:t>: Support DMRS configuration, in which FD-OCC is not applied for 480 kHz and 960 kHz SCS, for Type1 and/or Type</w:t>
      </w:r>
      <w:r>
        <w:rPr>
          <w:rFonts w:eastAsia="宋体"/>
          <w:b/>
          <w:bCs/>
          <w:sz w:val="22"/>
          <w:szCs w:val="22"/>
          <w:lang w:val="en-US" w:eastAsia="zh-CN"/>
        </w:rPr>
        <w:t xml:space="preserve"> </w:t>
      </w:r>
      <w:r w:rsidRPr="00A73631">
        <w:rPr>
          <w:rFonts w:eastAsia="宋体"/>
          <w:b/>
          <w:bCs/>
          <w:sz w:val="22"/>
          <w:szCs w:val="22"/>
          <w:lang w:val="en-US" w:eastAsia="zh-CN"/>
        </w:rPr>
        <w:t>2 DMRS  </w:t>
      </w:r>
    </w:p>
    <w:p w14:paraId="2DA3CD68" w14:textId="2F52894B" w:rsidR="004B19D3" w:rsidRPr="004B19D3" w:rsidRDefault="004B19D3" w:rsidP="004B19D3">
      <w:pPr>
        <w:rPr>
          <w:rFonts w:eastAsia="宋体"/>
          <w:b/>
          <w:bCs/>
          <w:sz w:val="22"/>
          <w:szCs w:val="22"/>
          <w:lang w:val="en-US" w:eastAsia="zh-CN"/>
        </w:rPr>
      </w:pPr>
      <w:r w:rsidRPr="00A73631">
        <w:rPr>
          <w:rFonts w:eastAsia="宋体"/>
          <w:b/>
          <w:bCs/>
          <w:sz w:val="22"/>
          <w:szCs w:val="22"/>
          <w:lang w:val="en-US" w:eastAsia="zh-CN"/>
        </w:rPr>
        <w:t xml:space="preserve">Proposal </w:t>
      </w:r>
      <w:r>
        <w:rPr>
          <w:rFonts w:eastAsia="宋体"/>
          <w:b/>
          <w:bCs/>
          <w:sz w:val="22"/>
          <w:szCs w:val="22"/>
          <w:lang w:val="en-US" w:eastAsia="zh-CN"/>
        </w:rPr>
        <w:t>2</w:t>
      </w:r>
      <w:r w:rsidRPr="00A73631">
        <w:rPr>
          <w:rFonts w:eastAsia="宋体"/>
          <w:b/>
          <w:bCs/>
          <w:sz w:val="22"/>
          <w:szCs w:val="22"/>
          <w:lang w:val="en-US" w:eastAsia="zh-CN"/>
        </w:rPr>
        <w:t xml:space="preserve">: Support new DMRS pattern with increased frequency domain density than the existing DMRS patterns for 480 kHz and 960 kHz SCS. </w:t>
      </w:r>
    </w:p>
    <w:p w14:paraId="088205E0" w14:textId="7DA492E1" w:rsidR="004B19D3" w:rsidRPr="001A6F12" w:rsidRDefault="004B19D3" w:rsidP="004B19D3">
      <w:pPr>
        <w:jc w:val="both"/>
        <w:rPr>
          <w:rFonts w:eastAsia="宋体"/>
          <w:b/>
          <w:bCs/>
          <w:sz w:val="22"/>
          <w:szCs w:val="22"/>
          <w:lang w:val="en-US" w:eastAsia="zh-CN"/>
        </w:rPr>
      </w:pPr>
      <w:r w:rsidRPr="00833EEA">
        <w:rPr>
          <w:rFonts w:eastAsia="宋体" w:hint="eastAsia"/>
          <w:b/>
          <w:bCs/>
          <w:sz w:val="22"/>
          <w:szCs w:val="22"/>
          <w:lang w:val="en-US" w:eastAsia="zh-CN"/>
        </w:rPr>
        <w:t>P</w:t>
      </w:r>
      <w:r w:rsidRPr="00833EEA">
        <w:rPr>
          <w:rFonts w:eastAsia="宋体"/>
          <w:b/>
          <w:bCs/>
          <w:sz w:val="22"/>
          <w:szCs w:val="22"/>
          <w:lang w:val="en-US" w:eastAsia="zh-CN"/>
        </w:rPr>
        <w:t xml:space="preserve">roposal </w:t>
      </w:r>
      <w:r>
        <w:rPr>
          <w:rFonts w:eastAsia="宋体"/>
          <w:b/>
          <w:bCs/>
          <w:sz w:val="22"/>
          <w:szCs w:val="22"/>
          <w:lang w:val="en-US" w:eastAsia="zh-CN"/>
        </w:rPr>
        <w:t>3</w:t>
      </w:r>
      <w:r w:rsidRPr="00833EEA">
        <w:rPr>
          <w:rFonts w:eastAsia="宋体"/>
          <w:b/>
          <w:bCs/>
          <w:sz w:val="22"/>
          <w:szCs w:val="22"/>
          <w:lang w:val="en-US" w:eastAsia="zh-CN"/>
        </w:rPr>
        <w:t>:</w:t>
      </w:r>
      <w:r>
        <w:rPr>
          <w:rFonts w:eastAsia="宋体" w:hint="eastAsia"/>
          <w:b/>
          <w:bCs/>
          <w:sz w:val="22"/>
          <w:szCs w:val="22"/>
          <w:lang w:val="en-US" w:eastAsia="zh-CN"/>
        </w:rPr>
        <w:t xml:space="preserve"> </w:t>
      </w:r>
      <w:r w:rsidRPr="001A6F12">
        <w:rPr>
          <w:rFonts w:eastAsia="宋体"/>
          <w:b/>
          <w:bCs/>
          <w:sz w:val="22"/>
          <w:szCs w:val="22"/>
          <w:lang w:val="en-US" w:eastAsia="zh-CN"/>
        </w:rPr>
        <w:t>For multi-PDSCH/PUSCH scheduling,</w:t>
      </w:r>
    </w:p>
    <w:p w14:paraId="7F281C97" w14:textId="77777777" w:rsidR="004B19D3" w:rsidRPr="00833EEA" w:rsidRDefault="004B19D3" w:rsidP="004B19D3">
      <w:pPr>
        <w:pStyle w:val="afd"/>
        <w:numPr>
          <w:ilvl w:val="0"/>
          <w:numId w:val="16"/>
        </w:numPr>
        <w:ind w:leftChars="0"/>
        <w:jc w:val="both"/>
        <w:rPr>
          <w:rFonts w:eastAsia="宋体"/>
          <w:b/>
          <w:bCs/>
          <w:sz w:val="22"/>
          <w:szCs w:val="22"/>
          <w:lang w:val="en-US" w:eastAsia="zh-CN"/>
        </w:rPr>
      </w:pPr>
      <w:r w:rsidRPr="00833EEA">
        <w:rPr>
          <w:rFonts w:eastAsia="宋体"/>
          <w:b/>
          <w:bCs/>
          <w:sz w:val="22"/>
          <w:szCs w:val="22"/>
          <w:lang w:val="en-US" w:eastAsia="zh-CN"/>
        </w:rPr>
        <w:t>Multi-PDSCH scheduling can apply to 120</w:t>
      </w:r>
      <w:r>
        <w:rPr>
          <w:rFonts w:eastAsia="宋体"/>
          <w:b/>
          <w:bCs/>
          <w:sz w:val="22"/>
          <w:szCs w:val="22"/>
          <w:lang w:val="en-US" w:eastAsia="zh-CN"/>
        </w:rPr>
        <w:t xml:space="preserve"> </w:t>
      </w:r>
      <w:r w:rsidRPr="00833EEA">
        <w:rPr>
          <w:rFonts w:eastAsia="宋体"/>
          <w:b/>
          <w:bCs/>
          <w:sz w:val="22"/>
          <w:szCs w:val="22"/>
          <w:lang w:val="en-US" w:eastAsia="zh-CN"/>
        </w:rPr>
        <w:t>kHz in addition to 480</w:t>
      </w:r>
      <w:r>
        <w:rPr>
          <w:rFonts w:asciiTheme="minorEastAsia" w:eastAsiaTheme="minorEastAsia" w:hAnsiTheme="minorEastAsia" w:hint="eastAsia"/>
          <w:b/>
          <w:bCs/>
          <w:sz w:val="22"/>
          <w:szCs w:val="22"/>
          <w:lang w:val="en-US"/>
        </w:rPr>
        <w:t xml:space="preserve"> </w:t>
      </w:r>
      <w:r w:rsidRPr="00833EEA">
        <w:rPr>
          <w:rFonts w:eastAsia="宋体"/>
          <w:b/>
          <w:bCs/>
          <w:sz w:val="22"/>
          <w:szCs w:val="22"/>
          <w:lang w:val="en-US" w:eastAsia="zh-CN"/>
        </w:rPr>
        <w:t>kHz and 960</w:t>
      </w:r>
      <w:r>
        <w:rPr>
          <w:rFonts w:eastAsia="宋体"/>
          <w:b/>
          <w:bCs/>
          <w:sz w:val="22"/>
          <w:szCs w:val="22"/>
          <w:lang w:val="en-US" w:eastAsia="zh-CN"/>
        </w:rPr>
        <w:t xml:space="preserve"> </w:t>
      </w:r>
      <w:r w:rsidRPr="00833EEA">
        <w:rPr>
          <w:rFonts w:eastAsia="宋体"/>
          <w:b/>
          <w:bCs/>
          <w:sz w:val="22"/>
          <w:szCs w:val="22"/>
          <w:lang w:val="en-US" w:eastAsia="zh-CN"/>
        </w:rPr>
        <w:t>kHz SCS.</w:t>
      </w:r>
    </w:p>
    <w:p w14:paraId="40DDD23A" w14:textId="77777777" w:rsidR="004B19D3" w:rsidRPr="00833EEA" w:rsidRDefault="004B19D3" w:rsidP="004B19D3">
      <w:pPr>
        <w:pStyle w:val="afd"/>
        <w:numPr>
          <w:ilvl w:val="0"/>
          <w:numId w:val="16"/>
        </w:numPr>
        <w:ind w:leftChars="0"/>
        <w:jc w:val="both"/>
        <w:rPr>
          <w:rFonts w:eastAsia="宋体"/>
          <w:b/>
          <w:bCs/>
          <w:sz w:val="22"/>
          <w:szCs w:val="22"/>
          <w:lang w:val="en-US" w:eastAsia="zh-CN"/>
        </w:rPr>
      </w:pPr>
      <w:r>
        <w:rPr>
          <w:rFonts w:eastAsia="宋体"/>
          <w:b/>
          <w:bCs/>
          <w:sz w:val="22"/>
          <w:szCs w:val="22"/>
          <w:lang w:val="en-US" w:eastAsia="zh-CN"/>
        </w:rPr>
        <w:t>No need to restrict the maximum number of scheduled PDSCHs/PUSCHs to be smaller than 8 for 480 kHz and/or 120 kHz SCS.</w:t>
      </w:r>
    </w:p>
    <w:p w14:paraId="7947CFCA" w14:textId="77777777" w:rsidR="004B19D3" w:rsidRPr="00FB702B" w:rsidRDefault="004B19D3" w:rsidP="004B19D3">
      <w:pPr>
        <w:jc w:val="both"/>
        <w:rPr>
          <w:rFonts w:eastAsia="宋体"/>
          <w:b/>
          <w:bCs/>
          <w:sz w:val="22"/>
          <w:szCs w:val="22"/>
          <w:lang w:val="en-US" w:eastAsia="zh-CN"/>
        </w:rPr>
      </w:pPr>
      <w:r w:rsidRPr="00FB702B">
        <w:rPr>
          <w:rFonts w:eastAsia="宋体" w:hint="eastAsia"/>
          <w:b/>
          <w:bCs/>
          <w:sz w:val="22"/>
          <w:szCs w:val="22"/>
          <w:lang w:val="en-US" w:eastAsia="zh-CN"/>
        </w:rPr>
        <w:t>P</w:t>
      </w:r>
      <w:r w:rsidRPr="00FB702B">
        <w:rPr>
          <w:rFonts w:eastAsia="宋体"/>
          <w:b/>
          <w:bCs/>
          <w:sz w:val="22"/>
          <w:szCs w:val="22"/>
          <w:lang w:val="en-US" w:eastAsia="zh-CN"/>
        </w:rPr>
        <w:t xml:space="preserve">roposal </w:t>
      </w:r>
      <w:r>
        <w:rPr>
          <w:rFonts w:eastAsia="宋体"/>
          <w:b/>
          <w:bCs/>
          <w:sz w:val="22"/>
          <w:szCs w:val="22"/>
          <w:lang w:val="en-US" w:eastAsia="zh-CN"/>
        </w:rPr>
        <w:t>4</w:t>
      </w:r>
      <w:r w:rsidRPr="00FB702B">
        <w:rPr>
          <w:rFonts w:eastAsia="宋体"/>
          <w:b/>
          <w:bCs/>
          <w:sz w:val="22"/>
          <w:szCs w:val="22"/>
          <w:lang w:val="en-US" w:eastAsia="zh-CN"/>
        </w:rPr>
        <w:t xml:space="preserve">: </w:t>
      </w:r>
    </w:p>
    <w:p w14:paraId="52FB7C1B" w14:textId="77777777" w:rsidR="004B19D3" w:rsidRPr="00FB702B" w:rsidRDefault="004B19D3" w:rsidP="004B19D3">
      <w:pPr>
        <w:pStyle w:val="afd"/>
        <w:numPr>
          <w:ilvl w:val="0"/>
          <w:numId w:val="18"/>
        </w:numPr>
        <w:ind w:leftChars="0"/>
        <w:jc w:val="both"/>
        <w:rPr>
          <w:rFonts w:eastAsia="宋体"/>
          <w:b/>
          <w:bCs/>
          <w:sz w:val="22"/>
          <w:szCs w:val="22"/>
          <w:lang w:val="en-US" w:eastAsia="zh-CN"/>
        </w:rPr>
      </w:pPr>
      <w:r w:rsidRPr="00FB702B">
        <w:rPr>
          <w:rFonts w:eastAsia="宋体" w:hint="eastAsia"/>
          <w:b/>
          <w:bCs/>
          <w:sz w:val="22"/>
          <w:szCs w:val="22"/>
          <w:lang w:val="en-US" w:eastAsia="zh-CN"/>
        </w:rPr>
        <w:t>F</w:t>
      </w:r>
      <w:r w:rsidRPr="00FB702B">
        <w:rPr>
          <w:rFonts w:eastAsia="宋体"/>
          <w:b/>
          <w:bCs/>
          <w:sz w:val="22"/>
          <w:szCs w:val="22"/>
          <w:lang w:val="en-US" w:eastAsia="zh-CN"/>
        </w:rPr>
        <w:t>or multi-PUSCH scheduled by single DCI,</w:t>
      </w:r>
    </w:p>
    <w:p w14:paraId="14D4FE3D" w14:textId="77777777" w:rsidR="004B19D3" w:rsidRDefault="004B19D3" w:rsidP="004B19D3">
      <w:pPr>
        <w:pStyle w:val="afd"/>
        <w:numPr>
          <w:ilvl w:val="0"/>
          <w:numId w:val="19"/>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or multiple SLIVs in one TDRA row, separate K2 is configured for</w:t>
      </w:r>
      <w:r w:rsidRPr="00E40CAD">
        <w:rPr>
          <w:rFonts w:eastAsia="宋体"/>
          <w:b/>
          <w:bCs/>
          <w:sz w:val="22"/>
          <w:szCs w:val="22"/>
          <w:lang w:val="en-US" w:eastAsia="zh-CN"/>
        </w:rPr>
        <w:t xml:space="preserve"> </w:t>
      </w:r>
      <w:r>
        <w:rPr>
          <w:rFonts w:eastAsia="宋体"/>
          <w:b/>
          <w:bCs/>
          <w:sz w:val="22"/>
          <w:szCs w:val="22"/>
          <w:lang w:val="en-US" w:eastAsia="zh-CN"/>
        </w:rPr>
        <w:t xml:space="preserve">each SLIV. </w:t>
      </w:r>
    </w:p>
    <w:p w14:paraId="4A2A2940" w14:textId="77777777" w:rsidR="004B19D3" w:rsidRDefault="004B19D3" w:rsidP="004B19D3">
      <w:pPr>
        <w:pStyle w:val="afd"/>
        <w:numPr>
          <w:ilvl w:val="0"/>
          <w:numId w:val="19"/>
        </w:numPr>
        <w:ind w:leftChars="0"/>
        <w:jc w:val="both"/>
        <w:rPr>
          <w:rFonts w:eastAsia="宋体"/>
          <w:b/>
          <w:bCs/>
          <w:sz w:val="22"/>
          <w:szCs w:val="22"/>
          <w:lang w:val="en-US" w:eastAsia="zh-CN"/>
        </w:rPr>
      </w:pPr>
      <w:r>
        <w:rPr>
          <w:rFonts w:eastAsia="宋体"/>
          <w:b/>
          <w:bCs/>
          <w:sz w:val="22"/>
          <w:szCs w:val="22"/>
          <w:lang w:val="en-US" w:eastAsia="zh-CN"/>
        </w:rPr>
        <w:t>Support</w:t>
      </w:r>
      <w:r w:rsidRPr="00FB702B">
        <w:rPr>
          <w:rFonts w:eastAsia="宋体"/>
          <w:b/>
          <w:bCs/>
          <w:sz w:val="22"/>
          <w:szCs w:val="22"/>
          <w:lang w:val="en-US" w:eastAsia="zh-CN"/>
        </w:rPr>
        <w:t xml:space="preserve"> </w:t>
      </w:r>
      <w:r>
        <w:rPr>
          <w:rFonts w:eastAsia="宋体"/>
          <w:b/>
          <w:bCs/>
          <w:sz w:val="22"/>
          <w:szCs w:val="22"/>
          <w:lang w:val="en-US" w:eastAsia="zh-CN"/>
        </w:rPr>
        <w:t xml:space="preserve">single PUSCH repetition scheduling by </w:t>
      </w:r>
      <w:r w:rsidRPr="00FB702B">
        <w:rPr>
          <w:rFonts w:eastAsia="宋体"/>
          <w:b/>
          <w:bCs/>
          <w:sz w:val="22"/>
          <w:szCs w:val="22"/>
          <w:lang w:val="en-US" w:eastAsia="zh-CN"/>
        </w:rPr>
        <w:t xml:space="preserve">a DCI format </w:t>
      </w:r>
      <w:r>
        <w:rPr>
          <w:rFonts w:eastAsia="宋体"/>
          <w:b/>
          <w:bCs/>
          <w:sz w:val="22"/>
          <w:szCs w:val="22"/>
          <w:lang w:val="en-US" w:eastAsia="zh-CN"/>
        </w:rPr>
        <w:t>configured with TDRA table which includes more than one SLIVs in at least one row</w:t>
      </w:r>
      <w:r w:rsidRPr="00FB702B">
        <w:rPr>
          <w:rFonts w:eastAsia="宋体"/>
          <w:b/>
          <w:bCs/>
          <w:sz w:val="22"/>
          <w:szCs w:val="22"/>
          <w:lang w:val="en-US" w:eastAsia="zh-CN"/>
        </w:rPr>
        <w:t>.</w:t>
      </w:r>
    </w:p>
    <w:p w14:paraId="4E7D53D7" w14:textId="77777777" w:rsidR="004B19D3" w:rsidRPr="0000250F" w:rsidRDefault="004B19D3" w:rsidP="004B19D3">
      <w:pPr>
        <w:pStyle w:val="afd"/>
        <w:numPr>
          <w:ilvl w:val="0"/>
          <w:numId w:val="19"/>
        </w:numPr>
        <w:ind w:leftChars="0"/>
        <w:jc w:val="both"/>
        <w:rPr>
          <w:rFonts w:eastAsia="宋体"/>
          <w:b/>
          <w:bCs/>
          <w:sz w:val="22"/>
          <w:szCs w:val="22"/>
          <w:lang w:val="en-US" w:eastAsia="zh-CN"/>
        </w:rPr>
      </w:pPr>
      <w:r w:rsidRPr="0000250F">
        <w:rPr>
          <w:rFonts w:eastAsia="宋体"/>
          <w:b/>
          <w:bCs/>
          <w:sz w:val="22"/>
          <w:szCs w:val="22"/>
          <w:lang w:val="en-US" w:eastAsia="zh-CN"/>
        </w:rPr>
        <w:t>If a PUSCH among multiple PUSCHs that are scheduled by a single DCI collide</w:t>
      </w:r>
      <w:r>
        <w:rPr>
          <w:rFonts w:eastAsia="宋体"/>
          <w:b/>
          <w:bCs/>
          <w:sz w:val="22"/>
          <w:szCs w:val="22"/>
          <w:lang w:val="en-US" w:eastAsia="zh-CN"/>
        </w:rPr>
        <w:t>s</w:t>
      </w:r>
      <w:r w:rsidRPr="0000250F">
        <w:rPr>
          <w:rFonts w:eastAsia="宋体"/>
          <w:b/>
          <w:bCs/>
          <w:sz w:val="22"/>
          <w:szCs w:val="22"/>
          <w:lang w:val="en-US" w:eastAsia="zh-CN"/>
        </w:rPr>
        <w:t xml:space="preserve"> with semi-static downlink symbol(s), the PUSCH is not accounted for HARQ process number accumulation.</w:t>
      </w:r>
    </w:p>
    <w:p w14:paraId="390645E8" w14:textId="77777777" w:rsidR="004B19D3" w:rsidRPr="00FB702B" w:rsidRDefault="004B19D3" w:rsidP="004B19D3">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CBG based scheduling is not supported when multiple PUSCHs are scheduled by one DCI.</w:t>
      </w:r>
    </w:p>
    <w:p w14:paraId="40B4B736" w14:textId="77777777" w:rsidR="004B19D3" w:rsidRPr="00FB702B" w:rsidRDefault="004B19D3" w:rsidP="004B19D3">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Support FDRA enhancement to reduce DCI overhead.</w:t>
      </w:r>
    </w:p>
    <w:p w14:paraId="6FE57BF7" w14:textId="77777777" w:rsidR="004B19D3" w:rsidRPr="00FB702B" w:rsidRDefault="004B19D3" w:rsidP="004B19D3">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Support frequency hopping for multi-PUSCH scheduling. Newly introduced frequency hopping scheme for multi-PUSCH scheduling can be considered.</w:t>
      </w:r>
    </w:p>
    <w:p w14:paraId="51D19B68" w14:textId="77777777" w:rsidR="004B19D3" w:rsidRPr="00FB702B" w:rsidRDefault="004B19D3" w:rsidP="004B19D3">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For URLLC related fields, one value of each related field is applied for all scheduled PUSCHs.</w:t>
      </w:r>
    </w:p>
    <w:p w14:paraId="7143B52D" w14:textId="77777777" w:rsidR="004B19D3" w:rsidRPr="00FB702B" w:rsidRDefault="004B19D3" w:rsidP="004B19D3">
      <w:pPr>
        <w:pStyle w:val="afd"/>
        <w:numPr>
          <w:ilvl w:val="0"/>
          <w:numId w:val="18"/>
        </w:numPr>
        <w:ind w:leftChars="0"/>
        <w:jc w:val="both"/>
        <w:rPr>
          <w:rFonts w:eastAsia="宋体"/>
          <w:b/>
          <w:bCs/>
          <w:sz w:val="22"/>
          <w:szCs w:val="22"/>
          <w:lang w:val="en-US" w:eastAsia="zh-CN"/>
        </w:rPr>
      </w:pPr>
      <w:r w:rsidRPr="00FB702B">
        <w:rPr>
          <w:rFonts w:eastAsia="宋体"/>
          <w:b/>
          <w:bCs/>
          <w:sz w:val="22"/>
          <w:szCs w:val="22"/>
          <w:lang w:val="en-US" w:eastAsia="zh-CN"/>
        </w:rPr>
        <w:t>For multi-PDSCH scheduled by single DCI,</w:t>
      </w:r>
    </w:p>
    <w:p w14:paraId="4D8A7BBA" w14:textId="77777777" w:rsidR="004B19D3" w:rsidRPr="00E40CAD" w:rsidRDefault="004B19D3" w:rsidP="004B19D3">
      <w:pPr>
        <w:pStyle w:val="afd"/>
        <w:numPr>
          <w:ilvl w:val="0"/>
          <w:numId w:val="17"/>
        </w:numPr>
        <w:ind w:leftChars="0"/>
        <w:rPr>
          <w:rFonts w:eastAsia="宋体"/>
          <w:b/>
          <w:bCs/>
          <w:sz w:val="22"/>
          <w:szCs w:val="22"/>
          <w:lang w:val="en-US" w:eastAsia="zh-CN"/>
        </w:rPr>
      </w:pPr>
      <w:r w:rsidRPr="00E40CAD">
        <w:rPr>
          <w:rFonts w:eastAsia="宋体"/>
          <w:b/>
          <w:bCs/>
          <w:sz w:val="22"/>
          <w:szCs w:val="22"/>
          <w:lang w:val="en-US" w:eastAsia="zh-CN"/>
        </w:rPr>
        <w:t>For multiple SLIVs in one TDRA row, separate K</w:t>
      </w:r>
      <w:r>
        <w:rPr>
          <w:rFonts w:eastAsia="宋体"/>
          <w:b/>
          <w:bCs/>
          <w:sz w:val="22"/>
          <w:szCs w:val="22"/>
          <w:lang w:val="en-US" w:eastAsia="zh-CN"/>
        </w:rPr>
        <w:t>0</w:t>
      </w:r>
      <w:r w:rsidRPr="00E40CAD">
        <w:rPr>
          <w:rFonts w:eastAsia="宋体"/>
          <w:b/>
          <w:bCs/>
          <w:sz w:val="22"/>
          <w:szCs w:val="22"/>
          <w:lang w:val="en-US" w:eastAsia="zh-CN"/>
        </w:rPr>
        <w:t xml:space="preserve"> is configured for each SLI</w:t>
      </w:r>
      <w:r>
        <w:rPr>
          <w:rFonts w:eastAsia="宋体"/>
          <w:b/>
          <w:bCs/>
          <w:sz w:val="22"/>
          <w:szCs w:val="22"/>
          <w:lang w:val="en-US" w:eastAsia="zh-CN"/>
        </w:rPr>
        <w:t>V</w:t>
      </w:r>
      <w:r w:rsidRPr="00E40CAD">
        <w:rPr>
          <w:rFonts w:eastAsia="宋体"/>
          <w:b/>
          <w:bCs/>
          <w:sz w:val="22"/>
          <w:szCs w:val="22"/>
          <w:lang w:val="en-US" w:eastAsia="zh-CN"/>
        </w:rPr>
        <w:t xml:space="preserve">. </w:t>
      </w:r>
    </w:p>
    <w:p w14:paraId="54B97C7D" w14:textId="77777777" w:rsidR="004B19D3" w:rsidRPr="0000250F" w:rsidRDefault="004B19D3" w:rsidP="004B19D3">
      <w:pPr>
        <w:pStyle w:val="afd"/>
        <w:numPr>
          <w:ilvl w:val="0"/>
          <w:numId w:val="17"/>
        </w:numPr>
        <w:ind w:leftChars="0"/>
        <w:jc w:val="both"/>
        <w:rPr>
          <w:rFonts w:eastAsia="宋体"/>
          <w:b/>
          <w:bCs/>
          <w:sz w:val="22"/>
          <w:szCs w:val="22"/>
          <w:lang w:val="en-US" w:eastAsia="zh-CN"/>
        </w:rPr>
      </w:pPr>
      <w:r w:rsidRPr="0000250F">
        <w:rPr>
          <w:rFonts w:eastAsia="宋体"/>
          <w:b/>
          <w:bCs/>
          <w:sz w:val="22"/>
          <w:szCs w:val="22"/>
          <w:lang w:val="en-US" w:eastAsia="zh-CN"/>
        </w:rPr>
        <w:t>If a P</w:t>
      </w:r>
      <w:r>
        <w:rPr>
          <w:rFonts w:eastAsia="宋体"/>
          <w:b/>
          <w:bCs/>
          <w:sz w:val="22"/>
          <w:szCs w:val="22"/>
          <w:lang w:val="en-US" w:eastAsia="zh-CN"/>
        </w:rPr>
        <w:t>D</w:t>
      </w:r>
      <w:r w:rsidRPr="0000250F">
        <w:rPr>
          <w:rFonts w:eastAsia="宋体"/>
          <w:b/>
          <w:bCs/>
          <w:sz w:val="22"/>
          <w:szCs w:val="22"/>
          <w:lang w:val="en-US" w:eastAsia="zh-CN"/>
        </w:rPr>
        <w:t>SCH among multiple P</w:t>
      </w:r>
      <w:r>
        <w:rPr>
          <w:rFonts w:eastAsia="宋体"/>
          <w:b/>
          <w:bCs/>
          <w:sz w:val="22"/>
          <w:szCs w:val="22"/>
          <w:lang w:val="en-US" w:eastAsia="zh-CN"/>
        </w:rPr>
        <w:t>D</w:t>
      </w:r>
      <w:r w:rsidRPr="0000250F">
        <w:rPr>
          <w:rFonts w:eastAsia="宋体"/>
          <w:b/>
          <w:bCs/>
          <w:sz w:val="22"/>
          <w:szCs w:val="22"/>
          <w:lang w:val="en-US" w:eastAsia="zh-CN"/>
        </w:rPr>
        <w:t>SCHs that are scheduled by a single DCI collide</w:t>
      </w:r>
      <w:r>
        <w:rPr>
          <w:rFonts w:eastAsia="宋体"/>
          <w:b/>
          <w:bCs/>
          <w:sz w:val="22"/>
          <w:szCs w:val="22"/>
          <w:lang w:val="en-US" w:eastAsia="zh-CN"/>
        </w:rPr>
        <w:t>s</w:t>
      </w:r>
      <w:r w:rsidRPr="0000250F">
        <w:rPr>
          <w:rFonts w:eastAsia="宋体"/>
          <w:b/>
          <w:bCs/>
          <w:sz w:val="22"/>
          <w:szCs w:val="22"/>
          <w:lang w:val="en-US" w:eastAsia="zh-CN"/>
        </w:rPr>
        <w:t xml:space="preserve"> with semi-static </w:t>
      </w:r>
      <w:r>
        <w:rPr>
          <w:rFonts w:eastAsia="宋体"/>
          <w:b/>
          <w:bCs/>
          <w:sz w:val="22"/>
          <w:szCs w:val="22"/>
          <w:lang w:val="en-US" w:eastAsia="zh-CN"/>
        </w:rPr>
        <w:t>uplink</w:t>
      </w:r>
      <w:r w:rsidRPr="0000250F">
        <w:rPr>
          <w:rFonts w:eastAsia="宋体"/>
          <w:b/>
          <w:bCs/>
          <w:sz w:val="22"/>
          <w:szCs w:val="22"/>
          <w:lang w:val="en-US" w:eastAsia="zh-CN"/>
        </w:rPr>
        <w:t xml:space="preserve"> symbol(s), the P</w:t>
      </w:r>
      <w:r>
        <w:rPr>
          <w:rFonts w:eastAsia="宋体"/>
          <w:b/>
          <w:bCs/>
          <w:sz w:val="22"/>
          <w:szCs w:val="22"/>
          <w:lang w:val="en-US" w:eastAsia="zh-CN"/>
        </w:rPr>
        <w:t>D</w:t>
      </w:r>
      <w:r w:rsidRPr="0000250F">
        <w:rPr>
          <w:rFonts w:eastAsia="宋体"/>
          <w:b/>
          <w:bCs/>
          <w:sz w:val="22"/>
          <w:szCs w:val="22"/>
          <w:lang w:val="en-US" w:eastAsia="zh-CN"/>
        </w:rPr>
        <w:t>SCH is not accounted for HARQ process number accumulation.</w:t>
      </w:r>
    </w:p>
    <w:p w14:paraId="6AE9B328" w14:textId="77777777" w:rsidR="004B19D3" w:rsidRDefault="004B19D3" w:rsidP="004B19D3">
      <w:pPr>
        <w:pStyle w:val="afd"/>
        <w:numPr>
          <w:ilvl w:val="0"/>
          <w:numId w:val="17"/>
        </w:numPr>
        <w:ind w:leftChars="0"/>
        <w:jc w:val="both"/>
        <w:rPr>
          <w:rFonts w:eastAsia="宋体"/>
          <w:b/>
          <w:bCs/>
          <w:sz w:val="22"/>
          <w:szCs w:val="22"/>
          <w:lang w:val="en-US" w:eastAsia="zh-CN"/>
        </w:rPr>
      </w:pPr>
      <w:r w:rsidRPr="00FB702B">
        <w:rPr>
          <w:rFonts w:eastAsia="宋体"/>
          <w:b/>
          <w:bCs/>
          <w:sz w:val="22"/>
          <w:szCs w:val="22"/>
          <w:lang w:val="en-US" w:eastAsia="zh-CN"/>
        </w:rPr>
        <w:t>Similar consideration on CBG based transmission, FDRA</w:t>
      </w:r>
      <w:r>
        <w:rPr>
          <w:rFonts w:eastAsia="宋体"/>
          <w:b/>
          <w:bCs/>
          <w:sz w:val="22"/>
          <w:szCs w:val="22"/>
          <w:lang w:val="en-US" w:eastAsia="zh-CN"/>
        </w:rPr>
        <w:t xml:space="preserve"> and URLLC fields</w:t>
      </w:r>
      <w:r w:rsidRPr="00FB702B">
        <w:rPr>
          <w:rFonts w:eastAsia="宋体"/>
          <w:b/>
          <w:bCs/>
          <w:sz w:val="22"/>
          <w:szCs w:val="22"/>
          <w:lang w:val="en-US" w:eastAsia="zh-CN"/>
        </w:rPr>
        <w:t xml:space="preserve"> </w:t>
      </w:r>
      <w:r>
        <w:rPr>
          <w:rFonts w:eastAsia="宋体"/>
          <w:b/>
          <w:bCs/>
          <w:sz w:val="22"/>
          <w:szCs w:val="22"/>
          <w:lang w:val="en-US" w:eastAsia="zh-CN"/>
        </w:rPr>
        <w:t>as</w:t>
      </w:r>
      <w:r w:rsidRPr="00FB702B">
        <w:rPr>
          <w:rFonts w:eastAsia="宋体"/>
          <w:b/>
          <w:bCs/>
          <w:sz w:val="22"/>
          <w:szCs w:val="22"/>
          <w:lang w:val="en-US" w:eastAsia="zh-CN"/>
        </w:rPr>
        <w:t xml:space="preserve"> multi-PUSCH scheduling can be applied to multi-PDSCH scheduling.</w:t>
      </w:r>
    </w:p>
    <w:p w14:paraId="228AE704" w14:textId="77777777" w:rsidR="004B19D3" w:rsidRDefault="004B19D3" w:rsidP="004B19D3">
      <w:pPr>
        <w:pStyle w:val="afd"/>
        <w:numPr>
          <w:ilvl w:val="0"/>
          <w:numId w:val="17"/>
        </w:numPr>
        <w:ind w:leftChars="0"/>
        <w:jc w:val="both"/>
        <w:rPr>
          <w:rFonts w:eastAsia="宋体"/>
          <w:b/>
          <w:bCs/>
          <w:sz w:val="22"/>
          <w:szCs w:val="22"/>
          <w:lang w:val="en-US" w:eastAsia="zh-CN"/>
        </w:rPr>
      </w:pPr>
      <w:r w:rsidRPr="006C44A9">
        <w:rPr>
          <w:rFonts w:eastAsia="宋体"/>
          <w:b/>
          <w:bCs/>
          <w:sz w:val="22"/>
          <w:szCs w:val="22"/>
          <w:lang w:val="en-US" w:eastAsia="zh-CN"/>
        </w:rPr>
        <w:t>Not support</w:t>
      </w:r>
      <w:r>
        <w:rPr>
          <w:rFonts w:eastAsia="宋体"/>
          <w:b/>
          <w:bCs/>
          <w:sz w:val="22"/>
          <w:szCs w:val="22"/>
          <w:lang w:val="en-US" w:eastAsia="zh-CN"/>
        </w:rPr>
        <w:t xml:space="preserve"> two</w:t>
      </w:r>
      <w:r w:rsidRPr="006C44A9">
        <w:rPr>
          <w:rFonts w:eastAsia="宋体"/>
          <w:b/>
          <w:bCs/>
          <w:sz w:val="22"/>
          <w:szCs w:val="22"/>
          <w:lang w:val="en-US" w:eastAsia="zh-CN"/>
        </w:rPr>
        <w:t xml:space="preserve"> TBs in one PDSCH</w:t>
      </w:r>
      <w:r>
        <w:rPr>
          <w:rFonts w:eastAsia="宋体"/>
          <w:b/>
          <w:bCs/>
          <w:sz w:val="22"/>
          <w:szCs w:val="22"/>
          <w:lang w:val="en-US" w:eastAsia="zh-CN"/>
        </w:rPr>
        <w:t xml:space="preserve"> at least</w:t>
      </w:r>
      <w:r w:rsidRPr="006C44A9">
        <w:rPr>
          <w:rFonts w:eastAsia="宋体"/>
          <w:b/>
          <w:bCs/>
          <w:sz w:val="22"/>
          <w:szCs w:val="22"/>
          <w:lang w:val="en-US" w:eastAsia="zh-CN"/>
        </w:rPr>
        <w:t xml:space="preserve"> when multiple PDSCHs are scheduled by one DCI.</w:t>
      </w:r>
    </w:p>
    <w:p w14:paraId="45CD4411" w14:textId="77777777" w:rsidR="004B19D3" w:rsidRPr="006C44A9" w:rsidRDefault="004B19D3" w:rsidP="004B19D3">
      <w:pPr>
        <w:pStyle w:val="afd"/>
        <w:numPr>
          <w:ilvl w:val="0"/>
          <w:numId w:val="17"/>
        </w:numPr>
        <w:ind w:leftChars="0"/>
        <w:jc w:val="both"/>
        <w:rPr>
          <w:rFonts w:eastAsia="宋体"/>
          <w:b/>
          <w:bCs/>
          <w:sz w:val="22"/>
          <w:szCs w:val="22"/>
          <w:lang w:val="en-US" w:eastAsia="zh-CN"/>
        </w:rPr>
      </w:pPr>
      <w:r w:rsidRPr="006C44A9">
        <w:rPr>
          <w:rFonts w:eastAsia="宋体"/>
          <w:b/>
          <w:bCs/>
          <w:sz w:val="22"/>
          <w:szCs w:val="22"/>
          <w:lang w:val="en-US" w:eastAsia="zh-CN"/>
        </w:rPr>
        <w:t>VRB-to-PRB mapping, PRB bundling size indicator, rate matching indicator, and ZP CSI-RS trigger are applied to all slots of scheduled PDSCHs.</w:t>
      </w:r>
    </w:p>
    <w:p w14:paraId="64C933DA" w14:textId="39B5A6AF" w:rsidR="00025BB3" w:rsidRPr="004B19D3" w:rsidRDefault="00025BB3" w:rsidP="00EF1D69">
      <w:pPr>
        <w:rPr>
          <w:b/>
          <w:sz w:val="22"/>
          <w:szCs w:val="22"/>
          <w:lang w:val="en-US"/>
        </w:rPr>
      </w:pPr>
    </w:p>
    <w:p w14:paraId="59FCFB1E" w14:textId="22AFBAF5" w:rsidR="004B19D3" w:rsidRDefault="004B19D3" w:rsidP="004B19D3">
      <w:pPr>
        <w:jc w:val="both"/>
        <w:rPr>
          <w:rFonts w:eastAsia="宋体"/>
          <w:b/>
          <w:bCs/>
          <w:sz w:val="22"/>
          <w:szCs w:val="22"/>
          <w:lang w:val="en-US" w:eastAsia="zh-CN"/>
        </w:rPr>
      </w:pPr>
      <w:r w:rsidRPr="00A14982">
        <w:rPr>
          <w:rFonts w:eastAsia="宋体" w:hint="eastAsia"/>
          <w:b/>
          <w:bCs/>
          <w:sz w:val="22"/>
          <w:szCs w:val="22"/>
          <w:lang w:val="en-US" w:eastAsia="zh-CN"/>
        </w:rPr>
        <w:t>P</w:t>
      </w:r>
      <w:r w:rsidRPr="00A14982">
        <w:rPr>
          <w:rFonts w:eastAsia="宋体"/>
          <w:b/>
          <w:bCs/>
          <w:sz w:val="22"/>
          <w:szCs w:val="22"/>
          <w:lang w:val="en-US" w:eastAsia="zh-CN"/>
        </w:rPr>
        <w:t xml:space="preserve">roposal </w:t>
      </w:r>
      <w:r>
        <w:rPr>
          <w:rFonts w:eastAsia="宋体"/>
          <w:b/>
          <w:bCs/>
          <w:sz w:val="22"/>
          <w:szCs w:val="22"/>
          <w:lang w:val="en-US" w:eastAsia="zh-CN"/>
        </w:rPr>
        <w:t>5</w:t>
      </w:r>
      <w:r w:rsidRPr="00A14982">
        <w:rPr>
          <w:rFonts w:eastAsia="宋体"/>
          <w:b/>
          <w:bCs/>
          <w:sz w:val="22"/>
          <w:szCs w:val="22"/>
          <w:lang w:val="en-US" w:eastAsia="zh-CN"/>
        </w:rPr>
        <w:t>: K1 set is extended to obtain the extended DL slot set. The K1 extension is based on K0 configurations in each TDRA row.</w:t>
      </w:r>
    </w:p>
    <w:p w14:paraId="138F2487" w14:textId="77777777" w:rsidR="004B19D3" w:rsidRPr="00A14982" w:rsidRDefault="004B19D3" w:rsidP="004B19D3">
      <w:pPr>
        <w:jc w:val="both"/>
        <w:rPr>
          <w:rFonts w:eastAsia="宋体"/>
          <w:b/>
          <w:bCs/>
          <w:sz w:val="22"/>
          <w:szCs w:val="22"/>
          <w:lang w:val="en-US" w:eastAsia="zh-CN"/>
        </w:rPr>
      </w:pPr>
      <w:r w:rsidRPr="00A14982">
        <w:rPr>
          <w:rFonts w:eastAsia="宋体" w:hint="eastAsia"/>
          <w:b/>
          <w:bCs/>
          <w:sz w:val="22"/>
          <w:szCs w:val="22"/>
          <w:lang w:val="en-US" w:eastAsia="zh-CN"/>
        </w:rPr>
        <w:lastRenderedPageBreak/>
        <w:t>P</w:t>
      </w:r>
      <w:r w:rsidRPr="00A14982">
        <w:rPr>
          <w:rFonts w:eastAsia="宋体"/>
          <w:b/>
          <w:bCs/>
          <w:sz w:val="22"/>
          <w:szCs w:val="22"/>
          <w:lang w:val="en-US" w:eastAsia="zh-CN"/>
        </w:rPr>
        <w:t xml:space="preserve">roposal </w:t>
      </w:r>
      <w:r>
        <w:rPr>
          <w:rFonts w:eastAsia="宋体"/>
          <w:b/>
          <w:bCs/>
          <w:sz w:val="22"/>
          <w:szCs w:val="22"/>
          <w:lang w:val="en-US" w:eastAsia="zh-CN"/>
        </w:rPr>
        <w:t>6</w:t>
      </w:r>
      <w:r w:rsidRPr="00A14982">
        <w:rPr>
          <w:rFonts w:eastAsia="宋体"/>
          <w:b/>
          <w:bCs/>
          <w:sz w:val="22"/>
          <w:szCs w:val="22"/>
          <w:lang w:val="en-US" w:eastAsia="zh-CN"/>
        </w:rPr>
        <w:t xml:space="preserve">: </w:t>
      </w:r>
      <w:r>
        <w:rPr>
          <w:rFonts w:eastAsia="宋体"/>
          <w:b/>
          <w:bCs/>
          <w:sz w:val="22"/>
          <w:szCs w:val="22"/>
          <w:lang w:val="en-US" w:eastAsia="zh-CN"/>
        </w:rPr>
        <w:t>S</w:t>
      </w:r>
      <w:r w:rsidRPr="00A14982">
        <w:rPr>
          <w:rFonts w:eastAsia="宋体"/>
          <w:b/>
          <w:bCs/>
          <w:sz w:val="22"/>
          <w:szCs w:val="22"/>
          <w:lang w:val="en-US" w:eastAsia="zh-CN"/>
        </w:rPr>
        <w:t>et of SLIVs in each DL slot</w:t>
      </w:r>
      <w:r>
        <w:rPr>
          <w:rFonts w:eastAsia="宋体"/>
          <w:b/>
          <w:bCs/>
          <w:sz w:val="22"/>
          <w:szCs w:val="22"/>
          <w:lang w:val="en-US" w:eastAsia="zh-CN"/>
        </w:rPr>
        <w:t xml:space="preserve"> is determined as</w:t>
      </w:r>
      <w:r w:rsidRPr="00A14982">
        <w:rPr>
          <w:rFonts w:eastAsia="宋体"/>
          <w:b/>
          <w:bCs/>
          <w:sz w:val="22"/>
          <w:szCs w:val="22"/>
          <w:lang w:val="en-US" w:eastAsia="zh-CN"/>
        </w:rPr>
        <w:t xml:space="preserve"> </w:t>
      </w:r>
      <w:r w:rsidRPr="0074275E">
        <w:rPr>
          <w:rFonts w:eastAsia="宋体"/>
          <w:b/>
          <w:bCs/>
          <w:sz w:val="22"/>
          <w:szCs w:val="22"/>
          <w:lang w:val="en-US" w:eastAsia="zh-CN"/>
        </w:rPr>
        <w:t>all unique SLIVs in the TDRA table</w:t>
      </w:r>
      <w:r>
        <w:rPr>
          <w:rFonts w:eastAsia="宋体"/>
          <w:b/>
          <w:bCs/>
          <w:sz w:val="22"/>
          <w:szCs w:val="22"/>
          <w:lang w:val="en-US" w:eastAsia="zh-CN"/>
        </w:rPr>
        <w:t>.</w:t>
      </w:r>
    </w:p>
    <w:p w14:paraId="5639860F" w14:textId="77777777" w:rsidR="004B19D3" w:rsidRPr="00FD6D3C" w:rsidRDefault="004B19D3" w:rsidP="004B19D3">
      <w:pPr>
        <w:jc w:val="both"/>
        <w:rPr>
          <w:rFonts w:eastAsia="宋体"/>
          <w:b/>
          <w:bCs/>
          <w:sz w:val="22"/>
          <w:szCs w:val="22"/>
          <w:lang w:val="en-US" w:eastAsia="zh-CN"/>
        </w:rPr>
      </w:pPr>
      <w:r w:rsidRPr="00FD6D3C">
        <w:rPr>
          <w:rFonts w:eastAsia="宋体" w:hint="eastAsia"/>
          <w:b/>
          <w:bCs/>
          <w:sz w:val="22"/>
          <w:szCs w:val="22"/>
          <w:lang w:val="en-US" w:eastAsia="zh-CN"/>
        </w:rPr>
        <w:t>P</w:t>
      </w:r>
      <w:r w:rsidRPr="00FD6D3C">
        <w:rPr>
          <w:rFonts w:eastAsia="宋体"/>
          <w:b/>
          <w:bCs/>
          <w:sz w:val="22"/>
          <w:szCs w:val="22"/>
          <w:lang w:val="en-US" w:eastAsia="zh-CN"/>
        </w:rPr>
        <w:t xml:space="preserve">roposal </w:t>
      </w:r>
      <w:r>
        <w:rPr>
          <w:rFonts w:eastAsia="宋体"/>
          <w:b/>
          <w:bCs/>
          <w:sz w:val="22"/>
          <w:szCs w:val="22"/>
          <w:lang w:val="en-US" w:eastAsia="zh-CN"/>
        </w:rPr>
        <w:t>7</w:t>
      </w:r>
      <w:r w:rsidRPr="00FD6D3C">
        <w:rPr>
          <w:rFonts w:eastAsia="宋体"/>
          <w:b/>
          <w:bCs/>
          <w:sz w:val="22"/>
          <w:szCs w:val="22"/>
          <w:lang w:val="en-US" w:eastAsia="zh-CN"/>
        </w:rPr>
        <w:t xml:space="preserve">: Support time domain HARQ-ACK bundling </w:t>
      </w:r>
      <w:r>
        <w:rPr>
          <w:rFonts w:eastAsia="宋体"/>
          <w:b/>
          <w:bCs/>
          <w:sz w:val="22"/>
          <w:szCs w:val="22"/>
          <w:lang w:val="en-US" w:eastAsia="zh-CN"/>
        </w:rPr>
        <w:t xml:space="preserve">in case of </w:t>
      </w:r>
      <w:r w:rsidRPr="00FD6D3C">
        <w:rPr>
          <w:rFonts w:eastAsia="宋体"/>
          <w:b/>
          <w:bCs/>
          <w:sz w:val="22"/>
          <w:szCs w:val="22"/>
          <w:lang w:val="en-US" w:eastAsia="zh-CN"/>
        </w:rPr>
        <w:t>Alt 1.</w:t>
      </w:r>
    </w:p>
    <w:p w14:paraId="00335DCA" w14:textId="77777777" w:rsidR="004B19D3" w:rsidRPr="006365B7" w:rsidRDefault="004B19D3" w:rsidP="004B19D3">
      <w:pPr>
        <w:jc w:val="both"/>
        <w:rPr>
          <w:rFonts w:eastAsia="宋体"/>
          <w:b/>
          <w:bCs/>
          <w:sz w:val="22"/>
          <w:szCs w:val="22"/>
          <w:lang w:val="en-US" w:eastAsia="zh-CN"/>
        </w:rPr>
      </w:pPr>
      <w:r w:rsidRPr="006365B7">
        <w:rPr>
          <w:rFonts w:eastAsia="宋体" w:hint="eastAsia"/>
          <w:b/>
          <w:bCs/>
          <w:sz w:val="22"/>
          <w:szCs w:val="22"/>
          <w:lang w:val="en-US" w:eastAsia="zh-CN"/>
        </w:rPr>
        <w:t>P</w:t>
      </w:r>
      <w:r w:rsidRPr="006365B7">
        <w:rPr>
          <w:rFonts w:eastAsia="宋体"/>
          <w:b/>
          <w:bCs/>
          <w:sz w:val="22"/>
          <w:szCs w:val="22"/>
          <w:lang w:val="en-US" w:eastAsia="zh-CN"/>
        </w:rPr>
        <w:t xml:space="preserve">roposal </w:t>
      </w:r>
      <w:r>
        <w:rPr>
          <w:rFonts w:eastAsia="宋体"/>
          <w:b/>
          <w:bCs/>
          <w:sz w:val="22"/>
          <w:szCs w:val="22"/>
          <w:lang w:val="en-US" w:eastAsia="zh-CN"/>
        </w:rPr>
        <w:t>8</w:t>
      </w:r>
      <w:r w:rsidRPr="006365B7">
        <w:rPr>
          <w:rFonts w:eastAsia="宋体"/>
          <w:b/>
          <w:bCs/>
          <w:sz w:val="22"/>
          <w:szCs w:val="22"/>
          <w:lang w:val="en-US" w:eastAsia="zh-CN"/>
        </w:rPr>
        <w:t>: For HARQ-ACK feedback for multiple PDSCHs scheduled by one DCI</w:t>
      </w:r>
      <w:r>
        <w:rPr>
          <w:rFonts w:eastAsia="宋体"/>
          <w:b/>
          <w:bCs/>
          <w:sz w:val="22"/>
          <w:szCs w:val="22"/>
          <w:lang w:val="en-US" w:eastAsia="zh-CN"/>
        </w:rPr>
        <w:t xml:space="preserve"> if HARQ-ACK bundling among different PDSCHs is not applied</w:t>
      </w:r>
      <w:r w:rsidRPr="006365B7">
        <w:rPr>
          <w:rFonts w:eastAsia="宋体"/>
          <w:b/>
          <w:bCs/>
          <w:sz w:val="22"/>
          <w:szCs w:val="22"/>
          <w:lang w:val="en-US" w:eastAsia="zh-CN"/>
        </w:rPr>
        <w:t>,</w:t>
      </w:r>
    </w:p>
    <w:p w14:paraId="4DA1BEC9" w14:textId="77777777" w:rsidR="004B19D3" w:rsidRPr="006365B7" w:rsidRDefault="004B19D3" w:rsidP="004B19D3">
      <w:pPr>
        <w:pStyle w:val="afd"/>
        <w:numPr>
          <w:ilvl w:val="0"/>
          <w:numId w:val="21"/>
        </w:numPr>
        <w:ind w:leftChars="0"/>
        <w:jc w:val="both"/>
        <w:rPr>
          <w:rFonts w:eastAsia="宋体"/>
          <w:b/>
          <w:bCs/>
          <w:sz w:val="22"/>
          <w:szCs w:val="22"/>
          <w:lang w:val="en-US" w:eastAsia="zh-CN"/>
        </w:rPr>
      </w:pPr>
      <w:r w:rsidRPr="006365B7">
        <w:rPr>
          <w:rFonts w:eastAsia="宋体"/>
          <w:b/>
          <w:bCs/>
          <w:sz w:val="22"/>
          <w:szCs w:val="22"/>
          <w:lang w:val="en-US" w:eastAsia="zh-CN"/>
        </w:rPr>
        <w:t>Support Alt</w:t>
      </w:r>
      <w:r>
        <w:rPr>
          <w:rFonts w:eastAsia="宋体"/>
          <w:b/>
          <w:bCs/>
          <w:sz w:val="22"/>
          <w:szCs w:val="22"/>
          <w:lang w:val="en-US" w:eastAsia="zh-CN"/>
        </w:rPr>
        <w:t>.</w:t>
      </w:r>
      <w:r w:rsidRPr="006365B7">
        <w:rPr>
          <w:rFonts w:eastAsia="宋体"/>
          <w:b/>
          <w:bCs/>
          <w:sz w:val="22"/>
          <w:szCs w:val="22"/>
          <w:lang w:val="en-US" w:eastAsia="zh-CN"/>
        </w:rPr>
        <w:t xml:space="preserve"> 2 </w:t>
      </w:r>
      <w:r w:rsidRPr="006365B7">
        <w:rPr>
          <w:rFonts w:eastAsia="宋体"/>
          <w:b/>
          <w:bCs/>
          <w:sz w:val="22"/>
          <w:szCs w:val="22"/>
          <w:lang w:eastAsia="zh-CN"/>
        </w:rPr>
        <w:t xml:space="preserve">(C-DAI/T-DAI is counted per PDSCH) </w:t>
      </w:r>
      <w:r w:rsidRPr="006365B7">
        <w:rPr>
          <w:rFonts w:eastAsia="宋体"/>
          <w:b/>
          <w:bCs/>
          <w:sz w:val="22"/>
          <w:szCs w:val="22"/>
          <w:lang w:val="en-US" w:eastAsia="zh-CN"/>
        </w:rPr>
        <w:t>for type 2 HARQ-ACK CB construction.</w:t>
      </w:r>
    </w:p>
    <w:p w14:paraId="7BD24779" w14:textId="77777777" w:rsidR="004B19D3" w:rsidRPr="004B19D3" w:rsidRDefault="004B19D3" w:rsidP="004B19D3">
      <w:pPr>
        <w:jc w:val="both"/>
        <w:rPr>
          <w:rFonts w:eastAsia="宋体"/>
          <w:b/>
          <w:bCs/>
          <w:sz w:val="22"/>
          <w:szCs w:val="22"/>
          <w:lang w:val="en-US" w:eastAsia="zh-CN"/>
        </w:rPr>
      </w:pPr>
      <w:r w:rsidRPr="004B19D3">
        <w:rPr>
          <w:rFonts w:eastAsia="宋体" w:hint="eastAsia"/>
          <w:b/>
          <w:bCs/>
          <w:sz w:val="22"/>
          <w:szCs w:val="22"/>
          <w:lang w:val="en-US" w:eastAsia="zh-CN"/>
        </w:rPr>
        <w:t>P</w:t>
      </w:r>
      <w:r w:rsidRPr="004B19D3">
        <w:rPr>
          <w:rFonts w:eastAsia="宋体"/>
          <w:b/>
          <w:bCs/>
          <w:sz w:val="22"/>
          <w:szCs w:val="22"/>
          <w:lang w:val="en-US" w:eastAsia="zh-CN"/>
        </w:rPr>
        <w:t>roposal 9: Support transmitting HARQ-ACKs for multiple PDSCHs scheduled by one DCI on different PUCCHs.</w:t>
      </w:r>
    </w:p>
    <w:p w14:paraId="08C8556E" w14:textId="77777777" w:rsidR="004B19D3" w:rsidRPr="004B19D3" w:rsidRDefault="004B19D3" w:rsidP="00EF1D69">
      <w:pPr>
        <w:rPr>
          <w:b/>
          <w:sz w:val="22"/>
          <w:szCs w:val="22"/>
          <w:lang w:val="en-US"/>
        </w:rPr>
      </w:pPr>
    </w:p>
    <w:p w14:paraId="661D1EF0" w14:textId="21E06E5E" w:rsidR="009E3AC0" w:rsidRPr="00EE092A" w:rsidRDefault="009E3AC0" w:rsidP="00EE092A">
      <w:pPr>
        <w:pStyle w:val="1"/>
        <w:spacing w:before="180" w:after="120"/>
        <w:rPr>
          <w:rFonts w:eastAsia="MS Mincho"/>
          <w:b/>
          <w:bCs/>
          <w:szCs w:val="24"/>
          <w:lang w:val="en-US"/>
        </w:rPr>
      </w:pPr>
      <w:r w:rsidRPr="00EE092A">
        <w:rPr>
          <w:rFonts w:eastAsia="MS Mincho"/>
          <w:b/>
          <w:bCs/>
          <w:szCs w:val="24"/>
          <w:lang w:val="en-US"/>
        </w:rPr>
        <w:t>References</w:t>
      </w:r>
    </w:p>
    <w:p w14:paraId="594FE804" w14:textId="482C5CF1" w:rsidR="00E11842" w:rsidRPr="00E11842" w:rsidRDefault="00E11842" w:rsidP="00E11842">
      <w:pPr>
        <w:pStyle w:val="afd"/>
        <w:numPr>
          <w:ilvl w:val="0"/>
          <w:numId w:val="4"/>
        </w:numPr>
        <w:ind w:leftChars="0"/>
        <w:rPr>
          <w:rFonts w:eastAsia="MS Mincho"/>
          <w:sz w:val="22"/>
        </w:rPr>
      </w:pPr>
      <w:r w:rsidRPr="00E11842">
        <w:rPr>
          <w:rFonts w:eastAsia="MS Mincho"/>
          <w:sz w:val="22"/>
        </w:rPr>
        <w:t xml:space="preserve">RP-202925, </w:t>
      </w:r>
      <w:r w:rsidR="00D44CEC" w:rsidRPr="00E11842">
        <w:rPr>
          <w:rFonts w:eastAsia="MS Mincho"/>
          <w:sz w:val="22"/>
        </w:rPr>
        <w:t xml:space="preserve">CMCC, </w:t>
      </w:r>
      <w:r w:rsidRPr="00E11842">
        <w:rPr>
          <w:rFonts w:eastAsia="MS Mincho"/>
          <w:sz w:val="22"/>
        </w:rPr>
        <w:t>“Revised WID:  Extending current NR operation to 71 GHz”, 2020</w:t>
      </w:r>
    </w:p>
    <w:p w14:paraId="6769287E" w14:textId="07EAD3A6" w:rsidR="00693909" w:rsidRDefault="00C56A59" w:rsidP="00794702">
      <w:pPr>
        <w:pStyle w:val="afd"/>
        <w:numPr>
          <w:ilvl w:val="0"/>
          <w:numId w:val="4"/>
        </w:numPr>
        <w:ind w:leftChars="0"/>
        <w:rPr>
          <w:rFonts w:eastAsia="MS Mincho"/>
          <w:sz w:val="22"/>
        </w:rPr>
      </w:pPr>
      <w:r w:rsidRPr="00C56A59">
        <w:rPr>
          <w:rFonts w:eastAsia="MS Mincho"/>
          <w:sz w:val="22"/>
        </w:rPr>
        <w:t>R1-2101606</w:t>
      </w:r>
      <w:r>
        <w:rPr>
          <w:rFonts w:eastAsia="MS Mincho"/>
          <w:sz w:val="22"/>
        </w:rPr>
        <w:t xml:space="preserve">, </w:t>
      </w:r>
      <w:r w:rsidRPr="009B560B">
        <w:rPr>
          <w:rFonts w:eastAsia="MS Mincho"/>
          <w:sz w:val="22"/>
        </w:rPr>
        <w:t>NTT</w:t>
      </w:r>
      <w:r w:rsidR="00A4486D">
        <w:rPr>
          <w:rFonts w:eastAsia="MS Mincho"/>
          <w:sz w:val="22"/>
        </w:rPr>
        <w:t xml:space="preserve"> </w:t>
      </w:r>
      <w:r w:rsidRPr="009B560B">
        <w:rPr>
          <w:rFonts w:eastAsia="MS Mincho"/>
          <w:sz w:val="22"/>
        </w:rPr>
        <w:t>DOCOMO,</w:t>
      </w:r>
      <w:r w:rsidR="00A4486D">
        <w:rPr>
          <w:rFonts w:eastAsia="MS Mincho"/>
          <w:sz w:val="22"/>
        </w:rPr>
        <w:t xml:space="preserve"> INC.,</w:t>
      </w:r>
      <w:r w:rsidRPr="009B560B">
        <w:rPr>
          <w:rFonts w:eastAsia="MS Mincho"/>
          <w:sz w:val="22"/>
        </w:rPr>
        <w:t xml:space="preserve"> “</w:t>
      </w:r>
      <w:r w:rsidRPr="00C56A59">
        <w:rPr>
          <w:rFonts w:eastAsia="MS Mincho"/>
          <w:sz w:val="22"/>
        </w:rPr>
        <w:t>PDCCH monitoring enhancements for NR from 52.6 to 71 GHz</w:t>
      </w:r>
      <w:r>
        <w:rPr>
          <w:rFonts w:eastAsia="MS Mincho"/>
          <w:sz w:val="22"/>
        </w:rPr>
        <w:t xml:space="preserve">”, 2021 </w:t>
      </w:r>
    </w:p>
    <w:p w14:paraId="7DE355E0" w14:textId="6CC9D26C" w:rsidR="009B560B" w:rsidRPr="009B560B" w:rsidRDefault="009B560B" w:rsidP="00794702">
      <w:pPr>
        <w:pStyle w:val="afd"/>
        <w:numPr>
          <w:ilvl w:val="0"/>
          <w:numId w:val="4"/>
        </w:numPr>
        <w:ind w:leftChars="0"/>
        <w:rPr>
          <w:rFonts w:eastAsia="MS Mincho"/>
          <w:sz w:val="22"/>
        </w:rPr>
      </w:pPr>
      <w:r w:rsidRPr="009B560B">
        <w:rPr>
          <w:rFonts w:eastAsia="MS Mincho"/>
          <w:sz w:val="22"/>
        </w:rPr>
        <w:t xml:space="preserve">R1-2008549, </w:t>
      </w:r>
      <w:r w:rsidR="00A4486D" w:rsidRPr="009B560B">
        <w:rPr>
          <w:rFonts w:eastAsia="MS Mincho"/>
          <w:sz w:val="22"/>
        </w:rPr>
        <w:t>NTT</w:t>
      </w:r>
      <w:r w:rsidR="00A4486D">
        <w:rPr>
          <w:rFonts w:eastAsia="MS Mincho"/>
          <w:sz w:val="22"/>
        </w:rPr>
        <w:t xml:space="preserve"> </w:t>
      </w:r>
      <w:r w:rsidR="00A4486D" w:rsidRPr="009B560B">
        <w:rPr>
          <w:rFonts w:eastAsia="MS Mincho"/>
          <w:sz w:val="22"/>
        </w:rPr>
        <w:t>DOCOMO,</w:t>
      </w:r>
      <w:r w:rsidR="00A4486D">
        <w:rPr>
          <w:rFonts w:eastAsia="MS Mincho"/>
          <w:sz w:val="22"/>
        </w:rPr>
        <w:t xml:space="preserve"> INC.</w:t>
      </w:r>
      <w:r w:rsidRPr="009B560B">
        <w:rPr>
          <w:rFonts w:eastAsia="MS Mincho"/>
          <w:sz w:val="22"/>
        </w:rPr>
        <w:t xml:space="preserve">, “Potential Enhancements for NR on 52.6 to 71 GHz”, 2020.  </w:t>
      </w:r>
    </w:p>
    <w:p w14:paraId="2DFA3047" w14:textId="71F049DD" w:rsidR="009B560B" w:rsidRDefault="009B560B" w:rsidP="00794702">
      <w:pPr>
        <w:pStyle w:val="afd"/>
        <w:numPr>
          <w:ilvl w:val="0"/>
          <w:numId w:val="4"/>
        </w:numPr>
        <w:ind w:leftChars="0"/>
        <w:rPr>
          <w:rFonts w:eastAsia="MS Mincho"/>
          <w:sz w:val="22"/>
        </w:rPr>
      </w:pPr>
      <w:r w:rsidRPr="009B560B">
        <w:rPr>
          <w:rFonts w:eastAsia="MS Mincho"/>
          <w:sz w:val="22"/>
        </w:rPr>
        <w:t>TR</w:t>
      </w:r>
      <w:r w:rsidR="00A4486D">
        <w:rPr>
          <w:rFonts w:eastAsia="MS Mincho"/>
          <w:sz w:val="22"/>
        </w:rPr>
        <w:t xml:space="preserve"> </w:t>
      </w:r>
      <w:r w:rsidRPr="009B560B">
        <w:rPr>
          <w:rFonts w:eastAsia="MS Mincho"/>
          <w:sz w:val="22"/>
        </w:rPr>
        <w:t>38.901 V14.3.0, “Study on channel model for frequencies from 0.5 to 100 GHz”, 2017.</w:t>
      </w:r>
    </w:p>
    <w:p w14:paraId="1F1C2448" w14:textId="77777777" w:rsidR="004D7F33" w:rsidRPr="00A2699D" w:rsidRDefault="004D7F33" w:rsidP="004D7F33">
      <w:pPr>
        <w:widowControl w:val="0"/>
        <w:numPr>
          <w:ilvl w:val="0"/>
          <w:numId w:val="4"/>
        </w:numPr>
        <w:spacing w:after="120"/>
        <w:jc w:val="both"/>
        <w:rPr>
          <w:rFonts w:eastAsia="MS Mincho"/>
          <w:sz w:val="20"/>
        </w:rPr>
      </w:pPr>
      <w:r w:rsidRPr="00553759">
        <w:rPr>
          <w:rFonts w:eastAsia="宋体"/>
          <w:sz w:val="20"/>
          <w:lang w:val="en-US" w:eastAsia="zh-CN"/>
        </w:rPr>
        <w:t>3GPP, RAN1 #10</w:t>
      </w:r>
      <w:r>
        <w:rPr>
          <w:rFonts w:eastAsiaTheme="minorEastAsia"/>
          <w:sz w:val="20"/>
          <w:lang w:val="en-US"/>
        </w:rPr>
        <w:t>4</w:t>
      </w:r>
      <w:r w:rsidRPr="00553759">
        <w:rPr>
          <w:rFonts w:eastAsia="宋体"/>
          <w:sz w:val="20"/>
          <w:lang w:val="en-US" w:eastAsia="zh-CN"/>
        </w:rPr>
        <w:t>-e meeting, chairman’s notes.</w:t>
      </w:r>
    </w:p>
    <w:p w14:paraId="28774BE2" w14:textId="77777777" w:rsidR="004D7F33" w:rsidRPr="00A2699D" w:rsidRDefault="004D7F33" w:rsidP="004D7F33">
      <w:pPr>
        <w:widowControl w:val="0"/>
        <w:numPr>
          <w:ilvl w:val="0"/>
          <w:numId w:val="4"/>
        </w:numPr>
        <w:spacing w:after="120"/>
        <w:jc w:val="both"/>
        <w:rPr>
          <w:rFonts w:eastAsia="MS Mincho"/>
          <w:sz w:val="20"/>
        </w:rPr>
      </w:pPr>
      <w:r w:rsidRPr="00553759">
        <w:rPr>
          <w:rFonts w:eastAsia="宋体"/>
          <w:sz w:val="20"/>
          <w:lang w:val="en-US" w:eastAsia="zh-CN"/>
        </w:rPr>
        <w:t>3GPP, RAN1 #10</w:t>
      </w:r>
      <w:r>
        <w:rPr>
          <w:rFonts w:eastAsiaTheme="minorEastAsia"/>
          <w:sz w:val="20"/>
          <w:lang w:val="en-US"/>
        </w:rPr>
        <w:t>4</w:t>
      </w:r>
      <w:r w:rsidRPr="00553759">
        <w:rPr>
          <w:rFonts w:eastAsia="宋体"/>
          <w:sz w:val="20"/>
          <w:lang w:val="en-US" w:eastAsia="zh-CN"/>
        </w:rPr>
        <w:t>-e meeting, chairman’s notes.</w:t>
      </w:r>
    </w:p>
    <w:p w14:paraId="2A4E903C" w14:textId="77DE2A7C" w:rsidR="00776647" w:rsidRPr="004D7F33" w:rsidRDefault="004D7F33" w:rsidP="004D7F33">
      <w:pPr>
        <w:widowControl w:val="0"/>
        <w:numPr>
          <w:ilvl w:val="0"/>
          <w:numId w:val="4"/>
        </w:numPr>
        <w:spacing w:after="120"/>
        <w:jc w:val="both"/>
        <w:rPr>
          <w:rFonts w:eastAsia="MS Mincho"/>
          <w:sz w:val="20"/>
        </w:rPr>
      </w:pPr>
      <w:r w:rsidRPr="00553759">
        <w:rPr>
          <w:rFonts w:eastAsia="宋体"/>
          <w:sz w:val="20"/>
          <w:lang w:val="en-US" w:eastAsia="zh-CN"/>
        </w:rPr>
        <w:t>3GPP, RAN1 #10</w:t>
      </w:r>
      <w:r>
        <w:rPr>
          <w:rFonts w:eastAsiaTheme="minorEastAsia"/>
          <w:sz w:val="20"/>
          <w:lang w:val="en-US"/>
        </w:rPr>
        <w:t>4b</w:t>
      </w:r>
      <w:r w:rsidRPr="00553759">
        <w:rPr>
          <w:rFonts w:eastAsia="宋体"/>
          <w:sz w:val="20"/>
          <w:lang w:val="en-US" w:eastAsia="zh-CN"/>
        </w:rPr>
        <w:t>-e meeting, chairman’s notes.</w:t>
      </w:r>
    </w:p>
    <w:p w14:paraId="1D994A15" w14:textId="6BE2CB80" w:rsidR="00C77466" w:rsidRPr="004D7F33" w:rsidRDefault="00C77466" w:rsidP="00C77466">
      <w:pPr>
        <w:widowControl w:val="0"/>
        <w:numPr>
          <w:ilvl w:val="0"/>
          <w:numId w:val="4"/>
        </w:numPr>
        <w:spacing w:after="120"/>
        <w:jc w:val="both"/>
        <w:rPr>
          <w:rFonts w:eastAsia="MS Mincho"/>
          <w:sz w:val="20"/>
        </w:rPr>
      </w:pPr>
      <w:r w:rsidRPr="00553759">
        <w:rPr>
          <w:rFonts w:eastAsia="宋体"/>
          <w:sz w:val="20"/>
          <w:lang w:val="en-US" w:eastAsia="zh-CN"/>
        </w:rPr>
        <w:t>3GPP, RAN1 #10</w:t>
      </w:r>
      <w:r>
        <w:rPr>
          <w:rFonts w:eastAsiaTheme="minorEastAsia"/>
          <w:sz w:val="20"/>
          <w:lang w:val="en-US"/>
        </w:rPr>
        <w:t>5</w:t>
      </w:r>
      <w:r w:rsidRPr="00553759">
        <w:rPr>
          <w:rFonts w:eastAsia="宋体"/>
          <w:sz w:val="20"/>
          <w:lang w:val="en-US" w:eastAsia="zh-CN"/>
        </w:rPr>
        <w:t>-e meeting, chairman’s notes.</w:t>
      </w:r>
    </w:p>
    <w:p w14:paraId="02F8C826" w14:textId="1D22FE26" w:rsidR="0061485F" w:rsidRDefault="0061485F" w:rsidP="00DD42E4">
      <w:pPr>
        <w:spacing w:afterLines="50" w:after="120"/>
        <w:jc w:val="both"/>
        <w:rPr>
          <w:rFonts w:eastAsia="MS Mincho"/>
          <w:sz w:val="22"/>
        </w:rPr>
      </w:pPr>
    </w:p>
    <w:p w14:paraId="19F47B5C" w14:textId="77777777" w:rsidR="0061485F" w:rsidRDefault="0061485F" w:rsidP="0061485F">
      <w:pPr>
        <w:pStyle w:val="1"/>
        <w:spacing w:before="180" w:after="120"/>
        <w:rPr>
          <w:rFonts w:eastAsia="MS Mincho"/>
          <w:b/>
          <w:bCs/>
          <w:szCs w:val="24"/>
          <w:lang w:val="en-US"/>
        </w:rPr>
      </w:pPr>
      <w:r>
        <w:rPr>
          <w:rFonts w:eastAsia="MS Mincho"/>
          <w:b/>
          <w:bCs/>
          <w:szCs w:val="24"/>
          <w:lang w:val="en-US"/>
        </w:rPr>
        <w:t xml:space="preserve">Appendix </w:t>
      </w:r>
    </w:p>
    <w:p w14:paraId="532D461F" w14:textId="77777777" w:rsidR="0061485F" w:rsidRPr="00D15526" w:rsidRDefault="0061485F" w:rsidP="0061485F">
      <w:pPr>
        <w:pStyle w:val="afd"/>
        <w:ind w:leftChars="0" w:left="2580" w:firstLine="300"/>
        <w:rPr>
          <w:rFonts w:eastAsia="宋体"/>
          <w:lang w:val="en-US" w:eastAsia="zh-CN"/>
        </w:rPr>
      </w:pPr>
      <w:r w:rsidRPr="00D15526">
        <w:rPr>
          <w:rFonts w:eastAsia="宋体"/>
          <w:lang w:val="en-US" w:eastAsia="zh-CN"/>
        </w:rPr>
        <w:t>Table A-1 Simulation Parameter</w:t>
      </w:r>
    </w:p>
    <w:tbl>
      <w:tblPr>
        <w:tblW w:w="10200" w:type="dxa"/>
        <w:tblCellMar>
          <w:left w:w="0" w:type="dxa"/>
          <w:right w:w="0" w:type="dxa"/>
        </w:tblCellMar>
        <w:tblLook w:val="04A0" w:firstRow="1" w:lastRow="0" w:firstColumn="1" w:lastColumn="0" w:noHBand="0" w:noVBand="1"/>
      </w:tblPr>
      <w:tblGrid>
        <w:gridCol w:w="4492"/>
        <w:gridCol w:w="2854"/>
        <w:gridCol w:w="2854"/>
      </w:tblGrid>
      <w:tr w:rsidR="0061485F" w14:paraId="39426E10" w14:textId="77777777" w:rsidTr="0061485F">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E7FAF7" w14:textId="77777777" w:rsidR="0061485F" w:rsidRDefault="0061485F" w:rsidP="001B0751">
            <w:pPr>
              <w:rPr>
                <w:b/>
                <w:bCs/>
                <w:lang w:val="en-US"/>
              </w:rPr>
            </w:pPr>
            <w:r>
              <w:rPr>
                <w:b/>
                <w:bCs/>
                <w:lang w:val="en-US"/>
              </w:rPr>
              <w:t>Parameter</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939832" w14:textId="77777777" w:rsidR="0061485F" w:rsidRDefault="0061485F" w:rsidP="001B0751">
            <w:pPr>
              <w:rPr>
                <w:b/>
                <w:bCs/>
                <w:lang w:val="en-US"/>
              </w:rPr>
            </w:pPr>
            <w:r>
              <w:rPr>
                <w:b/>
                <w:bCs/>
                <w:lang w:val="en-US"/>
              </w:rPr>
              <w:t xml:space="preserve">Values </w:t>
            </w:r>
          </w:p>
        </w:tc>
      </w:tr>
      <w:tr w:rsidR="0061485F" w14:paraId="5D7BB3FA" w14:textId="77777777" w:rsidTr="0061485F">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85229F" w14:textId="77777777" w:rsidR="0061485F" w:rsidRDefault="0061485F" w:rsidP="001B0751">
            <w:pPr>
              <w:rPr>
                <w:lang w:val="en-US"/>
              </w:rPr>
            </w:pPr>
            <w:r>
              <w:rPr>
                <w:lang w:val="en-US"/>
              </w:rPr>
              <w:t>Bandwidth</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8E05A7" w14:textId="77777777" w:rsidR="0061485F" w:rsidRDefault="0061485F" w:rsidP="001B0751">
            <w:pPr>
              <w:rPr>
                <w:lang w:val="en-US"/>
              </w:rPr>
            </w:pPr>
            <w:r>
              <w:rPr>
                <w:lang w:val="en-US"/>
              </w:rPr>
              <w:t xml:space="preserve">400 MHz </w:t>
            </w:r>
          </w:p>
        </w:tc>
      </w:tr>
      <w:tr w:rsidR="0061485F" w14:paraId="32BD0AC0" w14:textId="77777777" w:rsidTr="0061485F">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B475A1" w14:textId="77777777" w:rsidR="0061485F" w:rsidRDefault="0061485F" w:rsidP="001B0751">
            <w:pPr>
              <w:rPr>
                <w:lang w:val="en-US"/>
              </w:rPr>
            </w:pPr>
            <w:r>
              <w:rPr>
                <w:lang w:val="en-US"/>
              </w:rPr>
              <w:t>Subcarrier spacing (SCS)</w:t>
            </w:r>
          </w:p>
        </w:tc>
        <w:tc>
          <w:tcPr>
            <w:tcW w:w="2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118C56" w14:textId="77777777" w:rsidR="0061485F" w:rsidRDefault="0061485F" w:rsidP="001B0751">
            <w:pPr>
              <w:rPr>
                <w:lang w:val="en-US"/>
              </w:rPr>
            </w:pPr>
            <w:r>
              <w:rPr>
                <w:lang w:val="en-US"/>
              </w:rPr>
              <w:t>480 kHz</w:t>
            </w:r>
          </w:p>
        </w:tc>
        <w:tc>
          <w:tcPr>
            <w:tcW w:w="2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4199FC" w14:textId="77777777" w:rsidR="0061485F" w:rsidRDefault="0061485F" w:rsidP="001B0751">
            <w:pPr>
              <w:rPr>
                <w:lang w:val="en-US"/>
              </w:rPr>
            </w:pPr>
            <w:r>
              <w:rPr>
                <w:lang w:val="en-US"/>
              </w:rPr>
              <w:t>960 kHz</w:t>
            </w:r>
          </w:p>
        </w:tc>
      </w:tr>
      <w:tr w:rsidR="0061485F" w14:paraId="3F933C53" w14:textId="77777777" w:rsidTr="0061485F">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52360E" w14:textId="77777777" w:rsidR="0061485F" w:rsidRDefault="0061485F" w:rsidP="001B0751">
            <w:pPr>
              <w:rPr>
                <w:lang w:val="en-US"/>
              </w:rPr>
            </w:pPr>
            <w:r>
              <w:rPr>
                <w:lang w:val="en-US"/>
              </w:rPr>
              <w:t>Subcarrier number</w:t>
            </w:r>
          </w:p>
        </w:tc>
        <w:tc>
          <w:tcPr>
            <w:tcW w:w="2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F06373" w14:textId="77777777" w:rsidR="0061485F" w:rsidRDefault="0061485F" w:rsidP="001B0751">
            <w:pPr>
              <w:rPr>
                <w:lang w:val="en-US"/>
              </w:rPr>
            </w:pPr>
            <w:r>
              <w:rPr>
                <w:lang w:val="en-US"/>
              </w:rPr>
              <w:t>768 (64 RBs)</w:t>
            </w:r>
          </w:p>
        </w:tc>
        <w:tc>
          <w:tcPr>
            <w:tcW w:w="2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23D444" w14:textId="77777777" w:rsidR="0061485F" w:rsidRDefault="0061485F" w:rsidP="001B0751">
            <w:pPr>
              <w:rPr>
                <w:lang w:val="en-US"/>
              </w:rPr>
            </w:pPr>
            <w:r>
              <w:rPr>
                <w:lang w:val="en-US"/>
              </w:rPr>
              <w:t>384 (32 RBs)</w:t>
            </w:r>
          </w:p>
        </w:tc>
      </w:tr>
      <w:tr w:rsidR="0061485F" w14:paraId="1ACFA017" w14:textId="77777777" w:rsidTr="0061485F">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7E243B" w14:textId="77777777" w:rsidR="0061485F" w:rsidRDefault="0061485F" w:rsidP="001B0751">
            <w:pPr>
              <w:rPr>
                <w:lang w:val="en-US"/>
              </w:rPr>
            </w:pPr>
            <w:r>
              <w:rPr>
                <w:lang w:val="en-US"/>
              </w:rPr>
              <w:t>FFT size</w:t>
            </w:r>
          </w:p>
        </w:tc>
        <w:tc>
          <w:tcPr>
            <w:tcW w:w="2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40AA60" w14:textId="77777777" w:rsidR="0061485F" w:rsidRDefault="0061485F" w:rsidP="001B0751">
            <w:pPr>
              <w:rPr>
                <w:lang w:val="en-US"/>
              </w:rPr>
            </w:pPr>
            <w:r>
              <w:rPr>
                <w:lang w:val="en-US"/>
              </w:rPr>
              <w:t>1024</w:t>
            </w:r>
          </w:p>
        </w:tc>
        <w:tc>
          <w:tcPr>
            <w:tcW w:w="2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D4EE89" w14:textId="77777777" w:rsidR="0061485F" w:rsidRDefault="0061485F" w:rsidP="001B0751">
            <w:pPr>
              <w:rPr>
                <w:lang w:val="en-US"/>
              </w:rPr>
            </w:pPr>
            <w:r>
              <w:rPr>
                <w:lang w:val="en-US"/>
              </w:rPr>
              <w:t>512</w:t>
            </w:r>
          </w:p>
        </w:tc>
      </w:tr>
      <w:tr w:rsidR="0061485F" w14:paraId="3626792F" w14:textId="77777777" w:rsidTr="0061485F">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2576C0" w14:textId="77777777" w:rsidR="0061485F" w:rsidRDefault="0061485F" w:rsidP="001B0751">
            <w:pPr>
              <w:rPr>
                <w:lang w:val="en-US"/>
              </w:rPr>
            </w:pPr>
            <w:r>
              <w:rPr>
                <w:lang w:val="en-US"/>
              </w:rPr>
              <w:t>Channel Model</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49A407" w14:textId="06A74920" w:rsidR="0061485F" w:rsidRPr="0061485F" w:rsidRDefault="0061485F" w:rsidP="001B0751">
            <w:pPr>
              <w:rPr>
                <w:rFonts w:eastAsia="宋体"/>
                <w:lang w:val="en-US" w:eastAsia="zh-CN"/>
              </w:rPr>
            </w:pPr>
            <w:r>
              <w:rPr>
                <w:lang w:val="en-US"/>
              </w:rPr>
              <w:t xml:space="preserve">TDL-A </w:t>
            </w:r>
            <w:r w:rsidRPr="00E54CE6">
              <w:rPr>
                <w:rFonts w:hint="eastAsia"/>
                <w:lang w:val="en-US"/>
              </w:rPr>
              <w:t>5ns</w:t>
            </w:r>
            <w:r>
              <w:rPr>
                <w:lang w:val="en-US"/>
              </w:rPr>
              <w:t>, 10ns</w:t>
            </w:r>
            <w:r>
              <w:rPr>
                <w:rFonts w:eastAsia="宋体" w:hint="eastAsia"/>
                <w:lang w:val="en-US" w:eastAsia="zh-CN"/>
              </w:rPr>
              <w:t>,</w:t>
            </w:r>
            <w:r>
              <w:rPr>
                <w:rFonts w:eastAsia="宋体"/>
                <w:lang w:val="en-US" w:eastAsia="zh-CN"/>
              </w:rPr>
              <w:t xml:space="preserve"> 20ns, 40ns</w:t>
            </w:r>
          </w:p>
        </w:tc>
      </w:tr>
      <w:tr w:rsidR="0061485F" w14:paraId="368B2C59" w14:textId="77777777" w:rsidTr="0061485F">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03D557" w14:textId="77777777" w:rsidR="0061485F" w:rsidRDefault="0061485F" w:rsidP="001B0751">
            <w:pPr>
              <w:rPr>
                <w:lang w:val="en-US"/>
              </w:rPr>
            </w:pPr>
            <w:r>
              <w:rPr>
                <w:lang w:val="en-US"/>
              </w:rPr>
              <w:t>MCS</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1C5F92" w14:textId="77777777" w:rsidR="0061485F" w:rsidRDefault="0061485F" w:rsidP="001B0751">
            <w:pPr>
              <w:rPr>
                <w:lang w:val="en-US"/>
              </w:rPr>
            </w:pPr>
            <w:r>
              <w:rPr>
                <w:lang w:val="en-US"/>
              </w:rPr>
              <w:t>16</w:t>
            </w:r>
          </w:p>
        </w:tc>
      </w:tr>
      <w:tr w:rsidR="0061485F" w14:paraId="37EEE98C" w14:textId="77777777" w:rsidTr="0061485F">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3110AD" w14:textId="77777777" w:rsidR="0061485F" w:rsidRDefault="0061485F" w:rsidP="001B0751">
            <w:pPr>
              <w:rPr>
                <w:lang w:val="en-US"/>
              </w:rPr>
            </w:pPr>
            <w:r>
              <w:rPr>
                <w:lang w:val="en-US"/>
              </w:rPr>
              <w:t xml:space="preserve">Phase noise </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59751F" w14:textId="77777777" w:rsidR="0061485F" w:rsidRDefault="0061485F" w:rsidP="001B0751">
            <w:pPr>
              <w:rPr>
                <w:lang w:val="en-US"/>
              </w:rPr>
            </w:pPr>
            <w:r>
              <w:rPr>
                <w:lang w:val="en-US"/>
              </w:rPr>
              <w:t>No</w:t>
            </w:r>
          </w:p>
        </w:tc>
      </w:tr>
      <w:tr w:rsidR="0061485F" w14:paraId="12A03F14" w14:textId="77777777" w:rsidTr="0061485F">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827E0B" w14:textId="77777777" w:rsidR="0061485F" w:rsidRDefault="0061485F" w:rsidP="001B0751">
            <w:pPr>
              <w:rPr>
                <w:lang w:val="en-US"/>
              </w:rPr>
            </w:pPr>
            <w:r>
              <w:rPr>
                <w:lang w:val="en-US"/>
              </w:rPr>
              <w:t>PTRS</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2A5233" w14:textId="77777777" w:rsidR="0061485F" w:rsidRDefault="0061485F" w:rsidP="001B0751">
            <w:pPr>
              <w:rPr>
                <w:lang w:val="en-US"/>
              </w:rPr>
            </w:pPr>
            <w:r>
              <w:rPr>
                <w:lang w:val="en-US"/>
              </w:rPr>
              <w:t>No</w:t>
            </w:r>
          </w:p>
        </w:tc>
      </w:tr>
      <w:tr w:rsidR="0061485F" w14:paraId="2724E3B0" w14:textId="77777777" w:rsidTr="0061485F">
        <w:trPr>
          <w:trHeight w:val="479"/>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A09FDC" w14:textId="77777777" w:rsidR="0061485F" w:rsidRDefault="0061485F" w:rsidP="001B0751">
            <w:pPr>
              <w:rPr>
                <w:lang w:val="en-US"/>
              </w:rPr>
            </w:pPr>
            <w:r>
              <w:rPr>
                <w:lang w:val="en-US"/>
              </w:rPr>
              <w:t>DMRS</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217A3D" w14:textId="77777777" w:rsidR="0061485F" w:rsidRDefault="0061485F" w:rsidP="001B0751">
            <w:pPr>
              <w:rPr>
                <w:lang w:val="en-US"/>
              </w:rPr>
            </w:pPr>
            <w:r>
              <w:rPr>
                <w:lang w:val="en-US"/>
              </w:rPr>
              <w:t>Rel-15 Type1/Type2 DMRS</w:t>
            </w:r>
          </w:p>
          <w:p w14:paraId="605B3C4B" w14:textId="77777777" w:rsidR="0061485F" w:rsidRDefault="0061485F" w:rsidP="001B0751">
            <w:pPr>
              <w:rPr>
                <w:lang w:val="en-US"/>
              </w:rPr>
            </w:pPr>
            <w:r>
              <w:rPr>
                <w:lang w:val="en-US"/>
              </w:rPr>
              <w:t>Full-density DMRS (Proposed)</w:t>
            </w:r>
          </w:p>
        </w:tc>
      </w:tr>
      <w:tr w:rsidR="0061485F" w14:paraId="38D35CA7" w14:textId="77777777" w:rsidTr="0061485F">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3F93A1" w14:textId="77777777" w:rsidR="0061485F" w:rsidRDefault="0061485F" w:rsidP="001B0751">
            <w:pPr>
              <w:rPr>
                <w:lang w:val="en-US"/>
              </w:rPr>
            </w:pPr>
            <w:r>
              <w:rPr>
                <w:lang w:val="en-US"/>
              </w:rPr>
              <w:t xml:space="preserve">Channel estimation </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0F6646" w14:textId="16F6D126" w:rsidR="0061485F" w:rsidRDefault="0061485F" w:rsidP="001B0751">
            <w:pPr>
              <w:rPr>
                <w:lang w:val="en-US"/>
              </w:rPr>
            </w:pPr>
            <w:r>
              <w:rPr>
                <w:lang w:val="en-US"/>
              </w:rPr>
              <w:t xml:space="preserve">MMSE </w:t>
            </w:r>
          </w:p>
        </w:tc>
      </w:tr>
    </w:tbl>
    <w:p w14:paraId="627CAEF4" w14:textId="6450AB7E" w:rsidR="0061485F" w:rsidRDefault="0061485F" w:rsidP="00DD42E4">
      <w:pPr>
        <w:spacing w:afterLines="50" w:after="120"/>
        <w:jc w:val="both"/>
        <w:rPr>
          <w:rFonts w:eastAsia="MS Mincho"/>
          <w:sz w:val="22"/>
        </w:rPr>
      </w:pPr>
    </w:p>
    <w:p w14:paraId="05CFED59" w14:textId="14D12A61" w:rsidR="0061485F" w:rsidRDefault="0061485F" w:rsidP="00DD42E4">
      <w:pPr>
        <w:spacing w:afterLines="50" w:after="120"/>
        <w:jc w:val="both"/>
        <w:rPr>
          <w:rFonts w:eastAsia="MS Mincho"/>
          <w:sz w:val="22"/>
        </w:rPr>
      </w:pPr>
    </w:p>
    <w:p w14:paraId="375383CF" w14:textId="77777777" w:rsidR="0061485F" w:rsidRPr="00C77466" w:rsidRDefault="0061485F" w:rsidP="00DD42E4">
      <w:pPr>
        <w:spacing w:afterLines="50" w:after="120"/>
        <w:jc w:val="both"/>
        <w:rPr>
          <w:rFonts w:eastAsia="MS Mincho"/>
          <w:sz w:val="22"/>
        </w:rPr>
      </w:pPr>
    </w:p>
    <w:sectPr w:rsidR="0061485F" w:rsidRPr="00C77466">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E1995" w14:textId="77777777" w:rsidR="00955A1D" w:rsidRDefault="00955A1D">
      <w:r>
        <w:separator/>
      </w:r>
    </w:p>
  </w:endnote>
  <w:endnote w:type="continuationSeparator" w:id="0">
    <w:p w14:paraId="4EC30D9E" w14:textId="77777777" w:rsidR="00955A1D" w:rsidRDefault="00955A1D">
      <w:r>
        <w:continuationSeparator/>
      </w:r>
    </w:p>
  </w:endnote>
  <w:endnote w:type="continuationNotice" w:id="1">
    <w:p w14:paraId="6F680737" w14:textId="77777777" w:rsidR="00955A1D" w:rsidRDefault="00955A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2CC12C6" w:rsidR="005B2A0E" w:rsidRPr="00000924" w:rsidRDefault="005B2A0E">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657F3D">
      <w:rPr>
        <w:rStyle w:val="af2"/>
        <w:rFonts w:eastAsia="MS Gothic"/>
        <w:noProof/>
      </w:rPr>
      <w:t>12</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657F3D">
      <w:rPr>
        <w:rStyle w:val="af2"/>
        <w:rFonts w:eastAsia="MS Gothic"/>
        <w:noProof/>
      </w:rPr>
      <w:t>12</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E711B" w14:textId="77777777" w:rsidR="00955A1D" w:rsidRDefault="00955A1D">
      <w:r>
        <w:separator/>
      </w:r>
    </w:p>
  </w:footnote>
  <w:footnote w:type="continuationSeparator" w:id="0">
    <w:p w14:paraId="769B01A6" w14:textId="77777777" w:rsidR="00955A1D" w:rsidRDefault="00955A1D">
      <w:r>
        <w:continuationSeparator/>
      </w:r>
    </w:p>
  </w:footnote>
  <w:footnote w:type="continuationNotice" w:id="1">
    <w:p w14:paraId="62F2D43C" w14:textId="77777777" w:rsidR="00955A1D" w:rsidRDefault="00955A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01C6333"/>
    <w:multiLevelType w:val="hybridMultilevel"/>
    <w:tmpl w:val="DA963CDC"/>
    <w:lvl w:ilvl="0" w:tplc="2466D0E8">
      <w:start w:val="2"/>
      <w:numFmt w:val="bullet"/>
      <w:lvlText w:val="-"/>
      <w:lvlJc w:val="left"/>
      <w:pPr>
        <w:ind w:left="840" w:hanging="420"/>
      </w:pPr>
      <w:rPr>
        <w:rFonts w:ascii="等线" w:eastAsia="等线" w:hAnsi="等线" w:cstheme="minorBidi"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61B48"/>
    <w:multiLevelType w:val="hybridMultilevel"/>
    <w:tmpl w:val="8312DBB4"/>
    <w:lvl w:ilvl="0" w:tplc="04090001">
      <w:start w:val="1"/>
      <w:numFmt w:val="bullet"/>
      <w:lvlText w:val=""/>
      <w:lvlJc w:val="left"/>
      <w:pPr>
        <w:ind w:left="420" w:hanging="420"/>
      </w:pPr>
      <w:rPr>
        <w:rFonts w:ascii="Wingdings" w:hAnsi="Wingdings" w:hint="default"/>
      </w:rPr>
    </w:lvl>
    <w:lvl w:ilvl="1" w:tplc="2466D0E8">
      <w:start w:val="2"/>
      <w:numFmt w:val="bullet"/>
      <w:lvlText w:val="-"/>
      <w:lvlJc w:val="left"/>
      <w:pPr>
        <w:ind w:left="840" w:hanging="420"/>
      </w:pPr>
      <w:rPr>
        <w:rFonts w:ascii="等线" w:eastAsia="等线" w:hAnsi="等线" w:cstheme="minorBidi"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1A0B6C"/>
    <w:multiLevelType w:val="hybridMultilevel"/>
    <w:tmpl w:val="22907400"/>
    <w:lvl w:ilvl="0" w:tplc="1C6828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9A777D9"/>
    <w:multiLevelType w:val="hybridMultilevel"/>
    <w:tmpl w:val="B57031AE"/>
    <w:lvl w:ilvl="0" w:tplc="2466D0E8">
      <w:start w:val="2"/>
      <w:numFmt w:val="bullet"/>
      <w:lvlText w:val="-"/>
      <w:lvlJc w:val="left"/>
      <w:pPr>
        <w:ind w:left="840" w:hanging="420"/>
      </w:pPr>
      <w:rPr>
        <w:rFonts w:ascii="等线" w:eastAsia="等线" w:hAnsi="等线" w:cstheme="minorBidi" w:hint="eastAsia"/>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CA70C6C"/>
    <w:multiLevelType w:val="multilevel"/>
    <w:tmpl w:val="0CA70C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F4240B"/>
    <w:multiLevelType w:val="hybridMultilevel"/>
    <w:tmpl w:val="D68C3AB0"/>
    <w:lvl w:ilvl="0" w:tplc="0EB6C17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38B7234"/>
    <w:multiLevelType w:val="hybridMultilevel"/>
    <w:tmpl w:val="FD3480DC"/>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746C67"/>
    <w:multiLevelType w:val="hybridMultilevel"/>
    <w:tmpl w:val="0E6240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DF1501"/>
    <w:multiLevelType w:val="hybridMultilevel"/>
    <w:tmpl w:val="17A8D86A"/>
    <w:lvl w:ilvl="0" w:tplc="FB90694E">
      <w:start w:val="1"/>
      <w:numFmt w:val="bullet"/>
      <w:lvlText w:val=""/>
      <w:lvlJc w:val="left"/>
      <w:pPr>
        <w:tabs>
          <w:tab w:val="num" w:pos="720"/>
        </w:tabs>
        <w:ind w:left="720" w:hanging="360"/>
      </w:pPr>
      <w:rPr>
        <w:rFonts w:ascii="Symbol" w:hAnsi="Symbol" w:hint="default"/>
      </w:rPr>
    </w:lvl>
    <w:lvl w:ilvl="1" w:tplc="72A8FA1A" w:tentative="1">
      <w:start w:val="1"/>
      <w:numFmt w:val="bullet"/>
      <w:lvlText w:val=""/>
      <w:lvlJc w:val="left"/>
      <w:pPr>
        <w:tabs>
          <w:tab w:val="num" w:pos="1440"/>
        </w:tabs>
        <w:ind w:left="1440" w:hanging="360"/>
      </w:pPr>
      <w:rPr>
        <w:rFonts w:ascii="Symbol" w:hAnsi="Symbol" w:hint="default"/>
      </w:rPr>
    </w:lvl>
    <w:lvl w:ilvl="2" w:tplc="4D867D4C" w:tentative="1">
      <w:start w:val="1"/>
      <w:numFmt w:val="bullet"/>
      <w:lvlText w:val=""/>
      <w:lvlJc w:val="left"/>
      <w:pPr>
        <w:tabs>
          <w:tab w:val="num" w:pos="2160"/>
        </w:tabs>
        <w:ind w:left="2160" w:hanging="360"/>
      </w:pPr>
      <w:rPr>
        <w:rFonts w:ascii="Symbol" w:hAnsi="Symbol" w:hint="default"/>
      </w:rPr>
    </w:lvl>
    <w:lvl w:ilvl="3" w:tplc="39B4FF34" w:tentative="1">
      <w:start w:val="1"/>
      <w:numFmt w:val="bullet"/>
      <w:lvlText w:val=""/>
      <w:lvlJc w:val="left"/>
      <w:pPr>
        <w:tabs>
          <w:tab w:val="num" w:pos="2880"/>
        </w:tabs>
        <w:ind w:left="2880" w:hanging="360"/>
      </w:pPr>
      <w:rPr>
        <w:rFonts w:ascii="Symbol" w:hAnsi="Symbol" w:hint="default"/>
      </w:rPr>
    </w:lvl>
    <w:lvl w:ilvl="4" w:tplc="F8D461DC" w:tentative="1">
      <w:start w:val="1"/>
      <w:numFmt w:val="bullet"/>
      <w:lvlText w:val=""/>
      <w:lvlJc w:val="left"/>
      <w:pPr>
        <w:tabs>
          <w:tab w:val="num" w:pos="3600"/>
        </w:tabs>
        <w:ind w:left="3600" w:hanging="360"/>
      </w:pPr>
      <w:rPr>
        <w:rFonts w:ascii="Symbol" w:hAnsi="Symbol" w:hint="default"/>
      </w:rPr>
    </w:lvl>
    <w:lvl w:ilvl="5" w:tplc="887A17CE" w:tentative="1">
      <w:start w:val="1"/>
      <w:numFmt w:val="bullet"/>
      <w:lvlText w:val=""/>
      <w:lvlJc w:val="left"/>
      <w:pPr>
        <w:tabs>
          <w:tab w:val="num" w:pos="4320"/>
        </w:tabs>
        <w:ind w:left="4320" w:hanging="360"/>
      </w:pPr>
      <w:rPr>
        <w:rFonts w:ascii="Symbol" w:hAnsi="Symbol" w:hint="default"/>
      </w:rPr>
    </w:lvl>
    <w:lvl w:ilvl="6" w:tplc="BC9E7BF2" w:tentative="1">
      <w:start w:val="1"/>
      <w:numFmt w:val="bullet"/>
      <w:lvlText w:val=""/>
      <w:lvlJc w:val="left"/>
      <w:pPr>
        <w:tabs>
          <w:tab w:val="num" w:pos="5040"/>
        </w:tabs>
        <w:ind w:left="5040" w:hanging="360"/>
      </w:pPr>
      <w:rPr>
        <w:rFonts w:ascii="Symbol" w:hAnsi="Symbol" w:hint="default"/>
      </w:rPr>
    </w:lvl>
    <w:lvl w:ilvl="7" w:tplc="4F4ED3EA" w:tentative="1">
      <w:start w:val="1"/>
      <w:numFmt w:val="bullet"/>
      <w:lvlText w:val=""/>
      <w:lvlJc w:val="left"/>
      <w:pPr>
        <w:tabs>
          <w:tab w:val="num" w:pos="5760"/>
        </w:tabs>
        <w:ind w:left="5760" w:hanging="360"/>
      </w:pPr>
      <w:rPr>
        <w:rFonts w:ascii="Symbol" w:hAnsi="Symbol" w:hint="default"/>
      </w:rPr>
    </w:lvl>
    <w:lvl w:ilvl="8" w:tplc="49BAEF3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DAA1A17"/>
    <w:multiLevelType w:val="hybridMultilevel"/>
    <w:tmpl w:val="D68C3AB0"/>
    <w:lvl w:ilvl="0" w:tplc="0EB6C17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E5A7313"/>
    <w:multiLevelType w:val="hybridMultilevel"/>
    <w:tmpl w:val="D07E002A"/>
    <w:lvl w:ilvl="0" w:tplc="2466D0E8">
      <w:start w:val="2"/>
      <w:numFmt w:val="bullet"/>
      <w:lvlText w:val="-"/>
      <w:lvlJc w:val="left"/>
      <w:pPr>
        <w:ind w:left="84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176975"/>
    <w:multiLevelType w:val="hybridMultilevel"/>
    <w:tmpl w:val="D83E6124"/>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615BF"/>
    <w:multiLevelType w:val="hybridMultilevel"/>
    <w:tmpl w:val="D42A0C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F850CBB"/>
    <w:multiLevelType w:val="hybridMultilevel"/>
    <w:tmpl w:val="3692E3B0"/>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3F6FD5"/>
    <w:multiLevelType w:val="hybridMultilevel"/>
    <w:tmpl w:val="118815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F97FBC"/>
    <w:multiLevelType w:val="hybridMultilevel"/>
    <w:tmpl w:val="6DC0FB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EC1155"/>
    <w:multiLevelType w:val="hybridMultilevel"/>
    <w:tmpl w:val="148697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E07EF9"/>
    <w:multiLevelType w:val="hybridMultilevel"/>
    <w:tmpl w:val="7EA27F22"/>
    <w:lvl w:ilvl="0" w:tplc="04090001">
      <w:start w:val="1"/>
      <w:numFmt w:val="bullet"/>
      <w:lvlText w:val=""/>
      <w:lvlJc w:val="left"/>
      <w:pPr>
        <w:ind w:left="420" w:hanging="420"/>
      </w:pPr>
      <w:rPr>
        <w:rFonts w:ascii="Wingdings" w:hAnsi="Wingdings" w:hint="default"/>
      </w:rPr>
    </w:lvl>
    <w:lvl w:ilvl="1" w:tplc="2466D0E8">
      <w:start w:val="2"/>
      <w:numFmt w:val="bullet"/>
      <w:lvlText w:val="-"/>
      <w:lvlJc w:val="left"/>
      <w:pPr>
        <w:ind w:left="840" w:hanging="420"/>
      </w:pPr>
      <w:rPr>
        <w:rFonts w:ascii="等线" w:eastAsia="等线" w:hAnsi="等线" w:cstheme="minorBidi" w:hint="eastAsia"/>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A1193"/>
    <w:multiLevelType w:val="hybridMultilevel"/>
    <w:tmpl w:val="BA2CDBD6"/>
    <w:lvl w:ilvl="0" w:tplc="955A2CFA">
      <w:start w:val="1"/>
      <w:numFmt w:val="lowerLetter"/>
      <w:lvlText w:val="(%1)"/>
      <w:lvlJc w:val="left"/>
      <w:pPr>
        <w:ind w:left="1080" w:hanging="360"/>
      </w:p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28" w15:restartNumberingAfterBreak="0">
    <w:nsid w:val="59FB2A7E"/>
    <w:multiLevelType w:val="hybridMultilevel"/>
    <w:tmpl w:val="B2FAAA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685F44"/>
    <w:multiLevelType w:val="hybridMultilevel"/>
    <w:tmpl w:val="AA504CBA"/>
    <w:lvl w:ilvl="0" w:tplc="3AD08B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E413A18"/>
    <w:multiLevelType w:val="hybridMultilevel"/>
    <w:tmpl w:val="E5B848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9E4B46"/>
    <w:multiLevelType w:val="hybridMultilevel"/>
    <w:tmpl w:val="191A55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F74EB6"/>
    <w:multiLevelType w:val="hybridMultilevel"/>
    <w:tmpl w:val="D68C3AB0"/>
    <w:lvl w:ilvl="0" w:tplc="0EB6C17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FD225F1"/>
    <w:multiLevelType w:val="hybridMultilevel"/>
    <w:tmpl w:val="D68C3AB0"/>
    <w:lvl w:ilvl="0" w:tplc="0EB6C17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1FC167A"/>
    <w:multiLevelType w:val="hybridMultilevel"/>
    <w:tmpl w:val="D9F888D0"/>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BF4AE5"/>
    <w:multiLevelType w:val="hybridMultilevel"/>
    <w:tmpl w:val="D68C3AB0"/>
    <w:lvl w:ilvl="0" w:tplc="0EB6C17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93D5BE6"/>
    <w:multiLevelType w:val="hybridMultilevel"/>
    <w:tmpl w:val="BDDE66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2"/>
  </w:num>
  <w:num w:numId="3">
    <w:abstractNumId w:val="15"/>
  </w:num>
  <w:num w:numId="4">
    <w:abstractNumId w:val="12"/>
  </w:num>
  <w:num w:numId="5">
    <w:abstractNumId w:val="39"/>
  </w:num>
  <w:num w:numId="6">
    <w:abstractNumId w:val="25"/>
  </w:num>
  <w:num w:numId="7">
    <w:abstractNumId w:val="8"/>
  </w:num>
  <w:num w:numId="8">
    <w:abstractNumId w:val="26"/>
  </w:num>
  <w:num w:numId="9">
    <w:abstractNumId w:val="5"/>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1"/>
  </w:num>
  <w:num w:numId="14">
    <w:abstractNumId w:val="3"/>
  </w:num>
  <w:num w:numId="15">
    <w:abstractNumId w:val="24"/>
  </w:num>
  <w:num w:numId="16">
    <w:abstractNumId w:val="36"/>
  </w:num>
  <w:num w:numId="17">
    <w:abstractNumId w:val="1"/>
  </w:num>
  <w:num w:numId="18">
    <w:abstractNumId w:val="17"/>
  </w:num>
  <w:num w:numId="19">
    <w:abstractNumId w:val="18"/>
  </w:num>
  <w:num w:numId="20">
    <w:abstractNumId w:val="19"/>
  </w:num>
  <w:num w:numId="21">
    <w:abstractNumId w:val="9"/>
  </w:num>
  <w:num w:numId="22">
    <w:abstractNumId w:val="16"/>
  </w:num>
  <w:num w:numId="23">
    <w:abstractNumId w:val="33"/>
  </w:num>
  <w:num w:numId="24">
    <w:abstractNumId w:val="13"/>
  </w:num>
  <w:num w:numId="25">
    <w:abstractNumId w:val="34"/>
  </w:num>
  <w:num w:numId="26">
    <w:abstractNumId w:val="35"/>
  </w:num>
  <w:num w:numId="27">
    <w:abstractNumId w:val="2"/>
  </w:num>
  <w:num w:numId="28">
    <w:abstractNumId w:val="22"/>
  </w:num>
  <w:num w:numId="29">
    <w:abstractNumId w:val="6"/>
  </w:num>
  <w:num w:numId="30">
    <w:abstractNumId w:val="23"/>
  </w:num>
  <w:num w:numId="31">
    <w:abstractNumId w:val="31"/>
  </w:num>
  <w:num w:numId="32">
    <w:abstractNumId w:val="30"/>
  </w:num>
  <w:num w:numId="33">
    <w:abstractNumId w:val="28"/>
  </w:num>
  <w:num w:numId="34">
    <w:abstractNumId w:val="29"/>
  </w:num>
  <w:num w:numId="35">
    <w:abstractNumId w:val="20"/>
  </w:num>
  <w:num w:numId="36">
    <w:abstractNumId w:val="4"/>
  </w:num>
  <w:num w:numId="37">
    <w:abstractNumId w:val="10"/>
  </w:num>
  <w:num w:numId="38">
    <w:abstractNumId w:val="38"/>
  </w:num>
  <w:num w:numId="39">
    <w:abstractNumId w:val="14"/>
  </w:num>
  <w:num w:numId="40">
    <w:abstractNumId w:val="11"/>
  </w:num>
  <w:num w:numId="41">
    <w:abstractNumId w:val="7"/>
  </w:num>
  <w:num w:numId="42">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843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1E0"/>
    <w:rsid w:val="00000204"/>
    <w:rsid w:val="0000022B"/>
    <w:rsid w:val="000004A4"/>
    <w:rsid w:val="000004A5"/>
    <w:rsid w:val="00000594"/>
    <w:rsid w:val="00000924"/>
    <w:rsid w:val="00000D49"/>
    <w:rsid w:val="00000F23"/>
    <w:rsid w:val="000010AD"/>
    <w:rsid w:val="00001395"/>
    <w:rsid w:val="000014F0"/>
    <w:rsid w:val="00001633"/>
    <w:rsid w:val="00001837"/>
    <w:rsid w:val="00001A81"/>
    <w:rsid w:val="00001B8E"/>
    <w:rsid w:val="00001BCB"/>
    <w:rsid w:val="00001BF1"/>
    <w:rsid w:val="0000228E"/>
    <w:rsid w:val="0000250F"/>
    <w:rsid w:val="00002536"/>
    <w:rsid w:val="0000255B"/>
    <w:rsid w:val="00002938"/>
    <w:rsid w:val="00002AFC"/>
    <w:rsid w:val="00002E18"/>
    <w:rsid w:val="00002FAB"/>
    <w:rsid w:val="000032AD"/>
    <w:rsid w:val="0000343D"/>
    <w:rsid w:val="000038F7"/>
    <w:rsid w:val="00003973"/>
    <w:rsid w:val="00003A3A"/>
    <w:rsid w:val="00003A56"/>
    <w:rsid w:val="00003AE4"/>
    <w:rsid w:val="00003B06"/>
    <w:rsid w:val="00003CE8"/>
    <w:rsid w:val="00003E94"/>
    <w:rsid w:val="00003F7F"/>
    <w:rsid w:val="000041B5"/>
    <w:rsid w:val="000044B4"/>
    <w:rsid w:val="00004C7C"/>
    <w:rsid w:val="00004DDA"/>
    <w:rsid w:val="0000530F"/>
    <w:rsid w:val="00005493"/>
    <w:rsid w:val="00005541"/>
    <w:rsid w:val="00005A5A"/>
    <w:rsid w:val="00005B74"/>
    <w:rsid w:val="00005C60"/>
    <w:rsid w:val="0000600D"/>
    <w:rsid w:val="00006248"/>
    <w:rsid w:val="00006782"/>
    <w:rsid w:val="00006D37"/>
    <w:rsid w:val="000073DA"/>
    <w:rsid w:val="00007533"/>
    <w:rsid w:val="000075B2"/>
    <w:rsid w:val="00007997"/>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32"/>
    <w:rsid w:val="00012E98"/>
    <w:rsid w:val="00013156"/>
    <w:rsid w:val="00013167"/>
    <w:rsid w:val="000133F0"/>
    <w:rsid w:val="000133F9"/>
    <w:rsid w:val="000139A9"/>
    <w:rsid w:val="000139BC"/>
    <w:rsid w:val="00015001"/>
    <w:rsid w:val="00015118"/>
    <w:rsid w:val="00015317"/>
    <w:rsid w:val="000153F6"/>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7A"/>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BB3"/>
    <w:rsid w:val="00025D34"/>
    <w:rsid w:val="00025D3B"/>
    <w:rsid w:val="00025F8C"/>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F95"/>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0FC6"/>
    <w:rsid w:val="00041357"/>
    <w:rsid w:val="000413B6"/>
    <w:rsid w:val="000414D2"/>
    <w:rsid w:val="00041699"/>
    <w:rsid w:val="00041715"/>
    <w:rsid w:val="00041AF7"/>
    <w:rsid w:val="00041CFA"/>
    <w:rsid w:val="0004242B"/>
    <w:rsid w:val="000424F1"/>
    <w:rsid w:val="000426F6"/>
    <w:rsid w:val="000437B5"/>
    <w:rsid w:val="00043982"/>
    <w:rsid w:val="00043B4F"/>
    <w:rsid w:val="00043C5F"/>
    <w:rsid w:val="00043CE6"/>
    <w:rsid w:val="00043E91"/>
    <w:rsid w:val="0004403F"/>
    <w:rsid w:val="000440A2"/>
    <w:rsid w:val="0004444B"/>
    <w:rsid w:val="000445C0"/>
    <w:rsid w:val="00044B96"/>
    <w:rsid w:val="00044F75"/>
    <w:rsid w:val="000452B5"/>
    <w:rsid w:val="0004552E"/>
    <w:rsid w:val="00045994"/>
    <w:rsid w:val="00045E79"/>
    <w:rsid w:val="0004620F"/>
    <w:rsid w:val="000463AD"/>
    <w:rsid w:val="00046576"/>
    <w:rsid w:val="00046BD6"/>
    <w:rsid w:val="00046C36"/>
    <w:rsid w:val="000473AF"/>
    <w:rsid w:val="000474F1"/>
    <w:rsid w:val="00047C54"/>
    <w:rsid w:val="00047E01"/>
    <w:rsid w:val="00047EB1"/>
    <w:rsid w:val="0005002D"/>
    <w:rsid w:val="000501EB"/>
    <w:rsid w:val="000503D2"/>
    <w:rsid w:val="000504AE"/>
    <w:rsid w:val="00050542"/>
    <w:rsid w:val="000505FF"/>
    <w:rsid w:val="000506B6"/>
    <w:rsid w:val="000507A0"/>
    <w:rsid w:val="000507E8"/>
    <w:rsid w:val="00050BAA"/>
    <w:rsid w:val="00051485"/>
    <w:rsid w:val="000514EA"/>
    <w:rsid w:val="000515D3"/>
    <w:rsid w:val="00051FC2"/>
    <w:rsid w:val="00052258"/>
    <w:rsid w:val="00052344"/>
    <w:rsid w:val="00052465"/>
    <w:rsid w:val="00052786"/>
    <w:rsid w:val="00052923"/>
    <w:rsid w:val="00052BE7"/>
    <w:rsid w:val="00052F1A"/>
    <w:rsid w:val="00052F3F"/>
    <w:rsid w:val="00053095"/>
    <w:rsid w:val="0005380A"/>
    <w:rsid w:val="0005380F"/>
    <w:rsid w:val="00053994"/>
    <w:rsid w:val="00053E6A"/>
    <w:rsid w:val="00054381"/>
    <w:rsid w:val="00054CD8"/>
    <w:rsid w:val="00054CED"/>
    <w:rsid w:val="00054DAD"/>
    <w:rsid w:val="00055087"/>
    <w:rsid w:val="000550B8"/>
    <w:rsid w:val="000553DE"/>
    <w:rsid w:val="0005593A"/>
    <w:rsid w:val="00055B71"/>
    <w:rsid w:val="00055BE2"/>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332"/>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71A"/>
    <w:rsid w:val="00072998"/>
    <w:rsid w:val="00072BE4"/>
    <w:rsid w:val="00072BFF"/>
    <w:rsid w:val="00072D4D"/>
    <w:rsid w:val="00073046"/>
    <w:rsid w:val="000733C3"/>
    <w:rsid w:val="0007341C"/>
    <w:rsid w:val="00073864"/>
    <w:rsid w:val="00073891"/>
    <w:rsid w:val="00073C77"/>
    <w:rsid w:val="00073FEA"/>
    <w:rsid w:val="00074417"/>
    <w:rsid w:val="000744DC"/>
    <w:rsid w:val="00074D95"/>
    <w:rsid w:val="00074F3C"/>
    <w:rsid w:val="00075498"/>
    <w:rsid w:val="0007585B"/>
    <w:rsid w:val="00075C87"/>
    <w:rsid w:val="00075DC0"/>
    <w:rsid w:val="0007603A"/>
    <w:rsid w:val="000761E9"/>
    <w:rsid w:val="0007674F"/>
    <w:rsid w:val="00076779"/>
    <w:rsid w:val="00076783"/>
    <w:rsid w:val="00076D5E"/>
    <w:rsid w:val="00077127"/>
    <w:rsid w:val="0007760A"/>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B81"/>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799"/>
    <w:rsid w:val="00087C3E"/>
    <w:rsid w:val="00087C6A"/>
    <w:rsid w:val="00087E26"/>
    <w:rsid w:val="00087F5E"/>
    <w:rsid w:val="000900C9"/>
    <w:rsid w:val="0009065A"/>
    <w:rsid w:val="000907F7"/>
    <w:rsid w:val="000908A2"/>
    <w:rsid w:val="00090984"/>
    <w:rsid w:val="00091419"/>
    <w:rsid w:val="00091727"/>
    <w:rsid w:val="000918A3"/>
    <w:rsid w:val="00091A61"/>
    <w:rsid w:val="000921FC"/>
    <w:rsid w:val="00092268"/>
    <w:rsid w:val="000925AF"/>
    <w:rsid w:val="000926A3"/>
    <w:rsid w:val="000928F7"/>
    <w:rsid w:val="00092A88"/>
    <w:rsid w:val="00092B2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49D"/>
    <w:rsid w:val="000956CC"/>
    <w:rsid w:val="00095E6A"/>
    <w:rsid w:val="00095F73"/>
    <w:rsid w:val="00095F7E"/>
    <w:rsid w:val="000964AC"/>
    <w:rsid w:val="00096525"/>
    <w:rsid w:val="000966A3"/>
    <w:rsid w:val="00096785"/>
    <w:rsid w:val="00096C08"/>
    <w:rsid w:val="00096E55"/>
    <w:rsid w:val="00097021"/>
    <w:rsid w:val="000970D6"/>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C28"/>
    <w:rsid w:val="000A1F07"/>
    <w:rsid w:val="000A1FAE"/>
    <w:rsid w:val="000A22AF"/>
    <w:rsid w:val="000A2306"/>
    <w:rsid w:val="000A2543"/>
    <w:rsid w:val="000A25D4"/>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6B68"/>
    <w:rsid w:val="000A7054"/>
    <w:rsid w:val="000A73B9"/>
    <w:rsid w:val="000A74DA"/>
    <w:rsid w:val="000A7564"/>
    <w:rsid w:val="000A76FF"/>
    <w:rsid w:val="000A7920"/>
    <w:rsid w:val="000A7CC2"/>
    <w:rsid w:val="000A7CF2"/>
    <w:rsid w:val="000B03F9"/>
    <w:rsid w:val="000B09C2"/>
    <w:rsid w:val="000B0DB3"/>
    <w:rsid w:val="000B0EEE"/>
    <w:rsid w:val="000B1298"/>
    <w:rsid w:val="000B16EB"/>
    <w:rsid w:val="000B1781"/>
    <w:rsid w:val="000B1BDB"/>
    <w:rsid w:val="000B1D5C"/>
    <w:rsid w:val="000B244F"/>
    <w:rsid w:val="000B2763"/>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3B2"/>
    <w:rsid w:val="000C07D8"/>
    <w:rsid w:val="000C0B19"/>
    <w:rsid w:val="000C0B7D"/>
    <w:rsid w:val="000C0C09"/>
    <w:rsid w:val="000C0DCC"/>
    <w:rsid w:val="000C0F4D"/>
    <w:rsid w:val="000C1349"/>
    <w:rsid w:val="000C1DBE"/>
    <w:rsid w:val="000C1E4C"/>
    <w:rsid w:val="000C1F3B"/>
    <w:rsid w:val="000C2058"/>
    <w:rsid w:val="000C21A2"/>
    <w:rsid w:val="000C259D"/>
    <w:rsid w:val="000C2B5C"/>
    <w:rsid w:val="000C2BF7"/>
    <w:rsid w:val="000C2E07"/>
    <w:rsid w:val="000C2FB9"/>
    <w:rsid w:val="000C3236"/>
    <w:rsid w:val="000C3C4A"/>
    <w:rsid w:val="000C3DF3"/>
    <w:rsid w:val="000C418C"/>
    <w:rsid w:val="000C43A5"/>
    <w:rsid w:val="000C4489"/>
    <w:rsid w:val="000C4840"/>
    <w:rsid w:val="000C49BD"/>
    <w:rsid w:val="000C4A2F"/>
    <w:rsid w:val="000C4ADE"/>
    <w:rsid w:val="000C51B1"/>
    <w:rsid w:val="000C5284"/>
    <w:rsid w:val="000C5324"/>
    <w:rsid w:val="000C54DC"/>
    <w:rsid w:val="000C577E"/>
    <w:rsid w:val="000C58B9"/>
    <w:rsid w:val="000C5C1D"/>
    <w:rsid w:val="000C5C57"/>
    <w:rsid w:val="000C5DD6"/>
    <w:rsid w:val="000C5E97"/>
    <w:rsid w:val="000C5F42"/>
    <w:rsid w:val="000C65F5"/>
    <w:rsid w:val="000C664F"/>
    <w:rsid w:val="000C6706"/>
    <w:rsid w:val="000C69DD"/>
    <w:rsid w:val="000C6C52"/>
    <w:rsid w:val="000C71F8"/>
    <w:rsid w:val="000C7255"/>
    <w:rsid w:val="000C735F"/>
    <w:rsid w:val="000C736F"/>
    <w:rsid w:val="000C76AD"/>
    <w:rsid w:val="000C7705"/>
    <w:rsid w:val="000C7E98"/>
    <w:rsid w:val="000D00B7"/>
    <w:rsid w:val="000D0184"/>
    <w:rsid w:val="000D0461"/>
    <w:rsid w:val="000D0462"/>
    <w:rsid w:val="000D0465"/>
    <w:rsid w:val="000D0F6A"/>
    <w:rsid w:val="000D11BF"/>
    <w:rsid w:val="000D1EF2"/>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E59"/>
    <w:rsid w:val="000D6FD8"/>
    <w:rsid w:val="000D7D6C"/>
    <w:rsid w:val="000D7E41"/>
    <w:rsid w:val="000D7E86"/>
    <w:rsid w:val="000E0145"/>
    <w:rsid w:val="000E0529"/>
    <w:rsid w:val="000E056E"/>
    <w:rsid w:val="000E070C"/>
    <w:rsid w:val="000E0751"/>
    <w:rsid w:val="000E0B7F"/>
    <w:rsid w:val="000E1120"/>
    <w:rsid w:val="000E1353"/>
    <w:rsid w:val="000E1B84"/>
    <w:rsid w:val="000E207F"/>
    <w:rsid w:val="000E2243"/>
    <w:rsid w:val="000E2292"/>
    <w:rsid w:val="000E2496"/>
    <w:rsid w:val="000E263F"/>
    <w:rsid w:val="000E269D"/>
    <w:rsid w:val="000E2F84"/>
    <w:rsid w:val="000E31E6"/>
    <w:rsid w:val="000E36C4"/>
    <w:rsid w:val="000E3C68"/>
    <w:rsid w:val="000E3F97"/>
    <w:rsid w:val="000E416E"/>
    <w:rsid w:val="000E44C6"/>
    <w:rsid w:val="000E4A72"/>
    <w:rsid w:val="000E4A83"/>
    <w:rsid w:val="000E502E"/>
    <w:rsid w:val="000E50BF"/>
    <w:rsid w:val="000E50FE"/>
    <w:rsid w:val="000E568C"/>
    <w:rsid w:val="000E58B4"/>
    <w:rsid w:val="000E58D3"/>
    <w:rsid w:val="000E598D"/>
    <w:rsid w:val="000E59C1"/>
    <w:rsid w:val="000E5AA1"/>
    <w:rsid w:val="000E5BE4"/>
    <w:rsid w:val="000E61DA"/>
    <w:rsid w:val="000E620A"/>
    <w:rsid w:val="000E6571"/>
    <w:rsid w:val="000E6653"/>
    <w:rsid w:val="000E67A9"/>
    <w:rsid w:val="000E7583"/>
    <w:rsid w:val="000E77EE"/>
    <w:rsid w:val="000E7E72"/>
    <w:rsid w:val="000F0059"/>
    <w:rsid w:val="000F0114"/>
    <w:rsid w:val="000F01EC"/>
    <w:rsid w:val="000F026A"/>
    <w:rsid w:val="000F02BC"/>
    <w:rsid w:val="000F04D8"/>
    <w:rsid w:val="000F07BE"/>
    <w:rsid w:val="000F095C"/>
    <w:rsid w:val="000F0B03"/>
    <w:rsid w:val="000F0C0E"/>
    <w:rsid w:val="000F0DD9"/>
    <w:rsid w:val="000F1962"/>
    <w:rsid w:val="000F1C51"/>
    <w:rsid w:val="000F256C"/>
    <w:rsid w:val="000F27F8"/>
    <w:rsid w:val="000F2C20"/>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2D9"/>
    <w:rsid w:val="000F634C"/>
    <w:rsid w:val="000F63BD"/>
    <w:rsid w:val="000F649A"/>
    <w:rsid w:val="000F64C4"/>
    <w:rsid w:val="000F6598"/>
    <w:rsid w:val="0010015A"/>
    <w:rsid w:val="00100391"/>
    <w:rsid w:val="001003F2"/>
    <w:rsid w:val="001005A9"/>
    <w:rsid w:val="0010062D"/>
    <w:rsid w:val="00100661"/>
    <w:rsid w:val="00100728"/>
    <w:rsid w:val="00100937"/>
    <w:rsid w:val="0010099E"/>
    <w:rsid w:val="00100A12"/>
    <w:rsid w:val="00100A29"/>
    <w:rsid w:val="00100B00"/>
    <w:rsid w:val="00100B15"/>
    <w:rsid w:val="00100DD9"/>
    <w:rsid w:val="001012E9"/>
    <w:rsid w:val="001012F3"/>
    <w:rsid w:val="00101465"/>
    <w:rsid w:val="001018C4"/>
    <w:rsid w:val="00101A83"/>
    <w:rsid w:val="00101BE2"/>
    <w:rsid w:val="00101C7A"/>
    <w:rsid w:val="00101CFD"/>
    <w:rsid w:val="00101E3D"/>
    <w:rsid w:val="00101F63"/>
    <w:rsid w:val="0010204C"/>
    <w:rsid w:val="0010221A"/>
    <w:rsid w:val="001024DA"/>
    <w:rsid w:val="001025D5"/>
    <w:rsid w:val="00102A44"/>
    <w:rsid w:val="00102AB0"/>
    <w:rsid w:val="00102DC7"/>
    <w:rsid w:val="00102EB0"/>
    <w:rsid w:val="00102EFF"/>
    <w:rsid w:val="00103103"/>
    <w:rsid w:val="00103195"/>
    <w:rsid w:val="001038FC"/>
    <w:rsid w:val="00103BE0"/>
    <w:rsid w:val="00103D0C"/>
    <w:rsid w:val="00103D3A"/>
    <w:rsid w:val="00104275"/>
    <w:rsid w:val="00104310"/>
    <w:rsid w:val="00104416"/>
    <w:rsid w:val="0010445D"/>
    <w:rsid w:val="001048FC"/>
    <w:rsid w:val="00104B51"/>
    <w:rsid w:val="00105BC6"/>
    <w:rsid w:val="00105E3E"/>
    <w:rsid w:val="00106093"/>
    <w:rsid w:val="001065FB"/>
    <w:rsid w:val="00106746"/>
    <w:rsid w:val="001067AF"/>
    <w:rsid w:val="00106A25"/>
    <w:rsid w:val="00106A3B"/>
    <w:rsid w:val="00106B3F"/>
    <w:rsid w:val="00106E54"/>
    <w:rsid w:val="00107259"/>
    <w:rsid w:val="0010732C"/>
    <w:rsid w:val="00107357"/>
    <w:rsid w:val="0010750C"/>
    <w:rsid w:val="001077F6"/>
    <w:rsid w:val="0010789B"/>
    <w:rsid w:val="001078B7"/>
    <w:rsid w:val="00107934"/>
    <w:rsid w:val="00110069"/>
    <w:rsid w:val="0011024A"/>
    <w:rsid w:val="001102FD"/>
    <w:rsid w:val="001103B8"/>
    <w:rsid w:val="00110808"/>
    <w:rsid w:val="00110EE6"/>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077"/>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775"/>
    <w:rsid w:val="00120A55"/>
    <w:rsid w:val="00120A5F"/>
    <w:rsid w:val="00120CB4"/>
    <w:rsid w:val="00121F16"/>
    <w:rsid w:val="001220CA"/>
    <w:rsid w:val="00122527"/>
    <w:rsid w:val="00122B79"/>
    <w:rsid w:val="00123015"/>
    <w:rsid w:val="00123120"/>
    <w:rsid w:val="00123422"/>
    <w:rsid w:val="00123696"/>
    <w:rsid w:val="00123871"/>
    <w:rsid w:val="001238FE"/>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DAE"/>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65D"/>
    <w:rsid w:val="0014491B"/>
    <w:rsid w:val="00144ACE"/>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47F31"/>
    <w:rsid w:val="001501F7"/>
    <w:rsid w:val="0015067A"/>
    <w:rsid w:val="00150709"/>
    <w:rsid w:val="00150855"/>
    <w:rsid w:val="00150BF2"/>
    <w:rsid w:val="00150C74"/>
    <w:rsid w:val="00150C9B"/>
    <w:rsid w:val="00150CED"/>
    <w:rsid w:val="0015173C"/>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176"/>
    <w:rsid w:val="001542DB"/>
    <w:rsid w:val="0015439F"/>
    <w:rsid w:val="001545B1"/>
    <w:rsid w:val="001549D4"/>
    <w:rsid w:val="001549E0"/>
    <w:rsid w:val="00154AD1"/>
    <w:rsid w:val="00154C6A"/>
    <w:rsid w:val="001551D0"/>
    <w:rsid w:val="00155202"/>
    <w:rsid w:val="00155242"/>
    <w:rsid w:val="00155544"/>
    <w:rsid w:val="00155549"/>
    <w:rsid w:val="00155694"/>
    <w:rsid w:val="0015580E"/>
    <w:rsid w:val="00155A99"/>
    <w:rsid w:val="00155C25"/>
    <w:rsid w:val="00155D0F"/>
    <w:rsid w:val="00155FBA"/>
    <w:rsid w:val="00156214"/>
    <w:rsid w:val="0015647D"/>
    <w:rsid w:val="0015671E"/>
    <w:rsid w:val="0015715F"/>
    <w:rsid w:val="0015737C"/>
    <w:rsid w:val="001573EC"/>
    <w:rsid w:val="00157421"/>
    <w:rsid w:val="0015784C"/>
    <w:rsid w:val="0015786C"/>
    <w:rsid w:val="00157F1C"/>
    <w:rsid w:val="001606A8"/>
    <w:rsid w:val="00160971"/>
    <w:rsid w:val="00160C5E"/>
    <w:rsid w:val="00160E1D"/>
    <w:rsid w:val="00160F8E"/>
    <w:rsid w:val="00161061"/>
    <w:rsid w:val="0016146D"/>
    <w:rsid w:val="00161937"/>
    <w:rsid w:val="00161B93"/>
    <w:rsid w:val="00161F0A"/>
    <w:rsid w:val="00161F6D"/>
    <w:rsid w:val="00162932"/>
    <w:rsid w:val="001631BA"/>
    <w:rsid w:val="00163495"/>
    <w:rsid w:val="00163631"/>
    <w:rsid w:val="001637D3"/>
    <w:rsid w:val="00163ACD"/>
    <w:rsid w:val="00164088"/>
    <w:rsid w:val="001640AD"/>
    <w:rsid w:val="00164234"/>
    <w:rsid w:val="0016444E"/>
    <w:rsid w:val="00164694"/>
    <w:rsid w:val="001649E6"/>
    <w:rsid w:val="00164D62"/>
    <w:rsid w:val="00164F75"/>
    <w:rsid w:val="00164FD2"/>
    <w:rsid w:val="00165322"/>
    <w:rsid w:val="0016574B"/>
    <w:rsid w:val="00165B66"/>
    <w:rsid w:val="00165DE5"/>
    <w:rsid w:val="00165DE9"/>
    <w:rsid w:val="00165EFB"/>
    <w:rsid w:val="0016601B"/>
    <w:rsid w:val="0016613B"/>
    <w:rsid w:val="00166205"/>
    <w:rsid w:val="00166255"/>
    <w:rsid w:val="001663E3"/>
    <w:rsid w:val="0016654C"/>
    <w:rsid w:val="00166726"/>
    <w:rsid w:val="00166924"/>
    <w:rsid w:val="00166A44"/>
    <w:rsid w:val="00166B1C"/>
    <w:rsid w:val="001673D4"/>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88"/>
    <w:rsid w:val="00173ECD"/>
    <w:rsid w:val="00173F53"/>
    <w:rsid w:val="00174461"/>
    <w:rsid w:val="00174476"/>
    <w:rsid w:val="00174C31"/>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5CE"/>
    <w:rsid w:val="0018281E"/>
    <w:rsid w:val="0018284C"/>
    <w:rsid w:val="001829B9"/>
    <w:rsid w:val="001829F1"/>
    <w:rsid w:val="00182B6D"/>
    <w:rsid w:val="00182DEA"/>
    <w:rsid w:val="00182EF0"/>
    <w:rsid w:val="001836D3"/>
    <w:rsid w:val="00183771"/>
    <w:rsid w:val="00183975"/>
    <w:rsid w:val="00183CEA"/>
    <w:rsid w:val="00184062"/>
    <w:rsid w:val="001840F4"/>
    <w:rsid w:val="00184115"/>
    <w:rsid w:val="0018422E"/>
    <w:rsid w:val="00184388"/>
    <w:rsid w:val="00184392"/>
    <w:rsid w:val="00184534"/>
    <w:rsid w:val="00184BB6"/>
    <w:rsid w:val="00184C6F"/>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E9A"/>
    <w:rsid w:val="00186F48"/>
    <w:rsid w:val="00187086"/>
    <w:rsid w:val="001871E5"/>
    <w:rsid w:val="00187309"/>
    <w:rsid w:val="001875AD"/>
    <w:rsid w:val="001875EA"/>
    <w:rsid w:val="00187C19"/>
    <w:rsid w:val="00187C2A"/>
    <w:rsid w:val="00187ED4"/>
    <w:rsid w:val="00187F2E"/>
    <w:rsid w:val="00187FA7"/>
    <w:rsid w:val="0019016F"/>
    <w:rsid w:val="001905EC"/>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66"/>
    <w:rsid w:val="00194F9B"/>
    <w:rsid w:val="00195253"/>
    <w:rsid w:val="0019533E"/>
    <w:rsid w:val="00195864"/>
    <w:rsid w:val="001958F0"/>
    <w:rsid w:val="00195944"/>
    <w:rsid w:val="00195A49"/>
    <w:rsid w:val="00195FE1"/>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AD4"/>
    <w:rsid w:val="001A1C6F"/>
    <w:rsid w:val="001A204D"/>
    <w:rsid w:val="001A2389"/>
    <w:rsid w:val="001A2590"/>
    <w:rsid w:val="001A2879"/>
    <w:rsid w:val="001A2BD3"/>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4BF6"/>
    <w:rsid w:val="001A50A5"/>
    <w:rsid w:val="001A50B3"/>
    <w:rsid w:val="001A51A3"/>
    <w:rsid w:val="001A546D"/>
    <w:rsid w:val="001A5D69"/>
    <w:rsid w:val="001A5E21"/>
    <w:rsid w:val="001A5E44"/>
    <w:rsid w:val="001A606C"/>
    <w:rsid w:val="001A62CC"/>
    <w:rsid w:val="001A63D9"/>
    <w:rsid w:val="001A6469"/>
    <w:rsid w:val="001A65A8"/>
    <w:rsid w:val="001A6AEB"/>
    <w:rsid w:val="001A6F12"/>
    <w:rsid w:val="001A72C0"/>
    <w:rsid w:val="001A7CC3"/>
    <w:rsid w:val="001A7DBD"/>
    <w:rsid w:val="001B008C"/>
    <w:rsid w:val="001B02AB"/>
    <w:rsid w:val="001B031C"/>
    <w:rsid w:val="001B03DD"/>
    <w:rsid w:val="001B06C8"/>
    <w:rsid w:val="001B0E78"/>
    <w:rsid w:val="001B10FB"/>
    <w:rsid w:val="001B123E"/>
    <w:rsid w:val="001B13FB"/>
    <w:rsid w:val="001B1B39"/>
    <w:rsid w:val="001B1C00"/>
    <w:rsid w:val="001B1C6F"/>
    <w:rsid w:val="001B20F1"/>
    <w:rsid w:val="001B240F"/>
    <w:rsid w:val="001B2572"/>
    <w:rsid w:val="001B25FD"/>
    <w:rsid w:val="001B2992"/>
    <w:rsid w:val="001B2C3D"/>
    <w:rsid w:val="001B2C6E"/>
    <w:rsid w:val="001B2F96"/>
    <w:rsid w:val="001B30CC"/>
    <w:rsid w:val="001B3262"/>
    <w:rsid w:val="001B3675"/>
    <w:rsid w:val="001B38B3"/>
    <w:rsid w:val="001B3B9D"/>
    <w:rsid w:val="001B3C04"/>
    <w:rsid w:val="001B3E1F"/>
    <w:rsid w:val="001B4112"/>
    <w:rsid w:val="001B4373"/>
    <w:rsid w:val="001B446A"/>
    <w:rsid w:val="001B47DE"/>
    <w:rsid w:val="001B481A"/>
    <w:rsid w:val="001B4847"/>
    <w:rsid w:val="001B4B43"/>
    <w:rsid w:val="001B4D1D"/>
    <w:rsid w:val="001B4DAE"/>
    <w:rsid w:val="001B56DC"/>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AEC"/>
    <w:rsid w:val="001C1BC1"/>
    <w:rsid w:val="001C1FE0"/>
    <w:rsid w:val="001C2ADC"/>
    <w:rsid w:val="001C2D37"/>
    <w:rsid w:val="001C30BE"/>
    <w:rsid w:val="001C3870"/>
    <w:rsid w:val="001C3AA2"/>
    <w:rsid w:val="001C3AAE"/>
    <w:rsid w:val="001C3CFB"/>
    <w:rsid w:val="001C4195"/>
    <w:rsid w:val="001C43EE"/>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C71EA"/>
    <w:rsid w:val="001C75F5"/>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032"/>
    <w:rsid w:val="001D33EB"/>
    <w:rsid w:val="001D360B"/>
    <w:rsid w:val="001D383C"/>
    <w:rsid w:val="001D3B1F"/>
    <w:rsid w:val="001D3BFB"/>
    <w:rsid w:val="001D3C7D"/>
    <w:rsid w:val="001D4097"/>
    <w:rsid w:val="001D4908"/>
    <w:rsid w:val="001D490A"/>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CE6"/>
    <w:rsid w:val="001D6CFE"/>
    <w:rsid w:val="001D6D56"/>
    <w:rsid w:val="001D6E91"/>
    <w:rsid w:val="001D6FCC"/>
    <w:rsid w:val="001D6FD0"/>
    <w:rsid w:val="001D736D"/>
    <w:rsid w:val="001D741C"/>
    <w:rsid w:val="001D7461"/>
    <w:rsid w:val="001D7951"/>
    <w:rsid w:val="001E07DC"/>
    <w:rsid w:val="001E0C8F"/>
    <w:rsid w:val="001E0E1E"/>
    <w:rsid w:val="001E1A59"/>
    <w:rsid w:val="001E1ACD"/>
    <w:rsid w:val="001E1B66"/>
    <w:rsid w:val="001E2618"/>
    <w:rsid w:val="001E2AD4"/>
    <w:rsid w:val="001E3708"/>
    <w:rsid w:val="001E3E7E"/>
    <w:rsid w:val="001E40F0"/>
    <w:rsid w:val="001E421A"/>
    <w:rsid w:val="001E4282"/>
    <w:rsid w:val="001E42AC"/>
    <w:rsid w:val="001E42B3"/>
    <w:rsid w:val="001E42D7"/>
    <w:rsid w:val="001E4340"/>
    <w:rsid w:val="001E4B78"/>
    <w:rsid w:val="001E4F1B"/>
    <w:rsid w:val="001E4F6D"/>
    <w:rsid w:val="001E505D"/>
    <w:rsid w:val="001E590C"/>
    <w:rsid w:val="001E5912"/>
    <w:rsid w:val="001E593B"/>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072"/>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5B3"/>
    <w:rsid w:val="001F3C1C"/>
    <w:rsid w:val="001F41B8"/>
    <w:rsid w:val="001F42EE"/>
    <w:rsid w:val="001F43F0"/>
    <w:rsid w:val="001F442F"/>
    <w:rsid w:val="001F4639"/>
    <w:rsid w:val="001F4856"/>
    <w:rsid w:val="001F49F4"/>
    <w:rsid w:val="001F4D32"/>
    <w:rsid w:val="001F4FF5"/>
    <w:rsid w:val="001F556A"/>
    <w:rsid w:val="001F55BE"/>
    <w:rsid w:val="001F56DC"/>
    <w:rsid w:val="001F57A1"/>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98D"/>
    <w:rsid w:val="00200AFA"/>
    <w:rsid w:val="00200B05"/>
    <w:rsid w:val="00200BCA"/>
    <w:rsid w:val="00200C81"/>
    <w:rsid w:val="00200E54"/>
    <w:rsid w:val="00200EA2"/>
    <w:rsid w:val="0020144E"/>
    <w:rsid w:val="0020165E"/>
    <w:rsid w:val="0020180E"/>
    <w:rsid w:val="002018A6"/>
    <w:rsid w:val="00201B17"/>
    <w:rsid w:val="00202090"/>
    <w:rsid w:val="00202BAD"/>
    <w:rsid w:val="0020348B"/>
    <w:rsid w:val="002035E2"/>
    <w:rsid w:val="0020377B"/>
    <w:rsid w:val="002038B8"/>
    <w:rsid w:val="00203965"/>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113"/>
    <w:rsid w:val="002052EF"/>
    <w:rsid w:val="00205664"/>
    <w:rsid w:val="00205C3E"/>
    <w:rsid w:val="00205C47"/>
    <w:rsid w:val="00206217"/>
    <w:rsid w:val="0020637C"/>
    <w:rsid w:val="00206BDA"/>
    <w:rsid w:val="00207032"/>
    <w:rsid w:val="002072DA"/>
    <w:rsid w:val="0020744F"/>
    <w:rsid w:val="0020746F"/>
    <w:rsid w:val="00207591"/>
    <w:rsid w:val="002076A6"/>
    <w:rsid w:val="0020771A"/>
    <w:rsid w:val="00207984"/>
    <w:rsid w:val="00207A9F"/>
    <w:rsid w:val="00207AC2"/>
    <w:rsid w:val="00207B54"/>
    <w:rsid w:val="00207C49"/>
    <w:rsid w:val="00210246"/>
    <w:rsid w:val="0021080C"/>
    <w:rsid w:val="00210B76"/>
    <w:rsid w:val="00210E31"/>
    <w:rsid w:val="002113D0"/>
    <w:rsid w:val="00211918"/>
    <w:rsid w:val="00211FF3"/>
    <w:rsid w:val="002122BB"/>
    <w:rsid w:val="00212384"/>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6CC1"/>
    <w:rsid w:val="00217015"/>
    <w:rsid w:val="002170E2"/>
    <w:rsid w:val="002173D8"/>
    <w:rsid w:val="002175FE"/>
    <w:rsid w:val="00217B9A"/>
    <w:rsid w:val="00217CCA"/>
    <w:rsid w:val="00217D09"/>
    <w:rsid w:val="00217D68"/>
    <w:rsid w:val="00217E0D"/>
    <w:rsid w:val="00217FC2"/>
    <w:rsid w:val="00221135"/>
    <w:rsid w:val="00221F08"/>
    <w:rsid w:val="0022207C"/>
    <w:rsid w:val="00222A2D"/>
    <w:rsid w:val="002235E8"/>
    <w:rsid w:val="002240A0"/>
    <w:rsid w:val="00224402"/>
    <w:rsid w:val="002246FE"/>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77"/>
    <w:rsid w:val="002328DF"/>
    <w:rsid w:val="00232B3E"/>
    <w:rsid w:val="00232E0C"/>
    <w:rsid w:val="00232FB9"/>
    <w:rsid w:val="00232FD4"/>
    <w:rsid w:val="00233196"/>
    <w:rsid w:val="00233553"/>
    <w:rsid w:val="00233B70"/>
    <w:rsid w:val="00233DDE"/>
    <w:rsid w:val="00233E8A"/>
    <w:rsid w:val="00233F47"/>
    <w:rsid w:val="00234036"/>
    <w:rsid w:val="0023430D"/>
    <w:rsid w:val="002343D8"/>
    <w:rsid w:val="00234A97"/>
    <w:rsid w:val="00234C77"/>
    <w:rsid w:val="00234CB3"/>
    <w:rsid w:val="00234D14"/>
    <w:rsid w:val="0023518A"/>
    <w:rsid w:val="002355BC"/>
    <w:rsid w:val="00235EA3"/>
    <w:rsid w:val="0023602B"/>
    <w:rsid w:val="00236316"/>
    <w:rsid w:val="002365BE"/>
    <w:rsid w:val="00236608"/>
    <w:rsid w:val="00236AB5"/>
    <w:rsid w:val="00236AFC"/>
    <w:rsid w:val="00236F0A"/>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6"/>
    <w:rsid w:val="0024307B"/>
    <w:rsid w:val="0024327B"/>
    <w:rsid w:val="002435B9"/>
    <w:rsid w:val="00243A41"/>
    <w:rsid w:val="00243E64"/>
    <w:rsid w:val="0024423D"/>
    <w:rsid w:val="00244300"/>
    <w:rsid w:val="00244392"/>
    <w:rsid w:val="0024555B"/>
    <w:rsid w:val="002455B8"/>
    <w:rsid w:val="00245C48"/>
    <w:rsid w:val="00245FAF"/>
    <w:rsid w:val="0024629E"/>
    <w:rsid w:val="0024642C"/>
    <w:rsid w:val="0024654E"/>
    <w:rsid w:val="00246630"/>
    <w:rsid w:val="002467B8"/>
    <w:rsid w:val="00246BC3"/>
    <w:rsid w:val="00246E7C"/>
    <w:rsid w:val="002473DC"/>
    <w:rsid w:val="00247478"/>
    <w:rsid w:val="00247712"/>
    <w:rsid w:val="002479CA"/>
    <w:rsid w:val="00247BE8"/>
    <w:rsid w:val="00247D0B"/>
    <w:rsid w:val="00247DA1"/>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4E"/>
    <w:rsid w:val="00253DD7"/>
    <w:rsid w:val="002543BB"/>
    <w:rsid w:val="00254973"/>
    <w:rsid w:val="00254ABE"/>
    <w:rsid w:val="00254B50"/>
    <w:rsid w:val="00254B9D"/>
    <w:rsid w:val="00254C7D"/>
    <w:rsid w:val="00254E88"/>
    <w:rsid w:val="002554AD"/>
    <w:rsid w:val="0025553B"/>
    <w:rsid w:val="00255A0A"/>
    <w:rsid w:val="00255BA7"/>
    <w:rsid w:val="00255C07"/>
    <w:rsid w:val="00255E0F"/>
    <w:rsid w:val="002566E4"/>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95D"/>
    <w:rsid w:val="00263B7C"/>
    <w:rsid w:val="00263DFA"/>
    <w:rsid w:val="00263F5B"/>
    <w:rsid w:val="002640D0"/>
    <w:rsid w:val="002642B1"/>
    <w:rsid w:val="002644F5"/>
    <w:rsid w:val="00264609"/>
    <w:rsid w:val="0026473B"/>
    <w:rsid w:val="0026498A"/>
    <w:rsid w:val="002649E1"/>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04E"/>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32A"/>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4B8D"/>
    <w:rsid w:val="002852DF"/>
    <w:rsid w:val="00285A72"/>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1D84"/>
    <w:rsid w:val="002921E1"/>
    <w:rsid w:val="002923E6"/>
    <w:rsid w:val="0029318A"/>
    <w:rsid w:val="0029356B"/>
    <w:rsid w:val="00293700"/>
    <w:rsid w:val="00293863"/>
    <w:rsid w:val="002939B6"/>
    <w:rsid w:val="00293C61"/>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2BD"/>
    <w:rsid w:val="002A4669"/>
    <w:rsid w:val="002A4765"/>
    <w:rsid w:val="002A487C"/>
    <w:rsid w:val="002A4B3E"/>
    <w:rsid w:val="002A5330"/>
    <w:rsid w:val="002A55B9"/>
    <w:rsid w:val="002A5734"/>
    <w:rsid w:val="002A5937"/>
    <w:rsid w:val="002A5B3B"/>
    <w:rsid w:val="002A5B52"/>
    <w:rsid w:val="002A5B74"/>
    <w:rsid w:val="002A5BC9"/>
    <w:rsid w:val="002A5CA0"/>
    <w:rsid w:val="002A626F"/>
    <w:rsid w:val="002A6291"/>
    <w:rsid w:val="002A62E3"/>
    <w:rsid w:val="002A663B"/>
    <w:rsid w:val="002A69E4"/>
    <w:rsid w:val="002A71AA"/>
    <w:rsid w:val="002A76FC"/>
    <w:rsid w:val="002A7939"/>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12C"/>
    <w:rsid w:val="002C135E"/>
    <w:rsid w:val="002C168A"/>
    <w:rsid w:val="002C17F8"/>
    <w:rsid w:val="002C198B"/>
    <w:rsid w:val="002C1B42"/>
    <w:rsid w:val="002C1BF7"/>
    <w:rsid w:val="002C1F0F"/>
    <w:rsid w:val="002C20D4"/>
    <w:rsid w:val="002C24ED"/>
    <w:rsid w:val="002C2B75"/>
    <w:rsid w:val="002C2D78"/>
    <w:rsid w:val="002C2F02"/>
    <w:rsid w:val="002C30C0"/>
    <w:rsid w:val="002C30D2"/>
    <w:rsid w:val="002C32F2"/>
    <w:rsid w:val="002C3476"/>
    <w:rsid w:val="002C3525"/>
    <w:rsid w:val="002C35CD"/>
    <w:rsid w:val="002C380D"/>
    <w:rsid w:val="002C3CDD"/>
    <w:rsid w:val="002C3D68"/>
    <w:rsid w:val="002C3DFB"/>
    <w:rsid w:val="002C3ED4"/>
    <w:rsid w:val="002C3F47"/>
    <w:rsid w:val="002C40D4"/>
    <w:rsid w:val="002C4186"/>
    <w:rsid w:val="002C4188"/>
    <w:rsid w:val="002C43A7"/>
    <w:rsid w:val="002C45DB"/>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3D0"/>
    <w:rsid w:val="002C79F2"/>
    <w:rsid w:val="002D083A"/>
    <w:rsid w:val="002D0862"/>
    <w:rsid w:val="002D0A71"/>
    <w:rsid w:val="002D0CAF"/>
    <w:rsid w:val="002D136A"/>
    <w:rsid w:val="002D142E"/>
    <w:rsid w:val="002D188F"/>
    <w:rsid w:val="002D20F0"/>
    <w:rsid w:val="002D217F"/>
    <w:rsid w:val="002D261B"/>
    <w:rsid w:val="002D2798"/>
    <w:rsid w:val="002D2816"/>
    <w:rsid w:val="002D2A81"/>
    <w:rsid w:val="002D2B27"/>
    <w:rsid w:val="002D2D99"/>
    <w:rsid w:val="002D2EB1"/>
    <w:rsid w:val="002D2FF4"/>
    <w:rsid w:val="002D3079"/>
    <w:rsid w:val="002D347D"/>
    <w:rsid w:val="002D3637"/>
    <w:rsid w:val="002D3725"/>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CF3"/>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2D"/>
    <w:rsid w:val="002E44C3"/>
    <w:rsid w:val="002E47FB"/>
    <w:rsid w:val="002E48B5"/>
    <w:rsid w:val="002E4C5E"/>
    <w:rsid w:val="002E4CE6"/>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B4"/>
    <w:rsid w:val="002F33D1"/>
    <w:rsid w:val="002F36E3"/>
    <w:rsid w:val="002F38C5"/>
    <w:rsid w:val="002F3C95"/>
    <w:rsid w:val="002F4085"/>
    <w:rsid w:val="002F441E"/>
    <w:rsid w:val="002F44A6"/>
    <w:rsid w:val="002F4541"/>
    <w:rsid w:val="002F4604"/>
    <w:rsid w:val="002F468B"/>
    <w:rsid w:val="002F4AB3"/>
    <w:rsid w:val="002F4F8C"/>
    <w:rsid w:val="002F591D"/>
    <w:rsid w:val="002F5E94"/>
    <w:rsid w:val="002F6001"/>
    <w:rsid w:val="002F63DA"/>
    <w:rsid w:val="002F65D7"/>
    <w:rsid w:val="002F6B38"/>
    <w:rsid w:val="002F6EE2"/>
    <w:rsid w:val="002F7955"/>
    <w:rsid w:val="002F7FFB"/>
    <w:rsid w:val="003004D5"/>
    <w:rsid w:val="0030090C"/>
    <w:rsid w:val="00300959"/>
    <w:rsid w:val="00300993"/>
    <w:rsid w:val="00300A3C"/>
    <w:rsid w:val="00300AB2"/>
    <w:rsid w:val="00300D1B"/>
    <w:rsid w:val="00300D9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26E"/>
    <w:rsid w:val="003057EC"/>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0D22"/>
    <w:rsid w:val="00311532"/>
    <w:rsid w:val="0031179F"/>
    <w:rsid w:val="00311989"/>
    <w:rsid w:val="00311FBD"/>
    <w:rsid w:val="00312093"/>
    <w:rsid w:val="0031215B"/>
    <w:rsid w:val="003122E5"/>
    <w:rsid w:val="00312A35"/>
    <w:rsid w:val="00312AF0"/>
    <w:rsid w:val="00312C11"/>
    <w:rsid w:val="00313006"/>
    <w:rsid w:val="00313448"/>
    <w:rsid w:val="003134A5"/>
    <w:rsid w:val="003135F0"/>
    <w:rsid w:val="00313A66"/>
    <w:rsid w:val="00313E2E"/>
    <w:rsid w:val="00314079"/>
    <w:rsid w:val="003145CA"/>
    <w:rsid w:val="003149F7"/>
    <w:rsid w:val="00314A5F"/>
    <w:rsid w:val="00314D75"/>
    <w:rsid w:val="00314FA9"/>
    <w:rsid w:val="00315913"/>
    <w:rsid w:val="00315C64"/>
    <w:rsid w:val="00315CBB"/>
    <w:rsid w:val="00315E4B"/>
    <w:rsid w:val="00315E54"/>
    <w:rsid w:val="0031615A"/>
    <w:rsid w:val="0031621A"/>
    <w:rsid w:val="00316448"/>
    <w:rsid w:val="00316F62"/>
    <w:rsid w:val="00317174"/>
    <w:rsid w:val="003172BB"/>
    <w:rsid w:val="0031745A"/>
    <w:rsid w:val="003174D8"/>
    <w:rsid w:val="0031777C"/>
    <w:rsid w:val="00317865"/>
    <w:rsid w:val="0031788B"/>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754"/>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859"/>
    <w:rsid w:val="0032799F"/>
    <w:rsid w:val="00327BFA"/>
    <w:rsid w:val="00327D7E"/>
    <w:rsid w:val="00327F81"/>
    <w:rsid w:val="00330548"/>
    <w:rsid w:val="00330749"/>
    <w:rsid w:val="003309D1"/>
    <w:rsid w:val="00330A49"/>
    <w:rsid w:val="00330F77"/>
    <w:rsid w:val="00331351"/>
    <w:rsid w:val="00331413"/>
    <w:rsid w:val="00331614"/>
    <w:rsid w:val="0033191F"/>
    <w:rsid w:val="00331A49"/>
    <w:rsid w:val="00331C24"/>
    <w:rsid w:val="00331D8C"/>
    <w:rsid w:val="00331EFF"/>
    <w:rsid w:val="00332667"/>
    <w:rsid w:val="00332705"/>
    <w:rsid w:val="0033290C"/>
    <w:rsid w:val="00332BCF"/>
    <w:rsid w:val="00333064"/>
    <w:rsid w:val="0033335A"/>
    <w:rsid w:val="00333547"/>
    <w:rsid w:val="00333D2A"/>
    <w:rsid w:val="003341DD"/>
    <w:rsid w:val="003343F5"/>
    <w:rsid w:val="003347FB"/>
    <w:rsid w:val="003349EA"/>
    <w:rsid w:val="0033514F"/>
    <w:rsid w:val="0033552F"/>
    <w:rsid w:val="0033554D"/>
    <w:rsid w:val="0033571F"/>
    <w:rsid w:val="00335B9B"/>
    <w:rsid w:val="00336011"/>
    <w:rsid w:val="003366E9"/>
    <w:rsid w:val="0033697B"/>
    <w:rsid w:val="00336BFA"/>
    <w:rsid w:val="00337000"/>
    <w:rsid w:val="00337209"/>
    <w:rsid w:val="003372D4"/>
    <w:rsid w:val="0033730E"/>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81C"/>
    <w:rsid w:val="003509D9"/>
    <w:rsid w:val="00350C22"/>
    <w:rsid w:val="00350CE0"/>
    <w:rsid w:val="00350E5E"/>
    <w:rsid w:val="003517C5"/>
    <w:rsid w:val="003518D6"/>
    <w:rsid w:val="00351A33"/>
    <w:rsid w:val="00351FD6"/>
    <w:rsid w:val="003520E9"/>
    <w:rsid w:val="00352714"/>
    <w:rsid w:val="0035277E"/>
    <w:rsid w:val="00352BB0"/>
    <w:rsid w:val="00352BB1"/>
    <w:rsid w:val="00352D8D"/>
    <w:rsid w:val="00353053"/>
    <w:rsid w:val="003533CA"/>
    <w:rsid w:val="003534CB"/>
    <w:rsid w:val="003534F5"/>
    <w:rsid w:val="00353903"/>
    <w:rsid w:val="00353ECC"/>
    <w:rsid w:val="0035403C"/>
    <w:rsid w:val="003546C6"/>
    <w:rsid w:val="0035492B"/>
    <w:rsid w:val="00354BE3"/>
    <w:rsid w:val="00354BF0"/>
    <w:rsid w:val="00354D50"/>
    <w:rsid w:val="003557A2"/>
    <w:rsid w:val="00355982"/>
    <w:rsid w:val="00355A93"/>
    <w:rsid w:val="00355C4E"/>
    <w:rsid w:val="003567D6"/>
    <w:rsid w:val="00356823"/>
    <w:rsid w:val="00356B7E"/>
    <w:rsid w:val="00356E3D"/>
    <w:rsid w:val="003572AE"/>
    <w:rsid w:val="003572D7"/>
    <w:rsid w:val="0035759F"/>
    <w:rsid w:val="003575AA"/>
    <w:rsid w:val="0035775C"/>
    <w:rsid w:val="0036018D"/>
    <w:rsid w:val="0036029B"/>
    <w:rsid w:val="00360503"/>
    <w:rsid w:val="00360909"/>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34C"/>
    <w:rsid w:val="003654B4"/>
    <w:rsid w:val="003655E4"/>
    <w:rsid w:val="00365829"/>
    <w:rsid w:val="0036590A"/>
    <w:rsid w:val="00365CAB"/>
    <w:rsid w:val="00365F8A"/>
    <w:rsid w:val="003664FD"/>
    <w:rsid w:val="003666A0"/>
    <w:rsid w:val="003667C4"/>
    <w:rsid w:val="00366A7B"/>
    <w:rsid w:val="003670F6"/>
    <w:rsid w:val="00367495"/>
    <w:rsid w:val="00367715"/>
    <w:rsid w:val="0036772A"/>
    <w:rsid w:val="00367A35"/>
    <w:rsid w:val="00367AE1"/>
    <w:rsid w:val="0037012B"/>
    <w:rsid w:val="00370146"/>
    <w:rsid w:val="00370215"/>
    <w:rsid w:val="0037037C"/>
    <w:rsid w:val="0037081F"/>
    <w:rsid w:val="003708F8"/>
    <w:rsid w:val="00370DF6"/>
    <w:rsid w:val="00370E25"/>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7A"/>
    <w:rsid w:val="00374DB6"/>
    <w:rsid w:val="00374E73"/>
    <w:rsid w:val="00374F49"/>
    <w:rsid w:val="0037506E"/>
    <w:rsid w:val="003755A6"/>
    <w:rsid w:val="00375707"/>
    <w:rsid w:val="00375872"/>
    <w:rsid w:val="00375956"/>
    <w:rsid w:val="003760DD"/>
    <w:rsid w:val="00376123"/>
    <w:rsid w:val="0037676D"/>
    <w:rsid w:val="00376A26"/>
    <w:rsid w:val="00376CB5"/>
    <w:rsid w:val="00376FA8"/>
    <w:rsid w:val="003773B9"/>
    <w:rsid w:val="0037742E"/>
    <w:rsid w:val="00377F55"/>
    <w:rsid w:val="00377F9D"/>
    <w:rsid w:val="003802FE"/>
    <w:rsid w:val="00380463"/>
    <w:rsid w:val="003807EE"/>
    <w:rsid w:val="003807FD"/>
    <w:rsid w:val="00380834"/>
    <w:rsid w:val="0038095A"/>
    <w:rsid w:val="0038099F"/>
    <w:rsid w:val="00380A4F"/>
    <w:rsid w:val="00380FE7"/>
    <w:rsid w:val="0038105E"/>
    <w:rsid w:val="0038128B"/>
    <w:rsid w:val="0038129B"/>
    <w:rsid w:val="00381520"/>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855"/>
    <w:rsid w:val="00384ABA"/>
    <w:rsid w:val="00384B61"/>
    <w:rsid w:val="00384D66"/>
    <w:rsid w:val="00385584"/>
    <w:rsid w:val="00385C2F"/>
    <w:rsid w:val="00385FB1"/>
    <w:rsid w:val="00386062"/>
    <w:rsid w:val="003860AA"/>
    <w:rsid w:val="00386307"/>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847"/>
    <w:rsid w:val="003A7D80"/>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4EB"/>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8F1"/>
    <w:rsid w:val="003B4A8F"/>
    <w:rsid w:val="003B4AA9"/>
    <w:rsid w:val="003B4B7A"/>
    <w:rsid w:val="003B4BC7"/>
    <w:rsid w:val="003B4D0D"/>
    <w:rsid w:val="003B4D58"/>
    <w:rsid w:val="003B4E88"/>
    <w:rsid w:val="003B50CB"/>
    <w:rsid w:val="003B53D9"/>
    <w:rsid w:val="003B5534"/>
    <w:rsid w:val="003B60BB"/>
    <w:rsid w:val="003B6180"/>
    <w:rsid w:val="003B64D9"/>
    <w:rsid w:val="003B650D"/>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8E6"/>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678F"/>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7C4"/>
    <w:rsid w:val="003D293C"/>
    <w:rsid w:val="003D2E3C"/>
    <w:rsid w:val="003D300F"/>
    <w:rsid w:val="003D352C"/>
    <w:rsid w:val="003D3782"/>
    <w:rsid w:val="003D3A43"/>
    <w:rsid w:val="003D3AE8"/>
    <w:rsid w:val="003D3C9E"/>
    <w:rsid w:val="003D3EF0"/>
    <w:rsid w:val="003D3F57"/>
    <w:rsid w:val="003D4265"/>
    <w:rsid w:val="003D43CF"/>
    <w:rsid w:val="003D4486"/>
    <w:rsid w:val="003D4548"/>
    <w:rsid w:val="003D45CA"/>
    <w:rsid w:val="003D48CB"/>
    <w:rsid w:val="003D4C0F"/>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11A"/>
    <w:rsid w:val="003E1373"/>
    <w:rsid w:val="003E138F"/>
    <w:rsid w:val="003E13DF"/>
    <w:rsid w:val="003E1688"/>
    <w:rsid w:val="003E172C"/>
    <w:rsid w:val="003E17F1"/>
    <w:rsid w:val="003E1887"/>
    <w:rsid w:val="003E2E8C"/>
    <w:rsid w:val="003E2EDA"/>
    <w:rsid w:val="003E33FB"/>
    <w:rsid w:val="003E354D"/>
    <w:rsid w:val="003E37F5"/>
    <w:rsid w:val="003E39FC"/>
    <w:rsid w:val="003E3B8C"/>
    <w:rsid w:val="003E3D8F"/>
    <w:rsid w:val="003E4582"/>
    <w:rsid w:val="003E45B4"/>
    <w:rsid w:val="003E45DF"/>
    <w:rsid w:val="003E4845"/>
    <w:rsid w:val="003E4C21"/>
    <w:rsid w:val="003E4E4B"/>
    <w:rsid w:val="003E5482"/>
    <w:rsid w:val="003E58D8"/>
    <w:rsid w:val="003E59F1"/>
    <w:rsid w:val="003E5A2C"/>
    <w:rsid w:val="003E5A9F"/>
    <w:rsid w:val="003E5C9E"/>
    <w:rsid w:val="003E63C8"/>
    <w:rsid w:val="003E671B"/>
    <w:rsid w:val="003E6AEA"/>
    <w:rsid w:val="003E6DCF"/>
    <w:rsid w:val="003E6EEF"/>
    <w:rsid w:val="003E70E4"/>
    <w:rsid w:val="003E736B"/>
    <w:rsid w:val="003E739C"/>
    <w:rsid w:val="003E746D"/>
    <w:rsid w:val="003E7570"/>
    <w:rsid w:val="003E7592"/>
    <w:rsid w:val="003E7725"/>
    <w:rsid w:val="003E782F"/>
    <w:rsid w:val="003E7BC4"/>
    <w:rsid w:val="003E7BE8"/>
    <w:rsid w:val="003E7DDE"/>
    <w:rsid w:val="003F01AE"/>
    <w:rsid w:val="003F0245"/>
    <w:rsid w:val="003F0885"/>
    <w:rsid w:val="003F0E1A"/>
    <w:rsid w:val="003F0E3F"/>
    <w:rsid w:val="003F0E72"/>
    <w:rsid w:val="003F0F4D"/>
    <w:rsid w:val="003F11AC"/>
    <w:rsid w:val="003F12B0"/>
    <w:rsid w:val="003F1DB8"/>
    <w:rsid w:val="003F1E22"/>
    <w:rsid w:val="003F1E84"/>
    <w:rsid w:val="003F2487"/>
    <w:rsid w:val="003F255C"/>
    <w:rsid w:val="003F25F2"/>
    <w:rsid w:val="003F265C"/>
    <w:rsid w:val="003F2AD9"/>
    <w:rsid w:val="003F31A1"/>
    <w:rsid w:val="003F3797"/>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533"/>
    <w:rsid w:val="003F7789"/>
    <w:rsid w:val="003F7995"/>
    <w:rsid w:val="003F7C29"/>
    <w:rsid w:val="003F7DDF"/>
    <w:rsid w:val="00400603"/>
    <w:rsid w:val="00400A6A"/>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B74"/>
    <w:rsid w:val="00403DDF"/>
    <w:rsid w:val="00404250"/>
    <w:rsid w:val="004047FF"/>
    <w:rsid w:val="00404C2C"/>
    <w:rsid w:val="00404E2F"/>
    <w:rsid w:val="00404FEC"/>
    <w:rsid w:val="0040549D"/>
    <w:rsid w:val="0040569D"/>
    <w:rsid w:val="0040578C"/>
    <w:rsid w:val="004059B7"/>
    <w:rsid w:val="00405C7F"/>
    <w:rsid w:val="00405CEC"/>
    <w:rsid w:val="00406179"/>
    <w:rsid w:val="004062E1"/>
    <w:rsid w:val="00406526"/>
    <w:rsid w:val="0040666C"/>
    <w:rsid w:val="004066B6"/>
    <w:rsid w:val="00407198"/>
    <w:rsid w:val="00407364"/>
    <w:rsid w:val="00407394"/>
    <w:rsid w:val="00407B93"/>
    <w:rsid w:val="00407DD5"/>
    <w:rsid w:val="00407EAE"/>
    <w:rsid w:val="00407FDF"/>
    <w:rsid w:val="004100A9"/>
    <w:rsid w:val="00410310"/>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863"/>
    <w:rsid w:val="00413B56"/>
    <w:rsid w:val="00413CDA"/>
    <w:rsid w:val="00413D43"/>
    <w:rsid w:val="004141A4"/>
    <w:rsid w:val="00414351"/>
    <w:rsid w:val="00414421"/>
    <w:rsid w:val="00414CD5"/>
    <w:rsid w:val="0041553F"/>
    <w:rsid w:val="00415545"/>
    <w:rsid w:val="004158F8"/>
    <w:rsid w:val="00415D1F"/>
    <w:rsid w:val="00415E4C"/>
    <w:rsid w:val="00415E77"/>
    <w:rsid w:val="0041613C"/>
    <w:rsid w:val="004163A9"/>
    <w:rsid w:val="00416908"/>
    <w:rsid w:val="00416B2B"/>
    <w:rsid w:val="00416B7D"/>
    <w:rsid w:val="00416DC1"/>
    <w:rsid w:val="00416F0B"/>
    <w:rsid w:val="0041733C"/>
    <w:rsid w:val="004173AB"/>
    <w:rsid w:val="004173DE"/>
    <w:rsid w:val="0041766B"/>
    <w:rsid w:val="0041780C"/>
    <w:rsid w:val="004179AB"/>
    <w:rsid w:val="00417BF2"/>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292"/>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585"/>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4ECD"/>
    <w:rsid w:val="00435062"/>
    <w:rsid w:val="00435262"/>
    <w:rsid w:val="004355AD"/>
    <w:rsid w:val="0043587F"/>
    <w:rsid w:val="00435965"/>
    <w:rsid w:val="004359FE"/>
    <w:rsid w:val="00435A71"/>
    <w:rsid w:val="00435B91"/>
    <w:rsid w:val="0043609F"/>
    <w:rsid w:val="00436123"/>
    <w:rsid w:val="0043612E"/>
    <w:rsid w:val="004363D6"/>
    <w:rsid w:val="004364F2"/>
    <w:rsid w:val="00436572"/>
    <w:rsid w:val="004365AB"/>
    <w:rsid w:val="004367A7"/>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4D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57"/>
    <w:rsid w:val="0044567A"/>
    <w:rsid w:val="004456A4"/>
    <w:rsid w:val="00445846"/>
    <w:rsid w:val="0044651C"/>
    <w:rsid w:val="00446545"/>
    <w:rsid w:val="0044683E"/>
    <w:rsid w:val="0044684B"/>
    <w:rsid w:val="004468E9"/>
    <w:rsid w:val="00446950"/>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1DE"/>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3D5B"/>
    <w:rsid w:val="004542D3"/>
    <w:rsid w:val="00454431"/>
    <w:rsid w:val="004544FD"/>
    <w:rsid w:val="004548D6"/>
    <w:rsid w:val="00454A22"/>
    <w:rsid w:val="00454C71"/>
    <w:rsid w:val="00454D42"/>
    <w:rsid w:val="0045510C"/>
    <w:rsid w:val="004558F4"/>
    <w:rsid w:val="004559B7"/>
    <w:rsid w:val="00455D96"/>
    <w:rsid w:val="00455FC1"/>
    <w:rsid w:val="00456853"/>
    <w:rsid w:val="00456BA3"/>
    <w:rsid w:val="00456BD2"/>
    <w:rsid w:val="00456C32"/>
    <w:rsid w:val="00457088"/>
    <w:rsid w:val="004572B3"/>
    <w:rsid w:val="0045766D"/>
    <w:rsid w:val="00457699"/>
    <w:rsid w:val="004576CA"/>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AFD"/>
    <w:rsid w:val="00463E75"/>
    <w:rsid w:val="00464458"/>
    <w:rsid w:val="0046453A"/>
    <w:rsid w:val="00464554"/>
    <w:rsid w:val="00464642"/>
    <w:rsid w:val="004647FC"/>
    <w:rsid w:val="00464D57"/>
    <w:rsid w:val="00464EB2"/>
    <w:rsid w:val="00464FAA"/>
    <w:rsid w:val="00465394"/>
    <w:rsid w:val="0046556A"/>
    <w:rsid w:val="00465702"/>
    <w:rsid w:val="00465B2C"/>
    <w:rsid w:val="00465F0A"/>
    <w:rsid w:val="004666BD"/>
    <w:rsid w:val="00466786"/>
    <w:rsid w:val="00466A89"/>
    <w:rsid w:val="00467039"/>
    <w:rsid w:val="0046722E"/>
    <w:rsid w:val="004674FA"/>
    <w:rsid w:val="00467A8B"/>
    <w:rsid w:val="00467AB5"/>
    <w:rsid w:val="00467AFF"/>
    <w:rsid w:val="00467D0F"/>
    <w:rsid w:val="00467DCE"/>
    <w:rsid w:val="004708DD"/>
    <w:rsid w:val="00470957"/>
    <w:rsid w:val="00470C44"/>
    <w:rsid w:val="00471055"/>
    <w:rsid w:val="00471779"/>
    <w:rsid w:val="00471929"/>
    <w:rsid w:val="00471BCF"/>
    <w:rsid w:val="00471F99"/>
    <w:rsid w:val="00471FF6"/>
    <w:rsid w:val="0047200F"/>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13"/>
    <w:rsid w:val="00481D24"/>
    <w:rsid w:val="004821E2"/>
    <w:rsid w:val="0048266A"/>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062"/>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43"/>
    <w:rsid w:val="004942BE"/>
    <w:rsid w:val="0049469F"/>
    <w:rsid w:val="0049473A"/>
    <w:rsid w:val="00494804"/>
    <w:rsid w:val="00494C2B"/>
    <w:rsid w:val="00494C2F"/>
    <w:rsid w:val="00494E3E"/>
    <w:rsid w:val="004950CF"/>
    <w:rsid w:val="004950F6"/>
    <w:rsid w:val="00495841"/>
    <w:rsid w:val="00495874"/>
    <w:rsid w:val="00495ADE"/>
    <w:rsid w:val="00495CAB"/>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5B"/>
    <w:rsid w:val="004A0CC0"/>
    <w:rsid w:val="004A0FAC"/>
    <w:rsid w:val="004A1201"/>
    <w:rsid w:val="004A1221"/>
    <w:rsid w:val="004A1432"/>
    <w:rsid w:val="004A146C"/>
    <w:rsid w:val="004A146F"/>
    <w:rsid w:val="004A16FC"/>
    <w:rsid w:val="004A1A26"/>
    <w:rsid w:val="004A1D0B"/>
    <w:rsid w:val="004A1D4E"/>
    <w:rsid w:val="004A1FC5"/>
    <w:rsid w:val="004A21B2"/>
    <w:rsid w:val="004A21E9"/>
    <w:rsid w:val="004A2530"/>
    <w:rsid w:val="004A2AC1"/>
    <w:rsid w:val="004A2BB2"/>
    <w:rsid w:val="004A30F0"/>
    <w:rsid w:val="004A311F"/>
    <w:rsid w:val="004A34B9"/>
    <w:rsid w:val="004A35F1"/>
    <w:rsid w:val="004A396A"/>
    <w:rsid w:val="004A3C50"/>
    <w:rsid w:val="004A3D77"/>
    <w:rsid w:val="004A3F47"/>
    <w:rsid w:val="004A40BF"/>
    <w:rsid w:val="004A47F1"/>
    <w:rsid w:val="004A48C9"/>
    <w:rsid w:val="004A4904"/>
    <w:rsid w:val="004A496B"/>
    <w:rsid w:val="004A4BF6"/>
    <w:rsid w:val="004A4D29"/>
    <w:rsid w:val="004A4F27"/>
    <w:rsid w:val="004A5073"/>
    <w:rsid w:val="004A511D"/>
    <w:rsid w:val="004A5260"/>
    <w:rsid w:val="004A52F3"/>
    <w:rsid w:val="004A5BA1"/>
    <w:rsid w:val="004A5CB0"/>
    <w:rsid w:val="004A5CD5"/>
    <w:rsid w:val="004A5ED2"/>
    <w:rsid w:val="004A627A"/>
    <w:rsid w:val="004A63D3"/>
    <w:rsid w:val="004A646A"/>
    <w:rsid w:val="004A651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0FC8"/>
    <w:rsid w:val="004B100A"/>
    <w:rsid w:val="004B172B"/>
    <w:rsid w:val="004B1758"/>
    <w:rsid w:val="004B19D3"/>
    <w:rsid w:val="004B1AFD"/>
    <w:rsid w:val="004B1F99"/>
    <w:rsid w:val="004B2138"/>
    <w:rsid w:val="004B2418"/>
    <w:rsid w:val="004B253C"/>
    <w:rsid w:val="004B2545"/>
    <w:rsid w:val="004B26B2"/>
    <w:rsid w:val="004B28FD"/>
    <w:rsid w:val="004B29BB"/>
    <w:rsid w:val="004B2D97"/>
    <w:rsid w:val="004B2FE3"/>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73"/>
    <w:rsid w:val="004B7BE5"/>
    <w:rsid w:val="004B7CC5"/>
    <w:rsid w:val="004B7E91"/>
    <w:rsid w:val="004B7F34"/>
    <w:rsid w:val="004C04F6"/>
    <w:rsid w:val="004C0E17"/>
    <w:rsid w:val="004C119F"/>
    <w:rsid w:val="004C129A"/>
    <w:rsid w:val="004C1495"/>
    <w:rsid w:val="004C14FC"/>
    <w:rsid w:val="004C18A0"/>
    <w:rsid w:val="004C1B07"/>
    <w:rsid w:val="004C1E30"/>
    <w:rsid w:val="004C1F24"/>
    <w:rsid w:val="004C2552"/>
    <w:rsid w:val="004C26FB"/>
    <w:rsid w:val="004C35E3"/>
    <w:rsid w:val="004C386B"/>
    <w:rsid w:val="004C3D75"/>
    <w:rsid w:val="004C3D98"/>
    <w:rsid w:val="004C3DDE"/>
    <w:rsid w:val="004C4122"/>
    <w:rsid w:val="004C4247"/>
    <w:rsid w:val="004C4286"/>
    <w:rsid w:val="004C460F"/>
    <w:rsid w:val="004C493C"/>
    <w:rsid w:val="004C4A6B"/>
    <w:rsid w:val="004C4FDC"/>
    <w:rsid w:val="004C52DD"/>
    <w:rsid w:val="004C5732"/>
    <w:rsid w:val="004C5DE4"/>
    <w:rsid w:val="004C61BE"/>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BD4"/>
    <w:rsid w:val="004C7E20"/>
    <w:rsid w:val="004C7F1E"/>
    <w:rsid w:val="004C7FD6"/>
    <w:rsid w:val="004D02FE"/>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953"/>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4B2"/>
    <w:rsid w:val="004D7A19"/>
    <w:rsid w:val="004D7ABF"/>
    <w:rsid w:val="004D7C36"/>
    <w:rsid w:val="004D7F0A"/>
    <w:rsid w:val="004D7F33"/>
    <w:rsid w:val="004E0414"/>
    <w:rsid w:val="004E0888"/>
    <w:rsid w:val="004E0A0A"/>
    <w:rsid w:val="004E0BA1"/>
    <w:rsid w:val="004E1A3E"/>
    <w:rsid w:val="004E215B"/>
    <w:rsid w:val="004E2381"/>
    <w:rsid w:val="004E28F8"/>
    <w:rsid w:val="004E29B6"/>
    <w:rsid w:val="004E30B9"/>
    <w:rsid w:val="004E3202"/>
    <w:rsid w:val="004E33DC"/>
    <w:rsid w:val="004E3645"/>
    <w:rsid w:val="004E3A6E"/>
    <w:rsid w:val="004E3C97"/>
    <w:rsid w:val="004E3D2C"/>
    <w:rsid w:val="004E3E77"/>
    <w:rsid w:val="004E3EB9"/>
    <w:rsid w:val="004E3EBA"/>
    <w:rsid w:val="004E4019"/>
    <w:rsid w:val="004E4484"/>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7EA"/>
    <w:rsid w:val="004F4A4B"/>
    <w:rsid w:val="004F4A9B"/>
    <w:rsid w:val="004F4C01"/>
    <w:rsid w:val="004F4E34"/>
    <w:rsid w:val="004F50B5"/>
    <w:rsid w:val="004F5291"/>
    <w:rsid w:val="004F53CF"/>
    <w:rsid w:val="004F5444"/>
    <w:rsid w:val="004F5484"/>
    <w:rsid w:val="004F566B"/>
    <w:rsid w:val="004F5CEC"/>
    <w:rsid w:val="004F5EDE"/>
    <w:rsid w:val="004F615E"/>
    <w:rsid w:val="004F687B"/>
    <w:rsid w:val="004F6BCE"/>
    <w:rsid w:val="004F707C"/>
    <w:rsid w:val="004F7086"/>
    <w:rsid w:val="004F72B8"/>
    <w:rsid w:val="004F74D4"/>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D5A"/>
    <w:rsid w:val="00503E22"/>
    <w:rsid w:val="0050413D"/>
    <w:rsid w:val="00504151"/>
    <w:rsid w:val="00504215"/>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C5A"/>
    <w:rsid w:val="00506F05"/>
    <w:rsid w:val="00506F57"/>
    <w:rsid w:val="00507289"/>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94"/>
    <w:rsid w:val="00513DD3"/>
    <w:rsid w:val="00513EC7"/>
    <w:rsid w:val="005149E6"/>
    <w:rsid w:val="00514AA9"/>
    <w:rsid w:val="00514C68"/>
    <w:rsid w:val="0051512F"/>
    <w:rsid w:val="005156C7"/>
    <w:rsid w:val="005157CC"/>
    <w:rsid w:val="005157F9"/>
    <w:rsid w:val="00516077"/>
    <w:rsid w:val="005160EF"/>
    <w:rsid w:val="0051661A"/>
    <w:rsid w:val="0051663E"/>
    <w:rsid w:val="00516D44"/>
    <w:rsid w:val="00516D84"/>
    <w:rsid w:val="005171FE"/>
    <w:rsid w:val="00517278"/>
    <w:rsid w:val="00517900"/>
    <w:rsid w:val="00517A52"/>
    <w:rsid w:val="00517A78"/>
    <w:rsid w:val="00520097"/>
    <w:rsid w:val="005204AD"/>
    <w:rsid w:val="005204E6"/>
    <w:rsid w:val="00520736"/>
    <w:rsid w:val="005207B3"/>
    <w:rsid w:val="00521184"/>
    <w:rsid w:val="00521A9E"/>
    <w:rsid w:val="0052221E"/>
    <w:rsid w:val="00522267"/>
    <w:rsid w:val="00522951"/>
    <w:rsid w:val="00522E7D"/>
    <w:rsid w:val="00522E8A"/>
    <w:rsid w:val="00522ED1"/>
    <w:rsid w:val="00523553"/>
    <w:rsid w:val="005237CD"/>
    <w:rsid w:val="0052387E"/>
    <w:rsid w:val="00523DDC"/>
    <w:rsid w:val="00523E60"/>
    <w:rsid w:val="005240BC"/>
    <w:rsid w:val="005241DC"/>
    <w:rsid w:val="00524666"/>
    <w:rsid w:val="0052485C"/>
    <w:rsid w:val="00524CC4"/>
    <w:rsid w:val="00524D60"/>
    <w:rsid w:val="00524F06"/>
    <w:rsid w:val="005253B3"/>
    <w:rsid w:val="00525F7E"/>
    <w:rsid w:val="00525FC2"/>
    <w:rsid w:val="00526298"/>
    <w:rsid w:val="00526397"/>
    <w:rsid w:val="00526C12"/>
    <w:rsid w:val="00526FCF"/>
    <w:rsid w:val="00527079"/>
    <w:rsid w:val="00527194"/>
    <w:rsid w:val="005272A2"/>
    <w:rsid w:val="005272BA"/>
    <w:rsid w:val="005277D5"/>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19C"/>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427"/>
    <w:rsid w:val="00537582"/>
    <w:rsid w:val="005375C9"/>
    <w:rsid w:val="005377A2"/>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BA"/>
    <w:rsid w:val="005465FB"/>
    <w:rsid w:val="00546968"/>
    <w:rsid w:val="00546E2C"/>
    <w:rsid w:val="00546E6B"/>
    <w:rsid w:val="005470CE"/>
    <w:rsid w:val="005471B1"/>
    <w:rsid w:val="00547902"/>
    <w:rsid w:val="00547A19"/>
    <w:rsid w:val="00547B7E"/>
    <w:rsid w:val="00547BD0"/>
    <w:rsid w:val="00547E09"/>
    <w:rsid w:val="00547E14"/>
    <w:rsid w:val="00547E27"/>
    <w:rsid w:val="0055032A"/>
    <w:rsid w:val="005504FA"/>
    <w:rsid w:val="005512A6"/>
    <w:rsid w:val="00551555"/>
    <w:rsid w:val="00551852"/>
    <w:rsid w:val="0055186B"/>
    <w:rsid w:val="00551872"/>
    <w:rsid w:val="00551D4B"/>
    <w:rsid w:val="00551DC6"/>
    <w:rsid w:val="00551FC2"/>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4C9"/>
    <w:rsid w:val="005567DF"/>
    <w:rsid w:val="005568EB"/>
    <w:rsid w:val="00556C46"/>
    <w:rsid w:val="00556D9A"/>
    <w:rsid w:val="00557343"/>
    <w:rsid w:val="0055768E"/>
    <w:rsid w:val="005578D8"/>
    <w:rsid w:val="00557C40"/>
    <w:rsid w:val="005601E9"/>
    <w:rsid w:val="005603C3"/>
    <w:rsid w:val="005606C2"/>
    <w:rsid w:val="00560B37"/>
    <w:rsid w:val="00560C97"/>
    <w:rsid w:val="00560F05"/>
    <w:rsid w:val="005611F6"/>
    <w:rsid w:val="005613FE"/>
    <w:rsid w:val="00561A4C"/>
    <w:rsid w:val="00561C73"/>
    <w:rsid w:val="00561CF3"/>
    <w:rsid w:val="00561DB2"/>
    <w:rsid w:val="00562721"/>
    <w:rsid w:val="0056285A"/>
    <w:rsid w:val="0056294B"/>
    <w:rsid w:val="00562B2E"/>
    <w:rsid w:val="00562BDB"/>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7F"/>
    <w:rsid w:val="00576AB1"/>
    <w:rsid w:val="00576E4B"/>
    <w:rsid w:val="00577F17"/>
    <w:rsid w:val="0058007A"/>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95F"/>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8D8"/>
    <w:rsid w:val="00587AE4"/>
    <w:rsid w:val="00587B46"/>
    <w:rsid w:val="00587DA0"/>
    <w:rsid w:val="005900AA"/>
    <w:rsid w:val="00590136"/>
    <w:rsid w:val="005904F1"/>
    <w:rsid w:val="00590634"/>
    <w:rsid w:val="00591153"/>
    <w:rsid w:val="0059119E"/>
    <w:rsid w:val="00591790"/>
    <w:rsid w:val="00591B0A"/>
    <w:rsid w:val="00591C93"/>
    <w:rsid w:val="00592673"/>
    <w:rsid w:val="005929C5"/>
    <w:rsid w:val="00592A31"/>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6C5"/>
    <w:rsid w:val="00596D90"/>
    <w:rsid w:val="00596EF7"/>
    <w:rsid w:val="00596F6B"/>
    <w:rsid w:val="00596FB3"/>
    <w:rsid w:val="00597142"/>
    <w:rsid w:val="005975C1"/>
    <w:rsid w:val="0059794C"/>
    <w:rsid w:val="00597D95"/>
    <w:rsid w:val="005A0448"/>
    <w:rsid w:val="005A044F"/>
    <w:rsid w:val="005A05C1"/>
    <w:rsid w:val="005A0A90"/>
    <w:rsid w:val="005A0C92"/>
    <w:rsid w:val="005A0E96"/>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DA1"/>
    <w:rsid w:val="005A3E9E"/>
    <w:rsid w:val="005A3F69"/>
    <w:rsid w:val="005A41CF"/>
    <w:rsid w:val="005A4992"/>
    <w:rsid w:val="005A4B91"/>
    <w:rsid w:val="005A4D32"/>
    <w:rsid w:val="005A542D"/>
    <w:rsid w:val="005A5671"/>
    <w:rsid w:val="005A568A"/>
    <w:rsid w:val="005A58E7"/>
    <w:rsid w:val="005A5A76"/>
    <w:rsid w:val="005A5B5E"/>
    <w:rsid w:val="005A5D06"/>
    <w:rsid w:val="005A5EC3"/>
    <w:rsid w:val="005A6148"/>
    <w:rsid w:val="005A64C3"/>
    <w:rsid w:val="005A6566"/>
    <w:rsid w:val="005A69AB"/>
    <w:rsid w:val="005A6C2A"/>
    <w:rsid w:val="005A6C50"/>
    <w:rsid w:val="005A6D68"/>
    <w:rsid w:val="005A6D85"/>
    <w:rsid w:val="005A70CA"/>
    <w:rsid w:val="005A718F"/>
    <w:rsid w:val="005A744B"/>
    <w:rsid w:val="005A74B2"/>
    <w:rsid w:val="005A78F2"/>
    <w:rsid w:val="005A7E2D"/>
    <w:rsid w:val="005A7E6B"/>
    <w:rsid w:val="005B0012"/>
    <w:rsid w:val="005B02E2"/>
    <w:rsid w:val="005B038C"/>
    <w:rsid w:val="005B0A2C"/>
    <w:rsid w:val="005B0BBC"/>
    <w:rsid w:val="005B0D00"/>
    <w:rsid w:val="005B0EAE"/>
    <w:rsid w:val="005B1108"/>
    <w:rsid w:val="005B1184"/>
    <w:rsid w:val="005B131A"/>
    <w:rsid w:val="005B1396"/>
    <w:rsid w:val="005B172A"/>
    <w:rsid w:val="005B2100"/>
    <w:rsid w:val="005B2115"/>
    <w:rsid w:val="005B24D1"/>
    <w:rsid w:val="005B2812"/>
    <w:rsid w:val="005B290A"/>
    <w:rsid w:val="005B29D8"/>
    <w:rsid w:val="005B2A0E"/>
    <w:rsid w:val="005B2B7B"/>
    <w:rsid w:val="005B2D1B"/>
    <w:rsid w:val="005B2DD8"/>
    <w:rsid w:val="005B33C2"/>
    <w:rsid w:val="005B3734"/>
    <w:rsid w:val="005B3915"/>
    <w:rsid w:val="005B3ADD"/>
    <w:rsid w:val="005B3CD6"/>
    <w:rsid w:val="005B3D75"/>
    <w:rsid w:val="005B41F3"/>
    <w:rsid w:val="005B456F"/>
    <w:rsid w:val="005B487F"/>
    <w:rsid w:val="005B5288"/>
    <w:rsid w:val="005B5354"/>
    <w:rsid w:val="005B5592"/>
    <w:rsid w:val="005B5879"/>
    <w:rsid w:val="005B5BAC"/>
    <w:rsid w:val="005B5D61"/>
    <w:rsid w:val="005B6107"/>
    <w:rsid w:val="005B677A"/>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1D78"/>
    <w:rsid w:val="005C20FF"/>
    <w:rsid w:val="005C2193"/>
    <w:rsid w:val="005C21FB"/>
    <w:rsid w:val="005C2424"/>
    <w:rsid w:val="005C25AD"/>
    <w:rsid w:val="005C29BD"/>
    <w:rsid w:val="005C2ABD"/>
    <w:rsid w:val="005C305B"/>
    <w:rsid w:val="005C32B3"/>
    <w:rsid w:val="005C35F5"/>
    <w:rsid w:val="005C3AC3"/>
    <w:rsid w:val="005C3CAF"/>
    <w:rsid w:val="005C3CB1"/>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0FA2"/>
    <w:rsid w:val="005D1597"/>
    <w:rsid w:val="005D1628"/>
    <w:rsid w:val="005D1638"/>
    <w:rsid w:val="005D17A3"/>
    <w:rsid w:val="005D1D42"/>
    <w:rsid w:val="005D1EE5"/>
    <w:rsid w:val="005D2283"/>
    <w:rsid w:val="005D271D"/>
    <w:rsid w:val="005D279C"/>
    <w:rsid w:val="005D2AD6"/>
    <w:rsid w:val="005D2EE2"/>
    <w:rsid w:val="005D2F25"/>
    <w:rsid w:val="005D318D"/>
    <w:rsid w:val="005D352F"/>
    <w:rsid w:val="005D3641"/>
    <w:rsid w:val="005D3AF3"/>
    <w:rsid w:val="005D3E43"/>
    <w:rsid w:val="005D40C9"/>
    <w:rsid w:val="005D4D5A"/>
    <w:rsid w:val="005D4E53"/>
    <w:rsid w:val="005D505E"/>
    <w:rsid w:val="005D55AC"/>
    <w:rsid w:val="005D5892"/>
    <w:rsid w:val="005D5C74"/>
    <w:rsid w:val="005D5FF5"/>
    <w:rsid w:val="005D61E4"/>
    <w:rsid w:val="005D6A0A"/>
    <w:rsid w:val="005D6A37"/>
    <w:rsid w:val="005D6B61"/>
    <w:rsid w:val="005E09B0"/>
    <w:rsid w:val="005E0B50"/>
    <w:rsid w:val="005E0F80"/>
    <w:rsid w:val="005E111A"/>
    <w:rsid w:val="005E1171"/>
    <w:rsid w:val="005E16FF"/>
    <w:rsid w:val="005E17D8"/>
    <w:rsid w:val="005E1937"/>
    <w:rsid w:val="005E1D1F"/>
    <w:rsid w:val="005E1DA9"/>
    <w:rsid w:val="005E2517"/>
    <w:rsid w:val="005E2685"/>
    <w:rsid w:val="005E299F"/>
    <w:rsid w:val="005E2A0E"/>
    <w:rsid w:val="005E2A24"/>
    <w:rsid w:val="005E2D16"/>
    <w:rsid w:val="005E2D1D"/>
    <w:rsid w:val="005E3417"/>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D3A"/>
    <w:rsid w:val="005E6E83"/>
    <w:rsid w:val="005E6FB9"/>
    <w:rsid w:val="005E749E"/>
    <w:rsid w:val="005E7655"/>
    <w:rsid w:val="005E7A52"/>
    <w:rsid w:val="005E7B0A"/>
    <w:rsid w:val="005E7FDD"/>
    <w:rsid w:val="005F041D"/>
    <w:rsid w:val="005F050B"/>
    <w:rsid w:val="005F07DA"/>
    <w:rsid w:val="005F0F5F"/>
    <w:rsid w:val="005F13DA"/>
    <w:rsid w:val="005F1A0E"/>
    <w:rsid w:val="005F1E27"/>
    <w:rsid w:val="005F2063"/>
    <w:rsid w:val="005F2206"/>
    <w:rsid w:val="005F24D5"/>
    <w:rsid w:val="005F275F"/>
    <w:rsid w:val="005F293D"/>
    <w:rsid w:val="005F2942"/>
    <w:rsid w:val="005F2BB5"/>
    <w:rsid w:val="005F2E08"/>
    <w:rsid w:val="005F335E"/>
    <w:rsid w:val="005F3806"/>
    <w:rsid w:val="005F3AF1"/>
    <w:rsid w:val="005F3BB8"/>
    <w:rsid w:val="005F3D64"/>
    <w:rsid w:val="005F3D68"/>
    <w:rsid w:val="005F3F72"/>
    <w:rsid w:val="005F4071"/>
    <w:rsid w:val="005F41BE"/>
    <w:rsid w:val="005F46D9"/>
    <w:rsid w:val="005F4864"/>
    <w:rsid w:val="005F490C"/>
    <w:rsid w:val="005F4D25"/>
    <w:rsid w:val="005F4D75"/>
    <w:rsid w:val="005F4DA7"/>
    <w:rsid w:val="005F4F35"/>
    <w:rsid w:val="005F5032"/>
    <w:rsid w:val="005F50F6"/>
    <w:rsid w:val="005F51CB"/>
    <w:rsid w:val="005F5433"/>
    <w:rsid w:val="005F54C3"/>
    <w:rsid w:val="005F5A6D"/>
    <w:rsid w:val="005F609B"/>
    <w:rsid w:val="005F61A5"/>
    <w:rsid w:val="005F61D8"/>
    <w:rsid w:val="005F6793"/>
    <w:rsid w:val="005F687D"/>
    <w:rsid w:val="005F6DC6"/>
    <w:rsid w:val="005F790E"/>
    <w:rsid w:val="005F7BDA"/>
    <w:rsid w:val="005F7D32"/>
    <w:rsid w:val="005F7FF2"/>
    <w:rsid w:val="006001DB"/>
    <w:rsid w:val="0060042C"/>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BD5"/>
    <w:rsid w:val="00603D81"/>
    <w:rsid w:val="00603FC3"/>
    <w:rsid w:val="006041C2"/>
    <w:rsid w:val="00604317"/>
    <w:rsid w:val="0060440F"/>
    <w:rsid w:val="006044F2"/>
    <w:rsid w:val="00604D91"/>
    <w:rsid w:val="00604DAD"/>
    <w:rsid w:val="006050B8"/>
    <w:rsid w:val="00605493"/>
    <w:rsid w:val="00605760"/>
    <w:rsid w:val="006059C9"/>
    <w:rsid w:val="00605DD8"/>
    <w:rsid w:val="00605DEE"/>
    <w:rsid w:val="0060625C"/>
    <w:rsid w:val="00606596"/>
    <w:rsid w:val="00606635"/>
    <w:rsid w:val="006066F1"/>
    <w:rsid w:val="006067F8"/>
    <w:rsid w:val="006068FE"/>
    <w:rsid w:val="00606DC5"/>
    <w:rsid w:val="00607067"/>
    <w:rsid w:val="0060709D"/>
    <w:rsid w:val="006073F6"/>
    <w:rsid w:val="006074C7"/>
    <w:rsid w:val="006075D1"/>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90"/>
    <w:rsid w:val="006138C4"/>
    <w:rsid w:val="006139A4"/>
    <w:rsid w:val="00613A4D"/>
    <w:rsid w:val="00613A94"/>
    <w:rsid w:val="006141A7"/>
    <w:rsid w:val="00614385"/>
    <w:rsid w:val="0061467C"/>
    <w:rsid w:val="006146AF"/>
    <w:rsid w:val="00614770"/>
    <w:rsid w:val="0061485F"/>
    <w:rsid w:val="00614F5D"/>
    <w:rsid w:val="00614FBD"/>
    <w:rsid w:val="006152EE"/>
    <w:rsid w:val="0061559B"/>
    <w:rsid w:val="006155A5"/>
    <w:rsid w:val="006159BB"/>
    <w:rsid w:val="00615D9A"/>
    <w:rsid w:val="006164DC"/>
    <w:rsid w:val="006166A9"/>
    <w:rsid w:val="006167C7"/>
    <w:rsid w:val="006167D4"/>
    <w:rsid w:val="006168FF"/>
    <w:rsid w:val="006169CA"/>
    <w:rsid w:val="00616D58"/>
    <w:rsid w:val="00616D5E"/>
    <w:rsid w:val="0061722B"/>
    <w:rsid w:val="006172F0"/>
    <w:rsid w:val="006175DF"/>
    <w:rsid w:val="00617961"/>
    <w:rsid w:val="00617E17"/>
    <w:rsid w:val="00617F16"/>
    <w:rsid w:val="006201AF"/>
    <w:rsid w:val="0062023D"/>
    <w:rsid w:val="0062055B"/>
    <w:rsid w:val="0062071D"/>
    <w:rsid w:val="00620FAC"/>
    <w:rsid w:val="00621123"/>
    <w:rsid w:val="00621478"/>
    <w:rsid w:val="006214C6"/>
    <w:rsid w:val="0062189F"/>
    <w:rsid w:val="00621A99"/>
    <w:rsid w:val="00621B6F"/>
    <w:rsid w:val="00621BEE"/>
    <w:rsid w:val="00621C6F"/>
    <w:rsid w:val="00622244"/>
    <w:rsid w:val="006223A6"/>
    <w:rsid w:val="0062263C"/>
    <w:rsid w:val="00622823"/>
    <w:rsid w:val="006228DF"/>
    <w:rsid w:val="0062302D"/>
    <w:rsid w:val="006230FA"/>
    <w:rsid w:val="00623186"/>
    <w:rsid w:val="006233F1"/>
    <w:rsid w:val="006237B9"/>
    <w:rsid w:val="00623938"/>
    <w:rsid w:val="00623E8F"/>
    <w:rsid w:val="00624129"/>
    <w:rsid w:val="0062432F"/>
    <w:rsid w:val="00624524"/>
    <w:rsid w:val="006246C4"/>
    <w:rsid w:val="006247D1"/>
    <w:rsid w:val="00624979"/>
    <w:rsid w:val="006249C8"/>
    <w:rsid w:val="006249F2"/>
    <w:rsid w:val="00624A62"/>
    <w:rsid w:val="00624A81"/>
    <w:rsid w:val="00624B1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53"/>
    <w:rsid w:val="006267D0"/>
    <w:rsid w:val="00626CC9"/>
    <w:rsid w:val="00626F65"/>
    <w:rsid w:val="00626F91"/>
    <w:rsid w:val="00626FB1"/>
    <w:rsid w:val="00627154"/>
    <w:rsid w:val="00627170"/>
    <w:rsid w:val="006272EA"/>
    <w:rsid w:val="006273EC"/>
    <w:rsid w:val="00630591"/>
    <w:rsid w:val="00630AD0"/>
    <w:rsid w:val="00630D2B"/>
    <w:rsid w:val="00630DDC"/>
    <w:rsid w:val="00630EE9"/>
    <w:rsid w:val="00631564"/>
    <w:rsid w:val="0063159B"/>
    <w:rsid w:val="006315B1"/>
    <w:rsid w:val="00631657"/>
    <w:rsid w:val="006316D6"/>
    <w:rsid w:val="00631B38"/>
    <w:rsid w:val="00631FA4"/>
    <w:rsid w:val="00632108"/>
    <w:rsid w:val="00632185"/>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5"/>
    <w:rsid w:val="006340ED"/>
    <w:rsid w:val="00634207"/>
    <w:rsid w:val="006346FB"/>
    <w:rsid w:val="00634866"/>
    <w:rsid w:val="0063488E"/>
    <w:rsid w:val="00634925"/>
    <w:rsid w:val="0063497C"/>
    <w:rsid w:val="006349B5"/>
    <w:rsid w:val="00634B26"/>
    <w:rsid w:val="00634D3D"/>
    <w:rsid w:val="00634F15"/>
    <w:rsid w:val="006357AE"/>
    <w:rsid w:val="006358ED"/>
    <w:rsid w:val="00635B79"/>
    <w:rsid w:val="00636464"/>
    <w:rsid w:val="006365B7"/>
    <w:rsid w:val="0063666B"/>
    <w:rsid w:val="00636A27"/>
    <w:rsid w:val="006372B6"/>
    <w:rsid w:val="00637669"/>
    <w:rsid w:val="006377C8"/>
    <w:rsid w:val="00637EBC"/>
    <w:rsid w:val="00640054"/>
    <w:rsid w:val="00640170"/>
    <w:rsid w:val="00640354"/>
    <w:rsid w:val="0064047F"/>
    <w:rsid w:val="00640AF2"/>
    <w:rsid w:val="00640BCB"/>
    <w:rsid w:val="00640CDA"/>
    <w:rsid w:val="0064111F"/>
    <w:rsid w:val="006415D0"/>
    <w:rsid w:val="00641865"/>
    <w:rsid w:val="0064195D"/>
    <w:rsid w:val="00641A1E"/>
    <w:rsid w:val="0064233B"/>
    <w:rsid w:val="0064276D"/>
    <w:rsid w:val="006428AF"/>
    <w:rsid w:val="0064297A"/>
    <w:rsid w:val="00642996"/>
    <w:rsid w:val="0064299B"/>
    <w:rsid w:val="006429CC"/>
    <w:rsid w:val="0064310F"/>
    <w:rsid w:val="006432EA"/>
    <w:rsid w:val="0064363A"/>
    <w:rsid w:val="006439BD"/>
    <w:rsid w:val="00643A89"/>
    <w:rsid w:val="00643BE9"/>
    <w:rsid w:val="006440E1"/>
    <w:rsid w:val="00644602"/>
    <w:rsid w:val="006446FC"/>
    <w:rsid w:val="006447A9"/>
    <w:rsid w:val="00644970"/>
    <w:rsid w:val="00644FFB"/>
    <w:rsid w:val="0064521D"/>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1C"/>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928"/>
    <w:rsid w:val="00654A5C"/>
    <w:rsid w:val="00654DB5"/>
    <w:rsid w:val="00654E59"/>
    <w:rsid w:val="00654E7E"/>
    <w:rsid w:val="006551BD"/>
    <w:rsid w:val="00655521"/>
    <w:rsid w:val="00655621"/>
    <w:rsid w:val="00655645"/>
    <w:rsid w:val="00656031"/>
    <w:rsid w:val="006560AB"/>
    <w:rsid w:val="006562A8"/>
    <w:rsid w:val="006562CB"/>
    <w:rsid w:val="00657680"/>
    <w:rsid w:val="0065769A"/>
    <w:rsid w:val="00657BC5"/>
    <w:rsid w:val="00657F3D"/>
    <w:rsid w:val="00660112"/>
    <w:rsid w:val="0066020C"/>
    <w:rsid w:val="0066048B"/>
    <w:rsid w:val="006605BD"/>
    <w:rsid w:val="00660931"/>
    <w:rsid w:val="00660A24"/>
    <w:rsid w:val="00660CC6"/>
    <w:rsid w:val="00660F16"/>
    <w:rsid w:val="006611F0"/>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1EF"/>
    <w:rsid w:val="00664353"/>
    <w:rsid w:val="006645DA"/>
    <w:rsid w:val="00664922"/>
    <w:rsid w:val="00664D51"/>
    <w:rsid w:val="00664DFA"/>
    <w:rsid w:val="00664DFF"/>
    <w:rsid w:val="00664E43"/>
    <w:rsid w:val="00665225"/>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7A9"/>
    <w:rsid w:val="0067087D"/>
    <w:rsid w:val="00670E9C"/>
    <w:rsid w:val="00670F82"/>
    <w:rsid w:val="00670FEC"/>
    <w:rsid w:val="00671105"/>
    <w:rsid w:val="00671168"/>
    <w:rsid w:val="006714CF"/>
    <w:rsid w:val="006719D5"/>
    <w:rsid w:val="00671F24"/>
    <w:rsid w:val="00671FA6"/>
    <w:rsid w:val="006720A0"/>
    <w:rsid w:val="0067262E"/>
    <w:rsid w:val="00672D73"/>
    <w:rsid w:val="00673156"/>
    <w:rsid w:val="006733AE"/>
    <w:rsid w:val="0067342E"/>
    <w:rsid w:val="00673554"/>
    <w:rsid w:val="006736B4"/>
    <w:rsid w:val="00673CF5"/>
    <w:rsid w:val="006740A5"/>
    <w:rsid w:val="006740EF"/>
    <w:rsid w:val="00674686"/>
    <w:rsid w:val="00674DB4"/>
    <w:rsid w:val="00674F3B"/>
    <w:rsid w:val="00675064"/>
    <w:rsid w:val="0067525E"/>
    <w:rsid w:val="006753C3"/>
    <w:rsid w:val="006754F5"/>
    <w:rsid w:val="0067569C"/>
    <w:rsid w:val="00675ABD"/>
    <w:rsid w:val="00675F6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D7F"/>
    <w:rsid w:val="00683424"/>
    <w:rsid w:val="006834FC"/>
    <w:rsid w:val="0068399C"/>
    <w:rsid w:val="0068415F"/>
    <w:rsid w:val="0068436F"/>
    <w:rsid w:val="00684491"/>
    <w:rsid w:val="00684586"/>
    <w:rsid w:val="006848BB"/>
    <w:rsid w:val="00684AB4"/>
    <w:rsid w:val="00684CE2"/>
    <w:rsid w:val="006850FD"/>
    <w:rsid w:val="00685534"/>
    <w:rsid w:val="0068580A"/>
    <w:rsid w:val="00685A1B"/>
    <w:rsid w:val="00685D24"/>
    <w:rsid w:val="00685F40"/>
    <w:rsid w:val="006861B7"/>
    <w:rsid w:val="0068628E"/>
    <w:rsid w:val="006864BD"/>
    <w:rsid w:val="00686863"/>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909"/>
    <w:rsid w:val="00693A3D"/>
    <w:rsid w:val="00693B8F"/>
    <w:rsid w:val="00693BA8"/>
    <w:rsid w:val="00693D63"/>
    <w:rsid w:val="00693E54"/>
    <w:rsid w:val="0069426C"/>
    <w:rsid w:val="0069439D"/>
    <w:rsid w:val="00694717"/>
    <w:rsid w:val="00694E84"/>
    <w:rsid w:val="00694F8B"/>
    <w:rsid w:val="00695419"/>
    <w:rsid w:val="006955E4"/>
    <w:rsid w:val="0069564B"/>
    <w:rsid w:val="006956EC"/>
    <w:rsid w:val="00695766"/>
    <w:rsid w:val="00696465"/>
    <w:rsid w:val="006964E1"/>
    <w:rsid w:val="006969C0"/>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B73"/>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5F3"/>
    <w:rsid w:val="006A6C18"/>
    <w:rsid w:val="006A6E37"/>
    <w:rsid w:val="006A70F2"/>
    <w:rsid w:val="006A7463"/>
    <w:rsid w:val="006A7508"/>
    <w:rsid w:val="006A7DCD"/>
    <w:rsid w:val="006B056E"/>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0B8"/>
    <w:rsid w:val="006B3460"/>
    <w:rsid w:val="006B3683"/>
    <w:rsid w:val="006B4128"/>
    <w:rsid w:val="006B414A"/>
    <w:rsid w:val="006B4A42"/>
    <w:rsid w:val="006B4B28"/>
    <w:rsid w:val="006B5194"/>
    <w:rsid w:val="006B555E"/>
    <w:rsid w:val="006B5710"/>
    <w:rsid w:val="006B5AAD"/>
    <w:rsid w:val="006B5B12"/>
    <w:rsid w:val="006B5FCF"/>
    <w:rsid w:val="006B6162"/>
    <w:rsid w:val="006B6438"/>
    <w:rsid w:val="006B64DB"/>
    <w:rsid w:val="006B6634"/>
    <w:rsid w:val="006B6911"/>
    <w:rsid w:val="006B6CFE"/>
    <w:rsid w:val="006B6D45"/>
    <w:rsid w:val="006B7AAD"/>
    <w:rsid w:val="006B7B33"/>
    <w:rsid w:val="006C00E1"/>
    <w:rsid w:val="006C02A7"/>
    <w:rsid w:val="006C0346"/>
    <w:rsid w:val="006C062F"/>
    <w:rsid w:val="006C063F"/>
    <w:rsid w:val="006C064B"/>
    <w:rsid w:val="006C0866"/>
    <w:rsid w:val="006C0A14"/>
    <w:rsid w:val="006C0F64"/>
    <w:rsid w:val="006C0F8E"/>
    <w:rsid w:val="006C15B5"/>
    <w:rsid w:val="006C1A33"/>
    <w:rsid w:val="006C1C72"/>
    <w:rsid w:val="006C20B6"/>
    <w:rsid w:val="006C215D"/>
    <w:rsid w:val="006C2420"/>
    <w:rsid w:val="006C26D8"/>
    <w:rsid w:val="006C2DFC"/>
    <w:rsid w:val="006C317E"/>
    <w:rsid w:val="006C372D"/>
    <w:rsid w:val="006C421A"/>
    <w:rsid w:val="006C4458"/>
    <w:rsid w:val="006C44A9"/>
    <w:rsid w:val="006C4CEB"/>
    <w:rsid w:val="006C4E85"/>
    <w:rsid w:val="006C581D"/>
    <w:rsid w:val="006C605A"/>
    <w:rsid w:val="006C6194"/>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7F"/>
    <w:rsid w:val="006D1DA0"/>
    <w:rsid w:val="006D1E4E"/>
    <w:rsid w:val="006D213B"/>
    <w:rsid w:val="006D252B"/>
    <w:rsid w:val="006D2765"/>
    <w:rsid w:val="006D2C19"/>
    <w:rsid w:val="006D3AD0"/>
    <w:rsid w:val="006D3C6D"/>
    <w:rsid w:val="006D3FCB"/>
    <w:rsid w:val="006D40C8"/>
    <w:rsid w:val="006D434B"/>
    <w:rsid w:val="006D461B"/>
    <w:rsid w:val="006D48B9"/>
    <w:rsid w:val="006D4CA5"/>
    <w:rsid w:val="006D4D18"/>
    <w:rsid w:val="006D50FB"/>
    <w:rsid w:val="006D5547"/>
    <w:rsid w:val="006D5E95"/>
    <w:rsid w:val="006D61C5"/>
    <w:rsid w:val="006D62C3"/>
    <w:rsid w:val="006D62C5"/>
    <w:rsid w:val="006D6347"/>
    <w:rsid w:val="006D63A1"/>
    <w:rsid w:val="006D6863"/>
    <w:rsid w:val="006D6BFA"/>
    <w:rsid w:val="006D70A5"/>
    <w:rsid w:val="006D7655"/>
    <w:rsid w:val="006D7969"/>
    <w:rsid w:val="006D7C0B"/>
    <w:rsid w:val="006D7D93"/>
    <w:rsid w:val="006E023F"/>
    <w:rsid w:val="006E0242"/>
    <w:rsid w:val="006E0411"/>
    <w:rsid w:val="006E0B73"/>
    <w:rsid w:val="006E0EDF"/>
    <w:rsid w:val="006E1226"/>
    <w:rsid w:val="006E1261"/>
    <w:rsid w:val="006E1450"/>
    <w:rsid w:val="006E16B0"/>
    <w:rsid w:val="006E17D0"/>
    <w:rsid w:val="006E1B90"/>
    <w:rsid w:val="006E1C24"/>
    <w:rsid w:val="006E1E7D"/>
    <w:rsid w:val="006E20C1"/>
    <w:rsid w:val="006E22B4"/>
    <w:rsid w:val="006E275A"/>
    <w:rsid w:val="006E2BCA"/>
    <w:rsid w:val="006E2C0E"/>
    <w:rsid w:val="006E2CAA"/>
    <w:rsid w:val="006E2E7C"/>
    <w:rsid w:val="006E2EEC"/>
    <w:rsid w:val="006E2FC3"/>
    <w:rsid w:val="006E3655"/>
    <w:rsid w:val="006E3668"/>
    <w:rsid w:val="006E39AE"/>
    <w:rsid w:val="006E39E7"/>
    <w:rsid w:val="006E3CD5"/>
    <w:rsid w:val="006E3D07"/>
    <w:rsid w:val="006E3EF7"/>
    <w:rsid w:val="006E3FFB"/>
    <w:rsid w:val="006E466F"/>
    <w:rsid w:val="006E489E"/>
    <w:rsid w:val="006E4F12"/>
    <w:rsid w:val="006E50C1"/>
    <w:rsid w:val="006E50E3"/>
    <w:rsid w:val="006E5173"/>
    <w:rsid w:val="006E551F"/>
    <w:rsid w:val="006E6188"/>
    <w:rsid w:val="006E61F3"/>
    <w:rsid w:val="006E66F2"/>
    <w:rsid w:val="006E6F2A"/>
    <w:rsid w:val="006E7159"/>
    <w:rsid w:val="006E729C"/>
    <w:rsid w:val="006E73CF"/>
    <w:rsid w:val="006E75B7"/>
    <w:rsid w:val="006E79ED"/>
    <w:rsid w:val="006E7AD7"/>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865"/>
    <w:rsid w:val="006F4B24"/>
    <w:rsid w:val="006F520E"/>
    <w:rsid w:val="006F569D"/>
    <w:rsid w:val="006F57B4"/>
    <w:rsid w:val="006F5963"/>
    <w:rsid w:val="006F59B7"/>
    <w:rsid w:val="006F5D20"/>
    <w:rsid w:val="006F5D8B"/>
    <w:rsid w:val="006F60F8"/>
    <w:rsid w:val="006F66AF"/>
    <w:rsid w:val="006F67F1"/>
    <w:rsid w:val="006F70D3"/>
    <w:rsid w:val="006F71FF"/>
    <w:rsid w:val="006F742B"/>
    <w:rsid w:val="006F7940"/>
    <w:rsid w:val="007001A8"/>
    <w:rsid w:val="007002FD"/>
    <w:rsid w:val="007003EA"/>
    <w:rsid w:val="00700404"/>
    <w:rsid w:val="00700B12"/>
    <w:rsid w:val="00700C94"/>
    <w:rsid w:val="00700CBF"/>
    <w:rsid w:val="007010E8"/>
    <w:rsid w:val="0070169F"/>
    <w:rsid w:val="0070194C"/>
    <w:rsid w:val="00701A75"/>
    <w:rsid w:val="00701BA9"/>
    <w:rsid w:val="00701EBC"/>
    <w:rsid w:val="007023B3"/>
    <w:rsid w:val="00702877"/>
    <w:rsid w:val="00702E55"/>
    <w:rsid w:val="00702EA5"/>
    <w:rsid w:val="00703368"/>
    <w:rsid w:val="007034E4"/>
    <w:rsid w:val="00703932"/>
    <w:rsid w:val="0070440D"/>
    <w:rsid w:val="007044B0"/>
    <w:rsid w:val="007044CE"/>
    <w:rsid w:val="00704604"/>
    <w:rsid w:val="0070482B"/>
    <w:rsid w:val="00704A70"/>
    <w:rsid w:val="00704CF5"/>
    <w:rsid w:val="00704D4A"/>
    <w:rsid w:val="00704FCC"/>
    <w:rsid w:val="0070559C"/>
    <w:rsid w:val="00705813"/>
    <w:rsid w:val="00705A46"/>
    <w:rsid w:val="00705CB5"/>
    <w:rsid w:val="00705E6E"/>
    <w:rsid w:val="007063E1"/>
    <w:rsid w:val="00706425"/>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3FC0"/>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05F6"/>
    <w:rsid w:val="00720730"/>
    <w:rsid w:val="00720A7E"/>
    <w:rsid w:val="007211CA"/>
    <w:rsid w:val="007211F4"/>
    <w:rsid w:val="0072124C"/>
    <w:rsid w:val="007216D1"/>
    <w:rsid w:val="00721BE3"/>
    <w:rsid w:val="00721BE5"/>
    <w:rsid w:val="00721CFC"/>
    <w:rsid w:val="00721D77"/>
    <w:rsid w:val="007224D6"/>
    <w:rsid w:val="00722868"/>
    <w:rsid w:val="00722F8A"/>
    <w:rsid w:val="007230B5"/>
    <w:rsid w:val="00723219"/>
    <w:rsid w:val="00723392"/>
    <w:rsid w:val="007233B0"/>
    <w:rsid w:val="007235A7"/>
    <w:rsid w:val="00723799"/>
    <w:rsid w:val="00723EA4"/>
    <w:rsid w:val="007242EE"/>
    <w:rsid w:val="0072496E"/>
    <w:rsid w:val="007249E6"/>
    <w:rsid w:val="00724A83"/>
    <w:rsid w:val="00724C01"/>
    <w:rsid w:val="0072546D"/>
    <w:rsid w:val="007255AE"/>
    <w:rsid w:val="0072561F"/>
    <w:rsid w:val="00725639"/>
    <w:rsid w:val="007256F4"/>
    <w:rsid w:val="00725D04"/>
    <w:rsid w:val="00725D55"/>
    <w:rsid w:val="00725E40"/>
    <w:rsid w:val="00725F33"/>
    <w:rsid w:val="0072624B"/>
    <w:rsid w:val="007263D7"/>
    <w:rsid w:val="00726475"/>
    <w:rsid w:val="007266E5"/>
    <w:rsid w:val="00726765"/>
    <w:rsid w:val="00726B35"/>
    <w:rsid w:val="00726FDF"/>
    <w:rsid w:val="007270EC"/>
    <w:rsid w:val="00727101"/>
    <w:rsid w:val="007278B7"/>
    <w:rsid w:val="007279C3"/>
    <w:rsid w:val="00727B67"/>
    <w:rsid w:val="0073013F"/>
    <w:rsid w:val="0073083B"/>
    <w:rsid w:val="00730892"/>
    <w:rsid w:val="00730AC0"/>
    <w:rsid w:val="00730F4F"/>
    <w:rsid w:val="00731100"/>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643"/>
    <w:rsid w:val="00735CAC"/>
    <w:rsid w:val="00735E69"/>
    <w:rsid w:val="00736871"/>
    <w:rsid w:val="00736ACF"/>
    <w:rsid w:val="00736B55"/>
    <w:rsid w:val="00736DB7"/>
    <w:rsid w:val="00736F31"/>
    <w:rsid w:val="00736F51"/>
    <w:rsid w:val="00736FF6"/>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3B"/>
    <w:rsid w:val="00742263"/>
    <w:rsid w:val="00742341"/>
    <w:rsid w:val="00742548"/>
    <w:rsid w:val="0074275E"/>
    <w:rsid w:val="0074283E"/>
    <w:rsid w:val="00742CC8"/>
    <w:rsid w:val="00742D07"/>
    <w:rsid w:val="00742DD0"/>
    <w:rsid w:val="00743204"/>
    <w:rsid w:val="0074326D"/>
    <w:rsid w:val="0074365E"/>
    <w:rsid w:val="007439B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09"/>
    <w:rsid w:val="00747EE9"/>
    <w:rsid w:val="007508E1"/>
    <w:rsid w:val="0075093C"/>
    <w:rsid w:val="00750A49"/>
    <w:rsid w:val="00750AC5"/>
    <w:rsid w:val="00750CAE"/>
    <w:rsid w:val="00750E7B"/>
    <w:rsid w:val="007510B1"/>
    <w:rsid w:val="007513F2"/>
    <w:rsid w:val="00751481"/>
    <w:rsid w:val="00751ACF"/>
    <w:rsid w:val="00751BF6"/>
    <w:rsid w:val="0075239A"/>
    <w:rsid w:val="007529C9"/>
    <w:rsid w:val="00753312"/>
    <w:rsid w:val="00753562"/>
    <w:rsid w:val="0075391C"/>
    <w:rsid w:val="00753F9E"/>
    <w:rsid w:val="00753FC9"/>
    <w:rsid w:val="00754AA2"/>
    <w:rsid w:val="00754C3B"/>
    <w:rsid w:val="00755136"/>
    <w:rsid w:val="007554AD"/>
    <w:rsid w:val="00755B12"/>
    <w:rsid w:val="00755C16"/>
    <w:rsid w:val="00755E2D"/>
    <w:rsid w:val="00755FEF"/>
    <w:rsid w:val="0075635A"/>
    <w:rsid w:val="007563E6"/>
    <w:rsid w:val="00756636"/>
    <w:rsid w:val="00756638"/>
    <w:rsid w:val="00756B13"/>
    <w:rsid w:val="00756E25"/>
    <w:rsid w:val="00756F1D"/>
    <w:rsid w:val="007571E4"/>
    <w:rsid w:val="00757345"/>
    <w:rsid w:val="00757381"/>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861"/>
    <w:rsid w:val="00762B25"/>
    <w:rsid w:val="0076333B"/>
    <w:rsid w:val="007636AE"/>
    <w:rsid w:val="00763752"/>
    <w:rsid w:val="007637E9"/>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4A86"/>
    <w:rsid w:val="00764FFF"/>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67F89"/>
    <w:rsid w:val="0077007E"/>
    <w:rsid w:val="00770125"/>
    <w:rsid w:val="0077037E"/>
    <w:rsid w:val="007705FE"/>
    <w:rsid w:val="00770625"/>
    <w:rsid w:val="0077071D"/>
    <w:rsid w:val="0077077C"/>
    <w:rsid w:val="00770BF3"/>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3B7"/>
    <w:rsid w:val="007753D6"/>
    <w:rsid w:val="0077543E"/>
    <w:rsid w:val="007755C6"/>
    <w:rsid w:val="00775838"/>
    <w:rsid w:val="00776647"/>
    <w:rsid w:val="00776981"/>
    <w:rsid w:val="007769CC"/>
    <w:rsid w:val="007774CF"/>
    <w:rsid w:val="007776B9"/>
    <w:rsid w:val="00777A0F"/>
    <w:rsid w:val="00777D3E"/>
    <w:rsid w:val="00777D82"/>
    <w:rsid w:val="00780445"/>
    <w:rsid w:val="007804E7"/>
    <w:rsid w:val="007805F8"/>
    <w:rsid w:val="00780B79"/>
    <w:rsid w:val="00780BAF"/>
    <w:rsid w:val="00781631"/>
    <w:rsid w:val="00781840"/>
    <w:rsid w:val="00781A7B"/>
    <w:rsid w:val="00781ADE"/>
    <w:rsid w:val="0078225A"/>
    <w:rsid w:val="00782812"/>
    <w:rsid w:val="00782AC1"/>
    <w:rsid w:val="00782C62"/>
    <w:rsid w:val="00782D8D"/>
    <w:rsid w:val="00782F94"/>
    <w:rsid w:val="00783631"/>
    <w:rsid w:val="00784026"/>
    <w:rsid w:val="00784276"/>
    <w:rsid w:val="00784318"/>
    <w:rsid w:val="007847D8"/>
    <w:rsid w:val="00784896"/>
    <w:rsid w:val="00784BEF"/>
    <w:rsid w:val="00784EBE"/>
    <w:rsid w:val="0078514E"/>
    <w:rsid w:val="0078544B"/>
    <w:rsid w:val="0078548B"/>
    <w:rsid w:val="007855E6"/>
    <w:rsid w:val="007856C0"/>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062"/>
    <w:rsid w:val="00792C4E"/>
    <w:rsid w:val="00792F13"/>
    <w:rsid w:val="00793202"/>
    <w:rsid w:val="0079375E"/>
    <w:rsid w:val="00793876"/>
    <w:rsid w:val="00793898"/>
    <w:rsid w:val="00793B74"/>
    <w:rsid w:val="00793E04"/>
    <w:rsid w:val="00793F05"/>
    <w:rsid w:val="00793F73"/>
    <w:rsid w:val="00794067"/>
    <w:rsid w:val="0079423E"/>
    <w:rsid w:val="0079441E"/>
    <w:rsid w:val="0079456C"/>
    <w:rsid w:val="00794702"/>
    <w:rsid w:val="00794823"/>
    <w:rsid w:val="00794CB3"/>
    <w:rsid w:val="00794DA5"/>
    <w:rsid w:val="00794DDF"/>
    <w:rsid w:val="00795182"/>
    <w:rsid w:val="007952AB"/>
    <w:rsid w:val="007952C6"/>
    <w:rsid w:val="0079535E"/>
    <w:rsid w:val="0079546A"/>
    <w:rsid w:val="007955FA"/>
    <w:rsid w:val="0079580F"/>
    <w:rsid w:val="00795B8A"/>
    <w:rsid w:val="0079601B"/>
    <w:rsid w:val="00796147"/>
    <w:rsid w:val="007964BC"/>
    <w:rsid w:val="00796A0F"/>
    <w:rsid w:val="0079728E"/>
    <w:rsid w:val="0079771F"/>
    <w:rsid w:val="0079782C"/>
    <w:rsid w:val="00797BBC"/>
    <w:rsid w:val="00797F1E"/>
    <w:rsid w:val="007A030F"/>
    <w:rsid w:val="007A0661"/>
    <w:rsid w:val="007A086D"/>
    <w:rsid w:val="007A0AA3"/>
    <w:rsid w:val="007A0B1E"/>
    <w:rsid w:val="007A0D05"/>
    <w:rsid w:val="007A0E2C"/>
    <w:rsid w:val="007A11AE"/>
    <w:rsid w:val="007A11E8"/>
    <w:rsid w:val="007A2A53"/>
    <w:rsid w:val="007A2AD2"/>
    <w:rsid w:val="007A2C80"/>
    <w:rsid w:val="007A2D30"/>
    <w:rsid w:val="007A2EF6"/>
    <w:rsid w:val="007A2F27"/>
    <w:rsid w:val="007A30E8"/>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574"/>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4BC"/>
    <w:rsid w:val="007B3BA0"/>
    <w:rsid w:val="007B3BDB"/>
    <w:rsid w:val="007B3C08"/>
    <w:rsid w:val="007B42F9"/>
    <w:rsid w:val="007B46E5"/>
    <w:rsid w:val="007B4965"/>
    <w:rsid w:val="007B4F25"/>
    <w:rsid w:val="007B4F65"/>
    <w:rsid w:val="007B4F7F"/>
    <w:rsid w:val="007B5073"/>
    <w:rsid w:val="007B5403"/>
    <w:rsid w:val="007B5437"/>
    <w:rsid w:val="007B5E4C"/>
    <w:rsid w:val="007B5F94"/>
    <w:rsid w:val="007B6445"/>
    <w:rsid w:val="007B6583"/>
    <w:rsid w:val="007B69EC"/>
    <w:rsid w:val="007B6B9A"/>
    <w:rsid w:val="007B7102"/>
    <w:rsid w:val="007B7196"/>
    <w:rsid w:val="007B72EB"/>
    <w:rsid w:val="007B7F9C"/>
    <w:rsid w:val="007C019D"/>
    <w:rsid w:val="007C045C"/>
    <w:rsid w:val="007C0619"/>
    <w:rsid w:val="007C0976"/>
    <w:rsid w:val="007C0C5A"/>
    <w:rsid w:val="007C0C60"/>
    <w:rsid w:val="007C1209"/>
    <w:rsid w:val="007C1299"/>
    <w:rsid w:val="007C1905"/>
    <w:rsid w:val="007C1974"/>
    <w:rsid w:val="007C1BC9"/>
    <w:rsid w:val="007C1D8D"/>
    <w:rsid w:val="007C1D9A"/>
    <w:rsid w:val="007C1F01"/>
    <w:rsid w:val="007C21BE"/>
    <w:rsid w:val="007C23C5"/>
    <w:rsid w:val="007C2465"/>
    <w:rsid w:val="007C26B1"/>
    <w:rsid w:val="007C26F4"/>
    <w:rsid w:val="007C2AD5"/>
    <w:rsid w:val="007C2D40"/>
    <w:rsid w:val="007C2D6F"/>
    <w:rsid w:val="007C2E30"/>
    <w:rsid w:val="007C2ED4"/>
    <w:rsid w:val="007C2FEA"/>
    <w:rsid w:val="007C3134"/>
    <w:rsid w:val="007C31B8"/>
    <w:rsid w:val="007C3300"/>
    <w:rsid w:val="007C3396"/>
    <w:rsid w:val="007C3494"/>
    <w:rsid w:val="007C3F4C"/>
    <w:rsid w:val="007C4053"/>
    <w:rsid w:val="007C4201"/>
    <w:rsid w:val="007C48DC"/>
    <w:rsid w:val="007C4E84"/>
    <w:rsid w:val="007C532C"/>
    <w:rsid w:val="007C53D6"/>
    <w:rsid w:val="007C5419"/>
    <w:rsid w:val="007C57C7"/>
    <w:rsid w:val="007C5837"/>
    <w:rsid w:val="007C5B79"/>
    <w:rsid w:val="007C5D57"/>
    <w:rsid w:val="007C5EB6"/>
    <w:rsid w:val="007C5FAF"/>
    <w:rsid w:val="007C63E7"/>
    <w:rsid w:val="007C6433"/>
    <w:rsid w:val="007C64DD"/>
    <w:rsid w:val="007C6581"/>
    <w:rsid w:val="007C658B"/>
    <w:rsid w:val="007C6A40"/>
    <w:rsid w:val="007C6F56"/>
    <w:rsid w:val="007C6FBD"/>
    <w:rsid w:val="007C6FCE"/>
    <w:rsid w:val="007C7043"/>
    <w:rsid w:val="007C76D8"/>
    <w:rsid w:val="007C771A"/>
    <w:rsid w:val="007C7957"/>
    <w:rsid w:val="007C7F08"/>
    <w:rsid w:val="007C7F2A"/>
    <w:rsid w:val="007C7F82"/>
    <w:rsid w:val="007D02E5"/>
    <w:rsid w:val="007D0309"/>
    <w:rsid w:val="007D0B7C"/>
    <w:rsid w:val="007D0EBF"/>
    <w:rsid w:val="007D0F7C"/>
    <w:rsid w:val="007D0FF3"/>
    <w:rsid w:val="007D108E"/>
    <w:rsid w:val="007D18EB"/>
    <w:rsid w:val="007D1938"/>
    <w:rsid w:val="007D1F5D"/>
    <w:rsid w:val="007D2282"/>
    <w:rsid w:val="007D23DF"/>
    <w:rsid w:val="007D2559"/>
    <w:rsid w:val="007D27EC"/>
    <w:rsid w:val="007D2EA2"/>
    <w:rsid w:val="007D30A3"/>
    <w:rsid w:val="007D323C"/>
    <w:rsid w:val="007D34BE"/>
    <w:rsid w:val="007D3592"/>
    <w:rsid w:val="007D398C"/>
    <w:rsid w:val="007D3B1F"/>
    <w:rsid w:val="007D3DFC"/>
    <w:rsid w:val="007D42DC"/>
    <w:rsid w:val="007D42EF"/>
    <w:rsid w:val="007D44F6"/>
    <w:rsid w:val="007D4ABE"/>
    <w:rsid w:val="007D4F70"/>
    <w:rsid w:val="007D52B7"/>
    <w:rsid w:val="007D52D3"/>
    <w:rsid w:val="007D53D4"/>
    <w:rsid w:val="007D5B11"/>
    <w:rsid w:val="007D5B27"/>
    <w:rsid w:val="007D5D0B"/>
    <w:rsid w:val="007D61B8"/>
    <w:rsid w:val="007D651D"/>
    <w:rsid w:val="007D6609"/>
    <w:rsid w:val="007D667A"/>
    <w:rsid w:val="007D6692"/>
    <w:rsid w:val="007D6D51"/>
    <w:rsid w:val="007D6E8C"/>
    <w:rsid w:val="007D703A"/>
    <w:rsid w:val="007D73A7"/>
    <w:rsid w:val="007D74A9"/>
    <w:rsid w:val="007D7689"/>
    <w:rsid w:val="007D77FD"/>
    <w:rsid w:val="007D7991"/>
    <w:rsid w:val="007D7AF1"/>
    <w:rsid w:val="007D7B1C"/>
    <w:rsid w:val="007D7DB9"/>
    <w:rsid w:val="007E017D"/>
    <w:rsid w:val="007E0189"/>
    <w:rsid w:val="007E04DD"/>
    <w:rsid w:val="007E0EF6"/>
    <w:rsid w:val="007E147A"/>
    <w:rsid w:val="007E16F2"/>
    <w:rsid w:val="007E1861"/>
    <w:rsid w:val="007E1868"/>
    <w:rsid w:val="007E18AA"/>
    <w:rsid w:val="007E1B0B"/>
    <w:rsid w:val="007E1E2C"/>
    <w:rsid w:val="007E21A0"/>
    <w:rsid w:val="007E23EE"/>
    <w:rsid w:val="007E24DF"/>
    <w:rsid w:val="007E27C2"/>
    <w:rsid w:val="007E29BE"/>
    <w:rsid w:val="007E29D6"/>
    <w:rsid w:val="007E2F31"/>
    <w:rsid w:val="007E3595"/>
    <w:rsid w:val="007E3A27"/>
    <w:rsid w:val="007E3A62"/>
    <w:rsid w:val="007E3A87"/>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68"/>
    <w:rsid w:val="007F34FC"/>
    <w:rsid w:val="007F37C2"/>
    <w:rsid w:val="007F3CCD"/>
    <w:rsid w:val="007F3D81"/>
    <w:rsid w:val="007F3DE8"/>
    <w:rsid w:val="007F3F96"/>
    <w:rsid w:val="007F4025"/>
    <w:rsid w:val="007F4172"/>
    <w:rsid w:val="007F4C4F"/>
    <w:rsid w:val="007F5406"/>
    <w:rsid w:val="007F553E"/>
    <w:rsid w:val="007F5559"/>
    <w:rsid w:val="007F555E"/>
    <w:rsid w:val="007F598D"/>
    <w:rsid w:val="007F5B5C"/>
    <w:rsid w:val="007F5DC6"/>
    <w:rsid w:val="007F6638"/>
    <w:rsid w:val="007F6763"/>
    <w:rsid w:val="007F695B"/>
    <w:rsid w:val="007F699C"/>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2A3"/>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5C2"/>
    <w:rsid w:val="0081288C"/>
    <w:rsid w:val="0081290B"/>
    <w:rsid w:val="00812E91"/>
    <w:rsid w:val="00812F54"/>
    <w:rsid w:val="00813000"/>
    <w:rsid w:val="00813217"/>
    <w:rsid w:val="00813303"/>
    <w:rsid w:val="0081336D"/>
    <w:rsid w:val="0081344B"/>
    <w:rsid w:val="00813674"/>
    <w:rsid w:val="00813C53"/>
    <w:rsid w:val="00813DB9"/>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B"/>
    <w:rsid w:val="00820B6D"/>
    <w:rsid w:val="00820D12"/>
    <w:rsid w:val="00820FD7"/>
    <w:rsid w:val="0082100A"/>
    <w:rsid w:val="008212E4"/>
    <w:rsid w:val="00822051"/>
    <w:rsid w:val="008222BE"/>
    <w:rsid w:val="008227E2"/>
    <w:rsid w:val="00822995"/>
    <w:rsid w:val="00822C01"/>
    <w:rsid w:val="00822EE9"/>
    <w:rsid w:val="0082303F"/>
    <w:rsid w:val="008231A4"/>
    <w:rsid w:val="00823965"/>
    <w:rsid w:val="00823AEF"/>
    <w:rsid w:val="00823BF9"/>
    <w:rsid w:val="00823FBC"/>
    <w:rsid w:val="008243CE"/>
    <w:rsid w:val="008244BF"/>
    <w:rsid w:val="00824547"/>
    <w:rsid w:val="008246F6"/>
    <w:rsid w:val="008247DB"/>
    <w:rsid w:val="00824EB2"/>
    <w:rsid w:val="00824F86"/>
    <w:rsid w:val="00825428"/>
    <w:rsid w:val="0082548D"/>
    <w:rsid w:val="00825E57"/>
    <w:rsid w:val="00826163"/>
    <w:rsid w:val="00826526"/>
    <w:rsid w:val="00826562"/>
    <w:rsid w:val="008269BD"/>
    <w:rsid w:val="00826BAC"/>
    <w:rsid w:val="00826F3A"/>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3ED"/>
    <w:rsid w:val="00833AB6"/>
    <w:rsid w:val="00833B5D"/>
    <w:rsid w:val="00833EAF"/>
    <w:rsid w:val="00833EEA"/>
    <w:rsid w:val="00833F15"/>
    <w:rsid w:val="00834032"/>
    <w:rsid w:val="008340C9"/>
    <w:rsid w:val="008340F5"/>
    <w:rsid w:val="0083413B"/>
    <w:rsid w:val="00834190"/>
    <w:rsid w:val="00834E0C"/>
    <w:rsid w:val="00834F08"/>
    <w:rsid w:val="00835184"/>
    <w:rsid w:val="008351F7"/>
    <w:rsid w:val="0083525B"/>
    <w:rsid w:val="008353EE"/>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9A4"/>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AC7"/>
    <w:rsid w:val="0084420C"/>
    <w:rsid w:val="0084466C"/>
    <w:rsid w:val="00844CCD"/>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EDE"/>
    <w:rsid w:val="00850F8F"/>
    <w:rsid w:val="0085109F"/>
    <w:rsid w:val="008512E4"/>
    <w:rsid w:val="00851413"/>
    <w:rsid w:val="0085145F"/>
    <w:rsid w:val="00851516"/>
    <w:rsid w:val="00851569"/>
    <w:rsid w:val="0085198F"/>
    <w:rsid w:val="008519F1"/>
    <w:rsid w:val="00851A29"/>
    <w:rsid w:val="00851D0E"/>
    <w:rsid w:val="00851EA1"/>
    <w:rsid w:val="00852395"/>
    <w:rsid w:val="008525B3"/>
    <w:rsid w:val="0085275D"/>
    <w:rsid w:val="00852A96"/>
    <w:rsid w:val="00852D51"/>
    <w:rsid w:val="00852DD0"/>
    <w:rsid w:val="00853049"/>
    <w:rsid w:val="00853092"/>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3D4"/>
    <w:rsid w:val="00855680"/>
    <w:rsid w:val="00855886"/>
    <w:rsid w:val="008558FF"/>
    <w:rsid w:val="00855BCF"/>
    <w:rsid w:val="00855C46"/>
    <w:rsid w:val="008561B3"/>
    <w:rsid w:val="0085655F"/>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F8"/>
    <w:rsid w:val="0086178A"/>
    <w:rsid w:val="00861A9B"/>
    <w:rsid w:val="00861C58"/>
    <w:rsid w:val="00861DC9"/>
    <w:rsid w:val="0086236F"/>
    <w:rsid w:val="00862C8C"/>
    <w:rsid w:val="00862D31"/>
    <w:rsid w:val="00862F75"/>
    <w:rsid w:val="00863033"/>
    <w:rsid w:val="0086365E"/>
    <w:rsid w:val="00863752"/>
    <w:rsid w:val="00863949"/>
    <w:rsid w:val="00863D05"/>
    <w:rsid w:val="00863D0C"/>
    <w:rsid w:val="00863EB2"/>
    <w:rsid w:val="0086401E"/>
    <w:rsid w:val="00864043"/>
    <w:rsid w:val="008641BD"/>
    <w:rsid w:val="00864282"/>
    <w:rsid w:val="0086665A"/>
    <w:rsid w:val="008667F8"/>
    <w:rsid w:val="0086693C"/>
    <w:rsid w:val="00866D5F"/>
    <w:rsid w:val="00866E26"/>
    <w:rsid w:val="00867657"/>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3F4"/>
    <w:rsid w:val="00871955"/>
    <w:rsid w:val="00871C98"/>
    <w:rsid w:val="00871D45"/>
    <w:rsid w:val="00871DCE"/>
    <w:rsid w:val="0087231D"/>
    <w:rsid w:val="008728C7"/>
    <w:rsid w:val="00872987"/>
    <w:rsid w:val="008729B7"/>
    <w:rsid w:val="00872A10"/>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C3D"/>
    <w:rsid w:val="00874DCF"/>
    <w:rsid w:val="00874FD8"/>
    <w:rsid w:val="00875408"/>
    <w:rsid w:val="00875798"/>
    <w:rsid w:val="008759B8"/>
    <w:rsid w:val="00875B3B"/>
    <w:rsid w:val="00875ED7"/>
    <w:rsid w:val="00876295"/>
    <w:rsid w:val="00876808"/>
    <w:rsid w:val="00876B1F"/>
    <w:rsid w:val="00876B97"/>
    <w:rsid w:val="00876BA2"/>
    <w:rsid w:val="00876DD0"/>
    <w:rsid w:val="00876ED3"/>
    <w:rsid w:val="008770F5"/>
    <w:rsid w:val="00877275"/>
    <w:rsid w:val="0087731A"/>
    <w:rsid w:val="0087736D"/>
    <w:rsid w:val="008776F1"/>
    <w:rsid w:val="00877754"/>
    <w:rsid w:val="00877775"/>
    <w:rsid w:val="0087782F"/>
    <w:rsid w:val="008778FC"/>
    <w:rsid w:val="00877926"/>
    <w:rsid w:val="00877979"/>
    <w:rsid w:val="00877B44"/>
    <w:rsid w:val="00877BFC"/>
    <w:rsid w:val="008800D4"/>
    <w:rsid w:val="00880ECF"/>
    <w:rsid w:val="00880F46"/>
    <w:rsid w:val="0088114E"/>
    <w:rsid w:val="008811C1"/>
    <w:rsid w:val="00881371"/>
    <w:rsid w:val="008814FB"/>
    <w:rsid w:val="008816C1"/>
    <w:rsid w:val="00881793"/>
    <w:rsid w:val="00881D0B"/>
    <w:rsid w:val="008822B3"/>
    <w:rsid w:val="008822D4"/>
    <w:rsid w:val="00882498"/>
    <w:rsid w:val="0088249A"/>
    <w:rsid w:val="008828E1"/>
    <w:rsid w:val="00882C58"/>
    <w:rsid w:val="008832F4"/>
    <w:rsid w:val="00883643"/>
    <w:rsid w:val="008837AF"/>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47"/>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3F63"/>
    <w:rsid w:val="008943E0"/>
    <w:rsid w:val="0089504B"/>
    <w:rsid w:val="00895488"/>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0D0C"/>
    <w:rsid w:val="008A1431"/>
    <w:rsid w:val="008A155C"/>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347"/>
    <w:rsid w:val="008A6717"/>
    <w:rsid w:val="008A6B8C"/>
    <w:rsid w:val="008A7059"/>
    <w:rsid w:val="008A71CE"/>
    <w:rsid w:val="008A74FD"/>
    <w:rsid w:val="008A7989"/>
    <w:rsid w:val="008A79E0"/>
    <w:rsid w:val="008A7F30"/>
    <w:rsid w:val="008B043C"/>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3"/>
    <w:rsid w:val="008B2F2D"/>
    <w:rsid w:val="008B2F52"/>
    <w:rsid w:val="008B304A"/>
    <w:rsid w:val="008B34BB"/>
    <w:rsid w:val="008B3765"/>
    <w:rsid w:val="008B3C1C"/>
    <w:rsid w:val="008B3EFF"/>
    <w:rsid w:val="008B412E"/>
    <w:rsid w:val="008B4227"/>
    <w:rsid w:val="008B44FB"/>
    <w:rsid w:val="008B4987"/>
    <w:rsid w:val="008B49F4"/>
    <w:rsid w:val="008B4AEC"/>
    <w:rsid w:val="008B4C22"/>
    <w:rsid w:val="008B4C55"/>
    <w:rsid w:val="008B4D3E"/>
    <w:rsid w:val="008B4D69"/>
    <w:rsid w:val="008B4D9D"/>
    <w:rsid w:val="008B538E"/>
    <w:rsid w:val="008B5701"/>
    <w:rsid w:val="008B595C"/>
    <w:rsid w:val="008B5BB8"/>
    <w:rsid w:val="008B5CC6"/>
    <w:rsid w:val="008B5DE1"/>
    <w:rsid w:val="008B5ED8"/>
    <w:rsid w:val="008B6087"/>
    <w:rsid w:val="008B62BE"/>
    <w:rsid w:val="008B63FE"/>
    <w:rsid w:val="008B66BF"/>
    <w:rsid w:val="008B6C52"/>
    <w:rsid w:val="008B7085"/>
    <w:rsid w:val="008B7102"/>
    <w:rsid w:val="008B7309"/>
    <w:rsid w:val="008B747D"/>
    <w:rsid w:val="008B75DD"/>
    <w:rsid w:val="008B768D"/>
    <w:rsid w:val="008B7C8A"/>
    <w:rsid w:val="008C03BD"/>
    <w:rsid w:val="008C0515"/>
    <w:rsid w:val="008C055D"/>
    <w:rsid w:val="008C0D77"/>
    <w:rsid w:val="008C0ECB"/>
    <w:rsid w:val="008C10F2"/>
    <w:rsid w:val="008C15DD"/>
    <w:rsid w:val="008C18BD"/>
    <w:rsid w:val="008C1A01"/>
    <w:rsid w:val="008C1DDE"/>
    <w:rsid w:val="008C1E46"/>
    <w:rsid w:val="008C1E5D"/>
    <w:rsid w:val="008C209E"/>
    <w:rsid w:val="008C222B"/>
    <w:rsid w:val="008C28F2"/>
    <w:rsid w:val="008C290A"/>
    <w:rsid w:val="008C2BDC"/>
    <w:rsid w:val="008C2DDD"/>
    <w:rsid w:val="008C3289"/>
    <w:rsid w:val="008C3350"/>
    <w:rsid w:val="008C35FE"/>
    <w:rsid w:val="008C36C1"/>
    <w:rsid w:val="008C3A7D"/>
    <w:rsid w:val="008C3CBE"/>
    <w:rsid w:val="008C4076"/>
    <w:rsid w:val="008C43D0"/>
    <w:rsid w:val="008C44A7"/>
    <w:rsid w:val="008C457C"/>
    <w:rsid w:val="008C466C"/>
    <w:rsid w:val="008C4D55"/>
    <w:rsid w:val="008C4F6B"/>
    <w:rsid w:val="008C5824"/>
    <w:rsid w:val="008C603C"/>
    <w:rsid w:val="008C648F"/>
    <w:rsid w:val="008C65F4"/>
    <w:rsid w:val="008C6876"/>
    <w:rsid w:val="008C69F0"/>
    <w:rsid w:val="008C6BBC"/>
    <w:rsid w:val="008C6DC1"/>
    <w:rsid w:val="008C7991"/>
    <w:rsid w:val="008C7B0F"/>
    <w:rsid w:val="008D00D2"/>
    <w:rsid w:val="008D014E"/>
    <w:rsid w:val="008D035E"/>
    <w:rsid w:val="008D0423"/>
    <w:rsid w:val="008D0488"/>
    <w:rsid w:val="008D08C5"/>
    <w:rsid w:val="008D0A94"/>
    <w:rsid w:val="008D0CF0"/>
    <w:rsid w:val="008D10B0"/>
    <w:rsid w:val="008D136A"/>
    <w:rsid w:val="008D14F8"/>
    <w:rsid w:val="008D1BFB"/>
    <w:rsid w:val="008D1F09"/>
    <w:rsid w:val="008D24A5"/>
    <w:rsid w:val="008D2EF9"/>
    <w:rsid w:val="008D31AA"/>
    <w:rsid w:val="008D3253"/>
    <w:rsid w:val="008D3337"/>
    <w:rsid w:val="008D3631"/>
    <w:rsid w:val="008D39D3"/>
    <w:rsid w:val="008D3C6E"/>
    <w:rsid w:val="008D4AAF"/>
    <w:rsid w:val="008D4AD9"/>
    <w:rsid w:val="008D4B36"/>
    <w:rsid w:val="008D4D56"/>
    <w:rsid w:val="008D4FB9"/>
    <w:rsid w:val="008D5204"/>
    <w:rsid w:val="008D5259"/>
    <w:rsid w:val="008D5703"/>
    <w:rsid w:val="008D5845"/>
    <w:rsid w:val="008D5D40"/>
    <w:rsid w:val="008D62F6"/>
    <w:rsid w:val="008D644B"/>
    <w:rsid w:val="008D65DA"/>
    <w:rsid w:val="008D6BD8"/>
    <w:rsid w:val="008D6C16"/>
    <w:rsid w:val="008D6CFE"/>
    <w:rsid w:val="008D7298"/>
    <w:rsid w:val="008D762C"/>
    <w:rsid w:val="008D7789"/>
    <w:rsid w:val="008D78BC"/>
    <w:rsid w:val="008D7916"/>
    <w:rsid w:val="008D7973"/>
    <w:rsid w:val="008D7A2B"/>
    <w:rsid w:val="008D7B3F"/>
    <w:rsid w:val="008D7DFC"/>
    <w:rsid w:val="008D7E1D"/>
    <w:rsid w:val="008D7EC4"/>
    <w:rsid w:val="008D7F25"/>
    <w:rsid w:val="008E001E"/>
    <w:rsid w:val="008E00A4"/>
    <w:rsid w:val="008E019D"/>
    <w:rsid w:val="008E03BF"/>
    <w:rsid w:val="008E0917"/>
    <w:rsid w:val="008E0DB1"/>
    <w:rsid w:val="008E10FE"/>
    <w:rsid w:val="008E12D9"/>
    <w:rsid w:val="008E13AC"/>
    <w:rsid w:val="008E1552"/>
    <w:rsid w:val="008E1B05"/>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E7CDF"/>
    <w:rsid w:val="008F0023"/>
    <w:rsid w:val="008F05C1"/>
    <w:rsid w:val="008F063A"/>
    <w:rsid w:val="008F0825"/>
    <w:rsid w:val="008F0966"/>
    <w:rsid w:val="008F0A82"/>
    <w:rsid w:val="008F0D6B"/>
    <w:rsid w:val="008F0F9C"/>
    <w:rsid w:val="008F10AA"/>
    <w:rsid w:val="008F1196"/>
    <w:rsid w:val="008F12DB"/>
    <w:rsid w:val="008F13EE"/>
    <w:rsid w:val="008F16B3"/>
    <w:rsid w:val="008F17B0"/>
    <w:rsid w:val="008F1C30"/>
    <w:rsid w:val="008F1D37"/>
    <w:rsid w:val="008F25D7"/>
    <w:rsid w:val="008F289D"/>
    <w:rsid w:val="008F2C7C"/>
    <w:rsid w:val="008F2D07"/>
    <w:rsid w:val="008F2DB0"/>
    <w:rsid w:val="008F3184"/>
    <w:rsid w:val="008F33AD"/>
    <w:rsid w:val="008F34F1"/>
    <w:rsid w:val="008F44A6"/>
    <w:rsid w:val="008F499E"/>
    <w:rsid w:val="008F54D0"/>
    <w:rsid w:val="008F55CB"/>
    <w:rsid w:val="008F5706"/>
    <w:rsid w:val="008F5B20"/>
    <w:rsid w:val="008F5D6A"/>
    <w:rsid w:val="008F5E58"/>
    <w:rsid w:val="008F64FF"/>
    <w:rsid w:val="008F6592"/>
    <w:rsid w:val="008F69DD"/>
    <w:rsid w:val="008F6C4F"/>
    <w:rsid w:val="008F722F"/>
    <w:rsid w:val="008F73F4"/>
    <w:rsid w:val="008F764B"/>
    <w:rsid w:val="008F79EB"/>
    <w:rsid w:val="00900472"/>
    <w:rsid w:val="009008D0"/>
    <w:rsid w:val="0090091A"/>
    <w:rsid w:val="009009DE"/>
    <w:rsid w:val="00900C98"/>
    <w:rsid w:val="00900DAE"/>
    <w:rsid w:val="00900EE2"/>
    <w:rsid w:val="00901C14"/>
    <w:rsid w:val="00901C75"/>
    <w:rsid w:val="00901E88"/>
    <w:rsid w:val="00902183"/>
    <w:rsid w:val="0090233E"/>
    <w:rsid w:val="0090235B"/>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696"/>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791"/>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D73"/>
    <w:rsid w:val="00922F12"/>
    <w:rsid w:val="00923141"/>
    <w:rsid w:val="00923742"/>
    <w:rsid w:val="00923827"/>
    <w:rsid w:val="00923C5D"/>
    <w:rsid w:val="0092417C"/>
    <w:rsid w:val="009247A6"/>
    <w:rsid w:val="00924A23"/>
    <w:rsid w:val="00924B7E"/>
    <w:rsid w:val="00925419"/>
    <w:rsid w:val="00925447"/>
    <w:rsid w:val="0092574F"/>
    <w:rsid w:val="00925B00"/>
    <w:rsid w:val="00925F48"/>
    <w:rsid w:val="00926073"/>
    <w:rsid w:val="0092662C"/>
    <w:rsid w:val="009268FB"/>
    <w:rsid w:val="009269EC"/>
    <w:rsid w:val="00926A55"/>
    <w:rsid w:val="00926A9B"/>
    <w:rsid w:val="00926AC6"/>
    <w:rsid w:val="00926E7D"/>
    <w:rsid w:val="00927002"/>
    <w:rsid w:val="009273EC"/>
    <w:rsid w:val="009274CF"/>
    <w:rsid w:val="00927BBF"/>
    <w:rsid w:val="00927CB3"/>
    <w:rsid w:val="00927D48"/>
    <w:rsid w:val="00927E09"/>
    <w:rsid w:val="00927F75"/>
    <w:rsid w:val="0093057F"/>
    <w:rsid w:val="00930AFA"/>
    <w:rsid w:val="0093173B"/>
    <w:rsid w:val="0093178B"/>
    <w:rsid w:val="00931BDB"/>
    <w:rsid w:val="00931DE7"/>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43"/>
    <w:rsid w:val="00934AA0"/>
    <w:rsid w:val="00934EBE"/>
    <w:rsid w:val="00934F61"/>
    <w:rsid w:val="009353A7"/>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9C7"/>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258"/>
    <w:rsid w:val="0094749B"/>
    <w:rsid w:val="00947679"/>
    <w:rsid w:val="00947878"/>
    <w:rsid w:val="00947FCF"/>
    <w:rsid w:val="009500A2"/>
    <w:rsid w:val="00950526"/>
    <w:rsid w:val="00950561"/>
    <w:rsid w:val="009507D6"/>
    <w:rsid w:val="00950B41"/>
    <w:rsid w:val="0095115B"/>
    <w:rsid w:val="009512E3"/>
    <w:rsid w:val="009514F3"/>
    <w:rsid w:val="0095166F"/>
    <w:rsid w:val="009517C5"/>
    <w:rsid w:val="00951ECB"/>
    <w:rsid w:val="0095209F"/>
    <w:rsid w:val="00952138"/>
    <w:rsid w:val="009523DF"/>
    <w:rsid w:val="0095273C"/>
    <w:rsid w:val="009528CA"/>
    <w:rsid w:val="009529AA"/>
    <w:rsid w:val="00952F43"/>
    <w:rsid w:val="009531D8"/>
    <w:rsid w:val="00953278"/>
    <w:rsid w:val="009532B3"/>
    <w:rsid w:val="00953434"/>
    <w:rsid w:val="0095346F"/>
    <w:rsid w:val="0095394D"/>
    <w:rsid w:val="00953B4F"/>
    <w:rsid w:val="00953C2C"/>
    <w:rsid w:val="00953E69"/>
    <w:rsid w:val="00953EFB"/>
    <w:rsid w:val="00953F76"/>
    <w:rsid w:val="00953F77"/>
    <w:rsid w:val="009541DA"/>
    <w:rsid w:val="0095422C"/>
    <w:rsid w:val="00954692"/>
    <w:rsid w:val="0095494C"/>
    <w:rsid w:val="009554FE"/>
    <w:rsid w:val="009558C1"/>
    <w:rsid w:val="009559DB"/>
    <w:rsid w:val="00955A1D"/>
    <w:rsid w:val="00955BB3"/>
    <w:rsid w:val="009560A8"/>
    <w:rsid w:val="00956266"/>
    <w:rsid w:val="00956455"/>
    <w:rsid w:val="00956689"/>
    <w:rsid w:val="00956F10"/>
    <w:rsid w:val="00957263"/>
    <w:rsid w:val="009574AE"/>
    <w:rsid w:val="009575BA"/>
    <w:rsid w:val="0095793E"/>
    <w:rsid w:val="00957E5C"/>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6F58"/>
    <w:rsid w:val="00966FA1"/>
    <w:rsid w:val="009671DE"/>
    <w:rsid w:val="009673CD"/>
    <w:rsid w:val="009676F3"/>
    <w:rsid w:val="00967C5E"/>
    <w:rsid w:val="00967CAE"/>
    <w:rsid w:val="009709B0"/>
    <w:rsid w:val="009715C2"/>
    <w:rsid w:val="009717AA"/>
    <w:rsid w:val="00971C6E"/>
    <w:rsid w:val="00971CF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71"/>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357"/>
    <w:rsid w:val="00983B38"/>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480"/>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202"/>
    <w:rsid w:val="00993463"/>
    <w:rsid w:val="009937F9"/>
    <w:rsid w:val="00993908"/>
    <w:rsid w:val="0099394B"/>
    <w:rsid w:val="00993A26"/>
    <w:rsid w:val="00993A72"/>
    <w:rsid w:val="00993BC5"/>
    <w:rsid w:val="00994144"/>
    <w:rsid w:val="0099431B"/>
    <w:rsid w:val="00994381"/>
    <w:rsid w:val="00994745"/>
    <w:rsid w:val="00994773"/>
    <w:rsid w:val="00994D55"/>
    <w:rsid w:val="00994E26"/>
    <w:rsid w:val="00995012"/>
    <w:rsid w:val="009954B8"/>
    <w:rsid w:val="00995584"/>
    <w:rsid w:val="00995AB2"/>
    <w:rsid w:val="00995CCF"/>
    <w:rsid w:val="00995E19"/>
    <w:rsid w:val="00995F06"/>
    <w:rsid w:val="0099617F"/>
    <w:rsid w:val="009961B1"/>
    <w:rsid w:val="0099664D"/>
    <w:rsid w:val="009966DD"/>
    <w:rsid w:val="0099699A"/>
    <w:rsid w:val="009970E0"/>
    <w:rsid w:val="009974CA"/>
    <w:rsid w:val="009975F2"/>
    <w:rsid w:val="00997746"/>
    <w:rsid w:val="00997DE2"/>
    <w:rsid w:val="009A016C"/>
    <w:rsid w:val="009A01D5"/>
    <w:rsid w:val="009A07CA"/>
    <w:rsid w:val="009A0C18"/>
    <w:rsid w:val="009A0EAD"/>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334"/>
    <w:rsid w:val="009A7470"/>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346"/>
    <w:rsid w:val="009B4359"/>
    <w:rsid w:val="009B4664"/>
    <w:rsid w:val="009B47FB"/>
    <w:rsid w:val="009B4A20"/>
    <w:rsid w:val="009B4BCD"/>
    <w:rsid w:val="009B4D6D"/>
    <w:rsid w:val="009B4F05"/>
    <w:rsid w:val="009B560B"/>
    <w:rsid w:val="009B56A5"/>
    <w:rsid w:val="009B57FD"/>
    <w:rsid w:val="009B5CCD"/>
    <w:rsid w:val="009B6177"/>
    <w:rsid w:val="009B6518"/>
    <w:rsid w:val="009B653E"/>
    <w:rsid w:val="009B65FC"/>
    <w:rsid w:val="009B66E9"/>
    <w:rsid w:val="009B69A7"/>
    <w:rsid w:val="009B6F20"/>
    <w:rsid w:val="009B702A"/>
    <w:rsid w:val="009B708E"/>
    <w:rsid w:val="009B70D3"/>
    <w:rsid w:val="009B73A6"/>
    <w:rsid w:val="009B76E0"/>
    <w:rsid w:val="009B7901"/>
    <w:rsid w:val="009B7947"/>
    <w:rsid w:val="009B7A7F"/>
    <w:rsid w:val="009B7A8B"/>
    <w:rsid w:val="009B7C2E"/>
    <w:rsid w:val="009B7E7B"/>
    <w:rsid w:val="009C01B7"/>
    <w:rsid w:val="009C08A8"/>
    <w:rsid w:val="009C0975"/>
    <w:rsid w:val="009C0B2D"/>
    <w:rsid w:val="009C0B7C"/>
    <w:rsid w:val="009C0E42"/>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DC7"/>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1F4"/>
    <w:rsid w:val="009C723A"/>
    <w:rsid w:val="009C75BD"/>
    <w:rsid w:val="009C7607"/>
    <w:rsid w:val="009C7630"/>
    <w:rsid w:val="009C76AA"/>
    <w:rsid w:val="009C7BF0"/>
    <w:rsid w:val="009D02D7"/>
    <w:rsid w:val="009D03DE"/>
    <w:rsid w:val="009D05E1"/>
    <w:rsid w:val="009D063E"/>
    <w:rsid w:val="009D06FF"/>
    <w:rsid w:val="009D0E09"/>
    <w:rsid w:val="009D0E8C"/>
    <w:rsid w:val="009D0F1D"/>
    <w:rsid w:val="009D1070"/>
    <w:rsid w:val="009D12FE"/>
    <w:rsid w:val="009D148F"/>
    <w:rsid w:val="009D1662"/>
    <w:rsid w:val="009D1772"/>
    <w:rsid w:val="009D17BE"/>
    <w:rsid w:val="009D1AB3"/>
    <w:rsid w:val="009D2340"/>
    <w:rsid w:val="009D2989"/>
    <w:rsid w:val="009D29E0"/>
    <w:rsid w:val="009D2C3A"/>
    <w:rsid w:val="009D2E7A"/>
    <w:rsid w:val="009D3FC1"/>
    <w:rsid w:val="009D40FB"/>
    <w:rsid w:val="009D4670"/>
    <w:rsid w:val="009D504E"/>
    <w:rsid w:val="009D5318"/>
    <w:rsid w:val="009D5380"/>
    <w:rsid w:val="009D579E"/>
    <w:rsid w:val="009D5ACA"/>
    <w:rsid w:val="009D5ED5"/>
    <w:rsid w:val="009D5F8A"/>
    <w:rsid w:val="009D6362"/>
    <w:rsid w:val="009D651C"/>
    <w:rsid w:val="009D65B9"/>
    <w:rsid w:val="009D6657"/>
    <w:rsid w:val="009D68B3"/>
    <w:rsid w:val="009D68C7"/>
    <w:rsid w:val="009D6914"/>
    <w:rsid w:val="009D6BA0"/>
    <w:rsid w:val="009D6CB0"/>
    <w:rsid w:val="009D70B7"/>
    <w:rsid w:val="009D70D6"/>
    <w:rsid w:val="009D720C"/>
    <w:rsid w:val="009D72A8"/>
    <w:rsid w:val="009D75F6"/>
    <w:rsid w:val="009D79F1"/>
    <w:rsid w:val="009D7D67"/>
    <w:rsid w:val="009D7FCA"/>
    <w:rsid w:val="009D7FE3"/>
    <w:rsid w:val="009E015A"/>
    <w:rsid w:val="009E0232"/>
    <w:rsid w:val="009E07D6"/>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127"/>
    <w:rsid w:val="009E4180"/>
    <w:rsid w:val="009E418E"/>
    <w:rsid w:val="009E427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A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9F7F41"/>
    <w:rsid w:val="00A00361"/>
    <w:rsid w:val="00A0051B"/>
    <w:rsid w:val="00A007C9"/>
    <w:rsid w:val="00A00830"/>
    <w:rsid w:val="00A00929"/>
    <w:rsid w:val="00A00D6C"/>
    <w:rsid w:val="00A0105D"/>
    <w:rsid w:val="00A015F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89A"/>
    <w:rsid w:val="00A0794E"/>
    <w:rsid w:val="00A07D0A"/>
    <w:rsid w:val="00A07EA0"/>
    <w:rsid w:val="00A106B9"/>
    <w:rsid w:val="00A10A54"/>
    <w:rsid w:val="00A10A86"/>
    <w:rsid w:val="00A113BD"/>
    <w:rsid w:val="00A114DD"/>
    <w:rsid w:val="00A11B2F"/>
    <w:rsid w:val="00A11C07"/>
    <w:rsid w:val="00A11CBB"/>
    <w:rsid w:val="00A11DAD"/>
    <w:rsid w:val="00A12305"/>
    <w:rsid w:val="00A1265D"/>
    <w:rsid w:val="00A126F1"/>
    <w:rsid w:val="00A128E7"/>
    <w:rsid w:val="00A12A26"/>
    <w:rsid w:val="00A12D86"/>
    <w:rsid w:val="00A12D95"/>
    <w:rsid w:val="00A133A6"/>
    <w:rsid w:val="00A136D7"/>
    <w:rsid w:val="00A137D0"/>
    <w:rsid w:val="00A13924"/>
    <w:rsid w:val="00A139CB"/>
    <w:rsid w:val="00A14348"/>
    <w:rsid w:val="00A143FB"/>
    <w:rsid w:val="00A1462B"/>
    <w:rsid w:val="00A14982"/>
    <w:rsid w:val="00A15026"/>
    <w:rsid w:val="00A150EC"/>
    <w:rsid w:val="00A15175"/>
    <w:rsid w:val="00A15217"/>
    <w:rsid w:val="00A15749"/>
    <w:rsid w:val="00A15DEB"/>
    <w:rsid w:val="00A1615F"/>
    <w:rsid w:val="00A161DB"/>
    <w:rsid w:val="00A16A71"/>
    <w:rsid w:val="00A16C26"/>
    <w:rsid w:val="00A16EBA"/>
    <w:rsid w:val="00A174E6"/>
    <w:rsid w:val="00A176E3"/>
    <w:rsid w:val="00A17736"/>
    <w:rsid w:val="00A1775A"/>
    <w:rsid w:val="00A17BE3"/>
    <w:rsid w:val="00A17D29"/>
    <w:rsid w:val="00A202A5"/>
    <w:rsid w:val="00A203AC"/>
    <w:rsid w:val="00A2054D"/>
    <w:rsid w:val="00A205BB"/>
    <w:rsid w:val="00A20616"/>
    <w:rsid w:val="00A2066F"/>
    <w:rsid w:val="00A206BB"/>
    <w:rsid w:val="00A208F0"/>
    <w:rsid w:val="00A20962"/>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0E"/>
    <w:rsid w:val="00A308B6"/>
    <w:rsid w:val="00A30B0B"/>
    <w:rsid w:val="00A30B36"/>
    <w:rsid w:val="00A30D15"/>
    <w:rsid w:val="00A30E45"/>
    <w:rsid w:val="00A30E9A"/>
    <w:rsid w:val="00A30FA6"/>
    <w:rsid w:val="00A3122E"/>
    <w:rsid w:val="00A31440"/>
    <w:rsid w:val="00A31757"/>
    <w:rsid w:val="00A3193D"/>
    <w:rsid w:val="00A31D26"/>
    <w:rsid w:val="00A31FF1"/>
    <w:rsid w:val="00A322CC"/>
    <w:rsid w:val="00A322EA"/>
    <w:rsid w:val="00A32961"/>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ADF"/>
    <w:rsid w:val="00A37BE0"/>
    <w:rsid w:val="00A37C27"/>
    <w:rsid w:val="00A40022"/>
    <w:rsid w:val="00A400DB"/>
    <w:rsid w:val="00A40102"/>
    <w:rsid w:val="00A40132"/>
    <w:rsid w:val="00A40166"/>
    <w:rsid w:val="00A40187"/>
    <w:rsid w:val="00A4023C"/>
    <w:rsid w:val="00A40371"/>
    <w:rsid w:val="00A4042B"/>
    <w:rsid w:val="00A40446"/>
    <w:rsid w:val="00A41237"/>
    <w:rsid w:val="00A4135C"/>
    <w:rsid w:val="00A41405"/>
    <w:rsid w:val="00A41548"/>
    <w:rsid w:val="00A41611"/>
    <w:rsid w:val="00A41909"/>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86D"/>
    <w:rsid w:val="00A44BA6"/>
    <w:rsid w:val="00A452E6"/>
    <w:rsid w:val="00A452ED"/>
    <w:rsid w:val="00A45496"/>
    <w:rsid w:val="00A4596F"/>
    <w:rsid w:val="00A45AA8"/>
    <w:rsid w:val="00A45C0A"/>
    <w:rsid w:val="00A467D4"/>
    <w:rsid w:val="00A469CF"/>
    <w:rsid w:val="00A46E90"/>
    <w:rsid w:val="00A4714C"/>
    <w:rsid w:val="00A471AF"/>
    <w:rsid w:val="00A4796C"/>
    <w:rsid w:val="00A47A2F"/>
    <w:rsid w:val="00A47D19"/>
    <w:rsid w:val="00A47E74"/>
    <w:rsid w:val="00A501C9"/>
    <w:rsid w:val="00A503FB"/>
    <w:rsid w:val="00A50949"/>
    <w:rsid w:val="00A50B6B"/>
    <w:rsid w:val="00A51044"/>
    <w:rsid w:val="00A510CE"/>
    <w:rsid w:val="00A51357"/>
    <w:rsid w:val="00A514E3"/>
    <w:rsid w:val="00A5184F"/>
    <w:rsid w:val="00A51887"/>
    <w:rsid w:val="00A51B9C"/>
    <w:rsid w:val="00A51E6C"/>
    <w:rsid w:val="00A52004"/>
    <w:rsid w:val="00A52016"/>
    <w:rsid w:val="00A5245C"/>
    <w:rsid w:val="00A53579"/>
    <w:rsid w:val="00A53607"/>
    <w:rsid w:val="00A53856"/>
    <w:rsid w:val="00A5394B"/>
    <w:rsid w:val="00A53C98"/>
    <w:rsid w:val="00A53D2A"/>
    <w:rsid w:val="00A54103"/>
    <w:rsid w:val="00A541ED"/>
    <w:rsid w:val="00A5475A"/>
    <w:rsid w:val="00A54F6B"/>
    <w:rsid w:val="00A54F6F"/>
    <w:rsid w:val="00A54FBA"/>
    <w:rsid w:val="00A5508C"/>
    <w:rsid w:val="00A55BA3"/>
    <w:rsid w:val="00A55CC2"/>
    <w:rsid w:val="00A55EAC"/>
    <w:rsid w:val="00A56027"/>
    <w:rsid w:val="00A561AB"/>
    <w:rsid w:val="00A56253"/>
    <w:rsid w:val="00A5653C"/>
    <w:rsid w:val="00A6003E"/>
    <w:rsid w:val="00A601A9"/>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B2E"/>
    <w:rsid w:val="00A64F1A"/>
    <w:rsid w:val="00A651C0"/>
    <w:rsid w:val="00A651C9"/>
    <w:rsid w:val="00A65306"/>
    <w:rsid w:val="00A6574E"/>
    <w:rsid w:val="00A65B56"/>
    <w:rsid w:val="00A65F3D"/>
    <w:rsid w:val="00A65F8B"/>
    <w:rsid w:val="00A661F2"/>
    <w:rsid w:val="00A663AF"/>
    <w:rsid w:val="00A667AC"/>
    <w:rsid w:val="00A66A55"/>
    <w:rsid w:val="00A6732F"/>
    <w:rsid w:val="00A67C8B"/>
    <w:rsid w:val="00A67D49"/>
    <w:rsid w:val="00A70098"/>
    <w:rsid w:val="00A70206"/>
    <w:rsid w:val="00A70233"/>
    <w:rsid w:val="00A70777"/>
    <w:rsid w:val="00A7095D"/>
    <w:rsid w:val="00A70D6B"/>
    <w:rsid w:val="00A70E4B"/>
    <w:rsid w:val="00A710E2"/>
    <w:rsid w:val="00A710F0"/>
    <w:rsid w:val="00A710FF"/>
    <w:rsid w:val="00A715B2"/>
    <w:rsid w:val="00A71E2C"/>
    <w:rsid w:val="00A7241F"/>
    <w:rsid w:val="00A7293B"/>
    <w:rsid w:val="00A72949"/>
    <w:rsid w:val="00A72D65"/>
    <w:rsid w:val="00A72DBF"/>
    <w:rsid w:val="00A73023"/>
    <w:rsid w:val="00A733F2"/>
    <w:rsid w:val="00A73631"/>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7A5"/>
    <w:rsid w:val="00A77856"/>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9E7"/>
    <w:rsid w:val="00A82A01"/>
    <w:rsid w:val="00A82E46"/>
    <w:rsid w:val="00A82F56"/>
    <w:rsid w:val="00A833D8"/>
    <w:rsid w:val="00A8383D"/>
    <w:rsid w:val="00A83E4A"/>
    <w:rsid w:val="00A84BED"/>
    <w:rsid w:val="00A85131"/>
    <w:rsid w:val="00A85401"/>
    <w:rsid w:val="00A85F46"/>
    <w:rsid w:val="00A864FD"/>
    <w:rsid w:val="00A8651E"/>
    <w:rsid w:val="00A8690D"/>
    <w:rsid w:val="00A86AA2"/>
    <w:rsid w:val="00A86AF1"/>
    <w:rsid w:val="00A870AA"/>
    <w:rsid w:val="00A870D8"/>
    <w:rsid w:val="00A871D7"/>
    <w:rsid w:val="00A8723B"/>
    <w:rsid w:val="00A87307"/>
    <w:rsid w:val="00A87C84"/>
    <w:rsid w:val="00A87CBB"/>
    <w:rsid w:val="00A90149"/>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7A6"/>
    <w:rsid w:val="00A977D8"/>
    <w:rsid w:val="00A97821"/>
    <w:rsid w:val="00A97AAF"/>
    <w:rsid w:val="00A97AE7"/>
    <w:rsid w:val="00AA0299"/>
    <w:rsid w:val="00AA02A7"/>
    <w:rsid w:val="00AA0305"/>
    <w:rsid w:val="00AA03E5"/>
    <w:rsid w:val="00AA0712"/>
    <w:rsid w:val="00AA07EC"/>
    <w:rsid w:val="00AA08D9"/>
    <w:rsid w:val="00AA0DF2"/>
    <w:rsid w:val="00AA15F5"/>
    <w:rsid w:val="00AA18C0"/>
    <w:rsid w:val="00AA1C83"/>
    <w:rsid w:val="00AA1DF8"/>
    <w:rsid w:val="00AA1E4B"/>
    <w:rsid w:val="00AA2114"/>
    <w:rsid w:val="00AA2317"/>
    <w:rsid w:val="00AA2A41"/>
    <w:rsid w:val="00AA2AB2"/>
    <w:rsid w:val="00AA3330"/>
    <w:rsid w:val="00AA33A3"/>
    <w:rsid w:val="00AA3420"/>
    <w:rsid w:val="00AA3D8E"/>
    <w:rsid w:val="00AA4089"/>
    <w:rsid w:val="00AA4521"/>
    <w:rsid w:val="00AA45B3"/>
    <w:rsid w:val="00AA49D7"/>
    <w:rsid w:val="00AA4EB6"/>
    <w:rsid w:val="00AA5131"/>
    <w:rsid w:val="00AA5560"/>
    <w:rsid w:val="00AA57AF"/>
    <w:rsid w:val="00AA59F5"/>
    <w:rsid w:val="00AA62DE"/>
    <w:rsid w:val="00AA64A8"/>
    <w:rsid w:val="00AA652D"/>
    <w:rsid w:val="00AA667B"/>
    <w:rsid w:val="00AA68B1"/>
    <w:rsid w:val="00AA6E1E"/>
    <w:rsid w:val="00AA7124"/>
    <w:rsid w:val="00AA726F"/>
    <w:rsid w:val="00AA74D6"/>
    <w:rsid w:val="00AA7D37"/>
    <w:rsid w:val="00AA7E33"/>
    <w:rsid w:val="00AB00B8"/>
    <w:rsid w:val="00AB0B65"/>
    <w:rsid w:val="00AB0D23"/>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4B"/>
    <w:rsid w:val="00AB5794"/>
    <w:rsid w:val="00AB5E67"/>
    <w:rsid w:val="00AB5E97"/>
    <w:rsid w:val="00AB63E9"/>
    <w:rsid w:val="00AB6A9D"/>
    <w:rsid w:val="00AB6B48"/>
    <w:rsid w:val="00AB6BF1"/>
    <w:rsid w:val="00AB6C80"/>
    <w:rsid w:val="00AB6F76"/>
    <w:rsid w:val="00AB7697"/>
    <w:rsid w:val="00AB77A7"/>
    <w:rsid w:val="00AB78E4"/>
    <w:rsid w:val="00AB797F"/>
    <w:rsid w:val="00AB7A90"/>
    <w:rsid w:val="00AB7AF7"/>
    <w:rsid w:val="00AC0033"/>
    <w:rsid w:val="00AC0A44"/>
    <w:rsid w:val="00AC0AD6"/>
    <w:rsid w:val="00AC0B92"/>
    <w:rsid w:val="00AC1236"/>
    <w:rsid w:val="00AC1406"/>
    <w:rsid w:val="00AC1ABF"/>
    <w:rsid w:val="00AC1CFF"/>
    <w:rsid w:val="00AC1E62"/>
    <w:rsid w:val="00AC1E78"/>
    <w:rsid w:val="00AC2190"/>
    <w:rsid w:val="00AC22CA"/>
    <w:rsid w:val="00AC2423"/>
    <w:rsid w:val="00AC266E"/>
    <w:rsid w:val="00AC27FF"/>
    <w:rsid w:val="00AC2834"/>
    <w:rsid w:val="00AC2DFE"/>
    <w:rsid w:val="00AC2FC9"/>
    <w:rsid w:val="00AC36A8"/>
    <w:rsid w:val="00AC3978"/>
    <w:rsid w:val="00AC3E0F"/>
    <w:rsid w:val="00AC3EFF"/>
    <w:rsid w:val="00AC438F"/>
    <w:rsid w:val="00AC44AB"/>
    <w:rsid w:val="00AC4FD6"/>
    <w:rsid w:val="00AC563B"/>
    <w:rsid w:val="00AC5731"/>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5B8"/>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30B"/>
    <w:rsid w:val="00AD744A"/>
    <w:rsid w:val="00AD752D"/>
    <w:rsid w:val="00AD75A0"/>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1C3"/>
    <w:rsid w:val="00AE66D9"/>
    <w:rsid w:val="00AE67BB"/>
    <w:rsid w:val="00AE69BA"/>
    <w:rsid w:val="00AE69F7"/>
    <w:rsid w:val="00AE6B73"/>
    <w:rsid w:val="00AE6E22"/>
    <w:rsid w:val="00AE70D3"/>
    <w:rsid w:val="00AE70FC"/>
    <w:rsid w:val="00AE723B"/>
    <w:rsid w:val="00AE7EE8"/>
    <w:rsid w:val="00AF015E"/>
    <w:rsid w:val="00AF01A6"/>
    <w:rsid w:val="00AF0312"/>
    <w:rsid w:val="00AF0726"/>
    <w:rsid w:val="00AF0908"/>
    <w:rsid w:val="00AF098C"/>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310"/>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6433"/>
    <w:rsid w:val="00AF6D01"/>
    <w:rsid w:val="00AF7251"/>
    <w:rsid w:val="00AF73DC"/>
    <w:rsid w:val="00AF795C"/>
    <w:rsid w:val="00AF7C6C"/>
    <w:rsid w:val="00AF7CB7"/>
    <w:rsid w:val="00AF7D19"/>
    <w:rsid w:val="00AF7E99"/>
    <w:rsid w:val="00AF7EFA"/>
    <w:rsid w:val="00AF7FD4"/>
    <w:rsid w:val="00B0034D"/>
    <w:rsid w:val="00B00A2F"/>
    <w:rsid w:val="00B01364"/>
    <w:rsid w:val="00B01441"/>
    <w:rsid w:val="00B017FB"/>
    <w:rsid w:val="00B01854"/>
    <w:rsid w:val="00B01DCB"/>
    <w:rsid w:val="00B01FC3"/>
    <w:rsid w:val="00B022C0"/>
    <w:rsid w:val="00B023A9"/>
    <w:rsid w:val="00B025EF"/>
    <w:rsid w:val="00B02655"/>
    <w:rsid w:val="00B0270D"/>
    <w:rsid w:val="00B02CF5"/>
    <w:rsid w:val="00B02DA1"/>
    <w:rsid w:val="00B031E8"/>
    <w:rsid w:val="00B03303"/>
    <w:rsid w:val="00B034BA"/>
    <w:rsid w:val="00B03747"/>
    <w:rsid w:val="00B0404F"/>
    <w:rsid w:val="00B04350"/>
    <w:rsid w:val="00B04440"/>
    <w:rsid w:val="00B04452"/>
    <w:rsid w:val="00B04507"/>
    <w:rsid w:val="00B0496C"/>
    <w:rsid w:val="00B04B1A"/>
    <w:rsid w:val="00B04C1E"/>
    <w:rsid w:val="00B04E55"/>
    <w:rsid w:val="00B04F56"/>
    <w:rsid w:val="00B04FC2"/>
    <w:rsid w:val="00B053B9"/>
    <w:rsid w:val="00B05470"/>
    <w:rsid w:val="00B0595C"/>
    <w:rsid w:val="00B05A03"/>
    <w:rsid w:val="00B060F4"/>
    <w:rsid w:val="00B067CA"/>
    <w:rsid w:val="00B068BB"/>
    <w:rsid w:val="00B06A35"/>
    <w:rsid w:val="00B06AC6"/>
    <w:rsid w:val="00B06C94"/>
    <w:rsid w:val="00B06D6D"/>
    <w:rsid w:val="00B070EE"/>
    <w:rsid w:val="00B075F6"/>
    <w:rsid w:val="00B07895"/>
    <w:rsid w:val="00B07B2B"/>
    <w:rsid w:val="00B07D28"/>
    <w:rsid w:val="00B07F4F"/>
    <w:rsid w:val="00B07F7B"/>
    <w:rsid w:val="00B100C6"/>
    <w:rsid w:val="00B1032A"/>
    <w:rsid w:val="00B10496"/>
    <w:rsid w:val="00B105C7"/>
    <w:rsid w:val="00B10829"/>
    <w:rsid w:val="00B10D3E"/>
    <w:rsid w:val="00B111C1"/>
    <w:rsid w:val="00B113B5"/>
    <w:rsid w:val="00B11664"/>
    <w:rsid w:val="00B11893"/>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8"/>
    <w:rsid w:val="00B1589B"/>
    <w:rsid w:val="00B15973"/>
    <w:rsid w:val="00B15A67"/>
    <w:rsid w:val="00B15D4D"/>
    <w:rsid w:val="00B16084"/>
    <w:rsid w:val="00B16731"/>
    <w:rsid w:val="00B1676D"/>
    <w:rsid w:val="00B16978"/>
    <w:rsid w:val="00B16A51"/>
    <w:rsid w:val="00B16B2C"/>
    <w:rsid w:val="00B16C3B"/>
    <w:rsid w:val="00B16D61"/>
    <w:rsid w:val="00B16EB0"/>
    <w:rsid w:val="00B16F6B"/>
    <w:rsid w:val="00B1701D"/>
    <w:rsid w:val="00B1715A"/>
    <w:rsid w:val="00B1737B"/>
    <w:rsid w:val="00B17446"/>
    <w:rsid w:val="00B17939"/>
    <w:rsid w:val="00B17EF8"/>
    <w:rsid w:val="00B20142"/>
    <w:rsid w:val="00B20475"/>
    <w:rsid w:val="00B204DE"/>
    <w:rsid w:val="00B20541"/>
    <w:rsid w:val="00B20575"/>
    <w:rsid w:val="00B20AD4"/>
    <w:rsid w:val="00B2113F"/>
    <w:rsid w:val="00B21200"/>
    <w:rsid w:val="00B2192D"/>
    <w:rsid w:val="00B219B2"/>
    <w:rsid w:val="00B21CA4"/>
    <w:rsid w:val="00B221BB"/>
    <w:rsid w:val="00B221FA"/>
    <w:rsid w:val="00B2220A"/>
    <w:rsid w:val="00B226B2"/>
    <w:rsid w:val="00B229C6"/>
    <w:rsid w:val="00B229DB"/>
    <w:rsid w:val="00B22D7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0BA"/>
    <w:rsid w:val="00B27207"/>
    <w:rsid w:val="00B2761B"/>
    <w:rsid w:val="00B276AD"/>
    <w:rsid w:val="00B276C8"/>
    <w:rsid w:val="00B2771B"/>
    <w:rsid w:val="00B277F6"/>
    <w:rsid w:val="00B27B7C"/>
    <w:rsid w:val="00B27EF3"/>
    <w:rsid w:val="00B30197"/>
    <w:rsid w:val="00B30252"/>
    <w:rsid w:val="00B30280"/>
    <w:rsid w:val="00B30737"/>
    <w:rsid w:val="00B3084E"/>
    <w:rsid w:val="00B30B26"/>
    <w:rsid w:val="00B30F73"/>
    <w:rsid w:val="00B31067"/>
    <w:rsid w:val="00B313DA"/>
    <w:rsid w:val="00B31620"/>
    <w:rsid w:val="00B31951"/>
    <w:rsid w:val="00B31FA6"/>
    <w:rsid w:val="00B32087"/>
    <w:rsid w:val="00B320F3"/>
    <w:rsid w:val="00B326AB"/>
    <w:rsid w:val="00B32C08"/>
    <w:rsid w:val="00B32CF2"/>
    <w:rsid w:val="00B32E44"/>
    <w:rsid w:val="00B32EDD"/>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58"/>
    <w:rsid w:val="00B35275"/>
    <w:rsid w:val="00B35498"/>
    <w:rsid w:val="00B358FD"/>
    <w:rsid w:val="00B35C69"/>
    <w:rsid w:val="00B362AF"/>
    <w:rsid w:val="00B362BB"/>
    <w:rsid w:val="00B36586"/>
    <w:rsid w:val="00B3675D"/>
    <w:rsid w:val="00B36A08"/>
    <w:rsid w:val="00B372E7"/>
    <w:rsid w:val="00B377FF"/>
    <w:rsid w:val="00B37878"/>
    <w:rsid w:val="00B379C7"/>
    <w:rsid w:val="00B379CE"/>
    <w:rsid w:val="00B37CC1"/>
    <w:rsid w:val="00B37E15"/>
    <w:rsid w:val="00B37E64"/>
    <w:rsid w:val="00B40683"/>
    <w:rsid w:val="00B40A5C"/>
    <w:rsid w:val="00B40EEC"/>
    <w:rsid w:val="00B40F2C"/>
    <w:rsid w:val="00B412C6"/>
    <w:rsid w:val="00B41A0C"/>
    <w:rsid w:val="00B425FB"/>
    <w:rsid w:val="00B426FF"/>
    <w:rsid w:val="00B42C35"/>
    <w:rsid w:val="00B42E75"/>
    <w:rsid w:val="00B43232"/>
    <w:rsid w:val="00B43415"/>
    <w:rsid w:val="00B436AE"/>
    <w:rsid w:val="00B43787"/>
    <w:rsid w:val="00B43DFD"/>
    <w:rsid w:val="00B446C7"/>
    <w:rsid w:val="00B4488A"/>
    <w:rsid w:val="00B44EB3"/>
    <w:rsid w:val="00B450E4"/>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786"/>
    <w:rsid w:val="00B5087E"/>
    <w:rsid w:val="00B50894"/>
    <w:rsid w:val="00B5127E"/>
    <w:rsid w:val="00B515D5"/>
    <w:rsid w:val="00B519D1"/>
    <w:rsid w:val="00B51DAD"/>
    <w:rsid w:val="00B51E7A"/>
    <w:rsid w:val="00B52486"/>
    <w:rsid w:val="00B524B2"/>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96E"/>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6E3"/>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AE0"/>
    <w:rsid w:val="00B73C13"/>
    <w:rsid w:val="00B73CBB"/>
    <w:rsid w:val="00B73EA1"/>
    <w:rsid w:val="00B73F7A"/>
    <w:rsid w:val="00B74407"/>
    <w:rsid w:val="00B74A5F"/>
    <w:rsid w:val="00B755E0"/>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0FF8"/>
    <w:rsid w:val="00B810AA"/>
    <w:rsid w:val="00B814F9"/>
    <w:rsid w:val="00B816A7"/>
    <w:rsid w:val="00B81C67"/>
    <w:rsid w:val="00B81E89"/>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AAF"/>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17"/>
    <w:rsid w:val="00B903A9"/>
    <w:rsid w:val="00B9056B"/>
    <w:rsid w:val="00B90A24"/>
    <w:rsid w:val="00B90CB2"/>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534"/>
    <w:rsid w:val="00B947D0"/>
    <w:rsid w:val="00B94AA7"/>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97B4E"/>
    <w:rsid w:val="00B97C58"/>
    <w:rsid w:val="00BA06FE"/>
    <w:rsid w:val="00BA0904"/>
    <w:rsid w:val="00BA0B4E"/>
    <w:rsid w:val="00BA0BE1"/>
    <w:rsid w:val="00BA0EE8"/>
    <w:rsid w:val="00BA11B6"/>
    <w:rsid w:val="00BA128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831"/>
    <w:rsid w:val="00BA5E8B"/>
    <w:rsid w:val="00BA5FA7"/>
    <w:rsid w:val="00BA62F4"/>
    <w:rsid w:val="00BA66E2"/>
    <w:rsid w:val="00BA67C2"/>
    <w:rsid w:val="00BA730C"/>
    <w:rsid w:val="00BA7761"/>
    <w:rsid w:val="00BA7E16"/>
    <w:rsid w:val="00BA7E7D"/>
    <w:rsid w:val="00BB00D9"/>
    <w:rsid w:val="00BB0411"/>
    <w:rsid w:val="00BB0987"/>
    <w:rsid w:val="00BB0E67"/>
    <w:rsid w:val="00BB0F61"/>
    <w:rsid w:val="00BB128C"/>
    <w:rsid w:val="00BB12B6"/>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41B"/>
    <w:rsid w:val="00BB483B"/>
    <w:rsid w:val="00BB494D"/>
    <w:rsid w:val="00BB49B4"/>
    <w:rsid w:val="00BB49E6"/>
    <w:rsid w:val="00BB4AFE"/>
    <w:rsid w:val="00BB4C77"/>
    <w:rsid w:val="00BB53CB"/>
    <w:rsid w:val="00BB54FA"/>
    <w:rsid w:val="00BB5569"/>
    <w:rsid w:val="00BB5696"/>
    <w:rsid w:val="00BB5A22"/>
    <w:rsid w:val="00BB624A"/>
    <w:rsid w:val="00BB648A"/>
    <w:rsid w:val="00BB64C1"/>
    <w:rsid w:val="00BB661F"/>
    <w:rsid w:val="00BB68FC"/>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61B"/>
    <w:rsid w:val="00BC370F"/>
    <w:rsid w:val="00BC3860"/>
    <w:rsid w:val="00BC39E8"/>
    <w:rsid w:val="00BC3AD9"/>
    <w:rsid w:val="00BC41A0"/>
    <w:rsid w:val="00BC4424"/>
    <w:rsid w:val="00BC495A"/>
    <w:rsid w:val="00BC5416"/>
    <w:rsid w:val="00BC57DE"/>
    <w:rsid w:val="00BC6143"/>
    <w:rsid w:val="00BC61AA"/>
    <w:rsid w:val="00BC6320"/>
    <w:rsid w:val="00BC64A7"/>
    <w:rsid w:val="00BC657B"/>
    <w:rsid w:val="00BC6D6B"/>
    <w:rsid w:val="00BC71BD"/>
    <w:rsid w:val="00BC72F0"/>
    <w:rsid w:val="00BC7385"/>
    <w:rsid w:val="00BC77CB"/>
    <w:rsid w:val="00BC787F"/>
    <w:rsid w:val="00BC78BE"/>
    <w:rsid w:val="00BC791D"/>
    <w:rsid w:val="00BC7B23"/>
    <w:rsid w:val="00BC7D42"/>
    <w:rsid w:val="00BC7F14"/>
    <w:rsid w:val="00BD032E"/>
    <w:rsid w:val="00BD0867"/>
    <w:rsid w:val="00BD092F"/>
    <w:rsid w:val="00BD0B22"/>
    <w:rsid w:val="00BD0CB4"/>
    <w:rsid w:val="00BD0E12"/>
    <w:rsid w:val="00BD1236"/>
    <w:rsid w:val="00BD1761"/>
    <w:rsid w:val="00BD1B48"/>
    <w:rsid w:val="00BD1B92"/>
    <w:rsid w:val="00BD1C84"/>
    <w:rsid w:val="00BD22E9"/>
    <w:rsid w:val="00BD24C4"/>
    <w:rsid w:val="00BD2677"/>
    <w:rsid w:val="00BD2B57"/>
    <w:rsid w:val="00BD3537"/>
    <w:rsid w:val="00BD362A"/>
    <w:rsid w:val="00BD39EA"/>
    <w:rsid w:val="00BD3A94"/>
    <w:rsid w:val="00BD401D"/>
    <w:rsid w:val="00BD5042"/>
    <w:rsid w:val="00BD5C52"/>
    <w:rsid w:val="00BD5D36"/>
    <w:rsid w:val="00BD5ED6"/>
    <w:rsid w:val="00BD5FAB"/>
    <w:rsid w:val="00BD62C4"/>
    <w:rsid w:val="00BD62C8"/>
    <w:rsid w:val="00BD64F5"/>
    <w:rsid w:val="00BD6CE0"/>
    <w:rsid w:val="00BD710A"/>
    <w:rsid w:val="00BD727E"/>
    <w:rsid w:val="00BD7466"/>
    <w:rsid w:val="00BD7AE0"/>
    <w:rsid w:val="00BD7BE5"/>
    <w:rsid w:val="00BE04A9"/>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9E3"/>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AB9"/>
    <w:rsid w:val="00BE6B96"/>
    <w:rsid w:val="00BE6DE8"/>
    <w:rsid w:val="00BE7073"/>
    <w:rsid w:val="00BE70CE"/>
    <w:rsid w:val="00BE7166"/>
    <w:rsid w:val="00BE756E"/>
    <w:rsid w:val="00BE79F6"/>
    <w:rsid w:val="00BE7A04"/>
    <w:rsid w:val="00BF037B"/>
    <w:rsid w:val="00BF0439"/>
    <w:rsid w:val="00BF0519"/>
    <w:rsid w:val="00BF0C9C"/>
    <w:rsid w:val="00BF0DE3"/>
    <w:rsid w:val="00BF10B0"/>
    <w:rsid w:val="00BF156D"/>
    <w:rsid w:val="00BF1A87"/>
    <w:rsid w:val="00BF2B7C"/>
    <w:rsid w:val="00BF2E16"/>
    <w:rsid w:val="00BF2F2F"/>
    <w:rsid w:val="00BF2F9D"/>
    <w:rsid w:val="00BF2FC9"/>
    <w:rsid w:val="00BF2FD9"/>
    <w:rsid w:val="00BF31A4"/>
    <w:rsid w:val="00BF32C6"/>
    <w:rsid w:val="00BF3386"/>
    <w:rsid w:val="00BF338E"/>
    <w:rsid w:val="00BF36C0"/>
    <w:rsid w:val="00BF3ABE"/>
    <w:rsid w:val="00BF41D0"/>
    <w:rsid w:val="00BF46AD"/>
    <w:rsid w:val="00BF485A"/>
    <w:rsid w:val="00BF4AC4"/>
    <w:rsid w:val="00BF4CF0"/>
    <w:rsid w:val="00BF4D05"/>
    <w:rsid w:val="00BF5987"/>
    <w:rsid w:val="00BF5A2F"/>
    <w:rsid w:val="00BF5A58"/>
    <w:rsid w:val="00BF5BEB"/>
    <w:rsid w:val="00BF5C77"/>
    <w:rsid w:val="00BF5E34"/>
    <w:rsid w:val="00BF5F5E"/>
    <w:rsid w:val="00BF6160"/>
    <w:rsid w:val="00BF6188"/>
    <w:rsid w:val="00BF626B"/>
    <w:rsid w:val="00BF62EF"/>
    <w:rsid w:val="00BF650B"/>
    <w:rsid w:val="00BF6807"/>
    <w:rsid w:val="00BF6C00"/>
    <w:rsid w:val="00BF6C11"/>
    <w:rsid w:val="00BF7354"/>
    <w:rsid w:val="00BF7615"/>
    <w:rsid w:val="00BF7AFD"/>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07F18"/>
    <w:rsid w:val="00C1005A"/>
    <w:rsid w:val="00C10240"/>
    <w:rsid w:val="00C1058D"/>
    <w:rsid w:val="00C108C7"/>
    <w:rsid w:val="00C108F0"/>
    <w:rsid w:val="00C10BEE"/>
    <w:rsid w:val="00C10C3F"/>
    <w:rsid w:val="00C10CFD"/>
    <w:rsid w:val="00C10D42"/>
    <w:rsid w:val="00C10E15"/>
    <w:rsid w:val="00C10FC5"/>
    <w:rsid w:val="00C114A0"/>
    <w:rsid w:val="00C11529"/>
    <w:rsid w:val="00C11567"/>
    <w:rsid w:val="00C115BD"/>
    <w:rsid w:val="00C115D8"/>
    <w:rsid w:val="00C11630"/>
    <w:rsid w:val="00C11785"/>
    <w:rsid w:val="00C1187A"/>
    <w:rsid w:val="00C11C97"/>
    <w:rsid w:val="00C11E25"/>
    <w:rsid w:val="00C126F7"/>
    <w:rsid w:val="00C12821"/>
    <w:rsid w:val="00C128E6"/>
    <w:rsid w:val="00C12999"/>
    <w:rsid w:val="00C12BAB"/>
    <w:rsid w:val="00C12EEC"/>
    <w:rsid w:val="00C13131"/>
    <w:rsid w:val="00C13680"/>
    <w:rsid w:val="00C13751"/>
    <w:rsid w:val="00C13938"/>
    <w:rsid w:val="00C1395C"/>
    <w:rsid w:val="00C13984"/>
    <w:rsid w:val="00C13A0A"/>
    <w:rsid w:val="00C13B42"/>
    <w:rsid w:val="00C13BA5"/>
    <w:rsid w:val="00C13CD0"/>
    <w:rsid w:val="00C141B4"/>
    <w:rsid w:val="00C14881"/>
    <w:rsid w:val="00C14FF4"/>
    <w:rsid w:val="00C152B4"/>
    <w:rsid w:val="00C1531C"/>
    <w:rsid w:val="00C154BB"/>
    <w:rsid w:val="00C15762"/>
    <w:rsid w:val="00C15B81"/>
    <w:rsid w:val="00C16548"/>
    <w:rsid w:val="00C16553"/>
    <w:rsid w:val="00C16570"/>
    <w:rsid w:val="00C16609"/>
    <w:rsid w:val="00C16623"/>
    <w:rsid w:val="00C1686F"/>
    <w:rsid w:val="00C169C6"/>
    <w:rsid w:val="00C16CB9"/>
    <w:rsid w:val="00C16EB9"/>
    <w:rsid w:val="00C170CC"/>
    <w:rsid w:val="00C1722D"/>
    <w:rsid w:val="00C17489"/>
    <w:rsid w:val="00C17754"/>
    <w:rsid w:val="00C17BA7"/>
    <w:rsid w:val="00C17BC1"/>
    <w:rsid w:val="00C17C99"/>
    <w:rsid w:val="00C17CD5"/>
    <w:rsid w:val="00C20205"/>
    <w:rsid w:val="00C20568"/>
    <w:rsid w:val="00C209BF"/>
    <w:rsid w:val="00C20A15"/>
    <w:rsid w:val="00C20A48"/>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3B0"/>
    <w:rsid w:val="00C23657"/>
    <w:rsid w:val="00C2368D"/>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E6D"/>
    <w:rsid w:val="00C25FE6"/>
    <w:rsid w:val="00C26313"/>
    <w:rsid w:val="00C26416"/>
    <w:rsid w:val="00C26699"/>
    <w:rsid w:val="00C2708F"/>
    <w:rsid w:val="00C27242"/>
    <w:rsid w:val="00C274BB"/>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2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D77"/>
    <w:rsid w:val="00C50F8D"/>
    <w:rsid w:val="00C5107F"/>
    <w:rsid w:val="00C5120C"/>
    <w:rsid w:val="00C512F0"/>
    <w:rsid w:val="00C51370"/>
    <w:rsid w:val="00C513E2"/>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A59"/>
    <w:rsid w:val="00C56EF2"/>
    <w:rsid w:val="00C57635"/>
    <w:rsid w:val="00C578B3"/>
    <w:rsid w:val="00C57C8C"/>
    <w:rsid w:val="00C57D81"/>
    <w:rsid w:val="00C57DA2"/>
    <w:rsid w:val="00C57F30"/>
    <w:rsid w:val="00C57FEF"/>
    <w:rsid w:val="00C60746"/>
    <w:rsid w:val="00C60A1E"/>
    <w:rsid w:val="00C60DBC"/>
    <w:rsid w:val="00C60ED5"/>
    <w:rsid w:val="00C61041"/>
    <w:rsid w:val="00C610DC"/>
    <w:rsid w:val="00C6148B"/>
    <w:rsid w:val="00C61AB8"/>
    <w:rsid w:val="00C61C1D"/>
    <w:rsid w:val="00C61FC2"/>
    <w:rsid w:val="00C62031"/>
    <w:rsid w:val="00C6219D"/>
    <w:rsid w:val="00C626B3"/>
    <w:rsid w:val="00C62810"/>
    <w:rsid w:val="00C62982"/>
    <w:rsid w:val="00C62B15"/>
    <w:rsid w:val="00C63101"/>
    <w:rsid w:val="00C633EF"/>
    <w:rsid w:val="00C63683"/>
    <w:rsid w:val="00C63CE2"/>
    <w:rsid w:val="00C64287"/>
    <w:rsid w:val="00C6454B"/>
    <w:rsid w:val="00C64D81"/>
    <w:rsid w:val="00C64F3C"/>
    <w:rsid w:val="00C652C2"/>
    <w:rsid w:val="00C65533"/>
    <w:rsid w:val="00C65AA3"/>
    <w:rsid w:val="00C65B98"/>
    <w:rsid w:val="00C66525"/>
    <w:rsid w:val="00C66738"/>
    <w:rsid w:val="00C66B54"/>
    <w:rsid w:val="00C66FFA"/>
    <w:rsid w:val="00C6704E"/>
    <w:rsid w:val="00C67897"/>
    <w:rsid w:val="00C703D9"/>
    <w:rsid w:val="00C70BCB"/>
    <w:rsid w:val="00C70E6F"/>
    <w:rsid w:val="00C71281"/>
    <w:rsid w:val="00C71516"/>
    <w:rsid w:val="00C71B59"/>
    <w:rsid w:val="00C71DE8"/>
    <w:rsid w:val="00C724F4"/>
    <w:rsid w:val="00C727DD"/>
    <w:rsid w:val="00C729FE"/>
    <w:rsid w:val="00C72B13"/>
    <w:rsid w:val="00C72B29"/>
    <w:rsid w:val="00C72C4A"/>
    <w:rsid w:val="00C72D36"/>
    <w:rsid w:val="00C72FDE"/>
    <w:rsid w:val="00C73273"/>
    <w:rsid w:val="00C73374"/>
    <w:rsid w:val="00C7368C"/>
    <w:rsid w:val="00C73A31"/>
    <w:rsid w:val="00C73C8E"/>
    <w:rsid w:val="00C74123"/>
    <w:rsid w:val="00C745EF"/>
    <w:rsid w:val="00C74BE0"/>
    <w:rsid w:val="00C74D89"/>
    <w:rsid w:val="00C74DDB"/>
    <w:rsid w:val="00C75002"/>
    <w:rsid w:val="00C7505B"/>
    <w:rsid w:val="00C750A7"/>
    <w:rsid w:val="00C75103"/>
    <w:rsid w:val="00C752CB"/>
    <w:rsid w:val="00C754CA"/>
    <w:rsid w:val="00C755C7"/>
    <w:rsid w:val="00C75641"/>
    <w:rsid w:val="00C7575F"/>
    <w:rsid w:val="00C759F4"/>
    <w:rsid w:val="00C75A95"/>
    <w:rsid w:val="00C75D47"/>
    <w:rsid w:val="00C760FF"/>
    <w:rsid w:val="00C76384"/>
    <w:rsid w:val="00C766F6"/>
    <w:rsid w:val="00C7690F"/>
    <w:rsid w:val="00C76CF9"/>
    <w:rsid w:val="00C76EFF"/>
    <w:rsid w:val="00C76F98"/>
    <w:rsid w:val="00C76FC8"/>
    <w:rsid w:val="00C77051"/>
    <w:rsid w:val="00C77466"/>
    <w:rsid w:val="00C777CB"/>
    <w:rsid w:val="00C7797D"/>
    <w:rsid w:val="00C804BD"/>
    <w:rsid w:val="00C80958"/>
    <w:rsid w:val="00C80C24"/>
    <w:rsid w:val="00C80E40"/>
    <w:rsid w:val="00C80F51"/>
    <w:rsid w:val="00C8107D"/>
    <w:rsid w:val="00C81179"/>
    <w:rsid w:val="00C81455"/>
    <w:rsid w:val="00C814C3"/>
    <w:rsid w:val="00C8163E"/>
    <w:rsid w:val="00C81920"/>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23"/>
    <w:rsid w:val="00C872B4"/>
    <w:rsid w:val="00C875B2"/>
    <w:rsid w:val="00C87857"/>
    <w:rsid w:val="00C87ADB"/>
    <w:rsid w:val="00C9072F"/>
    <w:rsid w:val="00C90A7C"/>
    <w:rsid w:val="00C90B09"/>
    <w:rsid w:val="00C90E60"/>
    <w:rsid w:val="00C90F6A"/>
    <w:rsid w:val="00C91253"/>
    <w:rsid w:val="00C91958"/>
    <w:rsid w:val="00C91C65"/>
    <w:rsid w:val="00C91E60"/>
    <w:rsid w:val="00C91F49"/>
    <w:rsid w:val="00C923D6"/>
    <w:rsid w:val="00C92B70"/>
    <w:rsid w:val="00C92D88"/>
    <w:rsid w:val="00C931CD"/>
    <w:rsid w:val="00C932D2"/>
    <w:rsid w:val="00C93611"/>
    <w:rsid w:val="00C936A0"/>
    <w:rsid w:val="00C93743"/>
    <w:rsid w:val="00C93889"/>
    <w:rsid w:val="00C939A0"/>
    <w:rsid w:val="00C93BDC"/>
    <w:rsid w:val="00C93C8E"/>
    <w:rsid w:val="00C93D47"/>
    <w:rsid w:val="00C94131"/>
    <w:rsid w:val="00C94237"/>
    <w:rsid w:val="00C948C4"/>
    <w:rsid w:val="00C95254"/>
    <w:rsid w:val="00C9529A"/>
    <w:rsid w:val="00C955B3"/>
    <w:rsid w:val="00C95903"/>
    <w:rsid w:val="00C95FC5"/>
    <w:rsid w:val="00C964B2"/>
    <w:rsid w:val="00C966FB"/>
    <w:rsid w:val="00C96736"/>
    <w:rsid w:val="00C96915"/>
    <w:rsid w:val="00C96CAB"/>
    <w:rsid w:val="00C96CD3"/>
    <w:rsid w:val="00C9707F"/>
    <w:rsid w:val="00C971AF"/>
    <w:rsid w:val="00C97208"/>
    <w:rsid w:val="00C973B5"/>
    <w:rsid w:val="00C9776E"/>
    <w:rsid w:val="00C97EC5"/>
    <w:rsid w:val="00C97EF8"/>
    <w:rsid w:val="00C97F50"/>
    <w:rsid w:val="00CA012A"/>
    <w:rsid w:val="00CA04FD"/>
    <w:rsid w:val="00CA06EC"/>
    <w:rsid w:val="00CA075A"/>
    <w:rsid w:val="00CA0A6E"/>
    <w:rsid w:val="00CA0CCB"/>
    <w:rsid w:val="00CA0FFF"/>
    <w:rsid w:val="00CA103B"/>
    <w:rsid w:val="00CA1057"/>
    <w:rsid w:val="00CA12C1"/>
    <w:rsid w:val="00CA1569"/>
    <w:rsid w:val="00CA16F6"/>
    <w:rsid w:val="00CA19DB"/>
    <w:rsid w:val="00CA19F4"/>
    <w:rsid w:val="00CA1BCC"/>
    <w:rsid w:val="00CA2393"/>
    <w:rsid w:val="00CA2499"/>
    <w:rsid w:val="00CA24B2"/>
    <w:rsid w:val="00CA26A7"/>
    <w:rsid w:val="00CA2C4D"/>
    <w:rsid w:val="00CA2E61"/>
    <w:rsid w:val="00CA32DD"/>
    <w:rsid w:val="00CA3368"/>
    <w:rsid w:val="00CA336B"/>
    <w:rsid w:val="00CA34F9"/>
    <w:rsid w:val="00CA3821"/>
    <w:rsid w:val="00CA3BCD"/>
    <w:rsid w:val="00CA3C2C"/>
    <w:rsid w:val="00CA4721"/>
    <w:rsid w:val="00CA4C47"/>
    <w:rsid w:val="00CA4CF8"/>
    <w:rsid w:val="00CA4D7C"/>
    <w:rsid w:val="00CA4E63"/>
    <w:rsid w:val="00CA4E6A"/>
    <w:rsid w:val="00CA4EC1"/>
    <w:rsid w:val="00CA51A9"/>
    <w:rsid w:val="00CA5644"/>
    <w:rsid w:val="00CA5771"/>
    <w:rsid w:val="00CA577F"/>
    <w:rsid w:val="00CA57AC"/>
    <w:rsid w:val="00CA5900"/>
    <w:rsid w:val="00CA5986"/>
    <w:rsid w:val="00CA5B8A"/>
    <w:rsid w:val="00CA5E2B"/>
    <w:rsid w:val="00CA5FD1"/>
    <w:rsid w:val="00CA6A9B"/>
    <w:rsid w:val="00CA6AEC"/>
    <w:rsid w:val="00CA6B62"/>
    <w:rsid w:val="00CA6B7B"/>
    <w:rsid w:val="00CA6CC7"/>
    <w:rsid w:val="00CA6CCD"/>
    <w:rsid w:val="00CA6D2A"/>
    <w:rsid w:val="00CA7881"/>
    <w:rsid w:val="00CA7D3F"/>
    <w:rsid w:val="00CB0335"/>
    <w:rsid w:val="00CB03C7"/>
    <w:rsid w:val="00CB061B"/>
    <w:rsid w:val="00CB0874"/>
    <w:rsid w:val="00CB0CB8"/>
    <w:rsid w:val="00CB0F99"/>
    <w:rsid w:val="00CB12D2"/>
    <w:rsid w:val="00CB158E"/>
    <w:rsid w:val="00CB20A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6FCF"/>
    <w:rsid w:val="00CB70D2"/>
    <w:rsid w:val="00CB72B2"/>
    <w:rsid w:val="00CB7522"/>
    <w:rsid w:val="00CB7632"/>
    <w:rsid w:val="00CB76E2"/>
    <w:rsid w:val="00CB779D"/>
    <w:rsid w:val="00CB7939"/>
    <w:rsid w:val="00CB7C43"/>
    <w:rsid w:val="00CB7F10"/>
    <w:rsid w:val="00CC051C"/>
    <w:rsid w:val="00CC0B1A"/>
    <w:rsid w:val="00CC0B90"/>
    <w:rsid w:val="00CC1090"/>
    <w:rsid w:val="00CC1657"/>
    <w:rsid w:val="00CC17B9"/>
    <w:rsid w:val="00CC1852"/>
    <w:rsid w:val="00CC1949"/>
    <w:rsid w:val="00CC1B85"/>
    <w:rsid w:val="00CC1E68"/>
    <w:rsid w:val="00CC2134"/>
    <w:rsid w:val="00CC28FD"/>
    <w:rsid w:val="00CC2913"/>
    <w:rsid w:val="00CC293A"/>
    <w:rsid w:val="00CC2E74"/>
    <w:rsid w:val="00CC2FCC"/>
    <w:rsid w:val="00CC3092"/>
    <w:rsid w:val="00CC3480"/>
    <w:rsid w:val="00CC3EC1"/>
    <w:rsid w:val="00CC4448"/>
    <w:rsid w:val="00CC465D"/>
    <w:rsid w:val="00CC4686"/>
    <w:rsid w:val="00CC477A"/>
    <w:rsid w:val="00CC4C49"/>
    <w:rsid w:val="00CC4D47"/>
    <w:rsid w:val="00CC5010"/>
    <w:rsid w:val="00CC5323"/>
    <w:rsid w:val="00CC560D"/>
    <w:rsid w:val="00CC5632"/>
    <w:rsid w:val="00CC58B1"/>
    <w:rsid w:val="00CC5967"/>
    <w:rsid w:val="00CC5B1E"/>
    <w:rsid w:val="00CC5D41"/>
    <w:rsid w:val="00CC5E8F"/>
    <w:rsid w:val="00CC612A"/>
    <w:rsid w:val="00CC6441"/>
    <w:rsid w:val="00CC692E"/>
    <w:rsid w:val="00CC6E42"/>
    <w:rsid w:val="00CC7113"/>
    <w:rsid w:val="00CC75A5"/>
    <w:rsid w:val="00CC7D98"/>
    <w:rsid w:val="00CD0012"/>
    <w:rsid w:val="00CD01C9"/>
    <w:rsid w:val="00CD0B39"/>
    <w:rsid w:val="00CD0C6A"/>
    <w:rsid w:val="00CD0F95"/>
    <w:rsid w:val="00CD1069"/>
    <w:rsid w:val="00CD19A3"/>
    <w:rsid w:val="00CD1B1F"/>
    <w:rsid w:val="00CD1C13"/>
    <w:rsid w:val="00CD1D47"/>
    <w:rsid w:val="00CD23C2"/>
    <w:rsid w:val="00CD25FE"/>
    <w:rsid w:val="00CD288B"/>
    <w:rsid w:val="00CD289E"/>
    <w:rsid w:val="00CD2999"/>
    <w:rsid w:val="00CD2A76"/>
    <w:rsid w:val="00CD2D59"/>
    <w:rsid w:val="00CD3341"/>
    <w:rsid w:val="00CD4005"/>
    <w:rsid w:val="00CD4582"/>
    <w:rsid w:val="00CD4FD4"/>
    <w:rsid w:val="00CD5110"/>
    <w:rsid w:val="00CD5261"/>
    <w:rsid w:val="00CD53FE"/>
    <w:rsid w:val="00CD55D0"/>
    <w:rsid w:val="00CD5717"/>
    <w:rsid w:val="00CD591A"/>
    <w:rsid w:val="00CD5983"/>
    <w:rsid w:val="00CD59FE"/>
    <w:rsid w:val="00CD5C3D"/>
    <w:rsid w:val="00CD60A9"/>
    <w:rsid w:val="00CD630F"/>
    <w:rsid w:val="00CD63C9"/>
    <w:rsid w:val="00CD651A"/>
    <w:rsid w:val="00CD68FB"/>
    <w:rsid w:val="00CD6D1E"/>
    <w:rsid w:val="00CD6D44"/>
    <w:rsid w:val="00CD6EAE"/>
    <w:rsid w:val="00CD732B"/>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3A0"/>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95C"/>
    <w:rsid w:val="00CF0B05"/>
    <w:rsid w:val="00CF0CC8"/>
    <w:rsid w:val="00CF0CE8"/>
    <w:rsid w:val="00CF0D83"/>
    <w:rsid w:val="00CF0DFC"/>
    <w:rsid w:val="00CF119F"/>
    <w:rsid w:val="00CF12FF"/>
    <w:rsid w:val="00CF154D"/>
    <w:rsid w:val="00CF174D"/>
    <w:rsid w:val="00CF1761"/>
    <w:rsid w:val="00CF18FC"/>
    <w:rsid w:val="00CF1DB6"/>
    <w:rsid w:val="00CF233E"/>
    <w:rsid w:val="00CF2573"/>
    <w:rsid w:val="00CF299F"/>
    <w:rsid w:val="00CF2CA0"/>
    <w:rsid w:val="00CF2DBA"/>
    <w:rsid w:val="00CF2DFC"/>
    <w:rsid w:val="00CF2EAA"/>
    <w:rsid w:val="00CF33A6"/>
    <w:rsid w:val="00CF35BC"/>
    <w:rsid w:val="00CF36B5"/>
    <w:rsid w:val="00CF3EDA"/>
    <w:rsid w:val="00CF45E4"/>
    <w:rsid w:val="00CF49CD"/>
    <w:rsid w:val="00CF4D15"/>
    <w:rsid w:val="00CF4FBC"/>
    <w:rsid w:val="00CF5195"/>
    <w:rsid w:val="00CF51C1"/>
    <w:rsid w:val="00CF51ED"/>
    <w:rsid w:val="00CF54DA"/>
    <w:rsid w:val="00CF5988"/>
    <w:rsid w:val="00CF5FEF"/>
    <w:rsid w:val="00CF60A6"/>
    <w:rsid w:val="00CF6305"/>
    <w:rsid w:val="00CF6427"/>
    <w:rsid w:val="00CF6615"/>
    <w:rsid w:val="00CF67B6"/>
    <w:rsid w:val="00CF6C05"/>
    <w:rsid w:val="00CF72E9"/>
    <w:rsid w:val="00CF7319"/>
    <w:rsid w:val="00CF73E0"/>
    <w:rsid w:val="00CF767B"/>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825"/>
    <w:rsid w:val="00D0393E"/>
    <w:rsid w:val="00D03DA9"/>
    <w:rsid w:val="00D03F32"/>
    <w:rsid w:val="00D040A0"/>
    <w:rsid w:val="00D0447D"/>
    <w:rsid w:val="00D04A78"/>
    <w:rsid w:val="00D04B4E"/>
    <w:rsid w:val="00D04BFA"/>
    <w:rsid w:val="00D04F23"/>
    <w:rsid w:val="00D0511B"/>
    <w:rsid w:val="00D0527B"/>
    <w:rsid w:val="00D05348"/>
    <w:rsid w:val="00D0570A"/>
    <w:rsid w:val="00D058F0"/>
    <w:rsid w:val="00D061D1"/>
    <w:rsid w:val="00D06506"/>
    <w:rsid w:val="00D067FA"/>
    <w:rsid w:val="00D06A3B"/>
    <w:rsid w:val="00D06F39"/>
    <w:rsid w:val="00D07A8C"/>
    <w:rsid w:val="00D07AA8"/>
    <w:rsid w:val="00D07AAA"/>
    <w:rsid w:val="00D07FB0"/>
    <w:rsid w:val="00D10020"/>
    <w:rsid w:val="00D10206"/>
    <w:rsid w:val="00D1055D"/>
    <w:rsid w:val="00D10583"/>
    <w:rsid w:val="00D108AC"/>
    <w:rsid w:val="00D108B2"/>
    <w:rsid w:val="00D10B2A"/>
    <w:rsid w:val="00D10D2E"/>
    <w:rsid w:val="00D11104"/>
    <w:rsid w:val="00D11697"/>
    <w:rsid w:val="00D11843"/>
    <w:rsid w:val="00D11A32"/>
    <w:rsid w:val="00D120BA"/>
    <w:rsid w:val="00D129DB"/>
    <w:rsid w:val="00D12CF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0FC1"/>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66"/>
    <w:rsid w:val="00D3180F"/>
    <w:rsid w:val="00D31923"/>
    <w:rsid w:val="00D31E74"/>
    <w:rsid w:val="00D31EB2"/>
    <w:rsid w:val="00D31F57"/>
    <w:rsid w:val="00D32815"/>
    <w:rsid w:val="00D32D18"/>
    <w:rsid w:val="00D336D1"/>
    <w:rsid w:val="00D33B70"/>
    <w:rsid w:val="00D3402E"/>
    <w:rsid w:val="00D340C9"/>
    <w:rsid w:val="00D3418C"/>
    <w:rsid w:val="00D34792"/>
    <w:rsid w:val="00D34AEA"/>
    <w:rsid w:val="00D34C78"/>
    <w:rsid w:val="00D34CAE"/>
    <w:rsid w:val="00D351DA"/>
    <w:rsid w:val="00D351FE"/>
    <w:rsid w:val="00D3521C"/>
    <w:rsid w:val="00D3584E"/>
    <w:rsid w:val="00D359E2"/>
    <w:rsid w:val="00D364D0"/>
    <w:rsid w:val="00D36D52"/>
    <w:rsid w:val="00D36F08"/>
    <w:rsid w:val="00D37085"/>
    <w:rsid w:val="00D370C8"/>
    <w:rsid w:val="00D37384"/>
    <w:rsid w:val="00D376C4"/>
    <w:rsid w:val="00D37767"/>
    <w:rsid w:val="00D37DD0"/>
    <w:rsid w:val="00D37F18"/>
    <w:rsid w:val="00D4031D"/>
    <w:rsid w:val="00D406F6"/>
    <w:rsid w:val="00D40832"/>
    <w:rsid w:val="00D40930"/>
    <w:rsid w:val="00D40ABD"/>
    <w:rsid w:val="00D40F94"/>
    <w:rsid w:val="00D4121A"/>
    <w:rsid w:val="00D4160F"/>
    <w:rsid w:val="00D418AC"/>
    <w:rsid w:val="00D41A31"/>
    <w:rsid w:val="00D41A6B"/>
    <w:rsid w:val="00D41B75"/>
    <w:rsid w:val="00D41BA2"/>
    <w:rsid w:val="00D42319"/>
    <w:rsid w:val="00D424AB"/>
    <w:rsid w:val="00D42A2C"/>
    <w:rsid w:val="00D42CF3"/>
    <w:rsid w:val="00D42EF1"/>
    <w:rsid w:val="00D430FB"/>
    <w:rsid w:val="00D433F2"/>
    <w:rsid w:val="00D436E4"/>
    <w:rsid w:val="00D43726"/>
    <w:rsid w:val="00D43933"/>
    <w:rsid w:val="00D43B2A"/>
    <w:rsid w:val="00D43E1D"/>
    <w:rsid w:val="00D44130"/>
    <w:rsid w:val="00D44367"/>
    <w:rsid w:val="00D443DF"/>
    <w:rsid w:val="00D44806"/>
    <w:rsid w:val="00D448BE"/>
    <w:rsid w:val="00D44B75"/>
    <w:rsid w:val="00D44CB2"/>
    <w:rsid w:val="00D44CEC"/>
    <w:rsid w:val="00D44DE5"/>
    <w:rsid w:val="00D45359"/>
    <w:rsid w:val="00D45502"/>
    <w:rsid w:val="00D45D02"/>
    <w:rsid w:val="00D45ED3"/>
    <w:rsid w:val="00D460A4"/>
    <w:rsid w:val="00D46275"/>
    <w:rsid w:val="00D46379"/>
    <w:rsid w:val="00D46558"/>
    <w:rsid w:val="00D46692"/>
    <w:rsid w:val="00D468C9"/>
    <w:rsid w:val="00D46A16"/>
    <w:rsid w:val="00D47153"/>
    <w:rsid w:val="00D47345"/>
    <w:rsid w:val="00D477CD"/>
    <w:rsid w:val="00D47F48"/>
    <w:rsid w:val="00D5097E"/>
    <w:rsid w:val="00D50A12"/>
    <w:rsid w:val="00D50EB6"/>
    <w:rsid w:val="00D51282"/>
    <w:rsid w:val="00D51497"/>
    <w:rsid w:val="00D5166A"/>
    <w:rsid w:val="00D517BD"/>
    <w:rsid w:val="00D51938"/>
    <w:rsid w:val="00D5193F"/>
    <w:rsid w:val="00D51C04"/>
    <w:rsid w:val="00D51DBB"/>
    <w:rsid w:val="00D521BE"/>
    <w:rsid w:val="00D527B7"/>
    <w:rsid w:val="00D5282D"/>
    <w:rsid w:val="00D5298D"/>
    <w:rsid w:val="00D52B7B"/>
    <w:rsid w:val="00D52C35"/>
    <w:rsid w:val="00D52C4E"/>
    <w:rsid w:val="00D532B2"/>
    <w:rsid w:val="00D53602"/>
    <w:rsid w:val="00D5378A"/>
    <w:rsid w:val="00D53938"/>
    <w:rsid w:val="00D53BC4"/>
    <w:rsid w:val="00D53E25"/>
    <w:rsid w:val="00D5460E"/>
    <w:rsid w:val="00D54638"/>
    <w:rsid w:val="00D548B7"/>
    <w:rsid w:val="00D54F57"/>
    <w:rsid w:val="00D550AA"/>
    <w:rsid w:val="00D550AD"/>
    <w:rsid w:val="00D55348"/>
    <w:rsid w:val="00D553AA"/>
    <w:rsid w:val="00D556E3"/>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5D52"/>
    <w:rsid w:val="00D661EC"/>
    <w:rsid w:val="00D662B6"/>
    <w:rsid w:val="00D66379"/>
    <w:rsid w:val="00D663F2"/>
    <w:rsid w:val="00D666A5"/>
    <w:rsid w:val="00D66959"/>
    <w:rsid w:val="00D66AE2"/>
    <w:rsid w:val="00D66DF9"/>
    <w:rsid w:val="00D67046"/>
    <w:rsid w:val="00D671E0"/>
    <w:rsid w:val="00D672F2"/>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495"/>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6EA"/>
    <w:rsid w:val="00D76979"/>
    <w:rsid w:val="00D769D5"/>
    <w:rsid w:val="00D76A92"/>
    <w:rsid w:val="00D7717C"/>
    <w:rsid w:val="00D772AF"/>
    <w:rsid w:val="00D777EE"/>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2C4"/>
    <w:rsid w:val="00D82458"/>
    <w:rsid w:val="00D8248A"/>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180"/>
    <w:rsid w:val="00D8622B"/>
    <w:rsid w:val="00D86390"/>
    <w:rsid w:val="00D863A1"/>
    <w:rsid w:val="00D86911"/>
    <w:rsid w:val="00D86C0D"/>
    <w:rsid w:val="00D86D10"/>
    <w:rsid w:val="00D87183"/>
    <w:rsid w:val="00D877E5"/>
    <w:rsid w:val="00D87ADD"/>
    <w:rsid w:val="00D87DE7"/>
    <w:rsid w:val="00D902AF"/>
    <w:rsid w:val="00D905CB"/>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2F0"/>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278"/>
    <w:rsid w:val="00DA068E"/>
    <w:rsid w:val="00DA06F1"/>
    <w:rsid w:val="00DA0984"/>
    <w:rsid w:val="00DA0F5A"/>
    <w:rsid w:val="00DA11A3"/>
    <w:rsid w:val="00DA122D"/>
    <w:rsid w:val="00DA16B1"/>
    <w:rsid w:val="00DA16F3"/>
    <w:rsid w:val="00DA1B66"/>
    <w:rsid w:val="00DA21C4"/>
    <w:rsid w:val="00DA2354"/>
    <w:rsid w:val="00DA2F52"/>
    <w:rsid w:val="00DA2FE5"/>
    <w:rsid w:val="00DA30DB"/>
    <w:rsid w:val="00DA3259"/>
    <w:rsid w:val="00DA34C2"/>
    <w:rsid w:val="00DA3507"/>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19E"/>
    <w:rsid w:val="00DA78E3"/>
    <w:rsid w:val="00DB038E"/>
    <w:rsid w:val="00DB045D"/>
    <w:rsid w:val="00DB057B"/>
    <w:rsid w:val="00DB0D49"/>
    <w:rsid w:val="00DB0F51"/>
    <w:rsid w:val="00DB1AA5"/>
    <w:rsid w:val="00DB27BB"/>
    <w:rsid w:val="00DB2968"/>
    <w:rsid w:val="00DB29DA"/>
    <w:rsid w:val="00DB2B65"/>
    <w:rsid w:val="00DB2C8E"/>
    <w:rsid w:val="00DB2E15"/>
    <w:rsid w:val="00DB2E8C"/>
    <w:rsid w:val="00DB3128"/>
    <w:rsid w:val="00DB32D3"/>
    <w:rsid w:val="00DB3459"/>
    <w:rsid w:val="00DB35A5"/>
    <w:rsid w:val="00DB36EF"/>
    <w:rsid w:val="00DB385C"/>
    <w:rsid w:val="00DB3A49"/>
    <w:rsid w:val="00DB3C1E"/>
    <w:rsid w:val="00DB3C87"/>
    <w:rsid w:val="00DB3D33"/>
    <w:rsid w:val="00DB4000"/>
    <w:rsid w:val="00DB4563"/>
    <w:rsid w:val="00DB4EAC"/>
    <w:rsid w:val="00DB5149"/>
    <w:rsid w:val="00DB5377"/>
    <w:rsid w:val="00DB53A2"/>
    <w:rsid w:val="00DB53B7"/>
    <w:rsid w:val="00DB59FF"/>
    <w:rsid w:val="00DB5E10"/>
    <w:rsid w:val="00DB5F86"/>
    <w:rsid w:val="00DB60FE"/>
    <w:rsid w:val="00DB6162"/>
    <w:rsid w:val="00DB61EB"/>
    <w:rsid w:val="00DB6369"/>
    <w:rsid w:val="00DB6540"/>
    <w:rsid w:val="00DB67D6"/>
    <w:rsid w:val="00DB6859"/>
    <w:rsid w:val="00DB6D3B"/>
    <w:rsid w:val="00DB6E52"/>
    <w:rsid w:val="00DB7249"/>
    <w:rsid w:val="00DB7804"/>
    <w:rsid w:val="00DB782C"/>
    <w:rsid w:val="00DB7AB1"/>
    <w:rsid w:val="00DC0203"/>
    <w:rsid w:val="00DC0653"/>
    <w:rsid w:val="00DC0898"/>
    <w:rsid w:val="00DC10E6"/>
    <w:rsid w:val="00DC127F"/>
    <w:rsid w:val="00DC1A6E"/>
    <w:rsid w:val="00DC1A90"/>
    <w:rsid w:val="00DC1F58"/>
    <w:rsid w:val="00DC21CA"/>
    <w:rsid w:val="00DC2462"/>
    <w:rsid w:val="00DC29DA"/>
    <w:rsid w:val="00DC2B07"/>
    <w:rsid w:val="00DC2F93"/>
    <w:rsid w:val="00DC307D"/>
    <w:rsid w:val="00DC31EC"/>
    <w:rsid w:val="00DC320F"/>
    <w:rsid w:val="00DC3252"/>
    <w:rsid w:val="00DC327D"/>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B4"/>
    <w:rsid w:val="00DC7BC8"/>
    <w:rsid w:val="00DC7E10"/>
    <w:rsid w:val="00DC7E6E"/>
    <w:rsid w:val="00DD00FC"/>
    <w:rsid w:val="00DD0664"/>
    <w:rsid w:val="00DD07CA"/>
    <w:rsid w:val="00DD0888"/>
    <w:rsid w:val="00DD0AF9"/>
    <w:rsid w:val="00DD0BF7"/>
    <w:rsid w:val="00DD0FBC"/>
    <w:rsid w:val="00DD0FC3"/>
    <w:rsid w:val="00DD12A7"/>
    <w:rsid w:val="00DD1AD9"/>
    <w:rsid w:val="00DD1BE6"/>
    <w:rsid w:val="00DD1D1B"/>
    <w:rsid w:val="00DD1F2B"/>
    <w:rsid w:val="00DD2102"/>
    <w:rsid w:val="00DD21E5"/>
    <w:rsid w:val="00DD2B55"/>
    <w:rsid w:val="00DD2B6B"/>
    <w:rsid w:val="00DD2D98"/>
    <w:rsid w:val="00DD328D"/>
    <w:rsid w:val="00DD34E6"/>
    <w:rsid w:val="00DD353C"/>
    <w:rsid w:val="00DD354B"/>
    <w:rsid w:val="00DD35CB"/>
    <w:rsid w:val="00DD35E9"/>
    <w:rsid w:val="00DD3AE7"/>
    <w:rsid w:val="00DD4109"/>
    <w:rsid w:val="00DD42E4"/>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0D1A"/>
    <w:rsid w:val="00DE0FE0"/>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BC5"/>
    <w:rsid w:val="00DE6CD9"/>
    <w:rsid w:val="00DE6E28"/>
    <w:rsid w:val="00DE715E"/>
    <w:rsid w:val="00DE74DE"/>
    <w:rsid w:val="00DE7A7D"/>
    <w:rsid w:val="00DE7B57"/>
    <w:rsid w:val="00DE7D68"/>
    <w:rsid w:val="00DE7F41"/>
    <w:rsid w:val="00DE7F8A"/>
    <w:rsid w:val="00DF05EE"/>
    <w:rsid w:val="00DF06AF"/>
    <w:rsid w:val="00DF07BA"/>
    <w:rsid w:val="00DF0DAD"/>
    <w:rsid w:val="00DF0ED6"/>
    <w:rsid w:val="00DF125B"/>
    <w:rsid w:val="00DF1AFB"/>
    <w:rsid w:val="00DF1B66"/>
    <w:rsid w:val="00DF23A2"/>
    <w:rsid w:val="00DF26C2"/>
    <w:rsid w:val="00DF2A15"/>
    <w:rsid w:val="00DF2CFF"/>
    <w:rsid w:val="00DF2F20"/>
    <w:rsid w:val="00DF2F7E"/>
    <w:rsid w:val="00DF3246"/>
    <w:rsid w:val="00DF3688"/>
    <w:rsid w:val="00DF3A92"/>
    <w:rsid w:val="00DF3DC6"/>
    <w:rsid w:val="00DF3E78"/>
    <w:rsid w:val="00DF4024"/>
    <w:rsid w:val="00DF41AB"/>
    <w:rsid w:val="00DF46C3"/>
    <w:rsid w:val="00DF4943"/>
    <w:rsid w:val="00DF49F7"/>
    <w:rsid w:val="00DF4A0D"/>
    <w:rsid w:val="00DF4C89"/>
    <w:rsid w:val="00DF4EF4"/>
    <w:rsid w:val="00DF5027"/>
    <w:rsid w:val="00DF52E5"/>
    <w:rsid w:val="00DF53D8"/>
    <w:rsid w:val="00DF5429"/>
    <w:rsid w:val="00DF5540"/>
    <w:rsid w:val="00DF5655"/>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60E"/>
    <w:rsid w:val="00E00638"/>
    <w:rsid w:val="00E00B6A"/>
    <w:rsid w:val="00E00DB2"/>
    <w:rsid w:val="00E00DE7"/>
    <w:rsid w:val="00E00F01"/>
    <w:rsid w:val="00E011C1"/>
    <w:rsid w:val="00E012DB"/>
    <w:rsid w:val="00E0136F"/>
    <w:rsid w:val="00E01538"/>
    <w:rsid w:val="00E01884"/>
    <w:rsid w:val="00E01899"/>
    <w:rsid w:val="00E018BB"/>
    <w:rsid w:val="00E0243D"/>
    <w:rsid w:val="00E02465"/>
    <w:rsid w:val="00E0271A"/>
    <w:rsid w:val="00E02749"/>
    <w:rsid w:val="00E027B0"/>
    <w:rsid w:val="00E0293C"/>
    <w:rsid w:val="00E0296E"/>
    <w:rsid w:val="00E02A3E"/>
    <w:rsid w:val="00E02AE8"/>
    <w:rsid w:val="00E02B23"/>
    <w:rsid w:val="00E02E8E"/>
    <w:rsid w:val="00E02FE3"/>
    <w:rsid w:val="00E033B8"/>
    <w:rsid w:val="00E0390A"/>
    <w:rsid w:val="00E03C44"/>
    <w:rsid w:val="00E03D6B"/>
    <w:rsid w:val="00E03DC8"/>
    <w:rsid w:val="00E03FD9"/>
    <w:rsid w:val="00E04827"/>
    <w:rsid w:val="00E04C8E"/>
    <w:rsid w:val="00E04EC4"/>
    <w:rsid w:val="00E04F3B"/>
    <w:rsid w:val="00E0504D"/>
    <w:rsid w:val="00E05700"/>
    <w:rsid w:val="00E0579D"/>
    <w:rsid w:val="00E05D7E"/>
    <w:rsid w:val="00E05E88"/>
    <w:rsid w:val="00E0678C"/>
    <w:rsid w:val="00E06A8F"/>
    <w:rsid w:val="00E06A9F"/>
    <w:rsid w:val="00E06CA6"/>
    <w:rsid w:val="00E0706B"/>
    <w:rsid w:val="00E07385"/>
    <w:rsid w:val="00E077D7"/>
    <w:rsid w:val="00E07869"/>
    <w:rsid w:val="00E07AD3"/>
    <w:rsid w:val="00E07FC9"/>
    <w:rsid w:val="00E1002A"/>
    <w:rsid w:val="00E1061E"/>
    <w:rsid w:val="00E10927"/>
    <w:rsid w:val="00E111C5"/>
    <w:rsid w:val="00E11842"/>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0B0"/>
    <w:rsid w:val="00E1419B"/>
    <w:rsid w:val="00E141DF"/>
    <w:rsid w:val="00E144B4"/>
    <w:rsid w:val="00E146D5"/>
    <w:rsid w:val="00E1490E"/>
    <w:rsid w:val="00E14AE7"/>
    <w:rsid w:val="00E14B03"/>
    <w:rsid w:val="00E14B3D"/>
    <w:rsid w:val="00E14C5B"/>
    <w:rsid w:val="00E14D4A"/>
    <w:rsid w:val="00E15064"/>
    <w:rsid w:val="00E150CB"/>
    <w:rsid w:val="00E152CE"/>
    <w:rsid w:val="00E15406"/>
    <w:rsid w:val="00E1546F"/>
    <w:rsid w:val="00E15669"/>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5F"/>
    <w:rsid w:val="00E17B6D"/>
    <w:rsid w:val="00E17BA4"/>
    <w:rsid w:val="00E20365"/>
    <w:rsid w:val="00E209C7"/>
    <w:rsid w:val="00E20AE0"/>
    <w:rsid w:val="00E20B35"/>
    <w:rsid w:val="00E20B5F"/>
    <w:rsid w:val="00E2120B"/>
    <w:rsid w:val="00E2126E"/>
    <w:rsid w:val="00E21965"/>
    <w:rsid w:val="00E219A3"/>
    <w:rsid w:val="00E21D73"/>
    <w:rsid w:val="00E224D7"/>
    <w:rsid w:val="00E22B5C"/>
    <w:rsid w:val="00E22C1C"/>
    <w:rsid w:val="00E236AB"/>
    <w:rsid w:val="00E236F5"/>
    <w:rsid w:val="00E237B9"/>
    <w:rsid w:val="00E23B86"/>
    <w:rsid w:val="00E23E7A"/>
    <w:rsid w:val="00E23F5F"/>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0F"/>
    <w:rsid w:val="00E276FD"/>
    <w:rsid w:val="00E2780B"/>
    <w:rsid w:val="00E278B0"/>
    <w:rsid w:val="00E278FA"/>
    <w:rsid w:val="00E27D17"/>
    <w:rsid w:val="00E30069"/>
    <w:rsid w:val="00E30152"/>
    <w:rsid w:val="00E301A6"/>
    <w:rsid w:val="00E302C1"/>
    <w:rsid w:val="00E3033B"/>
    <w:rsid w:val="00E30586"/>
    <w:rsid w:val="00E30DC0"/>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E13"/>
    <w:rsid w:val="00E35F3B"/>
    <w:rsid w:val="00E35FD9"/>
    <w:rsid w:val="00E360F6"/>
    <w:rsid w:val="00E360FD"/>
    <w:rsid w:val="00E367C6"/>
    <w:rsid w:val="00E3682A"/>
    <w:rsid w:val="00E36943"/>
    <w:rsid w:val="00E36987"/>
    <w:rsid w:val="00E36B7D"/>
    <w:rsid w:val="00E37567"/>
    <w:rsid w:val="00E37B2D"/>
    <w:rsid w:val="00E37C3D"/>
    <w:rsid w:val="00E37D00"/>
    <w:rsid w:val="00E37E42"/>
    <w:rsid w:val="00E40112"/>
    <w:rsid w:val="00E40292"/>
    <w:rsid w:val="00E40334"/>
    <w:rsid w:val="00E404F7"/>
    <w:rsid w:val="00E40A7B"/>
    <w:rsid w:val="00E40B41"/>
    <w:rsid w:val="00E40CAD"/>
    <w:rsid w:val="00E40CEC"/>
    <w:rsid w:val="00E40DB8"/>
    <w:rsid w:val="00E40E38"/>
    <w:rsid w:val="00E4145D"/>
    <w:rsid w:val="00E41783"/>
    <w:rsid w:val="00E417FA"/>
    <w:rsid w:val="00E41B0D"/>
    <w:rsid w:val="00E41E43"/>
    <w:rsid w:val="00E41EB0"/>
    <w:rsid w:val="00E42030"/>
    <w:rsid w:val="00E422DC"/>
    <w:rsid w:val="00E4243C"/>
    <w:rsid w:val="00E42788"/>
    <w:rsid w:val="00E4295E"/>
    <w:rsid w:val="00E42A43"/>
    <w:rsid w:val="00E42B5B"/>
    <w:rsid w:val="00E42FA8"/>
    <w:rsid w:val="00E430DA"/>
    <w:rsid w:val="00E43959"/>
    <w:rsid w:val="00E4398A"/>
    <w:rsid w:val="00E43DB0"/>
    <w:rsid w:val="00E4413C"/>
    <w:rsid w:val="00E44392"/>
    <w:rsid w:val="00E444A4"/>
    <w:rsid w:val="00E44668"/>
    <w:rsid w:val="00E4538F"/>
    <w:rsid w:val="00E454D0"/>
    <w:rsid w:val="00E45783"/>
    <w:rsid w:val="00E460A9"/>
    <w:rsid w:val="00E46311"/>
    <w:rsid w:val="00E46380"/>
    <w:rsid w:val="00E46448"/>
    <w:rsid w:val="00E4645C"/>
    <w:rsid w:val="00E46653"/>
    <w:rsid w:val="00E46742"/>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3BFA"/>
    <w:rsid w:val="00E5492F"/>
    <w:rsid w:val="00E54A05"/>
    <w:rsid w:val="00E54A2C"/>
    <w:rsid w:val="00E54B3C"/>
    <w:rsid w:val="00E54CE6"/>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0FB"/>
    <w:rsid w:val="00E71260"/>
    <w:rsid w:val="00E71486"/>
    <w:rsid w:val="00E7151B"/>
    <w:rsid w:val="00E715BC"/>
    <w:rsid w:val="00E718CF"/>
    <w:rsid w:val="00E7190F"/>
    <w:rsid w:val="00E71A1E"/>
    <w:rsid w:val="00E71D13"/>
    <w:rsid w:val="00E721C7"/>
    <w:rsid w:val="00E7261C"/>
    <w:rsid w:val="00E72682"/>
    <w:rsid w:val="00E72810"/>
    <w:rsid w:val="00E73781"/>
    <w:rsid w:val="00E7385D"/>
    <w:rsid w:val="00E739E3"/>
    <w:rsid w:val="00E73C6D"/>
    <w:rsid w:val="00E748A9"/>
    <w:rsid w:val="00E74F35"/>
    <w:rsid w:val="00E74F53"/>
    <w:rsid w:val="00E74FDF"/>
    <w:rsid w:val="00E75049"/>
    <w:rsid w:val="00E75077"/>
    <w:rsid w:val="00E75176"/>
    <w:rsid w:val="00E755A0"/>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325"/>
    <w:rsid w:val="00E8489F"/>
    <w:rsid w:val="00E84A70"/>
    <w:rsid w:val="00E84DDF"/>
    <w:rsid w:val="00E84E8C"/>
    <w:rsid w:val="00E84F13"/>
    <w:rsid w:val="00E85315"/>
    <w:rsid w:val="00E85324"/>
    <w:rsid w:val="00E853F5"/>
    <w:rsid w:val="00E8599C"/>
    <w:rsid w:val="00E85C8D"/>
    <w:rsid w:val="00E85CEB"/>
    <w:rsid w:val="00E86320"/>
    <w:rsid w:val="00E863BF"/>
    <w:rsid w:val="00E86B82"/>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E12"/>
    <w:rsid w:val="00E943BE"/>
    <w:rsid w:val="00E94550"/>
    <w:rsid w:val="00E949B3"/>
    <w:rsid w:val="00E94C74"/>
    <w:rsid w:val="00E94EBC"/>
    <w:rsid w:val="00E953E5"/>
    <w:rsid w:val="00E95438"/>
    <w:rsid w:val="00E95D12"/>
    <w:rsid w:val="00E95E8C"/>
    <w:rsid w:val="00E95EA8"/>
    <w:rsid w:val="00E963C2"/>
    <w:rsid w:val="00E9688B"/>
    <w:rsid w:val="00E96CCE"/>
    <w:rsid w:val="00E96E00"/>
    <w:rsid w:val="00E96E72"/>
    <w:rsid w:val="00E97895"/>
    <w:rsid w:val="00E97DCA"/>
    <w:rsid w:val="00EA0051"/>
    <w:rsid w:val="00EA0088"/>
    <w:rsid w:val="00EA0619"/>
    <w:rsid w:val="00EA0702"/>
    <w:rsid w:val="00EA0923"/>
    <w:rsid w:val="00EA0A6D"/>
    <w:rsid w:val="00EA0BEE"/>
    <w:rsid w:val="00EA1006"/>
    <w:rsid w:val="00EA1661"/>
    <w:rsid w:val="00EA1931"/>
    <w:rsid w:val="00EA1BE3"/>
    <w:rsid w:val="00EA1ECB"/>
    <w:rsid w:val="00EA1EEE"/>
    <w:rsid w:val="00EA22A9"/>
    <w:rsid w:val="00EA26E9"/>
    <w:rsid w:val="00EA295F"/>
    <w:rsid w:val="00EA2E9C"/>
    <w:rsid w:val="00EA3084"/>
    <w:rsid w:val="00EA32DA"/>
    <w:rsid w:val="00EA3443"/>
    <w:rsid w:val="00EA34CA"/>
    <w:rsid w:val="00EA38F6"/>
    <w:rsid w:val="00EA3A7C"/>
    <w:rsid w:val="00EA3D31"/>
    <w:rsid w:val="00EA3D4A"/>
    <w:rsid w:val="00EA3E61"/>
    <w:rsid w:val="00EA3F27"/>
    <w:rsid w:val="00EA3FCE"/>
    <w:rsid w:val="00EA4290"/>
    <w:rsid w:val="00EA42E6"/>
    <w:rsid w:val="00EA45EE"/>
    <w:rsid w:val="00EA473C"/>
    <w:rsid w:val="00EA4748"/>
    <w:rsid w:val="00EA4A67"/>
    <w:rsid w:val="00EA4A92"/>
    <w:rsid w:val="00EA4B7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095"/>
    <w:rsid w:val="00EB0440"/>
    <w:rsid w:val="00EB0743"/>
    <w:rsid w:val="00EB0962"/>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96"/>
    <w:rsid w:val="00EB4BD3"/>
    <w:rsid w:val="00EB4DAE"/>
    <w:rsid w:val="00EB50CC"/>
    <w:rsid w:val="00EB51DA"/>
    <w:rsid w:val="00EB5332"/>
    <w:rsid w:val="00EB54DC"/>
    <w:rsid w:val="00EB55B3"/>
    <w:rsid w:val="00EB58EE"/>
    <w:rsid w:val="00EB5CB2"/>
    <w:rsid w:val="00EB5F81"/>
    <w:rsid w:val="00EB6245"/>
    <w:rsid w:val="00EB62E4"/>
    <w:rsid w:val="00EB630F"/>
    <w:rsid w:val="00EB6330"/>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527"/>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AF3"/>
    <w:rsid w:val="00EC3B3B"/>
    <w:rsid w:val="00EC3C7F"/>
    <w:rsid w:val="00EC4678"/>
    <w:rsid w:val="00EC47FE"/>
    <w:rsid w:val="00EC4821"/>
    <w:rsid w:val="00EC48E5"/>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597"/>
    <w:rsid w:val="00ED06EE"/>
    <w:rsid w:val="00ED0839"/>
    <w:rsid w:val="00ED09E5"/>
    <w:rsid w:val="00ED0A5B"/>
    <w:rsid w:val="00ED12AE"/>
    <w:rsid w:val="00ED1329"/>
    <w:rsid w:val="00ED17B6"/>
    <w:rsid w:val="00ED1B9A"/>
    <w:rsid w:val="00ED1BD3"/>
    <w:rsid w:val="00ED1CFC"/>
    <w:rsid w:val="00ED2162"/>
    <w:rsid w:val="00ED33CD"/>
    <w:rsid w:val="00ED35A0"/>
    <w:rsid w:val="00ED3714"/>
    <w:rsid w:val="00ED39DA"/>
    <w:rsid w:val="00ED4151"/>
    <w:rsid w:val="00ED43B8"/>
    <w:rsid w:val="00ED444C"/>
    <w:rsid w:val="00ED450B"/>
    <w:rsid w:val="00ED498B"/>
    <w:rsid w:val="00ED4AED"/>
    <w:rsid w:val="00ED4EE2"/>
    <w:rsid w:val="00ED4F8A"/>
    <w:rsid w:val="00ED51CA"/>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5EB"/>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14A"/>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75"/>
    <w:rsid w:val="00EF0449"/>
    <w:rsid w:val="00EF072B"/>
    <w:rsid w:val="00EF0E1B"/>
    <w:rsid w:val="00EF0F4A"/>
    <w:rsid w:val="00EF1009"/>
    <w:rsid w:val="00EF1498"/>
    <w:rsid w:val="00EF1572"/>
    <w:rsid w:val="00EF18DE"/>
    <w:rsid w:val="00EF1C60"/>
    <w:rsid w:val="00EF1CF5"/>
    <w:rsid w:val="00EF1D69"/>
    <w:rsid w:val="00EF1F7E"/>
    <w:rsid w:val="00EF2107"/>
    <w:rsid w:val="00EF25D9"/>
    <w:rsid w:val="00EF2828"/>
    <w:rsid w:val="00EF295D"/>
    <w:rsid w:val="00EF29A6"/>
    <w:rsid w:val="00EF2B06"/>
    <w:rsid w:val="00EF376D"/>
    <w:rsid w:val="00EF3776"/>
    <w:rsid w:val="00EF39A6"/>
    <w:rsid w:val="00EF3F8D"/>
    <w:rsid w:val="00EF406C"/>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411"/>
    <w:rsid w:val="00EF672A"/>
    <w:rsid w:val="00EF676A"/>
    <w:rsid w:val="00EF6851"/>
    <w:rsid w:val="00EF69F9"/>
    <w:rsid w:val="00EF6B2B"/>
    <w:rsid w:val="00EF7451"/>
    <w:rsid w:val="00EF74E5"/>
    <w:rsid w:val="00EF7648"/>
    <w:rsid w:val="00EF7794"/>
    <w:rsid w:val="00EF7A10"/>
    <w:rsid w:val="00EF7A26"/>
    <w:rsid w:val="00EF7A5A"/>
    <w:rsid w:val="00F00017"/>
    <w:rsid w:val="00F000A8"/>
    <w:rsid w:val="00F00272"/>
    <w:rsid w:val="00F00386"/>
    <w:rsid w:val="00F0098B"/>
    <w:rsid w:val="00F01219"/>
    <w:rsid w:val="00F013A9"/>
    <w:rsid w:val="00F013D6"/>
    <w:rsid w:val="00F01578"/>
    <w:rsid w:val="00F01879"/>
    <w:rsid w:val="00F01B60"/>
    <w:rsid w:val="00F01B9D"/>
    <w:rsid w:val="00F0211B"/>
    <w:rsid w:val="00F02255"/>
    <w:rsid w:val="00F02758"/>
    <w:rsid w:val="00F02835"/>
    <w:rsid w:val="00F028AB"/>
    <w:rsid w:val="00F02ABD"/>
    <w:rsid w:val="00F02CAA"/>
    <w:rsid w:val="00F036ED"/>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CB8"/>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26E"/>
    <w:rsid w:val="00F15479"/>
    <w:rsid w:val="00F157E7"/>
    <w:rsid w:val="00F15985"/>
    <w:rsid w:val="00F15B1B"/>
    <w:rsid w:val="00F15B22"/>
    <w:rsid w:val="00F15BE3"/>
    <w:rsid w:val="00F15C30"/>
    <w:rsid w:val="00F15D38"/>
    <w:rsid w:val="00F15DA8"/>
    <w:rsid w:val="00F1606B"/>
    <w:rsid w:val="00F161ED"/>
    <w:rsid w:val="00F1687C"/>
    <w:rsid w:val="00F16B38"/>
    <w:rsid w:val="00F17092"/>
    <w:rsid w:val="00F17250"/>
    <w:rsid w:val="00F17689"/>
    <w:rsid w:val="00F17696"/>
    <w:rsid w:val="00F17CC7"/>
    <w:rsid w:val="00F17CD3"/>
    <w:rsid w:val="00F2011E"/>
    <w:rsid w:val="00F20707"/>
    <w:rsid w:val="00F20831"/>
    <w:rsid w:val="00F20853"/>
    <w:rsid w:val="00F20B05"/>
    <w:rsid w:val="00F20D18"/>
    <w:rsid w:val="00F20D92"/>
    <w:rsid w:val="00F2103A"/>
    <w:rsid w:val="00F21251"/>
    <w:rsid w:val="00F213EE"/>
    <w:rsid w:val="00F21608"/>
    <w:rsid w:val="00F21CEE"/>
    <w:rsid w:val="00F21DA8"/>
    <w:rsid w:val="00F21E0A"/>
    <w:rsid w:val="00F22128"/>
    <w:rsid w:val="00F2221C"/>
    <w:rsid w:val="00F22827"/>
    <w:rsid w:val="00F22EF7"/>
    <w:rsid w:val="00F232E1"/>
    <w:rsid w:val="00F234E1"/>
    <w:rsid w:val="00F2369D"/>
    <w:rsid w:val="00F2388B"/>
    <w:rsid w:val="00F23BBC"/>
    <w:rsid w:val="00F23C03"/>
    <w:rsid w:val="00F23C64"/>
    <w:rsid w:val="00F24274"/>
    <w:rsid w:val="00F2451C"/>
    <w:rsid w:val="00F2561B"/>
    <w:rsid w:val="00F2589E"/>
    <w:rsid w:val="00F25A1C"/>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DEE"/>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151"/>
    <w:rsid w:val="00F37210"/>
    <w:rsid w:val="00F37343"/>
    <w:rsid w:val="00F3746D"/>
    <w:rsid w:val="00F3751A"/>
    <w:rsid w:val="00F377D6"/>
    <w:rsid w:val="00F37942"/>
    <w:rsid w:val="00F41259"/>
    <w:rsid w:val="00F415BA"/>
    <w:rsid w:val="00F418F8"/>
    <w:rsid w:val="00F41E57"/>
    <w:rsid w:val="00F41F9C"/>
    <w:rsid w:val="00F421DC"/>
    <w:rsid w:val="00F427FF"/>
    <w:rsid w:val="00F42E03"/>
    <w:rsid w:val="00F42E12"/>
    <w:rsid w:val="00F42F27"/>
    <w:rsid w:val="00F42F55"/>
    <w:rsid w:val="00F4301C"/>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C69"/>
    <w:rsid w:val="00F50DDF"/>
    <w:rsid w:val="00F5128B"/>
    <w:rsid w:val="00F51363"/>
    <w:rsid w:val="00F513E5"/>
    <w:rsid w:val="00F51744"/>
    <w:rsid w:val="00F51784"/>
    <w:rsid w:val="00F5210E"/>
    <w:rsid w:val="00F521C5"/>
    <w:rsid w:val="00F526A4"/>
    <w:rsid w:val="00F52804"/>
    <w:rsid w:val="00F52AC9"/>
    <w:rsid w:val="00F52ADD"/>
    <w:rsid w:val="00F52E5C"/>
    <w:rsid w:val="00F53061"/>
    <w:rsid w:val="00F5355A"/>
    <w:rsid w:val="00F539AE"/>
    <w:rsid w:val="00F53BB5"/>
    <w:rsid w:val="00F53FE0"/>
    <w:rsid w:val="00F54149"/>
    <w:rsid w:val="00F5417C"/>
    <w:rsid w:val="00F543CF"/>
    <w:rsid w:val="00F5455F"/>
    <w:rsid w:val="00F54933"/>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35"/>
    <w:rsid w:val="00F57DD6"/>
    <w:rsid w:val="00F57F08"/>
    <w:rsid w:val="00F60171"/>
    <w:rsid w:val="00F60698"/>
    <w:rsid w:val="00F606C7"/>
    <w:rsid w:val="00F6091E"/>
    <w:rsid w:val="00F60EF0"/>
    <w:rsid w:val="00F6193D"/>
    <w:rsid w:val="00F61A95"/>
    <w:rsid w:val="00F624AE"/>
    <w:rsid w:val="00F62558"/>
    <w:rsid w:val="00F62BC9"/>
    <w:rsid w:val="00F634C2"/>
    <w:rsid w:val="00F635E0"/>
    <w:rsid w:val="00F6417D"/>
    <w:rsid w:val="00F64916"/>
    <w:rsid w:val="00F64A17"/>
    <w:rsid w:val="00F64C9F"/>
    <w:rsid w:val="00F6580D"/>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0A3"/>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0"/>
    <w:rsid w:val="00F74CE2"/>
    <w:rsid w:val="00F74CE9"/>
    <w:rsid w:val="00F7552A"/>
    <w:rsid w:val="00F75767"/>
    <w:rsid w:val="00F75B21"/>
    <w:rsid w:val="00F75BAB"/>
    <w:rsid w:val="00F75D92"/>
    <w:rsid w:val="00F75EA7"/>
    <w:rsid w:val="00F75ED5"/>
    <w:rsid w:val="00F7605D"/>
    <w:rsid w:val="00F763F4"/>
    <w:rsid w:val="00F765AC"/>
    <w:rsid w:val="00F7670D"/>
    <w:rsid w:val="00F7690F"/>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C18"/>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91F"/>
    <w:rsid w:val="00F86D97"/>
    <w:rsid w:val="00F86E41"/>
    <w:rsid w:val="00F86E47"/>
    <w:rsid w:val="00F8718A"/>
    <w:rsid w:val="00F87459"/>
    <w:rsid w:val="00F8757D"/>
    <w:rsid w:val="00F87819"/>
    <w:rsid w:val="00F87AA4"/>
    <w:rsid w:val="00F87E5C"/>
    <w:rsid w:val="00F900E3"/>
    <w:rsid w:val="00F90167"/>
    <w:rsid w:val="00F90638"/>
    <w:rsid w:val="00F90B57"/>
    <w:rsid w:val="00F91890"/>
    <w:rsid w:val="00F919CE"/>
    <w:rsid w:val="00F91C35"/>
    <w:rsid w:val="00F91CDE"/>
    <w:rsid w:val="00F9201A"/>
    <w:rsid w:val="00F92663"/>
    <w:rsid w:val="00F92727"/>
    <w:rsid w:val="00F928E6"/>
    <w:rsid w:val="00F92E81"/>
    <w:rsid w:val="00F92F66"/>
    <w:rsid w:val="00F93427"/>
    <w:rsid w:val="00F93511"/>
    <w:rsid w:val="00F9389C"/>
    <w:rsid w:val="00F93AF3"/>
    <w:rsid w:val="00F93DEB"/>
    <w:rsid w:val="00F94457"/>
    <w:rsid w:val="00F945A9"/>
    <w:rsid w:val="00F94645"/>
    <w:rsid w:val="00F94786"/>
    <w:rsid w:val="00F9480A"/>
    <w:rsid w:val="00F94876"/>
    <w:rsid w:val="00F948F4"/>
    <w:rsid w:val="00F94D5D"/>
    <w:rsid w:val="00F9501D"/>
    <w:rsid w:val="00F95387"/>
    <w:rsid w:val="00F957BB"/>
    <w:rsid w:val="00F959E5"/>
    <w:rsid w:val="00F95D7F"/>
    <w:rsid w:val="00F95E6D"/>
    <w:rsid w:val="00F95F17"/>
    <w:rsid w:val="00F962D9"/>
    <w:rsid w:val="00F96D02"/>
    <w:rsid w:val="00F96DE6"/>
    <w:rsid w:val="00F9744A"/>
    <w:rsid w:val="00F97638"/>
    <w:rsid w:val="00F97904"/>
    <w:rsid w:val="00F97B14"/>
    <w:rsid w:val="00F97B6B"/>
    <w:rsid w:val="00F97F7B"/>
    <w:rsid w:val="00F97FF5"/>
    <w:rsid w:val="00FA0046"/>
    <w:rsid w:val="00FA04C6"/>
    <w:rsid w:val="00FA0972"/>
    <w:rsid w:val="00FA157D"/>
    <w:rsid w:val="00FA1A3A"/>
    <w:rsid w:val="00FA26D2"/>
    <w:rsid w:val="00FA2833"/>
    <w:rsid w:val="00FA29F6"/>
    <w:rsid w:val="00FA3059"/>
    <w:rsid w:val="00FA3395"/>
    <w:rsid w:val="00FA3731"/>
    <w:rsid w:val="00FA3B98"/>
    <w:rsid w:val="00FA3E11"/>
    <w:rsid w:val="00FA3EA2"/>
    <w:rsid w:val="00FA3F88"/>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323"/>
    <w:rsid w:val="00FB0953"/>
    <w:rsid w:val="00FB0AB0"/>
    <w:rsid w:val="00FB124E"/>
    <w:rsid w:val="00FB1438"/>
    <w:rsid w:val="00FB1CEC"/>
    <w:rsid w:val="00FB1DC2"/>
    <w:rsid w:val="00FB1F0A"/>
    <w:rsid w:val="00FB238D"/>
    <w:rsid w:val="00FB2709"/>
    <w:rsid w:val="00FB2C62"/>
    <w:rsid w:val="00FB2CF4"/>
    <w:rsid w:val="00FB316A"/>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2B"/>
    <w:rsid w:val="00FB706D"/>
    <w:rsid w:val="00FB7357"/>
    <w:rsid w:val="00FB7410"/>
    <w:rsid w:val="00FB748F"/>
    <w:rsid w:val="00FB74C9"/>
    <w:rsid w:val="00FB751A"/>
    <w:rsid w:val="00FB7919"/>
    <w:rsid w:val="00FB7B95"/>
    <w:rsid w:val="00FB7FC8"/>
    <w:rsid w:val="00FC00F6"/>
    <w:rsid w:val="00FC0203"/>
    <w:rsid w:val="00FC09B6"/>
    <w:rsid w:val="00FC0B60"/>
    <w:rsid w:val="00FC109B"/>
    <w:rsid w:val="00FC135D"/>
    <w:rsid w:val="00FC1598"/>
    <w:rsid w:val="00FC15DD"/>
    <w:rsid w:val="00FC16CE"/>
    <w:rsid w:val="00FC1769"/>
    <w:rsid w:val="00FC1803"/>
    <w:rsid w:val="00FC18A9"/>
    <w:rsid w:val="00FC1A8D"/>
    <w:rsid w:val="00FC1AB8"/>
    <w:rsid w:val="00FC1E38"/>
    <w:rsid w:val="00FC1E9E"/>
    <w:rsid w:val="00FC1F49"/>
    <w:rsid w:val="00FC21A4"/>
    <w:rsid w:val="00FC224C"/>
    <w:rsid w:val="00FC2460"/>
    <w:rsid w:val="00FC2582"/>
    <w:rsid w:val="00FC266E"/>
    <w:rsid w:val="00FC26A8"/>
    <w:rsid w:val="00FC26D3"/>
    <w:rsid w:val="00FC2C22"/>
    <w:rsid w:val="00FC2E33"/>
    <w:rsid w:val="00FC36BD"/>
    <w:rsid w:val="00FC3BAC"/>
    <w:rsid w:val="00FC3E33"/>
    <w:rsid w:val="00FC3E3B"/>
    <w:rsid w:val="00FC41B1"/>
    <w:rsid w:val="00FC4A85"/>
    <w:rsid w:val="00FC4B4A"/>
    <w:rsid w:val="00FC4F05"/>
    <w:rsid w:val="00FC5262"/>
    <w:rsid w:val="00FC52B1"/>
    <w:rsid w:val="00FC534D"/>
    <w:rsid w:val="00FC53D6"/>
    <w:rsid w:val="00FC5FEA"/>
    <w:rsid w:val="00FC601B"/>
    <w:rsid w:val="00FC6222"/>
    <w:rsid w:val="00FC62CD"/>
    <w:rsid w:val="00FC6A53"/>
    <w:rsid w:val="00FC6D0F"/>
    <w:rsid w:val="00FC6E76"/>
    <w:rsid w:val="00FC70D5"/>
    <w:rsid w:val="00FC7139"/>
    <w:rsid w:val="00FC73ED"/>
    <w:rsid w:val="00FC7465"/>
    <w:rsid w:val="00FC7BA7"/>
    <w:rsid w:val="00FC7C36"/>
    <w:rsid w:val="00FC7D92"/>
    <w:rsid w:val="00FD0308"/>
    <w:rsid w:val="00FD08CF"/>
    <w:rsid w:val="00FD08D3"/>
    <w:rsid w:val="00FD0AF8"/>
    <w:rsid w:val="00FD0C81"/>
    <w:rsid w:val="00FD0EBA"/>
    <w:rsid w:val="00FD108D"/>
    <w:rsid w:val="00FD11A1"/>
    <w:rsid w:val="00FD12BE"/>
    <w:rsid w:val="00FD13CF"/>
    <w:rsid w:val="00FD172A"/>
    <w:rsid w:val="00FD1AA8"/>
    <w:rsid w:val="00FD23C3"/>
    <w:rsid w:val="00FD2578"/>
    <w:rsid w:val="00FD29B6"/>
    <w:rsid w:val="00FD29CE"/>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D3C"/>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1FC5"/>
    <w:rsid w:val="00FE255B"/>
    <w:rsid w:val="00FE2932"/>
    <w:rsid w:val="00FE2D79"/>
    <w:rsid w:val="00FE2D81"/>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76"/>
    <w:rsid w:val="00FE499C"/>
    <w:rsid w:val="00FE4AC6"/>
    <w:rsid w:val="00FE4DE0"/>
    <w:rsid w:val="00FE4F51"/>
    <w:rsid w:val="00FE546A"/>
    <w:rsid w:val="00FE57F3"/>
    <w:rsid w:val="00FE5F6A"/>
    <w:rsid w:val="00FE64BB"/>
    <w:rsid w:val="00FE64F0"/>
    <w:rsid w:val="00FE6835"/>
    <w:rsid w:val="00FE6980"/>
    <w:rsid w:val="00FE69E5"/>
    <w:rsid w:val="00FE6A97"/>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36"/>
    <w:rsid w:val="00FF1F50"/>
    <w:rsid w:val="00FF273C"/>
    <w:rsid w:val="00FF295F"/>
    <w:rsid w:val="00FF2998"/>
    <w:rsid w:val="00FF353F"/>
    <w:rsid w:val="00FF36C5"/>
    <w:rsid w:val="00FF385E"/>
    <w:rsid w:val="00FF3A11"/>
    <w:rsid w:val="00FF3BEC"/>
    <w:rsid w:val="00FF3CF7"/>
    <w:rsid w:val="00FF3D63"/>
    <w:rsid w:val="00FF3E2A"/>
    <w:rsid w:val="00FF43C7"/>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55B71"/>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列"/>
    <w:basedOn w:val="a1"/>
    <w:link w:val="afe"/>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e">
    <w:name w:val="列表段落 字符"/>
    <w:aliases w:val="- Bullets 字符,목록 단락 字符,列出段落 字符,?? ?? 字符,????? 字符,???? 字符,Lista1 字符,中等深浅网格 1 - 着色 21 字符,—ño’i—Ž 字符,列出段落1 字符,¥¡¡¡¡ì¬º¥¹¥È¶ÎÂä 字符,ÁÐ³ö¶ÎÂä 字符,¥ê¥¹¥È¶ÎÂä 字符,列表段落1 字符,1st level - Bullet List Paragraph 字符,Lettre d'introduction 字符,Paragrafo elenco 字符"/>
    <w:link w:val="afd"/>
    <w:uiPriority w:val="34"/>
    <w:qFormat/>
    <w:locked/>
    <w:rsid w:val="001640AD"/>
    <w:rPr>
      <w:rFonts w:ascii="Times New Roman" w:eastAsia="MS Gothic"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注释标题 字符"/>
    <w:basedOn w:val="a2"/>
    <w:link w:val="aff"/>
    <w:rsid w:val="00384D66"/>
    <w:rPr>
      <w:rFonts w:ascii="Times New Roman" w:eastAsia="MS Gothic"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结束语 字符"/>
    <w:basedOn w:val="a2"/>
    <w:link w:val="aff1"/>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rsid w:val="00120CB4"/>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80742"/>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2"/>
    <w:link w:val="2"/>
    <w:uiPriority w:val="9"/>
    <w:rsid w:val="003807FD"/>
    <w:rPr>
      <w:rFonts w:ascii="Arial" w:eastAsia="MS Gothic" w:hAnsi="Arial"/>
      <w:sz w:val="24"/>
      <w:lang w:val="en-GB"/>
    </w:rPr>
  </w:style>
  <w:style w:type="table" w:customStyle="1" w:styleId="11">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5804882">
      <w:bodyDiv w:val="1"/>
      <w:marLeft w:val="0"/>
      <w:marRight w:val="0"/>
      <w:marTop w:val="0"/>
      <w:marBottom w:val="0"/>
      <w:divBdr>
        <w:top w:val="none" w:sz="0" w:space="0" w:color="auto"/>
        <w:left w:val="none" w:sz="0" w:space="0" w:color="auto"/>
        <w:bottom w:val="none" w:sz="0" w:space="0" w:color="auto"/>
        <w:right w:val="none" w:sz="0" w:space="0" w:color="auto"/>
      </w:divBdr>
      <w:divsChild>
        <w:div w:id="1091122510">
          <w:marLeft w:val="2261"/>
          <w:marRight w:val="0"/>
          <w:marTop w:val="4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7421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4177956">
      <w:bodyDiv w:val="1"/>
      <w:marLeft w:val="0"/>
      <w:marRight w:val="0"/>
      <w:marTop w:val="0"/>
      <w:marBottom w:val="0"/>
      <w:divBdr>
        <w:top w:val="none" w:sz="0" w:space="0" w:color="auto"/>
        <w:left w:val="none" w:sz="0" w:space="0" w:color="auto"/>
        <w:bottom w:val="none" w:sz="0" w:space="0" w:color="auto"/>
        <w:right w:val="none" w:sz="0" w:space="0" w:color="auto"/>
      </w:divBdr>
      <w:divsChild>
        <w:div w:id="893389865">
          <w:marLeft w:val="1267"/>
          <w:marRight w:val="0"/>
          <w:marTop w:val="53"/>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6627937">
      <w:bodyDiv w:val="1"/>
      <w:marLeft w:val="0"/>
      <w:marRight w:val="0"/>
      <w:marTop w:val="0"/>
      <w:marBottom w:val="0"/>
      <w:divBdr>
        <w:top w:val="none" w:sz="0" w:space="0" w:color="auto"/>
        <w:left w:val="none" w:sz="0" w:space="0" w:color="auto"/>
        <w:bottom w:val="none" w:sz="0" w:space="0" w:color="auto"/>
        <w:right w:val="none" w:sz="0" w:space="0" w:color="auto"/>
      </w:divBdr>
      <w:divsChild>
        <w:div w:id="1601642982">
          <w:marLeft w:val="274"/>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961319">
      <w:bodyDiv w:val="1"/>
      <w:marLeft w:val="0"/>
      <w:marRight w:val="0"/>
      <w:marTop w:val="0"/>
      <w:marBottom w:val="0"/>
      <w:divBdr>
        <w:top w:val="none" w:sz="0" w:space="0" w:color="auto"/>
        <w:left w:val="none" w:sz="0" w:space="0" w:color="auto"/>
        <w:bottom w:val="none" w:sz="0" w:space="0" w:color="auto"/>
        <w:right w:val="none" w:sz="0" w:space="0" w:color="auto"/>
      </w:divBdr>
      <w:divsChild>
        <w:div w:id="1877082386">
          <w:marLeft w:val="274"/>
          <w:marRight w:val="0"/>
          <w:marTop w:val="0"/>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6693050">
      <w:bodyDiv w:val="1"/>
      <w:marLeft w:val="0"/>
      <w:marRight w:val="0"/>
      <w:marTop w:val="0"/>
      <w:marBottom w:val="0"/>
      <w:divBdr>
        <w:top w:val="none" w:sz="0" w:space="0" w:color="auto"/>
        <w:left w:val="none" w:sz="0" w:space="0" w:color="auto"/>
        <w:bottom w:val="none" w:sz="0" w:space="0" w:color="auto"/>
        <w:right w:val="none" w:sz="0" w:space="0" w:color="auto"/>
      </w:divBdr>
      <w:divsChild>
        <w:div w:id="1424110666">
          <w:marLeft w:val="2981"/>
          <w:marRight w:val="0"/>
          <w:marTop w:val="48"/>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320440">
      <w:bodyDiv w:val="1"/>
      <w:marLeft w:val="0"/>
      <w:marRight w:val="0"/>
      <w:marTop w:val="0"/>
      <w:marBottom w:val="0"/>
      <w:divBdr>
        <w:top w:val="none" w:sz="0" w:space="0" w:color="auto"/>
        <w:left w:val="none" w:sz="0" w:space="0" w:color="auto"/>
        <w:bottom w:val="none" w:sz="0" w:space="0" w:color="auto"/>
        <w:right w:val="none" w:sz="0" w:space="0" w:color="auto"/>
      </w:divBdr>
      <w:divsChild>
        <w:div w:id="575437152">
          <w:marLeft w:val="2981"/>
          <w:marRight w:val="0"/>
          <w:marTop w:val="4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6417386">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0950024">
      <w:bodyDiv w:val="1"/>
      <w:marLeft w:val="0"/>
      <w:marRight w:val="0"/>
      <w:marTop w:val="0"/>
      <w:marBottom w:val="0"/>
      <w:divBdr>
        <w:top w:val="none" w:sz="0" w:space="0" w:color="auto"/>
        <w:left w:val="none" w:sz="0" w:space="0" w:color="auto"/>
        <w:bottom w:val="none" w:sz="0" w:space="0" w:color="auto"/>
        <w:right w:val="none" w:sz="0" w:space="0" w:color="auto"/>
      </w:divBdr>
      <w:divsChild>
        <w:div w:id="486021764">
          <w:marLeft w:val="274"/>
          <w:marRight w:val="0"/>
          <w:marTop w:val="0"/>
          <w:marBottom w:val="0"/>
          <w:divBdr>
            <w:top w:val="none" w:sz="0" w:space="0" w:color="auto"/>
            <w:left w:val="none" w:sz="0" w:space="0" w:color="auto"/>
            <w:bottom w:val="none" w:sz="0" w:space="0" w:color="auto"/>
            <w:right w:val="none" w:sz="0" w:space="0" w:color="auto"/>
          </w:divBdr>
        </w:div>
        <w:div w:id="1733886036">
          <w:marLeft w:val="274"/>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514079">
      <w:bodyDiv w:val="1"/>
      <w:marLeft w:val="0"/>
      <w:marRight w:val="0"/>
      <w:marTop w:val="0"/>
      <w:marBottom w:val="0"/>
      <w:divBdr>
        <w:top w:val="none" w:sz="0" w:space="0" w:color="auto"/>
        <w:left w:val="none" w:sz="0" w:space="0" w:color="auto"/>
        <w:bottom w:val="none" w:sz="0" w:space="0" w:color="auto"/>
        <w:right w:val="none" w:sz="0" w:space="0" w:color="auto"/>
      </w:divBdr>
      <w:divsChild>
        <w:div w:id="1622803377">
          <w:marLeft w:val="274"/>
          <w:marRight w:val="0"/>
          <w:marTop w:val="0"/>
          <w:marBottom w:val="0"/>
          <w:divBdr>
            <w:top w:val="none" w:sz="0" w:space="0" w:color="auto"/>
            <w:left w:val="none" w:sz="0" w:space="0" w:color="auto"/>
            <w:bottom w:val="none" w:sz="0" w:space="0" w:color="auto"/>
            <w:right w:val="none" w:sz="0" w:space="0" w:color="auto"/>
          </w:divBdr>
        </w:div>
      </w:divsChild>
    </w:div>
    <w:div w:id="512693804">
      <w:bodyDiv w:val="1"/>
      <w:marLeft w:val="0"/>
      <w:marRight w:val="0"/>
      <w:marTop w:val="0"/>
      <w:marBottom w:val="0"/>
      <w:divBdr>
        <w:top w:val="none" w:sz="0" w:space="0" w:color="auto"/>
        <w:left w:val="none" w:sz="0" w:space="0" w:color="auto"/>
        <w:bottom w:val="none" w:sz="0" w:space="0" w:color="auto"/>
        <w:right w:val="none" w:sz="0" w:space="0" w:color="auto"/>
      </w:divBdr>
      <w:divsChild>
        <w:div w:id="1021202625">
          <w:marLeft w:val="274"/>
          <w:marRight w:val="0"/>
          <w:marTop w:val="0"/>
          <w:marBottom w:val="0"/>
          <w:divBdr>
            <w:top w:val="none" w:sz="0" w:space="0" w:color="auto"/>
            <w:left w:val="none" w:sz="0" w:space="0" w:color="auto"/>
            <w:bottom w:val="none" w:sz="0" w:space="0" w:color="auto"/>
            <w:right w:val="none" w:sz="0" w:space="0" w:color="auto"/>
          </w:divBdr>
        </w:div>
        <w:div w:id="972371939">
          <w:marLeft w:val="274"/>
          <w:marRight w:val="0"/>
          <w:marTop w:val="0"/>
          <w:marBottom w:val="0"/>
          <w:divBdr>
            <w:top w:val="none" w:sz="0" w:space="0" w:color="auto"/>
            <w:left w:val="none" w:sz="0" w:space="0" w:color="auto"/>
            <w:bottom w:val="none" w:sz="0" w:space="0" w:color="auto"/>
            <w:right w:val="none" w:sz="0" w:space="0" w:color="auto"/>
          </w:divBdr>
        </w:div>
        <w:div w:id="1866823587">
          <w:marLeft w:val="274"/>
          <w:marRight w:val="0"/>
          <w:marTop w:val="0"/>
          <w:marBottom w:val="0"/>
          <w:divBdr>
            <w:top w:val="none" w:sz="0" w:space="0" w:color="auto"/>
            <w:left w:val="none" w:sz="0" w:space="0" w:color="auto"/>
            <w:bottom w:val="none" w:sz="0" w:space="0" w:color="auto"/>
            <w:right w:val="none" w:sz="0" w:space="0" w:color="auto"/>
          </w:divBdr>
        </w:div>
        <w:div w:id="1077290481">
          <w:marLeft w:val="274"/>
          <w:marRight w:val="0"/>
          <w:marTop w:val="0"/>
          <w:marBottom w:val="0"/>
          <w:divBdr>
            <w:top w:val="none" w:sz="0" w:space="0" w:color="auto"/>
            <w:left w:val="none" w:sz="0" w:space="0" w:color="auto"/>
            <w:bottom w:val="none" w:sz="0" w:space="0" w:color="auto"/>
            <w:right w:val="none" w:sz="0" w:space="0" w:color="auto"/>
          </w:divBdr>
        </w:div>
        <w:div w:id="1567449650">
          <w:marLeft w:val="274"/>
          <w:marRight w:val="0"/>
          <w:marTop w:val="0"/>
          <w:marBottom w:val="0"/>
          <w:divBdr>
            <w:top w:val="none" w:sz="0" w:space="0" w:color="auto"/>
            <w:left w:val="none" w:sz="0" w:space="0" w:color="auto"/>
            <w:bottom w:val="none" w:sz="0" w:space="0" w:color="auto"/>
            <w:right w:val="none" w:sz="0" w:space="0" w:color="auto"/>
          </w:divBdr>
        </w:div>
        <w:div w:id="1508979995">
          <w:marLeft w:val="274"/>
          <w:marRight w:val="0"/>
          <w:marTop w:val="0"/>
          <w:marBottom w:val="0"/>
          <w:divBdr>
            <w:top w:val="none" w:sz="0" w:space="0" w:color="auto"/>
            <w:left w:val="none" w:sz="0" w:space="0" w:color="auto"/>
            <w:bottom w:val="none" w:sz="0" w:space="0" w:color="auto"/>
            <w:right w:val="none" w:sz="0" w:space="0" w:color="auto"/>
          </w:divBdr>
        </w:div>
        <w:div w:id="360740830">
          <w:marLeft w:val="274"/>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7307572">
      <w:bodyDiv w:val="1"/>
      <w:marLeft w:val="0"/>
      <w:marRight w:val="0"/>
      <w:marTop w:val="0"/>
      <w:marBottom w:val="0"/>
      <w:divBdr>
        <w:top w:val="none" w:sz="0" w:space="0" w:color="auto"/>
        <w:left w:val="none" w:sz="0" w:space="0" w:color="auto"/>
        <w:bottom w:val="none" w:sz="0" w:space="0" w:color="auto"/>
        <w:right w:val="none" w:sz="0" w:space="0" w:color="auto"/>
      </w:divBdr>
      <w:divsChild>
        <w:div w:id="1238398581">
          <w:marLeft w:val="979"/>
          <w:marRight w:val="0"/>
          <w:marTop w:val="53"/>
          <w:marBottom w:val="0"/>
          <w:divBdr>
            <w:top w:val="none" w:sz="0" w:space="0" w:color="auto"/>
            <w:left w:val="none" w:sz="0" w:space="0" w:color="auto"/>
            <w:bottom w:val="none" w:sz="0" w:space="0" w:color="auto"/>
            <w:right w:val="none" w:sz="0" w:space="0" w:color="auto"/>
          </w:divBdr>
        </w:div>
        <w:div w:id="1149980899">
          <w:marLeft w:val="1267"/>
          <w:marRight w:val="0"/>
          <w:marTop w:val="48"/>
          <w:marBottom w:val="0"/>
          <w:divBdr>
            <w:top w:val="none" w:sz="0" w:space="0" w:color="auto"/>
            <w:left w:val="none" w:sz="0" w:space="0" w:color="auto"/>
            <w:bottom w:val="none" w:sz="0" w:space="0" w:color="auto"/>
            <w:right w:val="none" w:sz="0" w:space="0" w:color="auto"/>
          </w:divBdr>
        </w:div>
        <w:div w:id="608902160">
          <w:marLeft w:val="1267"/>
          <w:marRight w:val="0"/>
          <w:marTop w:val="48"/>
          <w:marBottom w:val="0"/>
          <w:divBdr>
            <w:top w:val="none" w:sz="0" w:space="0" w:color="auto"/>
            <w:left w:val="none" w:sz="0" w:space="0" w:color="auto"/>
            <w:bottom w:val="none" w:sz="0" w:space="0" w:color="auto"/>
            <w:right w:val="none" w:sz="0" w:space="0" w:color="auto"/>
          </w:divBdr>
        </w:div>
        <w:div w:id="1449155716">
          <w:marLeft w:val="1267"/>
          <w:marRight w:val="0"/>
          <w:marTop w:val="48"/>
          <w:marBottom w:val="0"/>
          <w:divBdr>
            <w:top w:val="none" w:sz="0" w:space="0" w:color="auto"/>
            <w:left w:val="none" w:sz="0" w:space="0" w:color="auto"/>
            <w:bottom w:val="none" w:sz="0" w:space="0" w:color="auto"/>
            <w:right w:val="none" w:sz="0" w:space="0" w:color="auto"/>
          </w:divBdr>
        </w:div>
        <w:div w:id="835724535">
          <w:marLeft w:val="1267"/>
          <w:marRight w:val="0"/>
          <w:marTop w:val="48"/>
          <w:marBottom w:val="0"/>
          <w:divBdr>
            <w:top w:val="none" w:sz="0" w:space="0" w:color="auto"/>
            <w:left w:val="none" w:sz="0" w:space="0" w:color="auto"/>
            <w:bottom w:val="none" w:sz="0" w:space="0" w:color="auto"/>
            <w:right w:val="none" w:sz="0" w:space="0" w:color="auto"/>
          </w:divBdr>
        </w:div>
        <w:div w:id="1600679895">
          <w:marLeft w:val="1267"/>
          <w:marRight w:val="0"/>
          <w:marTop w:val="48"/>
          <w:marBottom w:val="0"/>
          <w:divBdr>
            <w:top w:val="none" w:sz="0" w:space="0" w:color="auto"/>
            <w:left w:val="none" w:sz="0" w:space="0" w:color="auto"/>
            <w:bottom w:val="none" w:sz="0" w:space="0" w:color="auto"/>
            <w:right w:val="none" w:sz="0" w:space="0" w:color="auto"/>
          </w:divBdr>
        </w:div>
        <w:div w:id="2027054998">
          <w:marLeft w:val="1267"/>
          <w:marRight w:val="0"/>
          <w:marTop w:val="48"/>
          <w:marBottom w:val="0"/>
          <w:divBdr>
            <w:top w:val="none" w:sz="0" w:space="0" w:color="auto"/>
            <w:left w:val="none" w:sz="0" w:space="0" w:color="auto"/>
            <w:bottom w:val="none" w:sz="0" w:space="0" w:color="auto"/>
            <w:right w:val="none" w:sz="0" w:space="0" w:color="auto"/>
          </w:divBdr>
        </w:div>
        <w:div w:id="1488671634">
          <w:marLeft w:val="1267"/>
          <w:marRight w:val="0"/>
          <w:marTop w:val="48"/>
          <w:marBottom w:val="0"/>
          <w:divBdr>
            <w:top w:val="none" w:sz="0" w:space="0" w:color="auto"/>
            <w:left w:val="none" w:sz="0" w:space="0" w:color="auto"/>
            <w:bottom w:val="none" w:sz="0" w:space="0" w:color="auto"/>
            <w:right w:val="none" w:sz="0" w:space="0" w:color="auto"/>
          </w:divBdr>
        </w:div>
        <w:div w:id="61484266">
          <w:marLeft w:val="1267"/>
          <w:marRight w:val="0"/>
          <w:marTop w:val="48"/>
          <w:marBottom w:val="0"/>
          <w:divBdr>
            <w:top w:val="none" w:sz="0" w:space="0" w:color="auto"/>
            <w:left w:val="none" w:sz="0" w:space="0" w:color="auto"/>
            <w:bottom w:val="none" w:sz="0" w:space="0" w:color="auto"/>
            <w:right w:val="none" w:sz="0" w:space="0" w:color="auto"/>
          </w:divBdr>
        </w:div>
        <w:div w:id="142621943">
          <w:marLeft w:val="1267"/>
          <w:marRight w:val="0"/>
          <w:marTop w:val="48"/>
          <w:marBottom w:val="0"/>
          <w:divBdr>
            <w:top w:val="none" w:sz="0" w:space="0" w:color="auto"/>
            <w:left w:val="none" w:sz="0" w:space="0" w:color="auto"/>
            <w:bottom w:val="none" w:sz="0" w:space="0" w:color="auto"/>
            <w:right w:val="none" w:sz="0" w:space="0" w:color="auto"/>
          </w:divBdr>
        </w:div>
        <w:div w:id="1174685998">
          <w:marLeft w:val="979"/>
          <w:marRight w:val="0"/>
          <w:marTop w:val="53"/>
          <w:marBottom w:val="0"/>
          <w:divBdr>
            <w:top w:val="none" w:sz="0" w:space="0" w:color="auto"/>
            <w:left w:val="none" w:sz="0" w:space="0" w:color="auto"/>
            <w:bottom w:val="none" w:sz="0" w:space="0" w:color="auto"/>
            <w:right w:val="none" w:sz="0" w:space="0" w:color="auto"/>
          </w:divBdr>
        </w:div>
        <w:div w:id="863909812">
          <w:marLeft w:val="1267"/>
          <w:marRight w:val="0"/>
          <w:marTop w:val="48"/>
          <w:marBottom w:val="0"/>
          <w:divBdr>
            <w:top w:val="none" w:sz="0" w:space="0" w:color="auto"/>
            <w:left w:val="none" w:sz="0" w:space="0" w:color="auto"/>
            <w:bottom w:val="none" w:sz="0" w:space="0" w:color="auto"/>
            <w:right w:val="none" w:sz="0" w:space="0" w:color="auto"/>
          </w:divBdr>
        </w:div>
        <w:div w:id="1237665784">
          <w:marLeft w:val="1267"/>
          <w:marRight w:val="0"/>
          <w:marTop w:val="4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13167">
      <w:bodyDiv w:val="1"/>
      <w:marLeft w:val="0"/>
      <w:marRight w:val="0"/>
      <w:marTop w:val="0"/>
      <w:marBottom w:val="0"/>
      <w:divBdr>
        <w:top w:val="none" w:sz="0" w:space="0" w:color="auto"/>
        <w:left w:val="none" w:sz="0" w:space="0" w:color="auto"/>
        <w:bottom w:val="none" w:sz="0" w:space="0" w:color="auto"/>
        <w:right w:val="none" w:sz="0" w:space="0" w:color="auto"/>
      </w:divBdr>
      <w:divsChild>
        <w:div w:id="560601828">
          <w:marLeft w:val="274"/>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724599">
      <w:bodyDiv w:val="1"/>
      <w:marLeft w:val="0"/>
      <w:marRight w:val="0"/>
      <w:marTop w:val="0"/>
      <w:marBottom w:val="0"/>
      <w:divBdr>
        <w:top w:val="none" w:sz="0" w:space="0" w:color="auto"/>
        <w:left w:val="none" w:sz="0" w:space="0" w:color="auto"/>
        <w:bottom w:val="none" w:sz="0" w:space="0" w:color="auto"/>
        <w:right w:val="none" w:sz="0" w:space="0" w:color="auto"/>
      </w:divBdr>
      <w:divsChild>
        <w:div w:id="1573468013">
          <w:marLeft w:val="706"/>
          <w:marRight w:val="0"/>
          <w:marTop w:val="67"/>
          <w:marBottom w:val="0"/>
          <w:divBdr>
            <w:top w:val="none" w:sz="0" w:space="0" w:color="auto"/>
            <w:left w:val="none" w:sz="0" w:space="0" w:color="auto"/>
            <w:bottom w:val="none" w:sz="0" w:space="0" w:color="auto"/>
            <w:right w:val="none" w:sz="0" w:space="0" w:color="auto"/>
          </w:divBdr>
        </w:div>
        <w:div w:id="1262253310">
          <w:marLeft w:val="979"/>
          <w:marRight w:val="0"/>
          <w:marTop w:val="58"/>
          <w:marBottom w:val="0"/>
          <w:divBdr>
            <w:top w:val="none" w:sz="0" w:space="0" w:color="auto"/>
            <w:left w:val="none" w:sz="0" w:space="0" w:color="auto"/>
            <w:bottom w:val="none" w:sz="0" w:space="0" w:color="auto"/>
            <w:right w:val="none" w:sz="0" w:space="0" w:color="auto"/>
          </w:divBdr>
        </w:div>
        <w:div w:id="366029928">
          <w:marLeft w:val="1267"/>
          <w:marRight w:val="0"/>
          <w:marTop w:val="53"/>
          <w:marBottom w:val="0"/>
          <w:divBdr>
            <w:top w:val="none" w:sz="0" w:space="0" w:color="auto"/>
            <w:left w:val="none" w:sz="0" w:space="0" w:color="auto"/>
            <w:bottom w:val="none" w:sz="0" w:space="0" w:color="auto"/>
            <w:right w:val="none" w:sz="0" w:space="0" w:color="auto"/>
          </w:divBdr>
        </w:div>
        <w:div w:id="1647390199">
          <w:marLeft w:val="1541"/>
          <w:marRight w:val="0"/>
          <w:marTop w:val="50"/>
          <w:marBottom w:val="0"/>
          <w:divBdr>
            <w:top w:val="none" w:sz="0" w:space="0" w:color="auto"/>
            <w:left w:val="none" w:sz="0" w:space="0" w:color="auto"/>
            <w:bottom w:val="none" w:sz="0" w:space="0" w:color="auto"/>
            <w:right w:val="none" w:sz="0" w:space="0" w:color="auto"/>
          </w:divBdr>
        </w:div>
        <w:div w:id="1759253301">
          <w:marLeft w:val="1267"/>
          <w:marRight w:val="0"/>
          <w:marTop w:val="53"/>
          <w:marBottom w:val="0"/>
          <w:divBdr>
            <w:top w:val="none" w:sz="0" w:space="0" w:color="auto"/>
            <w:left w:val="none" w:sz="0" w:space="0" w:color="auto"/>
            <w:bottom w:val="none" w:sz="0" w:space="0" w:color="auto"/>
            <w:right w:val="none" w:sz="0" w:space="0" w:color="auto"/>
          </w:divBdr>
        </w:div>
        <w:div w:id="213125172">
          <w:marLeft w:val="1267"/>
          <w:marRight w:val="0"/>
          <w:marTop w:val="53"/>
          <w:marBottom w:val="0"/>
          <w:divBdr>
            <w:top w:val="none" w:sz="0" w:space="0" w:color="auto"/>
            <w:left w:val="none" w:sz="0" w:space="0" w:color="auto"/>
            <w:bottom w:val="none" w:sz="0" w:space="0" w:color="auto"/>
            <w:right w:val="none" w:sz="0" w:space="0" w:color="auto"/>
          </w:divBdr>
        </w:div>
        <w:div w:id="530142855">
          <w:marLeft w:val="1267"/>
          <w:marRight w:val="0"/>
          <w:marTop w:val="53"/>
          <w:marBottom w:val="0"/>
          <w:divBdr>
            <w:top w:val="none" w:sz="0" w:space="0" w:color="auto"/>
            <w:left w:val="none" w:sz="0" w:space="0" w:color="auto"/>
            <w:bottom w:val="none" w:sz="0" w:space="0" w:color="auto"/>
            <w:right w:val="none" w:sz="0" w:space="0" w:color="auto"/>
          </w:divBdr>
        </w:div>
        <w:div w:id="616064881">
          <w:marLeft w:val="1267"/>
          <w:marRight w:val="0"/>
          <w:marTop w:val="53"/>
          <w:marBottom w:val="0"/>
          <w:divBdr>
            <w:top w:val="none" w:sz="0" w:space="0" w:color="auto"/>
            <w:left w:val="none" w:sz="0" w:space="0" w:color="auto"/>
            <w:bottom w:val="none" w:sz="0" w:space="0" w:color="auto"/>
            <w:right w:val="none" w:sz="0" w:space="0" w:color="auto"/>
          </w:divBdr>
        </w:div>
        <w:div w:id="1551070103">
          <w:marLeft w:val="979"/>
          <w:marRight w:val="0"/>
          <w:marTop w:val="5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9266148">
      <w:bodyDiv w:val="1"/>
      <w:marLeft w:val="0"/>
      <w:marRight w:val="0"/>
      <w:marTop w:val="0"/>
      <w:marBottom w:val="0"/>
      <w:divBdr>
        <w:top w:val="none" w:sz="0" w:space="0" w:color="auto"/>
        <w:left w:val="none" w:sz="0" w:space="0" w:color="auto"/>
        <w:bottom w:val="none" w:sz="0" w:space="0" w:color="auto"/>
        <w:right w:val="none" w:sz="0" w:space="0" w:color="auto"/>
      </w:divBdr>
      <w:divsChild>
        <w:div w:id="2109808947">
          <w:marLeft w:val="2981"/>
          <w:marRight w:val="0"/>
          <w:marTop w:val="48"/>
          <w:marBottom w:val="0"/>
          <w:divBdr>
            <w:top w:val="none" w:sz="0" w:space="0" w:color="auto"/>
            <w:left w:val="none" w:sz="0" w:space="0" w:color="auto"/>
            <w:bottom w:val="none" w:sz="0" w:space="0" w:color="auto"/>
            <w:right w:val="none" w:sz="0" w:space="0" w:color="auto"/>
          </w:divBdr>
        </w:div>
      </w:divsChild>
    </w:div>
    <w:div w:id="622004417">
      <w:bodyDiv w:val="1"/>
      <w:marLeft w:val="0"/>
      <w:marRight w:val="0"/>
      <w:marTop w:val="0"/>
      <w:marBottom w:val="0"/>
      <w:divBdr>
        <w:top w:val="none" w:sz="0" w:space="0" w:color="auto"/>
        <w:left w:val="none" w:sz="0" w:space="0" w:color="auto"/>
        <w:bottom w:val="none" w:sz="0" w:space="0" w:color="auto"/>
        <w:right w:val="none" w:sz="0" w:space="0" w:color="auto"/>
      </w:divBdr>
      <w:divsChild>
        <w:div w:id="109975077">
          <w:marLeft w:val="2981"/>
          <w:marRight w:val="0"/>
          <w:marTop w:val="48"/>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9784881">
      <w:bodyDiv w:val="1"/>
      <w:marLeft w:val="0"/>
      <w:marRight w:val="0"/>
      <w:marTop w:val="0"/>
      <w:marBottom w:val="0"/>
      <w:divBdr>
        <w:top w:val="none" w:sz="0" w:space="0" w:color="auto"/>
        <w:left w:val="none" w:sz="0" w:space="0" w:color="auto"/>
        <w:bottom w:val="none" w:sz="0" w:space="0" w:color="auto"/>
        <w:right w:val="none" w:sz="0" w:space="0" w:color="auto"/>
      </w:divBdr>
      <w:divsChild>
        <w:div w:id="1796824941">
          <w:marLeft w:val="547"/>
          <w:marRight w:val="0"/>
          <w:marTop w:val="0"/>
          <w:marBottom w:val="0"/>
          <w:divBdr>
            <w:top w:val="none" w:sz="0" w:space="0" w:color="auto"/>
            <w:left w:val="none" w:sz="0" w:space="0" w:color="auto"/>
            <w:bottom w:val="none" w:sz="0" w:space="0" w:color="auto"/>
            <w:right w:val="none" w:sz="0" w:space="0" w:color="auto"/>
          </w:divBdr>
        </w:div>
        <w:div w:id="155657996">
          <w:marLeft w:val="547"/>
          <w:marRight w:val="0"/>
          <w:marTop w:val="0"/>
          <w:marBottom w:val="0"/>
          <w:divBdr>
            <w:top w:val="none" w:sz="0" w:space="0" w:color="auto"/>
            <w:left w:val="none" w:sz="0" w:space="0" w:color="auto"/>
            <w:bottom w:val="none" w:sz="0" w:space="0" w:color="auto"/>
            <w:right w:val="none" w:sz="0" w:space="0" w:color="auto"/>
          </w:divBdr>
        </w:div>
        <w:div w:id="900824961">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4198738">
      <w:bodyDiv w:val="1"/>
      <w:marLeft w:val="0"/>
      <w:marRight w:val="0"/>
      <w:marTop w:val="0"/>
      <w:marBottom w:val="0"/>
      <w:divBdr>
        <w:top w:val="none" w:sz="0" w:space="0" w:color="auto"/>
        <w:left w:val="none" w:sz="0" w:space="0" w:color="auto"/>
        <w:bottom w:val="none" w:sz="0" w:space="0" w:color="auto"/>
        <w:right w:val="none" w:sz="0" w:space="0" w:color="auto"/>
      </w:divBdr>
      <w:divsChild>
        <w:div w:id="23285650">
          <w:marLeft w:val="274"/>
          <w:marRight w:val="0"/>
          <w:marTop w:val="0"/>
          <w:marBottom w:val="0"/>
          <w:divBdr>
            <w:top w:val="none" w:sz="0" w:space="0" w:color="auto"/>
            <w:left w:val="none" w:sz="0" w:space="0" w:color="auto"/>
            <w:bottom w:val="none" w:sz="0" w:space="0" w:color="auto"/>
            <w:right w:val="none" w:sz="0" w:space="0" w:color="auto"/>
          </w:divBdr>
        </w:div>
        <w:div w:id="2012561894">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6105461">
      <w:bodyDiv w:val="1"/>
      <w:marLeft w:val="0"/>
      <w:marRight w:val="0"/>
      <w:marTop w:val="0"/>
      <w:marBottom w:val="0"/>
      <w:divBdr>
        <w:top w:val="none" w:sz="0" w:space="0" w:color="auto"/>
        <w:left w:val="none" w:sz="0" w:space="0" w:color="auto"/>
        <w:bottom w:val="none" w:sz="0" w:space="0" w:color="auto"/>
        <w:right w:val="none" w:sz="0" w:space="0" w:color="auto"/>
      </w:divBdr>
      <w:divsChild>
        <w:div w:id="46759375">
          <w:marLeft w:val="274"/>
          <w:marRight w:val="0"/>
          <w:marTop w:val="0"/>
          <w:marBottom w:val="0"/>
          <w:divBdr>
            <w:top w:val="none" w:sz="0" w:space="0" w:color="auto"/>
            <w:left w:val="none" w:sz="0" w:space="0" w:color="auto"/>
            <w:bottom w:val="none" w:sz="0" w:space="0" w:color="auto"/>
            <w:right w:val="none" w:sz="0" w:space="0" w:color="auto"/>
          </w:divBdr>
        </w:div>
        <w:div w:id="1946573225">
          <w:marLeft w:val="274"/>
          <w:marRight w:val="0"/>
          <w:marTop w:val="0"/>
          <w:marBottom w:val="0"/>
          <w:divBdr>
            <w:top w:val="none" w:sz="0" w:space="0" w:color="auto"/>
            <w:left w:val="none" w:sz="0" w:space="0" w:color="auto"/>
            <w:bottom w:val="none" w:sz="0" w:space="0" w:color="auto"/>
            <w:right w:val="none" w:sz="0" w:space="0" w:color="auto"/>
          </w:divBdr>
        </w:div>
        <w:div w:id="1427846220">
          <w:marLeft w:val="274"/>
          <w:marRight w:val="0"/>
          <w:marTop w:val="0"/>
          <w:marBottom w:val="0"/>
          <w:divBdr>
            <w:top w:val="none" w:sz="0" w:space="0" w:color="auto"/>
            <w:left w:val="none" w:sz="0" w:space="0" w:color="auto"/>
            <w:bottom w:val="none" w:sz="0" w:space="0" w:color="auto"/>
            <w:right w:val="none" w:sz="0" w:space="0" w:color="auto"/>
          </w:divBdr>
        </w:div>
        <w:div w:id="273752135">
          <w:marLeft w:val="274"/>
          <w:marRight w:val="0"/>
          <w:marTop w:val="0"/>
          <w:marBottom w:val="0"/>
          <w:divBdr>
            <w:top w:val="none" w:sz="0" w:space="0" w:color="auto"/>
            <w:left w:val="none" w:sz="0" w:space="0" w:color="auto"/>
            <w:bottom w:val="none" w:sz="0" w:space="0" w:color="auto"/>
            <w:right w:val="none" w:sz="0" w:space="0" w:color="auto"/>
          </w:divBdr>
        </w:div>
        <w:div w:id="33383655">
          <w:marLeft w:val="274"/>
          <w:marRight w:val="0"/>
          <w:marTop w:val="0"/>
          <w:marBottom w:val="0"/>
          <w:divBdr>
            <w:top w:val="none" w:sz="0" w:space="0" w:color="auto"/>
            <w:left w:val="none" w:sz="0" w:space="0" w:color="auto"/>
            <w:bottom w:val="none" w:sz="0" w:space="0" w:color="auto"/>
            <w:right w:val="none" w:sz="0" w:space="0" w:color="auto"/>
          </w:divBdr>
        </w:div>
        <w:div w:id="544101728">
          <w:marLeft w:val="274"/>
          <w:marRight w:val="0"/>
          <w:marTop w:val="0"/>
          <w:marBottom w:val="0"/>
          <w:divBdr>
            <w:top w:val="none" w:sz="0" w:space="0" w:color="auto"/>
            <w:left w:val="none" w:sz="0" w:space="0" w:color="auto"/>
            <w:bottom w:val="none" w:sz="0" w:space="0" w:color="auto"/>
            <w:right w:val="none" w:sz="0" w:space="0" w:color="auto"/>
          </w:divBdr>
        </w:div>
        <w:div w:id="1912697277">
          <w:marLeft w:val="274"/>
          <w:marRight w:val="0"/>
          <w:marTop w:val="0"/>
          <w:marBottom w:val="0"/>
          <w:divBdr>
            <w:top w:val="none" w:sz="0" w:space="0" w:color="auto"/>
            <w:left w:val="none" w:sz="0" w:space="0" w:color="auto"/>
            <w:bottom w:val="none" w:sz="0" w:space="0" w:color="auto"/>
            <w:right w:val="none" w:sz="0" w:space="0" w:color="auto"/>
          </w:divBdr>
        </w:div>
        <w:div w:id="1775780193">
          <w:marLeft w:val="274"/>
          <w:marRight w:val="0"/>
          <w:marTop w:val="0"/>
          <w:marBottom w:val="0"/>
          <w:divBdr>
            <w:top w:val="none" w:sz="0" w:space="0" w:color="auto"/>
            <w:left w:val="none" w:sz="0" w:space="0" w:color="auto"/>
            <w:bottom w:val="none" w:sz="0" w:space="0" w:color="auto"/>
            <w:right w:val="none" w:sz="0" w:space="0" w:color="auto"/>
          </w:divBdr>
        </w:div>
        <w:div w:id="2094158993">
          <w:marLeft w:val="274"/>
          <w:marRight w:val="0"/>
          <w:marTop w:val="0"/>
          <w:marBottom w:val="0"/>
          <w:divBdr>
            <w:top w:val="none" w:sz="0" w:space="0" w:color="auto"/>
            <w:left w:val="none" w:sz="0" w:space="0" w:color="auto"/>
            <w:bottom w:val="none" w:sz="0" w:space="0" w:color="auto"/>
            <w:right w:val="none" w:sz="0" w:space="0" w:color="auto"/>
          </w:divBdr>
        </w:div>
        <w:div w:id="22634862">
          <w:marLeft w:val="274"/>
          <w:marRight w:val="0"/>
          <w:marTop w:val="0"/>
          <w:marBottom w:val="0"/>
          <w:divBdr>
            <w:top w:val="none" w:sz="0" w:space="0" w:color="auto"/>
            <w:left w:val="none" w:sz="0" w:space="0" w:color="auto"/>
            <w:bottom w:val="none" w:sz="0" w:space="0" w:color="auto"/>
            <w:right w:val="none" w:sz="0" w:space="0" w:color="auto"/>
          </w:divBdr>
        </w:div>
        <w:div w:id="1506508305">
          <w:marLeft w:val="274"/>
          <w:marRight w:val="0"/>
          <w:marTop w:val="0"/>
          <w:marBottom w:val="0"/>
          <w:divBdr>
            <w:top w:val="none" w:sz="0" w:space="0" w:color="auto"/>
            <w:left w:val="none" w:sz="0" w:space="0" w:color="auto"/>
            <w:bottom w:val="none" w:sz="0" w:space="0" w:color="auto"/>
            <w:right w:val="none" w:sz="0" w:space="0" w:color="auto"/>
          </w:divBdr>
        </w:div>
        <w:div w:id="1707245450">
          <w:marLeft w:val="994"/>
          <w:marRight w:val="0"/>
          <w:marTop w:val="0"/>
          <w:marBottom w:val="0"/>
          <w:divBdr>
            <w:top w:val="none" w:sz="0" w:space="0" w:color="auto"/>
            <w:left w:val="none" w:sz="0" w:space="0" w:color="auto"/>
            <w:bottom w:val="none" w:sz="0" w:space="0" w:color="auto"/>
            <w:right w:val="none" w:sz="0" w:space="0" w:color="auto"/>
          </w:divBdr>
        </w:div>
        <w:div w:id="792601988">
          <w:marLeft w:val="994"/>
          <w:marRight w:val="0"/>
          <w:marTop w:val="0"/>
          <w:marBottom w:val="0"/>
          <w:divBdr>
            <w:top w:val="none" w:sz="0" w:space="0" w:color="auto"/>
            <w:left w:val="none" w:sz="0" w:space="0" w:color="auto"/>
            <w:bottom w:val="none" w:sz="0" w:space="0" w:color="auto"/>
            <w:right w:val="none" w:sz="0" w:space="0" w:color="auto"/>
          </w:divBdr>
        </w:div>
        <w:div w:id="385882574">
          <w:marLeft w:val="274"/>
          <w:marRight w:val="0"/>
          <w:marTop w:val="0"/>
          <w:marBottom w:val="0"/>
          <w:divBdr>
            <w:top w:val="none" w:sz="0" w:space="0" w:color="auto"/>
            <w:left w:val="none" w:sz="0" w:space="0" w:color="auto"/>
            <w:bottom w:val="none" w:sz="0" w:space="0" w:color="auto"/>
            <w:right w:val="none" w:sz="0" w:space="0" w:color="auto"/>
          </w:divBdr>
        </w:div>
        <w:div w:id="1188367235">
          <w:marLeft w:val="274"/>
          <w:marRight w:val="0"/>
          <w:marTop w:val="0"/>
          <w:marBottom w:val="0"/>
          <w:divBdr>
            <w:top w:val="none" w:sz="0" w:space="0" w:color="auto"/>
            <w:left w:val="none" w:sz="0" w:space="0" w:color="auto"/>
            <w:bottom w:val="none" w:sz="0" w:space="0" w:color="auto"/>
            <w:right w:val="none" w:sz="0" w:space="0" w:color="auto"/>
          </w:divBdr>
        </w:div>
        <w:div w:id="359282834">
          <w:marLeft w:val="274"/>
          <w:marRight w:val="0"/>
          <w:marTop w:val="0"/>
          <w:marBottom w:val="0"/>
          <w:divBdr>
            <w:top w:val="none" w:sz="0" w:space="0" w:color="auto"/>
            <w:left w:val="none" w:sz="0" w:space="0" w:color="auto"/>
            <w:bottom w:val="none" w:sz="0" w:space="0" w:color="auto"/>
            <w:right w:val="none" w:sz="0" w:space="0" w:color="auto"/>
          </w:divBdr>
        </w:div>
        <w:div w:id="341902045">
          <w:marLeft w:val="274"/>
          <w:marRight w:val="0"/>
          <w:marTop w:val="0"/>
          <w:marBottom w:val="0"/>
          <w:divBdr>
            <w:top w:val="none" w:sz="0" w:space="0" w:color="auto"/>
            <w:left w:val="none" w:sz="0" w:space="0" w:color="auto"/>
            <w:bottom w:val="none" w:sz="0" w:space="0" w:color="auto"/>
            <w:right w:val="none" w:sz="0" w:space="0" w:color="auto"/>
          </w:divBdr>
        </w:div>
        <w:div w:id="257107311">
          <w:marLeft w:val="274"/>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201115">
      <w:bodyDiv w:val="1"/>
      <w:marLeft w:val="0"/>
      <w:marRight w:val="0"/>
      <w:marTop w:val="0"/>
      <w:marBottom w:val="0"/>
      <w:divBdr>
        <w:top w:val="none" w:sz="0" w:space="0" w:color="auto"/>
        <w:left w:val="none" w:sz="0" w:space="0" w:color="auto"/>
        <w:bottom w:val="none" w:sz="0" w:space="0" w:color="auto"/>
        <w:right w:val="none" w:sz="0" w:space="0" w:color="auto"/>
      </w:divBdr>
      <w:divsChild>
        <w:div w:id="1455714838">
          <w:marLeft w:val="706"/>
          <w:marRight w:val="0"/>
          <w:marTop w:val="67"/>
          <w:marBottom w:val="0"/>
          <w:divBdr>
            <w:top w:val="none" w:sz="0" w:space="0" w:color="auto"/>
            <w:left w:val="none" w:sz="0" w:space="0" w:color="auto"/>
            <w:bottom w:val="none" w:sz="0" w:space="0" w:color="auto"/>
            <w:right w:val="none" w:sz="0" w:space="0" w:color="auto"/>
          </w:divBdr>
        </w:div>
        <w:div w:id="827482658">
          <w:marLeft w:val="979"/>
          <w:marRight w:val="0"/>
          <w:marTop w:val="58"/>
          <w:marBottom w:val="0"/>
          <w:divBdr>
            <w:top w:val="none" w:sz="0" w:space="0" w:color="auto"/>
            <w:left w:val="none" w:sz="0" w:space="0" w:color="auto"/>
            <w:bottom w:val="none" w:sz="0" w:space="0" w:color="auto"/>
            <w:right w:val="none" w:sz="0" w:space="0" w:color="auto"/>
          </w:divBdr>
        </w:div>
        <w:div w:id="603805159">
          <w:marLeft w:val="1267"/>
          <w:marRight w:val="0"/>
          <w:marTop w:val="53"/>
          <w:marBottom w:val="0"/>
          <w:divBdr>
            <w:top w:val="none" w:sz="0" w:space="0" w:color="auto"/>
            <w:left w:val="none" w:sz="0" w:space="0" w:color="auto"/>
            <w:bottom w:val="none" w:sz="0" w:space="0" w:color="auto"/>
            <w:right w:val="none" w:sz="0" w:space="0" w:color="auto"/>
          </w:divBdr>
        </w:div>
        <w:div w:id="419788952">
          <w:marLeft w:val="1541"/>
          <w:marRight w:val="0"/>
          <w:marTop w:val="50"/>
          <w:marBottom w:val="0"/>
          <w:divBdr>
            <w:top w:val="none" w:sz="0" w:space="0" w:color="auto"/>
            <w:left w:val="none" w:sz="0" w:space="0" w:color="auto"/>
            <w:bottom w:val="none" w:sz="0" w:space="0" w:color="auto"/>
            <w:right w:val="none" w:sz="0" w:space="0" w:color="auto"/>
          </w:divBdr>
        </w:div>
        <w:div w:id="17246034">
          <w:marLeft w:val="1267"/>
          <w:marRight w:val="0"/>
          <w:marTop w:val="53"/>
          <w:marBottom w:val="0"/>
          <w:divBdr>
            <w:top w:val="none" w:sz="0" w:space="0" w:color="auto"/>
            <w:left w:val="none" w:sz="0" w:space="0" w:color="auto"/>
            <w:bottom w:val="none" w:sz="0" w:space="0" w:color="auto"/>
            <w:right w:val="none" w:sz="0" w:space="0" w:color="auto"/>
          </w:divBdr>
        </w:div>
        <w:div w:id="1418139602">
          <w:marLeft w:val="1267"/>
          <w:marRight w:val="0"/>
          <w:marTop w:val="53"/>
          <w:marBottom w:val="0"/>
          <w:divBdr>
            <w:top w:val="none" w:sz="0" w:space="0" w:color="auto"/>
            <w:left w:val="none" w:sz="0" w:space="0" w:color="auto"/>
            <w:bottom w:val="none" w:sz="0" w:space="0" w:color="auto"/>
            <w:right w:val="none" w:sz="0" w:space="0" w:color="auto"/>
          </w:divBdr>
        </w:div>
        <w:div w:id="1284310643">
          <w:marLeft w:val="1267"/>
          <w:marRight w:val="0"/>
          <w:marTop w:val="53"/>
          <w:marBottom w:val="0"/>
          <w:divBdr>
            <w:top w:val="none" w:sz="0" w:space="0" w:color="auto"/>
            <w:left w:val="none" w:sz="0" w:space="0" w:color="auto"/>
            <w:bottom w:val="none" w:sz="0" w:space="0" w:color="auto"/>
            <w:right w:val="none" w:sz="0" w:space="0" w:color="auto"/>
          </w:divBdr>
        </w:div>
        <w:div w:id="1171791801">
          <w:marLeft w:val="1267"/>
          <w:marRight w:val="0"/>
          <w:marTop w:val="53"/>
          <w:marBottom w:val="0"/>
          <w:divBdr>
            <w:top w:val="none" w:sz="0" w:space="0" w:color="auto"/>
            <w:left w:val="none" w:sz="0" w:space="0" w:color="auto"/>
            <w:bottom w:val="none" w:sz="0" w:space="0" w:color="auto"/>
            <w:right w:val="none" w:sz="0" w:space="0" w:color="auto"/>
          </w:divBdr>
        </w:div>
        <w:div w:id="1837957639">
          <w:marLeft w:val="979"/>
          <w:marRight w:val="0"/>
          <w:marTop w:val="58"/>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843396">
      <w:bodyDiv w:val="1"/>
      <w:marLeft w:val="0"/>
      <w:marRight w:val="0"/>
      <w:marTop w:val="0"/>
      <w:marBottom w:val="0"/>
      <w:divBdr>
        <w:top w:val="none" w:sz="0" w:space="0" w:color="auto"/>
        <w:left w:val="none" w:sz="0" w:space="0" w:color="auto"/>
        <w:bottom w:val="none" w:sz="0" w:space="0" w:color="auto"/>
        <w:right w:val="none" w:sz="0" w:space="0" w:color="auto"/>
      </w:divBdr>
      <w:divsChild>
        <w:div w:id="618150707">
          <w:marLeft w:val="274"/>
          <w:marRight w:val="0"/>
          <w:marTop w:val="0"/>
          <w:marBottom w:val="0"/>
          <w:divBdr>
            <w:top w:val="none" w:sz="0" w:space="0" w:color="auto"/>
            <w:left w:val="none" w:sz="0" w:space="0" w:color="auto"/>
            <w:bottom w:val="none" w:sz="0" w:space="0" w:color="auto"/>
            <w:right w:val="none" w:sz="0" w:space="0" w:color="auto"/>
          </w:divBdr>
        </w:div>
        <w:div w:id="89396187">
          <w:marLeft w:val="274"/>
          <w:marRight w:val="0"/>
          <w:marTop w:val="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346768">
      <w:bodyDiv w:val="1"/>
      <w:marLeft w:val="0"/>
      <w:marRight w:val="0"/>
      <w:marTop w:val="0"/>
      <w:marBottom w:val="0"/>
      <w:divBdr>
        <w:top w:val="none" w:sz="0" w:space="0" w:color="auto"/>
        <w:left w:val="none" w:sz="0" w:space="0" w:color="auto"/>
        <w:bottom w:val="none" w:sz="0" w:space="0" w:color="auto"/>
        <w:right w:val="none" w:sz="0" w:space="0" w:color="auto"/>
      </w:divBdr>
      <w:divsChild>
        <w:div w:id="855579340">
          <w:marLeft w:val="274"/>
          <w:marRight w:val="0"/>
          <w:marTop w:val="0"/>
          <w:marBottom w:val="0"/>
          <w:divBdr>
            <w:top w:val="none" w:sz="0" w:space="0" w:color="auto"/>
            <w:left w:val="none" w:sz="0" w:space="0" w:color="auto"/>
            <w:bottom w:val="none" w:sz="0" w:space="0" w:color="auto"/>
            <w:right w:val="none" w:sz="0" w:space="0" w:color="auto"/>
          </w:divBdr>
        </w:div>
        <w:div w:id="1501315152">
          <w:marLeft w:val="274"/>
          <w:marRight w:val="0"/>
          <w:marTop w:val="0"/>
          <w:marBottom w:val="0"/>
          <w:divBdr>
            <w:top w:val="none" w:sz="0" w:space="0" w:color="auto"/>
            <w:left w:val="none" w:sz="0" w:space="0" w:color="auto"/>
            <w:bottom w:val="none" w:sz="0" w:space="0" w:color="auto"/>
            <w:right w:val="none" w:sz="0" w:space="0" w:color="auto"/>
          </w:divBdr>
        </w:div>
        <w:div w:id="46925124">
          <w:marLeft w:val="274"/>
          <w:marRight w:val="0"/>
          <w:marTop w:val="0"/>
          <w:marBottom w:val="0"/>
          <w:divBdr>
            <w:top w:val="none" w:sz="0" w:space="0" w:color="auto"/>
            <w:left w:val="none" w:sz="0" w:space="0" w:color="auto"/>
            <w:bottom w:val="none" w:sz="0" w:space="0" w:color="auto"/>
            <w:right w:val="none" w:sz="0" w:space="0" w:color="auto"/>
          </w:divBdr>
        </w:div>
        <w:div w:id="678117217">
          <w:marLeft w:val="274"/>
          <w:marRight w:val="0"/>
          <w:marTop w:val="0"/>
          <w:marBottom w:val="0"/>
          <w:divBdr>
            <w:top w:val="none" w:sz="0" w:space="0" w:color="auto"/>
            <w:left w:val="none" w:sz="0" w:space="0" w:color="auto"/>
            <w:bottom w:val="none" w:sz="0" w:space="0" w:color="auto"/>
            <w:right w:val="none" w:sz="0" w:space="0" w:color="auto"/>
          </w:divBdr>
        </w:div>
        <w:div w:id="1703743571">
          <w:marLeft w:val="274"/>
          <w:marRight w:val="0"/>
          <w:marTop w:val="0"/>
          <w:marBottom w:val="0"/>
          <w:divBdr>
            <w:top w:val="none" w:sz="0" w:space="0" w:color="auto"/>
            <w:left w:val="none" w:sz="0" w:space="0" w:color="auto"/>
            <w:bottom w:val="none" w:sz="0" w:space="0" w:color="auto"/>
            <w:right w:val="none" w:sz="0" w:space="0" w:color="auto"/>
          </w:divBdr>
        </w:div>
        <w:div w:id="850996029">
          <w:marLeft w:val="274"/>
          <w:marRight w:val="0"/>
          <w:marTop w:val="0"/>
          <w:marBottom w:val="0"/>
          <w:divBdr>
            <w:top w:val="none" w:sz="0" w:space="0" w:color="auto"/>
            <w:left w:val="none" w:sz="0" w:space="0" w:color="auto"/>
            <w:bottom w:val="none" w:sz="0" w:space="0" w:color="auto"/>
            <w:right w:val="none" w:sz="0" w:space="0" w:color="auto"/>
          </w:divBdr>
        </w:div>
        <w:div w:id="99766625">
          <w:marLeft w:val="274"/>
          <w:marRight w:val="0"/>
          <w:marTop w:val="0"/>
          <w:marBottom w:val="0"/>
          <w:divBdr>
            <w:top w:val="none" w:sz="0" w:space="0" w:color="auto"/>
            <w:left w:val="none" w:sz="0" w:space="0" w:color="auto"/>
            <w:bottom w:val="none" w:sz="0" w:space="0" w:color="auto"/>
            <w:right w:val="none" w:sz="0" w:space="0" w:color="auto"/>
          </w:divBdr>
        </w:div>
        <w:div w:id="328752246">
          <w:marLeft w:val="274"/>
          <w:marRight w:val="0"/>
          <w:marTop w:val="0"/>
          <w:marBottom w:val="0"/>
          <w:divBdr>
            <w:top w:val="none" w:sz="0" w:space="0" w:color="auto"/>
            <w:left w:val="none" w:sz="0" w:space="0" w:color="auto"/>
            <w:bottom w:val="none" w:sz="0" w:space="0" w:color="auto"/>
            <w:right w:val="none" w:sz="0" w:space="0" w:color="auto"/>
          </w:divBdr>
        </w:div>
        <w:div w:id="918291547">
          <w:marLeft w:val="274"/>
          <w:marRight w:val="0"/>
          <w:marTop w:val="0"/>
          <w:marBottom w:val="0"/>
          <w:divBdr>
            <w:top w:val="none" w:sz="0" w:space="0" w:color="auto"/>
            <w:left w:val="none" w:sz="0" w:space="0" w:color="auto"/>
            <w:bottom w:val="none" w:sz="0" w:space="0" w:color="auto"/>
            <w:right w:val="none" w:sz="0" w:space="0" w:color="auto"/>
          </w:divBdr>
        </w:div>
        <w:div w:id="1697383541">
          <w:marLeft w:val="274"/>
          <w:marRight w:val="0"/>
          <w:marTop w:val="0"/>
          <w:marBottom w:val="0"/>
          <w:divBdr>
            <w:top w:val="none" w:sz="0" w:space="0" w:color="auto"/>
            <w:left w:val="none" w:sz="0" w:space="0" w:color="auto"/>
            <w:bottom w:val="none" w:sz="0" w:space="0" w:color="auto"/>
            <w:right w:val="none" w:sz="0" w:space="0" w:color="auto"/>
          </w:divBdr>
        </w:div>
        <w:div w:id="1430003525">
          <w:marLeft w:val="274"/>
          <w:marRight w:val="0"/>
          <w:marTop w:val="0"/>
          <w:marBottom w:val="0"/>
          <w:divBdr>
            <w:top w:val="none" w:sz="0" w:space="0" w:color="auto"/>
            <w:left w:val="none" w:sz="0" w:space="0" w:color="auto"/>
            <w:bottom w:val="none" w:sz="0" w:space="0" w:color="auto"/>
            <w:right w:val="none" w:sz="0" w:space="0" w:color="auto"/>
          </w:divBdr>
        </w:div>
        <w:div w:id="834035503">
          <w:marLeft w:val="994"/>
          <w:marRight w:val="0"/>
          <w:marTop w:val="0"/>
          <w:marBottom w:val="0"/>
          <w:divBdr>
            <w:top w:val="none" w:sz="0" w:space="0" w:color="auto"/>
            <w:left w:val="none" w:sz="0" w:space="0" w:color="auto"/>
            <w:bottom w:val="none" w:sz="0" w:space="0" w:color="auto"/>
            <w:right w:val="none" w:sz="0" w:space="0" w:color="auto"/>
          </w:divBdr>
        </w:div>
        <w:div w:id="386488328">
          <w:marLeft w:val="994"/>
          <w:marRight w:val="0"/>
          <w:marTop w:val="0"/>
          <w:marBottom w:val="0"/>
          <w:divBdr>
            <w:top w:val="none" w:sz="0" w:space="0" w:color="auto"/>
            <w:left w:val="none" w:sz="0" w:space="0" w:color="auto"/>
            <w:bottom w:val="none" w:sz="0" w:space="0" w:color="auto"/>
            <w:right w:val="none" w:sz="0" w:space="0" w:color="auto"/>
          </w:divBdr>
        </w:div>
        <w:div w:id="807431112">
          <w:marLeft w:val="274"/>
          <w:marRight w:val="0"/>
          <w:marTop w:val="0"/>
          <w:marBottom w:val="0"/>
          <w:divBdr>
            <w:top w:val="none" w:sz="0" w:space="0" w:color="auto"/>
            <w:left w:val="none" w:sz="0" w:space="0" w:color="auto"/>
            <w:bottom w:val="none" w:sz="0" w:space="0" w:color="auto"/>
            <w:right w:val="none" w:sz="0" w:space="0" w:color="auto"/>
          </w:divBdr>
        </w:div>
        <w:div w:id="1161625927">
          <w:marLeft w:val="274"/>
          <w:marRight w:val="0"/>
          <w:marTop w:val="0"/>
          <w:marBottom w:val="0"/>
          <w:divBdr>
            <w:top w:val="none" w:sz="0" w:space="0" w:color="auto"/>
            <w:left w:val="none" w:sz="0" w:space="0" w:color="auto"/>
            <w:bottom w:val="none" w:sz="0" w:space="0" w:color="auto"/>
            <w:right w:val="none" w:sz="0" w:space="0" w:color="auto"/>
          </w:divBdr>
        </w:div>
        <w:div w:id="824396155">
          <w:marLeft w:val="274"/>
          <w:marRight w:val="0"/>
          <w:marTop w:val="0"/>
          <w:marBottom w:val="0"/>
          <w:divBdr>
            <w:top w:val="none" w:sz="0" w:space="0" w:color="auto"/>
            <w:left w:val="none" w:sz="0" w:space="0" w:color="auto"/>
            <w:bottom w:val="none" w:sz="0" w:space="0" w:color="auto"/>
            <w:right w:val="none" w:sz="0" w:space="0" w:color="auto"/>
          </w:divBdr>
        </w:div>
        <w:div w:id="1797025161">
          <w:marLeft w:val="274"/>
          <w:marRight w:val="0"/>
          <w:marTop w:val="0"/>
          <w:marBottom w:val="0"/>
          <w:divBdr>
            <w:top w:val="none" w:sz="0" w:space="0" w:color="auto"/>
            <w:left w:val="none" w:sz="0" w:space="0" w:color="auto"/>
            <w:bottom w:val="none" w:sz="0" w:space="0" w:color="auto"/>
            <w:right w:val="none" w:sz="0" w:space="0" w:color="auto"/>
          </w:divBdr>
        </w:div>
        <w:div w:id="1029570793">
          <w:marLeft w:val="274"/>
          <w:marRight w:val="0"/>
          <w:marTop w:val="0"/>
          <w:marBottom w:val="0"/>
          <w:divBdr>
            <w:top w:val="none" w:sz="0" w:space="0" w:color="auto"/>
            <w:left w:val="none" w:sz="0" w:space="0" w:color="auto"/>
            <w:bottom w:val="none" w:sz="0" w:space="0" w:color="auto"/>
            <w:right w:val="none" w:sz="0" w:space="0" w:color="auto"/>
          </w:divBdr>
        </w:div>
      </w:divsChild>
    </w:div>
    <w:div w:id="1181776427">
      <w:bodyDiv w:val="1"/>
      <w:marLeft w:val="0"/>
      <w:marRight w:val="0"/>
      <w:marTop w:val="0"/>
      <w:marBottom w:val="0"/>
      <w:divBdr>
        <w:top w:val="none" w:sz="0" w:space="0" w:color="auto"/>
        <w:left w:val="none" w:sz="0" w:space="0" w:color="auto"/>
        <w:bottom w:val="none" w:sz="0" w:space="0" w:color="auto"/>
        <w:right w:val="none" w:sz="0" w:space="0" w:color="auto"/>
      </w:divBdr>
      <w:divsChild>
        <w:div w:id="1377196526">
          <w:marLeft w:val="1267"/>
          <w:marRight w:val="0"/>
          <w:marTop w:val="48"/>
          <w:marBottom w:val="0"/>
          <w:divBdr>
            <w:top w:val="none" w:sz="0" w:space="0" w:color="auto"/>
            <w:left w:val="none" w:sz="0" w:space="0" w:color="auto"/>
            <w:bottom w:val="none" w:sz="0" w:space="0" w:color="auto"/>
            <w:right w:val="none" w:sz="0" w:space="0" w:color="auto"/>
          </w:divBdr>
        </w:div>
        <w:div w:id="1933006022">
          <w:marLeft w:val="1267"/>
          <w:marRight w:val="0"/>
          <w:marTop w:val="48"/>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763994">
      <w:bodyDiv w:val="1"/>
      <w:marLeft w:val="0"/>
      <w:marRight w:val="0"/>
      <w:marTop w:val="0"/>
      <w:marBottom w:val="0"/>
      <w:divBdr>
        <w:top w:val="none" w:sz="0" w:space="0" w:color="auto"/>
        <w:left w:val="none" w:sz="0" w:space="0" w:color="auto"/>
        <w:bottom w:val="none" w:sz="0" w:space="0" w:color="auto"/>
        <w:right w:val="none" w:sz="0" w:space="0" w:color="auto"/>
      </w:divBdr>
      <w:divsChild>
        <w:div w:id="64299028">
          <w:marLeft w:val="979"/>
          <w:marRight w:val="0"/>
          <w:marTop w:val="53"/>
          <w:marBottom w:val="0"/>
          <w:divBdr>
            <w:top w:val="none" w:sz="0" w:space="0" w:color="auto"/>
            <w:left w:val="none" w:sz="0" w:space="0" w:color="auto"/>
            <w:bottom w:val="none" w:sz="0" w:space="0" w:color="auto"/>
            <w:right w:val="none" w:sz="0" w:space="0" w:color="auto"/>
          </w:divBdr>
        </w:div>
        <w:div w:id="1284581720">
          <w:marLeft w:val="1267"/>
          <w:marRight w:val="0"/>
          <w:marTop w:val="48"/>
          <w:marBottom w:val="0"/>
          <w:divBdr>
            <w:top w:val="none" w:sz="0" w:space="0" w:color="auto"/>
            <w:left w:val="none" w:sz="0" w:space="0" w:color="auto"/>
            <w:bottom w:val="none" w:sz="0" w:space="0" w:color="auto"/>
            <w:right w:val="none" w:sz="0" w:space="0" w:color="auto"/>
          </w:divBdr>
        </w:div>
        <w:div w:id="2072775749">
          <w:marLeft w:val="1267"/>
          <w:marRight w:val="0"/>
          <w:marTop w:val="4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2654853">
      <w:bodyDiv w:val="1"/>
      <w:marLeft w:val="0"/>
      <w:marRight w:val="0"/>
      <w:marTop w:val="0"/>
      <w:marBottom w:val="0"/>
      <w:divBdr>
        <w:top w:val="none" w:sz="0" w:space="0" w:color="auto"/>
        <w:left w:val="none" w:sz="0" w:space="0" w:color="auto"/>
        <w:bottom w:val="none" w:sz="0" w:space="0" w:color="auto"/>
        <w:right w:val="none" w:sz="0" w:space="0" w:color="auto"/>
      </w:divBdr>
      <w:divsChild>
        <w:div w:id="1034036160">
          <w:marLeft w:val="979"/>
          <w:marRight w:val="0"/>
          <w:marTop w:val="58"/>
          <w:marBottom w:val="0"/>
          <w:divBdr>
            <w:top w:val="none" w:sz="0" w:space="0" w:color="auto"/>
            <w:left w:val="none" w:sz="0" w:space="0" w:color="auto"/>
            <w:bottom w:val="none" w:sz="0" w:space="0" w:color="auto"/>
            <w:right w:val="none" w:sz="0" w:space="0" w:color="auto"/>
          </w:divBdr>
        </w:div>
        <w:div w:id="672147203">
          <w:marLeft w:val="1267"/>
          <w:marRight w:val="0"/>
          <w:marTop w:val="50"/>
          <w:marBottom w:val="0"/>
          <w:divBdr>
            <w:top w:val="none" w:sz="0" w:space="0" w:color="auto"/>
            <w:left w:val="none" w:sz="0" w:space="0" w:color="auto"/>
            <w:bottom w:val="none" w:sz="0" w:space="0" w:color="auto"/>
            <w:right w:val="none" w:sz="0" w:space="0" w:color="auto"/>
          </w:divBdr>
        </w:div>
        <w:div w:id="1716076033">
          <w:marLeft w:val="979"/>
          <w:marRight w:val="0"/>
          <w:marTop w:val="5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0764249">
      <w:bodyDiv w:val="1"/>
      <w:marLeft w:val="0"/>
      <w:marRight w:val="0"/>
      <w:marTop w:val="0"/>
      <w:marBottom w:val="0"/>
      <w:divBdr>
        <w:top w:val="none" w:sz="0" w:space="0" w:color="auto"/>
        <w:left w:val="none" w:sz="0" w:space="0" w:color="auto"/>
        <w:bottom w:val="none" w:sz="0" w:space="0" w:color="auto"/>
        <w:right w:val="none" w:sz="0" w:space="0" w:color="auto"/>
      </w:divBdr>
      <w:divsChild>
        <w:div w:id="1943410692">
          <w:marLeft w:val="2981"/>
          <w:marRight w:val="0"/>
          <w:marTop w:val="48"/>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90665">
      <w:bodyDiv w:val="1"/>
      <w:marLeft w:val="0"/>
      <w:marRight w:val="0"/>
      <w:marTop w:val="0"/>
      <w:marBottom w:val="0"/>
      <w:divBdr>
        <w:top w:val="none" w:sz="0" w:space="0" w:color="auto"/>
        <w:left w:val="none" w:sz="0" w:space="0" w:color="auto"/>
        <w:bottom w:val="none" w:sz="0" w:space="0" w:color="auto"/>
        <w:right w:val="none" w:sz="0" w:space="0" w:color="auto"/>
      </w:divBdr>
      <w:divsChild>
        <w:div w:id="9223726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69663">
      <w:bodyDiv w:val="1"/>
      <w:marLeft w:val="0"/>
      <w:marRight w:val="0"/>
      <w:marTop w:val="0"/>
      <w:marBottom w:val="0"/>
      <w:divBdr>
        <w:top w:val="none" w:sz="0" w:space="0" w:color="auto"/>
        <w:left w:val="none" w:sz="0" w:space="0" w:color="auto"/>
        <w:bottom w:val="none" w:sz="0" w:space="0" w:color="auto"/>
        <w:right w:val="none" w:sz="0" w:space="0" w:color="auto"/>
      </w:divBdr>
      <w:divsChild>
        <w:div w:id="1525709436">
          <w:marLeft w:val="274"/>
          <w:marRight w:val="0"/>
          <w:marTop w:val="0"/>
          <w:marBottom w:val="0"/>
          <w:divBdr>
            <w:top w:val="none" w:sz="0" w:space="0" w:color="auto"/>
            <w:left w:val="none" w:sz="0" w:space="0" w:color="auto"/>
            <w:bottom w:val="none" w:sz="0" w:space="0" w:color="auto"/>
            <w:right w:val="none" w:sz="0" w:space="0" w:color="auto"/>
          </w:divBdr>
        </w:div>
        <w:div w:id="877358249">
          <w:marLeft w:val="274"/>
          <w:marRight w:val="0"/>
          <w:marTop w:val="0"/>
          <w:marBottom w:val="0"/>
          <w:divBdr>
            <w:top w:val="none" w:sz="0" w:space="0" w:color="auto"/>
            <w:left w:val="none" w:sz="0" w:space="0" w:color="auto"/>
            <w:bottom w:val="none" w:sz="0" w:space="0" w:color="auto"/>
            <w:right w:val="none" w:sz="0" w:space="0" w:color="auto"/>
          </w:divBdr>
        </w:div>
        <w:div w:id="805707699">
          <w:marLeft w:val="274"/>
          <w:marRight w:val="0"/>
          <w:marTop w:val="0"/>
          <w:marBottom w:val="0"/>
          <w:divBdr>
            <w:top w:val="none" w:sz="0" w:space="0" w:color="auto"/>
            <w:left w:val="none" w:sz="0" w:space="0" w:color="auto"/>
            <w:bottom w:val="none" w:sz="0" w:space="0" w:color="auto"/>
            <w:right w:val="none" w:sz="0" w:space="0" w:color="auto"/>
          </w:divBdr>
        </w:div>
        <w:div w:id="419181167">
          <w:marLeft w:val="274"/>
          <w:marRight w:val="0"/>
          <w:marTop w:val="0"/>
          <w:marBottom w:val="0"/>
          <w:divBdr>
            <w:top w:val="none" w:sz="0" w:space="0" w:color="auto"/>
            <w:left w:val="none" w:sz="0" w:space="0" w:color="auto"/>
            <w:bottom w:val="none" w:sz="0" w:space="0" w:color="auto"/>
            <w:right w:val="none" w:sz="0" w:space="0" w:color="auto"/>
          </w:divBdr>
        </w:div>
        <w:div w:id="114714031">
          <w:marLeft w:val="274"/>
          <w:marRight w:val="0"/>
          <w:marTop w:val="0"/>
          <w:marBottom w:val="0"/>
          <w:divBdr>
            <w:top w:val="none" w:sz="0" w:space="0" w:color="auto"/>
            <w:left w:val="none" w:sz="0" w:space="0" w:color="auto"/>
            <w:bottom w:val="none" w:sz="0" w:space="0" w:color="auto"/>
            <w:right w:val="none" w:sz="0" w:space="0" w:color="auto"/>
          </w:divBdr>
        </w:div>
        <w:div w:id="1430394523">
          <w:marLeft w:val="274"/>
          <w:marRight w:val="0"/>
          <w:marTop w:val="0"/>
          <w:marBottom w:val="0"/>
          <w:divBdr>
            <w:top w:val="none" w:sz="0" w:space="0" w:color="auto"/>
            <w:left w:val="none" w:sz="0" w:space="0" w:color="auto"/>
            <w:bottom w:val="none" w:sz="0" w:space="0" w:color="auto"/>
            <w:right w:val="none" w:sz="0" w:space="0" w:color="auto"/>
          </w:divBdr>
        </w:div>
        <w:div w:id="108207709">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850263">
      <w:bodyDiv w:val="1"/>
      <w:marLeft w:val="0"/>
      <w:marRight w:val="0"/>
      <w:marTop w:val="0"/>
      <w:marBottom w:val="0"/>
      <w:divBdr>
        <w:top w:val="none" w:sz="0" w:space="0" w:color="auto"/>
        <w:left w:val="none" w:sz="0" w:space="0" w:color="auto"/>
        <w:bottom w:val="none" w:sz="0" w:space="0" w:color="auto"/>
        <w:right w:val="none" w:sz="0" w:space="0" w:color="auto"/>
      </w:divBdr>
      <w:divsChild>
        <w:div w:id="186869719">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6715035">
      <w:bodyDiv w:val="1"/>
      <w:marLeft w:val="0"/>
      <w:marRight w:val="0"/>
      <w:marTop w:val="0"/>
      <w:marBottom w:val="0"/>
      <w:divBdr>
        <w:top w:val="none" w:sz="0" w:space="0" w:color="auto"/>
        <w:left w:val="none" w:sz="0" w:space="0" w:color="auto"/>
        <w:bottom w:val="none" w:sz="0" w:space="0" w:color="auto"/>
        <w:right w:val="none" w:sz="0" w:space="0" w:color="auto"/>
      </w:divBdr>
      <w:divsChild>
        <w:div w:id="1381974633">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344385">
      <w:bodyDiv w:val="1"/>
      <w:marLeft w:val="0"/>
      <w:marRight w:val="0"/>
      <w:marTop w:val="0"/>
      <w:marBottom w:val="0"/>
      <w:divBdr>
        <w:top w:val="none" w:sz="0" w:space="0" w:color="auto"/>
        <w:left w:val="none" w:sz="0" w:space="0" w:color="auto"/>
        <w:bottom w:val="none" w:sz="0" w:space="0" w:color="auto"/>
        <w:right w:val="none" w:sz="0" w:space="0" w:color="auto"/>
      </w:divBdr>
      <w:divsChild>
        <w:div w:id="1649553330">
          <w:marLeft w:val="1267"/>
          <w:marRight w:val="0"/>
          <w:marTop w:val="48"/>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3172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08241">
      <w:bodyDiv w:val="1"/>
      <w:marLeft w:val="0"/>
      <w:marRight w:val="0"/>
      <w:marTop w:val="0"/>
      <w:marBottom w:val="0"/>
      <w:divBdr>
        <w:top w:val="none" w:sz="0" w:space="0" w:color="auto"/>
        <w:left w:val="none" w:sz="0" w:space="0" w:color="auto"/>
        <w:bottom w:val="none" w:sz="0" w:space="0" w:color="auto"/>
        <w:right w:val="none" w:sz="0" w:space="0" w:color="auto"/>
      </w:divBdr>
      <w:divsChild>
        <w:div w:id="1206138134">
          <w:marLeft w:val="706"/>
          <w:marRight w:val="0"/>
          <w:marTop w:val="67"/>
          <w:marBottom w:val="0"/>
          <w:divBdr>
            <w:top w:val="none" w:sz="0" w:space="0" w:color="auto"/>
            <w:left w:val="none" w:sz="0" w:space="0" w:color="auto"/>
            <w:bottom w:val="none" w:sz="0" w:space="0" w:color="auto"/>
            <w:right w:val="none" w:sz="0" w:space="0" w:color="auto"/>
          </w:divBdr>
        </w:div>
        <w:div w:id="1032262269">
          <w:marLeft w:val="979"/>
          <w:marRight w:val="0"/>
          <w:marTop w:val="58"/>
          <w:marBottom w:val="0"/>
          <w:divBdr>
            <w:top w:val="none" w:sz="0" w:space="0" w:color="auto"/>
            <w:left w:val="none" w:sz="0" w:space="0" w:color="auto"/>
            <w:bottom w:val="none" w:sz="0" w:space="0" w:color="auto"/>
            <w:right w:val="none" w:sz="0" w:space="0" w:color="auto"/>
          </w:divBdr>
        </w:div>
        <w:div w:id="1253857980">
          <w:marLeft w:val="1267"/>
          <w:marRight w:val="0"/>
          <w:marTop w:val="53"/>
          <w:marBottom w:val="0"/>
          <w:divBdr>
            <w:top w:val="none" w:sz="0" w:space="0" w:color="auto"/>
            <w:left w:val="none" w:sz="0" w:space="0" w:color="auto"/>
            <w:bottom w:val="none" w:sz="0" w:space="0" w:color="auto"/>
            <w:right w:val="none" w:sz="0" w:space="0" w:color="auto"/>
          </w:divBdr>
        </w:div>
        <w:div w:id="869026429">
          <w:marLeft w:val="1541"/>
          <w:marRight w:val="0"/>
          <w:marTop w:val="50"/>
          <w:marBottom w:val="0"/>
          <w:divBdr>
            <w:top w:val="none" w:sz="0" w:space="0" w:color="auto"/>
            <w:left w:val="none" w:sz="0" w:space="0" w:color="auto"/>
            <w:bottom w:val="none" w:sz="0" w:space="0" w:color="auto"/>
            <w:right w:val="none" w:sz="0" w:space="0" w:color="auto"/>
          </w:divBdr>
        </w:div>
        <w:div w:id="1376931286">
          <w:marLeft w:val="1267"/>
          <w:marRight w:val="0"/>
          <w:marTop w:val="53"/>
          <w:marBottom w:val="0"/>
          <w:divBdr>
            <w:top w:val="none" w:sz="0" w:space="0" w:color="auto"/>
            <w:left w:val="none" w:sz="0" w:space="0" w:color="auto"/>
            <w:bottom w:val="none" w:sz="0" w:space="0" w:color="auto"/>
            <w:right w:val="none" w:sz="0" w:space="0" w:color="auto"/>
          </w:divBdr>
        </w:div>
        <w:div w:id="810440659">
          <w:marLeft w:val="1267"/>
          <w:marRight w:val="0"/>
          <w:marTop w:val="53"/>
          <w:marBottom w:val="0"/>
          <w:divBdr>
            <w:top w:val="none" w:sz="0" w:space="0" w:color="auto"/>
            <w:left w:val="none" w:sz="0" w:space="0" w:color="auto"/>
            <w:bottom w:val="none" w:sz="0" w:space="0" w:color="auto"/>
            <w:right w:val="none" w:sz="0" w:space="0" w:color="auto"/>
          </w:divBdr>
        </w:div>
        <w:div w:id="2123262605">
          <w:marLeft w:val="1267"/>
          <w:marRight w:val="0"/>
          <w:marTop w:val="53"/>
          <w:marBottom w:val="0"/>
          <w:divBdr>
            <w:top w:val="none" w:sz="0" w:space="0" w:color="auto"/>
            <w:left w:val="none" w:sz="0" w:space="0" w:color="auto"/>
            <w:bottom w:val="none" w:sz="0" w:space="0" w:color="auto"/>
            <w:right w:val="none" w:sz="0" w:space="0" w:color="auto"/>
          </w:divBdr>
        </w:div>
        <w:div w:id="1543202458">
          <w:marLeft w:val="1267"/>
          <w:marRight w:val="0"/>
          <w:marTop w:val="53"/>
          <w:marBottom w:val="0"/>
          <w:divBdr>
            <w:top w:val="none" w:sz="0" w:space="0" w:color="auto"/>
            <w:left w:val="none" w:sz="0" w:space="0" w:color="auto"/>
            <w:bottom w:val="none" w:sz="0" w:space="0" w:color="auto"/>
            <w:right w:val="none" w:sz="0" w:space="0" w:color="auto"/>
          </w:divBdr>
        </w:div>
        <w:div w:id="1587183284">
          <w:marLeft w:val="979"/>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105150">
      <w:bodyDiv w:val="1"/>
      <w:marLeft w:val="0"/>
      <w:marRight w:val="0"/>
      <w:marTop w:val="0"/>
      <w:marBottom w:val="0"/>
      <w:divBdr>
        <w:top w:val="none" w:sz="0" w:space="0" w:color="auto"/>
        <w:left w:val="none" w:sz="0" w:space="0" w:color="auto"/>
        <w:bottom w:val="none" w:sz="0" w:space="0" w:color="auto"/>
        <w:right w:val="none" w:sz="0" w:space="0" w:color="auto"/>
      </w:divBdr>
      <w:divsChild>
        <w:div w:id="2084832197">
          <w:marLeft w:val="979"/>
          <w:marRight w:val="0"/>
          <w:marTop w:val="53"/>
          <w:marBottom w:val="0"/>
          <w:divBdr>
            <w:top w:val="none" w:sz="0" w:space="0" w:color="auto"/>
            <w:left w:val="none" w:sz="0" w:space="0" w:color="auto"/>
            <w:bottom w:val="none" w:sz="0" w:space="0" w:color="auto"/>
            <w:right w:val="none" w:sz="0" w:space="0" w:color="auto"/>
          </w:divBdr>
        </w:div>
        <w:div w:id="1023173285">
          <w:marLeft w:val="979"/>
          <w:marRight w:val="0"/>
          <w:marTop w:val="53"/>
          <w:marBottom w:val="0"/>
          <w:divBdr>
            <w:top w:val="none" w:sz="0" w:space="0" w:color="auto"/>
            <w:left w:val="none" w:sz="0" w:space="0" w:color="auto"/>
            <w:bottom w:val="none" w:sz="0" w:space="0" w:color="auto"/>
            <w:right w:val="none" w:sz="0" w:space="0" w:color="auto"/>
          </w:divBdr>
        </w:div>
        <w:div w:id="1184632198">
          <w:marLeft w:val="979"/>
          <w:marRight w:val="0"/>
          <w:marTop w:val="53"/>
          <w:marBottom w:val="0"/>
          <w:divBdr>
            <w:top w:val="none" w:sz="0" w:space="0" w:color="auto"/>
            <w:left w:val="none" w:sz="0" w:space="0" w:color="auto"/>
            <w:bottom w:val="none" w:sz="0" w:space="0" w:color="auto"/>
            <w:right w:val="none" w:sz="0" w:space="0" w:color="auto"/>
          </w:divBdr>
        </w:div>
        <w:div w:id="738940119">
          <w:marLeft w:val="979"/>
          <w:marRight w:val="0"/>
          <w:marTop w:val="53"/>
          <w:marBottom w:val="0"/>
          <w:divBdr>
            <w:top w:val="none" w:sz="0" w:space="0" w:color="auto"/>
            <w:left w:val="none" w:sz="0" w:space="0" w:color="auto"/>
            <w:bottom w:val="none" w:sz="0" w:space="0" w:color="auto"/>
            <w:right w:val="none" w:sz="0" w:space="0" w:color="auto"/>
          </w:divBdr>
        </w:div>
        <w:div w:id="1898466088">
          <w:marLeft w:val="1267"/>
          <w:marRight w:val="0"/>
          <w:marTop w:val="48"/>
          <w:marBottom w:val="0"/>
          <w:divBdr>
            <w:top w:val="none" w:sz="0" w:space="0" w:color="auto"/>
            <w:left w:val="none" w:sz="0" w:space="0" w:color="auto"/>
            <w:bottom w:val="none" w:sz="0" w:space="0" w:color="auto"/>
            <w:right w:val="none" w:sz="0" w:space="0" w:color="auto"/>
          </w:divBdr>
        </w:div>
        <w:div w:id="1823037241">
          <w:marLeft w:val="979"/>
          <w:marRight w:val="0"/>
          <w:marTop w:val="53"/>
          <w:marBottom w:val="0"/>
          <w:divBdr>
            <w:top w:val="none" w:sz="0" w:space="0" w:color="auto"/>
            <w:left w:val="none" w:sz="0" w:space="0" w:color="auto"/>
            <w:bottom w:val="none" w:sz="0" w:space="0" w:color="auto"/>
            <w:right w:val="none" w:sz="0" w:space="0" w:color="auto"/>
          </w:divBdr>
        </w:div>
        <w:div w:id="2023702673">
          <w:marLeft w:val="979"/>
          <w:marRight w:val="0"/>
          <w:marTop w:val="53"/>
          <w:marBottom w:val="0"/>
          <w:divBdr>
            <w:top w:val="none" w:sz="0" w:space="0" w:color="auto"/>
            <w:left w:val="none" w:sz="0" w:space="0" w:color="auto"/>
            <w:bottom w:val="none" w:sz="0" w:space="0" w:color="auto"/>
            <w:right w:val="none" w:sz="0" w:space="0" w:color="auto"/>
          </w:divBdr>
        </w:div>
        <w:div w:id="1629698208">
          <w:marLeft w:val="1267"/>
          <w:marRight w:val="0"/>
          <w:marTop w:val="48"/>
          <w:marBottom w:val="0"/>
          <w:divBdr>
            <w:top w:val="none" w:sz="0" w:space="0" w:color="auto"/>
            <w:left w:val="none" w:sz="0" w:space="0" w:color="auto"/>
            <w:bottom w:val="none" w:sz="0" w:space="0" w:color="auto"/>
            <w:right w:val="none" w:sz="0" w:space="0" w:color="auto"/>
          </w:divBdr>
        </w:div>
        <w:div w:id="529416710">
          <w:marLeft w:val="979"/>
          <w:marRight w:val="0"/>
          <w:marTop w:val="53"/>
          <w:marBottom w:val="0"/>
          <w:divBdr>
            <w:top w:val="none" w:sz="0" w:space="0" w:color="auto"/>
            <w:left w:val="none" w:sz="0" w:space="0" w:color="auto"/>
            <w:bottom w:val="none" w:sz="0" w:space="0" w:color="auto"/>
            <w:right w:val="none" w:sz="0" w:space="0" w:color="auto"/>
          </w:divBdr>
        </w:div>
        <w:div w:id="917054811">
          <w:marLeft w:val="1267"/>
          <w:marRight w:val="0"/>
          <w:marTop w:val="48"/>
          <w:marBottom w:val="0"/>
          <w:divBdr>
            <w:top w:val="none" w:sz="0" w:space="0" w:color="auto"/>
            <w:left w:val="none" w:sz="0" w:space="0" w:color="auto"/>
            <w:bottom w:val="none" w:sz="0" w:space="0" w:color="auto"/>
            <w:right w:val="none" w:sz="0" w:space="0" w:color="auto"/>
          </w:divBdr>
        </w:div>
        <w:div w:id="568538432">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416442">
      <w:bodyDiv w:val="1"/>
      <w:marLeft w:val="0"/>
      <w:marRight w:val="0"/>
      <w:marTop w:val="0"/>
      <w:marBottom w:val="0"/>
      <w:divBdr>
        <w:top w:val="none" w:sz="0" w:space="0" w:color="auto"/>
        <w:left w:val="none" w:sz="0" w:space="0" w:color="auto"/>
        <w:bottom w:val="none" w:sz="0" w:space="0" w:color="auto"/>
        <w:right w:val="none" w:sz="0" w:space="0" w:color="auto"/>
      </w:divBdr>
      <w:divsChild>
        <w:div w:id="692193691">
          <w:marLeft w:val="1267"/>
          <w:marRight w:val="0"/>
          <w:marTop w:val="48"/>
          <w:marBottom w:val="0"/>
          <w:divBdr>
            <w:top w:val="none" w:sz="0" w:space="0" w:color="auto"/>
            <w:left w:val="none" w:sz="0" w:space="0" w:color="auto"/>
            <w:bottom w:val="none" w:sz="0" w:space="0" w:color="auto"/>
            <w:right w:val="none" w:sz="0" w:space="0" w:color="auto"/>
          </w:divBdr>
        </w:div>
        <w:div w:id="1758593951">
          <w:marLeft w:val="1267"/>
          <w:marRight w:val="0"/>
          <w:marTop w:val="4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8303423">
      <w:bodyDiv w:val="1"/>
      <w:marLeft w:val="0"/>
      <w:marRight w:val="0"/>
      <w:marTop w:val="0"/>
      <w:marBottom w:val="0"/>
      <w:divBdr>
        <w:top w:val="none" w:sz="0" w:space="0" w:color="auto"/>
        <w:left w:val="none" w:sz="0" w:space="0" w:color="auto"/>
        <w:bottom w:val="none" w:sz="0" w:space="0" w:color="auto"/>
        <w:right w:val="none" w:sz="0" w:space="0" w:color="auto"/>
      </w:divBdr>
      <w:divsChild>
        <w:div w:id="1376277913">
          <w:marLeft w:val="274"/>
          <w:marRight w:val="0"/>
          <w:marTop w:val="0"/>
          <w:marBottom w:val="0"/>
          <w:divBdr>
            <w:top w:val="none" w:sz="0" w:space="0" w:color="auto"/>
            <w:left w:val="none" w:sz="0" w:space="0" w:color="auto"/>
            <w:bottom w:val="none" w:sz="0" w:space="0" w:color="auto"/>
            <w:right w:val="none" w:sz="0" w:space="0" w:color="auto"/>
          </w:divBdr>
        </w:div>
        <w:div w:id="447627672">
          <w:marLeft w:val="27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2810682">
      <w:bodyDiv w:val="1"/>
      <w:marLeft w:val="0"/>
      <w:marRight w:val="0"/>
      <w:marTop w:val="0"/>
      <w:marBottom w:val="0"/>
      <w:divBdr>
        <w:top w:val="none" w:sz="0" w:space="0" w:color="auto"/>
        <w:left w:val="none" w:sz="0" w:space="0" w:color="auto"/>
        <w:bottom w:val="none" w:sz="0" w:space="0" w:color="auto"/>
        <w:right w:val="none" w:sz="0" w:space="0" w:color="auto"/>
      </w:divBdr>
      <w:divsChild>
        <w:div w:id="719788327">
          <w:marLeft w:val="274"/>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5142">
      <w:bodyDiv w:val="1"/>
      <w:marLeft w:val="0"/>
      <w:marRight w:val="0"/>
      <w:marTop w:val="0"/>
      <w:marBottom w:val="0"/>
      <w:divBdr>
        <w:top w:val="none" w:sz="0" w:space="0" w:color="auto"/>
        <w:left w:val="none" w:sz="0" w:space="0" w:color="auto"/>
        <w:bottom w:val="none" w:sz="0" w:space="0" w:color="auto"/>
        <w:right w:val="none" w:sz="0" w:space="0" w:color="auto"/>
      </w:divBdr>
      <w:divsChild>
        <w:div w:id="1592355598">
          <w:marLeft w:val="1541"/>
          <w:marRight w:val="0"/>
          <w:marTop w:val="50"/>
          <w:marBottom w:val="0"/>
          <w:divBdr>
            <w:top w:val="none" w:sz="0" w:space="0" w:color="auto"/>
            <w:left w:val="none" w:sz="0" w:space="0" w:color="auto"/>
            <w:bottom w:val="none" w:sz="0" w:space="0" w:color="auto"/>
            <w:right w:val="none" w:sz="0" w:space="0" w:color="auto"/>
          </w:divBdr>
        </w:div>
        <w:div w:id="1142388677">
          <w:marLeft w:val="1541"/>
          <w:marRight w:val="0"/>
          <w:marTop w:val="5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04749F-7F4E-48FE-9E2E-5D2D572B5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6A728-EFD2-4CEA-BBEF-40E4501933C3}">
  <ds:schemaRefs>
    <ds:schemaRef ds:uri="http://schemas.microsoft.com/sharepoint/v3/contenttype/forms"/>
  </ds:schemaRefs>
</ds:datastoreItem>
</file>

<file path=customXml/itemProps3.xml><?xml version="1.0" encoding="utf-8"?>
<ds:datastoreItem xmlns:ds="http://schemas.openxmlformats.org/officeDocument/2006/customXml" ds:itemID="{1BB39D12-026E-44E5-824D-EBB6677BD428}">
  <ds:schemaRefs>
    <ds:schemaRef ds:uri="http://schemas.openxmlformats.org/officeDocument/2006/bibliography"/>
  </ds:schemaRefs>
</ds:datastoreItem>
</file>

<file path=customXml/itemProps4.xml><?xml version="1.0" encoding="utf-8"?>
<ds:datastoreItem xmlns:ds="http://schemas.openxmlformats.org/officeDocument/2006/customXml" ds:itemID="{2D285703-CF94-483F-A031-3F90327A761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36738d95-949f-4689-9b53-0d186961a75d"/>
    <ds:schemaRef ds:uri="http://schemas.microsoft.com/office/infopath/2007/PartnerControls"/>
    <ds:schemaRef ds:uri="c61a25db-9b18-4920-ab2c-0e64ad00867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5621</Words>
  <Characters>28976</Characters>
  <Application>Microsoft Office Word</Application>
  <DocSecurity>0</DocSecurity>
  <Lines>241</Lines>
  <Paragraphs>69</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PI Qiping</cp:lastModifiedBy>
  <cp:revision>5</cp:revision>
  <dcterms:created xsi:type="dcterms:W3CDTF">2021-08-06T06:43:00Z</dcterms:created>
  <dcterms:modified xsi:type="dcterms:W3CDTF">2021-08-06T06:44:00Z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