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61E01FE5"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A526EC">
        <w:rPr>
          <w:rFonts w:ascii="Times New Roman" w:eastAsiaTheme="minorHAnsi" w:hAnsi="Times New Roman"/>
          <w:b/>
          <w:bCs/>
          <w:sz w:val="24"/>
          <w:szCs w:val="28"/>
          <w:lang w:val="en-US"/>
        </w:rPr>
        <w:t>6</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B75003">
        <w:rPr>
          <w:rFonts w:ascii="Times New Roman" w:eastAsiaTheme="minorHAnsi" w:hAnsi="Times New Roman" w:cstheme="minorBidi"/>
          <w:b/>
          <w:bCs/>
          <w:sz w:val="24"/>
          <w:szCs w:val="28"/>
          <w:lang w:val="en-US"/>
        </w:rPr>
        <w:t>R1-</w:t>
      </w:r>
      <w:r w:rsidR="000816F5" w:rsidRPr="000816F5">
        <w:rPr>
          <w:rFonts w:ascii="Times New Roman" w:eastAsiaTheme="minorHAnsi" w:hAnsi="Times New Roman" w:cstheme="minorBidi"/>
          <w:b/>
          <w:bCs/>
          <w:sz w:val="24"/>
          <w:szCs w:val="28"/>
          <w:lang w:val="en-US"/>
        </w:rPr>
        <w:t>2107651</w:t>
      </w:r>
    </w:p>
    <w:p w14:paraId="421A1909" w14:textId="56D94531" w:rsidR="003346F0" w:rsidRDefault="00D21C8C"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A526EC" w:rsidRPr="00A526EC">
        <w:rPr>
          <w:rFonts w:ascii="Times New Roman" w:eastAsiaTheme="minorHAnsi" w:hAnsi="Times New Roman"/>
          <w:b/>
          <w:bCs/>
          <w:sz w:val="24"/>
          <w:szCs w:val="28"/>
          <w:lang w:val="en-US"/>
        </w:rPr>
        <w:t>August 16th – 27th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CEF4CCE"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Pr="00F802F5">
        <w:rPr>
          <w:rFonts w:ascii="Times New Roman" w:hAnsi="Times New Roman"/>
          <w:b/>
          <w:bCs/>
          <w:sz w:val="22"/>
          <w:szCs w:val="22"/>
          <w:lang w:val="en-US"/>
        </w:rPr>
        <w:t>8.</w:t>
      </w:r>
      <w:r w:rsidR="0067003E" w:rsidRPr="00F802F5">
        <w:rPr>
          <w:rFonts w:ascii="Times New Roman" w:hAnsi="Times New Roman"/>
          <w:b/>
          <w:bCs/>
          <w:sz w:val="22"/>
          <w:szCs w:val="22"/>
          <w:lang w:val="en-US"/>
        </w:rPr>
        <w:t>8.1</w:t>
      </w:r>
      <w:r w:rsidR="00F802F5" w:rsidRPr="00F802F5">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4C35EB6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D5108">
        <w:rPr>
          <w:rFonts w:ascii="Times New Roman" w:hAnsi="Times New Roman" w:cs="Times New Roman"/>
          <w:b/>
          <w:bCs/>
        </w:rPr>
        <w:t>TB processing over multiple slots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967B066" w14:textId="55B787BB" w:rsidR="008D0A91" w:rsidRPr="00175767" w:rsidRDefault="003346F0" w:rsidP="00175767">
      <w:pPr>
        <w:pStyle w:val="Heading1"/>
      </w:pPr>
      <w:bookmarkStart w:id="0" w:name="_Ref513464071"/>
      <w:r w:rsidRPr="00146444">
        <w:t>Introduction</w:t>
      </w:r>
      <w:bookmarkEnd w:id="0"/>
    </w:p>
    <w:p w14:paraId="08B42BB5" w14:textId="5DBB5FD4" w:rsidR="00254662" w:rsidRPr="00142E45" w:rsidRDefault="006D3596" w:rsidP="008F7262">
      <w:pPr>
        <w:jc w:val="both"/>
        <w:rPr>
          <w:rFonts w:ascii="Times New Roman" w:hAnsi="Times New Roman" w:cs="Times New Roman"/>
          <w:lang w:val="en-GB"/>
        </w:rPr>
      </w:pPr>
      <w:r w:rsidRPr="004A7A22">
        <w:rPr>
          <w:rFonts w:ascii="Times New Roman" w:hAnsi="Times New Roman" w:cs="Times New Roman"/>
          <w:lang w:val="en-GB"/>
        </w:rPr>
        <w:t>In the last RAN1#10</w:t>
      </w:r>
      <w:r w:rsidR="006F6D19">
        <w:rPr>
          <w:rFonts w:ascii="Times New Roman" w:hAnsi="Times New Roman" w:cs="Times New Roman"/>
          <w:lang w:val="en-GB"/>
        </w:rPr>
        <w:t>5</w:t>
      </w:r>
      <w:r w:rsidRPr="004A7A22">
        <w:rPr>
          <w:rFonts w:ascii="Times New Roman" w:hAnsi="Times New Roman" w:cs="Times New Roman"/>
          <w:lang w:val="en-GB"/>
        </w:rPr>
        <w:t xml:space="preserve">e meeting, </w:t>
      </w:r>
      <w:r w:rsidR="003D2669" w:rsidRPr="004A7A22">
        <w:rPr>
          <w:rFonts w:ascii="Times New Roman" w:hAnsi="Times New Roman" w:cs="Times New Roman"/>
          <w:lang w:val="en-GB"/>
        </w:rPr>
        <w:t xml:space="preserve">definition of </w:t>
      </w:r>
      <w:r w:rsidR="00DE1D34">
        <w:rPr>
          <w:rFonts w:ascii="Times New Roman" w:hAnsi="Times New Roman" w:cs="Times New Roman"/>
          <w:lang w:val="en-GB"/>
        </w:rPr>
        <w:t>transmission occasion</w:t>
      </w:r>
      <w:r w:rsidR="002B3012">
        <w:rPr>
          <w:rFonts w:ascii="Times New Roman" w:hAnsi="Times New Roman" w:cs="Times New Roman"/>
          <w:lang w:val="en-GB"/>
        </w:rPr>
        <w:t>s for TBoMS, resource allocation</w:t>
      </w:r>
      <w:r w:rsidR="003D2669" w:rsidRPr="004A7A22">
        <w:rPr>
          <w:rFonts w:ascii="Times New Roman" w:hAnsi="Times New Roman" w:cs="Times New Roman"/>
          <w:lang w:val="en-GB"/>
        </w:rPr>
        <w:t xml:space="preserve"> and </w:t>
      </w:r>
      <w:r w:rsidR="002B3012">
        <w:rPr>
          <w:rFonts w:ascii="Times New Roman" w:hAnsi="Times New Roman" w:cs="Times New Roman"/>
          <w:lang w:val="en-GB"/>
        </w:rPr>
        <w:t>rate matching</w:t>
      </w:r>
      <w:r w:rsidR="00142E45" w:rsidRPr="004A7A22">
        <w:rPr>
          <w:rFonts w:ascii="Times New Roman" w:hAnsi="Times New Roman" w:cs="Times New Roman"/>
          <w:lang w:val="en-GB"/>
        </w:rPr>
        <w:t xml:space="preserve"> </w:t>
      </w:r>
      <w:r w:rsidR="003D2669" w:rsidRPr="004A7A22">
        <w:rPr>
          <w:rFonts w:ascii="Times New Roman" w:hAnsi="Times New Roman" w:cs="Times New Roman"/>
          <w:lang w:val="en-GB"/>
        </w:rPr>
        <w:t xml:space="preserve">aspects </w:t>
      </w:r>
      <w:r w:rsidR="002B3012" w:rsidRPr="004A7A22">
        <w:rPr>
          <w:rFonts w:ascii="Times New Roman" w:hAnsi="Times New Roman" w:cs="Times New Roman"/>
          <w:lang w:val="en-GB"/>
        </w:rPr>
        <w:t>were</w:t>
      </w:r>
      <w:r w:rsidR="00142E45" w:rsidRPr="004A7A22">
        <w:rPr>
          <w:rFonts w:ascii="Times New Roman" w:hAnsi="Times New Roman" w:cs="Times New Roman"/>
          <w:lang w:val="en-GB"/>
        </w:rPr>
        <w:t xml:space="preserve"> </w:t>
      </w:r>
      <w:r w:rsidR="003D2669" w:rsidRPr="004A7A22">
        <w:rPr>
          <w:rFonts w:ascii="Times New Roman" w:hAnsi="Times New Roman" w:cs="Times New Roman"/>
          <w:lang w:val="en-GB"/>
        </w:rPr>
        <w:t>extensively</w:t>
      </w:r>
      <w:r w:rsidR="008F582B">
        <w:rPr>
          <w:rFonts w:ascii="Times New Roman" w:hAnsi="Times New Roman" w:cs="Times New Roman"/>
          <w:lang w:val="en-GB"/>
        </w:rPr>
        <w:t xml:space="preserve"> </w:t>
      </w:r>
      <w:r w:rsidR="008F582B" w:rsidRPr="004A7A22">
        <w:rPr>
          <w:rFonts w:ascii="Times New Roman" w:hAnsi="Times New Roman" w:cs="Times New Roman"/>
          <w:lang w:val="en-GB"/>
        </w:rPr>
        <w:t>discussed</w:t>
      </w:r>
      <w:r w:rsidR="002B3012">
        <w:rPr>
          <w:rFonts w:ascii="Times New Roman" w:hAnsi="Times New Roman" w:cs="Times New Roman"/>
          <w:lang w:val="en-GB"/>
        </w:rPr>
        <w:t>.</w:t>
      </w:r>
      <w:r w:rsidR="003D2669" w:rsidRPr="004A7A22">
        <w:rPr>
          <w:rFonts w:ascii="Times New Roman" w:hAnsi="Times New Roman" w:cs="Times New Roman"/>
          <w:lang w:val="en-GB"/>
        </w:rPr>
        <w:t xml:space="preserve"> </w:t>
      </w:r>
      <w:r w:rsidR="002B3012">
        <w:rPr>
          <w:rFonts w:ascii="Times New Roman" w:hAnsi="Times New Roman" w:cs="Times New Roman"/>
          <w:lang w:val="en-GB"/>
        </w:rPr>
        <w:t>Relevant</w:t>
      </w:r>
      <w:r w:rsidR="003D2669" w:rsidRPr="004A7A22">
        <w:rPr>
          <w:rFonts w:ascii="Times New Roman" w:hAnsi="Times New Roman" w:cs="Times New Roman"/>
          <w:lang w:val="en-GB"/>
        </w:rPr>
        <w:t xml:space="preserve"> </w:t>
      </w:r>
      <w:r w:rsidR="00142E45" w:rsidRPr="004A7A22">
        <w:rPr>
          <w:rFonts w:ascii="Times New Roman" w:hAnsi="Times New Roman" w:cs="Times New Roman"/>
          <w:lang w:val="en-GB"/>
        </w:rPr>
        <w:t>agree</w:t>
      </w:r>
      <w:r w:rsidR="003D2669" w:rsidRPr="004A7A22">
        <w:rPr>
          <w:rFonts w:ascii="Times New Roman" w:hAnsi="Times New Roman" w:cs="Times New Roman"/>
          <w:lang w:val="en-GB"/>
        </w:rPr>
        <w:t>ment</w:t>
      </w:r>
      <w:r w:rsidR="002B3012">
        <w:rPr>
          <w:rFonts w:ascii="Times New Roman" w:hAnsi="Times New Roman" w:cs="Times New Roman"/>
          <w:lang w:val="en-GB"/>
        </w:rPr>
        <w:t>s</w:t>
      </w:r>
      <w:r w:rsidR="00142E45" w:rsidRPr="004A7A22">
        <w:rPr>
          <w:rFonts w:ascii="Times New Roman" w:hAnsi="Times New Roman" w:cs="Times New Roman"/>
          <w:lang w:val="en-GB"/>
        </w:rPr>
        <w:t xml:space="preserve"> </w:t>
      </w:r>
      <w:r w:rsidR="002B3012">
        <w:rPr>
          <w:rFonts w:ascii="Times New Roman" w:hAnsi="Times New Roman" w:cs="Times New Roman"/>
          <w:lang w:val="en-GB"/>
        </w:rPr>
        <w:t xml:space="preserve">to our discussion from the previous meetings </w:t>
      </w:r>
      <w:r w:rsidR="00142E45" w:rsidRPr="004A7A22">
        <w:rPr>
          <w:rFonts w:ascii="Times New Roman" w:hAnsi="Times New Roman" w:cs="Times New Roman"/>
          <w:lang w:val="en-GB"/>
        </w:rPr>
        <w:t xml:space="preserve">are captured in </w:t>
      </w:r>
      <w:r w:rsidR="00CD1DFE" w:rsidRPr="004A7A22">
        <w:rPr>
          <w:rFonts w:ascii="Times New Roman" w:hAnsi="Times New Roman" w:cs="Times New Roman"/>
          <w:lang w:val="en-GB"/>
        </w:rPr>
        <w:t xml:space="preserve">the </w:t>
      </w:r>
      <w:r w:rsidR="004A7A22" w:rsidRPr="004A7A22">
        <w:rPr>
          <w:rFonts w:ascii="Times New Roman" w:hAnsi="Times New Roman" w:cs="Times New Roman"/>
          <w:lang w:val="en-GB"/>
        </w:rPr>
        <w:fldChar w:fldCharType="begin"/>
      </w:r>
      <w:r w:rsidR="004A7A22" w:rsidRPr="004A7A22">
        <w:rPr>
          <w:rFonts w:ascii="Times New Roman" w:hAnsi="Times New Roman" w:cs="Times New Roman"/>
          <w:lang w:val="en-GB"/>
        </w:rPr>
        <w:instrText xml:space="preserve"> REF _Ref71038849 \h </w:instrText>
      </w:r>
      <w:r w:rsidR="004A7A22">
        <w:rPr>
          <w:rFonts w:ascii="Times New Roman" w:hAnsi="Times New Roman" w:cs="Times New Roman"/>
          <w:lang w:val="en-GB"/>
        </w:rPr>
        <w:instrText xml:space="preserve"> \* MERGEFORMAT </w:instrText>
      </w:r>
      <w:r w:rsidR="004A7A22" w:rsidRPr="004A7A22">
        <w:rPr>
          <w:rFonts w:ascii="Times New Roman" w:hAnsi="Times New Roman" w:cs="Times New Roman"/>
          <w:lang w:val="en-GB"/>
        </w:rPr>
      </w:r>
      <w:r w:rsidR="004A7A22" w:rsidRPr="004A7A22">
        <w:rPr>
          <w:rFonts w:ascii="Times New Roman" w:hAnsi="Times New Roman" w:cs="Times New Roman"/>
          <w:lang w:val="en-GB"/>
        </w:rPr>
        <w:fldChar w:fldCharType="separate"/>
      </w:r>
      <w:r w:rsidR="00197C0E" w:rsidRPr="00197C0E">
        <w:rPr>
          <w:rFonts w:ascii="Times New Roman" w:hAnsi="Times New Roman" w:cs="Times New Roman"/>
          <w:lang w:val="en-GB"/>
        </w:rPr>
        <w:t>Appendix</w:t>
      </w:r>
      <w:r w:rsidR="004A7A22" w:rsidRPr="004A7A22">
        <w:rPr>
          <w:rFonts w:ascii="Times New Roman" w:hAnsi="Times New Roman" w:cs="Times New Roman"/>
          <w:lang w:val="en-GB"/>
        </w:rPr>
        <w:fldChar w:fldCharType="end"/>
      </w:r>
      <w:r w:rsidR="00142E45" w:rsidRPr="004A7A22">
        <w:rPr>
          <w:rFonts w:ascii="Times New Roman" w:hAnsi="Times New Roman" w:cs="Times New Roman"/>
          <w:lang w:val="en-GB"/>
        </w:rPr>
        <w:t>.</w:t>
      </w:r>
      <w:r w:rsidR="00142E45" w:rsidRPr="00142E45">
        <w:rPr>
          <w:rFonts w:ascii="Times New Roman" w:hAnsi="Times New Roman" w:cs="Times New Roman"/>
          <w:lang w:val="en-GB"/>
        </w:rPr>
        <w:t xml:space="preserve"> </w:t>
      </w:r>
      <w:r w:rsidR="002946AD" w:rsidRPr="00142E45">
        <w:rPr>
          <w:rFonts w:ascii="Times New Roman" w:hAnsi="Times New Roman" w:cs="Times New Roman"/>
        </w:rPr>
        <w:t>In this contribution</w:t>
      </w:r>
      <w:r w:rsidR="00175767" w:rsidRPr="00142E45">
        <w:rPr>
          <w:rFonts w:ascii="Times New Roman" w:hAnsi="Times New Roman" w:cs="Times New Roman"/>
        </w:rPr>
        <w:t>,</w:t>
      </w:r>
      <w:r w:rsidR="00BC46D7" w:rsidRPr="00142E45">
        <w:rPr>
          <w:rFonts w:ascii="Times New Roman" w:hAnsi="Times New Roman" w:cs="Times New Roman"/>
        </w:rPr>
        <w:t xml:space="preserve"> </w:t>
      </w:r>
      <w:r w:rsidR="0030383B">
        <w:rPr>
          <w:rFonts w:ascii="Times New Roman" w:hAnsi="Times New Roman" w:cs="Times New Roman"/>
        </w:rPr>
        <w:t>we</w:t>
      </w:r>
      <w:r w:rsidR="00AE6324">
        <w:rPr>
          <w:rFonts w:ascii="Times New Roman" w:hAnsi="Times New Roman" w:cs="Times New Roman"/>
        </w:rPr>
        <w:t xml:space="preserve"> </w:t>
      </w:r>
      <w:r w:rsidR="0030383B">
        <w:rPr>
          <w:rFonts w:ascii="Times New Roman" w:hAnsi="Times New Roman" w:cs="Times New Roman"/>
        </w:rPr>
        <w:t>discuss</w:t>
      </w:r>
      <w:r w:rsidR="00602DBF">
        <w:rPr>
          <w:rFonts w:ascii="Times New Roman" w:hAnsi="Times New Roman" w:cs="Times New Roman"/>
        </w:rPr>
        <w:t xml:space="preserve"> </w:t>
      </w:r>
      <w:r w:rsidR="00615589">
        <w:rPr>
          <w:rFonts w:ascii="Times New Roman" w:hAnsi="Times New Roman" w:cs="Times New Roman"/>
        </w:rPr>
        <w:t xml:space="preserve">enabling TBoMS, </w:t>
      </w:r>
      <w:r w:rsidR="00175767" w:rsidRPr="00142E45">
        <w:rPr>
          <w:rFonts w:ascii="Times New Roman" w:hAnsi="Times New Roman" w:cs="Times New Roman"/>
        </w:rPr>
        <w:t>resource allocation aspects of TB</w:t>
      </w:r>
      <w:r w:rsidR="00F72A84" w:rsidRPr="00142E45">
        <w:rPr>
          <w:rFonts w:ascii="Times New Roman" w:hAnsi="Times New Roman" w:cs="Times New Roman"/>
        </w:rPr>
        <w:t>oMS</w:t>
      </w:r>
      <w:r w:rsidR="00175767" w:rsidRPr="00142E45">
        <w:rPr>
          <w:rFonts w:ascii="Times New Roman" w:hAnsi="Times New Roman" w:cs="Times New Roman"/>
        </w:rPr>
        <w:t xml:space="preserve"> </w:t>
      </w:r>
      <w:r w:rsidR="00791926">
        <w:rPr>
          <w:rFonts w:ascii="Times New Roman" w:hAnsi="Times New Roman" w:cs="Times New Roman"/>
        </w:rPr>
        <w:t xml:space="preserve">as well as </w:t>
      </w:r>
      <w:r w:rsidR="00FB2A9E">
        <w:rPr>
          <w:rFonts w:ascii="Times New Roman" w:hAnsi="Times New Roman" w:cs="Times New Roman"/>
        </w:rPr>
        <w:t xml:space="preserve">partial </w:t>
      </w:r>
      <w:r w:rsidR="00791926">
        <w:rPr>
          <w:rFonts w:ascii="Times New Roman" w:hAnsi="Times New Roman" w:cs="Times New Roman"/>
        </w:rPr>
        <w:t>retransmission</w:t>
      </w:r>
      <w:r w:rsidR="00EB22FC" w:rsidRPr="00142E45">
        <w:rPr>
          <w:rFonts w:ascii="Times New Roman" w:hAnsi="Times New Roman" w:cs="Times New Roman"/>
        </w:rPr>
        <w:t>.</w:t>
      </w:r>
    </w:p>
    <w:p w14:paraId="24E82C81" w14:textId="25919BC1" w:rsidR="00C828E4" w:rsidRPr="0030392F" w:rsidRDefault="00E92F03" w:rsidP="00321C77">
      <w:pPr>
        <w:pStyle w:val="Heading1"/>
      </w:pPr>
      <w:r>
        <w:t>Support</w:t>
      </w:r>
      <w:r w:rsidR="009867D4">
        <w:t>ing</w:t>
      </w:r>
      <w:r w:rsidR="00265983">
        <w:t xml:space="preserve"> </w:t>
      </w:r>
      <w:r w:rsidR="00F72A84">
        <w:t>TBoMS</w:t>
      </w:r>
    </w:p>
    <w:p w14:paraId="11B579B1" w14:textId="309BABA4" w:rsidR="0030392F" w:rsidRDefault="0030392F">
      <w:pPr>
        <w:pStyle w:val="Heading2"/>
      </w:pPr>
      <w:r>
        <w:t>Single PUSCH vs TBoMS</w:t>
      </w:r>
    </w:p>
    <w:p w14:paraId="4480C7E4" w14:textId="54F424EF" w:rsidR="00DE1D34" w:rsidRDefault="0030392F" w:rsidP="0030392F">
      <w:pPr>
        <w:rPr>
          <w:rFonts w:ascii="Times New Roman" w:hAnsi="Times New Roman" w:cs="Times New Roman"/>
        </w:rPr>
      </w:pPr>
      <w:r w:rsidRPr="00005CCA">
        <w:rPr>
          <w:rFonts w:ascii="Times New Roman" w:hAnsi="Times New Roman" w:cs="Times New Roman"/>
        </w:rPr>
        <w:t xml:space="preserve">While the </w:t>
      </w:r>
      <w:r>
        <w:rPr>
          <w:rFonts w:ascii="Times New Roman" w:hAnsi="Times New Roman" w:cs="Times New Roman"/>
        </w:rPr>
        <w:t>TBoMS</w:t>
      </w:r>
      <w:r w:rsidRPr="00005CCA">
        <w:rPr>
          <w:rFonts w:ascii="Times New Roman" w:hAnsi="Times New Roman" w:cs="Times New Roman"/>
        </w:rPr>
        <w:t xml:space="preserve"> transmission can provide important coverage gain, especially for cell edge U</w:t>
      </w:r>
      <w:r>
        <w:rPr>
          <w:rFonts w:ascii="Times New Roman" w:hAnsi="Times New Roman" w:cs="Times New Roman"/>
        </w:rPr>
        <w:t>E</w:t>
      </w:r>
      <w:r w:rsidRPr="00005CCA">
        <w:rPr>
          <w:rFonts w:ascii="Times New Roman" w:hAnsi="Times New Roman" w:cs="Times New Roman"/>
        </w:rPr>
        <w:t xml:space="preserve">s, it may not be needed all the time. For example, if a cell edge UE moves toward the center of the cell, the gNB may decide to switch to single slot scheduling. Having only RRC configuration to change the allocation type from </w:t>
      </w:r>
      <w:r>
        <w:rPr>
          <w:rFonts w:ascii="Times New Roman" w:hAnsi="Times New Roman" w:cs="Times New Roman"/>
        </w:rPr>
        <w:t>TBoMS to single slot TB</w:t>
      </w:r>
      <w:r w:rsidRPr="00005CCA">
        <w:rPr>
          <w:rFonts w:ascii="Times New Roman" w:hAnsi="Times New Roman" w:cs="Times New Roman"/>
        </w:rPr>
        <w:t xml:space="preserve"> transmission will add unnecessary delay. To support efficient resource utilization, RAN1 should support dynamic enabling of </w:t>
      </w:r>
      <w:r>
        <w:rPr>
          <w:rFonts w:ascii="Times New Roman" w:hAnsi="Times New Roman" w:cs="Times New Roman"/>
        </w:rPr>
        <w:t>TBoMS</w:t>
      </w:r>
      <w:r w:rsidRPr="00005CCA">
        <w:rPr>
          <w:rFonts w:ascii="Times New Roman" w:hAnsi="Times New Roman" w:cs="Times New Roman"/>
        </w:rPr>
        <w:t xml:space="preserve"> transmission. </w:t>
      </w:r>
      <w:r w:rsidR="00DE1D34">
        <w:rPr>
          <w:rFonts w:ascii="Times New Roman" w:hAnsi="Times New Roman" w:cs="Times New Roman"/>
        </w:rPr>
        <w:t xml:space="preserve">In the RAN1#105-e meeting, it was agreed that the number of slots </w:t>
      </w:r>
      <w:r w:rsidR="00141873">
        <w:rPr>
          <w:rFonts w:ascii="Times New Roman" w:hAnsi="Times New Roman" w:cs="Times New Roman"/>
        </w:rPr>
        <w:t>allocated for TBoMS is determined by using a row index of a TDRA list configured via RRC. To enable dynamic enabling/disabling of TBoMS transmission, the TDRA list should include a row with a TDRA spanning over one slot.</w:t>
      </w:r>
      <w:r w:rsidR="00025E1F">
        <w:rPr>
          <w:rFonts w:ascii="Times New Roman" w:hAnsi="Times New Roman" w:cs="Times New Roman"/>
        </w:rPr>
        <w:t xml:space="preserve"> The scheduling DCI can enable/disable TBoMS by indicating a row index of TDRA with/without multiple slots.</w:t>
      </w:r>
    </w:p>
    <w:p w14:paraId="4F1C2BD4" w14:textId="444176B9" w:rsidR="00141873" w:rsidRPr="0030392F" w:rsidRDefault="00DE1D34" w:rsidP="0030392F">
      <w:pPr>
        <w:rPr>
          <w:rFonts w:ascii="Times New Roman" w:hAnsi="Times New Roman" w:cs="Times New Roman"/>
          <w:b/>
          <w:bCs/>
        </w:rPr>
      </w:pPr>
      <w:r w:rsidRPr="00141873">
        <w:rPr>
          <w:rFonts w:ascii="Times New Roman" w:hAnsi="Times New Roman" w:cs="Times New Roman"/>
          <w:b/>
          <w:bCs/>
        </w:rPr>
        <w:t xml:space="preserve">Proposal </w:t>
      </w:r>
      <w:r w:rsidR="00141873" w:rsidRPr="00141873">
        <w:rPr>
          <w:rFonts w:ascii="Times New Roman" w:hAnsi="Times New Roman" w:cs="Times New Roman"/>
          <w:b/>
          <w:bCs/>
        </w:rPr>
        <w:t>1</w:t>
      </w:r>
      <w:r w:rsidRPr="00141873">
        <w:rPr>
          <w:rFonts w:ascii="Times New Roman" w:hAnsi="Times New Roman" w:cs="Times New Roman"/>
          <w:b/>
          <w:bCs/>
        </w:rPr>
        <w:t>: Support dynamic enabling/disabling of TBoMS transmission</w:t>
      </w:r>
      <w:r w:rsidR="00033E68">
        <w:rPr>
          <w:rFonts w:ascii="Times New Roman" w:hAnsi="Times New Roman" w:cs="Times New Roman"/>
          <w:b/>
          <w:bCs/>
        </w:rPr>
        <w:t xml:space="preserve"> using TDRA </w:t>
      </w:r>
      <w:r w:rsidR="00B077F7">
        <w:rPr>
          <w:rFonts w:ascii="Times New Roman" w:hAnsi="Times New Roman" w:cs="Times New Roman"/>
          <w:b/>
          <w:bCs/>
        </w:rPr>
        <w:t>list</w:t>
      </w:r>
      <w:r w:rsidR="00025E1F">
        <w:rPr>
          <w:rFonts w:ascii="Times New Roman" w:hAnsi="Times New Roman" w:cs="Times New Roman"/>
          <w:b/>
          <w:bCs/>
        </w:rPr>
        <w:t xml:space="preserve"> configuration</w:t>
      </w:r>
      <w:r w:rsidRPr="00141873">
        <w:rPr>
          <w:rFonts w:ascii="Times New Roman" w:hAnsi="Times New Roman" w:cs="Times New Roman"/>
          <w:b/>
          <w:bCs/>
        </w:rPr>
        <w:t>.</w:t>
      </w:r>
    </w:p>
    <w:p w14:paraId="1AD9BDF3" w14:textId="52EF7BA5" w:rsidR="00E67FFB" w:rsidRDefault="00E67FFB" w:rsidP="00E67FFB">
      <w:pPr>
        <w:pStyle w:val="Heading2"/>
      </w:pPr>
      <w:r>
        <w:t xml:space="preserve">Resource allocation </w:t>
      </w:r>
      <w:r w:rsidR="00FF29F8">
        <w:t xml:space="preserve">for </w:t>
      </w:r>
      <w:r w:rsidR="00F72A84">
        <w:t>TBoMS</w:t>
      </w:r>
    </w:p>
    <w:p w14:paraId="1C925B6B" w14:textId="68861624" w:rsidR="00F72A84" w:rsidRPr="005D56CC" w:rsidRDefault="00A04903" w:rsidP="00612552">
      <w:pPr>
        <w:rPr>
          <w:rFonts w:ascii="Times New Roman" w:hAnsi="Times New Roman" w:cs="Times New Roman"/>
        </w:rPr>
      </w:pPr>
      <w:r w:rsidRPr="005D56CC">
        <w:rPr>
          <w:rFonts w:ascii="Times New Roman" w:hAnsi="Times New Roman" w:cs="Times New Roman"/>
          <w:u w:val="single"/>
        </w:rPr>
        <w:t xml:space="preserve">Time Domain </w:t>
      </w:r>
      <w:r w:rsidR="00E755BD" w:rsidRPr="005D56CC">
        <w:rPr>
          <w:rFonts w:ascii="Times New Roman" w:hAnsi="Times New Roman" w:cs="Times New Roman"/>
          <w:u w:val="single"/>
        </w:rPr>
        <w:t>R</w:t>
      </w:r>
      <w:r w:rsidRPr="005D56CC">
        <w:rPr>
          <w:rFonts w:ascii="Times New Roman" w:hAnsi="Times New Roman" w:cs="Times New Roman"/>
          <w:u w:val="single"/>
        </w:rPr>
        <w:t xml:space="preserve">esource </w:t>
      </w:r>
      <w:r w:rsidR="00E755BD" w:rsidRPr="005D56CC">
        <w:rPr>
          <w:rFonts w:ascii="Times New Roman" w:hAnsi="Times New Roman" w:cs="Times New Roman"/>
          <w:u w:val="single"/>
        </w:rPr>
        <w:t>A</w:t>
      </w:r>
      <w:r w:rsidRPr="005D56CC">
        <w:rPr>
          <w:rFonts w:ascii="Times New Roman" w:hAnsi="Times New Roman" w:cs="Times New Roman"/>
          <w:u w:val="single"/>
        </w:rPr>
        <w:t>llocation</w:t>
      </w:r>
      <w:r w:rsidR="00E46186">
        <w:rPr>
          <w:rFonts w:ascii="Times New Roman" w:hAnsi="Times New Roman" w:cs="Times New Roman"/>
          <w:u w:val="single"/>
        </w:rPr>
        <w:t xml:space="preserve"> for TBoMS</w:t>
      </w:r>
    </w:p>
    <w:p w14:paraId="4B951657" w14:textId="3EB950C0" w:rsidR="00022588" w:rsidRDefault="00F121D6" w:rsidP="00CF3EFE">
      <w:pPr>
        <w:rPr>
          <w:rFonts w:ascii="Times New Roman" w:hAnsi="Times New Roman" w:cs="Times New Roman"/>
        </w:rPr>
      </w:pPr>
      <w:r w:rsidRPr="00F121D6">
        <w:rPr>
          <w:rFonts w:ascii="Times New Roman" w:hAnsi="Times New Roman" w:cs="Times New Roman"/>
        </w:rPr>
        <w:t xml:space="preserve">During </w:t>
      </w:r>
      <w:r w:rsidR="00E477EF">
        <w:rPr>
          <w:rFonts w:ascii="Times New Roman" w:hAnsi="Times New Roman" w:cs="Times New Roman"/>
        </w:rPr>
        <w:t>the RAN1#10</w:t>
      </w:r>
      <w:r w:rsidR="008F582B">
        <w:rPr>
          <w:rFonts w:ascii="Times New Roman" w:hAnsi="Times New Roman" w:cs="Times New Roman"/>
        </w:rPr>
        <w:t>5</w:t>
      </w:r>
      <w:r w:rsidR="00E477EF">
        <w:rPr>
          <w:rFonts w:ascii="Times New Roman" w:hAnsi="Times New Roman" w:cs="Times New Roman"/>
        </w:rPr>
        <w:t xml:space="preserve">e meeting, </w:t>
      </w:r>
      <w:r w:rsidR="00E5155E">
        <w:rPr>
          <w:rFonts w:ascii="Times New Roman" w:hAnsi="Times New Roman" w:cs="Times New Roman"/>
        </w:rPr>
        <w:t xml:space="preserve">the transmission occasion for TBoMS (ToT) </w:t>
      </w:r>
      <w:r w:rsidR="00B70DA7">
        <w:rPr>
          <w:rFonts w:ascii="Times New Roman" w:hAnsi="Times New Roman" w:cs="Times New Roman"/>
        </w:rPr>
        <w:t xml:space="preserve">was agreed </w:t>
      </w:r>
      <w:r w:rsidR="009C0D26">
        <w:rPr>
          <w:rFonts w:ascii="Times New Roman" w:hAnsi="Times New Roman" w:cs="Times New Roman"/>
        </w:rPr>
        <w:t xml:space="preserve">to be consecutive physical slots </w:t>
      </w:r>
      <w:r w:rsidR="00B70DA7">
        <w:rPr>
          <w:rFonts w:ascii="Times New Roman" w:hAnsi="Times New Roman" w:cs="Times New Roman"/>
        </w:rPr>
        <w:t xml:space="preserve">as working assumption. </w:t>
      </w:r>
      <w:r w:rsidR="0094134A">
        <w:rPr>
          <w:rFonts w:ascii="Times New Roman" w:hAnsi="Times New Roman" w:cs="Times New Roman"/>
        </w:rPr>
        <w:t xml:space="preserve">Furthermore, two options for the structure of </w:t>
      </w:r>
      <w:r w:rsidR="00387611">
        <w:rPr>
          <w:rFonts w:ascii="Times New Roman" w:hAnsi="Times New Roman" w:cs="Times New Roman"/>
        </w:rPr>
        <w:t>TBoMS</w:t>
      </w:r>
      <w:r w:rsidR="004059FB">
        <w:rPr>
          <w:rFonts w:ascii="Times New Roman" w:hAnsi="Times New Roman" w:cs="Times New Roman"/>
        </w:rPr>
        <w:t xml:space="preserve"> </w:t>
      </w:r>
      <w:r w:rsidR="003A1628">
        <w:rPr>
          <w:rFonts w:ascii="Times New Roman" w:hAnsi="Times New Roman" w:cs="Times New Roman"/>
        </w:rPr>
        <w:t>were agreed</w:t>
      </w:r>
      <w:r w:rsidR="00AF59B2">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094A75" w14:paraId="73CD5E76" w14:textId="77777777" w:rsidTr="00094A75">
        <w:tc>
          <w:tcPr>
            <w:tcW w:w="9350" w:type="dxa"/>
          </w:tcPr>
          <w:p w14:paraId="08EE95BA" w14:textId="77777777" w:rsidR="00B70DA7" w:rsidRPr="00B70DA7" w:rsidRDefault="00B70DA7" w:rsidP="00B70DA7">
            <w:pPr>
              <w:rPr>
                <w:rFonts w:ascii="Times New Roman" w:hAnsi="Times New Roman" w:cs="Times New Roman"/>
                <w:b/>
                <w:bCs/>
                <w:highlight w:val="darkYellow"/>
              </w:rPr>
            </w:pPr>
            <w:r w:rsidRPr="00B70DA7">
              <w:rPr>
                <w:rFonts w:ascii="Times New Roman" w:hAnsi="Times New Roman" w:cs="Times New Roman"/>
                <w:b/>
                <w:bCs/>
                <w:highlight w:val="darkYellow"/>
              </w:rPr>
              <w:t>Working assumption</w:t>
            </w:r>
          </w:p>
          <w:p w14:paraId="43F2C820" w14:textId="77777777" w:rsidR="00B70DA7" w:rsidRPr="00B70DA7" w:rsidRDefault="00B70DA7" w:rsidP="00B70DA7">
            <w:pPr>
              <w:spacing w:line="252" w:lineRule="auto"/>
              <w:rPr>
                <w:rFonts w:ascii="Times New Roman" w:hAnsi="Times New Roman" w:cs="Times New Roman"/>
              </w:rPr>
            </w:pPr>
            <w:r w:rsidRPr="00B70DA7">
              <w:rPr>
                <w:rFonts w:ascii="Times New Roman" w:hAnsi="Times New Roman" w:cs="Times New Roman"/>
              </w:rPr>
              <w:t xml:space="preserve">A transmission occasion for TBoMS (TOT) is constituted of at least one slot or multiple consecutive physical slots for UL transmission </w:t>
            </w:r>
          </w:p>
          <w:p w14:paraId="53F45F5F" w14:textId="77777777" w:rsidR="00B70DA7" w:rsidRPr="00B70DA7" w:rsidRDefault="00B70DA7" w:rsidP="00B70DA7">
            <w:pPr>
              <w:pStyle w:val="ListParagraph"/>
              <w:numPr>
                <w:ilvl w:val="0"/>
                <w:numId w:val="39"/>
              </w:numPr>
              <w:spacing w:line="252" w:lineRule="auto"/>
              <w:contextualSpacing/>
              <w:jc w:val="both"/>
              <w:rPr>
                <w:rFonts w:ascii="Times New Roman" w:hAnsi="Times New Roman" w:cs="Times New Roman"/>
                <w:sz w:val="22"/>
                <w:szCs w:val="22"/>
              </w:rPr>
            </w:pPr>
            <w:r w:rsidRPr="00B70DA7">
              <w:rPr>
                <w:rFonts w:ascii="Times New Roman" w:hAnsi="Times New Roman" w:cs="Times New Roman"/>
                <w:sz w:val="22"/>
                <w:szCs w:val="22"/>
              </w:rPr>
              <w:t>FFS: whether the concept of TOT will be used for designing aspects related to signal generation, e.g., rate-matching, power control, etc.</w:t>
            </w:r>
          </w:p>
          <w:p w14:paraId="60FBA0FE" w14:textId="77777777" w:rsidR="00B70DA7" w:rsidRPr="00B70DA7" w:rsidRDefault="00B70DA7" w:rsidP="00B70DA7">
            <w:pPr>
              <w:pStyle w:val="ListParagraph"/>
              <w:numPr>
                <w:ilvl w:val="0"/>
                <w:numId w:val="39"/>
              </w:numPr>
              <w:spacing w:line="252" w:lineRule="auto"/>
              <w:contextualSpacing/>
              <w:jc w:val="both"/>
              <w:rPr>
                <w:rFonts w:ascii="Times New Roman" w:hAnsi="Times New Roman" w:cs="Times New Roman"/>
                <w:sz w:val="22"/>
                <w:szCs w:val="22"/>
              </w:rPr>
            </w:pPr>
            <w:r w:rsidRPr="00B70DA7">
              <w:rPr>
                <w:rFonts w:ascii="Times New Roman" w:hAnsi="Times New Roman" w:cs="Times New Roman"/>
                <w:sz w:val="22"/>
                <w:szCs w:val="22"/>
              </w:rPr>
              <w:t>FFS: whether such concept will be specified or not.</w:t>
            </w:r>
          </w:p>
          <w:p w14:paraId="57CB9762" w14:textId="77777777" w:rsidR="00B70DA7" w:rsidRPr="00B70DA7" w:rsidRDefault="00B70DA7" w:rsidP="00B70DA7">
            <w:pPr>
              <w:rPr>
                <w:rFonts w:ascii="Times New Roman" w:hAnsi="Times New Roman" w:cs="Times New Roman"/>
              </w:rPr>
            </w:pPr>
          </w:p>
          <w:p w14:paraId="387B7F0A" w14:textId="77777777" w:rsidR="00B70DA7" w:rsidRPr="00B70DA7" w:rsidRDefault="00B70DA7" w:rsidP="00B70DA7">
            <w:pPr>
              <w:rPr>
                <w:rFonts w:ascii="Times New Roman" w:hAnsi="Times New Roman" w:cs="Times New Roman"/>
                <w:highlight w:val="green"/>
              </w:rPr>
            </w:pPr>
            <w:r w:rsidRPr="00B70DA7">
              <w:rPr>
                <w:rFonts w:ascii="Times New Roman" w:hAnsi="Times New Roman" w:cs="Times New Roman"/>
                <w:highlight w:val="green"/>
              </w:rPr>
              <w:lastRenderedPageBreak/>
              <w:t>Agreement:</w:t>
            </w:r>
          </w:p>
          <w:p w14:paraId="74C586CF" w14:textId="77777777" w:rsidR="00B70DA7" w:rsidRPr="00B70DA7" w:rsidRDefault="00B70DA7" w:rsidP="00B70DA7">
            <w:pPr>
              <w:numPr>
                <w:ilvl w:val="0"/>
                <w:numId w:val="38"/>
              </w:numPr>
              <w:rPr>
                <w:rFonts w:ascii="Times New Roman" w:hAnsi="Times New Roman" w:cs="Times New Roman"/>
              </w:rPr>
            </w:pPr>
            <w:r w:rsidRPr="00B70DA7">
              <w:rPr>
                <w:rFonts w:ascii="Times New Roman" w:hAnsi="Times New Roman" w:cs="Times New Roman"/>
              </w:rPr>
              <w:t>The structure of TBoMS will be according to only one of these two options (to be down-selected in RAN1#106-e)</w:t>
            </w:r>
          </w:p>
          <w:p w14:paraId="58D1ADC8" w14:textId="77777777" w:rsidR="00B70DA7" w:rsidRPr="00B70DA7" w:rsidRDefault="00B70DA7" w:rsidP="00B70DA7">
            <w:pPr>
              <w:pStyle w:val="ListParagraph"/>
              <w:numPr>
                <w:ilvl w:val="1"/>
                <w:numId w:val="36"/>
              </w:numPr>
              <w:spacing w:after="180" w:line="256" w:lineRule="auto"/>
              <w:contextualSpacing/>
              <w:jc w:val="both"/>
              <w:rPr>
                <w:rFonts w:ascii="Times New Roman" w:hAnsi="Times New Roman" w:cs="Times New Roman"/>
                <w:sz w:val="22"/>
                <w:szCs w:val="22"/>
              </w:rPr>
            </w:pPr>
            <w:r w:rsidRPr="00B70DA7">
              <w:rPr>
                <w:rFonts w:ascii="Times New Roman" w:hAnsi="Times New Roman" w:cs="Times New Roman"/>
                <w:sz w:val="22"/>
                <w:szCs w:val="22"/>
              </w:rPr>
              <w:t xml:space="preserve">Option 3, if a design based on single RV is adopted. </w:t>
            </w:r>
          </w:p>
          <w:p w14:paraId="7F04B1C9" w14:textId="77777777" w:rsidR="00B70DA7" w:rsidRPr="00B70DA7" w:rsidRDefault="00B70DA7" w:rsidP="00B70DA7">
            <w:pPr>
              <w:pStyle w:val="ListParagraph"/>
              <w:numPr>
                <w:ilvl w:val="1"/>
                <w:numId w:val="36"/>
              </w:numPr>
              <w:spacing w:after="180" w:line="256" w:lineRule="auto"/>
              <w:contextualSpacing/>
              <w:jc w:val="both"/>
              <w:rPr>
                <w:rFonts w:ascii="Times New Roman" w:hAnsi="Times New Roman" w:cs="Times New Roman"/>
                <w:sz w:val="22"/>
                <w:szCs w:val="22"/>
              </w:rPr>
            </w:pPr>
            <w:r w:rsidRPr="00B70DA7">
              <w:rPr>
                <w:rFonts w:ascii="Times New Roman" w:hAnsi="Times New Roman" w:cs="Times New Roman"/>
                <w:sz w:val="22"/>
                <w:szCs w:val="22"/>
              </w:rPr>
              <w:t xml:space="preserve">Option 4, if a design based on different RVs is adopted. </w:t>
            </w:r>
          </w:p>
          <w:p w14:paraId="72256DF1" w14:textId="77777777" w:rsidR="00B70DA7" w:rsidRPr="00B70DA7" w:rsidRDefault="00B70DA7" w:rsidP="00B70DA7">
            <w:pPr>
              <w:numPr>
                <w:ilvl w:val="0"/>
                <w:numId w:val="36"/>
              </w:numPr>
              <w:rPr>
                <w:rFonts w:ascii="Times New Roman" w:hAnsi="Times New Roman" w:cs="Times New Roman"/>
              </w:rPr>
            </w:pPr>
            <w:r w:rsidRPr="00B70DA7">
              <w:rPr>
                <w:rFonts w:ascii="Times New Roman" w:hAnsi="Times New Roman" w:cs="Times New Roman"/>
              </w:rPr>
              <w:t xml:space="preserve">FFS: other details, e.g., rate-matching, TBS determination, collision handling, etc. </w:t>
            </w:r>
          </w:p>
          <w:p w14:paraId="20F7B58E" w14:textId="77777777" w:rsidR="00B70DA7" w:rsidRPr="00B70DA7" w:rsidRDefault="00B70DA7" w:rsidP="00B70DA7">
            <w:pPr>
              <w:numPr>
                <w:ilvl w:val="0"/>
                <w:numId w:val="36"/>
              </w:numPr>
              <w:rPr>
                <w:rFonts w:ascii="Times New Roman" w:hAnsi="Times New Roman" w:cs="Times New Roman"/>
              </w:rPr>
            </w:pPr>
            <w:r w:rsidRPr="00B70DA7">
              <w:rPr>
                <w:rFonts w:ascii="Times New Roman" w:hAnsi="Times New Roman" w:cs="Times New Roman"/>
              </w:rPr>
              <w:t>The single RV is not constrained to have only the same coded bits in each slot or in each TOT</w:t>
            </w:r>
          </w:p>
          <w:p w14:paraId="59FCDDEE" w14:textId="77777777" w:rsidR="00B70DA7" w:rsidRPr="00B70DA7" w:rsidRDefault="00B70DA7" w:rsidP="00B70DA7">
            <w:pPr>
              <w:numPr>
                <w:ilvl w:val="0"/>
                <w:numId w:val="36"/>
              </w:numPr>
              <w:rPr>
                <w:rFonts w:ascii="Times New Roman" w:hAnsi="Times New Roman" w:cs="Times New Roman"/>
              </w:rPr>
            </w:pPr>
            <w:r w:rsidRPr="00B70DA7">
              <w:rPr>
                <w:rFonts w:ascii="Times New Roman" w:hAnsi="Times New Roman" w:cs="Times New Roman"/>
              </w:rPr>
              <w:t xml:space="preserve">The concept of TOT as per the corresponding Working assumption is used to define Option 3 and Option 4 and may or may not be used to design other details, e.g., rate-matching, TBS determination, collision handling and so on. </w:t>
            </w:r>
          </w:p>
          <w:p w14:paraId="4D20864F" w14:textId="724CD75A" w:rsidR="00094A75" w:rsidRPr="008F582B" w:rsidRDefault="00094A75" w:rsidP="008F582B">
            <w:pPr>
              <w:rPr>
                <w:szCs w:val="20"/>
              </w:rPr>
            </w:pPr>
          </w:p>
        </w:tc>
      </w:tr>
    </w:tbl>
    <w:p w14:paraId="5C5102CF" w14:textId="0F758DA1" w:rsidR="00940902" w:rsidRDefault="00C5110C" w:rsidP="008C3E34">
      <w:pPr>
        <w:spacing w:before="240"/>
        <w:rPr>
          <w:rFonts w:ascii="Times New Roman" w:hAnsi="Times New Roman" w:cs="Times New Roman"/>
        </w:rPr>
      </w:pPr>
      <w:r>
        <w:rPr>
          <w:rFonts w:ascii="Times New Roman" w:hAnsi="Times New Roman" w:cs="Times New Roman"/>
        </w:rPr>
        <w:lastRenderedPageBreak/>
        <w:t xml:space="preserve">Transmitting TBoMS with different RVs </w:t>
      </w:r>
      <w:r w:rsidR="00C156F1">
        <w:rPr>
          <w:rFonts w:ascii="Times New Roman" w:hAnsi="Times New Roman" w:cs="Times New Roman"/>
        </w:rPr>
        <w:t xml:space="preserve">is an enhanced repetition scheme and </w:t>
      </w:r>
      <w:r w:rsidR="00F44E28">
        <w:rPr>
          <w:rFonts w:ascii="Times New Roman" w:hAnsi="Times New Roman" w:cs="Times New Roman"/>
        </w:rPr>
        <w:t>defeat</w:t>
      </w:r>
      <w:r w:rsidR="00BC7CE8">
        <w:rPr>
          <w:rFonts w:ascii="Times New Roman" w:hAnsi="Times New Roman" w:cs="Times New Roman"/>
        </w:rPr>
        <w:t>s</w:t>
      </w:r>
      <w:r w:rsidR="00F44E28">
        <w:rPr>
          <w:rFonts w:ascii="Times New Roman" w:hAnsi="Times New Roman" w:cs="Times New Roman"/>
        </w:rPr>
        <w:t xml:space="preserve"> the</w:t>
      </w:r>
      <w:r w:rsidR="00AD7C4D">
        <w:rPr>
          <w:rFonts w:ascii="Times New Roman" w:hAnsi="Times New Roman" w:cs="Times New Roman"/>
        </w:rPr>
        <w:t xml:space="preserve"> original</w:t>
      </w:r>
      <w:r w:rsidR="00F44E28">
        <w:rPr>
          <w:rFonts w:ascii="Times New Roman" w:hAnsi="Times New Roman" w:cs="Times New Roman"/>
        </w:rPr>
        <w:t xml:space="preserve"> purpose of </w:t>
      </w:r>
      <w:r w:rsidR="00AD7C4D">
        <w:rPr>
          <w:rFonts w:ascii="Times New Roman" w:hAnsi="Times New Roman" w:cs="Times New Roman"/>
        </w:rPr>
        <w:t xml:space="preserve">supporting </w:t>
      </w:r>
      <w:r w:rsidR="000901B0">
        <w:rPr>
          <w:rFonts w:ascii="Times New Roman" w:hAnsi="Times New Roman" w:cs="Times New Roman"/>
        </w:rPr>
        <w:t xml:space="preserve">PUSCH over multiple slots. </w:t>
      </w:r>
      <w:r w:rsidR="00C742F3">
        <w:rPr>
          <w:rFonts w:ascii="Times New Roman" w:hAnsi="Times New Roman" w:cs="Times New Roman"/>
        </w:rPr>
        <w:t xml:space="preserve">The main motivation for this feature was to </w:t>
      </w:r>
      <w:r w:rsidR="00C23375">
        <w:rPr>
          <w:rFonts w:ascii="Times New Roman" w:hAnsi="Times New Roman" w:cs="Times New Roman"/>
        </w:rPr>
        <w:t>improve the coverage for low SNR conditions</w:t>
      </w:r>
      <w:r w:rsidR="00FE3D10">
        <w:rPr>
          <w:rFonts w:ascii="Times New Roman" w:hAnsi="Times New Roman" w:cs="Times New Roman"/>
        </w:rPr>
        <w:t xml:space="preserve"> by mapping one TB over multiple slots, focusing transmission power on the smaller number of PRBs and obtain time diversity gain</w:t>
      </w:r>
      <w:r w:rsidR="00C23375">
        <w:rPr>
          <w:rFonts w:ascii="Times New Roman" w:hAnsi="Times New Roman" w:cs="Times New Roman"/>
        </w:rPr>
        <w:t>.</w:t>
      </w:r>
      <w:r w:rsidR="00B65D6D">
        <w:rPr>
          <w:rFonts w:ascii="Times New Roman" w:hAnsi="Times New Roman" w:cs="Times New Roman"/>
        </w:rPr>
        <w:t xml:space="preserve"> Transmission based on </w:t>
      </w:r>
      <w:r w:rsidR="005536E2">
        <w:rPr>
          <w:rFonts w:ascii="Times New Roman" w:hAnsi="Times New Roman" w:cs="Times New Roman"/>
        </w:rPr>
        <w:t xml:space="preserve">repetition with RV cycling is not the best </w:t>
      </w:r>
      <w:r w:rsidR="00B14B06">
        <w:rPr>
          <w:rFonts w:ascii="Times New Roman" w:hAnsi="Times New Roman" w:cs="Times New Roman"/>
        </w:rPr>
        <w:t xml:space="preserve">to improve the coverage in limited power </w:t>
      </w:r>
      <w:r w:rsidR="00BF1E34">
        <w:rPr>
          <w:rFonts w:ascii="Times New Roman" w:hAnsi="Times New Roman" w:cs="Times New Roman"/>
        </w:rPr>
        <w:t>scenario</w:t>
      </w:r>
      <w:r w:rsidR="00C67060">
        <w:rPr>
          <w:rFonts w:ascii="Times New Roman" w:hAnsi="Times New Roman" w:cs="Times New Roman"/>
        </w:rPr>
        <w:t>.</w:t>
      </w:r>
      <w:r w:rsidR="00D61878">
        <w:rPr>
          <w:rFonts w:ascii="Times New Roman" w:hAnsi="Times New Roman" w:cs="Times New Roman"/>
        </w:rPr>
        <w:t xml:space="preserve"> </w:t>
      </w:r>
      <w:r w:rsidR="002B74C5">
        <w:rPr>
          <w:rFonts w:ascii="Times New Roman" w:hAnsi="Times New Roman" w:cs="Times New Roman"/>
        </w:rPr>
        <w:t>With the assumption of small number of PRBs allocated</w:t>
      </w:r>
      <w:r w:rsidR="00833FDA">
        <w:rPr>
          <w:rFonts w:ascii="Times New Roman" w:hAnsi="Times New Roman" w:cs="Times New Roman"/>
        </w:rPr>
        <w:t xml:space="preserve"> in frequency domain</w:t>
      </w:r>
      <w:r w:rsidR="002B74C5">
        <w:rPr>
          <w:rFonts w:ascii="Times New Roman" w:hAnsi="Times New Roman" w:cs="Times New Roman"/>
        </w:rPr>
        <w:t xml:space="preserve"> </w:t>
      </w:r>
      <w:r w:rsidR="007C0F2E">
        <w:rPr>
          <w:rFonts w:ascii="Times New Roman" w:hAnsi="Times New Roman" w:cs="Times New Roman"/>
        </w:rPr>
        <w:t xml:space="preserve">per slot, the usage of </w:t>
      </w:r>
      <w:r w:rsidR="00175F02">
        <w:rPr>
          <w:rFonts w:ascii="Times New Roman" w:hAnsi="Times New Roman" w:cs="Times New Roman"/>
        </w:rPr>
        <w:t>different RV</w:t>
      </w:r>
      <w:r w:rsidR="00A12338">
        <w:rPr>
          <w:rFonts w:ascii="Times New Roman" w:hAnsi="Times New Roman" w:cs="Times New Roman"/>
        </w:rPr>
        <w:t xml:space="preserve">s </w:t>
      </w:r>
      <w:r w:rsidR="001E1D50">
        <w:rPr>
          <w:rFonts w:ascii="Times New Roman" w:hAnsi="Times New Roman" w:cs="Times New Roman"/>
        </w:rPr>
        <w:t>can</w:t>
      </w:r>
      <w:r w:rsidR="007C0F2E">
        <w:rPr>
          <w:rFonts w:ascii="Times New Roman" w:hAnsi="Times New Roman" w:cs="Times New Roman"/>
        </w:rPr>
        <w:t xml:space="preserve"> impact the </w:t>
      </w:r>
      <w:r w:rsidR="00C40395">
        <w:rPr>
          <w:rFonts w:ascii="Times New Roman" w:hAnsi="Times New Roman" w:cs="Times New Roman"/>
        </w:rPr>
        <w:t>decoding performance of TBoMS</w:t>
      </w:r>
      <w:r w:rsidR="00E12BFC">
        <w:rPr>
          <w:rFonts w:ascii="Times New Roman" w:hAnsi="Times New Roman" w:cs="Times New Roman"/>
        </w:rPr>
        <w:t xml:space="preserve"> </w:t>
      </w:r>
      <w:r w:rsidR="005E2F6E">
        <w:rPr>
          <w:rFonts w:ascii="Times New Roman" w:hAnsi="Times New Roman" w:cs="Times New Roman"/>
        </w:rPr>
        <w:t xml:space="preserve">and possibly </w:t>
      </w:r>
      <w:r w:rsidR="00E12BFC">
        <w:rPr>
          <w:rFonts w:ascii="Times New Roman" w:hAnsi="Times New Roman" w:cs="Times New Roman"/>
        </w:rPr>
        <w:t xml:space="preserve">leading to </w:t>
      </w:r>
      <w:r w:rsidR="00DF5E77">
        <w:rPr>
          <w:rFonts w:ascii="Times New Roman" w:hAnsi="Times New Roman" w:cs="Times New Roman"/>
        </w:rPr>
        <w:t xml:space="preserve">none of the RVs </w:t>
      </w:r>
      <w:r w:rsidR="002A04A9">
        <w:rPr>
          <w:rFonts w:ascii="Times New Roman" w:hAnsi="Times New Roman" w:cs="Times New Roman"/>
        </w:rPr>
        <w:t>is</w:t>
      </w:r>
      <w:r w:rsidR="00DF5E77">
        <w:rPr>
          <w:rFonts w:ascii="Times New Roman" w:hAnsi="Times New Roman" w:cs="Times New Roman"/>
        </w:rPr>
        <w:t xml:space="preserve"> self-decodable</w:t>
      </w:r>
      <w:r w:rsidR="00C40395">
        <w:rPr>
          <w:rFonts w:ascii="Times New Roman" w:hAnsi="Times New Roman" w:cs="Times New Roman"/>
        </w:rPr>
        <w:t xml:space="preserve">. </w:t>
      </w:r>
    </w:p>
    <w:p w14:paraId="0C0E424D" w14:textId="2B7AF304" w:rsidR="00935162" w:rsidRDefault="00935162" w:rsidP="00CF3EFE">
      <w:pPr>
        <w:rPr>
          <w:rFonts w:ascii="Times New Roman" w:hAnsi="Times New Roman" w:cs="Times New Roman"/>
          <w:b/>
          <w:bCs/>
        </w:rPr>
      </w:pPr>
      <w:r w:rsidRPr="00935162">
        <w:rPr>
          <w:rFonts w:ascii="Times New Roman" w:hAnsi="Times New Roman" w:cs="Times New Roman"/>
          <w:b/>
          <w:bCs/>
        </w:rPr>
        <w:t xml:space="preserve">Proposal </w:t>
      </w:r>
      <w:r w:rsidR="00E27630">
        <w:rPr>
          <w:rFonts w:ascii="Times New Roman" w:hAnsi="Times New Roman" w:cs="Times New Roman"/>
          <w:b/>
          <w:bCs/>
        </w:rPr>
        <w:t>2</w:t>
      </w:r>
      <w:r w:rsidRPr="00935162">
        <w:rPr>
          <w:rFonts w:ascii="Times New Roman" w:hAnsi="Times New Roman" w:cs="Times New Roman"/>
          <w:b/>
          <w:bCs/>
        </w:rPr>
        <w:t xml:space="preserve">: </w:t>
      </w:r>
      <w:r>
        <w:rPr>
          <w:rFonts w:ascii="Times New Roman" w:hAnsi="Times New Roman" w:cs="Times New Roman"/>
          <w:b/>
          <w:bCs/>
        </w:rPr>
        <w:t>Single RV is supported for TBoMS transmission</w:t>
      </w:r>
      <w:r w:rsidR="004A2662">
        <w:rPr>
          <w:rFonts w:ascii="Times New Roman" w:hAnsi="Times New Roman" w:cs="Times New Roman"/>
          <w:b/>
          <w:bCs/>
        </w:rPr>
        <w:t>.</w:t>
      </w:r>
    </w:p>
    <w:p w14:paraId="0D467D0C" w14:textId="4E385B26" w:rsidR="00935162" w:rsidRDefault="00922D8C" w:rsidP="00935162">
      <w:pPr>
        <w:spacing w:before="240"/>
        <w:rPr>
          <w:rFonts w:ascii="Times New Roman" w:hAnsi="Times New Roman" w:cs="Times New Roman"/>
        </w:rPr>
      </w:pPr>
      <w:r>
        <w:rPr>
          <w:rFonts w:ascii="Times New Roman" w:hAnsi="Times New Roman" w:cs="Times New Roman"/>
        </w:rPr>
        <w:t>During the</w:t>
      </w:r>
      <w:r w:rsidR="004A2662" w:rsidRPr="004A2662">
        <w:rPr>
          <w:rFonts w:ascii="Times New Roman" w:hAnsi="Times New Roman" w:cs="Times New Roman"/>
        </w:rPr>
        <w:t xml:space="preserve"> last RAN1 meeting agreements, only Option 3 and Option 4 were agreed for down selection. </w:t>
      </w:r>
      <w:r w:rsidR="00AA631F">
        <w:rPr>
          <w:rFonts w:ascii="Times New Roman" w:hAnsi="Times New Roman" w:cs="Times New Roman"/>
        </w:rPr>
        <w:t xml:space="preserve">Since </w:t>
      </w:r>
      <w:r w:rsidR="00935162" w:rsidRPr="004A2662">
        <w:rPr>
          <w:rFonts w:ascii="Times New Roman" w:hAnsi="Times New Roman" w:cs="Times New Roman"/>
        </w:rPr>
        <w:t>Option 3</w:t>
      </w:r>
      <w:r w:rsidR="00AA631F">
        <w:rPr>
          <w:rFonts w:ascii="Times New Roman" w:hAnsi="Times New Roman" w:cs="Times New Roman"/>
        </w:rPr>
        <w:t xml:space="preserve"> consists </w:t>
      </w:r>
      <w:r w:rsidR="00025E1F">
        <w:rPr>
          <w:rFonts w:ascii="Times New Roman" w:hAnsi="Times New Roman" w:cs="Times New Roman"/>
        </w:rPr>
        <w:t>of</w:t>
      </w:r>
      <w:r w:rsidR="00AA631F">
        <w:rPr>
          <w:rFonts w:ascii="Times New Roman" w:hAnsi="Times New Roman" w:cs="Times New Roman"/>
        </w:rPr>
        <w:t xml:space="preserve"> using the same RV across the different ToT, </w:t>
      </w:r>
      <w:r w:rsidR="00025E1F">
        <w:rPr>
          <w:rFonts w:ascii="Times New Roman" w:hAnsi="Times New Roman" w:cs="Times New Roman"/>
        </w:rPr>
        <w:t>we support O</w:t>
      </w:r>
      <w:r w:rsidR="00AA631F">
        <w:rPr>
          <w:rFonts w:ascii="Times New Roman" w:hAnsi="Times New Roman" w:cs="Times New Roman"/>
        </w:rPr>
        <w:t>ption 3</w:t>
      </w:r>
      <w:r w:rsidR="00935162" w:rsidRPr="004A2662">
        <w:rPr>
          <w:rFonts w:ascii="Times New Roman" w:hAnsi="Times New Roman" w:cs="Times New Roman"/>
        </w:rPr>
        <w:t xml:space="preserve">. </w:t>
      </w:r>
    </w:p>
    <w:p w14:paraId="6251B670" w14:textId="26C9B31A" w:rsidR="00025FF3" w:rsidRPr="00025FF3" w:rsidRDefault="00025FF3" w:rsidP="00025FF3">
      <w:pPr>
        <w:rPr>
          <w:rFonts w:ascii="Times New Roman" w:hAnsi="Times New Roman" w:cs="Times New Roman"/>
          <w:b/>
          <w:bCs/>
        </w:rPr>
      </w:pPr>
      <w:r w:rsidRPr="00935162">
        <w:rPr>
          <w:rFonts w:ascii="Times New Roman" w:hAnsi="Times New Roman" w:cs="Times New Roman"/>
          <w:b/>
          <w:bCs/>
        </w:rPr>
        <w:t xml:space="preserve">Proposal </w:t>
      </w:r>
      <w:r w:rsidR="00E27630">
        <w:rPr>
          <w:rFonts w:ascii="Times New Roman" w:hAnsi="Times New Roman" w:cs="Times New Roman"/>
          <w:b/>
          <w:bCs/>
        </w:rPr>
        <w:t>3</w:t>
      </w:r>
      <w:r w:rsidRPr="00935162">
        <w:rPr>
          <w:rFonts w:ascii="Times New Roman" w:hAnsi="Times New Roman" w:cs="Times New Roman"/>
          <w:b/>
          <w:bCs/>
        </w:rPr>
        <w:t xml:space="preserve">: </w:t>
      </w:r>
      <w:r>
        <w:rPr>
          <w:rFonts w:ascii="Times New Roman" w:hAnsi="Times New Roman" w:cs="Times New Roman"/>
          <w:b/>
          <w:bCs/>
        </w:rPr>
        <w:t>For the structure of TBoMS, Option 3 is supported.</w:t>
      </w:r>
    </w:p>
    <w:p w14:paraId="4EDF5AC8" w14:textId="38E78F1E" w:rsidR="00922D8C" w:rsidRDefault="00922D8C" w:rsidP="00025FF3">
      <w:pPr>
        <w:spacing w:before="240"/>
        <w:rPr>
          <w:rFonts w:ascii="Times New Roman" w:hAnsi="Times New Roman" w:cs="Times New Roman"/>
        </w:rPr>
      </w:pPr>
      <w:r>
        <w:rPr>
          <w:rFonts w:ascii="Times New Roman" w:hAnsi="Times New Roman" w:cs="Times New Roman"/>
        </w:rPr>
        <w:t>Another open issue that was discussed in the last RAN1 meeting is how rate matching is done for TBoMS. The following options were captured for down-selection:</w:t>
      </w:r>
    </w:p>
    <w:tbl>
      <w:tblPr>
        <w:tblStyle w:val="TableGrid"/>
        <w:tblW w:w="0" w:type="auto"/>
        <w:tblLook w:val="04A0" w:firstRow="1" w:lastRow="0" w:firstColumn="1" w:lastColumn="0" w:noHBand="0" w:noVBand="1"/>
      </w:tblPr>
      <w:tblGrid>
        <w:gridCol w:w="9350"/>
      </w:tblGrid>
      <w:tr w:rsidR="00922D8C" w14:paraId="210441ED" w14:textId="77777777" w:rsidTr="00922D8C">
        <w:tc>
          <w:tcPr>
            <w:tcW w:w="9350" w:type="dxa"/>
          </w:tcPr>
          <w:p w14:paraId="3B61DD7E" w14:textId="77777777" w:rsidR="00922D8C" w:rsidRPr="00DE1D34" w:rsidRDefault="00922D8C" w:rsidP="00922D8C">
            <w:pPr>
              <w:rPr>
                <w:rFonts w:ascii="Times New Roman" w:hAnsi="Times New Roman" w:cs="Times New Roman"/>
                <w:sz w:val="20"/>
                <w:szCs w:val="20"/>
                <w:highlight w:val="green"/>
              </w:rPr>
            </w:pPr>
            <w:r w:rsidRPr="00DE1D34">
              <w:rPr>
                <w:rFonts w:ascii="Times New Roman" w:hAnsi="Times New Roman" w:cs="Times New Roman"/>
                <w:sz w:val="20"/>
                <w:szCs w:val="20"/>
                <w:highlight w:val="green"/>
              </w:rPr>
              <w:t>Agreement:</w:t>
            </w:r>
          </w:p>
          <w:p w14:paraId="347AEDAF" w14:textId="77777777" w:rsidR="00922D8C" w:rsidRPr="00DE1D34" w:rsidRDefault="00922D8C" w:rsidP="00922D8C">
            <w:pPr>
              <w:rPr>
                <w:rFonts w:ascii="Times New Roman" w:hAnsi="Times New Roman" w:cs="Times New Roman"/>
                <w:sz w:val="20"/>
                <w:szCs w:val="20"/>
              </w:rPr>
            </w:pPr>
            <w:r w:rsidRPr="00DE1D34">
              <w:rPr>
                <w:rFonts w:ascii="Times New Roman" w:hAnsi="Times New Roman" w:cs="Times New Roman"/>
                <w:sz w:val="20"/>
                <w:szCs w:val="20"/>
              </w:rPr>
              <w:t>The following three options for rate-matching for TBoMS are considered for down-selection during RAN1 #106-e, where only one option will be selected:</w:t>
            </w:r>
          </w:p>
          <w:p w14:paraId="6AFD3447" w14:textId="77777777" w:rsidR="00922D8C" w:rsidRPr="00DE1D34" w:rsidRDefault="00922D8C" w:rsidP="00922D8C">
            <w:pPr>
              <w:pStyle w:val="ListParagraph"/>
              <w:numPr>
                <w:ilvl w:val="0"/>
                <w:numId w:val="40"/>
              </w:numPr>
              <w:spacing w:after="180" w:line="256"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 xml:space="preserve">Option a: Rate-matching is performed per </w:t>
            </w:r>
            <w:proofErr w:type="gramStart"/>
            <w:r w:rsidRPr="00DE1D34">
              <w:rPr>
                <w:rFonts w:ascii="Times New Roman" w:hAnsi="Times New Roman" w:cs="Times New Roman"/>
                <w:sz w:val="20"/>
                <w:szCs w:val="20"/>
              </w:rPr>
              <w:t>slot;</w:t>
            </w:r>
            <w:proofErr w:type="gramEnd"/>
          </w:p>
          <w:p w14:paraId="0ECB829B" w14:textId="77777777" w:rsidR="00922D8C" w:rsidRPr="00DE1D34" w:rsidRDefault="00922D8C" w:rsidP="00922D8C">
            <w:pPr>
              <w:pStyle w:val="ListParagraph"/>
              <w:numPr>
                <w:ilvl w:val="0"/>
                <w:numId w:val="40"/>
              </w:numPr>
              <w:spacing w:after="180" w:line="256"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 xml:space="preserve">Option b: Rate matching is performed continuously across all the allocated slot(s) per </w:t>
            </w:r>
            <w:proofErr w:type="gramStart"/>
            <w:r w:rsidRPr="00DE1D34">
              <w:rPr>
                <w:rFonts w:ascii="Times New Roman" w:hAnsi="Times New Roman" w:cs="Times New Roman"/>
                <w:sz w:val="20"/>
                <w:szCs w:val="20"/>
              </w:rPr>
              <w:t>TOT;</w:t>
            </w:r>
            <w:proofErr w:type="gramEnd"/>
          </w:p>
          <w:p w14:paraId="305E1CB2" w14:textId="77777777" w:rsidR="00922D8C" w:rsidRPr="00DE1D34" w:rsidRDefault="00922D8C" w:rsidP="00922D8C">
            <w:pPr>
              <w:pStyle w:val="ListParagraph"/>
              <w:numPr>
                <w:ilvl w:val="0"/>
                <w:numId w:val="40"/>
              </w:numPr>
              <w:spacing w:after="180" w:line="256"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Option c: Rate matching is performed continuously across all the allocated slots/TOTs for TBoMS</w:t>
            </w:r>
          </w:p>
          <w:p w14:paraId="257FAED5" w14:textId="77777777" w:rsidR="00922D8C" w:rsidRPr="00DE1D34" w:rsidRDefault="00922D8C" w:rsidP="00922D8C">
            <w:pPr>
              <w:rPr>
                <w:rFonts w:ascii="Times New Roman" w:hAnsi="Times New Roman" w:cs="Times New Roman"/>
                <w:sz w:val="20"/>
                <w:szCs w:val="20"/>
              </w:rPr>
            </w:pPr>
            <w:r w:rsidRPr="00DE1D34">
              <w:rPr>
                <w:rFonts w:ascii="Times New Roman" w:hAnsi="Times New Roman" w:cs="Times New Roman"/>
                <w:sz w:val="20"/>
                <w:szCs w:val="20"/>
              </w:rPr>
              <w:t>Note: “</w:t>
            </w:r>
            <w:r w:rsidRPr="00DE1D34">
              <w:rPr>
                <w:rFonts w:ascii="Times New Roman" w:hAnsi="Times New Roman" w:cs="Times New Roman"/>
                <w:sz w:val="20"/>
                <w:szCs w:val="20"/>
                <w:lang w:eastAsia="zh-CN"/>
              </w:rPr>
              <w:t>rate-matching is performed per X” means that the time unit for the</w:t>
            </w:r>
            <w:r w:rsidRPr="00DE1D34">
              <w:rPr>
                <w:rFonts w:ascii="Times New Roman" w:hAnsi="Times New Roman" w:cs="Times New Roman"/>
                <w:sz w:val="20"/>
                <w:szCs w:val="20"/>
              </w:rPr>
              <w:t xml:space="preserve"> bit selection and bit interleaving is X. </w:t>
            </w:r>
          </w:p>
          <w:p w14:paraId="657051F0" w14:textId="5FD8262F" w:rsidR="00922D8C" w:rsidRPr="00922D8C" w:rsidRDefault="00922D8C" w:rsidP="00922D8C">
            <w:pPr>
              <w:rPr>
                <w:rFonts w:ascii="Times New Roman" w:hAnsi="Times New Roman" w:cs="Times New Roman"/>
                <w:sz w:val="20"/>
                <w:szCs w:val="20"/>
              </w:rPr>
            </w:pPr>
            <w:r w:rsidRPr="00DE1D34">
              <w:rPr>
                <w:rFonts w:ascii="Times New Roman" w:hAnsi="Times New Roman" w:cs="Times New Roman"/>
                <w:sz w:val="20"/>
                <w:szCs w:val="20"/>
              </w:rPr>
              <w:t>Note2: the above 3 options imply that the UL resource in the time unit may or may not be consecutive (depending on the given option)</w:t>
            </w:r>
          </w:p>
        </w:tc>
      </w:tr>
    </w:tbl>
    <w:p w14:paraId="6E2CA899" w14:textId="5799BA7B" w:rsidR="008C3E34" w:rsidRPr="00B9143E" w:rsidRDefault="00A574B6" w:rsidP="00B9143E">
      <w:pPr>
        <w:spacing w:before="240"/>
        <w:rPr>
          <w:rFonts w:ascii="Times New Roman" w:hAnsi="Times New Roman" w:cs="Times New Roman"/>
        </w:rPr>
      </w:pPr>
      <w:r w:rsidRPr="00895454">
        <w:rPr>
          <w:rFonts w:ascii="Times New Roman" w:hAnsi="Times New Roman" w:cs="Times New Roman"/>
        </w:rPr>
        <w:t>C</w:t>
      </w:r>
      <w:r w:rsidR="00A903B4" w:rsidRPr="00895454">
        <w:rPr>
          <w:rFonts w:ascii="Times New Roman" w:hAnsi="Times New Roman" w:cs="Times New Roman"/>
        </w:rPr>
        <w:t xml:space="preserve">ontinuous rate matching across </w:t>
      </w:r>
      <w:r w:rsidR="007A2BA0" w:rsidRPr="00895454">
        <w:rPr>
          <w:rFonts w:ascii="Times New Roman" w:hAnsi="Times New Roman" w:cs="Times New Roman"/>
        </w:rPr>
        <w:t>multiple</w:t>
      </w:r>
      <w:r w:rsidR="00A903B4" w:rsidRPr="00895454">
        <w:rPr>
          <w:rFonts w:ascii="Times New Roman" w:hAnsi="Times New Roman" w:cs="Times New Roman"/>
        </w:rPr>
        <w:t xml:space="preserve"> TOT</w:t>
      </w:r>
      <w:r w:rsidR="007A2BA0" w:rsidRPr="00895454">
        <w:rPr>
          <w:rFonts w:ascii="Times New Roman" w:hAnsi="Times New Roman" w:cs="Times New Roman"/>
        </w:rPr>
        <w:t>s</w:t>
      </w:r>
      <w:r w:rsidR="00DB028B" w:rsidRPr="00895454">
        <w:rPr>
          <w:rFonts w:ascii="Times New Roman" w:hAnsi="Times New Roman" w:cs="Times New Roman"/>
        </w:rPr>
        <w:t xml:space="preserve"> (i.e., Option c)</w:t>
      </w:r>
      <w:r w:rsidR="00A903B4" w:rsidRPr="00895454">
        <w:rPr>
          <w:rFonts w:ascii="Times New Roman" w:hAnsi="Times New Roman" w:cs="Times New Roman"/>
        </w:rPr>
        <w:t xml:space="preserve"> </w:t>
      </w:r>
      <w:r w:rsidR="00DB028B" w:rsidRPr="00895454">
        <w:rPr>
          <w:rFonts w:ascii="Times New Roman" w:hAnsi="Times New Roman" w:cs="Times New Roman"/>
        </w:rPr>
        <w:t xml:space="preserve">is </w:t>
      </w:r>
      <w:r w:rsidR="00A903B4" w:rsidRPr="00895454">
        <w:rPr>
          <w:rFonts w:ascii="Times New Roman" w:hAnsi="Times New Roman" w:cs="Times New Roman"/>
        </w:rPr>
        <w:t>not suitable for dynamic TDD where available resources</w:t>
      </w:r>
      <w:r w:rsidR="00E17FEB" w:rsidRPr="00895454">
        <w:rPr>
          <w:rFonts w:ascii="Times New Roman" w:hAnsi="Times New Roman" w:cs="Times New Roman"/>
        </w:rPr>
        <w:t xml:space="preserve"> in uplink slot</w:t>
      </w:r>
      <w:r w:rsidR="00A903B4" w:rsidRPr="00895454">
        <w:rPr>
          <w:rFonts w:ascii="Times New Roman" w:hAnsi="Times New Roman" w:cs="Times New Roman"/>
        </w:rPr>
        <w:t xml:space="preserve"> </w:t>
      </w:r>
      <w:r w:rsidR="00DB028B" w:rsidRPr="00895454">
        <w:rPr>
          <w:rFonts w:ascii="Times New Roman" w:hAnsi="Times New Roman" w:cs="Times New Roman"/>
        </w:rPr>
        <w:t>can</w:t>
      </w:r>
      <w:r w:rsidR="00A903B4" w:rsidRPr="00895454">
        <w:rPr>
          <w:rFonts w:ascii="Times New Roman" w:hAnsi="Times New Roman" w:cs="Times New Roman"/>
        </w:rPr>
        <w:t xml:space="preserve"> change</w:t>
      </w:r>
      <w:r w:rsidR="00DB028B" w:rsidRPr="00895454">
        <w:rPr>
          <w:rFonts w:ascii="Times New Roman" w:hAnsi="Times New Roman" w:cs="Times New Roman"/>
        </w:rPr>
        <w:t xml:space="preserve"> in dynamic manner</w:t>
      </w:r>
      <w:r w:rsidR="00A903B4" w:rsidRPr="00895454">
        <w:rPr>
          <w:rFonts w:ascii="Times New Roman" w:hAnsi="Times New Roman" w:cs="Times New Roman"/>
        </w:rPr>
        <w:t>.</w:t>
      </w:r>
      <w:r w:rsidR="00DB028B" w:rsidRPr="00895454">
        <w:rPr>
          <w:rFonts w:ascii="Times New Roman" w:hAnsi="Times New Roman" w:cs="Times New Roman"/>
        </w:rPr>
        <w:t xml:space="preserve"> For example, </w:t>
      </w:r>
      <w:r w:rsidR="00895454">
        <w:rPr>
          <w:rFonts w:ascii="Times New Roman" w:hAnsi="Times New Roman" w:cs="Times New Roman"/>
        </w:rPr>
        <w:t>changing</w:t>
      </w:r>
      <w:r w:rsidR="00DB028B" w:rsidRPr="00895454">
        <w:rPr>
          <w:rFonts w:ascii="Times New Roman" w:hAnsi="Times New Roman" w:cs="Times New Roman"/>
        </w:rPr>
        <w:t xml:space="preserve"> </w:t>
      </w:r>
      <w:r w:rsidR="00895454" w:rsidRPr="00895454">
        <w:rPr>
          <w:rFonts w:ascii="Times New Roman" w:hAnsi="Times New Roman" w:cs="Times New Roman"/>
        </w:rPr>
        <w:t>flexible symbol</w:t>
      </w:r>
      <w:r w:rsidR="00895454">
        <w:rPr>
          <w:rFonts w:ascii="Times New Roman" w:hAnsi="Times New Roman" w:cs="Times New Roman"/>
        </w:rPr>
        <w:t>(s)</w:t>
      </w:r>
      <w:r w:rsidR="00DB028B" w:rsidRPr="00895454">
        <w:rPr>
          <w:rFonts w:ascii="Times New Roman" w:hAnsi="Times New Roman" w:cs="Times New Roman"/>
        </w:rPr>
        <w:t xml:space="preserve"> to a downlink </w:t>
      </w:r>
      <w:r w:rsidR="00895454">
        <w:rPr>
          <w:rFonts w:ascii="Times New Roman" w:hAnsi="Times New Roman" w:cs="Times New Roman"/>
        </w:rPr>
        <w:t>symbol(s)</w:t>
      </w:r>
      <w:r w:rsidR="00E17FEB" w:rsidRPr="00895454">
        <w:rPr>
          <w:rFonts w:ascii="Times New Roman" w:hAnsi="Times New Roman" w:cs="Times New Roman"/>
        </w:rPr>
        <w:t xml:space="preserve"> </w:t>
      </w:r>
      <w:r w:rsidR="00895454">
        <w:rPr>
          <w:rFonts w:ascii="Times New Roman" w:hAnsi="Times New Roman" w:cs="Times New Roman"/>
        </w:rPr>
        <w:t xml:space="preserve">after allocating an UL grant with TBoMS will </w:t>
      </w:r>
      <w:r w:rsidR="00E17FEB" w:rsidRPr="00895454">
        <w:rPr>
          <w:rFonts w:ascii="Times New Roman" w:hAnsi="Times New Roman" w:cs="Times New Roman"/>
        </w:rPr>
        <w:t xml:space="preserve">results </w:t>
      </w:r>
      <w:r w:rsidR="001729AB">
        <w:rPr>
          <w:rFonts w:ascii="Times New Roman" w:hAnsi="Times New Roman" w:cs="Times New Roman"/>
        </w:rPr>
        <w:t>on either puncturing the unavailable UL symbols</w:t>
      </w:r>
      <w:r w:rsidR="00EF0832">
        <w:rPr>
          <w:rFonts w:ascii="Times New Roman" w:hAnsi="Times New Roman" w:cs="Times New Roman"/>
        </w:rPr>
        <w:t xml:space="preserve"> or delaying the transmission to the next slot where all the symbols </w:t>
      </w:r>
      <w:r w:rsidR="00B9143E">
        <w:rPr>
          <w:rFonts w:ascii="Times New Roman" w:hAnsi="Times New Roman" w:cs="Times New Roman"/>
        </w:rPr>
        <w:t>configured per slot are available</w:t>
      </w:r>
      <w:r w:rsidR="00DB028B" w:rsidRPr="00895454">
        <w:rPr>
          <w:rFonts w:ascii="Times New Roman" w:hAnsi="Times New Roman" w:cs="Times New Roman"/>
        </w:rPr>
        <w:t>.</w:t>
      </w:r>
      <w:r w:rsidR="00025FF3" w:rsidRPr="00895454">
        <w:rPr>
          <w:rFonts w:ascii="Times New Roman" w:hAnsi="Times New Roman" w:cs="Times New Roman"/>
        </w:rPr>
        <w:t xml:space="preserve"> </w:t>
      </w:r>
      <w:r w:rsidR="00B9143E" w:rsidRPr="00B9143E">
        <w:rPr>
          <w:rFonts w:ascii="Times New Roman" w:hAnsi="Times New Roman" w:cs="Times New Roman"/>
        </w:rPr>
        <w:t>T</w:t>
      </w:r>
      <w:r w:rsidR="00DB028B" w:rsidRPr="00B9143E">
        <w:rPr>
          <w:rFonts w:ascii="Times New Roman" w:hAnsi="Times New Roman" w:cs="Times New Roman"/>
        </w:rPr>
        <w:t xml:space="preserve">he rate matching per </w:t>
      </w:r>
      <w:r w:rsidR="00025FF3" w:rsidRPr="00B9143E">
        <w:rPr>
          <w:rFonts w:ascii="Times New Roman" w:hAnsi="Times New Roman" w:cs="Times New Roman"/>
        </w:rPr>
        <w:t>TOT</w:t>
      </w:r>
      <w:r w:rsidR="00B9143E" w:rsidRPr="00B9143E">
        <w:rPr>
          <w:rFonts w:ascii="Times New Roman" w:hAnsi="Times New Roman" w:cs="Times New Roman"/>
        </w:rPr>
        <w:t xml:space="preserve"> or per slot</w:t>
      </w:r>
      <w:r w:rsidR="00025FF3" w:rsidRPr="00B9143E">
        <w:rPr>
          <w:rFonts w:ascii="Times New Roman" w:hAnsi="Times New Roman" w:cs="Times New Roman"/>
        </w:rPr>
        <w:t xml:space="preserve"> </w:t>
      </w:r>
      <w:r w:rsidR="00B9143E" w:rsidRPr="00B9143E">
        <w:rPr>
          <w:rFonts w:ascii="Times New Roman" w:hAnsi="Times New Roman" w:cs="Times New Roman"/>
        </w:rPr>
        <w:t>can</w:t>
      </w:r>
      <w:r w:rsidR="00025FF3" w:rsidRPr="00B9143E">
        <w:rPr>
          <w:rFonts w:ascii="Times New Roman" w:hAnsi="Times New Roman" w:cs="Times New Roman"/>
        </w:rPr>
        <w:t xml:space="preserve"> be useful for partial retransmission, as explained in Section 2.3, or for UCI multiplexing as explained later in this section.</w:t>
      </w:r>
      <w:r w:rsidR="00025FF3">
        <w:rPr>
          <w:rFonts w:ascii="Times New Roman" w:hAnsi="Times New Roman" w:cs="Times New Roman"/>
        </w:rPr>
        <w:t xml:space="preserve"> </w:t>
      </w:r>
      <w:r w:rsidR="00025E1F">
        <w:rPr>
          <w:rFonts w:ascii="Times New Roman" w:hAnsi="Times New Roman" w:cs="Times New Roman"/>
        </w:rPr>
        <w:t>For simplicity and minimum specification impact, rate matching per slot can be supported.</w:t>
      </w:r>
    </w:p>
    <w:p w14:paraId="78508DFA" w14:textId="22E8AD56" w:rsidR="00F83E7B" w:rsidRPr="00B75003" w:rsidRDefault="007A2BA0" w:rsidP="00CF3EFE">
      <w:pPr>
        <w:rPr>
          <w:rFonts w:ascii="Times New Roman" w:hAnsi="Times New Roman" w:cs="Times New Roman"/>
          <w:b/>
          <w:bCs/>
        </w:rPr>
      </w:pPr>
      <w:r w:rsidRPr="00B9143E">
        <w:rPr>
          <w:rFonts w:ascii="Times New Roman" w:hAnsi="Times New Roman" w:cs="Times New Roman"/>
          <w:b/>
          <w:bCs/>
        </w:rPr>
        <w:t xml:space="preserve">Proposal </w:t>
      </w:r>
      <w:r w:rsidR="00E27630">
        <w:rPr>
          <w:rFonts w:ascii="Times New Roman" w:hAnsi="Times New Roman" w:cs="Times New Roman"/>
          <w:b/>
          <w:bCs/>
        </w:rPr>
        <w:t>4</w:t>
      </w:r>
      <w:r w:rsidRPr="00B9143E">
        <w:rPr>
          <w:rFonts w:ascii="Times New Roman" w:hAnsi="Times New Roman" w:cs="Times New Roman"/>
          <w:b/>
          <w:bCs/>
        </w:rPr>
        <w:t xml:space="preserve">: </w:t>
      </w:r>
      <w:r w:rsidR="009C0D26" w:rsidRPr="00B9143E">
        <w:rPr>
          <w:rFonts w:ascii="Times New Roman" w:hAnsi="Times New Roman" w:cs="Times New Roman"/>
          <w:b/>
          <w:bCs/>
        </w:rPr>
        <w:t xml:space="preserve">Rate matching </w:t>
      </w:r>
      <w:r w:rsidR="00A20054" w:rsidRPr="00B9143E">
        <w:rPr>
          <w:rFonts w:ascii="Times New Roman" w:hAnsi="Times New Roman" w:cs="Times New Roman"/>
          <w:b/>
          <w:bCs/>
        </w:rPr>
        <w:t>is performed per slot (Option a)</w:t>
      </w:r>
      <w:r w:rsidR="00025E1F">
        <w:rPr>
          <w:rFonts w:ascii="Times New Roman" w:hAnsi="Times New Roman" w:cs="Times New Roman"/>
          <w:b/>
          <w:bCs/>
        </w:rPr>
        <w:t>.</w:t>
      </w:r>
    </w:p>
    <w:p w14:paraId="7085DC76" w14:textId="7E07C8B4" w:rsidR="00D31951" w:rsidRPr="00FF115E" w:rsidRDefault="004E251D" w:rsidP="00D31951">
      <w:pPr>
        <w:rPr>
          <w:rFonts w:ascii="Times New Roman" w:hAnsi="Times New Roman" w:cs="Times New Roman"/>
          <w:u w:val="single"/>
        </w:rPr>
      </w:pPr>
      <w:r>
        <w:rPr>
          <w:rFonts w:ascii="Times New Roman" w:hAnsi="Times New Roman" w:cs="Times New Roman"/>
          <w:u w:val="single"/>
        </w:rPr>
        <w:lastRenderedPageBreak/>
        <w:t>UCI multiplexing</w:t>
      </w:r>
    </w:p>
    <w:p w14:paraId="7576317B" w14:textId="77777777" w:rsidR="00DF0704" w:rsidRDefault="00D31951" w:rsidP="005D3C1B">
      <w:pPr>
        <w:rPr>
          <w:rFonts w:ascii="Times New Roman" w:hAnsi="Times New Roman" w:cs="Times New Roman"/>
        </w:rPr>
      </w:pPr>
      <w:r w:rsidRPr="00D31951">
        <w:rPr>
          <w:rFonts w:ascii="Times New Roman" w:hAnsi="Times New Roman" w:cs="Times New Roman"/>
        </w:rPr>
        <w:t xml:space="preserve">In </w:t>
      </w:r>
      <w:r w:rsidR="00C304E6">
        <w:rPr>
          <w:rFonts w:ascii="Times New Roman" w:hAnsi="Times New Roman" w:cs="Times New Roman"/>
        </w:rPr>
        <w:t>Rel-16</w:t>
      </w:r>
      <w:r w:rsidRPr="00D31951">
        <w:rPr>
          <w:rFonts w:ascii="Times New Roman" w:hAnsi="Times New Roman" w:cs="Times New Roman"/>
        </w:rPr>
        <w:t>,</w:t>
      </w:r>
      <w:r w:rsidR="00C304E6">
        <w:rPr>
          <w:rFonts w:ascii="Times New Roman" w:hAnsi="Times New Roman" w:cs="Times New Roman"/>
        </w:rPr>
        <w:t xml:space="preserve"> the gNB can schedule a PUSCH transmission overlapping with </w:t>
      </w:r>
      <w:r w:rsidR="00BA0E44">
        <w:rPr>
          <w:rFonts w:ascii="Times New Roman" w:hAnsi="Times New Roman" w:cs="Times New Roman"/>
        </w:rPr>
        <w:t xml:space="preserve">PUCCH transmission. The UE then determines based on the </w:t>
      </w:r>
      <w:r w:rsidR="00E774CB">
        <w:rPr>
          <w:rFonts w:ascii="Times New Roman" w:hAnsi="Times New Roman" w:cs="Times New Roman"/>
        </w:rPr>
        <w:t xml:space="preserve">time processing constraint whether to multiplex UCI on PUSCH or not. Similarly, UCI multiplexing </w:t>
      </w:r>
      <w:r w:rsidR="00EA35EC">
        <w:rPr>
          <w:rFonts w:ascii="Times New Roman" w:hAnsi="Times New Roman" w:cs="Times New Roman"/>
        </w:rPr>
        <w:t xml:space="preserve">can be supported with </w:t>
      </w:r>
      <w:r w:rsidR="009F1961">
        <w:rPr>
          <w:rFonts w:ascii="Times New Roman" w:hAnsi="Times New Roman" w:cs="Times New Roman"/>
        </w:rPr>
        <w:t xml:space="preserve">TBoMS </w:t>
      </w:r>
      <w:r w:rsidR="00B32AA1">
        <w:rPr>
          <w:rFonts w:ascii="Times New Roman" w:hAnsi="Times New Roman" w:cs="Times New Roman"/>
        </w:rPr>
        <w:t xml:space="preserve">transmission with a time processing constraint. </w:t>
      </w:r>
    </w:p>
    <w:p w14:paraId="6710E11F" w14:textId="4E964231" w:rsidR="00311691" w:rsidRDefault="00B32AA1" w:rsidP="005D3C1B">
      <w:pPr>
        <w:rPr>
          <w:rFonts w:ascii="Times New Roman" w:hAnsi="Times New Roman" w:cs="Times New Roman"/>
        </w:rPr>
      </w:pPr>
      <w:r>
        <w:rPr>
          <w:rFonts w:ascii="Times New Roman" w:hAnsi="Times New Roman" w:cs="Times New Roman"/>
        </w:rPr>
        <w:t>The</w:t>
      </w:r>
      <w:r w:rsidR="001508E5">
        <w:rPr>
          <w:rFonts w:ascii="Times New Roman" w:hAnsi="Times New Roman" w:cs="Times New Roman"/>
        </w:rPr>
        <w:t xml:space="preserve"> time </w:t>
      </w:r>
      <w:r w:rsidR="00A614A4">
        <w:rPr>
          <w:rFonts w:ascii="Times New Roman" w:hAnsi="Times New Roman" w:cs="Times New Roman"/>
        </w:rPr>
        <w:t>processing</w:t>
      </w:r>
      <w:r w:rsidR="001508E5">
        <w:rPr>
          <w:rFonts w:ascii="Times New Roman" w:hAnsi="Times New Roman" w:cs="Times New Roman"/>
        </w:rPr>
        <w:t xml:space="preserve"> constraint can</w:t>
      </w:r>
      <w:r w:rsidR="00BA3031">
        <w:rPr>
          <w:rFonts w:ascii="Times New Roman" w:hAnsi="Times New Roman" w:cs="Times New Roman"/>
        </w:rPr>
        <w:t xml:space="preserve"> be relative to the start of </w:t>
      </w:r>
      <w:r w:rsidR="00A614A4">
        <w:rPr>
          <w:rFonts w:ascii="Times New Roman" w:hAnsi="Times New Roman" w:cs="Times New Roman"/>
        </w:rPr>
        <w:t xml:space="preserve">TBoMS transmission or </w:t>
      </w:r>
      <w:r w:rsidR="00BA3031">
        <w:rPr>
          <w:rFonts w:ascii="Times New Roman" w:hAnsi="Times New Roman" w:cs="Times New Roman"/>
        </w:rPr>
        <w:t xml:space="preserve">a slot </w:t>
      </w:r>
      <w:r w:rsidR="0005554F">
        <w:rPr>
          <w:rFonts w:ascii="Times New Roman" w:hAnsi="Times New Roman" w:cs="Times New Roman"/>
        </w:rPr>
        <w:t xml:space="preserve">from the multi-slots configured for TBoMS </w:t>
      </w:r>
      <w:r w:rsidR="00BA3031">
        <w:rPr>
          <w:rFonts w:ascii="Times New Roman" w:hAnsi="Times New Roman" w:cs="Times New Roman"/>
        </w:rPr>
        <w:t xml:space="preserve">or </w:t>
      </w:r>
      <w:r w:rsidR="0005554F">
        <w:rPr>
          <w:rFonts w:ascii="Times New Roman" w:hAnsi="Times New Roman" w:cs="Times New Roman"/>
        </w:rPr>
        <w:t>a</w:t>
      </w:r>
      <w:r w:rsidR="004803D2">
        <w:rPr>
          <w:rFonts w:ascii="Times New Roman" w:hAnsi="Times New Roman" w:cs="Times New Roman"/>
        </w:rPr>
        <w:t xml:space="preserve"> start of</w:t>
      </w:r>
      <w:r w:rsidR="0005554F">
        <w:rPr>
          <w:rFonts w:ascii="Times New Roman" w:hAnsi="Times New Roman" w:cs="Times New Roman"/>
        </w:rPr>
        <w:t xml:space="preserve"> </w:t>
      </w:r>
      <w:r w:rsidR="00BA3031">
        <w:rPr>
          <w:rFonts w:ascii="Times New Roman" w:hAnsi="Times New Roman" w:cs="Times New Roman"/>
        </w:rPr>
        <w:t>T</w:t>
      </w:r>
      <w:r w:rsidR="0005554F">
        <w:rPr>
          <w:rFonts w:ascii="Times New Roman" w:hAnsi="Times New Roman" w:cs="Times New Roman"/>
        </w:rPr>
        <w:t>O</w:t>
      </w:r>
      <w:r w:rsidR="00BA3031">
        <w:rPr>
          <w:rFonts w:ascii="Times New Roman" w:hAnsi="Times New Roman" w:cs="Times New Roman"/>
        </w:rPr>
        <w:t>T, depending on how rate matching is performed</w:t>
      </w:r>
      <w:r w:rsidR="00A614A4">
        <w:rPr>
          <w:rFonts w:ascii="Times New Roman" w:hAnsi="Times New Roman" w:cs="Times New Roman"/>
        </w:rPr>
        <w:t xml:space="preserve"> </w:t>
      </w:r>
      <w:proofErr w:type="gramStart"/>
      <w:r w:rsidR="00A614A4">
        <w:rPr>
          <w:rFonts w:ascii="Times New Roman" w:hAnsi="Times New Roman" w:cs="Times New Roman"/>
        </w:rPr>
        <w:t>i.e.</w:t>
      </w:r>
      <w:proofErr w:type="gramEnd"/>
      <w:r w:rsidR="00A614A4">
        <w:rPr>
          <w:rFonts w:ascii="Times New Roman" w:hAnsi="Times New Roman" w:cs="Times New Roman"/>
        </w:rPr>
        <w:t xml:space="preserve"> </w:t>
      </w:r>
      <w:r w:rsidR="004803D2">
        <w:rPr>
          <w:rFonts w:ascii="Times New Roman" w:hAnsi="Times New Roman" w:cs="Times New Roman"/>
        </w:rPr>
        <w:t xml:space="preserve">continuous rate matching </w:t>
      </w:r>
      <w:r w:rsidR="00022C11">
        <w:rPr>
          <w:rFonts w:ascii="Times New Roman" w:hAnsi="Times New Roman" w:cs="Times New Roman"/>
        </w:rPr>
        <w:t>for all</w:t>
      </w:r>
      <w:r w:rsidR="00893559">
        <w:rPr>
          <w:rFonts w:ascii="Times New Roman" w:hAnsi="Times New Roman" w:cs="Times New Roman"/>
        </w:rPr>
        <w:t xml:space="preserve"> the TOT</w:t>
      </w:r>
      <w:r w:rsidR="00022C11">
        <w:rPr>
          <w:rFonts w:ascii="Times New Roman" w:hAnsi="Times New Roman" w:cs="Times New Roman"/>
        </w:rPr>
        <w:t>s</w:t>
      </w:r>
      <w:r w:rsidR="00893559">
        <w:rPr>
          <w:rFonts w:ascii="Times New Roman" w:hAnsi="Times New Roman" w:cs="Times New Roman"/>
        </w:rPr>
        <w:t xml:space="preserve"> or rate matched for each slot or </w:t>
      </w:r>
      <w:r w:rsidR="0004274C">
        <w:rPr>
          <w:rFonts w:ascii="Times New Roman" w:hAnsi="Times New Roman" w:cs="Times New Roman"/>
        </w:rPr>
        <w:t>rate matched for each TOT</w:t>
      </w:r>
      <w:r w:rsidR="00BA3031">
        <w:rPr>
          <w:rFonts w:ascii="Times New Roman" w:hAnsi="Times New Roman" w:cs="Times New Roman"/>
        </w:rPr>
        <w:t>.</w:t>
      </w:r>
      <w:r w:rsidR="00497D5C">
        <w:rPr>
          <w:rFonts w:ascii="Times New Roman" w:hAnsi="Times New Roman" w:cs="Times New Roman"/>
        </w:rPr>
        <w:t xml:space="preserve"> </w:t>
      </w:r>
      <w:r w:rsidR="00354470">
        <w:rPr>
          <w:rFonts w:ascii="Times New Roman" w:hAnsi="Times New Roman" w:cs="Times New Roman"/>
        </w:rPr>
        <w:t>To map UCI on TBoMS, o</w:t>
      </w:r>
      <w:r w:rsidR="00A84D2B">
        <w:rPr>
          <w:rFonts w:ascii="Times New Roman" w:hAnsi="Times New Roman" w:cs="Times New Roman"/>
        </w:rPr>
        <w:t xml:space="preserve">ne option could be to repeat </w:t>
      </w:r>
      <w:r w:rsidR="00497D5C">
        <w:rPr>
          <w:rFonts w:ascii="Times New Roman" w:hAnsi="Times New Roman" w:cs="Times New Roman"/>
        </w:rPr>
        <w:t xml:space="preserve">UCI </w:t>
      </w:r>
      <w:r w:rsidR="00A84D2B">
        <w:rPr>
          <w:rFonts w:ascii="Times New Roman" w:hAnsi="Times New Roman" w:cs="Times New Roman"/>
        </w:rPr>
        <w:t xml:space="preserve">in </w:t>
      </w:r>
      <w:r w:rsidR="00354470">
        <w:rPr>
          <w:rFonts w:ascii="Times New Roman" w:hAnsi="Times New Roman" w:cs="Times New Roman"/>
        </w:rPr>
        <w:t>multiple</w:t>
      </w:r>
      <w:r w:rsidR="00A84D2B">
        <w:rPr>
          <w:rFonts w:ascii="Times New Roman" w:hAnsi="Times New Roman" w:cs="Times New Roman"/>
        </w:rPr>
        <w:t xml:space="preserve"> </w:t>
      </w:r>
      <w:r w:rsidR="00C17C83">
        <w:rPr>
          <w:rFonts w:ascii="Times New Roman" w:hAnsi="Times New Roman" w:cs="Times New Roman"/>
        </w:rPr>
        <w:t>slots</w:t>
      </w:r>
      <w:r w:rsidR="00A84D2B">
        <w:rPr>
          <w:rFonts w:ascii="Times New Roman" w:hAnsi="Times New Roman" w:cs="Times New Roman"/>
        </w:rPr>
        <w:t xml:space="preserve"> </w:t>
      </w:r>
      <w:r w:rsidR="00C17C83">
        <w:rPr>
          <w:rFonts w:ascii="Times New Roman" w:hAnsi="Times New Roman" w:cs="Times New Roman"/>
        </w:rPr>
        <w:t xml:space="preserve">to increase the </w:t>
      </w:r>
      <w:r w:rsidR="00D02178">
        <w:rPr>
          <w:rFonts w:ascii="Times New Roman" w:hAnsi="Times New Roman" w:cs="Times New Roman"/>
        </w:rPr>
        <w:t xml:space="preserve">decoding </w:t>
      </w:r>
      <w:r w:rsidR="005D3461">
        <w:rPr>
          <w:rFonts w:ascii="Times New Roman" w:hAnsi="Times New Roman" w:cs="Times New Roman"/>
        </w:rPr>
        <w:t>performance</w:t>
      </w:r>
      <w:r w:rsidR="00C17C83">
        <w:rPr>
          <w:rFonts w:ascii="Times New Roman" w:hAnsi="Times New Roman" w:cs="Times New Roman"/>
        </w:rPr>
        <w:t xml:space="preserve"> of the UCI transmission.</w:t>
      </w:r>
      <w:r w:rsidR="005D3461">
        <w:rPr>
          <w:rFonts w:ascii="Times New Roman" w:hAnsi="Times New Roman" w:cs="Times New Roman"/>
        </w:rPr>
        <w:t xml:space="preserve"> If the UCI </w:t>
      </w:r>
      <w:r w:rsidR="00F51D41">
        <w:rPr>
          <w:rFonts w:ascii="Times New Roman" w:hAnsi="Times New Roman" w:cs="Times New Roman"/>
        </w:rPr>
        <w:t>repetition can lead to TBoMS performance degradation, UCI can be transmitted only in one slot.</w:t>
      </w:r>
    </w:p>
    <w:p w14:paraId="6F24A39D" w14:textId="534E7B42" w:rsidR="00FB17F1" w:rsidRPr="00764F45" w:rsidRDefault="00FB17F1" w:rsidP="005D3C1B">
      <w:pPr>
        <w:rPr>
          <w:rFonts w:ascii="Times New Roman" w:hAnsi="Times New Roman" w:cs="Times New Roman"/>
          <w:b/>
          <w:bCs/>
        </w:rPr>
      </w:pPr>
      <w:r w:rsidRPr="00764F45">
        <w:rPr>
          <w:rFonts w:ascii="Times New Roman" w:hAnsi="Times New Roman" w:cs="Times New Roman"/>
          <w:b/>
          <w:bCs/>
        </w:rPr>
        <w:t xml:space="preserve">Proposal </w:t>
      </w:r>
      <w:r w:rsidR="00E27630">
        <w:rPr>
          <w:rFonts w:ascii="Times New Roman" w:hAnsi="Times New Roman" w:cs="Times New Roman"/>
          <w:b/>
          <w:bCs/>
        </w:rPr>
        <w:t>5</w:t>
      </w:r>
      <w:r w:rsidRPr="00764F45">
        <w:rPr>
          <w:rFonts w:ascii="Times New Roman" w:hAnsi="Times New Roman" w:cs="Times New Roman"/>
          <w:b/>
          <w:bCs/>
        </w:rPr>
        <w:t xml:space="preserve">:  </w:t>
      </w:r>
      <w:r w:rsidR="00F333EE" w:rsidRPr="00764F45">
        <w:rPr>
          <w:rFonts w:ascii="Times New Roman" w:hAnsi="Times New Roman" w:cs="Times New Roman"/>
          <w:b/>
          <w:bCs/>
        </w:rPr>
        <w:t xml:space="preserve">Support </w:t>
      </w:r>
      <w:r w:rsidR="00F333EE" w:rsidRPr="00B75003">
        <w:rPr>
          <w:rFonts w:ascii="Times New Roman" w:hAnsi="Times New Roman" w:cs="Times New Roman"/>
          <w:b/>
          <w:bCs/>
        </w:rPr>
        <w:t xml:space="preserve">UCI </w:t>
      </w:r>
      <w:r w:rsidR="0069690F" w:rsidRPr="00B75003">
        <w:rPr>
          <w:rFonts w:ascii="Times New Roman" w:hAnsi="Times New Roman" w:cs="Times New Roman"/>
          <w:b/>
          <w:bCs/>
        </w:rPr>
        <w:t>multiplexing with TBoMS</w:t>
      </w:r>
      <w:r w:rsidRPr="00B75003">
        <w:rPr>
          <w:rFonts w:ascii="Times New Roman" w:hAnsi="Times New Roman" w:cs="Times New Roman"/>
          <w:b/>
          <w:bCs/>
        </w:rPr>
        <w:t>.</w:t>
      </w:r>
      <w:r w:rsidR="004B1BFE" w:rsidRPr="00B75003">
        <w:rPr>
          <w:rFonts w:ascii="Times New Roman" w:hAnsi="Times New Roman" w:cs="Times New Roman"/>
          <w:b/>
          <w:bCs/>
        </w:rPr>
        <w:t xml:space="preserve"> FFS whether UCI is repeated on the </w:t>
      </w:r>
      <w:r w:rsidR="00C304E6" w:rsidRPr="00B75003">
        <w:rPr>
          <w:rFonts w:ascii="Times New Roman" w:hAnsi="Times New Roman" w:cs="Times New Roman"/>
          <w:b/>
          <w:bCs/>
        </w:rPr>
        <w:t>multiple slots of TBoMS</w:t>
      </w:r>
      <w:r w:rsidR="00025E1F">
        <w:rPr>
          <w:rFonts w:ascii="Times New Roman" w:hAnsi="Times New Roman" w:cs="Times New Roman"/>
          <w:b/>
          <w:bCs/>
        </w:rPr>
        <w:t>.</w:t>
      </w:r>
    </w:p>
    <w:p w14:paraId="58900B91" w14:textId="0644C12C" w:rsidR="005526BC" w:rsidRPr="00072EE0" w:rsidRDefault="00955B2C" w:rsidP="005526BC">
      <w:pPr>
        <w:pStyle w:val="Heading2"/>
      </w:pPr>
      <w:r>
        <w:t>Retransmission</w:t>
      </w:r>
      <w:r w:rsidR="00FC0919">
        <w:t xml:space="preserve"> of </w:t>
      </w:r>
      <w:r w:rsidR="005526BC">
        <w:t xml:space="preserve">a </w:t>
      </w:r>
      <w:r w:rsidR="00F72A84">
        <w:t>T</w:t>
      </w:r>
      <w:r w:rsidR="0086374C">
        <w:t>B</w:t>
      </w:r>
      <w:r w:rsidR="00F72A84">
        <w:t>oMS</w:t>
      </w:r>
    </w:p>
    <w:p w14:paraId="7D22FCB3" w14:textId="3B98D1EE" w:rsidR="00451C33" w:rsidRPr="00325D82" w:rsidRDefault="005C064B" w:rsidP="00451C33">
      <w:pPr>
        <w:rPr>
          <w:rFonts w:ascii="Times New Roman" w:hAnsi="Times New Roman" w:cs="Times New Roman"/>
        </w:rPr>
      </w:pPr>
      <w:r w:rsidRPr="00325D82">
        <w:rPr>
          <w:rFonts w:ascii="Times New Roman" w:hAnsi="Times New Roman" w:cs="Times New Roman"/>
        </w:rPr>
        <w:t xml:space="preserve">In some cases, a portion of a </w:t>
      </w:r>
      <w:r w:rsidR="00F72A84">
        <w:rPr>
          <w:rFonts w:ascii="Times New Roman" w:hAnsi="Times New Roman" w:cs="Times New Roman"/>
        </w:rPr>
        <w:t>TBoMS</w:t>
      </w:r>
      <w:r w:rsidRPr="00325D82">
        <w:rPr>
          <w:rFonts w:ascii="Times New Roman" w:hAnsi="Times New Roman" w:cs="Times New Roman"/>
        </w:rPr>
        <w:t xml:space="preserve"> transmission can experience a different level of interference compared to other portions. The interference can be caused by deep fading, fast </w:t>
      </w:r>
      <w:proofErr w:type="gramStart"/>
      <w:r w:rsidRPr="00325D82">
        <w:rPr>
          <w:rFonts w:ascii="Times New Roman" w:hAnsi="Times New Roman" w:cs="Times New Roman"/>
        </w:rPr>
        <w:t>fading</w:t>
      </w:r>
      <w:proofErr w:type="gramEnd"/>
      <w:r w:rsidRPr="00325D82">
        <w:rPr>
          <w:rFonts w:ascii="Times New Roman" w:hAnsi="Times New Roman" w:cs="Times New Roman"/>
        </w:rPr>
        <w:t xml:space="preserve"> or other sporadic interference. In other cases, </w:t>
      </w:r>
      <w:r w:rsidR="00E86F85" w:rsidRPr="00325D82">
        <w:rPr>
          <w:rFonts w:ascii="Times New Roman" w:hAnsi="Times New Roman" w:cs="Times New Roman"/>
        </w:rPr>
        <w:t xml:space="preserve">a </w:t>
      </w:r>
      <w:r w:rsidR="00F72A84">
        <w:rPr>
          <w:rFonts w:ascii="Times New Roman" w:hAnsi="Times New Roman" w:cs="Times New Roman"/>
        </w:rPr>
        <w:t>TBoMS</w:t>
      </w:r>
      <w:r w:rsidR="00E86F85" w:rsidRPr="00325D82">
        <w:rPr>
          <w:rFonts w:ascii="Times New Roman" w:hAnsi="Times New Roman" w:cs="Times New Roman"/>
        </w:rPr>
        <w:t xml:space="preserve"> transmission can </w:t>
      </w:r>
      <w:r w:rsidR="00C90EF9" w:rsidRPr="00325D82">
        <w:rPr>
          <w:rFonts w:ascii="Times New Roman" w:hAnsi="Times New Roman" w:cs="Times New Roman"/>
        </w:rPr>
        <w:t>be</w:t>
      </w:r>
      <w:r w:rsidR="005526BC" w:rsidRPr="00325D82">
        <w:rPr>
          <w:rFonts w:ascii="Times New Roman" w:hAnsi="Times New Roman" w:cs="Times New Roman"/>
        </w:rPr>
        <w:t xml:space="preserve"> interrupted </w:t>
      </w:r>
      <w:r w:rsidR="00857F8B" w:rsidRPr="00325D82">
        <w:rPr>
          <w:rFonts w:ascii="Times New Roman" w:hAnsi="Times New Roman" w:cs="Times New Roman"/>
        </w:rPr>
        <w:t xml:space="preserve">by another </w:t>
      </w:r>
      <w:r w:rsidR="00861D5E" w:rsidRPr="00325D82">
        <w:rPr>
          <w:rFonts w:ascii="Times New Roman" w:hAnsi="Times New Roman" w:cs="Times New Roman"/>
        </w:rPr>
        <w:t xml:space="preserve">uplink </w:t>
      </w:r>
      <w:r w:rsidR="00857F8B" w:rsidRPr="00325D82">
        <w:rPr>
          <w:rFonts w:ascii="Times New Roman" w:hAnsi="Times New Roman" w:cs="Times New Roman"/>
        </w:rPr>
        <w:t>transmission</w:t>
      </w:r>
      <w:r w:rsidRPr="00325D82">
        <w:rPr>
          <w:rFonts w:ascii="Times New Roman" w:hAnsi="Times New Roman" w:cs="Times New Roman"/>
        </w:rPr>
        <w:t xml:space="preserve"> in inter-UE multiplexing scenario</w:t>
      </w:r>
      <w:r w:rsidR="00857F8B" w:rsidRPr="00325D82">
        <w:rPr>
          <w:rFonts w:ascii="Times New Roman" w:hAnsi="Times New Roman" w:cs="Times New Roman"/>
        </w:rPr>
        <w:t xml:space="preserve">. For example, </w:t>
      </w:r>
      <w:r w:rsidR="00E86F85" w:rsidRPr="00325D82">
        <w:rPr>
          <w:rFonts w:ascii="Times New Roman" w:hAnsi="Times New Roman" w:cs="Times New Roman"/>
        </w:rPr>
        <w:t xml:space="preserve">the gNB can schedule a higher priority transmission overlapping with part of the </w:t>
      </w:r>
      <w:r w:rsidR="00F72A84">
        <w:rPr>
          <w:rFonts w:ascii="Times New Roman" w:hAnsi="Times New Roman" w:cs="Times New Roman"/>
        </w:rPr>
        <w:t>TBoMS</w:t>
      </w:r>
      <w:r w:rsidR="00E86F85" w:rsidRPr="00325D82">
        <w:rPr>
          <w:rFonts w:ascii="Times New Roman" w:hAnsi="Times New Roman" w:cs="Times New Roman"/>
        </w:rPr>
        <w:t xml:space="preserve"> transmission. The gNB send</w:t>
      </w:r>
      <w:r w:rsidR="00861D5E" w:rsidRPr="00325D82">
        <w:rPr>
          <w:rFonts w:ascii="Times New Roman" w:hAnsi="Times New Roman" w:cs="Times New Roman"/>
        </w:rPr>
        <w:t>s</w:t>
      </w:r>
      <w:r w:rsidR="00E86F85" w:rsidRPr="00325D82">
        <w:rPr>
          <w:rFonts w:ascii="Times New Roman" w:hAnsi="Times New Roman" w:cs="Times New Roman"/>
        </w:rPr>
        <w:t xml:space="preserve"> a cancellation indication </w:t>
      </w:r>
      <w:r w:rsidRPr="00325D82">
        <w:rPr>
          <w:rFonts w:ascii="Times New Roman" w:hAnsi="Times New Roman" w:cs="Times New Roman"/>
        </w:rPr>
        <w:t xml:space="preserve">to cancel part of the </w:t>
      </w:r>
      <w:r w:rsidR="00F72A84">
        <w:rPr>
          <w:rFonts w:ascii="Times New Roman" w:hAnsi="Times New Roman" w:cs="Times New Roman"/>
        </w:rPr>
        <w:t>TBoMS</w:t>
      </w:r>
      <w:r w:rsidRPr="00325D82">
        <w:rPr>
          <w:rFonts w:ascii="Times New Roman" w:hAnsi="Times New Roman" w:cs="Times New Roman"/>
        </w:rPr>
        <w:t xml:space="preserve"> transmission. In another situation, the gNB can change the f</w:t>
      </w:r>
      <w:r w:rsidR="00451C33" w:rsidRPr="00325D82">
        <w:rPr>
          <w:rFonts w:ascii="Times New Roman" w:hAnsi="Times New Roman" w:cs="Times New Roman"/>
        </w:rPr>
        <w:t>lexible slot/symbol</w:t>
      </w:r>
      <w:r w:rsidRPr="00325D82">
        <w:rPr>
          <w:rFonts w:ascii="Times New Roman" w:hAnsi="Times New Roman" w:cs="Times New Roman"/>
        </w:rPr>
        <w:t xml:space="preserve">(s) </w:t>
      </w:r>
      <w:r w:rsidR="00451C33" w:rsidRPr="00325D82">
        <w:rPr>
          <w:rFonts w:ascii="Times New Roman" w:hAnsi="Times New Roman" w:cs="Times New Roman"/>
        </w:rPr>
        <w:t>to DL symbol</w:t>
      </w:r>
      <w:r w:rsidR="009706D8" w:rsidRPr="00325D82">
        <w:rPr>
          <w:rFonts w:ascii="Times New Roman" w:hAnsi="Times New Roman" w:cs="Times New Roman"/>
        </w:rPr>
        <w:t xml:space="preserve"> </w:t>
      </w:r>
      <w:r w:rsidRPr="00325D82">
        <w:rPr>
          <w:rFonts w:ascii="Times New Roman" w:hAnsi="Times New Roman" w:cs="Times New Roman"/>
        </w:rPr>
        <w:t xml:space="preserve">in </w:t>
      </w:r>
      <w:r w:rsidR="009706D8" w:rsidRPr="00325D82">
        <w:rPr>
          <w:rFonts w:ascii="Times New Roman" w:hAnsi="Times New Roman" w:cs="Times New Roman"/>
        </w:rPr>
        <w:t>dynamic TDD</w:t>
      </w:r>
      <w:r w:rsidR="00861D5E" w:rsidRPr="00325D82">
        <w:rPr>
          <w:rFonts w:ascii="Times New Roman" w:hAnsi="Times New Roman" w:cs="Times New Roman"/>
        </w:rPr>
        <w:t xml:space="preserve"> mode</w:t>
      </w:r>
      <w:r w:rsidRPr="00325D82">
        <w:rPr>
          <w:rFonts w:ascii="Times New Roman" w:hAnsi="Times New Roman" w:cs="Times New Roman"/>
        </w:rPr>
        <w:t xml:space="preserve">. For example, after scheduling the UE with </w:t>
      </w:r>
      <w:r w:rsidR="00F72A84">
        <w:rPr>
          <w:rFonts w:ascii="Times New Roman" w:hAnsi="Times New Roman" w:cs="Times New Roman"/>
        </w:rPr>
        <w:t>TBoMS</w:t>
      </w:r>
      <w:r w:rsidRPr="00325D82">
        <w:rPr>
          <w:rFonts w:ascii="Times New Roman" w:hAnsi="Times New Roman" w:cs="Times New Roman"/>
        </w:rPr>
        <w:t xml:space="preserve"> transmission, the gNB may </w:t>
      </w:r>
      <w:r w:rsidR="00861D5E" w:rsidRPr="00325D82">
        <w:rPr>
          <w:rFonts w:ascii="Times New Roman" w:hAnsi="Times New Roman" w:cs="Times New Roman"/>
        </w:rPr>
        <w:t>change some of the flexible symbols/slots to downlink symbols slots. In that case, the UE’s transmission will be interrupted.</w:t>
      </w:r>
    </w:p>
    <w:p w14:paraId="4730B0A7" w14:textId="04DB639A" w:rsidR="00072EE0" w:rsidRPr="00325D82" w:rsidRDefault="00072EE0" w:rsidP="00451C33">
      <w:pPr>
        <w:rPr>
          <w:rFonts w:ascii="Times New Roman" w:hAnsi="Times New Roman" w:cs="Times New Roman"/>
        </w:rPr>
      </w:pPr>
      <w:r w:rsidRPr="00325D82">
        <w:rPr>
          <w:rFonts w:ascii="Times New Roman" w:hAnsi="Times New Roman" w:cs="Times New Roman"/>
          <w:b/>
          <w:bCs/>
        </w:rPr>
        <w:t>Observation</w:t>
      </w:r>
      <w:r w:rsidR="007A1C94" w:rsidRPr="00325D82">
        <w:rPr>
          <w:rFonts w:ascii="Times New Roman" w:hAnsi="Times New Roman" w:cs="Times New Roman"/>
          <w:b/>
          <w:bCs/>
        </w:rPr>
        <w:t xml:space="preserve"> </w:t>
      </w:r>
      <w:r w:rsidR="00E27630">
        <w:rPr>
          <w:rFonts w:ascii="Times New Roman" w:hAnsi="Times New Roman" w:cs="Times New Roman"/>
          <w:b/>
          <w:bCs/>
        </w:rPr>
        <w:t>1</w:t>
      </w:r>
      <w:r w:rsidRPr="00325D82">
        <w:rPr>
          <w:rFonts w:ascii="Times New Roman" w:hAnsi="Times New Roman" w:cs="Times New Roman"/>
          <w:b/>
          <w:bCs/>
        </w:rPr>
        <w:t>:</w:t>
      </w:r>
      <w:r w:rsidRPr="00325D82">
        <w:rPr>
          <w:rFonts w:ascii="Times New Roman" w:hAnsi="Times New Roman" w:cs="Times New Roman"/>
        </w:rPr>
        <w:t xml:space="preserve"> </w:t>
      </w:r>
      <w:r w:rsidR="00861D5E" w:rsidRPr="00325D82">
        <w:rPr>
          <w:rFonts w:ascii="Times New Roman" w:hAnsi="Times New Roman" w:cs="Times New Roman"/>
          <w:b/>
          <w:bCs/>
        </w:rPr>
        <w:t xml:space="preserve">Portion of the </w:t>
      </w:r>
      <w:r w:rsidR="00F72A84">
        <w:rPr>
          <w:rFonts w:ascii="Times New Roman" w:hAnsi="Times New Roman" w:cs="Times New Roman"/>
          <w:b/>
          <w:bCs/>
        </w:rPr>
        <w:t>TBoMS</w:t>
      </w:r>
      <w:r w:rsidRPr="00325D82">
        <w:rPr>
          <w:rFonts w:ascii="Times New Roman" w:hAnsi="Times New Roman" w:cs="Times New Roman"/>
          <w:b/>
          <w:bCs/>
        </w:rPr>
        <w:t xml:space="preserve"> can be interrupted by another transmission or experience burst interference.</w:t>
      </w:r>
    </w:p>
    <w:p w14:paraId="44D3CE26" w14:textId="39D05D35" w:rsidR="00B94A5F" w:rsidRPr="00325D82" w:rsidRDefault="00861D5E" w:rsidP="005960AA">
      <w:pPr>
        <w:spacing w:before="120" w:after="120"/>
        <w:jc w:val="both"/>
        <w:rPr>
          <w:rFonts w:ascii="Times New Roman" w:hAnsi="Times New Roman" w:cs="Times New Roman"/>
        </w:rPr>
      </w:pPr>
      <w:r w:rsidRPr="00325D82">
        <w:rPr>
          <w:rFonts w:ascii="Times New Roman" w:hAnsi="Times New Roman" w:cs="Times New Roman"/>
        </w:rPr>
        <w:t xml:space="preserve">It can thus be beneficial to retransmit a portion of the TB that was not successfully decoded. Given the TBS is small, CBG retransmission may not be possible or efficient. </w:t>
      </w:r>
      <w:r w:rsidR="005960AA" w:rsidRPr="00325D82">
        <w:rPr>
          <w:rFonts w:ascii="Times New Roman" w:hAnsi="Times New Roman" w:cs="Times New Roman"/>
        </w:rPr>
        <w:t xml:space="preserve">To support retransmission of only portion of initially transmitted </w:t>
      </w:r>
      <w:r w:rsidR="00F72A84">
        <w:rPr>
          <w:rFonts w:ascii="Times New Roman" w:hAnsi="Times New Roman" w:cs="Times New Roman"/>
        </w:rPr>
        <w:t>TBoMS</w:t>
      </w:r>
      <w:r w:rsidR="005960AA" w:rsidRPr="00325D82">
        <w:rPr>
          <w:rFonts w:ascii="Times New Roman" w:hAnsi="Times New Roman" w:cs="Times New Roman"/>
        </w:rPr>
        <w:t>, t</w:t>
      </w:r>
      <w:r w:rsidRPr="00325D82">
        <w:rPr>
          <w:rFonts w:ascii="Times New Roman" w:hAnsi="Times New Roman" w:cs="Times New Roman"/>
        </w:rPr>
        <w:t xml:space="preserve">he gNB can request </w:t>
      </w:r>
      <w:r w:rsidR="005960AA" w:rsidRPr="00325D82">
        <w:rPr>
          <w:rFonts w:ascii="Times New Roman" w:hAnsi="Times New Roman" w:cs="Times New Roman"/>
        </w:rPr>
        <w:t xml:space="preserve">the UE </w:t>
      </w:r>
      <w:r w:rsidRPr="00325D82">
        <w:rPr>
          <w:rFonts w:ascii="Times New Roman" w:hAnsi="Times New Roman" w:cs="Times New Roman"/>
        </w:rPr>
        <w:t>to retransmit symbols mapped to a given slot for example.</w:t>
      </w:r>
      <w:r w:rsidR="005960AA" w:rsidRPr="00325D82">
        <w:rPr>
          <w:rFonts w:ascii="Times New Roman" w:hAnsi="Times New Roman" w:cs="Times New Roman"/>
        </w:rPr>
        <w:t xml:space="preserve"> The symbols mapped to a slot can be identified by an index and the gNB can request the retransmission of the symbols by indicating the slot index. Another</w:t>
      </w:r>
      <w:r w:rsidRPr="00325D82">
        <w:rPr>
          <w:rFonts w:ascii="Times New Roman" w:hAnsi="Times New Roman" w:cs="Times New Roman"/>
        </w:rPr>
        <w:t xml:space="preserve"> option could be to map the information carried per each slot </w:t>
      </w:r>
      <w:r w:rsidR="005960AA" w:rsidRPr="00325D82">
        <w:rPr>
          <w:rFonts w:ascii="Times New Roman" w:hAnsi="Times New Roman" w:cs="Times New Roman"/>
        </w:rPr>
        <w:t xml:space="preserve">for example </w:t>
      </w:r>
      <w:r w:rsidRPr="00325D82">
        <w:rPr>
          <w:rFonts w:ascii="Times New Roman" w:hAnsi="Times New Roman" w:cs="Times New Roman"/>
        </w:rPr>
        <w:t xml:space="preserve">into a </w:t>
      </w:r>
      <w:r w:rsidR="00451C33" w:rsidRPr="00325D82">
        <w:rPr>
          <w:rFonts w:ascii="Times New Roman" w:hAnsi="Times New Roman" w:cs="Times New Roman"/>
        </w:rPr>
        <w:t>HARQ process</w:t>
      </w:r>
      <w:r w:rsidRPr="00325D82">
        <w:rPr>
          <w:rFonts w:ascii="Times New Roman" w:hAnsi="Times New Roman" w:cs="Times New Roman"/>
        </w:rPr>
        <w:t>.</w:t>
      </w:r>
      <w:r w:rsidR="00451C33" w:rsidRPr="00325D82">
        <w:rPr>
          <w:rFonts w:ascii="Times New Roman" w:hAnsi="Times New Roman" w:cs="Times New Roman"/>
        </w:rPr>
        <w:t xml:space="preserve"> </w:t>
      </w:r>
    </w:p>
    <w:p w14:paraId="214205EE" w14:textId="6F88CF81" w:rsidR="00A13B71" w:rsidRDefault="00072EE0" w:rsidP="00B94A5F">
      <w:pPr>
        <w:rPr>
          <w:rFonts w:ascii="Times New Roman" w:hAnsi="Times New Roman" w:cs="Times New Roman"/>
          <w:b/>
          <w:bCs/>
        </w:rPr>
      </w:pPr>
      <w:r w:rsidRPr="00325D82">
        <w:rPr>
          <w:rFonts w:ascii="Times New Roman" w:hAnsi="Times New Roman" w:cs="Times New Roman"/>
          <w:b/>
          <w:bCs/>
        </w:rPr>
        <w:t>Proposal</w:t>
      </w:r>
      <w:r w:rsidR="005C064B" w:rsidRPr="00325D82">
        <w:rPr>
          <w:rFonts w:ascii="Times New Roman" w:hAnsi="Times New Roman" w:cs="Times New Roman"/>
          <w:b/>
          <w:bCs/>
        </w:rPr>
        <w:t xml:space="preserve"> </w:t>
      </w:r>
      <w:r w:rsidR="00E27630">
        <w:rPr>
          <w:rFonts w:ascii="Times New Roman" w:hAnsi="Times New Roman" w:cs="Times New Roman"/>
          <w:b/>
          <w:bCs/>
        </w:rPr>
        <w:t>6</w:t>
      </w:r>
      <w:r w:rsidRPr="00325D82">
        <w:rPr>
          <w:rFonts w:ascii="Times New Roman" w:hAnsi="Times New Roman" w:cs="Times New Roman"/>
          <w:b/>
          <w:bCs/>
        </w:rPr>
        <w:t xml:space="preserve">: </w:t>
      </w:r>
      <w:r w:rsidR="005C064B" w:rsidRPr="00325D82">
        <w:rPr>
          <w:rFonts w:ascii="Times New Roman" w:hAnsi="Times New Roman" w:cs="Times New Roman"/>
          <w:b/>
          <w:bCs/>
        </w:rPr>
        <w:t>S</w:t>
      </w:r>
      <w:r w:rsidRPr="00325D82">
        <w:rPr>
          <w:rFonts w:ascii="Times New Roman" w:hAnsi="Times New Roman" w:cs="Times New Roman"/>
          <w:b/>
          <w:bCs/>
        </w:rPr>
        <w:t xml:space="preserve">upport enhanced retransmission mechanisms to avoid the retransmission of the entire </w:t>
      </w:r>
      <w:r w:rsidR="00F72A84">
        <w:rPr>
          <w:rFonts w:ascii="Times New Roman" w:hAnsi="Times New Roman" w:cs="Times New Roman"/>
          <w:b/>
          <w:bCs/>
        </w:rPr>
        <w:t>TBoMS</w:t>
      </w:r>
      <w:r w:rsidRPr="00325D82">
        <w:rPr>
          <w:rFonts w:ascii="Times New Roman" w:hAnsi="Times New Roman" w:cs="Times New Roman"/>
          <w:b/>
          <w:bCs/>
        </w:rPr>
        <w:t xml:space="preserve">. </w:t>
      </w:r>
    </w:p>
    <w:p w14:paraId="4371B6E7" w14:textId="592A6ABC" w:rsidR="004361B3" w:rsidRDefault="004361B3" w:rsidP="004361B3">
      <w:pPr>
        <w:pStyle w:val="Heading2"/>
      </w:pPr>
      <w:r>
        <w:t xml:space="preserve">Repetition type A like TDRA </w:t>
      </w:r>
      <w:r w:rsidR="0038680F">
        <w:t>for special slots</w:t>
      </w:r>
    </w:p>
    <w:p w14:paraId="4B4D928D" w14:textId="59853A64" w:rsidR="00CA659A" w:rsidRPr="00512F89" w:rsidRDefault="00CA659A" w:rsidP="00512F89">
      <w:pPr>
        <w:spacing w:before="120" w:after="120"/>
        <w:jc w:val="both"/>
        <w:rPr>
          <w:rFonts w:ascii="Times New Roman" w:hAnsi="Times New Roman"/>
        </w:rPr>
      </w:pPr>
      <w:r w:rsidRPr="00512F89">
        <w:rPr>
          <w:rFonts w:ascii="Times New Roman" w:hAnsi="Times New Roman" w:cs="Times New Roman"/>
        </w:rPr>
        <w:t>In RAN1#105e</w:t>
      </w:r>
      <w:r>
        <w:rPr>
          <w:rFonts w:ascii="Times New Roman" w:hAnsi="Times New Roman" w:cs="Times New Roman"/>
        </w:rPr>
        <w:t xml:space="preserve">, the following agreements were made related to TDRA. </w:t>
      </w:r>
    </w:p>
    <w:tbl>
      <w:tblPr>
        <w:tblStyle w:val="TableGrid"/>
        <w:tblW w:w="0" w:type="auto"/>
        <w:tblLook w:val="04A0" w:firstRow="1" w:lastRow="0" w:firstColumn="1" w:lastColumn="0" w:noHBand="0" w:noVBand="1"/>
      </w:tblPr>
      <w:tblGrid>
        <w:gridCol w:w="9350"/>
      </w:tblGrid>
      <w:tr w:rsidR="00CA659A" w14:paraId="6EBD8CB8" w14:textId="77777777" w:rsidTr="00CA659A">
        <w:tc>
          <w:tcPr>
            <w:tcW w:w="9350" w:type="dxa"/>
          </w:tcPr>
          <w:p w14:paraId="7EA98A71" w14:textId="77777777" w:rsidR="00CA659A" w:rsidRPr="00DE1D34" w:rsidRDefault="00CA659A" w:rsidP="00CA659A">
            <w:pPr>
              <w:rPr>
                <w:rFonts w:ascii="Times New Roman" w:hAnsi="Times New Roman" w:cs="Times New Roman"/>
                <w:sz w:val="20"/>
                <w:szCs w:val="20"/>
                <w:highlight w:val="green"/>
              </w:rPr>
            </w:pPr>
            <w:r w:rsidRPr="00DE1D34">
              <w:rPr>
                <w:rFonts w:ascii="Times New Roman" w:hAnsi="Times New Roman" w:cs="Times New Roman"/>
                <w:sz w:val="20"/>
                <w:szCs w:val="20"/>
                <w:highlight w:val="green"/>
              </w:rPr>
              <w:t>Agreement:</w:t>
            </w:r>
          </w:p>
          <w:p w14:paraId="4931166C" w14:textId="77777777" w:rsidR="00CA659A" w:rsidRPr="00DE1D34" w:rsidRDefault="00CA659A" w:rsidP="00CA659A">
            <w:pPr>
              <w:spacing w:line="252" w:lineRule="auto"/>
              <w:rPr>
                <w:rFonts w:ascii="Times New Roman" w:eastAsia="Times New Roman" w:hAnsi="Times New Roman" w:cs="Times New Roman"/>
                <w:sz w:val="20"/>
                <w:szCs w:val="20"/>
              </w:rPr>
            </w:pPr>
            <w:r w:rsidRPr="00DE1D34">
              <w:rPr>
                <w:rFonts w:ascii="Times New Roman" w:eastAsia="Times New Roman" w:hAnsi="Times New Roman" w:cs="Times New Roman"/>
                <w:sz w:val="20"/>
                <w:szCs w:val="20"/>
              </w:rPr>
              <w:t xml:space="preserve">Time domain resource determination for TBoMS can be performed only via PUSCH repetition Type A like TDRA. </w:t>
            </w:r>
          </w:p>
          <w:p w14:paraId="7B36135C" w14:textId="77777777" w:rsidR="00CA659A" w:rsidRPr="00DE1D34" w:rsidRDefault="00CA659A" w:rsidP="00CA659A">
            <w:pPr>
              <w:numPr>
                <w:ilvl w:val="0"/>
                <w:numId w:val="41"/>
              </w:numPr>
              <w:spacing w:line="252" w:lineRule="auto"/>
              <w:rPr>
                <w:rFonts w:ascii="Times New Roman" w:eastAsia="Times New Roman" w:hAnsi="Times New Roman" w:cs="Times New Roman"/>
                <w:sz w:val="20"/>
                <w:szCs w:val="20"/>
              </w:rPr>
            </w:pPr>
            <w:r w:rsidRPr="00DE1D34">
              <w:rPr>
                <w:rFonts w:ascii="Times New Roman" w:eastAsia="Times New Roman" w:hAnsi="Times New Roman" w:cs="Times New Roman"/>
                <w:sz w:val="20"/>
                <w:szCs w:val="20"/>
              </w:rPr>
              <w:t>FFS: details</w:t>
            </w:r>
          </w:p>
          <w:p w14:paraId="6491A05D" w14:textId="77777777" w:rsidR="00CA659A" w:rsidRPr="00DE1D34" w:rsidRDefault="00CA659A" w:rsidP="00CA659A">
            <w:pPr>
              <w:numPr>
                <w:ilvl w:val="0"/>
                <w:numId w:val="41"/>
              </w:numPr>
              <w:rPr>
                <w:rFonts w:ascii="Times New Roman" w:eastAsia="MS Mincho" w:hAnsi="Times New Roman" w:cs="Times New Roman"/>
                <w:sz w:val="20"/>
                <w:szCs w:val="20"/>
              </w:rPr>
            </w:pPr>
            <w:r w:rsidRPr="00DE1D34">
              <w:rPr>
                <w:rFonts w:ascii="Times New Roman" w:hAnsi="Times New Roman" w:cs="Times New Roman"/>
                <w:sz w:val="20"/>
                <w:szCs w:val="20"/>
              </w:rPr>
              <w:lastRenderedPageBreak/>
              <w:t xml:space="preserve">FFS: </w:t>
            </w:r>
            <w:proofErr w:type="gramStart"/>
            <w:r w:rsidRPr="00DE1D34">
              <w:rPr>
                <w:rFonts w:ascii="Times New Roman" w:hAnsi="Times New Roman" w:cs="Times New Roman"/>
                <w:sz w:val="20"/>
                <w:szCs w:val="20"/>
              </w:rPr>
              <w:t>whether or not</w:t>
            </w:r>
            <w:proofErr w:type="gramEnd"/>
            <w:r w:rsidRPr="00DE1D34">
              <w:rPr>
                <w:rFonts w:ascii="Times New Roman" w:hAnsi="Times New Roman" w:cs="Times New Roman"/>
                <w:sz w:val="20"/>
                <w:szCs w:val="20"/>
              </w:rPr>
              <w:t xml:space="preserve"> optimizations </w:t>
            </w:r>
            <w:r w:rsidRPr="00DE1D34">
              <w:rPr>
                <w:rFonts w:ascii="Times New Roman" w:eastAsia="Times New Roman" w:hAnsi="Times New Roman" w:cs="Times New Roman"/>
                <w:sz w:val="20"/>
                <w:szCs w:val="20"/>
              </w:rPr>
              <w:t xml:space="preserve">for time domain resource determination </w:t>
            </w:r>
            <w:r w:rsidRPr="00DE1D34">
              <w:rPr>
                <w:rFonts w:ascii="Times New Roman" w:hAnsi="Times New Roman" w:cs="Times New Roman"/>
                <w:sz w:val="20"/>
                <w:szCs w:val="20"/>
              </w:rPr>
              <w:t xml:space="preserve">are necessary for allocating resource in the S slots (for the unpaired spectrum case) </w:t>
            </w:r>
          </w:p>
          <w:p w14:paraId="41C1F803" w14:textId="77777777" w:rsidR="00CA659A" w:rsidRPr="00DE1D34" w:rsidRDefault="00CA659A" w:rsidP="00CA659A">
            <w:pPr>
              <w:rPr>
                <w:rFonts w:ascii="Times New Roman" w:hAnsi="Times New Roman" w:cs="Times New Roman"/>
                <w:sz w:val="20"/>
                <w:szCs w:val="20"/>
              </w:rPr>
            </w:pPr>
          </w:p>
          <w:p w14:paraId="43BF8682" w14:textId="77777777" w:rsidR="00CA659A" w:rsidRPr="00DE1D34" w:rsidRDefault="00CA659A" w:rsidP="00CA659A">
            <w:pPr>
              <w:rPr>
                <w:rFonts w:ascii="Times New Roman" w:hAnsi="Times New Roman" w:cs="Times New Roman"/>
                <w:b/>
                <w:bCs/>
                <w:sz w:val="20"/>
                <w:szCs w:val="20"/>
                <w:highlight w:val="darkYellow"/>
              </w:rPr>
            </w:pPr>
            <w:r w:rsidRPr="00DE1D34">
              <w:rPr>
                <w:rFonts w:ascii="Times New Roman" w:hAnsi="Times New Roman" w:cs="Times New Roman"/>
                <w:b/>
                <w:bCs/>
                <w:sz w:val="20"/>
                <w:szCs w:val="20"/>
                <w:highlight w:val="darkYellow"/>
              </w:rPr>
              <w:t>Working assumption</w:t>
            </w:r>
          </w:p>
          <w:p w14:paraId="3D5E8914" w14:textId="5CF18C80" w:rsidR="00CA659A" w:rsidRPr="00512F89" w:rsidRDefault="00CA659A" w:rsidP="00CA659A">
            <w:pPr>
              <w:rPr>
                <w:lang w:eastAsia="zh-CN"/>
              </w:rPr>
            </w:pPr>
            <w:r w:rsidRPr="00DE1D34">
              <w:rPr>
                <w:rFonts w:ascii="Times New Roman" w:hAnsi="Times New Roman" w:cs="Times New Roman"/>
                <w:sz w:val="20"/>
                <w:szCs w:val="20"/>
              </w:rPr>
              <w:t>Allocating resources for TBoMS in the special slot in TDD is possible according to the agreed time domain resource determination for TBoMS.</w:t>
            </w:r>
          </w:p>
        </w:tc>
      </w:tr>
    </w:tbl>
    <w:p w14:paraId="56863F26" w14:textId="122FCA85" w:rsidR="00163791" w:rsidRDefault="00CA659A" w:rsidP="00CA659A">
      <w:pPr>
        <w:spacing w:before="120" w:after="120"/>
        <w:jc w:val="both"/>
        <w:rPr>
          <w:rFonts w:ascii="Times New Roman" w:hAnsi="Times New Roman" w:cs="Times New Roman"/>
        </w:rPr>
      </w:pPr>
      <w:r w:rsidRPr="00512F89">
        <w:rPr>
          <w:rFonts w:ascii="Times New Roman" w:hAnsi="Times New Roman" w:cs="Times New Roman"/>
        </w:rPr>
        <w:lastRenderedPageBreak/>
        <w:t xml:space="preserve">One of the </w:t>
      </w:r>
      <w:r>
        <w:rPr>
          <w:rFonts w:ascii="Times New Roman" w:hAnsi="Times New Roman" w:cs="Times New Roman"/>
        </w:rPr>
        <w:t>FFS points is whether resource allocation can be applied to TDD frame format with a special slot, e.g., DDDSU</w:t>
      </w:r>
      <w:r w:rsidR="00C64838">
        <w:rPr>
          <w:rFonts w:ascii="Times New Roman" w:hAnsi="Times New Roman" w:cs="Times New Roman"/>
        </w:rPr>
        <w:t xml:space="preserve"> where the special slot is located adjacent to the uplink slot. In this case, uplink symbols in the special slot can be used for TBoMS, </w:t>
      </w:r>
      <w:r w:rsidR="00C33685">
        <w:rPr>
          <w:rFonts w:ascii="Times New Roman" w:hAnsi="Times New Roman" w:cs="Times New Roman"/>
        </w:rPr>
        <w:t xml:space="preserve">allowing </w:t>
      </w:r>
      <w:r w:rsidR="00163791">
        <w:rPr>
          <w:rFonts w:ascii="Times New Roman" w:hAnsi="Times New Roman" w:cs="Times New Roman"/>
        </w:rPr>
        <w:t xml:space="preserve">PUSCH in TBoMS </w:t>
      </w:r>
      <w:r w:rsidR="00B20A33">
        <w:rPr>
          <w:rFonts w:ascii="Times New Roman" w:hAnsi="Times New Roman" w:cs="Times New Roman"/>
        </w:rPr>
        <w:t xml:space="preserve">utilize uplink symbols </w:t>
      </w:r>
      <w:r w:rsidR="00163791">
        <w:rPr>
          <w:rFonts w:ascii="Times New Roman" w:hAnsi="Times New Roman" w:cs="Times New Roman"/>
        </w:rPr>
        <w:t xml:space="preserve">beyond the uplink slot, improving resource utilization. Since Type A like TDRA is used for TBoMS, one possibility is to specify the number of symbols in PUSCH larger than 14, e.g., 15, 16 </w:t>
      </w:r>
      <w:r w:rsidR="003132E0">
        <w:rPr>
          <w:rFonts w:ascii="Times New Roman" w:hAnsi="Times New Roman" w:cs="Times New Roman"/>
        </w:rPr>
        <w:t>depending</w:t>
      </w:r>
      <w:r w:rsidR="00B6515C">
        <w:rPr>
          <w:rFonts w:ascii="Times New Roman" w:hAnsi="Times New Roman" w:cs="Times New Roman"/>
        </w:rPr>
        <w:t xml:space="preserve"> on the</w:t>
      </w:r>
      <w:r w:rsidR="00163791">
        <w:rPr>
          <w:rFonts w:ascii="Times New Roman" w:hAnsi="Times New Roman" w:cs="Times New Roman"/>
        </w:rPr>
        <w:t xml:space="preserve"> number of uplink symbols available in the special slot.</w:t>
      </w:r>
      <w:r w:rsidR="00B5256F">
        <w:rPr>
          <w:rFonts w:ascii="Times New Roman" w:hAnsi="Times New Roman" w:cs="Times New Roman"/>
        </w:rPr>
        <w:t xml:space="preserve"> Thus, a “virtual slot” is created by using the uplink symbols in the special s</w:t>
      </w:r>
      <w:r w:rsidR="00C454DA">
        <w:rPr>
          <w:rFonts w:ascii="Times New Roman" w:hAnsi="Times New Roman" w:cs="Times New Roman"/>
        </w:rPr>
        <w:t>lot.</w:t>
      </w:r>
    </w:p>
    <w:p w14:paraId="7B3BE94F" w14:textId="3D51CE6D" w:rsidR="00F55E54" w:rsidRPr="00AE5D9E" w:rsidRDefault="00A235B2" w:rsidP="00B94A5F">
      <w:pPr>
        <w:rPr>
          <w:rFonts w:ascii="Times New Roman" w:hAnsi="Times New Roman" w:cs="Times New Roman"/>
          <w:b/>
          <w:bCs/>
        </w:rPr>
      </w:pPr>
      <w:r w:rsidRPr="00325D82">
        <w:rPr>
          <w:rFonts w:ascii="Times New Roman" w:hAnsi="Times New Roman" w:cs="Times New Roman"/>
          <w:b/>
          <w:bCs/>
        </w:rPr>
        <w:t xml:space="preserve">Proposal </w:t>
      </w:r>
      <w:r w:rsidR="00E27630">
        <w:rPr>
          <w:rFonts w:ascii="Times New Roman" w:hAnsi="Times New Roman" w:cs="Times New Roman"/>
          <w:b/>
          <w:bCs/>
        </w:rPr>
        <w:t>7</w:t>
      </w:r>
      <w:r w:rsidRPr="00325D82">
        <w:rPr>
          <w:rFonts w:ascii="Times New Roman" w:hAnsi="Times New Roman" w:cs="Times New Roman"/>
          <w:b/>
          <w:bCs/>
        </w:rPr>
        <w:t xml:space="preserve">: </w:t>
      </w:r>
      <w:r w:rsidR="00692A09">
        <w:rPr>
          <w:rFonts w:ascii="Times New Roman" w:hAnsi="Times New Roman" w:cs="Times New Roman"/>
          <w:b/>
          <w:bCs/>
        </w:rPr>
        <w:t xml:space="preserve">For </w:t>
      </w:r>
      <w:r w:rsidR="00692A09" w:rsidRPr="00692A09">
        <w:rPr>
          <w:rFonts w:ascii="Times New Roman" w:hAnsi="Times New Roman" w:cs="Times New Roman"/>
          <w:b/>
          <w:bCs/>
        </w:rPr>
        <w:t>PUSCH repetition Type A like TDRA</w:t>
      </w:r>
      <w:r w:rsidR="00692A09">
        <w:rPr>
          <w:rFonts w:ascii="Times New Roman" w:hAnsi="Times New Roman" w:cs="Times New Roman"/>
          <w:b/>
          <w:bCs/>
        </w:rPr>
        <w:t>, support the number of symbols in PUSCH larger than 14</w:t>
      </w:r>
      <w:r w:rsidR="00D8621F">
        <w:rPr>
          <w:rFonts w:ascii="Times New Roman" w:hAnsi="Times New Roman" w:cs="Times New Roman"/>
          <w:b/>
          <w:bCs/>
        </w:rPr>
        <w:t xml:space="preserve"> when uplink symbols are allocated in </w:t>
      </w:r>
      <w:proofErr w:type="gramStart"/>
      <w:r w:rsidR="00D8621F">
        <w:rPr>
          <w:rFonts w:ascii="Times New Roman" w:hAnsi="Times New Roman" w:cs="Times New Roman"/>
          <w:b/>
          <w:bCs/>
        </w:rPr>
        <w:t>the a</w:t>
      </w:r>
      <w:proofErr w:type="gramEnd"/>
      <w:r w:rsidR="00D8621F">
        <w:rPr>
          <w:rFonts w:ascii="Times New Roman" w:hAnsi="Times New Roman" w:cs="Times New Roman"/>
          <w:b/>
          <w:bCs/>
        </w:rPr>
        <w:t xml:space="preserve"> special slot, prior to an uplink slot.</w:t>
      </w:r>
    </w:p>
    <w:p w14:paraId="771A4464" w14:textId="38DF5102" w:rsidR="0079265C" w:rsidRPr="00265983" w:rsidRDefault="0079265C" w:rsidP="0079265C">
      <w:pPr>
        <w:pStyle w:val="Heading1"/>
      </w:pPr>
      <w:r w:rsidRPr="00265983">
        <w:t>Conclusion</w:t>
      </w:r>
    </w:p>
    <w:p w14:paraId="2FA9620C" w14:textId="4B38EED4" w:rsidR="00025E1F" w:rsidRDefault="008218E6" w:rsidP="0079265C">
      <w:pPr>
        <w:spacing w:before="120" w:after="120"/>
        <w:jc w:val="both"/>
        <w:rPr>
          <w:rFonts w:ascii="Times New Roman" w:hAnsi="Times New Roman" w:cs="Times New Roman"/>
        </w:rPr>
      </w:pPr>
      <w:r w:rsidRPr="0030383B">
        <w:rPr>
          <w:rFonts w:ascii="Times New Roman" w:hAnsi="Times New Roman" w:cs="Times New Roman"/>
        </w:rPr>
        <w:t xml:space="preserve">In this contribution we discuss resource allocation aspects of the </w:t>
      </w:r>
      <w:r w:rsidR="00F72A84" w:rsidRPr="0030383B">
        <w:rPr>
          <w:rFonts w:ascii="Times New Roman" w:hAnsi="Times New Roman" w:cs="Times New Roman"/>
        </w:rPr>
        <w:t>TBoMS</w:t>
      </w:r>
      <w:r w:rsidRPr="0030383B">
        <w:rPr>
          <w:rFonts w:ascii="Times New Roman" w:hAnsi="Times New Roman" w:cs="Times New Roman"/>
        </w:rPr>
        <w:t xml:space="preserve"> transmission as well as enhanced retransmission schemes. </w:t>
      </w:r>
      <w:r w:rsidR="0079265C" w:rsidRPr="0048613C">
        <w:rPr>
          <w:rFonts w:ascii="Times New Roman" w:hAnsi="Times New Roman" w:cs="Times New Roman"/>
        </w:rPr>
        <w:t xml:space="preserve">The following observations </w:t>
      </w:r>
      <w:r w:rsidRPr="0048613C">
        <w:rPr>
          <w:rFonts w:ascii="Times New Roman" w:hAnsi="Times New Roman" w:cs="Times New Roman"/>
        </w:rPr>
        <w:t xml:space="preserve">and proposals </w:t>
      </w:r>
      <w:r w:rsidR="0079265C" w:rsidRPr="0048613C">
        <w:rPr>
          <w:rFonts w:ascii="Times New Roman" w:hAnsi="Times New Roman" w:cs="Times New Roman"/>
        </w:rPr>
        <w:t>are made in this contribution</w:t>
      </w:r>
      <w:r w:rsidR="005960AA" w:rsidRPr="0048613C">
        <w:rPr>
          <w:rFonts w:ascii="Times New Roman" w:hAnsi="Times New Roman" w:cs="Times New Roman"/>
        </w:rPr>
        <w:t>:</w:t>
      </w:r>
    </w:p>
    <w:p w14:paraId="720EE1EF" w14:textId="4B9E81C2" w:rsidR="00025E1F" w:rsidRDefault="00025E1F" w:rsidP="00025E1F">
      <w:pPr>
        <w:rPr>
          <w:rFonts w:ascii="Times New Roman" w:hAnsi="Times New Roman" w:cs="Times New Roman"/>
        </w:rPr>
      </w:pPr>
      <w:r w:rsidRPr="00325D82">
        <w:rPr>
          <w:rFonts w:ascii="Times New Roman" w:hAnsi="Times New Roman" w:cs="Times New Roman"/>
          <w:b/>
          <w:bCs/>
        </w:rPr>
        <w:t xml:space="preserve">Observation </w:t>
      </w:r>
      <w:r w:rsidR="00E27630">
        <w:rPr>
          <w:rFonts w:ascii="Times New Roman" w:hAnsi="Times New Roman" w:cs="Times New Roman"/>
          <w:b/>
          <w:bCs/>
        </w:rPr>
        <w:t>1</w:t>
      </w:r>
      <w:r w:rsidRPr="00325D82">
        <w:rPr>
          <w:rFonts w:ascii="Times New Roman" w:hAnsi="Times New Roman" w:cs="Times New Roman"/>
          <w:b/>
          <w:bCs/>
        </w:rPr>
        <w:t>:</w:t>
      </w:r>
      <w:r w:rsidRPr="00325D82">
        <w:rPr>
          <w:rFonts w:ascii="Times New Roman" w:hAnsi="Times New Roman" w:cs="Times New Roman"/>
        </w:rPr>
        <w:t xml:space="preserve"> </w:t>
      </w:r>
      <w:r w:rsidRPr="00325D82">
        <w:rPr>
          <w:rFonts w:ascii="Times New Roman" w:hAnsi="Times New Roman" w:cs="Times New Roman"/>
          <w:b/>
          <w:bCs/>
        </w:rPr>
        <w:t xml:space="preserve">Portion of the </w:t>
      </w:r>
      <w:r>
        <w:rPr>
          <w:rFonts w:ascii="Times New Roman" w:hAnsi="Times New Roman" w:cs="Times New Roman"/>
          <w:b/>
          <w:bCs/>
        </w:rPr>
        <w:t>TBoMS</w:t>
      </w:r>
      <w:r w:rsidRPr="00325D82">
        <w:rPr>
          <w:rFonts w:ascii="Times New Roman" w:hAnsi="Times New Roman" w:cs="Times New Roman"/>
          <w:b/>
          <w:bCs/>
        </w:rPr>
        <w:t xml:space="preserve"> can be interrupted by another transmission or experience burst interference.</w:t>
      </w:r>
    </w:p>
    <w:p w14:paraId="6A4329B1" w14:textId="6EE63F49" w:rsidR="00025E1F" w:rsidRPr="00B75003" w:rsidRDefault="00025E1F" w:rsidP="00025E1F">
      <w:pPr>
        <w:rPr>
          <w:rFonts w:ascii="Times New Roman" w:hAnsi="Times New Roman" w:cs="Times New Roman"/>
          <w:b/>
          <w:bCs/>
        </w:rPr>
      </w:pPr>
      <w:r w:rsidRPr="00141873">
        <w:rPr>
          <w:rFonts w:ascii="Times New Roman" w:hAnsi="Times New Roman" w:cs="Times New Roman"/>
          <w:b/>
          <w:bCs/>
        </w:rPr>
        <w:t>Proposal 1: Support dynamic enabling/disabling of TBoMS transmission</w:t>
      </w:r>
      <w:r>
        <w:rPr>
          <w:rFonts w:ascii="Times New Roman" w:hAnsi="Times New Roman" w:cs="Times New Roman"/>
          <w:b/>
          <w:bCs/>
        </w:rPr>
        <w:t xml:space="preserve"> using TDRA list configuration</w:t>
      </w:r>
      <w:r w:rsidRPr="00141873">
        <w:rPr>
          <w:rFonts w:ascii="Times New Roman" w:hAnsi="Times New Roman" w:cs="Times New Roman"/>
          <w:b/>
          <w:bCs/>
        </w:rPr>
        <w:t>.</w:t>
      </w:r>
    </w:p>
    <w:p w14:paraId="05A52CB1" w14:textId="264E7FEB" w:rsidR="00025E1F" w:rsidRDefault="00025E1F" w:rsidP="00025E1F">
      <w:pPr>
        <w:rPr>
          <w:rFonts w:ascii="Times New Roman" w:hAnsi="Times New Roman" w:cs="Times New Roman"/>
          <w:b/>
          <w:bCs/>
        </w:rPr>
      </w:pPr>
      <w:r w:rsidRPr="00935162">
        <w:rPr>
          <w:rFonts w:ascii="Times New Roman" w:hAnsi="Times New Roman" w:cs="Times New Roman"/>
          <w:b/>
          <w:bCs/>
        </w:rPr>
        <w:t xml:space="preserve">Proposal </w:t>
      </w:r>
      <w:r w:rsidR="00E27630">
        <w:rPr>
          <w:rFonts w:ascii="Times New Roman" w:hAnsi="Times New Roman" w:cs="Times New Roman"/>
          <w:b/>
          <w:bCs/>
        </w:rPr>
        <w:t>2</w:t>
      </w:r>
      <w:r w:rsidRPr="00935162">
        <w:rPr>
          <w:rFonts w:ascii="Times New Roman" w:hAnsi="Times New Roman" w:cs="Times New Roman"/>
          <w:b/>
          <w:bCs/>
        </w:rPr>
        <w:t xml:space="preserve">: </w:t>
      </w:r>
      <w:r>
        <w:rPr>
          <w:rFonts w:ascii="Times New Roman" w:hAnsi="Times New Roman" w:cs="Times New Roman"/>
          <w:b/>
          <w:bCs/>
        </w:rPr>
        <w:t>Single RV is supported for TBoMS transmission.</w:t>
      </w:r>
    </w:p>
    <w:p w14:paraId="734C8847" w14:textId="2C8E1378" w:rsidR="00025E1F" w:rsidRPr="00025FF3" w:rsidRDefault="00025E1F" w:rsidP="00025E1F">
      <w:pPr>
        <w:rPr>
          <w:rFonts w:ascii="Times New Roman" w:hAnsi="Times New Roman" w:cs="Times New Roman"/>
          <w:b/>
          <w:bCs/>
        </w:rPr>
      </w:pPr>
      <w:r w:rsidRPr="00935162">
        <w:rPr>
          <w:rFonts w:ascii="Times New Roman" w:hAnsi="Times New Roman" w:cs="Times New Roman"/>
          <w:b/>
          <w:bCs/>
        </w:rPr>
        <w:t xml:space="preserve">Proposal </w:t>
      </w:r>
      <w:r w:rsidR="00270549">
        <w:rPr>
          <w:rFonts w:ascii="Times New Roman" w:hAnsi="Times New Roman" w:cs="Times New Roman"/>
          <w:b/>
          <w:bCs/>
        </w:rPr>
        <w:t>3</w:t>
      </w:r>
      <w:r w:rsidRPr="00935162">
        <w:rPr>
          <w:rFonts w:ascii="Times New Roman" w:hAnsi="Times New Roman" w:cs="Times New Roman"/>
          <w:b/>
          <w:bCs/>
        </w:rPr>
        <w:t xml:space="preserve">: </w:t>
      </w:r>
      <w:r>
        <w:rPr>
          <w:rFonts w:ascii="Times New Roman" w:hAnsi="Times New Roman" w:cs="Times New Roman"/>
          <w:b/>
          <w:bCs/>
        </w:rPr>
        <w:t>For the structure of TBoMS, Option 3 is supported.</w:t>
      </w:r>
    </w:p>
    <w:p w14:paraId="2D5E5FA6" w14:textId="618DA5CD" w:rsidR="00025E1F" w:rsidRPr="00B75003" w:rsidRDefault="00025E1F" w:rsidP="00025E1F">
      <w:pPr>
        <w:rPr>
          <w:rFonts w:ascii="Times New Roman" w:hAnsi="Times New Roman" w:cs="Times New Roman"/>
          <w:b/>
          <w:bCs/>
        </w:rPr>
      </w:pPr>
      <w:r w:rsidRPr="00B9143E">
        <w:rPr>
          <w:rFonts w:ascii="Times New Roman" w:hAnsi="Times New Roman" w:cs="Times New Roman"/>
          <w:b/>
          <w:bCs/>
        </w:rPr>
        <w:t xml:space="preserve">Proposal </w:t>
      </w:r>
      <w:r w:rsidR="00270549">
        <w:rPr>
          <w:rFonts w:ascii="Times New Roman" w:hAnsi="Times New Roman" w:cs="Times New Roman"/>
          <w:b/>
          <w:bCs/>
        </w:rPr>
        <w:t>4</w:t>
      </w:r>
      <w:r w:rsidRPr="00B9143E">
        <w:rPr>
          <w:rFonts w:ascii="Times New Roman" w:hAnsi="Times New Roman" w:cs="Times New Roman"/>
          <w:b/>
          <w:bCs/>
        </w:rPr>
        <w:t>: Rate matching is performed per slot (Option a)</w:t>
      </w:r>
      <w:r>
        <w:rPr>
          <w:rFonts w:ascii="Times New Roman" w:hAnsi="Times New Roman" w:cs="Times New Roman"/>
          <w:b/>
          <w:bCs/>
        </w:rPr>
        <w:t>.</w:t>
      </w:r>
    </w:p>
    <w:p w14:paraId="59D416E2" w14:textId="121EA70E" w:rsidR="00025E1F" w:rsidRPr="00764F45" w:rsidRDefault="00025E1F" w:rsidP="00025E1F">
      <w:pPr>
        <w:rPr>
          <w:rFonts w:ascii="Times New Roman" w:hAnsi="Times New Roman" w:cs="Times New Roman"/>
          <w:b/>
          <w:bCs/>
        </w:rPr>
      </w:pPr>
      <w:r w:rsidRPr="00764F45">
        <w:rPr>
          <w:rFonts w:ascii="Times New Roman" w:hAnsi="Times New Roman" w:cs="Times New Roman"/>
          <w:b/>
          <w:bCs/>
        </w:rPr>
        <w:t xml:space="preserve">Proposal </w:t>
      </w:r>
      <w:r w:rsidR="00270549">
        <w:rPr>
          <w:rFonts w:ascii="Times New Roman" w:hAnsi="Times New Roman" w:cs="Times New Roman"/>
          <w:b/>
          <w:bCs/>
        </w:rPr>
        <w:t>5</w:t>
      </w:r>
      <w:r w:rsidRPr="00764F45">
        <w:rPr>
          <w:rFonts w:ascii="Times New Roman" w:hAnsi="Times New Roman" w:cs="Times New Roman"/>
          <w:b/>
          <w:bCs/>
        </w:rPr>
        <w:t xml:space="preserve">:  Support </w:t>
      </w:r>
      <w:r w:rsidRPr="00B75003">
        <w:rPr>
          <w:rFonts w:ascii="Times New Roman" w:hAnsi="Times New Roman" w:cs="Times New Roman"/>
          <w:b/>
          <w:bCs/>
        </w:rPr>
        <w:t>UCI multiplexing with TBoMS. FFS whether UCI is repeated on the multiple slots of TBoMS</w:t>
      </w:r>
      <w:r>
        <w:rPr>
          <w:rFonts w:ascii="Times New Roman" w:hAnsi="Times New Roman" w:cs="Times New Roman"/>
          <w:b/>
          <w:bCs/>
        </w:rPr>
        <w:t>.</w:t>
      </w:r>
    </w:p>
    <w:p w14:paraId="6C72DF2C" w14:textId="3CFB880C" w:rsidR="00025E1F" w:rsidRPr="00CF1DA6" w:rsidRDefault="00025E1F" w:rsidP="00025E1F">
      <w:pPr>
        <w:rPr>
          <w:rFonts w:ascii="Times New Roman" w:hAnsi="Times New Roman" w:cs="Times New Roman"/>
          <w:b/>
          <w:bCs/>
        </w:rPr>
      </w:pPr>
      <w:r w:rsidRPr="00325D82">
        <w:rPr>
          <w:rFonts w:ascii="Times New Roman" w:hAnsi="Times New Roman" w:cs="Times New Roman"/>
          <w:b/>
          <w:bCs/>
        </w:rPr>
        <w:t xml:space="preserve">Proposal </w:t>
      </w:r>
      <w:r w:rsidR="00270549">
        <w:rPr>
          <w:rFonts w:ascii="Times New Roman" w:hAnsi="Times New Roman" w:cs="Times New Roman"/>
          <w:b/>
          <w:bCs/>
        </w:rPr>
        <w:t>6</w:t>
      </w:r>
      <w:r w:rsidRPr="00325D82">
        <w:rPr>
          <w:rFonts w:ascii="Times New Roman" w:hAnsi="Times New Roman" w:cs="Times New Roman"/>
          <w:b/>
          <w:bCs/>
        </w:rPr>
        <w:t xml:space="preserve">: Support enhanced retransmission mechanisms to avoid the retransmission of the entire </w:t>
      </w:r>
      <w:r>
        <w:rPr>
          <w:rFonts w:ascii="Times New Roman" w:hAnsi="Times New Roman" w:cs="Times New Roman"/>
          <w:b/>
          <w:bCs/>
        </w:rPr>
        <w:t>TBoMS</w:t>
      </w:r>
      <w:r w:rsidRPr="00325D82">
        <w:rPr>
          <w:rFonts w:ascii="Times New Roman" w:hAnsi="Times New Roman" w:cs="Times New Roman"/>
          <w:b/>
          <w:bCs/>
        </w:rPr>
        <w:t xml:space="preserve">. </w:t>
      </w:r>
    </w:p>
    <w:p w14:paraId="60F77AE5" w14:textId="4E2F4FC4" w:rsidR="007E4C15" w:rsidRPr="00CF1DA6" w:rsidRDefault="007E4C15" w:rsidP="007E4C15">
      <w:pPr>
        <w:rPr>
          <w:rFonts w:ascii="Times New Roman" w:hAnsi="Times New Roman" w:cs="Times New Roman"/>
          <w:b/>
          <w:bCs/>
        </w:rPr>
      </w:pPr>
      <w:r w:rsidRPr="00325D82">
        <w:rPr>
          <w:rFonts w:ascii="Times New Roman" w:hAnsi="Times New Roman" w:cs="Times New Roman"/>
          <w:b/>
          <w:bCs/>
        </w:rPr>
        <w:t xml:space="preserve">Proposal </w:t>
      </w:r>
      <w:r w:rsidR="00270549">
        <w:rPr>
          <w:rFonts w:ascii="Times New Roman" w:hAnsi="Times New Roman" w:cs="Times New Roman"/>
          <w:b/>
          <w:bCs/>
        </w:rPr>
        <w:t>7</w:t>
      </w:r>
      <w:r w:rsidRPr="00325D82">
        <w:rPr>
          <w:rFonts w:ascii="Times New Roman" w:hAnsi="Times New Roman" w:cs="Times New Roman"/>
          <w:b/>
          <w:bCs/>
        </w:rPr>
        <w:t xml:space="preserve">: </w:t>
      </w:r>
      <w:r>
        <w:rPr>
          <w:rFonts w:ascii="Times New Roman" w:hAnsi="Times New Roman" w:cs="Times New Roman"/>
          <w:b/>
          <w:bCs/>
        </w:rPr>
        <w:t xml:space="preserve">For </w:t>
      </w:r>
      <w:r w:rsidRPr="00692A09">
        <w:rPr>
          <w:rFonts w:ascii="Times New Roman" w:hAnsi="Times New Roman" w:cs="Times New Roman"/>
          <w:b/>
          <w:bCs/>
        </w:rPr>
        <w:t>PUSCH repetition Type A like TDRA</w:t>
      </w:r>
      <w:r>
        <w:rPr>
          <w:rFonts w:ascii="Times New Roman" w:hAnsi="Times New Roman" w:cs="Times New Roman"/>
          <w:b/>
          <w:bCs/>
        </w:rPr>
        <w:t xml:space="preserve">, support the number of symbols in PUSCH larger than 14 when uplink symbols are allocated in </w:t>
      </w:r>
      <w:proofErr w:type="gramStart"/>
      <w:r>
        <w:rPr>
          <w:rFonts w:ascii="Times New Roman" w:hAnsi="Times New Roman" w:cs="Times New Roman"/>
          <w:b/>
          <w:bCs/>
        </w:rPr>
        <w:t>the a</w:t>
      </w:r>
      <w:proofErr w:type="gramEnd"/>
      <w:r>
        <w:rPr>
          <w:rFonts w:ascii="Times New Roman" w:hAnsi="Times New Roman" w:cs="Times New Roman"/>
          <w:b/>
          <w:bCs/>
        </w:rPr>
        <w:t xml:space="preserve"> special slot, prior to an uplink slot.</w:t>
      </w:r>
    </w:p>
    <w:p w14:paraId="51134CB7" w14:textId="77777777" w:rsidR="00025E1F" w:rsidRDefault="00025E1F" w:rsidP="0079265C">
      <w:pPr>
        <w:spacing w:before="120" w:after="120"/>
        <w:jc w:val="both"/>
        <w:rPr>
          <w:rFonts w:ascii="Times New Roman" w:hAnsi="Times New Roman" w:cs="Times New Roman"/>
        </w:rPr>
      </w:pPr>
    </w:p>
    <w:p w14:paraId="04DC7746" w14:textId="7DE04B78" w:rsidR="00B247A4" w:rsidRPr="00265983" w:rsidRDefault="00B247A4" w:rsidP="00B247A4">
      <w:pPr>
        <w:pStyle w:val="Heading1"/>
      </w:pPr>
      <w:r w:rsidRPr="00265983">
        <w:t>Refe</w:t>
      </w:r>
      <w:r w:rsidR="00E4647B" w:rsidRPr="00265983">
        <w:t>rences</w:t>
      </w:r>
    </w:p>
    <w:p w14:paraId="4FA1CDA0" w14:textId="042F66D8" w:rsidR="00B431D8" w:rsidRPr="00E32CD0" w:rsidRDefault="00B431D8" w:rsidP="00B431D8">
      <w:pPr>
        <w:pStyle w:val="Reference"/>
        <w:numPr>
          <w:ilvl w:val="0"/>
          <w:numId w:val="17"/>
        </w:numPr>
        <w:overflowPunct w:val="0"/>
        <w:autoSpaceDE w:val="0"/>
        <w:autoSpaceDN w:val="0"/>
        <w:adjustRightInd w:val="0"/>
        <w:spacing w:after="60" w:line="240" w:lineRule="auto"/>
        <w:textAlignment w:val="baseline"/>
        <w:rPr>
          <w:rFonts w:ascii="Times New Roman" w:hAnsi="Times New Roman"/>
        </w:rPr>
      </w:pPr>
      <w:bookmarkStart w:id="1" w:name="_Ref61525541"/>
      <w:r w:rsidRPr="005575BF">
        <w:rPr>
          <w:rFonts w:ascii="Times New Roman" w:hAnsi="Times New Roman"/>
        </w:rPr>
        <w:t>“</w:t>
      </w:r>
      <w:r w:rsidRPr="009A5BBD">
        <w:rPr>
          <w:rFonts w:ascii="Times New Roman" w:hAnsi="Times New Roman"/>
        </w:rPr>
        <w:t>Chair’s Notes RAN1#104b-e final” 3GPP TSG RAN WG1 #10</w:t>
      </w:r>
      <w:r w:rsidR="009A5BBD" w:rsidRPr="009A5BBD">
        <w:rPr>
          <w:rFonts w:ascii="Times New Roman" w:hAnsi="Times New Roman"/>
        </w:rPr>
        <w:t>5</w:t>
      </w:r>
      <w:r w:rsidRPr="009A5BBD">
        <w:rPr>
          <w:rFonts w:ascii="Times New Roman" w:hAnsi="Times New Roman"/>
        </w:rPr>
        <w:t xml:space="preserve">-e e-Meeting, </w:t>
      </w:r>
      <w:r w:rsidR="009A5BBD" w:rsidRPr="009A5BBD">
        <w:rPr>
          <w:rFonts w:ascii="Times New Roman" w:hAnsi="Times New Roman"/>
        </w:rPr>
        <w:t>May</w:t>
      </w:r>
      <w:r w:rsidRPr="009A5BBD">
        <w:rPr>
          <w:rFonts w:ascii="Times New Roman" w:hAnsi="Times New Roman"/>
        </w:rPr>
        <w:t xml:space="preserve"> 1</w:t>
      </w:r>
      <w:r w:rsidR="009A5BBD" w:rsidRPr="009A5BBD">
        <w:rPr>
          <w:rFonts w:ascii="Times New Roman" w:hAnsi="Times New Roman"/>
        </w:rPr>
        <w:t>0</w:t>
      </w:r>
      <w:r w:rsidRPr="009A5BBD">
        <w:rPr>
          <w:rFonts w:ascii="Times New Roman" w:hAnsi="Times New Roman"/>
        </w:rPr>
        <w:t>th – 2</w:t>
      </w:r>
      <w:r w:rsidR="009A5BBD" w:rsidRPr="009A5BBD">
        <w:rPr>
          <w:rFonts w:ascii="Times New Roman" w:hAnsi="Times New Roman"/>
        </w:rPr>
        <w:t>7</w:t>
      </w:r>
      <w:r w:rsidRPr="009A5BBD">
        <w:rPr>
          <w:rFonts w:ascii="Times New Roman" w:hAnsi="Times New Roman"/>
        </w:rPr>
        <w:t>th, 2021.</w:t>
      </w:r>
    </w:p>
    <w:p w14:paraId="5149BF36" w14:textId="3D52C6B5" w:rsidR="00077B42" w:rsidRDefault="003F4BD6">
      <w:pPr>
        <w:pStyle w:val="Heading1"/>
      </w:pPr>
      <w:bookmarkStart w:id="2" w:name="_Ref71038849"/>
      <w:bookmarkEnd w:id="1"/>
      <w:r>
        <w:lastRenderedPageBreak/>
        <w:t>Appendix</w:t>
      </w:r>
      <w:bookmarkEnd w:id="2"/>
      <w:r>
        <w:t xml:space="preserve"> </w:t>
      </w:r>
    </w:p>
    <w:p w14:paraId="1DE9F4A1" w14:textId="086F0470" w:rsidR="00DE1D34" w:rsidRPr="00DE1D34" w:rsidRDefault="00100768" w:rsidP="00DE1D34">
      <w:pPr>
        <w:pStyle w:val="Heading2"/>
      </w:pPr>
      <w:r>
        <w:t>Agreements</w:t>
      </w:r>
    </w:p>
    <w:p w14:paraId="335A9111" w14:textId="77777777" w:rsidR="00DE1D34" w:rsidRDefault="00DE1D34" w:rsidP="00DE1D34">
      <w:pPr>
        <w:rPr>
          <w:rFonts w:ascii="Times New Roman" w:hAnsi="Times New Roman" w:cs="Times New Roman"/>
          <w:lang w:val="en-GB" w:eastAsia="zh-CN"/>
        </w:rPr>
      </w:pPr>
      <w:r w:rsidRPr="00325D82">
        <w:rPr>
          <w:rFonts w:ascii="Times New Roman" w:hAnsi="Times New Roman" w:cs="Times New Roman"/>
          <w:lang w:val="en-GB" w:eastAsia="zh-CN"/>
        </w:rPr>
        <w:t>Agreements from RAN1#10</w:t>
      </w:r>
      <w:r>
        <w:rPr>
          <w:rFonts w:ascii="Times New Roman" w:hAnsi="Times New Roman" w:cs="Times New Roman"/>
          <w:lang w:val="en-GB" w:eastAsia="zh-CN"/>
        </w:rPr>
        <w:t>5</w:t>
      </w:r>
      <w:r w:rsidRPr="00325D82">
        <w:rPr>
          <w:rFonts w:ascii="Times New Roman" w:hAnsi="Times New Roman" w:cs="Times New Roman"/>
          <w:lang w:val="en-GB" w:eastAsia="zh-CN"/>
        </w:rPr>
        <w:t>e meeting:</w:t>
      </w:r>
    </w:p>
    <w:tbl>
      <w:tblPr>
        <w:tblStyle w:val="TableGrid"/>
        <w:tblW w:w="0" w:type="auto"/>
        <w:tblLook w:val="04A0" w:firstRow="1" w:lastRow="0" w:firstColumn="1" w:lastColumn="0" w:noHBand="0" w:noVBand="1"/>
      </w:tblPr>
      <w:tblGrid>
        <w:gridCol w:w="9350"/>
      </w:tblGrid>
      <w:tr w:rsidR="00DE1D34" w14:paraId="22E1415F" w14:textId="77777777" w:rsidTr="00DC03C7">
        <w:tc>
          <w:tcPr>
            <w:tcW w:w="9350" w:type="dxa"/>
          </w:tcPr>
          <w:p w14:paraId="347C0514" w14:textId="77777777" w:rsidR="00DE1D34" w:rsidRPr="00DE1D34" w:rsidRDefault="00DE1D34" w:rsidP="00DC03C7">
            <w:pPr>
              <w:rPr>
                <w:rFonts w:ascii="Times New Roman" w:hAnsi="Times New Roman" w:cs="Times New Roman"/>
                <w:b/>
                <w:bCs/>
                <w:sz w:val="20"/>
                <w:szCs w:val="20"/>
                <w:highlight w:val="darkYellow"/>
              </w:rPr>
            </w:pPr>
            <w:r w:rsidRPr="00DE1D34">
              <w:rPr>
                <w:rFonts w:ascii="Times New Roman" w:hAnsi="Times New Roman" w:cs="Times New Roman"/>
                <w:b/>
                <w:bCs/>
                <w:sz w:val="20"/>
                <w:szCs w:val="20"/>
                <w:highlight w:val="darkYellow"/>
              </w:rPr>
              <w:t>Working assumption</w:t>
            </w:r>
          </w:p>
          <w:p w14:paraId="14DBAA2F" w14:textId="77777777" w:rsidR="00DE1D34" w:rsidRPr="00DE1D34" w:rsidRDefault="00DE1D34" w:rsidP="00DC03C7">
            <w:pPr>
              <w:spacing w:line="252" w:lineRule="auto"/>
              <w:rPr>
                <w:rFonts w:ascii="Times New Roman" w:hAnsi="Times New Roman" w:cs="Times New Roman"/>
                <w:sz w:val="20"/>
                <w:szCs w:val="20"/>
              </w:rPr>
            </w:pPr>
            <w:r w:rsidRPr="00DE1D34">
              <w:rPr>
                <w:rFonts w:ascii="Times New Roman" w:hAnsi="Times New Roman" w:cs="Times New Roman"/>
                <w:sz w:val="20"/>
                <w:szCs w:val="20"/>
              </w:rPr>
              <w:t xml:space="preserve">A transmission occasion for TBoMS (TOT) is constituted of at least one slot or multiple consecutive physical slots for UL transmission </w:t>
            </w:r>
          </w:p>
          <w:p w14:paraId="4A1C7F5A" w14:textId="77777777" w:rsidR="00DE1D34" w:rsidRPr="00DE1D34" w:rsidRDefault="00DE1D34" w:rsidP="00DC03C7">
            <w:pPr>
              <w:pStyle w:val="ListParagraph"/>
              <w:numPr>
                <w:ilvl w:val="0"/>
                <w:numId w:val="39"/>
              </w:numPr>
              <w:spacing w:line="252"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FFS: whether the concept of TOT will be used for designing aspects related to signal generation, e.g., rate-matching, power control, etc.</w:t>
            </w:r>
          </w:p>
          <w:p w14:paraId="424E74F7" w14:textId="77777777" w:rsidR="00DE1D34" w:rsidRPr="00DE1D34" w:rsidRDefault="00DE1D34" w:rsidP="00DC03C7">
            <w:pPr>
              <w:pStyle w:val="ListParagraph"/>
              <w:numPr>
                <w:ilvl w:val="0"/>
                <w:numId w:val="39"/>
              </w:numPr>
              <w:spacing w:line="252"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FFS: whether such concept will be specified or not.</w:t>
            </w:r>
          </w:p>
          <w:p w14:paraId="56E9F654" w14:textId="77777777" w:rsidR="00DE1D34" w:rsidRPr="00DE1D34" w:rsidRDefault="00DE1D34" w:rsidP="00DC03C7">
            <w:pPr>
              <w:rPr>
                <w:rFonts w:ascii="Times New Roman" w:hAnsi="Times New Roman" w:cs="Times New Roman"/>
                <w:sz w:val="20"/>
                <w:szCs w:val="20"/>
              </w:rPr>
            </w:pPr>
          </w:p>
          <w:p w14:paraId="689BE31C" w14:textId="77777777" w:rsidR="00DE1D34" w:rsidRPr="00DE1D34" w:rsidRDefault="00DE1D34" w:rsidP="00DC03C7">
            <w:pPr>
              <w:rPr>
                <w:rFonts w:ascii="Times New Roman" w:hAnsi="Times New Roman" w:cs="Times New Roman"/>
                <w:sz w:val="20"/>
                <w:szCs w:val="20"/>
              </w:rPr>
            </w:pPr>
          </w:p>
          <w:p w14:paraId="3F6486E8" w14:textId="77777777" w:rsidR="00DE1D34" w:rsidRPr="00DE1D34" w:rsidRDefault="00DE1D34" w:rsidP="00DC03C7">
            <w:pPr>
              <w:rPr>
                <w:rFonts w:ascii="Times New Roman" w:hAnsi="Times New Roman" w:cs="Times New Roman"/>
                <w:sz w:val="20"/>
                <w:szCs w:val="20"/>
                <w:highlight w:val="green"/>
              </w:rPr>
            </w:pPr>
            <w:r w:rsidRPr="00DE1D34">
              <w:rPr>
                <w:rFonts w:ascii="Times New Roman" w:hAnsi="Times New Roman" w:cs="Times New Roman"/>
                <w:sz w:val="20"/>
                <w:szCs w:val="20"/>
                <w:highlight w:val="green"/>
              </w:rPr>
              <w:t>Agreement:</w:t>
            </w:r>
          </w:p>
          <w:p w14:paraId="0E98550A" w14:textId="77777777" w:rsidR="00DE1D34" w:rsidRPr="00DE1D34" w:rsidRDefault="00DE1D34" w:rsidP="00DC03C7">
            <w:pPr>
              <w:numPr>
                <w:ilvl w:val="0"/>
                <w:numId w:val="38"/>
              </w:numPr>
              <w:rPr>
                <w:rFonts w:ascii="Times New Roman" w:hAnsi="Times New Roman" w:cs="Times New Roman"/>
                <w:sz w:val="20"/>
                <w:szCs w:val="20"/>
              </w:rPr>
            </w:pPr>
            <w:r w:rsidRPr="00DE1D34">
              <w:rPr>
                <w:rFonts w:ascii="Times New Roman" w:hAnsi="Times New Roman" w:cs="Times New Roman"/>
                <w:sz w:val="20"/>
                <w:szCs w:val="20"/>
              </w:rPr>
              <w:t>The structure of TBoMS will be according to only one of these two options (to be down-selected in RAN1#106-e)</w:t>
            </w:r>
          </w:p>
          <w:p w14:paraId="0503238C" w14:textId="77777777" w:rsidR="00DE1D34" w:rsidRPr="00DE1D34" w:rsidRDefault="00DE1D34" w:rsidP="00DC03C7">
            <w:pPr>
              <w:pStyle w:val="ListParagraph"/>
              <w:numPr>
                <w:ilvl w:val="1"/>
                <w:numId w:val="36"/>
              </w:numPr>
              <w:spacing w:after="180" w:line="256"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 xml:space="preserve">Option 3, if a design based on single RV is adopted. </w:t>
            </w:r>
          </w:p>
          <w:p w14:paraId="64776D33" w14:textId="77777777" w:rsidR="00DE1D34" w:rsidRPr="00DE1D34" w:rsidRDefault="00DE1D34" w:rsidP="00DC03C7">
            <w:pPr>
              <w:pStyle w:val="ListParagraph"/>
              <w:numPr>
                <w:ilvl w:val="1"/>
                <w:numId w:val="36"/>
              </w:numPr>
              <w:spacing w:after="180" w:line="256"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 xml:space="preserve">Option 4, if a design based on different RVs is adopted. </w:t>
            </w:r>
          </w:p>
          <w:p w14:paraId="54A53855" w14:textId="77777777" w:rsidR="00DE1D34" w:rsidRPr="00DE1D34" w:rsidRDefault="00DE1D34" w:rsidP="00DC03C7">
            <w:pPr>
              <w:numPr>
                <w:ilvl w:val="0"/>
                <w:numId w:val="36"/>
              </w:numPr>
              <w:rPr>
                <w:rFonts w:ascii="Times New Roman" w:hAnsi="Times New Roman" w:cs="Times New Roman"/>
                <w:sz w:val="20"/>
                <w:szCs w:val="20"/>
              </w:rPr>
            </w:pPr>
            <w:r w:rsidRPr="00DE1D34">
              <w:rPr>
                <w:rFonts w:ascii="Times New Roman" w:hAnsi="Times New Roman" w:cs="Times New Roman"/>
                <w:sz w:val="20"/>
                <w:szCs w:val="20"/>
              </w:rPr>
              <w:t xml:space="preserve">FFS: other details, e.g., rate-matching, TBS determination, collision handling, etc. </w:t>
            </w:r>
          </w:p>
          <w:p w14:paraId="616F09EA" w14:textId="77777777" w:rsidR="00DE1D34" w:rsidRPr="00DE1D34" w:rsidRDefault="00DE1D34" w:rsidP="00DC03C7">
            <w:pPr>
              <w:numPr>
                <w:ilvl w:val="0"/>
                <w:numId w:val="36"/>
              </w:numPr>
              <w:rPr>
                <w:rFonts w:ascii="Times New Roman" w:hAnsi="Times New Roman" w:cs="Times New Roman"/>
                <w:sz w:val="20"/>
                <w:szCs w:val="20"/>
              </w:rPr>
            </w:pPr>
            <w:r w:rsidRPr="00DE1D34">
              <w:rPr>
                <w:rFonts w:ascii="Times New Roman" w:hAnsi="Times New Roman" w:cs="Times New Roman"/>
                <w:sz w:val="20"/>
                <w:szCs w:val="20"/>
              </w:rPr>
              <w:t>The single RV is not constrained to have only the same coded bits in each slot or in each TOT</w:t>
            </w:r>
          </w:p>
          <w:p w14:paraId="7BDC4B91" w14:textId="77777777" w:rsidR="00DE1D34" w:rsidRPr="00DE1D34" w:rsidRDefault="00DE1D34" w:rsidP="00DC03C7">
            <w:pPr>
              <w:numPr>
                <w:ilvl w:val="0"/>
                <w:numId w:val="36"/>
              </w:numPr>
              <w:rPr>
                <w:rFonts w:ascii="Times New Roman" w:hAnsi="Times New Roman" w:cs="Times New Roman"/>
                <w:sz w:val="20"/>
                <w:szCs w:val="20"/>
              </w:rPr>
            </w:pPr>
            <w:r w:rsidRPr="00DE1D34">
              <w:rPr>
                <w:rFonts w:ascii="Times New Roman" w:hAnsi="Times New Roman" w:cs="Times New Roman"/>
                <w:sz w:val="20"/>
                <w:szCs w:val="20"/>
              </w:rPr>
              <w:t xml:space="preserve">The concept of TOT as per the corresponding Working assumption is used to define Option 3 and Option 4 and may or may not be used to design other details, e.g., rate-matching, TBS determination, collision handling and so on. </w:t>
            </w:r>
          </w:p>
          <w:p w14:paraId="4D4BF9A7" w14:textId="77777777" w:rsidR="00DE1D34" w:rsidRPr="00DE1D34" w:rsidRDefault="00DE1D34" w:rsidP="00DC03C7">
            <w:pPr>
              <w:rPr>
                <w:rFonts w:ascii="Times New Roman" w:hAnsi="Times New Roman" w:cs="Times New Roman"/>
                <w:sz w:val="20"/>
                <w:szCs w:val="20"/>
              </w:rPr>
            </w:pPr>
          </w:p>
          <w:p w14:paraId="76B55ECC" w14:textId="77777777" w:rsidR="00DE1D34" w:rsidRPr="00DE1D34" w:rsidRDefault="00DE1D34" w:rsidP="00DC03C7">
            <w:pPr>
              <w:rPr>
                <w:rFonts w:ascii="Times New Roman" w:hAnsi="Times New Roman" w:cs="Times New Roman"/>
                <w:sz w:val="20"/>
                <w:szCs w:val="20"/>
              </w:rPr>
            </w:pPr>
          </w:p>
          <w:p w14:paraId="27029DDD" w14:textId="77777777" w:rsidR="00DE1D34" w:rsidRPr="00DE1D34" w:rsidRDefault="00DE1D34" w:rsidP="00DC03C7">
            <w:pPr>
              <w:rPr>
                <w:rFonts w:ascii="Times New Roman" w:hAnsi="Times New Roman" w:cs="Times New Roman"/>
                <w:sz w:val="20"/>
                <w:szCs w:val="20"/>
                <w:highlight w:val="green"/>
              </w:rPr>
            </w:pPr>
            <w:r w:rsidRPr="00DE1D34">
              <w:rPr>
                <w:rFonts w:ascii="Times New Roman" w:hAnsi="Times New Roman" w:cs="Times New Roman"/>
                <w:sz w:val="20"/>
                <w:szCs w:val="20"/>
                <w:highlight w:val="green"/>
              </w:rPr>
              <w:t>Agreement:</w:t>
            </w:r>
          </w:p>
          <w:p w14:paraId="2A6EF48A" w14:textId="77777777" w:rsidR="00DE1D34" w:rsidRPr="00DE1D34" w:rsidRDefault="00DE1D34" w:rsidP="00DC03C7">
            <w:pPr>
              <w:spacing w:line="252" w:lineRule="auto"/>
              <w:rPr>
                <w:rFonts w:ascii="Times New Roman" w:eastAsia="Times New Roman" w:hAnsi="Times New Roman" w:cs="Times New Roman"/>
                <w:sz w:val="20"/>
                <w:szCs w:val="20"/>
              </w:rPr>
            </w:pPr>
            <w:r w:rsidRPr="00DE1D34">
              <w:rPr>
                <w:rFonts w:ascii="Times New Roman" w:eastAsia="Times New Roman" w:hAnsi="Times New Roman" w:cs="Times New Roman"/>
                <w:sz w:val="20"/>
                <w:szCs w:val="20"/>
              </w:rPr>
              <w:t xml:space="preserve">Time domain resource determination for TBoMS can be performed only via PUSCH repetition Type A like TDRA. </w:t>
            </w:r>
          </w:p>
          <w:p w14:paraId="7DA81005" w14:textId="77777777" w:rsidR="00DE1D34" w:rsidRPr="00DE1D34" w:rsidRDefault="00DE1D34" w:rsidP="00DC03C7">
            <w:pPr>
              <w:numPr>
                <w:ilvl w:val="0"/>
                <w:numId w:val="41"/>
              </w:numPr>
              <w:spacing w:line="252" w:lineRule="auto"/>
              <w:rPr>
                <w:rFonts w:ascii="Times New Roman" w:eastAsia="Times New Roman" w:hAnsi="Times New Roman" w:cs="Times New Roman"/>
                <w:sz w:val="20"/>
                <w:szCs w:val="20"/>
              </w:rPr>
            </w:pPr>
            <w:r w:rsidRPr="00DE1D34">
              <w:rPr>
                <w:rFonts w:ascii="Times New Roman" w:eastAsia="Times New Roman" w:hAnsi="Times New Roman" w:cs="Times New Roman"/>
                <w:sz w:val="20"/>
                <w:szCs w:val="20"/>
              </w:rPr>
              <w:t>FFS: details</w:t>
            </w:r>
          </w:p>
          <w:p w14:paraId="337B915E" w14:textId="77777777" w:rsidR="00DE1D34" w:rsidRPr="00DE1D34" w:rsidRDefault="00DE1D34" w:rsidP="00DC03C7">
            <w:pPr>
              <w:numPr>
                <w:ilvl w:val="0"/>
                <w:numId w:val="41"/>
              </w:numPr>
              <w:rPr>
                <w:rFonts w:ascii="Times New Roman" w:eastAsia="MS Mincho" w:hAnsi="Times New Roman" w:cs="Times New Roman"/>
                <w:sz w:val="20"/>
                <w:szCs w:val="20"/>
              </w:rPr>
            </w:pPr>
            <w:r w:rsidRPr="00DE1D34">
              <w:rPr>
                <w:rFonts w:ascii="Times New Roman" w:hAnsi="Times New Roman" w:cs="Times New Roman"/>
                <w:sz w:val="20"/>
                <w:szCs w:val="20"/>
              </w:rPr>
              <w:t xml:space="preserve">FFS: </w:t>
            </w:r>
            <w:proofErr w:type="gramStart"/>
            <w:r w:rsidRPr="00DE1D34">
              <w:rPr>
                <w:rFonts w:ascii="Times New Roman" w:hAnsi="Times New Roman" w:cs="Times New Roman"/>
                <w:sz w:val="20"/>
                <w:szCs w:val="20"/>
              </w:rPr>
              <w:t>whether or not</w:t>
            </w:r>
            <w:proofErr w:type="gramEnd"/>
            <w:r w:rsidRPr="00DE1D34">
              <w:rPr>
                <w:rFonts w:ascii="Times New Roman" w:hAnsi="Times New Roman" w:cs="Times New Roman"/>
                <w:sz w:val="20"/>
                <w:szCs w:val="20"/>
              </w:rPr>
              <w:t xml:space="preserve"> optimizations </w:t>
            </w:r>
            <w:r w:rsidRPr="00DE1D34">
              <w:rPr>
                <w:rFonts w:ascii="Times New Roman" w:eastAsia="Times New Roman" w:hAnsi="Times New Roman" w:cs="Times New Roman"/>
                <w:sz w:val="20"/>
                <w:szCs w:val="20"/>
              </w:rPr>
              <w:t xml:space="preserve">for time domain resource determination </w:t>
            </w:r>
            <w:r w:rsidRPr="00DE1D34">
              <w:rPr>
                <w:rFonts w:ascii="Times New Roman" w:hAnsi="Times New Roman" w:cs="Times New Roman"/>
                <w:sz w:val="20"/>
                <w:szCs w:val="20"/>
              </w:rPr>
              <w:t xml:space="preserve">are necessary for allocating resource in the S slots (for the unpaired spectrum case) </w:t>
            </w:r>
          </w:p>
          <w:p w14:paraId="26849F3D" w14:textId="77777777" w:rsidR="00DE1D34" w:rsidRPr="00DE1D34" w:rsidRDefault="00DE1D34" w:rsidP="00DC03C7">
            <w:pPr>
              <w:rPr>
                <w:rFonts w:ascii="Times New Roman" w:hAnsi="Times New Roman" w:cs="Times New Roman"/>
                <w:sz w:val="20"/>
                <w:szCs w:val="20"/>
              </w:rPr>
            </w:pPr>
          </w:p>
          <w:p w14:paraId="48DDA3B4" w14:textId="77777777" w:rsidR="00DE1D34" w:rsidRPr="00DE1D34" w:rsidRDefault="00DE1D34" w:rsidP="00DC03C7">
            <w:pPr>
              <w:rPr>
                <w:rFonts w:ascii="Times New Roman" w:hAnsi="Times New Roman" w:cs="Times New Roman"/>
                <w:sz w:val="20"/>
                <w:szCs w:val="20"/>
              </w:rPr>
            </w:pPr>
          </w:p>
          <w:p w14:paraId="79DE013C" w14:textId="77777777" w:rsidR="00DE1D34" w:rsidRPr="00DE1D34" w:rsidRDefault="00DE1D34" w:rsidP="00DC03C7">
            <w:pPr>
              <w:rPr>
                <w:rFonts w:ascii="Times New Roman" w:hAnsi="Times New Roman" w:cs="Times New Roman"/>
                <w:b/>
                <w:bCs/>
                <w:sz w:val="20"/>
                <w:szCs w:val="20"/>
                <w:highlight w:val="darkYellow"/>
              </w:rPr>
            </w:pPr>
            <w:r w:rsidRPr="00DE1D34">
              <w:rPr>
                <w:rFonts w:ascii="Times New Roman" w:hAnsi="Times New Roman" w:cs="Times New Roman"/>
                <w:b/>
                <w:bCs/>
                <w:sz w:val="20"/>
                <w:szCs w:val="20"/>
                <w:highlight w:val="darkYellow"/>
              </w:rPr>
              <w:t>Working assumption</w:t>
            </w:r>
          </w:p>
          <w:p w14:paraId="54E25AA0" w14:textId="77777777" w:rsidR="00DE1D34" w:rsidRPr="00DE1D34" w:rsidRDefault="00DE1D34" w:rsidP="00DC03C7">
            <w:pPr>
              <w:rPr>
                <w:rFonts w:ascii="Times New Roman" w:hAnsi="Times New Roman" w:cs="Times New Roman"/>
                <w:sz w:val="20"/>
                <w:szCs w:val="20"/>
              </w:rPr>
            </w:pPr>
            <w:r w:rsidRPr="00DE1D34">
              <w:rPr>
                <w:rFonts w:ascii="Times New Roman" w:hAnsi="Times New Roman" w:cs="Times New Roman"/>
                <w:sz w:val="20"/>
                <w:szCs w:val="20"/>
              </w:rPr>
              <w:t>Allocating resources for TBoMS in the special slot in TDD is possible according to the agreed time domain resource determination for TBoMS.</w:t>
            </w:r>
          </w:p>
          <w:p w14:paraId="0ABB8179" w14:textId="77777777" w:rsidR="00DE1D34" w:rsidRPr="00DE1D34" w:rsidRDefault="00DE1D34" w:rsidP="00DC03C7">
            <w:pPr>
              <w:rPr>
                <w:rFonts w:ascii="Times New Roman" w:hAnsi="Times New Roman" w:cs="Times New Roman"/>
                <w:b/>
                <w:bCs/>
                <w:i/>
                <w:iCs/>
                <w:sz w:val="20"/>
                <w:szCs w:val="20"/>
                <w:highlight w:val="yellow"/>
              </w:rPr>
            </w:pPr>
          </w:p>
          <w:p w14:paraId="5662AE29" w14:textId="77777777" w:rsidR="00DE1D34" w:rsidRPr="00DE1D34" w:rsidRDefault="00DE1D34" w:rsidP="00DC03C7">
            <w:pPr>
              <w:rPr>
                <w:rFonts w:ascii="Times New Roman" w:hAnsi="Times New Roman" w:cs="Times New Roman"/>
                <w:sz w:val="20"/>
                <w:szCs w:val="20"/>
                <w:highlight w:val="green"/>
              </w:rPr>
            </w:pPr>
            <w:r w:rsidRPr="00DE1D34">
              <w:rPr>
                <w:rFonts w:ascii="Times New Roman" w:hAnsi="Times New Roman" w:cs="Times New Roman"/>
                <w:sz w:val="20"/>
                <w:szCs w:val="20"/>
                <w:highlight w:val="green"/>
              </w:rPr>
              <w:t>Agreement:</w:t>
            </w:r>
          </w:p>
          <w:p w14:paraId="22C0455F" w14:textId="77777777" w:rsidR="00DE1D34" w:rsidRPr="00DE1D34" w:rsidRDefault="00DE1D34" w:rsidP="00DC03C7">
            <w:pPr>
              <w:rPr>
                <w:rFonts w:ascii="Times New Roman" w:hAnsi="Times New Roman" w:cs="Times New Roman"/>
                <w:sz w:val="20"/>
                <w:szCs w:val="20"/>
              </w:rPr>
            </w:pPr>
            <w:r w:rsidRPr="00DE1D34">
              <w:rPr>
                <w:rFonts w:ascii="Times New Roman" w:hAnsi="Times New Roman" w:cs="Times New Roman"/>
                <w:sz w:val="20"/>
                <w:szCs w:val="20"/>
              </w:rPr>
              <w:t>The following three options for rate-matching for TBoMS are considered for down-selection during RAN1 #106-e, where only one option will be selected:</w:t>
            </w:r>
          </w:p>
          <w:p w14:paraId="45320542" w14:textId="77777777" w:rsidR="00DE1D34" w:rsidRPr="00DE1D34" w:rsidRDefault="00DE1D34" w:rsidP="00DC03C7">
            <w:pPr>
              <w:pStyle w:val="ListParagraph"/>
              <w:numPr>
                <w:ilvl w:val="0"/>
                <w:numId w:val="40"/>
              </w:numPr>
              <w:spacing w:after="180" w:line="256"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 xml:space="preserve">Option a: Rate-matching is performed per </w:t>
            </w:r>
            <w:proofErr w:type="gramStart"/>
            <w:r w:rsidRPr="00DE1D34">
              <w:rPr>
                <w:rFonts w:ascii="Times New Roman" w:hAnsi="Times New Roman" w:cs="Times New Roman"/>
                <w:sz w:val="20"/>
                <w:szCs w:val="20"/>
              </w:rPr>
              <w:t>slot;</w:t>
            </w:r>
            <w:proofErr w:type="gramEnd"/>
          </w:p>
          <w:p w14:paraId="2B009436" w14:textId="77777777" w:rsidR="00DE1D34" w:rsidRPr="00DE1D34" w:rsidRDefault="00DE1D34" w:rsidP="00DC03C7">
            <w:pPr>
              <w:pStyle w:val="ListParagraph"/>
              <w:numPr>
                <w:ilvl w:val="0"/>
                <w:numId w:val="40"/>
              </w:numPr>
              <w:spacing w:after="180" w:line="256"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 xml:space="preserve">Option b: Rate matching is performed continuously across all the allocated slot(s) per </w:t>
            </w:r>
            <w:proofErr w:type="gramStart"/>
            <w:r w:rsidRPr="00DE1D34">
              <w:rPr>
                <w:rFonts w:ascii="Times New Roman" w:hAnsi="Times New Roman" w:cs="Times New Roman"/>
                <w:sz w:val="20"/>
                <w:szCs w:val="20"/>
              </w:rPr>
              <w:t>TOT;</w:t>
            </w:r>
            <w:proofErr w:type="gramEnd"/>
          </w:p>
          <w:p w14:paraId="5042B049" w14:textId="77777777" w:rsidR="00DE1D34" w:rsidRPr="00DE1D34" w:rsidRDefault="00DE1D34" w:rsidP="00DC03C7">
            <w:pPr>
              <w:pStyle w:val="ListParagraph"/>
              <w:numPr>
                <w:ilvl w:val="0"/>
                <w:numId w:val="40"/>
              </w:numPr>
              <w:spacing w:after="180" w:line="256" w:lineRule="auto"/>
              <w:contextualSpacing/>
              <w:jc w:val="both"/>
              <w:rPr>
                <w:rFonts w:ascii="Times New Roman" w:hAnsi="Times New Roman" w:cs="Times New Roman"/>
                <w:sz w:val="20"/>
                <w:szCs w:val="20"/>
              </w:rPr>
            </w:pPr>
            <w:r w:rsidRPr="00DE1D34">
              <w:rPr>
                <w:rFonts w:ascii="Times New Roman" w:hAnsi="Times New Roman" w:cs="Times New Roman"/>
                <w:sz w:val="20"/>
                <w:szCs w:val="20"/>
              </w:rPr>
              <w:t>Option c: Rate matching is performed continuously across all the allocated slots/TOTs for TBoMS</w:t>
            </w:r>
          </w:p>
          <w:p w14:paraId="2971C41A" w14:textId="77777777" w:rsidR="00DE1D34" w:rsidRPr="00DE1D34" w:rsidRDefault="00DE1D34" w:rsidP="00DC03C7">
            <w:pPr>
              <w:rPr>
                <w:rFonts w:ascii="Times New Roman" w:hAnsi="Times New Roman" w:cs="Times New Roman"/>
                <w:sz w:val="20"/>
                <w:szCs w:val="20"/>
              </w:rPr>
            </w:pPr>
            <w:r w:rsidRPr="00DE1D34">
              <w:rPr>
                <w:rFonts w:ascii="Times New Roman" w:hAnsi="Times New Roman" w:cs="Times New Roman"/>
                <w:sz w:val="20"/>
                <w:szCs w:val="20"/>
              </w:rPr>
              <w:t>Note: “</w:t>
            </w:r>
            <w:r w:rsidRPr="00DE1D34">
              <w:rPr>
                <w:rFonts w:ascii="Times New Roman" w:hAnsi="Times New Roman" w:cs="Times New Roman"/>
                <w:sz w:val="20"/>
                <w:szCs w:val="20"/>
                <w:lang w:eastAsia="zh-CN"/>
              </w:rPr>
              <w:t>rate-matching is performed per X” means that the time unit for the</w:t>
            </w:r>
            <w:r w:rsidRPr="00DE1D34">
              <w:rPr>
                <w:rFonts w:ascii="Times New Roman" w:hAnsi="Times New Roman" w:cs="Times New Roman"/>
                <w:sz w:val="20"/>
                <w:szCs w:val="20"/>
              </w:rPr>
              <w:t xml:space="preserve"> bit selection and bit interleaving is X. </w:t>
            </w:r>
          </w:p>
          <w:p w14:paraId="0C7CDC49" w14:textId="77777777" w:rsidR="00DE1D34" w:rsidRPr="00DE1D34" w:rsidRDefault="00DE1D34" w:rsidP="00DC03C7">
            <w:pPr>
              <w:rPr>
                <w:rFonts w:ascii="Times New Roman" w:hAnsi="Times New Roman" w:cs="Times New Roman"/>
                <w:sz w:val="20"/>
                <w:szCs w:val="20"/>
              </w:rPr>
            </w:pPr>
            <w:r w:rsidRPr="00DE1D34">
              <w:rPr>
                <w:rFonts w:ascii="Times New Roman" w:hAnsi="Times New Roman" w:cs="Times New Roman"/>
                <w:sz w:val="20"/>
                <w:szCs w:val="20"/>
              </w:rPr>
              <w:t>Note2: the above 3 options imply that the UL resource in the time unit may or may not be consecutive (depending on the given option)</w:t>
            </w:r>
          </w:p>
          <w:p w14:paraId="2D1B90E5" w14:textId="77777777" w:rsidR="00DE1D34" w:rsidRPr="00DE1D34" w:rsidRDefault="00DE1D34" w:rsidP="00DC03C7">
            <w:pPr>
              <w:rPr>
                <w:rFonts w:ascii="Times New Roman" w:hAnsi="Times New Roman" w:cs="Times New Roman"/>
                <w:sz w:val="20"/>
                <w:szCs w:val="20"/>
                <w:lang w:eastAsia="x-none"/>
              </w:rPr>
            </w:pPr>
          </w:p>
          <w:p w14:paraId="0AF70604" w14:textId="77777777" w:rsidR="00DE1D34" w:rsidRPr="00DE1D34" w:rsidRDefault="00DE1D34" w:rsidP="00DC03C7">
            <w:pPr>
              <w:rPr>
                <w:rFonts w:ascii="Times New Roman" w:hAnsi="Times New Roman" w:cs="Times New Roman"/>
                <w:sz w:val="20"/>
                <w:szCs w:val="20"/>
                <w:highlight w:val="green"/>
              </w:rPr>
            </w:pPr>
            <w:r w:rsidRPr="00DE1D34">
              <w:rPr>
                <w:rFonts w:ascii="Times New Roman" w:hAnsi="Times New Roman" w:cs="Times New Roman"/>
                <w:sz w:val="20"/>
                <w:szCs w:val="20"/>
                <w:highlight w:val="green"/>
              </w:rPr>
              <w:t>Agreement:</w:t>
            </w:r>
          </w:p>
          <w:p w14:paraId="41AE8F4F" w14:textId="77777777" w:rsidR="00DE1D34" w:rsidRPr="00DE1D34" w:rsidRDefault="00DE1D34" w:rsidP="00DC03C7">
            <w:pPr>
              <w:rPr>
                <w:rFonts w:ascii="Times New Roman" w:hAnsi="Times New Roman" w:cs="Times New Roman"/>
                <w:sz w:val="20"/>
                <w:szCs w:val="20"/>
              </w:rPr>
            </w:pPr>
          </w:p>
          <w:p w14:paraId="60BCAAF4" w14:textId="77777777" w:rsidR="00DE1D34" w:rsidRPr="00DE1D34" w:rsidRDefault="00DE1D34" w:rsidP="00DC03C7">
            <w:pPr>
              <w:rPr>
                <w:rFonts w:ascii="Times New Roman" w:hAnsi="Times New Roman" w:cs="Times New Roman"/>
                <w:sz w:val="20"/>
                <w:szCs w:val="20"/>
              </w:rPr>
            </w:pPr>
            <w:r w:rsidRPr="00DE1D34">
              <w:rPr>
                <w:rFonts w:ascii="Times New Roman" w:hAnsi="Times New Roman" w:cs="Times New Roman"/>
                <w:sz w:val="20"/>
                <w:szCs w:val="20"/>
              </w:rPr>
              <w:t>Number of slots allocated for TBoMS is determined by using a row index of a TDRA list, configured via RRC.</w:t>
            </w:r>
          </w:p>
          <w:p w14:paraId="40F74A00" w14:textId="77777777" w:rsidR="00DE1D34" w:rsidRPr="00DE1D34" w:rsidRDefault="00DE1D34" w:rsidP="00DC03C7">
            <w:pPr>
              <w:rPr>
                <w:rFonts w:ascii="Times New Roman" w:hAnsi="Times New Roman" w:cs="Times New Roman"/>
                <w:sz w:val="20"/>
                <w:szCs w:val="20"/>
              </w:rPr>
            </w:pPr>
          </w:p>
          <w:p w14:paraId="69DEC966" w14:textId="77777777" w:rsidR="00DE1D34" w:rsidRPr="00DE1D34" w:rsidRDefault="00DE1D34" w:rsidP="00DC03C7">
            <w:pPr>
              <w:numPr>
                <w:ilvl w:val="0"/>
                <w:numId w:val="34"/>
              </w:numPr>
              <w:rPr>
                <w:szCs w:val="20"/>
              </w:rPr>
            </w:pPr>
            <w:r w:rsidRPr="00DE1D34">
              <w:rPr>
                <w:rFonts w:ascii="Times New Roman" w:hAnsi="Times New Roman" w:cs="Times New Roman"/>
                <w:sz w:val="20"/>
                <w:szCs w:val="20"/>
              </w:rPr>
              <w:lastRenderedPageBreak/>
              <w:t>FFS: details.</w:t>
            </w:r>
          </w:p>
        </w:tc>
      </w:tr>
    </w:tbl>
    <w:p w14:paraId="502105D7" w14:textId="77777777" w:rsidR="00DE1D34" w:rsidRDefault="00DE1D34" w:rsidP="005A360C">
      <w:pPr>
        <w:rPr>
          <w:rFonts w:ascii="Times New Roman" w:hAnsi="Times New Roman" w:cs="Times New Roman"/>
          <w:lang w:val="en-GB" w:eastAsia="zh-CN"/>
        </w:rPr>
      </w:pPr>
    </w:p>
    <w:p w14:paraId="55BD6A7E" w14:textId="7F7BEC31" w:rsidR="005A360C" w:rsidRPr="00C2034A" w:rsidRDefault="005A360C" w:rsidP="005A360C">
      <w:pPr>
        <w:rPr>
          <w:rFonts w:ascii="Times New Roman" w:hAnsi="Times New Roman" w:cs="Times New Roman"/>
          <w:lang w:val="en-GB" w:eastAsia="zh-CN"/>
        </w:rPr>
      </w:pPr>
      <w:r>
        <w:rPr>
          <w:rFonts w:ascii="Times New Roman" w:hAnsi="Times New Roman" w:cs="Times New Roman"/>
          <w:lang w:val="en-GB" w:eastAsia="zh-CN"/>
        </w:rPr>
        <w:t>Agreements from RAN1#104be meeting:</w:t>
      </w:r>
    </w:p>
    <w:tbl>
      <w:tblPr>
        <w:tblStyle w:val="TableGrid"/>
        <w:tblW w:w="0" w:type="auto"/>
        <w:tblLook w:val="04A0" w:firstRow="1" w:lastRow="0" w:firstColumn="1" w:lastColumn="0" w:noHBand="0" w:noVBand="1"/>
      </w:tblPr>
      <w:tblGrid>
        <w:gridCol w:w="9350"/>
      </w:tblGrid>
      <w:tr w:rsidR="005A360C" w14:paraId="151ED784" w14:textId="77777777" w:rsidTr="00D67DE4">
        <w:tc>
          <w:tcPr>
            <w:tcW w:w="9350" w:type="dxa"/>
          </w:tcPr>
          <w:p w14:paraId="0CD26DCA" w14:textId="77777777" w:rsidR="004D2337" w:rsidRPr="004D2337" w:rsidRDefault="004D2337" w:rsidP="004D2337">
            <w:pPr>
              <w:rPr>
                <w:rFonts w:ascii="Times New Roman" w:hAnsi="Times New Roman" w:cs="Times New Roman"/>
                <w:sz w:val="20"/>
                <w:szCs w:val="20"/>
                <w:highlight w:val="green"/>
                <w:lang w:eastAsia="x-none"/>
              </w:rPr>
            </w:pPr>
            <w:bookmarkStart w:id="3" w:name="_Hlk69477917"/>
            <w:bookmarkStart w:id="4" w:name="_Hlk69480891"/>
            <w:r w:rsidRPr="004D2337">
              <w:rPr>
                <w:rFonts w:ascii="Times New Roman" w:hAnsi="Times New Roman" w:cs="Times New Roman"/>
                <w:sz w:val="20"/>
                <w:szCs w:val="20"/>
                <w:highlight w:val="green"/>
                <w:lang w:eastAsia="x-none"/>
              </w:rPr>
              <w:t>Agreement:</w:t>
            </w:r>
          </w:p>
          <w:bookmarkEnd w:id="3"/>
          <w:p w14:paraId="7FCA9C92" w14:textId="77777777" w:rsidR="004D2337" w:rsidRPr="004D2337" w:rsidRDefault="004D2337" w:rsidP="004D2337">
            <w:pPr>
              <w:rPr>
                <w:rFonts w:ascii="Times New Roman" w:hAnsi="Times New Roman" w:cs="Times New Roman"/>
                <w:sz w:val="20"/>
                <w:szCs w:val="20"/>
              </w:rPr>
            </w:pPr>
            <w:r w:rsidRPr="004D2337">
              <w:rPr>
                <w:rFonts w:ascii="Times New Roman" w:hAnsi="Times New Roman" w:cs="Times New Roman"/>
                <w:sz w:val="20"/>
                <w:szCs w:val="20"/>
              </w:rPr>
              <w:t>Non-consecutive physical slots for UL transmission can be used to transmit TBoMS at least for unpaired spectrum.</w:t>
            </w:r>
          </w:p>
          <w:p w14:paraId="1AE5841A" w14:textId="77777777" w:rsidR="004D2337" w:rsidRPr="004D2337" w:rsidRDefault="004D2337" w:rsidP="004D2337">
            <w:pPr>
              <w:numPr>
                <w:ilvl w:val="0"/>
                <w:numId w:val="33"/>
              </w:numPr>
              <w:rPr>
                <w:rFonts w:ascii="Times New Roman" w:hAnsi="Times New Roman" w:cs="Times New Roman"/>
                <w:sz w:val="20"/>
                <w:szCs w:val="20"/>
              </w:rPr>
            </w:pPr>
            <w:r w:rsidRPr="004D2337">
              <w:rPr>
                <w:rFonts w:ascii="Times New Roman" w:hAnsi="Times New Roman" w:cs="Times New Roman"/>
                <w:sz w:val="20"/>
                <w:szCs w:val="20"/>
              </w:rPr>
              <w:t>How TBoMS is transmitted over non-consecutive physical slots for UL transmission for unpaired spectrum is to be discussed further. </w:t>
            </w:r>
          </w:p>
          <w:p w14:paraId="7209A50C" w14:textId="77777777" w:rsidR="004D2337" w:rsidRPr="004D2337" w:rsidRDefault="004D2337" w:rsidP="004D2337">
            <w:pPr>
              <w:numPr>
                <w:ilvl w:val="0"/>
                <w:numId w:val="33"/>
              </w:numPr>
              <w:rPr>
                <w:rFonts w:ascii="Times New Roman" w:hAnsi="Times New Roman" w:cs="Times New Roman"/>
                <w:sz w:val="20"/>
                <w:szCs w:val="20"/>
              </w:rPr>
            </w:pPr>
            <w:r w:rsidRPr="004D2337">
              <w:rPr>
                <w:rFonts w:ascii="Times New Roman" w:hAnsi="Times New Roman" w:cs="Times New Roman"/>
                <w:sz w:val="20"/>
                <w:szCs w:val="20"/>
              </w:rPr>
              <w:t>Whether and how non-consecutive physical slots for UL transmission can be used to transmit TBoMS for paired spectrum and SUL band as well, is to be discussed further.</w:t>
            </w:r>
          </w:p>
          <w:bookmarkEnd w:id="4"/>
          <w:p w14:paraId="0DC9ABD9" w14:textId="77777777" w:rsidR="004D2337" w:rsidRDefault="004D2337" w:rsidP="00D67DE4">
            <w:pPr>
              <w:jc w:val="both"/>
              <w:rPr>
                <w:rFonts w:ascii="Times New Roman" w:hAnsi="Times New Roman" w:cs="Times New Roman"/>
                <w:sz w:val="20"/>
                <w:szCs w:val="20"/>
                <w:highlight w:val="darkYellow"/>
              </w:rPr>
            </w:pPr>
          </w:p>
          <w:p w14:paraId="5EAB34D8" w14:textId="63E2C5C3" w:rsidR="005A360C" w:rsidRPr="00C2034A" w:rsidRDefault="005A360C" w:rsidP="00D67DE4">
            <w:pPr>
              <w:jc w:val="both"/>
              <w:rPr>
                <w:rFonts w:ascii="Times New Roman" w:hAnsi="Times New Roman" w:cs="Times New Roman"/>
                <w:sz w:val="20"/>
                <w:szCs w:val="20"/>
                <w:highlight w:val="darkYellow"/>
                <w:lang w:eastAsia="zh-CN"/>
              </w:rPr>
            </w:pPr>
            <w:r w:rsidRPr="00C2034A">
              <w:rPr>
                <w:rFonts w:ascii="Times New Roman" w:hAnsi="Times New Roman" w:cs="Times New Roman"/>
                <w:sz w:val="20"/>
                <w:szCs w:val="20"/>
                <w:highlight w:val="darkYellow"/>
              </w:rPr>
              <w:t>Working Assumption</w:t>
            </w:r>
          </w:p>
          <w:p w14:paraId="691730D6" w14:textId="77777777" w:rsidR="005A360C" w:rsidRPr="00C2034A" w:rsidRDefault="005A360C" w:rsidP="00D67DE4">
            <w:pPr>
              <w:spacing w:line="252" w:lineRule="auto"/>
              <w:jc w:val="both"/>
              <w:rPr>
                <w:rFonts w:ascii="Times New Roman" w:hAnsi="Times New Roman" w:cs="Times New Roman"/>
                <w:color w:val="000000"/>
                <w:sz w:val="20"/>
                <w:szCs w:val="20"/>
                <w:lang w:eastAsia="zh-CN"/>
              </w:rPr>
            </w:pPr>
            <w:r w:rsidRPr="00C2034A">
              <w:rPr>
                <w:rFonts w:ascii="Times New Roman" w:hAnsi="Times New Roman" w:cs="Times New Roman"/>
                <w:color w:val="000000"/>
                <w:sz w:val="20"/>
                <w:szCs w:val="20"/>
                <w:lang w:eastAsia="zh-CN"/>
              </w:rPr>
              <w:t xml:space="preserve">The concept of transmission occasion for TBoMS (TOT) is utilized for the purpose of discussion, where a TOT is constituted of time domain resources which </w:t>
            </w:r>
            <w:r w:rsidRPr="00C2034A">
              <w:rPr>
                <w:rFonts w:ascii="Times New Roman" w:hAnsi="Times New Roman" w:cs="Times New Roman"/>
                <w:sz w:val="20"/>
                <w:szCs w:val="20"/>
                <w:lang w:eastAsia="zh-CN"/>
              </w:rPr>
              <w:t>may or may not</w:t>
            </w:r>
            <w:r w:rsidRPr="00C2034A">
              <w:rPr>
                <w:rFonts w:ascii="Times New Roman" w:hAnsi="Times New Roman" w:cs="Times New Roman"/>
                <w:color w:val="000000"/>
                <w:sz w:val="20"/>
                <w:szCs w:val="20"/>
                <w:lang w:eastAsia="zh-CN"/>
              </w:rPr>
              <w:t xml:space="preserve"> span multiple slots</w:t>
            </w:r>
          </w:p>
          <w:p w14:paraId="39B970F0" w14:textId="77777777" w:rsidR="005A360C" w:rsidRPr="00C2034A" w:rsidRDefault="005A360C" w:rsidP="005A360C">
            <w:pPr>
              <w:pStyle w:val="ListParagraph"/>
              <w:numPr>
                <w:ilvl w:val="0"/>
                <w:numId w:val="30"/>
              </w:numPr>
              <w:spacing w:after="180" w:line="252" w:lineRule="auto"/>
              <w:contextualSpacing/>
              <w:rPr>
                <w:rFonts w:ascii="Times New Roman" w:hAnsi="Times New Roman" w:cs="Times New Roman"/>
                <w:color w:val="000000"/>
                <w:sz w:val="20"/>
                <w:szCs w:val="20"/>
                <w:lang w:eastAsia="en-US"/>
              </w:rPr>
            </w:pPr>
            <w:r w:rsidRPr="00C2034A">
              <w:rPr>
                <w:rFonts w:ascii="Times New Roman" w:hAnsi="Times New Roman" w:cs="Times New Roman"/>
                <w:color w:val="000000"/>
                <w:sz w:val="20"/>
                <w:szCs w:val="20"/>
              </w:rPr>
              <w:t>FFS: details, whether multiple slots which constitute a TOT are consecutive or non-consecutive physical slots for UL transmissions</w:t>
            </w:r>
          </w:p>
          <w:p w14:paraId="1A2E6FF2" w14:textId="77777777" w:rsidR="005A360C" w:rsidRPr="00C2034A" w:rsidRDefault="005A360C" w:rsidP="005A360C">
            <w:pPr>
              <w:pStyle w:val="ListParagraph"/>
              <w:numPr>
                <w:ilvl w:val="0"/>
                <w:numId w:val="30"/>
              </w:numPr>
              <w:spacing w:after="180" w:line="252" w:lineRule="auto"/>
              <w:contextualSpacing/>
              <w:jc w:val="both"/>
              <w:rPr>
                <w:rFonts w:ascii="Times New Roman" w:hAnsi="Times New Roman" w:cs="Times New Roman"/>
                <w:b/>
                <w:bCs/>
                <w:color w:val="000000"/>
                <w:sz w:val="20"/>
                <w:szCs w:val="20"/>
              </w:rPr>
            </w:pPr>
            <w:r w:rsidRPr="00C2034A">
              <w:rPr>
                <w:rFonts w:ascii="Times New Roman" w:hAnsi="Times New Roman" w:cs="Times New Roman"/>
                <w:color w:val="000000"/>
                <w:sz w:val="20"/>
                <w:szCs w:val="20"/>
              </w:rPr>
              <w:t xml:space="preserve">FFS: other details. </w:t>
            </w:r>
          </w:p>
          <w:p w14:paraId="028958B5" w14:textId="77777777" w:rsidR="005A360C" w:rsidRPr="00C2034A" w:rsidRDefault="005A360C" w:rsidP="005A360C">
            <w:pPr>
              <w:pStyle w:val="ListParagraph"/>
              <w:numPr>
                <w:ilvl w:val="0"/>
                <w:numId w:val="31"/>
              </w:numPr>
              <w:spacing w:after="180" w:line="252" w:lineRule="auto"/>
              <w:contextualSpacing/>
              <w:jc w:val="both"/>
              <w:rPr>
                <w:rFonts w:ascii="Times New Roman" w:hAnsi="Times New Roman" w:cs="Times New Roman"/>
                <w:b/>
                <w:bCs/>
                <w:color w:val="000000"/>
                <w:sz w:val="20"/>
                <w:szCs w:val="20"/>
              </w:rPr>
            </w:pPr>
            <w:r w:rsidRPr="00C2034A">
              <w:rPr>
                <w:rFonts w:ascii="Times New Roman" w:hAnsi="Times New Roman" w:cs="Times New Roman"/>
                <w:color w:val="000000"/>
                <w:sz w:val="20"/>
                <w:szCs w:val="20"/>
                <w:lang w:eastAsia="zh-CN"/>
              </w:rPr>
              <w:t>FFS: whether such concept will be specified or not.</w:t>
            </w:r>
          </w:p>
          <w:p w14:paraId="6A1CB74C" w14:textId="77777777" w:rsidR="005A360C" w:rsidRPr="00C2034A" w:rsidRDefault="005A360C" w:rsidP="00D67DE4">
            <w:pPr>
              <w:rPr>
                <w:rFonts w:ascii="Times New Roman" w:hAnsi="Times New Roman" w:cs="Times New Roman"/>
                <w:sz w:val="20"/>
                <w:szCs w:val="20"/>
              </w:rPr>
            </w:pPr>
          </w:p>
          <w:p w14:paraId="6AB0CA82" w14:textId="77777777" w:rsidR="005A360C" w:rsidRPr="00C2034A" w:rsidRDefault="005A360C" w:rsidP="00D67DE4">
            <w:pPr>
              <w:jc w:val="both"/>
              <w:rPr>
                <w:rFonts w:ascii="Times New Roman" w:hAnsi="Times New Roman" w:cs="Times New Roman"/>
                <w:sz w:val="20"/>
                <w:szCs w:val="20"/>
              </w:rPr>
            </w:pPr>
            <w:r w:rsidRPr="00C2034A">
              <w:rPr>
                <w:rFonts w:ascii="Times New Roman" w:hAnsi="Times New Roman" w:cs="Times New Roman"/>
                <w:sz w:val="20"/>
                <w:szCs w:val="20"/>
                <w:highlight w:val="green"/>
              </w:rPr>
              <w:t>Agreements</w:t>
            </w:r>
            <w:r w:rsidRPr="00C2034A">
              <w:rPr>
                <w:rFonts w:ascii="Times New Roman" w:hAnsi="Times New Roman" w:cs="Times New Roman"/>
                <w:b/>
                <w:bCs/>
                <w:sz w:val="20"/>
                <w:szCs w:val="20"/>
              </w:rPr>
              <w:t>:</w:t>
            </w:r>
          </w:p>
          <w:p w14:paraId="1B55BD4A" w14:textId="77777777" w:rsidR="005A360C" w:rsidRPr="00C2034A" w:rsidRDefault="005A360C" w:rsidP="00D67DE4">
            <w:pPr>
              <w:jc w:val="both"/>
              <w:rPr>
                <w:rFonts w:ascii="Times New Roman" w:hAnsi="Times New Roman" w:cs="Times New Roman"/>
                <w:sz w:val="20"/>
                <w:szCs w:val="20"/>
              </w:rPr>
            </w:pPr>
            <w:r w:rsidRPr="00C2034A">
              <w:rPr>
                <w:rFonts w:ascii="Times New Roman" w:hAnsi="Times New Roman" w:cs="Times New Roman"/>
                <w:sz w:val="20"/>
                <w:szCs w:val="20"/>
              </w:rPr>
              <w:t>For the definition of a single TBoMS, down select among the following options:</w:t>
            </w:r>
          </w:p>
          <w:p w14:paraId="434B6E1D" w14:textId="77777777" w:rsidR="005A360C" w:rsidRPr="00C2034A" w:rsidRDefault="005A360C" w:rsidP="005A1C48">
            <w:pPr>
              <w:numPr>
                <w:ilvl w:val="0"/>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1</w:t>
            </w:r>
            <w:r w:rsidRPr="00C2034A">
              <w:rPr>
                <w:rFonts w:ascii="Times New Roman" w:eastAsia="Times New Roman" w:hAnsi="Times New Roman" w:cs="Times New Roman"/>
                <w:sz w:val="20"/>
                <w:szCs w:val="20"/>
              </w:rPr>
              <w:t xml:space="preserve">: Only one TOT is determined for a TBoMS. The TB is transmitted on the TOT using a single RV. </w:t>
            </w:r>
          </w:p>
          <w:p w14:paraId="3FCC2B26" w14:textId="77777777" w:rsidR="005A360C" w:rsidRPr="00C2034A" w:rsidRDefault="005A360C" w:rsidP="005A1C48">
            <w:pPr>
              <w:numPr>
                <w:ilvl w:val="1"/>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FFS: whether and how the single RV is rate matched across the TOT, e.g., continuous rate-matching across the TOT, rate matched for each slot and so on.</w:t>
            </w:r>
          </w:p>
          <w:p w14:paraId="16A017C4" w14:textId="77777777" w:rsidR="005A360C" w:rsidRPr="00C2034A" w:rsidRDefault="005A360C" w:rsidP="005A1C48">
            <w:pPr>
              <w:numPr>
                <w:ilvl w:val="0"/>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2</w:t>
            </w:r>
            <w:r w:rsidRPr="00C2034A">
              <w:rPr>
                <w:rFonts w:ascii="Times New Roman" w:eastAsia="Times New Roman" w:hAnsi="Times New Roman" w:cs="Times New Roman"/>
                <w:sz w:val="20"/>
                <w:szCs w:val="20"/>
              </w:rPr>
              <w:t>: Only one TOT is determined for a TBoMS. The TB is transmitted on the TOT using different RVs.</w:t>
            </w:r>
          </w:p>
          <w:p w14:paraId="16BC6E35" w14:textId="77777777" w:rsidR="005A360C" w:rsidRPr="00C2034A" w:rsidRDefault="005A360C" w:rsidP="005A1C48">
            <w:pPr>
              <w:numPr>
                <w:ilvl w:val="1"/>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how RV index is refreshed within the TOT, </w:t>
            </w:r>
            <w:proofErr w:type="gramStart"/>
            <w:r w:rsidRPr="00C2034A">
              <w:rPr>
                <w:rFonts w:ascii="Times New Roman" w:eastAsia="Times New Roman" w:hAnsi="Times New Roman" w:cs="Times New Roman"/>
                <w:sz w:val="20"/>
                <w:szCs w:val="20"/>
              </w:rPr>
              <w:t>e.g.</w:t>
            </w:r>
            <w:proofErr w:type="gramEnd"/>
            <w:r w:rsidRPr="00C2034A">
              <w:rPr>
                <w:rFonts w:ascii="Times New Roman" w:eastAsia="Times New Roman" w:hAnsi="Times New Roman" w:cs="Times New Roman"/>
                <w:sz w:val="20"/>
                <w:szCs w:val="20"/>
              </w:rPr>
              <w:t xml:space="preserve"> after each slot boundary, at every jump between two non-contiguous resources, if any, and so on. </w:t>
            </w:r>
          </w:p>
          <w:p w14:paraId="55DC9CFA" w14:textId="77777777" w:rsidR="005A360C" w:rsidRPr="00C2034A" w:rsidRDefault="005A360C" w:rsidP="005A1C48">
            <w:pPr>
              <w:numPr>
                <w:ilvl w:val="0"/>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3</w:t>
            </w:r>
            <w:r w:rsidRPr="00C2034A">
              <w:rPr>
                <w:rFonts w:ascii="Times New Roman" w:eastAsia="Times New Roman" w:hAnsi="Times New Roman" w:cs="Times New Roman"/>
                <w:sz w:val="20"/>
                <w:szCs w:val="20"/>
              </w:rPr>
              <w:t xml:space="preserve">: Multiple TOTs are determined for a TBoMS. The TB is transmitted on the multiple TOTs using a single RV. </w:t>
            </w:r>
          </w:p>
          <w:p w14:paraId="0B7F05BB" w14:textId="77777777" w:rsidR="005A360C" w:rsidRPr="00C2034A" w:rsidRDefault="005A360C" w:rsidP="005A1C48">
            <w:pPr>
              <w:numPr>
                <w:ilvl w:val="1"/>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how the single RV is rate matched across single or multiple TOTs, e.g., rate matched for each TOT, rate matched for all the TOTs, rate matched for each slot and so on. </w:t>
            </w:r>
          </w:p>
          <w:p w14:paraId="230B816C" w14:textId="77777777" w:rsidR="005A360C" w:rsidRPr="00C2034A" w:rsidRDefault="005A360C" w:rsidP="005A1C48">
            <w:pPr>
              <w:numPr>
                <w:ilvl w:val="0"/>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4</w:t>
            </w:r>
            <w:r w:rsidRPr="00C2034A">
              <w:rPr>
                <w:rFonts w:ascii="Times New Roman" w:eastAsia="Times New Roman" w:hAnsi="Times New Roman" w:cs="Times New Roman"/>
                <w:sz w:val="20"/>
                <w:szCs w:val="20"/>
              </w:rPr>
              <w:t xml:space="preserve">: Multiple TOTs are determined for a TBoMS. The TB is transmitted on the multiple TOTs using different RVs. </w:t>
            </w:r>
          </w:p>
          <w:p w14:paraId="0B70BF57" w14:textId="77777777" w:rsidR="005A360C" w:rsidRPr="00C2034A" w:rsidRDefault="005A360C" w:rsidP="005A1C48">
            <w:pPr>
              <w:numPr>
                <w:ilvl w:val="1"/>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whether and how RV index is refreshed within one TOT, </w:t>
            </w:r>
            <w:proofErr w:type="gramStart"/>
            <w:r w:rsidRPr="00C2034A">
              <w:rPr>
                <w:rFonts w:ascii="Times New Roman" w:eastAsia="Times New Roman" w:hAnsi="Times New Roman" w:cs="Times New Roman"/>
                <w:sz w:val="20"/>
                <w:szCs w:val="20"/>
              </w:rPr>
              <w:t>e.g.</w:t>
            </w:r>
            <w:proofErr w:type="gramEnd"/>
            <w:r w:rsidRPr="00C2034A">
              <w:rPr>
                <w:rFonts w:ascii="Times New Roman" w:eastAsia="Times New Roman" w:hAnsi="Times New Roman" w:cs="Times New Roman"/>
                <w:sz w:val="20"/>
                <w:szCs w:val="20"/>
              </w:rPr>
              <w:t xml:space="preserve"> after each slot boundary, at every jump between two non-contiguous resources, if any, and so on. </w:t>
            </w:r>
          </w:p>
          <w:p w14:paraId="7F691B6F" w14:textId="77777777" w:rsidR="005A360C" w:rsidRPr="00C2034A" w:rsidRDefault="005A360C" w:rsidP="005A1C48">
            <w:pPr>
              <w:numPr>
                <w:ilvl w:val="0"/>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the exact TBS determination procedure. </w:t>
            </w:r>
          </w:p>
          <w:p w14:paraId="7E4E5F51" w14:textId="77777777" w:rsidR="005A360C" w:rsidRPr="00C2034A" w:rsidRDefault="005A360C" w:rsidP="005A1C48">
            <w:pPr>
              <w:numPr>
                <w:ilvl w:val="0"/>
                <w:numId w:val="32"/>
              </w:numPr>
              <w:spacing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FFS: whether a single TBoMS can be repeated or not.</w:t>
            </w:r>
          </w:p>
          <w:p w14:paraId="1FAB9925" w14:textId="77777777" w:rsidR="005A360C" w:rsidRPr="00BC5E9F" w:rsidRDefault="005A360C" w:rsidP="005A1C48">
            <w:pPr>
              <w:numPr>
                <w:ilvl w:val="0"/>
                <w:numId w:val="32"/>
              </w:numPr>
              <w:spacing w:line="252" w:lineRule="auto"/>
              <w:jc w:val="both"/>
              <w:rPr>
                <w:rFonts w:eastAsia="Times New Roman"/>
                <w:szCs w:val="20"/>
              </w:rPr>
            </w:pPr>
            <w:r w:rsidRPr="00C2034A">
              <w:rPr>
                <w:rFonts w:ascii="Times New Roman" w:eastAsia="Times New Roman" w:hAnsi="Times New Roman" w:cs="Times New Roman"/>
                <w:sz w:val="20"/>
                <w:szCs w:val="20"/>
              </w:rPr>
              <w:t>FFS: other implications, e.g., power control, collision handling and so on.</w:t>
            </w:r>
            <w:r w:rsidRPr="002160F5">
              <w:rPr>
                <w:rFonts w:eastAsia="Times New Roman"/>
                <w:szCs w:val="20"/>
              </w:rPr>
              <w:t xml:space="preserve"> </w:t>
            </w:r>
          </w:p>
        </w:tc>
      </w:tr>
    </w:tbl>
    <w:p w14:paraId="0BF99410" w14:textId="00B1DB92" w:rsidR="005A360C" w:rsidRPr="005A360C" w:rsidRDefault="005A360C" w:rsidP="003F4BD6">
      <w:pPr>
        <w:rPr>
          <w:rFonts w:ascii="Times New Roman" w:hAnsi="Times New Roman" w:cs="Times New Roman"/>
          <w:lang w:eastAsia="zh-CN"/>
        </w:rPr>
      </w:pPr>
    </w:p>
    <w:p w14:paraId="2644DA8D" w14:textId="77777777" w:rsidR="00100768" w:rsidRPr="00B75003" w:rsidRDefault="00100768" w:rsidP="00512F89">
      <w:pPr>
        <w:rPr>
          <w:rFonts w:ascii="Times New Roman" w:hAnsi="Times New Roman" w:cs="Times New Roman"/>
          <w:lang w:eastAsia="zh-CN"/>
        </w:rPr>
      </w:pPr>
    </w:p>
    <w:sectPr w:rsidR="00100768" w:rsidRPr="00B750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ED77A" w14:textId="77777777" w:rsidR="00AE7932" w:rsidRDefault="00AE7932" w:rsidP="005854C7">
      <w:pPr>
        <w:spacing w:after="0" w:line="240" w:lineRule="auto"/>
      </w:pPr>
      <w:r>
        <w:separator/>
      </w:r>
    </w:p>
  </w:endnote>
  <w:endnote w:type="continuationSeparator" w:id="0">
    <w:p w14:paraId="5886302D" w14:textId="77777777" w:rsidR="00AE7932" w:rsidRDefault="00AE7932"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E17D" w14:textId="77777777" w:rsidR="00AE7932" w:rsidRDefault="00AE7932" w:rsidP="005854C7">
      <w:pPr>
        <w:spacing w:after="0" w:line="240" w:lineRule="auto"/>
      </w:pPr>
      <w:r>
        <w:separator/>
      </w:r>
    </w:p>
  </w:footnote>
  <w:footnote w:type="continuationSeparator" w:id="0">
    <w:p w14:paraId="6EBAB267" w14:textId="77777777" w:rsidR="00AE7932" w:rsidRDefault="00AE7932"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5322"/>
    <w:multiLevelType w:val="hybridMultilevel"/>
    <w:tmpl w:val="C43A6A0C"/>
    <w:lvl w:ilvl="0" w:tplc="11F2BF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1"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17E1E"/>
    <w:multiLevelType w:val="hybridMultilevel"/>
    <w:tmpl w:val="9AD09F9A"/>
    <w:lvl w:ilvl="0" w:tplc="B46E6560">
      <w:start w:val="5"/>
      <w:numFmt w:val="bullet"/>
      <w:lvlText w:val=""/>
      <w:lvlJc w:val="left"/>
      <w:pPr>
        <w:ind w:left="720" w:hanging="360"/>
      </w:pPr>
      <w:rPr>
        <w:rFonts w:ascii="Symbol" w:eastAsiaTheme="minorEastAsia"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B70250"/>
    <w:multiLevelType w:val="hybridMultilevel"/>
    <w:tmpl w:val="5ED0D50C"/>
    <w:lvl w:ilvl="0" w:tplc="784EC6DC">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7"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8"/>
  </w:num>
  <w:num w:numId="4">
    <w:abstractNumId w:val="32"/>
  </w:num>
  <w:num w:numId="5">
    <w:abstractNumId w:val="1"/>
  </w:num>
  <w:num w:numId="6">
    <w:abstractNumId w:val="1"/>
  </w:num>
  <w:num w:numId="7">
    <w:abstractNumId w:val="1"/>
  </w:num>
  <w:num w:numId="8">
    <w:abstractNumId w:val="1"/>
  </w:num>
  <w:num w:numId="9">
    <w:abstractNumId w:val="13"/>
  </w:num>
  <w:num w:numId="10">
    <w:abstractNumId w:val="24"/>
  </w:num>
  <w:num w:numId="11">
    <w:abstractNumId w:val="29"/>
  </w:num>
  <w:num w:numId="12">
    <w:abstractNumId w:val="23"/>
  </w:num>
  <w:num w:numId="13">
    <w:abstractNumId w:val="15"/>
  </w:num>
  <w:num w:numId="14">
    <w:abstractNumId w:val="25"/>
  </w:num>
  <w:num w:numId="15">
    <w:abstractNumId w:val="3"/>
  </w:num>
  <w:num w:numId="16">
    <w:abstractNumId w:val="20"/>
  </w:num>
  <w:num w:numId="17">
    <w:abstractNumId w:val="14"/>
  </w:num>
  <w:num w:numId="18">
    <w:abstractNumId w:val="19"/>
  </w:num>
  <w:num w:numId="19">
    <w:abstractNumId w:val="4"/>
  </w:num>
  <w:num w:numId="20">
    <w:abstractNumId w:val="12"/>
  </w:num>
  <w:num w:numId="21">
    <w:abstractNumId w:val="10"/>
  </w:num>
  <w:num w:numId="22">
    <w:abstractNumId w:val="0"/>
  </w:num>
  <w:num w:numId="23">
    <w:abstractNumId w:val="26"/>
  </w:num>
  <w:num w:numId="24">
    <w:abstractNumId w:val="31"/>
  </w:num>
  <w:num w:numId="25">
    <w:abstractNumId w:val="2"/>
  </w:num>
  <w:num w:numId="26">
    <w:abstractNumId w:val="21"/>
  </w:num>
  <w:num w:numId="27">
    <w:abstractNumId w:val="12"/>
  </w:num>
  <w:num w:numId="28">
    <w:abstractNumId w:val="16"/>
  </w:num>
  <w:num w:numId="29">
    <w:abstractNumId w:val="5"/>
  </w:num>
  <w:num w:numId="30">
    <w:abstractNumId w:val="11"/>
  </w:num>
  <w:num w:numId="31">
    <w:abstractNumId w:val="9"/>
  </w:num>
  <w:num w:numId="32">
    <w:abstractNumId w:val="22"/>
  </w:num>
  <w:num w:numId="33">
    <w:abstractNumId w:val="6"/>
  </w:num>
  <w:num w:numId="34">
    <w:abstractNumId w:val="18"/>
  </w:num>
  <w:num w:numId="35">
    <w:abstractNumId w:val="28"/>
  </w:num>
  <w:num w:numId="36">
    <w:abstractNumId w:val="30"/>
  </w:num>
  <w:num w:numId="37">
    <w:abstractNumId w:val="9"/>
  </w:num>
  <w:num w:numId="38">
    <w:abstractNumId w:val="17"/>
  </w:num>
  <w:num w:numId="39">
    <w:abstractNumId w:val="9"/>
  </w:num>
  <w:num w:numId="40">
    <w:abstractNumId w:val="28"/>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3E06"/>
    <w:rsid w:val="00005060"/>
    <w:rsid w:val="000054A5"/>
    <w:rsid w:val="00005957"/>
    <w:rsid w:val="00005C83"/>
    <w:rsid w:val="00005CCA"/>
    <w:rsid w:val="0000768C"/>
    <w:rsid w:val="00007777"/>
    <w:rsid w:val="00007D8B"/>
    <w:rsid w:val="000144F2"/>
    <w:rsid w:val="00014808"/>
    <w:rsid w:val="00016911"/>
    <w:rsid w:val="00017975"/>
    <w:rsid w:val="00021984"/>
    <w:rsid w:val="00022340"/>
    <w:rsid w:val="00022588"/>
    <w:rsid w:val="00022C11"/>
    <w:rsid w:val="00024409"/>
    <w:rsid w:val="00024B0C"/>
    <w:rsid w:val="00025E1F"/>
    <w:rsid w:val="00025FF3"/>
    <w:rsid w:val="0002661D"/>
    <w:rsid w:val="000302E1"/>
    <w:rsid w:val="000325A2"/>
    <w:rsid w:val="00033E68"/>
    <w:rsid w:val="00034C8B"/>
    <w:rsid w:val="00037B1F"/>
    <w:rsid w:val="00041B34"/>
    <w:rsid w:val="0004274C"/>
    <w:rsid w:val="000428AB"/>
    <w:rsid w:val="000439C4"/>
    <w:rsid w:val="00046665"/>
    <w:rsid w:val="000503F0"/>
    <w:rsid w:val="00050AC0"/>
    <w:rsid w:val="00052E03"/>
    <w:rsid w:val="0005522A"/>
    <w:rsid w:val="00055490"/>
    <w:rsid w:val="0005554F"/>
    <w:rsid w:val="000569FB"/>
    <w:rsid w:val="00056D9E"/>
    <w:rsid w:val="000603FA"/>
    <w:rsid w:val="00063073"/>
    <w:rsid w:val="00064C81"/>
    <w:rsid w:val="00067EFC"/>
    <w:rsid w:val="00071ACD"/>
    <w:rsid w:val="00072EE0"/>
    <w:rsid w:val="0007577D"/>
    <w:rsid w:val="00075F8E"/>
    <w:rsid w:val="00076800"/>
    <w:rsid w:val="00077B42"/>
    <w:rsid w:val="00080A1C"/>
    <w:rsid w:val="000816F5"/>
    <w:rsid w:val="00085DC9"/>
    <w:rsid w:val="0008644D"/>
    <w:rsid w:val="000901B0"/>
    <w:rsid w:val="00093A3D"/>
    <w:rsid w:val="00094467"/>
    <w:rsid w:val="00094A75"/>
    <w:rsid w:val="00095DEA"/>
    <w:rsid w:val="000971F1"/>
    <w:rsid w:val="000A1606"/>
    <w:rsid w:val="000A4B78"/>
    <w:rsid w:val="000A5FAE"/>
    <w:rsid w:val="000A74F4"/>
    <w:rsid w:val="000B0C58"/>
    <w:rsid w:val="000B13CA"/>
    <w:rsid w:val="000B2754"/>
    <w:rsid w:val="000B324F"/>
    <w:rsid w:val="000B454C"/>
    <w:rsid w:val="000B7071"/>
    <w:rsid w:val="000C374E"/>
    <w:rsid w:val="000C51C7"/>
    <w:rsid w:val="000C636A"/>
    <w:rsid w:val="000C7155"/>
    <w:rsid w:val="000D254D"/>
    <w:rsid w:val="000D417C"/>
    <w:rsid w:val="000D4221"/>
    <w:rsid w:val="000D5EFB"/>
    <w:rsid w:val="000D66D1"/>
    <w:rsid w:val="000E2E4E"/>
    <w:rsid w:val="000E76B6"/>
    <w:rsid w:val="000F2744"/>
    <w:rsid w:val="000F779E"/>
    <w:rsid w:val="00100768"/>
    <w:rsid w:val="0010219A"/>
    <w:rsid w:val="00102AE9"/>
    <w:rsid w:val="001068DF"/>
    <w:rsid w:val="00110E8A"/>
    <w:rsid w:val="00112CC3"/>
    <w:rsid w:val="00115480"/>
    <w:rsid w:val="00121999"/>
    <w:rsid w:val="00123BDB"/>
    <w:rsid w:val="00124547"/>
    <w:rsid w:val="00125040"/>
    <w:rsid w:val="001261FD"/>
    <w:rsid w:val="0012659E"/>
    <w:rsid w:val="0012672D"/>
    <w:rsid w:val="00127125"/>
    <w:rsid w:val="00127F92"/>
    <w:rsid w:val="00132664"/>
    <w:rsid w:val="00133846"/>
    <w:rsid w:val="001365AE"/>
    <w:rsid w:val="001367B7"/>
    <w:rsid w:val="00141672"/>
    <w:rsid w:val="00141873"/>
    <w:rsid w:val="00142274"/>
    <w:rsid w:val="00142E45"/>
    <w:rsid w:val="00145973"/>
    <w:rsid w:val="00146A64"/>
    <w:rsid w:val="00150033"/>
    <w:rsid w:val="00150368"/>
    <w:rsid w:val="001508E5"/>
    <w:rsid w:val="00151346"/>
    <w:rsid w:val="00151EED"/>
    <w:rsid w:val="001540D4"/>
    <w:rsid w:val="00155510"/>
    <w:rsid w:val="00156373"/>
    <w:rsid w:val="001566A4"/>
    <w:rsid w:val="00156BCF"/>
    <w:rsid w:val="00160D16"/>
    <w:rsid w:val="00163791"/>
    <w:rsid w:val="0016504C"/>
    <w:rsid w:val="00166566"/>
    <w:rsid w:val="00167EA5"/>
    <w:rsid w:val="001729AB"/>
    <w:rsid w:val="00173FDE"/>
    <w:rsid w:val="001743F8"/>
    <w:rsid w:val="00175271"/>
    <w:rsid w:val="001755D3"/>
    <w:rsid w:val="00175767"/>
    <w:rsid w:val="00175F02"/>
    <w:rsid w:val="00176519"/>
    <w:rsid w:val="001779D2"/>
    <w:rsid w:val="0018146E"/>
    <w:rsid w:val="0018216D"/>
    <w:rsid w:val="001848A8"/>
    <w:rsid w:val="00185DB5"/>
    <w:rsid w:val="001868F1"/>
    <w:rsid w:val="0018722E"/>
    <w:rsid w:val="0018764B"/>
    <w:rsid w:val="001919FF"/>
    <w:rsid w:val="00196F0D"/>
    <w:rsid w:val="001970E5"/>
    <w:rsid w:val="00197C0E"/>
    <w:rsid w:val="001A0411"/>
    <w:rsid w:val="001A11F5"/>
    <w:rsid w:val="001A1A46"/>
    <w:rsid w:val="001A2A18"/>
    <w:rsid w:val="001A3F8F"/>
    <w:rsid w:val="001A5374"/>
    <w:rsid w:val="001A76E2"/>
    <w:rsid w:val="001B6A7E"/>
    <w:rsid w:val="001B7910"/>
    <w:rsid w:val="001C39F8"/>
    <w:rsid w:val="001C66AC"/>
    <w:rsid w:val="001D0578"/>
    <w:rsid w:val="001D11B2"/>
    <w:rsid w:val="001D2267"/>
    <w:rsid w:val="001D2DF0"/>
    <w:rsid w:val="001D5108"/>
    <w:rsid w:val="001D5444"/>
    <w:rsid w:val="001D58DE"/>
    <w:rsid w:val="001E1D50"/>
    <w:rsid w:val="001E21F2"/>
    <w:rsid w:val="001E56E7"/>
    <w:rsid w:val="001E6F85"/>
    <w:rsid w:val="001F0AF1"/>
    <w:rsid w:val="001F21B6"/>
    <w:rsid w:val="001F33B5"/>
    <w:rsid w:val="002008B6"/>
    <w:rsid w:val="00200A4F"/>
    <w:rsid w:val="00200B39"/>
    <w:rsid w:val="00200CB6"/>
    <w:rsid w:val="00200E21"/>
    <w:rsid w:val="0020153D"/>
    <w:rsid w:val="00202FDE"/>
    <w:rsid w:val="00207BC1"/>
    <w:rsid w:val="00210523"/>
    <w:rsid w:val="002135B2"/>
    <w:rsid w:val="00213963"/>
    <w:rsid w:val="00215DF1"/>
    <w:rsid w:val="0021680F"/>
    <w:rsid w:val="002222E7"/>
    <w:rsid w:val="00226468"/>
    <w:rsid w:val="0023025A"/>
    <w:rsid w:val="00230973"/>
    <w:rsid w:val="002335DE"/>
    <w:rsid w:val="002339C5"/>
    <w:rsid w:val="00234E9B"/>
    <w:rsid w:val="00241947"/>
    <w:rsid w:val="00243C77"/>
    <w:rsid w:val="00245C9E"/>
    <w:rsid w:val="00246919"/>
    <w:rsid w:val="0025169F"/>
    <w:rsid w:val="00253760"/>
    <w:rsid w:val="00254662"/>
    <w:rsid w:val="00255ACF"/>
    <w:rsid w:val="0025759F"/>
    <w:rsid w:val="00263C42"/>
    <w:rsid w:val="00265983"/>
    <w:rsid w:val="00270549"/>
    <w:rsid w:val="00270953"/>
    <w:rsid w:val="0027268C"/>
    <w:rsid w:val="00274E12"/>
    <w:rsid w:val="00274E99"/>
    <w:rsid w:val="00275240"/>
    <w:rsid w:val="00275F95"/>
    <w:rsid w:val="00276D7A"/>
    <w:rsid w:val="00280A4B"/>
    <w:rsid w:val="00281BF3"/>
    <w:rsid w:val="00282760"/>
    <w:rsid w:val="00282C6C"/>
    <w:rsid w:val="00283C31"/>
    <w:rsid w:val="0028492F"/>
    <w:rsid w:val="00284C6E"/>
    <w:rsid w:val="00287BAE"/>
    <w:rsid w:val="00290A72"/>
    <w:rsid w:val="002929DA"/>
    <w:rsid w:val="002946AD"/>
    <w:rsid w:val="002971C1"/>
    <w:rsid w:val="002977B9"/>
    <w:rsid w:val="002A04A9"/>
    <w:rsid w:val="002A06F5"/>
    <w:rsid w:val="002A33E3"/>
    <w:rsid w:val="002B1322"/>
    <w:rsid w:val="002B3012"/>
    <w:rsid w:val="002B74C5"/>
    <w:rsid w:val="002C3764"/>
    <w:rsid w:val="002C57BD"/>
    <w:rsid w:val="002C6C08"/>
    <w:rsid w:val="002C7387"/>
    <w:rsid w:val="002C74AE"/>
    <w:rsid w:val="002D1E4C"/>
    <w:rsid w:val="002D2DAE"/>
    <w:rsid w:val="002D34A1"/>
    <w:rsid w:val="002D3DDA"/>
    <w:rsid w:val="002D4BBA"/>
    <w:rsid w:val="002D6926"/>
    <w:rsid w:val="002D7382"/>
    <w:rsid w:val="002E17DC"/>
    <w:rsid w:val="002E3468"/>
    <w:rsid w:val="002F1A80"/>
    <w:rsid w:val="002F4BA7"/>
    <w:rsid w:val="002F5D3A"/>
    <w:rsid w:val="002F6FEF"/>
    <w:rsid w:val="002F711D"/>
    <w:rsid w:val="0030046A"/>
    <w:rsid w:val="00300D50"/>
    <w:rsid w:val="003011EE"/>
    <w:rsid w:val="00301384"/>
    <w:rsid w:val="00302AEF"/>
    <w:rsid w:val="00302F83"/>
    <w:rsid w:val="0030383B"/>
    <w:rsid w:val="0030392F"/>
    <w:rsid w:val="00304D15"/>
    <w:rsid w:val="003054D4"/>
    <w:rsid w:val="00311691"/>
    <w:rsid w:val="00311983"/>
    <w:rsid w:val="00311E97"/>
    <w:rsid w:val="003132E0"/>
    <w:rsid w:val="00314659"/>
    <w:rsid w:val="0031637C"/>
    <w:rsid w:val="00316778"/>
    <w:rsid w:val="003176B4"/>
    <w:rsid w:val="003177AC"/>
    <w:rsid w:val="0032184D"/>
    <w:rsid w:val="00321C77"/>
    <w:rsid w:val="00322614"/>
    <w:rsid w:val="003231DA"/>
    <w:rsid w:val="00323A3C"/>
    <w:rsid w:val="00325D82"/>
    <w:rsid w:val="00326ACC"/>
    <w:rsid w:val="00333720"/>
    <w:rsid w:val="003346F0"/>
    <w:rsid w:val="00335E4D"/>
    <w:rsid w:val="00336C06"/>
    <w:rsid w:val="00340D1D"/>
    <w:rsid w:val="00342EA7"/>
    <w:rsid w:val="00343573"/>
    <w:rsid w:val="00343950"/>
    <w:rsid w:val="00343E40"/>
    <w:rsid w:val="00344701"/>
    <w:rsid w:val="003454D4"/>
    <w:rsid w:val="003521B4"/>
    <w:rsid w:val="00353248"/>
    <w:rsid w:val="00354470"/>
    <w:rsid w:val="00355FB3"/>
    <w:rsid w:val="003629D7"/>
    <w:rsid w:val="00364B47"/>
    <w:rsid w:val="00364DB0"/>
    <w:rsid w:val="003710A6"/>
    <w:rsid w:val="003768E8"/>
    <w:rsid w:val="00385665"/>
    <w:rsid w:val="0038680F"/>
    <w:rsid w:val="00386A1D"/>
    <w:rsid w:val="00387611"/>
    <w:rsid w:val="00387AB3"/>
    <w:rsid w:val="003908E0"/>
    <w:rsid w:val="003909FD"/>
    <w:rsid w:val="003912DC"/>
    <w:rsid w:val="00391992"/>
    <w:rsid w:val="00391B55"/>
    <w:rsid w:val="00392572"/>
    <w:rsid w:val="00392C5E"/>
    <w:rsid w:val="0039415B"/>
    <w:rsid w:val="00395013"/>
    <w:rsid w:val="0039572B"/>
    <w:rsid w:val="00396AC8"/>
    <w:rsid w:val="003A08E5"/>
    <w:rsid w:val="003A116B"/>
    <w:rsid w:val="003A1628"/>
    <w:rsid w:val="003A350F"/>
    <w:rsid w:val="003A44BB"/>
    <w:rsid w:val="003A4F97"/>
    <w:rsid w:val="003B228E"/>
    <w:rsid w:val="003B3F2B"/>
    <w:rsid w:val="003B58FB"/>
    <w:rsid w:val="003B5969"/>
    <w:rsid w:val="003C581A"/>
    <w:rsid w:val="003C753A"/>
    <w:rsid w:val="003C77A7"/>
    <w:rsid w:val="003D06D6"/>
    <w:rsid w:val="003D1F7E"/>
    <w:rsid w:val="003D229B"/>
    <w:rsid w:val="003D2669"/>
    <w:rsid w:val="003D32BE"/>
    <w:rsid w:val="003D3501"/>
    <w:rsid w:val="003D735E"/>
    <w:rsid w:val="003E3431"/>
    <w:rsid w:val="003E435B"/>
    <w:rsid w:val="003E6140"/>
    <w:rsid w:val="003E7E2A"/>
    <w:rsid w:val="003F4BD6"/>
    <w:rsid w:val="003F5AE1"/>
    <w:rsid w:val="00402762"/>
    <w:rsid w:val="00403690"/>
    <w:rsid w:val="004059FB"/>
    <w:rsid w:val="00410A96"/>
    <w:rsid w:val="00410F05"/>
    <w:rsid w:val="00414223"/>
    <w:rsid w:val="004168F2"/>
    <w:rsid w:val="0042007C"/>
    <w:rsid w:val="00423362"/>
    <w:rsid w:val="00423920"/>
    <w:rsid w:val="00423E12"/>
    <w:rsid w:val="00425E35"/>
    <w:rsid w:val="00426A8E"/>
    <w:rsid w:val="00430B56"/>
    <w:rsid w:val="0043299F"/>
    <w:rsid w:val="00433617"/>
    <w:rsid w:val="00435A9B"/>
    <w:rsid w:val="004361B3"/>
    <w:rsid w:val="00437E52"/>
    <w:rsid w:val="00441A5D"/>
    <w:rsid w:val="00441E76"/>
    <w:rsid w:val="004426C7"/>
    <w:rsid w:val="00442F5E"/>
    <w:rsid w:val="004431E6"/>
    <w:rsid w:val="00443487"/>
    <w:rsid w:val="00444FA3"/>
    <w:rsid w:val="00445CE8"/>
    <w:rsid w:val="0044621F"/>
    <w:rsid w:val="0045097C"/>
    <w:rsid w:val="00450BEC"/>
    <w:rsid w:val="00451C33"/>
    <w:rsid w:val="00452F6F"/>
    <w:rsid w:val="0045444F"/>
    <w:rsid w:val="00455C92"/>
    <w:rsid w:val="00456D28"/>
    <w:rsid w:val="00457A7B"/>
    <w:rsid w:val="0046121E"/>
    <w:rsid w:val="00462210"/>
    <w:rsid w:val="004629F3"/>
    <w:rsid w:val="004635C4"/>
    <w:rsid w:val="0046393F"/>
    <w:rsid w:val="00463A0D"/>
    <w:rsid w:val="00466A44"/>
    <w:rsid w:val="00470311"/>
    <w:rsid w:val="0047108F"/>
    <w:rsid w:val="004769D9"/>
    <w:rsid w:val="004771F4"/>
    <w:rsid w:val="004779AE"/>
    <w:rsid w:val="00477C73"/>
    <w:rsid w:val="0048034D"/>
    <w:rsid w:val="004803D2"/>
    <w:rsid w:val="00480B97"/>
    <w:rsid w:val="00480DE5"/>
    <w:rsid w:val="0048613C"/>
    <w:rsid w:val="0049003E"/>
    <w:rsid w:val="00490E4D"/>
    <w:rsid w:val="0049164E"/>
    <w:rsid w:val="004950FA"/>
    <w:rsid w:val="00495247"/>
    <w:rsid w:val="00497D5C"/>
    <w:rsid w:val="004A2662"/>
    <w:rsid w:val="004A2A07"/>
    <w:rsid w:val="004A368A"/>
    <w:rsid w:val="004A7004"/>
    <w:rsid w:val="004A7A22"/>
    <w:rsid w:val="004B0685"/>
    <w:rsid w:val="004B1BFE"/>
    <w:rsid w:val="004B6CCA"/>
    <w:rsid w:val="004C0D3B"/>
    <w:rsid w:val="004C2D1D"/>
    <w:rsid w:val="004C5FD1"/>
    <w:rsid w:val="004C73CD"/>
    <w:rsid w:val="004C7762"/>
    <w:rsid w:val="004D191D"/>
    <w:rsid w:val="004D2337"/>
    <w:rsid w:val="004D2DCC"/>
    <w:rsid w:val="004D6147"/>
    <w:rsid w:val="004E251D"/>
    <w:rsid w:val="004E7DAA"/>
    <w:rsid w:val="004F1720"/>
    <w:rsid w:val="004F79F7"/>
    <w:rsid w:val="00500B57"/>
    <w:rsid w:val="0050159E"/>
    <w:rsid w:val="00503623"/>
    <w:rsid w:val="0050745E"/>
    <w:rsid w:val="00510613"/>
    <w:rsid w:val="005114AB"/>
    <w:rsid w:val="00512F89"/>
    <w:rsid w:val="00513973"/>
    <w:rsid w:val="005160E9"/>
    <w:rsid w:val="00520A89"/>
    <w:rsid w:val="00521B22"/>
    <w:rsid w:val="005222C0"/>
    <w:rsid w:val="00523992"/>
    <w:rsid w:val="00523C58"/>
    <w:rsid w:val="005313F0"/>
    <w:rsid w:val="0053153D"/>
    <w:rsid w:val="00532A44"/>
    <w:rsid w:val="00537526"/>
    <w:rsid w:val="00540A5B"/>
    <w:rsid w:val="0054327A"/>
    <w:rsid w:val="0054372C"/>
    <w:rsid w:val="00544FA3"/>
    <w:rsid w:val="00545499"/>
    <w:rsid w:val="005455DB"/>
    <w:rsid w:val="00546C47"/>
    <w:rsid w:val="00547FBC"/>
    <w:rsid w:val="00550765"/>
    <w:rsid w:val="0055218B"/>
    <w:rsid w:val="005526BC"/>
    <w:rsid w:val="005536E2"/>
    <w:rsid w:val="005544C6"/>
    <w:rsid w:val="00554AFE"/>
    <w:rsid w:val="00555AAA"/>
    <w:rsid w:val="00555DCF"/>
    <w:rsid w:val="005574A6"/>
    <w:rsid w:val="00557E2B"/>
    <w:rsid w:val="00560338"/>
    <w:rsid w:val="00561C67"/>
    <w:rsid w:val="00567193"/>
    <w:rsid w:val="00571201"/>
    <w:rsid w:val="00575E19"/>
    <w:rsid w:val="005761F1"/>
    <w:rsid w:val="005838A7"/>
    <w:rsid w:val="005851FE"/>
    <w:rsid w:val="0058535C"/>
    <w:rsid w:val="005854C7"/>
    <w:rsid w:val="00592B72"/>
    <w:rsid w:val="00593374"/>
    <w:rsid w:val="0059522B"/>
    <w:rsid w:val="0059545F"/>
    <w:rsid w:val="005960AA"/>
    <w:rsid w:val="00596E2F"/>
    <w:rsid w:val="005A04C1"/>
    <w:rsid w:val="005A1C48"/>
    <w:rsid w:val="005A227C"/>
    <w:rsid w:val="005A2F22"/>
    <w:rsid w:val="005A304C"/>
    <w:rsid w:val="005A360C"/>
    <w:rsid w:val="005A47D0"/>
    <w:rsid w:val="005A7358"/>
    <w:rsid w:val="005A758A"/>
    <w:rsid w:val="005B1CC0"/>
    <w:rsid w:val="005B204B"/>
    <w:rsid w:val="005B3511"/>
    <w:rsid w:val="005B42A5"/>
    <w:rsid w:val="005B59AD"/>
    <w:rsid w:val="005B5B20"/>
    <w:rsid w:val="005B7F79"/>
    <w:rsid w:val="005C064B"/>
    <w:rsid w:val="005C0DA1"/>
    <w:rsid w:val="005C14F7"/>
    <w:rsid w:val="005C1916"/>
    <w:rsid w:val="005C2A8A"/>
    <w:rsid w:val="005C361D"/>
    <w:rsid w:val="005C3EEC"/>
    <w:rsid w:val="005C44A7"/>
    <w:rsid w:val="005C575F"/>
    <w:rsid w:val="005C7F31"/>
    <w:rsid w:val="005C7F5A"/>
    <w:rsid w:val="005D0174"/>
    <w:rsid w:val="005D0343"/>
    <w:rsid w:val="005D2D5C"/>
    <w:rsid w:val="005D3461"/>
    <w:rsid w:val="005D380E"/>
    <w:rsid w:val="005D3BB7"/>
    <w:rsid w:val="005D3C1B"/>
    <w:rsid w:val="005D46AA"/>
    <w:rsid w:val="005D4A73"/>
    <w:rsid w:val="005D56CC"/>
    <w:rsid w:val="005D5B01"/>
    <w:rsid w:val="005E24B5"/>
    <w:rsid w:val="005E260E"/>
    <w:rsid w:val="005E2A29"/>
    <w:rsid w:val="005E2F6E"/>
    <w:rsid w:val="005E535D"/>
    <w:rsid w:val="005E5A10"/>
    <w:rsid w:val="005E7BF8"/>
    <w:rsid w:val="005E7F70"/>
    <w:rsid w:val="005F012F"/>
    <w:rsid w:val="005F04A0"/>
    <w:rsid w:val="005F3B73"/>
    <w:rsid w:val="005F7D9A"/>
    <w:rsid w:val="006010C4"/>
    <w:rsid w:val="00601564"/>
    <w:rsid w:val="00602DBF"/>
    <w:rsid w:val="00610300"/>
    <w:rsid w:val="00612552"/>
    <w:rsid w:val="00615589"/>
    <w:rsid w:val="006175A6"/>
    <w:rsid w:val="006209DA"/>
    <w:rsid w:val="006228FB"/>
    <w:rsid w:val="006260C9"/>
    <w:rsid w:val="00626293"/>
    <w:rsid w:val="00626EE2"/>
    <w:rsid w:val="0062782B"/>
    <w:rsid w:val="00633AC8"/>
    <w:rsid w:val="00633DD7"/>
    <w:rsid w:val="006401EA"/>
    <w:rsid w:val="0064037A"/>
    <w:rsid w:val="00643CE7"/>
    <w:rsid w:val="0064525B"/>
    <w:rsid w:val="0064561F"/>
    <w:rsid w:val="00645724"/>
    <w:rsid w:val="0064666B"/>
    <w:rsid w:val="0065064D"/>
    <w:rsid w:val="00655423"/>
    <w:rsid w:val="00655EA3"/>
    <w:rsid w:val="00656A45"/>
    <w:rsid w:val="006571BB"/>
    <w:rsid w:val="006605DA"/>
    <w:rsid w:val="006628EA"/>
    <w:rsid w:val="00662FD5"/>
    <w:rsid w:val="00663CF5"/>
    <w:rsid w:val="00664547"/>
    <w:rsid w:val="00665088"/>
    <w:rsid w:val="006650CC"/>
    <w:rsid w:val="0067003E"/>
    <w:rsid w:val="006701D3"/>
    <w:rsid w:val="00671983"/>
    <w:rsid w:val="00675DF0"/>
    <w:rsid w:val="0067705C"/>
    <w:rsid w:val="0067756D"/>
    <w:rsid w:val="00681046"/>
    <w:rsid w:val="00681C95"/>
    <w:rsid w:val="00681DD5"/>
    <w:rsid w:val="0068263D"/>
    <w:rsid w:val="0068487F"/>
    <w:rsid w:val="00686D2F"/>
    <w:rsid w:val="00691CDE"/>
    <w:rsid w:val="00691EAD"/>
    <w:rsid w:val="00692A09"/>
    <w:rsid w:val="00693038"/>
    <w:rsid w:val="00694582"/>
    <w:rsid w:val="00694D29"/>
    <w:rsid w:val="006962B5"/>
    <w:rsid w:val="00696333"/>
    <w:rsid w:val="006966EE"/>
    <w:rsid w:val="0069690F"/>
    <w:rsid w:val="006A05D2"/>
    <w:rsid w:val="006A1F80"/>
    <w:rsid w:val="006A4744"/>
    <w:rsid w:val="006A70B6"/>
    <w:rsid w:val="006A77B2"/>
    <w:rsid w:val="006B1944"/>
    <w:rsid w:val="006B31A5"/>
    <w:rsid w:val="006B3F22"/>
    <w:rsid w:val="006C0316"/>
    <w:rsid w:val="006C0C57"/>
    <w:rsid w:val="006C198C"/>
    <w:rsid w:val="006C44ED"/>
    <w:rsid w:val="006C49B0"/>
    <w:rsid w:val="006C54AC"/>
    <w:rsid w:val="006C6649"/>
    <w:rsid w:val="006C6A6C"/>
    <w:rsid w:val="006D0C39"/>
    <w:rsid w:val="006D10CB"/>
    <w:rsid w:val="006D2FBF"/>
    <w:rsid w:val="006D3596"/>
    <w:rsid w:val="006D43FA"/>
    <w:rsid w:val="006D4D30"/>
    <w:rsid w:val="006D69C6"/>
    <w:rsid w:val="006E32E2"/>
    <w:rsid w:val="006E4FB6"/>
    <w:rsid w:val="006E5F95"/>
    <w:rsid w:val="006E771B"/>
    <w:rsid w:val="006F36B9"/>
    <w:rsid w:val="006F3861"/>
    <w:rsid w:val="006F6D19"/>
    <w:rsid w:val="006F751D"/>
    <w:rsid w:val="006F756B"/>
    <w:rsid w:val="006F7AAF"/>
    <w:rsid w:val="00700197"/>
    <w:rsid w:val="0070173B"/>
    <w:rsid w:val="00701A7C"/>
    <w:rsid w:val="00702918"/>
    <w:rsid w:val="007039BB"/>
    <w:rsid w:val="00710D74"/>
    <w:rsid w:val="00713016"/>
    <w:rsid w:val="007151C1"/>
    <w:rsid w:val="007168AA"/>
    <w:rsid w:val="007201D6"/>
    <w:rsid w:val="007226EA"/>
    <w:rsid w:val="00722D16"/>
    <w:rsid w:val="0072351A"/>
    <w:rsid w:val="0073312C"/>
    <w:rsid w:val="00733DA4"/>
    <w:rsid w:val="007351B2"/>
    <w:rsid w:val="00736670"/>
    <w:rsid w:val="00743CF5"/>
    <w:rsid w:val="0074786E"/>
    <w:rsid w:val="00747CAC"/>
    <w:rsid w:val="00754B50"/>
    <w:rsid w:val="007564F5"/>
    <w:rsid w:val="00756C59"/>
    <w:rsid w:val="00760243"/>
    <w:rsid w:val="00761AAB"/>
    <w:rsid w:val="007640C9"/>
    <w:rsid w:val="00764EBD"/>
    <w:rsid w:val="00764F45"/>
    <w:rsid w:val="0076635F"/>
    <w:rsid w:val="0077064E"/>
    <w:rsid w:val="00770CF7"/>
    <w:rsid w:val="007715D2"/>
    <w:rsid w:val="00772A0B"/>
    <w:rsid w:val="00773274"/>
    <w:rsid w:val="00773D83"/>
    <w:rsid w:val="007770E0"/>
    <w:rsid w:val="0077790A"/>
    <w:rsid w:val="0078102E"/>
    <w:rsid w:val="007848BF"/>
    <w:rsid w:val="00786B2F"/>
    <w:rsid w:val="0079023A"/>
    <w:rsid w:val="00791926"/>
    <w:rsid w:val="00791AF1"/>
    <w:rsid w:val="0079265C"/>
    <w:rsid w:val="00796347"/>
    <w:rsid w:val="00796AA9"/>
    <w:rsid w:val="007A0130"/>
    <w:rsid w:val="007A1C94"/>
    <w:rsid w:val="007A209C"/>
    <w:rsid w:val="007A2BA0"/>
    <w:rsid w:val="007A2FF1"/>
    <w:rsid w:val="007A3E32"/>
    <w:rsid w:val="007A5CFC"/>
    <w:rsid w:val="007A6048"/>
    <w:rsid w:val="007B20AC"/>
    <w:rsid w:val="007B3A3B"/>
    <w:rsid w:val="007B7D21"/>
    <w:rsid w:val="007C0F2E"/>
    <w:rsid w:val="007C6F8C"/>
    <w:rsid w:val="007C7C87"/>
    <w:rsid w:val="007D003E"/>
    <w:rsid w:val="007D0CE1"/>
    <w:rsid w:val="007D0E83"/>
    <w:rsid w:val="007D2256"/>
    <w:rsid w:val="007D44D2"/>
    <w:rsid w:val="007D7A15"/>
    <w:rsid w:val="007E2E4D"/>
    <w:rsid w:val="007E4C15"/>
    <w:rsid w:val="007E5419"/>
    <w:rsid w:val="007E7282"/>
    <w:rsid w:val="007E7543"/>
    <w:rsid w:val="007F1EF5"/>
    <w:rsid w:val="007F2A53"/>
    <w:rsid w:val="007F2D74"/>
    <w:rsid w:val="007F5F16"/>
    <w:rsid w:val="007F667F"/>
    <w:rsid w:val="007F7316"/>
    <w:rsid w:val="007F7A39"/>
    <w:rsid w:val="0080104E"/>
    <w:rsid w:val="00804465"/>
    <w:rsid w:val="008048C6"/>
    <w:rsid w:val="0080703E"/>
    <w:rsid w:val="00807113"/>
    <w:rsid w:val="008113D9"/>
    <w:rsid w:val="008113FD"/>
    <w:rsid w:val="00812C16"/>
    <w:rsid w:val="00813FCC"/>
    <w:rsid w:val="008144D2"/>
    <w:rsid w:val="00815301"/>
    <w:rsid w:val="0081702B"/>
    <w:rsid w:val="00817E8B"/>
    <w:rsid w:val="008218E6"/>
    <w:rsid w:val="00821F74"/>
    <w:rsid w:val="00822F01"/>
    <w:rsid w:val="008239C4"/>
    <w:rsid w:val="00825BDA"/>
    <w:rsid w:val="00833FDA"/>
    <w:rsid w:val="00834223"/>
    <w:rsid w:val="00834CC6"/>
    <w:rsid w:val="00836A18"/>
    <w:rsid w:val="00837104"/>
    <w:rsid w:val="0083733D"/>
    <w:rsid w:val="0084070D"/>
    <w:rsid w:val="008413B2"/>
    <w:rsid w:val="00842502"/>
    <w:rsid w:val="00844E4F"/>
    <w:rsid w:val="00852927"/>
    <w:rsid w:val="008537ED"/>
    <w:rsid w:val="00853BCF"/>
    <w:rsid w:val="00854323"/>
    <w:rsid w:val="00857F8B"/>
    <w:rsid w:val="0086070A"/>
    <w:rsid w:val="00861513"/>
    <w:rsid w:val="008618C1"/>
    <w:rsid w:val="00861D5E"/>
    <w:rsid w:val="0086374C"/>
    <w:rsid w:val="00863A36"/>
    <w:rsid w:val="00864290"/>
    <w:rsid w:val="00865C18"/>
    <w:rsid w:val="0086633F"/>
    <w:rsid w:val="00872E2D"/>
    <w:rsid w:val="00872FAA"/>
    <w:rsid w:val="0087466A"/>
    <w:rsid w:val="00875C70"/>
    <w:rsid w:val="00880D85"/>
    <w:rsid w:val="008817AF"/>
    <w:rsid w:val="00882244"/>
    <w:rsid w:val="00882B55"/>
    <w:rsid w:val="00883684"/>
    <w:rsid w:val="008839BA"/>
    <w:rsid w:val="00884BD2"/>
    <w:rsid w:val="00893559"/>
    <w:rsid w:val="00895454"/>
    <w:rsid w:val="0089587C"/>
    <w:rsid w:val="00897710"/>
    <w:rsid w:val="00897D89"/>
    <w:rsid w:val="008A28F4"/>
    <w:rsid w:val="008A2C05"/>
    <w:rsid w:val="008A300C"/>
    <w:rsid w:val="008A4558"/>
    <w:rsid w:val="008B22B9"/>
    <w:rsid w:val="008B2BC7"/>
    <w:rsid w:val="008B7598"/>
    <w:rsid w:val="008C2425"/>
    <w:rsid w:val="008C26D1"/>
    <w:rsid w:val="008C3BCD"/>
    <w:rsid w:val="008C3E34"/>
    <w:rsid w:val="008C4C33"/>
    <w:rsid w:val="008C543C"/>
    <w:rsid w:val="008D0A91"/>
    <w:rsid w:val="008D1230"/>
    <w:rsid w:val="008D187D"/>
    <w:rsid w:val="008D599A"/>
    <w:rsid w:val="008D6379"/>
    <w:rsid w:val="008D6993"/>
    <w:rsid w:val="008E1640"/>
    <w:rsid w:val="008E16B4"/>
    <w:rsid w:val="008E1BDC"/>
    <w:rsid w:val="008E2173"/>
    <w:rsid w:val="008E41A8"/>
    <w:rsid w:val="008F0F03"/>
    <w:rsid w:val="008F1C73"/>
    <w:rsid w:val="008F27C7"/>
    <w:rsid w:val="008F481D"/>
    <w:rsid w:val="008F582B"/>
    <w:rsid w:val="008F7262"/>
    <w:rsid w:val="008F74B7"/>
    <w:rsid w:val="008F7B13"/>
    <w:rsid w:val="00900767"/>
    <w:rsid w:val="00901785"/>
    <w:rsid w:val="00903026"/>
    <w:rsid w:val="00903294"/>
    <w:rsid w:val="009043E1"/>
    <w:rsid w:val="00905F02"/>
    <w:rsid w:val="00906362"/>
    <w:rsid w:val="00906C32"/>
    <w:rsid w:val="00906EFA"/>
    <w:rsid w:val="00914B0A"/>
    <w:rsid w:val="00914CD2"/>
    <w:rsid w:val="009169C9"/>
    <w:rsid w:val="009173A3"/>
    <w:rsid w:val="00922D8C"/>
    <w:rsid w:val="00924477"/>
    <w:rsid w:val="0092497C"/>
    <w:rsid w:val="0092543B"/>
    <w:rsid w:val="00926028"/>
    <w:rsid w:val="00930D5C"/>
    <w:rsid w:val="00932124"/>
    <w:rsid w:val="00932BCE"/>
    <w:rsid w:val="009343DE"/>
    <w:rsid w:val="00934AA6"/>
    <w:rsid w:val="00935162"/>
    <w:rsid w:val="0093770B"/>
    <w:rsid w:val="00937835"/>
    <w:rsid w:val="00937B97"/>
    <w:rsid w:val="00940902"/>
    <w:rsid w:val="0094134A"/>
    <w:rsid w:val="00941815"/>
    <w:rsid w:val="00943CF8"/>
    <w:rsid w:val="0094478D"/>
    <w:rsid w:val="00944C3F"/>
    <w:rsid w:val="0094760C"/>
    <w:rsid w:val="0095161D"/>
    <w:rsid w:val="00955226"/>
    <w:rsid w:val="00955B2C"/>
    <w:rsid w:val="0095612F"/>
    <w:rsid w:val="00957E04"/>
    <w:rsid w:val="00965CB0"/>
    <w:rsid w:val="00966CDB"/>
    <w:rsid w:val="009679BD"/>
    <w:rsid w:val="009706D8"/>
    <w:rsid w:val="00973A04"/>
    <w:rsid w:val="00976AED"/>
    <w:rsid w:val="009801A7"/>
    <w:rsid w:val="009835C6"/>
    <w:rsid w:val="00984BB0"/>
    <w:rsid w:val="009866FD"/>
    <w:rsid w:val="009867D4"/>
    <w:rsid w:val="0098722F"/>
    <w:rsid w:val="009907C6"/>
    <w:rsid w:val="00991061"/>
    <w:rsid w:val="00992B96"/>
    <w:rsid w:val="00994990"/>
    <w:rsid w:val="0099545B"/>
    <w:rsid w:val="009A1546"/>
    <w:rsid w:val="009A5BBD"/>
    <w:rsid w:val="009A6D0A"/>
    <w:rsid w:val="009B2D43"/>
    <w:rsid w:val="009C0031"/>
    <w:rsid w:val="009C066A"/>
    <w:rsid w:val="009C0D26"/>
    <w:rsid w:val="009C0EE9"/>
    <w:rsid w:val="009C32D9"/>
    <w:rsid w:val="009C6095"/>
    <w:rsid w:val="009C6F8E"/>
    <w:rsid w:val="009D09B3"/>
    <w:rsid w:val="009D5CF2"/>
    <w:rsid w:val="009D5D3E"/>
    <w:rsid w:val="009D5F03"/>
    <w:rsid w:val="009D6296"/>
    <w:rsid w:val="009E19ED"/>
    <w:rsid w:val="009E2789"/>
    <w:rsid w:val="009E30AB"/>
    <w:rsid w:val="009E3ECE"/>
    <w:rsid w:val="009E639F"/>
    <w:rsid w:val="009E7F18"/>
    <w:rsid w:val="009F15A4"/>
    <w:rsid w:val="009F161D"/>
    <w:rsid w:val="009F1961"/>
    <w:rsid w:val="009F2751"/>
    <w:rsid w:val="009F539C"/>
    <w:rsid w:val="009F7005"/>
    <w:rsid w:val="009F7262"/>
    <w:rsid w:val="009F7A8F"/>
    <w:rsid w:val="00A00383"/>
    <w:rsid w:val="00A04903"/>
    <w:rsid w:val="00A10553"/>
    <w:rsid w:val="00A11678"/>
    <w:rsid w:val="00A12338"/>
    <w:rsid w:val="00A13061"/>
    <w:rsid w:val="00A13689"/>
    <w:rsid w:val="00A13B71"/>
    <w:rsid w:val="00A1485B"/>
    <w:rsid w:val="00A1489A"/>
    <w:rsid w:val="00A1567E"/>
    <w:rsid w:val="00A20054"/>
    <w:rsid w:val="00A22900"/>
    <w:rsid w:val="00A235B2"/>
    <w:rsid w:val="00A23D14"/>
    <w:rsid w:val="00A3691E"/>
    <w:rsid w:val="00A37D4B"/>
    <w:rsid w:val="00A40E68"/>
    <w:rsid w:val="00A4425F"/>
    <w:rsid w:val="00A4480A"/>
    <w:rsid w:val="00A4569F"/>
    <w:rsid w:val="00A45D96"/>
    <w:rsid w:val="00A45EF7"/>
    <w:rsid w:val="00A5148A"/>
    <w:rsid w:val="00A51913"/>
    <w:rsid w:val="00A51C77"/>
    <w:rsid w:val="00A526EC"/>
    <w:rsid w:val="00A535F2"/>
    <w:rsid w:val="00A54575"/>
    <w:rsid w:val="00A5557D"/>
    <w:rsid w:val="00A574B6"/>
    <w:rsid w:val="00A614A4"/>
    <w:rsid w:val="00A64FBD"/>
    <w:rsid w:val="00A721F9"/>
    <w:rsid w:val="00A72C87"/>
    <w:rsid w:val="00A72D1D"/>
    <w:rsid w:val="00A7306C"/>
    <w:rsid w:val="00A737DD"/>
    <w:rsid w:val="00A74E3B"/>
    <w:rsid w:val="00A763F0"/>
    <w:rsid w:val="00A76688"/>
    <w:rsid w:val="00A7794B"/>
    <w:rsid w:val="00A82B84"/>
    <w:rsid w:val="00A830AE"/>
    <w:rsid w:val="00A83DA9"/>
    <w:rsid w:val="00A84D2B"/>
    <w:rsid w:val="00A8581A"/>
    <w:rsid w:val="00A903B4"/>
    <w:rsid w:val="00A90E3C"/>
    <w:rsid w:val="00A9209A"/>
    <w:rsid w:val="00A92BAA"/>
    <w:rsid w:val="00A964AE"/>
    <w:rsid w:val="00AA0E26"/>
    <w:rsid w:val="00AA10B7"/>
    <w:rsid w:val="00AA1505"/>
    <w:rsid w:val="00AA158D"/>
    <w:rsid w:val="00AA1903"/>
    <w:rsid w:val="00AA24C5"/>
    <w:rsid w:val="00AA26A9"/>
    <w:rsid w:val="00AA2A90"/>
    <w:rsid w:val="00AA631F"/>
    <w:rsid w:val="00AB1E54"/>
    <w:rsid w:val="00AB209C"/>
    <w:rsid w:val="00AB2DF2"/>
    <w:rsid w:val="00AB2E50"/>
    <w:rsid w:val="00AB33F0"/>
    <w:rsid w:val="00AB41F6"/>
    <w:rsid w:val="00AB4D01"/>
    <w:rsid w:val="00AB638C"/>
    <w:rsid w:val="00AB643F"/>
    <w:rsid w:val="00AC0C89"/>
    <w:rsid w:val="00AC299A"/>
    <w:rsid w:val="00AC2FCA"/>
    <w:rsid w:val="00AC364E"/>
    <w:rsid w:val="00AC452E"/>
    <w:rsid w:val="00AC69B3"/>
    <w:rsid w:val="00AC7B6A"/>
    <w:rsid w:val="00AC7F1D"/>
    <w:rsid w:val="00AD13E3"/>
    <w:rsid w:val="00AD195D"/>
    <w:rsid w:val="00AD2F91"/>
    <w:rsid w:val="00AD37F3"/>
    <w:rsid w:val="00AD428A"/>
    <w:rsid w:val="00AD4A95"/>
    <w:rsid w:val="00AD6ABB"/>
    <w:rsid w:val="00AD7C4D"/>
    <w:rsid w:val="00AD7F72"/>
    <w:rsid w:val="00AE0B90"/>
    <w:rsid w:val="00AE2C42"/>
    <w:rsid w:val="00AE3811"/>
    <w:rsid w:val="00AE4390"/>
    <w:rsid w:val="00AE4DA5"/>
    <w:rsid w:val="00AE5257"/>
    <w:rsid w:val="00AE5D9E"/>
    <w:rsid w:val="00AE6324"/>
    <w:rsid w:val="00AE7932"/>
    <w:rsid w:val="00AF2B1D"/>
    <w:rsid w:val="00AF313A"/>
    <w:rsid w:val="00AF46A9"/>
    <w:rsid w:val="00AF59B2"/>
    <w:rsid w:val="00B01D24"/>
    <w:rsid w:val="00B02884"/>
    <w:rsid w:val="00B0328E"/>
    <w:rsid w:val="00B03C61"/>
    <w:rsid w:val="00B04D5A"/>
    <w:rsid w:val="00B077F7"/>
    <w:rsid w:val="00B10A61"/>
    <w:rsid w:val="00B10A9F"/>
    <w:rsid w:val="00B12AB2"/>
    <w:rsid w:val="00B14B06"/>
    <w:rsid w:val="00B16CB5"/>
    <w:rsid w:val="00B20A33"/>
    <w:rsid w:val="00B22A7B"/>
    <w:rsid w:val="00B22CB9"/>
    <w:rsid w:val="00B22E64"/>
    <w:rsid w:val="00B247A4"/>
    <w:rsid w:val="00B24AEC"/>
    <w:rsid w:val="00B26FC3"/>
    <w:rsid w:val="00B27E2E"/>
    <w:rsid w:val="00B306E6"/>
    <w:rsid w:val="00B3124A"/>
    <w:rsid w:val="00B314EF"/>
    <w:rsid w:val="00B32AA1"/>
    <w:rsid w:val="00B32CED"/>
    <w:rsid w:val="00B32DF5"/>
    <w:rsid w:val="00B33113"/>
    <w:rsid w:val="00B336BD"/>
    <w:rsid w:val="00B34BA2"/>
    <w:rsid w:val="00B358CA"/>
    <w:rsid w:val="00B366C3"/>
    <w:rsid w:val="00B42582"/>
    <w:rsid w:val="00B42E4D"/>
    <w:rsid w:val="00B431D8"/>
    <w:rsid w:val="00B4381C"/>
    <w:rsid w:val="00B461D4"/>
    <w:rsid w:val="00B46C68"/>
    <w:rsid w:val="00B46FF8"/>
    <w:rsid w:val="00B5256F"/>
    <w:rsid w:val="00B53497"/>
    <w:rsid w:val="00B53627"/>
    <w:rsid w:val="00B5596F"/>
    <w:rsid w:val="00B568EA"/>
    <w:rsid w:val="00B62217"/>
    <w:rsid w:val="00B62638"/>
    <w:rsid w:val="00B64C5B"/>
    <w:rsid w:val="00B64E39"/>
    <w:rsid w:val="00B6515C"/>
    <w:rsid w:val="00B65B86"/>
    <w:rsid w:val="00B65D6D"/>
    <w:rsid w:val="00B666E8"/>
    <w:rsid w:val="00B6670A"/>
    <w:rsid w:val="00B70171"/>
    <w:rsid w:val="00B70DA7"/>
    <w:rsid w:val="00B71E20"/>
    <w:rsid w:val="00B745CB"/>
    <w:rsid w:val="00B75003"/>
    <w:rsid w:val="00B75040"/>
    <w:rsid w:val="00B75D3A"/>
    <w:rsid w:val="00B82364"/>
    <w:rsid w:val="00B8276D"/>
    <w:rsid w:val="00B84807"/>
    <w:rsid w:val="00B90BF7"/>
    <w:rsid w:val="00B9143E"/>
    <w:rsid w:val="00B91523"/>
    <w:rsid w:val="00B91629"/>
    <w:rsid w:val="00B92F34"/>
    <w:rsid w:val="00B93198"/>
    <w:rsid w:val="00B94A5F"/>
    <w:rsid w:val="00B96136"/>
    <w:rsid w:val="00B964C3"/>
    <w:rsid w:val="00B96F00"/>
    <w:rsid w:val="00B97052"/>
    <w:rsid w:val="00B972B2"/>
    <w:rsid w:val="00BA0E44"/>
    <w:rsid w:val="00BA2F50"/>
    <w:rsid w:val="00BA3031"/>
    <w:rsid w:val="00BA5820"/>
    <w:rsid w:val="00BB3A8F"/>
    <w:rsid w:val="00BB5996"/>
    <w:rsid w:val="00BB5C4F"/>
    <w:rsid w:val="00BB5E98"/>
    <w:rsid w:val="00BB5EDF"/>
    <w:rsid w:val="00BC3147"/>
    <w:rsid w:val="00BC3349"/>
    <w:rsid w:val="00BC46D7"/>
    <w:rsid w:val="00BC4924"/>
    <w:rsid w:val="00BC7CE8"/>
    <w:rsid w:val="00BD36E3"/>
    <w:rsid w:val="00BD493E"/>
    <w:rsid w:val="00BE1DA6"/>
    <w:rsid w:val="00BE5B41"/>
    <w:rsid w:val="00BE6ADF"/>
    <w:rsid w:val="00BF1E34"/>
    <w:rsid w:val="00BF3020"/>
    <w:rsid w:val="00BF5600"/>
    <w:rsid w:val="00BF6391"/>
    <w:rsid w:val="00C007DE"/>
    <w:rsid w:val="00C00983"/>
    <w:rsid w:val="00C03711"/>
    <w:rsid w:val="00C044DC"/>
    <w:rsid w:val="00C04B16"/>
    <w:rsid w:val="00C062EA"/>
    <w:rsid w:val="00C0643D"/>
    <w:rsid w:val="00C06664"/>
    <w:rsid w:val="00C06931"/>
    <w:rsid w:val="00C10757"/>
    <w:rsid w:val="00C13349"/>
    <w:rsid w:val="00C156F1"/>
    <w:rsid w:val="00C16099"/>
    <w:rsid w:val="00C17BF9"/>
    <w:rsid w:val="00C17C83"/>
    <w:rsid w:val="00C2034A"/>
    <w:rsid w:val="00C20C8B"/>
    <w:rsid w:val="00C20C9F"/>
    <w:rsid w:val="00C23375"/>
    <w:rsid w:val="00C304E6"/>
    <w:rsid w:val="00C328C6"/>
    <w:rsid w:val="00C335B2"/>
    <w:rsid w:val="00C33685"/>
    <w:rsid w:val="00C367A8"/>
    <w:rsid w:val="00C40395"/>
    <w:rsid w:val="00C40F49"/>
    <w:rsid w:val="00C41856"/>
    <w:rsid w:val="00C421FB"/>
    <w:rsid w:val="00C43946"/>
    <w:rsid w:val="00C454DA"/>
    <w:rsid w:val="00C45CF1"/>
    <w:rsid w:val="00C50C74"/>
    <w:rsid w:val="00C5110C"/>
    <w:rsid w:val="00C54280"/>
    <w:rsid w:val="00C54E9D"/>
    <w:rsid w:val="00C5622C"/>
    <w:rsid w:val="00C618E8"/>
    <w:rsid w:val="00C61FA8"/>
    <w:rsid w:val="00C64838"/>
    <w:rsid w:val="00C650F2"/>
    <w:rsid w:val="00C67060"/>
    <w:rsid w:val="00C6783D"/>
    <w:rsid w:val="00C70A8D"/>
    <w:rsid w:val="00C7336F"/>
    <w:rsid w:val="00C742F3"/>
    <w:rsid w:val="00C753DE"/>
    <w:rsid w:val="00C772EA"/>
    <w:rsid w:val="00C80B15"/>
    <w:rsid w:val="00C82664"/>
    <w:rsid w:val="00C828E4"/>
    <w:rsid w:val="00C84453"/>
    <w:rsid w:val="00C84D69"/>
    <w:rsid w:val="00C859A6"/>
    <w:rsid w:val="00C872F2"/>
    <w:rsid w:val="00C90EF9"/>
    <w:rsid w:val="00C912F1"/>
    <w:rsid w:val="00C93193"/>
    <w:rsid w:val="00C93D19"/>
    <w:rsid w:val="00C95234"/>
    <w:rsid w:val="00C953E4"/>
    <w:rsid w:val="00C9675E"/>
    <w:rsid w:val="00C96A74"/>
    <w:rsid w:val="00CA1FAF"/>
    <w:rsid w:val="00CA32BA"/>
    <w:rsid w:val="00CA3DC6"/>
    <w:rsid w:val="00CA659A"/>
    <w:rsid w:val="00CA67B2"/>
    <w:rsid w:val="00CB13E9"/>
    <w:rsid w:val="00CB7DAE"/>
    <w:rsid w:val="00CC106D"/>
    <w:rsid w:val="00CC1079"/>
    <w:rsid w:val="00CC26FC"/>
    <w:rsid w:val="00CC2A30"/>
    <w:rsid w:val="00CC3190"/>
    <w:rsid w:val="00CC466D"/>
    <w:rsid w:val="00CC6BE3"/>
    <w:rsid w:val="00CC70F6"/>
    <w:rsid w:val="00CD0D63"/>
    <w:rsid w:val="00CD0DF4"/>
    <w:rsid w:val="00CD16CE"/>
    <w:rsid w:val="00CD1DFE"/>
    <w:rsid w:val="00CD29E6"/>
    <w:rsid w:val="00CD2A9E"/>
    <w:rsid w:val="00CD2E46"/>
    <w:rsid w:val="00CD50C4"/>
    <w:rsid w:val="00CD53C9"/>
    <w:rsid w:val="00CE066C"/>
    <w:rsid w:val="00CE558D"/>
    <w:rsid w:val="00CF1D7A"/>
    <w:rsid w:val="00CF1DA6"/>
    <w:rsid w:val="00CF1FA7"/>
    <w:rsid w:val="00CF3EFE"/>
    <w:rsid w:val="00CF6B0A"/>
    <w:rsid w:val="00D02178"/>
    <w:rsid w:val="00D026A4"/>
    <w:rsid w:val="00D05A5A"/>
    <w:rsid w:val="00D05AD5"/>
    <w:rsid w:val="00D06776"/>
    <w:rsid w:val="00D06EB6"/>
    <w:rsid w:val="00D07111"/>
    <w:rsid w:val="00D10087"/>
    <w:rsid w:val="00D12519"/>
    <w:rsid w:val="00D12EDF"/>
    <w:rsid w:val="00D13386"/>
    <w:rsid w:val="00D13783"/>
    <w:rsid w:val="00D13A90"/>
    <w:rsid w:val="00D13BB1"/>
    <w:rsid w:val="00D14243"/>
    <w:rsid w:val="00D1454D"/>
    <w:rsid w:val="00D15DEC"/>
    <w:rsid w:val="00D216A2"/>
    <w:rsid w:val="00D21C8C"/>
    <w:rsid w:val="00D24EA4"/>
    <w:rsid w:val="00D27C2E"/>
    <w:rsid w:val="00D31951"/>
    <w:rsid w:val="00D32330"/>
    <w:rsid w:val="00D35CF1"/>
    <w:rsid w:val="00D36A8E"/>
    <w:rsid w:val="00D36EAC"/>
    <w:rsid w:val="00D37DC9"/>
    <w:rsid w:val="00D40229"/>
    <w:rsid w:val="00D4085C"/>
    <w:rsid w:val="00D41342"/>
    <w:rsid w:val="00D41927"/>
    <w:rsid w:val="00D41BB8"/>
    <w:rsid w:val="00D43CA6"/>
    <w:rsid w:val="00D43D7F"/>
    <w:rsid w:val="00D461E4"/>
    <w:rsid w:val="00D5160C"/>
    <w:rsid w:val="00D53858"/>
    <w:rsid w:val="00D55A8E"/>
    <w:rsid w:val="00D56CF4"/>
    <w:rsid w:val="00D57ED4"/>
    <w:rsid w:val="00D60A0A"/>
    <w:rsid w:val="00D61878"/>
    <w:rsid w:val="00D61B9C"/>
    <w:rsid w:val="00D62A43"/>
    <w:rsid w:val="00D635AB"/>
    <w:rsid w:val="00D63E03"/>
    <w:rsid w:val="00D64E1D"/>
    <w:rsid w:val="00D655E9"/>
    <w:rsid w:val="00D66BB9"/>
    <w:rsid w:val="00D67CD2"/>
    <w:rsid w:val="00D71BD3"/>
    <w:rsid w:val="00D73DF6"/>
    <w:rsid w:val="00D740F6"/>
    <w:rsid w:val="00D742CE"/>
    <w:rsid w:val="00D762ED"/>
    <w:rsid w:val="00D81A5C"/>
    <w:rsid w:val="00D81E09"/>
    <w:rsid w:val="00D82B65"/>
    <w:rsid w:val="00D83706"/>
    <w:rsid w:val="00D83F41"/>
    <w:rsid w:val="00D8621F"/>
    <w:rsid w:val="00D86790"/>
    <w:rsid w:val="00D90292"/>
    <w:rsid w:val="00D93A4A"/>
    <w:rsid w:val="00D97D1A"/>
    <w:rsid w:val="00DA03E2"/>
    <w:rsid w:val="00DA424F"/>
    <w:rsid w:val="00DA504A"/>
    <w:rsid w:val="00DB028B"/>
    <w:rsid w:val="00DB0439"/>
    <w:rsid w:val="00DB2A42"/>
    <w:rsid w:val="00DB63D8"/>
    <w:rsid w:val="00DB7502"/>
    <w:rsid w:val="00DB79E3"/>
    <w:rsid w:val="00DC0240"/>
    <w:rsid w:val="00DC4661"/>
    <w:rsid w:val="00DD055F"/>
    <w:rsid w:val="00DD1112"/>
    <w:rsid w:val="00DD223C"/>
    <w:rsid w:val="00DD34F7"/>
    <w:rsid w:val="00DD3952"/>
    <w:rsid w:val="00DD4750"/>
    <w:rsid w:val="00DD7645"/>
    <w:rsid w:val="00DD7B6C"/>
    <w:rsid w:val="00DD7E2B"/>
    <w:rsid w:val="00DE1D34"/>
    <w:rsid w:val="00DE48CD"/>
    <w:rsid w:val="00DF0704"/>
    <w:rsid w:val="00DF0F91"/>
    <w:rsid w:val="00DF1957"/>
    <w:rsid w:val="00DF3443"/>
    <w:rsid w:val="00DF426B"/>
    <w:rsid w:val="00DF4F5B"/>
    <w:rsid w:val="00DF5E77"/>
    <w:rsid w:val="00E008B4"/>
    <w:rsid w:val="00E01BC7"/>
    <w:rsid w:val="00E02072"/>
    <w:rsid w:val="00E03BB6"/>
    <w:rsid w:val="00E106AB"/>
    <w:rsid w:val="00E118CB"/>
    <w:rsid w:val="00E11A85"/>
    <w:rsid w:val="00E12BFC"/>
    <w:rsid w:val="00E12D93"/>
    <w:rsid w:val="00E150FC"/>
    <w:rsid w:val="00E164DD"/>
    <w:rsid w:val="00E16CB5"/>
    <w:rsid w:val="00E17FEB"/>
    <w:rsid w:val="00E20D2E"/>
    <w:rsid w:val="00E21F35"/>
    <w:rsid w:val="00E22485"/>
    <w:rsid w:val="00E228F6"/>
    <w:rsid w:val="00E22D30"/>
    <w:rsid w:val="00E26440"/>
    <w:rsid w:val="00E27630"/>
    <w:rsid w:val="00E27A3E"/>
    <w:rsid w:val="00E31D83"/>
    <w:rsid w:val="00E3353D"/>
    <w:rsid w:val="00E34D0F"/>
    <w:rsid w:val="00E357D2"/>
    <w:rsid w:val="00E44A87"/>
    <w:rsid w:val="00E46186"/>
    <w:rsid w:val="00E4647B"/>
    <w:rsid w:val="00E464CC"/>
    <w:rsid w:val="00E477EF"/>
    <w:rsid w:val="00E501E4"/>
    <w:rsid w:val="00E510E9"/>
    <w:rsid w:val="00E51156"/>
    <w:rsid w:val="00E5155E"/>
    <w:rsid w:val="00E52006"/>
    <w:rsid w:val="00E521BC"/>
    <w:rsid w:val="00E5554C"/>
    <w:rsid w:val="00E60019"/>
    <w:rsid w:val="00E62C35"/>
    <w:rsid w:val="00E65C9A"/>
    <w:rsid w:val="00E67FFB"/>
    <w:rsid w:val="00E70A28"/>
    <w:rsid w:val="00E70DBF"/>
    <w:rsid w:val="00E70F31"/>
    <w:rsid w:val="00E71E7E"/>
    <w:rsid w:val="00E742A6"/>
    <w:rsid w:val="00E74C0A"/>
    <w:rsid w:val="00E74E1A"/>
    <w:rsid w:val="00E75189"/>
    <w:rsid w:val="00E755BD"/>
    <w:rsid w:val="00E7697C"/>
    <w:rsid w:val="00E76D86"/>
    <w:rsid w:val="00E76FAE"/>
    <w:rsid w:val="00E774CB"/>
    <w:rsid w:val="00E77EB4"/>
    <w:rsid w:val="00E80C01"/>
    <w:rsid w:val="00E819ED"/>
    <w:rsid w:val="00E82232"/>
    <w:rsid w:val="00E850E4"/>
    <w:rsid w:val="00E86F85"/>
    <w:rsid w:val="00E90B44"/>
    <w:rsid w:val="00E92F03"/>
    <w:rsid w:val="00E959DA"/>
    <w:rsid w:val="00E95AC3"/>
    <w:rsid w:val="00E96DB7"/>
    <w:rsid w:val="00EA0417"/>
    <w:rsid w:val="00EA2431"/>
    <w:rsid w:val="00EA35EC"/>
    <w:rsid w:val="00EA4802"/>
    <w:rsid w:val="00EB1239"/>
    <w:rsid w:val="00EB22FC"/>
    <w:rsid w:val="00EB34A3"/>
    <w:rsid w:val="00EB620F"/>
    <w:rsid w:val="00EB6FF3"/>
    <w:rsid w:val="00EC37EA"/>
    <w:rsid w:val="00EC59FE"/>
    <w:rsid w:val="00ED332E"/>
    <w:rsid w:val="00ED38FE"/>
    <w:rsid w:val="00ED3BA4"/>
    <w:rsid w:val="00ED3E65"/>
    <w:rsid w:val="00ED6F42"/>
    <w:rsid w:val="00ED7393"/>
    <w:rsid w:val="00ED7CF9"/>
    <w:rsid w:val="00EE22C4"/>
    <w:rsid w:val="00EE305E"/>
    <w:rsid w:val="00EE7A42"/>
    <w:rsid w:val="00EF0320"/>
    <w:rsid w:val="00EF0832"/>
    <w:rsid w:val="00EF2021"/>
    <w:rsid w:val="00EF4331"/>
    <w:rsid w:val="00EF7568"/>
    <w:rsid w:val="00EF7A85"/>
    <w:rsid w:val="00F01033"/>
    <w:rsid w:val="00F01183"/>
    <w:rsid w:val="00F039FE"/>
    <w:rsid w:val="00F04320"/>
    <w:rsid w:val="00F056AC"/>
    <w:rsid w:val="00F07C8B"/>
    <w:rsid w:val="00F10587"/>
    <w:rsid w:val="00F10BD1"/>
    <w:rsid w:val="00F11551"/>
    <w:rsid w:val="00F121D6"/>
    <w:rsid w:val="00F1258A"/>
    <w:rsid w:val="00F1356B"/>
    <w:rsid w:val="00F14A1C"/>
    <w:rsid w:val="00F1563C"/>
    <w:rsid w:val="00F21217"/>
    <w:rsid w:val="00F23793"/>
    <w:rsid w:val="00F241B1"/>
    <w:rsid w:val="00F2537D"/>
    <w:rsid w:val="00F25CAD"/>
    <w:rsid w:val="00F333EE"/>
    <w:rsid w:val="00F33B36"/>
    <w:rsid w:val="00F34624"/>
    <w:rsid w:val="00F34DD3"/>
    <w:rsid w:val="00F351AD"/>
    <w:rsid w:val="00F3622F"/>
    <w:rsid w:val="00F44210"/>
    <w:rsid w:val="00F44E28"/>
    <w:rsid w:val="00F458FE"/>
    <w:rsid w:val="00F46198"/>
    <w:rsid w:val="00F51D41"/>
    <w:rsid w:val="00F5258A"/>
    <w:rsid w:val="00F5357F"/>
    <w:rsid w:val="00F53EC0"/>
    <w:rsid w:val="00F55991"/>
    <w:rsid w:val="00F55B46"/>
    <w:rsid w:val="00F55E54"/>
    <w:rsid w:val="00F565E6"/>
    <w:rsid w:val="00F56851"/>
    <w:rsid w:val="00F637F1"/>
    <w:rsid w:val="00F6751B"/>
    <w:rsid w:val="00F724C9"/>
    <w:rsid w:val="00F7278A"/>
    <w:rsid w:val="00F72A84"/>
    <w:rsid w:val="00F738C5"/>
    <w:rsid w:val="00F73BEE"/>
    <w:rsid w:val="00F73EC4"/>
    <w:rsid w:val="00F745E8"/>
    <w:rsid w:val="00F7591A"/>
    <w:rsid w:val="00F75CA8"/>
    <w:rsid w:val="00F76308"/>
    <w:rsid w:val="00F802F5"/>
    <w:rsid w:val="00F81AE9"/>
    <w:rsid w:val="00F826D4"/>
    <w:rsid w:val="00F83E7B"/>
    <w:rsid w:val="00F84270"/>
    <w:rsid w:val="00F853FD"/>
    <w:rsid w:val="00F93FFF"/>
    <w:rsid w:val="00F96569"/>
    <w:rsid w:val="00F969B3"/>
    <w:rsid w:val="00F969EF"/>
    <w:rsid w:val="00F97899"/>
    <w:rsid w:val="00FA2BDB"/>
    <w:rsid w:val="00FA41A9"/>
    <w:rsid w:val="00FA5C5E"/>
    <w:rsid w:val="00FA5F62"/>
    <w:rsid w:val="00FB17F1"/>
    <w:rsid w:val="00FB2499"/>
    <w:rsid w:val="00FB2A9E"/>
    <w:rsid w:val="00FB67B1"/>
    <w:rsid w:val="00FB69E9"/>
    <w:rsid w:val="00FC0919"/>
    <w:rsid w:val="00FC0D67"/>
    <w:rsid w:val="00FC1FDB"/>
    <w:rsid w:val="00FC7042"/>
    <w:rsid w:val="00FD1872"/>
    <w:rsid w:val="00FD473A"/>
    <w:rsid w:val="00FD61DC"/>
    <w:rsid w:val="00FD669B"/>
    <w:rsid w:val="00FE0CEA"/>
    <w:rsid w:val="00FE16FA"/>
    <w:rsid w:val="00FE3D10"/>
    <w:rsid w:val="00FE5954"/>
    <w:rsid w:val="00FE7ADD"/>
    <w:rsid w:val="00FF115E"/>
    <w:rsid w:val="00FF20C1"/>
    <w:rsid w:val="00FF245D"/>
    <w:rsid w:val="00FF29F8"/>
    <w:rsid w:val="00FF511C"/>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9EBC2DF7-13E4-4208-87E4-60D80CF39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Pages>
  <Words>2261</Words>
  <Characters>12891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135</cp:revision>
  <dcterms:created xsi:type="dcterms:W3CDTF">2021-05-06T16:04:00Z</dcterms:created>
  <dcterms:modified xsi:type="dcterms:W3CDTF">2021-08-07T03:35:00Z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