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FE97D" w14:textId="339B7268"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075F40">
        <w:rPr>
          <w:rFonts w:ascii="Arial" w:hAnsi="Arial" w:cs="Arial"/>
          <w:b/>
          <w:bCs/>
          <w:sz w:val="28"/>
        </w:rPr>
        <w:t>5</w:t>
      </w:r>
      <w:r w:rsidR="00B75DE2">
        <w:rPr>
          <w:rFonts w:ascii="Arial" w:hAnsi="Arial" w:cs="Arial"/>
          <w:b/>
          <w:bCs/>
          <w:sz w:val="28"/>
        </w:rPr>
        <w:t>-e</w:t>
      </w:r>
      <w:r>
        <w:rPr>
          <w:rFonts w:ascii="Arial" w:hAnsi="Arial" w:cs="Arial"/>
          <w:b/>
          <w:bCs/>
          <w:sz w:val="28"/>
        </w:rPr>
        <w:tab/>
      </w:r>
      <w:r>
        <w:rPr>
          <w:rFonts w:ascii="Arial" w:hAnsi="Arial" w:cs="Arial"/>
          <w:b/>
          <w:bCs/>
          <w:sz w:val="28"/>
        </w:rPr>
        <w:tab/>
      </w:r>
      <w:r w:rsidR="00743858">
        <w:rPr>
          <w:rFonts w:ascii="Arial" w:hAnsi="Arial" w:cs="Arial"/>
          <w:b/>
          <w:bCs/>
          <w:sz w:val="28"/>
        </w:rPr>
        <w:t xml:space="preserve">    </w:t>
      </w:r>
      <w:r>
        <w:rPr>
          <w:rFonts w:ascii="Arial" w:hAnsi="Arial" w:cs="Arial"/>
          <w:b/>
          <w:bCs/>
          <w:sz w:val="28"/>
        </w:rPr>
        <w:tab/>
      </w:r>
      <w:r w:rsidR="00075F40" w:rsidRPr="00075F40">
        <w:rPr>
          <w:rFonts w:ascii="Arial" w:hAnsi="Arial" w:cs="Arial"/>
          <w:b/>
          <w:bCs/>
          <w:sz w:val="28"/>
        </w:rPr>
        <w:t>R1-210</w:t>
      </w:r>
      <w:r w:rsidR="002401CF">
        <w:rPr>
          <w:rFonts w:ascii="Arial" w:hAnsi="Arial" w:cs="Arial"/>
          <w:b/>
          <w:bCs/>
          <w:sz w:val="28"/>
        </w:rPr>
        <w:t>7611</w:t>
      </w:r>
    </w:p>
    <w:p w14:paraId="743D4376" w14:textId="28853000"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2401CF">
        <w:rPr>
          <w:rFonts w:ascii="Arial" w:eastAsia="MS Mincho" w:hAnsi="Arial" w:cs="Arial"/>
          <w:b/>
          <w:bCs/>
          <w:sz w:val="28"/>
          <w:lang w:eastAsia="ja-JP"/>
        </w:rPr>
        <w:t>August</w:t>
      </w:r>
      <w:r w:rsidR="003D36F0" w:rsidRPr="00B502E8">
        <w:rPr>
          <w:rFonts w:ascii="Arial" w:eastAsia="MS Mincho" w:hAnsi="Arial" w:cs="Arial"/>
          <w:b/>
          <w:bCs/>
          <w:sz w:val="28"/>
          <w:lang w:eastAsia="ja-JP"/>
        </w:rPr>
        <w:t xml:space="preserve"> </w:t>
      </w:r>
      <w:r w:rsidR="00075F40">
        <w:rPr>
          <w:rFonts w:ascii="Arial" w:eastAsia="MS Mincho" w:hAnsi="Arial" w:cs="Arial"/>
          <w:b/>
          <w:bCs/>
          <w:sz w:val="28"/>
          <w:lang w:eastAsia="ja-JP"/>
        </w:rPr>
        <w:t>1</w:t>
      </w:r>
      <w:r w:rsidR="002401CF">
        <w:rPr>
          <w:rFonts w:ascii="Arial" w:eastAsia="MS Mincho" w:hAnsi="Arial" w:cs="Arial"/>
          <w:b/>
          <w:bCs/>
          <w:sz w:val="28"/>
          <w:lang w:eastAsia="ja-JP"/>
        </w:rPr>
        <w:t>6</w:t>
      </w:r>
      <w:r w:rsidR="003D36F0" w:rsidRPr="00075F40">
        <w:rPr>
          <w:rFonts w:ascii="Arial" w:eastAsia="MS Mincho" w:hAnsi="Arial" w:cs="Arial"/>
          <w:b/>
          <w:bCs/>
          <w:sz w:val="28"/>
          <w:vertAlign w:val="superscript"/>
          <w:lang w:eastAsia="ja-JP"/>
        </w:rPr>
        <w:t>th</w:t>
      </w:r>
      <w:r w:rsidR="00075F40">
        <w:rPr>
          <w:rFonts w:ascii="Arial" w:eastAsia="MS Mincho" w:hAnsi="Arial" w:cs="Arial"/>
          <w:b/>
          <w:bCs/>
          <w:sz w:val="28"/>
          <w:lang w:eastAsia="ja-JP"/>
        </w:rPr>
        <w:t xml:space="preserve"> </w:t>
      </w:r>
      <w:r w:rsidR="003D36F0" w:rsidRPr="00B502E8">
        <w:rPr>
          <w:rFonts w:ascii="Arial" w:eastAsia="MS Mincho" w:hAnsi="Arial" w:cs="Arial"/>
          <w:b/>
          <w:bCs/>
          <w:sz w:val="28"/>
          <w:lang w:eastAsia="ja-JP"/>
        </w:rPr>
        <w:t xml:space="preserve">– </w:t>
      </w:r>
      <w:r w:rsidR="0059783C">
        <w:rPr>
          <w:rFonts w:ascii="Arial" w:eastAsia="MS Mincho" w:hAnsi="Arial" w:cs="Arial"/>
          <w:b/>
          <w:bCs/>
          <w:sz w:val="28"/>
          <w:lang w:eastAsia="ja-JP"/>
        </w:rPr>
        <w:t>2</w:t>
      </w:r>
      <w:r w:rsidR="00075F40">
        <w:rPr>
          <w:rFonts w:ascii="Arial" w:eastAsia="MS Mincho" w:hAnsi="Arial" w:cs="Arial"/>
          <w:b/>
          <w:bCs/>
          <w:sz w:val="28"/>
          <w:lang w:eastAsia="ja-JP"/>
        </w:rPr>
        <w:t>7</w:t>
      </w:r>
      <w:r w:rsidR="0005333F" w:rsidRPr="00075F40">
        <w:rPr>
          <w:rFonts w:ascii="Arial" w:eastAsia="MS Mincho" w:hAnsi="Arial" w:cs="Arial"/>
          <w:b/>
          <w:bCs/>
          <w:sz w:val="28"/>
          <w:vertAlign w:val="superscript"/>
          <w:lang w:eastAsia="ja-JP"/>
        </w:rPr>
        <w:t>th</w:t>
      </w:r>
      <w:r w:rsidR="003D36F0" w:rsidRPr="00B502E8">
        <w:rPr>
          <w:rFonts w:ascii="Arial" w:eastAsia="MS Mincho" w:hAnsi="Arial" w:cs="Arial"/>
          <w:b/>
          <w:bCs/>
          <w:sz w:val="28"/>
          <w:lang w:eastAsia="ja-JP"/>
        </w:rPr>
        <w:t>, 202</w:t>
      </w:r>
      <w:r w:rsidR="0005333F">
        <w:rPr>
          <w:rFonts w:ascii="Arial" w:eastAsia="MS Mincho" w:hAnsi="Arial" w:cs="Arial"/>
          <w:b/>
          <w:bCs/>
          <w:sz w:val="28"/>
          <w:lang w:eastAsia="ja-JP"/>
        </w:rPr>
        <w:t>1</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2367BA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53E4">
        <w:rPr>
          <w:rFonts w:ascii="Arial" w:eastAsia="Malgun Gothic" w:hAnsi="Arial" w:cs="Arial"/>
          <w:b/>
          <w:sz w:val="24"/>
          <w:lang w:val="en-US" w:eastAsia="ko-KR"/>
        </w:rPr>
        <w:t xml:space="preserve">NR MBS </w:t>
      </w:r>
      <w:r w:rsidR="004E18D4">
        <w:rPr>
          <w:rFonts w:ascii="Arial" w:eastAsia="Malgun Gothic" w:hAnsi="Arial" w:cs="Arial"/>
          <w:b/>
          <w:sz w:val="24"/>
          <w:lang w:val="en-US" w:eastAsia="ko-KR"/>
        </w:rPr>
        <w:t xml:space="preserve">Group Scheduling for </w:t>
      </w:r>
      <w:r w:rsidR="00C453E4">
        <w:rPr>
          <w:rFonts w:ascii="Arial" w:eastAsia="Malgun Gothic" w:hAnsi="Arial" w:cs="Arial"/>
          <w:b/>
          <w:sz w:val="24"/>
          <w:lang w:val="en-US" w:eastAsia="ko-KR"/>
        </w:rPr>
        <w:t>RRC_CONNECTED UEs</w:t>
      </w:r>
    </w:p>
    <w:p w14:paraId="442797E2" w14:textId="5F7A93B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E18D4">
        <w:rPr>
          <w:rFonts w:ascii="Arial" w:hAnsi="Arial" w:cs="Arial"/>
          <w:b/>
          <w:sz w:val="24"/>
          <w:lang w:val="en-US"/>
        </w:rPr>
        <w:t>8.12.1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67A37934" w:rsidR="0097496D" w:rsidRDefault="0097496D" w:rsidP="00563868">
      <w:pPr>
        <w:pStyle w:val="Heading1"/>
        <w:numPr>
          <w:ilvl w:val="0"/>
          <w:numId w:val="4"/>
        </w:numPr>
        <w:spacing w:before="120" w:after="60"/>
        <w:jc w:val="both"/>
        <w:rPr>
          <w:rFonts w:cs="Arial"/>
          <w:sz w:val="32"/>
          <w:szCs w:val="18"/>
          <w:lang w:val="en-US"/>
        </w:rPr>
      </w:pPr>
      <w:r w:rsidRPr="00263538">
        <w:rPr>
          <w:rFonts w:cs="Arial"/>
          <w:sz w:val="32"/>
          <w:szCs w:val="18"/>
          <w:lang w:val="en-US"/>
        </w:rPr>
        <w:t>Introduction</w:t>
      </w:r>
    </w:p>
    <w:p w14:paraId="056DBDC6" w14:textId="1F859181" w:rsidR="00B32BC6" w:rsidRPr="000474A6" w:rsidRDefault="00B924A3" w:rsidP="00B32BC6">
      <w:pPr>
        <w:rPr>
          <w:b/>
          <w:bCs/>
          <w:lang w:val="en-US"/>
        </w:rPr>
      </w:pPr>
      <w:r w:rsidRPr="000474A6">
        <w:rPr>
          <w:lang w:val="en-US"/>
        </w:rPr>
        <w:t>In this paper, group scheduling for NR multicast</w:t>
      </w:r>
      <w:r w:rsidR="00D538F2" w:rsidRPr="000474A6">
        <w:rPr>
          <w:lang w:val="en-US"/>
        </w:rPr>
        <w:t xml:space="preserve"> and broadcast services</w:t>
      </w:r>
      <w:r w:rsidR="002800C4" w:rsidRPr="000474A6">
        <w:rPr>
          <w:lang w:val="en-US"/>
        </w:rPr>
        <w:t xml:space="preserve"> (MBS)</w:t>
      </w:r>
      <w:r w:rsidR="00D538F2" w:rsidRPr="000474A6">
        <w:rPr>
          <w:lang w:val="en-US"/>
        </w:rPr>
        <w:t xml:space="preserve"> for RRC_CONECTED UEs is discussed. The new work item on </w:t>
      </w:r>
      <w:r w:rsidR="00D538F2" w:rsidRPr="000474A6">
        <w:rPr>
          <w:i/>
          <w:iCs/>
          <w:lang w:eastAsia="zh-CN"/>
        </w:rPr>
        <w:t>NR Support of Multicast and Broadcast Services</w:t>
      </w:r>
      <w:r w:rsidR="00D538F2" w:rsidRPr="000474A6">
        <w:rPr>
          <w:lang w:eastAsia="zh-CN"/>
        </w:rPr>
        <w:t xml:space="preserve"> </w:t>
      </w:r>
      <w:r w:rsidR="002800C4" w:rsidRPr="000474A6">
        <w:rPr>
          <w:lang w:eastAsia="zh-CN"/>
        </w:rPr>
        <w:fldChar w:fldCharType="begin"/>
      </w:r>
      <w:r w:rsidR="002800C4" w:rsidRPr="000474A6">
        <w:rPr>
          <w:lang w:eastAsia="zh-CN"/>
        </w:rPr>
        <w:instrText xml:space="preserve"> REF _Ref47537577 \r \h </w:instrText>
      </w:r>
      <w:r w:rsidR="000474A6">
        <w:rPr>
          <w:lang w:eastAsia="zh-CN"/>
        </w:rPr>
        <w:instrText xml:space="preserve"> \* MERGEFORMAT </w:instrText>
      </w:r>
      <w:r w:rsidR="002800C4" w:rsidRPr="000474A6">
        <w:rPr>
          <w:lang w:eastAsia="zh-CN"/>
        </w:rPr>
      </w:r>
      <w:r w:rsidR="002800C4" w:rsidRPr="000474A6">
        <w:rPr>
          <w:lang w:eastAsia="zh-CN"/>
        </w:rPr>
        <w:fldChar w:fldCharType="separate"/>
      </w:r>
      <w:r w:rsidR="002800C4" w:rsidRPr="000474A6">
        <w:rPr>
          <w:lang w:eastAsia="zh-CN"/>
        </w:rPr>
        <w:t>[1]</w:t>
      </w:r>
      <w:r w:rsidR="002800C4" w:rsidRPr="000474A6">
        <w:rPr>
          <w:lang w:eastAsia="zh-CN"/>
        </w:rPr>
        <w:fldChar w:fldCharType="end"/>
      </w:r>
      <w:r w:rsidR="002800C4" w:rsidRPr="000474A6">
        <w:rPr>
          <w:lang w:eastAsia="zh-CN"/>
        </w:rPr>
        <w:t xml:space="preserve"> has the following objectives for normative work on NR MBS</w:t>
      </w:r>
      <w:r w:rsidR="00F63582" w:rsidRPr="000474A6">
        <w:rPr>
          <w:lang w:eastAsia="zh-CN"/>
        </w:rPr>
        <w:t xml:space="preserve"> related to multicast scheduling</w:t>
      </w:r>
      <w:r w:rsidR="002800C4" w:rsidRPr="000474A6">
        <w:rPr>
          <w:lang w:eastAsia="zh-CN"/>
        </w:rPr>
        <w:t>:</w:t>
      </w:r>
    </w:p>
    <w:tbl>
      <w:tblPr>
        <w:tblStyle w:val="TableGrid"/>
        <w:tblW w:w="10165" w:type="dxa"/>
        <w:tblLook w:val="04A0" w:firstRow="1" w:lastRow="0" w:firstColumn="1" w:lastColumn="0" w:noHBand="0" w:noVBand="1"/>
      </w:tblPr>
      <w:tblGrid>
        <w:gridCol w:w="10165"/>
      </w:tblGrid>
      <w:tr w:rsidR="00E67534" w14:paraId="06DD54FF" w14:textId="77777777" w:rsidTr="000474A6">
        <w:trPr>
          <w:trHeight w:val="1333"/>
        </w:trPr>
        <w:tc>
          <w:tcPr>
            <w:tcW w:w="10165" w:type="dxa"/>
            <w:vAlign w:val="center"/>
          </w:tcPr>
          <w:p w14:paraId="7C309FD6" w14:textId="77777777" w:rsidR="005574D3" w:rsidRPr="000474A6" w:rsidRDefault="005574D3" w:rsidP="00563868">
            <w:pPr>
              <w:numPr>
                <w:ilvl w:val="0"/>
                <w:numId w:val="8"/>
              </w:numPr>
              <w:spacing w:before="0" w:after="0"/>
              <w:ind w:right="-99"/>
              <w:jc w:val="left"/>
              <w:textAlignment w:val="auto"/>
              <w:rPr>
                <w:color w:val="000000"/>
              </w:rPr>
            </w:pPr>
            <w:r w:rsidRPr="000474A6">
              <w:rPr>
                <w:color w:val="000000"/>
              </w:rPr>
              <w:t xml:space="preserve">Specify RAN basic functions for broadcast/multicast </w:t>
            </w:r>
            <w:r w:rsidRPr="000474A6">
              <w:rPr>
                <w:color w:val="000000"/>
                <w:lang w:eastAsia="zh-CN"/>
              </w:rPr>
              <w:t>for UEs in RRC_CONNECTED state</w:t>
            </w:r>
            <w:r w:rsidRPr="000474A6">
              <w:rPr>
                <w:color w:val="000000"/>
              </w:rPr>
              <w:t xml:space="preserve"> [RAN1, RAN2, RAN3]:</w:t>
            </w:r>
          </w:p>
          <w:p w14:paraId="13340733" w14:textId="77777777" w:rsidR="00902218" w:rsidRPr="000474A6" w:rsidRDefault="005574D3" w:rsidP="00563868">
            <w:pPr>
              <w:numPr>
                <w:ilvl w:val="1"/>
                <w:numId w:val="8"/>
              </w:numPr>
              <w:spacing w:before="0" w:after="0"/>
              <w:ind w:right="-99"/>
              <w:jc w:val="left"/>
              <w:textAlignment w:val="auto"/>
              <w:rPr>
                <w:color w:val="000000"/>
              </w:rPr>
            </w:pPr>
            <w:r w:rsidRPr="000474A6">
              <w:rPr>
                <w:color w:val="000000"/>
                <w:lang w:eastAsia="zh-CN"/>
              </w:rPr>
              <w:t>Specify a</w:t>
            </w:r>
            <w:r w:rsidRPr="000474A6">
              <w:rPr>
                <w:color w:val="000000"/>
              </w:rPr>
              <w:t xml:space="preserve"> group scheduling mechanism to allow UEs to receive Broadcast/Multicast service [RAN1</w:t>
            </w:r>
            <w:r w:rsidRPr="000474A6">
              <w:rPr>
                <w:color w:val="000000"/>
                <w:lang w:eastAsia="zh-CN"/>
              </w:rPr>
              <w:t>, RAN2</w:t>
            </w:r>
            <w:r w:rsidRPr="000474A6">
              <w:rPr>
                <w:color w:val="000000"/>
              </w:rPr>
              <w:t>]</w:t>
            </w:r>
          </w:p>
          <w:p w14:paraId="312C2D94" w14:textId="70671D32" w:rsidR="00902218" w:rsidRPr="00A20886" w:rsidRDefault="005574D3" w:rsidP="00563868">
            <w:pPr>
              <w:numPr>
                <w:ilvl w:val="2"/>
                <w:numId w:val="8"/>
              </w:numPr>
              <w:spacing w:before="0" w:after="0"/>
              <w:ind w:right="-99"/>
              <w:jc w:val="left"/>
              <w:textAlignment w:val="auto"/>
              <w:rPr>
                <w:color w:val="000000"/>
                <w:sz w:val="22"/>
                <w:szCs w:val="22"/>
              </w:rPr>
            </w:pPr>
            <w:r w:rsidRPr="000474A6">
              <w:rPr>
                <w:color w:val="000000"/>
              </w:rPr>
              <w:t>This objective includes specifying necessary enhancements that are required to enable simultaneous operation with unicast reception.</w:t>
            </w:r>
          </w:p>
        </w:tc>
      </w:tr>
    </w:tbl>
    <w:p w14:paraId="1BAF8269" w14:textId="04D4C5F5" w:rsidR="00D95052" w:rsidRPr="000474A6" w:rsidRDefault="00893201" w:rsidP="00D95052">
      <w:pPr>
        <w:spacing w:before="240"/>
        <w:rPr>
          <w:lang w:val="en-US"/>
        </w:rPr>
      </w:pPr>
      <w:r w:rsidRPr="000474A6">
        <w:rPr>
          <w:lang w:val="en-US"/>
        </w:rPr>
        <w:t xml:space="preserve">Based on the </w:t>
      </w:r>
      <w:r w:rsidR="00D7237D" w:rsidRPr="000474A6">
        <w:rPr>
          <w:lang w:val="en-US"/>
        </w:rPr>
        <w:t>agreements reached</w:t>
      </w:r>
      <w:r w:rsidR="008673D8" w:rsidRPr="000474A6">
        <w:rPr>
          <w:lang w:val="en-US"/>
        </w:rPr>
        <w:t xml:space="preserve"> </w:t>
      </w:r>
      <w:r w:rsidR="00FC5816">
        <w:rPr>
          <w:lang w:val="en-US"/>
        </w:rPr>
        <w:t>up to</w:t>
      </w:r>
      <w:r w:rsidR="00D95052" w:rsidRPr="000474A6">
        <w:rPr>
          <w:lang w:val="en-US"/>
        </w:rPr>
        <w:t xml:space="preserve"> </w:t>
      </w:r>
      <w:r w:rsidR="00D7237D" w:rsidRPr="000474A6">
        <w:rPr>
          <w:lang w:val="en-US"/>
        </w:rPr>
        <w:t>RAN1</w:t>
      </w:r>
      <w:r w:rsidRPr="000474A6">
        <w:rPr>
          <w:lang w:val="en-US"/>
        </w:rPr>
        <w:t>#</w:t>
      </w:r>
      <w:r w:rsidR="00D7237D" w:rsidRPr="000474A6">
        <w:rPr>
          <w:lang w:val="en-US"/>
        </w:rPr>
        <w:t>10</w:t>
      </w:r>
      <w:r w:rsidR="00FC5816">
        <w:rPr>
          <w:lang w:val="en-US"/>
        </w:rPr>
        <w:t>4bis</w:t>
      </w:r>
      <w:r w:rsidR="00D7237D" w:rsidRPr="000474A6">
        <w:rPr>
          <w:lang w:val="en-US"/>
        </w:rPr>
        <w:t xml:space="preserve">-e </w:t>
      </w:r>
      <w:r w:rsidR="00FC5816">
        <w:rPr>
          <w:lang w:val="en-US"/>
        </w:rPr>
        <w:t>m</w:t>
      </w:r>
      <w:r w:rsidR="00D7237D" w:rsidRPr="000474A6">
        <w:rPr>
          <w:lang w:val="en-US"/>
        </w:rPr>
        <w:t>eeting</w:t>
      </w:r>
      <w:r w:rsidRPr="000474A6">
        <w:rPr>
          <w:lang w:val="en-US"/>
        </w:rPr>
        <w:t>s</w:t>
      </w:r>
      <w:r w:rsidR="009B562A" w:rsidRPr="000474A6">
        <w:rPr>
          <w:lang w:val="en-US"/>
        </w:rPr>
        <w:t xml:space="preserve"> </w:t>
      </w:r>
      <w:r w:rsidR="009B562A" w:rsidRPr="000474A6">
        <w:rPr>
          <w:lang w:val="en-US"/>
        </w:rPr>
        <w:fldChar w:fldCharType="begin"/>
      </w:r>
      <w:r w:rsidR="009B562A" w:rsidRPr="000474A6">
        <w:rPr>
          <w:lang w:val="en-US"/>
        </w:rPr>
        <w:instrText xml:space="preserve"> REF _Ref61690452 \r \h  \* MERGEFORMAT </w:instrText>
      </w:r>
      <w:r w:rsidR="009B562A" w:rsidRPr="000474A6">
        <w:rPr>
          <w:lang w:val="en-US"/>
        </w:rPr>
      </w:r>
      <w:r w:rsidR="009B562A" w:rsidRPr="000474A6">
        <w:rPr>
          <w:lang w:val="en-US"/>
        </w:rPr>
        <w:fldChar w:fldCharType="separate"/>
      </w:r>
      <w:r w:rsidR="009B562A" w:rsidRPr="000474A6">
        <w:rPr>
          <w:lang w:val="en-US"/>
        </w:rPr>
        <w:t>[2]</w:t>
      </w:r>
      <w:r w:rsidR="009B562A" w:rsidRPr="000474A6">
        <w:rPr>
          <w:lang w:val="en-US"/>
        </w:rPr>
        <w:fldChar w:fldCharType="end"/>
      </w:r>
      <w:r w:rsidR="009B562A" w:rsidRPr="000474A6">
        <w:rPr>
          <w:lang w:val="en-US"/>
        </w:rPr>
        <w:fldChar w:fldCharType="begin"/>
      </w:r>
      <w:r w:rsidR="009B562A" w:rsidRPr="000474A6">
        <w:rPr>
          <w:lang w:val="en-US"/>
        </w:rPr>
        <w:instrText xml:space="preserve"> REF _Ref61690454 \r \h  \* MERGEFORMAT </w:instrText>
      </w:r>
      <w:r w:rsidR="009B562A" w:rsidRPr="000474A6">
        <w:rPr>
          <w:lang w:val="en-US"/>
        </w:rPr>
      </w:r>
      <w:r w:rsidR="009B562A" w:rsidRPr="000474A6">
        <w:rPr>
          <w:lang w:val="en-US"/>
        </w:rPr>
        <w:fldChar w:fldCharType="separate"/>
      </w:r>
      <w:r w:rsidR="009B562A" w:rsidRPr="000474A6">
        <w:rPr>
          <w:lang w:val="en-US"/>
        </w:rPr>
        <w:t>[3]</w:t>
      </w:r>
      <w:r w:rsidR="009B562A" w:rsidRPr="000474A6">
        <w:rPr>
          <w:lang w:val="en-US"/>
        </w:rPr>
        <w:fldChar w:fldCharType="end"/>
      </w:r>
      <w:r w:rsidR="009B562A" w:rsidRPr="000474A6">
        <w:rPr>
          <w:lang w:val="en-US"/>
        </w:rPr>
        <w:t xml:space="preserve">, in this paper we provide further discussion on group scheduling to enable NR-MBS reception for RRC_CONNECTED UEs. </w:t>
      </w:r>
    </w:p>
    <w:p w14:paraId="58F80269" w14:textId="00457C02" w:rsidR="00332158" w:rsidRDefault="0081588C" w:rsidP="00563868">
      <w:pPr>
        <w:pStyle w:val="Heading1"/>
        <w:numPr>
          <w:ilvl w:val="0"/>
          <w:numId w:val="4"/>
        </w:numPr>
        <w:pBdr>
          <w:top w:val="single" w:sz="12" w:space="4" w:color="auto"/>
        </w:pBdr>
        <w:rPr>
          <w:rFonts w:cs="Arial"/>
          <w:sz w:val="32"/>
          <w:szCs w:val="18"/>
          <w:lang w:val="en-US"/>
        </w:rPr>
      </w:pPr>
      <w:r w:rsidRPr="00263538">
        <w:rPr>
          <w:rFonts w:cs="Arial"/>
          <w:sz w:val="32"/>
          <w:szCs w:val="18"/>
          <w:lang w:val="en-US"/>
        </w:rPr>
        <w:t xml:space="preserve">Discussion </w:t>
      </w:r>
    </w:p>
    <w:p w14:paraId="14BBDAAE" w14:textId="25E7E22C" w:rsidR="00F82870" w:rsidRPr="000474A6" w:rsidRDefault="00295D07" w:rsidP="00F82870">
      <w:pPr>
        <w:rPr>
          <w:lang w:val="en-US"/>
        </w:rPr>
      </w:pPr>
      <w:r w:rsidRPr="000474A6">
        <w:rPr>
          <w:lang w:val="en-US"/>
        </w:rPr>
        <w:t xml:space="preserve">In this section we </w:t>
      </w:r>
      <w:r w:rsidR="00776176" w:rsidRPr="000474A6">
        <w:rPr>
          <w:lang w:val="en-US"/>
        </w:rPr>
        <w:t xml:space="preserve">provide details on </w:t>
      </w:r>
      <w:r w:rsidR="00A3301E" w:rsidRPr="000474A6">
        <w:rPr>
          <w:lang w:val="en-US"/>
        </w:rPr>
        <w:t xml:space="preserve">system </w:t>
      </w:r>
      <w:r w:rsidR="00776176" w:rsidRPr="000474A6">
        <w:rPr>
          <w:lang w:val="en-US"/>
        </w:rPr>
        <w:t xml:space="preserve">design considerations for group scheduling for NR MBS </w:t>
      </w:r>
      <w:r w:rsidR="00013CCF" w:rsidRPr="000474A6">
        <w:rPr>
          <w:lang w:val="en-US"/>
        </w:rPr>
        <w:t xml:space="preserve">including </w:t>
      </w:r>
      <w:r w:rsidR="00A3301E" w:rsidRPr="000474A6">
        <w:rPr>
          <w:lang w:val="en-US"/>
        </w:rPr>
        <w:t xml:space="preserve">transmission schemes, common frequency resource and </w:t>
      </w:r>
      <w:r w:rsidR="00013CCF" w:rsidRPr="000474A6">
        <w:rPr>
          <w:lang w:val="en-US"/>
        </w:rPr>
        <w:t>control signaling</w:t>
      </w:r>
      <w:r w:rsidR="00A3301E" w:rsidRPr="000474A6">
        <w:rPr>
          <w:lang w:val="en-US"/>
        </w:rPr>
        <w:t>.</w:t>
      </w:r>
    </w:p>
    <w:p w14:paraId="05C10966" w14:textId="245C78B3" w:rsidR="00F82870" w:rsidRDefault="00F339CF" w:rsidP="00F82870">
      <w:pPr>
        <w:pStyle w:val="Heading2"/>
        <w:rPr>
          <w:sz w:val="28"/>
          <w:szCs w:val="18"/>
          <w:lang w:val="en-US"/>
        </w:rPr>
      </w:pPr>
      <w:r w:rsidRPr="00263538">
        <w:rPr>
          <w:sz w:val="28"/>
          <w:szCs w:val="18"/>
          <w:lang w:val="en-US"/>
        </w:rPr>
        <w:t>2.1</w:t>
      </w:r>
      <w:r>
        <w:rPr>
          <w:sz w:val="28"/>
          <w:szCs w:val="18"/>
          <w:lang w:val="en-US"/>
        </w:rPr>
        <w:t>.</w:t>
      </w:r>
      <w:r w:rsidR="00A3301E">
        <w:rPr>
          <w:sz w:val="28"/>
          <w:szCs w:val="18"/>
          <w:lang w:val="en-US"/>
        </w:rPr>
        <w:t xml:space="preserve"> </w:t>
      </w:r>
      <w:r w:rsidR="00407480">
        <w:rPr>
          <w:sz w:val="28"/>
          <w:szCs w:val="18"/>
          <w:lang w:val="en-US"/>
        </w:rPr>
        <w:tab/>
      </w:r>
      <w:r w:rsidR="00F82870">
        <w:rPr>
          <w:sz w:val="28"/>
          <w:szCs w:val="18"/>
          <w:lang w:val="en-US"/>
        </w:rPr>
        <w:t>Common Frequency Resource for MBS Reception</w:t>
      </w:r>
    </w:p>
    <w:p w14:paraId="3EBC2597" w14:textId="1D42F804" w:rsidR="00445DF2" w:rsidRDefault="00F222F8" w:rsidP="00295D07">
      <w:pPr>
        <w:rPr>
          <w:lang w:val="en-US"/>
        </w:rPr>
      </w:pPr>
      <w:r w:rsidRPr="00EB1F70">
        <w:rPr>
          <w:lang w:val="en-US"/>
        </w:rPr>
        <w:t>In RAN1#10</w:t>
      </w:r>
      <w:r w:rsidR="00AA13A8">
        <w:rPr>
          <w:lang w:val="en-US"/>
        </w:rPr>
        <w:t>4</w:t>
      </w:r>
      <w:r w:rsidR="00FC5816">
        <w:rPr>
          <w:lang w:val="en-US"/>
        </w:rPr>
        <w:t>bis</w:t>
      </w:r>
      <w:r w:rsidR="00445DF2">
        <w:rPr>
          <w:lang w:val="en-US"/>
        </w:rPr>
        <w:t xml:space="preserve">-e the following working assumption was reached for the configuration of the MBS frequency resource for scheduling group common PDSCH in the downlink. </w:t>
      </w:r>
    </w:p>
    <w:tbl>
      <w:tblPr>
        <w:tblStyle w:val="TableGrid"/>
        <w:tblW w:w="0" w:type="auto"/>
        <w:tblLook w:val="04A0" w:firstRow="1" w:lastRow="0" w:firstColumn="1" w:lastColumn="0" w:noHBand="0" w:noVBand="1"/>
      </w:tblPr>
      <w:tblGrid>
        <w:gridCol w:w="10160"/>
      </w:tblGrid>
      <w:tr w:rsidR="00445DF2" w14:paraId="225AF1B2" w14:textId="77777777" w:rsidTr="00445DF2">
        <w:tc>
          <w:tcPr>
            <w:tcW w:w="10160" w:type="dxa"/>
          </w:tcPr>
          <w:p w14:paraId="11FDBA9A" w14:textId="77777777" w:rsidR="00C7685B" w:rsidRPr="005B63F3" w:rsidRDefault="00C7685B" w:rsidP="003D14F8">
            <w:pPr>
              <w:spacing w:before="240" w:after="0" w:line="240" w:lineRule="auto"/>
              <w:rPr>
                <w:rFonts w:ascii="Times" w:eastAsia="Batang" w:hAnsi="Times"/>
                <w:szCs w:val="24"/>
                <w:lang w:eastAsia="x-none"/>
              </w:rPr>
            </w:pPr>
            <w:r w:rsidRPr="005B63F3">
              <w:rPr>
                <w:rFonts w:ascii="Times" w:eastAsia="Batang" w:hAnsi="Times"/>
                <w:szCs w:val="24"/>
                <w:highlight w:val="darkYellow"/>
                <w:lang w:eastAsia="x-none"/>
              </w:rPr>
              <w:t>Working assumption:</w:t>
            </w:r>
          </w:p>
          <w:p w14:paraId="4DEC68EE" w14:textId="77777777" w:rsidR="00C7685B" w:rsidRPr="00C7685B" w:rsidRDefault="00C7685B" w:rsidP="00C7685B">
            <w:pPr>
              <w:widowControl w:val="0"/>
              <w:spacing w:before="0" w:after="0" w:line="240" w:lineRule="auto"/>
              <w:rPr>
                <w:rFonts w:ascii="Times" w:eastAsia="Batang" w:hAnsi="Times"/>
                <w:szCs w:val="24"/>
              </w:rPr>
            </w:pPr>
            <w:bookmarkStart w:id="0" w:name="_Hlk78835647"/>
            <w:r w:rsidRPr="00C7685B">
              <w:rPr>
                <w:rFonts w:ascii="Times" w:eastAsia="Batang" w:hAnsi="Times"/>
                <w:szCs w:val="24"/>
              </w:rPr>
              <w:t>Option 2B for CFR associated with UE active BWP other than initial BWP is supported at least for multicast of RRC-CONNECTED UEs.</w:t>
            </w:r>
          </w:p>
          <w:bookmarkEnd w:id="0"/>
          <w:p w14:paraId="58A018FB" w14:textId="77777777" w:rsidR="00C7685B" w:rsidRPr="00C7685B" w:rsidRDefault="00C7685B" w:rsidP="00C7685B">
            <w:pPr>
              <w:widowControl w:val="0"/>
              <w:numPr>
                <w:ilvl w:val="0"/>
                <w:numId w:val="36"/>
              </w:numPr>
              <w:overflowPunct/>
              <w:autoSpaceDE/>
              <w:autoSpaceDN/>
              <w:adjustRightInd/>
              <w:spacing w:before="0" w:after="0" w:line="240" w:lineRule="auto"/>
              <w:textAlignment w:val="auto"/>
              <w:rPr>
                <w:rFonts w:ascii="Times" w:eastAsia="Batang" w:hAnsi="Times"/>
                <w:szCs w:val="24"/>
                <w:lang w:eastAsia="x-none"/>
              </w:rPr>
            </w:pPr>
            <w:r w:rsidRPr="00C7685B">
              <w:rPr>
                <w:rFonts w:ascii="Times" w:eastAsia="Batang" w:hAnsi="Times"/>
                <w:szCs w:val="24"/>
              </w:rPr>
              <w:t>FFS: CFR associated with initial BWP</w:t>
            </w:r>
          </w:p>
          <w:p w14:paraId="476F51A4" w14:textId="77777777" w:rsidR="00ED10AB" w:rsidRDefault="00C7685B" w:rsidP="00C7685B">
            <w:pPr>
              <w:widowControl w:val="0"/>
              <w:numPr>
                <w:ilvl w:val="0"/>
                <w:numId w:val="36"/>
              </w:numPr>
              <w:overflowPunct/>
              <w:autoSpaceDE/>
              <w:autoSpaceDN/>
              <w:adjustRightInd/>
              <w:spacing w:before="0" w:after="0" w:line="240" w:lineRule="auto"/>
              <w:textAlignment w:val="auto"/>
              <w:rPr>
                <w:rFonts w:ascii="Times" w:eastAsia="Batang" w:hAnsi="Times"/>
                <w:szCs w:val="24"/>
                <w:lang w:eastAsia="x-none"/>
              </w:rPr>
            </w:pPr>
            <w:r w:rsidRPr="00C7685B">
              <w:rPr>
                <w:rFonts w:ascii="Times" w:eastAsia="Batang" w:hAnsi="Times"/>
                <w:szCs w:val="24"/>
              </w:rPr>
              <w:t>FFS: CFR larger than initial BWP</w:t>
            </w:r>
          </w:p>
          <w:p w14:paraId="29F11FBA" w14:textId="149BEE47" w:rsidR="00C7685B" w:rsidRPr="00ED10AB" w:rsidRDefault="00C7685B" w:rsidP="00C7685B">
            <w:pPr>
              <w:widowControl w:val="0"/>
              <w:overflowPunct/>
              <w:autoSpaceDE/>
              <w:autoSpaceDN/>
              <w:adjustRightInd/>
              <w:spacing w:before="0" w:after="0" w:line="240" w:lineRule="auto"/>
              <w:textAlignment w:val="auto"/>
              <w:rPr>
                <w:rFonts w:ascii="Times" w:eastAsia="Batang" w:hAnsi="Times"/>
                <w:szCs w:val="24"/>
                <w:lang w:eastAsia="x-none"/>
              </w:rPr>
            </w:pPr>
          </w:p>
        </w:tc>
      </w:tr>
    </w:tbl>
    <w:p w14:paraId="73425A63" w14:textId="295516C8" w:rsidR="003D14F8" w:rsidRDefault="003D14F8" w:rsidP="00647A51">
      <w:pPr>
        <w:spacing w:before="240"/>
        <w:rPr>
          <w:lang w:val="en-US"/>
        </w:rPr>
      </w:pPr>
      <w:r>
        <w:rPr>
          <w:lang w:val="en-US"/>
        </w:rPr>
        <w:t xml:space="preserve">After lengthy discussions </w:t>
      </w:r>
      <w:r w:rsidR="00E46E6E">
        <w:rPr>
          <w:lang w:val="en-US"/>
        </w:rPr>
        <w:t xml:space="preserve">a working assumption was made in RAN1#105e to adopt Option 2B for CFR. Since we have already agreed to support necessary MBS specific </w:t>
      </w:r>
      <w:r w:rsidR="00E46E6E" w:rsidRPr="00415B9C">
        <w:rPr>
          <w:i/>
          <w:iCs/>
          <w:lang w:val="en-US"/>
        </w:rPr>
        <w:t>PDSCH-Config</w:t>
      </w:r>
      <w:r w:rsidR="00E46E6E">
        <w:rPr>
          <w:lang w:val="en-US"/>
        </w:rPr>
        <w:t xml:space="preserve"> and </w:t>
      </w:r>
      <w:r w:rsidR="00E46E6E" w:rsidRPr="00415B9C">
        <w:rPr>
          <w:i/>
          <w:iCs/>
          <w:lang w:val="en-US"/>
        </w:rPr>
        <w:t>PDCCH-Config</w:t>
      </w:r>
      <w:r w:rsidR="00E46E6E">
        <w:rPr>
          <w:lang w:val="en-US"/>
        </w:rPr>
        <w:t xml:space="preserve"> as well </w:t>
      </w:r>
      <w:r w:rsidR="00E46E6E" w:rsidRPr="00415B9C">
        <w:rPr>
          <w:i/>
          <w:iCs/>
          <w:lang w:val="en-US"/>
        </w:rPr>
        <w:t xml:space="preserve">SPS-Config </w:t>
      </w:r>
      <w:r w:rsidR="00415B9C">
        <w:rPr>
          <w:lang w:val="en-US"/>
        </w:rPr>
        <w:t>there appears to be no drawback to option 2B with the advantage being that some unnecessary configurations related to a BWP including BWP switching just for MBS reception can be avoided. Therefore, the working assumption should be confirmed.</w:t>
      </w:r>
    </w:p>
    <w:p w14:paraId="4057B8F8" w14:textId="68F5C216" w:rsidR="00415B9C" w:rsidRDefault="00F24FCE" w:rsidP="00647A51">
      <w:pPr>
        <w:spacing w:before="240"/>
        <w:rPr>
          <w:b/>
          <w:bCs/>
          <w:i/>
          <w:iCs/>
          <w:lang w:val="en-US"/>
        </w:rPr>
      </w:pPr>
      <w:r w:rsidRPr="00F54A6D">
        <w:rPr>
          <w:b/>
          <w:bCs/>
          <w:i/>
          <w:iCs/>
          <w:lang w:val="en-US"/>
        </w:rPr>
        <w:t xml:space="preserve">Proposal 1: The working assumption on adoption of Option 2B for CFR associated with UE active BWP other than initial BWP </w:t>
      </w:r>
      <w:r w:rsidR="007617EA" w:rsidRPr="00F54A6D">
        <w:rPr>
          <w:b/>
          <w:bCs/>
          <w:i/>
          <w:iCs/>
          <w:lang w:val="en-US"/>
        </w:rPr>
        <w:t xml:space="preserve">should be confirmed. </w:t>
      </w:r>
    </w:p>
    <w:p w14:paraId="3723B869" w14:textId="5603F9BA" w:rsidR="00F54A6D" w:rsidRDefault="00F54A6D" w:rsidP="00647A51">
      <w:pPr>
        <w:spacing w:before="240"/>
        <w:rPr>
          <w:lang w:val="en-US"/>
        </w:rPr>
      </w:pPr>
      <w:r>
        <w:rPr>
          <w:lang w:val="en-US"/>
        </w:rPr>
        <w:t xml:space="preserve">For the two listed FFS points, when the CFR is </w:t>
      </w:r>
      <w:r w:rsidR="00F43BDE">
        <w:rPr>
          <w:lang w:val="en-US"/>
        </w:rPr>
        <w:t>configured to be c</w:t>
      </w:r>
      <w:r>
        <w:rPr>
          <w:lang w:val="en-US"/>
        </w:rPr>
        <w:t>ontained within the initial BWP</w:t>
      </w:r>
      <w:r w:rsidR="00F43BDE">
        <w:rPr>
          <w:lang w:val="en-US"/>
        </w:rPr>
        <w:t xml:space="preserve"> or CORESET#0, there should be no additional specification necessary. The FDRA should be dimensioned based on the starting PRB index and length of the CFR as in the case of active UE BWP. </w:t>
      </w:r>
      <w:r w:rsidR="009A1E4A">
        <w:rPr>
          <w:lang w:val="en-US"/>
        </w:rPr>
        <w:t xml:space="preserve">Additionally, when CFR is larger than initial BWP, it can be assumed, </w:t>
      </w:r>
      <w:r w:rsidR="009A1E4A">
        <w:rPr>
          <w:lang w:val="en-US"/>
        </w:rPr>
        <w:lastRenderedPageBreak/>
        <w:t xml:space="preserve">that the UE is configured with a BWP larger than the CFR and it is up to the network to switch the UE to </w:t>
      </w:r>
      <w:r w:rsidR="005B2C1E">
        <w:rPr>
          <w:lang w:val="en-US"/>
        </w:rPr>
        <w:t xml:space="preserve">an active BWP which contains the CFR. </w:t>
      </w:r>
    </w:p>
    <w:p w14:paraId="5150B523" w14:textId="69414DA1" w:rsidR="005B2C1E" w:rsidRPr="00B86B33" w:rsidRDefault="005B2C1E" w:rsidP="00647A51">
      <w:pPr>
        <w:spacing w:before="240"/>
        <w:rPr>
          <w:b/>
          <w:bCs/>
          <w:i/>
          <w:iCs/>
          <w:lang w:val="en-US"/>
        </w:rPr>
      </w:pPr>
      <w:r w:rsidRPr="00B86B33">
        <w:rPr>
          <w:b/>
          <w:bCs/>
          <w:i/>
          <w:iCs/>
          <w:lang w:val="en-US"/>
        </w:rPr>
        <w:t xml:space="preserve">Proposal 2: The UE does not expect a CFR larger than </w:t>
      </w:r>
      <w:r w:rsidR="00CA31D3" w:rsidRPr="00B86B33">
        <w:rPr>
          <w:b/>
          <w:bCs/>
          <w:i/>
          <w:iCs/>
          <w:lang w:val="en-US"/>
        </w:rPr>
        <w:t xml:space="preserve">the initial BWP if the initial BWP is the active BWP of the UE. In case of a CFR larger than initial BWP, it should be configured within </w:t>
      </w:r>
      <w:proofErr w:type="gramStart"/>
      <w:r w:rsidR="00CA31D3" w:rsidRPr="00B86B33">
        <w:rPr>
          <w:b/>
          <w:bCs/>
          <w:i/>
          <w:iCs/>
          <w:lang w:val="en-US"/>
        </w:rPr>
        <w:t>an</w:t>
      </w:r>
      <w:proofErr w:type="gramEnd"/>
      <w:r w:rsidR="00CA31D3" w:rsidRPr="00B86B33">
        <w:rPr>
          <w:b/>
          <w:bCs/>
          <w:i/>
          <w:iCs/>
          <w:lang w:val="en-US"/>
        </w:rPr>
        <w:t xml:space="preserve"> unicast BWP which can fully contain the CFR and the UE is expected to be switched this BWP </w:t>
      </w:r>
      <w:r w:rsidR="00B86B33" w:rsidRPr="00B86B33">
        <w:rPr>
          <w:b/>
          <w:bCs/>
          <w:i/>
          <w:iCs/>
          <w:lang w:val="en-US"/>
        </w:rPr>
        <w:t>before MBS reception within the CFR.</w:t>
      </w:r>
    </w:p>
    <w:p w14:paraId="3682371D" w14:textId="094C1054" w:rsidR="00656FE0" w:rsidRDefault="00337A36" w:rsidP="00647A51">
      <w:pPr>
        <w:spacing w:before="240"/>
        <w:rPr>
          <w:lang w:val="en-US"/>
        </w:rPr>
      </w:pPr>
      <w:r>
        <w:rPr>
          <w:lang w:val="en-US"/>
        </w:rPr>
        <w:t xml:space="preserve">While it’s important to provide UE with necessary parameters via SIB or RRC signaling, </w:t>
      </w:r>
      <w:r w:rsidR="00745783">
        <w:rPr>
          <w:lang w:val="en-US"/>
        </w:rPr>
        <w:t>a default assumption can also be defined where the default the MBS CFR is identical to active unicast BWP</w:t>
      </w:r>
      <w:r w:rsidR="007972AD">
        <w:rPr>
          <w:lang w:val="en-US"/>
        </w:rPr>
        <w:t xml:space="preserve"> for the case when no configuration is provided to the UE. </w:t>
      </w:r>
      <w:r w:rsidR="00ED10AB">
        <w:rPr>
          <w:lang w:val="en-US"/>
        </w:rPr>
        <w:t xml:space="preserve">With this default CFR assumption, </w:t>
      </w:r>
      <w:r w:rsidR="009206D5">
        <w:rPr>
          <w:lang w:val="en-US"/>
        </w:rPr>
        <w:t xml:space="preserve">it is possible in principle to support multicast in a dedicated unicast BWP. However, the FDRA should be further discussed with respect to the reference point since multiple UEs will receive the same GC-PDCCH. Another point for further discussion is how to handle the case when some UEs in the group are provided a CFR configuration while some other UEs are not. One option is to assume that </w:t>
      </w:r>
      <w:proofErr w:type="gramStart"/>
      <w:r w:rsidR="009206D5">
        <w:rPr>
          <w:lang w:val="en-US"/>
        </w:rPr>
        <w:t>the it</w:t>
      </w:r>
      <w:proofErr w:type="gramEnd"/>
      <w:r w:rsidR="009206D5">
        <w:rPr>
          <w:lang w:val="en-US"/>
        </w:rPr>
        <w:t xml:space="preserve"> is up to the gNB to configure CFR for the other UEs in such a way that it aligns with the unicast BWP of the UE with the default CFR assumption. </w:t>
      </w:r>
    </w:p>
    <w:p w14:paraId="0253FEE5" w14:textId="5C997AEA" w:rsidR="007972AD" w:rsidRPr="00DF0577" w:rsidRDefault="007972AD" w:rsidP="00647A51">
      <w:pPr>
        <w:spacing w:before="240"/>
        <w:rPr>
          <w:b/>
          <w:bCs/>
          <w:i/>
          <w:iCs/>
          <w:lang w:val="en-US"/>
        </w:rPr>
      </w:pPr>
      <w:r w:rsidRPr="00DF0577">
        <w:rPr>
          <w:b/>
          <w:bCs/>
          <w:i/>
          <w:iCs/>
          <w:lang w:val="en-US"/>
        </w:rPr>
        <w:t>Proposal</w:t>
      </w:r>
      <w:r w:rsidR="00787733">
        <w:rPr>
          <w:b/>
          <w:bCs/>
          <w:i/>
          <w:iCs/>
          <w:lang w:val="en-US"/>
        </w:rPr>
        <w:t xml:space="preserve"> </w:t>
      </w:r>
      <w:r w:rsidR="00022816">
        <w:rPr>
          <w:b/>
          <w:bCs/>
          <w:i/>
          <w:iCs/>
          <w:lang w:val="en-US"/>
        </w:rPr>
        <w:t>3</w:t>
      </w:r>
      <w:r w:rsidRPr="00DF0577">
        <w:rPr>
          <w:b/>
          <w:bCs/>
          <w:i/>
          <w:iCs/>
          <w:lang w:val="en-US"/>
        </w:rPr>
        <w:t xml:space="preserve">: A default CFR identical to </w:t>
      </w:r>
      <w:r w:rsidR="00DF0577" w:rsidRPr="00DF0577">
        <w:rPr>
          <w:b/>
          <w:bCs/>
          <w:i/>
          <w:iCs/>
          <w:lang w:val="en-US"/>
        </w:rPr>
        <w:t>active unicast BWP can be defined for UEs when no CFR configuration is provided</w:t>
      </w:r>
    </w:p>
    <w:p w14:paraId="438D3493" w14:textId="68B70588" w:rsidR="00DF0577" w:rsidRDefault="00DF0577" w:rsidP="00295D07">
      <w:pPr>
        <w:rPr>
          <w:lang w:val="en-US"/>
        </w:rPr>
      </w:pPr>
      <w:r>
        <w:rPr>
          <w:lang w:val="en-US"/>
        </w:rPr>
        <w:t>While the details of CFR design for IDLE mode UEs are still under discussion, RAN1 should strive to achieve a unified CFR design for CONNECTED and IDLE mode UEs. For example</w:t>
      </w:r>
      <w:r w:rsidR="00424178">
        <w:rPr>
          <w:lang w:val="en-US"/>
        </w:rPr>
        <w:t>,</w:t>
      </w:r>
      <w:r>
        <w:rPr>
          <w:lang w:val="en-US"/>
        </w:rPr>
        <w:t xml:space="preserve"> if the default CFR of IDLE mode UEs is agreed to be CORESET#0, then CONNECTED mode UEs may also be configured with same CORESET#0</w:t>
      </w:r>
      <w:r w:rsidR="005C097D">
        <w:rPr>
          <w:lang w:val="en-US"/>
        </w:rPr>
        <w:t>.</w:t>
      </w:r>
      <w:r w:rsidR="00EB747C">
        <w:rPr>
          <w:lang w:val="en-US"/>
        </w:rPr>
        <w:t xml:space="preserve"> </w:t>
      </w:r>
    </w:p>
    <w:p w14:paraId="2266183B" w14:textId="7481B2A7" w:rsidR="00D43268" w:rsidRDefault="00D43268" w:rsidP="00295D07">
      <w:pPr>
        <w:rPr>
          <w:b/>
          <w:bCs/>
          <w:i/>
          <w:iCs/>
          <w:lang w:val="en-US"/>
        </w:rPr>
      </w:pPr>
      <w:r w:rsidRPr="00CE62E9">
        <w:rPr>
          <w:b/>
          <w:bCs/>
          <w:i/>
          <w:iCs/>
          <w:lang w:val="en-US"/>
        </w:rPr>
        <w:t>Proposal</w:t>
      </w:r>
      <w:r w:rsidR="00787733">
        <w:rPr>
          <w:b/>
          <w:bCs/>
          <w:i/>
          <w:iCs/>
          <w:lang w:val="en-US"/>
        </w:rPr>
        <w:t xml:space="preserve"> </w:t>
      </w:r>
      <w:r w:rsidR="00CC0155">
        <w:rPr>
          <w:b/>
          <w:bCs/>
          <w:i/>
          <w:iCs/>
          <w:lang w:val="en-US"/>
        </w:rPr>
        <w:t>4</w:t>
      </w:r>
      <w:r w:rsidRPr="00CE62E9">
        <w:rPr>
          <w:b/>
          <w:bCs/>
          <w:i/>
          <w:iCs/>
          <w:lang w:val="en-US"/>
        </w:rPr>
        <w:t xml:space="preserve">: RAN1 should strive for unified CFR </w:t>
      </w:r>
      <w:r w:rsidR="00CE62E9" w:rsidRPr="00CE62E9">
        <w:rPr>
          <w:b/>
          <w:bCs/>
          <w:i/>
          <w:iCs/>
          <w:lang w:val="en-US"/>
        </w:rPr>
        <w:t>for CONNECTED and IDLE mode UEs</w:t>
      </w:r>
    </w:p>
    <w:p w14:paraId="74265817" w14:textId="6D13FC4C" w:rsidR="006C2ACC" w:rsidRDefault="00647283" w:rsidP="00295D07">
      <w:pPr>
        <w:rPr>
          <w:lang w:val="en-US"/>
        </w:rPr>
      </w:pPr>
      <w:r>
        <w:rPr>
          <w:lang w:val="en-US"/>
        </w:rPr>
        <w:t xml:space="preserve">The MBS </w:t>
      </w:r>
      <w:r w:rsidR="008D0BBC">
        <w:rPr>
          <w:lang w:val="en-US"/>
        </w:rPr>
        <w:t>CFR</w:t>
      </w:r>
      <w:r>
        <w:rPr>
          <w:lang w:val="en-US"/>
        </w:rPr>
        <w:t xml:space="preserve"> is </w:t>
      </w:r>
      <w:r w:rsidR="008D0BBC">
        <w:rPr>
          <w:lang w:val="en-US"/>
        </w:rPr>
        <w:t xml:space="preserve">a </w:t>
      </w:r>
      <w:r>
        <w:rPr>
          <w:lang w:val="en-US"/>
        </w:rPr>
        <w:t xml:space="preserve">tool for FDRA for UEs to receive MBS </w:t>
      </w:r>
      <w:r w:rsidR="00671C47">
        <w:rPr>
          <w:lang w:val="en-US"/>
        </w:rPr>
        <w:t>transmission,</w:t>
      </w:r>
      <w:r>
        <w:rPr>
          <w:lang w:val="en-US"/>
        </w:rPr>
        <w:t xml:space="preserve"> but the region is contained within the unicast BWP and therefore, </w:t>
      </w:r>
      <w:r w:rsidR="000600A2">
        <w:rPr>
          <w:lang w:val="en-US"/>
        </w:rPr>
        <w:t>there need not be any restriction on unicast reception within the</w:t>
      </w:r>
      <w:r w:rsidR="008D0BBC">
        <w:rPr>
          <w:lang w:val="en-US"/>
        </w:rPr>
        <w:t xml:space="preserve"> CFR.</w:t>
      </w:r>
    </w:p>
    <w:p w14:paraId="2F50F1BF" w14:textId="49D47756" w:rsidR="00860EBD" w:rsidRDefault="000600A2" w:rsidP="00A02EEF">
      <w:pPr>
        <w:rPr>
          <w:b/>
          <w:bCs/>
          <w:i/>
          <w:iCs/>
          <w:lang w:val="en-US"/>
        </w:rPr>
      </w:pPr>
      <w:r w:rsidRPr="00860EBD">
        <w:rPr>
          <w:b/>
          <w:bCs/>
          <w:i/>
          <w:iCs/>
          <w:lang w:val="en-US"/>
        </w:rPr>
        <w:t>Proposal</w:t>
      </w:r>
      <w:r w:rsidR="00787733">
        <w:rPr>
          <w:b/>
          <w:bCs/>
          <w:i/>
          <w:iCs/>
          <w:lang w:val="en-US"/>
        </w:rPr>
        <w:t xml:space="preserve"> </w:t>
      </w:r>
      <w:r w:rsidR="00BB1522">
        <w:rPr>
          <w:b/>
          <w:bCs/>
          <w:i/>
          <w:iCs/>
          <w:lang w:val="en-US"/>
        </w:rPr>
        <w:t>5</w:t>
      </w:r>
      <w:r w:rsidRPr="00860EBD">
        <w:rPr>
          <w:b/>
          <w:bCs/>
          <w:i/>
          <w:iCs/>
          <w:lang w:val="en-US"/>
        </w:rPr>
        <w:t xml:space="preserve">: </w:t>
      </w:r>
      <w:r w:rsidR="00860EBD" w:rsidRPr="00860EBD">
        <w:rPr>
          <w:b/>
          <w:bCs/>
          <w:i/>
          <w:iCs/>
          <w:lang w:val="en-US"/>
        </w:rPr>
        <w:t xml:space="preserve">The UE expects no restriction on unicast reception within the </w:t>
      </w:r>
      <w:r w:rsidR="00647A51">
        <w:rPr>
          <w:b/>
          <w:bCs/>
          <w:i/>
          <w:iCs/>
          <w:lang w:val="en-US"/>
        </w:rPr>
        <w:t>CFR since it is</w:t>
      </w:r>
      <w:r w:rsidR="00860EBD" w:rsidRPr="00860EBD">
        <w:rPr>
          <w:b/>
          <w:bCs/>
          <w:i/>
          <w:iCs/>
          <w:lang w:val="en-US"/>
        </w:rPr>
        <w:t xml:space="preserve"> contained within the active DL BWP of the UE.</w:t>
      </w:r>
    </w:p>
    <w:p w14:paraId="44C27FB3" w14:textId="79ABB804" w:rsidR="00A02EEF" w:rsidRDefault="00050F76" w:rsidP="00A02EEF">
      <w:pPr>
        <w:rPr>
          <w:lang w:val="en-US"/>
        </w:rPr>
      </w:pPr>
      <w:r>
        <w:rPr>
          <w:lang w:val="en-US"/>
        </w:rPr>
        <w:t>The</w:t>
      </w:r>
      <w:r w:rsidR="00A02EEF">
        <w:rPr>
          <w:lang w:val="en-US"/>
        </w:rPr>
        <w:t xml:space="preserve"> use case of more than common frequency region</w:t>
      </w:r>
      <w:r w:rsidR="00DD2CA4">
        <w:rPr>
          <w:lang w:val="en-US"/>
        </w:rPr>
        <w:t xml:space="preserve"> is still FFS, however, the motivation of multiple CFR</w:t>
      </w:r>
      <w:r w:rsidR="00A02EEF">
        <w:rPr>
          <w:lang w:val="en-US"/>
        </w:rPr>
        <w:t>s</w:t>
      </w:r>
      <w:r w:rsidR="00DD2CA4">
        <w:rPr>
          <w:lang w:val="en-US"/>
        </w:rPr>
        <w:t xml:space="preserve"> within a unicast BWP is </w:t>
      </w:r>
      <w:r w:rsidR="00A02EEF">
        <w:rPr>
          <w:lang w:val="en-US"/>
        </w:rPr>
        <w:t xml:space="preserve">unclear since by defining a large enough common region </w:t>
      </w:r>
      <w:r w:rsidR="001D367F">
        <w:rPr>
          <w:lang w:val="en-US"/>
        </w:rPr>
        <w:t xml:space="preserve">the gNB can always use further resource allocation to control the actual frequency domain scheduling. </w:t>
      </w:r>
    </w:p>
    <w:p w14:paraId="4E40B211" w14:textId="34EC7DD3" w:rsidR="001D367F" w:rsidRDefault="001D367F" w:rsidP="00A02EEF">
      <w:pPr>
        <w:rPr>
          <w:b/>
          <w:bCs/>
          <w:i/>
          <w:iCs/>
          <w:lang w:val="en-US"/>
        </w:rPr>
      </w:pPr>
      <w:r w:rsidRPr="00F06B41">
        <w:rPr>
          <w:b/>
          <w:bCs/>
          <w:i/>
          <w:iCs/>
          <w:lang w:val="en-US"/>
        </w:rPr>
        <w:t>Proposal</w:t>
      </w:r>
      <w:r w:rsidR="00787733">
        <w:rPr>
          <w:b/>
          <w:bCs/>
          <w:i/>
          <w:iCs/>
          <w:lang w:val="en-US"/>
        </w:rPr>
        <w:t xml:space="preserve"> </w:t>
      </w:r>
      <w:r w:rsidR="00FC72B0">
        <w:rPr>
          <w:b/>
          <w:bCs/>
          <w:i/>
          <w:iCs/>
          <w:lang w:val="en-US"/>
        </w:rPr>
        <w:t>6</w:t>
      </w:r>
      <w:r w:rsidRPr="00F06B41">
        <w:rPr>
          <w:b/>
          <w:bCs/>
          <w:i/>
          <w:iCs/>
          <w:lang w:val="en-US"/>
        </w:rPr>
        <w:t xml:space="preserve">: </w:t>
      </w:r>
      <w:r w:rsidR="00F06B41" w:rsidRPr="00F06B41">
        <w:rPr>
          <w:b/>
          <w:bCs/>
          <w:i/>
          <w:iCs/>
          <w:lang w:val="en-US"/>
        </w:rPr>
        <w:t xml:space="preserve">One </w:t>
      </w:r>
      <w:r w:rsidR="00647A51">
        <w:rPr>
          <w:b/>
          <w:bCs/>
          <w:i/>
          <w:iCs/>
          <w:lang w:val="en-US"/>
        </w:rPr>
        <w:t>CFR</w:t>
      </w:r>
      <w:r w:rsidR="00F06B41" w:rsidRPr="00F06B41">
        <w:rPr>
          <w:b/>
          <w:bCs/>
          <w:i/>
          <w:iCs/>
          <w:lang w:val="en-US"/>
        </w:rPr>
        <w:t xml:space="preserve"> per dedicated BWP is sufficient for scheduling MBS transmissions.</w:t>
      </w:r>
    </w:p>
    <w:p w14:paraId="20F620EC" w14:textId="0A8F3CB4" w:rsidR="005D4E63" w:rsidRDefault="005D4E63" w:rsidP="005D4E63">
      <w:pPr>
        <w:pStyle w:val="Heading2"/>
        <w:rPr>
          <w:sz w:val="28"/>
          <w:szCs w:val="18"/>
          <w:lang w:val="en-US"/>
        </w:rPr>
      </w:pPr>
      <w:r>
        <w:rPr>
          <w:sz w:val="28"/>
          <w:szCs w:val="18"/>
          <w:lang w:val="en-US"/>
        </w:rPr>
        <w:t xml:space="preserve">2.2. </w:t>
      </w:r>
      <w:r w:rsidR="00407480">
        <w:rPr>
          <w:sz w:val="28"/>
          <w:szCs w:val="18"/>
          <w:lang w:val="en-US"/>
        </w:rPr>
        <w:tab/>
      </w:r>
      <w:r w:rsidR="00196EAE">
        <w:rPr>
          <w:sz w:val="28"/>
          <w:szCs w:val="18"/>
          <w:lang w:val="en-US"/>
        </w:rPr>
        <w:t>Support of PTM Schemes for NR MBS</w:t>
      </w:r>
    </w:p>
    <w:p w14:paraId="1D59B914" w14:textId="2BF4839E" w:rsidR="005D4E63" w:rsidRPr="000474A6" w:rsidRDefault="005D4E63" w:rsidP="005D4E63">
      <w:pPr>
        <w:pStyle w:val="B1"/>
        <w:ind w:left="0" w:firstLine="0"/>
        <w:rPr>
          <w:szCs w:val="18"/>
          <w:lang w:val="en-US"/>
        </w:rPr>
      </w:pPr>
      <w:r w:rsidRPr="000474A6">
        <w:rPr>
          <w:szCs w:val="18"/>
          <w:lang w:val="en-US"/>
        </w:rPr>
        <w:t xml:space="preserve">In </w:t>
      </w:r>
      <w:r w:rsidR="009A67AA" w:rsidRPr="000474A6">
        <w:rPr>
          <w:szCs w:val="18"/>
          <w:lang w:val="en-US"/>
        </w:rPr>
        <w:t>RAN1#10</w:t>
      </w:r>
      <w:r w:rsidR="009A67AA">
        <w:rPr>
          <w:szCs w:val="18"/>
          <w:lang w:val="en-US"/>
        </w:rPr>
        <w:t>4bis</w:t>
      </w:r>
      <w:r w:rsidR="009A67AA" w:rsidRPr="000474A6">
        <w:rPr>
          <w:szCs w:val="18"/>
          <w:lang w:val="en-US"/>
        </w:rPr>
        <w:t>-e</w:t>
      </w:r>
      <w:r w:rsidR="009A67AA">
        <w:rPr>
          <w:szCs w:val="18"/>
          <w:lang w:val="en-US"/>
        </w:rPr>
        <w:t xml:space="preserve"> </w:t>
      </w:r>
      <w:r w:rsidR="009A67AA">
        <w:rPr>
          <w:szCs w:val="18"/>
          <w:lang w:val="en-US"/>
        </w:rPr>
        <w:fldChar w:fldCharType="begin"/>
      </w:r>
      <w:r w:rsidR="009A67AA">
        <w:rPr>
          <w:szCs w:val="18"/>
          <w:lang w:val="en-US"/>
        </w:rPr>
        <w:instrText xml:space="preserve"> REF _Ref71654267 \r \h </w:instrText>
      </w:r>
      <w:r w:rsidR="009A67AA">
        <w:rPr>
          <w:szCs w:val="18"/>
          <w:lang w:val="en-US"/>
        </w:rPr>
      </w:r>
      <w:r w:rsidR="009A67AA">
        <w:rPr>
          <w:szCs w:val="18"/>
          <w:lang w:val="en-US"/>
        </w:rPr>
        <w:fldChar w:fldCharType="separate"/>
      </w:r>
      <w:r w:rsidR="009A67AA">
        <w:rPr>
          <w:szCs w:val="18"/>
          <w:lang w:val="en-US"/>
        </w:rPr>
        <w:t>[2]</w:t>
      </w:r>
      <w:r w:rsidR="009A67AA">
        <w:rPr>
          <w:szCs w:val="18"/>
          <w:lang w:val="en-US"/>
        </w:rPr>
        <w:fldChar w:fldCharType="end"/>
      </w:r>
      <w:r w:rsidR="009A67AA">
        <w:rPr>
          <w:szCs w:val="18"/>
          <w:lang w:val="en-US"/>
        </w:rPr>
        <w:t xml:space="preserve"> and</w:t>
      </w:r>
      <w:r w:rsidR="009A67AA" w:rsidRPr="000474A6">
        <w:rPr>
          <w:szCs w:val="18"/>
          <w:lang w:val="en-US"/>
        </w:rPr>
        <w:t xml:space="preserve"> </w:t>
      </w:r>
      <w:r w:rsidRPr="000474A6">
        <w:rPr>
          <w:szCs w:val="18"/>
          <w:lang w:val="en-US"/>
        </w:rPr>
        <w:t>RAN1#10</w:t>
      </w:r>
      <w:r w:rsidR="00AA13A8">
        <w:rPr>
          <w:szCs w:val="18"/>
          <w:lang w:val="en-US"/>
        </w:rPr>
        <w:t>4</w:t>
      </w:r>
      <w:r w:rsidRPr="000474A6">
        <w:rPr>
          <w:szCs w:val="18"/>
          <w:lang w:val="en-US"/>
        </w:rPr>
        <w:t xml:space="preserve">-e </w:t>
      </w:r>
      <w:r w:rsidR="009A67AA" w:rsidRPr="000474A6">
        <w:rPr>
          <w:szCs w:val="18"/>
          <w:lang w:val="en-US"/>
        </w:rPr>
        <w:t xml:space="preserve"> </w:t>
      </w:r>
      <w:r w:rsidR="009A67AA" w:rsidRPr="000474A6">
        <w:rPr>
          <w:szCs w:val="18"/>
          <w:lang w:val="en-US"/>
        </w:rPr>
        <w:fldChar w:fldCharType="begin"/>
      </w:r>
      <w:r w:rsidR="009A67AA" w:rsidRPr="000474A6">
        <w:rPr>
          <w:szCs w:val="18"/>
          <w:lang w:val="en-US"/>
        </w:rPr>
        <w:instrText xml:space="preserve"> REF _Ref61690454 \r \h </w:instrText>
      </w:r>
      <w:r w:rsidR="009A67AA">
        <w:rPr>
          <w:szCs w:val="18"/>
          <w:lang w:val="en-US"/>
        </w:rPr>
        <w:instrText xml:space="preserve"> \* MERGEFORMAT </w:instrText>
      </w:r>
      <w:r w:rsidR="009A67AA" w:rsidRPr="000474A6">
        <w:rPr>
          <w:szCs w:val="18"/>
          <w:lang w:val="en-US"/>
        </w:rPr>
      </w:r>
      <w:r w:rsidR="009A67AA" w:rsidRPr="000474A6">
        <w:rPr>
          <w:szCs w:val="18"/>
          <w:lang w:val="en-US"/>
        </w:rPr>
        <w:fldChar w:fldCharType="separate"/>
      </w:r>
      <w:r w:rsidR="009A67AA">
        <w:rPr>
          <w:szCs w:val="18"/>
          <w:lang w:val="en-US"/>
        </w:rPr>
        <w:t>[3]</w:t>
      </w:r>
      <w:r w:rsidR="009A67AA" w:rsidRPr="000474A6">
        <w:rPr>
          <w:szCs w:val="18"/>
          <w:lang w:val="en-US"/>
        </w:rPr>
        <w:fldChar w:fldCharType="end"/>
      </w:r>
      <w:r w:rsidR="009A67AA" w:rsidRPr="000474A6">
        <w:rPr>
          <w:szCs w:val="18"/>
          <w:lang w:val="en-US"/>
        </w:rPr>
        <w:t xml:space="preserve"> </w:t>
      </w:r>
      <w:r w:rsidRPr="000474A6">
        <w:rPr>
          <w:szCs w:val="18"/>
          <w:lang w:val="en-US"/>
        </w:rPr>
        <w:t>the following agreements</w:t>
      </w:r>
      <w:r w:rsidR="009A67AA">
        <w:rPr>
          <w:szCs w:val="18"/>
          <w:lang w:val="en-US"/>
        </w:rPr>
        <w:t xml:space="preserve"> </w:t>
      </w:r>
      <w:r w:rsidRPr="000474A6">
        <w:rPr>
          <w:szCs w:val="18"/>
          <w:lang w:val="en-US"/>
        </w:rPr>
        <w:t xml:space="preserve">were reached for support of different transmission schemes based on different control signaling mechanisms: </w:t>
      </w:r>
    </w:p>
    <w:tbl>
      <w:tblPr>
        <w:tblStyle w:val="TableGrid"/>
        <w:tblW w:w="0" w:type="auto"/>
        <w:tblLook w:val="04A0" w:firstRow="1" w:lastRow="0" w:firstColumn="1" w:lastColumn="0" w:noHBand="0" w:noVBand="1"/>
      </w:tblPr>
      <w:tblGrid>
        <w:gridCol w:w="10160"/>
      </w:tblGrid>
      <w:tr w:rsidR="005D4E63" w14:paraId="1940FCCB" w14:textId="77777777" w:rsidTr="00E151C4">
        <w:tc>
          <w:tcPr>
            <w:tcW w:w="10160" w:type="dxa"/>
          </w:tcPr>
          <w:p w14:paraId="6D5689E1" w14:textId="77777777" w:rsidR="00196EAE" w:rsidRPr="0060140E" w:rsidRDefault="00196EAE" w:rsidP="00196EAE">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p>
          <w:p w14:paraId="2BF46916" w14:textId="77777777" w:rsidR="00196EAE" w:rsidRPr="0060140E" w:rsidRDefault="00196EAE" w:rsidP="00196EAE">
            <w:pPr>
              <w:spacing w:before="0" w:after="0" w:line="240" w:lineRule="auto"/>
              <w:rPr>
                <w:rFonts w:ascii="Times" w:eastAsia="Batang" w:hAnsi="Times"/>
                <w:szCs w:val="24"/>
                <w:lang w:eastAsia="x-none"/>
              </w:rPr>
            </w:pPr>
            <w:r w:rsidRPr="0060140E">
              <w:rPr>
                <w:rFonts w:ascii="Times" w:eastAsia="Batang" w:hAnsi="Times"/>
                <w:szCs w:val="24"/>
                <w:lang w:eastAsia="x-none"/>
              </w:rPr>
              <w:t>For RRC_CONNECTED UEs, if ACK/NACK based HARQ-ACK feedback is supported for PTM scheme 1, and if initial transmission for multicast is based on PTM transmission scheme 1, support retransmission(s) using PTP transmission.</w:t>
            </w:r>
          </w:p>
          <w:p w14:paraId="5A703DA4" w14:textId="77777777" w:rsidR="00196EAE" w:rsidRPr="0060140E" w:rsidRDefault="00196EAE" w:rsidP="00196EAE">
            <w:pPr>
              <w:numPr>
                <w:ilvl w:val="0"/>
                <w:numId w:val="28"/>
              </w:numPr>
              <w:overflowPunct/>
              <w:autoSpaceDE/>
              <w:autoSpaceDN/>
              <w:adjustRightInd/>
              <w:spacing w:before="0" w:after="0" w:line="240" w:lineRule="auto"/>
              <w:textAlignment w:val="auto"/>
              <w:rPr>
                <w:rFonts w:ascii="Times" w:eastAsia="Batang" w:hAnsi="Times"/>
                <w:szCs w:val="24"/>
                <w:lang w:eastAsia="x-none"/>
              </w:rPr>
            </w:pPr>
            <w:r w:rsidRPr="0060140E">
              <w:rPr>
                <w:rFonts w:ascii="Times" w:eastAsia="Batang" w:hAnsi="Times"/>
                <w:szCs w:val="24"/>
                <w:lang w:eastAsia="x-none"/>
              </w:rPr>
              <w:t>The HARQ process ID and NDI indicated in DCI is used to associate the PTM scheme 1 and PTP transmitting the same TB.</w:t>
            </w:r>
          </w:p>
          <w:p w14:paraId="7556E4F3" w14:textId="77777777" w:rsidR="005D4E63" w:rsidRDefault="005D4E63" w:rsidP="00E151C4">
            <w:pPr>
              <w:widowControl w:val="0"/>
              <w:overflowPunct/>
              <w:autoSpaceDE/>
              <w:autoSpaceDN/>
              <w:adjustRightInd/>
              <w:spacing w:before="0" w:after="0" w:line="259" w:lineRule="auto"/>
              <w:textAlignment w:val="auto"/>
              <w:rPr>
                <w:rFonts w:eastAsia="Calibri"/>
                <w:lang w:val="en-US" w:eastAsia="zh-CN"/>
              </w:rPr>
            </w:pPr>
          </w:p>
          <w:p w14:paraId="219A39FC" w14:textId="77777777" w:rsidR="009A67AA" w:rsidRPr="00F34FDA" w:rsidRDefault="009A67AA" w:rsidP="009A67AA">
            <w:pPr>
              <w:spacing w:before="0" w:after="0" w:line="240" w:lineRule="auto"/>
              <w:rPr>
                <w:rFonts w:ascii="Times" w:eastAsia="Batang" w:hAnsi="Times"/>
                <w:szCs w:val="24"/>
                <w:lang w:eastAsia="x-none"/>
              </w:rPr>
            </w:pPr>
            <w:r w:rsidRPr="00F34FDA">
              <w:rPr>
                <w:rFonts w:ascii="Times" w:eastAsia="Batang" w:hAnsi="Times"/>
                <w:szCs w:val="24"/>
                <w:highlight w:val="green"/>
                <w:lang w:eastAsia="x-none"/>
              </w:rPr>
              <w:t>Agreement:</w:t>
            </w:r>
          </w:p>
          <w:p w14:paraId="6AC529BA" w14:textId="77777777" w:rsidR="009A67AA" w:rsidRDefault="009A67AA" w:rsidP="009A67AA">
            <w:pPr>
              <w:widowControl w:val="0"/>
              <w:overflowPunct/>
              <w:autoSpaceDE/>
              <w:autoSpaceDN/>
              <w:adjustRightInd/>
              <w:spacing w:before="0" w:after="0" w:line="259" w:lineRule="auto"/>
              <w:textAlignment w:val="auto"/>
              <w:rPr>
                <w:rFonts w:ascii="Times" w:eastAsia="Batang" w:hAnsi="Times"/>
                <w:szCs w:val="24"/>
                <w:lang w:eastAsia="x-none"/>
              </w:rPr>
            </w:pPr>
            <w:r w:rsidRPr="00F34FDA">
              <w:rPr>
                <w:rFonts w:ascii="Times" w:eastAsia="Batang" w:hAnsi="Times"/>
                <w:szCs w:val="24"/>
                <w:lang w:eastAsia="x-none"/>
              </w:rPr>
              <w:t>The same HARQ process ID and NDI are used for PTM scheme 1 (re)transmissions and PTP retransmissions of the same TB.</w:t>
            </w:r>
          </w:p>
          <w:p w14:paraId="161E08B6" w14:textId="445778E1" w:rsidR="009A67AA" w:rsidRPr="006A341F" w:rsidRDefault="009A67AA" w:rsidP="009A67AA">
            <w:pPr>
              <w:widowControl w:val="0"/>
              <w:overflowPunct/>
              <w:autoSpaceDE/>
              <w:autoSpaceDN/>
              <w:adjustRightInd/>
              <w:spacing w:before="0" w:after="0" w:line="259" w:lineRule="auto"/>
              <w:textAlignment w:val="auto"/>
              <w:rPr>
                <w:rFonts w:eastAsia="Calibri"/>
                <w:lang w:val="en-US" w:eastAsia="zh-CN"/>
              </w:rPr>
            </w:pPr>
          </w:p>
        </w:tc>
      </w:tr>
    </w:tbl>
    <w:p w14:paraId="6D2EC6F1" w14:textId="77777777" w:rsidR="005D4E63" w:rsidRDefault="005D4E63" w:rsidP="005D4E63">
      <w:pPr>
        <w:spacing w:after="0"/>
        <w:rPr>
          <w:lang w:val="en-US"/>
        </w:rPr>
      </w:pPr>
    </w:p>
    <w:p w14:paraId="36930B87" w14:textId="1D675C6E" w:rsidR="005D4E63" w:rsidRDefault="005D4E63" w:rsidP="005D4E63">
      <w:pPr>
        <w:rPr>
          <w:lang w:val="en-US"/>
        </w:rPr>
      </w:pPr>
      <w:r>
        <w:rPr>
          <w:lang w:val="en-US"/>
        </w:rPr>
        <w:t xml:space="preserve">PTM Scheme 1 is the baseline scheme that enables group-common transmissions for MBS. PTM Scheme 2 </w:t>
      </w:r>
      <w:r w:rsidR="00BB04AD">
        <w:rPr>
          <w:lang w:val="en-US"/>
        </w:rPr>
        <w:t>is</w:t>
      </w:r>
      <w:r>
        <w:rPr>
          <w:lang w:val="en-US"/>
        </w:rPr>
        <w:t xml:space="preserve"> additionally defined wherein UE specific PDCCH can be used to transmit or retransmit </w:t>
      </w:r>
      <w:r w:rsidR="001B5BAB">
        <w:rPr>
          <w:lang w:val="en-US"/>
        </w:rPr>
        <w:t xml:space="preserve">the group-common </w:t>
      </w:r>
      <w:r>
        <w:rPr>
          <w:lang w:val="en-US"/>
        </w:rPr>
        <w:t xml:space="preserve">MBS PDSCH. </w:t>
      </w:r>
      <w:r w:rsidR="001B5BAB">
        <w:rPr>
          <w:lang w:val="en-US"/>
        </w:rPr>
        <w:t>T</w:t>
      </w:r>
      <w:r>
        <w:rPr>
          <w:lang w:val="en-US"/>
        </w:rPr>
        <w:t>he utility of PTM Scheme 2 for initial transmission may be limited since scheduling group-common PDSCH using UE-specific PDCCH adds large control overhead. Since PTM scheme 2 uses UE-specific PDCCH, the utility of th</w:t>
      </w:r>
      <w:r w:rsidR="00665FA8">
        <w:rPr>
          <w:lang w:val="en-US"/>
        </w:rPr>
        <w:t>is</w:t>
      </w:r>
      <w:r>
        <w:rPr>
          <w:lang w:val="en-US"/>
        </w:rPr>
        <w:t xml:space="preserve"> scheme becomes apparent only when ACK/NACK based HARQ is supported</w:t>
      </w:r>
      <w:r w:rsidR="00665FA8">
        <w:rPr>
          <w:lang w:val="en-US"/>
        </w:rPr>
        <w:t xml:space="preserve"> </w:t>
      </w:r>
      <w:proofErr w:type="gramStart"/>
      <w:r w:rsidR="00665FA8">
        <w:rPr>
          <w:lang w:val="en-US"/>
        </w:rPr>
        <w:t>similar to</w:t>
      </w:r>
      <w:proofErr w:type="gramEnd"/>
      <w:r w:rsidR="00665FA8">
        <w:rPr>
          <w:lang w:val="en-US"/>
        </w:rPr>
        <w:t xml:space="preserve"> the case for PTP based retransmission which was agreed in RAN1#104-e</w:t>
      </w:r>
      <w:r>
        <w:rPr>
          <w:lang w:val="en-US"/>
        </w:rPr>
        <w:t xml:space="preserve">. For the NACK only feedback case, the gNB cannot discern which UE within the group has the failed TB and therefore UE specific retransmission may not be ideal since it needs to retransmit the failed TB to the entire group. </w:t>
      </w:r>
    </w:p>
    <w:p w14:paraId="422E1D2C" w14:textId="3354F3AD" w:rsidR="005D4E63" w:rsidRDefault="005D4E63" w:rsidP="005D4E63">
      <w:pPr>
        <w:rPr>
          <w:i/>
          <w:iCs/>
          <w:lang w:val="en-US"/>
        </w:rPr>
      </w:pPr>
      <w:r w:rsidRPr="000474A6">
        <w:rPr>
          <w:b/>
          <w:bCs/>
          <w:i/>
          <w:iCs/>
          <w:lang w:val="en-US"/>
        </w:rPr>
        <w:lastRenderedPageBreak/>
        <w:t xml:space="preserve">Proposal </w:t>
      </w:r>
      <w:r w:rsidR="00D71262">
        <w:rPr>
          <w:b/>
          <w:bCs/>
          <w:i/>
          <w:iCs/>
          <w:lang w:val="en-US"/>
        </w:rPr>
        <w:t>7</w:t>
      </w:r>
      <w:r w:rsidRPr="000474A6">
        <w:rPr>
          <w:b/>
          <w:bCs/>
          <w:i/>
          <w:iCs/>
          <w:lang w:val="en-US"/>
        </w:rPr>
        <w:t xml:space="preserve">: </w:t>
      </w:r>
      <w:r w:rsidRPr="001D24AF">
        <w:rPr>
          <w:b/>
          <w:bCs/>
          <w:i/>
          <w:iCs/>
          <w:lang w:val="en-US"/>
        </w:rPr>
        <w:t>PTM Scheme 2 should be supported when ACK/NACK based HARQ feedback is configured or enabled for the UEs within a group.</w:t>
      </w:r>
    </w:p>
    <w:p w14:paraId="7E2206BC" w14:textId="4ACCA023" w:rsidR="005D4E63" w:rsidRDefault="00390714" w:rsidP="005D4E63">
      <w:pPr>
        <w:rPr>
          <w:lang w:val="en-US"/>
        </w:rPr>
      </w:pPr>
      <w:r>
        <w:rPr>
          <w:lang w:val="en-US"/>
        </w:rPr>
        <w:t xml:space="preserve">Since </w:t>
      </w:r>
      <w:r w:rsidR="005D4E63">
        <w:rPr>
          <w:lang w:val="en-US"/>
        </w:rPr>
        <w:t xml:space="preserve">ACK/NACK based HARQ is supported for RRC_CONNECTED UEs which can receive high QoS MBS transmissions using delivery mode 1 based on RAN2 design, the support of PTP and PTM Scheme 2 simultaneously may not be mandated. Since both schemes are capable of scheduling individually to only UEs which transmitted a NACK, either one of the schemes can be supported and the support can be semi-statically configured via UE-specific RRC signaling. </w:t>
      </w:r>
    </w:p>
    <w:p w14:paraId="7A694DC2" w14:textId="02215D8E" w:rsidR="005D4E63" w:rsidRDefault="005D4E63" w:rsidP="005D4E63">
      <w:pPr>
        <w:rPr>
          <w:i/>
          <w:iCs/>
          <w:lang w:val="en-US"/>
        </w:rPr>
      </w:pPr>
      <w:r w:rsidRPr="000B6A50">
        <w:rPr>
          <w:b/>
          <w:bCs/>
          <w:i/>
          <w:iCs/>
          <w:lang w:val="en-US"/>
        </w:rPr>
        <w:t xml:space="preserve">Proposal </w:t>
      </w:r>
      <w:r w:rsidR="00A55E11">
        <w:rPr>
          <w:b/>
          <w:bCs/>
          <w:i/>
          <w:iCs/>
          <w:lang w:val="en-US"/>
        </w:rPr>
        <w:t>8</w:t>
      </w:r>
      <w:r w:rsidRPr="000B6A50">
        <w:rPr>
          <w:b/>
          <w:bCs/>
          <w:i/>
          <w:iCs/>
          <w:lang w:val="en-US"/>
        </w:rPr>
        <w:t>:</w:t>
      </w:r>
      <w:r>
        <w:rPr>
          <w:b/>
          <w:bCs/>
          <w:i/>
          <w:iCs/>
          <w:lang w:val="en-US"/>
        </w:rPr>
        <w:t xml:space="preserve"> </w:t>
      </w:r>
      <w:r w:rsidRPr="001D24AF">
        <w:rPr>
          <w:b/>
          <w:bCs/>
          <w:i/>
          <w:iCs/>
          <w:lang w:val="en-US"/>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r>
        <w:rPr>
          <w:i/>
          <w:iCs/>
          <w:lang w:val="en-US"/>
        </w:rPr>
        <w:t xml:space="preserve">. </w:t>
      </w:r>
    </w:p>
    <w:p w14:paraId="34D9083C" w14:textId="004D49DD" w:rsidR="005D4E63" w:rsidRDefault="009A67AA" w:rsidP="005D4E63">
      <w:pPr>
        <w:rPr>
          <w:lang w:val="en-US"/>
        </w:rPr>
      </w:pPr>
      <w:r>
        <w:rPr>
          <w:lang w:val="en-US"/>
        </w:rPr>
        <w:t>For</w:t>
      </w:r>
      <w:r w:rsidR="005D4E63">
        <w:rPr>
          <w:lang w:val="en-US"/>
        </w:rPr>
        <w:t xml:space="preserve"> the UE to associate the PTM scheme 2 </w:t>
      </w:r>
      <w:r w:rsidR="009629B2">
        <w:rPr>
          <w:lang w:val="en-US"/>
        </w:rPr>
        <w:t>based re-</w:t>
      </w:r>
      <w:r w:rsidR="005D4E63">
        <w:rPr>
          <w:lang w:val="en-US"/>
        </w:rPr>
        <w:t>transmission to the initial transmission using PTM Scheme 1, the HARQ process ID can be used as an identifier</w:t>
      </w:r>
      <w:r w:rsidR="009629B2">
        <w:rPr>
          <w:lang w:val="en-US"/>
        </w:rPr>
        <w:t xml:space="preserve"> </w:t>
      </w:r>
      <w:proofErr w:type="gramStart"/>
      <w:r w:rsidR="009629B2">
        <w:rPr>
          <w:lang w:val="en-US"/>
        </w:rPr>
        <w:t>similar to</w:t>
      </w:r>
      <w:proofErr w:type="gramEnd"/>
      <w:r w:rsidR="009629B2">
        <w:rPr>
          <w:lang w:val="en-US"/>
        </w:rPr>
        <w:t xml:space="preserve"> </w:t>
      </w:r>
      <w:r w:rsidR="002B3AE1">
        <w:rPr>
          <w:lang w:val="en-US"/>
        </w:rPr>
        <w:t xml:space="preserve">the </w:t>
      </w:r>
      <w:r w:rsidR="009629B2">
        <w:rPr>
          <w:lang w:val="en-US"/>
        </w:rPr>
        <w:t>PTP</w:t>
      </w:r>
      <w:r w:rsidR="002B3AE1">
        <w:rPr>
          <w:lang w:val="en-US"/>
        </w:rPr>
        <w:t xml:space="preserve"> based retransmission case</w:t>
      </w:r>
      <w:r w:rsidR="005D4E63">
        <w:rPr>
          <w:lang w:val="en-US"/>
        </w:rPr>
        <w:t>. Additionally, based on semi-static configuration of PTP or PTM scheme 2, the UE can identify whether to use C-RNTI (PTP) or the group common RNTI (PTM Scheme 2) to descramble the PDSCH. It is also assumed that the UE does not expect a unicast transmission with the same HARQ process ID as the ongoing MBS transmission.</w:t>
      </w:r>
    </w:p>
    <w:p w14:paraId="051DA9E9" w14:textId="19A90C8B" w:rsidR="005D4E63" w:rsidRDefault="005D4E63" w:rsidP="005D4E63">
      <w:pPr>
        <w:rPr>
          <w:i/>
          <w:iCs/>
          <w:lang w:val="en-US"/>
        </w:rPr>
      </w:pPr>
      <w:r w:rsidRPr="001D145C">
        <w:rPr>
          <w:b/>
          <w:bCs/>
          <w:i/>
          <w:iCs/>
          <w:lang w:val="en-US"/>
        </w:rPr>
        <w:t xml:space="preserve">Proposal </w:t>
      </w:r>
      <w:r w:rsidR="00993BDA">
        <w:rPr>
          <w:b/>
          <w:bCs/>
          <w:i/>
          <w:iCs/>
          <w:lang w:val="en-US"/>
        </w:rPr>
        <w:t>9</w:t>
      </w:r>
      <w:r w:rsidRPr="001D145C">
        <w:rPr>
          <w:b/>
          <w:bCs/>
          <w:i/>
          <w:iCs/>
          <w:lang w:val="en-US"/>
        </w:rPr>
        <w:t>:</w:t>
      </w:r>
      <w:r>
        <w:rPr>
          <w:b/>
          <w:bCs/>
          <w:i/>
          <w:iCs/>
          <w:lang w:val="en-US"/>
        </w:rPr>
        <w:t xml:space="preserve"> </w:t>
      </w:r>
      <w:r w:rsidRPr="001D24AF">
        <w:rPr>
          <w:b/>
          <w:bCs/>
          <w:i/>
          <w:iCs/>
          <w:lang w:val="en-US"/>
        </w:rPr>
        <w:t>The HARQ process ID is used to associate PTM Scheme 2 based retransmission with the initial transmission using PTM Scheme 1. The UE does not expect to receive a unicast transmission using the same HARQ process ID as the ongoing MBS transmission.</w:t>
      </w:r>
      <w:r>
        <w:rPr>
          <w:i/>
          <w:iCs/>
          <w:lang w:val="en-US"/>
        </w:rPr>
        <w:t xml:space="preserve"> </w:t>
      </w:r>
    </w:p>
    <w:p w14:paraId="02674903" w14:textId="53DEFE6F" w:rsidR="00D57559" w:rsidRDefault="005D4E63" w:rsidP="00A27EE7">
      <w:pPr>
        <w:rPr>
          <w:lang w:val="en-US"/>
        </w:rPr>
      </w:pPr>
      <w:r>
        <w:rPr>
          <w:lang w:val="en-US"/>
        </w:rPr>
        <w:t>In case, PTP and PTM scheme 2 needs to be simultaneously</w:t>
      </w:r>
      <w:r w:rsidR="007B2E22">
        <w:rPr>
          <w:lang w:val="en-US"/>
        </w:rPr>
        <w:t xml:space="preserve"> supported</w:t>
      </w:r>
      <w:r>
        <w:rPr>
          <w:lang w:val="en-US"/>
        </w:rPr>
        <w:t xml:space="preserve"> from the perspective of a single UE, then the HARQ process ID does not suffice since the UE will need an additional signaling especially for the case of PTP to differentiate it from PTM Scheme 2 since different RNTIs are used to scramble the PDSCH. In this case, an additional bit may be required in DCI to indicate between PTP or PTM Scheme 2. However, since the utility of simultaneously supporting the two schemes is not clear, such options may not be needed in practice. </w:t>
      </w:r>
    </w:p>
    <w:p w14:paraId="1F042389" w14:textId="039E550B" w:rsidR="00234896" w:rsidRDefault="0093608C" w:rsidP="00A27EE7">
      <w:pPr>
        <w:rPr>
          <w:lang w:val="en-US"/>
        </w:rPr>
      </w:pPr>
      <w:r>
        <w:rPr>
          <w:lang w:val="en-US"/>
        </w:rPr>
        <w:t xml:space="preserve">In RAN1#105e, the following agreement was made with respect to HARQ process management </w:t>
      </w:r>
      <w:r w:rsidR="00E70F67">
        <w:rPr>
          <w:lang w:val="en-US"/>
        </w:rPr>
        <w:t>for the case of PTM Scheme 1 and PTP based retransmissions:</w:t>
      </w:r>
    </w:p>
    <w:tbl>
      <w:tblPr>
        <w:tblStyle w:val="TableGrid"/>
        <w:tblW w:w="0" w:type="auto"/>
        <w:tblLook w:val="04A0" w:firstRow="1" w:lastRow="0" w:firstColumn="1" w:lastColumn="0" w:noHBand="0" w:noVBand="1"/>
      </w:tblPr>
      <w:tblGrid>
        <w:gridCol w:w="10160"/>
      </w:tblGrid>
      <w:tr w:rsidR="00E70F67" w14:paraId="226DADB2" w14:textId="77777777" w:rsidTr="00E70F67">
        <w:tc>
          <w:tcPr>
            <w:tcW w:w="10160" w:type="dxa"/>
          </w:tcPr>
          <w:p w14:paraId="64AD47D3" w14:textId="77777777" w:rsidR="00E70F67" w:rsidRPr="005B63F3" w:rsidRDefault="00E70F67" w:rsidP="00E70F67">
            <w:pPr>
              <w:spacing w:before="0" w:after="0" w:line="240" w:lineRule="auto"/>
              <w:rPr>
                <w:rFonts w:ascii="Times" w:eastAsia="Batang" w:hAnsi="Times"/>
                <w:szCs w:val="24"/>
                <w:lang w:eastAsia="x-none"/>
              </w:rPr>
            </w:pPr>
            <w:r w:rsidRPr="005B63F3">
              <w:rPr>
                <w:rFonts w:ascii="Times" w:eastAsia="Batang" w:hAnsi="Times"/>
                <w:szCs w:val="24"/>
                <w:highlight w:val="green"/>
                <w:lang w:eastAsia="x-none"/>
              </w:rPr>
              <w:t>Agreement:</w:t>
            </w:r>
          </w:p>
          <w:p w14:paraId="6C1FFE5A" w14:textId="5B4311F3" w:rsidR="00E70F67" w:rsidRPr="00E70F67" w:rsidRDefault="00E70F67" w:rsidP="00E70F67">
            <w:pPr>
              <w:spacing w:before="0"/>
              <w:rPr>
                <w:rFonts w:ascii="Times" w:eastAsia="Batang" w:hAnsi="Times"/>
                <w:szCs w:val="24"/>
                <w:lang w:eastAsia="zh-CN"/>
              </w:rPr>
            </w:pPr>
            <w:r w:rsidRPr="00E70F67">
              <w:rPr>
                <w:rFonts w:ascii="Times" w:eastAsia="Batang" w:hAnsi="Times"/>
                <w:szCs w:val="24"/>
                <w:lang w:eastAsia="zh-CN"/>
              </w:rPr>
              <w:t>For HARQ process management, further study whether/how to differentiate the HARQ process ID used for PTP (re)transmission for unicast and PTP retransmission for multicast.</w:t>
            </w:r>
          </w:p>
        </w:tc>
      </w:tr>
    </w:tbl>
    <w:p w14:paraId="6C312783" w14:textId="371475C3" w:rsidR="00E70F67" w:rsidRDefault="00E70F67" w:rsidP="00A27EE7">
      <w:pPr>
        <w:rPr>
          <w:lang w:val="en-US"/>
        </w:rPr>
      </w:pPr>
    </w:p>
    <w:p w14:paraId="26F6958E" w14:textId="16B19238" w:rsidR="00E70F67" w:rsidRDefault="00E70F67" w:rsidP="00A27EE7">
      <w:pPr>
        <w:rPr>
          <w:lang w:val="en-US"/>
        </w:rPr>
      </w:pPr>
      <w:r>
        <w:rPr>
          <w:lang w:val="en-US"/>
        </w:rPr>
        <w:t xml:space="preserve">The agreement was based on discussion that the HPN and NDI cannot uniquely differentiate a PTP based retransmission of an MBS TB from a </w:t>
      </w:r>
      <w:r w:rsidR="00C36492">
        <w:rPr>
          <w:lang w:val="en-US"/>
        </w:rPr>
        <w:t xml:space="preserve">PTP unicast retransmission since the NDI field is not set independently for MBS and unicast. This is indeed a problem when the UE misses a </w:t>
      </w:r>
      <w:r w:rsidR="00322769">
        <w:rPr>
          <w:lang w:val="en-US"/>
        </w:rPr>
        <w:t xml:space="preserve">PTM scheme 1 initial scheduling DCI for example, and then tries to combine a PTP retransmission MBS TB with a unicast TB. </w:t>
      </w:r>
      <w:r w:rsidR="00C36492">
        <w:rPr>
          <w:lang w:val="en-US"/>
        </w:rPr>
        <w:t xml:space="preserve">However, the </w:t>
      </w:r>
      <w:r w:rsidR="00322769">
        <w:rPr>
          <w:lang w:val="en-US"/>
        </w:rPr>
        <w:t xml:space="preserve">underlying assumption here is that </w:t>
      </w:r>
      <w:r w:rsidR="002C6427">
        <w:rPr>
          <w:lang w:val="en-US"/>
        </w:rPr>
        <w:t xml:space="preserve">the same HPN is used for both the transmissions and that the UE has not sent an ACK for the unicast TB yet. In this case, one solution is to mandate a better HARQ process management by ensuring that the network can only release a HPN for allocation to a PTM Scheme 1 based initial transmission only after the unicast transmission is fully completed or timed out. In this case, there would no conflict in HPN between the MBS and unicast </w:t>
      </w:r>
      <w:r w:rsidR="00197A42">
        <w:rPr>
          <w:lang w:val="en-US"/>
        </w:rPr>
        <w:t xml:space="preserve">transmissions. </w:t>
      </w:r>
    </w:p>
    <w:p w14:paraId="3543215F" w14:textId="4972A1C4" w:rsidR="00197A42" w:rsidRPr="0076735A" w:rsidRDefault="00197A42" w:rsidP="00A27EE7">
      <w:pPr>
        <w:rPr>
          <w:b/>
          <w:bCs/>
          <w:i/>
          <w:iCs/>
          <w:lang w:val="en-US"/>
        </w:rPr>
      </w:pPr>
      <w:r w:rsidRPr="0076735A">
        <w:rPr>
          <w:b/>
          <w:bCs/>
          <w:i/>
          <w:iCs/>
          <w:lang w:val="en-US"/>
        </w:rPr>
        <w:t>Proposal</w:t>
      </w:r>
      <w:r w:rsidR="00CD3E0D">
        <w:rPr>
          <w:b/>
          <w:bCs/>
          <w:i/>
          <w:iCs/>
          <w:lang w:val="en-US"/>
        </w:rPr>
        <w:t xml:space="preserve"> 10</w:t>
      </w:r>
      <w:r w:rsidRPr="0076735A">
        <w:rPr>
          <w:b/>
          <w:bCs/>
          <w:i/>
          <w:iCs/>
          <w:lang w:val="en-US"/>
        </w:rPr>
        <w:t xml:space="preserve">: A UE does not expect PTM Scheme 1 based initial transmission or a PTP based retransmission of </w:t>
      </w:r>
      <w:proofErr w:type="gramStart"/>
      <w:r w:rsidRPr="0076735A">
        <w:rPr>
          <w:b/>
          <w:bCs/>
          <w:i/>
          <w:iCs/>
          <w:lang w:val="en-US"/>
        </w:rPr>
        <w:t>a</w:t>
      </w:r>
      <w:proofErr w:type="gramEnd"/>
      <w:r w:rsidRPr="0076735A">
        <w:rPr>
          <w:b/>
          <w:bCs/>
          <w:i/>
          <w:iCs/>
          <w:lang w:val="en-US"/>
        </w:rPr>
        <w:t xml:space="preserve"> MBS TB using a HARQ process number which </w:t>
      </w:r>
      <w:r w:rsidR="0076735A" w:rsidRPr="0076735A">
        <w:rPr>
          <w:b/>
          <w:bCs/>
          <w:i/>
          <w:iCs/>
          <w:lang w:val="en-US"/>
        </w:rPr>
        <w:t xml:space="preserve">is in use for an ongoing unicast transmission. </w:t>
      </w:r>
    </w:p>
    <w:p w14:paraId="396645B8" w14:textId="45F665FA" w:rsidR="00263538" w:rsidRDefault="00263538" w:rsidP="00263538">
      <w:pPr>
        <w:pStyle w:val="Heading2"/>
        <w:rPr>
          <w:sz w:val="28"/>
          <w:szCs w:val="18"/>
          <w:lang w:val="en-US"/>
        </w:rPr>
      </w:pPr>
      <w:r w:rsidRPr="00263538">
        <w:rPr>
          <w:sz w:val="28"/>
          <w:szCs w:val="18"/>
          <w:lang w:val="en-US"/>
        </w:rPr>
        <w:t>2.</w:t>
      </w:r>
      <w:r w:rsidR="0052698D">
        <w:rPr>
          <w:sz w:val="28"/>
          <w:szCs w:val="18"/>
          <w:lang w:val="en-US"/>
        </w:rPr>
        <w:t>3</w:t>
      </w:r>
      <w:r w:rsidR="0085562C">
        <w:rPr>
          <w:sz w:val="28"/>
          <w:szCs w:val="18"/>
          <w:lang w:val="en-US"/>
        </w:rPr>
        <w:t xml:space="preserve">. </w:t>
      </w:r>
      <w:r w:rsidR="00407480">
        <w:rPr>
          <w:sz w:val="28"/>
          <w:szCs w:val="18"/>
          <w:lang w:val="en-US"/>
        </w:rPr>
        <w:tab/>
      </w:r>
      <w:r w:rsidR="000B7EF9">
        <w:rPr>
          <w:sz w:val="28"/>
          <w:szCs w:val="18"/>
          <w:lang w:val="en-US"/>
        </w:rPr>
        <w:t>PDCCH Related Enhancements for MBS</w:t>
      </w:r>
    </w:p>
    <w:p w14:paraId="390DE6A5" w14:textId="77777777" w:rsidR="00073FE8" w:rsidRPr="00073FE8" w:rsidRDefault="00073FE8" w:rsidP="00073FE8">
      <w:pPr>
        <w:pStyle w:val="ListParagraph"/>
        <w:keepNext/>
        <w:keepLines/>
        <w:numPr>
          <w:ilvl w:val="0"/>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357D3145" w14:textId="77777777" w:rsidR="00073FE8" w:rsidRPr="00073FE8" w:rsidRDefault="00073FE8" w:rsidP="00073FE8">
      <w:pPr>
        <w:pStyle w:val="ListParagraph"/>
        <w:keepNext/>
        <w:keepLines/>
        <w:numPr>
          <w:ilvl w:val="0"/>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5EA4C56B" w14:textId="77777777" w:rsidR="00073FE8" w:rsidRPr="00073FE8" w:rsidRDefault="00073FE8" w:rsidP="00073FE8">
      <w:pPr>
        <w:pStyle w:val="ListParagraph"/>
        <w:keepNext/>
        <w:keepLines/>
        <w:numPr>
          <w:ilvl w:val="1"/>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3012C6FF" w14:textId="77777777" w:rsidR="00073FE8" w:rsidRPr="00073FE8" w:rsidRDefault="00073FE8" w:rsidP="00073FE8">
      <w:pPr>
        <w:pStyle w:val="ListParagraph"/>
        <w:keepNext/>
        <w:keepLines/>
        <w:numPr>
          <w:ilvl w:val="1"/>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61851334" w14:textId="77777777" w:rsidR="00073FE8" w:rsidRPr="00073FE8" w:rsidRDefault="00073FE8" w:rsidP="00073FE8">
      <w:pPr>
        <w:pStyle w:val="ListParagraph"/>
        <w:keepNext/>
        <w:keepLines/>
        <w:numPr>
          <w:ilvl w:val="1"/>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6FF37009" w14:textId="2C8147A4" w:rsidR="00B02000" w:rsidRPr="00B02000" w:rsidRDefault="00407480" w:rsidP="00073FE8">
      <w:pPr>
        <w:pStyle w:val="Heading3"/>
        <w:numPr>
          <w:ilvl w:val="2"/>
          <w:numId w:val="3"/>
        </w:numPr>
        <w:rPr>
          <w:lang w:val="en-US"/>
        </w:rPr>
      </w:pPr>
      <w:r>
        <w:rPr>
          <w:lang w:val="en-US"/>
        </w:rPr>
        <w:tab/>
      </w:r>
      <w:r>
        <w:rPr>
          <w:lang w:val="en-US"/>
        </w:rPr>
        <w:tab/>
        <w:t>CORESET Configuration</w:t>
      </w:r>
    </w:p>
    <w:p w14:paraId="41958D69" w14:textId="166719DE" w:rsidR="00632684" w:rsidRDefault="004220CA" w:rsidP="00632684">
      <w:pPr>
        <w:rPr>
          <w:lang w:val="en-US"/>
        </w:rPr>
      </w:pPr>
      <w:r>
        <w:rPr>
          <w:lang w:val="en-US"/>
        </w:rPr>
        <w:t>T</w:t>
      </w:r>
      <w:r w:rsidR="00632684">
        <w:rPr>
          <w:lang w:val="en-US"/>
        </w:rPr>
        <w:t xml:space="preserve">he following agreements were reached for NR MBS </w:t>
      </w:r>
      <w:r w:rsidR="00F91F04">
        <w:rPr>
          <w:lang w:val="en-US"/>
        </w:rPr>
        <w:t>CORESET configurations</w:t>
      </w:r>
      <w:r w:rsidR="004E162D">
        <w:rPr>
          <w:lang w:val="en-US"/>
        </w:rPr>
        <w:t>:</w:t>
      </w:r>
    </w:p>
    <w:tbl>
      <w:tblPr>
        <w:tblStyle w:val="TableGrid"/>
        <w:tblW w:w="0" w:type="auto"/>
        <w:tblLook w:val="04A0" w:firstRow="1" w:lastRow="0" w:firstColumn="1" w:lastColumn="0" w:noHBand="0" w:noVBand="1"/>
      </w:tblPr>
      <w:tblGrid>
        <w:gridCol w:w="10160"/>
      </w:tblGrid>
      <w:tr w:rsidR="004E162D" w14:paraId="1922568D" w14:textId="77777777" w:rsidTr="004E162D">
        <w:tc>
          <w:tcPr>
            <w:tcW w:w="10160" w:type="dxa"/>
          </w:tcPr>
          <w:p w14:paraId="6646EE54" w14:textId="77777777" w:rsidR="000544FB" w:rsidRPr="000871EA" w:rsidRDefault="000544FB" w:rsidP="000871EA">
            <w:pPr>
              <w:spacing w:before="0" w:after="0" w:line="240" w:lineRule="auto"/>
              <w:rPr>
                <w:rFonts w:eastAsia="Batang"/>
                <w:szCs w:val="24"/>
                <w:lang w:eastAsia="x-none"/>
              </w:rPr>
            </w:pPr>
            <w:r w:rsidRPr="000871EA">
              <w:rPr>
                <w:rFonts w:eastAsia="Batang"/>
                <w:szCs w:val="24"/>
                <w:highlight w:val="green"/>
                <w:lang w:eastAsia="x-none"/>
              </w:rPr>
              <w:t>Agreement:</w:t>
            </w:r>
          </w:p>
          <w:p w14:paraId="4A31EDD9" w14:textId="77777777" w:rsidR="000544FB" w:rsidRPr="000871EA" w:rsidRDefault="000544FB" w:rsidP="000871EA">
            <w:pPr>
              <w:spacing w:before="0" w:after="0" w:line="240" w:lineRule="auto"/>
              <w:rPr>
                <w:rFonts w:eastAsia="Gulim"/>
                <w:szCs w:val="24"/>
              </w:rPr>
            </w:pPr>
            <w:r w:rsidRPr="000871EA">
              <w:rPr>
                <w:rFonts w:eastAsia="Batang"/>
                <w:szCs w:val="24"/>
              </w:rPr>
              <w:t>If a CFR is configured for multicast in RRC-CONNECTED state and confined within a dedicated unicast BWP, further study the following options.</w:t>
            </w:r>
          </w:p>
          <w:p w14:paraId="787E75CB" w14:textId="77777777" w:rsidR="000544FB" w:rsidRPr="000871EA" w:rsidRDefault="000544FB" w:rsidP="000871EA">
            <w:pPr>
              <w:numPr>
                <w:ilvl w:val="0"/>
                <w:numId w:val="33"/>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lastRenderedPageBreak/>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679F664" w14:textId="3990F8E2" w:rsidR="000544FB" w:rsidRPr="000871EA" w:rsidRDefault="000544FB" w:rsidP="000871EA">
            <w:pPr>
              <w:numPr>
                <w:ilvl w:val="0"/>
                <w:numId w:val="33"/>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2FEE27BB" w14:textId="13691218" w:rsidR="000544FB" w:rsidRPr="000871EA" w:rsidRDefault="000544FB" w:rsidP="000871EA">
            <w:pPr>
              <w:numPr>
                <w:ilvl w:val="0"/>
                <w:numId w:val="33"/>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E76FCC2" w14:textId="7CDCBDAB" w:rsidR="000544FB" w:rsidRDefault="000544FB" w:rsidP="000871EA">
            <w:pPr>
              <w:numPr>
                <w:ilvl w:val="0"/>
                <w:numId w:val="33"/>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7371BB4" w14:textId="77777777" w:rsidR="008D49E3" w:rsidRPr="000871EA" w:rsidRDefault="008D49E3" w:rsidP="008D49E3">
            <w:pPr>
              <w:overflowPunct/>
              <w:autoSpaceDE/>
              <w:autoSpaceDN/>
              <w:adjustRightInd/>
              <w:spacing w:before="0" w:after="0" w:line="240" w:lineRule="auto"/>
              <w:ind w:left="288"/>
              <w:textAlignment w:val="auto"/>
              <w:rPr>
                <w:rFonts w:eastAsia="Batang"/>
                <w:szCs w:val="24"/>
                <w:lang w:eastAsia="x-none"/>
              </w:rPr>
            </w:pPr>
          </w:p>
          <w:p w14:paraId="51853750" w14:textId="77777777" w:rsidR="00C44C9F" w:rsidRPr="005B63F3" w:rsidRDefault="00C44C9F" w:rsidP="00C44C9F">
            <w:pPr>
              <w:spacing w:before="0" w:after="0" w:line="240" w:lineRule="auto"/>
              <w:rPr>
                <w:rFonts w:ascii="Times" w:eastAsia="Batang" w:hAnsi="Times"/>
                <w:szCs w:val="24"/>
                <w:lang w:eastAsia="x-none"/>
              </w:rPr>
            </w:pPr>
            <w:r w:rsidRPr="005B63F3">
              <w:rPr>
                <w:rFonts w:ascii="Times" w:eastAsia="Batang" w:hAnsi="Times"/>
                <w:szCs w:val="24"/>
                <w:highlight w:val="darkYellow"/>
                <w:lang w:eastAsia="x-none"/>
              </w:rPr>
              <w:t>Working assumption:</w:t>
            </w:r>
          </w:p>
          <w:p w14:paraId="7EA7D3EC" w14:textId="77777777" w:rsidR="00C44C9F" w:rsidRPr="005B63F3" w:rsidRDefault="00C44C9F" w:rsidP="00C44C9F">
            <w:pPr>
              <w:widowControl w:val="0"/>
              <w:spacing w:before="0" w:after="120" w:line="240" w:lineRule="auto"/>
              <w:rPr>
                <w:rFonts w:ascii="Times" w:eastAsia="Times New Roman" w:hAnsi="Times"/>
                <w:szCs w:val="24"/>
                <w:lang w:eastAsia="zh-CN"/>
              </w:rPr>
            </w:pPr>
            <w:r w:rsidRPr="005B63F3">
              <w:rPr>
                <w:rFonts w:ascii="Times" w:eastAsia="Times New Roman" w:hAnsi="Times"/>
                <w:szCs w:val="24"/>
                <w:lang w:eastAsia="zh-CN"/>
              </w:rPr>
              <w:t>The maximum number of CORESETs per BWP is not increased for support of MBS, and the number of CORESETs configured within the CFR is left to gNB implementation.</w:t>
            </w:r>
          </w:p>
          <w:p w14:paraId="72D60FA0" w14:textId="1A83E8C3" w:rsidR="00BD4438" w:rsidRPr="000871EA" w:rsidRDefault="00BD4438" w:rsidP="00C44C9F">
            <w:pPr>
              <w:widowControl w:val="0"/>
              <w:overflowPunct/>
              <w:autoSpaceDE/>
              <w:autoSpaceDN/>
              <w:adjustRightInd/>
              <w:spacing w:before="0" w:after="0" w:line="240" w:lineRule="auto"/>
              <w:textAlignment w:val="auto"/>
              <w:rPr>
                <w:rFonts w:ascii="Times" w:eastAsia="Batang" w:hAnsi="Times"/>
                <w:lang w:eastAsia="zh-CN"/>
              </w:rPr>
            </w:pPr>
          </w:p>
        </w:tc>
      </w:tr>
    </w:tbl>
    <w:p w14:paraId="285105EB" w14:textId="77777777" w:rsidR="00F15201" w:rsidRDefault="00F15201" w:rsidP="00F15201">
      <w:pPr>
        <w:rPr>
          <w:lang w:val="en-US"/>
        </w:rPr>
      </w:pPr>
    </w:p>
    <w:p w14:paraId="50C5205D" w14:textId="67380BC8" w:rsidR="004E162D" w:rsidRDefault="00C44C9F" w:rsidP="00632684">
      <w:pPr>
        <w:rPr>
          <w:lang w:val="en-US"/>
        </w:rPr>
      </w:pPr>
      <w:r>
        <w:rPr>
          <w:lang w:val="en-US"/>
        </w:rPr>
        <w:t xml:space="preserve">Since the UE doesn’t support any additional CORESETs for MBS reception, </w:t>
      </w:r>
      <w:r w:rsidR="00D64337">
        <w:rPr>
          <w:lang w:val="en-US"/>
        </w:rPr>
        <w:t xml:space="preserve">Option 1 </w:t>
      </w:r>
      <w:r w:rsidR="009C3CDC">
        <w:rPr>
          <w:lang w:val="en-US"/>
        </w:rPr>
        <w:t xml:space="preserve">from the agreement above should </w:t>
      </w:r>
      <w:r w:rsidR="00511D47">
        <w:rPr>
          <w:lang w:val="en-US"/>
        </w:rPr>
        <w:t>be supported</w:t>
      </w:r>
      <w:r w:rsidR="00D64337">
        <w:rPr>
          <w:lang w:val="en-US"/>
        </w:rPr>
        <w:t xml:space="preserve"> wherein MBS and unicast can be configured in any CORESET which is contained within the configured CFR</w:t>
      </w:r>
    </w:p>
    <w:p w14:paraId="4BC28AED" w14:textId="491AFA1E" w:rsidR="00B23D3B" w:rsidRPr="00B23D3B" w:rsidRDefault="00D64337" w:rsidP="009C4D5F">
      <w:pPr>
        <w:rPr>
          <w:rFonts w:eastAsia="Batang"/>
          <w:b/>
          <w:bCs/>
          <w:i/>
          <w:iCs/>
          <w:szCs w:val="24"/>
          <w:lang w:eastAsia="x-none"/>
        </w:rPr>
      </w:pPr>
      <w:r w:rsidRPr="00B23D3B">
        <w:rPr>
          <w:b/>
          <w:bCs/>
          <w:i/>
          <w:iCs/>
          <w:lang w:val="en-US"/>
        </w:rPr>
        <w:t>Proposal 1</w:t>
      </w:r>
      <w:r w:rsidR="00511D47">
        <w:rPr>
          <w:b/>
          <w:bCs/>
          <w:i/>
          <w:iCs/>
          <w:lang w:val="en-US"/>
        </w:rPr>
        <w:t>1</w:t>
      </w:r>
      <w:r w:rsidRPr="00B23D3B">
        <w:rPr>
          <w:b/>
          <w:bCs/>
          <w:i/>
          <w:iCs/>
          <w:lang w:val="en-US"/>
        </w:rPr>
        <w:t xml:space="preserve">: </w:t>
      </w:r>
      <w:r w:rsidR="00511D47">
        <w:rPr>
          <w:b/>
          <w:bCs/>
          <w:i/>
          <w:iCs/>
          <w:lang w:val="en-US"/>
        </w:rPr>
        <w:t>T</w:t>
      </w:r>
      <w:r w:rsidR="00B23D3B" w:rsidRPr="00B23D3B">
        <w:rPr>
          <w:rFonts w:eastAsia="Batang"/>
          <w:b/>
          <w:bCs/>
          <w:i/>
          <w:iCs/>
          <w:szCs w:val="24"/>
          <w:lang w:eastAsia="x-none"/>
        </w:rPr>
        <w: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CDBA18A" w14:textId="01587BD2" w:rsidR="00BD5C8D" w:rsidRDefault="00BD5C8D" w:rsidP="009C4D5F">
      <w:pPr>
        <w:rPr>
          <w:lang w:val="en-US"/>
        </w:rPr>
      </w:pPr>
      <w:r>
        <w:rPr>
          <w:lang w:val="en-US"/>
        </w:rPr>
        <w:t xml:space="preserve">For PTM Scheme 1, </w:t>
      </w:r>
      <w:r w:rsidR="00E21EC1">
        <w:rPr>
          <w:lang w:val="en-US"/>
        </w:rPr>
        <w:t xml:space="preserve">the CORESET for the </w:t>
      </w:r>
      <w:r w:rsidR="000F1CD6">
        <w:rPr>
          <w:lang w:val="en-US"/>
        </w:rPr>
        <w:t>group-common PDCCH is configured within the MBS frequency region</w:t>
      </w:r>
      <w:r w:rsidR="007E6A45">
        <w:rPr>
          <w:lang w:val="en-US"/>
        </w:rPr>
        <w:t>, but for PTP or PTM scheme 2 which uses UE-specific PDCCH, the restriction is not required and the CORESET can be configured within the unicast BWP and outside the MBS frequency region.</w:t>
      </w:r>
    </w:p>
    <w:p w14:paraId="088FC7F4" w14:textId="34F4D54C" w:rsidR="007E6A45" w:rsidRDefault="007E6A45" w:rsidP="009C4D5F">
      <w:pPr>
        <w:rPr>
          <w:b/>
          <w:bCs/>
          <w:i/>
          <w:iCs/>
          <w:lang w:val="en-US"/>
        </w:rPr>
      </w:pPr>
      <w:r w:rsidRPr="00F476D7">
        <w:rPr>
          <w:b/>
          <w:bCs/>
          <w:i/>
          <w:iCs/>
          <w:lang w:val="en-US"/>
        </w:rPr>
        <w:t xml:space="preserve">Proposal </w:t>
      </w:r>
      <w:r w:rsidR="006F64DF">
        <w:rPr>
          <w:b/>
          <w:bCs/>
          <w:i/>
          <w:iCs/>
          <w:lang w:val="en-US"/>
        </w:rPr>
        <w:t>1</w:t>
      </w:r>
      <w:r w:rsidR="00511D47">
        <w:rPr>
          <w:b/>
          <w:bCs/>
          <w:i/>
          <w:iCs/>
          <w:lang w:val="en-US"/>
        </w:rPr>
        <w:t>2</w:t>
      </w:r>
      <w:r w:rsidRPr="00F476D7">
        <w:rPr>
          <w:b/>
          <w:bCs/>
          <w:i/>
          <w:iCs/>
          <w:lang w:val="en-US"/>
        </w:rPr>
        <w:t xml:space="preserve">: For </w:t>
      </w:r>
      <w:r w:rsidR="00F476D7" w:rsidRPr="00F476D7">
        <w:rPr>
          <w:b/>
          <w:bCs/>
          <w:i/>
          <w:iCs/>
          <w:lang w:val="en-US"/>
        </w:rPr>
        <w:t xml:space="preserve">PTP or PTM scheme 2, the CORESET scheduling MBS (re)transmission can be configured outside the MBS frequency region. </w:t>
      </w:r>
    </w:p>
    <w:p w14:paraId="6B8F1013" w14:textId="292E45EE" w:rsidR="00F23E63" w:rsidRDefault="00F23E63" w:rsidP="00F23E63">
      <w:pPr>
        <w:pStyle w:val="Heading3"/>
        <w:numPr>
          <w:ilvl w:val="2"/>
          <w:numId w:val="3"/>
        </w:numPr>
        <w:rPr>
          <w:lang w:val="en-US"/>
        </w:rPr>
      </w:pPr>
      <w:r>
        <w:rPr>
          <w:lang w:val="en-US"/>
        </w:rPr>
        <w:t>Search Space Set Configuration</w:t>
      </w:r>
    </w:p>
    <w:tbl>
      <w:tblPr>
        <w:tblStyle w:val="TableGrid"/>
        <w:tblW w:w="0" w:type="auto"/>
        <w:tblLook w:val="04A0" w:firstRow="1" w:lastRow="0" w:firstColumn="1" w:lastColumn="0" w:noHBand="0" w:noVBand="1"/>
      </w:tblPr>
      <w:tblGrid>
        <w:gridCol w:w="10160"/>
      </w:tblGrid>
      <w:tr w:rsidR="00806676" w14:paraId="72EE1BF2" w14:textId="77777777" w:rsidTr="00806676">
        <w:tc>
          <w:tcPr>
            <w:tcW w:w="10160" w:type="dxa"/>
          </w:tcPr>
          <w:p w14:paraId="33B31930" w14:textId="77777777" w:rsidR="00806676" w:rsidRPr="00806676" w:rsidRDefault="00806676" w:rsidP="00806676">
            <w:pPr>
              <w:spacing w:before="0" w:after="0" w:line="240" w:lineRule="auto"/>
              <w:rPr>
                <w:rFonts w:eastAsia="Batang"/>
                <w:lang w:eastAsia="x-none"/>
              </w:rPr>
            </w:pPr>
            <w:r w:rsidRPr="00806676">
              <w:rPr>
                <w:rFonts w:eastAsia="Batang"/>
                <w:highlight w:val="green"/>
                <w:lang w:eastAsia="x-none"/>
              </w:rPr>
              <w:t>Agreement:</w:t>
            </w:r>
          </w:p>
          <w:p w14:paraId="78DA0D17" w14:textId="77777777" w:rsidR="00806676" w:rsidRPr="00806676" w:rsidRDefault="00806676" w:rsidP="00806676">
            <w:pPr>
              <w:widowControl w:val="0"/>
              <w:spacing w:before="0" w:after="0" w:line="240" w:lineRule="auto"/>
              <w:rPr>
                <w:rFonts w:eastAsia="Batang"/>
                <w:lang w:eastAsia="zh-CN"/>
              </w:rPr>
            </w:pPr>
            <w:r w:rsidRPr="00806676">
              <w:rPr>
                <w:rFonts w:eastAsia="Batang"/>
                <w:lang w:eastAsia="zh-CN"/>
              </w:rPr>
              <w:t xml:space="preserve">For CSS of </w:t>
            </w:r>
            <w:proofErr w:type="gramStart"/>
            <w:r w:rsidRPr="00806676">
              <w:rPr>
                <w:rFonts w:eastAsia="Batang"/>
                <w:lang w:eastAsia="zh-CN"/>
              </w:rPr>
              <w:t>group-common</w:t>
            </w:r>
            <w:proofErr w:type="gramEnd"/>
            <w:r w:rsidRPr="00806676">
              <w:rPr>
                <w:rFonts w:eastAsia="Batang"/>
                <w:lang w:eastAsia="zh-CN"/>
              </w:rPr>
              <w:t xml:space="preserve"> PDCCH of PTM scheme 1 for multicast in RRC_CONNECTED state, Alt 2 is supported:</w:t>
            </w:r>
          </w:p>
          <w:p w14:paraId="60353692" w14:textId="77777777" w:rsidR="00806676" w:rsidRPr="00806676" w:rsidRDefault="00806676" w:rsidP="00806676">
            <w:pPr>
              <w:widowControl w:val="0"/>
              <w:numPr>
                <w:ilvl w:val="0"/>
                <w:numId w:val="29"/>
              </w:numPr>
              <w:overflowPunct/>
              <w:autoSpaceDE/>
              <w:autoSpaceDN/>
              <w:adjustRightInd/>
              <w:spacing w:before="0" w:after="0" w:line="240" w:lineRule="auto"/>
              <w:ind w:left="360"/>
              <w:textAlignment w:val="auto"/>
              <w:rPr>
                <w:lang w:eastAsia="zh-CN"/>
              </w:rPr>
            </w:pPr>
            <w:r w:rsidRPr="00806676">
              <w:rPr>
                <w:rFonts w:eastAsia="Times New Roman"/>
                <w:lang w:eastAsia="zh-CN"/>
              </w:rPr>
              <w:t xml:space="preserve">Alt 2: support </w:t>
            </w:r>
            <w:r w:rsidRPr="00806676">
              <w:rPr>
                <w:lang w:eastAsia="zh-CN"/>
              </w:rPr>
              <w:t xml:space="preserve">a </w:t>
            </w:r>
            <w:r w:rsidRPr="00806676">
              <w:rPr>
                <w:lang w:eastAsia="x-none"/>
              </w:rPr>
              <w:t>Type-x CSS</w:t>
            </w:r>
          </w:p>
          <w:p w14:paraId="747B6BC2" w14:textId="77777777" w:rsidR="00806676" w:rsidRPr="00806676" w:rsidRDefault="00806676" w:rsidP="00806676">
            <w:pPr>
              <w:widowControl w:val="0"/>
              <w:numPr>
                <w:ilvl w:val="1"/>
                <w:numId w:val="29"/>
              </w:numPr>
              <w:overflowPunct/>
              <w:autoSpaceDE/>
              <w:autoSpaceDN/>
              <w:adjustRightInd/>
              <w:spacing w:before="0" w:after="0" w:line="240" w:lineRule="auto"/>
              <w:ind w:left="1080"/>
              <w:textAlignment w:val="auto"/>
              <w:rPr>
                <w:lang w:eastAsia="zh-CN"/>
              </w:rPr>
            </w:pPr>
            <w:r w:rsidRPr="00806676">
              <w:rPr>
                <w:lang w:eastAsia="zh-CN"/>
              </w:rPr>
              <w:t xml:space="preserve">The monitoring priority of Type-x CSS is determined based on the search space set indexes of </w:t>
            </w:r>
            <w:r w:rsidRPr="00806676">
              <w:rPr>
                <w:lang w:eastAsia="x-none"/>
              </w:rPr>
              <w:t>the Type-x CSS set</w:t>
            </w:r>
            <w:r w:rsidRPr="00806676">
              <w:rPr>
                <w:lang w:eastAsia="zh-CN"/>
              </w:rPr>
              <w:t xml:space="preserve"> and USS sets,</w:t>
            </w:r>
            <w:r w:rsidRPr="00806676">
              <w:rPr>
                <w:lang w:eastAsia="x-none"/>
              </w:rPr>
              <w:t xml:space="preserve"> regardless of which DCI format of group-common PDCCH is configured in the Type-x CSS</w:t>
            </w:r>
            <w:r w:rsidRPr="00806676">
              <w:rPr>
                <w:lang w:eastAsia="zh-CN"/>
              </w:rPr>
              <w:t>.</w:t>
            </w:r>
          </w:p>
          <w:p w14:paraId="5863422A" w14:textId="33B27D8A" w:rsidR="00806676" w:rsidRPr="00806676" w:rsidRDefault="00806676" w:rsidP="00806676">
            <w:pPr>
              <w:widowControl w:val="0"/>
              <w:numPr>
                <w:ilvl w:val="0"/>
                <w:numId w:val="29"/>
              </w:numPr>
              <w:overflowPunct/>
              <w:autoSpaceDE/>
              <w:autoSpaceDN/>
              <w:adjustRightInd/>
              <w:spacing w:before="0" w:line="240" w:lineRule="auto"/>
              <w:ind w:left="360"/>
              <w:textAlignment w:val="auto"/>
              <w:rPr>
                <w:lang w:eastAsia="zh-CN"/>
              </w:rPr>
            </w:pPr>
            <w:r w:rsidRPr="00806676">
              <w:rPr>
                <w:lang w:eastAsia="zh-CN"/>
              </w:rPr>
              <w:t>FFS: Whether the Type-x CSS is a Type-3 CSS</w:t>
            </w:r>
          </w:p>
        </w:tc>
      </w:tr>
    </w:tbl>
    <w:p w14:paraId="54830266" w14:textId="77777777" w:rsidR="00AC3611" w:rsidRDefault="00257B8E" w:rsidP="00257B8E">
      <w:pPr>
        <w:spacing w:before="240"/>
        <w:rPr>
          <w:lang w:val="en-US"/>
        </w:rPr>
      </w:pPr>
      <w:r>
        <w:rPr>
          <w:lang w:val="en-US"/>
        </w:rPr>
        <w:t>There is an FFS point in the agreement on CSS for GC-PDCCH</w:t>
      </w:r>
      <w:r w:rsidR="00AC3611">
        <w:rPr>
          <w:lang w:val="en-US"/>
        </w:rPr>
        <w:t xml:space="preserve"> for determining if the Type-x CSS is in fact a Type 3 CSS. In our understanding, the Type-x CSS is a new CSS type since in the case of overbooking, the Type-x CSS can be treated </w:t>
      </w:r>
      <w:proofErr w:type="gramStart"/>
      <w:r w:rsidR="00AC3611">
        <w:rPr>
          <w:lang w:val="en-US"/>
        </w:rPr>
        <w:t>similar to</w:t>
      </w:r>
      <w:proofErr w:type="gramEnd"/>
      <w:r w:rsidR="00AC3611">
        <w:rPr>
          <w:lang w:val="en-US"/>
        </w:rPr>
        <w:t xml:space="preserve"> an existing USS and may be dropped based on the SS set index.</w:t>
      </w:r>
    </w:p>
    <w:p w14:paraId="42F0C3DD" w14:textId="1BC9F65E" w:rsidR="00257B8E" w:rsidRPr="003B3C5E" w:rsidRDefault="00AC3611" w:rsidP="00AC3611">
      <w:pPr>
        <w:spacing w:before="240"/>
        <w:rPr>
          <w:lang w:val="en-US"/>
        </w:rPr>
      </w:pPr>
      <w:r w:rsidRPr="00AC3611">
        <w:rPr>
          <w:b/>
          <w:bCs/>
          <w:i/>
          <w:iCs/>
          <w:lang w:val="en-US"/>
        </w:rPr>
        <w:t>Proposal</w:t>
      </w:r>
      <w:r w:rsidR="00816A09">
        <w:rPr>
          <w:b/>
          <w:bCs/>
          <w:i/>
          <w:iCs/>
          <w:lang w:val="en-US"/>
        </w:rPr>
        <w:t xml:space="preserve"> 13</w:t>
      </w:r>
      <w:r w:rsidRPr="00AC3611">
        <w:rPr>
          <w:b/>
          <w:bCs/>
          <w:i/>
          <w:iCs/>
          <w:lang w:val="en-US"/>
        </w:rPr>
        <w:t xml:space="preserve">: </w:t>
      </w:r>
      <w:r>
        <w:rPr>
          <w:b/>
          <w:bCs/>
          <w:i/>
          <w:iCs/>
          <w:lang w:val="en-US"/>
        </w:rPr>
        <w:t xml:space="preserve">Type-x CSS is a new CSS type different from Type 3 CSS which can be treated </w:t>
      </w:r>
      <w:proofErr w:type="gramStart"/>
      <w:r>
        <w:rPr>
          <w:b/>
          <w:bCs/>
          <w:i/>
          <w:iCs/>
          <w:lang w:val="en-US"/>
        </w:rPr>
        <w:t>similar to</w:t>
      </w:r>
      <w:proofErr w:type="gramEnd"/>
      <w:r>
        <w:rPr>
          <w:b/>
          <w:bCs/>
          <w:i/>
          <w:iCs/>
          <w:lang w:val="en-US"/>
        </w:rPr>
        <w:t xml:space="preserve"> USS in case of PDCCH overbooking.</w:t>
      </w:r>
    </w:p>
    <w:p w14:paraId="29F575D5" w14:textId="1D9155A3" w:rsidR="005F7A6E" w:rsidRPr="00B02000" w:rsidRDefault="005F7A6E" w:rsidP="005F7A6E">
      <w:pPr>
        <w:pStyle w:val="Heading3"/>
        <w:numPr>
          <w:ilvl w:val="2"/>
          <w:numId w:val="3"/>
        </w:numPr>
        <w:rPr>
          <w:lang w:val="en-US"/>
        </w:rPr>
      </w:pPr>
      <w:r>
        <w:rPr>
          <w:lang w:val="en-US"/>
        </w:rPr>
        <w:t>BD/CCE Limits</w:t>
      </w:r>
    </w:p>
    <w:p w14:paraId="58DBEE20" w14:textId="58C76846" w:rsidR="00BD5C8D" w:rsidRDefault="003325A6" w:rsidP="009C4D5F">
      <w:pPr>
        <w:rPr>
          <w:lang w:val="en-US"/>
        </w:rPr>
      </w:pPr>
      <w:r>
        <w:rPr>
          <w:lang w:val="en-US"/>
        </w:rPr>
        <w:t xml:space="preserve">For determining the BD/CCE limits for MBS, </w:t>
      </w:r>
      <w:r w:rsidR="00A15549">
        <w:rPr>
          <w:lang w:val="en-US"/>
        </w:rPr>
        <w:t xml:space="preserve">similar methodology as in the of multi-DCI multi-TRP can be re-used for CA capable UEs as </w:t>
      </w:r>
      <w:r w:rsidR="00002EB8">
        <w:rPr>
          <w:lang w:val="en-US"/>
        </w:rPr>
        <w:t>mentioned in option 2 of the third agreement above. However, for UEs without CA capability, the Rel-15/16</w:t>
      </w:r>
      <w:r w:rsidR="006136B7">
        <w:rPr>
          <w:lang w:val="en-US"/>
        </w:rPr>
        <w:t xml:space="preserve"> limits can be kept unchanged. Therefore, the two options should co-exist in specification since they address different categories of UEs. </w:t>
      </w:r>
    </w:p>
    <w:p w14:paraId="432BE08F" w14:textId="54CAF997" w:rsidR="006136B7" w:rsidRPr="00CB167E" w:rsidRDefault="006136B7" w:rsidP="009C4D5F">
      <w:pPr>
        <w:rPr>
          <w:b/>
          <w:bCs/>
          <w:i/>
          <w:iCs/>
          <w:lang w:val="en-US"/>
        </w:rPr>
      </w:pPr>
      <w:r w:rsidRPr="00CB167E">
        <w:rPr>
          <w:b/>
          <w:bCs/>
          <w:i/>
          <w:iCs/>
          <w:lang w:val="en-US"/>
        </w:rPr>
        <w:lastRenderedPageBreak/>
        <w:t xml:space="preserve">Proposal </w:t>
      </w:r>
      <w:r w:rsidR="006F64DF">
        <w:rPr>
          <w:b/>
          <w:bCs/>
          <w:i/>
          <w:iCs/>
          <w:lang w:val="en-US"/>
        </w:rPr>
        <w:t>1</w:t>
      </w:r>
      <w:r w:rsidR="00D368CA">
        <w:rPr>
          <w:b/>
          <w:bCs/>
          <w:i/>
          <w:iCs/>
          <w:lang w:val="en-US"/>
        </w:rPr>
        <w:t>4</w:t>
      </w:r>
      <w:r w:rsidRPr="00CB167E">
        <w:rPr>
          <w:b/>
          <w:bCs/>
          <w:i/>
          <w:iCs/>
          <w:lang w:val="en-US"/>
        </w:rPr>
        <w:t xml:space="preserve">: </w:t>
      </w:r>
      <w:r w:rsidR="00CB167E" w:rsidRPr="00CB167E">
        <w:rPr>
          <w:b/>
          <w:bCs/>
          <w:i/>
          <w:iCs/>
          <w:lang w:val="en-US"/>
        </w:rPr>
        <w:t>For determining BD/CEE limits for NR MBS in Rel-17, Option 1 should be supported for UEs without CA capability and Option 2 should be supported for UEs with CA capability. Down-selection is not necessary.</w:t>
      </w:r>
    </w:p>
    <w:p w14:paraId="2BD236DF" w14:textId="5F48D946" w:rsidR="005F7A6E" w:rsidRDefault="005F7A6E" w:rsidP="005F7A6E">
      <w:pPr>
        <w:pStyle w:val="Heading3"/>
        <w:numPr>
          <w:ilvl w:val="2"/>
          <w:numId w:val="3"/>
        </w:numPr>
        <w:rPr>
          <w:lang w:val="en-US"/>
        </w:rPr>
      </w:pPr>
      <w:r>
        <w:rPr>
          <w:lang w:val="en-US"/>
        </w:rPr>
        <w:tab/>
      </w:r>
      <w:r>
        <w:rPr>
          <w:lang w:val="en-US"/>
        </w:rPr>
        <w:tab/>
      </w:r>
      <w:r w:rsidR="00CF418D">
        <w:rPr>
          <w:lang w:val="en-US"/>
        </w:rPr>
        <w:t>DCI Formats</w:t>
      </w:r>
    </w:p>
    <w:tbl>
      <w:tblPr>
        <w:tblStyle w:val="TableGrid"/>
        <w:tblW w:w="0" w:type="auto"/>
        <w:tblLook w:val="04A0" w:firstRow="1" w:lastRow="0" w:firstColumn="1" w:lastColumn="0" w:noHBand="0" w:noVBand="1"/>
      </w:tblPr>
      <w:tblGrid>
        <w:gridCol w:w="10160"/>
      </w:tblGrid>
      <w:tr w:rsidR="0020404D" w14:paraId="67C59CC7" w14:textId="77777777" w:rsidTr="0020404D">
        <w:tc>
          <w:tcPr>
            <w:tcW w:w="10160" w:type="dxa"/>
          </w:tcPr>
          <w:p w14:paraId="2E3E56EA" w14:textId="77777777" w:rsidR="001D01CA" w:rsidRPr="005B63F3" w:rsidRDefault="001D01CA" w:rsidP="001D01CA">
            <w:pPr>
              <w:spacing w:before="0" w:after="0" w:line="240" w:lineRule="auto"/>
              <w:rPr>
                <w:rFonts w:ascii="Times" w:eastAsia="Batang" w:hAnsi="Times"/>
                <w:szCs w:val="24"/>
                <w:lang w:eastAsia="x-none"/>
              </w:rPr>
            </w:pPr>
            <w:r w:rsidRPr="005B63F3">
              <w:rPr>
                <w:rFonts w:ascii="Times" w:eastAsia="Batang" w:hAnsi="Times"/>
                <w:szCs w:val="24"/>
                <w:highlight w:val="green"/>
                <w:lang w:eastAsia="x-none"/>
              </w:rPr>
              <w:t>Agreement:</w:t>
            </w:r>
          </w:p>
          <w:p w14:paraId="28991FDB" w14:textId="77777777" w:rsidR="001D01CA" w:rsidRPr="00AD726B" w:rsidRDefault="001D01CA" w:rsidP="001D01CA">
            <w:pPr>
              <w:widowControl w:val="0"/>
              <w:spacing w:before="0" w:after="0" w:line="240" w:lineRule="auto"/>
              <w:rPr>
                <w:rFonts w:ascii="Times" w:eastAsia="Batang" w:hAnsi="Times"/>
                <w:szCs w:val="24"/>
                <w:lang w:eastAsia="zh-CN"/>
              </w:rPr>
            </w:pPr>
            <w:r w:rsidRPr="00AD726B">
              <w:rPr>
                <w:rFonts w:ascii="Times" w:eastAsia="Batang" w:hAnsi="Times"/>
                <w:szCs w:val="24"/>
                <w:lang w:eastAsia="zh-CN"/>
              </w:rPr>
              <w:t xml:space="preserve">As a baseline, reuse existing fields in DCI format 1_0 with CRC scrambled by C-RNTI for the fields of first DCI format </w:t>
            </w:r>
            <w:r w:rsidRPr="00AD726B">
              <w:rPr>
                <w:rFonts w:ascii="Times" w:eastAsia="Batang" w:hAnsi="Times"/>
                <w:bCs/>
                <w:szCs w:val="24"/>
                <w:lang w:eastAsia="x-none"/>
              </w:rPr>
              <w:t>with CRC scrambled with G-RNTI</w:t>
            </w:r>
            <w:r w:rsidRPr="00AD726B">
              <w:rPr>
                <w:rFonts w:ascii="Times" w:eastAsia="Batang" w:hAnsi="Times"/>
                <w:szCs w:val="24"/>
                <w:lang w:eastAsia="zh-CN"/>
              </w:rPr>
              <w:t>.</w:t>
            </w:r>
          </w:p>
          <w:p w14:paraId="1567EE07" w14:textId="77777777" w:rsidR="001D01CA" w:rsidRPr="00AD726B" w:rsidRDefault="001D01CA" w:rsidP="001D01CA">
            <w:pPr>
              <w:numPr>
                <w:ilvl w:val="0"/>
                <w:numId w:val="29"/>
              </w:numPr>
              <w:overflowPunct/>
              <w:autoSpaceDE/>
              <w:autoSpaceDN/>
              <w:adjustRightInd/>
              <w:spacing w:before="0" w:after="0" w:line="240" w:lineRule="auto"/>
              <w:ind w:left="360"/>
              <w:textAlignment w:val="auto"/>
              <w:rPr>
                <w:rFonts w:ascii="Times" w:hAnsi="Times" w:cs="Times"/>
                <w:sz w:val="22"/>
                <w:lang w:eastAsia="zh-CN"/>
              </w:rPr>
            </w:pPr>
            <w:r w:rsidRPr="00AD726B">
              <w:rPr>
                <w:rFonts w:ascii="Times" w:hAnsi="Times" w:cs="Times"/>
                <w:sz w:val="22"/>
                <w:lang w:eastAsia="zh-CN"/>
              </w:rPr>
              <w:t>FFS: how to determine the bitlength of FDRA field.</w:t>
            </w:r>
          </w:p>
          <w:p w14:paraId="4F23315F" w14:textId="77777777" w:rsidR="001D01CA" w:rsidRPr="00AD726B" w:rsidRDefault="001D01CA" w:rsidP="001D01CA">
            <w:pPr>
              <w:numPr>
                <w:ilvl w:val="0"/>
                <w:numId w:val="29"/>
              </w:numPr>
              <w:overflowPunct/>
              <w:autoSpaceDE/>
              <w:autoSpaceDN/>
              <w:adjustRightInd/>
              <w:spacing w:before="0" w:after="0" w:line="240" w:lineRule="auto"/>
              <w:ind w:left="360"/>
              <w:textAlignment w:val="auto"/>
              <w:rPr>
                <w:rFonts w:ascii="Times" w:eastAsia="Batang" w:hAnsi="Times"/>
                <w:szCs w:val="24"/>
                <w:lang w:eastAsia="zh-CN"/>
              </w:rPr>
            </w:pPr>
            <w:r w:rsidRPr="00AD726B">
              <w:rPr>
                <w:rFonts w:ascii="Times" w:eastAsia="Batang" w:hAnsi="Times"/>
                <w:szCs w:val="24"/>
                <w:lang w:eastAsia="zh-CN"/>
              </w:rPr>
              <w:t>FFS: Whether ‘Identifier for DCI formats’, ‘TPC command for scheduled PUCCH’ are needed.</w:t>
            </w:r>
          </w:p>
          <w:p w14:paraId="1429F782" w14:textId="77777777" w:rsidR="001D01CA" w:rsidRPr="00AD726B" w:rsidRDefault="001D01CA" w:rsidP="001D01CA">
            <w:pPr>
              <w:numPr>
                <w:ilvl w:val="0"/>
                <w:numId w:val="29"/>
              </w:numPr>
              <w:overflowPunct/>
              <w:autoSpaceDE/>
              <w:autoSpaceDN/>
              <w:adjustRightInd/>
              <w:spacing w:before="0" w:after="0" w:line="240" w:lineRule="auto"/>
              <w:ind w:left="360"/>
              <w:textAlignment w:val="auto"/>
              <w:rPr>
                <w:rFonts w:ascii="Times" w:eastAsia="Batang" w:hAnsi="Times"/>
                <w:szCs w:val="24"/>
                <w:lang w:eastAsia="x-none"/>
              </w:rPr>
            </w:pPr>
            <w:r w:rsidRPr="00AD726B">
              <w:rPr>
                <w:rFonts w:ascii="Times" w:eastAsia="Batang" w:hAnsi="Times"/>
                <w:szCs w:val="24"/>
                <w:lang w:eastAsia="x-none"/>
              </w:rPr>
              <w:t>FFS: How to perform DCI size alignment</w:t>
            </w:r>
          </w:p>
          <w:p w14:paraId="29090295" w14:textId="77777777" w:rsidR="001D01CA" w:rsidRPr="00AD726B" w:rsidRDefault="001D01CA" w:rsidP="001D01CA">
            <w:pPr>
              <w:numPr>
                <w:ilvl w:val="0"/>
                <w:numId w:val="29"/>
              </w:numPr>
              <w:overflowPunct/>
              <w:autoSpaceDE/>
              <w:autoSpaceDN/>
              <w:adjustRightInd/>
              <w:spacing w:before="0" w:after="0" w:line="240" w:lineRule="auto"/>
              <w:ind w:left="360"/>
              <w:textAlignment w:val="auto"/>
              <w:rPr>
                <w:rFonts w:ascii="Times" w:eastAsia="Batang" w:hAnsi="Times"/>
                <w:szCs w:val="24"/>
                <w:lang w:eastAsia="x-none"/>
              </w:rPr>
            </w:pPr>
            <w:r w:rsidRPr="00AD726B">
              <w:rPr>
                <w:rFonts w:ascii="Times" w:eastAsia="Batang" w:hAnsi="Times"/>
                <w:szCs w:val="24"/>
                <w:lang w:eastAsia="x-none"/>
              </w:rPr>
              <w:t>FFS: Whether to include new DCI fields</w:t>
            </w:r>
          </w:p>
          <w:p w14:paraId="3DCA6E61" w14:textId="77777777" w:rsidR="0020404D" w:rsidRPr="001D01CA" w:rsidRDefault="001D01CA" w:rsidP="001D01CA">
            <w:pPr>
              <w:numPr>
                <w:ilvl w:val="0"/>
                <w:numId w:val="29"/>
              </w:numPr>
              <w:overflowPunct/>
              <w:autoSpaceDE/>
              <w:autoSpaceDN/>
              <w:adjustRightInd/>
              <w:spacing w:before="0" w:line="240" w:lineRule="auto"/>
              <w:ind w:left="360"/>
              <w:textAlignment w:val="auto"/>
              <w:rPr>
                <w:lang w:val="en-US"/>
              </w:rPr>
            </w:pPr>
            <w:r w:rsidRPr="00AD726B">
              <w:rPr>
                <w:rFonts w:ascii="Times" w:eastAsia="Batang" w:hAnsi="Times"/>
                <w:szCs w:val="24"/>
                <w:lang w:eastAsia="x-none"/>
              </w:rPr>
              <w:t xml:space="preserve">Note: All of the fields may not be </w:t>
            </w:r>
            <w:proofErr w:type="gramStart"/>
            <w:r w:rsidRPr="00AD726B">
              <w:rPr>
                <w:rFonts w:ascii="Times" w:eastAsia="Batang" w:hAnsi="Times"/>
                <w:szCs w:val="24"/>
                <w:lang w:eastAsia="x-none"/>
              </w:rPr>
              <w:t>reused</w:t>
            </w:r>
            <w:proofErr w:type="gramEnd"/>
            <w:r w:rsidRPr="00AD726B">
              <w:rPr>
                <w:rFonts w:ascii="Times" w:eastAsia="Batang" w:hAnsi="Times"/>
                <w:szCs w:val="24"/>
                <w:lang w:eastAsia="x-none"/>
              </w:rPr>
              <w:t xml:space="preserve"> and the size of the fields may not be the same</w:t>
            </w:r>
          </w:p>
          <w:p w14:paraId="1FC32CC9" w14:textId="77777777" w:rsidR="00FB20A2" w:rsidRPr="005B63F3" w:rsidRDefault="00FB20A2" w:rsidP="00FB20A2">
            <w:pPr>
              <w:spacing w:before="0" w:after="0" w:line="240" w:lineRule="auto"/>
              <w:rPr>
                <w:rFonts w:ascii="Times" w:eastAsia="Batang" w:hAnsi="Times"/>
                <w:szCs w:val="24"/>
                <w:lang w:eastAsia="x-none"/>
              </w:rPr>
            </w:pPr>
            <w:r w:rsidRPr="005B63F3">
              <w:rPr>
                <w:rFonts w:ascii="Times" w:eastAsia="Batang" w:hAnsi="Times"/>
                <w:szCs w:val="24"/>
                <w:highlight w:val="green"/>
                <w:lang w:eastAsia="x-none"/>
              </w:rPr>
              <w:t>Agreement:</w:t>
            </w:r>
          </w:p>
          <w:p w14:paraId="1D99CD86" w14:textId="77777777" w:rsidR="00FB20A2" w:rsidRPr="00FB20A2" w:rsidRDefault="00FB20A2" w:rsidP="00FB20A2">
            <w:pPr>
              <w:spacing w:before="0" w:after="0" w:line="240" w:lineRule="auto"/>
              <w:rPr>
                <w:rFonts w:ascii="Times" w:eastAsia="Batang" w:hAnsi="Times"/>
                <w:bCs/>
                <w:szCs w:val="24"/>
                <w:lang w:eastAsia="x-none"/>
              </w:rPr>
            </w:pPr>
            <w:r w:rsidRPr="00FB20A2">
              <w:rPr>
                <w:rFonts w:ascii="Times" w:eastAsia="Batang" w:hAnsi="Times"/>
                <w:szCs w:val="24"/>
                <w:lang w:eastAsia="x-none"/>
              </w:rPr>
              <w:t xml:space="preserve">As a baseline, reuse existing fields in DCI format 1_1 for </w:t>
            </w:r>
            <w:r w:rsidRPr="00FB20A2">
              <w:rPr>
                <w:rFonts w:ascii="Times" w:eastAsia="Batang" w:hAnsi="Times"/>
                <w:szCs w:val="24"/>
                <w:lang w:eastAsia="zh-CN"/>
              </w:rPr>
              <w:t>the fields of</w:t>
            </w:r>
            <w:r w:rsidRPr="00FB20A2">
              <w:rPr>
                <w:rFonts w:ascii="Times" w:eastAsia="Batang" w:hAnsi="Times"/>
                <w:szCs w:val="24"/>
                <w:lang w:eastAsia="x-none"/>
              </w:rPr>
              <w:t xml:space="preserve"> the second DCI format with CRC scrambled with G-RNTI.</w:t>
            </w:r>
          </w:p>
          <w:p w14:paraId="306E517E" w14:textId="77777777" w:rsidR="00FB20A2" w:rsidRPr="00FB20A2" w:rsidRDefault="00FB20A2" w:rsidP="00FB20A2">
            <w:pPr>
              <w:numPr>
                <w:ilvl w:val="0"/>
                <w:numId w:val="29"/>
              </w:numPr>
              <w:overflowPunct/>
              <w:autoSpaceDE/>
              <w:autoSpaceDN/>
              <w:adjustRightInd/>
              <w:spacing w:before="0" w:after="0" w:line="240" w:lineRule="auto"/>
              <w:ind w:left="360"/>
              <w:textAlignment w:val="auto"/>
              <w:rPr>
                <w:rFonts w:ascii="Times" w:eastAsia="Batang" w:hAnsi="Times"/>
                <w:szCs w:val="24"/>
                <w:lang w:eastAsia="x-none"/>
              </w:rPr>
            </w:pPr>
            <w:r w:rsidRPr="00FB20A2">
              <w:rPr>
                <w:rFonts w:ascii="Times" w:eastAsia="Batang" w:hAnsi="Times"/>
                <w:szCs w:val="24"/>
                <w:lang w:eastAsia="x-none"/>
              </w:rPr>
              <w:t xml:space="preserve">FFS: </w:t>
            </w:r>
            <w:r w:rsidRPr="00FB20A2">
              <w:rPr>
                <w:rFonts w:ascii="Times" w:eastAsia="Batang" w:hAnsi="Times"/>
                <w:szCs w:val="24"/>
                <w:lang w:eastAsia="zh-CN"/>
              </w:rPr>
              <w:t>whether ‘Identifier for DCI formats’, ‘TPC command for scheduled PUCCH’, ‘Carrier indicator’ and ‘Bandwidth part indicator’ are needed.</w:t>
            </w:r>
          </w:p>
          <w:p w14:paraId="13391103" w14:textId="77777777" w:rsidR="00FB20A2" w:rsidRPr="00FB20A2" w:rsidRDefault="00FB20A2" w:rsidP="00FB20A2">
            <w:pPr>
              <w:numPr>
                <w:ilvl w:val="0"/>
                <w:numId w:val="29"/>
              </w:numPr>
              <w:overflowPunct/>
              <w:autoSpaceDE/>
              <w:autoSpaceDN/>
              <w:adjustRightInd/>
              <w:spacing w:before="0" w:after="0" w:line="240" w:lineRule="auto"/>
              <w:ind w:left="360"/>
              <w:textAlignment w:val="auto"/>
              <w:rPr>
                <w:rFonts w:ascii="Times" w:eastAsia="Batang" w:hAnsi="Times"/>
                <w:szCs w:val="24"/>
                <w:lang w:eastAsia="x-none"/>
              </w:rPr>
            </w:pPr>
            <w:r w:rsidRPr="00FB20A2">
              <w:rPr>
                <w:rFonts w:ascii="Times" w:eastAsia="Batang" w:hAnsi="Times"/>
                <w:szCs w:val="24"/>
                <w:lang w:eastAsia="x-none"/>
              </w:rPr>
              <w:t>FFS: How to perform DCI size alignment</w:t>
            </w:r>
          </w:p>
          <w:p w14:paraId="0F4E6973" w14:textId="77777777" w:rsidR="00FB20A2" w:rsidRPr="00FB20A2" w:rsidRDefault="00FB20A2" w:rsidP="00FB20A2">
            <w:pPr>
              <w:numPr>
                <w:ilvl w:val="0"/>
                <w:numId w:val="29"/>
              </w:numPr>
              <w:overflowPunct/>
              <w:autoSpaceDE/>
              <w:autoSpaceDN/>
              <w:adjustRightInd/>
              <w:spacing w:before="0" w:after="0" w:line="240" w:lineRule="auto"/>
              <w:ind w:left="360"/>
              <w:textAlignment w:val="auto"/>
              <w:rPr>
                <w:rFonts w:ascii="Times" w:eastAsia="Batang" w:hAnsi="Times"/>
                <w:szCs w:val="24"/>
                <w:lang w:eastAsia="x-none"/>
              </w:rPr>
            </w:pPr>
            <w:r w:rsidRPr="00FB20A2">
              <w:rPr>
                <w:rFonts w:ascii="Times" w:eastAsia="Batang" w:hAnsi="Times"/>
                <w:szCs w:val="24"/>
                <w:lang w:eastAsia="x-none"/>
              </w:rPr>
              <w:t>FFS: Whether to include new DCI fields for the second DCI format</w:t>
            </w:r>
          </w:p>
          <w:p w14:paraId="3D119D20" w14:textId="2CA9DF8E" w:rsidR="001D01CA" w:rsidRPr="00FB20A2" w:rsidRDefault="00FB20A2" w:rsidP="00FB20A2">
            <w:pPr>
              <w:numPr>
                <w:ilvl w:val="0"/>
                <w:numId w:val="29"/>
              </w:numPr>
              <w:overflowPunct/>
              <w:autoSpaceDE/>
              <w:autoSpaceDN/>
              <w:adjustRightInd/>
              <w:spacing w:before="0" w:line="240" w:lineRule="auto"/>
              <w:ind w:left="360"/>
              <w:textAlignment w:val="auto"/>
              <w:rPr>
                <w:rFonts w:ascii="Times" w:eastAsia="Batang" w:hAnsi="Times"/>
                <w:szCs w:val="24"/>
                <w:lang w:eastAsia="x-none"/>
              </w:rPr>
            </w:pPr>
            <w:r w:rsidRPr="00FB20A2">
              <w:rPr>
                <w:rFonts w:ascii="Times" w:eastAsia="Batang" w:hAnsi="Times"/>
                <w:szCs w:val="24"/>
                <w:lang w:eastAsia="x-none"/>
              </w:rPr>
              <w:t xml:space="preserve">Note: All of the fields may not be </w:t>
            </w:r>
            <w:proofErr w:type="gramStart"/>
            <w:r w:rsidRPr="00FB20A2">
              <w:rPr>
                <w:rFonts w:ascii="Times" w:eastAsia="Batang" w:hAnsi="Times"/>
                <w:szCs w:val="24"/>
                <w:lang w:eastAsia="x-none"/>
              </w:rPr>
              <w:t>reused</w:t>
            </w:r>
            <w:proofErr w:type="gramEnd"/>
            <w:r w:rsidRPr="00FB20A2">
              <w:rPr>
                <w:rFonts w:ascii="Times" w:eastAsia="Batang" w:hAnsi="Times"/>
                <w:szCs w:val="24"/>
                <w:lang w:eastAsia="x-none"/>
              </w:rPr>
              <w:t xml:space="preserve"> and the size of the fields may not be the same</w:t>
            </w:r>
          </w:p>
        </w:tc>
      </w:tr>
    </w:tbl>
    <w:p w14:paraId="08C44393" w14:textId="07E301C5" w:rsidR="00F9474C" w:rsidRDefault="00F9474C" w:rsidP="00F9474C">
      <w:pPr>
        <w:rPr>
          <w:lang w:val="en-US"/>
        </w:rPr>
      </w:pPr>
    </w:p>
    <w:p w14:paraId="2AC79EE3" w14:textId="678D00C5" w:rsidR="00FB20A2" w:rsidRDefault="005B3890" w:rsidP="00F9474C">
      <w:pPr>
        <w:rPr>
          <w:lang w:val="en-US"/>
        </w:rPr>
      </w:pPr>
      <w:r>
        <w:rPr>
          <w:lang w:val="en-US"/>
        </w:rPr>
        <w:t>For the case of DCI 1_0 and 1_1 when used for MBS scheduling, the “identified for DCI formats” field can be assumed to be reserved</w:t>
      </w:r>
      <w:r w:rsidR="00DD34F5">
        <w:rPr>
          <w:lang w:val="en-US"/>
        </w:rPr>
        <w:t xml:space="preserve"> since there is no use case where a DCI format 0_x will be used for MBS. </w:t>
      </w:r>
      <w:r w:rsidR="000C4AF5">
        <w:rPr>
          <w:lang w:val="en-US"/>
        </w:rPr>
        <w:t xml:space="preserve">The TPC command for PUCCH can be left </w:t>
      </w:r>
      <w:r w:rsidR="00CD1B32">
        <w:rPr>
          <w:lang w:val="en-US"/>
        </w:rPr>
        <w:t xml:space="preserve">as is in the case that group TPC is useful for some future use case e.g., where the group of MBS UEs are collocated and have similar channel conditions. </w:t>
      </w:r>
    </w:p>
    <w:p w14:paraId="48D47C24" w14:textId="72298350" w:rsidR="00DD34F5" w:rsidRDefault="00DD34F5" w:rsidP="00F9474C">
      <w:pPr>
        <w:rPr>
          <w:b/>
          <w:bCs/>
          <w:i/>
          <w:iCs/>
          <w:lang w:val="en-US"/>
        </w:rPr>
      </w:pPr>
      <w:r w:rsidRPr="00DD34F5">
        <w:rPr>
          <w:b/>
          <w:bCs/>
          <w:i/>
          <w:iCs/>
          <w:lang w:val="en-US"/>
        </w:rPr>
        <w:t>Proposal</w:t>
      </w:r>
      <w:r w:rsidR="00462ED3">
        <w:rPr>
          <w:b/>
          <w:bCs/>
          <w:i/>
          <w:iCs/>
          <w:lang w:val="en-US"/>
        </w:rPr>
        <w:t xml:space="preserve"> 15</w:t>
      </w:r>
      <w:r w:rsidRPr="00DD34F5">
        <w:rPr>
          <w:b/>
          <w:bCs/>
          <w:i/>
          <w:iCs/>
          <w:lang w:val="en-US"/>
        </w:rPr>
        <w:t xml:space="preserve">: </w:t>
      </w:r>
      <w:r w:rsidRPr="00DD34F5">
        <w:rPr>
          <w:b/>
          <w:bCs/>
          <w:i/>
          <w:iCs/>
          <w:lang w:val="en-US"/>
        </w:rPr>
        <w:t>For DCI 1_0 and 1_1 when used for MBS scheduling, the “identified for DCI formats” field can be assumed to be reserved</w:t>
      </w:r>
      <w:r w:rsidR="00CD1B32">
        <w:rPr>
          <w:b/>
          <w:bCs/>
          <w:i/>
          <w:iCs/>
          <w:lang w:val="en-US"/>
        </w:rPr>
        <w:t>.</w:t>
      </w:r>
    </w:p>
    <w:p w14:paraId="6EE5638A" w14:textId="04A71A43" w:rsidR="00AF4401" w:rsidRDefault="00CD1B32" w:rsidP="00F9474C">
      <w:pPr>
        <w:rPr>
          <w:lang w:val="en-US"/>
        </w:rPr>
      </w:pPr>
      <w:r>
        <w:rPr>
          <w:lang w:val="en-US"/>
        </w:rPr>
        <w:t xml:space="preserve">Since it has been agreed that HARQ </w:t>
      </w:r>
      <w:r w:rsidR="00AF4401">
        <w:rPr>
          <w:lang w:val="en-US"/>
        </w:rPr>
        <w:t>feedback can be enabled or disabled by RRC (</w:t>
      </w:r>
      <w:proofErr w:type="gramStart"/>
      <w:r w:rsidR="00AF4401">
        <w:rPr>
          <w:lang w:val="en-US"/>
        </w:rPr>
        <w:t>and also</w:t>
      </w:r>
      <w:proofErr w:type="gramEnd"/>
      <w:r w:rsidR="00AF4401">
        <w:rPr>
          <w:lang w:val="en-US"/>
        </w:rPr>
        <w:t xml:space="preserve"> DCI when enabled by RRC), for the case when RRC disables HARQ feedback, certain DCI 1_0 fields may be reserved.</w:t>
      </w:r>
    </w:p>
    <w:p w14:paraId="19A73151" w14:textId="0B69849B" w:rsidR="00AF4401" w:rsidRPr="0088052C" w:rsidRDefault="00AF4401" w:rsidP="00AF4401">
      <w:pPr>
        <w:spacing w:after="0"/>
        <w:rPr>
          <w:b/>
          <w:bCs/>
          <w:i/>
          <w:iCs/>
          <w:lang w:val="en-US"/>
        </w:rPr>
      </w:pPr>
      <w:r w:rsidRPr="0088052C">
        <w:rPr>
          <w:b/>
          <w:bCs/>
          <w:i/>
          <w:iCs/>
          <w:lang w:val="en-US"/>
        </w:rPr>
        <w:t>Proposal</w:t>
      </w:r>
      <w:r w:rsidR="0073141C">
        <w:rPr>
          <w:b/>
          <w:bCs/>
          <w:i/>
          <w:iCs/>
          <w:lang w:val="en-US"/>
        </w:rPr>
        <w:t xml:space="preserve"> 16</w:t>
      </w:r>
      <w:r w:rsidRPr="0088052C">
        <w:rPr>
          <w:b/>
          <w:bCs/>
          <w:i/>
          <w:iCs/>
          <w:lang w:val="en-US"/>
        </w:rPr>
        <w:t>: When HARQ feedback is disabled by RRC, the following fields of DCI format 1_0 can be assumed to be reserved:</w:t>
      </w:r>
    </w:p>
    <w:p w14:paraId="35AEACBB" w14:textId="3511A220" w:rsidR="00AF4401"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PUCCH resource Indicator</w:t>
      </w:r>
    </w:p>
    <w:p w14:paraId="008565EB" w14:textId="25FD1C62"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PDSCH-to-HARQ timing indicator</w:t>
      </w:r>
    </w:p>
    <w:p w14:paraId="7A36A5C7" w14:textId="4ECFCA55"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TPC command for scheduled PUCCH</w:t>
      </w:r>
    </w:p>
    <w:p w14:paraId="1491ED8E" w14:textId="44FD6930"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HARQ Process Number</w:t>
      </w:r>
    </w:p>
    <w:p w14:paraId="48B936A5" w14:textId="1B6CC75E"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N</w:t>
      </w:r>
      <w:r w:rsidR="0088052C" w:rsidRPr="0088052C">
        <w:rPr>
          <w:rFonts w:eastAsia="SimSun"/>
          <w:b/>
          <w:bCs/>
          <w:sz w:val="20"/>
          <w:szCs w:val="20"/>
        </w:rPr>
        <w:t>ew Data Indicator</w:t>
      </w:r>
    </w:p>
    <w:p w14:paraId="6CE720D1" w14:textId="18682044" w:rsidR="0088052C" w:rsidRDefault="00C57872" w:rsidP="0088052C">
      <w:pPr>
        <w:pStyle w:val="ListParagraph"/>
        <w:numPr>
          <w:ilvl w:val="1"/>
          <w:numId w:val="28"/>
        </w:numPr>
        <w:rPr>
          <w:rFonts w:eastAsia="SimSun"/>
          <w:b/>
          <w:bCs/>
          <w:sz w:val="20"/>
          <w:szCs w:val="20"/>
        </w:rPr>
      </w:pPr>
      <w:r w:rsidRPr="0088052C">
        <w:rPr>
          <w:rFonts w:eastAsia="SimSun"/>
          <w:b/>
          <w:bCs/>
          <w:sz w:val="20"/>
          <w:szCs w:val="20"/>
        </w:rPr>
        <w:t>R</w:t>
      </w:r>
      <w:r w:rsidR="0088052C" w:rsidRPr="0088052C">
        <w:rPr>
          <w:rFonts w:eastAsia="SimSun"/>
          <w:b/>
          <w:bCs/>
          <w:sz w:val="20"/>
          <w:szCs w:val="20"/>
        </w:rPr>
        <w:t>edundancy Version</w:t>
      </w:r>
    </w:p>
    <w:p w14:paraId="6DAA8C32" w14:textId="35283E66" w:rsidR="0088052C" w:rsidRDefault="0088052C" w:rsidP="0088052C">
      <w:pPr>
        <w:rPr>
          <w:b/>
          <w:bCs/>
        </w:rPr>
      </w:pPr>
    </w:p>
    <w:p w14:paraId="5062792C" w14:textId="5787DAFC" w:rsidR="00CF418D" w:rsidRDefault="00CF418D" w:rsidP="00CF418D">
      <w:pPr>
        <w:pStyle w:val="Heading3"/>
        <w:numPr>
          <w:ilvl w:val="2"/>
          <w:numId w:val="3"/>
        </w:numPr>
        <w:rPr>
          <w:lang w:val="en-US"/>
        </w:rPr>
      </w:pPr>
      <w:r>
        <w:rPr>
          <w:lang w:val="en-US"/>
        </w:rPr>
        <w:tab/>
      </w:r>
      <w:r>
        <w:rPr>
          <w:lang w:val="en-US"/>
        </w:rPr>
        <w:tab/>
      </w:r>
      <w:r>
        <w:rPr>
          <w:lang w:val="en-US"/>
        </w:rPr>
        <w:t xml:space="preserve">DCI Size </w:t>
      </w:r>
      <w:r w:rsidR="0020404D">
        <w:rPr>
          <w:lang w:val="en-US"/>
        </w:rPr>
        <w:t xml:space="preserve">Budget and </w:t>
      </w:r>
      <w:r>
        <w:rPr>
          <w:lang w:val="en-US"/>
        </w:rPr>
        <w:t>Alignment</w:t>
      </w:r>
    </w:p>
    <w:p w14:paraId="11E8D648" w14:textId="271DE05F" w:rsidR="0088052C" w:rsidRDefault="0088052C" w:rsidP="0088052C">
      <w:pPr>
        <w:rPr>
          <w:lang w:val="en-US"/>
        </w:rPr>
      </w:pPr>
      <w:r>
        <w:rPr>
          <w:lang w:val="en-US"/>
        </w:rPr>
        <w:t>Since DCI formats 1_0 and 1_1 have been agreed to be used, DCI size alignment either one of the 3 scheduling DCIs or to one other group-common DCI may be required based on the total size of the scheduling DCI. For the case of DCI</w:t>
      </w:r>
      <w:r w:rsidR="00912040">
        <w:rPr>
          <w:lang w:val="en-US"/>
        </w:rPr>
        <w:t xml:space="preserve"> 1_0, the FDRA field should be dimensioned based on the configured CFR. Depending on the size of the CFR with respect to the initial BWP or </w:t>
      </w:r>
      <w:r w:rsidR="00856FFC">
        <w:rPr>
          <w:lang w:val="en-US"/>
        </w:rPr>
        <w:t>CORESET#0, the FDRA field may need to be truncated or padded with ze</w:t>
      </w:r>
      <w:r w:rsidR="00376FF4">
        <w:rPr>
          <w:lang w:val="en-US"/>
        </w:rPr>
        <w:t xml:space="preserve">ros to align the size of the MBS DCI 1_0 to the unicast DCI 1_0. </w:t>
      </w:r>
    </w:p>
    <w:p w14:paraId="3689C440" w14:textId="3A4CEE94" w:rsidR="006719C8" w:rsidRDefault="00376FF4" w:rsidP="0088052C">
      <w:pPr>
        <w:rPr>
          <w:lang w:val="en-US"/>
        </w:rPr>
      </w:pPr>
      <w:r>
        <w:rPr>
          <w:lang w:val="en-US"/>
        </w:rPr>
        <w:t xml:space="preserve">If the size of the </w:t>
      </w:r>
      <w:r w:rsidR="006E048B">
        <w:rPr>
          <w:lang w:val="en-US"/>
        </w:rPr>
        <w:t>MBS DCI 1_0</w:t>
      </w:r>
      <w:r>
        <w:rPr>
          <w:lang w:val="en-US"/>
        </w:rPr>
        <w:t xml:space="preserve"> is </w:t>
      </w:r>
      <w:r w:rsidR="006E048B">
        <w:rPr>
          <w:lang w:val="en-US"/>
        </w:rPr>
        <w:t>smaller</w:t>
      </w:r>
      <w:r>
        <w:rPr>
          <w:lang w:val="en-US"/>
        </w:rPr>
        <w:t xml:space="preserve"> than the </w:t>
      </w:r>
      <w:r w:rsidR="006E048B">
        <w:rPr>
          <w:lang w:val="en-US"/>
        </w:rPr>
        <w:t>DCI 1_0 associated with CORESET#0 or initial BWP</w:t>
      </w:r>
      <w:r w:rsidR="002B763A">
        <w:rPr>
          <w:lang w:val="en-US"/>
        </w:rPr>
        <w:t xml:space="preserve">, padding bits may be added </w:t>
      </w:r>
      <w:r w:rsidR="00CC7E55">
        <w:rPr>
          <w:lang w:val="en-US"/>
        </w:rPr>
        <w:t>to align the size o</w:t>
      </w:r>
      <w:r w:rsidR="006719C8">
        <w:rPr>
          <w:lang w:val="en-US"/>
        </w:rPr>
        <w:t xml:space="preserve">f the MBS DCI to the larger DCI. In another case, if the MBS DCI 1_0 is larger than the DCI 1_0 corresponding to CORESET#0 and smaller than the DCI 1_0 associated with active DL BWP, the </w:t>
      </w:r>
      <w:r w:rsidR="00285906">
        <w:rPr>
          <w:lang w:val="en-US"/>
        </w:rPr>
        <w:t xml:space="preserve">DCI size might be aligned to CORESET#0 so that all UEs in the MBS group with varying DL BWP size can align to a common value. In this case the </w:t>
      </w:r>
      <w:r w:rsidR="00285906">
        <w:rPr>
          <w:lang w:val="en-US"/>
        </w:rPr>
        <w:lastRenderedPageBreak/>
        <w:t xml:space="preserve">FDRA field of the MBS DCI 1_0 can be truncated to match it to the size of smaller unicast DCI. In another case, DCI 1_0 or 1_1 may be size aligned to a DCI size which is configured by the network to the UEs. </w:t>
      </w:r>
    </w:p>
    <w:p w14:paraId="346979B6" w14:textId="37EE3BF5" w:rsidR="00AE428A" w:rsidRPr="00EB39FA" w:rsidRDefault="00AE428A" w:rsidP="0088052C">
      <w:pPr>
        <w:rPr>
          <w:b/>
          <w:bCs/>
          <w:i/>
          <w:iCs/>
          <w:lang w:val="en-US"/>
        </w:rPr>
      </w:pPr>
      <w:r w:rsidRPr="00EB39FA">
        <w:rPr>
          <w:b/>
          <w:bCs/>
          <w:i/>
          <w:iCs/>
          <w:lang w:val="en-US"/>
        </w:rPr>
        <w:t>Proposal</w:t>
      </w:r>
      <w:r w:rsidR="0085427A">
        <w:rPr>
          <w:b/>
          <w:bCs/>
          <w:i/>
          <w:iCs/>
          <w:lang w:val="en-US"/>
        </w:rPr>
        <w:t xml:space="preserve"> 17</w:t>
      </w:r>
      <w:r w:rsidRPr="00EB39FA">
        <w:rPr>
          <w:b/>
          <w:bCs/>
          <w:i/>
          <w:iCs/>
          <w:lang w:val="en-US"/>
        </w:rPr>
        <w:t xml:space="preserve">: For DCI 1_0 </w:t>
      </w:r>
      <w:r w:rsidR="00052168" w:rsidRPr="00EB39FA">
        <w:rPr>
          <w:b/>
          <w:bCs/>
          <w:i/>
          <w:iCs/>
          <w:lang w:val="en-US"/>
        </w:rPr>
        <w:t xml:space="preserve">DCI size alignment can be performed </w:t>
      </w:r>
      <w:r w:rsidR="00EB39FA" w:rsidRPr="00EB39FA">
        <w:rPr>
          <w:b/>
          <w:bCs/>
          <w:i/>
          <w:iCs/>
          <w:lang w:val="en-US"/>
        </w:rPr>
        <w:t>by</w:t>
      </w:r>
      <w:r w:rsidR="00052168" w:rsidRPr="00EB39FA">
        <w:rPr>
          <w:b/>
          <w:bCs/>
          <w:i/>
          <w:iCs/>
          <w:lang w:val="en-US"/>
        </w:rPr>
        <w:t xml:space="preserve"> either zero-pad</w:t>
      </w:r>
      <w:r w:rsidR="00EB39FA" w:rsidRPr="00EB39FA">
        <w:rPr>
          <w:b/>
          <w:bCs/>
          <w:i/>
          <w:iCs/>
          <w:lang w:val="en-US"/>
        </w:rPr>
        <w:t>ding</w:t>
      </w:r>
      <w:r w:rsidR="00052168" w:rsidRPr="00EB39FA">
        <w:rPr>
          <w:b/>
          <w:bCs/>
          <w:i/>
          <w:iCs/>
          <w:lang w:val="en-US"/>
        </w:rPr>
        <w:t xml:space="preserve"> or truncat</w:t>
      </w:r>
      <w:r w:rsidR="00EB39FA" w:rsidRPr="00EB39FA">
        <w:rPr>
          <w:b/>
          <w:bCs/>
          <w:i/>
          <w:iCs/>
          <w:lang w:val="en-US"/>
        </w:rPr>
        <w:t>ing</w:t>
      </w:r>
      <w:r w:rsidR="00052168" w:rsidRPr="00EB39FA">
        <w:rPr>
          <w:b/>
          <w:bCs/>
          <w:i/>
          <w:iCs/>
          <w:lang w:val="en-US"/>
        </w:rPr>
        <w:t xml:space="preserve"> </w:t>
      </w:r>
      <w:r w:rsidR="00EB39FA" w:rsidRPr="00EB39FA">
        <w:rPr>
          <w:b/>
          <w:bCs/>
          <w:i/>
          <w:iCs/>
          <w:lang w:val="en-US"/>
        </w:rPr>
        <w:t xml:space="preserve">the </w:t>
      </w:r>
      <w:r w:rsidR="00052168" w:rsidRPr="00EB39FA">
        <w:rPr>
          <w:b/>
          <w:bCs/>
          <w:i/>
          <w:iCs/>
          <w:lang w:val="en-US"/>
        </w:rPr>
        <w:t>MSBs of the FDRA field</w:t>
      </w:r>
      <w:r w:rsidR="00EB39FA" w:rsidRPr="00EB39FA">
        <w:rPr>
          <w:b/>
          <w:bCs/>
          <w:i/>
          <w:iCs/>
          <w:lang w:val="en-US"/>
        </w:rPr>
        <w:t>, depending on the relative size of the CFR with respect to CORESET#0 or the initial BWP,</w:t>
      </w:r>
      <w:r w:rsidR="00052168" w:rsidRPr="00EB39FA">
        <w:rPr>
          <w:b/>
          <w:bCs/>
          <w:i/>
          <w:iCs/>
          <w:lang w:val="en-US"/>
        </w:rPr>
        <w:t xml:space="preserve"> such that the DCI size </w:t>
      </w:r>
      <w:r w:rsidR="00EB39FA" w:rsidRPr="00EB39FA">
        <w:rPr>
          <w:b/>
          <w:bCs/>
          <w:i/>
          <w:iCs/>
          <w:lang w:val="en-US"/>
        </w:rPr>
        <w:t xml:space="preserve">aligns with that of unicast DCI format 1_0 corresponding to the CORESET#0 or the initial BWP. </w:t>
      </w:r>
    </w:p>
    <w:p w14:paraId="073AB30E" w14:textId="272C986C" w:rsidR="0088052C" w:rsidRPr="00EB39FA" w:rsidRDefault="00EB39FA" w:rsidP="0088052C">
      <w:pPr>
        <w:rPr>
          <w:b/>
          <w:bCs/>
          <w:i/>
          <w:iCs/>
          <w:lang w:val="en-US"/>
        </w:rPr>
      </w:pPr>
      <w:r w:rsidRPr="00EB39FA">
        <w:rPr>
          <w:b/>
          <w:bCs/>
          <w:i/>
          <w:iCs/>
          <w:lang w:val="en-US"/>
        </w:rPr>
        <w:t>Proposal</w:t>
      </w:r>
      <w:r w:rsidR="0096124B">
        <w:rPr>
          <w:b/>
          <w:bCs/>
          <w:i/>
          <w:iCs/>
          <w:lang w:val="en-US"/>
        </w:rPr>
        <w:t xml:space="preserve"> 18</w:t>
      </w:r>
      <w:r w:rsidRPr="00EB39FA">
        <w:rPr>
          <w:b/>
          <w:bCs/>
          <w:i/>
          <w:iCs/>
          <w:lang w:val="en-US"/>
        </w:rPr>
        <w:t>:</w:t>
      </w:r>
      <w:r>
        <w:rPr>
          <w:b/>
          <w:bCs/>
          <w:i/>
          <w:iCs/>
          <w:lang w:val="en-US"/>
        </w:rPr>
        <w:t xml:space="preserve"> For DCI format 1_0 and 1_1, the DCI size can be aligned to a size </w:t>
      </w:r>
      <w:r w:rsidR="006669AC">
        <w:rPr>
          <w:b/>
          <w:bCs/>
          <w:i/>
          <w:iCs/>
          <w:lang w:val="en-US"/>
        </w:rPr>
        <w:t xml:space="preserve">which is configured by the network to the UE. </w:t>
      </w:r>
    </w:p>
    <w:tbl>
      <w:tblPr>
        <w:tblStyle w:val="TableGrid"/>
        <w:tblW w:w="0" w:type="auto"/>
        <w:tblLook w:val="04A0" w:firstRow="1" w:lastRow="0" w:firstColumn="1" w:lastColumn="0" w:noHBand="0" w:noVBand="1"/>
      </w:tblPr>
      <w:tblGrid>
        <w:gridCol w:w="10160"/>
      </w:tblGrid>
      <w:tr w:rsidR="0020404D" w14:paraId="513534F1" w14:textId="77777777" w:rsidTr="0020404D">
        <w:tc>
          <w:tcPr>
            <w:tcW w:w="10160" w:type="dxa"/>
          </w:tcPr>
          <w:p w14:paraId="2708CC65" w14:textId="77777777" w:rsidR="000937F9" w:rsidRPr="005B63F3" w:rsidRDefault="000937F9" w:rsidP="000937F9">
            <w:pPr>
              <w:spacing w:before="0" w:after="0" w:line="240" w:lineRule="auto"/>
              <w:rPr>
                <w:rFonts w:ascii="Times" w:eastAsia="Batang" w:hAnsi="Times"/>
                <w:szCs w:val="24"/>
                <w:lang w:eastAsia="x-none"/>
              </w:rPr>
            </w:pPr>
            <w:r w:rsidRPr="005B63F3">
              <w:rPr>
                <w:rFonts w:ascii="Times" w:eastAsia="Batang" w:hAnsi="Times"/>
                <w:szCs w:val="24"/>
                <w:highlight w:val="green"/>
                <w:lang w:eastAsia="x-none"/>
              </w:rPr>
              <w:t>Agreement:</w:t>
            </w:r>
          </w:p>
          <w:p w14:paraId="17961490" w14:textId="77777777" w:rsidR="000937F9" w:rsidRPr="000937F9" w:rsidRDefault="000937F9" w:rsidP="000937F9">
            <w:pPr>
              <w:spacing w:before="0" w:after="0" w:line="240" w:lineRule="auto"/>
              <w:rPr>
                <w:rFonts w:ascii="Times" w:eastAsia="Batang" w:hAnsi="Times"/>
                <w:szCs w:val="24"/>
                <w:lang w:eastAsia="x-none"/>
              </w:rPr>
            </w:pPr>
            <w:r w:rsidRPr="000937F9">
              <w:rPr>
                <w:rFonts w:ascii="Times" w:eastAsia="Batang" w:hAnsi="Times"/>
                <w:szCs w:val="24"/>
                <w:lang w:eastAsia="x-none"/>
              </w:rPr>
              <w:t xml:space="preserve">Confirm the working assumption: </w:t>
            </w:r>
          </w:p>
          <w:p w14:paraId="739F91EE" w14:textId="77777777" w:rsidR="000937F9" w:rsidRPr="000937F9" w:rsidRDefault="000937F9" w:rsidP="000937F9">
            <w:pPr>
              <w:spacing w:before="0" w:after="0" w:line="240" w:lineRule="auto"/>
              <w:rPr>
                <w:rFonts w:ascii="Times" w:eastAsia="Batang" w:hAnsi="Times"/>
                <w:szCs w:val="24"/>
                <w:lang w:eastAsia="x-none"/>
              </w:rPr>
            </w:pPr>
            <w:r w:rsidRPr="000937F9">
              <w:rPr>
                <w:rFonts w:ascii="Times" w:eastAsia="Batang" w:hAnsi="Times"/>
                <w:szCs w:val="24"/>
                <w:lang w:eastAsia="x-none"/>
              </w:rPr>
              <w:t>Keep the “3+1” DCI size budget defined in Rel-15 for Rel-17 MBS.</w:t>
            </w:r>
          </w:p>
          <w:p w14:paraId="45C928F6" w14:textId="3A572862" w:rsidR="0020404D" w:rsidRDefault="000937F9" w:rsidP="000937F9">
            <w:pPr>
              <w:numPr>
                <w:ilvl w:val="0"/>
                <w:numId w:val="28"/>
              </w:numPr>
              <w:overflowPunct/>
              <w:autoSpaceDE/>
              <w:autoSpaceDN/>
              <w:adjustRightInd/>
              <w:spacing w:before="0" w:line="240" w:lineRule="auto"/>
              <w:textAlignment w:val="auto"/>
              <w:rPr>
                <w:lang w:val="en-US"/>
              </w:rPr>
            </w:pPr>
            <w:r w:rsidRPr="000937F9">
              <w:rPr>
                <w:rFonts w:ascii="Times" w:eastAsia="Batang" w:hAnsi="Times"/>
                <w:szCs w:val="24"/>
                <w:lang w:eastAsia="x-none"/>
              </w:rPr>
              <w:t>FFS: Whether the G-RNTI is counted as “C-RNTI” or as “other RNTI” when considering the “3+1” DCI size budget rule for group-common PDCCH.</w:t>
            </w:r>
          </w:p>
        </w:tc>
      </w:tr>
    </w:tbl>
    <w:p w14:paraId="6DEDA1BB" w14:textId="02231545" w:rsidR="00CF418D" w:rsidRDefault="00CF418D" w:rsidP="00CF418D">
      <w:pPr>
        <w:rPr>
          <w:lang w:val="en-US"/>
        </w:rPr>
      </w:pPr>
    </w:p>
    <w:p w14:paraId="16F3BAFB" w14:textId="0265FFEE" w:rsidR="006669AC" w:rsidRDefault="006669AC" w:rsidP="00CF418D">
      <w:pPr>
        <w:rPr>
          <w:lang w:val="en-US"/>
        </w:rPr>
      </w:pPr>
      <w:r>
        <w:rPr>
          <w:lang w:val="en-US"/>
        </w:rPr>
        <w:t xml:space="preserve">For the question of whether the G-RNTI is counted as C-RNTI or as other RNTI when considering the 3+1 DCI size budget, it may depend on the current DCI sizes of the UEs in the active MBS group and it can be up to the network to configure the UEs in the MBS group to either count it as part of the 3 or as part of the other group-common DCIs. </w:t>
      </w:r>
    </w:p>
    <w:p w14:paraId="33FD233F" w14:textId="57AC446A" w:rsidR="001E60BA" w:rsidRDefault="006669AC" w:rsidP="00711A29">
      <w:pPr>
        <w:rPr>
          <w:b/>
          <w:bCs/>
          <w:i/>
          <w:iCs/>
          <w:lang w:val="en-US"/>
        </w:rPr>
      </w:pPr>
      <w:r w:rsidRPr="006669AC">
        <w:rPr>
          <w:b/>
          <w:bCs/>
          <w:i/>
          <w:iCs/>
          <w:lang w:val="en-US"/>
        </w:rPr>
        <w:t>Proposal</w:t>
      </w:r>
      <w:r w:rsidR="005B4695">
        <w:rPr>
          <w:b/>
          <w:bCs/>
          <w:i/>
          <w:iCs/>
          <w:lang w:val="en-US"/>
        </w:rPr>
        <w:t xml:space="preserve"> 1</w:t>
      </w:r>
      <w:r w:rsidR="0096124B">
        <w:rPr>
          <w:b/>
          <w:bCs/>
          <w:i/>
          <w:iCs/>
          <w:lang w:val="en-US"/>
        </w:rPr>
        <w:t>9</w:t>
      </w:r>
      <w:r w:rsidRPr="006669AC">
        <w:rPr>
          <w:b/>
          <w:bCs/>
          <w:i/>
          <w:iCs/>
          <w:lang w:val="en-US"/>
        </w:rPr>
        <w:t>:</w:t>
      </w:r>
      <w:r>
        <w:rPr>
          <w:b/>
          <w:bCs/>
          <w:i/>
          <w:iCs/>
          <w:lang w:val="en-US"/>
        </w:rPr>
        <w:t xml:space="preserve"> For DCI size budget of “3+1”, the UE may be configured to align DCI size with either </w:t>
      </w:r>
      <w:r w:rsidR="001A3D77">
        <w:rPr>
          <w:b/>
          <w:bCs/>
          <w:i/>
          <w:iCs/>
          <w:lang w:val="en-US"/>
        </w:rPr>
        <w:t xml:space="preserve">“3” scheduling DCIs or “1” other group-common DCI depending on network implementation. </w:t>
      </w:r>
    </w:p>
    <w:p w14:paraId="2F4365BC" w14:textId="77777777" w:rsidR="001A3D77" w:rsidRPr="00C70765" w:rsidRDefault="001A3D77" w:rsidP="00711A29">
      <w:pPr>
        <w:rPr>
          <w:b/>
          <w:bCs/>
          <w:i/>
          <w:iCs/>
          <w:lang w:val="en-US"/>
        </w:rPr>
      </w:pPr>
    </w:p>
    <w:p w14:paraId="060E2F7B" w14:textId="3A6BA84C" w:rsidR="00384140" w:rsidRDefault="00384140" w:rsidP="00384140">
      <w:pPr>
        <w:pStyle w:val="Heading2"/>
        <w:rPr>
          <w:sz w:val="28"/>
          <w:szCs w:val="18"/>
          <w:lang w:val="en-US"/>
        </w:rPr>
      </w:pPr>
      <w:r w:rsidRPr="00263538">
        <w:rPr>
          <w:sz w:val="28"/>
          <w:szCs w:val="18"/>
          <w:lang w:val="en-US"/>
        </w:rPr>
        <w:t>2.</w:t>
      </w:r>
      <w:r w:rsidR="0052698D">
        <w:rPr>
          <w:sz w:val="28"/>
          <w:szCs w:val="18"/>
          <w:lang w:val="en-US"/>
        </w:rPr>
        <w:t>4</w:t>
      </w:r>
      <w:r>
        <w:rPr>
          <w:sz w:val="28"/>
          <w:szCs w:val="18"/>
          <w:lang w:val="en-US"/>
        </w:rPr>
        <w:t xml:space="preserve">. </w:t>
      </w:r>
      <w:r w:rsidR="00A357F9">
        <w:rPr>
          <w:sz w:val="28"/>
          <w:szCs w:val="18"/>
          <w:lang w:val="en-US"/>
        </w:rPr>
        <w:t>Multiplexing with Unicast Transmissions</w:t>
      </w:r>
    </w:p>
    <w:tbl>
      <w:tblPr>
        <w:tblStyle w:val="TableGrid"/>
        <w:tblW w:w="0" w:type="auto"/>
        <w:tblLook w:val="04A0" w:firstRow="1" w:lastRow="0" w:firstColumn="1" w:lastColumn="0" w:noHBand="0" w:noVBand="1"/>
      </w:tblPr>
      <w:tblGrid>
        <w:gridCol w:w="10160"/>
      </w:tblGrid>
      <w:tr w:rsidR="008524A3" w14:paraId="71008BC5" w14:textId="77777777" w:rsidTr="008524A3">
        <w:tc>
          <w:tcPr>
            <w:tcW w:w="10160" w:type="dxa"/>
          </w:tcPr>
          <w:p w14:paraId="445AAE6A" w14:textId="77777777" w:rsidR="00FC3662" w:rsidRPr="00F34FDA" w:rsidRDefault="00FC3662" w:rsidP="00FC3662">
            <w:pPr>
              <w:spacing w:before="0" w:after="0" w:line="240" w:lineRule="auto"/>
              <w:rPr>
                <w:rFonts w:ascii="Times" w:eastAsia="Batang" w:hAnsi="Times"/>
                <w:szCs w:val="24"/>
                <w:lang w:eastAsia="x-none"/>
              </w:rPr>
            </w:pPr>
            <w:r w:rsidRPr="00F34FDA">
              <w:rPr>
                <w:rFonts w:ascii="Times" w:eastAsia="Batang" w:hAnsi="Times"/>
                <w:szCs w:val="24"/>
                <w:highlight w:val="green"/>
                <w:lang w:eastAsia="x-none"/>
              </w:rPr>
              <w:t>Agreement:</w:t>
            </w:r>
          </w:p>
          <w:p w14:paraId="65E1E130" w14:textId="77777777" w:rsidR="00FC3662" w:rsidRPr="00F34FDA" w:rsidRDefault="00FC3662" w:rsidP="00FC3662">
            <w:pPr>
              <w:spacing w:before="0" w:after="0" w:line="240" w:lineRule="auto"/>
              <w:rPr>
                <w:rFonts w:ascii="Times" w:eastAsia="Batang" w:hAnsi="Times"/>
                <w:szCs w:val="24"/>
                <w:lang w:eastAsia="x-none"/>
              </w:rPr>
            </w:pPr>
            <w:r w:rsidRPr="00F34FDA">
              <w:rPr>
                <w:rFonts w:ascii="Times" w:eastAsia="Batang" w:hAnsi="Times"/>
                <w:szCs w:val="24"/>
                <w:lang w:eastAsia="x-none"/>
              </w:rPr>
              <w:t>At least support the following cases for PDSCH reception for MBS in a slot based on UE capability for RRC_CONNECTED UEs</w:t>
            </w:r>
          </w:p>
          <w:p w14:paraId="2588CF9F" w14:textId="77777777" w:rsidR="00FC3662" w:rsidRPr="00FC3662" w:rsidRDefault="00FC3662" w:rsidP="00FC3662">
            <w:pPr>
              <w:numPr>
                <w:ilvl w:val="0"/>
                <w:numId w:val="33"/>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szCs w:val="24"/>
                <w:lang w:eastAsia="x-none"/>
              </w:rPr>
              <w:t xml:space="preserve">Case 1: support TDM between M (M&gt;1) </w:t>
            </w:r>
            <w:proofErr w:type="spellStart"/>
            <w:r w:rsidRPr="00FC3662">
              <w:rPr>
                <w:rFonts w:ascii="Times" w:eastAsia="Batang" w:hAnsi="Times"/>
                <w:szCs w:val="24"/>
                <w:lang w:eastAsia="x-none"/>
              </w:rPr>
              <w:t>TDMed</w:t>
            </w:r>
            <w:proofErr w:type="spellEnd"/>
            <w:r w:rsidRPr="00FC3662">
              <w:rPr>
                <w:rFonts w:ascii="Times" w:eastAsia="Batang" w:hAnsi="Times"/>
                <w:szCs w:val="24"/>
                <w:lang w:eastAsia="x-none"/>
              </w:rPr>
              <w:t xml:space="preserve"> unicast PDSCHs and one </w:t>
            </w:r>
            <w:proofErr w:type="gramStart"/>
            <w:r w:rsidRPr="00FC3662">
              <w:rPr>
                <w:rFonts w:ascii="Times" w:eastAsia="Batang" w:hAnsi="Times"/>
                <w:szCs w:val="24"/>
                <w:lang w:eastAsia="x-none"/>
              </w:rPr>
              <w:t>group-common</w:t>
            </w:r>
            <w:proofErr w:type="gramEnd"/>
            <w:r w:rsidRPr="00FC3662">
              <w:rPr>
                <w:rFonts w:ascii="Times" w:eastAsia="Batang" w:hAnsi="Times"/>
                <w:szCs w:val="24"/>
                <w:lang w:eastAsia="x-none"/>
              </w:rPr>
              <w:t xml:space="preserve"> PDSCH in a slot per CC</w:t>
            </w:r>
          </w:p>
          <w:p w14:paraId="0C91D0CB" w14:textId="77777777" w:rsidR="00FC3662" w:rsidRPr="00FC3662" w:rsidRDefault="00FC3662" w:rsidP="00FC3662">
            <w:pPr>
              <w:numPr>
                <w:ilvl w:val="1"/>
                <w:numId w:val="29"/>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hint="eastAsia"/>
                <w:szCs w:val="24"/>
                <w:lang w:eastAsia="x-none"/>
              </w:rPr>
              <w:t>F</w:t>
            </w:r>
            <w:r w:rsidRPr="00FC3662">
              <w:rPr>
                <w:rFonts w:ascii="Times" w:eastAsia="Batang" w:hAnsi="Times"/>
                <w:szCs w:val="24"/>
                <w:lang w:eastAsia="x-none"/>
              </w:rPr>
              <w:t xml:space="preserve">FS: the value(s) of M </w:t>
            </w:r>
          </w:p>
          <w:p w14:paraId="5103C0E7" w14:textId="77777777" w:rsidR="00FC3662" w:rsidRPr="00FC3662" w:rsidRDefault="00FC3662" w:rsidP="00FC3662">
            <w:pPr>
              <w:numPr>
                <w:ilvl w:val="0"/>
                <w:numId w:val="33"/>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szCs w:val="24"/>
                <w:lang w:eastAsia="x-none"/>
              </w:rPr>
              <w:t xml:space="preserve">Case 2: support TDM among N (N&gt;1) </w:t>
            </w:r>
            <w:proofErr w:type="gramStart"/>
            <w:r w:rsidRPr="00FC3662">
              <w:rPr>
                <w:rFonts w:ascii="Times" w:eastAsia="Batang" w:hAnsi="Times"/>
                <w:szCs w:val="24"/>
                <w:lang w:eastAsia="x-none"/>
              </w:rPr>
              <w:t>group-common</w:t>
            </w:r>
            <w:proofErr w:type="gramEnd"/>
            <w:r w:rsidRPr="00FC3662">
              <w:rPr>
                <w:rFonts w:ascii="Times" w:eastAsia="Batang" w:hAnsi="Times"/>
                <w:szCs w:val="24"/>
                <w:lang w:eastAsia="x-none"/>
              </w:rPr>
              <w:t xml:space="preserve"> PDSCHs in a slot per CC</w:t>
            </w:r>
          </w:p>
          <w:p w14:paraId="180C50DC" w14:textId="77777777" w:rsidR="00FC3662" w:rsidRPr="00FC3662" w:rsidRDefault="00FC3662" w:rsidP="00FC3662">
            <w:pPr>
              <w:numPr>
                <w:ilvl w:val="1"/>
                <w:numId w:val="29"/>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hint="eastAsia"/>
                <w:szCs w:val="24"/>
                <w:lang w:eastAsia="x-none"/>
              </w:rPr>
              <w:t>F</w:t>
            </w:r>
            <w:r w:rsidRPr="00FC3662">
              <w:rPr>
                <w:rFonts w:ascii="Times" w:eastAsia="Batang" w:hAnsi="Times"/>
                <w:szCs w:val="24"/>
                <w:lang w:eastAsia="x-none"/>
              </w:rPr>
              <w:t>FS: the value(s) of N</w:t>
            </w:r>
          </w:p>
          <w:p w14:paraId="2B86D3D3" w14:textId="77777777" w:rsidR="00FC3662" w:rsidRPr="00FC3662" w:rsidRDefault="00FC3662" w:rsidP="00FC3662">
            <w:pPr>
              <w:numPr>
                <w:ilvl w:val="0"/>
                <w:numId w:val="33"/>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szCs w:val="24"/>
                <w:lang w:eastAsia="x-none"/>
              </w:rPr>
              <w:t xml:space="preserve">Case 3: support TDM between K (K&gt;1) </w:t>
            </w:r>
            <w:proofErr w:type="spellStart"/>
            <w:r w:rsidRPr="00FC3662">
              <w:rPr>
                <w:rFonts w:ascii="Times" w:eastAsia="Batang" w:hAnsi="Times"/>
                <w:szCs w:val="24"/>
                <w:lang w:eastAsia="x-none"/>
              </w:rPr>
              <w:t>TDMed</w:t>
            </w:r>
            <w:proofErr w:type="spellEnd"/>
            <w:r w:rsidRPr="00FC3662">
              <w:rPr>
                <w:rFonts w:ascii="Times" w:eastAsia="Batang" w:hAnsi="Times"/>
                <w:szCs w:val="24"/>
                <w:lang w:eastAsia="x-none"/>
              </w:rPr>
              <w:t xml:space="preserve"> unicast PDSCHs and L (L&gt;1) </w:t>
            </w:r>
            <w:proofErr w:type="spellStart"/>
            <w:r w:rsidRPr="00FC3662">
              <w:rPr>
                <w:rFonts w:ascii="Times" w:eastAsia="Batang" w:hAnsi="Times"/>
                <w:szCs w:val="24"/>
                <w:lang w:eastAsia="x-none"/>
              </w:rPr>
              <w:t>TDMed</w:t>
            </w:r>
            <w:proofErr w:type="spellEnd"/>
            <w:r w:rsidRPr="00FC3662">
              <w:rPr>
                <w:rFonts w:ascii="Times" w:eastAsia="Batang" w:hAnsi="Times"/>
                <w:szCs w:val="24"/>
                <w:lang w:eastAsia="x-none"/>
              </w:rPr>
              <w:t xml:space="preserve"> </w:t>
            </w:r>
            <w:proofErr w:type="gramStart"/>
            <w:r w:rsidRPr="00FC3662">
              <w:rPr>
                <w:rFonts w:ascii="Times" w:eastAsia="Batang" w:hAnsi="Times"/>
                <w:szCs w:val="24"/>
                <w:lang w:eastAsia="x-none"/>
              </w:rPr>
              <w:t>group-common</w:t>
            </w:r>
            <w:proofErr w:type="gramEnd"/>
            <w:r w:rsidRPr="00FC3662">
              <w:rPr>
                <w:rFonts w:ascii="Times" w:eastAsia="Batang" w:hAnsi="Times"/>
                <w:szCs w:val="24"/>
                <w:lang w:eastAsia="x-none"/>
              </w:rPr>
              <w:t xml:space="preserve"> PDSCHs in a slot per CC</w:t>
            </w:r>
          </w:p>
          <w:p w14:paraId="6E791F90" w14:textId="77777777" w:rsidR="00FC3662" w:rsidRPr="00FC3662" w:rsidRDefault="00FC3662" w:rsidP="00FC3662">
            <w:pPr>
              <w:numPr>
                <w:ilvl w:val="1"/>
                <w:numId w:val="29"/>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hint="eastAsia"/>
                <w:szCs w:val="24"/>
                <w:lang w:eastAsia="x-none"/>
              </w:rPr>
              <w:t>F</w:t>
            </w:r>
            <w:r w:rsidRPr="00FC3662">
              <w:rPr>
                <w:rFonts w:ascii="Times" w:eastAsia="Batang" w:hAnsi="Times"/>
                <w:szCs w:val="24"/>
                <w:lang w:eastAsia="x-none"/>
              </w:rPr>
              <w:t>FS: the value(s) of K and L</w:t>
            </w:r>
          </w:p>
          <w:p w14:paraId="5FA250BF" w14:textId="3A8967AA" w:rsidR="008524A3" w:rsidRPr="0064741D" w:rsidRDefault="008524A3" w:rsidP="00FC3662">
            <w:pPr>
              <w:widowControl w:val="0"/>
              <w:overflowPunct/>
              <w:autoSpaceDE/>
              <w:autoSpaceDN/>
              <w:adjustRightInd/>
              <w:spacing w:before="0" w:line="240" w:lineRule="auto"/>
              <w:textAlignment w:val="auto"/>
              <w:rPr>
                <w:rFonts w:eastAsia="Times New Roman"/>
                <w:szCs w:val="24"/>
                <w:lang w:eastAsia="zh-CN"/>
              </w:rPr>
            </w:pPr>
          </w:p>
        </w:tc>
      </w:tr>
    </w:tbl>
    <w:p w14:paraId="53963A6F" w14:textId="77777777" w:rsidR="00D07DF0" w:rsidRDefault="00D07DF0" w:rsidP="00907719">
      <w:pPr>
        <w:pStyle w:val="B1"/>
        <w:ind w:left="0" w:firstLine="0"/>
        <w:rPr>
          <w:lang w:val="en-US"/>
        </w:rPr>
      </w:pPr>
    </w:p>
    <w:p w14:paraId="40F1DE64" w14:textId="5933B239" w:rsidR="00907719" w:rsidRDefault="007F6044" w:rsidP="00907719">
      <w:pPr>
        <w:pStyle w:val="B1"/>
        <w:ind w:left="0" w:firstLine="0"/>
        <w:rPr>
          <w:lang w:val="en-US"/>
        </w:rPr>
      </w:pPr>
      <w:r>
        <w:rPr>
          <w:lang w:val="en-US"/>
        </w:rPr>
        <w:t>It has been agreed that TDM and FDM between one un</w:t>
      </w:r>
      <w:r w:rsidR="008303DA">
        <w:rPr>
          <w:lang w:val="en-US"/>
        </w:rPr>
        <w:t>i</w:t>
      </w:r>
      <w:r>
        <w:rPr>
          <w:lang w:val="en-US"/>
        </w:rPr>
        <w:t>cast and one group common PDSCH in a slot is supported based on UE capability.</w:t>
      </w:r>
      <w:r w:rsidR="006F5344">
        <w:rPr>
          <w:lang w:val="en-US"/>
        </w:rPr>
        <w:t xml:space="preserve"> In the agreement to support simultaneous reception, </w:t>
      </w:r>
      <w:r w:rsidR="00A37789">
        <w:rPr>
          <w:lang w:val="en-US"/>
        </w:rPr>
        <w:t>the cases listed include support for receiving multiple group common PDSCHs in a slot</w:t>
      </w:r>
      <w:r w:rsidR="008F5681">
        <w:rPr>
          <w:lang w:val="en-US"/>
        </w:rPr>
        <w:t xml:space="preserve"> either in TDM or FDM manner</w:t>
      </w:r>
      <w:r w:rsidR="00A37789">
        <w:rPr>
          <w:lang w:val="en-US"/>
        </w:rPr>
        <w:t>.</w:t>
      </w:r>
      <w:r w:rsidR="008F5681">
        <w:rPr>
          <w:lang w:val="en-US"/>
        </w:rPr>
        <w:t xml:space="preserve"> However, the use case for the support of multiple PDSCHs is unclear.</w:t>
      </w:r>
      <w:r w:rsidR="00445A9D">
        <w:rPr>
          <w:lang w:val="en-US"/>
        </w:rPr>
        <w:t xml:space="preserve"> If the use case is for supporting delivery mode 1 and 2 receptions for </w:t>
      </w:r>
      <w:r w:rsidR="0084131D">
        <w:rPr>
          <w:lang w:val="en-US"/>
        </w:rPr>
        <w:t>the same UE, N</w:t>
      </w:r>
      <w:r w:rsidR="002F0E45">
        <w:rPr>
          <w:lang w:val="en-US"/>
        </w:rPr>
        <w:t xml:space="preserve">, L </w:t>
      </w:r>
      <w:r w:rsidR="0084131D">
        <w:rPr>
          <w:lang w:val="en-US"/>
        </w:rPr>
        <w:t>=</w:t>
      </w:r>
      <w:r w:rsidR="002F0E45">
        <w:rPr>
          <w:lang w:val="en-US"/>
        </w:rPr>
        <w:t xml:space="preserve"> </w:t>
      </w:r>
      <w:r w:rsidR="0084131D">
        <w:rPr>
          <w:lang w:val="en-US"/>
        </w:rPr>
        <w:t>2 should suffice</w:t>
      </w:r>
      <w:r w:rsidR="00751366">
        <w:rPr>
          <w:lang w:val="en-US"/>
        </w:rPr>
        <w:t xml:space="preserve">. </w:t>
      </w:r>
    </w:p>
    <w:p w14:paraId="7D1E5D5C" w14:textId="309FC806" w:rsidR="00E40CFE" w:rsidRDefault="00E40CFE" w:rsidP="00907719">
      <w:pPr>
        <w:pStyle w:val="B1"/>
        <w:ind w:left="0" w:firstLine="0"/>
        <w:rPr>
          <w:b/>
          <w:bCs/>
          <w:i/>
          <w:iCs/>
          <w:lang w:val="en-US"/>
        </w:rPr>
      </w:pPr>
      <w:r w:rsidRPr="00273388">
        <w:rPr>
          <w:b/>
          <w:bCs/>
          <w:i/>
          <w:iCs/>
          <w:lang w:val="en-US"/>
        </w:rPr>
        <w:t>Observation 1: The use case for multiple simultaneous MBS PDSCH reception should be clarified further</w:t>
      </w:r>
      <w:r w:rsidR="0084131D">
        <w:rPr>
          <w:b/>
          <w:bCs/>
          <w:i/>
          <w:iCs/>
          <w:lang w:val="en-US"/>
        </w:rPr>
        <w:t>.</w:t>
      </w:r>
      <w:r w:rsidRPr="00273388">
        <w:rPr>
          <w:b/>
          <w:bCs/>
          <w:i/>
          <w:iCs/>
          <w:lang w:val="en-US"/>
        </w:rPr>
        <w:t xml:space="preserve"> </w:t>
      </w:r>
      <w:r w:rsidR="0084131D">
        <w:rPr>
          <w:b/>
          <w:bCs/>
          <w:i/>
          <w:iCs/>
          <w:lang w:val="en-US"/>
        </w:rPr>
        <w:t>If the intention is to support delivery modes 1 and 2, N</w:t>
      </w:r>
      <w:r w:rsidR="002F0E45">
        <w:rPr>
          <w:b/>
          <w:bCs/>
          <w:i/>
          <w:iCs/>
          <w:lang w:val="en-US"/>
        </w:rPr>
        <w:t xml:space="preserve">, L </w:t>
      </w:r>
      <w:r w:rsidR="0084131D">
        <w:rPr>
          <w:b/>
          <w:bCs/>
          <w:i/>
          <w:iCs/>
          <w:lang w:val="en-US"/>
        </w:rPr>
        <w:t>=2 is sufficient.</w:t>
      </w:r>
      <w:r w:rsidR="002F0E45">
        <w:rPr>
          <w:b/>
          <w:bCs/>
          <w:i/>
          <w:iCs/>
          <w:lang w:val="en-US"/>
        </w:rPr>
        <w:t xml:space="preserve"> </w:t>
      </w:r>
      <w:r w:rsidR="00F06E31" w:rsidRPr="00273388">
        <w:rPr>
          <w:b/>
          <w:bCs/>
          <w:i/>
          <w:iCs/>
          <w:lang w:val="en-US"/>
        </w:rPr>
        <w:t xml:space="preserve">The total number of PDSCHs that </w:t>
      </w:r>
      <w:r w:rsidR="00751366" w:rsidRPr="00273388">
        <w:rPr>
          <w:b/>
          <w:bCs/>
          <w:i/>
          <w:iCs/>
          <w:lang w:val="en-US"/>
        </w:rPr>
        <w:t xml:space="preserve">can be simultaneously received may be subject to UE capability. </w:t>
      </w:r>
    </w:p>
    <w:p w14:paraId="248F6B91" w14:textId="0D964092" w:rsidR="00184768" w:rsidRPr="00184768" w:rsidRDefault="00184768" w:rsidP="00907719">
      <w:pPr>
        <w:pStyle w:val="B1"/>
        <w:ind w:left="0" w:firstLine="0"/>
        <w:rPr>
          <w:lang w:val="en-US"/>
        </w:rPr>
      </w:pPr>
      <w:r w:rsidRPr="00184768">
        <w:rPr>
          <w:lang w:val="en-US"/>
        </w:rPr>
        <w:t xml:space="preserve">Since </w:t>
      </w:r>
      <w:r>
        <w:rPr>
          <w:lang w:val="en-US"/>
        </w:rPr>
        <w:t>reception of fully time overlapped PDSCHs adds to UE complexity, the agreed FDM reception of MBS and unica</w:t>
      </w:r>
      <w:r w:rsidR="008303DA">
        <w:rPr>
          <w:lang w:val="en-US"/>
        </w:rPr>
        <w:t xml:space="preserve">st should be </w:t>
      </w:r>
      <w:r w:rsidR="005375E7">
        <w:rPr>
          <w:lang w:val="en-US"/>
        </w:rPr>
        <w:t xml:space="preserve">subject to UE capability signaling </w:t>
      </w:r>
    </w:p>
    <w:p w14:paraId="25E26854" w14:textId="0FCC6AFB" w:rsidR="00D07DF0" w:rsidRPr="00273388" w:rsidRDefault="00184768" w:rsidP="00907719">
      <w:pPr>
        <w:pStyle w:val="B1"/>
        <w:ind w:left="0" w:firstLine="0"/>
        <w:rPr>
          <w:b/>
          <w:bCs/>
          <w:i/>
          <w:iCs/>
          <w:lang w:val="en-US"/>
        </w:rPr>
      </w:pPr>
      <w:r>
        <w:rPr>
          <w:b/>
          <w:bCs/>
          <w:i/>
          <w:iCs/>
          <w:lang w:val="en-US"/>
        </w:rPr>
        <w:t>Proposal</w:t>
      </w:r>
      <w:r w:rsidR="008F4621">
        <w:rPr>
          <w:b/>
          <w:bCs/>
          <w:i/>
          <w:iCs/>
          <w:lang w:val="en-US"/>
        </w:rPr>
        <w:t xml:space="preserve"> </w:t>
      </w:r>
      <w:r w:rsidR="0096124B">
        <w:rPr>
          <w:b/>
          <w:bCs/>
          <w:i/>
          <w:iCs/>
          <w:lang w:val="en-US"/>
        </w:rPr>
        <w:t>20</w:t>
      </w:r>
      <w:r>
        <w:rPr>
          <w:b/>
          <w:bCs/>
          <w:i/>
          <w:iCs/>
          <w:lang w:val="en-US"/>
        </w:rPr>
        <w:t>: The reception of MBS and unicast in FDM mode should be a UE capability</w:t>
      </w:r>
    </w:p>
    <w:p w14:paraId="3BB225BB" w14:textId="3ABD5EA7" w:rsidR="00292EA9" w:rsidRDefault="00292EA9" w:rsidP="00292EA9">
      <w:pPr>
        <w:pStyle w:val="Heading2"/>
        <w:rPr>
          <w:sz w:val="28"/>
          <w:szCs w:val="18"/>
          <w:lang w:val="en-US"/>
        </w:rPr>
      </w:pPr>
      <w:r w:rsidRPr="00263538">
        <w:rPr>
          <w:sz w:val="28"/>
          <w:szCs w:val="18"/>
          <w:lang w:val="en-US"/>
        </w:rPr>
        <w:lastRenderedPageBreak/>
        <w:t>2.</w:t>
      </w:r>
      <w:r w:rsidR="0052698D">
        <w:rPr>
          <w:sz w:val="28"/>
          <w:szCs w:val="18"/>
          <w:lang w:val="en-US"/>
        </w:rPr>
        <w:t>5</w:t>
      </w:r>
      <w:r>
        <w:rPr>
          <w:sz w:val="28"/>
          <w:szCs w:val="18"/>
          <w:lang w:val="en-US"/>
        </w:rPr>
        <w:t xml:space="preserve">. </w:t>
      </w:r>
      <w:r w:rsidR="009718D0">
        <w:rPr>
          <w:sz w:val="28"/>
          <w:szCs w:val="18"/>
          <w:lang w:val="en-US"/>
        </w:rPr>
        <w:t>Semi-Persistent Scheduling</w:t>
      </w:r>
    </w:p>
    <w:p w14:paraId="1405E31B" w14:textId="22254587" w:rsidR="00C84F39" w:rsidRDefault="00C84F39" w:rsidP="0064741D">
      <w:pPr>
        <w:rPr>
          <w:bCs/>
        </w:rPr>
      </w:pPr>
      <w:r>
        <w:rPr>
          <w:lang w:val="en-US"/>
        </w:rPr>
        <w:t>For SPS</w:t>
      </w:r>
      <w:r w:rsidR="00000C41">
        <w:rPr>
          <w:lang w:val="en-US"/>
        </w:rPr>
        <w:t xml:space="preserve"> </w:t>
      </w:r>
      <w:r w:rsidR="00995993">
        <w:rPr>
          <w:lang w:val="en-US"/>
        </w:rPr>
        <w:t>activation</w:t>
      </w:r>
      <w:r w:rsidR="00000C41">
        <w:rPr>
          <w:lang w:val="en-US"/>
        </w:rPr>
        <w:t xml:space="preserve"> for NR MBS, group common PDCCH with CRC scrambled by group RNTI can be used</w:t>
      </w:r>
      <w:r w:rsidR="00F96F4C">
        <w:rPr>
          <w:lang w:val="en-US"/>
        </w:rPr>
        <w:t>, where</w:t>
      </w:r>
      <w:r w:rsidR="002300EC">
        <w:rPr>
          <w:lang w:val="en-US"/>
        </w:rPr>
        <w:t xml:space="preserve"> </w:t>
      </w:r>
      <w:r w:rsidR="002300EC">
        <w:rPr>
          <w:bCs/>
        </w:rPr>
        <w:t xml:space="preserve">the HARQ ID field is set to all 0’s and the RV field is set to 00 for the TB being scheduled. PUCCH resource for carrying HARQ-ACK feedback of SPS PDSCH for MBS may be configured by higher layers via </w:t>
      </w:r>
      <w:r w:rsidR="002300EC" w:rsidRPr="0016631F">
        <w:rPr>
          <w:bCs/>
        </w:rPr>
        <w:t>RMSI (SIB1), OSI or RRC signalling</w:t>
      </w:r>
      <w:r w:rsidR="002300EC">
        <w:rPr>
          <w:bCs/>
        </w:rPr>
        <w:t>. The SPS release can be performed through a similar group common DCI</w:t>
      </w:r>
      <w:r w:rsidR="008F058F">
        <w:rPr>
          <w:bCs/>
        </w:rPr>
        <w:t xml:space="preserve"> with the HARQ ID set to all 0’s, MCS and FDRA field set to all 1s and RV set to 0. For the SPS release DCI, the UEs can send HARQ feedback through UE-specific (if ACK/NACK feedback is supported) or cell specific (if NACK only feedback is supported) PUCCH resource configured via dedicated RRC signalling. </w:t>
      </w:r>
    </w:p>
    <w:p w14:paraId="4DD27B44" w14:textId="5AEC1C21" w:rsidR="00B11BDB" w:rsidRPr="00210EB4" w:rsidRDefault="009337E4" w:rsidP="00B11BDB">
      <w:pPr>
        <w:spacing w:after="0"/>
        <w:rPr>
          <w:b/>
          <w:i/>
          <w:iCs/>
        </w:rPr>
      </w:pPr>
      <w:r w:rsidRPr="00210EB4">
        <w:rPr>
          <w:b/>
          <w:i/>
          <w:iCs/>
        </w:rPr>
        <w:t xml:space="preserve">Proposal </w:t>
      </w:r>
      <w:r w:rsidR="007E5382">
        <w:rPr>
          <w:b/>
          <w:i/>
          <w:iCs/>
        </w:rPr>
        <w:t>2</w:t>
      </w:r>
      <w:r w:rsidR="0096124B">
        <w:rPr>
          <w:b/>
          <w:i/>
          <w:iCs/>
        </w:rPr>
        <w:t>1</w:t>
      </w:r>
      <w:r w:rsidRPr="00210EB4">
        <w:rPr>
          <w:b/>
          <w:i/>
          <w:iCs/>
        </w:rPr>
        <w:t xml:space="preserve">: </w:t>
      </w:r>
      <w:r w:rsidR="00B11BDB" w:rsidRPr="00210EB4">
        <w:rPr>
          <w:b/>
          <w:i/>
          <w:iCs/>
        </w:rPr>
        <w:t>For DL SPS configuration for NR MBS</w:t>
      </w:r>
    </w:p>
    <w:p w14:paraId="7D44D643" w14:textId="0DE12C68" w:rsidR="00B11BDB" w:rsidRPr="00210EB4" w:rsidRDefault="00B11BDB" w:rsidP="000333FF">
      <w:pPr>
        <w:pStyle w:val="ListParagraph"/>
        <w:numPr>
          <w:ilvl w:val="0"/>
          <w:numId w:val="37"/>
        </w:numPr>
        <w:rPr>
          <w:b/>
        </w:rPr>
      </w:pPr>
      <w:r w:rsidRPr="00210EB4">
        <w:rPr>
          <w:b/>
          <w:sz w:val="20"/>
          <w:szCs w:val="20"/>
        </w:rPr>
        <w:t>Group common PDCCH is used for SPS activation</w:t>
      </w:r>
      <w:r w:rsidR="00995993" w:rsidRPr="00210EB4">
        <w:rPr>
          <w:b/>
          <w:sz w:val="20"/>
          <w:szCs w:val="20"/>
        </w:rPr>
        <w:t xml:space="preserve"> with HARQ ID field set to all 0’s and RV field set to 00 for the TB being scheduled</w:t>
      </w:r>
    </w:p>
    <w:p w14:paraId="4B5FF257" w14:textId="28B95195" w:rsidR="00285731" w:rsidRPr="00210EB4" w:rsidRDefault="00285731" w:rsidP="000333FF">
      <w:pPr>
        <w:pStyle w:val="ListParagraph"/>
        <w:numPr>
          <w:ilvl w:val="0"/>
          <w:numId w:val="37"/>
        </w:numPr>
        <w:rPr>
          <w:b/>
        </w:rPr>
      </w:pPr>
      <w:r w:rsidRPr="00210EB4">
        <w:rPr>
          <w:b/>
          <w:sz w:val="20"/>
          <w:szCs w:val="20"/>
        </w:rPr>
        <w:t>PUCCH resource for HARQ feedback may be configured via RMSI, OSI or RRC</w:t>
      </w:r>
    </w:p>
    <w:p w14:paraId="4CBEE4C2" w14:textId="77777777" w:rsidR="00210EB4" w:rsidRPr="00210EB4" w:rsidRDefault="00147A03" w:rsidP="000333FF">
      <w:pPr>
        <w:pStyle w:val="ListParagraph"/>
        <w:numPr>
          <w:ilvl w:val="0"/>
          <w:numId w:val="37"/>
        </w:numPr>
        <w:rPr>
          <w:b/>
        </w:rPr>
      </w:pPr>
      <w:r w:rsidRPr="00210EB4">
        <w:rPr>
          <w:b/>
          <w:sz w:val="20"/>
          <w:szCs w:val="20"/>
        </w:rPr>
        <w:t>For SPS release, similar group common</w:t>
      </w:r>
      <w:r w:rsidR="00F63565" w:rsidRPr="00210EB4">
        <w:rPr>
          <w:b/>
          <w:sz w:val="20"/>
          <w:szCs w:val="20"/>
        </w:rPr>
        <w:t xml:space="preserve"> PDCCH can be used with HARQ ID set to all 0s,</w:t>
      </w:r>
      <w:r w:rsidR="00232344" w:rsidRPr="00210EB4">
        <w:rPr>
          <w:b/>
          <w:sz w:val="20"/>
          <w:szCs w:val="20"/>
        </w:rPr>
        <w:t xml:space="preserve"> MCS and FDRA set all 1’s and RV set 0. For SPS release DCI, UE can be configured with </w:t>
      </w:r>
      <w:r w:rsidR="00210EB4" w:rsidRPr="00210EB4">
        <w:rPr>
          <w:b/>
          <w:sz w:val="20"/>
          <w:szCs w:val="20"/>
        </w:rPr>
        <w:t>PUCCH resource via RRC</w:t>
      </w:r>
    </w:p>
    <w:p w14:paraId="3D181BAB" w14:textId="25BD2D01" w:rsidR="00147A03" w:rsidRPr="00B11BDB" w:rsidRDefault="00210EB4" w:rsidP="000333FF">
      <w:pPr>
        <w:pStyle w:val="ListParagraph"/>
        <w:numPr>
          <w:ilvl w:val="0"/>
          <w:numId w:val="37"/>
        </w:numPr>
        <w:rPr>
          <w:bCs/>
        </w:rPr>
      </w:pPr>
      <w:r w:rsidRPr="00210EB4">
        <w:rPr>
          <w:b/>
          <w:sz w:val="20"/>
          <w:szCs w:val="20"/>
        </w:rPr>
        <w:t xml:space="preserve">The PUCCH resources for HARQ feedback for SPS PDSCH as well as the SPS release DCI can be UE-specific </w:t>
      </w:r>
      <w:r w:rsidR="001C0E8A">
        <w:rPr>
          <w:b/>
          <w:sz w:val="20"/>
          <w:szCs w:val="20"/>
        </w:rPr>
        <w:t>for</w:t>
      </w:r>
      <w:r w:rsidRPr="00210EB4">
        <w:rPr>
          <w:b/>
          <w:sz w:val="20"/>
          <w:szCs w:val="20"/>
        </w:rPr>
        <w:t xml:space="preserve"> ACK/NACK based feedback or a common PUCCH resource can be configured for the case when NACK-only feedback is configured.</w:t>
      </w:r>
      <w:r w:rsidR="00232344">
        <w:rPr>
          <w:bCs/>
          <w:i w:val="0"/>
          <w:iCs w:val="0"/>
          <w:sz w:val="20"/>
          <w:szCs w:val="20"/>
        </w:rPr>
        <w:t xml:space="preserve"> </w:t>
      </w:r>
    </w:p>
    <w:p w14:paraId="519DD91F" w14:textId="77777777" w:rsidR="00B11BDB" w:rsidRPr="00B11BDB" w:rsidRDefault="00B11BDB" w:rsidP="0064741D">
      <w:pPr>
        <w:rPr>
          <w:bCs/>
        </w:rPr>
      </w:pPr>
    </w:p>
    <w:p w14:paraId="6B01A65D" w14:textId="508C7B91" w:rsidR="009A293F" w:rsidRDefault="009A293F" w:rsidP="009A293F">
      <w:pPr>
        <w:pStyle w:val="Heading2"/>
        <w:rPr>
          <w:sz w:val="28"/>
          <w:szCs w:val="18"/>
          <w:lang w:val="en-US"/>
        </w:rPr>
      </w:pPr>
      <w:r w:rsidRPr="00263538">
        <w:rPr>
          <w:sz w:val="28"/>
          <w:szCs w:val="18"/>
          <w:lang w:val="en-US"/>
        </w:rPr>
        <w:t>2.</w:t>
      </w:r>
      <w:r>
        <w:rPr>
          <w:sz w:val="28"/>
          <w:szCs w:val="18"/>
          <w:lang w:val="en-US"/>
        </w:rPr>
        <w:t xml:space="preserve">6. </w:t>
      </w:r>
      <w:r w:rsidR="003F776F">
        <w:rPr>
          <w:sz w:val="28"/>
          <w:szCs w:val="18"/>
          <w:lang w:val="en-US"/>
        </w:rPr>
        <w:t>Other Issues</w:t>
      </w:r>
    </w:p>
    <w:p w14:paraId="377A02EE" w14:textId="2BEA5B50" w:rsidR="00292EA9" w:rsidRPr="00C17733" w:rsidRDefault="00292EA9" w:rsidP="00292EA9">
      <w:pPr>
        <w:rPr>
          <w:lang w:val="en-US"/>
        </w:rPr>
      </w:pPr>
      <w:r w:rsidRPr="00C17733">
        <w:rPr>
          <w:lang w:val="en-US"/>
        </w:rPr>
        <w:t xml:space="preserve">For the PDSCH reception, NR PDSCH Mapping Type A </w:t>
      </w:r>
      <w:r w:rsidRPr="00C17733">
        <w:rPr>
          <w:lang w:val="en-US"/>
        </w:rPr>
        <w:fldChar w:fldCharType="begin"/>
      </w:r>
      <w:r w:rsidRPr="00C17733">
        <w:rPr>
          <w:lang w:val="en-US"/>
        </w:rPr>
        <w:instrText xml:space="preserve"> REF _Ref47541449 \r \h  \* MERGEFORMAT </w:instrText>
      </w:r>
      <w:r w:rsidRPr="00C17733">
        <w:rPr>
          <w:lang w:val="en-US"/>
        </w:rPr>
      </w:r>
      <w:r w:rsidRPr="00C17733">
        <w:rPr>
          <w:lang w:val="en-US"/>
        </w:rPr>
        <w:fldChar w:fldCharType="separate"/>
      </w:r>
      <w:r w:rsidRPr="00C17733">
        <w:rPr>
          <w:lang w:val="en-US"/>
        </w:rPr>
        <w:t>[3]</w:t>
      </w:r>
      <w:r w:rsidRPr="00C17733">
        <w:rPr>
          <w:lang w:val="en-US"/>
        </w:rPr>
        <w:fldChar w:fldCharType="end"/>
      </w:r>
      <w:r w:rsidRPr="00C17733">
        <w:rPr>
          <w:lang w:val="en-US"/>
        </w:rPr>
        <w:t xml:space="preserve"> can be used with Type 1 DM-RS as a baseline option. PDSCH mapping Type B and Type 2 DM-RS are not precluded but their need for receiving groupcast transmission </w:t>
      </w:r>
      <w:r w:rsidR="00FB5FAC">
        <w:rPr>
          <w:lang w:val="en-US"/>
        </w:rPr>
        <w:t>can</w:t>
      </w:r>
      <w:r w:rsidRPr="00C17733">
        <w:rPr>
          <w:lang w:val="en-US"/>
        </w:rPr>
        <w:t xml:space="preserve"> be further </w:t>
      </w:r>
      <w:r w:rsidR="00FB5FAC">
        <w:rPr>
          <w:lang w:val="en-US"/>
        </w:rPr>
        <w:t>discuss</w:t>
      </w:r>
      <w:r w:rsidRPr="00C17733">
        <w:rPr>
          <w:lang w:val="en-US"/>
        </w:rPr>
        <w:t>ed.</w:t>
      </w:r>
    </w:p>
    <w:p w14:paraId="5ECF2D97" w14:textId="53907E3E" w:rsidR="00292EA9" w:rsidRPr="00FB5FAC" w:rsidRDefault="00292EA9" w:rsidP="00292EA9">
      <w:pPr>
        <w:rPr>
          <w:b/>
          <w:bCs/>
          <w:i/>
          <w:iCs/>
          <w:lang w:val="en-US"/>
        </w:rPr>
      </w:pPr>
      <w:r w:rsidRPr="00FB5FAC">
        <w:rPr>
          <w:b/>
          <w:bCs/>
          <w:i/>
          <w:iCs/>
          <w:lang w:val="en-US"/>
        </w:rPr>
        <w:t xml:space="preserve">Proposal </w:t>
      </w:r>
      <w:r w:rsidR="00B72999">
        <w:rPr>
          <w:b/>
          <w:bCs/>
          <w:i/>
          <w:iCs/>
          <w:lang w:val="en-US"/>
        </w:rPr>
        <w:t>2</w:t>
      </w:r>
      <w:r w:rsidR="00570FD2">
        <w:rPr>
          <w:b/>
          <w:bCs/>
          <w:i/>
          <w:iCs/>
          <w:lang w:val="en-US"/>
        </w:rPr>
        <w:t>2</w:t>
      </w:r>
      <w:r w:rsidRPr="00FB5FAC">
        <w:rPr>
          <w:b/>
          <w:bCs/>
          <w:i/>
          <w:iCs/>
          <w:lang w:val="en-US"/>
        </w:rPr>
        <w:t xml:space="preserve">: </w:t>
      </w:r>
      <w:bookmarkStart w:id="1" w:name="_Hlk47554790"/>
      <w:r w:rsidRPr="00FB5FAC">
        <w:rPr>
          <w:b/>
          <w:bCs/>
          <w:i/>
          <w:iCs/>
          <w:lang w:val="en-US"/>
        </w:rPr>
        <w:t>NR MBS uses PDSCH Mapping Type A with DM-RS Type 1 as a baseline. PDSCH Mapping Type B and use of Type 2 DM-RS are not precluded.</w:t>
      </w:r>
    </w:p>
    <w:bookmarkEnd w:id="1"/>
    <w:p w14:paraId="5FEBB515" w14:textId="7B6601DA" w:rsidR="001D2CFF" w:rsidRPr="00C17733" w:rsidRDefault="008C6C6C" w:rsidP="001D2CFF">
      <w:pPr>
        <w:rPr>
          <w:lang w:val="en-US"/>
        </w:rPr>
      </w:pPr>
      <w:r w:rsidRPr="00C17733">
        <w:rPr>
          <w:lang w:val="en-US"/>
        </w:rPr>
        <w:t xml:space="preserve">One </w:t>
      </w:r>
      <w:r w:rsidR="005B215E">
        <w:rPr>
          <w:lang w:val="en-US"/>
        </w:rPr>
        <w:t>of the</w:t>
      </w:r>
      <w:r w:rsidRPr="00C17733">
        <w:rPr>
          <w:lang w:val="en-US"/>
        </w:rPr>
        <w:t xml:space="preserve"> major design updates in NR is the capability of transmitting front-loaded DM-RS symbols </w:t>
      </w:r>
      <w:r w:rsidR="00F540A0" w:rsidRPr="00C17733">
        <w:rPr>
          <w:lang w:val="en-US"/>
        </w:rPr>
        <w:t xml:space="preserve">i.e., DM-RS transmission always occurs in the first data symbol of the PDSCH regardless of mapping types A or B. </w:t>
      </w:r>
      <w:r w:rsidR="00B263A9" w:rsidRPr="00C17733">
        <w:rPr>
          <w:lang w:val="en-US"/>
        </w:rPr>
        <w:t xml:space="preserve">Furthermore, there are no </w:t>
      </w:r>
      <w:r w:rsidR="00C8250A" w:rsidRPr="00C17733">
        <w:rPr>
          <w:lang w:val="en-US"/>
        </w:rPr>
        <w:t>specified transmission modes in NR</w:t>
      </w:r>
      <w:r w:rsidR="00A11246" w:rsidRPr="00C17733">
        <w:rPr>
          <w:lang w:val="en-US"/>
        </w:rPr>
        <w:t xml:space="preserve"> and multi-layer transmission with rank adaptation is possible</w:t>
      </w:r>
      <w:r w:rsidR="00C8250A" w:rsidRPr="00C17733">
        <w:rPr>
          <w:lang w:val="en-US"/>
        </w:rPr>
        <w:t xml:space="preserve">. </w:t>
      </w:r>
      <w:r w:rsidR="00B263A9" w:rsidRPr="00C17733">
        <w:rPr>
          <w:lang w:val="en-US"/>
        </w:rPr>
        <w:t xml:space="preserve">NR multicast design should </w:t>
      </w:r>
      <w:r w:rsidR="004E3DB1" w:rsidRPr="00C17733">
        <w:rPr>
          <w:lang w:val="en-US"/>
        </w:rPr>
        <w:t xml:space="preserve">not be limited in terms of number of MIMO layers. Depending on whether CSI feedback is supported or not, the gNB should be able to transmit multi-layer </w:t>
      </w:r>
      <w:r w:rsidR="00CD5DBC" w:rsidRPr="00C17733">
        <w:rPr>
          <w:lang w:val="en-US"/>
        </w:rPr>
        <w:t xml:space="preserve">downlink </w:t>
      </w:r>
      <w:r w:rsidR="004E3DB1" w:rsidRPr="00C17733">
        <w:rPr>
          <w:lang w:val="en-US"/>
        </w:rPr>
        <w:t>groupcast</w:t>
      </w:r>
      <w:r w:rsidR="00CD5DBC" w:rsidRPr="00C17733">
        <w:rPr>
          <w:lang w:val="en-US"/>
        </w:rPr>
        <w:t xml:space="preserve">. If feedback is available, the transmission rank can be adapted to </w:t>
      </w:r>
      <w:proofErr w:type="gramStart"/>
      <w:r w:rsidR="00CD5DBC" w:rsidRPr="00C17733">
        <w:rPr>
          <w:lang w:val="en-US"/>
        </w:rPr>
        <w:t>the such</w:t>
      </w:r>
      <w:proofErr w:type="gramEnd"/>
      <w:r w:rsidR="00CD5DBC" w:rsidRPr="00C17733">
        <w:rPr>
          <w:lang w:val="en-US"/>
        </w:rPr>
        <w:t xml:space="preserve"> that the UE with the worst channel condition in the group has sufficient </w:t>
      </w:r>
      <w:r w:rsidR="006C2B75" w:rsidRPr="00C17733">
        <w:rPr>
          <w:lang w:val="en-US"/>
        </w:rPr>
        <w:t>spectral efficiency to support the required higher layer QoS. Rank limitation for cases without feedback can also be further discussion.</w:t>
      </w:r>
    </w:p>
    <w:p w14:paraId="1D75BA1E" w14:textId="28ED8114" w:rsidR="00295D07" w:rsidRPr="007F2DF6" w:rsidRDefault="000302D4" w:rsidP="00295D07">
      <w:pPr>
        <w:rPr>
          <w:b/>
          <w:bCs/>
          <w:i/>
          <w:iCs/>
          <w:lang w:val="en-US"/>
        </w:rPr>
      </w:pPr>
      <w:r w:rsidRPr="007F2DF6">
        <w:rPr>
          <w:b/>
          <w:bCs/>
          <w:i/>
          <w:iCs/>
          <w:lang w:val="en-US"/>
        </w:rPr>
        <w:t>Proposal</w:t>
      </w:r>
      <w:r w:rsidR="00461578">
        <w:rPr>
          <w:b/>
          <w:bCs/>
          <w:i/>
          <w:iCs/>
          <w:lang w:val="en-US"/>
        </w:rPr>
        <w:t xml:space="preserve"> 2</w:t>
      </w:r>
      <w:r w:rsidR="00262BFF">
        <w:rPr>
          <w:b/>
          <w:bCs/>
          <w:i/>
          <w:iCs/>
          <w:lang w:val="en-US"/>
        </w:rPr>
        <w:t>3</w:t>
      </w:r>
      <w:r w:rsidRPr="007F2DF6">
        <w:rPr>
          <w:b/>
          <w:bCs/>
          <w:i/>
          <w:iCs/>
          <w:lang w:val="en-US"/>
        </w:rPr>
        <w:t xml:space="preserve">: </w:t>
      </w:r>
      <w:r w:rsidR="002A78E2" w:rsidRPr="007F2DF6">
        <w:rPr>
          <w:b/>
          <w:bCs/>
          <w:i/>
          <w:iCs/>
          <w:lang w:val="en-US"/>
        </w:rPr>
        <w:t>For NR MBS</w:t>
      </w:r>
      <w:r w:rsidR="004D7733" w:rsidRPr="007F2DF6">
        <w:rPr>
          <w:b/>
          <w:bCs/>
          <w:i/>
          <w:iCs/>
          <w:lang w:val="en-US"/>
        </w:rPr>
        <w:t xml:space="preserve"> support of</w:t>
      </w:r>
      <w:r w:rsidR="002A78E2" w:rsidRPr="007F2DF6">
        <w:rPr>
          <w:b/>
          <w:bCs/>
          <w:i/>
          <w:iCs/>
          <w:lang w:val="en-US"/>
        </w:rPr>
        <w:t xml:space="preserve"> multi-layer MIMO transmission with rank adaptation</w:t>
      </w:r>
      <w:r w:rsidR="007F2DF6">
        <w:rPr>
          <w:b/>
          <w:bCs/>
          <w:i/>
          <w:iCs/>
          <w:lang w:val="en-US"/>
        </w:rPr>
        <w:t xml:space="preserve"> (from UE perspective)</w:t>
      </w:r>
      <w:r w:rsidR="002A78E2" w:rsidRPr="007F2DF6">
        <w:rPr>
          <w:b/>
          <w:bCs/>
          <w:i/>
          <w:iCs/>
          <w:lang w:val="en-US"/>
        </w:rPr>
        <w:t xml:space="preserve"> is not precluded</w:t>
      </w:r>
      <w:r w:rsidR="00387D1E">
        <w:rPr>
          <w:b/>
          <w:bCs/>
          <w:i/>
          <w:iCs/>
          <w:lang w:val="en-US"/>
        </w:rPr>
        <w:t>.</w:t>
      </w:r>
    </w:p>
    <w:p w14:paraId="083167FD" w14:textId="4D090976" w:rsidR="000D4B0D" w:rsidRPr="00C17733" w:rsidRDefault="000D4B0D" w:rsidP="00295D07">
      <w:pPr>
        <w:rPr>
          <w:lang w:val="en-US"/>
        </w:rPr>
      </w:pPr>
      <w:r w:rsidRPr="00C17733">
        <w:rPr>
          <w:lang w:val="en-US"/>
        </w:rPr>
        <w:t xml:space="preserve">Since all UEs in the group are receiving the same transmission within a cell, they are expected to receive the groupcast PDSCH on the same DM-RS port(s). </w:t>
      </w:r>
      <w:r w:rsidR="00792782" w:rsidRPr="00C17733">
        <w:rPr>
          <w:lang w:val="en-US"/>
        </w:rPr>
        <w:t xml:space="preserve">NR DM-RS was designed to support high dimensional MU-MIMO with </w:t>
      </w:r>
      <w:r w:rsidR="00FA35AD" w:rsidRPr="00C17733">
        <w:rPr>
          <w:lang w:val="en-US"/>
        </w:rPr>
        <w:t>up to 12 orthogonal DM-RS ports. Therefore</w:t>
      </w:r>
      <w:r w:rsidR="000727A8" w:rsidRPr="00C17733">
        <w:rPr>
          <w:lang w:val="en-US"/>
        </w:rPr>
        <w:t>,</w:t>
      </w:r>
      <w:r w:rsidR="00FA35AD" w:rsidRPr="00C17733">
        <w:rPr>
          <w:lang w:val="en-US"/>
        </w:rPr>
        <w:t xml:space="preserve"> for a given slot, the gNB should be able to </w:t>
      </w:r>
      <w:r w:rsidR="007D7C8B" w:rsidRPr="00C17733">
        <w:rPr>
          <w:lang w:val="en-US"/>
        </w:rPr>
        <w:t xml:space="preserve">use the DM-RS ports not used by the groupcast transmission to multiplex other possibly unicast transmissions in multi-user </w:t>
      </w:r>
      <w:r w:rsidR="003756BA" w:rsidRPr="00C17733">
        <w:rPr>
          <w:lang w:val="en-US"/>
        </w:rPr>
        <w:t xml:space="preserve">mode. </w:t>
      </w:r>
      <w:r w:rsidR="000727A8" w:rsidRPr="00C17733">
        <w:rPr>
          <w:lang w:val="en-US"/>
        </w:rPr>
        <w:t>This would increase the overall efficiency of NR multicast by allowing resource sharing with unicast transmission in addition to TDM and FDM transmissions.</w:t>
      </w:r>
    </w:p>
    <w:p w14:paraId="5A18704E" w14:textId="1EA769A8" w:rsidR="00F96C95" w:rsidRPr="00387D1E" w:rsidRDefault="002237E1" w:rsidP="00295D07">
      <w:pPr>
        <w:rPr>
          <w:b/>
          <w:bCs/>
          <w:i/>
          <w:iCs/>
          <w:lang w:val="en-US"/>
        </w:rPr>
      </w:pPr>
      <w:r w:rsidRPr="00387D1E">
        <w:rPr>
          <w:b/>
          <w:bCs/>
          <w:i/>
          <w:iCs/>
          <w:lang w:val="en-US"/>
        </w:rPr>
        <w:t xml:space="preserve">Proposal </w:t>
      </w:r>
      <w:r w:rsidR="00461578">
        <w:rPr>
          <w:b/>
          <w:bCs/>
          <w:i/>
          <w:iCs/>
          <w:lang w:val="en-US"/>
        </w:rPr>
        <w:t>2</w:t>
      </w:r>
      <w:r w:rsidR="00631F25">
        <w:rPr>
          <w:b/>
          <w:bCs/>
          <w:i/>
          <w:iCs/>
          <w:lang w:val="en-US"/>
        </w:rPr>
        <w:t>4</w:t>
      </w:r>
      <w:r w:rsidRPr="00387D1E">
        <w:rPr>
          <w:b/>
          <w:bCs/>
          <w:i/>
          <w:iCs/>
          <w:lang w:val="en-US"/>
        </w:rPr>
        <w:t>: For groupcast transmission</w:t>
      </w:r>
      <w:r w:rsidR="00C85D41" w:rsidRPr="00387D1E">
        <w:rPr>
          <w:b/>
          <w:bCs/>
          <w:i/>
          <w:iCs/>
          <w:lang w:val="en-US"/>
        </w:rPr>
        <w:t>, all UEs within the group share the same DM-RS port</w:t>
      </w:r>
      <w:r w:rsidR="00294FE1" w:rsidRPr="00387D1E">
        <w:rPr>
          <w:b/>
          <w:bCs/>
          <w:i/>
          <w:iCs/>
          <w:lang w:val="en-US"/>
        </w:rPr>
        <w:t>(</w:t>
      </w:r>
      <w:r w:rsidR="00C85D41" w:rsidRPr="00387D1E">
        <w:rPr>
          <w:b/>
          <w:bCs/>
          <w:i/>
          <w:iCs/>
          <w:lang w:val="en-US"/>
        </w:rPr>
        <w:t>s</w:t>
      </w:r>
      <w:r w:rsidR="00294FE1" w:rsidRPr="00387D1E">
        <w:rPr>
          <w:b/>
          <w:bCs/>
          <w:i/>
          <w:iCs/>
          <w:lang w:val="en-US"/>
        </w:rPr>
        <w:t>)</w:t>
      </w:r>
      <w:r w:rsidR="00EC0396" w:rsidRPr="00387D1E">
        <w:rPr>
          <w:b/>
          <w:bCs/>
          <w:i/>
          <w:iCs/>
          <w:lang w:val="en-US"/>
        </w:rPr>
        <w:t xml:space="preserve">. Additionally, UEs receiving unicast transmission </w:t>
      </w:r>
      <w:r w:rsidR="0067598D" w:rsidRPr="00387D1E">
        <w:rPr>
          <w:b/>
          <w:bCs/>
          <w:i/>
          <w:iCs/>
          <w:lang w:val="en-US"/>
        </w:rPr>
        <w:t xml:space="preserve">are multiplexed </w:t>
      </w:r>
      <w:r w:rsidR="00EC0396" w:rsidRPr="00387D1E">
        <w:rPr>
          <w:b/>
          <w:bCs/>
          <w:i/>
          <w:iCs/>
          <w:lang w:val="en-US"/>
        </w:rPr>
        <w:t>on remaining orthogonal DM-RS ports</w:t>
      </w:r>
      <w:r w:rsidR="00387D1E">
        <w:rPr>
          <w:b/>
          <w:bCs/>
          <w:i/>
          <w:iCs/>
          <w:lang w:val="en-US"/>
        </w:rPr>
        <w:t>.</w:t>
      </w:r>
    </w:p>
    <w:p w14:paraId="6A785E24" w14:textId="130E865E" w:rsidR="000727A8" w:rsidRPr="00C17733" w:rsidRDefault="000727A8" w:rsidP="00295D07">
      <w:pPr>
        <w:rPr>
          <w:lang w:val="en-US"/>
        </w:rPr>
      </w:pPr>
      <w:r w:rsidRPr="00C17733">
        <w:rPr>
          <w:lang w:val="en-US"/>
        </w:rPr>
        <w:t xml:space="preserve">Groupcast </w:t>
      </w:r>
      <w:r w:rsidR="00874248" w:rsidRPr="00C17733">
        <w:rPr>
          <w:lang w:val="en-US"/>
        </w:rPr>
        <w:t xml:space="preserve">transmission is generally always limited by the worst UE in the group. </w:t>
      </w:r>
      <w:proofErr w:type="gramStart"/>
      <w:r w:rsidR="00874248" w:rsidRPr="00C17733">
        <w:rPr>
          <w:lang w:val="en-US"/>
        </w:rPr>
        <w:t>In order to</w:t>
      </w:r>
      <w:proofErr w:type="gramEnd"/>
      <w:r w:rsidR="00874248" w:rsidRPr="00C17733">
        <w:rPr>
          <w:lang w:val="en-US"/>
        </w:rPr>
        <w:t xml:space="preserve"> ensure coverage for the </w:t>
      </w:r>
      <w:r w:rsidR="00081E44" w:rsidRPr="00C17733">
        <w:rPr>
          <w:lang w:val="en-US"/>
        </w:rPr>
        <w:t>worst-case</w:t>
      </w:r>
      <w:r w:rsidR="00874248" w:rsidRPr="00C17733">
        <w:rPr>
          <w:lang w:val="en-US"/>
        </w:rPr>
        <w:t xml:space="preserve"> user, </w:t>
      </w:r>
      <w:r w:rsidR="00081E44" w:rsidRPr="00C17733">
        <w:rPr>
          <w:lang w:val="en-US"/>
        </w:rPr>
        <w:t xml:space="preserve">the QoS of users with better channel quality may be adversely affected. </w:t>
      </w:r>
      <w:r w:rsidR="00874248" w:rsidRPr="00C17733">
        <w:rPr>
          <w:lang w:val="en-US"/>
        </w:rPr>
        <w:t>Advanced transmission</w:t>
      </w:r>
      <w:r w:rsidR="00081E44" w:rsidRPr="00C17733">
        <w:rPr>
          <w:lang w:val="en-US"/>
        </w:rPr>
        <w:t xml:space="preserve"> schemes can be further considered to </w:t>
      </w:r>
      <w:r w:rsidR="000F27D9" w:rsidRPr="00C17733">
        <w:rPr>
          <w:lang w:val="en-US"/>
        </w:rPr>
        <w:t>address such issues. An example multiuser superposition transmission (MUST) where the users are divided into t</w:t>
      </w:r>
      <w:r w:rsidR="00A9606A">
        <w:rPr>
          <w:lang w:val="en-US"/>
        </w:rPr>
        <w:t>wo</w:t>
      </w:r>
      <w:r w:rsidR="000F27D9" w:rsidRPr="00C17733">
        <w:rPr>
          <w:lang w:val="en-US"/>
        </w:rPr>
        <w:t xml:space="preserve"> groups </w:t>
      </w:r>
      <w:r w:rsidR="00493359" w:rsidRPr="00C17733">
        <w:rPr>
          <w:lang w:val="en-US"/>
        </w:rPr>
        <w:t xml:space="preserve">with good and adverse channel conditions or coverage. The </w:t>
      </w:r>
      <w:r w:rsidR="002C30BF" w:rsidRPr="00C17733">
        <w:rPr>
          <w:lang w:val="en-US"/>
        </w:rPr>
        <w:t xml:space="preserve">MSBs of the modulation mapping is reserved for the so-called bad UE sub-group. The sub-group of UEs with good channel conditions can additionally receive the LSBs as well which can lead to additional information. For example, the same video stream can be transmitted using MUST </w:t>
      </w:r>
      <w:r w:rsidR="002C30BF" w:rsidRPr="00C17733">
        <w:rPr>
          <w:lang w:val="en-US"/>
        </w:rPr>
        <w:lastRenderedPageBreak/>
        <w:t xml:space="preserve">wherein the </w:t>
      </w:r>
      <w:r w:rsidR="00700BDA" w:rsidRPr="00C17733">
        <w:rPr>
          <w:lang w:val="en-US"/>
        </w:rPr>
        <w:t xml:space="preserve">MSBs correspond to a lower resolution video meant for user with low coverage while the LSB add higher resolution content meant for users with higher coverage. </w:t>
      </w:r>
      <w:r w:rsidR="00C66BB0" w:rsidRPr="00C17733">
        <w:rPr>
          <w:lang w:val="en-US"/>
        </w:rPr>
        <w:t xml:space="preserve">From a physical layer perspective, such transmission schemes can enhance the groupcast quality and improve the group spectral efficiency and their applicability to SC-PTM </w:t>
      </w:r>
      <w:r w:rsidR="008F2F3B" w:rsidRPr="00C17733">
        <w:rPr>
          <w:lang w:val="en-US"/>
        </w:rPr>
        <w:t>type transmissions can be further studied.</w:t>
      </w:r>
    </w:p>
    <w:p w14:paraId="463AE435" w14:textId="7B59E41B" w:rsidR="004D7733" w:rsidRPr="00387D1E" w:rsidRDefault="00F96C95" w:rsidP="00295D07">
      <w:pPr>
        <w:rPr>
          <w:b/>
          <w:bCs/>
          <w:i/>
          <w:iCs/>
          <w:lang w:val="en-US"/>
        </w:rPr>
      </w:pPr>
      <w:r w:rsidRPr="00387D1E">
        <w:rPr>
          <w:b/>
          <w:bCs/>
          <w:i/>
          <w:iCs/>
          <w:lang w:val="en-US"/>
        </w:rPr>
        <w:t xml:space="preserve">Proposal </w:t>
      </w:r>
      <w:r w:rsidR="00CC5E37">
        <w:rPr>
          <w:b/>
          <w:bCs/>
          <w:i/>
          <w:iCs/>
          <w:lang w:val="en-US"/>
        </w:rPr>
        <w:t>2</w:t>
      </w:r>
      <w:r w:rsidR="00E20F04">
        <w:rPr>
          <w:b/>
          <w:bCs/>
          <w:i/>
          <w:iCs/>
          <w:lang w:val="en-US"/>
        </w:rPr>
        <w:t>5</w:t>
      </w:r>
      <w:r w:rsidRPr="00387D1E">
        <w:rPr>
          <w:b/>
          <w:bCs/>
          <w:i/>
          <w:iCs/>
          <w:lang w:val="en-US"/>
        </w:rPr>
        <w:t xml:space="preserve">: Advanced transmission schemes like </w:t>
      </w:r>
      <w:r w:rsidR="0035344E" w:rsidRPr="00387D1E">
        <w:rPr>
          <w:b/>
          <w:bCs/>
          <w:i/>
          <w:iCs/>
          <w:lang w:val="en-US"/>
        </w:rPr>
        <w:t>multiuser superposition transmission (</w:t>
      </w:r>
      <w:r w:rsidR="00F26354" w:rsidRPr="00387D1E">
        <w:rPr>
          <w:b/>
          <w:bCs/>
          <w:i/>
          <w:iCs/>
          <w:lang w:val="en-US"/>
        </w:rPr>
        <w:t>MUST</w:t>
      </w:r>
      <w:r w:rsidR="0035344E" w:rsidRPr="00387D1E">
        <w:rPr>
          <w:b/>
          <w:bCs/>
          <w:i/>
          <w:iCs/>
          <w:lang w:val="en-US"/>
        </w:rPr>
        <w:t>) for improving group spectral efficiency are not precluded</w:t>
      </w:r>
    </w:p>
    <w:p w14:paraId="0E926971" w14:textId="5503FE28" w:rsidR="008F2F3B" w:rsidRDefault="008F2F3B" w:rsidP="00563868">
      <w:pPr>
        <w:pStyle w:val="Heading1"/>
        <w:numPr>
          <w:ilvl w:val="0"/>
          <w:numId w:val="4"/>
        </w:numPr>
        <w:pBdr>
          <w:top w:val="single" w:sz="12" w:space="4" w:color="auto"/>
        </w:pBdr>
        <w:rPr>
          <w:rFonts w:cs="Arial"/>
          <w:sz w:val="32"/>
          <w:szCs w:val="18"/>
          <w:lang w:val="en-US"/>
        </w:rPr>
      </w:pPr>
      <w:r>
        <w:rPr>
          <w:rFonts w:cs="Arial"/>
          <w:sz w:val="32"/>
          <w:szCs w:val="18"/>
          <w:lang w:val="en-US"/>
        </w:rPr>
        <w:t>Conclusions</w:t>
      </w:r>
      <w:r w:rsidRPr="00263538">
        <w:rPr>
          <w:rFonts w:cs="Arial"/>
          <w:sz w:val="32"/>
          <w:szCs w:val="18"/>
          <w:lang w:val="en-US"/>
        </w:rPr>
        <w:t xml:space="preserve"> </w:t>
      </w:r>
    </w:p>
    <w:p w14:paraId="595D8B56" w14:textId="37EC7C44" w:rsidR="000C1252" w:rsidRDefault="008F2F3B" w:rsidP="00E80BC3">
      <w:pPr>
        <w:rPr>
          <w:lang w:val="en-US"/>
        </w:rPr>
      </w:pPr>
      <w:r w:rsidRPr="00CC5E37">
        <w:rPr>
          <w:lang w:val="en-US"/>
        </w:rPr>
        <w:t xml:space="preserve">In this paper, a high-level </w:t>
      </w:r>
      <w:r w:rsidR="00C725D6" w:rsidRPr="00CC5E37">
        <w:rPr>
          <w:lang w:val="en-US"/>
        </w:rPr>
        <w:t xml:space="preserve">view of NR MBS design was presented. Group scheduling and transmission schemes were </w:t>
      </w:r>
      <w:r w:rsidR="00B32BC6" w:rsidRPr="00CC5E37">
        <w:rPr>
          <w:lang w:val="en-US"/>
        </w:rPr>
        <w:t>discussed,</w:t>
      </w:r>
      <w:r w:rsidR="00C725D6" w:rsidRPr="00CC5E37">
        <w:rPr>
          <w:lang w:val="en-US"/>
        </w:rPr>
        <w:t xml:space="preserve"> and the following proposals are made for further consideration</w:t>
      </w:r>
    </w:p>
    <w:p w14:paraId="3A303F69"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The working assumption on adoption of Option 2B for CFR associated with UE active BWP other than initial BWP should be confirmed.</w:t>
      </w:r>
    </w:p>
    <w:p w14:paraId="67FD78C2"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 xml:space="preserve">The UE does not expect a CFR larger than the initial BWP if the initial BWP is the active BWP of the UE. In case of a CFR larger than initial BWP, it should be configured within </w:t>
      </w:r>
      <w:proofErr w:type="gramStart"/>
      <w:r w:rsidRPr="005A5083">
        <w:rPr>
          <w:rFonts w:eastAsia="Calibri"/>
          <w:b/>
          <w:bCs/>
          <w:i/>
          <w:iCs/>
          <w:szCs w:val="22"/>
          <w:lang w:val="en-US"/>
        </w:rPr>
        <w:t>an</w:t>
      </w:r>
      <w:proofErr w:type="gramEnd"/>
      <w:r w:rsidRPr="005A5083">
        <w:rPr>
          <w:rFonts w:eastAsia="Calibri"/>
          <w:b/>
          <w:bCs/>
          <w:i/>
          <w:iCs/>
          <w:szCs w:val="22"/>
          <w:lang w:val="en-US"/>
        </w:rPr>
        <w:t xml:space="preserve"> unicast BWP which can fully contain the CFR and the UE is expected to be switched this BWP before MBS reception within the CFR</w:t>
      </w:r>
    </w:p>
    <w:p w14:paraId="020E8D9C" w14:textId="77777777" w:rsidR="005A5083" w:rsidRPr="005A5083" w:rsidRDefault="005A5083" w:rsidP="005A5083">
      <w:pPr>
        <w:numPr>
          <w:ilvl w:val="0"/>
          <w:numId w:val="38"/>
        </w:numPr>
        <w:overflowPunct/>
        <w:autoSpaceDE/>
        <w:autoSpaceDN/>
        <w:adjustRightInd/>
        <w:spacing w:before="240" w:after="160" w:line="256" w:lineRule="auto"/>
        <w:contextualSpacing/>
        <w:textAlignment w:val="auto"/>
        <w:rPr>
          <w:rFonts w:eastAsia="Calibri"/>
          <w:b/>
          <w:bCs/>
          <w:i/>
          <w:iCs/>
          <w:szCs w:val="22"/>
          <w:lang w:val="en-US"/>
        </w:rPr>
      </w:pPr>
      <w:r w:rsidRPr="005A5083">
        <w:rPr>
          <w:rFonts w:eastAsia="Calibri"/>
          <w:b/>
          <w:bCs/>
          <w:i/>
          <w:iCs/>
          <w:szCs w:val="22"/>
          <w:lang w:val="en-US"/>
        </w:rPr>
        <w:t>A default CFR identical to active unicast BWP can be defined for UEs when no CFR configuration is provided</w:t>
      </w:r>
    </w:p>
    <w:p w14:paraId="035B5911"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RAN1 should strive for unified CFR for CONNECTED and IDLE mode UEs</w:t>
      </w:r>
    </w:p>
    <w:p w14:paraId="627487EA"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The UE expects no restriction on unicast reception within the CFR since it is contained within the active DL BWP of the UE</w:t>
      </w:r>
    </w:p>
    <w:p w14:paraId="2B8F0952"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One CFR per dedicated BWP is sufficient for scheduling MBS transmissions</w:t>
      </w:r>
    </w:p>
    <w:p w14:paraId="296559DE"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PTM Scheme 2 should be supported when ACK/NACK based HARQ feedback is configured or enabled for the UEs within a group</w:t>
      </w:r>
    </w:p>
    <w:p w14:paraId="303573A3"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0DA213D4"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The HARQ process ID is used to associate PTM Scheme 2 based retransmission with the initial transmission using PTM Scheme 1. The UE does not expect to receive a unicast transmission using the same HARQ process ID as the ongoing MBS transmission.</w:t>
      </w:r>
    </w:p>
    <w:p w14:paraId="1DDF56CD"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A UE does not expect PTM Scheme 1 based initial transmission or a PTP based retransmission of an MBS TB using a HARQ process number which is in use for an ongoing unicast transmission</w:t>
      </w:r>
    </w:p>
    <w:p w14:paraId="1C11C573" w14:textId="77777777" w:rsidR="005A5083" w:rsidRPr="005A5083" w:rsidRDefault="005A5083" w:rsidP="005A5083">
      <w:pPr>
        <w:numPr>
          <w:ilvl w:val="0"/>
          <w:numId w:val="38"/>
        </w:numPr>
        <w:overflowPunct/>
        <w:autoSpaceDE/>
        <w:autoSpaceDN/>
        <w:adjustRightInd/>
        <w:spacing w:after="160" w:line="256" w:lineRule="auto"/>
        <w:contextualSpacing/>
        <w:textAlignment w:val="auto"/>
        <w:rPr>
          <w:rFonts w:eastAsia="Batang"/>
          <w:b/>
          <w:bCs/>
          <w:i/>
          <w:iCs/>
          <w:szCs w:val="24"/>
          <w:lang w:val="en-US" w:eastAsia="x-none"/>
        </w:rPr>
      </w:pPr>
      <w:r w:rsidRPr="005A5083">
        <w:rPr>
          <w:rFonts w:eastAsia="Calibri"/>
          <w:b/>
          <w:bCs/>
          <w:i/>
          <w:iCs/>
          <w:szCs w:val="22"/>
          <w:lang w:val="en-US"/>
        </w:rPr>
        <w:t>T</w:t>
      </w:r>
      <w:r w:rsidRPr="005A5083">
        <w:rPr>
          <w:rFonts w:eastAsia="Batang"/>
          <w:b/>
          <w:bCs/>
          <w:i/>
          <w:iCs/>
          <w:szCs w:val="24"/>
          <w:lang w:val="en-US" w:eastAsia="x-none"/>
        </w:rPr>
        <w: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0D0917C"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For PTP or PTM scheme 2, the CORESET scheduling MBS (re)transmission can be configured outside the MBS frequency region</w:t>
      </w:r>
    </w:p>
    <w:p w14:paraId="0C6A318B"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 xml:space="preserve">Type-x CSS is a new CSS type different from Type 3 CSS which can be treated </w:t>
      </w:r>
      <w:proofErr w:type="gramStart"/>
      <w:r w:rsidRPr="005A5083">
        <w:rPr>
          <w:rFonts w:eastAsia="Calibri"/>
          <w:b/>
          <w:bCs/>
          <w:i/>
          <w:iCs/>
          <w:szCs w:val="22"/>
          <w:lang w:val="en-US"/>
        </w:rPr>
        <w:t>similar to</w:t>
      </w:r>
      <w:proofErr w:type="gramEnd"/>
      <w:r w:rsidRPr="005A5083">
        <w:rPr>
          <w:rFonts w:eastAsia="Calibri"/>
          <w:b/>
          <w:bCs/>
          <w:i/>
          <w:iCs/>
          <w:szCs w:val="22"/>
          <w:lang w:val="en-US"/>
        </w:rPr>
        <w:t xml:space="preserve"> USS in case of PDCCH overbooking</w:t>
      </w:r>
    </w:p>
    <w:p w14:paraId="60FB5FC3"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For determining BD/CEE limits for NR MBS in Rel-17, Option 1 should be supported for UEs without CA capability and Option 2 should be supported for UEs with CA capability. Down-selection is not necessary</w:t>
      </w:r>
    </w:p>
    <w:p w14:paraId="26959382"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For DCI 1_0 and 1_1 when used for MBS scheduling, the “identified for DCI formats” field can be assumed to be reserved</w:t>
      </w:r>
    </w:p>
    <w:p w14:paraId="5348A9A2"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When HARQ feedback is disabled by RRC, the following fields of DCI format 1_0 can be assumed to be reserved:</w:t>
      </w:r>
    </w:p>
    <w:p w14:paraId="25A089AA" w14:textId="77777777" w:rsidR="005A5083" w:rsidRPr="005A5083" w:rsidRDefault="005A5083" w:rsidP="005A5083">
      <w:pPr>
        <w:numPr>
          <w:ilvl w:val="1"/>
          <w:numId w:val="28"/>
        </w:numPr>
        <w:overflowPunct/>
        <w:autoSpaceDE/>
        <w:autoSpaceDN/>
        <w:adjustRightInd/>
        <w:spacing w:after="0" w:line="259" w:lineRule="auto"/>
        <w:textAlignment w:val="auto"/>
        <w:rPr>
          <w:b/>
          <w:bCs/>
          <w:i/>
          <w:iCs/>
          <w:lang w:val="en-US"/>
        </w:rPr>
      </w:pPr>
      <w:r w:rsidRPr="005A5083">
        <w:rPr>
          <w:b/>
          <w:bCs/>
          <w:i/>
          <w:iCs/>
          <w:lang w:val="en-US"/>
        </w:rPr>
        <w:t>PUCCH resource Indicator</w:t>
      </w:r>
    </w:p>
    <w:p w14:paraId="1ACE021F" w14:textId="77777777" w:rsidR="005A5083" w:rsidRPr="005A5083" w:rsidRDefault="005A5083" w:rsidP="005A5083">
      <w:pPr>
        <w:numPr>
          <w:ilvl w:val="1"/>
          <w:numId w:val="28"/>
        </w:numPr>
        <w:overflowPunct/>
        <w:autoSpaceDE/>
        <w:autoSpaceDN/>
        <w:adjustRightInd/>
        <w:spacing w:after="0" w:line="259" w:lineRule="auto"/>
        <w:textAlignment w:val="auto"/>
        <w:rPr>
          <w:b/>
          <w:bCs/>
          <w:i/>
          <w:iCs/>
          <w:lang w:val="en-US"/>
        </w:rPr>
      </w:pPr>
      <w:r w:rsidRPr="005A5083">
        <w:rPr>
          <w:b/>
          <w:bCs/>
          <w:i/>
          <w:iCs/>
          <w:lang w:val="en-US"/>
        </w:rPr>
        <w:t>PDSCH-to-HARQ timing indicator</w:t>
      </w:r>
    </w:p>
    <w:p w14:paraId="6C341E0D" w14:textId="77777777" w:rsidR="005A5083" w:rsidRPr="005A5083" w:rsidRDefault="005A5083" w:rsidP="005A5083">
      <w:pPr>
        <w:numPr>
          <w:ilvl w:val="1"/>
          <w:numId w:val="28"/>
        </w:numPr>
        <w:overflowPunct/>
        <w:autoSpaceDE/>
        <w:autoSpaceDN/>
        <w:adjustRightInd/>
        <w:spacing w:after="0" w:line="259" w:lineRule="auto"/>
        <w:textAlignment w:val="auto"/>
        <w:rPr>
          <w:b/>
          <w:bCs/>
          <w:i/>
          <w:iCs/>
          <w:lang w:val="en-US"/>
        </w:rPr>
      </w:pPr>
      <w:r w:rsidRPr="005A5083">
        <w:rPr>
          <w:b/>
          <w:bCs/>
          <w:i/>
          <w:iCs/>
          <w:lang w:val="en-US"/>
        </w:rPr>
        <w:t>TPC command for scheduled PUCCH</w:t>
      </w:r>
    </w:p>
    <w:p w14:paraId="2671BACE" w14:textId="77777777" w:rsidR="005A5083" w:rsidRPr="005A5083" w:rsidRDefault="005A5083" w:rsidP="005A5083">
      <w:pPr>
        <w:numPr>
          <w:ilvl w:val="1"/>
          <w:numId w:val="28"/>
        </w:numPr>
        <w:overflowPunct/>
        <w:autoSpaceDE/>
        <w:autoSpaceDN/>
        <w:adjustRightInd/>
        <w:spacing w:after="0" w:line="259" w:lineRule="auto"/>
        <w:textAlignment w:val="auto"/>
        <w:rPr>
          <w:b/>
          <w:bCs/>
          <w:i/>
          <w:iCs/>
          <w:lang w:val="en-US"/>
        </w:rPr>
      </w:pPr>
      <w:r w:rsidRPr="005A5083">
        <w:rPr>
          <w:b/>
          <w:bCs/>
          <w:i/>
          <w:iCs/>
          <w:lang w:val="en-US"/>
        </w:rPr>
        <w:t>HARQ Process Number</w:t>
      </w:r>
    </w:p>
    <w:p w14:paraId="741841D5" w14:textId="77777777" w:rsidR="005A5083" w:rsidRPr="005A5083" w:rsidRDefault="005A5083" w:rsidP="005A5083">
      <w:pPr>
        <w:numPr>
          <w:ilvl w:val="1"/>
          <w:numId w:val="28"/>
        </w:numPr>
        <w:overflowPunct/>
        <w:autoSpaceDE/>
        <w:autoSpaceDN/>
        <w:adjustRightInd/>
        <w:spacing w:after="0" w:line="259" w:lineRule="auto"/>
        <w:textAlignment w:val="auto"/>
        <w:rPr>
          <w:b/>
          <w:bCs/>
          <w:i/>
          <w:iCs/>
          <w:lang w:val="en-US"/>
        </w:rPr>
      </w:pPr>
      <w:r w:rsidRPr="005A5083">
        <w:rPr>
          <w:b/>
          <w:bCs/>
          <w:i/>
          <w:iCs/>
          <w:lang w:val="en-US"/>
        </w:rPr>
        <w:t>New Data Indicator</w:t>
      </w:r>
    </w:p>
    <w:p w14:paraId="61A26FC7" w14:textId="77777777" w:rsidR="005A5083" w:rsidRPr="005A5083" w:rsidRDefault="005A5083" w:rsidP="005A5083">
      <w:pPr>
        <w:numPr>
          <w:ilvl w:val="1"/>
          <w:numId w:val="28"/>
        </w:numPr>
        <w:overflowPunct/>
        <w:autoSpaceDE/>
        <w:autoSpaceDN/>
        <w:adjustRightInd/>
        <w:spacing w:after="0" w:line="259" w:lineRule="auto"/>
        <w:textAlignment w:val="auto"/>
        <w:rPr>
          <w:b/>
          <w:bCs/>
          <w:lang w:val="en-US"/>
        </w:rPr>
      </w:pPr>
      <w:r w:rsidRPr="005A5083">
        <w:rPr>
          <w:b/>
          <w:bCs/>
          <w:i/>
          <w:iCs/>
          <w:lang w:val="en-US"/>
        </w:rPr>
        <w:t>Redundancy Version</w:t>
      </w:r>
    </w:p>
    <w:p w14:paraId="2FA7189C"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lastRenderedPageBreak/>
        <w:t>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w:t>
      </w:r>
    </w:p>
    <w:p w14:paraId="3867E10E"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For DCI format 1_0 and 1_1, the DCI size can be aligned to a size which is configured by the network to the UE.</w:t>
      </w:r>
    </w:p>
    <w:p w14:paraId="04319B66"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For DCI size budget of “3+1”, the UE may be configured to align DCI size with either “3” scheduling DCIs or “1” other group-common DCI depending on network implementation</w:t>
      </w:r>
    </w:p>
    <w:p w14:paraId="7E234C34"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szCs w:val="22"/>
          <w:lang w:val="en-US"/>
        </w:rPr>
      </w:pPr>
      <w:r w:rsidRPr="005A5083">
        <w:rPr>
          <w:rFonts w:eastAsia="Calibri"/>
          <w:b/>
          <w:bCs/>
          <w:i/>
          <w:iCs/>
          <w:szCs w:val="22"/>
          <w:lang w:val="en-US"/>
        </w:rPr>
        <w:t>The reception of MBS and unicast in FDM mode should be a UE capability</w:t>
      </w:r>
    </w:p>
    <w:p w14:paraId="2B2F50EA" w14:textId="77777777" w:rsidR="005A5083" w:rsidRPr="005A5083" w:rsidRDefault="005A5083" w:rsidP="005A5083">
      <w:pPr>
        <w:numPr>
          <w:ilvl w:val="0"/>
          <w:numId w:val="38"/>
        </w:numPr>
        <w:overflowPunct/>
        <w:autoSpaceDE/>
        <w:autoSpaceDN/>
        <w:adjustRightInd/>
        <w:spacing w:after="120" w:line="259" w:lineRule="auto"/>
        <w:contextualSpacing/>
        <w:textAlignment w:val="auto"/>
        <w:rPr>
          <w:rFonts w:eastAsia="Calibri"/>
          <w:i/>
          <w:iCs/>
          <w:szCs w:val="22"/>
          <w:lang w:val="en-US"/>
        </w:rPr>
      </w:pPr>
      <w:r w:rsidRPr="005A5083">
        <w:rPr>
          <w:rFonts w:eastAsia="Calibri"/>
          <w:b/>
          <w:i/>
          <w:iCs/>
          <w:szCs w:val="22"/>
          <w:lang w:val="en-US"/>
        </w:rPr>
        <w:t>For DL SPS configuration for NR MBS</w:t>
      </w:r>
    </w:p>
    <w:p w14:paraId="513FFBBF" w14:textId="77777777" w:rsidR="005A5083" w:rsidRPr="005A5083" w:rsidRDefault="005A5083" w:rsidP="005A5083">
      <w:pPr>
        <w:numPr>
          <w:ilvl w:val="0"/>
          <w:numId w:val="37"/>
        </w:numPr>
        <w:overflowPunct/>
        <w:autoSpaceDE/>
        <w:autoSpaceDN/>
        <w:adjustRightInd/>
        <w:spacing w:after="0" w:line="259" w:lineRule="auto"/>
        <w:textAlignment w:val="auto"/>
        <w:rPr>
          <w:rFonts w:eastAsia="Calibri"/>
          <w:b/>
          <w:i/>
          <w:iCs/>
          <w:szCs w:val="22"/>
          <w:lang w:val="en-US"/>
        </w:rPr>
      </w:pPr>
      <w:r w:rsidRPr="005A5083">
        <w:rPr>
          <w:rFonts w:eastAsia="Calibri"/>
          <w:b/>
          <w:i/>
          <w:iCs/>
          <w:lang w:val="en-US"/>
        </w:rPr>
        <w:t>Group common PDCCH is used for SPS activation with HARQ ID field set to all 0’s and RV field set to 00 for the TB being scheduled</w:t>
      </w:r>
    </w:p>
    <w:p w14:paraId="1EA9A6F4" w14:textId="77777777" w:rsidR="005A5083" w:rsidRPr="005A5083" w:rsidRDefault="005A5083" w:rsidP="005A5083">
      <w:pPr>
        <w:numPr>
          <w:ilvl w:val="0"/>
          <w:numId w:val="37"/>
        </w:numPr>
        <w:overflowPunct/>
        <w:autoSpaceDE/>
        <w:autoSpaceDN/>
        <w:adjustRightInd/>
        <w:spacing w:after="0" w:line="259" w:lineRule="auto"/>
        <w:textAlignment w:val="auto"/>
        <w:rPr>
          <w:rFonts w:eastAsia="Calibri"/>
          <w:b/>
          <w:i/>
          <w:iCs/>
          <w:szCs w:val="22"/>
          <w:lang w:val="en-US"/>
        </w:rPr>
      </w:pPr>
      <w:r w:rsidRPr="005A5083">
        <w:rPr>
          <w:rFonts w:eastAsia="Calibri"/>
          <w:b/>
          <w:i/>
          <w:iCs/>
          <w:lang w:val="en-US"/>
        </w:rPr>
        <w:t>PUCCH resource for HARQ feedback may be configured via RMSI, OSI or RRC</w:t>
      </w:r>
    </w:p>
    <w:p w14:paraId="6D76ACF0" w14:textId="77777777" w:rsidR="005A5083" w:rsidRPr="005A5083" w:rsidRDefault="005A5083" w:rsidP="005A5083">
      <w:pPr>
        <w:numPr>
          <w:ilvl w:val="0"/>
          <w:numId w:val="37"/>
        </w:numPr>
        <w:overflowPunct/>
        <w:autoSpaceDE/>
        <w:autoSpaceDN/>
        <w:adjustRightInd/>
        <w:spacing w:after="0" w:line="259" w:lineRule="auto"/>
        <w:textAlignment w:val="auto"/>
        <w:rPr>
          <w:rFonts w:eastAsia="Calibri"/>
          <w:b/>
          <w:i/>
          <w:iCs/>
          <w:szCs w:val="22"/>
          <w:lang w:val="en-US"/>
        </w:rPr>
      </w:pPr>
      <w:r w:rsidRPr="005A5083">
        <w:rPr>
          <w:rFonts w:eastAsia="Calibri"/>
          <w:b/>
          <w:i/>
          <w:iCs/>
          <w:lang w:val="en-US"/>
        </w:rPr>
        <w:t>For SPS release, similar group common PDCCH can be used with HARQ ID set to all 0s, MCS and FDRA set all 1’s and RV set 0. For SPS release DCI, UE can be configured with PUCCH resource via RRC</w:t>
      </w:r>
    </w:p>
    <w:p w14:paraId="7CD56C45" w14:textId="77777777" w:rsidR="005A5083" w:rsidRPr="005A5083" w:rsidRDefault="005A5083" w:rsidP="005A5083">
      <w:pPr>
        <w:numPr>
          <w:ilvl w:val="0"/>
          <w:numId w:val="37"/>
        </w:numPr>
        <w:overflowPunct/>
        <w:autoSpaceDE/>
        <w:autoSpaceDN/>
        <w:adjustRightInd/>
        <w:spacing w:after="0" w:line="259" w:lineRule="auto"/>
        <w:textAlignment w:val="auto"/>
        <w:rPr>
          <w:rFonts w:eastAsia="Calibri"/>
          <w:b/>
          <w:i/>
          <w:iCs/>
          <w:szCs w:val="22"/>
          <w:lang w:val="en-US"/>
        </w:rPr>
      </w:pPr>
      <w:r w:rsidRPr="005A5083">
        <w:rPr>
          <w:rFonts w:eastAsia="Calibri"/>
          <w:b/>
          <w:i/>
          <w:iCs/>
          <w:lang w:val="en-US"/>
        </w:rPr>
        <w:t>The PUCCH resources for HARQ feedback for SPS PDSCH as well as the SPS release DCI can be UE-specific for ACK/NACK based feedback or a common PUCCH resource can be configured for the case when NACK-only feedback is configured</w:t>
      </w:r>
    </w:p>
    <w:p w14:paraId="22A7814A" w14:textId="77777777" w:rsidR="005A5083" w:rsidRPr="005A5083" w:rsidRDefault="005A5083" w:rsidP="005A5083">
      <w:pPr>
        <w:numPr>
          <w:ilvl w:val="0"/>
          <w:numId w:val="38"/>
        </w:numPr>
        <w:overflowPunct/>
        <w:autoSpaceDE/>
        <w:autoSpaceDN/>
        <w:adjustRightInd/>
        <w:spacing w:after="0" w:line="259" w:lineRule="auto"/>
        <w:contextualSpacing/>
        <w:textAlignment w:val="auto"/>
        <w:rPr>
          <w:rFonts w:eastAsia="Calibri"/>
          <w:b/>
          <w:i/>
          <w:iCs/>
          <w:szCs w:val="22"/>
          <w:lang w:val="en-US"/>
        </w:rPr>
      </w:pPr>
      <w:r w:rsidRPr="005A5083">
        <w:rPr>
          <w:rFonts w:eastAsia="Calibri"/>
          <w:b/>
          <w:bCs/>
          <w:i/>
          <w:iCs/>
          <w:szCs w:val="22"/>
          <w:lang w:val="en-US"/>
        </w:rPr>
        <w:t>NR MBS uses PDSCH Mapping Type A with DM-RS Type 1 as a baseline. PDSCH Mapping Type B and use of Type 2 DM-RS are not precluded.</w:t>
      </w:r>
    </w:p>
    <w:p w14:paraId="0F17AEDB" w14:textId="77777777" w:rsidR="005A5083" w:rsidRPr="005A5083" w:rsidRDefault="005A5083" w:rsidP="005A5083">
      <w:pPr>
        <w:numPr>
          <w:ilvl w:val="0"/>
          <w:numId w:val="38"/>
        </w:numPr>
        <w:overflowPunct/>
        <w:autoSpaceDE/>
        <w:autoSpaceDN/>
        <w:adjustRightInd/>
        <w:spacing w:after="160" w:line="256" w:lineRule="auto"/>
        <w:contextualSpacing/>
        <w:textAlignment w:val="auto"/>
        <w:rPr>
          <w:rFonts w:eastAsia="Calibri"/>
          <w:b/>
          <w:bCs/>
          <w:i/>
          <w:iCs/>
          <w:szCs w:val="22"/>
          <w:lang w:val="en-US"/>
        </w:rPr>
      </w:pPr>
      <w:r w:rsidRPr="005A5083">
        <w:rPr>
          <w:rFonts w:eastAsia="Calibri"/>
          <w:b/>
          <w:bCs/>
          <w:i/>
          <w:iCs/>
          <w:szCs w:val="22"/>
          <w:lang w:val="en-US"/>
        </w:rPr>
        <w:t>For NR MBS support of multi-layer MIMO transmission with rank adaptation (from UE perspective) is not precluded.</w:t>
      </w:r>
    </w:p>
    <w:p w14:paraId="1A9BB92A" w14:textId="77777777" w:rsidR="005A5083" w:rsidRPr="005A5083" w:rsidRDefault="005A5083" w:rsidP="005A5083">
      <w:pPr>
        <w:numPr>
          <w:ilvl w:val="0"/>
          <w:numId w:val="38"/>
        </w:numPr>
        <w:overflowPunct/>
        <w:autoSpaceDE/>
        <w:autoSpaceDN/>
        <w:adjustRightInd/>
        <w:spacing w:after="0" w:line="259" w:lineRule="auto"/>
        <w:contextualSpacing/>
        <w:textAlignment w:val="auto"/>
        <w:rPr>
          <w:rFonts w:eastAsia="Calibri"/>
          <w:b/>
          <w:i/>
          <w:iCs/>
          <w:szCs w:val="22"/>
          <w:lang w:val="en-US"/>
        </w:rPr>
      </w:pPr>
      <w:r w:rsidRPr="005A5083">
        <w:rPr>
          <w:rFonts w:eastAsia="Calibri"/>
          <w:b/>
          <w:bCs/>
          <w:i/>
          <w:iCs/>
          <w:szCs w:val="22"/>
          <w:lang w:val="en-US"/>
        </w:rPr>
        <w:t>For groupcast transmission, all UEs within the group share the same DM-RS port(s). Additionally, UEs receiving unicast transmission are multiplexed on remaining orthogonal DM-RS ports</w:t>
      </w:r>
    </w:p>
    <w:p w14:paraId="631B3D2C" w14:textId="77777777" w:rsidR="005A5083" w:rsidRPr="005A5083" w:rsidRDefault="005A5083" w:rsidP="005A5083">
      <w:pPr>
        <w:numPr>
          <w:ilvl w:val="0"/>
          <w:numId w:val="38"/>
        </w:numPr>
        <w:overflowPunct/>
        <w:autoSpaceDE/>
        <w:autoSpaceDN/>
        <w:adjustRightInd/>
        <w:spacing w:after="160" w:line="256" w:lineRule="auto"/>
        <w:contextualSpacing/>
        <w:textAlignment w:val="auto"/>
        <w:rPr>
          <w:rFonts w:eastAsia="Calibri"/>
          <w:b/>
          <w:bCs/>
          <w:i/>
          <w:iCs/>
          <w:szCs w:val="22"/>
          <w:lang w:val="en-US"/>
        </w:rPr>
      </w:pPr>
      <w:r w:rsidRPr="005A5083">
        <w:rPr>
          <w:rFonts w:eastAsia="Calibri"/>
          <w:b/>
          <w:bCs/>
          <w:i/>
          <w:iCs/>
          <w:szCs w:val="22"/>
          <w:lang w:val="en-US"/>
        </w:rPr>
        <w:t>Advanced transmission schemes like multiuser superposition transmission (MUST) for improving group spectral efficiency are not precluded</w:t>
      </w:r>
    </w:p>
    <w:p w14:paraId="2706B4AD" w14:textId="77777777" w:rsidR="005A5083" w:rsidRPr="005A5083" w:rsidRDefault="005A5083" w:rsidP="005A5083">
      <w:pPr>
        <w:overflowPunct/>
        <w:autoSpaceDE/>
        <w:autoSpaceDN/>
        <w:adjustRightInd/>
        <w:spacing w:after="0"/>
        <w:ind w:left="720"/>
        <w:contextualSpacing/>
        <w:textAlignment w:val="auto"/>
        <w:rPr>
          <w:rFonts w:eastAsia="Calibri"/>
          <w:b/>
          <w:i/>
          <w:iCs/>
          <w:szCs w:val="22"/>
          <w:lang w:val="en-US"/>
        </w:rPr>
      </w:pPr>
    </w:p>
    <w:p w14:paraId="0667FC19" w14:textId="77777777" w:rsidR="005A5083" w:rsidRDefault="005A5083" w:rsidP="00E80BC3">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764FE44" w14:textId="007FAB87" w:rsidR="004C1987" w:rsidRPr="00091D38" w:rsidRDefault="004C1987"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2" w:name="_Ref47537577"/>
      <w:r w:rsidRPr="00091D38">
        <w:rPr>
          <w:rFonts w:ascii="Times New Roman" w:eastAsia="SimSun" w:hAnsi="Times New Roman" w:cs="Times New Roman"/>
          <w:color w:val="auto"/>
          <w:sz w:val="20"/>
          <w:szCs w:val="20"/>
          <w:lang w:eastAsia="zh-CN"/>
        </w:rPr>
        <w:t>RP-</w:t>
      </w:r>
      <w:r w:rsidR="00335FD7" w:rsidRPr="00091D38">
        <w:rPr>
          <w:rFonts w:ascii="Times New Roman" w:eastAsia="SimSun" w:hAnsi="Times New Roman" w:cs="Times New Roman"/>
          <w:color w:val="auto"/>
          <w:sz w:val="20"/>
          <w:szCs w:val="20"/>
          <w:lang w:eastAsia="zh-CN"/>
        </w:rPr>
        <w:t>193248</w:t>
      </w:r>
      <w:r w:rsidRPr="00091D38">
        <w:rPr>
          <w:rFonts w:ascii="Times New Roman" w:eastAsia="SimSun" w:hAnsi="Times New Roman" w:cs="Times New Roman"/>
          <w:color w:val="auto"/>
          <w:sz w:val="20"/>
          <w:szCs w:val="20"/>
          <w:lang w:eastAsia="zh-CN"/>
        </w:rPr>
        <w:t xml:space="preserve">, </w:t>
      </w:r>
      <w:r w:rsidR="00335FD7" w:rsidRPr="00091D38">
        <w:rPr>
          <w:rFonts w:ascii="Times New Roman" w:eastAsia="SimSun" w:hAnsi="Times New Roman" w:cs="Times New Roman"/>
          <w:color w:val="auto"/>
          <w:sz w:val="20"/>
          <w:szCs w:val="20"/>
          <w:lang w:eastAsia="zh-CN"/>
        </w:rPr>
        <w:t xml:space="preserve">New Work Item </w:t>
      </w:r>
      <w:r w:rsidR="00A35EFB" w:rsidRPr="00091D38">
        <w:rPr>
          <w:rFonts w:ascii="Times New Roman" w:eastAsia="SimSun" w:hAnsi="Times New Roman" w:cs="Times New Roman"/>
          <w:color w:val="auto"/>
          <w:sz w:val="20"/>
          <w:szCs w:val="20"/>
          <w:lang w:eastAsia="zh-CN"/>
        </w:rPr>
        <w:t>on N</w:t>
      </w:r>
      <w:r w:rsidR="005E2428" w:rsidRPr="00091D38">
        <w:rPr>
          <w:rFonts w:ascii="Times New Roman" w:eastAsia="SimSun" w:hAnsi="Times New Roman" w:cs="Times New Roman"/>
          <w:color w:val="auto"/>
          <w:sz w:val="20"/>
          <w:szCs w:val="20"/>
          <w:lang w:eastAsia="zh-CN"/>
        </w:rPr>
        <w:t>R</w:t>
      </w:r>
      <w:r w:rsidR="00A35EFB" w:rsidRPr="00091D38">
        <w:rPr>
          <w:rFonts w:ascii="Times New Roman" w:eastAsia="SimSun" w:hAnsi="Times New Roman" w:cs="Times New Roman"/>
          <w:color w:val="auto"/>
          <w:sz w:val="20"/>
          <w:szCs w:val="20"/>
          <w:lang w:eastAsia="zh-CN"/>
        </w:rPr>
        <w:t xml:space="preserve"> Support of Multicast and Broadcast Services</w:t>
      </w:r>
      <w:r w:rsidRPr="00091D38">
        <w:rPr>
          <w:rFonts w:ascii="Times New Roman" w:eastAsia="SimSun" w:hAnsi="Times New Roman" w:cs="Times New Roman"/>
          <w:color w:val="auto"/>
          <w:sz w:val="20"/>
          <w:szCs w:val="20"/>
          <w:lang w:eastAsia="zh-CN"/>
        </w:rPr>
        <w:t xml:space="preserve">, </w:t>
      </w:r>
      <w:r w:rsidR="00A35EFB" w:rsidRPr="00091D38">
        <w:rPr>
          <w:rFonts w:ascii="Times New Roman" w:eastAsia="SimSun" w:hAnsi="Times New Roman" w:cs="Times New Roman"/>
          <w:color w:val="auto"/>
          <w:sz w:val="20"/>
          <w:szCs w:val="20"/>
          <w:lang w:eastAsia="zh-CN"/>
        </w:rPr>
        <w:t>Huawei</w:t>
      </w:r>
      <w:r w:rsidRPr="00091D38">
        <w:rPr>
          <w:rFonts w:ascii="Times New Roman" w:eastAsia="SimSun" w:hAnsi="Times New Roman" w:cs="Times New Roman"/>
          <w:color w:val="auto"/>
          <w:sz w:val="20"/>
          <w:szCs w:val="20"/>
          <w:lang w:eastAsia="zh-CN"/>
        </w:rPr>
        <w:t>, RAN#8</w:t>
      </w:r>
      <w:r w:rsidR="00A35EFB" w:rsidRPr="00091D38">
        <w:rPr>
          <w:rFonts w:ascii="Times New Roman" w:eastAsia="SimSun" w:hAnsi="Times New Roman" w:cs="Times New Roman"/>
          <w:color w:val="auto"/>
          <w:sz w:val="20"/>
          <w:szCs w:val="20"/>
          <w:lang w:eastAsia="zh-CN"/>
        </w:rPr>
        <w:t>6</w:t>
      </w:r>
      <w:r w:rsidRPr="00091D38">
        <w:rPr>
          <w:rFonts w:ascii="Times New Roman" w:eastAsia="SimSun" w:hAnsi="Times New Roman" w:cs="Times New Roman"/>
          <w:color w:val="auto"/>
          <w:sz w:val="20"/>
          <w:szCs w:val="20"/>
          <w:lang w:eastAsia="zh-CN"/>
        </w:rPr>
        <w:t xml:space="preserve">, </w:t>
      </w:r>
      <w:r w:rsidR="00B00AE4" w:rsidRPr="00091D38">
        <w:rPr>
          <w:rFonts w:ascii="Times New Roman" w:eastAsia="SimSun" w:hAnsi="Times New Roman" w:cs="Times New Roman"/>
          <w:color w:val="auto"/>
          <w:sz w:val="20"/>
          <w:szCs w:val="20"/>
          <w:lang w:eastAsia="zh-CN"/>
        </w:rPr>
        <w:t>Sitges, Spain</w:t>
      </w:r>
      <w:r w:rsidRPr="00091D38">
        <w:rPr>
          <w:rFonts w:ascii="Times New Roman" w:eastAsia="SimSun" w:hAnsi="Times New Roman" w:cs="Times New Roman"/>
          <w:color w:val="auto"/>
          <w:sz w:val="20"/>
          <w:szCs w:val="20"/>
          <w:lang w:eastAsia="zh-CN"/>
        </w:rPr>
        <w:t>, December 201</w:t>
      </w:r>
      <w:r w:rsidR="00AD25DD" w:rsidRPr="00091D38">
        <w:rPr>
          <w:rFonts w:ascii="Times New Roman" w:eastAsia="SimSun" w:hAnsi="Times New Roman" w:cs="Times New Roman"/>
          <w:color w:val="auto"/>
          <w:sz w:val="20"/>
          <w:szCs w:val="20"/>
          <w:lang w:eastAsia="zh-CN"/>
        </w:rPr>
        <w:t>9</w:t>
      </w:r>
      <w:r w:rsidRPr="00091D38">
        <w:rPr>
          <w:rFonts w:ascii="Times New Roman" w:eastAsia="SimSun" w:hAnsi="Times New Roman" w:cs="Times New Roman"/>
          <w:color w:val="auto"/>
          <w:sz w:val="20"/>
          <w:szCs w:val="20"/>
          <w:lang w:eastAsia="zh-CN"/>
        </w:rPr>
        <w:t>.</w:t>
      </w:r>
      <w:bookmarkEnd w:id="2"/>
    </w:p>
    <w:p w14:paraId="0B750128" w14:textId="0D99862B" w:rsidR="00D541C2" w:rsidRPr="00091D38" w:rsidRDefault="00D541C2"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3" w:name="_Ref61690452"/>
      <w:bookmarkStart w:id="4" w:name="_Ref71654267"/>
      <w:bookmarkStart w:id="5" w:name="_Ref47537434"/>
      <w:r w:rsidRPr="00091D38">
        <w:rPr>
          <w:rFonts w:ascii="Times New Roman" w:eastAsia="SimSun" w:hAnsi="Times New Roman" w:cs="Times New Roman"/>
          <w:color w:val="auto"/>
          <w:sz w:val="20"/>
          <w:szCs w:val="20"/>
          <w:lang w:eastAsia="zh-CN"/>
        </w:rPr>
        <w:t>Chairman’s Notes, 3GPP RAN1 10</w:t>
      </w:r>
      <w:r w:rsidR="00FC5816" w:rsidRPr="00091D38">
        <w:rPr>
          <w:rFonts w:ascii="Times New Roman" w:eastAsia="SimSun" w:hAnsi="Times New Roman" w:cs="Times New Roman"/>
          <w:color w:val="auto"/>
          <w:sz w:val="20"/>
          <w:szCs w:val="20"/>
          <w:lang w:eastAsia="zh-CN"/>
        </w:rPr>
        <w:t>4bis</w:t>
      </w:r>
      <w:r w:rsidRPr="00091D38">
        <w:rPr>
          <w:rFonts w:ascii="Times New Roman" w:eastAsia="SimSun" w:hAnsi="Times New Roman" w:cs="Times New Roman"/>
          <w:color w:val="auto"/>
          <w:sz w:val="20"/>
          <w:szCs w:val="20"/>
          <w:lang w:eastAsia="zh-CN"/>
        </w:rPr>
        <w:t xml:space="preserve">-e Meeting, </w:t>
      </w:r>
      <w:r w:rsidR="00FC5816" w:rsidRPr="00091D38">
        <w:rPr>
          <w:rFonts w:ascii="Times New Roman" w:eastAsia="SimSun" w:hAnsi="Times New Roman" w:cs="Times New Roman"/>
          <w:color w:val="auto"/>
          <w:sz w:val="20"/>
          <w:szCs w:val="20"/>
          <w:lang w:eastAsia="zh-CN"/>
        </w:rPr>
        <w:t>April</w:t>
      </w:r>
      <w:r w:rsidRPr="00091D38">
        <w:rPr>
          <w:rFonts w:ascii="Times New Roman" w:eastAsia="SimSun" w:hAnsi="Times New Roman" w:cs="Times New Roman"/>
          <w:color w:val="auto"/>
          <w:sz w:val="20"/>
          <w:szCs w:val="20"/>
          <w:lang w:eastAsia="zh-CN"/>
        </w:rPr>
        <w:t xml:space="preserve"> 202</w:t>
      </w:r>
      <w:bookmarkEnd w:id="3"/>
      <w:r w:rsidR="00FC5816" w:rsidRPr="00091D38">
        <w:rPr>
          <w:rFonts w:ascii="Times New Roman" w:eastAsia="SimSun" w:hAnsi="Times New Roman" w:cs="Times New Roman"/>
          <w:color w:val="auto"/>
          <w:sz w:val="20"/>
          <w:szCs w:val="20"/>
          <w:lang w:eastAsia="zh-CN"/>
        </w:rPr>
        <w:t>1</w:t>
      </w:r>
      <w:bookmarkEnd w:id="4"/>
    </w:p>
    <w:p w14:paraId="56751791" w14:textId="7E341C7F" w:rsidR="00893201" w:rsidRPr="00091D38" w:rsidRDefault="00893201"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6" w:name="_Ref61690454"/>
      <w:r w:rsidRPr="00091D38">
        <w:rPr>
          <w:rFonts w:ascii="Times New Roman" w:eastAsia="SimSun" w:hAnsi="Times New Roman" w:cs="Times New Roman"/>
          <w:color w:val="auto"/>
          <w:sz w:val="20"/>
          <w:szCs w:val="20"/>
          <w:lang w:eastAsia="zh-CN"/>
        </w:rPr>
        <w:t>Chairman’s Notes, 3GPP RAN1 10</w:t>
      </w:r>
      <w:r w:rsidR="00D65372">
        <w:rPr>
          <w:rFonts w:ascii="Times New Roman" w:eastAsia="SimSun" w:hAnsi="Times New Roman" w:cs="Times New Roman"/>
          <w:color w:val="auto"/>
          <w:sz w:val="20"/>
          <w:szCs w:val="20"/>
          <w:lang w:eastAsia="zh-CN"/>
        </w:rPr>
        <w:t>5</w:t>
      </w:r>
      <w:r w:rsidRPr="00091D38">
        <w:rPr>
          <w:rFonts w:ascii="Times New Roman" w:eastAsia="SimSun" w:hAnsi="Times New Roman" w:cs="Times New Roman"/>
          <w:color w:val="auto"/>
          <w:sz w:val="20"/>
          <w:szCs w:val="20"/>
          <w:lang w:eastAsia="zh-CN"/>
        </w:rPr>
        <w:t xml:space="preserve">-e Meeting, </w:t>
      </w:r>
      <w:bookmarkEnd w:id="6"/>
      <w:r w:rsidR="00D65372">
        <w:rPr>
          <w:rFonts w:ascii="Times New Roman" w:eastAsia="SimSun" w:hAnsi="Times New Roman" w:cs="Times New Roman"/>
          <w:color w:val="auto"/>
          <w:sz w:val="20"/>
          <w:szCs w:val="20"/>
          <w:lang w:eastAsia="zh-CN"/>
        </w:rPr>
        <w:t>May</w:t>
      </w:r>
      <w:r w:rsidR="00AA13A8" w:rsidRPr="00091D38">
        <w:rPr>
          <w:rFonts w:ascii="Times New Roman" w:eastAsia="SimSun" w:hAnsi="Times New Roman" w:cs="Times New Roman"/>
          <w:color w:val="auto"/>
          <w:sz w:val="20"/>
          <w:szCs w:val="20"/>
          <w:lang w:eastAsia="zh-CN"/>
        </w:rPr>
        <w:t xml:space="preserve"> 2021</w:t>
      </w:r>
    </w:p>
    <w:p w14:paraId="1213238C" w14:textId="77777777" w:rsidR="00091D38" w:rsidRPr="00091D38" w:rsidRDefault="00091D38" w:rsidP="00091D38">
      <w:pPr>
        <w:pStyle w:val="Default"/>
        <w:numPr>
          <w:ilvl w:val="0"/>
          <w:numId w:val="9"/>
        </w:numPr>
        <w:spacing w:before="120"/>
        <w:jc w:val="both"/>
        <w:rPr>
          <w:rFonts w:ascii="Times New Roman" w:eastAsia="SimSun" w:hAnsi="Times New Roman" w:cs="Times New Roman"/>
          <w:color w:val="auto"/>
          <w:sz w:val="20"/>
          <w:szCs w:val="20"/>
          <w:lang w:eastAsia="zh-CN"/>
        </w:rPr>
      </w:pPr>
      <w:bookmarkStart w:id="7" w:name="_Ref71651839"/>
      <w:r w:rsidRPr="00091D38">
        <w:rPr>
          <w:rFonts w:ascii="Times New Roman" w:eastAsia="SimSun" w:hAnsi="Times New Roman" w:cs="Times New Roman"/>
          <w:color w:val="auto"/>
          <w:sz w:val="20"/>
          <w:szCs w:val="20"/>
          <w:lang w:eastAsia="zh-CN"/>
        </w:rPr>
        <w:t>R1-2104165, LS on broadcast session delivery and MCCH design, 3GPP RAN1#105e, May 2021.</w:t>
      </w:r>
      <w:bookmarkEnd w:id="7"/>
      <w:r w:rsidRPr="00091D38">
        <w:rPr>
          <w:rFonts w:ascii="Times New Roman" w:eastAsia="SimSun" w:hAnsi="Times New Roman" w:cs="Times New Roman"/>
          <w:color w:val="auto"/>
          <w:sz w:val="20"/>
          <w:szCs w:val="20"/>
          <w:lang w:eastAsia="zh-CN"/>
        </w:rPr>
        <w:t xml:space="preserve"> </w:t>
      </w:r>
    </w:p>
    <w:p w14:paraId="656F98BE" w14:textId="2ECE65CE" w:rsidR="00B00AE4" w:rsidRPr="00091D38" w:rsidRDefault="000732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TR 36.890 v13.0.0</w:t>
      </w:r>
      <w:r w:rsidR="00557B85" w:rsidRPr="00091D38">
        <w:rPr>
          <w:rFonts w:ascii="Times New Roman" w:eastAsia="SimSun" w:hAnsi="Times New Roman" w:cs="Times New Roman"/>
          <w:color w:val="auto"/>
          <w:sz w:val="20"/>
          <w:szCs w:val="20"/>
          <w:lang w:eastAsia="zh-CN"/>
        </w:rPr>
        <w:t>, Study on Single Cell Point-to-Multipoint Transmission</w:t>
      </w:r>
      <w:r w:rsidR="00F95795" w:rsidRPr="00091D38">
        <w:rPr>
          <w:rFonts w:ascii="Times New Roman" w:eastAsia="SimSun" w:hAnsi="Times New Roman" w:cs="Times New Roman"/>
          <w:color w:val="auto"/>
          <w:sz w:val="20"/>
          <w:szCs w:val="20"/>
          <w:lang w:eastAsia="zh-CN"/>
        </w:rPr>
        <w:t xml:space="preserve"> (Release 13)</w:t>
      </w:r>
      <w:bookmarkEnd w:id="5"/>
    </w:p>
    <w:p w14:paraId="66AD7A4B" w14:textId="54052BD6"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8" w:name="_Ref47541449"/>
      <w:r w:rsidRPr="00091D38">
        <w:rPr>
          <w:rFonts w:ascii="Times New Roman" w:eastAsia="SimSun" w:hAnsi="Times New Roman" w:cs="Times New Roman"/>
          <w:color w:val="auto"/>
          <w:sz w:val="20"/>
          <w:szCs w:val="20"/>
          <w:lang w:eastAsia="zh-CN"/>
        </w:rPr>
        <w:t>3GPP TS 38.211 v16.2.0, NR Physical Channels and Modulation (Release 16)</w:t>
      </w:r>
      <w:bookmarkEnd w:id="8"/>
    </w:p>
    <w:p w14:paraId="283975F9" w14:textId="4A667D9F"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38.212 v16.2.0, NR Multiplexing and Channel Coding (Release 16)</w:t>
      </w:r>
    </w:p>
    <w:p w14:paraId="3F6FAC6C" w14:textId="1C86E2C8"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9" w:name="_Ref47538706"/>
      <w:r w:rsidRPr="00091D38">
        <w:rPr>
          <w:rFonts w:ascii="Times New Roman" w:eastAsia="SimSun" w:hAnsi="Times New Roman" w:cs="Times New Roman"/>
          <w:color w:val="auto"/>
          <w:sz w:val="20"/>
          <w:szCs w:val="20"/>
          <w:lang w:eastAsia="zh-CN"/>
        </w:rPr>
        <w:t>3GPP TS 38.213 v16.2.0, NR Physical Layer Procedures for Control (Release 16)</w:t>
      </w:r>
      <w:bookmarkEnd w:id="9"/>
    </w:p>
    <w:p w14:paraId="65F5884B" w14:textId="1E730A00" w:rsidR="00C934C7"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38.214 v16.2.0, NR Physical Layer Procedures for Data (Release 16)</w:t>
      </w:r>
    </w:p>
    <w:p w14:paraId="0FBEC47D" w14:textId="77777777" w:rsidR="006464BC" w:rsidRDefault="006464BC">
      <w:pPr>
        <w:overflowPunct/>
        <w:autoSpaceDE/>
        <w:autoSpaceDN/>
        <w:adjustRightInd/>
        <w:spacing w:after="0"/>
        <w:textAlignment w:val="auto"/>
        <w:rPr>
          <w:sz w:val="22"/>
          <w:szCs w:val="22"/>
          <w:lang w:val="en-US" w:eastAsia="zh-CN"/>
        </w:rPr>
      </w:pPr>
    </w:p>
    <w:sectPr w:rsidR="006464BC"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6556E" w14:textId="77777777" w:rsidR="00042CB6" w:rsidRDefault="00042CB6">
      <w:r>
        <w:separator/>
      </w:r>
    </w:p>
    <w:p w14:paraId="4A084CC1" w14:textId="77777777" w:rsidR="00042CB6" w:rsidRDefault="00042CB6"/>
  </w:endnote>
  <w:endnote w:type="continuationSeparator" w:id="0">
    <w:p w14:paraId="21471ECC" w14:textId="77777777" w:rsidR="00042CB6" w:rsidRDefault="00042CB6">
      <w:r>
        <w:continuationSeparator/>
      </w:r>
    </w:p>
    <w:p w14:paraId="40754104" w14:textId="77777777" w:rsidR="00042CB6" w:rsidRDefault="00042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p w14:paraId="4945A524" w14:textId="77777777" w:rsidR="00F7084E" w:rsidRDefault="00F708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73CA4BF" w14:textId="77777777" w:rsidR="00F7084E" w:rsidRDefault="00F708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E4A66" w14:textId="77777777" w:rsidR="00042CB6" w:rsidRDefault="00042CB6">
      <w:r>
        <w:separator/>
      </w:r>
    </w:p>
    <w:p w14:paraId="0939306E" w14:textId="77777777" w:rsidR="00042CB6" w:rsidRDefault="00042CB6"/>
  </w:footnote>
  <w:footnote w:type="continuationSeparator" w:id="0">
    <w:p w14:paraId="11DFC827" w14:textId="77777777" w:rsidR="00042CB6" w:rsidRDefault="00042CB6">
      <w:r>
        <w:continuationSeparator/>
      </w:r>
    </w:p>
    <w:p w14:paraId="510E4207" w14:textId="77777777" w:rsidR="00042CB6" w:rsidRDefault="00042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p w14:paraId="3B5756B1" w14:textId="77777777" w:rsidR="00F7084E" w:rsidRDefault="00F708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B22443"/>
    <w:multiLevelType w:val="hybridMultilevel"/>
    <w:tmpl w:val="967A36BA"/>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E5CF7"/>
    <w:multiLevelType w:val="hybridMultilevel"/>
    <w:tmpl w:val="98CE821E"/>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124AE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D12F5"/>
    <w:multiLevelType w:val="hybridMultilevel"/>
    <w:tmpl w:val="3B08FD52"/>
    <w:lvl w:ilvl="0" w:tplc="9CEA6BE8">
      <w:start w:val="1"/>
      <w:numFmt w:val="decimal"/>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E570A"/>
    <w:multiLevelType w:val="multilevel"/>
    <w:tmpl w:val="6062117E"/>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8"/>
        <w:szCs w:val="28"/>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4DC34CF"/>
    <w:multiLevelType w:val="hybridMultilevel"/>
    <w:tmpl w:val="3D6E162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83A67"/>
    <w:multiLevelType w:val="hybridMultilevel"/>
    <w:tmpl w:val="194E1040"/>
    <w:lvl w:ilvl="0" w:tplc="D5107470">
      <w:start w:val="1"/>
      <w:numFmt w:val="decimal"/>
      <w:pStyle w:val="ListParagraph"/>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142E6EF8"/>
    <w:lvl w:ilvl="0" w:tplc="FAE6D886">
      <w:start w:val="1"/>
      <w:numFmt w:val="bullet"/>
      <w:pStyle w:val="Agreement"/>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362B29"/>
    <w:multiLevelType w:val="hybridMultilevel"/>
    <w:tmpl w:val="E7A09C34"/>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3"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F51390"/>
    <w:multiLevelType w:val="hybridMultilevel"/>
    <w:tmpl w:val="3EC430DE"/>
    <w:lvl w:ilvl="0" w:tplc="2BB64B3A">
      <w:start w:val="1"/>
      <w:numFmt w:val="decimal"/>
      <w:lvlText w:val="%1."/>
      <w:lvlJc w:val="left"/>
      <w:pPr>
        <w:ind w:left="720" w:hanging="360"/>
      </w:pPr>
      <w:rPr>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6"/>
  </w:num>
  <w:num w:numId="3">
    <w:abstractNumId w:val="19"/>
  </w:num>
  <w:num w:numId="4">
    <w:abstractNumId w:val="11"/>
  </w:num>
  <w:num w:numId="5">
    <w:abstractNumId w:val="3"/>
  </w:num>
  <w:num w:numId="6">
    <w:abstractNumId w:val="24"/>
  </w:num>
  <w:num w:numId="7">
    <w:abstractNumId w:val="4"/>
  </w:num>
  <w:num w:numId="8">
    <w:abstractNumId w:val="21"/>
  </w:num>
  <w:num w:numId="9">
    <w:abstractNumId w:val="37"/>
  </w:num>
  <w:num w:numId="10">
    <w:abstractNumId w:val="25"/>
  </w:num>
  <w:num w:numId="11">
    <w:abstractNumId w:val="25"/>
    <w:lvlOverride w:ilvl="0">
      <w:startOverride w:val="1"/>
    </w:lvlOverride>
  </w:num>
  <w:num w:numId="12">
    <w:abstractNumId w:val="7"/>
  </w:num>
  <w:num w:numId="13">
    <w:abstractNumId w:val="6"/>
  </w:num>
  <w:num w:numId="14">
    <w:abstractNumId w:val="17"/>
  </w:num>
  <w:num w:numId="15">
    <w:abstractNumId w:val="23"/>
  </w:num>
  <w:num w:numId="16">
    <w:abstractNumId w:val="28"/>
  </w:num>
  <w:num w:numId="17">
    <w:abstractNumId w:val="29"/>
  </w:num>
  <w:num w:numId="18">
    <w:abstractNumId w:val="2"/>
  </w:num>
  <w:num w:numId="19">
    <w:abstractNumId w:val="27"/>
  </w:num>
  <w:num w:numId="20">
    <w:abstractNumId w:val="16"/>
  </w:num>
  <w:num w:numId="21">
    <w:abstractNumId w:val="12"/>
  </w:num>
  <w:num w:numId="22">
    <w:abstractNumId w:val="22"/>
  </w:num>
  <w:num w:numId="23">
    <w:abstractNumId w:val="30"/>
  </w:num>
  <w:num w:numId="24">
    <w:abstractNumId w:val="34"/>
  </w:num>
  <w:num w:numId="25">
    <w:abstractNumId w:val="33"/>
  </w:num>
  <w:num w:numId="26">
    <w:abstractNumId w:val="35"/>
  </w:num>
  <w:num w:numId="27">
    <w:abstractNumId w:val="1"/>
  </w:num>
  <w:num w:numId="28">
    <w:abstractNumId w:val="9"/>
  </w:num>
  <w:num w:numId="29">
    <w:abstractNumId w:val="5"/>
  </w:num>
  <w:num w:numId="30">
    <w:abstractNumId w:val="10"/>
  </w:num>
  <w:num w:numId="31">
    <w:abstractNumId w:val="26"/>
  </w:num>
  <w:num w:numId="32">
    <w:abstractNumId w:val="15"/>
  </w:num>
  <w:num w:numId="33">
    <w:abstractNumId w:val="20"/>
  </w:num>
  <w:num w:numId="34">
    <w:abstractNumId w:val="8"/>
  </w:num>
  <w:num w:numId="35">
    <w:abstractNumId w:val="31"/>
  </w:num>
  <w:num w:numId="36">
    <w:abstractNumId w:val="13"/>
  </w:num>
  <w:num w:numId="37">
    <w:abstractNumId w:val="32"/>
  </w:num>
  <w:num w:numId="3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C41"/>
    <w:rsid w:val="00000ECA"/>
    <w:rsid w:val="00000F2A"/>
    <w:rsid w:val="00001431"/>
    <w:rsid w:val="00001FC3"/>
    <w:rsid w:val="00002375"/>
    <w:rsid w:val="00002459"/>
    <w:rsid w:val="000029A6"/>
    <w:rsid w:val="00002EB8"/>
    <w:rsid w:val="00003131"/>
    <w:rsid w:val="00003772"/>
    <w:rsid w:val="000037FB"/>
    <w:rsid w:val="00004885"/>
    <w:rsid w:val="00004CD0"/>
    <w:rsid w:val="00004CE6"/>
    <w:rsid w:val="00004D8C"/>
    <w:rsid w:val="00004DCB"/>
    <w:rsid w:val="000051F0"/>
    <w:rsid w:val="00005327"/>
    <w:rsid w:val="0000553B"/>
    <w:rsid w:val="00005B22"/>
    <w:rsid w:val="00006009"/>
    <w:rsid w:val="00006462"/>
    <w:rsid w:val="00006780"/>
    <w:rsid w:val="0000689E"/>
    <w:rsid w:val="00006C7A"/>
    <w:rsid w:val="00006E52"/>
    <w:rsid w:val="00007207"/>
    <w:rsid w:val="000072BD"/>
    <w:rsid w:val="00007500"/>
    <w:rsid w:val="00007605"/>
    <w:rsid w:val="0000773A"/>
    <w:rsid w:val="000077B5"/>
    <w:rsid w:val="0000792C"/>
    <w:rsid w:val="00007CEF"/>
    <w:rsid w:val="0001004F"/>
    <w:rsid w:val="000100F8"/>
    <w:rsid w:val="000101EF"/>
    <w:rsid w:val="00010CD5"/>
    <w:rsid w:val="00010CF1"/>
    <w:rsid w:val="00010E97"/>
    <w:rsid w:val="00010FD1"/>
    <w:rsid w:val="00011703"/>
    <w:rsid w:val="00011857"/>
    <w:rsid w:val="00011918"/>
    <w:rsid w:val="000120D5"/>
    <w:rsid w:val="000124D1"/>
    <w:rsid w:val="00012D90"/>
    <w:rsid w:val="00013158"/>
    <w:rsid w:val="0001321B"/>
    <w:rsid w:val="00013633"/>
    <w:rsid w:val="000137FF"/>
    <w:rsid w:val="00013B63"/>
    <w:rsid w:val="00013CCF"/>
    <w:rsid w:val="000141F0"/>
    <w:rsid w:val="000147DD"/>
    <w:rsid w:val="00014D13"/>
    <w:rsid w:val="00015B2E"/>
    <w:rsid w:val="00015BCB"/>
    <w:rsid w:val="000162B2"/>
    <w:rsid w:val="00016DCE"/>
    <w:rsid w:val="00016FF6"/>
    <w:rsid w:val="0001729B"/>
    <w:rsid w:val="00017309"/>
    <w:rsid w:val="00017583"/>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16"/>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599"/>
    <w:rsid w:val="0002790C"/>
    <w:rsid w:val="000300FE"/>
    <w:rsid w:val="000302D4"/>
    <w:rsid w:val="00030365"/>
    <w:rsid w:val="00030634"/>
    <w:rsid w:val="00030766"/>
    <w:rsid w:val="00030ED5"/>
    <w:rsid w:val="00030F74"/>
    <w:rsid w:val="00031242"/>
    <w:rsid w:val="00031EDD"/>
    <w:rsid w:val="00032043"/>
    <w:rsid w:val="000321DC"/>
    <w:rsid w:val="00032A64"/>
    <w:rsid w:val="00032B1F"/>
    <w:rsid w:val="00033076"/>
    <w:rsid w:val="000333F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37CCD"/>
    <w:rsid w:val="00040025"/>
    <w:rsid w:val="000404F2"/>
    <w:rsid w:val="00040F7A"/>
    <w:rsid w:val="000412B7"/>
    <w:rsid w:val="000413B8"/>
    <w:rsid w:val="000413CC"/>
    <w:rsid w:val="0004182E"/>
    <w:rsid w:val="000418C8"/>
    <w:rsid w:val="0004190B"/>
    <w:rsid w:val="00041928"/>
    <w:rsid w:val="000426B1"/>
    <w:rsid w:val="00042843"/>
    <w:rsid w:val="00042BFC"/>
    <w:rsid w:val="00042CB6"/>
    <w:rsid w:val="000430CF"/>
    <w:rsid w:val="00043703"/>
    <w:rsid w:val="00043850"/>
    <w:rsid w:val="00043F71"/>
    <w:rsid w:val="0004403C"/>
    <w:rsid w:val="00044225"/>
    <w:rsid w:val="00044359"/>
    <w:rsid w:val="00044576"/>
    <w:rsid w:val="00044FC4"/>
    <w:rsid w:val="0004516E"/>
    <w:rsid w:val="000451E5"/>
    <w:rsid w:val="000453F6"/>
    <w:rsid w:val="00045E4D"/>
    <w:rsid w:val="00046CD6"/>
    <w:rsid w:val="00046CE4"/>
    <w:rsid w:val="00046F9A"/>
    <w:rsid w:val="0004713D"/>
    <w:rsid w:val="000472F3"/>
    <w:rsid w:val="000474A6"/>
    <w:rsid w:val="000475B5"/>
    <w:rsid w:val="000477BB"/>
    <w:rsid w:val="00047A82"/>
    <w:rsid w:val="000503DD"/>
    <w:rsid w:val="0005055B"/>
    <w:rsid w:val="000505E0"/>
    <w:rsid w:val="000509C8"/>
    <w:rsid w:val="00050D32"/>
    <w:rsid w:val="00050F76"/>
    <w:rsid w:val="00051135"/>
    <w:rsid w:val="00051586"/>
    <w:rsid w:val="00051A22"/>
    <w:rsid w:val="00051D7A"/>
    <w:rsid w:val="0005201C"/>
    <w:rsid w:val="00052168"/>
    <w:rsid w:val="0005291A"/>
    <w:rsid w:val="00052AE3"/>
    <w:rsid w:val="000531A8"/>
    <w:rsid w:val="000532F8"/>
    <w:rsid w:val="0005333F"/>
    <w:rsid w:val="000537DB"/>
    <w:rsid w:val="00053849"/>
    <w:rsid w:val="00053A47"/>
    <w:rsid w:val="000544FB"/>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A2"/>
    <w:rsid w:val="00060586"/>
    <w:rsid w:val="00060873"/>
    <w:rsid w:val="00060FDB"/>
    <w:rsid w:val="000612C5"/>
    <w:rsid w:val="00061304"/>
    <w:rsid w:val="00061E34"/>
    <w:rsid w:val="000621A9"/>
    <w:rsid w:val="0006260F"/>
    <w:rsid w:val="0006263A"/>
    <w:rsid w:val="000626CF"/>
    <w:rsid w:val="000632B7"/>
    <w:rsid w:val="00063480"/>
    <w:rsid w:val="00063485"/>
    <w:rsid w:val="000636BA"/>
    <w:rsid w:val="00063E29"/>
    <w:rsid w:val="00063E5B"/>
    <w:rsid w:val="00063F57"/>
    <w:rsid w:val="0006436D"/>
    <w:rsid w:val="0006480B"/>
    <w:rsid w:val="00064A2B"/>
    <w:rsid w:val="00064D36"/>
    <w:rsid w:val="0006549C"/>
    <w:rsid w:val="00065CD4"/>
    <w:rsid w:val="00065D64"/>
    <w:rsid w:val="000663FC"/>
    <w:rsid w:val="000667D1"/>
    <w:rsid w:val="00066E05"/>
    <w:rsid w:val="00067087"/>
    <w:rsid w:val="000671F8"/>
    <w:rsid w:val="00067200"/>
    <w:rsid w:val="0006739D"/>
    <w:rsid w:val="00067436"/>
    <w:rsid w:val="000674DD"/>
    <w:rsid w:val="0006777C"/>
    <w:rsid w:val="00067824"/>
    <w:rsid w:val="00067FE2"/>
    <w:rsid w:val="00070176"/>
    <w:rsid w:val="00070378"/>
    <w:rsid w:val="000709C2"/>
    <w:rsid w:val="00070E4C"/>
    <w:rsid w:val="0007118F"/>
    <w:rsid w:val="000715BD"/>
    <w:rsid w:val="000716FB"/>
    <w:rsid w:val="00071E9B"/>
    <w:rsid w:val="000721FD"/>
    <w:rsid w:val="000725C2"/>
    <w:rsid w:val="000727A8"/>
    <w:rsid w:val="00072A51"/>
    <w:rsid w:val="00072E75"/>
    <w:rsid w:val="00072EFA"/>
    <w:rsid w:val="000732BB"/>
    <w:rsid w:val="000732E4"/>
    <w:rsid w:val="00073785"/>
    <w:rsid w:val="00073FE8"/>
    <w:rsid w:val="00074375"/>
    <w:rsid w:val="000743A0"/>
    <w:rsid w:val="00074BBA"/>
    <w:rsid w:val="00074BF5"/>
    <w:rsid w:val="000752CD"/>
    <w:rsid w:val="00075680"/>
    <w:rsid w:val="0007590A"/>
    <w:rsid w:val="00075999"/>
    <w:rsid w:val="00075F40"/>
    <w:rsid w:val="0007695F"/>
    <w:rsid w:val="0007747E"/>
    <w:rsid w:val="00077579"/>
    <w:rsid w:val="00077B11"/>
    <w:rsid w:val="000805B2"/>
    <w:rsid w:val="00080786"/>
    <w:rsid w:val="00080C20"/>
    <w:rsid w:val="00080D68"/>
    <w:rsid w:val="00080D74"/>
    <w:rsid w:val="000814B2"/>
    <w:rsid w:val="00081534"/>
    <w:rsid w:val="00081E4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878"/>
    <w:rsid w:val="00085C44"/>
    <w:rsid w:val="000862BA"/>
    <w:rsid w:val="00086A02"/>
    <w:rsid w:val="00086B50"/>
    <w:rsid w:val="00086C4D"/>
    <w:rsid w:val="00086CF2"/>
    <w:rsid w:val="000871EA"/>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1D38"/>
    <w:rsid w:val="000921E3"/>
    <w:rsid w:val="00092334"/>
    <w:rsid w:val="00092C47"/>
    <w:rsid w:val="000931C3"/>
    <w:rsid w:val="000937F9"/>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D3E"/>
    <w:rsid w:val="000A0E99"/>
    <w:rsid w:val="000A10D0"/>
    <w:rsid w:val="000A1995"/>
    <w:rsid w:val="000A1AD3"/>
    <w:rsid w:val="000A1B13"/>
    <w:rsid w:val="000A1D49"/>
    <w:rsid w:val="000A23B7"/>
    <w:rsid w:val="000A2D70"/>
    <w:rsid w:val="000A310F"/>
    <w:rsid w:val="000A3237"/>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94"/>
    <w:rsid w:val="000A6A24"/>
    <w:rsid w:val="000A6AC6"/>
    <w:rsid w:val="000A6CFE"/>
    <w:rsid w:val="000A6E10"/>
    <w:rsid w:val="000A6FDD"/>
    <w:rsid w:val="000A7B9A"/>
    <w:rsid w:val="000A7C88"/>
    <w:rsid w:val="000A7E17"/>
    <w:rsid w:val="000B016D"/>
    <w:rsid w:val="000B02C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A50"/>
    <w:rsid w:val="000B6BDF"/>
    <w:rsid w:val="000B6D9B"/>
    <w:rsid w:val="000B71B6"/>
    <w:rsid w:val="000B7312"/>
    <w:rsid w:val="000B7387"/>
    <w:rsid w:val="000B76BB"/>
    <w:rsid w:val="000B7D5E"/>
    <w:rsid w:val="000B7EF9"/>
    <w:rsid w:val="000C1252"/>
    <w:rsid w:val="000C133A"/>
    <w:rsid w:val="000C143C"/>
    <w:rsid w:val="000C1DBD"/>
    <w:rsid w:val="000C1F69"/>
    <w:rsid w:val="000C2306"/>
    <w:rsid w:val="000C2D52"/>
    <w:rsid w:val="000C2DE1"/>
    <w:rsid w:val="000C34AA"/>
    <w:rsid w:val="000C393F"/>
    <w:rsid w:val="000C3987"/>
    <w:rsid w:val="000C3EB8"/>
    <w:rsid w:val="000C3F16"/>
    <w:rsid w:val="000C44B7"/>
    <w:rsid w:val="000C4AF5"/>
    <w:rsid w:val="000C4C76"/>
    <w:rsid w:val="000C550B"/>
    <w:rsid w:val="000C5759"/>
    <w:rsid w:val="000C59A5"/>
    <w:rsid w:val="000C5B11"/>
    <w:rsid w:val="000C5D65"/>
    <w:rsid w:val="000C5E7D"/>
    <w:rsid w:val="000C63D5"/>
    <w:rsid w:val="000C6662"/>
    <w:rsid w:val="000C673C"/>
    <w:rsid w:val="000C69F8"/>
    <w:rsid w:val="000C6C96"/>
    <w:rsid w:val="000C71D9"/>
    <w:rsid w:val="000C7315"/>
    <w:rsid w:val="000C7C3E"/>
    <w:rsid w:val="000D0184"/>
    <w:rsid w:val="000D037E"/>
    <w:rsid w:val="000D063F"/>
    <w:rsid w:val="000D0A0F"/>
    <w:rsid w:val="000D0AB8"/>
    <w:rsid w:val="000D0BCC"/>
    <w:rsid w:val="000D0F9A"/>
    <w:rsid w:val="000D148D"/>
    <w:rsid w:val="000D14EB"/>
    <w:rsid w:val="000D1610"/>
    <w:rsid w:val="000D1737"/>
    <w:rsid w:val="000D199E"/>
    <w:rsid w:val="000D206C"/>
    <w:rsid w:val="000D218F"/>
    <w:rsid w:val="000D22DF"/>
    <w:rsid w:val="000D23C1"/>
    <w:rsid w:val="000D23F0"/>
    <w:rsid w:val="000D2507"/>
    <w:rsid w:val="000D2AE0"/>
    <w:rsid w:val="000D2EA5"/>
    <w:rsid w:val="000D2FE6"/>
    <w:rsid w:val="000D35D4"/>
    <w:rsid w:val="000D362A"/>
    <w:rsid w:val="000D37FA"/>
    <w:rsid w:val="000D3A6C"/>
    <w:rsid w:val="000D4324"/>
    <w:rsid w:val="000D46EE"/>
    <w:rsid w:val="000D4ABD"/>
    <w:rsid w:val="000D4B0D"/>
    <w:rsid w:val="000D4DE6"/>
    <w:rsid w:val="000D4DFF"/>
    <w:rsid w:val="000D5428"/>
    <w:rsid w:val="000D55EA"/>
    <w:rsid w:val="000D5711"/>
    <w:rsid w:val="000D59D6"/>
    <w:rsid w:val="000D5AB0"/>
    <w:rsid w:val="000D5AD1"/>
    <w:rsid w:val="000D5B02"/>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025"/>
    <w:rsid w:val="000E24CC"/>
    <w:rsid w:val="000E279B"/>
    <w:rsid w:val="000E2AC1"/>
    <w:rsid w:val="000E2D8C"/>
    <w:rsid w:val="000E3075"/>
    <w:rsid w:val="000E3358"/>
    <w:rsid w:val="000E38ED"/>
    <w:rsid w:val="000E3D10"/>
    <w:rsid w:val="000E3F84"/>
    <w:rsid w:val="000E4212"/>
    <w:rsid w:val="000E471D"/>
    <w:rsid w:val="000E4815"/>
    <w:rsid w:val="000E48CD"/>
    <w:rsid w:val="000E4C9B"/>
    <w:rsid w:val="000E4D01"/>
    <w:rsid w:val="000E5830"/>
    <w:rsid w:val="000E5B09"/>
    <w:rsid w:val="000E5C4E"/>
    <w:rsid w:val="000E633D"/>
    <w:rsid w:val="000E6355"/>
    <w:rsid w:val="000E65A7"/>
    <w:rsid w:val="000E6635"/>
    <w:rsid w:val="000E6F62"/>
    <w:rsid w:val="000E7535"/>
    <w:rsid w:val="000E7F51"/>
    <w:rsid w:val="000F00D8"/>
    <w:rsid w:val="000F036B"/>
    <w:rsid w:val="000F04CE"/>
    <w:rsid w:val="000F06D8"/>
    <w:rsid w:val="000F07F0"/>
    <w:rsid w:val="000F095B"/>
    <w:rsid w:val="000F0E80"/>
    <w:rsid w:val="000F1287"/>
    <w:rsid w:val="000F13C4"/>
    <w:rsid w:val="000F13D7"/>
    <w:rsid w:val="000F17E4"/>
    <w:rsid w:val="000F1B0F"/>
    <w:rsid w:val="000F1C01"/>
    <w:rsid w:val="000F1CD6"/>
    <w:rsid w:val="000F1CF3"/>
    <w:rsid w:val="000F203A"/>
    <w:rsid w:val="000F20CD"/>
    <w:rsid w:val="000F21E3"/>
    <w:rsid w:val="000F2731"/>
    <w:rsid w:val="000F27D9"/>
    <w:rsid w:val="000F2965"/>
    <w:rsid w:val="000F2987"/>
    <w:rsid w:val="000F2D6C"/>
    <w:rsid w:val="000F2F75"/>
    <w:rsid w:val="000F34C7"/>
    <w:rsid w:val="000F3B40"/>
    <w:rsid w:val="000F3FFF"/>
    <w:rsid w:val="000F4139"/>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0D"/>
    <w:rsid w:val="00105CEE"/>
    <w:rsid w:val="0010608F"/>
    <w:rsid w:val="0010631B"/>
    <w:rsid w:val="0010660E"/>
    <w:rsid w:val="0010690B"/>
    <w:rsid w:val="00106A95"/>
    <w:rsid w:val="00106CC3"/>
    <w:rsid w:val="00106E7E"/>
    <w:rsid w:val="001074D1"/>
    <w:rsid w:val="00107600"/>
    <w:rsid w:val="001103B9"/>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5B"/>
    <w:rsid w:val="00114E61"/>
    <w:rsid w:val="00114EA7"/>
    <w:rsid w:val="001151B4"/>
    <w:rsid w:val="0011536C"/>
    <w:rsid w:val="00115552"/>
    <w:rsid w:val="00115688"/>
    <w:rsid w:val="00115716"/>
    <w:rsid w:val="0011584C"/>
    <w:rsid w:val="00115D19"/>
    <w:rsid w:val="0011677E"/>
    <w:rsid w:val="00116C09"/>
    <w:rsid w:val="00116EBA"/>
    <w:rsid w:val="00116F5E"/>
    <w:rsid w:val="00117957"/>
    <w:rsid w:val="00117B90"/>
    <w:rsid w:val="0012022B"/>
    <w:rsid w:val="001203DB"/>
    <w:rsid w:val="0012079F"/>
    <w:rsid w:val="001207F3"/>
    <w:rsid w:val="00120C00"/>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755"/>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26"/>
    <w:rsid w:val="00133CA0"/>
    <w:rsid w:val="00133EBD"/>
    <w:rsid w:val="001345D5"/>
    <w:rsid w:val="001348C5"/>
    <w:rsid w:val="00134E58"/>
    <w:rsid w:val="00135015"/>
    <w:rsid w:val="00135095"/>
    <w:rsid w:val="001352A6"/>
    <w:rsid w:val="00135829"/>
    <w:rsid w:val="001358A7"/>
    <w:rsid w:val="001358F4"/>
    <w:rsid w:val="0013612A"/>
    <w:rsid w:val="00136424"/>
    <w:rsid w:val="00136998"/>
    <w:rsid w:val="00136AAD"/>
    <w:rsid w:val="00136BA1"/>
    <w:rsid w:val="00136DF8"/>
    <w:rsid w:val="00136EB3"/>
    <w:rsid w:val="0013726F"/>
    <w:rsid w:val="00137280"/>
    <w:rsid w:val="00137288"/>
    <w:rsid w:val="00137480"/>
    <w:rsid w:val="001376F7"/>
    <w:rsid w:val="001377C3"/>
    <w:rsid w:val="00137A97"/>
    <w:rsid w:val="0014027A"/>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7C4"/>
    <w:rsid w:val="00147A03"/>
    <w:rsid w:val="00147D65"/>
    <w:rsid w:val="00147D91"/>
    <w:rsid w:val="001508E1"/>
    <w:rsid w:val="00150963"/>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F44"/>
    <w:rsid w:val="00153021"/>
    <w:rsid w:val="001531CD"/>
    <w:rsid w:val="001531FD"/>
    <w:rsid w:val="0015347E"/>
    <w:rsid w:val="00153A48"/>
    <w:rsid w:val="00153A6B"/>
    <w:rsid w:val="00153EEF"/>
    <w:rsid w:val="00153F29"/>
    <w:rsid w:val="001544AB"/>
    <w:rsid w:val="001545B1"/>
    <w:rsid w:val="00154620"/>
    <w:rsid w:val="00154A24"/>
    <w:rsid w:val="00154AA8"/>
    <w:rsid w:val="00154B50"/>
    <w:rsid w:val="00154E96"/>
    <w:rsid w:val="00154F3A"/>
    <w:rsid w:val="00155CB4"/>
    <w:rsid w:val="00155CB8"/>
    <w:rsid w:val="00155F7A"/>
    <w:rsid w:val="00156260"/>
    <w:rsid w:val="0015674F"/>
    <w:rsid w:val="00157654"/>
    <w:rsid w:val="0016019C"/>
    <w:rsid w:val="001604F5"/>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67B8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1B6"/>
    <w:rsid w:val="00184768"/>
    <w:rsid w:val="0018496A"/>
    <w:rsid w:val="00184BE0"/>
    <w:rsid w:val="00184DAB"/>
    <w:rsid w:val="00184F51"/>
    <w:rsid w:val="00185257"/>
    <w:rsid w:val="00185591"/>
    <w:rsid w:val="00185E59"/>
    <w:rsid w:val="00185E97"/>
    <w:rsid w:val="00185F10"/>
    <w:rsid w:val="00186395"/>
    <w:rsid w:val="00186658"/>
    <w:rsid w:val="0018691B"/>
    <w:rsid w:val="00186B4D"/>
    <w:rsid w:val="0018767B"/>
    <w:rsid w:val="00190307"/>
    <w:rsid w:val="00190614"/>
    <w:rsid w:val="00190731"/>
    <w:rsid w:val="00190927"/>
    <w:rsid w:val="00190AFC"/>
    <w:rsid w:val="00190BD5"/>
    <w:rsid w:val="0019124F"/>
    <w:rsid w:val="001912D1"/>
    <w:rsid w:val="00191727"/>
    <w:rsid w:val="00191830"/>
    <w:rsid w:val="00191A2B"/>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CE4"/>
    <w:rsid w:val="00196EAE"/>
    <w:rsid w:val="00196FF4"/>
    <w:rsid w:val="0019734F"/>
    <w:rsid w:val="001975D9"/>
    <w:rsid w:val="00197A1F"/>
    <w:rsid w:val="00197A42"/>
    <w:rsid w:val="00197BA6"/>
    <w:rsid w:val="001A0303"/>
    <w:rsid w:val="001A032E"/>
    <w:rsid w:val="001A0421"/>
    <w:rsid w:val="001A066D"/>
    <w:rsid w:val="001A067A"/>
    <w:rsid w:val="001A0727"/>
    <w:rsid w:val="001A10FA"/>
    <w:rsid w:val="001A11B9"/>
    <w:rsid w:val="001A13E4"/>
    <w:rsid w:val="001A258A"/>
    <w:rsid w:val="001A2939"/>
    <w:rsid w:val="001A2E33"/>
    <w:rsid w:val="001A2FD5"/>
    <w:rsid w:val="001A3037"/>
    <w:rsid w:val="001A30B0"/>
    <w:rsid w:val="001A30FB"/>
    <w:rsid w:val="001A35B2"/>
    <w:rsid w:val="001A36CF"/>
    <w:rsid w:val="001A3974"/>
    <w:rsid w:val="001A3D5B"/>
    <w:rsid w:val="001A3D77"/>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4D84"/>
    <w:rsid w:val="001B51F0"/>
    <w:rsid w:val="001B5250"/>
    <w:rsid w:val="001B5332"/>
    <w:rsid w:val="001B53B3"/>
    <w:rsid w:val="001B54E9"/>
    <w:rsid w:val="001B57F4"/>
    <w:rsid w:val="001B5BAB"/>
    <w:rsid w:val="001B5F67"/>
    <w:rsid w:val="001B62E0"/>
    <w:rsid w:val="001B6488"/>
    <w:rsid w:val="001B6619"/>
    <w:rsid w:val="001B6C77"/>
    <w:rsid w:val="001B70CF"/>
    <w:rsid w:val="001B716B"/>
    <w:rsid w:val="001B748B"/>
    <w:rsid w:val="001B7C3B"/>
    <w:rsid w:val="001C002C"/>
    <w:rsid w:val="001C0085"/>
    <w:rsid w:val="001C030C"/>
    <w:rsid w:val="001C04E1"/>
    <w:rsid w:val="001C063F"/>
    <w:rsid w:val="001C0883"/>
    <w:rsid w:val="001C0E8A"/>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1CA"/>
    <w:rsid w:val="001D0578"/>
    <w:rsid w:val="001D0593"/>
    <w:rsid w:val="001D1258"/>
    <w:rsid w:val="001D13B0"/>
    <w:rsid w:val="001D145C"/>
    <w:rsid w:val="001D15D4"/>
    <w:rsid w:val="001D19F8"/>
    <w:rsid w:val="001D1CFF"/>
    <w:rsid w:val="001D24AF"/>
    <w:rsid w:val="001D2B3C"/>
    <w:rsid w:val="001D2BB2"/>
    <w:rsid w:val="001D2CFF"/>
    <w:rsid w:val="001D2E6C"/>
    <w:rsid w:val="001D2ECD"/>
    <w:rsid w:val="001D329E"/>
    <w:rsid w:val="001D32E8"/>
    <w:rsid w:val="001D34EC"/>
    <w:rsid w:val="001D367F"/>
    <w:rsid w:val="001D37C0"/>
    <w:rsid w:val="001D39C1"/>
    <w:rsid w:val="001D3C68"/>
    <w:rsid w:val="001D4043"/>
    <w:rsid w:val="001D4315"/>
    <w:rsid w:val="001D43C0"/>
    <w:rsid w:val="001D452A"/>
    <w:rsid w:val="001D4848"/>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56E"/>
    <w:rsid w:val="001E36FC"/>
    <w:rsid w:val="001E3907"/>
    <w:rsid w:val="001E3A45"/>
    <w:rsid w:val="001E3D0D"/>
    <w:rsid w:val="001E420B"/>
    <w:rsid w:val="001E4583"/>
    <w:rsid w:val="001E4704"/>
    <w:rsid w:val="001E4841"/>
    <w:rsid w:val="001E50CB"/>
    <w:rsid w:val="001E534E"/>
    <w:rsid w:val="001E5BB2"/>
    <w:rsid w:val="001E5D1F"/>
    <w:rsid w:val="001E60BA"/>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3F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337"/>
    <w:rsid w:val="00200A92"/>
    <w:rsid w:val="00200BF9"/>
    <w:rsid w:val="002018D7"/>
    <w:rsid w:val="00201C7E"/>
    <w:rsid w:val="00201D85"/>
    <w:rsid w:val="00201DBE"/>
    <w:rsid w:val="0020213E"/>
    <w:rsid w:val="00202201"/>
    <w:rsid w:val="002029C7"/>
    <w:rsid w:val="00202B8E"/>
    <w:rsid w:val="00202D2E"/>
    <w:rsid w:val="00203159"/>
    <w:rsid w:val="0020361A"/>
    <w:rsid w:val="00203A6E"/>
    <w:rsid w:val="00203F00"/>
    <w:rsid w:val="00203F5C"/>
    <w:rsid w:val="0020404D"/>
    <w:rsid w:val="002047DE"/>
    <w:rsid w:val="00204A5A"/>
    <w:rsid w:val="00204C12"/>
    <w:rsid w:val="00204E54"/>
    <w:rsid w:val="00205218"/>
    <w:rsid w:val="00205336"/>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EB4"/>
    <w:rsid w:val="00210F42"/>
    <w:rsid w:val="00211042"/>
    <w:rsid w:val="00211345"/>
    <w:rsid w:val="00211390"/>
    <w:rsid w:val="002114FA"/>
    <w:rsid w:val="002116F5"/>
    <w:rsid w:val="00211C49"/>
    <w:rsid w:val="00211C68"/>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CE8"/>
    <w:rsid w:val="00220E92"/>
    <w:rsid w:val="002211DD"/>
    <w:rsid w:val="0022135D"/>
    <w:rsid w:val="002213F5"/>
    <w:rsid w:val="002222A4"/>
    <w:rsid w:val="0022230B"/>
    <w:rsid w:val="0022337A"/>
    <w:rsid w:val="002237E1"/>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0EC"/>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44"/>
    <w:rsid w:val="00232471"/>
    <w:rsid w:val="00232E9D"/>
    <w:rsid w:val="00232ED9"/>
    <w:rsid w:val="0023366C"/>
    <w:rsid w:val="002336F1"/>
    <w:rsid w:val="0023386C"/>
    <w:rsid w:val="00233B04"/>
    <w:rsid w:val="002344C8"/>
    <w:rsid w:val="00234896"/>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1CF"/>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4B37"/>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2D0"/>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57B8E"/>
    <w:rsid w:val="00260156"/>
    <w:rsid w:val="0026075E"/>
    <w:rsid w:val="00260FAD"/>
    <w:rsid w:val="002612A1"/>
    <w:rsid w:val="002613D2"/>
    <w:rsid w:val="0026179E"/>
    <w:rsid w:val="00261D05"/>
    <w:rsid w:val="00261FF8"/>
    <w:rsid w:val="002623AC"/>
    <w:rsid w:val="00262793"/>
    <w:rsid w:val="00262979"/>
    <w:rsid w:val="00262BFF"/>
    <w:rsid w:val="00262CEB"/>
    <w:rsid w:val="00262E69"/>
    <w:rsid w:val="00263038"/>
    <w:rsid w:val="002635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613"/>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388"/>
    <w:rsid w:val="002738C9"/>
    <w:rsid w:val="00273B2D"/>
    <w:rsid w:val="00273CC9"/>
    <w:rsid w:val="00273CFB"/>
    <w:rsid w:val="00274125"/>
    <w:rsid w:val="0027467D"/>
    <w:rsid w:val="00274BED"/>
    <w:rsid w:val="00274D08"/>
    <w:rsid w:val="0027534E"/>
    <w:rsid w:val="00275435"/>
    <w:rsid w:val="00275464"/>
    <w:rsid w:val="0027568B"/>
    <w:rsid w:val="002756D5"/>
    <w:rsid w:val="00275B26"/>
    <w:rsid w:val="00275CD2"/>
    <w:rsid w:val="00276001"/>
    <w:rsid w:val="002764FB"/>
    <w:rsid w:val="002767B4"/>
    <w:rsid w:val="00276CDE"/>
    <w:rsid w:val="0027720E"/>
    <w:rsid w:val="00277D7D"/>
    <w:rsid w:val="00277E66"/>
    <w:rsid w:val="002800C4"/>
    <w:rsid w:val="002801E2"/>
    <w:rsid w:val="0028052D"/>
    <w:rsid w:val="00280684"/>
    <w:rsid w:val="0028073A"/>
    <w:rsid w:val="00280851"/>
    <w:rsid w:val="00280960"/>
    <w:rsid w:val="00280CDD"/>
    <w:rsid w:val="002817B4"/>
    <w:rsid w:val="002825CE"/>
    <w:rsid w:val="002826D0"/>
    <w:rsid w:val="002829E8"/>
    <w:rsid w:val="00283181"/>
    <w:rsid w:val="002835A5"/>
    <w:rsid w:val="002836DC"/>
    <w:rsid w:val="00283B90"/>
    <w:rsid w:val="00283D6B"/>
    <w:rsid w:val="002841C3"/>
    <w:rsid w:val="00284428"/>
    <w:rsid w:val="00284E7F"/>
    <w:rsid w:val="0028527A"/>
    <w:rsid w:val="00285520"/>
    <w:rsid w:val="00285731"/>
    <w:rsid w:val="00285894"/>
    <w:rsid w:val="00285906"/>
    <w:rsid w:val="00285E28"/>
    <w:rsid w:val="002863BA"/>
    <w:rsid w:val="00286487"/>
    <w:rsid w:val="00286631"/>
    <w:rsid w:val="0028679E"/>
    <w:rsid w:val="00286B14"/>
    <w:rsid w:val="00286F76"/>
    <w:rsid w:val="00287376"/>
    <w:rsid w:val="002877DE"/>
    <w:rsid w:val="00287C28"/>
    <w:rsid w:val="00290254"/>
    <w:rsid w:val="00291295"/>
    <w:rsid w:val="0029178F"/>
    <w:rsid w:val="00291B01"/>
    <w:rsid w:val="00291CD8"/>
    <w:rsid w:val="00292B70"/>
    <w:rsid w:val="00292CBD"/>
    <w:rsid w:val="00292EA9"/>
    <w:rsid w:val="00293504"/>
    <w:rsid w:val="00293559"/>
    <w:rsid w:val="00293F6E"/>
    <w:rsid w:val="002943A4"/>
    <w:rsid w:val="002944CA"/>
    <w:rsid w:val="00294722"/>
    <w:rsid w:val="0029491A"/>
    <w:rsid w:val="00294AB1"/>
    <w:rsid w:val="00294FB4"/>
    <w:rsid w:val="00294FE1"/>
    <w:rsid w:val="0029512F"/>
    <w:rsid w:val="00295226"/>
    <w:rsid w:val="0029548C"/>
    <w:rsid w:val="00295539"/>
    <w:rsid w:val="0029556D"/>
    <w:rsid w:val="002958DF"/>
    <w:rsid w:val="00295D0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1C"/>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8E2"/>
    <w:rsid w:val="002A7A6A"/>
    <w:rsid w:val="002A7AB4"/>
    <w:rsid w:val="002A7B72"/>
    <w:rsid w:val="002B0740"/>
    <w:rsid w:val="002B07BF"/>
    <w:rsid w:val="002B0805"/>
    <w:rsid w:val="002B0C99"/>
    <w:rsid w:val="002B0EDA"/>
    <w:rsid w:val="002B10F9"/>
    <w:rsid w:val="002B112E"/>
    <w:rsid w:val="002B151A"/>
    <w:rsid w:val="002B16CB"/>
    <w:rsid w:val="002B21D6"/>
    <w:rsid w:val="002B23EE"/>
    <w:rsid w:val="002B27CA"/>
    <w:rsid w:val="002B28A2"/>
    <w:rsid w:val="002B2C92"/>
    <w:rsid w:val="002B2CF7"/>
    <w:rsid w:val="002B2F85"/>
    <w:rsid w:val="002B3081"/>
    <w:rsid w:val="002B318B"/>
    <w:rsid w:val="002B31B6"/>
    <w:rsid w:val="002B32BC"/>
    <w:rsid w:val="002B340B"/>
    <w:rsid w:val="002B34AE"/>
    <w:rsid w:val="002B3616"/>
    <w:rsid w:val="002B3AE1"/>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3A"/>
    <w:rsid w:val="002B76FF"/>
    <w:rsid w:val="002C0074"/>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0BF"/>
    <w:rsid w:val="002C3216"/>
    <w:rsid w:val="002C36D3"/>
    <w:rsid w:val="002C383E"/>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6427"/>
    <w:rsid w:val="002C782F"/>
    <w:rsid w:val="002C7B03"/>
    <w:rsid w:val="002C7B0D"/>
    <w:rsid w:val="002C7D95"/>
    <w:rsid w:val="002D001E"/>
    <w:rsid w:val="002D0298"/>
    <w:rsid w:val="002D04DC"/>
    <w:rsid w:val="002D0657"/>
    <w:rsid w:val="002D066F"/>
    <w:rsid w:val="002D08B9"/>
    <w:rsid w:val="002D0987"/>
    <w:rsid w:val="002D09B3"/>
    <w:rsid w:val="002D0B59"/>
    <w:rsid w:val="002D1371"/>
    <w:rsid w:val="002D13B7"/>
    <w:rsid w:val="002D15C0"/>
    <w:rsid w:val="002D165D"/>
    <w:rsid w:val="002D17A0"/>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21D5"/>
    <w:rsid w:val="002E251B"/>
    <w:rsid w:val="002E2923"/>
    <w:rsid w:val="002E2A53"/>
    <w:rsid w:val="002E2A76"/>
    <w:rsid w:val="002E2BB0"/>
    <w:rsid w:val="002E306D"/>
    <w:rsid w:val="002E3402"/>
    <w:rsid w:val="002E3544"/>
    <w:rsid w:val="002E3624"/>
    <w:rsid w:val="002E3653"/>
    <w:rsid w:val="002E36AE"/>
    <w:rsid w:val="002E38B7"/>
    <w:rsid w:val="002E43BA"/>
    <w:rsid w:val="002E4DC0"/>
    <w:rsid w:val="002E5290"/>
    <w:rsid w:val="002E58E1"/>
    <w:rsid w:val="002E5BDD"/>
    <w:rsid w:val="002E5C56"/>
    <w:rsid w:val="002E679D"/>
    <w:rsid w:val="002E6994"/>
    <w:rsid w:val="002E7321"/>
    <w:rsid w:val="002E743A"/>
    <w:rsid w:val="002E7894"/>
    <w:rsid w:val="002E7FA9"/>
    <w:rsid w:val="002F0045"/>
    <w:rsid w:val="002F00F0"/>
    <w:rsid w:val="002F025B"/>
    <w:rsid w:val="002F03ED"/>
    <w:rsid w:val="002F0684"/>
    <w:rsid w:val="002F0A0A"/>
    <w:rsid w:val="002F0ADB"/>
    <w:rsid w:val="002F0E45"/>
    <w:rsid w:val="002F1246"/>
    <w:rsid w:val="002F1B45"/>
    <w:rsid w:val="002F1B6E"/>
    <w:rsid w:val="002F2AE0"/>
    <w:rsid w:val="002F363D"/>
    <w:rsid w:val="002F3F16"/>
    <w:rsid w:val="002F413F"/>
    <w:rsid w:val="002F43B6"/>
    <w:rsid w:val="002F44AD"/>
    <w:rsid w:val="002F45D3"/>
    <w:rsid w:val="002F4934"/>
    <w:rsid w:val="002F4A52"/>
    <w:rsid w:val="002F4CF5"/>
    <w:rsid w:val="002F4EE1"/>
    <w:rsid w:val="002F4F93"/>
    <w:rsid w:val="002F4FC5"/>
    <w:rsid w:val="002F53DA"/>
    <w:rsid w:val="002F5417"/>
    <w:rsid w:val="002F5422"/>
    <w:rsid w:val="002F5501"/>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4E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D6A"/>
    <w:rsid w:val="00321D74"/>
    <w:rsid w:val="003222E4"/>
    <w:rsid w:val="00322769"/>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BCC"/>
    <w:rsid w:val="00332158"/>
    <w:rsid w:val="003321C3"/>
    <w:rsid w:val="003325A6"/>
    <w:rsid w:val="0033265F"/>
    <w:rsid w:val="00332962"/>
    <w:rsid w:val="00332A33"/>
    <w:rsid w:val="00332B7D"/>
    <w:rsid w:val="00333238"/>
    <w:rsid w:val="0033392F"/>
    <w:rsid w:val="00333C01"/>
    <w:rsid w:val="003343B4"/>
    <w:rsid w:val="003349CA"/>
    <w:rsid w:val="00335097"/>
    <w:rsid w:val="00335250"/>
    <w:rsid w:val="0033592C"/>
    <w:rsid w:val="00335BAA"/>
    <w:rsid w:val="00335E2A"/>
    <w:rsid w:val="00335FD7"/>
    <w:rsid w:val="00336205"/>
    <w:rsid w:val="00336225"/>
    <w:rsid w:val="00336760"/>
    <w:rsid w:val="00336780"/>
    <w:rsid w:val="003367C5"/>
    <w:rsid w:val="003370D3"/>
    <w:rsid w:val="00337121"/>
    <w:rsid w:val="00337A36"/>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414"/>
    <w:rsid w:val="00343752"/>
    <w:rsid w:val="00343C24"/>
    <w:rsid w:val="00343F02"/>
    <w:rsid w:val="00344725"/>
    <w:rsid w:val="00344898"/>
    <w:rsid w:val="00344C47"/>
    <w:rsid w:val="0034511B"/>
    <w:rsid w:val="00346EA4"/>
    <w:rsid w:val="003471DC"/>
    <w:rsid w:val="0034733D"/>
    <w:rsid w:val="0034745C"/>
    <w:rsid w:val="00347655"/>
    <w:rsid w:val="00347A3F"/>
    <w:rsid w:val="00347D04"/>
    <w:rsid w:val="00347F2E"/>
    <w:rsid w:val="00350249"/>
    <w:rsid w:val="0035025F"/>
    <w:rsid w:val="00350280"/>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44E"/>
    <w:rsid w:val="003536C6"/>
    <w:rsid w:val="0035389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3D"/>
    <w:rsid w:val="0036029D"/>
    <w:rsid w:val="003604DB"/>
    <w:rsid w:val="0036056F"/>
    <w:rsid w:val="00360986"/>
    <w:rsid w:val="00360C84"/>
    <w:rsid w:val="00360E73"/>
    <w:rsid w:val="003617B5"/>
    <w:rsid w:val="0036185C"/>
    <w:rsid w:val="00361B3C"/>
    <w:rsid w:val="00361C91"/>
    <w:rsid w:val="00361EB8"/>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DE2"/>
    <w:rsid w:val="00374F06"/>
    <w:rsid w:val="00374F99"/>
    <w:rsid w:val="003756BA"/>
    <w:rsid w:val="00375D8B"/>
    <w:rsid w:val="00375FFC"/>
    <w:rsid w:val="003764FA"/>
    <w:rsid w:val="00376897"/>
    <w:rsid w:val="00376E52"/>
    <w:rsid w:val="00376FF4"/>
    <w:rsid w:val="0037709A"/>
    <w:rsid w:val="00377146"/>
    <w:rsid w:val="003772AA"/>
    <w:rsid w:val="00377397"/>
    <w:rsid w:val="003773F2"/>
    <w:rsid w:val="003774FD"/>
    <w:rsid w:val="003775BD"/>
    <w:rsid w:val="003779D4"/>
    <w:rsid w:val="003802C7"/>
    <w:rsid w:val="00380445"/>
    <w:rsid w:val="0038084F"/>
    <w:rsid w:val="00380892"/>
    <w:rsid w:val="00380AE2"/>
    <w:rsid w:val="00380B11"/>
    <w:rsid w:val="003812CF"/>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140"/>
    <w:rsid w:val="003842A8"/>
    <w:rsid w:val="003848D9"/>
    <w:rsid w:val="0038496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87D1E"/>
    <w:rsid w:val="003904B1"/>
    <w:rsid w:val="00390714"/>
    <w:rsid w:val="003907D2"/>
    <w:rsid w:val="00390B8F"/>
    <w:rsid w:val="00390C2E"/>
    <w:rsid w:val="00390C56"/>
    <w:rsid w:val="0039122C"/>
    <w:rsid w:val="0039124D"/>
    <w:rsid w:val="003914C2"/>
    <w:rsid w:val="0039184F"/>
    <w:rsid w:val="00391A92"/>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7FF"/>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36F1"/>
    <w:rsid w:val="003A42BB"/>
    <w:rsid w:val="003A435A"/>
    <w:rsid w:val="003A45FB"/>
    <w:rsid w:val="003A48FC"/>
    <w:rsid w:val="003A4E82"/>
    <w:rsid w:val="003A590E"/>
    <w:rsid w:val="003A6330"/>
    <w:rsid w:val="003A637C"/>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C5E"/>
    <w:rsid w:val="003B3EE6"/>
    <w:rsid w:val="003B4482"/>
    <w:rsid w:val="003B45D1"/>
    <w:rsid w:val="003B4BCD"/>
    <w:rsid w:val="003B4F37"/>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242"/>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4F8"/>
    <w:rsid w:val="003D16A2"/>
    <w:rsid w:val="003D2050"/>
    <w:rsid w:val="003D2339"/>
    <w:rsid w:val="003D26AA"/>
    <w:rsid w:val="003D28F0"/>
    <w:rsid w:val="003D2A2B"/>
    <w:rsid w:val="003D2F94"/>
    <w:rsid w:val="003D3201"/>
    <w:rsid w:val="003D34D8"/>
    <w:rsid w:val="003D3666"/>
    <w:rsid w:val="003D36F0"/>
    <w:rsid w:val="003D39A6"/>
    <w:rsid w:val="003D3F75"/>
    <w:rsid w:val="003D402F"/>
    <w:rsid w:val="003D42A0"/>
    <w:rsid w:val="003D4330"/>
    <w:rsid w:val="003D4350"/>
    <w:rsid w:val="003D4409"/>
    <w:rsid w:val="003D5083"/>
    <w:rsid w:val="003D50AE"/>
    <w:rsid w:val="003D5176"/>
    <w:rsid w:val="003D51AA"/>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AC2"/>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51"/>
    <w:rsid w:val="003F586D"/>
    <w:rsid w:val="003F59D4"/>
    <w:rsid w:val="003F5FA3"/>
    <w:rsid w:val="003F60EF"/>
    <w:rsid w:val="003F62B4"/>
    <w:rsid w:val="003F632E"/>
    <w:rsid w:val="003F6853"/>
    <w:rsid w:val="003F6930"/>
    <w:rsid w:val="003F6ACE"/>
    <w:rsid w:val="003F6C7B"/>
    <w:rsid w:val="003F6E02"/>
    <w:rsid w:val="003F6F1A"/>
    <w:rsid w:val="003F6FDF"/>
    <w:rsid w:val="003F73A0"/>
    <w:rsid w:val="003F75DD"/>
    <w:rsid w:val="003F776F"/>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CA6"/>
    <w:rsid w:val="00405D95"/>
    <w:rsid w:val="00405F90"/>
    <w:rsid w:val="00405FCD"/>
    <w:rsid w:val="00406108"/>
    <w:rsid w:val="00406412"/>
    <w:rsid w:val="004064B6"/>
    <w:rsid w:val="0040669E"/>
    <w:rsid w:val="00406725"/>
    <w:rsid w:val="00406F4B"/>
    <w:rsid w:val="00406FBD"/>
    <w:rsid w:val="004073B0"/>
    <w:rsid w:val="0040748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274"/>
    <w:rsid w:val="004145AE"/>
    <w:rsid w:val="00414A69"/>
    <w:rsid w:val="0041577E"/>
    <w:rsid w:val="004157F6"/>
    <w:rsid w:val="0041596C"/>
    <w:rsid w:val="004159D3"/>
    <w:rsid w:val="00415A14"/>
    <w:rsid w:val="00415B9C"/>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0CA"/>
    <w:rsid w:val="004222BF"/>
    <w:rsid w:val="0042235F"/>
    <w:rsid w:val="00422399"/>
    <w:rsid w:val="004228B8"/>
    <w:rsid w:val="00422A01"/>
    <w:rsid w:val="00422DB5"/>
    <w:rsid w:val="0042307B"/>
    <w:rsid w:val="00423326"/>
    <w:rsid w:val="004238F9"/>
    <w:rsid w:val="00423921"/>
    <w:rsid w:val="00423A73"/>
    <w:rsid w:val="00424178"/>
    <w:rsid w:val="0042425E"/>
    <w:rsid w:val="00424E7E"/>
    <w:rsid w:val="00424EEE"/>
    <w:rsid w:val="00425164"/>
    <w:rsid w:val="004253B0"/>
    <w:rsid w:val="00425BAC"/>
    <w:rsid w:val="00425C97"/>
    <w:rsid w:val="00425FFD"/>
    <w:rsid w:val="004262F8"/>
    <w:rsid w:val="00426442"/>
    <w:rsid w:val="0042654A"/>
    <w:rsid w:val="00426A93"/>
    <w:rsid w:val="00426DFA"/>
    <w:rsid w:val="004273BA"/>
    <w:rsid w:val="00427449"/>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B4B"/>
    <w:rsid w:val="00434D46"/>
    <w:rsid w:val="00435178"/>
    <w:rsid w:val="00435248"/>
    <w:rsid w:val="004353C1"/>
    <w:rsid w:val="0043542F"/>
    <w:rsid w:val="004355EB"/>
    <w:rsid w:val="00435602"/>
    <w:rsid w:val="004356FA"/>
    <w:rsid w:val="00435B98"/>
    <w:rsid w:val="00435CCF"/>
    <w:rsid w:val="00436009"/>
    <w:rsid w:val="004364EB"/>
    <w:rsid w:val="00436A3B"/>
    <w:rsid w:val="00436C57"/>
    <w:rsid w:val="00436D48"/>
    <w:rsid w:val="00436DA6"/>
    <w:rsid w:val="00436F28"/>
    <w:rsid w:val="00437027"/>
    <w:rsid w:val="00437132"/>
    <w:rsid w:val="004371AB"/>
    <w:rsid w:val="0043751C"/>
    <w:rsid w:val="004375CC"/>
    <w:rsid w:val="00437804"/>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A9D"/>
    <w:rsid w:val="00445CFF"/>
    <w:rsid w:val="00445DF2"/>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53C"/>
    <w:rsid w:val="0045584A"/>
    <w:rsid w:val="00455C09"/>
    <w:rsid w:val="00456114"/>
    <w:rsid w:val="00456971"/>
    <w:rsid w:val="004569CC"/>
    <w:rsid w:val="00456A01"/>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578"/>
    <w:rsid w:val="0046164D"/>
    <w:rsid w:val="004616E5"/>
    <w:rsid w:val="004616FF"/>
    <w:rsid w:val="004617A0"/>
    <w:rsid w:val="0046193C"/>
    <w:rsid w:val="0046194F"/>
    <w:rsid w:val="00461C00"/>
    <w:rsid w:val="004622A1"/>
    <w:rsid w:val="004622D0"/>
    <w:rsid w:val="00462420"/>
    <w:rsid w:val="004628D4"/>
    <w:rsid w:val="004629CC"/>
    <w:rsid w:val="00462A9C"/>
    <w:rsid w:val="00462B09"/>
    <w:rsid w:val="00462ED3"/>
    <w:rsid w:val="00462FC4"/>
    <w:rsid w:val="00463448"/>
    <w:rsid w:val="00463702"/>
    <w:rsid w:val="0046434B"/>
    <w:rsid w:val="00464374"/>
    <w:rsid w:val="00464513"/>
    <w:rsid w:val="00464919"/>
    <w:rsid w:val="00464B42"/>
    <w:rsid w:val="00464EE0"/>
    <w:rsid w:val="00465461"/>
    <w:rsid w:val="00465467"/>
    <w:rsid w:val="00465573"/>
    <w:rsid w:val="0046561E"/>
    <w:rsid w:val="004658C3"/>
    <w:rsid w:val="00465AAF"/>
    <w:rsid w:val="00465EB3"/>
    <w:rsid w:val="00466392"/>
    <w:rsid w:val="0046645E"/>
    <w:rsid w:val="00466CFA"/>
    <w:rsid w:val="00467245"/>
    <w:rsid w:val="00467716"/>
    <w:rsid w:val="00467838"/>
    <w:rsid w:val="0046790A"/>
    <w:rsid w:val="0047041E"/>
    <w:rsid w:val="00470750"/>
    <w:rsid w:val="00470893"/>
    <w:rsid w:val="00470E35"/>
    <w:rsid w:val="00470F05"/>
    <w:rsid w:val="00470FE9"/>
    <w:rsid w:val="0047166D"/>
    <w:rsid w:val="00471856"/>
    <w:rsid w:val="00471978"/>
    <w:rsid w:val="004719A1"/>
    <w:rsid w:val="00471DB0"/>
    <w:rsid w:val="00471F3B"/>
    <w:rsid w:val="00471FAB"/>
    <w:rsid w:val="004727D8"/>
    <w:rsid w:val="00472ACB"/>
    <w:rsid w:val="00472F25"/>
    <w:rsid w:val="004730B8"/>
    <w:rsid w:val="00473263"/>
    <w:rsid w:val="00473F5F"/>
    <w:rsid w:val="0047410D"/>
    <w:rsid w:val="00474144"/>
    <w:rsid w:val="00474FB4"/>
    <w:rsid w:val="00475131"/>
    <w:rsid w:val="00475260"/>
    <w:rsid w:val="004755D5"/>
    <w:rsid w:val="0047574D"/>
    <w:rsid w:val="00475A1B"/>
    <w:rsid w:val="00475D3E"/>
    <w:rsid w:val="00475E50"/>
    <w:rsid w:val="00475F90"/>
    <w:rsid w:val="004768BD"/>
    <w:rsid w:val="00476C67"/>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53C"/>
    <w:rsid w:val="00484758"/>
    <w:rsid w:val="00484C46"/>
    <w:rsid w:val="004853DD"/>
    <w:rsid w:val="004855A3"/>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079"/>
    <w:rsid w:val="00493359"/>
    <w:rsid w:val="004933D8"/>
    <w:rsid w:val="0049349F"/>
    <w:rsid w:val="004935A4"/>
    <w:rsid w:val="00493D08"/>
    <w:rsid w:val="00493F06"/>
    <w:rsid w:val="00494B17"/>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D26"/>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1F"/>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54B"/>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EE"/>
    <w:rsid w:val="004D44B1"/>
    <w:rsid w:val="004D4968"/>
    <w:rsid w:val="004D4977"/>
    <w:rsid w:val="004D4A8A"/>
    <w:rsid w:val="004D4BEA"/>
    <w:rsid w:val="004D50CC"/>
    <w:rsid w:val="004D58D1"/>
    <w:rsid w:val="004D5989"/>
    <w:rsid w:val="004D5A2A"/>
    <w:rsid w:val="004D5EFB"/>
    <w:rsid w:val="004D5F02"/>
    <w:rsid w:val="004D657D"/>
    <w:rsid w:val="004D68C0"/>
    <w:rsid w:val="004D710C"/>
    <w:rsid w:val="004D7448"/>
    <w:rsid w:val="004D7733"/>
    <w:rsid w:val="004D7872"/>
    <w:rsid w:val="004D7CAC"/>
    <w:rsid w:val="004D7D01"/>
    <w:rsid w:val="004E0033"/>
    <w:rsid w:val="004E03BE"/>
    <w:rsid w:val="004E0CD0"/>
    <w:rsid w:val="004E1260"/>
    <w:rsid w:val="004E162D"/>
    <w:rsid w:val="004E18D4"/>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DB1"/>
    <w:rsid w:val="004E3F05"/>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8C3"/>
    <w:rsid w:val="004E7B7F"/>
    <w:rsid w:val="004E7E45"/>
    <w:rsid w:val="004F003D"/>
    <w:rsid w:val="004F01B4"/>
    <w:rsid w:val="004F020A"/>
    <w:rsid w:val="004F080C"/>
    <w:rsid w:val="004F0916"/>
    <w:rsid w:val="004F09DD"/>
    <w:rsid w:val="004F0C82"/>
    <w:rsid w:val="004F133C"/>
    <w:rsid w:val="004F13D2"/>
    <w:rsid w:val="004F1A00"/>
    <w:rsid w:val="004F1D32"/>
    <w:rsid w:val="004F2826"/>
    <w:rsid w:val="004F2AA6"/>
    <w:rsid w:val="004F2B9C"/>
    <w:rsid w:val="004F2CCE"/>
    <w:rsid w:val="004F2D1C"/>
    <w:rsid w:val="004F2D47"/>
    <w:rsid w:val="004F2F9E"/>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104"/>
    <w:rsid w:val="005033B7"/>
    <w:rsid w:val="005035E7"/>
    <w:rsid w:val="005038A7"/>
    <w:rsid w:val="00503B71"/>
    <w:rsid w:val="00503C88"/>
    <w:rsid w:val="00503E69"/>
    <w:rsid w:val="00503EC2"/>
    <w:rsid w:val="00503FAD"/>
    <w:rsid w:val="00504639"/>
    <w:rsid w:val="005050F8"/>
    <w:rsid w:val="00505850"/>
    <w:rsid w:val="00505A2A"/>
    <w:rsid w:val="00505B90"/>
    <w:rsid w:val="00505BC9"/>
    <w:rsid w:val="00505D65"/>
    <w:rsid w:val="00505E39"/>
    <w:rsid w:val="0050614B"/>
    <w:rsid w:val="00506571"/>
    <w:rsid w:val="00506A04"/>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D47"/>
    <w:rsid w:val="00511E67"/>
    <w:rsid w:val="0051227E"/>
    <w:rsid w:val="005124B0"/>
    <w:rsid w:val="00512747"/>
    <w:rsid w:val="0051317C"/>
    <w:rsid w:val="005138DA"/>
    <w:rsid w:val="00513F8F"/>
    <w:rsid w:val="005142A4"/>
    <w:rsid w:val="005143E2"/>
    <w:rsid w:val="00514455"/>
    <w:rsid w:val="005147E7"/>
    <w:rsid w:val="00514882"/>
    <w:rsid w:val="005148FE"/>
    <w:rsid w:val="005149A2"/>
    <w:rsid w:val="00514CEE"/>
    <w:rsid w:val="005150E4"/>
    <w:rsid w:val="00515271"/>
    <w:rsid w:val="00515907"/>
    <w:rsid w:val="00515C5D"/>
    <w:rsid w:val="00515E2B"/>
    <w:rsid w:val="00516B96"/>
    <w:rsid w:val="00516D2A"/>
    <w:rsid w:val="00517186"/>
    <w:rsid w:val="0051739D"/>
    <w:rsid w:val="005173A4"/>
    <w:rsid w:val="0051770E"/>
    <w:rsid w:val="0052001B"/>
    <w:rsid w:val="005200E6"/>
    <w:rsid w:val="005205C8"/>
    <w:rsid w:val="005205D5"/>
    <w:rsid w:val="00521D65"/>
    <w:rsid w:val="005221A4"/>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F16"/>
    <w:rsid w:val="00525F71"/>
    <w:rsid w:val="00526270"/>
    <w:rsid w:val="0052698D"/>
    <w:rsid w:val="005269C2"/>
    <w:rsid w:val="00526C8A"/>
    <w:rsid w:val="00526E5A"/>
    <w:rsid w:val="00526E75"/>
    <w:rsid w:val="0052703E"/>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2ECF"/>
    <w:rsid w:val="00533215"/>
    <w:rsid w:val="005334E4"/>
    <w:rsid w:val="005338BD"/>
    <w:rsid w:val="0053394F"/>
    <w:rsid w:val="0053405D"/>
    <w:rsid w:val="00534451"/>
    <w:rsid w:val="005344FC"/>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5E7"/>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5C"/>
    <w:rsid w:val="00543639"/>
    <w:rsid w:val="005436D7"/>
    <w:rsid w:val="00543703"/>
    <w:rsid w:val="00543A66"/>
    <w:rsid w:val="00543A83"/>
    <w:rsid w:val="00544220"/>
    <w:rsid w:val="00544284"/>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47CC6"/>
    <w:rsid w:val="00550047"/>
    <w:rsid w:val="00550470"/>
    <w:rsid w:val="005504D9"/>
    <w:rsid w:val="00550C45"/>
    <w:rsid w:val="00550C5D"/>
    <w:rsid w:val="00550C80"/>
    <w:rsid w:val="00550D6F"/>
    <w:rsid w:val="00550E94"/>
    <w:rsid w:val="005511B1"/>
    <w:rsid w:val="00551E1E"/>
    <w:rsid w:val="00551E52"/>
    <w:rsid w:val="00552038"/>
    <w:rsid w:val="0055217E"/>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4D3"/>
    <w:rsid w:val="00557541"/>
    <w:rsid w:val="0055771C"/>
    <w:rsid w:val="00557B85"/>
    <w:rsid w:val="00557CAB"/>
    <w:rsid w:val="005608D5"/>
    <w:rsid w:val="00560955"/>
    <w:rsid w:val="00560AC9"/>
    <w:rsid w:val="00560DDA"/>
    <w:rsid w:val="00560F9A"/>
    <w:rsid w:val="00561250"/>
    <w:rsid w:val="0056134D"/>
    <w:rsid w:val="00561591"/>
    <w:rsid w:val="005617E8"/>
    <w:rsid w:val="00561A95"/>
    <w:rsid w:val="00561BF6"/>
    <w:rsid w:val="00561E4A"/>
    <w:rsid w:val="005625FE"/>
    <w:rsid w:val="00562C27"/>
    <w:rsid w:val="00562CDC"/>
    <w:rsid w:val="00563855"/>
    <w:rsid w:val="00563868"/>
    <w:rsid w:val="00563AE6"/>
    <w:rsid w:val="00563C64"/>
    <w:rsid w:val="00563D83"/>
    <w:rsid w:val="00563FD2"/>
    <w:rsid w:val="0056434D"/>
    <w:rsid w:val="00564ED6"/>
    <w:rsid w:val="005650BF"/>
    <w:rsid w:val="005650F8"/>
    <w:rsid w:val="005652E4"/>
    <w:rsid w:val="00565679"/>
    <w:rsid w:val="0056620B"/>
    <w:rsid w:val="00566219"/>
    <w:rsid w:val="0056636D"/>
    <w:rsid w:val="005666A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0FD2"/>
    <w:rsid w:val="0057110E"/>
    <w:rsid w:val="00571115"/>
    <w:rsid w:val="0057128C"/>
    <w:rsid w:val="00571358"/>
    <w:rsid w:val="00571382"/>
    <w:rsid w:val="005713F9"/>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8C2"/>
    <w:rsid w:val="00577BE4"/>
    <w:rsid w:val="00577EB4"/>
    <w:rsid w:val="00577F3D"/>
    <w:rsid w:val="00580282"/>
    <w:rsid w:val="005809EB"/>
    <w:rsid w:val="00580E45"/>
    <w:rsid w:val="005815D2"/>
    <w:rsid w:val="00581839"/>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6AC"/>
    <w:rsid w:val="00586897"/>
    <w:rsid w:val="00587117"/>
    <w:rsid w:val="0058759B"/>
    <w:rsid w:val="00587649"/>
    <w:rsid w:val="0058764D"/>
    <w:rsid w:val="00587693"/>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83C"/>
    <w:rsid w:val="00597942"/>
    <w:rsid w:val="00597A36"/>
    <w:rsid w:val="00597E86"/>
    <w:rsid w:val="005A05C6"/>
    <w:rsid w:val="005A05DF"/>
    <w:rsid w:val="005A0753"/>
    <w:rsid w:val="005A0CB6"/>
    <w:rsid w:val="005A129E"/>
    <w:rsid w:val="005A1D03"/>
    <w:rsid w:val="005A2174"/>
    <w:rsid w:val="005A2229"/>
    <w:rsid w:val="005A2887"/>
    <w:rsid w:val="005A2BB3"/>
    <w:rsid w:val="005A320D"/>
    <w:rsid w:val="005A36E3"/>
    <w:rsid w:val="005A38FE"/>
    <w:rsid w:val="005A3A31"/>
    <w:rsid w:val="005A3AF1"/>
    <w:rsid w:val="005A3B1E"/>
    <w:rsid w:val="005A40D5"/>
    <w:rsid w:val="005A438E"/>
    <w:rsid w:val="005A4999"/>
    <w:rsid w:val="005A4E38"/>
    <w:rsid w:val="005A5083"/>
    <w:rsid w:val="005A50CE"/>
    <w:rsid w:val="005A588D"/>
    <w:rsid w:val="005A59CF"/>
    <w:rsid w:val="005A5DF8"/>
    <w:rsid w:val="005A6A3A"/>
    <w:rsid w:val="005A6FA1"/>
    <w:rsid w:val="005A7F72"/>
    <w:rsid w:val="005B0604"/>
    <w:rsid w:val="005B08FF"/>
    <w:rsid w:val="005B1F54"/>
    <w:rsid w:val="005B215E"/>
    <w:rsid w:val="005B2A7D"/>
    <w:rsid w:val="005B2C1E"/>
    <w:rsid w:val="005B2D4D"/>
    <w:rsid w:val="005B2EB8"/>
    <w:rsid w:val="005B355C"/>
    <w:rsid w:val="005B3890"/>
    <w:rsid w:val="005B3C58"/>
    <w:rsid w:val="005B3C7C"/>
    <w:rsid w:val="005B4404"/>
    <w:rsid w:val="005B4695"/>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B7A5C"/>
    <w:rsid w:val="005C0625"/>
    <w:rsid w:val="005C0904"/>
    <w:rsid w:val="005C097D"/>
    <w:rsid w:val="005C09BF"/>
    <w:rsid w:val="005C0D61"/>
    <w:rsid w:val="005C0DDE"/>
    <w:rsid w:val="005C11DA"/>
    <w:rsid w:val="005C1225"/>
    <w:rsid w:val="005C132F"/>
    <w:rsid w:val="005C1752"/>
    <w:rsid w:val="005C1894"/>
    <w:rsid w:val="005C2144"/>
    <w:rsid w:val="005C3016"/>
    <w:rsid w:val="005C376D"/>
    <w:rsid w:val="005C3A65"/>
    <w:rsid w:val="005C3CDF"/>
    <w:rsid w:val="005C44D1"/>
    <w:rsid w:val="005C4657"/>
    <w:rsid w:val="005C47F0"/>
    <w:rsid w:val="005C4A30"/>
    <w:rsid w:val="005C4B4D"/>
    <w:rsid w:val="005C4DE3"/>
    <w:rsid w:val="005C4EA1"/>
    <w:rsid w:val="005C5379"/>
    <w:rsid w:val="005C56B4"/>
    <w:rsid w:val="005C5769"/>
    <w:rsid w:val="005C5849"/>
    <w:rsid w:val="005C5AEA"/>
    <w:rsid w:val="005C63F0"/>
    <w:rsid w:val="005C698C"/>
    <w:rsid w:val="005C7340"/>
    <w:rsid w:val="005C7A54"/>
    <w:rsid w:val="005C7A89"/>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4E63"/>
    <w:rsid w:val="005D5499"/>
    <w:rsid w:val="005D55C2"/>
    <w:rsid w:val="005D576B"/>
    <w:rsid w:val="005D594D"/>
    <w:rsid w:val="005D5E46"/>
    <w:rsid w:val="005D609E"/>
    <w:rsid w:val="005D610E"/>
    <w:rsid w:val="005D64A5"/>
    <w:rsid w:val="005D6929"/>
    <w:rsid w:val="005D6B30"/>
    <w:rsid w:val="005D6E1C"/>
    <w:rsid w:val="005D70C9"/>
    <w:rsid w:val="005D729E"/>
    <w:rsid w:val="005D7741"/>
    <w:rsid w:val="005D7838"/>
    <w:rsid w:val="005D7E04"/>
    <w:rsid w:val="005E0082"/>
    <w:rsid w:val="005E0128"/>
    <w:rsid w:val="005E02D6"/>
    <w:rsid w:val="005E0D2C"/>
    <w:rsid w:val="005E11F9"/>
    <w:rsid w:val="005E1385"/>
    <w:rsid w:val="005E1393"/>
    <w:rsid w:val="005E1987"/>
    <w:rsid w:val="005E1A58"/>
    <w:rsid w:val="005E1C06"/>
    <w:rsid w:val="005E1D4D"/>
    <w:rsid w:val="005E2428"/>
    <w:rsid w:val="005E2E2C"/>
    <w:rsid w:val="005E2FA0"/>
    <w:rsid w:val="005E308C"/>
    <w:rsid w:val="005E35FD"/>
    <w:rsid w:val="005E383F"/>
    <w:rsid w:val="005E3D8D"/>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14"/>
    <w:rsid w:val="005F3F7F"/>
    <w:rsid w:val="005F401B"/>
    <w:rsid w:val="005F40E5"/>
    <w:rsid w:val="005F42B8"/>
    <w:rsid w:val="005F4364"/>
    <w:rsid w:val="005F46D9"/>
    <w:rsid w:val="005F4950"/>
    <w:rsid w:val="005F4D86"/>
    <w:rsid w:val="005F509E"/>
    <w:rsid w:val="005F51DA"/>
    <w:rsid w:val="005F660A"/>
    <w:rsid w:val="005F6697"/>
    <w:rsid w:val="005F6C51"/>
    <w:rsid w:val="005F6F9C"/>
    <w:rsid w:val="005F6FFC"/>
    <w:rsid w:val="005F7311"/>
    <w:rsid w:val="005F738E"/>
    <w:rsid w:val="005F7504"/>
    <w:rsid w:val="005F7A6E"/>
    <w:rsid w:val="005F7F11"/>
    <w:rsid w:val="006004DE"/>
    <w:rsid w:val="00600860"/>
    <w:rsid w:val="006008BE"/>
    <w:rsid w:val="00601023"/>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0AF3"/>
    <w:rsid w:val="00611034"/>
    <w:rsid w:val="006113A9"/>
    <w:rsid w:val="00611960"/>
    <w:rsid w:val="00612258"/>
    <w:rsid w:val="006126E9"/>
    <w:rsid w:val="006128B4"/>
    <w:rsid w:val="00612C73"/>
    <w:rsid w:val="00612D12"/>
    <w:rsid w:val="00613036"/>
    <w:rsid w:val="006134CE"/>
    <w:rsid w:val="0061367D"/>
    <w:rsid w:val="006136B7"/>
    <w:rsid w:val="006138D8"/>
    <w:rsid w:val="00613A19"/>
    <w:rsid w:val="00614064"/>
    <w:rsid w:val="00614096"/>
    <w:rsid w:val="006141D8"/>
    <w:rsid w:val="00614263"/>
    <w:rsid w:val="006144FB"/>
    <w:rsid w:val="00614CB4"/>
    <w:rsid w:val="00614D1E"/>
    <w:rsid w:val="00614D3B"/>
    <w:rsid w:val="0061524B"/>
    <w:rsid w:val="0061565F"/>
    <w:rsid w:val="006157CF"/>
    <w:rsid w:val="00615BDB"/>
    <w:rsid w:val="006162DC"/>
    <w:rsid w:val="00616449"/>
    <w:rsid w:val="0061659C"/>
    <w:rsid w:val="00616885"/>
    <w:rsid w:val="00616E73"/>
    <w:rsid w:val="0061717F"/>
    <w:rsid w:val="006171DC"/>
    <w:rsid w:val="006175CF"/>
    <w:rsid w:val="00617CEA"/>
    <w:rsid w:val="00620172"/>
    <w:rsid w:val="006201A2"/>
    <w:rsid w:val="00620254"/>
    <w:rsid w:val="006204D8"/>
    <w:rsid w:val="006205D1"/>
    <w:rsid w:val="00620686"/>
    <w:rsid w:val="006206D7"/>
    <w:rsid w:val="006209E8"/>
    <w:rsid w:val="006212AC"/>
    <w:rsid w:val="00621626"/>
    <w:rsid w:val="00621A70"/>
    <w:rsid w:val="00621B6A"/>
    <w:rsid w:val="00621C0B"/>
    <w:rsid w:val="00621C72"/>
    <w:rsid w:val="00621CAD"/>
    <w:rsid w:val="0062286B"/>
    <w:rsid w:val="00623427"/>
    <w:rsid w:val="00623E94"/>
    <w:rsid w:val="00623EF3"/>
    <w:rsid w:val="0062424C"/>
    <w:rsid w:val="0062427E"/>
    <w:rsid w:val="006246F1"/>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F25"/>
    <w:rsid w:val="00632107"/>
    <w:rsid w:val="00632507"/>
    <w:rsid w:val="00632684"/>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8DA"/>
    <w:rsid w:val="00643973"/>
    <w:rsid w:val="00643A83"/>
    <w:rsid w:val="00644200"/>
    <w:rsid w:val="0064428B"/>
    <w:rsid w:val="00644511"/>
    <w:rsid w:val="0064486C"/>
    <w:rsid w:val="00644E60"/>
    <w:rsid w:val="0064552C"/>
    <w:rsid w:val="006457B7"/>
    <w:rsid w:val="00645C7B"/>
    <w:rsid w:val="006464BC"/>
    <w:rsid w:val="00646556"/>
    <w:rsid w:val="006470A2"/>
    <w:rsid w:val="00647283"/>
    <w:rsid w:val="006473FF"/>
    <w:rsid w:val="0064741D"/>
    <w:rsid w:val="00647A51"/>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ECD"/>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6FE0"/>
    <w:rsid w:val="00657005"/>
    <w:rsid w:val="00657323"/>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5FA8"/>
    <w:rsid w:val="006669AC"/>
    <w:rsid w:val="006672FC"/>
    <w:rsid w:val="00667A27"/>
    <w:rsid w:val="006704BF"/>
    <w:rsid w:val="00670AAB"/>
    <w:rsid w:val="00670AD6"/>
    <w:rsid w:val="00670ECD"/>
    <w:rsid w:val="00671681"/>
    <w:rsid w:val="006719C8"/>
    <w:rsid w:val="00671C47"/>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20B"/>
    <w:rsid w:val="00674460"/>
    <w:rsid w:val="00674676"/>
    <w:rsid w:val="006746FF"/>
    <w:rsid w:val="00674A45"/>
    <w:rsid w:val="00674BB7"/>
    <w:rsid w:val="0067517B"/>
    <w:rsid w:val="006755C0"/>
    <w:rsid w:val="00675652"/>
    <w:rsid w:val="006757DC"/>
    <w:rsid w:val="0067598D"/>
    <w:rsid w:val="006760EF"/>
    <w:rsid w:val="00676366"/>
    <w:rsid w:val="006763E2"/>
    <w:rsid w:val="006767B8"/>
    <w:rsid w:val="0067690C"/>
    <w:rsid w:val="00676A62"/>
    <w:rsid w:val="00677725"/>
    <w:rsid w:val="0068013A"/>
    <w:rsid w:val="00680355"/>
    <w:rsid w:val="006804EA"/>
    <w:rsid w:val="00680A97"/>
    <w:rsid w:val="00680F30"/>
    <w:rsid w:val="00680F81"/>
    <w:rsid w:val="0068102D"/>
    <w:rsid w:val="006819F6"/>
    <w:rsid w:val="0068226B"/>
    <w:rsid w:val="00682318"/>
    <w:rsid w:val="006824E8"/>
    <w:rsid w:val="00682A4A"/>
    <w:rsid w:val="00682ED3"/>
    <w:rsid w:val="0068367C"/>
    <w:rsid w:val="00683738"/>
    <w:rsid w:val="00683D7F"/>
    <w:rsid w:val="00683EF3"/>
    <w:rsid w:val="00684258"/>
    <w:rsid w:val="00684CAF"/>
    <w:rsid w:val="0068517D"/>
    <w:rsid w:val="00685211"/>
    <w:rsid w:val="00685725"/>
    <w:rsid w:val="00685A1C"/>
    <w:rsid w:val="00685D3B"/>
    <w:rsid w:val="00685DBC"/>
    <w:rsid w:val="0068623E"/>
    <w:rsid w:val="00686366"/>
    <w:rsid w:val="0068653A"/>
    <w:rsid w:val="0068673B"/>
    <w:rsid w:val="006868CB"/>
    <w:rsid w:val="0068721F"/>
    <w:rsid w:val="00687389"/>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6E"/>
    <w:rsid w:val="006954FA"/>
    <w:rsid w:val="00695D50"/>
    <w:rsid w:val="00695E95"/>
    <w:rsid w:val="00696244"/>
    <w:rsid w:val="006968C2"/>
    <w:rsid w:val="006969D6"/>
    <w:rsid w:val="00696BF5"/>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2E8F"/>
    <w:rsid w:val="006A31AE"/>
    <w:rsid w:val="006A3227"/>
    <w:rsid w:val="006A3334"/>
    <w:rsid w:val="006A3396"/>
    <w:rsid w:val="006A341F"/>
    <w:rsid w:val="006A3574"/>
    <w:rsid w:val="006A358A"/>
    <w:rsid w:val="006A3F94"/>
    <w:rsid w:val="006A4113"/>
    <w:rsid w:val="006A4132"/>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900"/>
    <w:rsid w:val="006B4D4E"/>
    <w:rsid w:val="006B5114"/>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ACC"/>
    <w:rsid w:val="006C2B75"/>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280"/>
    <w:rsid w:val="006D2440"/>
    <w:rsid w:val="006D2627"/>
    <w:rsid w:val="006D312A"/>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907"/>
    <w:rsid w:val="006D6D22"/>
    <w:rsid w:val="006D7598"/>
    <w:rsid w:val="006D7B93"/>
    <w:rsid w:val="006D7DAD"/>
    <w:rsid w:val="006E048B"/>
    <w:rsid w:val="006E0B16"/>
    <w:rsid w:val="006E0E1D"/>
    <w:rsid w:val="006E0E60"/>
    <w:rsid w:val="006E0ED0"/>
    <w:rsid w:val="006E176F"/>
    <w:rsid w:val="006E1C69"/>
    <w:rsid w:val="006E1EE9"/>
    <w:rsid w:val="006E22CC"/>
    <w:rsid w:val="006E260B"/>
    <w:rsid w:val="006E2AA6"/>
    <w:rsid w:val="006E2F9C"/>
    <w:rsid w:val="006E31B4"/>
    <w:rsid w:val="006E3296"/>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17"/>
    <w:rsid w:val="006F22CB"/>
    <w:rsid w:val="006F291E"/>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D51"/>
    <w:rsid w:val="006F4F5A"/>
    <w:rsid w:val="006F5344"/>
    <w:rsid w:val="006F557B"/>
    <w:rsid w:val="006F5760"/>
    <w:rsid w:val="006F5B41"/>
    <w:rsid w:val="006F6432"/>
    <w:rsid w:val="006F64CB"/>
    <w:rsid w:val="006F64DF"/>
    <w:rsid w:val="006F659A"/>
    <w:rsid w:val="006F6689"/>
    <w:rsid w:val="006F6740"/>
    <w:rsid w:val="006F746D"/>
    <w:rsid w:val="006F7A92"/>
    <w:rsid w:val="006F7C53"/>
    <w:rsid w:val="006F7E42"/>
    <w:rsid w:val="00700042"/>
    <w:rsid w:val="0070023A"/>
    <w:rsid w:val="007008E1"/>
    <w:rsid w:val="00700BDA"/>
    <w:rsid w:val="00701493"/>
    <w:rsid w:val="007017EA"/>
    <w:rsid w:val="0070181F"/>
    <w:rsid w:val="0070193E"/>
    <w:rsid w:val="007019D2"/>
    <w:rsid w:val="00701B27"/>
    <w:rsid w:val="00701C63"/>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6F2"/>
    <w:rsid w:val="00710994"/>
    <w:rsid w:val="007109CD"/>
    <w:rsid w:val="00710A3E"/>
    <w:rsid w:val="00710D33"/>
    <w:rsid w:val="007110FE"/>
    <w:rsid w:val="007115A2"/>
    <w:rsid w:val="00711760"/>
    <w:rsid w:val="0071196B"/>
    <w:rsid w:val="00711A0F"/>
    <w:rsid w:val="00711A29"/>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81C"/>
    <w:rsid w:val="00720BD4"/>
    <w:rsid w:val="0072149B"/>
    <w:rsid w:val="007215A9"/>
    <w:rsid w:val="007218A9"/>
    <w:rsid w:val="0072190B"/>
    <w:rsid w:val="007219ED"/>
    <w:rsid w:val="00721E1D"/>
    <w:rsid w:val="007221F1"/>
    <w:rsid w:val="00722B72"/>
    <w:rsid w:val="00722D7F"/>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E66"/>
    <w:rsid w:val="00730F4A"/>
    <w:rsid w:val="00731032"/>
    <w:rsid w:val="0073128B"/>
    <w:rsid w:val="0073141C"/>
    <w:rsid w:val="00731487"/>
    <w:rsid w:val="0073171A"/>
    <w:rsid w:val="00731A41"/>
    <w:rsid w:val="00731D37"/>
    <w:rsid w:val="00731E4B"/>
    <w:rsid w:val="00731E9C"/>
    <w:rsid w:val="00732321"/>
    <w:rsid w:val="00733315"/>
    <w:rsid w:val="00733734"/>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13A"/>
    <w:rsid w:val="00742235"/>
    <w:rsid w:val="007422B2"/>
    <w:rsid w:val="00742695"/>
    <w:rsid w:val="007426BF"/>
    <w:rsid w:val="007429AB"/>
    <w:rsid w:val="00742A51"/>
    <w:rsid w:val="00742BFB"/>
    <w:rsid w:val="00742EC0"/>
    <w:rsid w:val="00743113"/>
    <w:rsid w:val="00743293"/>
    <w:rsid w:val="0074336F"/>
    <w:rsid w:val="00743757"/>
    <w:rsid w:val="00743858"/>
    <w:rsid w:val="00743867"/>
    <w:rsid w:val="00744055"/>
    <w:rsid w:val="007449C0"/>
    <w:rsid w:val="00744FB1"/>
    <w:rsid w:val="0074576E"/>
    <w:rsid w:val="00745783"/>
    <w:rsid w:val="00745EBB"/>
    <w:rsid w:val="00746167"/>
    <w:rsid w:val="00746199"/>
    <w:rsid w:val="0074644A"/>
    <w:rsid w:val="00747446"/>
    <w:rsid w:val="00747566"/>
    <w:rsid w:val="00747BD8"/>
    <w:rsid w:val="00747E09"/>
    <w:rsid w:val="00747F05"/>
    <w:rsid w:val="00747FE3"/>
    <w:rsid w:val="0075038A"/>
    <w:rsid w:val="00750771"/>
    <w:rsid w:val="007509F9"/>
    <w:rsid w:val="00751366"/>
    <w:rsid w:val="00751571"/>
    <w:rsid w:val="007515C8"/>
    <w:rsid w:val="007517D1"/>
    <w:rsid w:val="00751F76"/>
    <w:rsid w:val="00752497"/>
    <w:rsid w:val="0075288B"/>
    <w:rsid w:val="00752FE7"/>
    <w:rsid w:val="007533B4"/>
    <w:rsid w:val="0075349F"/>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524"/>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7EA"/>
    <w:rsid w:val="007619FB"/>
    <w:rsid w:val="0076200C"/>
    <w:rsid w:val="007624B0"/>
    <w:rsid w:val="007624B9"/>
    <w:rsid w:val="00762924"/>
    <w:rsid w:val="0076295C"/>
    <w:rsid w:val="00762A84"/>
    <w:rsid w:val="00763055"/>
    <w:rsid w:val="00763272"/>
    <w:rsid w:val="0076357A"/>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263"/>
    <w:rsid w:val="0076731C"/>
    <w:rsid w:val="0076735A"/>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176"/>
    <w:rsid w:val="007762CD"/>
    <w:rsid w:val="007768F2"/>
    <w:rsid w:val="00776C25"/>
    <w:rsid w:val="00776E9E"/>
    <w:rsid w:val="00777053"/>
    <w:rsid w:val="007775EB"/>
    <w:rsid w:val="007777C3"/>
    <w:rsid w:val="00777B4A"/>
    <w:rsid w:val="00777CD9"/>
    <w:rsid w:val="00777EE9"/>
    <w:rsid w:val="007800FA"/>
    <w:rsid w:val="00780657"/>
    <w:rsid w:val="00780980"/>
    <w:rsid w:val="007809E1"/>
    <w:rsid w:val="00780FD1"/>
    <w:rsid w:val="0078109E"/>
    <w:rsid w:val="007813DB"/>
    <w:rsid w:val="0078146E"/>
    <w:rsid w:val="00781633"/>
    <w:rsid w:val="0078165E"/>
    <w:rsid w:val="007816FD"/>
    <w:rsid w:val="0078170F"/>
    <w:rsid w:val="00781B9A"/>
    <w:rsid w:val="00781DAD"/>
    <w:rsid w:val="00782266"/>
    <w:rsid w:val="007822AF"/>
    <w:rsid w:val="0078243D"/>
    <w:rsid w:val="0078266C"/>
    <w:rsid w:val="007828BB"/>
    <w:rsid w:val="00782B9C"/>
    <w:rsid w:val="00782D8A"/>
    <w:rsid w:val="00783171"/>
    <w:rsid w:val="00783315"/>
    <w:rsid w:val="007833C1"/>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15"/>
    <w:rsid w:val="007870C5"/>
    <w:rsid w:val="0078756D"/>
    <w:rsid w:val="00787733"/>
    <w:rsid w:val="00787736"/>
    <w:rsid w:val="007878F1"/>
    <w:rsid w:val="00787977"/>
    <w:rsid w:val="00787A55"/>
    <w:rsid w:val="00787C13"/>
    <w:rsid w:val="00787FF1"/>
    <w:rsid w:val="0079051B"/>
    <w:rsid w:val="007908B3"/>
    <w:rsid w:val="007916D2"/>
    <w:rsid w:val="00791ADE"/>
    <w:rsid w:val="00791BEA"/>
    <w:rsid w:val="007926B7"/>
    <w:rsid w:val="00792782"/>
    <w:rsid w:val="00792DB2"/>
    <w:rsid w:val="00792ECC"/>
    <w:rsid w:val="00792F7F"/>
    <w:rsid w:val="00792FCC"/>
    <w:rsid w:val="007939C7"/>
    <w:rsid w:val="00793E35"/>
    <w:rsid w:val="00793F70"/>
    <w:rsid w:val="007947FB"/>
    <w:rsid w:val="007953DC"/>
    <w:rsid w:val="0079541B"/>
    <w:rsid w:val="007954AC"/>
    <w:rsid w:val="0079601B"/>
    <w:rsid w:val="007962E1"/>
    <w:rsid w:val="0079663F"/>
    <w:rsid w:val="007968C9"/>
    <w:rsid w:val="00796F91"/>
    <w:rsid w:val="007972AD"/>
    <w:rsid w:val="00797DAA"/>
    <w:rsid w:val="00797DDD"/>
    <w:rsid w:val="00797E01"/>
    <w:rsid w:val="00797FCF"/>
    <w:rsid w:val="007A0511"/>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2E22"/>
    <w:rsid w:val="007B314C"/>
    <w:rsid w:val="007B322B"/>
    <w:rsid w:val="007B3476"/>
    <w:rsid w:val="007B3BF0"/>
    <w:rsid w:val="007B3D12"/>
    <w:rsid w:val="007B3D55"/>
    <w:rsid w:val="007B40AD"/>
    <w:rsid w:val="007B426A"/>
    <w:rsid w:val="007B448A"/>
    <w:rsid w:val="007B44DC"/>
    <w:rsid w:val="007B4533"/>
    <w:rsid w:val="007B4543"/>
    <w:rsid w:val="007B484D"/>
    <w:rsid w:val="007B4937"/>
    <w:rsid w:val="007B5A66"/>
    <w:rsid w:val="007B5E5F"/>
    <w:rsid w:val="007B614B"/>
    <w:rsid w:val="007B630D"/>
    <w:rsid w:val="007B697F"/>
    <w:rsid w:val="007B7618"/>
    <w:rsid w:val="007B7CC2"/>
    <w:rsid w:val="007C023F"/>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C7FB8"/>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54"/>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8B"/>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84A"/>
    <w:rsid w:val="007E2B64"/>
    <w:rsid w:val="007E3F73"/>
    <w:rsid w:val="007E4584"/>
    <w:rsid w:val="007E4706"/>
    <w:rsid w:val="007E47A6"/>
    <w:rsid w:val="007E47BC"/>
    <w:rsid w:val="007E48CD"/>
    <w:rsid w:val="007E48E4"/>
    <w:rsid w:val="007E4CD7"/>
    <w:rsid w:val="007E4F0D"/>
    <w:rsid w:val="007E50DF"/>
    <w:rsid w:val="007E511F"/>
    <w:rsid w:val="007E531F"/>
    <w:rsid w:val="007E5382"/>
    <w:rsid w:val="007E54DD"/>
    <w:rsid w:val="007E5A14"/>
    <w:rsid w:val="007E5B22"/>
    <w:rsid w:val="007E5FFD"/>
    <w:rsid w:val="007E666B"/>
    <w:rsid w:val="007E6735"/>
    <w:rsid w:val="007E674A"/>
    <w:rsid w:val="007E67F4"/>
    <w:rsid w:val="007E6A45"/>
    <w:rsid w:val="007E6EF1"/>
    <w:rsid w:val="007E7565"/>
    <w:rsid w:val="007E7B2B"/>
    <w:rsid w:val="007E7CBA"/>
    <w:rsid w:val="007F05E0"/>
    <w:rsid w:val="007F0B77"/>
    <w:rsid w:val="007F0DD3"/>
    <w:rsid w:val="007F10F7"/>
    <w:rsid w:val="007F1218"/>
    <w:rsid w:val="007F14D7"/>
    <w:rsid w:val="007F18C0"/>
    <w:rsid w:val="007F1E6C"/>
    <w:rsid w:val="007F1F12"/>
    <w:rsid w:val="007F22A5"/>
    <w:rsid w:val="007F2538"/>
    <w:rsid w:val="007F2951"/>
    <w:rsid w:val="007F2DBB"/>
    <w:rsid w:val="007F2DF6"/>
    <w:rsid w:val="007F2ED4"/>
    <w:rsid w:val="007F2F86"/>
    <w:rsid w:val="007F3564"/>
    <w:rsid w:val="007F3C69"/>
    <w:rsid w:val="007F3FB0"/>
    <w:rsid w:val="007F43A9"/>
    <w:rsid w:val="007F5608"/>
    <w:rsid w:val="007F5874"/>
    <w:rsid w:val="007F5D4A"/>
    <w:rsid w:val="007F6044"/>
    <w:rsid w:val="007F62F7"/>
    <w:rsid w:val="007F6562"/>
    <w:rsid w:val="007F65F2"/>
    <w:rsid w:val="007F6BB0"/>
    <w:rsid w:val="007F6C1B"/>
    <w:rsid w:val="007F6C5D"/>
    <w:rsid w:val="007F70D6"/>
    <w:rsid w:val="007F72AC"/>
    <w:rsid w:val="007F72B5"/>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676"/>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7C"/>
    <w:rsid w:val="00810EAE"/>
    <w:rsid w:val="00811036"/>
    <w:rsid w:val="008111FD"/>
    <w:rsid w:val="00811EF6"/>
    <w:rsid w:val="00812204"/>
    <w:rsid w:val="008123D5"/>
    <w:rsid w:val="008124FE"/>
    <w:rsid w:val="008127B0"/>
    <w:rsid w:val="0081378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264"/>
    <w:rsid w:val="00816654"/>
    <w:rsid w:val="00816A09"/>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3DA"/>
    <w:rsid w:val="0083056F"/>
    <w:rsid w:val="00830BA4"/>
    <w:rsid w:val="00830F16"/>
    <w:rsid w:val="00831198"/>
    <w:rsid w:val="008311E8"/>
    <w:rsid w:val="0083138A"/>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2CD"/>
    <w:rsid w:val="008403BA"/>
    <w:rsid w:val="008404D7"/>
    <w:rsid w:val="00840634"/>
    <w:rsid w:val="00840A68"/>
    <w:rsid w:val="00840A83"/>
    <w:rsid w:val="00840D46"/>
    <w:rsid w:val="008412EA"/>
    <w:rsid w:val="0084131D"/>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AB9"/>
    <w:rsid w:val="00845F51"/>
    <w:rsid w:val="00845F5B"/>
    <w:rsid w:val="00845F6D"/>
    <w:rsid w:val="00846106"/>
    <w:rsid w:val="008462E7"/>
    <w:rsid w:val="00846467"/>
    <w:rsid w:val="00846EE5"/>
    <w:rsid w:val="00847991"/>
    <w:rsid w:val="00847999"/>
    <w:rsid w:val="00847C4E"/>
    <w:rsid w:val="00850060"/>
    <w:rsid w:val="00850174"/>
    <w:rsid w:val="00850450"/>
    <w:rsid w:val="00850456"/>
    <w:rsid w:val="008504F0"/>
    <w:rsid w:val="00850608"/>
    <w:rsid w:val="00850A24"/>
    <w:rsid w:val="00850A70"/>
    <w:rsid w:val="00851076"/>
    <w:rsid w:val="008511B7"/>
    <w:rsid w:val="0085130C"/>
    <w:rsid w:val="008519A8"/>
    <w:rsid w:val="008519BB"/>
    <w:rsid w:val="00851B22"/>
    <w:rsid w:val="008521C5"/>
    <w:rsid w:val="00852317"/>
    <w:rsid w:val="00852338"/>
    <w:rsid w:val="008524A3"/>
    <w:rsid w:val="00852F3B"/>
    <w:rsid w:val="0085302A"/>
    <w:rsid w:val="00853506"/>
    <w:rsid w:val="00853657"/>
    <w:rsid w:val="00853B2A"/>
    <w:rsid w:val="00853C45"/>
    <w:rsid w:val="00853C6A"/>
    <w:rsid w:val="00853E25"/>
    <w:rsid w:val="00854090"/>
    <w:rsid w:val="008540CB"/>
    <w:rsid w:val="008540E5"/>
    <w:rsid w:val="00854104"/>
    <w:rsid w:val="00854157"/>
    <w:rsid w:val="0085427A"/>
    <w:rsid w:val="0085429C"/>
    <w:rsid w:val="00854983"/>
    <w:rsid w:val="00854B60"/>
    <w:rsid w:val="008555CB"/>
    <w:rsid w:val="0085562C"/>
    <w:rsid w:val="00855A3E"/>
    <w:rsid w:val="00856301"/>
    <w:rsid w:val="00856562"/>
    <w:rsid w:val="008566E7"/>
    <w:rsid w:val="008569DF"/>
    <w:rsid w:val="00856ACF"/>
    <w:rsid w:val="00856E4A"/>
    <w:rsid w:val="00856FF3"/>
    <w:rsid w:val="00856FFC"/>
    <w:rsid w:val="0085722A"/>
    <w:rsid w:val="008577BE"/>
    <w:rsid w:val="008577F6"/>
    <w:rsid w:val="00857C34"/>
    <w:rsid w:val="00860315"/>
    <w:rsid w:val="0086037F"/>
    <w:rsid w:val="00860789"/>
    <w:rsid w:val="00860C71"/>
    <w:rsid w:val="00860EBD"/>
    <w:rsid w:val="008615A2"/>
    <w:rsid w:val="00861B41"/>
    <w:rsid w:val="00861D65"/>
    <w:rsid w:val="00861DA1"/>
    <w:rsid w:val="008620C2"/>
    <w:rsid w:val="00862173"/>
    <w:rsid w:val="00862290"/>
    <w:rsid w:val="00862299"/>
    <w:rsid w:val="008626B0"/>
    <w:rsid w:val="00862988"/>
    <w:rsid w:val="00862DE4"/>
    <w:rsid w:val="00863479"/>
    <w:rsid w:val="00863AA0"/>
    <w:rsid w:val="00863BCC"/>
    <w:rsid w:val="00864A9F"/>
    <w:rsid w:val="008650AB"/>
    <w:rsid w:val="00865200"/>
    <w:rsid w:val="00865696"/>
    <w:rsid w:val="00865D4C"/>
    <w:rsid w:val="00865DE1"/>
    <w:rsid w:val="00866453"/>
    <w:rsid w:val="00866781"/>
    <w:rsid w:val="008673D8"/>
    <w:rsid w:val="00867F66"/>
    <w:rsid w:val="00870018"/>
    <w:rsid w:val="008703F9"/>
    <w:rsid w:val="00870793"/>
    <w:rsid w:val="00870A1C"/>
    <w:rsid w:val="00870C0F"/>
    <w:rsid w:val="00870E13"/>
    <w:rsid w:val="00871029"/>
    <w:rsid w:val="00871096"/>
    <w:rsid w:val="008710EF"/>
    <w:rsid w:val="00871171"/>
    <w:rsid w:val="008712B8"/>
    <w:rsid w:val="008717A0"/>
    <w:rsid w:val="0087182E"/>
    <w:rsid w:val="00871CDF"/>
    <w:rsid w:val="00871D14"/>
    <w:rsid w:val="0087229F"/>
    <w:rsid w:val="008722B0"/>
    <w:rsid w:val="0087250F"/>
    <w:rsid w:val="008726A0"/>
    <w:rsid w:val="00872AE1"/>
    <w:rsid w:val="00873422"/>
    <w:rsid w:val="008734E7"/>
    <w:rsid w:val="00873BF0"/>
    <w:rsid w:val="0087424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52C"/>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496"/>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201"/>
    <w:rsid w:val="00893723"/>
    <w:rsid w:val="00893B3B"/>
    <w:rsid w:val="00893CB5"/>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6A9"/>
    <w:rsid w:val="008A4B59"/>
    <w:rsid w:val="008A4FA2"/>
    <w:rsid w:val="008A53C3"/>
    <w:rsid w:val="008A56E0"/>
    <w:rsid w:val="008A5784"/>
    <w:rsid w:val="008A59E9"/>
    <w:rsid w:val="008A5EAA"/>
    <w:rsid w:val="008A631F"/>
    <w:rsid w:val="008A647A"/>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3D8"/>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81"/>
    <w:rsid w:val="008B4F28"/>
    <w:rsid w:val="008B535C"/>
    <w:rsid w:val="008B5577"/>
    <w:rsid w:val="008B58AE"/>
    <w:rsid w:val="008B60E9"/>
    <w:rsid w:val="008B60ED"/>
    <w:rsid w:val="008B68DD"/>
    <w:rsid w:val="008B6904"/>
    <w:rsid w:val="008B6A76"/>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1AB"/>
    <w:rsid w:val="008C550E"/>
    <w:rsid w:val="008C57D1"/>
    <w:rsid w:val="008C59D5"/>
    <w:rsid w:val="008C5B10"/>
    <w:rsid w:val="008C6C6C"/>
    <w:rsid w:val="008C6C7A"/>
    <w:rsid w:val="008C6F4F"/>
    <w:rsid w:val="008C70B1"/>
    <w:rsid w:val="008C74CC"/>
    <w:rsid w:val="008C7F77"/>
    <w:rsid w:val="008D008C"/>
    <w:rsid w:val="008D0134"/>
    <w:rsid w:val="008D02CB"/>
    <w:rsid w:val="008D0459"/>
    <w:rsid w:val="008D05D2"/>
    <w:rsid w:val="008D0A9C"/>
    <w:rsid w:val="008D0B9F"/>
    <w:rsid w:val="008D0BBC"/>
    <w:rsid w:val="008D13DC"/>
    <w:rsid w:val="008D149D"/>
    <w:rsid w:val="008D1E23"/>
    <w:rsid w:val="008D2461"/>
    <w:rsid w:val="008D24B4"/>
    <w:rsid w:val="008D27B6"/>
    <w:rsid w:val="008D309E"/>
    <w:rsid w:val="008D3208"/>
    <w:rsid w:val="008D3BDC"/>
    <w:rsid w:val="008D3CEE"/>
    <w:rsid w:val="008D3F21"/>
    <w:rsid w:val="008D410B"/>
    <w:rsid w:val="008D4277"/>
    <w:rsid w:val="008D453F"/>
    <w:rsid w:val="008D469A"/>
    <w:rsid w:val="008D49E3"/>
    <w:rsid w:val="008D508F"/>
    <w:rsid w:val="008D5161"/>
    <w:rsid w:val="008D51BB"/>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FA9"/>
    <w:rsid w:val="008E7DB3"/>
    <w:rsid w:val="008F0186"/>
    <w:rsid w:val="008F01AB"/>
    <w:rsid w:val="008F0460"/>
    <w:rsid w:val="008F058F"/>
    <w:rsid w:val="008F0D27"/>
    <w:rsid w:val="008F1CF8"/>
    <w:rsid w:val="008F1F85"/>
    <w:rsid w:val="008F2201"/>
    <w:rsid w:val="008F22C4"/>
    <w:rsid w:val="008F2369"/>
    <w:rsid w:val="008F2595"/>
    <w:rsid w:val="008F2716"/>
    <w:rsid w:val="008F2B4B"/>
    <w:rsid w:val="008F2F36"/>
    <w:rsid w:val="008F2F3B"/>
    <w:rsid w:val="008F3A40"/>
    <w:rsid w:val="008F3D2D"/>
    <w:rsid w:val="008F3D7C"/>
    <w:rsid w:val="008F3DC9"/>
    <w:rsid w:val="008F4107"/>
    <w:rsid w:val="008F4621"/>
    <w:rsid w:val="008F46DB"/>
    <w:rsid w:val="008F473A"/>
    <w:rsid w:val="008F4786"/>
    <w:rsid w:val="008F4BFE"/>
    <w:rsid w:val="008F4E3F"/>
    <w:rsid w:val="008F5085"/>
    <w:rsid w:val="008F5184"/>
    <w:rsid w:val="008F52BC"/>
    <w:rsid w:val="008F5681"/>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08E"/>
    <w:rsid w:val="0090173C"/>
    <w:rsid w:val="00901845"/>
    <w:rsid w:val="00901926"/>
    <w:rsid w:val="00902218"/>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AC9"/>
    <w:rsid w:val="00904B6D"/>
    <w:rsid w:val="00904E1D"/>
    <w:rsid w:val="0090557B"/>
    <w:rsid w:val="00905A06"/>
    <w:rsid w:val="00905E2D"/>
    <w:rsid w:val="00906100"/>
    <w:rsid w:val="009067B8"/>
    <w:rsid w:val="00906EED"/>
    <w:rsid w:val="00907071"/>
    <w:rsid w:val="0090715C"/>
    <w:rsid w:val="00907719"/>
    <w:rsid w:val="00910178"/>
    <w:rsid w:val="009106B0"/>
    <w:rsid w:val="009108A7"/>
    <w:rsid w:val="00910A24"/>
    <w:rsid w:val="00910ED6"/>
    <w:rsid w:val="0091192E"/>
    <w:rsid w:val="0091199C"/>
    <w:rsid w:val="00911E1A"/>
    <w:rsid w:val="00912040"/>
    <w:rsid w:val="009123B9"/>
    <w:rsid w:val="00912BE4"/>
    <w:rsid w:val="0091306C"/>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17FC8"/>
    <w:rsid w:val="009200D2"/>
    <w:rsid w:val="009206D5"/>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7DD"/>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E4"/>
    <w:rsid w:val="0093396F"/>
    <w:rsid w:val="0093398A"/>
    <w:rsid w:val="00933C28"/>
    <w:rsid w:val="00933D61"/>
    <w:rsid w:val="00933DE4"/>
    <w:rsid w:val="0093457F"/>
    <w:rsid w:val="009355F0"/>
    <w:rsid w:val="00935B52"/>
    <w:rsid w:val="00935E52"/>
    <w:rsid w:val="0093608C"/>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199"/>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DE7"/>
    <w:rsid w:val="00957F40"/>
    <w:rsid w:val="009603AB"/>
    <w:rsid w:val="009605AC"/>
    <w:rsid w:val="009607AF"/>
    <w:rsid w:val="00960863"/>
    <w:rsid w:val="00960A88"/>
    <w:rsid w:val="00960B3F"/>
    <w:rsid w:val="00960C68"/>
    <w:rsid w:val="00960CB6"/>
    <w:rsid w:val="00960D27"/>
    <w:rsid w:val="00961023"/>
    <w:rsid w:val="0096124B"/>
    <w:rsid w:val="009612F1"/>
    <w:rsid w:val="009613DF"/>
    <w:rsid w:val="00961467"/>
    <w:rsid w:val="009615CC"/>
    <w:rsid w:val="009616FA"/>
    <w:rsid w:val="00961829"/>
    <w:rsid w:val="00961DEA"/>
    <w:rsid w:val="00961E6D"/>
    <w:rsid w:val="00961F21"/>
    <w:rsid w:val="009621FF"/>
    <w:rsid w:val="00962647"/>
    <w:rsid w:val="00962874"/>
    <w:rsid w:val="0096292B"/>
    <w:rsid w:val="009629B2"/>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5B21"/>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D0"/>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87DA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BDA"/>
    <w:rsid w:val="00993DA5"/>
    <w:rsid w:val="0099408C"/>
    <w:rsid w:val="00994967"/>
    <w:rsid w:val="00994C26"/>
    <w:rsid w:val="00995360"/>
    <w:rsid w:val="009954AD"/>
    <w:rsid w:val="0099573B"/>
    <w:rsid w:val="00995993"/>
    <w:rsid w:val="009959CD"/>
    <w:rsid w:val="00995DCD"/>
    <w:rsid w:val="00996546"/>
    <w:rsid w:val="009969A0"/>
    <w:rsid w:val="00996A8B"/>
    <w:rsid w:val="00996B84"/>
    <w:rsid w:val="00996CD1"/>
    <w:rsid w:val="00996CD4"/>
    <w:rsid w:val="00996F9D"/>
    <w:rsid w:val="00996FA3"/>
    <w:rsid w:val="0099713E"/>
    <w:rsid w:val="00997157"/>
    <w:rsid w:val="009971EE"/>
    <w:rsid w:val="0099731A"/>
    <w:rsid w:val="009979BB"/>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4A"/>
    <w:rsid w:val="009A1E77"/>
    <w:rsid w:val="009A2085"/>
    <w:rsid w:val="009A20F1"/>
    <w:rsid w:val="009A2180"/>
    <w:rsid w:val="009A246A"/>
    <w:rsid w:val="009A293F"/>
    <w:rsid w:val="009A2B78"/>
    <w:rsid w:val="009A2D4E"/>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7AA"/>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62A"/>
    <w:rsid w:val="009B567C"/>
    <w:rsid w:val="009B5821"/>
    <w:rsid w:val="009B59B0"/>
    <w:rsid w:val="009B5A7E"/>
    <w:rsid w:val="009B616B"/>
    <w:rsid w:val="009B61D3"/>
    <w:rsid w:val="009B68AD"/>
    <w:rsid w:val="009B6C13"/>
    <w:rsid w:val="009B79BC"/>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CDC"/>
    <w:rsid w:val="009C3D88"/>
    <w:rsid w:val="009C3EEC"/>
    <w:rsid w:val="009C403A"/>
    <w:rsid w:val="009C4074"/>
    <w:rsid w:val="009C4D5F"/>
    <w:rsid w:val="009C520B"/>
    <w:rsid w:val="009C5785"/>
    <w:rsid w:val="009C5874"/>
    <w:rsid w:val="009C61DC"/>
    <w:rsid w:val="009C64A2"/>
    <w:rsid w:val="009C6768"/>
    <w:rsid w:val="009C6894"/>
    <w:rsid w:val="009C68DA"/>
    <w:rsid w:val="009C69D6"/>
    <w:rsid w:val="009C6AAD"/>
    <w:rsid w:val="009C6B3B"/>
    <w:rsid w:val="009C6B7B"/>
    <w:rsid w:val="009C6DEE"/>
    <w:rsid w:val="009C6E60"/>
    <w:rsid w:val="009C6E93"/>
    <w:rsid w:val="009C7147"/>
    <w:rsid w:val="009C759C"/>
    <w:rsid w:val="009C7DB7"/>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12B"/>
    <w:rsid w:val="009E78D9"/>
    <w:rsid w:val="009E798E"/>
    <w:rsid w:val="009F04E9"/>
    <w:rsid w:val="009F0544"/>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D6D"/>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319"/>
    <w:rsid w:val="00A00519"/>
    <w:rsid w:val="00A00F35"/>
    <w:rsid w:val="00A01006"/>
    <w:rsid w:val="00A011C6"/>
    <w:rsid w:val="00A01C91"/>
    <w:rsid w:val="00A01DF1"/>
    <w:rsid w:val="00A02183"/>
    <w:rsid w:val="00A0267C"/>
    <w:rsid w:val="00A02B26"/>
    <w:rsid w:val="00A02EEF"/>
    <w:rsid w:val="00A03893"/>
    <w:rsid w:val="00A0394B"/>
    <w:rsid w:val="00A040C4"/>
    <w:rsid w:val="00A04541"/>
    <w:rsid w:val="00A047BB"/>
    <w:rsid w:val="00A04846"/>
    <w:rsid w:val="00A04A92"/>
    <w:rsid w:val="00A04F19"/>
    <w:rsid w:val="00A0505D"/>
    <w:rsid w:val="00A05120"/>
    <w:rsid w:val="00A05483"/>
    <w:rsid w:val="00A0559E"/>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46"/>
    <w:rsid w:val="00A114B5"/>
    <w:rsid w:val="00A115BF"/>
    <w:rsid w:val="00A1186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5D0"/>
    <w:rsid w:val="00A14620"/>
    <w:rsid w:val="00A14743"/>
    <w:rsid w:val="00A14B5D"/>
    <w:rsid w:val="00A15549"/>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886"/>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C93"/>
    <w:rsid w:val="00A22D9C"/>
    <w:rsid w:val="00A23162"/>
    <w:rsid w:val="00A23691"/>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27EE7"/>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01E"/>
    <w:rsid w:val="00A33BC8"/>
    <w:rsid w:val="00A33C3D"/>
    <w:rsid w:val="00A33C9E"/>
    <w:rsid w:val="00A34D39"/>
    <w:rsid w:val="00A35735"/>
    <w:rsid w:val="00A357F9"/>
    <w:rsid w:val="00A3583A"/>
    <w:rsid w:val="00A3590A"/>
    <w:rsid w:val="00A35A0B"/>
    <w:rsid w:val="00A35CBB"/>
    <w:rsid w:val="00A35E96"/>
    <w:rsid w:val="00A35EFB"/>
    <w:rsid w:val="00A36027"/>
    <w:rsid w:val="00A362CB"/>
    <w:rsid w:val="00A36694"/>
    <w:rsid w:val="00A368BB"/>
    <w:rsid w:val="00A3747D"/>
    <w:rsid w:val="00A37789"/>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5B"/>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769"/>
    <w:rsid w:val="00A52A54"/>
    <w:rsid w:val="00A52D1E"/>
    <w:rsid w:val="00A53552"/>
    <w:rsid w:val="00A53DDA"/>
    <w:rsid w:val="00A544BF"/>
    <w:rsid w:val="00A54A90"/>
    <w:rsid w:val="00A54D16"/>
    <w:rsid w:val="00A5579B"/>
    <w:rsid w:val="00A55877"/>
    <w:rsid w:val="00A55BB7"/>
    <w:rsid w:val="00A55CAC"/>
    <w:rsid w:val="00A55CCE"/>
    <w:rsid w:val="00A55E11"/>
    <w:rsid w:val="00A55E76"/>
    <w:rsid w:val="00A5637C"/>
    <w:rsid w:val="00A565AD"/>
    <w:rsid w:val="00A56735"/>
    <w:rsid w:val="00A56C2C"/>
    <w:rsid w:val="00A570E9"/>
    <w:rsid w:val="00A57311"/>
    <w:rsid w:val="00A575E5"/>
    <w:rsid w:val="00A577E9"/>
    <w:rsid w:val="00A57C08"/>
    <w:rsid w:val="00A57F96"/>
    <w:rsid w:val="00A60100"/>
    <w:rsid w:val="00A602EE"/>
    <w:rsid w:val="00A6070B"/>
    <w:rsid w:val="00A6098D"/>
    <w:rsid w:val="00A60E31"/>
    <w:rsid w:val="00A61344"/>
    <w:rsid w:val="00A6155B"/>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70"/>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3F"/>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708"/>
    <w:rsid w:val="00A83BF1"/>
    <w:rsid w:val="00A83C06"/>
    <w:rsid w:val="00A83EC0"/>
    <w:rsid w:val="00A83F37"/>
    <w:rsid w:val="00A84298"/>
    <w:rsid w:val="00A847C9"/>
    <w:rsid w:val="00A84EE8"/>
    <w:rsid w:val="00A84F0A"/>
    <w:rsid w:val="00A8513A"/>
    <w:rsid w:val="00A8523D"/>
    <w:rsid w:val="00A85295"/>
    <w:rsid w:val="00A853DF"/>
    <w:rsid w:val="00A8548B"/>
    <w:rsid w:val="00A85661"/>
    <w:rsid w:val="00A85E66"/>
    <w:rsid w:val="00A85FFF"/>
    <w:rsid w:val="00A865AF"/>
    <w:rsid w:val="00A86736"/>
    <w:rsid w:val="00A86ACD"/>
    <w:rsid w:val="00A86FEF"/>
    <w:rsid w:val="00A8745A"/>
    <w:rsid w:val="00A87482"/>
    <w:rsid w:val="00A875E8"/>
    <w:rsid w:val="00A87C98"/>
    <w:rsid w:val="00A905F1"/>
    <w:rsid w:val="00A90E27"/>
    <w:rsid w:val="00A90F21"/>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A3E"/>
    <w:rsid w:val="00A96058"/>
    <w:rsid w:val="00A9606A"/>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3A8"/>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376"/>
    <w:rsid w:val="00AA458F"/>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5CE"/>
    <w:rsid w:val="00AA7998"/>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C0A"/>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3F7"/>
    <w:rsid w:val="00AC3431"/>
    <w:rsid w:val="00AC361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5DD"/>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38"/>
    <w:rsid w:val="00AD6C7F"/>
    <w:rsid w:val="00AD70C9"/>
    <w:rsid w:val="00AD724E"/>
    <w:rsid w:val="00AD732B"/>
    <w:rsid w:val="00AD7346"/>
    <w:rsid w:val="00AD75A6"/>
    <w:rsid w:val="00AD7927"/>
    <w:rsid w:val="00AE0D23"/>
    <w:rsid w:val="00AE0E9E"/>
    <w:rsid w:val="00AE0EDD"/>
    <w:rsid w:val="00AE1418"/>
    <w:rsid w:val="00AE14B7"/>
    <w:rsid w:val="00AE18E9"/>
    <w:rsid w:val="00AE1EFD"/>
    <w:rsid w:val="00AE202D"/>
    <w:rsid w:val="00AE2205"/>
    <w:rsid w:val="00AE232B"/>
    <w:rsid w:val="00AE2BFE"/>
    <w:rsid w:val="00AE3004"/>
    <w:rsid w:val="00AE31B1"/>
    <w:rsid w:val="00AE3211"/>
    <w:rsid w:val="00AE37E9"/>
    <w:rsid w:val="00AE3CE1"/>
    <w:rsid w:val="00AE428A"/>
    <w:rsid w:val="00AE4557"/>
    <w:rsid w:val="00AE456C"/>
    <w:rsid w:val="00AE4A1F"/>
    <w:rsid w:val="00AE4AFC"/>
    <w:rsid w:val="00AE4B5C"/>
    <w:rsid w:val="00AE4C51"/>
    <w:rsid w:val="00AE4C55"/>
    <w:rsid w:val="00AE4F01"/>
    <w:rsid w:val="00AE552C"/>
    <w:rsid w:val="00AE567B"/>
    <w:rsid w:val="00AE5749"/>
    <w:rsid w:val="00AE5947"/>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C80"/>
    <w:rsid w:val="00AF3C8C"/>
    <w:rsid w:val="00AF41FC"/>
    <w:rsid w:val="00AF4401"/>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AE4"/>
    <w:rsid w:val="00B00D62"/>
    <w:rsid w:val="00B00F30"/>
    <w:rsid w:val="00B010D3"/>
    <w:rsid w:val="00B010DD"/>
    <w:rsid w:val="00B01670"/>
    <w:rsid w:val="00B01A7A"/>
    <w:rsid w:val="00B01CC2"/>
    <w:rsid w:val="00B01F0D"/>
    <w:rsid w:val="00B02000"/>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971"/>
    <w:rsid w:val="00B05F5F"/>
    <w:rsid w:val="00B06102"/>
    <w:rsid w:val="00B06AF4"/>
    <w:rsid w:val="00B06C77"/>
    <w:rsid w:val="00B0712D"/>
    <w:rsid w:val="00B0716D"/>
    <w:rsid w:val="00B0745D"/>
    <w:rsid w:val="00B0757E"/>
    <w:rsid w:val="00B075EC"/>
    <w:rsid w:val="00B077B1"/>
    <w:rsid w:val="00B07CBE"/>
    <w:rsid w:val="00B07F35"/>
    <w:rsid w:val="00B1093D"/>
    <w:rsid w:val="00B10BD1"/>
    <w:rsid w:val="00B111BF"/>
    <w:rsid w:val="00B114C4"/>
    <w:rsid w:val="00B11882"/>
    <w:rsid w:val="00B11BDB"/>
    <w:rsid w:val="00B11E29"/>
    <w:rsid w:val="00B11F2E"/>
    <w:rsid w:val="00B12498"/>
    <w:rsid w:val="00B12F78"/>
    <w:rsid w:val="00B137AD"/>
    <w:rsid w:val="00B137BE"/>
    <w:rsid w:val="00B137D3"/>
    <w:rsid w:val="00B1388A"/>
    <w:rsid w:val="00B13930"/>
    <w:rsid w:val="00B13BE5"/>
    <w:rsid w:val="00B13F1F"/>
    <w:rsid w:val="00B13F5C"/>
    <w:rsid w:val="00B146A7"/>
    <w:rsid w:val="00B147CC"/>
    <w:rsid w:val="00B14DE2"/>
    <w:rsid w:val="00B15085"/>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846"/>
    <w:rsid w:val="00B20A70"/>
    <w:rsid w:val="00B20E2B"/>
    <w:rsid w:val="00B21016"/>
    <w:rsid w:val="00B215F9"/>
    <w:rsid w:val="00B217E4"/>
    <w:rsid w:val="00B21A49"/>
    <w:rsid w:val="00B21CA7"/>
    <w:rsid w:val="00B21D72"/>
    <w:rsid w:val="00B21D85"/>
    <w:rsid w:val="00B21DF9"/>
    <w:rsid w:val="00B2251A"/>
    <w:rsid w:val="00B22803"/>
    <w:rsid w:val="00B233A9"/>
    <w:rsid w:val="00B239CC"/>
    <w:rsid w:val="00B23D3B"/>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3A9"/>
    <w:rsid w:val="00B269CE"/>
    <w:rsid w:val="00B2757B"/>
    <w:rsid w:val="00B27BA9"/>
    <w:rsid w:val="00B27C5E"/>
    <w:rsid w:val="00B27D54"/>
    <w:rsid w:val="00B305C0"/>
    <w:rsid w:val="00B305F9"/>
    <w:rsid w:val="00B31447"/>
    <w:rsid w:val="00B31E5F"/>
    <w:rsid w:val="00B32607"/>
    <w:rsid w:val="00B326BE"/>
    <w:rsid w:val="00B32821"/>
    <w:rsid w:val="00B32BC6"/>
    <w:rsid w:val="00B32CE3"/>
    <w:rsid w:val="00B3331B"/>
    <w:rsid w:val="00B33435"/>
    <w:rsid w:val="00B33595"/>
    <w:rsid w:val="00B33613"/>
    <w:rsid w:val="00B33808"/>
    <w:rsid w:val="00B3396B"/>
    <w:rsid w:val="00B33AF8"/>
    <w:rsid w:val="00B3416B"/>
    <w:rsid w:val="00B34886"/>
    <w:rsid w:val="00B3488B"/>
    <w:rsid w:val="00B348C6"/>
    <w:rsid w:val="00B34E70"/>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15E"/>
    <w:rsid w:val="00B432D4"/>
    <w:rsid w:val="00B43787"/>
    <w:rsid w:val="00B437BD"/>
    <w:rsid w:val="00B4383C"/>
    <w:rsid w:val="00B43985"/>
    <w:rsid w:val="00B439FA"/>
    <w:rsid w:val="00B43B0B"/>
    <w:rsid w:val="00B43D4D"/>
    <w:rsid w:val="00B440CF"/>
    <w:rsid w:val="00B443C5"/>
    <w:rsid w:val="00B446F3"/>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2E8"/>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760"/>
    <w:rsid w:val="00B57861"/>
    <w:rsid w:val="00B60394"/>
    <w:rsid w:val="00B6040D"/>
    <w:rsid w:val="00B60567"/>
    <w:rsid w:val="00B60605"/>
    <w:rsid w:val="00B607B8"/>
    <w:rsid w:val="00B60DF7"/>
    <w:rsid w:val="00B60E6E"/>
    <w:rsid w:val="00B61012"/>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53"/>
    <w:rsid w:val="00B707D8"/>
    <w:rsid w:val="00B70A49"/>
    <w:rsid w:val="00B70EDB"/>
    <w:rsid w:val="00B71298"/>
    <w:rsid w:val="00B713B9"/>
    <w:rsid w:val="00B71A24"/>
    <w:rsid w:val="00B71A5D"/>
    <w:rsid w:val="00B71B14"/>
    <w:rsid w:val="00B72122"/>
    <w:rsid w:val="00B72184"/>
    <w:rsid w:val="00B7273B"/>
    <w:rsid w:val="00B727B8"/>
    <w:rsid w:val="00B72999"/>
    <w:rsid w:val="00B73259"/>
    <w:rsid w:val="00B73453"/>
    <w:rsid w:val="00B737C7"/>
    <w:rsid w:val="00B73B30"/>
    <w:rsid w:val="00B741DB"/>
    <w:rsid w:val="00B74570"/>
    <w:rsid w:val="00B74572"/>
    <w:rsid w:val="00B74A0D"/>
    <w:rsid w:val="00B74EC0"/>
    <w:rsid w:val="00B74F4E"/>
    <w:rsid w:val="00B75667"/>
    <w:rsid w:val="00B758C6"/>
    <w:rsid w:val="00B75DE2"/>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33"/>
    <w:rsid w:val="00B86BDC"/>
    <w:rsid w:val="00B86CD4"/>
    <w:rsid w:val="00B8706E"/>
    <w:rsid w:val="00B87143"/>
    <w:rsid w:val="00B87211"/>
    <w:rsid w:val="00B872BD"/>
    <w:rsid w:val="00B874FB"/>
    <w:rsid w:val="00B8769E"/>
    <w:rsid w:val="00B90516"/>
    <w:rsid w:val="00B90DC8"/>
    <w:rsid w:val="00B90E5F"/>
    <w:rsid w:val="00B90F15"/>
    <w:rsid w:val="00B911A5"/>
    <w:rsid w:val="00B91356"/>
    <w:rsid w:val="00B917B0"/>
    <w:rsid w:val="00B91E0F"/>
    <w:rsid w:val="00B924A3"/>
    <w:rsid w:val="00B926E0"/>
    <w:rsid w:val="00B928B6"/>
    <w:rsid w:val="00B92A14"/>
    <w:rsid w:val="00B92DBB"/>
    <w:rsid w:val="00B93042"/>
    <w:rsid w:val="00B93ACB"/>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423"/>
    <w:rsid w:val="00BA7541"/>
    <w:rsid w:val="00BA758B"/>
    <w:rsid w:val="00BA7688"/>
    <w:rsid w:val="00BA7814"/>
    <w:rsid w:val="00BA7EB0"/>
    <w:rsid w:val="00BB047D"/>
    <w:rsid w:val="00BB0481"/>
    <w:rsid w:val="00BB04AD"/>
    <w:rsid w:val="00BB0528"/>
    <w:rsid w:val="00BB070E"/>
    <w:rsid w:val="00BB0B3E"/>
    <w:rsid w:val="00BB0D75"/>
    <w:rsid w:val="00BB0FE6"/>
    <w:rsid w:val="00BB1211"/>
    <w:rsid w:val="00BB1393"/>
    <w:rsid w:val="00BB1522"/>
    <w:rsid w:val="00BB1874"/>
    <w:rsid w:val="00BB1966"/>
    <w:rsid w:val="00BB1B24"/>
    <w:rsid w:val="00BB1C4F"/>
    <w:rsid w:val="00BB1D50"/>
    <w:rsid w:val="00BB225D"/>
    <w:rsid w:val="00BB238E"/>
    <w:rsid w:val="00BB2649"/>
    <w:rsid w:val="00BB2A18"/>
    <w:rsid w:val="00BB3355"/>
    <w:rsid w:val="00BB365A"/>
    <w:rsid w:val="00BB3A9E"/>
    <w:rsid w:val="00BB3AA4"/>
    <w:rsid w:val="00BB3E68"/>
    <w:rsid w:val="00BB3F4C"/>
    <w:rsid w:val="00BB3F8F"/>
    <w:rsid w:val="00BB3FE9"/>
    <w:rsid w:val="00BB424D"/>
    <w:rsid w:val="00BB4A42"/>
    <w:rsid w:val="00BB50BE"/>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8C1"/>
    <w:rsid w:val="00BC1A03"/>
    <w:rsid w:val="00BC1A99"/>
    <w:rsid w:val="00BC1EF1"/>
    <w:rsid w:val="00BC201A"/>
    <w:rsid w:val="00BC20D2"/>
    <w:rsid w:val="00BC2702"/>
    <w:rsid w:val="00BC2A3A"/>
    <w:rsid w:val="00BC2BC7"/>
    <w:rsid w:val="00BC2F45"/>
    <w:rsid w:val="00BC321B"/>
    <w:rsid w:val="00BC344E"/>
    <w:rsid w:val="00BC34F8"/>
    <w:rsid w:val="00BC3667"/>
    <w:rsid w:val="00BC36A6"/>
    <w:rsid w:val="00BC38B8"/>
    <w:rsid w:val="00BC3CF8"/>
    <w:rsid w:val="00BC3D57"/>
    <w:rsid w:val="00BC3FE8"/>
    <w:rsid w:val="00BC499E"/>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438"/>
    <w:rsid w:val="00BD45AD"/>
    <w:rsid w:val="00BD5A26"/>
    <w:rsid w:val="00BD5C8D"/>
    <w:rsid w:val="00BD5CD4"/>
    <w:rsid w:val="00BD5FA4"/>
    <w:rsid w:val="00BD6509"/>
    <w:rsid w:val="00BD689C"/>
    <w:rsid w:val="00BD6A22"/>
    <w:rsid w:val="00BD6D88"/>
    <w:rsid w:val="00BD782C"/>
    <w:rsid w:val="00BD7927"/>
    <w:rsid w:val="00BD7A82"/>
    <w:rsid w:val="00BD7F9E"/>
    <w:rsid w:val="00BE02A3"/>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92F"/>
    <w:rsid w:val="00BE6D82"/>
    <w:rsid w:val="00BE72B2"/>
    <w:rsid w:val="00BE7A3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05"/>
    <w:rsid w:val="00BF2817"/>
    <w:rsid w:val="00BF2A22"/>
    <w:rsid w:val="00BF31CB"/>
    <w:rsid w:val="00BF3615"/>
    <w:rsid w:val="00BF3BCB"/>
    <w:rsid w:val="00BF3C10"/>
    <w:rsid w:val="00BF3E35"/>
    <w:rsid w:val="00BF3E99"/>
    <w:rsid w:val="00BF3FFA"/>
    <w:rsid w:val="00BF43E6"/>
    <w:rsid w:val="00BF46F1"/>
    <w:rsid w:val="00BF493C"/>
    <w:rsid w:val="00BF4B69"/>
    <w:rsid w:val="00BF50A8"/>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0AB"/>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5AE"/>
    <w:rsid w:val="00C1662C"/>
    <w:rsid w:val="00C17099"/>
    <w:rsid w:val="00C1733B"/>
    <w:rsid w:val="00C1741D"/>
    <w:rsid w:val="00C174EC"/>
    <w:rsid w:val="00C17593"/>
    <w:rsid w:val="00C17733"/>
    <w:rsid w:val="00C1792D"/>
    <w:rsid w:val="00C17D7E"/>
    <w:rsid w:val="00C17D89"/>
    <w:rsid w:val="00C17E62"/>
    <w:rsid w:val="00C17FDC"/>
    <w:rsid w:val="00C202D5"/>
    <w:rsid w:val="00C2068D"/>
    <w:rsid w:val="00C206C4"/>
    <w:rsid w:val="00C206EC"/>
    <w:rsid w:val="00C20BD7"/>
    <w:rsid w:val="00C20F77"/>
    <w:rsid w:val="00C210D4"/>
    <w:rsid w:val="00C21B1D"/>
    <w:rsid w:val="00C222CF"/>
    <w:rsid w:val="00C223DE"/>
    <w:rsid w:val="00C232DD"/>
    <w:rsid w:val="00C236CC"/>
    <w:rsid w:val="00C23B57"/>
    <w:rsid w:val="00C2423A"/>
    <w:rsid w:val="00C243D1"/>
    <w:rsid w:val="00C24CA0"/>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A69"/>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492"/>
    <w:rsid w:val="00C3661D"/>
    <w:rsid w:val="00C36AFD"/>
    <w:rsid w:val="00C36DAD"/>
    <w:rsid w:val="00C37050"/>
    <w:rsid w:val="00C3728C"/>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2E86"/>
    <w:rsid w:val="00C439C5"/>
    <w:rsid w:val="00C439F0"/>
    <w:rsid w:val="00C43CE7"/>
    <w:rsid w:val="00C43D90"/>
    <w:rsid w:val="00C44189"/>
    <w:rsid w:val="00C4451B"/>
    <w:rsid w:val="00C445F4"/>
    <w:rsid w:val="00C4464F"/>
    <w:rsid w:val="00C447FB"/>
    <w:rsid w:val="00C44ADA"/>
    <w:rsid w:val="00C44C9F"/>
    <w:rsid w:val="00C450DB"/>
    <w:rsid w:val="00C453E4"/>
    <w:rsid w:val="00C45A9C"/>
    <w:rsid w:val="00C45B3D"/>
    <w:rsid w:val="00C466A6"/>
    <w:rsid w:val="00C466F1"/>
    <w:rsid w:val="00C46B53"/>
    <w:rsid w:val="00C470AA"/>
    <w:rsid w:val="00C4740A"/>
    <w:rsid w:val="00C4765D"/>
    <w:rsid w:val="00C47838"/>
    <w:rsid w:val="00C47AE8"/>
    <w:rsid w:val="00C508B7"/>
    <w:rsid w:val="00C51D11"/>
    <w:rsid w:val="00C5257E"/>
    <w:rsid w:val="00C52A41"/>
    <w:rsid w:val="00C52A73"/>
    <w:rsid w:val="00C531B4"/>
    <w:rsid w:val="00C532F9"/>
    <w:rsid w:val="00C53E22"/>
    <w:rsid w:val="00C5430E"/>
    <w:rsid w:val="00C54B85"/>
    <w:rsid w:val="00C54C62"/>
    <w:rsid w:val="00C55ADC"/>
    <w:rsid w:val="00C55CE2"/>
    <w:rsid w:val="00C5638E"/>
    <w:rsid w:val="00C56491"/>
    <w:rsid w:val="00C56918"/>
    <w:rsid w:val="00C569CA"/>
    <w:rsid w:val="00C56C48"/>
    <w:rsid w:val="00C5707E"/>
    <w:rsid w:val="00C57872"/>
    <w:rsid w:val="00C57A4B"/>
    <w:rsid w:val="00C57CC6"/>
    <w:rsid w:val="00C60002"/>
    <w:rsid w:val="00C601EB"/>
    <w:rsid w:val="00C603F8"/>
    <w:rsid w:val="00C60EC1"/>
    <w:rsid w:val="00C60FFC"/>
    <w:rsid w:val="00C6119C"/>
    <w:rsid w:val="00C61648"/>
    <w:rsid w:val="00C61B02"/>
    <w:rsid w:val="00C61FD6"/>
    <w:rsid w:val="00C62027"/>
    <w:rsid w:val="00C62163"/>
    <w:rsid w:val="00C62997"/>
    <w:rsid w:val="00C62BE7"/>
    <w:rsid w:val="00C62C31"/>
    <w:rsid w:val="00C62FB5"/>
    <w:rsid w:val="00C6302A"/>
    <w:rsid w:val="00C63308"/>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BB0"/>
    <w:rsid w:val="00C66C34"/>
    <w:rsid w:val="00C67231"/>
    <w:rsid w:val="00C7040D"/>
    <w:rsid w:val="00C70765"/>
    <w:rsid w:val="00C70A15"/>
    <w:rsid w:val="00C70B8C"/>
    <w:rsid w:val="00C71468"/>
    <w:rsid w:val="00C7238B"/>
    <w:rsid w:val="00C723AF"/>
    <w:rsid w:val="00C723F3"/>
    <w:rsid w:val="00C725D6"/>
    <w:rsid w:val="00C72750"/>
    <w:rsid w:val="00C72947"/>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85B"/>
    <w:rsid w:val="00C76A56"/>
    <w:rsid w:val="00C76A6B"/>
    <w:rsid w:val="00C76F37"/>
    <w:rsid w:val="00C7731D"/>
    <w:rsid w:val="00C7783F"/>
    <w:rsid w:val="00C7799E"/>
    <w:rsid w:val="00C77C55"/>
    <w:rsid w:val="00C77DF7"/>
    <w:rsid w:val="00C80547"/>
    <w:rsid w:val="00C80B7F"/>
    <w:rsid w:val="00C80C97"/>
    <w:rsid w:val="00C8198E"/>
    <w:rsid w:val="00C81B30"/>
    <w:rsid w:val="00C81BE1"/>
    <w:rsid w:val="00C82387"/>
    <w:rsid w:val="00C823AF"/>
    <w:rsid w:val="00C8250A"/>
    <w:rsid w:val="00C8329E"/>
    <w:rsid w:val="00C836F2"/>
    <w:rsid w:val="00C84332"/>
    <w:rsid w:val="00C84F39"/>
    <w:rsid w:val="00C8534D"/>
    <w:rsid w:val="00C85D41"/>
    <w:rsid w:val="00C85FA0"/>
    <w:rsid w:val="00C8624E"/>
    <w:rsid w:val="00C86379"/>
    <w:rsid w:val="00C864DB"/>
    <w:rsid w:val="00C86E16"/>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77"/>
    <w:rsid w:val="00C927D6"/>
    <w:rsid w:val="00C92C2A"/>
    <w:rsid w:val="00C92E97"/>
    <w:rsid w:val="00C92FF0"/>
    <w:rsid w:val="00C9318C"/>
    <w:rsid w:val="00C93297"/>
    <w:rsid w:val="00C934C7"/>
    <w:rsid w:val="00C945EC"/>
    <w:rsid w:val="00C9487D"/>
    <w:rsid w:val="00C94C29"/>
    <w:rsid w:val="00C94C81"/>
    <w:rsid w:val="00C94C87"/>
    <w:rsid w:val="00C94E45"/>
    <w:rsid w:val="00C951AB"/>
    <w:rsid w:val="00C952BF"/>
    <w:rsid w:val="00C95300"/>
    <w:rsid w:val="00C95548"/>
    <w:rsid w:val="00C95730"/>
    <w:rsid w:val="00C95962"/>
    <w:rsid w:val="00C95B0A"/>
    <w:rsid w:val="00C95CD4"/>
    <w:rsid w:val="00C96127"/>
    <w:rsid w:val="00C968B6"/>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1D3"/>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7E"/>
    <w:rsid w:val="00CB16B2"/>
    <w:rsid w:val="00CB1D87"/>
    <w:rsid w:val="00CB1D94"/>
    <w:rsid w:val="00CB1F2A"/>
    <w:rsid w:val="00CB23DE"/>
    <w:rsid w:val="00CB242E"/>
    <w:rsid w:val="00CB275F"/>
    <w:rsid w:val="00CB2836"/>
    <w:rsid w:val="00CB2FE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155"/>
    <w:rsid w:val="00CC0225"/>
    <w:rsid w:val="00CC034B"/>
    <w:rsid w:val="00CC05BB"/>
    <w:rsid w:val="00CC0AA7"/>
    <w:rsid w:val="00CC0E36"/>
    <w:rsid w:val="00CC0E56"/>
    <w:rsid w:val="00CC1258"/>
    <w:rsid w:val="00CC15B0"/>
    <w:rsid w:val="00CC15B9"/>
    <w:rsid w:val="00CC15D9"/>
    <w:rsid w:val="00CC172A"/>
    <w:rsid w:val="00CC1A18"/>
    <w:rsid w:val="00CC1BC6"/>
    <w:rsid w:val="00CC1C42"/>
    <w:rsid w:val="00CC1E3E"/>
    <w:rsid w:val="00CC1E40"/>
    <w:rsid w:val="00CC2100"/>
    <w:rsid w:val="00CC2559"/>
    <w:rsid w:val="00CC27F5"/>
    <w:rsid w:val="00CC2CF7"/>
    <w:rsid w:val="00CC2D18"/>
    <w:rsid w:val="00CC2EFE"/>
    <w:rsid w:val="00CC3949"/>
    <w:rsid w:val="00CC3E8C"/>
    <w:rsid w:val="00CC400F"/>
    <w:rsid w:val="00CC4365"/>
    <w:rsid w:val="00CC4568"/>
    <w:rsid w:val="00CC488C"/>
    <w:rsid w:val="00CC4C5E"/>
    <w:rsid w:val="00CC4CCF"/>
    <w:rsid w:val="00CC4F58"/>
    <w:rsid w:val="00CC4FF9"/>
    <w:rsid w:val="00CC57AE"/>
    <w:rsid w:val="00CC5867"/>
    <w:rsid w:val="00CC5E0D"/>
    <w:rsid w:val="00CC5E37"/>
    <w:rsid w:val="00CC606C"/>
    <w:rsid w:val="00CC60AA"/>
    <w:rsid w:val="00CC68B6"/>
    <w:rsid w:val="00CC6B0F"/>
    <w:rsid w:val="00CC6C99"/>
    <w:rsid w:val="00CC728B"/>
    <w:rsid w:val="00CC7356"/>
    <w:rsid w:val="00CC74D5"/>
    <w:rsid w:val="00CC7A6D"/>
    <w:rsid w:val="00CC7BD9"/>
    <w:rsid w:val="00CC7DF5"/>
    <w:rsid w:val="00CC7E55"/>
    <w:rsid w:val="00CD04B6"/>
    <w:rsid w:val="00CD04FE"/>
    <w:rsid w:val="00CD0740"/>
    <w:rsid w:val="00CD0768"/>
    <w:rsid w:val="00CD0CB9"/>
    <w:rsid w:val="00CD11D6"/>
    <w:rsid w:val="00CD14CB"/>
    <w:rsid w:val="00CD179D"/>
    <w:rsid w:val="00CD1B32"/>
    <w:rsid w:val="00CD1B57"/>
    <w:rsid w:val="00CD1E74"/>
    <w:rsid w:val="00CD223B"/>
    <w:rsid w:val="00CD2585"/>
    <w:rsid w:val="00CD25A6"/>
    <w:rsid w:val="00CD283A"/>
    <w:rsid w:val="00CD2962"/>
    <w:rsid w:val="00CD309B"/>
    <w:rsid w:val="00CD3122"/>
    <w:rsid w:val="00CD325D"/>
    <w:rsid w:val="00CD3D0C"/>
    <w:rsid w:val="00CD3E0D"/>
    <w:rsid w:val="00CD3E10"/>
    <w:rsid w:val="00CD3F09"/>
    <w:rsid w:val="00CD3FAF"/>
    <w:rsid w:val="00CD492B"/>
    <w:rsid w:val="00CD50EE"/>
    <w:rsid w:val="00CD5423"/>
    <w:rsid w:val="00CD5C02"/>
    <w:rsid w:val="00CD5DBC"/>
    <w:rsid w:val="00CD61E3"/>
    <w:rsid w:val="00CD62C4"/>
    <w:rsid w:val="00CD6804"/>
    <w:rsid w:val="00CD6814"/>
    <w:rsid w:val="00CD6E0B"/>
    <w:rsid w:val="00CD6F74"/>
    <w:rsid w:val="00CD73B9"/>
    <w:rsid w:val="00CD787F"/>
    <w:rsid w:val="00CE025E"/>
    <w:rsid w:val="00CE030D"/>
    <w:rsid w:val="00CE03B6"/>
    <w:rsid w:val="00CE05F2"/>
    <w:rsid w:val="00CE0B01"/>
    <w:rsid w:val="00CE0CBF"/>
    <w:rsid w:val="00CE0FBF"/>
    <w:rsid w:val="00CE1116"/>
    <w:rsid w:val="00CE112E"/>
    <w:rsid w:val="00CE1162"/>
    <w:rsid w:val="00CE1225"/>
    <w:rsid w:val="00CE12C8"/>
    <w:rsid w:val="00CE132D"/>
    <w:rsid w:val="00CE152F"/>
    <w:rsid w:val="00CE212D"/>
    <w:rsid w:val="00CE253D"/>
    <w:rsid w:val="00CE2561"/>
    <w:rsid w:val="00CE2566"/>
    <w:rsid w:val="00CE26F5"/>
    <w:rsid w:val="00CE2D25"/>
    <w:rsid w:val="00CE2EB0"/>
    <w:rsid w:val="00CE2EC2"/>
    <w:rsid w:val="00CE3257"/>
    <w:rsid w:val="00CE367C"/>
    <w:rsid w:val="00CE436D"/>
    <w:rsid w:val="00CE43D3"/>
    <w:rsid w:val="00CE5086"/>
    <w:rsid w:val="00CE5112"/>
    <w:rsid w:val="00CE53A7"/>
    <w:rsid w:val="00CE5A7F"/>
    <w:rsid w:val="00CE5E50"/>
    <w:rsid w:val="00CE62E9"/>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432"/>
    <w:rsid w:val="00CF3654"/>
    <w:rsid w:val="00CF3F01"/>
    <w:rsid w:val="00CF414F"/>
    <w:rsid w:val="00CF418D"/>
    <w:rsid w:val="00CF46E1"/>
    <w:rsid w:val="00CF50A9"/>
    <w:rsid w:val="00CF61A3"/>
    <w:rsid w:val="00CF6218"/>
    <w:rsid w:val="00CF66DE"/>
    <w:rsid w:val="00CF6848"/>
    <w:rsid w:val="00CF6AF3"/>
    <w:rsid w:val="00CF6C9A"/>
    <w:rsid w:val="00CF6F64"/>
    <w:rsid w:val="00CF72AD"/>
    <w:rsid w:val="00CF7888"/>
    <w:rsid w:val="00CF7CCF"/>
    <w:rsid w:val="00D00522"/>
    <w:rsid w:val="00D00B22"/>
    <w:rsid w:val="00D017EE"/>
    <w:rsid w:val="00D0182B"/>
    <w:rsid w:val="00D0186E"/>
    <w:rsid w:val="00D01881"/>
    <w:rsid w:val="00D01C73"/>
    <w:rsid w:val="00D02369"/>
    <w:rsid w:val="00D0253B"/>
    <w:rsid w:val="00D02707"/>
    <w:rsid w:val="00D02C24"/>
    <w:rsid w:val="00D02C36"/>
    <w:rsid w:val="00D02E17"/>
    <w:rsid w:val="00D0327B"/>
    <w:rsid w:val="00D03334"/>
    <w:rsid w:val="00D03CD2"/>
    <w:rsid w:val="00D04FC8"/>
    <w:rsid w:val="00D0505A"/>
    <w:rsid w:val="00D05216"/>
    <w:rsid w:val="00D05287"/>
    <w:rsid w:val="00D05393"/>
    <w:rsid w:val="00D05936"/>
    <w:rsid w:val="00D05FD4"/>
    <w:rsid w:val="00D06088"/>
    <w:rsid w:val="00D0675C"/>
    <w:rsid w:val="00D06800"/>
    <w:rsid w:val="00D06B22"/>
    <w:rsid w:val="00D06CDD"/>
    <w:rsid w:val="00D06DED"/>
    <w:rsid w:val="00D0735B"/>
    <w:rsid w:val="00D078A9"/>
    <w:rsid w:val="00D078C9"/>
    <w:rsid w:val="00D07DCA"/>
    <w:rsid w:val="00D07DF0"/>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577"/>
    <w:rsid w:val="00D14E26"/>
    <w:rsid w:val="00D158BE"/>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3C0"/>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DBD"/>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2C7"/>
    <w:rsid w:val="00D3039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4855"/>
    <w:rsid w:val="00D3527F"/>
    <w:rsid w:val="00D353FF"/>
    <w:rsid w:val="00D3609F"/>
    <w:rsid w:val="00D3610A"/>
    <w:rsid w:val="00D3646C"/>
    <w:rsid w:val="00D3668C"/>
    <w:rsid w:val="00D366D3"/>
    <w:rsid w:val="00D367EC"/>
    <w:rsid w:val="00D368CA"/>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268"/>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1CE"/>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14"/>
    <w:rsid w:val="00D5294C"/>
    <w:rsid w:val="00D5297A"/>
    <w:rsid w:val="00D52D27"/>
    <w:rsid w:val="00D530BC"/>
    <w:rsid w:val="00D5346C"/>
    <w:rsid w:val="00D53658"/>
    <w:rsid w:val="00D53768"/>
    <w:rsid w:val="00D538F2"/>
    <w:rsid w:val="00D53C63"/>
    <w:rsid w:val="00D541C2"/>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559"/>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2CF"/>
    <w:rsid w:val="00D624A5"/>
    <w:rsid w:val="00D626BF"/>
    <w:rsid w:val="00D6278F"/>
    <w:rsid w:val="00D62949"/>
    <w:rsid w:val="00D62DEC"/>
    <w:rsid w:val="00D62E52"/>
    <w:rsid w:val="00D63611"/>
    <w:rsid w:val="00D6394E"/>
    <w:rsid w:val="00D63BAD"/>
    <w:rsid w:val="00D63C5F"/>
    <w:rsid w:val="00D63EFD"/>
    <w:rsid w:val="00D6410E"/>
    <w:rsid w:val="00D64337"/>
    <w:rsid w:val="00D6433E"/>
    <w:rsid w:val="00D64346"/>
    <w:rsid w:val="00D6447E"/>
    <w:rsid w:val="00D647F9"/>
    <w:rsid w:val="00D6485C"/>
    <w:rsid w:val="00D64CB8"/>
    <w:rsid w:val="00D65357"/>
    <w:rsid w:val="00D65372"/>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648"/>
    <w:rsid w:val="00D70816"/>
    <w:rsid w:val="00D70F5E"/>
    <w:rsid w:val="00D70F87"/>
    <w:rsid w:val="00D7123A"/>
    <w:rsid w:val="00D71262"/>
    <w:rsid w:val="00D71F20"/>
    <w:rsid w:val="00D7237D"/>
    <w:rsid w:val="00D72888"/>
    <w:rsid w:val="00D730A3"/>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FB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B0D"/>
    <w:rsid w:val="00D83DAF"/>
    <w:rsid w:val="00D84268"/>
    <w:rsid w:val="00D846C5"/>
    <w:rsid w:val="00D84D27"/>
    <w:rsid w:val="00D8508D"/>
    <w:rsid w:val="00D8586C"/>
    <w:rsid w:val="00D864A4"/>
    <w:rsid w:val="00D86B37"/>
    <w:rsid w:val="00D86ED1"/>
    <w:rsid w:val="00D87154"/>
    <w:rsid w:val="00D87194"/>
    <w:rsid w:val="00D8721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052"/>
    <w:rsid w:val="00D9532A"/>
    <w:rsid w:val="00D957C0"/>
    <w:rsid w:val="00D95B3C"/>
    <w:rsid w:val="00D95BF0"/>
    <w:rsid w:val="00D95BFF"/>
    <w:rsid w:val="00D95D70"/>
    <w:rsid w:val="00D96193"/>
    <w:rsid w:val="00D96367"/>
    <w:rsid w:val="00D96DD2"/>
    <w:rsid w:val="00D978F5"/>
    <w:rsid w:val="00D97E86"/>
    <w:rsid w:val="00D97ED5"/>
    <w:rsid w:val="00DA04FA"/>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775"/>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4F2"/>
    <w:rsid w:val="00DB35C7"/>
    <w:rsid w:val="00DB39DE"/>
    <w:rsid w:val="00DB3D52"/>
    <w:rsid w:val="00DB4146"/>
    <w:rsid w:val="00DB42C3"/>
    <w:rsid w:val="00DB4322"/>
    <w:rsid w:val="00DB4755"/>
    <w:rsid w:val="00DB485F"/>
    <w:rsid w:val="00DB4F9D"/>
    <w:rsid w:val="00DB560E"/>
    <w:rsid w:val="00DB57D2"/>
    <w:rsid w:val="00DB5830"/>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0CB"/>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CA4"/>
    <w:rsid w:val="00DD2F7D"/>
    <w:rsid w:val="00DD2FE5"/>
    <w:rsid w:val="00DD30D4"/>
    <w:rsid w:val="00DD31F5"/>
    <w:rsid w:val="00DD3401"/>
    <w:rsid w:val="00DD3430"/>
    <w:rsid w:val="00DD3480"/>
    <w:rsid w:val="00DD34F5"/>
    <w:rsid w:val="00DD3565"/>
    <w:rsid w:val="00DD360E"/>
    <w:rsid w:val="00DD3B4D"/>
    <w:rsid w:val="00DD3B9B"/>
    <w:rsid w:val="00DD3FFC"/>
    <w:rsid w:val="00DD49D3"/>
    <w:rsid w:val="00DD5528"/>
    <w:rsid w:val="00DD6396"/>
    <w:rsid w:val="00DD642D"/>
    <w:rsid w:val="00DD6C70"/>
    <w:rsid w:val="00DD6CED"/>
    <w:rsid w:val="00DD6DA2"/>
    <w:rsid w:val="00DD755A"/>
    <w:rsid w:val="00DD761C"/>
    <w:rsid w:val="00DD7DF3"/>
    <w:rsid w:val="00DE0171"/>
    <w:rsid w:val="00DE0333"/>
    <w:rsid w:val="00DE044F"/>
    <w:rsid w:val="00DE04B5"/>
    <w:rsid w:val="00DE0558"/>
    <w:rsid w:val="00DE0D5E"/>
    <w:rsid w:val="00DE0DE5"/>
    <w:rsid w:val="00DE183E"/>
    <w:rsid w:val="00DE21CF"/>
    <w:rsid w:val="00DE2439"/>
    <w:rsid w:val="00DE2508"/>
    <w:rsid w:val="00DE279F"/>
    <w:rsid w:val="00DE2AD9"/>
    <w:rsid w:val="00DE2D4B"/>
    <w:rsid w:val="00DE3083"/>
    <w:rsid w:val="00DE32D6"/>
    <w:rsid w:val="00DE33AF"/>
    <w:rsid w:val="00DE3E7C"/>
    <w:rsid w:val="00DE3F49"/>
    <w:rsid w:val="00DE464E"/>
    <w:rsid w:val="00DE4664"/>
    <w:rsid w:val="00DE4747"/>
    <w:rsid w:val="00DE47CE"/>
    <w:rsid w:val="00DE480D"/>
    <w:rsid w:val="00DE4B0C"/>
    <w:rsid w:val="00DE4D74"/>
    <w:rsid w:val="00DE516B"/>
    <w:rsid w:val="00DE5C2F"/>
    <w:rsid w:val="00DE61AA"/>
    <w:rsid w:val="00DE66C4"/>
    <w:rsid w:val="00DE6A5A"/>
    <w:rsid w:val="00DE6AE9"/>
    <w:rsid w:val="00DE7012"/>
    <w:rsid w:val="00DE7D03"/>
    <w:rsid w:val="00DF02EC"/>
    <w:rsid w:val="00DF0577"/>
    <w:rsid w:val="00DF0D33"/>
    <w:rsid w:val="00DF0E63"/>
    <w:rsid w:val="00DF0FE6"/>
    <w:rsid w:val="00DF1300"/>
    <w:rsid w:val="00DF1758"/>
    <w:rsid w:val="00DF1ADA"/>
    <w:rsid w:val="00DF1DE2"/>
    <w:rsid w:val="00DF1FD6"/>
    <w:rsid w:val="00DF27C9"/>
    <w:rsid w:val="00DF2BD3"/>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672"/>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3F1"/>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85C"/>
    <w:rsid w:val="00E17A78"/>
    <w:rsid w:val="00E17C3F"/>
    <w:rsid w:val="00E17CFB"/>
    <w:rsid w:val="00E202F9"/>
    <w:rsid w:val="00E20661"/>
    <w:rsid w:val="00E20862"/>
    <w:rsid w:val="00E20AD1"/>
    <w:rsid w:val="00E20D87"/>
    <w:rsid w:val="00E20E6F"/>
    <w:rsid w:val="00E20F04"/>
    <w:rsid w:val="00E21059"/>
    <w:rsid w:val="00E214FB"/>
    <w:rsid w:val="00E216A5"/>
    <w:rsid w:val="00E219EC"/>
    <w:rsid w:val="00E21CCC"/>
    <w:rsid w:val="00E21EC1"/>
    <w:rsid w:val="00E21FD8"/>
    <w:rsid w:val="00E22310"/>
    <w:rsid w:val="00E22352"/>
    <w:rsid w:val="00E224C9"/>
    <w:rsid w:val="00E226D4"/>
    <w:rsid w:val="00E229F7"/>
    <w:rsid w:val="00E22A10"/>
    <w:rsid w:val="00E22A72"/>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6CE"/>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985"/>
    <w:rsid w:val="00E31C3A"/>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6486"/>
    <w:rsid w:val="00E36AFB"/>
    <w:rsid w:val="00E37459"/>
    <w:rsid w:val="00E377BF"/>
    <w:rsid w:val="00E37C25"/>
    <w:rsid w:val="00E37EB7"/>
    <w:rsid w:val="00E40362"/>
    <w:rsid w:val="00E40954"/>
    <w:rsid w:val="00E40CFE"/>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E6E"/>
    <w:rsid w:val="00E46F78"/>
    <w:rsid w:val="00E47878"/>
    <w:rsid w:val="00E47B8B"/>
    <w:rsid w:val="00E47D5F"/>
    <w:rsid w:val="00E47D96"/>
    <w:rsid w:val="00E47EBF"/>
    <w:rsid w:val="00E509E6"/>
    <w:rsid w:val="00E50FA0"/>
    <w:rsid w:val="00E51548"/>
    <w:rsid w:val="00E515A3"/>
    <w:rsid w:val="00E51A30"/>
    <w:rsid w:val="00E51DBB"/>
    <w:rsid w:val="00E51E23"/>
    <w:rsid w:val="00E52017"/>
    <w:rsid w:val="00E526B3"/>
    <w:rsid w:val="00E52775"/>
    <w:rsid w:val="00E52937"/>
    <w:rsid w:val="00E52CCE"/>
    <w:rsid w:val="00E52DCB"/>
    <w:rsid w:val="00E52F76"/>
    <w:rsid w:val="00E5315C"/>
    <w:rsid w:val="00E538E0"/>
    <w:rsid w:val="00E53EAE"/>
    <w:rsid w:val="00E53FBB"/>
    <w:rsid w:val="00E548A8"/>
    <w:rsid w:val="00E54998"/>
    <w:rsid w:val="00E54C37"/>
    <w:rsid w:val="00E54D33"/>
    <w:rsid w:val="00E556A3"/>
    <w:rsid w:val="00E55BCA"/>
    <w:rsid w:val="00E55F3F"/>
    <w:rsid w:val="00E5711F"/>
    <w:rsid w:val="00E5719D"/>
    <w:rsid w:val="00E571FE"/>
    <w:rsid w:val="00E57591"/>
    <w:rsid w:val="00E5765B"/>
    <w:rsid w:val="00E57A8F"/>
    <w:rsid w:val="00E6000E"/>
    <w:rsid w:val="00E602C9"/>
    <w:rsid w:val="00E608B7"/>
    <w:rsid w:val="00E60F80"/>
    <w:rsid w:val="00E613DF"/>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34"/>
    <w:rsid w:val="00E67551"/>
    <w:rsid w:val="00E676A6"/>
    <w:rsid w:val="00E67953"/>
    <w:rsid w:val="00E67D24"/>
    <w:rsid w:val="00E67D67"/>
    <w:rsid w:val="00E67E2F"/>
    <w:rsid w:val="00E701EB"/>
    <w:rsid w:val="00E705E5"/>
    <w:rsid w:val="00E70B0C"/>
    <w:rsid w:val="00E70F67"/>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0BC3"/>
    <w:rsid w:val="00E810EC"/>
    <w:rsid w:val="00E8117B"/>
    <w:rsid w:val="00E81490"/>
    <w:rsid w:val="00E81F9F"/>
    <w:rsid w:val="00E81FFC"/>
    <w:rsid w:val="00E826C8"/>
    <w:rsid w:val="00E828DA"/>
    <w:rsid w:val="00E830E0"/>
    <w:rsid w:val="00E83280"/>
    <w:rsid w:val="00E832C9"/>
    <w:rsid w:val="00E832E5"/>
    <w:rsid w:val="00E83469"/>
    <w:rsid w:val="00E83E6E"/>
    <w:rsid w:val="00E84088"/>
    <w:rsid w:val="00E845FB"/>
    <w:rsid w:val="00E84F87"/>
    <w:rsid w:val="00E850F7"/>
    <w:rsid w:val="00E85483"/>
    <w:rsid w:val="00E85796"/>
    <w:rsid w:val="00E8593F"/>
    <w:rsid w:val="00E859CA"/>
    <w:rsid w:val="00E86057"/>
    <w:rsid w:val="00E861F7"/>
    <w:rsid w:val="00E864B0"/>
    <w:rsid w:val="00E86647"/>
    <w:rsid w:val="00E86991"/>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0D"/>
    <w:rsid w:val="00E91E61"/>
    <w:rsid w:val="00E920B8"/>
    <w:rsid w:val="00E92483"/>
    <w:rsid w:val="00E924C7"/>
    <w:rsid w:val="00E92E29"/>
    <w:rsid w:val="00E92F0A"/>
    <w:rsid w:val="00E92F77"/>
    <w:rsid w:val="00E93168"/>
    <w:rsid w:val="00E9346A"/>
    <w:rsid w:val="00E93A7A"/>
    <w:rsid w:val="00E93B3D"/>
    <w:rsid w:val="00E93D80"/>
    <w:rsid w:val="00E94038"/>
    <w:rsid w:val="00E94127"/>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E"/>
    <w:rsid w:val="00E9694A"/>
    <w:rsid w:val="00E96C84"/>
    <w:rsid w:val="00E96CE3"/>
    <w:rsid w:val="00E96FBC"/>
    <w:rsid w:val="00E9738B"/>
    <w:rsid w:val="00E97507"/>
    <w:rsid w:val="00E9760C"/>
    <w:rsid w:val="00E9766B"/>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2B8"/>
    <w:rsid w:val="00EA4581"/>
    <w:rsid w:val="00EA475F"/>
    <w:rsid w:val="00EA4877"/>
    <w:rsid w:val="00EA4A7A"/>
    <w:rsid w:val="00EA4AC2"/>
    <w:rsid w:val="00EA4B62"/>
    <w:rsid w:val="00EA5029"/>
    <w:rsid w:val="00EA5335"/>
    <w:rsid w:val="00EA57A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D81"/>
    <w:rsid w:val="00EB1705"/>
    <w:rsid w:val="00EB1D4D"/>
    <w:rsid w:val="00EB1E07"/>
    <w:rsid w:val="00EB1E13"/>
    <w:rsid w:val="00EB1F70"/>
    <w:rsid w:val="00EB2435"/>
    <w:rsid w:val="00EB269A"/>
    <w:rsid w:val="00EB2B2A"/>
    <w:rsid w:val="00EB338E"/>
    <w:rsid w:val="00EB3495"/>
    <w:rsid w:val="00EB35D4"/>
    <w:rsid w:val="00EB3808"/>
    <w:rsid w:val="00EB3953"/>
    <w:rsid w:val="00EB39A0"/>
    <w:rsid w:val="00EB39FA"/>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47C"/>
    <w:rsid w:val="00EB7502"/>
    <w:rsid w:val="00EB7832"/>
    <w:rsid w:val="00EB7B45"/>
    <w:rsid w:val="00EB7C50"/>
    <w:rsid w:val="00EB7E4D"/>
    <w:rsid w:val="00EB7FE8"/>
    <w:rsid w:val="00EC020C"/>
    <w:rsid w:val="00EC0396"/>
    <w:rsid w:val="00EC045E"/>
    <w:rsid w:val="00EC07DC"/>
    <w:rsid w:val="00EC0930"/>
    <w:rsid w:val="00EC0CAC"/>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0AB"/>
    <w:rsid w:val="00ED1447"/>
    <w:rsid w:val="00ED16A0"/>
    <w:rsid w:val="00ED1757"/>
    <w:rsid w:val="00ED17CE"/>
    <w:rsid w:val="00ED19B6"/>
    <w:rsid w:val="00ED1A39"/>
    <w:rsid w:val="00ED1D06"/>
    <w:rsid w:val="00ED24AE"/>
    <w:rsid w:val="00ED24BA"/>
    <w:rsid w:val="00ED2A3F"/>
    <w:rsid w:val="00ED2FF1"/>
    <w:rsid w:val="00ED30D4"/>
    <w:rsid w:val="00ED3207"/>
    <w:rsid w:val="00ED3274"/>
    <w:rsid w:val="00ED32D6"/>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E01"/>
    <w:rsid w:val="00ED7140"/>
    <w:rsid w:val="00EE08BC"/>
    <w:rsid w:val="00EE0938"/>
    <w:rsid w:val="00EE09C8"/>
    <w:rsid w:val="00EE09EA"/>
    <w:rsid w:val="00EE0A49"/>
    <w:rsid w:val="00EE0E09"/>
    <w:rsid w:val="00EE11EC"/>
    <w:rsid w:val="00EE12DA"/>
    <w:rsid w:val="00EE15CA"/>
    <w:rsid w:val="00EE18BB"/>
    <w:rsid w:val="00EE19F0"/>
    <w:rsid w:val="00EE1CDA"/>
    <w:rsid w:val="00EE24B7"/>
    <w:rsid w:val="00EE2554"/>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74B"/>
    <w:rsid w:val="00EF1A4F"/>
    <w:rsid w:val="00EF20FD"/>
    <w:rsid w:val="00EF21D4"/>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6DE"/>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4FC4"/>
    <w:rsid w:val="00F0522E"/>
    <w:rsid w:val="00F0535E"/>
    <w:rsid w:val="00F057AA"/>
    <w:rsid w:val="00F05BD9"/>
    <w:rsid w:val="00F05EED"/>
    <w:rsid w:val="00F0650D"/>
    <w:rsid w:val="00F06B41"/>
    <w:rsid w:val="00F06D91"/>
    <w:rsid w:val="00F06E31"/>
    <w:rsid w:val="00F06EC7"/>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01"/>
    <w:rsid w:val="00F152EE"/>
    <w:rsid w:val="00F15860"/>
    <w:rsid w:val="00F15924"/>
    <w:rsid w:val="00F16035"/>
    <w:rsid w:val="00F16301"/>
    <w:rsid w:val="00F16BB1"/>
    <w:rsid w:val="00F16EFB"/>
    <w:rsid w:val="00F16FC3"/>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2F8"/>
    <w:rsid w:val="00F22369"/>
    <w:rsid w:val="00F22444"/>
    <w:rsid w:val="00F225EB"/>
    <w:rsid w:val="00F227B6"/>
    <w:rsid w:val="00F22880"/>
    <w:rsid w:val="00F22C50"/>
    <w:rsid w:val="00F22C96"/>
    <w:rsid w:val="00F2357F"/>
    <w:rsid w:val="00F238F6"/>
    <w:rsid w:val="00F23BD0"/>
    <w:rsid w:val="00F23E49"/>
    <w:rsid w:val="00F23E63"/>
    <w:rsid w:val="00F23FCA"/>
    <w:rsid w:val="00F244C0"/>
    <w:rsid w:val="00F2456B"/>
    <w:rsid w:val="00F24A57"/>
    <w:rsid w:val="00F24F4D"/>
    <w:rsid w:val="00F24FA0"/>
    <w:rsid w:val="00F24FCE"/>
    <w:rsid w:val="00F250CE"/>
    <w:rsid w:val="00F25157"/>
    <w:rsid w:val="00F25EB4"/>
    <w:rsid w:val="00F25F12"/>
    <w:rsid w:val="00F2617C"/>
    <w:rsid w:val="00F26354"/>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9CF"/>
    <w:rsid w:val="00F33E0B"/>
    <w:rsid w:val="00F33EBF"/>
    <w:rsid w:val="00F34286"/>
    <w:rsid w:val="00F342E5"/>
    <w:rsid w:val="00F346BC"/>
    <w:rsid w:val="00F35077"/>
    <w:rsid w:val="00F35181"/>
    <w:rsid w:val="00F3521B"/>
    <w:rsid w:val="00F3524E"/>
    <w:rsid w:val="00F35561"/>
    <w:rsid w:val="00F35865"/>
    <w:rsid w:val="00F35A79"/>
    <w:rsid w:val="00F35E08"/>
    <w:rsid w:val="00F35E92"/>
    <w:rsid w:val="00F36190"/>
    <w:rsid w:val="00F3651B"/>
    <w:rsid w:val="00F369F3"/>
    <w:rsid w:val="00F370CB"/>
    <w:rsid w:val="00F377A2"/>
    <w:rsid w:val="00F37922"/>
    <w:rsid w:val="00F37AE3"/>
    <w:rsid w:val="00F37AEF"/>
    <w:rsid w:val="00F37E99"/>
    <w:rsid w:val="00F4125D"/>
    <w:rsid w:val="00F42373"/>
    <w:rsid w:val="00F42400"/>
    <w:rsid w:val="00F42910"/>
    <w:rsid w:val="00F42C2B"/>
    <w:rsid w:val="00F439C5"/>
    <w:rsid w:val="00F43AD1"/>
    <w:rsid w:val="00F43BDE"/>
    <w:rsid w:val="00F44833"/>
    <w:rsid w:val="00F457DC"/>
    <w:rsid w:val="00F465C1"/>
    <w:rsid w:val="00F46642"/>
    <w:rsid w:val="00F4678D"/>
    <w:rsid w:val="00F467B0"/>
    <w:rsid w:val="00F46E40"/>
    <w:rsid w:val="00F46F8B"/>
    <w:rsid w:val="00F47132"/>
    <w:rsid w:val="00F476D7"/>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E8B"/>
    <w:rsid w:val="00F540A0"/>
    <w:rsid w:val="00F54192"/>
    <w:rsid w:val="00F542D8"/>
    <w:rsid w:val="00F548C8"/>
    <w:rsid w:val="00F54A6D"/>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565"/>
    <w:rsid w:val="00F63582"/>
    <w:rsid w:val="00F63622"/>
    <w:rsid w:val="00F63E11"/>
    <w:rsid w:val="00F6404E"/>
    <w:rsid w:val="00F6433C"/>
    <w:rsid w:val="00F644BD"/>
    <w:rsid w:val="00F6474A"/>
    <w:rsid w:val="00F64966"/>
    <w:rsid w:val="00F64D85"/>
    <w:rsid w:val="00F64F9F"/>
    <w:rsid w:val="00F6522A"/>
    <w:rsid w:val="00F6557E"/>
    <w:rsid w:val="00F655D0"/>
    <w:rsid w:val="00F660B8"/>
    <w:rsid w:val="00F6624A"/>
    <w:rsid w:val="00F6658E"/>
    <w:rsid w:val="00F669E3"/>
    <w:rsid w:val="00F67684"/>
    <w:rsid w:val="00F67A85"/>
    <w:rsid w:val="00F67C46"/>
    <w:rsid w:val="00F67F10"/>
    <w:rsid w:val="00F704D0"/>
    <w:rsid w:val="00F7084E"/>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4AD"/>
    <w:rsid w:val="00F75549"/>
    <w:rsid w:val="00F7564B"/>
    <w:rsid w:val="00F75CDB"/>
    <w:rsid w:val="00F76337"/>
    <w:rsid w:val="00F7639C"/>
    <w:rsid w:val="00F763DF"/>
    <w:rsid w:val="00F768E2"/>
    <w:rsid w:val="00F76B2E"/>
    <w:rsid w:val="00F76B74"/>
    <w:rsid w:val="00F76D2A"/>
    <w:rsid w:val="00F774B2"/>
    <w:rsid w:val="00F7792A"/>
    <w:rsid w:val="00F77C47"/>
    <w:rsid w:val="00F77CFA"/>
    <w:rsid w:val="00F80D8F"/>
    <w:rsid w:val="00F812A7"/>
    <w:rsid w:val="00F81311"/>
    <w:rsid w:val="00F81507"/>
    <w:rsid w:val="00F81625"/>
    <w:rsid w:val="00F81A24"/>
    <w:rsid w:val="00F81C47"/>
    <w:rsid w:val="00F81E0E"/>
    <w:rsid w:val="00F81E87"/>
    <w:rsid w:val="00F81F25"/>
    <w:rsid w:val="00F81F57"/>
    <w:rsid w:val="00F81F94"/>
    <w:rsid w:val="00F82870"/>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5F9E"/>
    <w:rsid w:val="00F863EB"/>
    <w:rsid w:val="00F864D4"/>
    <w:rsid w:val="00F86538"/>
    <w:rsid w:val="00F8683A"/>
    <w:rsid w:val="00F86AFE"/>
    <w:rsid w:val="00F86B20"/>
    <w:rsid w:val="00F86B26"/>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4E"/>
    <w:rsid w:val="00F915AB"/>
    <w:rsid w:val="00F9174D"/>
    <w:rsid w:val="00F91906"/>
    <w:rsid w:val="00F91CA2"/>
    <w:rsid w:val="00F91DAC"/>
    <w:rsid w:val="00F91DB1"/>
    <w:rsid w:val="00F91F04"/>
    <w:rsid w:val="00F91F7C"/>
    <w:rsid w:val="00F91F9C"/>
    <w:rsid w:val="00F92174"/>
    <w:rsid w:val="00F923DB"/>
    <w:rsid w:val="00F92725"/>
    <w:rsid w:val="00F93A3D"/>
    <w:rsid w:val="00F93D13"/>
    <w:rsid w:val="00F93EE6"/>
    <w:rsid w:val="00F94003"/>
    <w:rsid w:val="00F94412"/>
    <w:rsid w:val="00F94427"/>
    <w:rsid w:val="00F94524"/>
    <w:rsid w:val="00F94737"/>
    <w:rsid w:val="00F9473D"/>
    <w:rsid w:val="00F9474C"/>
    <w:rsid w:val="00F9495D"/>
    <w:rsid w:val="00F94967"/>
    <w:rsid w:val="00F94DE2"/>
    <w:rsid w:val="00F95013"/>
    <w:rsid w:val="00F951BD"/>
    <w:rsid w:val="00F95795"/>
    <w:rsid w:val="00F9632D"/>
    <w:rsid w:val="00F9644F"/>
    <w:rsid w:val="00F965D9"/>
    <w:rsid w:val="00F96842"/>
    <w:rsid w:val="00F969EB"/>
    <w:rsid w:val="00F96C7A"/>
    <w:rsid w:val="00F96C95"/>
    <w:rsid w:val="00F96CB6"/>
    <w:rsid w:val="00F96E7C"/>
    <w:rsid w:val="00F96F4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680"/>
    <w:rsid w:val="00FA2AB0"/>
    <w:rsid w:val="00FA35AD"/>
    <w:rsid w:val="00FA363D"/>
    <w:rsid w:val="00FA3C84"/>
    <w:rsid w:val="00FA46E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8BA"/>
    <w:rsid w:val="00FB0F6E"/>
    <w:rsid w:val="00FB15D5"/>
    <w:rsid w:val="00FB1694"/>
    <w:rsid w:val="00FB18E8"/>
    <w:rsid w:val="00FB19D8"/>
    <w:rsid w:val="00FB20A2"/>
    <w:rsid w:val="00FB22E5"/>
    <w:rsid w:val="00FB2803"/>
    <w:rsid w:val="00FB2864"/>
    <w:rsid w:val="00FB2E3C"/>
    <w:rsid w:val="00FB2F94"/>
    <w:rsid w:val="00FB35AB"/>
    <w:rsid w:val="00FB38EA"/>
    <w:rsid w:val="00FB3CD6"/>
    <w:rsid w:val="00FB4065"/>
    <w:rsid w:val="00FB44CB"/>
    <w:rsid w:val="00FB4760"/>
    <w:rsid w:val="00FB47B5"/>
    <w:rsid w:val="00FB52FD"/>
    <w:rsid w:val="00FB57A7"/>
    <w:rsid w:val="00FB5A6F"/>
    <w:rsid w:val="00FB5D73"/>
    <w:rsid w:val="00FB5FAC"/>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662"/>
    <w:rsid w:val="00FC37F0"/>
    <w:rsid w:val="00FC3BBC"/>
    <w:rsid w:val="00FC3EEB"/>
    <w:rsid w:val="00FC4278"/>
    <w:rsid w:val="00FC4423"/>
    <w:rsid w:val="00FC4516"/>
    <w:rsid w:val="00FC47D1"/>
    <w:rsid w:val="00FC4850"/>
    <w:rsid w:val="00FC4CA4"/>
    <w:rsid w:val="00FC4DD6"/>
    <w:rsid w:val="00FC545C"/>
    <w:rsid w:val="00FC553E"/>
    <w:rsid w:val="00FC5816"/>
    <w:rsid w:val="00FC6143"/>
    <w:rsid w:val="00FC65A0"/>
    <w:rsid w:val="00FC6B41"/>
    <w:rsid w:val="00FC6DC7"/>
    <w:rsid w:val="00FC6EF1"/>
    <w:rsid w:val="00FC72B0"/>
    <w:rsid w:val="00FC7308"/>
    <w:rsid w:val="00FC7DD2"/>
    <w:rsid w:val="00FC7F93"/>
    <w:rsid w:val="00FD0221"/>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F6A"/>
    <w:rsid w:val="00FE024B"/>
    <w:rsid w:val="00FE03A5"/>
    <w:rsid w:val="00FE04B6"/>
    <w:rsid w:val="00FE05E5"/>
    <w:rsid w:val="00FE0657"/>
    <w:rsid w:val="00FE07D8"/>
    <w:rsid w:val="00FE177D"/>
    <w:rsid w:val="00FE1CAC"/>
    <w:rsid w:val="00FE2047"/>
    <w:rsid w:val="00FE20AB"/>
    <w:rsid w:val="00FE22FE"/>
    <w:rsid w:val="00FE2B7B"/>
    <w:rsid w:val="00FE306A"/>
    <w:rsid w:val="00FE3100"/>
    <w:rsid w:val="00FE3439"/>
    <w:rsid w:val="00FE3768"/>
    <w:rsid w:val="00FE37C6"/>
    <w:rsid w:val="00FE436D"/>
    <w:rsid w:val="00FE44BE"/>
    <w:rsid w:val="00FE501E"/>
    <w:rsid w:val="00FE5172"/>
    <w:rsid w:val="00FE5410"/>
    <w:rsid w:val="00FE544A"/>
    <w:rsid w:val="00FE54B4"/>
    <w:rsid w:val="00FE5977"/>
    <w:rsid w:val="00FE59D6"/>
    <w:rsid w:val="00FE5BDB"/>
    <w:rsid w:val="00FE627C"/>
    <w:rsid w:val="00FE6DA0"/>
    <w:rsid w:val="00FE6DEC"/>
    <w:rsid w:val="00FE72E0"/>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2DE"/>
    <w:rsid w:val="00FF3345"/>
    <w:rsid w:val="00FF37C5"/>
    <w:rsid w:val="00FF3A12"/>
    <w:rsid w:val="00FF3CFC"/>
    <w:rsid w:val="00FF422C"/>
    <w:rsid w:val="00FF437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7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0474A6"/>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5971"/>
    <w:pPr>
      <w:numPr>
        <w:numId w:val="10"/>
      </w:numPr>
      <w:overflowPunct/>
      <w:autoSpaceDE/>
      <w:autoSpaceDN/>
      <w:adjustRightInd/>
      <w:spacing w:after="0"/>
      <w:textAlignment w:val="auto"/>
    </w:pPr>
    <w:rPr>
      <w:rFonts w:eastAsia="Calibri"/>
      <w:i/>
      <w:iCs/>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0474A6"/>
    <w:rPr>
      <w:rFonts w:ascii="Times New Roman" w:hAnsi="Times New Roman"/>
      <w:lang w:val="en-GB" w:eastAsia="en-US"/>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4D5EFB"/>
    <w:pPr>
      <w:numPr>
        <w:numId w:val="6"/>
      </w:numPr>
      <w:overflowPunct/>
      <w:autoSpaceDE/>
      <w:autoSpaceDN/>
      <w:adjustRightInd/>
      <w:spacing w:after="0"/>
      <w:jc w:val="left"/>
      <w:textAlignment w:val="auto"/>
    </w:pPr>
    <w:rPr>
      <w:kern w:val="2"/>
      <w:sz w:val="2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5EFB"/>
    <w:rPr>
      <w:rFonts w:ascii="Times New Roman" w:hAnsi="Times New Roman"/>
      <w:kern w:val="2"/>
      <w:sz w:val="2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uiPriority w:val="99"/>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B05971"/>
    <w:rPr>
      <w:rFonts w:ascii="Times New Roman" w:eastAsia="Calibri" w:hAnsi="Times New Roman"/>
      <w:i/>
      <w:iCs/>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styleId="EndnoteText">
    <w:name w:val="endnote text"/>
    <w:basedOn w:val="Normal"/>
    <w:link w:val="EndnoteTextChar"/>
    <w:rsid w:val="000C2D52"/>
    <w:pPr>
      <w:spacing w:after="0"/>
    </w:pPr>
  </w:style>
  <w:style w:type="character" w:customStyle="1" w:styleId="EndnoteTextChar">
    <w:name w:val="Endnote Text Char"/>
    <w:basedOn w:val="DefaultParagraphFont"/>
    <w:link w:val="EndnoteText"/>
    <w:rsid w:val="000C2D52"/>
    <w:rPr>
      <w:rFonts w:ascii="Times New Roman" w:hAnsi="Times New Roman"/>
      <w:lang w:val="en-GB" w:eastAsia="en-US"/>
    </w:rPr>
  </w:style>
  <w:style w:type="character" w:styleId="EndnoteReference">
    <w:name w:val="endnote reference"/>
    <w:basedOn w:val="DefaultParagraphFont"/>
    <w:rsid w:val="000C2D52"/>
    <w:rPr>
      <w:vertAlign w:val="superscript"/>
    </w:rPr>
  </w:style>
  <w:style w:type="character" w:customStyle="1" w:styleId="Doc-text2Char">
    <w:name w:val="Doc-text2 Char"/>
    <w:link w:val="Doc-text2"/>
    <w:qFormat/>
    <w:locked/>
    <w:rsid w:val="006A341F"/>
    <w:rPr>
      <w:rFonts w:ascii="Arial" w:eastAsia="MS Mincho" w:hAnsi="Arial" w:cstheme="minorBidi"/>
      <w:sz w:val="22"/>
      <w:szCs w:val="24"/>
      <w:lang w:val="x-none" w:eastAsia="en-GB"/>
    </w:rPr>
  </w:style>
  <w:style w:type="paragraph" w:customStyle="1" w:styleId="Doc-text2">
    <w:name w:val="Doc-text2"/>
    <w:basedOn w:val="Normal"/>
    <w:link w:val="Doc-text2Char"/>
    <w:qFormat/>
    <w:rsid w:val="006A341F"/>
    <w:pPr>
      <w:tabs>
        <w:tab w:val="left" w:pos="1622"/>
      </w:tabs>
      <w:overflowPunct/>
      <w:autoSpaceDE/>
      <w:autoSpaceDN/>
      <w:adjustRightInd/>
      <w:spacing w:after="0" w:line="256" w:lineRule="auto"/>
      <w:ind w:left="1622" w:hanging="363"/>
      <w:textAlignment w:val="auto"/>
    </w:pPr>
    <w:rPr>
      <w:rFonts w:ascii="Arial" w:eastAsia="MS Mincho" w:hAnsi="Arial" w:cstheme="minorBidi"/>
      <w:sz w:val="22"/>
      <w:szCs w:val="24"/>
      <w:lang w:val="x-none" w:eastAsia="en-GB"/>
    </w:rPr>
  </w:style>
  <w:style w:type="paragraph" w:customStyle="1" w:styleId="Agreement">
    <w:name w:val="Agreement"/>
    <w:basedOn w:val="Normal"/>
    <w:next w:val="Doc-text2"/>
    <w:uiPriority w:val="99"/>
    <w:qFormat/>
    <w:rsid w:val="006A341F"/>
    <w:pPr>
      <w:numPr>
        <w:numId w:val="16"/>
      </w:numPr>
      <w:overflowPunct/>
      <w:autoSpaceDE/>
      <w:autoSpaceDN/>
      <w:adjustRightInd/>
      <w:spacing w:before="60" w:after="0" w:line="256" w:lineRule="auto"/>
      <w:textAlignment w:val="auto"/>
    </w:pPr>
    <w:rPr>
      <w:rFonts w:ascii="Arial" w:eastAsia="MS Mincho" w:hAnsi="Arial" w:cstheme="minorBidi"/>
      <w:b/>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37004016">
      <w:bodyDiv w:val="1"/>
      <w:marLeft w:val="0"/>
      <w:marRight w:val="0"/>
      <w:marTop w:val="0"/>
      <w:marBottom w:val="0"/>
      <w:divBdr>
        <w:top w:val="none" w:sz="0" w:space="0" w:color="auto"/>
        <w:left w:val="none" w:sz="0" w:space="0" w:color="auto"/>
        <w:bottom w:val="none" w:sz="0" w:space="0" w:color="auto"/>
        <w:right w:val="none" w:sz="0" w:space="0" w:color="auto"/>
      </w:divBdr>
    </w:div>
    <w:div w:id="35306985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62718">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786161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867722">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69D63E7F5E2AF4C8F062CC5E0B927D1" ma:contentTypeVersion="12" ma:contentTypeDescription="Создание документа." ma:contentTypeScope="" ma:versionID="7c22d374b1368c306e4fe7bb08a92adf">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0714926f9f3a68a5eb77192875ae1bf7"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6A0657-6D7A-46BA-ABE8-5A06CA072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8F110-6D7B-42DE-97B2-95268C649B3C}">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3165</TotalTime>
  <Pages>9</Pages>
  <Words>5327</Words>
  <Characters>25697</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30963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741</cp:revision>
  <cp:lastPrinted>2011-11-09T07:49:00Z</cp:lastPrinted>
  <dcterms:created xsi:type="dcterms:W3CDTF">2020-08-05T22:11:00Z</dcterms:created>
  <dcterms:modified xsi:type="dcterms:W3CDTF">2021-08-07T02:31:00Z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ad7f141f-4f16-4eed-b3b8-f8a080feb2db</vt:lpwstr>
  </property>
  <property fmtid="{D5CDD505-2E9C-101B-9397-08002B2CF9AE}" pid="10" name="CTP_BU">
    <vt:lpwstr>NA</vt:lpwstr>
  </property>
  <property fmtid="{D5CDD505-2E9C-101B-9397-08002B2CF9AE}" pid="11" name="CTP_TimeStamp">
    <vt:lpwstr>2020-08-07 17:49:13Z</vt:lpwstr>
  </property>
  <property fmtid="{D5CDD505-2E9C-101B-9397-08002B2CF9AE}" pid="12" name="ContentTypeId">
    <vt:lpwstr>0x010100169D63E7F5E2AF4C8F062CC5E0B927D1</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