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EA484" w14:textId="0F7A3167" w:rsidR="0083641A" w:rsidRPr="0083641A" w:rsidRDefault="0083641A" w:rsidP="0083641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eastAsia="ko-KR"/>
        </w:rPr>
      </w:pPr>
      <w:r w:rsidRPr="0083641A">
        <w:rPr>
          <w:rFonts w:ascii="Arial" w:eastAsia="바탕" w:hAnsi="Arial" w:cs="Arial"/>
          <w:b/>
          <w:bCs/>
          <w:sz w:val="28"/>
          <w:szCs w:val="24"/>
        </w:rPr>
        <w:t>3GPP TSG RAN WG1 #</w:t>
      </w:r>
      <w:r w:rsidR="00AC35A6" w:rsidRPr="0083641A">
        <w:rPr>
          <w:rFonts w:ascii="Arial" w:eastAsia="바탕" w:hAnsi="Arial" w:cs="Arial"/>
          <w:b/>
          <w:bCs/>
          <w:sz w:val="28"/>
          <w:szCs w:val="24"/>
        </w:rPr>
        <w:t>10</w:t>
      </w:r>
      <w:r w:rsidR="00AC35A6">
        <w:rPr>
          <w:rFonts w:ascii="Arial" w:eastAsia="바탕" w:hAnsi="Arial" w:cs="Arial"/>
          <w:b/>
          <w:bCs/>
          <w:sz w:val="28"/>
          <w:szCs w:val="24"/>
        </w:rPr>
        <w:t>6</w:t>
      </w:r>
      <w:r w:rsidRPr="0083641A">
        <w:rPr>
          <w:rFonts w:ascii="Arial" w:eastAsia="바탕" w:hAnsi="Arial" w:cs="Arial"/>
          <w:b/>
          <w:bCs/>
          <w:sz w:val="28"/>
          <w:szCs w:val="24"/>
        </w:rPr>
        <w:t>-e</w:t>
      </w:r>
      <w:r w:rsidRPr="0083641A">
        <w:rPr>
          <w:rFonts w:ascii="Arial" w:eastAsia="바탕" w:hAnsi="Arial" w:cs="Arial"/>
          <w:b/>
          <w:bCs/>
          <w:sz w:val="28"/>
          <w:szCs w:val="24"/>
        </w:rPr>
        <w:tab/>
      </w:r>
      <w:r w:rsidRPr="0083641A">
        <w:rPr>
          <w:rFonts w:ascii="Arial" w:eastAsia="바탕" w:hAnsi="Arial" w:cs="Arial"/>
          <w:b/>
          <w:bCs/>
          <w:sz w:val="28"/>
          <w:szCs w:val="24"/>
        </w:rPr>
        <w:tab/>
      </w:r>
      <w:r>
        <w:rPr>
          <w:rFonts w:ascii="Arial" w:eastAsia="바탕" w:hAnsi="Arial" w:cs="Arial"/>
          <w:b/>
          <w:bCs/>
          <w:sz w:val="28"/>
          <w:szCs w:val="24"/>
        </w:rPr>
        <w:t xml:space="preserve">                         </w:t>
      </w:r>
      <w:r w:rsidRPr="00AB60A6">
        <w:rPr>
          <w:rFonts w:ascii="Arial" w:eastAsia="바탕" w:hAnsi="Arial" w:cs="Arial"/>
          <w:b/>
          <w:bCs/>
          <w:sz w:val="28"/>
          <w:szCs w:val="24"/>
        </w:rPr>
        <w:t>R1-</w:t>
      </w:r>
      <w:r w:rsidR="00FA4978" w:rsidRPr="00AB60A6">
        <w:rPr>
          <w:rFonts w:ascii="Arial" w:eastAsia="바탕" w:hAnsi="Arial" w:cs="Arial"/>
          <w:b/>
          <w:bCs/>
          <w:sz w:val="28"/>
          <w:szCs w:val="24"/>
        </w:rPr>
        <w:t>21</w:t>
      </w:r>
      <w:r w:rsidR="00FA4978" w:rsidRPr="002A5AFE">
        <w:rPr>
          <w:rFonts w:ascii="Arial" w:eastAsia="바탕" w:hAnsi="Arial" w:cs="Arial"/>
          <w:b/>
          <w:bCs/>
          <w:sz w:val="28"/>
          <w:szCs w:val="24"/>
        </w:rPr>
        <w:t>0</w:t>
      </w:r>
      <w:r w:rsidR="00816044">
        <w:rPr>
          <w:rFonts w:ascii="Arial" w:eastAsia="바탕" w:hAnsi="Arial" w:cs="Arial"/>
          <w:b/>
          <w:bCs/>
          <w:sz w:val="28"/>
          <w:szCs w:val="24"/>
        </w:rPr>
        <w:t>7435</w:t>
      </w:r>
    </w:p>
    <w:p w14:paraId="4959FEB8" w14:textId="0EAAA931" w:rsidR="0083641A" w:rsidRPr="0083641A" w:rsidRDefault="0083641A" w:rsidP="0083641A">
      <w:pPr>
        <w:tabs>
          <w:tab w:val="center" w:pos="4536"/>
          <w:tab w:val="right" w:pos="9072"/>
        </w:tabs>
        <w:spacing w:before="0" w:after="0" w:line="240" w:lineRule="auto"/>
        <w:ind w:left="0" w:firstLine="0"/>
        <w:jc w:val="left"/>
        <w:rPr>
          <w:rFonts w:ascii="Arial" w:hAnsi="Arial" w:cs="Arial"/>
          <w:b/>
          <w:bCs/>
          <w:sz w:val="28"/>
          <w:szCs w:val="24"/>
          <w:lang w:eastAsia="ja-JP"/>
        </w:rPr>
      </w:pPr>
      <w:r w:rsidRPr="0083641A">
        <w:rPr>
          <w:rFonts w:ascii="Arial" w:hAnsi="Arial" w:cs="Arial"/>
          <w:b/>
          <w:bCs/>
          <w:sz w:val="28"/>
          <w:szCs w:val="24"/>
          <w:lang w:eastAsia="ja-JP"/>
        </w:rPr>
        <w:t xml:space="preserve">e-Meeting, </w:t>
      </w:r>
      <w:r w:rsidR="00AC35A6">
        <w:rPr>
          <w:rFonts w:ascii="Arial" w:hAnsi="Arial" w:cs="Arial"/>
          <w:b/>
          <w:bCs/>
          <w:sz w:val="28"/>
          <w:szCs w:val="24"/>
          <w:lang w:eastAsia="ja-JP"/>
        </w:rPr>
        <w:t>August</w:t>
      </w:r>
      <w:r w:rsidR="00AC35A6" w:rsidRPr="0083641A">
        <w:rPr>
          <w:rFonts w:ascii="Arial" w:hAnsi="Arial" w:cs="Arial"/>
          <w:b/>
          <w:bCs/>
          <w:sz w:val="28"/>
          <w:szCs w:val="24"/>
          <w:lang w:eastAsia="ja-JP"/>
        </w:rPr>
        <w:t xml:space="preserve"> </w:t>
      </w:r>
      <w:r w:rsidRPr="0083641A">
        <w:rPr>
          <w:rFonts w:ascii="Arial" w:hAnsi="Arial" w:cs="Arial"/>
          <w:b/>
          <w:bCs/>
          <w:sz w:val="28"/>
          <w:szCs w:val="24"/>
          <w:lang w:eastAsia="ja-JP"/>
        </w:rPr>
        <w:t>1</w:t>
      </w:r>
      <w:r w:rsidR="00AC35A6">
        <w:rPr>
          <w:rFonts w:ascii="Arial" w:hAnsi="Arial" w:cs="Arial"/>
          <w:b/>
          <w:bCs/>
          <w:sz w:val="28"/>
          <w:szCs w:val="24"/>
          <w:lang w:eastAsia="ja-JP"/>
        </w:rPr>
        <w:t>6</w:t>
      </w:r>
      <w:r w:rsidRPr="0083641A">
        <w:rPr>
          <w:rFonts w:ascii="Arial" w:hAnsi="Arial" w:cs="Arial"/>
          <w:b/>
          <w:bCs/>
          <w:sz w:val="28"/>
          <w:szCs w:val="24"/>
          <w:vertAlign w:val="superscript"/>
          <w:lang w:eastAsia="ja-JP"/>
        </w:rPr>
        <w:t>th</w:t>
      </w:r>
      <w:r w:rsidRPr="0083641A">
        <w:rPr>
          <w:rFonts w:ascii="Arial" w:hAnsi="Arial" w:cs="Arial"/>
          <w:b/>
          <w:bCs/>
          <w:sz w:val="28"/>
          <w:szCs w:val="24"/>
          <w:lang w:eastAsia="ja-JP"/>
        </w:rPr>
        <w:t xml:space="preserve"> – 27</w:t>
      </w:r>
      <w:r w:rsidRPr="0083641A">
        <w:rPr>
          <w:rFonts w:ascii="Arial" w:hAnsi="Arial" w:cs="Arial"/>
          <w:b/>
          <w:bCs/>
          <w:sz w:val="28"/>
          <w:szCs w:val="24"/>
          <w:vertAlign w:val="superscript"/>
          <w:lang w:eastAsia="ja-JP"/>
        </w:rPr>
        <w:t>th</w:t>
      </w:r>
      <w:r w:rsidRPr="0083641A">
        <w:rPr>
          <w:rFonts w:ascii="Arial" w:hAnsi="Arial" w:cs="Arial"/>
          <w:b/>
          <w:bCs/>
          <w:sz w:val="28"/>
          <w:szCs w:val="24"/>
          <w:lang w:eastAsia="ja-JP"/>
        </w:rPr>
        <w:t>, 2021</w:t>
      </w:r>
    </w:p>
    <w:p w14:paraId="47200AEB" w14:textId="77777777" w:rsidR="000D41C4" w:rsidRPr="0083641A" w:rsidRDefault="000D41C4" w:rsidP="00634235">
      <w:pPr>
        <w:tabs>
          <w:tab w:val="left" w:pos="1985"/>
        </w:tabs>
        <w:spacing w:after="0"/>
        <w:ind w:left="0" w:firstLine="0"/>
        <w:rPr>
          <w:rFonts w:eastAsia="맑은 고딕"/>
          <w:b/>
          <w:sz w:val="24"/>
          <w:lang w:eastAsia="ko-KR"/>
        </w:rPr>
      </w:pPr>
    </w:p>
    <w:p w14:paraId="334FB070" w14:textId="77777777" w:rsidR="00C238EE" w:rsidRPr="002A2A47" w:rsidRDefault="003C5E2A" w:rsidP="00634235">
      <w:pPr>
        <w:tabs>
          <w:tab w:val="left" w:pos="1985"/>
        </w:tabs>
        <w:spacing w:after="0"/>
        <w:ind w:left="0" w:firstLine="0"/>
        <w:rPr>
          <w:rFonts w:eastAsia="바탕"/>
          <w:sz w:val="24"/>
          <w:lang w:val="en-US" w:eastAsia="ko-KR"/>
        </w:rPr>
      </w:pPr>
      <w:r w:rsidRPr="002A2A47">
        <w:rPr>
          <w:b/>
          <w:sz w:val="24"/>
          <w:lang w:val="en-US"/>
        </w:rPr>
        <w:t>Agenda Item:</w:t>
      </w:r>
      <w:r w:rsidRPr="002A2A47">
        <w:rPr>
          <w:sz w:val="24"/>
          <w:lang w:val="en-US"/>
        </w:rPr>
        <w:tab/>
      </w:r>
      <w:r w:rsidR="009E12C3" w:rsidRPr="002A2A47">
        <w:rPr>
          <w:rFonts w:eastAsia="맑은 고딕"/>
          <w:sz w:val="24"/>
          <w:lang w:val="en-US" w:eastAsia="ko-KR"/>
        </w:rPr>
        <w:t>8</w:t>
      </w:r>
      <w:r w:rsidR="00E747F9" w:rsidRPr="002A2A47">
        <w:rPr>
          <w:rFonts w:eastAsia="맑은 고딕"/>
          <w:sz w:val="24"/>
          <w:lang w:val="en-US" w:eastAsia="ko-KR"/>
        </w:rPr>
        <w:t>.</w:t>
      </w:r>
      <w:r w:rsidR="009969DA" w:rsidRPr="002A2A47">
        <w:rPr>
          <w:rFonts w:eastAsia="맑은 고딕"/>
          <w:sz w:val="24"/>
          <w:lang w:val="en-US" w:eastAsia="ko-KR"/>
        </w:rPr>
        <w:t>2</w:t>
      </w:r>
      <w:r w:rsidR="00E747F9" w:rsidRPr="002A2A47">
        <w:rPr>
          <w:rFonts w:eastAsia="맑은 고딕"/>
          <w:sz w:val="24"/>
          <w:lang w:val="en-US" w:eastAsia="ko-KR"/>
        </w:rPr>
        <w:t>.</w:t>
      </w:r>
      <w:r w:rsidR="009E12C3" w:rsidRPr="002A2A47">
        <w:rPr>
          <w:rFonts w:eastAsia="맑은 고딕"/>
          <w:sz w:val="24"/>
          <w:lang w:val="en-US" w:eastAsia="ko-KR"/>
        </w:rPr>
        <w:t>1</w:t>
      </w:r>
    </w:p>
    <w:p w14:paraId="13309514" w14:textId="77777777" w:rsidR="003C5E2A" w:rsidRPr="002A2A47" w:rsidRDefault="003C5E2A" w:rsidP="00634235">
      <w:pPr>
        <w:tabs>
          <w:tab w:val="left" w:pos="1985"/>
        </w:tabs>
        <w:spacing w:after="0"/>
        <w:ind w:left="0" w:firstLine="0"/>
        <w:rPr>
          <w:rFonts w:eastAsia="바탕"/>
          <w:sz w:val="24"/>
          <w:lang w:eastAsia="ko-KR"/>
        </w:rPr>
      </w:pPr>
      <w:r w:rsidRPr="002A2A47">
        <w:rPr>
          <w:b/>
          <w:sz w:val="24"/>
        </w:rPr>
        <w:t xml:space="preserve">Source: </w:t>
      </w:r>
      <w:r w:rsidRPr="002A2A47">
        <w:rPr>
          <w:b/>
          <w:sz w:val="24"/>
        </w:rPr>
        <w:tab/>
      </w:r>
      <w:r w:rsidRPr="002A2A47">
        <w:rPr>
          <w:rFonts w:eastAsia="바탕"/>
          <w:sz w:val="24"/>
          <w:lang w:eastAsia="ko-KR"/>
        </w:rPr>
        <w:t>LG Electronics</w:t>
      </w:r>
    </w:p>
    <w:p w14:paraId="5E385427" w14:textId="223614EC" w:rsidR="003C5E2A" w:rsidRPr="002A2A47" w:rsidRDefault="003C5E2A" w:rsidP="00F0470E">
      <w:pPr>
        <w:tabs>
          <w:tab w:val="left" w:pos="1985"/>
        </w:tabs>
        <w:spacing w:after="0"/>
        <w:ind w:left="482" w:hangingChars="200" w:hanging="482"/>
        <w:rPr>
          <w:rFonts w:eastAsia="바탕"/>
          <w:sz w:val="24"/>
          <w:szCs w:val="24"/>
          <w:lang w:val="en-US" w:eastAsia="ko-KR"/>
        </w:rPr>
      </w:pPr>
      <w:r w:rsidRPr="002A2A47">
        <w:rPr>
          <w:b/>
          <w:sz w:val="24"/>
        </w:rPr>
        <w:t>Title:</w:t>
      </w:r>
      <w:r w:rsidRPr="002A2A47">
        <w:rPr>
          <w:sz w:val="24"/>
        </w:rPr>
        <w:t xml:space="preserve"> </w:t>
      </w:r>
      <w:r w:rsidRPr="002A2A47">
        <w:rPr>
          <w:sz w:val="24"/>
        </w:rPr>
        <w:tab/>
      </w:r>
      <w:r w:rsidR="00F0470E" w:rsidRPr="002A2A47">
        <w:rPr>
          <w:rFonts w:eastAsia="바탕"/>
          <w:sz w:val="24"/>
          <w:szCs w:val="24"/>
          <w:lang w:val="en-US" w:eastAsia="ko-KR"/>
        </w:rPr>
        <w:t>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0" w:name="Source"/>
      <w:bookmarkStart w:id="1" w:name="Title"/>
      <w:bookmarkStart w:id="2" w:name="DocumentFor"/>
      <w:bookmarkEnd w:id="0"/>
      <w:bookmarkEnd w:id="1"/>
      <w:bookmarkEnd w:id="2"/>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73ACDA75" w14:textId="77777777" w:rsidR="00095BF5" w:rsidRPr="002A2A47" w:rsidRDefault="00095BF5" w:rsidP="00946E9D">
      <w:pPr>
        <w:pStyle w:val="1"/>
        <w:numPr>
          <w:ilvl w:val="0"/>
          <w:numId w:val="1"/>
        </w:numPr>
        <w:rPr>
          <w:rFonts w:ascii="Times New Roman" w:eastAsia="바탕" w:hAnsi="Times New Roman"/>
          <w:b/>
          <w:lang w:eastAsia="ko-KR"/>
        </w:rPr>
      </w:pPr>
      <w:r w:rsidRPr="002A2A47">
        <w:rPr>
          <w:rFonts w:ascii="Times New Roman" w:eastAsia="바탕" w:hAnsi="Times New Roman"/>
          <w:b/>
          <w:lang w:eastAsia="ko-KR"/>
        </w:rPr>
        <w:t>Introduction</w:t>
      </w:r>
    </w:p>
    <w:p w14:paraId="4BBB9505" w14:textId="442981F6" w:rsidR="0010574E" w:rsidRDefault="0010574E" w:rsidP="0010574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 (simply denoted as “FR</w:t>
      </w:r>
      <w:r w:rsidR="00A10FAC">
        <w:rPr>
          <w:rFonts w:eastAsia="바탕"/>
          <w:sz w:val="22"/>
          <w:szCs w:val="22"/>
          <w:lang w:eastAsia="ko-KR"/>
        </w:rPr>
        <w:t>2</w:t>
      </w:r>
      <w:r>
        <w:rPr>
          <w:rFonts w:eastAsia="바탕"/>
          <w:sz w:val="22"/>
          <w:szCs w:val="22"/>
          <w:lang w:eastAsia="ko-KR"/>
        </w:rPr>
        <w:t>-</w:t>
      </w:r>
      <w:r w:rsidR="00A10FAC">
        <w:rPr>
          <w:rFonts w:eastAsia="바탕"/>
          <w:sz w:val="22"/>
          <w:szCs w:val="22"/>
          <w:lang w:eastAsia="ko-KR"/>
        </w:rPr>
        <w:t>2</w:t>
      </w:r>
      <w:r>
        <w:rPr>
          <w:rFonts w:eastAsia="바탕"/>
          <w:sz w:val="22"/>
          <w:szCs w:val="22"/>
          <w:lang w:eastAsia="ko-KR"/>
        </w:rPr>
        <w:t>” hereafter).</w:t>
      </w:r>
    </w:p>
    <w:p w14:paraId="4EEB2294" w14:textId="7C0C1336" w:rsidR="00A14D66" w:rsidRDefault="00A14D66" w:rsidP="00671D1E">
      <w:pPr>
        <w:spacing w:before="120" w:after="120" w:line="240" w:lineRule="auto"/>
        <w:ind w:left="284" w:hangingChars="129"/>
        <w:rPr>
          <w:rFonts w:eastAsia="바탕"/>
          <w:sz w:val="22"/>
          <w:szCs w:val="22"/>
          <w:lang w:eastAsia="ko-KR"/>
        </w:rPr>
      </w:pPr>
    </w:p>
    <w:p w14:paraId="0742F1FE" w14:textId="77777777" w:rsidR="00A3092A" w:rsidRPr="002A2A47" w:rsidRDefault="00A3092A" w:rsidP="00A3092A">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tbl>
      <w:tblPr>
        <w:tblStyle w:val="a6"/>
        <w:tblW w:w="0" w:type="auto"/>
        <w:tblLook w:val="04A0" w:firstRow="1" w:lastRow="0" w:firstColumn="1" w:lastColumn="0" w:noHBand="0" w:noVBand="1"/>
      </w:tblPr>
      <w:tblGrid>
        <w:gridCol w:w="9628"/>
      </w:tblGrid>
      <w:tr w:rsidR="00A3092A" w14:paraId="550779FF" w14:textId="77777777" w:rsidTr="000A45AB">
        <w:tc>
          <w:tcPr>
            <w:tcW w:w="9628" w:type="dxa"/>
          </w:tcPr>
          <w:p w14:paraId="73EE6C7E" w14:textId="77777777" w:rsidR="00A3092A" w:rsidRPr="008D0347" w:rsidRDefault="00A3092A" w:rsidP="000A45AB">
            <w:pPr>
              <w:spacing w:before="0" w:after="0" w:line="240" w:lineRule="auto"/>
              <w:ind w:left="0" w:firstLine="0"/>
              <w:jc w:val="left"/>
              <w:rPr>
                <w:rFonts w:ascii="Times" w:eastAsia="바탕" w:hAnsi="Times"/>
                <w:szCs w:val="24"/>
                <w:lang w:eastAsia="x-none"/>
              </w:rPr>
            </w:pPr>
            <w:r w:rsidRPr="008D0347">
              <w:rPr>
                <w:rFonts w:ascii="Times" w:eastAsia="바탕" w:hAnsi="Times"/>
                <w:szCs w:val="24"/>
                <w:highlight w:val="green"/>
                <w:lang w:eastAsia="x-none"/>
              </w:rPr>
              <w:t>Agreement:</w:t>
            </w:r>
            <w:r>
              <w:rPr>
                <w:rFonts w:ascii="Times" w:eastAsia="바탕" w:hAnsi="Times"/>
                <w:szCs w:val="24"/>
                <w:lang w:eastAsia="x-none"/>
              </w:rPr>
              <w:t xml:space="preserve"> (RAN1#105-e)</w:t>
            </w:r>
          </w:p>
          <w:p w14:paraId="1CC520AD" w14:textId="77777777" w:rsidR="00A3092A" w:rsidRPr="008D0347" w:rsidRDefault="00A3092A" w:rsidP="000A45AB">
            <w:pPr>
              <w:overflowPunct w:val="0"/>
              <w:autoSpaceDE w:val="0"/>
              <w:autoSpaceDN w:val="0"/>
              <w:spacing w:before="0" w:after="0" w:line="252" w:lineRule="auto"/>
              <w:ind w:left="0" w:firstLine="0"/>
              <w:rPr>
                <w:rFonts w:eastAsia="Times New Roman"/>
                <w:strike/>
                <w:szCs w:val="22"/>
                <w:lang w:val="en-US" w:eastAsia="zh-CN"/>
              </w:rPr>
            </w:pPr>
            <w:r w:rsidRPr="008D0347">
              <w:rPr>
                <w:rFonts w:eastAsia="Times New Roman"/>
              </w:rPr>
              <w:t xml:space="preserve">FFS: </w:t>
            </w:r>
            <w:r w:rsidRPr="008D0347">
              <w:rPr>
                <w:rFonts w:eastAsia="Times New Roman"/>
                <w:szCs w:val="24"/>
                <w:lang w:eastAsia="zh-CN"/>
              </w:rPr>
              <w:t>Support DBTW at least for 120kHz</w:t>
            </w:r>
            <w:r w:rsidRPr="008D0347">
              <w:rPr>
                <w:rFonts w:ascii="Times" w:eastAsia="Times New Roman" w:hAnsi="Times"/>
                <w:szCs w:val="24"/>
              </w:rPr>
              <w:t xml:space="preserve"> </w:t>
            </w:r>
          </w:p>
          <w:p w14:paraId="51834CE9" w14:textId="77777777" w:rsidR="00A3092A" w:rsidRPr="008D0347" w:rsidRDefault="00A3092A" w:rsidP="00A3092A">
            <w:pPr>
              <w:numPr>
                <w:ilvl w:val="0"/>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whether DBTW will be applicable for 480/960 kHz SSB SCS</w:t>
            </w:r>
            <w:r w:rsidRPr="008D0347">
              <w:rPr>
                <w:rFonts w:ascii="Times" w:eastAsia="Times New Roman" w:hAnsi="Times"/>
                <w:szCs w:val="24"/>
              </w:rPr>
              <w:t xml:space="preserve"> </w:t>
            </w:r>
          </w:p>
          <w:p w14:paraId="352A6C19"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If DBTW is supported for 480/960kHz SSB:</w:t>
            </w:r>
            <w:r w:rsidRPr="008D0347">
              <w:rPr>
                <w:rFonts w:ascii="Times" w:eastAsia="Times New Roman" w:hAnsi="Times"/>
                <w:szCs w:val="24"/>
              </w:rPr>
              <w:t xml:space="preserve"> </w:t>
            </w:r>
          </w:p>
          <w:p w14:paraId="3781D2AD"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ascii="Times" w:eastAsia="Times New Roman" w:hAnsi="Times"/>
                <w:szCs w:val="24"/>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and DBTW length) are supported by dedicated signaling.</w:t>
            </w:r>
          </w:p>
          <w:p w14:paraId="0A7BF74A" w14:textId="77777777" w:rsidR="00A3092A" w:rsidRPr="008D0347" w:rsidRDefault="00A3092A" w:rsidP="00A3092A">
            <w:pPr>
              <w:numPr>
                <w:ilvl w:val="0"/>
                <w:numId w:val="33"/>
              </w:numPr>
              <w:overflowPunct w:val="0"/>
              <w:autoSpaceDN w:val="0"/>
              <w:spacing w:before="0" w:after="0" w:line="252" w:lineRule="auto"/>
              <w:jc w:val="left"/>
              <w:textAlignment w:val="center"/>
              <w:rPr>
                <w:rFonts w:ascii="Calibri" w:eastAsia="Times New Roman" w:hAnsi="Calibri" w:cs="Calibri"/>
                <w:szCs w:val="24"/>
              </w:rPr>
            </w:pPr>
            <w:r w:rsidRPr="008D0347">
              <w:rPr>
                <w:rFonts w:ascii="Times" w:eastAsia="Times New Roman" w:hAnsi="Times" w:cs="Times"/>
                <w:szCs w:val="24"/>
              </w:rPr>
              <w:t>For 120kHz SSB, support mechanism to distinguish at least the following scenarios:</w:t>
            </w:r>
            <w:r w:rsidRPr="008D0347">
              <w:rPr>
                <w:rFonts w:ascii="Times" w:eastAsia="Times New Roman" w:hAnsi="Times"/>
                <w:szCs w:val="24"/>
              </w:rPr>
              <w:t xml:space="preserve"> </w:t>
            </w:r>
          </w:p>
          <w:p w14:paraId="50CA8D73"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1) (Unlicensed with LBT off) + DBTW disabled</w:t>
            </w:r>
          </w:p>
          <w:p w14:paraId="05A15E21"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2) (Unlicensed with LBT on) + DBTW enabled</w:t>
            </w:r>
          </w:p>
          <w:p w14:paraId="1AA4DA4D"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3) (Unlicensed with LBT on) + DBTW disabled</w:t>
            </w:r>
          </w:p>
          <w:p w14:paraId="41578C4C"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4) (Licensed) + DBTW disabled</w:t>
            </w:r>
          </w:p>
          <w:p w14:paraId="56AE0EA8"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 xml:space="preserve">FFS: Whether/how LBT on/off is indicated in MIB </w:t>
            </w:r>
          </w:p>
          <w:p w14:paraId="6E753512" w14:textId="77777777" w:rsidR="00A3092A" w:rsidRPr="008D0347" w:rsidRDefault="00A3092A" w:rsidP="00A3092A">
            <w:pPr>
              <w:numPr>
                <w:ilvl w:val="2"/>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If not indicated in MIB, then FFS whether/how the UE determines different sizes of DCI 1_0 with CRC scrambled by SI-RNTI</w:t>
            </w:r>
          </w:p>
          <w:p w14:paraId="2181DEEA"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FFS: whether any case(s) can be combined for DBTW signaling design and how to handle implications to DCI 1_0 size ambiguity if is not distinguished in signaling</w:t>
            </w:r>
          </w:p>
          <w:p w14:paraId="0E5175BA"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FFS: whether all above cases need an explicit indication</w:t>
            </w:r>
          </w:p>
          <w:p w14:paraId="661E1551"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lang w:eastAsia="zh-CN"/>
              </w:rPr>
              <w:t>FFS: Whether a single indication can be used for combination of more than one cases</w:t>
            </w:r>
          </w:p>
          <w:p w14:paraId="2B24BFD6" w14:textId="77777777" w:rsidR="00A3092A" w:rsidRPr="008D0347" w:rsidRDefault="00A3092A" w:rsidP="00A3092A">
            <w:pPr>
              <w:numPr>
                <w:ilvl w:val="0"/>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For 120 kHz SSB, enable/disable of DBTW is indicated by one or more of the following methods:</w:t>
            </w:r>
            <w:r w:rsidRPr="008D0347">
              <w:rPr>
                <w:rFonts w:ascii="Times" w:eastAsia="Times New Roman" w:hAnsi="Times"/>
                <w:szCs w:val="24"/>
              </w:rPr>
              <w:t xml:space="preserve"> </w:t>
            </w:r>
          </w:p>
          <w:p w14:paraId="3BE02E70"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Option 1) signaling in MIB</w:t>
            </w:r>
            <w:r w:rsidRPr="008D0347">
              <w:rPr>
                <w:rFonts w:ascii="Times" w:eastAsia="Times New Roman" w:hAnsi="Times"/>
                <w:szCs w:val="24"/>
              </w:rPr>
              <w:t xml:space="preserve"> </w:t>
            </w:r>
          </w:p>
          <w:p w14:paraId="22625349"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121CDC5"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lastRenderedPageBreak/>
              <w:t>Option 1-2) indicated by other bit fields in MIB</w:t>
            </w:r>
          </w:p>
          <w:p w14:paraId="78DFC585"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among options 1-1 and 1-2</w:t>
            </w:r>
          </w:p>
          <w:p w14:paraId="3BA9800B"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Option 2) distinct GSCN used by the SSB</w:t>
            </w:r>
          </w:p>
          <w:p w14:paraId="70A2023B"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eastAsia="Times New Roman"/>
                <w:szCs w:val="24"/>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eastAsia="Times New Roman"/>
                <w:szCs w:val="24"/>
                <w:lang w:eastAsia="zh-CN"/>
              </w:rPr>
              <w:t xml:space="preserve"> in MIB and default DBTW length of 5 ms before UE reads SIB1.</w:t>
            </w:r>
          </w:p>
          <w:p w14:paraId="123C8247"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whether to support option 1, 2, 3, or any combination of the options.</w:t>
            </w:r>
          </w:p>
          <w:p w14:paraId="365EA68D"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Note: enable/disable signaling of DBTW by MIB or GSCN does not preclude other signaling methods</w:t>
            </w:r>
          </w:p>
          <w:p w14:paraId="68283102" w14:textId="77777777" w:rsidR="00A3092A" w:rsidRPr="008D0347" w:rsidRDefault="00A3092A" w:rsidP="000A45AB">
            <w:pPr>
              <w:spacing w:before="0" w:after="0" w:line="240" w:lineRule="auto"/>
              <w:ind w:left="0" w:firstLine="0"/>
              <w:jc w:val="left"/>
              <w:rPr>
                <w:rFonts w:ascii="Times" w:eastAsia="바탕" w:hAnsi="Times"/>
                <w:szCs w:val="24"/>
                <w:lang w:eastAsia="zh-CN"/>
              </w:rPr>
            </w:pPr>
            <w:r w:rsidRPr="008D0347">
              <w:rPr>
                <w:rFonts w:ascii="Times" w:eastAsia="바탕" w:hAnsi="Times"/>
                <w:szCs w:val="24"/>
                <w:highlight w:val="green"/>
                <w:lang w:eastAsia="zh-CN"/>
              </w:rPr>
              <w:t>Agreement:</w:t>
            </w:r>
            <w:r>
              <w:rPr>
                <w:rFonts w:ascii="Times" w:eastAsia="바탕" w:hAnsi="Times"/>
                <w:szCs w:val="24"/>
                <w:lang w:eastAsia="zh-CN"/>
              </w:rPr>
              <w:t xml:space="preserve"> </w:t>
            </w:r>
            <w:r>
              <w:rPr>
                <w:rFonts w:ascii="Times" w:eastAsia="바탕" w:hAnsi="Times"/>
                <w:szCs w:val="24"/>
                <w:lang w:eastAsia="x-none"/>
              </w:rPr>
              <w:t>(RAN1#105-e)</w:t>
            </w:r>
          </w:p>
          <w:p w14:paraId="68ED05FF" w14:textId="77777777" w:rsidR="00A3092A" w:rsidRPr="008D0347" w:rsidRDefault="00A3092A" w:rsidP="000A45AB">
            <w:pPr>
              <w:overflowPunct w:val="0"/>
              <w:autoSpaceDE w:val="0"/>
              <w:autoSpaceDN w:val="0"/>
              <w:spacing w:before="0" w:after="0" w:line="252" w:lineRule="auto"/>
              <w:ind w:left="0" w:firstLine="0"/>
              <w:rPr>
                <w:rFonts w:ascii="Calibri" w:eastAsia="Times New Roman" w:hAnsi="Calibri" w:cs="Calibri"/>
                <w:strike/>
                <w:szCs w:val="24"/>
                <w:lang w:val="en-US" w:eastAsia="zh-CN"/>
              </w:rPr>
            </w:pPr>
            <w:r w:rsidRPr="008D0347">
              <w:rPr>
                <w:rFonts w:ascii="Times" w:eastAsia="Times New Roman" w:hAnsi="Times"/>
                <w:szCs w:val="24"/>
                <w:lang w:eastAsia="zh-CN"/>
              </w:rPr>
              <w:t>If DBTW is supported</w:t>
            </w:r>
            <w:r w:rsidRPr="008D0347">
              <w:rPr>
                <w:rFonts w:ascii="Times" w:eastAsia="Times New Roman" w:hAnsi="Times"/>
                <w:szCs w:val="24"/>
              </w:rPr>
              <w:t>,</w:t>
            </w:r>
          </w:p>
          <w:p w14:paraId="680BF388"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Working assumption: MIB signaling to support</w:t>
            </w:r>
          </w:p>
          <w:p w14:paraId="2D8A97D3"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xml:space="preserve"> at least for 120kHz SSB</w:t>
            </w:r>
            <w:r w:rsidRPr="008D0347">
              <w:rPr>
                <w:rFonts w:ascii="Times" w:eastAsia="Times New Roman" w:hAnsi="Times"/>
                <w:szCs w:val="24"/>
              </w:rPr>
              <w:t xml:space="preserve"> </w:t>
            </w:r>
          </w:p>
          <w:p w14:paraId="38EF5750"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xml:space="preserve"> to not exceed 4</w:t>
            </w:r>
          </w:p>
          <w:p w14:paraId="50F573D9"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Alt B) Explicit indication of SSB index and/or SSB candidate location </w:t>
            </w:r>
          </w:p>
          <w:p w14:paraId="736A3939"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on the details of signaling</w:t>
            </w:r>
          </w:p>
          <w:p w14:paraId="4D224767"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w:t>
            </w:r>
            <w:r w:rsidRPr="008D0347">
              <w:rPr>
                <w:rFonts w:ascii="Times" w:eastAsia="Times New Roman" w:hAnsi="Times"/>
                <w:strike/>
                <w:szCs w:val="24"/>
                <w:lang w:eastAsia="zh-CN"/>
              </w:rPr>
              <w:t xml:space="preserve"> </w:t>
            </w:r>
            <w:r w:rsidRPr="008D0347">
              <w:rPr>
                <w:rFonts w:ascii="Times" w:eastAsia="Times New Roman" w:hAnsi="Times"/>
                <w:szCs w:val="24"/>
                <w:lang w:eastAsia="zh-CN"/>
              </w:rPr>
              <w:t>Alt A, or B, or supporting both</w:t>
            </w:r>
          </w:p>
          <w:p w14:paraId="371A1276"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Supported DBTW lengths</w:t>
            </w:r>
            <w:r w:rsidRPr="008D0347">
              <w:rPr>
                <w:rFonts w:ascii="Times" w:eastAsia="Times New Roman" w:hAnsi="Times"/>
                <w:szCs w:val="24"/>
              </w:rPr>
              <w:t xml:space="preserve"> </w:t>
            </w:r>
          </w:p>
          <w:p w14:paraId="7E42FCC0"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Alt 1) 0.5, 1, 2, 3, 4, 5 msec</w:t>
            </w:r>
            <w:r w:rsidRPr="008D0347">
              <w:rPr>
                <w:rFonts w:ascii="Times" w:eastAsia="Times New Roman" w:hAnsi="Times"/>
                <w:szCs w:val="24"/>
              </w:rPr>
              <w:t xml:space="preserve"> </w:t>
            </w:r>
          </w:p>
          <w:p w14:paraId="6AE74151"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Note: same as Rel-16 FR1 NR-U</w:t>
            </w:r>
          </w:p>
          <w:p w14:paraId="44C1AC19"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Alt 2) maximum 5 msec</w:t>
            </w:r>
            <w:r w:rsidRPr="008D0347">
              <w:rPr>
                <w:rFonts w:ascii="Times" w:eastAsia="Times New Roman" w:hAnsi="Times"/>
                <w:szCs w:val="24"/>
              </w:rPr>
              <w:t xml:space="preserve"> </w:t>
            </w:r>
          </w:p>
          <w:p w14:paraId="54F415AB"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other values</w:t>
            </w:r>
          </w:p>
          <w:p w14:paraId="32F0321D"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Alt 1 and 2</w:t>
            </w:r>
          </w:p>
          <w:p w14:paraId="43BF5914"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Number of candidate positions when DBTW is enabled</w:t>
            </w:r>
            <w:r w:rsidRPr="008D0347">
              <w:rPr>
                <w:rFonts w:ascii="Times" w:eastAsia="Times New Roman" w:hAnsi="Times"/>
                <w:szCs w:val="24"/>
              </w:rPr>
              <w:t xml:space="preserve"> </w:t>
            </w:r>
          </w:p>
          <w:p w14:paraId="1EC9263D"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For 120kHz SSB</w:t>
            </w:r>
            <w:r w:rsidRPr="008D0347">
              <w:rPr>
                <w:rFonts w:ascii="Times" w:eastAsia="Times New Roman" w:hAnsi="Times"/>
                <w:szCs w:val="24"/>
              </w:rPr>
              <w:t xml:space="preserve"> </w:t>
            </w:r>
          </w:p>
          <w:p w14:paraId="25CCC110"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64 or 80</w:t>
            </w:r>
          </w:p>
          <w:p w14:paraId="3B17408E"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If DBTW is additionally supported for 480/960kHz SSB</w:t>
            </w:r>
            <w:r w:rsidRPr="008D0347">
              <w:rPr>
                <w:rFonts w:ascii="Times" w:eastAsia="Times New Roman" w:hAnsi="Times"/>
                <w:szCs w:val="24"/>
              </w:rPr>
              <w:t xml:space="preserve"> </w:t>
            </w:r>
          </w:p>
          <w:p w14:paraId="061454D7" w14:textId="77777777" w:rsidR="00A3092A" w:rsidRPr="005321AF" w:rsidRDefault="00A3092A" w:rsidP="005321AF">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64 or 128</w:t>
            </w:r>
          </w:p>
        </w:tc>
      </w:tr>
    </w:tbl>
    <w:p w14:paraId="1AE006D4" w14:textId="77777777" w:rsidR="00A3092A" w:rsidRDefault="00A3092A" w:rsidP="00A3092A">
      <w:pPr>
        <w:spacing w:before="120" w:after="120" w:line="240" w:lineRule="auto"/>
        <w:ind w:left="0" w:firstLineChars="100" w:firstLine="220"/>
        <w:rPr>
          <w:rFonts w:eastAsia="바탕"/>
          <w:sz w:val="22"/>
          <w:szCs w:val="22"/>
          <w:lang w:eastAsia="ko-KR"/>
        </w:rPr>
      </w:pPr>
    </w:p>
    <w:p w14:paraId="1F72A8AB" w14:textId="16557A50"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w:t>
      </w:r>
      <w:r>
        <w:rPr>
          <w:rFonts w:eastAsia="바탕"/>
          <w:sz w:val="22"/>
          <w:szCs w:val="22"/>
          <w:lang w:eastAsia="ko-KR"/>
        </w:rPr>
        <w:t>5</w:t>
      </w:r>
      <w:r>
        <w:rPr>
          <w:rFonts w:eastAsia="바탕" w:hint="eastAsia"/>
          <w:sz w:val="22"/>
          <w:szCs w:val="22"/>
          <w:lang w:eastAsia="ko-KR"/>
        </w:rPr>
        <w:t>-e meeting, the above agreement</w:t>
      </w:r>
      <w:r>
        <w:rPr>
          <w:rFonts w:eastAsia="바탕"/>
          <w:sz w:val="22"/>
          <w:szCs w:val="22"/>
          <w:lang w:eastAsia="ko-KR"/>
        </w:rPr>
        <w:t>s</w:t>
      </w:r>
      <w:r>
        <w:rPr>
          <w:rFonts w:eastAsia="바탕" w:hint="eastAsia"/>
          <w:sz w:val="22"/>
          <w:szCs w:val="22"/>
          <w:lang w:eastAsia="ko-KR"/>
        </w:rPr>
        <w:t xml:space="preserve"> w</w:t>
      </w:r>
      <w:r>
        <w:rPr>
          <w:rFonts w:eastAsia="바탕"/>
          <w:sz w:val="22"/>
          <w:szCs w:val="22"/>
          <w:lang w:eastAsia="ko-KR"/>
        </w:rPr>
        <w:t>ere</w:t>
      </w:r>
      <w:r>
        <w:rPr>
          <w:rFonts w:eastAsia="바탕" w:hint="eastAsia"/>
          <w:sz w:val="22"/>
          <w:szCs w:val="22"/>
          <w:lang w:eastAsia="ko-KR"/>
        </w:rPr>
        <w:t xml:space="preserve"> made for </w:t>
      </w:r>
      <w:r>
        <w:rPr>
          <w:rFonts w:eastAsia="바탕"/>
          <w:sz w:val="22"/>
          <w:szCs w:val="22"/>
          <w:lang w:eastAsia="ko-KR"/>
        </w:rPr>
        <w:t xml:space="preserve">support of </w:t>
      </w:r>
      <w:r>
        <w:rPr>
          <w:rFonts w:eastAsia="바탕" w:hint="eastAsia"/>
          <w:sz w:val="22"/>
          <w:szCs w:val="22"/>
          <w:lang w:eastAsia="ko-KR"/>
        </w:rPr>
        <w:t>DBTW</w:t>
      </w:r>
      <w:r>
        <w:rPr>
          <w:rFonts w:eastAsia="바탕"/>
          <w:sz w:val="22"/>
          <w:szCs w:val="22"/>
          <w:lang w:eastAsia="ko-KR"/>
        </w:rPr>
        <w:t xml:space="preserve">. First, one or more of following methods can be considered to </w:t>
      </w:r>
      <w:r w:rsidRPr="00BE36D9">
        <w:rPr>
          <w:rFonts w:eastAsia="바탕"/>
          <w:sz w:val="22"/>
          <w:szCs w:val="22"/>
          <w:lang w:eastAsia="ko-KR"/>
        </w:rPr>
        <w:t>indicat</w:t>
      </w:r>
      <w:r>
        <w:rPr>
          <w:rFonts w:eastAsia="바탕"/>
          <w:sz w:val="22"/>
          <w:szCs w:val="22"/>
          <w:lang w:eastAsia="ko-KR"/>
        </w:rPr>
        <w:t>e</w:t>
      </w:r>
      <w:r w:rsidRPr="00BE36D9">
        <w:rPr>
          <w:rFonts w:eastAsia="바탕"/>
          <w:sz w:val="22"/>
          <w:szCs w:val="22"/>
          <w:lang w:eastAsia="ko-KR"/>
        </w:rPr>
        <w:t xml:space="preserve"> enabled/disabled DBTW for both IDLE and CONNECTED mode UEs</w:t>
      </w:r>
      <w:r>
        <w:rPr>
          <w:rFonts w:eastAsia="바탕"/>
          <w:sz w:val="22"/>
          <w:szCs w:val="22"/>
          <w:lang w:eastAsia="ko-KR"/>
        </w:rPr>
        <w:t>.</w:t>
      </w:r>
    </w:p>
    <w:p w14:paraId="0CBD5DB3" w14:textId="77777777" w:rsidR="00A3092A" w:rsidRPr="00BE36D9"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1: </w:t>
      </w:r>
      <w:r w:rsidRPr="00BE36D9">
        <w:rPr>
          <w:rFonts w:ascii="Times New Roman" w:hAnsi="Times New Roman"/>
          <w:sz w:val="22"/>
          <w:szCs w:val="22"/>
          <w:lang w:val="en-GB" w:eastAsia="ko-KR"/>
        </w:rPr>
        <w:t>Different sync</w:t>
      </w:r>
      <w:r>
        <w:rPr>
          <w:rFonts w:ascii="Times New Roman" w:hAnsi="Times New Roman"/>
          <w:sz w:val="22"/>
          <w:szCs w:val="22"/>
          <w:lang w:val="en-GB" w:eastAsia="ko-KR"/>
        </w:rPr>
        <w:t>hronization</w:t>
      </w:r>
      <w:r w:rsidRPr="00BE36D9">
        <w:rPr>
          <w:rFonts w:ascii="Times New Roman" w:hAnsi="Times New Roman"/>
          <w:sz w:val="22"/>
          <w:szCs w:val="22"/>
          <w:lang w:val="en-GB" w:eastAsia="ko-KR"/>
        </w:rPr>
        <w:t xml:space="preserve"> raster</w:t>
      </w:r>
      <w:r>
        <w:rPr>
          <w:rFonts w:ascii="Times New Roman" w:hAnsi="Times New Roman"/>
          <w:sz w:val="22"/>
          <w:szCs w:val="22"/>
          <w:lang w:val="en-GB" w:eastAsia="ko-KR"/>
        </w:rPr>
        <w:t>s</w:t>
      </w:r>
      <w:r w:rsidRPr="00BE36D9">
        <w:rPr>
          <w:rFonts w:ascii="Times New Roman" w:hAnsi="Times New Roman"/>
          <w:sz w:val="22"/>
          <w:szCs w:val="22"/>
          <w:lang w:val="en-GB" w:eastAsia="ko-KR"/>
        </w:rPr>
        <w:t xml:space="preserve"> depending on whether DBTW is enable or disabled</w:t>
      </w:r>
    </w:p>
    <w:p w14:paraId="57C04AA2" w14:textId="77777777" w:rsidR="00A3092A" w:rsidRPr="00BE36D9"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2</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PBCH indication</w:t>
      </w:r>
    </w:p>
    <w:p w14:paraId="06FC01F2" w14:textId="77777777" w:rsidR="00A3092A" w:rsidRPr="00BE36D9"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3</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SIBx indication</w:t>
      </w:r>
    </w:p>
    <w:p w14:paraId="0CE35345" w14:textId="77777777" w:rsidR="00A3092A" w:rsidRPr="00BE36D9"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4</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Configuration via UE-specific RRC signaling</w:t>
      </w:r>
    </w:p>
    <w:p w14:paraId="07FE33F2" w14:textId="77777777" w:rsidR="00A3092A" w:rsidRPr="00CC75DC" w:rsidRDefault="00A3092A" w:rsidP="00A3092A">
      <w:pPr>
        <w:spacing w:before="120" w:after="120" w:line="240" w:lineRule="auto"/>
        <w:ind w:left="0" w:firstLine="0"/>
        <w:rPr>
          <w:rFonts w:eastAsiaTheme="minorEastAsia"/>
          <w:b/>
          <w:sz w:val="22"/>
          <w:szCs w:val="22"/>
          <w:lang w:eastAsia="ko-KR"/>
        </w:rPr>
      </w:pPr>
    </w:p>
    <w:p w14:paraId="3E1B6F08"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For method 1, RAN4 need to be involved to define </w:t>
      </w:r>
      <w:r>
        <w:rPr>
          <w:rFonts w:eastAsia="바탕"/>
          <w:sz w:val="22"/>
          <w:szCs w:val="22"/>
          <w:lang w:eastAsia="ko-KR"/>
        </w:rPr>
        <w:t>separate two sets of GSCN values where one set corresponds to the case of disabled DBTW while the other set corresponds to the case of enabled DBTW, but UE can be informed whether DBTW is enabled or disabled prior to initial access procedure.</w:t>
      </w:r>
    </w:p>
    <w:p w14:paraId="3D7F4E83"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2, spare 1 bit in MIB or one bit allocated for </w:t>
      </w:r>
      <w:r w:rsidRPr="00BE36D9">
        <w:rPr>
          <w:rFonts w:eastAsia="바탕"/>
          <w:sz w:val="22"/>
          <w:szCs w:val="22"/>
          <w:lang w:eastAsia="ko-KR"/>
        </w:rPr>
        <w:t>BCCH-BCH-Message</w:t>
      </w:r>
      <w:r>
        <w:rPr>
          <w:rFonts w:eastAsia="바탕"/>
          <w:sz w:val="22"/>
          <w:szCs w:val="22"/>
          <w:lang w:eastAsia="ko-KR"/>
        </w:rPr>
        <w:t xml:space="preserve"> can be used to indicate whether DBTW is enabled or disable, but use of spare bit in MIB needs to be carefully discussed.</w:t>
      </w:r>
    </w:p>
    <w:p w14:paraId="57F3D1CD"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3, at least for the purpose of neighbour cell measurement, system information needs to signal to inform that </w:t>
      </w:r>
      <w:r w:rsidRPr="007C3D69">
        <w:rPr>
          <w:rFonts w:eastAsia="바탕"/>
          <w:sz w:val="22"/>
          <w:szCs w:val="22"/>
          <w:lang w:eastAsia="ko-KR"/>
        </w:rPr>
        <w:t>DBTW is enabled/disabled</w:t>
      </w:r>
      <w:r>
        <w:rPr>
          <w:rFonts w:eastAsia="바탕"/>
          <w:sz w:val="22"/>
          <w:szCs w:val="22"/>
          <w:lang w:eastAsia="ko-KR"/>
        </w:rPr>
        <w:t>.</w:t>
      </w:r>
    </w:p>
    <w:p w14:paraId="3FC499FD"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4, at least for the purpose of SCell addition for connected UE, UE-specific RRC signaling in addition to cell-specific RRC signaling needs to inform that </w:t>
      </w:r>
      <w:r w:rsidRPr="007C3D69">
        <w:rPr>
          <w:rFonts w:eastAsia="바탕"/>
          <w:sz w:val="22"/>
          <w:szCs w:val="22"/>
          <w:lang w:eastAsia="ko-KR"/>
        </w:rPr>
        <w:t>DBTW is enabled/disabled</w:t>
      </w:r>
      <w:r>
        <w:rPr>
          <w:rFonts w:eastAsia="바탕"/>
          <w:sz w:val="22"/>
          <w:szCs w:val="22"/>
          <w:lang w:eastAsia="ko-KR"/>
        </w:rPr>
        <w:t>.</w:t>
      </w:r>
    </w:p>
    <w:p w14:paraId="745443B1"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methods 1, 3, and 4 can be introduced to inform that DBTW is enabled/disable for the purpose of informing it prior to initial access, neighbour cell measurement, and SCell addition, respectively.</w:t>
      </w:r>
    </w:p>
    <w:p w14:paraId="5FB5D3C3" w14:textId="77777777" w:rsidR="00A3092A" w:rsidRDefault="00A3092A" w:rsidP="00A3092A">
      <w:pPr>
        <w:spacing w:before="120" w:after="120" w:line="240" w:lineRule="auto"/>
        <w:ind w:left="0" w:firstLineChars="100" w:firstLine="220"/>
        <w:rPr>
          <w:rFonts w:eastAsia="바탕"/>
          <w:sz w:val="22"/>
          <w:szCs w:val="22"/>
          <w:lang w:eastAsia="ko-KR"/>
        </w:rPr>
      </w:pPr>
    </w:p>
    <w:p w14:paraId="5D89C06C" w14:textId="41FF4681"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5321AF">
        <w:rPr>
          <w:rFonts w:eastAsia="바탕"/>
          <w:b/>
          <w:sz w:val="22"/>
          <w:szCs w:val="22"/>
          <w:lang w:eastAsia="ko-KR"/>
        </w:rPr>
        <w:t xml:space="preserve">Adopt </w:t>
      </w:r>
      <w:r>
        <w:rPr>
          <w:rFonts w:eastAsia="바탕"/>
          <w:b/>
          <w:sz w:val="22"/>
          <w:szCs w:val="22"/>
          <w:lang w:eastAsia="ko-KR"/>
        </w:rPr>
        <w:t>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08A7CE3F" w14:textId="77777777" w:rsidR="00A3092A"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28A006A7" w14:textId="77777777" w:rsidR="00A3092A"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1E2BFE40" w14:textId="77777777" w:rsidR="00A3092A" w:rsidRPr="00667386"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18C59EF7" w14:textId="77777777" w:rsidR="00A3092A" w:rsidRPr="00667386" w:rsidRDefault="00A3092A" w:rsidP="00A3092A">
      <w:pPr>
        <w:spacing w:before="120" w:after="120" w:line="240" w:lineRule="auto"/>
        <w:ind w:left="0" w:firstLineChars="100" w:firstLine="220"/>
        <w:rPr>
          <w:rFonts w:eastAsia="바탕"/>
          <w:sz w:val="22"/>
          <w:szCs w:val="22"/>
          <w:lang w:eastAsia="ko-KR"/>
        </w:rPr>
      </w:pPr>
    </w:p>
    <w:p w14:paraId="707028AB"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Secondly, h</w:t>
      </w:r>
      <w:r w:rsidRPr="00667386">
        <w:rPr>
          <w:rFonts w:eastAsia="바탕"/>
          <w:sz w:val="22"/>
          <w:szCs w:val="22"/>
          <w:lang w:eastAsia="ko-KR"/>
        </w:rPr>
        <w:t xml:space="preserve">ow to indicate candidate QCL relation </w:t>
      </w:r>
      <w:r>
        <w:rPr>
          <w:rFonts w:eastAsia="바탕"/>
          <w:sz w:val="22"/>
          <w:szCs w:val="22"/>
          <w:lang w:eastAsia="ko-KR"/>
        </w:rPr>
        <w:t xml:space="preserve">can be discussed </w:t>
      </w:r>
      <w:r w:rsidRPr="00667386">
        <w:rPr>
          <w:rFonts w:eastAsia="바탕"/>
          <w:sz w:val="22"/>
          <w:szCs w:val="22"/>
          <w:lang w:eastAsia="ko-KR"/>
        </w:rPr>
        <w:t>without exceeding limit on PBCH payload size</w:t>
      </w:r>
      <w:r>
        <w:rPr>
          <w:rFonts w:eastAsia="바탕"/>
          <w:sz w:val="22"/>
          <w:szCs w:val="22"/>
          <w:lang w:eastAsia="ko-KR"/>
        </w:rPr>
        <w:t xml:space="preserve">. In Rel-16 NR-U, 2 bits (i.e., </w:t>
      </w:r>
      <w:r w:rsidRPr="00171369">
        <w:rPr>
          <w:rFonts w:eastAsia="바탕"/>
          <w:i/>
          <w:sz w:val="22"/>
          <w:szCs w:val="22"/>
          <w:lang w:val="en-US" w:eastAsia="ko-KR"/>
        </w:rPr>
        <w:t xml:space="preserve">subCarrierSpacingCommon </w:t>
      </w:r>
      <w:r w:rsidRPr="00171369">
        <w:rPr>
          <w:rFonts w:eastAsia="바탕"/>
          <w:sz w:val="22"/>
          <w:szCs w:val="22"/>
          <w:lang w:val="en-US" w:eastAsia="ko-KR"/>
        </w:rPr>
        <w:t xml:space="preserve">and </w:t>
      </w:r>
      <w:r w:rsidRPr="00171369">
        <w:rPr>
          <w:rFonts w:eastAsia="바탕"/>
          <w:sz w:val="22"/>
          <w:szCs w:val="22"/>
          <w:lang w:eastAsia="ko-KR"/>
        </w:rPr>
        <w:t>LSB of</w:t>
      </w:r>
      <w:r w:rsidRPr="00171369">
        <w:rPr>
          <w:rFonts w:eastAsia="바탕"/>
          <w:i/>
          <w:iCs/>
          <w:sz w:val="22"/>
          <w:szCs w:val="22"/>
          <w:lang w:eastAsia="ko-KR"/>
        </w:rPr>
        <w:t xml:space="preserve"> ssb-SubcarrierOffset</w:t>
      </w:r>
      <w:r w:rsidRPr="00171369">
        <w:rPr>
          <w:rFonts w:eastAsia="바탕"/>
          <w:sz w:val="22"/>
          <w:szCs w:val="22"/>
          <w:lang w:eastAsia="ko-KR"/>
        </w:rPr>
        <w:t xml:space="preserve">) in MIB were re-purposed to indicate one out of 4 candidate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SSB</m:t>
            </m:r>
          </m:sub>
          <m:sup>
            <m:r>
              <w:rPr>
                <w:rFonts w:ascii="Cambria Math" w:eastAsia="바탕" w:hAnsi="Cambria Math"/>
                <w:sz w:val="22"/>
                <w:szCs w:val="22"/>
                <w:lang w:eastAsia="ko-KR"/>
              </w:rPr>
              <m:t>QCL</m:t>
            </m:r>
          </m:sup>
        </m:sSubSup>
      </m:oMath>
      <w:r w:rsidRPr="00171369">
        <w:rPr>
          <w:rFonts w:eastAsia="바탕" w:hint="eastAsia"/>
          <w:sz w:val="22"/>
          <w:szCs w:val="22"/>
          <w:lang w:eastAsia="ko-KR"/>
        </w:rPr>
        <w:t>(=</w:t>
      </w:r>
      <w:r w:rsidRPr="00171369">
        <w:rPr>
          <w:rFonts w:eastAsia="바탕"/>
          <w:sz w:val="22"/>
          <w:szCs w:val="22"/>
          <w:lang w:eastAsia="ko-KR"/>
        </w:rPr>
        <w:t>Q</w:t>
      </w:r>
      <w:r>
        <w:rPr>
          <w:rFonts w:eastAsia="바탕"/>
          <w:sz w:val="22"/>
          <w:szCs w:val="22"/>
          <w:lang w:eastAsia="ko-KR"/>
        </w:rPr>
        <w:t>) values (i.e., {1, 2, 4, 8}). Similarly, all or some of the following candidate bits can be used for candidate Q values (e.g., {8, 16, 32, 64} for 2 bits).</w:t>
      </w:r>
    </w:p>
    <w:p w14:paraId="19D51824" w14:textId="4881ED21" w:rsidR="00A3092A"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subCarrierSpacingCommon</w:t>
      </w:r>
      <w:r>
        <w:rPr>
          <w:rFonts w:ascii="Times New Roman" w:hAnsi="Times New Roman"/>
          <w:sz w:val="22"/>
          <w:szCs w:val="22"/>
          <w:lang w:val="en-GB" w:eastAsia="ko-KR"/>
        </w:rPr>
        <w:t>: This bit can be re-interpreted for signaling Q values based on the agreement made in RAN#92-e that only one SCS of CORESET#0 is allowed for a SSB SCS.</w:t>
      </w:r>
    </w:p>
    <w:p w14:paraId="1F0BE5D6" w14:textId="77777777" w:rsidR="00A3092A" w:rsidRPr="00166691"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sz w:val="22"/>
          <w:szCs w:val="22"/>
          <w:lang w:val="en-GB" w:eastAsia="ko-KR"/>
        </w:rPr>
        <w:t>LSB</w:t>
      </w:r>
      <w:r>
        <w:rPr>
          <w:rFonts w:ascii="Times New Roman" w:hAnsi="Times New Roman"/>
          <w:sz w:val="22"/>
          <w:szCs w:val="22"/>
          <w:lang w:val="en-GB" w:eastAsia="ko-KR"/>
        </w:rPr>
        <w:t>(s)</w:t>
      </w:r>
      <w:r w:rsidRPr="00166691">
        <w:rPr>
          <w:rFonts w:ascii="Times New Roman" w:hAnsi="Times New Roman"/>
          <w:sz w:val="22"/>
          <w:szCs w:val="22"/>
          <w:lang w:val="en-GB" w:eastAsia="ko-KR"/>
        </w:rPr>
        <w:t xml:space="preserve"> of</w:t>
      </w:r>
      <w:r w:rsidRPr="00166691">
        <w:rPr>
          <w:rFonts w:ascii="Times New Roman" w:hAnsi="Times New Roman"/>
          <w:i/>
          <w:iCs/>
          <w:sz w:val="22"/>
          <w:szCs w:val="22"/>
          <w:lang w:val="en-GB" w:eastAsia="ko-KR"/>
        </w:rPr>
        <w:t xml:space="preserve"> ssb-SubcarrierOffset</w:t>
      </w:r>
      <w:r w:rsidRPr="00166691">
        <w:rPr>
          <w:rFonts w:ascii="Times New Roman" w:hAnsi="Times New Roman"/>
          <w:iCs/>
          <w:sz w:val="22"/>
          <w:szCs w:val="22"/>
          <w:lang w:val="en-GB" w:eastAsia="ko-KR"/>
        </w:rPr>
        <w:t xml:space="preserve">: </w:t>
      </w:r>
      <w:r>
        <w:rPr>
          <w:rFonts w:ascii="Times New Roman" w:hAnsi="Times New Roman"/>
          <w:iCs/>
          <w:sz w:val="22"/>
          <w:szCs w:val="22"/>
          <w:lang w:val="en-GB" w:eastAsia="ko-KR"/>
        </w:rPr>
        <w:t>Usability of this bit can be determined based on design for synchronization and channel rasters in RAN4.</w:t>
      </w:r>
    </w:p>
    <w:p w14:paraId="267D0488" w14:textId="77777777" w:rsidR="00A3092A" w:rsidRPr="00166691"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dmrs-TypeA-Position</w:t>
      </w:r>
      <w:r>
        <w:rPr>
          <w:rFonts w:ascii="Times New Roman" w:hAnsi="Times New Roman"/>
          <w:sz w:val="22"/>
          <w:szCs w:val="22"/>
          <w:lang w:val="en-GB" w:eastAsia="ko-KR"/>
        </w:rPr>
        <w:t>: If this bit is used, one of pos2 or pos3 can be defined as defaults value.</w:t>
      </w:r>
    </w:p>
    <w:p w14:paraId="25239B51" w14:textId="77777777" w:rsidR="00A3092A" w:rsidRDefault="00A3092A" w:rsidP="00A3092A">
      <w:pPr>
        <w:spacing w:before="120" w:after="120" w:line="240" w:lineRule="auto"/>
        <w:ind w:left="0" w:firstLineChars="100" w:firstLine="220"/>
        <w:rPr>
          <w:rFonts w:eastAsia="바탕"/>
          <w:sz w:val="22"/>
          <w:szCs w:val="22"/>
          <w:lang w:eastAsia="ko-KR"/>
        </w:rPr>
      </w:pPr>
    </w:p>
    <w:p w14:paraId="620A37F5" w14:textId="77777777"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3D11A16C" w14:textId="77777777" w:rsidR="00A3092A" w:rsidRPr="00171369"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686A89E5" w14:textId="77777777" w:rsidR="00A3092A" w:rsidRPr="00171369"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5A38F1FA" w14:textId="77777777" w:rsidR="00A3092A"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55A7F137" w14:textId="77777777" w:rsidR="00A3092A" w:rsidRDefault="00A3092A" w:rsidP="00A3092A">
      <w:pPr>
        <w:spacing w:before="120" w:after="120" w:line="240" w:lineRule="auto"/>
        <w:ind w:left="0" w:firstLineChars="100" w:firstLine="220"/>
        <w:rPr>
          <w:rFonts w:eastAsia="바탕"/>
          <w:sz w:val="22"/>
          <w:szCs w:val="22"/>
          <w:lang w:eastAsia="ko-KR"/>
        </w:rPr>
      </w:pPr>
    </w:p>
    <w:p w14:paraId="26DDAC50" w14:textId="7DC36411"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for LBT on/off signaling, </w:t>
      </w:r>
      <w:r>
        <w:rPr>
          <w:rFonts w:eastAsia="바탕"/>
          <w:sz w:val="22"/>
          <w:szCs w:val="22"/>
          <w:lang w:eastAsia="ko-KR"/>
        </w:rPr>
        <w:t>it was agreed to support both cell-specific and UE-specific RRC configuration</w:t>
      </w:r>
      <w:r w:rsidR="005321AF">
        <w:rPr>
          <w:rFonts w:eastAsia="바탕"/>
          <w:sz w:val="22"/>
          <w:szCs w:val="22"/>
          <w:lang w:eastAsia="ko-KR"/>
        </w:rPr>
        <w:t>s</w:t>
      </w:r>
      <w:r>
        <w:rPr>
          <w:rFonts w:eastAsia="바탕"/>
          <w:sz w:val="22"/>
          <w:szCs w:val="22"/>
          <w:lang w:eastAsia="ko-KR"/>
        </w:rPr>
        <w:t xml:space="preserve">. One argument point that was brought up in RAN1#105-e meeting was how to handle potentially </w:t>
      </w:r>
      <w:r w:rsidRPr="00F00C28">
        <w:rPr>
          <w:rFonts w:eastAsia="바탕"/>
          <w:sz w:val="22"/>
          <w:szCs w:val="22"/>
          <w:lang w:eastAsia="ko-KR"/>
        </w:rPr>
        <w:t xml:space="preserve">different sizes of DCI </w:t>
      </w:r>
      <w:r>
        <w:rPr>
          <w:rFonts w:eastAsia="바탕"/>
          <w:sz w:val="22"/>
          <w:szCs w:val="22"/>
          <w:lang w:eastAsia="ko-KR"/>
        </w:rPr>
        <w:t xml:space="preserve">format </w:t>
      </w:r>
      <w:r w:rsidRPr="00F00C28">
        <w:rPr>
          <w:rFonts w:eastAsia="바탕"/>
          <w:sz w:val="22"/>
          <w:szCs w:val="22"/>
          <w:lang w:eastAsia="ko-KR"/>
        </w:rPr>
        <w:t>1_0 with CRC scrambled by SI-RNTI</w:t>
      </w:r>
      <w:r>
        <w:rPr>
          <w:rFonts w:eastAsia="바탕"/>
          <w:sz w:val="22"/>
          <w:szCs w:val="22"/>
          <w:lang w:eastAsia="ko-KR"/>
        </w:rPr>
        <w:t xml:space="preserve">. In Rel-16, 2 bits were increased for DCI format 1_0 with SI-RNTI, compared to Rel-15 DCI format 1_0, since those 2 bits were added for LBT type indication of DCI format 1_0 with other RNTIs (e.g., C-RNTI). Thus, if different sizes for DCI format 1_0 with SI-RNTI depending on licensed or unlicensed carrier in FR2-2 can be applied, UE will have to blindly decode DCI format 1_0 with SI-RNTI assuming its two different sizes unless LBT on/off is informed to UE in advance. This problem might be resolved by PBCH indicating LBT on or off but the limitation of PBCH payload should be </w:t>
      </w:r>
      <w:r w:rsidR="005321AF">
        <w:rPr>
          <w:rFonts w:eastAsia="바탕"/>
          <w:sz w:val="22"/>
          <w:szCs w:val="22"/>
          <w:lang w:eastAsia="ko-KR"/>
        </w:rPr>
        <w:t xml:space="preserve">carefully </w:t>
      </w:r>
      <w:r>
        <w:rPr>
          <w:rFonts w:eastAsia="바탕"/>
          <w:sz w:val="22"/>
          <w:szCs w:val="22"/>
          <w:lang w:eastAsia="ko-KR"/>
        </w:rPr>
        <w:t>taken into account. Therefore, we propose a solution not necessitating PBCH indication but being able to figure out DCI format 1_0 size ambiguity problem, which is to match the size of DCI format 1_0 with SI-RNTI regardless of LBT on or off. For example, if 2 bits are needed for LBT type indication</w:t>
      </w:r>
      <w:r w:rsidR="005321AF">
        <w:rPr>
          <w:rFonts w:eastAsia="바탕"/>
          <w:sz w:val="22"/>
          <w:szCs w:val="22"/>
          <w:lang w:eastAsia="ko-KR"/>
        </w:rPr>
        <w:t xml:space="preserve"> for unlicensed spectrum operation</w:t>
      </w:r>
      <w:r>
        <w:rPr>
          <w:rFonts w:eastAsia="바탕"/>
          <w:sz w:val="22"/>
          <w:szCs w:val="22"/>
          <w:lang w:eastAsia="ko-KR"/>
        </w:rPr>
        <w:t>, those 2 bits are always added to DCI format 1_0 with SI-RNTI for NR FR2-2.</w:t>
      </w:r>
    </w:p>
    <w:p w14:paraId="21285108" w14:textId="77777777" w:rsidR="00A3092A" w:rsidRDefault="00A3092A" w:rsidP="00A3092A">
      <w:pPr>
        <w:spacing w:before="120" w:after="120" w:line="240" w:lineRule="auto"/>
        <w:ind w:left="0" w:firstLineChars="100" w:firstLine="220"/>
        <w:rPr>
          <w:rFonts w:eastAsia="바탕"/>
          <w:sz w:val="22"/>
          <w:szCs w:val="22"/>
          <w:lang w:eastAsia="ko-KR"/>
        </w:rPr>
      </w:pPr>
    </w:p>
    <w:p w14:paraId="22B95CD3" w14:textId="2E014D29"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Do not indicate LBT on/off in </w:t>
      </w:r>
      <w:r w:rsidR="005321AF">
        <w:rPr>
          <w:rFonts w:eastAsia="바탕"/>
          <w:b/>
          <w:sz w:val="22"/>
          <w:szCs w:val="22"/>
          <w:lang w:eastAsia="ko-KR"/>
        </w:rPr>
        <w:t>PBCH</w:t>
      </w:r>
      <w:r>
        <w:rPr>
          <w:rFonts w:eastAsia="바탕"/>
          <w:b/>
          <w:sz w:val="22"/>
          <w:szCs w:val="22"/>
          <w:lang w:eastAsia="ko-KR"/>
        </w:rPr>
        <w:t>. DCI format 1_0 size should be aligned regardless of LBT on or off.</w:t>
      </w:r>
    </w:p>
    <w:p w14:paraId="3C2AD7FB" w14:textId="77777777" w:rsidR="00A3092A" w:rsidRPr="00470445" w:rsidRDefault="00A3092A" w:rsidP="00A3092A">
      <w:pPr>
        <w:spacing w:before="120" w:after="120" w:line="240" w:lineRule="auto"/>
        <w:ind w:left="0" w:firstLineChars="100" w:firstLine="220"/>
        <w:rPr>
          <w:rFonts w:eastAsia="바탕"/>
          <w:sz w:val="22"/>
          <w:szCs w:val="22"/>
          <w:lang w:eastAsia="ko-KR"/>
        </w:rPr>
      </w:pPr>
    </w:p>
    <w:p w14:paraId="52AC7D0B" w14:textId="3B72F683"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Fourth</w:t>
      </w:r>
      <w:r>
        <w:rPr>
          <w:rFonts w:eastAsia="바탕" w:hint="eastAsia"/>
          <w:sz w:val="22"/>
          <w:szCs w:val="22"/>
          <w:lang w:eastAsia="ko-KR"/>
        </w:rPr>
        <w:t xml:space="preserve">ly, </w:t>
      </w:r>
      <w:r>
        <w:rPr>
          <w:rFonts w:eastAsia="바탕"/>
          <w:sz w:val="22"/>
          <w:szCs w:val="22"/>
          <w:lang w:eastAsia="ko-KR"/>
        </w:rPr>
        <w:t xml:space="preserve">if Q value less than 64 can be indicated, how to indicate actually transmitted SSBs via </w:t>
      </w:r>
      <w:r w:rsidRPr="00AE28BF">
        <w:rPr>
          <w:rFonts w:eastAsia="바탕"/>
          <w:i/>
          <w:sz w:val="22"/>
          <w:szCs w:val="22"/>
          <w:lang w:eastAsia="ko-KR"/>
        </w:rPr>
        <w:t>ssb-PositionsInBurst</w:t>
      </w:r>
      <w:r>
        <w:rPr>
          <w:rFonts w:eastAsia="바탕"/>
          <w:sz w:val="22"/>
          <w:szCs w:val="22"/>
          <w:lang w:eastAsia="ko-KR"/>
        </w:rPr>
        <w:t xml:space="preserve"> in SIB1 (or also in dedicated RRC signaling) needs to be discussed. In Rel-15 NR, </w:t>
      </w:r>
      <w:r w:rsidRPr="00AE28BF">
        <w:rPr>
          <w:rFonts w:eastAsia="바탕"/>
          <w:i/>
          <w:sz w:val="22"/>
          <w:szCs w:val="22"/>
          <w:lang w:eastAsia="ko-KR"/>
        </w:rPr>
        <w:t>ssb-PositionsInBurst</w:t>
      </w:r>
      <w:r>
        <w:rPr>
          <w:rFonts w:eastAsia="바탕"/>
          <w:sz w:val="22"/>
          <w:szCs w:val="22"/>
          <w:lang w:eastAsia="ko-KR"/>
        </w:rPr>
        <w:t xml:space="preserve"> is composed of two bitmaps where one bitmap (i.e., </w:t>
      </w:r>
      <w:r w:rsidRPr="00AE28BF">
        <w:rPr>
          <w:rFonts w:eastAsia="바탕"/>
          <w:i/>
          <w:sz w:val="22"/>
          <w:szCs w:val="22"/>
          <w:lang w:eastAsia="ko-KR"/>
        </w:rPr>
        <w:t>groupPresence</w:t>
      </w:r>
      <w:r>
        <w:rPr>
          <w:rFonts w:eastAsia="바탕"/>
          <w:sz w:val="22"/>
          <w:szCs w:val="22"/>
          <w:lang w:eastAsia="ko-KR"/>
        </w:rPr>
        <w:t xml:space="preserve">) indicates the presence of each 8-SSB group and the other bitmap (i.e., </w:t>
      </w:r>
      <w:r w:rsidRPr="00AE28BF">
        <w:rPr>
          <w:rFonts w:eastAsia="바탕"/>
          <w:i/>
          <w:sz w:val="22"/>
          <w:szCs w:val="22"/>
          <w:lang w:eastAsia="ko-KR"/>
        </w:rPr>
        <w:t>inOneGroup</w:t>
      </w:r>
      <w:r>
        <w:rPr>
          <w:rFonts w:eastAsia="바탕"/>
          <w:sz w:val="22"/>
          <w:szCs w:val="22"/>
          <w:lang w:eastAsia="ko-KR"/>
        </w:rPr>
        <w:t>) indicates the presence of each SSB in a group. For instance, in case Q is signalled to be less than 64 in MIB, the number of SSBs in a group can be different.</w:t>
      </w:r>
    </w:p>
    <w:p w14:paraId="3E45E610" w14:textId="77777777" w:rsidR="00A3092A" w:rsidRDefault="00A3092A" w:rsidP="00A3092A">
      <w:pPr>
        <w:spacing w:before="120" w:after="120" w:line="240" w:lineRule="auto"/>
        <w:ind w:left="0" w:firstLineChars="100" w:firstLine="220"/>
        <w:rPr>
          <w:rFonts w:eastAsia="바탕"/>
          <w:sz w:val="22"/>
          <w:szCs w:val="22"/>
          <w:lang w:eastAsia="ko-KR"/>
        </w:rPr>
      </w:pPr>
    </w:p>
    <w:p w14:paraId="1A97D034" w14:textId="4467CC2B"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4D1B0CF1" w14:textId="77777777" w:rsidR="00A3092A" w:rsidRDefault="00A3092A" w:rsidP="00A3092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A3092A" w14:paraId="2C7EF34A" w14:textId="77777777" w:rsidTr="000A45AB">
        <w:tc>
          <w:tcPr>
            <w:tcW w:w="9628" w:type="dxa"/>
          </w:tcPr>
          <w:p w14:paraId="21CC6048" w14:textId="77777777" w:rsidR="00A3092A" w:rsidRPr="005321AF" w:rsidRDefault="00A3092A" w:rsidP="005321AF">
            <w:pPr>
              <w:spacing w:before="0" w:after="0" w:line="240" w:lineRule="auto"/>
              <w:ind w:left="0" w:firstLine="0"/>
              <w:jc w:val="left"/>
              <w:rPr>
                <w:rFonts w:ascii="Times" w:eastAsia="바탕" w:hAnsi="Times" w:cs="Times"/>
                <w:lang w:eastAsia="zh-CN"/>
              </w:rPr>
            </w:pPr>
            <w:r w:rsidRPr="005321AF">
              <w:rPr>
                <w:rFonts w:ascii="Times" w:eastAsia="바탕" w:hAnsi="Times" w:cs="Times"/>
                <w:highlight w:val="green"/>
                <w:lang w:eastAsia="zh-CN"/>
              </w:rPr>
              <w:t>Agreement:</w:t>
            </w:r>
            <w:r w:rsidRPr="005321AF">
              <w:rPr>
                <w:rFonts w:ascii="Times" w:eastAsia="바탕" w:hAnsi="Times" w:cs="Times"/>
                <w:lang w:eastAsia="zh-CN"/>
              </w:rPr>
              <w:t xml:space="preserve"> (RAN#92-e)</w:t>
            </w:r>
          </w:p>
          <w:p w14:paraId="38965EC2" w14:textId="77777777" w:rsidR="00A3092A" w:rsidRPr="007D695A" w:rsidRDefault="00A3092A" w:rsidP="005321AF">
            <w:pPr>
              <w:overflowPunct w:val="0"/>
              <w:autoSpaceDE w:val="0"/>
              <w:autoSpaceDN w:val="0"/>
              <w:adjustRightInd w:val="0"/>
              <w:spacing w:before="0" w:after="0" w:line="240" w:lineRule="auto"/>
              <w:ind w:left="0" w:firstLine="0"/>
              <w:textAlignment w:val="baseline"/>
              <w:rPr>
                <w:rFonts w:ascii="Times" w:eastAsia="바탕" w:hAnsi="Times" w:cs="Times"/>
                <w:lang w:eastAsia="zh-CN"/>
              </w:rPr>
            </w:pPr>
            <w:r w:rsidRPr="007D695A">
              <w:rPr>
                <w:rFonts w:ascii="Times" w:eastAsia="바탕" w:hAnsi="Times" w:cs="Times"/>
                <w:lang w:eastAsia="zh-CN"/>
              </w:rPr>
              <w:t xml:space="preserve">In addition to 120kHz, support </w:t>
            </w:r>
            <w:r w:rsidRPr="005321AF">
              <w:rPr>
                <w:rFonts w:ascii="Times" w:eastAsia="바탕" w:hAnsi="Times" w:cs="Times"/>
                <w:lang w:eastAsia="zh-CN"/>
              </w:rPr>
              <w:t xml:space="preserve">480 </w:t>
            </w:r>
            <w:r w:rsidRPr="007D695A">
              <w:rPr>
                <w:rFonts w:ascii="Times" w:eastAsia="바탕" w:hAnsi="Times" w:cs="Times"/>
                <w:lang w:eastAsia="zh-CN"/>
              </w:rPr>
              <w:t>kHz SSB for initial access with support of CORESET0/Type0-PDCCH configuration in the MIB with following constraints:</w:t>
            </w:r>
          </w:p>
          <w:p w14:paraId="7BBDFF95" w14:textId="77777777" w:rsidR="00A3092A" w:rsidRPr="00EB1862" w:rsidRDefault="00A3092A" w:rsidP="00A3092A">
            <w:pPr>
              <w:numPr>
                <w:ilvl w:val="0"/>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t>Limited sync raster entry numbers</w:t>
            </w:r>
          </w:p>
          <w:p w14:paraId="4302DF6E" w14:textId="77777777" w:rsidR="00A3092A" w:rsidRPr="00EB1862" w:rsidRDefault="00A3092A" w:rsidP="00A3092A">
            <w:pPr>
              <w:numPr>
                <w:ilvl w:val="1"/>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t xml:space="preserve">It is assumed that RAN4 supports a channelization design which results in the total number of synchronization raster entries considering both licensed and unlicensed operation in a 52.6 – 71 GHz band no larger than </w:t>
            </w:r>
            <w:r w:rsidRPr="00EB1862">
              <w:rPr>
                <w:rFonts w:ascii="Times" w:eastAsia="바탕" w:hAnsi="Times" w:cs="Times"/>
                <w:b/>
                <w:bCs/>
                <w:lang w:eastAsia="zh-CN"/>
              </w:rPr>
              <w:t xml:space="preserve">665 </w:t>
            </w:r>
            <w:r w:rsidRPr="00EB1862">
              <w:rPr>
                <w:rFonts w:ascii="Times" w:eastAsia="바탕" w:hAnsi="Times" w:cs="Times"/>
                <w:lang w:eastAsia="zh-CN"/>
              </w:rPr>
              <w:t>(Note: the total number of synchronization raster entries in FR2 for band n259 + n257 is 599). If the assumption cannot be satisfied, it’s up to RAN4 to decide its applicability to bands in 52.6 – 71 GHz.</w:t>
            </w:r>
          </w:p>
          <w:p w14:paraId="604252CE" w14:textId="77777777" w:rsidR="00A3092A" w:rsidRPr="00EB1862" w:rsidRDefault="00A3092A" w:rsidP="00A3092A">
            <w:pPr>
              <w:numPr>
                <w:ilvl w:val="0"/>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lastRenderedPageBreak/>
              <w:t>only 480kHz CORESTE#0/Type0-PDCCH SCS supported for 480 kHz SSB SCS.</w:t>
            </w:r>
          </w:p>
          <w:p w14:paraId="6B6F8C7D" w14:textId="77777777" w:rsidR="00A3092A" w:rsidRPr="00EB1862" w:rsidRDefault="00A3092A" w:rsidP="00A3092A">
            <w:pPr>
              <w:numPr>
                <w:ilvl w:val="0"/>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t>SSB time domain candidate resource pattern (within a slot or pair of slots) for 480 and 960kHz SSB are identical</w:t>
            </w:r>
          </w:p>
          <w:p w14:paraId="316D8794" w14:textId="77777777" w:rsidR="00A3092A" w:rsidRPr="00EB1862" w:rsidRDefault="00A3092A" w:rsidP="00A3092A">
            <w:pPr>
              <w:numPr>
                <w:ilvl w:val="0"/>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t>Prioritize support SSB-CORESET0 multiplexing pattern 1. Other patterns discussed on a best effort basis.</w:t>
            </w:r>
          </w:p>
          <w:p w14:paraId="51F70F75" w14:textId="77777777" w:rsidR="00A3092A" w:rsidRPr="00EB1862" w:rsidRDefault="00A3092A" w:rsidP="00A3092A">
            <w:pPr>
              <w:numPr>
                <w:ilvl w:val="0"/>
                <w:numId w:val="34"/>
              </w:numPr>
              <w:overflowPunct w:val="0"/>
              <w:autoSpaceDE w:val="0"/>
              <w:autoSpaceDN w:val="0"/>
              <w:adjustRightInd w:val="0"/>
              <w:spacing w:before="0" w:after="0" w:line="240" w:lineRule="auto"/>
              <w:textAlignment w:val="baseline"/>
              <w:rPr>
                <w:rFonts w:ascii="Times" w:eastAsia="바탕" w:hAnsi="Times" w:cs="Times"/>
                <w:lang w:eastAsia="zh-CN"/>
              </w:rPr>
            </w:pPr>
            <w:r w:rsidRPr="00EB1862">
              <w:rPr>
                <w:rFonts w:ascii="Times" w:eastAsia="바탕" w:hAnsi="Times" w:cs="Times"/>
                <w:lang w:eastAsia="zh-CN"/>
              </w:rPr>
              <w:t>960 kHz numerology for the SSB is not supported by the UE for initial access in Rel-17.</w:t>
            </w:r>
          </w:p>
          <w:p w14:paraId="0E18DB6A" w14:textId="77777777" w:rsidR="00A3092A" w:rsidRPr="007D695A" w:rsidRDefault="00A3092A" w:rsidP="005321AF">
            <w:pPr>
              <w:spacing w:before="0" w:after="0" w:line="240" w:lineRule="auto"/>
              <w:ind w:left="0" w:firstLine="0"/>
              <w:rPr>
                <w:rFonts w:ascii="Times" w:eastAsia="SimSun" w:hAnsi="Times" w:cs="Times"/>
                <w:lang w:eastAsia="zh-CN"/>
              </w:rPr>
            </w:pPr>
            <w:r w:rsidRPr="007D695A">
              <w:rPr>
                <w:rFonts w:ascii="Times" w:eastAsia="SimSun" w:hAnsi="Times" w:cs="Times"/>
                <w:lang w:eastAsia="zh-CN"/>
              </w:rPr>
              <w:t>Note: Strive to minimize specification impact by reusing tables for CORESET#0 and type0-PDCCH CSS set configuration defined for FR2 in Rel-15, as much as possible</w:t>
            </w:r>
          </w:p>
          <w:p w14:paraId="6AA6382A" w14:textId="77777777" w:rsidR="00A3092A" w:rsidRPr="007D695A" w:rsidRDefault="00A3092A" w:rsidP="005321AF">
            <w:pPr>
              <w:spacing w:before="0" w:after="0" w:line="240" w:lineRule="auto"/>
              <w:ind w:left="0" w:firstLine="0"/>
              <w:rPr>
                <w:rFonts w:ascii="Times" w:eastAsia="SimSun" w:hAnsi="Times" w:cs="Times"/>
                <w:lang w:eastAsia="zh-CN"/>
              </w:rPr>
            </w:pPr>
            <w:r w:rsidRPr="007D695A">
              <w:rPr>
                <w:rFonts w:ascii="Times" w:eastAsia="SimSun" w:hAnsi="Times" w:cs="Times"/>
                <w:lang w:eastAsia="zh-CN"/>
              </w:rPr>
              <w:t>Note: 480 kHz is an optional SSB numerology for initial access for the UE. A UE supporting a band in 52.6-71 GHz must at least support 120 kHz SCS (for initial access and after initial access)</w:t>
            </w:r>
          </w:p>
          <w:p w14:paraId="05C5881D" w14:textId="77777777" w:rsidR="00A3092A" w:rsidRPr="007D695A" w:rsidRDefault="00A3092A" w:rsidP="005321AF">
            <w:pPr>
              <w:spacing w:before="0" w:after="0" w:line="240" w:lineRule="auto"/>
              <w:ind w:left="0" w:firstLine="0"/>
              <w:rPr>
                <w:rFonts w:ascii="Times" w:eastAsia="SimSun" w:hAnsi="Times" w:cs="Times"/>
                <w:lang w:eastAsia="zh-CN"/>
              </w:rPr>
            </w:pPr>
            <w:r w:rsidRPr="007D695A">
              <w:rPr>
                <w:rFonts w:ascii="Times" w:eastAsia="SimSun" w:hAnsi="Times" w:cs="Times"/>
                <w:lang w:eastAsia="zh-CN"/>
              </w:rPr>
              <w:t xml:space="preserve">Note: Dependency or lack thereof for a UE supporting 480kHz and/or 960kHz numerology for data and control to also support 480kHz SSB numerology for initial access is to be tackled as part of UE capability discussion. </w:t>
            </w:r>
          </w:p>
          <w:p w14:paraId="060386BF" w14:textId="77777777" w:rsidR="00A3092A" w:rsidRPr="007D695A" w:rsidRDefault="00A3092A" w:rsidP="005321AF">
            <w:pPr>
              <w:spacing w:before="0" w:after="0" w:line="240" w:lineRule="auto"/>
              <w:ind w:left="0" w:firstLine="0"/>
              <w:rPr>
                <w:rFonts w:ascii="Times" w:eastAsia="SimSun" w:hAnsi="Times" w:cs="Times"/>
                <w:lang w:eastAsia="zh-CN"/>
              </w:rPr>
            </w:pPr>
            <w:r w:rsidRPr="005321AF">
              <w:rPr>
                <w:rFonts w:ascii="Times" w:eastAsia="SimSun" w:hAnsi="Times" w:cs="Times"/>
                <w:highlight w:val="green"/>
                <w:lang w:eastAsia="zh-CN"/>
              </w:rPr>
              <w:t>Agreement:</w:t>
            </w:r>
            <w:r w:rsidRPr="007D695A">
              <w:rPr>
                <w:rFonts w:ascii="Times" w:eastAsia="SimSun" w:hAnsi="Times" w:cs="Times"/>
                <w:lang w:eastAsia="zh-CN"/>
              </w:rPr>
              <w:t xml:space="preserve"> (RAN1#105-e)</w:t>
            </w:r>
          </w:p>
          <w:p w14:paraId="5055086E" w14:textId="77777777" w:rsidR="00A3092A" w:rsidRPr="007D695A" w:rsidRDefault="00A3092A" w:rsidP="005321AF">
            <w:pPr>
              <w:spacing w:before="0" w:after="0" w:line="240" w:lineRule="auto"/>
              <w:ind w:left="0" w:firstLine="0"/>
              <w:rPr>
                <w:rFonts w:ascii="Times" w:eastAsia="SimSun" w:hAnsi="Times" w:cs="Times"/>
                <w:lang w:eastAsia="zh-CN"/>
              </w:rPr>
            </w:pPr>
            <w:r w:rsidRPr="007D695A">
              <w:rPr>
                <w:rFonts w:ascii="Times" w:eastAsia="SimSun" w:hAnsi="Times" w:cs="Times"/>
                <w:lang w:eastAsia="zh-CN"/>
              </w:rPr>
              <w:t xml:space="preserve">For the case agreed in RAN1 #104bis-e where 480/960 kHz SSB location and SCS are explicitly provided to the UE (non-initial access) </w:t>
            </w:r>
          </w:p>
          <w:p w14:paraId="693142E5" w14:textId="77777777" w:rsidR="00A3092A" w:rsidRPr="007D695A" w:rsidRDefault="00A3092A" w:rsidP="005321AF">
            <w:pPr>
              <w:numPr>
                <w:ilvl w:val="0"/>
                <w:numId w:val="32"/>
              </w:numPr>
              <w:spacing w:before="0" w:after="0" w:line="240" w:lineRule="auto"/>
              <w:ind w:left="720"/>
              <w:rPr>
                <w:rFonts w:ascii="Times" w:eastAsia="SimSun" w:hAnsi="Times" w:cs="Times"/>
                <w:lang w:eastAsia="zh-CN"/>
              </w:rPr>
            </w:pPr>
            <w:r w:rsidRPr="007D695A">
              <w:rPr>
                <w:rFonts w:ascii="Times" w:eastAsia="SimSun" w:hAnsi="Times" w:cs="Times"/>
                <w:lang w:eastAsia="zh-CN"/>
              </w:rPr>
              <w:t>Support configuring CORESET#0/Type0-PDCCH for the purpose of ANR/PCI confusion detection by down selecting from the following two alternatives</w:t>
            </w:r>
          </w:p>
          <w:p w14:paraId="21E02A5A" w14:textId="77777777" w:rsidR="00A3092A" w:rsidRPr="007D695A" w:rsidRDefault="00A3092A" w:rsidP="005321AF">
            <w:pPr>
              <w:numPr>
                <w:ilvl w:val="1"/>
                <w:numId w:val="32"/>
              </w:numPr>
              <w:spacing w:before="0" w:after="0" w:line="240" w:lineRule="auto"/>
              <w:ind w:left="1440"/>
              <w:rPr>
                <w:rFonts w:ascii="Times" w:eastAsia="SimSun" w:hAnsi="Times" w:cs="Times"/>
                <w:lang w:eastAsia="zh-CN"/>
              </w:rPr>
            </w:pPr>
            <w:r w:rsidRPr="007D695A">
              <w:rPr>
                <w:rFonts w:ascii="Times" w:eastAsia="SimSun" w:hAnsi="Times" w:cs="Times"/>
                <w:lang w:eastAsia="zh-CN"/>
              </w:rPr>
              <w:t>Alt 1) Using dedicated signaling</w:t>
            </w:r>
          </w:p>
          <w:p w14:paraId="2FC58C66" w14:textId="77777777" w:rsidR="00A3092A" w:rsidRPr="007D695A" w:rsidRDefault="00A3092A" w:rsidP="005321AF">
            <w:pPr>
              <w:numPr>
                <w:ilvl w:val="1"/>
                <w:numId w:val="32"/>
              </w:numPr>
              <w:spacing w:before="0" w:after="0" w:line="240" w:lineRule="auto"/>
              <w:ind w:left="1440"/>
              <w:rPr>
                <w:rFonts w:ascii="Times" w:eastAsia="SimSun" w:hAnsi="Times" w:cs="Times"/>
                <w:lang w:eastAsia="zh-CN"/>
              </w:rPr>
            </w:pPr>
            <w:r w:rsidRPr="007D695A">
              <w:rPr>
                <w:rFonts w:ascii="Times" w:eastAsia="SimSun" w:hAnsi="Times" w:cs="Times"/>
                <w:lang w:eastAsia="zh-CN"/>
              </w:rPr>
              <w:t>Alt 2) Using configuration in MIB</w:t>
            </w:r>
          </w:p>
          <w:p w14:paraId="48A7E664" w14:textId="77777777" w:rsidR="00A3092A" w:rsidRPr="007D695A" w:rsidRDefault="00A3092A" w:rsidP="005321AF">
            <w:pPr>
              <w:numPr>
                <w:ilvl w:val="2"/>
                <w:numId w:val="32"/>
              </w:numPr>
              <w:spacing w:before="0" w:after="0" w:line="240" w:lineRule="auto"/>
              <w:ind w:left="2160"/>
              <w:rPr>
                <w:rFonts w:ascii="Times" w:eastAsia="SimSun" w:hAnsi="Times" w:cs="Times"/>
                <w:lang w:eastAsia="zh-CN"/>
              </w:rPr>
            </w:pPr>
            <w:r w:rsidRPr="007D695A">
              <w:rPr>
                <w:rFonts w:ascii="Times" w:eastAsia="SimSun" w:hAnsi="Times" w:cs="Times"/>
                <w:lang w:eastAsia="zh-CN"/>
              </w:rPr>
              <w:t>Note: for ANR, when reading the MIB, the cell containing the SSB is known to the UE, as defined in 38.133 specification.</w:t>
            </w:r>
          </w:p>
          <w:p w14:paraId="6C3E7327" w14:textId="77777777" w:rsidR="00A3092A" w:rsidRPr="007D695A" w:rsidRDefault="00A3092A" w:rsidP="005321AF">
            <w:pPr>
              <w:spacing w:before="0" w:after="0" w:line="240" w:lineRule="auto"/>
              <w:ind w:left="0" w:firstLine="0"/>
              <w:rPr>
                <w:rFonts w:ascii="Times" w:eastAsia="SimSun" w:hAnsi="Times" w:cs="Times"/>
                <w:lang w:eastAsia="zh-CN"/>
              </w:rPr>
            </w:pPr>
            <w:r w:rsidRPr="005321AF">
              <w:rPr>
                <w:rFonts w:ascii="Times" w:eastAsia="SimSun" w:hAnsi="Times" w:cs="Times"/>
                <w:highlight w:val="green"/>
                <w:lang w:eastAsia="zh-CN"/>
              </w:rPr>
              <w:t>Agreement:</w:t>
            </w:r>
            <w:r w:rsidRPr="007D695A">
              <w:rPr>
                <w:rFonts w:ascii="Times" w:eastAsia="SimSun" w:hAnsi="Times" w:cs="Times"/>
                <w:lang w:eastAsia="zh-CN"/>
              </w:rPr>
              <w:t xml:space="preserve"> (RAN#92-e)</w:t>
            </w:r>
          </w:p>
          <w:p w14:paraId="32D47D6E" w14:textId="77777777" w:rsidR="00A3092A" w:rsidRPr="007D695A" w:rsidRDefault="00A3092A" w:rsidP="005321AF">
            <w:pPr>
              <w:spacing w:before="0" w:after="0" w:line="240" w:lineRule="auto"/>
              <w:ind w:left="0" w:firstLine="0"/>
              <w:rPr>
                <w:rFonts w:ascii="Times" w:eastAsia="SimSun" w:hAnsi="Times" w:cs="Times"/>
                <w:lang w:val="en-US" w:eastAsia="zh-CN"/>
              </w:rPr>
            </w:pPr>
            <w:r w:rsidRPr="007D695A">
              <w:rPr>
                <w:rFonts w:ascii="Times" w:eastAsia="SimSun" w:hAnsi="Times" w:cs="Times"/>
                <w:lang w:val="en-US" w:eastAsia="zh-CN"/>
              </w:rPr>
              <w:t>Support ANR and PCI confusion detection for 120, 480 and 960kHz SCS based SSB, support CORESET#0/Type0-PDCCH configuration in MIB of 120, 480 and 960kHz SSB</w:t>
            </w:r>
          </w:p>
          <w:p w14:paraId="1CDCABEC" w14:textId="77777777" w:rsidR="00A3092A" w:rsidRPr="007D695A" w:rsidRDefault="00A3092A" w:rsidP="005321AF">
            <w:pPr>
              <w:numPr>
                <w:ilvl w:val="0"/>
                <w:numId w:val="32"/>
              </w:numPr>
              <w:spacing w:before="0" w:after="0" w:line="240" w:lineRule="auto"/>
              <w:ind w:left="720"/>
              <w:rPr>
                <w:rFonts w:ascii="Times" w:eastAsia="SimSun" w:hAnsi="Times" w:cs="Times"/>
                <w:lang w:val="en-US" w:eastAsia="zh-CN"/>
              </w:rPr>
            </w:pPr>
            <w:r w:rsidRPr="007D695A">
              <w:rPr>
                <w:rFonts w:ascii="Times" w:eastAsia="SimSun" w:hAnsi="Times" w:cs="Times"/>
                <w:lang w:val="en-US" w:eastAsia="zh-CN"/>
              </w:rPr>
              <w:t>FFS: additional method(s) to enable support to obtain neighbour cell SIB1 contents related to CGI reporting</w:t>
            </w:r>
          </w:p>
          <w:p w14:paraId="58BC30BC" w14:textId="77777777" w:rsidR="00A3092A" w:rsidRPr="007D695A" w:rsidRDefault="00A3092A" w:rsidP="005321AF">
            <w:pPr>
              <w:numPr>
                <w:ilvl w:val="0"/>
                <w:numId w:val="32"/>
              </w:numPr>
              <w:spacing w:before="0" w:after="0" w:line="240" w:lineRule="auto"/>
              <w:ind w:left="720"/>
              <w:rPr>
                <w:rFonts w:ascii="Times" w:eastAsia="SimSun" w:hAnsi="Times" w:cs="Times"/>
                <w:lang w:val="en-US" w:eastAsia="zh-CN"/>
              </w:rPr>
            </w:pPr>
            <w:r w:rsidRPr="007D695A">
              <w:rPr>
                <w:rFonts w:ascii="Times" w:eastAsia="SimSun" w:hAnsi="Times" w:cs="Times"/>
                <w:lang w:val="en-US" w:eastAsia="zh-CN"/>
              </w:rPr>
              <w:t>Only 1 CORESTE#0/Type0-PDCCH SCS supported for each SSB SCS, i.e., (120, 120), (480, 480) and (960, 960).</w:t>
            </w:r>
          </w:p>
          <w:p w14:paraId="46A67862" w14:textId="77777777" w:rsidR="00A3092A" w:rsidRPr="007D695A" w:rsidRDefault="00A3092A" w:rsidP="005321AF">
            <w:pPr>
              <w:numPr>
                <w:ilvl w:val="0"/>
                <w:numId w:val="32"/>
              </w:numPr>
              <w:spacing w:before="0" w:after="0" w:line="240" w:lineRule="auto"/>
              <w:ind w:left="720"/>
              <w:rPr>
                <w:rFonts w:ascii="Times" w:eastAsia="SimSun" w:hAnsi="Times" w:cs="Times"/>
                <w:lang w:val="en-US" w:eastAsia="zh-CN"/>
              </w:rPr>
            </w:pPr>
            <w:r w:rsidRPr="007D695A">
              <w:rPr>
                <w:rFonts w:ascii="Times" w:eastAsia="SimSun" w:hAnsi="Times" w:cs="Times"/>
                <w:lang w:val="en-US" w:eastAsia="zh-CN"/>
              </w:rPr>
              <w:t>Prioritize support SSB-CORESET0 multiplexing pattern 1. Other patterns discussed on a best effort basis.</w:t>
            </w:r>
          </w:p>
          <w:p w14:paraId="7B652A81" w14:textId="77777777" w:rsidR="00A3092A" w:rsidRPr="007D695A" w:rsidRDefault="00A3092A" w:rsidP="005321AF">
            <w:pPr>
              <w:numPr>
                <w:ilvl w:val="0"/>
                <w:numId w:val="32"/>
              </w:numPr>
              <w:spacing w:before="0" w:after="0" w:line="240" w:lineRule="auto"/>
              <w:ind w:left="720"/>
              <w:rPr>
                <w:rFonts w:ascii="Times" w:eastAsia="SimSun" w:hAnsi="Times" w:cs="Times"/>
                <w:lang w:val="en-US" w:eastAsia="zh-CN"/>
              </w:rPr>
            </w:pPr>
            <w:r w:rsidRPr="007D695A">
              <w:rPr>
                <w:rFonts w:ascii="Times" w:eastAsia="SimSun" w:hAnsi="Times" w:cs="Times"/>
                <w:lang w:val="en-US" w:eastAsia="zh-CN"/>
              </w:rPr>
              <w:t>Note: Strive to minimize specification impact by reusing tables for CORESET#0 and type0-PDCCH CSS set configuration defined for FR2 in Rel-15, as much as possible</w:t>
            </w:r>
          </w:p>
          <w:p w14:paraId="731C8E12" w14:textId="77777777" w:rsidR="00A3092A" w:rsidRPr="007D695A" w:rsidRDefault="00A3092A" w:rsidP="005321AF">
            <w:pPr>
              <w:spacing w:before="0" w:after="0" w:line="240" w:lineRule="auto"/>
              <w:ind w:left="0" w:firstLine="0"/>
              <w:rPr>
                <w:rFonts w:ascii="Times" w:eastAsia="SimSun" w:hAnsi="Times" w:cs="Times"/>
                <w:lang w:val="en-US" w:eastAsia="zh-CN"/>
              </w:rPr>
            </w:pPr>
            <w:r w:rsidRPr="007D695A">
              <w:rPr>
                <w:rFonts w:ascii="Times" w:eastAsia="SimSun" w:hAnsi="Times" w:cs="Times"/>
                <w:lang w:val="en-US" w:eastAsia="zh-CN"/>
              </w:rPr>
              <w:t>Note: From UE perspective, ANR detection for 480/960kHz SCS based SSB is not supported if the UE does not support 480/960 SCS for SSB.</w:t>
            </w:r>
          </w:p>
          <w:p w14:paraId="29834871" w14:textId="77777777" w:rsidR="00A3092A" w:rsidRPr="005321AF" w:rsidRDefault="00A3092A" w:rsidP="005321AF">
            <w:pPr>
              <w:spacing w:before="0" w:after="0" w:line="240" w:lineRule="auto"/>
              <w:ind w:left="0" w:firstLine="0"/>
              <w:rPr>
                <w:rFonts w:ascii="Times" w:eastAsia="SimSun" w:hAnsi="Times" w:cs="Times"/>
                <w:lang w:eastAsia="zh-CN"/>
              </w:rPr>
            </w:pPr>
            <w:r w:rsidRPr="007D695A">
              <w:rPr>
                <w:rFonts w:ascii="Times" w:eastAsia="SimSun" w:hAnsi="Times" w:cs="Times"/>
                <w:lang w:val="en-US" w:eastAsia="zh-CN"/>
              </w:rPr>
              <w:t>Note: for ANR, when reading the MIB, the cell containing the SSB is known to the UE, as defined in 38.133 specification.</w:t>
            </w:r>
          </w:p>
        </w:tc>
      </w:tr>
    </w:tbl>
    <w:p w14:paraId="1D48285D" w14:textId="77777777" w:rsidR="00A3092A" w:rsidRDefault="00A3092A" w:rsidP="00A3092A">
      <w:pPr>
        <w:spacing w:before="120" w:after="120" w:line="240" w:lineRule="auto"/>
        <w:ind w:left="0" w:firstLineChars="100" w:firstLine="220"/>
        <w:rPr>
          <w:rFonts w:eastAsia="바탕"/>
          <w:sz w:val="22"/>
          <w:szCs w:val="22"/>
          <w:lang w:eastAsia="ko-KR"/>
        </w:rPr>
      </w:pPr>
    </w:p>
    <w:p w14:paraId="74414063"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Based on the above set of agreements, </w:t>
      </w:r>
      <w:r>
        <w:rPr>
          <w:rFonts w:eastAsia="바탕"/>
          <w:sz w:val="22"/>
          <w:szCs w:val="22"/>
          <w:lang w:eastAsia="ko-KR"/>
        </w:rPr>
        <w:t xml:space="preserve">the following </w:t>
      </w:r>
      <w:r w:rsidRPr="00571C4D">
        <w:rPr>
          <w:rFonts w:eastAsia="바탕"/>
          <w:sz w:val="22"/>
          <w:szCs w:val="22"/>
          <w:lang w:eastAsia="ko-KR"/>
        </w:rPr>
        <w:t>Table 13-8</w:t>
      </w:r>
      <w:r>
        <w:rPr>
          <w:rFonts w:eastAsia="바탕"/>
          <w:sz w:val="22"/>
          <w:szCs w:val="22"/>
          <w:lang w:eastAsia="ko-KR"/>
        </w:rPr>
        <w:t xml:space="preserve"> can be used for the starting point of the </w:t>
      </w:r>
      <w:r w:rsidRPr="00571C4D">
        <w:rPr>
          <w:rFonts w:eastAsia="바탕"/>
          <w:sz w:val="22"/>
          <w:szCs w:val="22"/>
          <w:lang w:eastAsia="ko-KR"/>
        </w:rPr>
        <w:t xml:space="preserve">configuration of CORESET#0 </w:t>
      </w:r>
      <w:r>
        <w:rPr>
          <w:rFonts w:eastAsia="바탕"/>
          <w:sz w:val="22"/>
          <w:szCs w:val="22"/>
          <w:lang w:eastAsia="ko-KR"/>
        </w:rPr>
        <w:t>not only for</w:t>
      </w:r>
      <w:r w:rsidRPr="00571C4D">
        <w:rPr>
          <w:rFonts w:eastAsia="바탕"/>
          <w:sz w:val="22"/>
          <w:szCs w:val="22"/>
          <w:lang w:eastAsia="ko-KR"/>
        </w:rPr>
        <w:t xml:space="preserve"> 120</w:t>
      </w:r>
      <w:r>
        <w:rPr>
          <w:rFonts w:eastAsia="바탕"/>
          <w:sz w:val="22"/>
          <w:szCs w:val="22"/>
          <w:lang w:eastAsia="ko-KR"/>
        </w:rPr>
        <w:t xml:space="preserve"> kHz SCS but also for </w:t>
      </w:r>
      <w:r w:rsidRPr="00571C4D">
        <w:rPr>
          <w:rFonts w:eastAsia="바탕"/>
          <w:sz w:val="22"/>
          <w:szCs w:val="22"/>
          <w:lang w:eastAsia="ko-KR"/>
        </w:rPr>
        <w:t>480/960 kHz</w:t>
      </w:r>
      <w:r>
        <w:rPr>
          <w:rFonts w:eastAsia="바탕"/>
          <w:sz w:val="22"/>
          <w:szCs w:val="22"/>
          <w:lang w:eastAsia="ko-KR"/>
        </w:rPr>
        <w:t>.</w:t>
      </w:r>
    </w:p>
    <w:p w14:paraId="0650168C" w14:textId="77777777" w:rsidR="00A3092A" w:rsidRDefault="00A3092A" w:rsidP="00A3092A">
      <w:pPr>
        <w:spacing w:before="120" w:after="120" w:line="240" w:lineRule="auto"/>
        <w:ind w:left="0" w:firstLineChars="100" w:firstLine="220"/>
        <w:rPr>
          <w:rFonts w:eastAsia="바탕"/>
          <w:sz w:val="22"/>
          <w:szCs w:val="22"/>
          <w:lang w:eastAsia="ko-KR"/>
        </w:rPr>
      </w:pPr>
    </w:p>
    <w:p w14:paraId="497DA0A5" w14:textId="77777777" w:rsidR="00A3092A" w:rsidRPr="00571C4D" w:rsidRDefault="00A3092A" w:rsidP="00A3092A">
      <w:pPr>
        <w:keepNext/>
        <w:keepLines/>
        <w:spacing w:line="240" w:lineRule="auto"/>
        <w:ind w:left="0" w:firstLine="0"/>
        <w:jc w:val="center"/>
        <w:rPr>
          <w:rFonts w:ascii="Arial" w:eastAsia="SimSun" w:hAnsi="Arial"/>
          <w:b/>
        </w:rPr>
      </w:pPr>
      <w:r w:rsidRPr="00571C4D">
        <w:rPr>
          <w:rFonts w:ascii="Arial" w:eastAsia="SimSun" w:hAnsi="Arial"/>
          <w:b/>
        </w:rPr>
        <w:lastRenderedPageBreak/>
        <w:t>Table 13-8: Set of resource blocks and slot symbols of CORESET for Type0-PDCCH search space set when {SS/PBCH block, PDCCH} SCS is {120,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134"/>
        <w:gridCol w:w="1505"/>
        <w:gridCol w:w="1750"/>
        <w:gridCol w:w="1421"/>
      </w:tblGrid>
      <w:tr w:rsidR="00A3092A" w:rsidRPr="00571C4D" w14:paraId="0873F4D5" w14:textId="77777777" w:rsidTr="005321AF">
        <w:trPr>
          <w:cantSplit/>
        </w:trPr>
        <w:tc>
          <w:tcPr>
            <w:tcW w:w="782" w:type="dxa"/>
            <w:tcBorders>
              <w:bottom w:val="double" w:sz="4" w:space="0" w:color="auto"/>
              <w:right w:val="double" w:sz="4" w:space="0" w:color="auto"/>
            </w:tcBorders>
            <w:shd w:val="clear" w:color="auto" w:fill="E0E0E0"/>
            <w:vAlign w:val="center"/>
          </w:tcPr>
          <w:p w14:paraId="7388C516" w14:textId="77777777" w:rsidR="00A3092A" w:rsidRPr="00571C4D" w:rsidRDefault="00A3092A" w:rsidP="000A45AB">
            <w:pPr>
              <w:keepNext/>
              <w:keepLines/>
              <w:spacing w:before="0" w:after="0" w:line="240" w:lineRule="auto"/>
              <w:ind w:left="0" w:firstLine="0"/>
              <w:jc w:val="center"/>
              <w:rPr>
                <w:rFonts w:ascii="Arial" w:eastAsia="SimSun" w:hAnsi="Arial"/>
                <w:b/>
                <w:bCs/>
                <w:sz w:val="18"/>
                <w:lang w:val="en-US"/>
              </w:rPr>
            </w:pPr>
            <w:r w:rsidRPr="00571C4D">
              <w:rPr>
                <w:rFonts w:ascii="Arial" w:eastAsia="SimSun" w:hAnsi="Arial"/>
                <w:b/>
                <w:bCs/>
                <w:sz w:val="18"/>
                <w:lang w:val="en-US"/>
              </w:rPr>
              <w:t>Index</w:t>
            </w:r>
          </w:p>
        </w:tc>
        <w:tc>
          <w:tcPr>
            <w:tcW w:w="3134" w:type="dxa"/>
            <w:tcBorders>
              <w:left w:val="double" w:sz="4" w:space="0" w:color="auto"/>
              <w:bottom w:val="double" w:sz="4" w:space="0" w:color="auto"/>
            </w:tcBorders>
            <w:shd w:val="clear" w:color="auto" w:fill="E0E0E0"/>
            <w:vAlign w:val="center"/>
          </w:tcPr>
          <w:p w14:paraId="60FDD374" w14:textId="77777777" w:rsidR="00A3092A" w:rsidRPr="00571C4D" w:rsidRDefault="00A3092A" w:rsidP="000A45AB">
            <w:pPr>
              <w:keepNext/>
              <w:keepLines/>
              <w:spacing w:before="0" w:after="0" w:line="240" w:lineRule="auto"/>
              <w:ind w:left="0" w:firstLine="0"/>
              <w:jc w:val="center"/>
              <w:rPr>
                <w:rFonts w:ascii="Arial" w:eastAsia="SimSun" w:hAnsi="Arial"/>
                <w:b/>
                <w:bCs/>
                <w:sz w:val="18"/>
                <w:lang w:val="en-US"/>
              </w:rPr>
            </w:pPr>
            <w:r w:rsidRPr="00571C4D">
              <w:rPr>
                <w:rFonts w:ascii="Arial" w:eastAsia="SimSun" w:hAnsi="Arial" w:cs="Arial"/>
                <w:b/>
                <w:kern w:val="24"/>
                <w:sz w:val="18"/>
              </w:rPr>
              <w:t xml:space="preserve">SS/PBCH block and CORESET multiplexing pattern </w:t>
            </w:r>
          </w:p>
        </w:tc>
        <w:tc>
          <w:tcPr>
            <w:tcW w:w="1505" w:type="dxa"/>
            <w:tcBorders>
              <w:bottom w:val="double" w:sz="4" w:space="0" w:color="auto"/>
            </w:tcBorders>
            <w:shd w:val="clear" w:color="auto" w:fill="E0E0E0"/>
            <w:vAlign w:val="center"/>
          </w:tcPr>
          <w:p w14:paraId="04A5E9BA" w14:textId="77777777" w:rsidR="00A3092A" w:rsidRPr="00571C4D" w:rsidRDefault="00A3092A" w:rsidP="000A45AB">
            <w:pPr>
              <w:keepNext/>
              <w:keepLines/>
              <w:spacing w:before="0" w:after="0" w:line="240" w:lineRule="auto"/>
              <w:ind w:left="0" w:firstLine="0"/>
              <w:jc w:val="center"/>
              <w:rPr>
                <w:rFonts w:ascii="Arial" w:eastAsia="SimSun" w:hAnsi="Arial"/>
                <w:b/>
                <w:bCs/>
                <w:sz w:val="18"/>
                <w:lang w:val="en-US"/>
              </w:rPr>
            </w:pPr>
            <w:r w:rsidRPr="00571C4D">
              <w:rPr>
                <w:rFonts w:ascii="Arial" w:eastAsia="SimSun" w:hAnsi="Arial" w:cs="Arial"/>
                <w:b/>
                <w:kern w:val="24"/>
                <w:sz w:val="18"/>
              </w:rPr>
              <w:t xml:space="preserve">Number of RBs </w:t>
            </w:r>
            <w:r w:rsidRPr="00571C4D">
              <w:rPr>
                <w:rFonts w:ascii="Arial" w:eastAsia="SimSun" w:hAnsi="Arial"/>
                <w:b/>
                <w:noProof/>
                <w:position w:val="-10"/>
                <w:sz w:val="18"/>
                <w:lang w:val="en-US" w:eastAsia="ko-KR"/>
              </w:rPr>
              <w:drawing>
                <wp:inline distT="0" distB="0" distL="0" distR="0" wp14:anchorId="598A042B" wp14:editId="1ECEBCFD">
                  <wp:extent cx="565785" cy="17970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p>
        </w:tc>
        <w:tc>
          <w:tcPr>
            <w:tcW w:w="1750" w:type="dxa"/>
            <w:tcBorders>
              <w:bottom w:val="double" w:sz="4" w:space="0" w:color="auto"/>
            </w:tcBorders>
            <w:shd w:val="clear" w:color="auto" w:fill="E0E0E0"/>
            <w:vAlign w:val="center"/>
          </w:tcPr>
          <w:p w14:paraId="6C043D37" w14:textId="77777777" w:rsidR="00A3092A" w:rsidRPr="00571C4D" w:rsidRDefault="00A3092A" w:rsidP="000A45AB">
            <w:pPr>
              <w:keepNext/>
              <w:keepLines/>
              <w:spacing w:before="0" w:after="0" w:line="240" w:lineRule="auto"/>
              <w:ind w:left="0" w:firstLine="0"/>
              <w:jc w:val="center"/>
              <w:rPr>
                <w:rFonts w:ascii="Arial" w:eastAsia="SimSun" w:hAnsi="Arial"/>
                <w:b/>
                <w:bCs/>
                <w:sz w:val="18"/>
                <w:lang w:val="en-US"/>
              </w:rPr>
            </w:pPr>
            <w:r w:rsidRPr="00571C4D">
              <w:rPr>
                <w:rFonts w:ascii="Arial" w:eastAsia="SimSun" w:hAnsi="Arial" w:cs="Arial"/>
                <w:b/>
                <w:kern w:val="24"/>
                <w:sz w:val="18"/>
              </w:rPr>
              <w:t xml:space="preserve">Number of Symbols </w:t>
            </w:r>
            <w:r w:rsidRPr="00571C4D">
              <w:rPr>
                <w:rFonts w:ascii="Arial" w:eastAsia="SimSun" w:hAnsi="Arial"/>
                <w:b/>
                <w:noProof/>
                <w:position w:val="-12"/>
                <w:sz w:val="18"/>
                <w:lang w:val="en-US" w:eastAsia="ko-KR"/>
              </w:rPr>
              <w:drawing>
                <wp:inline distT="0" distB="0" distL="0" distR="0" wp14:anchorId="7C3507CE" wp14:editId="19795822">
                  <wp:extent cx="470535" cy="17970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571C4D">
              <w:rPr>
                <w:rFonts w:ascii="Arial" w:eastAsia="SimSun" w:hAnsi="Arial" w:cs="Arial"/>
                <w:b/>
                <w:kern w:val="24"/>
                <w:sz w:val="18"/>
              </w:rPr>
              <w:t xml:space="preserve"> </w:t>
            </w:r>
          </w:p>
        </w:tc>
        <w:tc>
          <w:tcPr>
            <w:tcW w:w="1421" w:type="dxa"/>
            <w:tcBorders>
              <w:bottom w:val="double" w:sz="4" w:space="0" w:color="auto"/>
            </w:tcBorders>
            <w:shd w:val="clear" w:color="auto" w:fill="E0E0E0"/>
            <w:vAlign w:val="center"/>
          </w:tcPr>
          <w:p w14:paraId="79AD4D1B" w14:textId="77777777" w:rsidR="00A3092A" w:rsidRPr="00571C4D" w:rsidRDefault="00A3092A" w:rsidP="000A45AB">
            <w:pPr>
              <w:keepNext/>
              <w:keepLines/>
              <w:spacing w:before="0" w:after="0" w:line="240" w:lineRule="auto"/>
              <w:ind w:left="0" w:firstLine="0"/>
              <w:jc w:val="center"/>
              <w:rPr>
                <w:rFonts w:ascii="Arial" w:eastAsia="SimSun" w:hAnsi="Arial"/>
                <w:b/>
                <w:bCs/>
                <w:sz w:val="18"/>
                <w:lang w:val="en-US"/>
              </w:rPr>
            </w:pPr>
            <w:r w:rsidRPr="00571C4D">
              <w:rPr>
                <w:rFonts w:ascii="Arial" w:eastAsia="SimSun" w:hAnsi="Arial" w:cs="Arial"/>
                <w:b/>
                <w:kern w:val="24"/>
                <w:sz w:val="18"/>
              </w:rPr>
              <w:t xml:space="preserve">Offset (RBs) </w:t>
            </w:r>
          </w:p>
        </w:tc>
      </w:tr>
      <w:tr w:rsidR="00A3092A" w:rsidRPr="00571C4D" w14:paraId="30AD1715" w14:textId="77777777" w:rsidTr="005321AF">
        <w:trPr>
          <w:cantSplit/>
        </w:trPr>
        <w:tc>
          <w:tcPr>
            <w:tcW w:w="782" w:type="dxa"/>
            <w:tcBorders>
              <w:top w:val="double" w:sz="4" w:space="0" w:color="auto"/>
              <w:right w:val="double" w:sz="4" w:space="0" w:color="auto"/>
            </w:tcBorders>
            <w:shd w:val="clear" w:color="auto" w:fill="auto"/>
            <w:vAlign w:val="center"/>
          </w:tcPr>
          <w:p w14:paraId="638431C5"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sz w:val="18"/>
                <w:lang w:val="en-US"/>
              </w:rPr>
              <w:t>0</w:t>
            </w:r>
          </w:p>
        </w:tc>
        <w:tc>
          <w:tcPr>
            <w:tcW w:w="3134" w:type="dxa"/>
            <w:tcBorders>
              <w:top w:val="double" w:sz="4" w:space="0" w:color="auto"/>
              <w:left w:val="double" w:sz="4" w:space="0" w:color="auto"/>
            </w:tcBorders>
            <w:vAlign w:val="center"/>
          </w:tcPr>
          <w:p w14:paraId="61763AB7"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 xml:space="preserve">1 </w:t>
            </w:r>
          </w:p>
        </w:tc>
        <w:tc>
          <w:tcPr>
            <w:tcW w:w="1505" w:type="dxa"/>
            <w:tcBorders>
              <w:top w:val="double" w:sz="4" w:space="0" w:color="auto"/>
            </w:tcBorders>
            <w:vAlign w:val="center"/>
          </w:tcPr>
          <w:p w14:paraId="0FB76AC1"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24</w:t>
            </w:r>
          </w:p>
        </w:tc>
        <w:tc>
          <w:tcPr>
            <w:tcW w:w="1750" w:type="dxa"/>
            <w:tcBorders>
              <w:top w:val="double" w:sz="4" w:space="0" w:color="auto"/>
            </w:tcBorders>
            <w:vAlign w:val="center"/>
          </w:tcPr>
          <w:p w14:paraId="0A8733A6"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2</w:t>
            </w:r>
          </w:p>
        </w:tc>
        <w:tc>
          <w:tcPr>
            <w:tcW w:w="1421" w:type="dxa"/>
            <w:tcBorders>
              <w:top w:val="double" w:sz="4" w:space="0" w:color="auto"/>
            </w:tcBorders>
            <w:vAlign w:val="center"/>
          </w:tcPr>
          <w:p w14:paraId="7FD5305B"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0</w:t>
            </w:r>
          </w:p>
        </w:tc>
      </w:tr>
      <w:tr w:rsidR="00A3092A" w:rsidRPr="00571C4D" w14:paraId="7CFD31C6" w14:textId="77777777" w:rsidTr="005321AF">
        <w:trPr>
          <w:cantSplit/>
        </w:trPr>
        <w:tc>
          <w:tcPr>
            <w:tcW w:w="782" w:type="dxa"/>
            <w:tcBorders>
              <w:right w:val="double" w:sz="4" w:space="0" w:color="auto"/>
            </w:tcBorders>
            <w:shd w:val="clear" w:color="auto" w:fill="auto"/>
            <w:vAlign w:val="center"/>
          </w:tcPr>
          <w:p w14:paraId="7B5B5C90"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sz w:val="18"/>
                <w:lang w:val="en-US"/>
              </w:rPr>
              <w:t>1</w:t>
            </w:r>
          </w:p>
        </w:tc>
        <w:tc>
          <w:tcPr>
            <w:tcW w:w="3134" w:type="dxa"/>
            <w:tcBorders>
              <w:left w:val="double" w:sz="4" w:space="0" w:color="auto"/>
            </w:tcBorders>
            <w:vAlign w:val="center"/>
          </w:tcPr>
          <w:p w14:paraId="7AFAFBA4"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 xml:space="preserve">1 </w:t>
            </w:r>
          </w:p>
        </w:tc>
        <w:tc>
          <w:tcPr>
            <w:tcW w:w="1505" w:type="dxa"/>
            <w:vAlign w:val="center"/>
          </w:tcPr>
          <w:p w14:paraId="0994C22F"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24</w:t>
            </w:r>
          </w:p>
        </w:tc>
        <w:tc>
          <w:tcPr>
            <w:tcW w:w="1750" w:type="dxa"/>
            <w:vAlign w:val="center"/>
          </w:tcPr>
          <w:p w14:paraId="2AEA4570"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2</w:t>
            </w:r>
          </w:p>
        </w:tc>
        <w:tc>
          <w:tcPr>
            <w:tcW w:w="1421" w:type="dxa"/>
            <w:vAlign w:val="center"/>
          </w:tcPr>
          <w:p w14:paraId="7876B4A6" w14:textId="77777777" w:rsidR="00A3092A" w:rsidRPr="00571C4D" w:rsidRDefault="00A3092A" w:rsidP="000A45AB">
            <w:pPr>
              <w:keepNext/>
              <w:keepLines/>
              <w:spacing w:before="0" w:after="0" w:line="240" w:lineRule="auto"/>
              <w:ind w:left="0" w:firstLine="0"/>
              <w:jc w:val="center"/>
              <w:rPr>
                <w:rFonts w:ascii="Arial" w:eastAsia="SimSun" w:hAnsi="Arial"/>
                <w:sz w:val="18"/>
                <w:lang w:val="en-US"/>
              </w:rPr>
            </w:pPr>
            <w:r w:rsidRPr="00571C4D">
              <w:rPr>
                <w:rFonts w:ascii="Arial" w:eastAsia="SimSun" w:hAnsi="Arial" w:cs="Arial"/>
                <w:kern w:val="24"/>
                <w:sz w:val="18"/>
                <w:szCs w:val="18"/>
              </w:rPr>
              <w:t>4</w:t>
            </w:r>
          </w:p>
        </w:tc>
      </w:tr>
      <w:tr w:rsidR="00A3092A" w:rsidRPr="00571C4D" w14:paraId="7485CC99" w14:textId="77777777" w:rsidTr="005321AF">
        <w:trPr>
          <w:cantSplit/>
        </w:trPr>
        <w:tc>
          <w:tcPr>
            <w:tcW w:w="782" w:type="dxa"/>
            <w:tcBorders>
              <w:right w:val="double" w:sz="4" w:space="0" w:color="auto"/>
            </w:tcBorders>
            <w:shd w:val="clear" w:color="auto" w:fill="auto"/>
            <w:vAlign w:val="center"/>
          </w:tcPr>
          <w:p w14:paraId="186B614F"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2</w:t>
            </w:r>
          </w:p>
        </w:tc>
        <w:tc>
          <w:tcPr>
            <w:tcW w:w="3134" w:type="dxa"/>
            <w:tcBorders>
              <w:left w:val="double" w:sz="4" w:space="0" w:color="auto"/>
            </w:tcBorders>
            <w:vAlign w:val="center"/>
          </w:tcPr>
          <w:p w14:paraId="6A80C839"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1 </w:t>
            </w:r>
          </w:p>
        </w:tc>
        <w:tc>
          <w:tcPr>
            <w:tcW w:w="1505" w:type="dxa"/>
            <w:vAlign w:val="center"/>
          </w:tcPr>
          <w:p w14:paraId="698E1935"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48</w:t>
            </w:r>
          </w:p>
        </w:tc>
        <w:tc>
          <w:tcPr>
            <w:tcW w:w="1750" w:type="dxa"/>
            <w:vAlign w:val="center"/>
          </w:tcPr>
          <w:p w14:paraId="0B69F2AE"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1</w:t>
            </w:r>
          </w:p>
        </w:tc>
        <w:tc>
          <w:tcPr>
            <w:tcW w:w="1421" w:type="dxa"/>
            <w:vAlign w:val="center"/>
          </w:tcPr>
          <w:p w14:paraId="7A8FAA5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14</w:t>
            </w:r>
          </w:p>
        </w:tc>
      </w:tr>
      <w:tr w:rsidR="00A3092A" w:rsidRPr="00571C4D" w14:paraId="2A12ABA8" w14:textId="77777777" w:rsidTr="005321AF">
        <w:trPr>
          <w:cantSplit/>
        </w:trPr>
        <w:tc>
          <w:tcPr>
            <w:tcW w:w="782" w:type="dxa"/>
            <w:tcBorders>
              <w:right w:val="double" w:sz="4" w:space="0" w:color="auto"/>
            </w:tcBorders>
            <w:shd w:val="clear" w:color="auto" w:fill="auto"/>
            <w:vAlign w:val="center"/>
          </w:tcPr>
          <w:p w14:paraId="4C070E6E"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3</w:t>
            </w:r>
          </w:p>
        </w:tc>
        <w:tc>
          <w:tcPr>
            <w:tcW w:w="3134" w:type="dxa"/>
            <w:tcBorders>
              <w:left w:val="double" w:sz="4" w:space="0" w:color="auto"/>
            </w:tcBorders>
            <w:vAlign w:val="center"/>
          </w:tcPr>
          <w:p w14:paraId="45C16DC0"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1 </w:t>
            </w:r>
          </w:p>
        </w:tc>
        <w:tc>
          <w:tcPr>
            <w:tcW w:w="1505" w:type="dxa"/>
            <w:vAlign w:val="center"/>
          </w:tcPr>
          <w:p w14:paraId="289C25C9"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48</w:t>
            </w:r>
          </w:p>
        </w:tc>
        <w:tc>
          <w:tcPr>
            <w:tcW w:w="1750" w:type="dxa"/>
            <w:vAlign w:val="center"/>
          </w:tcPr>
          <w:p w14:paraId="09624AFE"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w:t>
            </w:r>
          </w:p>
        </w:tc>
        <w:tc>
          <w:tcPr>
            <w:tcW w:w="1421" w:type="dxa"/>
            <w:vAlign w:val="center"/>
          </w:tcPr>
          <w:p w14:paraId="1AE3A3E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14</w:t>
            </w:r>
          </w:p>
        </w:tc>
      </w:tr>
      <w:tr w:rsidR="00A3092A" w:rsidRPr="00571C4D" w14:paraId="08F49F84" w14:textId="77777777" w:rsidTr="005321AF">
        <w:trPr>
          <w:cantSplit/>
        </w:trPr>
        <w:tc>
          <w:tcPr>
            <w:tcW w:w="782" w:type="dxa"/>
            <w:tcBorders>
              <w:right w:val="double" w:sz="4" w:space="0" w:color="auto"/>
            </w:tcBorders>
            <w:shd w:val="clear" w:color="auto" w:fill="auto"/>
            <w:vAlign w:val="center"/>
          </w:tcPr>
          <w:p w14:paraId="2950195C"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4</w:t>
            </w:r>
          </w:p>
        </w:tc>
        <w:tc>
          <w:tcPr>
            <w:tcW w:w="3134" w:type="dxa"/>
            <w:tcBorders>
              <w:left w:val="double" w:sz="4" w:space="0" w:color="auto"/>
            </w:tcBorders>
            <w:vAlign w:val="center"/>
          </w:tcPr>
          <w:p w14:paraId="00E9A349"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3 </w:t>
            </w:r>
          </w:p>
        </w:tc>
        <w:tc>
          <w:tcPr>
            <w:tcW w:w="1505" w:type="dxa"/>
            <w:vAlign w:val="center"/>
          </w:tcPr>
          <w:p w14:paraId="1E29D83A"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24</w:t>
            </w:r>
          </w:p>
        </w:tc>
        <w:tc>
          <w:tcPr>
            <w:tcW w:w="1750" w:type="dxa"/>
            <w:vAlign w:val="center"/>
          </w:tcPr>
          <w:p w14:paraId="4658DF18"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w:t>
            </w:r>
          </w:p>
        </w:tc>
        <w:tc>
          <w:tcPr>
            <w:tcW w:w="1421" w:type="dxa"/>
            <w:vAlign w:val="center"/>
          </w:tcPr>
          <w:p w14:paraId="5A737FA2" w14:textId="77777777" w:rsidR="00A3092A" w:rsidRPr="00571C4D" w:rsidRDefault="00A3092A" w:rsidP="000A45AB">
            <w:pPr>
              <w:keepNext/>
              <w:keepLines/>
              <w:spacing w:before="0" w:after="0" w:line="240" w:lineRule="auto"/>
              <w:ind w:left="0" w:firstLine="0"/>
              <w:jc w:val="center"/>
              <w:rPr>
                <w:rFonts w:ascii="Arial" w:eastAsia="SimSun" w:hAnsi="Arial" w:cs="Arial"/>
                <w:kern w:val="24"/>
                <w:sz w:val="18"/>
                <w:szCs w:val="18"/>
              </w:rPr>
            </w:pPr>
            <w:r w:rsidRPr="00571C4D">
              <w:rPr>
                <w:rFonts w:ascii="Arial" w:eastAsia="SimSun" w:hAnsi="Arial" w:cs="Arial"/>
                <w:kern w:val="24"/>
                <w:sz w:val="18"/>
                <w:szCs w:val="18"/>
              </w:rPr>
              <w:t xml:space="preserve">-20 if </w:t>
            </w:r>
            <w:r w:rsidRPr="00571C4D">
              <w:rPr>
                <w:rFonts w:ascii="Arial" w:eastAsia="SimSun" w:hAnsi="Arial"/>
                <w:noProof/>
                <w:position w:val="-10"/>
                <w:sz w:val="18"/>
                <w:lang w:val="en-US" w:eastAsia="ko-KR"/>
              </w:rPr>
              <w:drawing>
                <wp:inline distT="0" distB="0" distL="0" distR="0" wp14:anchorId="5F36D236" wp14:editId="552B54DB">
                  <wp:extent cx="327600" cy="1908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00" cy="190800"/>
                          </a:xfrm>
                          <a:prstGeom prst="rect">
                            <a:avLst/>
                          </a:prstGeom>
                          <a:noFill/>
                          <a:ln>
                            <a:noFill/>
                          </a:ln>
                        </pic:spPr>
                      </pic:pic>
                    </a:graphicData>
                  </a:graphic>
                </wp:inline>
              </w:drawing>
            </w:r>
            <w:r w:rsidRPr="00571C4D">
              <w:rPr>
                <w:rFonts w:ascii="Arial" w:eastAsia="SimSun" w:hAnsi="Arial" w:cs="Arial"/>
                <w:kern w:val="24"/>
                <w:sz w:val="18"/>
                <w:szCs w:val="18"/>
              </w:rPr>
              <w:t xml:space="preserve"> </w:t>
            </w:r>
          </w:p>
          <w:p w14:paraId="1BF45F3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-21 if </w:t>
            </w:r>
            <w:r w:rsidRPr="00571C4D">
              <w:rPr>
                <w:rFonts w:ascii="Arial" w:eastAsia="SimSun" w:hAnsi="Arial"/>
                <w:noProof/>
                <w:position w:val="-10"/>
                <w:sz w:val="18"/>
                <w:lang w:val="en-US" w:eastAsia="ko-KR"/>
              </w:rPr>
              <w:drawing>
                <wp:inline distT="0" distB="0" distL="0" distR="0" wp14:anchorId="7A633D55" wp14:editId="4C34D5AC">
                  <wp:extent cx="327600" cy="1908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600" cy="190800"/>
                          </a:xfrm>
                          <a:prstGeom prst="rect">
                            <a:avLst/>
                          </a:prstGeom>
                          <a:noFill/>
                          <a:ln>
                            <a:noFill/>
                          </a:ln>
                        </pic:spPr>
                      </pic:pic>
                    </a:graphicData>
                  </a:graphic>
                </wp:inline>
              </w:drawing>
            </w:r>
          </w:p>
        </w:tc>
      </w:tr>
      <w:tr w:rsidR="00A3092A" w:rsidRPr="00571C4D" w14:paraId="52D640B4" w14:textId="77777777" w:rsidTr="005321AF">
        <w:trPr>
          <w:cantSplit/>
        </w:trPr>
        <w:tc>
          <w:tcPr>
            <w:tcW w:w="782" w:type="dxa"/>
            <w:tcBorders>
              <w:right w:val="double" w:sz="4" w:space="0" w:color="auto"/>
            </w:tcBorders>
            <w:shd w:val="clear" w:color="auto" w:fill="auto"/>
            <w:vAlign w:val="center"/>
          </w:tcPr>
          <w:p w14:paraId="2B982DB9"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5</w:t>
            </w:r>
          </w:p>
        </w:tc>
        <w:tc>
          <w:tcPr>
            <w:tcW w:w="3134" w:type="dxa"/>
            <w:tcBorders>
              <w:left w:val="double" w:sz="4" w:space="0" w:color="auto"/>
            </w:tcBorders>
            <w:vAlign w:val="center"/>
          </w:tcPr>
          <w:p w14:paraId="081ED07A"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3 </w:t>
            </w:r>
          </w:p>
        </w:tc>
        <w:tc>
          <w:tcPr>
            <w:tcW w:w="1505" w:type="dxa"/>
            <w:vAlign w:val="center"/>
          </w:tcPr>
          <w:p w14:paraId="213089A0"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24</w:t>
            </w:r>
          </w:p>
        </w:tc>
        <w:tc>
          <w:tcPr>
            <w:tcW w:w="1750" w:type="dxa"/>
            <w:vAlign w:val="center"/>
          </w:tcPr>
          <w:p w14:paraId="5E1C8688"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w:t>
            </w:r>
          </w:p>
        </w:tc>
        <w:tc>
          <w:tcPr>
            <w:tcW w:w="1421" w:type="dxa"/>
            <w:vAlign w:val="center"/>
          </w:tcPr>
          <w:p w14:paraId="0761ED38"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24</w:t>
            </w:r>
          </w:p>
        </w:tc>
      </w:tr>
      <w:tr w:rsidR="00A3092A" w:rsidRPr="00571C4D" w14:paraId="6B2A1F5A" w14:textId="77777777" w:rsidTr="005321AF">
        <w:trPr>
          <w:cantSplit/>
        </w:trPr>
        <w:tc>
          <w:tcPr>
            <w:tcW w:w="782" w:type="dxa"/>
            <w:tcBorders>
              <w:right w:val="double" w:sz="4" w:space="0" w:color="auto"/>
            </w:tcBorders>
            <w:shd w:val="clear" w:color="auto" w:fill="auto"/>
            <w:vAlign w:val="center"/>
          </w:tcPr>
          <w:p w14:paraId="007D1E8C"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6</w:t>
            </w:r>
          </w:p>
        </w:tc>
        <w:tc>
          <w:tcPr>
            <w:tcW w:w="3134" w:type="dxa"/>
            <w:tcBorders>
              <w:left w:val="double" w:sz="4" w:space="0" w:color="auto"/>
            </w:tcBorders>
            <w:vAlign w:val="center"/>
          </w:tcPr>
          <w:p w14:paraId="5B099C93"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3 </w:t>
            </w:r>
          </w:p>
        </w:tc>
        <w:tc>
          <w:tcPr>
            <w:tcW w:w="1505" w:type="dxa"/>
            <w:vAlign w:val="center"/>
          </w:tcPr>
          <w:p w14:paraId="1AC8AAB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48</w:t>
            </w:r>
          </w:p>
        </w:tc>
        <w:tc>
          <w:tcPr>
            <w:tcW w:w="1750" w:type="dxa"/>
            <w:vAlign w:val="center"/>
          </w:tcPr>
          <w:p w14:paraId="1F490DD6"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w:t>
            </w:r>
          </w:p>
        </w:tc>
        <w:tc>
          <w:tcPr>
            <w:tcW w:w="1421" w:type="dxa"/>
            <w:vAlign w:val="center"/>
          </w:tcPr>
          <w:p w14:paraId="50A493CC" w14:textId="77777777" w:rsidR="00A3092A" w:rsidRPr="00571C4D" w:rsidRDefault="00A3092A" w:rsidP="000A45AB">
            <w:pPr>
              <w:keepNext/>
              <w:keepLines/>
              <w:spacing w:before="0" w:after="0" w:line="240" w:lineRule="auto"/>
              <w:ind w:left="0" w:firstLine="0"/>
              <w:jc w:val="center"/>
              <w:rPr>
                <w:rFonts w:ascii="Arial" w:eastAsia="SimSun" w:hAnsi="Arial" w:cs="Arial"/>
                <w:kern w:val="24"/>
                <w:sz w:val="18"/>
                <w:szCs w:val="18"/>
              </w:rPr>
            </w:pPr>
            <w:r w:rsidRPr="00571C4D">
              <w:rPr>
                <w:rFonts w:ascii="Arial" w:eastAsia="SimSun" w:hAnsi="Arial" w:cs="Arial"/>
                <w:kern w:val="24"/>
                <w:sz w:val="18"/>
                <w:szCs w:val="18"/>
              </w:rPr>
              <w:t xml:space="preserve">-20 if </w:t>
            </w:r>
            <w:r w:rsidRPr="00571C4D">
              <w:rPr>
                <w:rFonts w:ascii="Arial" w:eastAsia="SimSun" w:hAnsi="Arial"/>
                <w:noProof/>
                <w:position w:val="-10"/>
                <w:sz w:val="18"/>
                <w:lang w:val="en-US" w:eastAsia="ko-KR"/>
              </w:rPr>
              <w:drawing>
                <wp:inline distT="0" distB="0" distL="0" distR="0" wp14:anchorId="21F601A0" wp14:editId="75A91E4E">
                  <wp:extent cx="327600" cy="1908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00" cy="190800"/>
                          </a:xfrm>
                          <a:prstGeom prst="rect">
                            <a:avLst/>
                          </a:prstGeom>
                          <a:noFill/>
                          <a:ln>
                            <a:noFill/>
                          </a:ln>
                        </pic:spPr>
                      </pic:pic>
                    </a:graphicData>
                  </a:graphic>
                </wp:inline>
              </w:drawing>
            </w:r>
            <w:r w:rsidRPr="00571C4D">
              <w:rPr>
                <w:rFonts w:ascii="Arial" w:eastAsia="SimSun" w:hAnsi="Arial" w:cs="Arial"/>
                <w:kern w:val="24"/>
                <w:sz w:val="18"/>
                <w:szCs w:val="18"/>
              </w:rPr>
              <w:t xml:space="preserve"> </w:t>
            </w:r>
          </w:p>
          <w:p w14:paraId="54C6D6C5"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-21 if </w:t>
            </w:r>
            <w:r w:rsidRPr="00571C4D">
              <w:rPr>
                <w:rFonts w:ascii="Arial" w:eastAsia="SimSun" w:hAnsi="Arial"/>
                <w:noProof/>
                <w:position w:val="-10"/>
                <w:sz w:val="18"/>
                <w:lang w:val="en-US" w:eastAsia="ko-KR"/>
              </w:rPr>
              <w:drawing>
                <wp:inline distT="0" distB="0" distL="0" distR="0" wp14:anchorId="73FC859A" wp14:editId="399E5B1C">
                  <wp:extent cx="327600" cy="1908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600" cy="190800"/>
                          </a:xfrm>
                          <a:prstGeom prst="rect">
                            <a:avLst/>
                          </a:prstGeom>
                          <a:noFill/>
                          <a:ln>
                            <a:noFill/>
                          </a:ln>
                        </pic:spPr>
                      </pic:pic>
                    </a:graphicData>
                  </a:graphic>
                </wp:inline>
              </w:drawing>
            </w:r>
          </w:p>
        </w:tc>
      </w:tr>
      <w:tr w:rsidR="00A3092A" w:rsidRPr="00571C4D" w14:paraId="01F7EB6C" w14:textId="77777777" w:rsidTr="005321AF">
        <w:trPr>
          <w:cantSplit/>
        </w:trPr>
        <w:tc>
          <w:tcPr>
            <w:tcW w:w="782" w:type="dxa"/>
            <w:tcBorders>
              <w:right w:val="double" w:sz="4" w:space="0" w:color="auto"/>
            </w:tcBorders>
            <w:shd w:val="clear" w:color="auto" w:fill="auto"/>
            <w:vAlign w:val="center"/>
          </w:tcPr>
          <w:p w14:paraId="4A01AD17"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7</w:t>
            </w:r>
          </w:p>
        </w:tc>
        <w:tc>
          <w:tcPr>
            <w:tcW w:w="3134" w:type="dxa"/>
            <w:tcBorders>
              <w:left w:val="double" w:sz="4" w:space="0" w:color="auto"/>
            </w:tcBorders>
            <w:vAlign w:val="center"/>
          </w:tcPr>
          <w:p w14:paraId="3D5A2CB0"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 xml:space="preserve">3 </w:t>
            </w:r>
          </w:p>
        </w:tc>
        <w:tc>
          <w:tcPr>
            <w:tcW w:w="1505" w:type="dxa"/>
            <w:vAlign w:val="center"/>
          </w:tcPr>
          <w:p w14:paraId="477133E7"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48</w:t>
            </w:r>
          </w:p>
        </w:tc>
        <w:tc>
          <w:tcPr>
            <w:tcW w:w="1750" w:type="dxa"/>
            <w:vAlign w:val="center"/>
          </w:tcPr>
          <w:p w14:paraId="5CE10832"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2</w:t>
            </w:r>
          </w:p>
        </w:tc>
        <w:tc>
          <w:tcPr>
            <w:tcW w:w="1421" w:type="dxa"/>
            <w:vAlign w:val="center"/>
          </w:tcPr>
          <w:p w14:paraId="400459DB"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48</w:t>
            </w:r>
          </w:p>
        </w:tc>
      </w:tr>
      <w:tr w:rsidR="00A3092A" w:rsidRPr="00571C4D" w14:paraId="20EF4BD3" w14:textId="77777777" w:rsidTr="005321AF">
        <w:trPr>
          <w:cantSplit/>
        </w:trPr>
        <w:tc>
          <w:tcPr>
            <w:tcW w:w="782" w:type="dxa"/>
            <w:tcBorders>
              <w:right w:val="double" w:sz="4" w:space="0" w:color="auto"/>
            </w:tcBorders>
            <w:shd w:val="clear" w:color="auto" w:fill="auto"/>
            <w:vAlign w:val="center"/>
          </w:tcPr>
          <w:p w14:paraId="1F0F3EF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8</w:t>
            </w:r>
          </w:p>
        </w:tc>
        <w:tc>
          <w:tcPr>
            <w:tcW w:w="7810" w:type="dxa"/>
            <w:gridSpan w:val="4"/>
            <w:tcBorders>
              <w:left w:val="double" w:sz="4" w:space="0" w:color="auto"/>
            </w:tcBorders>
            <w:vAlign w:val="center"/>
          </w:tcPr>
          <w:p w14:paraId="26EE5994"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302DF536" w14:textId="77777777" w:rsidTr="005321AF">
        <w:trPr>
          <w:cantSplit/>
        </w:trPr>
        <w:tc>
          <w:tcPr>
            <w:tcW w:w="782" w:type="dxa"/>
            <w:tcBorders>
              <w:right w:val="double" w:sz="4" w:space="0" w:color="auto"/>
            </w:tcBorders>
            <w:shd w:val="clear" w:color="auto" w:fill="auto"/>
            <w:vAlign w:val="center"/>
          </w:tcPr>
          <w:p w14:paraId="173C94F4"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9</w:t>
            </w:r>
          </w:p>
        </w:tc>
        <w:tc>
          <w:tcPr>
            <w:tcW w:w="7810" w:type="dxa"/>
            <w:gridSpan w:val="4"/>
            <w:tcBorders>
              <w:left w:val="double" w:sz="4" w:space="0" w:color="auto"/>
            </w:tcBorders>
            <w:vAlign w:val="center"/>
          </w:tcPr>
          <w:p w14:paraId="0A2B0A11"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4CCFE0EF" w14:textId="77777777" w:rsidTr="005321AF">
        <w:trPr>
          <w:cantSplit/>
        </w:trPr>
        <w:tc>
          <w:tcPr>
            <w:tcW w:w="782" w:type="dxa"/>
            <w:tcBorders>
              <w:right w:val="double" w:sz="4" w:space="0" w:color="auto"/>
            </w:tcBorders>
            <w:shd w:val="clear" w:color="auto" w:fill="auto"/>
            <w:vAlign w:val="center"/>
          </w:tcPr>
          <w:p w14:paraId="6E24D395"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10</w:t>
            </w:r>
          </w:p>
        </w:tc>
        <w:tc>
          <w:tcPr>
            <w:tcW w:w="7810" w:type="dxa"/>
            <w:gridSpan w:val="4"/>
            <w:tcBorders>
              <w:left w:val="double" w:sz="4" w:space="0" w:color="auto"/>
            </w:tcBorders>
            <w:vAlign w:val="center"/>
          </w:tcPr>
          <w:p w14:paraId="15D5F976"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7A294A45" w14:textId="77777777" w:rsidTr="005321AF">
        <w:trPr>
          <w:cantSplit/>
        </w:trPr>
        <w:tc>
          <w:tcPr>
            <w:tcW w:w="782" w:type="dxa"/>
            <w:tcBorders>
              <w:right w:val="double" w:sz="4" w:space="0" w:color="auto"/>
            </w:tcBorders>
            <w:shd w:val="clear" w:color="auto" w:fill="auto"/>
            <w:vAlign w:val="center"/>
          </w:tcPr>
          <w:p w14:paraId="5DF50C16"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11</w:t>
            </w:r>
          </w:p>
        </w:tc>
        <w:tc>
          <w:tcPr>
            <w:tcW w:w="7810" w:type="dxa"/>
            <w:gridSpan w:val="4"/>
            <w:tcBorders>
              <w:left w:val="double" w:sz="4" w:space="0" w:color="auto"/>
            </w:tcBorders>
            <w:vAlign w:val="center"/>
          </w:tcPr>
          <w:p w14:paraId="1CDD8AFA"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1631837C" w14:textId="77777777" w:rsidTr="005321AF">
        <w:trPr>
          <w:cantSplit/>
        </w:trPr>
        <w:tc>
          <w:tcPr>
            <w:tcW w:w="782" w:type="dxa"/>
            <w:tcBorders>
              <w:right w:val="double" w:sz="4" w:space="0" w:color="auto"/>
            </w:tcBorders>
            <w:shd w:val="clear" w:color="auto" w:fill="auto"/>
            <w:vAlign w:val="center"/>
          </w:tcPr>
          <w:p w14:paraId="1D1334C7"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12</w:t>
            </w:r>
          </w:p>
        </w:tc>
        <w:tc>
          <w:tcPr>
            <w:tcW w:w="7810" w:type="dxa"/>
            <w:gridSpan w:val="4"/>
            <w:tcBorders>
              <w:left w:val="double" w:sz="4" w:space="0" w:color="auto"/>
            </w:tcBorders>
            <w:vAlign w:val="center"/>
          </w:tcPr>
          <w:p w14:paraId="04DC6594"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66C5CEDD" w14:textId="77777777" w:rsidTr="005321AF">
        <w:trPr>
          <w:cantSplit/>
        </w:trPr>
        <w:tc>
          <w:tcPr>
            <w:tcW w:w="782" w:type="dxa"/>
            <w:tcBorders>
              <w:right w:val="double" w:sz="4" w:space="0" w:color="auto"/>
            </w:tcBorders>
            <w:shd w:val="clear" w:color="auto" w:fill="auto"/>
            <w:vAlign w:val="center"/>
          </w:tcPr>
          <w:p w14:paraId="048DDFAD"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13</w:t>
            </w:r>
          </w:p>
        </w:tc>
        <w:tc>
          <w:tcPr>
            <w:tcW w:w="7810" w:type="dxa"/>
            <w:gridSpan w:val="4"/>
            <w:tcBorders>
              <w:left w:val="double" w:sz="4" w:space="0" w:color="auto"/>
            </w:tcBorders>
            <w:vAlign w:val="center"/>
          </w:tcPr>
          <w:p w14:paraId="51CAA918"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48BAD1DF" w14:textId="77777777" w:rsidTr="005321AF">
        <w:trPr>
          <w:cantSplit/>
        </w:trPr>
        <w:tc>
          <w:tcPr>
            <w:tcW w:w="782" w:type="dxa"/>
            <w:tcBorders>
              <w:right w:val="double" w:sz="4" w:space="0" w:color="auto"/>
            </w:tcBorders>
            <w:shd w:val="clear" w:color="auto" w:fill="auto"/>
            <w:vAlign w:val="center"/>
          </w:tcPr>
          <w:p w14:paraId="4D9DE99F"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sz w:val="18"/>
              </w:rPr>
              <w:t>14</w:t>
            </w:r>
          </w:p>
        </w:tc>
        <w:tc>
          <w:tcPr>
            <w:tcW w:w="7810" w:type="dxa"/>
            <w:gridSpan w:val="4"/>
            <w:tcBorders>
              <w:left w:val="double" w:sz="4" w:space="0" w:color="auto"/>
            </w:tcBorders>
            <w:vAlign w:val="center"/>
          </w:tcPr>
          <w:p w14:paraId="3E1863D6"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Reserved</w:t>
            </w:r>
          </w:p>
        </w:tc>
      </w:tr>
      <w:tr w:rsidR="00A3092A" w:rsidRPr="00571C4D" w14:paraId="202D334C" w14:textId="77777777" w:rsidTr="005321AF">
        <w:trPr>
          <w:cantSplit/>
        </w:trPr>
        <w:tc>
          <w:tcPr>
            <w:tcW w:w="782" w:type="dxa"/>
            <w:tcBorders>
              <w:right w:val="double" w:sz="4" w:space="0" w:color="auto"/>
            </w:tcBorders>
            <w:shd w:val="clear" w:color="auto" w:fill="auto"/>
            <w:vAlign w:val="center"/>
          </w:tcPr>
          <w:p w14:paraId="42123CA4" w14:textId="77777777" w:rsidR="00A3092A" w:rsidRPr="00571C4D" w:rsidRDefault="00A3092A" w:rsidP="000A45AB">
            <w:pPr>
              <w:keepNext/>
              <w:keepLines/>
              <w:spacing w:before="0" w:after="0" w:line="240" w:lineRule="auto"/>
              <w:ind w:left="0" w:firstLine="0"/>
              <w:jc w:val="center"/>
              <w:rPr>
                <w:rFonts w:ascii="Arial" w:eastAsia="SimSun" w:hAnsi="Arial"/>
                <w:sz w:val="18"/>
              </w:rPr>
            </w:pPr>
            <w:r w:rsidRPr="00571C4D">
              <w:rPr>
                <w:rFonts w:ascii="Arial" w:eastAsia="SimSun" w:hAnsi="Arial" w:cs="Arial"/>
                <w:kern w:val="24"/>
                <w:sz w:val="18"/>
                <w:szCs w:val="18"/>
              </w:rPr>
              <w:t>15</w:t>
            </w:r>
          </w:p>
        </w:tc>
        <w:tc>
          <w:tcPr>
            <w:tcW w:w="7810" w:type="dxa"/>
            <w:gridSpan w:val="4"/>
            <w:tcBorders>
              <w:left w:val="double" w:sz="4" w:space="0" w:color="auto"/>
            </w:tcBorders>
            <w:vAlign w:val="center"/>
          </w:tcPr>
          <w:p w14:paraId="50AD373E" w14:textId="77777777" w:rsidR="00A3092A" w:rsidRPr="00571C4D" w:rsidRDefault="00A3092A" w:rsidP="000A45AB">
            <w:pPr>
              <w:keepNext/>
              <w:keepLines/>
              <w:spacing w:before="0" w:after="0" w:line="240" w:lineRule="auto"/>
              <w:ind w:left="0" w:firstLine="0"/>
              <w:jc w:val="center"/>
              <w:rPr>
                <w:rFonts w:ascii="Arial" w:eastAsia="SimSun" w:hAnsi="Arial" w:cs="Arial"/>
                <w:kern w:val="24"/>
                <w:sz w:val="18"/>
                <w:szCs w:val="18"/>
              </w:rPr>
            </w:pPr>
            <w:r w:rsidRPr="00571C4D">
              <w:rPr>
                <w:rFonts w:ascii="Arial" w:eastAsia="SimSun" w:hAnsi="Arial" w:cs="Arial"/>
                <w:kern w:val="24"/>
                <w:sz w:val="18"/>
                <w:szCs w:val="18"/>
              </w:rPr>
              <w:t>Reserved</w:t>
            </w:r>
          </w:p>
        </w:tc>
      </w:tr>
    </w:tbl>
    <w:p w14:paraId="0115A20F" w14:textId="77777777" w:rsidR="00A3092A" w:rsidRDefault="00A3092A" w:rsidP="00A3092A">
      <w:pPr>
        <w:spacing w:before="120" w:after="120" w:line="240" w:lineRule="auto"/>
        <w:ind w:left="0" w:firstLineChars="100" w:firstLine="220"/>
        <w:rPr>
          <w:rFonts w:eastAsia="바탕"/>
          <w:sz w:val="22"/>
          <w:szCs w:val="22"/>
          <w:lang w:eastAsia="ko-KR"/>
        </w:rPr>
      </w:pPr>
    </w:p>
    <w:p w14:paraId="35F6DCD0" w14:textId="3F0F4905"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Especially for index</w:t>
      </w:r>
      <w:r w:rsidR="005321AF">
        <w:rPr>
          <w:rFonts w:eastAsia="바탕"/>
          <w:sz w:val="22"/>
          <w:szCs w:val="22"/>
          <w:lang w:eastAsia="ko-KR"/>
        </w:rPr>
        <w:t xml:space="preserve">ed </w:t>
      </w:r>
      <w:r>
        <w:rPr>
          <w:rFonts w:eastAsia="바탕"/>
          <w:sz w:val="22"/>
          <w:szCs w:val="22"/>
          <w:lang w:eastAsia="ko-KR"/>
        </w:rPr>
        <w:t>2</w:t>
      </w:r>
      <w:r w:rsidR="005321AF">
        <w:rPr>
          <w:rFonts w:eastAsia="바탕"/>
          <w:sz w:val="22"/>
          <w:szCs w:val="22"/>
          <w:lang w:eastAsia="ko-KR"/>
        </w:rPr>
        <w:t xml:space="preserve"> and </w:t>
      </w:r>
      <w:r>
        <w:rPr>
          <w:rFonts w:eastAsia="바탕"/>
          <w:sz w:val="22"/>
          <w:szCs w:val="22"/>
          <w:lang w:eastAsia="ko-KR"/>
        </w:rPr>
        <w:t>3 in above table, SS/PBCH block is designed to be centered as much as possible in the CORESET#0. However, whether 14 PRBs around SS/PBCH block are available or not can be determined once the synchronization raster design is completed in RAN4.</w:t>
      </w:r>
    </w:p>
    <w:p w14:paraId="5A81D65A" w14:textId="77777777" w:rsidR="00A3092A" w:rsidRPr="005321AF" w:rsidRDefault="00A3092A" w:rsidP="00A3092A">
      <w:pPr>
        <w:spacing w:before="120" w:after="120" w:line="240" w:lineRule="auto"/>
        <w:ind w:left="0" w:firstLineChars="100" w:firstLine="220"/>
        <w:rPr>
          <w:rFonts w:eastAsia="바탕"/>
          <w:sz w:val="22"/>
          <w:szCs w:val="22"/>
          <w:lang w:eastAsia="ko-KR"/>
        </w:rPr>
      </w:pPr>
    </w:p>
    <w:p w14:paraId="4209283E" w14:textId="77777777"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 xml:space="preserve">Reuse Table 13-8 in TS 38.213 specification for </w:t>
      </w:r>
      <w:r w:rsidRPr="00571C4D">
        <w:rPr>
          <w:rFonts w:eastAsia="바탕"/>
          <w:b/>
          <w:sz w:val="22"/>
          <w:szCs w:val="22"/>
          <w:lang w:eastAsia="ko-KR"/>
        </w:rPr>
        <w:t xml:space="preserve">CORESET#0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except for RB offset values.</w:t>
      </w:r>
    </w:p>
    <w:p w14:paraId="74599B6D" w14:textId="77777777" w:rsidR="00A3092A" w:rsidRDefault="00A3092A" w:rsidP="00A3092A">
      <w:pPr>
        <w:spacing w:before="120" w:after="120" w:line="240" w:lineRule="auto"/>
        <w:ind w:left="0" w:firstLineChars="100" w:firstLine="220"/>
        <w:rPr>
          <w:rFonts w:eastAsia="바탕"/>
          <w:sz w:val="22"/>
          <w:szCs w:val="22"/>
          <w:lang w:eastAsia="ko-KR"/>
        </w:rPr>
      </w:pPr>
    </w:p>
    <w:p w14:paraId="2CAC9AB0" w14:textId="77777777" w:rsidR="00A3092A" w:rsidRDefault="00A3092A" w:rsidP="00A3092A">
      <w:pPr>
        <w:spacing w:before="120" w:after="120" w:line="240" w:lineRule="auto"/>
        <w:ind w:left="0" w:firstLineChars="100" w:firstLine="220"/>
        <w:rPr>
          <w:rFonts w:eastAsia="바탕"/>
          <w:sz w:val="22"/>
          <w:szCs w:val="22"/>
          <w:lang w:eastAsia="ko-KR"/>
        </w:rPr>
      </w:pPr>
      <w:r w:rsidRPr="00470445">
        <w:rPr>
          <w:rFonts w:eastAsia="바탕" w:hint="eastAsia"/>
          <w:sz w:val="22"/>
          <w:szCs w:val="22"/>
          <w:lang w:val="en-US" w:eastAsia="ko-KR"/>
        </w:rPr>
        <w:t xml:space="preserve">For configuration of </w:t>
      </w:r>
      <w:r w:rsidRPr="00470445">
        <w:rPr>
          <w:rFonts w:eastAsia="바탕"/>
          <w:sz w:val="22"/>
          <w:szCs w:val="22"/>
          <w:lang w:val="en-US" w:eastAsia="ko-KR"/>
        </w:rPr>
        <w:t>Type0-PDCCH</w:t>
      </w:r>
      <w:r>
        <w:rPr>
          <w:rFonts w:eastAsia="바탕"/>
          <w:sz w:val="22"/>
          <w:szCs w:val="22"/>
          <w:lang w:val="en-US" w:eastAsia="ko-KR"/>
        </w:rPr>
        <w:t xml:space="preserve"> CSS set</w:t>
      </w:r>
      <w:r>
        <w:rPr>
          <w:rFonts w:eastAsia="바탕" w:hint="eastAsia"/>
          <w:sz w:val="22"/>
          <w:szCs w:val="22"/>
          <w:lang w:eastAsia="ko-KR"/>
        </w:rPr>
        <w:t xml:space="preserve">, </w:t>
      </w:r>
      <w:r>
        <w:rPr>
          <w:rFonts w:eastAsia="바탕"/>
          <w:sz w:val="22"/>
          <w:szCs w:val="22"/>
          <w:lang w:eastAsia="ko-KR"/>
        </w:rPr>
        <w:t xml:space="preserve">the following </w:t>
      </w:r>
      <w:r w:rsidRPr="00571C4D">
        <w:rPr>
          <w:rFonts w:eastAsia="바탕"/>
          <w:sz w:val="22"/>
          <w:szCs w:val="22"/>
          <w:lang w:eastAsia="ko-KR"/>
        </w:rPr>
        <w:t>Table 13-</w:t>
      </w:r>
      <w:r>
        <w:rPr>
          <w:rFonts w:eastAsia="바탕"/>
          <w:sz w:val="22"/>
          <w:szCs w:val="22"/>
          <w:lang w:eastAsia="ko-KR"/>
        </w:rPr>
        <w:t>12 can be used for the starting point not only for</w:t>
      </w:r>
      <w:r w:rsidRPr="00571C4D">
        <w:rPr>
          <w:rFonts w:eastAsia="바탕"/>
          <w:sz w:val="22"/>
          <w:szCs w:val="22"/>
          <w:lang w:eastAsia="ko-KR"/>
        </w:rPr>
        <w:t xml:space="preserve"> 120</w:t>
      </w:r>
      <w:r>
        <w:rPr>
          <w:rFonts w:eastAsia="바탕"/>
          <w:sz w:val="22"/>
          <w:szCs w:val="22"/>
          <w:lang w:eastAsia="ko-KR"/>
        </w:rPr>
        <w:t xml:space="preserve"> kHz SCS but also for </w:t>
      </w:r>
      <w:r w:rsidRPr="00571C4D">
        <w:rPr>
          <w:rFonts w:eastAsia="바탕"/>
          <w:sz w:val="22"/>
          <w:szCs w:val="22"/>
          <w:lang w:eastAsia="ko-KR"/>
        </w:rPr>
        <w:t>480/960 kHz</w:t>
      </w:r>
      <w:r>
        <w:rPr>
          <w:rFonts w:eastAsia="바탕"/>
          <w:sz w:val="22"/>
          <w:szCs w:val="22"/>
          <w:lang w:eastAsia="ko-KR"/>
        </w:rPr>
        <w:t>.</w:t>
      </w:r>
    </w:p>
    <w:p w14:paraId="74B70F9A" w14:textId="77777777" w:rsidR="00A3092A" w:rsidRPr="00470445" w:rsidRDefault="00A3092A" w:rsidP="00A3092A">
      <w:pPr>
        <w:spacing w:before="120" w:after="120" w:line="240" w:lineRule="auto"/>
        <w:ind w:left="0" w:firstLineChars="100" w:firstLine="220"/>
        <w:rPr>
          <w:rFonts w:eastAsia="바탕"/>
          <w:sz w:val="22"/>
          <w:szCs w:val="22"/>
          <w:lang w:eastAsia="ko-KR"/>
        </w:rPr>
      </w:pPr>
    </w:p>
    <w:p w14:paraId="2DDE7398" w14:textId="77777777" w:rsidR="00A3092A" w:rsidRPr="00470445" w:rsidRDefault="00A3092A" w:rsidP="00A3092A">
      <w:pPr>
        <w:keepNext/>
        <w:keepLines/>
        <w:spacing w:line="240" w:lineRule="auto"/>
        <w:ind w:left="0" w:firstLine="0"/>
        <w:jc w:val="center"/>
        <w:rPr>
          <w:rFonts w:ascii="Arial" w:eastAsia="SimSun" w:hAnsi="Arial"/>
          <w:b/>
        </w:rPr>
      </w:pPr>
      <w:r w:rsidRPr="00470445">
        <w:rPr>
          <w:rFonts w:ascii="Arial" w:eastAsia="SimSun" w:hAnsi="Arial"/>
          <w:b/>
        </w:rP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972"/>
        <w:gridCol w:w="3325"/>
        <w:gridCol w:w="904"/>
        <w:gridCol w:w="3425"/>
      </w:tblGrid>
      <w:tr w:rsidR="00A3092A" w:rsidRPr="00470445" w14:paraId="07BFB876" w14:textId="77777777" w:rsidTr="000A45AB">
        <w:trPr>
          <w:cantSplit/>
        </w:trPr>
        <w:tc>
          <w:tcPr>
            <w:tcW w:w="805" w:type="dxa"/>
            <w:tcBorders>
              <w:bottom w:val="double" w:sz="4" w:space="0" w:color="auto"/>
              <w:right w:val="double" w:sz="4" w:space="0" w:color="auto"/>
            </w:tcBorders>
            <w:shd w:val="clear" w:color="auto" w:fill="E0E0E0"/>
            <w:vAlign w:val="center"/>
          </w:tcPr>
          <w:p w14:paraId="4A055061"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bCs/>
                <w:sz w:val="18"/>
                <w:lang w:val="en-US"/>
              </w:rPr>
              <w:t>Index</w:t>
            </w:r>
          </w:p>
        </w:tc>
        <w:tc>
          <w:tcPr>
            <w:tcW w:w="972" w:type="dxa"/>
            <w:tcBorders>
              <w:left w:val="double" w:sz="4" w:space="0" w:color="auto"/>
              <w:bottom w:val="double" w:sz="4" w:space="0" w:color="auto"/>
            </w:tcBorders>
            <w:shd w:val="clear" w:color="auto" w:fill="E0E0E0"/>
            <w:vAlign w:val="center"/>
          </w:tcPr>
          <w:p w14:paraId="48E981FD"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6"/>
                <w:sz w:val="18"/>
                <w:lang w:val="en-US" w:eastAsia="ko-KR"/>
              </w:rPr>
              <w:drawing>
                <wp:inline distT="0" distB="0" distL="0" distR="0" wp14:anchorId="0B1A05E2" wp14:editId="0060783C">
                  <wp:extent cx="179705" cy="179705"/>
                  <wp:effectExtent l="0" t="0" r="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412C9E34"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cs="Arial"/>
                <w:b/>
                <w:sz w:val="18"/>
                <w:szCs w:val="18"/>
              </w:rPr>
              <w:t>Number of search space sets per slot</w:t>
            </w:r>
          </w:p>
        </w:tc>
        <w:tc>
          <w:tcPr>
            <w:tcW w:w="904" w:type="dxa"/>
            <w:tcBorders>
              <w:bottom w:val="double" w:sz="4" w:space="0" w:color="auto"/>
            </w:tcBorders>
            <w:shd w:val="clear" w:color="auto" w:fill="E0E0E0"/>
            <w:vAlign w:val="center"/>
          </w:tcPr>
          <w:p w14:paraId="67BDFBD1"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4"/>
                <w:sz w:val="18"/>
                <w:lang w:val="en-US" w:eastAsia="ko-KR"/>
              </w:rPr>
              <w:drawing>
                <wp:inline distT="0" distB="0" distL="0" distR="0" wp14:anchorId="0FF15411" wp14:editId="3832C17B">
                  <wp:extent cx="179705" cy="179705"/>
                  <wp:effectExtent l="0" t="0" r="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E727356" w14:textId="77777777" w:rsidR="00A3092A" w:rsidRPr="00470445" w:rsidRDefault="00A3092A" w:rsidP="000A45AB">
            <w:pPr>
              <w:spacing w:before="0" w:after="0" w:line="240" w:lineRule="auto"/>
              <w:ind w:left="0" w:firstLine="0"/>
              <w:jc w:val="center"/>
              <w:textAlignment w:val="bottom"/>
              <w:rPr>
                <w:rFonts w:ascii="Arial" w:eastAsia="SimSun" w:hAnsi="Arial" w:cs="Arial"/>
                <w:b/>
                <w:sz w:val="18"/>
                <w:szCs w:val="18"/>
              </w:rPr>
            </w:pPr>
            <w:r w:rsidRPr="00470445">
              <w:rPr>
                <w:rFonts w:ascii="Arial" w:eastAsia="SimSun" w:hAnsi="Arial" w:cs="Arial"/>
                <w:b/>
                <w:sz w:val="18"/>
                <w:szCs w:val="18"/>
              </w:rPr>
              <w:t>First symbol index</w:t>
            </w:r>
          </w:p>
        </w:tc>
      </w:tr>
      <w:tr w:rsidR="00A3092A" w:rsidRPr="00470445" w14:paraId="06363014" w14:textId="77777777" w:rsidTr="000A45AB">
        <w:trPr>
          <w:cantSplit/>
        </w:trPr>
        <w:tc>
          <w:tcPr>
            <w:tcW w:w="805" w:type="dxa"/>
            <w:tcBorders>
              <w:top w:val="double" w:sz="4" w:space="0" w:color="auto"/>
              <w:right w:val="double" w:sz="4" w:space="0" w:color="auto"/>
            </w:tcBorders>
            <w:shd w:val="clear" w:color="auto" w:fill="auto"/>
            <w:vAlign w:val="center"/>
          </w:tcPr>
          <w:p w14:paraId="6114310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0</w:t>
            </w:r>
          </w:p>
        </w:tc>
        <w:tc>
          <w:tcPr>
            <w:tcW w:w="972" w:type="dxa"/>
            <w:tcBorders>
              <w:top w:val="double" w:sz="4" w:space="0" w:color="auto"/>
              <w:left w:val="double" w:sz="4" w:space="0" w:color="auto"/>
            </w:tcBorders>
            <w:vAlign w:val="center"/>
          </w:tcPr>
          <w:p w14:paraId="5EAAA3A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tcBorders>
              <w:top w:val="double" w:sz="4" w:space="0" w:color="auto"/>
            </w:tcBorders>
            <w:vAlign w:val="center"/>
          </w:tcPr>
          <w:p w14:paraId="53560986"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904" w:type="dxa"/>
            <w:tcBorders>
              <w:top w:val="double" w:sz="4" w:space="0" w:color="auto"/>
            </w:tcBorders>
            <w:vAlign w:val="center"/>
          </w:tcPr>
          <w:p w14:paraId="26B8462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3426" w:type="dxa"/>
            <w:tcBorders>
              <w:top w:val="double" w:sz="4" w:space="0" w:color="auto"/>
            </w:tcBorders>
            <w:vAlign w:val="center"/>
          </w:tcPr>
          <w:p w14:paraId="066906CA"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r>
      <w:tr w:rsidR="00A3092A" w:rsidRPr="00470445" w14:paraId="583A509E" w14:textId="77777777" w:rsidTr="000A45AB">
        <w:trPr>
          <w:cantSplit/>
        </w:trPr>
        <w:tc>
          <w:tcPr>
            <w:tcW w:w="805" w:type="dxa"/>
            <w:tcBorders>
              <w:right w:val="double" w:sz="4" w:space="0" w:color="auto"/>
            </w:tcBorders>
            <w:shd w:val="clear" w:color="auto" w:fill="auto"/>
            <w:vAlign w:val="center"/>
          </w:tcPr>
          <w:p w14:paraId="67DF27AF"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1</w:t>
            </w:r>
          </w:p>
        </w:tc>
        <w:tc>
          <w:tcPr>
            <w:tcW w:w="972" w:type="dxa"/>
            <w:tcBorders>
              <w:left w:val="double" w:sz="4" w:space="0" w:color="auto"/>
            </w:tcBorders>
            <w:vAlign w:val="center"/>
          </w:tcPr>
          <w:p w14:paraId="77025C28"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vAlign w:val="center"/>
          </w:tcPr>
          <w:p w14:paraId="309666D7"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2</w:t>
            </w:r>
          </w:p>
        </w:tc>
        <w:tc>
          <w:tcPr>
            <w:tcW w:w="904" w:type="dxa"/>
            <w:vAlign w:val="center"/>
          </w:tcPr>
          <w:p w14:paraId="14F406C6"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1/2</w:t>
            </w:r>
          </w:p>
        </w:tc>
        <w:tc>
          <w:tcPr>
            <w:tcW w:w="3426" w:type="dxa"/>
            <w:vAlign w:val="center"/>
          </w:tcPr>
          <w:p w14:paraId="70B48409"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0E356176" wp14:editId="30E8A663">
                  <wp:extent cx="95250" cy="179705"/>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6843F87B" wp14:editId="12A082B1">
                  <wp:extent cx="95250" cy="179705"/>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4E21B288" w14:textId="77777777" w:rsidTr="000A45AB">
        <w:trPr>
          <w:cantSplit/>
        </w:trPr>
        <w:tc>
          <w:tcPr>
            <w:tcW w:w="805" w:type="dxa"/>
            <w:tcBorders>
              <w:right w:val="double" w:sz="4" w:space="0" w:color="auto"/>
            </w:tcBorders>
            <w:shd w:val="clear" w:color="auto" w:fill="auto"/>
            <w:vAlign w:val="center"/>
          </w:tcPr>
          <w:p w14:paraId="5033A74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2</w:t>
            </w:r>
          </w:p>
        </w:tc>
        <w:tc>
          <w:tcPr>
            <w:tcW w:w="972" w:type="dxa"/>
            <w:tcBorders>
              <w:left w:val="double" w:sz="4" w:space="0" w:color="auto"/>
            </w:tcBorders>
            <w:vAlign w:val="center"/>
          </w:tcPr>
          <w:p w14:paraId="68A4F52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2.5 </w:t>
            </w:r>
          </w:p>
        </w:tc>
        <w:tc>
          <w:tcPr>
            <w:tcW w:w="3326" w:type="dxa"/>
            <w:vAlign w:val="center"/>
          </w:tcPr>
          <w:p w14:paraId="1B5DD95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7A68E32E"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24E05B7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47B7F07F" w14:textId="77777777" w:rsidTr="000A45AB">
        <w:trPr>
          <w:cantSplit/>
        </w:trPr>
        <w:tc>
          <w:tcPr>
            <w:tcW w:w="805" w:type="dxa"/>
            <w:tcBorders>
              <w:right w:val="double" w:sz="4" w:space="0" w:color="auto"/>
            </w:tcBorders>
            <w:shd w:val="clear" w:color="auto" w:fill="auto"/>
            <w:vAlign w:val="center"/>
          </w:tcPr>
          <w:p w14:paraId="7DCADE2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3</w:t>
            </w:r>
          </w:p>
        </w:tc>
        <w:tc>
          <w:tcPr>
            <w:tcW w:w="972" w:type="dxa"/>
            <w:tcBorders>
              <w:left w:val="double" w:sz="4" w:space="0" w:color="auto"/>
            </w:tcBorders>
            <w:vAlign w:val="center"/>
          </w:tcPr>
          <w:p w14:paraId="6AB85FD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3E41C2C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7BDB0A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1D2C4DF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32C28B61" wp14:editId="6C69E23A">
                  <wp:extent cx="95250" cy="179705"/>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3518AAAE" wp14:editId="0E58A65D">
                  <wp:extent cx="95250" cy="179705"/>
                  <wp:effectExtent l="0" t="0" r="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3A4FA226" w14:textId="77777777" w:rsidTr="000A45AB">
        <w:trPr>
          <w:cantSplit/>
        </w:trPr>
        <w:tc>
          <w:tcPr>
            <w:tcW w:w="805" w:type="dxa"/>
            <w:tcBorders>
              <w:right w:val="double" w:sz="4" w:space="0" w:color="auto"/>
            </w:tcBorders>
            <w:shd w:val="clear" w:color="auto" w:fill="auto"/>
            <w:vAlign w:val="center"/>
          </w:tcPr>
          <w:p w14:paraId="769203F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4</w:t>
            </w:r>
          </w:p>
        </w:tc>
        <w:tc>
          <w:tcPr>
            <w:tcW w:w="972" w:type="dxa"/>
            <w:tcBorders>
              <w:left w:val="double" w:sz="4" w:space="0" w:color="auto"/>
            </w:tcBorders>
            <w:vAlign w:val="center"/>
          </w:tcPr>
          <w:p w14:paraId="5AAEEDA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03E0E2B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5652F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75D9A9A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42A400A1" w14:textId="77777777" w:rsidTr="000A45AB">
        <w:trPr>
          <w:cantSplit/>
        </w:trPr>
        <w:tc>
          <w:tcPr>
            <w:tcW w:w="805" w:type="dxa"/>
            <w:tcBorders>
              <w:right w:val="double" w:sz="4" w:space="0" w:color="auto"/>
            </w:tcBorders>
            <w:shd w:val="clear" w:color="auto" w:fill="auto"/>
            <w:vAlign w:val="center"/>
          </w:tcPr>
          <w:p w14:paraId="1C0C642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5</w:t>
            </w:r>
          </w:p>
        </w:tc>
        <w:tc>
          <w:tcPr>
            <w:tcW w:w="972" w:type="dxa"/>
            <w:tcBorders>
              <w:left w:val="double" w:sz="4" w:space="0" w:color="auto"/>
            </w:tcBorders>
            <w:vAlign w:val="center"/>
          </w:tcPr>
          <w:p w14:paraId="226ABF3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7435E69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52DCDBC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7DE7DA0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79F2E665" wp14:editId="767D9BC3">
                  <wp:extent cx="95250" cy="179705"/>
                  <wp:effectExtent l="0" t="0" r="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4BCD7768" wp14:editId="246ABC75">
                  <wp:extent cx="95250" cy="179705"/>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6CAD9EAA" w14:textId="77777777" w:rsidTr="000A45AB">
        <w:trPr>
          <w:cantSplit/>
        </w:trPr>
        <w:tc>
          <w:tcPr>
            <w:tcW w:w="805" w:type="dxa"/>
            <w:tcBorders>
              <w:right w:val="double" w:sz="4" w:space="0" w:color="auto"/>
            </w:tcBorders>
            <w:shd w:val="clear" w:color="auto" w:fill="auto"/>
            <w:vAlign w:val="center"/>
          </w:tcPr>
          <w:p w14:paraId="28B9026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6</w:t>
            </w:r>
          </w:p>
        </w:tc>
        <w:tc>
          <w:tcPr>
            <w:tcW w:w="972" w:type="dxa"/>
            <w:tcBorders>
              <w:left w:val="double" w:sz="4" w:space="0" w:color="auto"/>
            </w:tcBorders>
            <w:vAlign w:val="center"/>
          </w:tcPr>
          <w:p w14:paraId="5C9EAC3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4E41C90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4CC9952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C6B552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2DCC88A8" wp14:editId="1AA358B2">
                  <wp:extent cx="95250" cy="179705"/>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078E58F8" wp14:editId="7AF7CD53">
                  <wp:extent cx="470535" cy="179705"/>
                  <wp:effectExtent l="0" t="0" r="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0F8CE1F1" wp14:editId="2AC48689">
                  <wp:extent cx="95250" cy="179705"/>
                  <wp:effectExtent l="0" t="0" r="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587788CF" w14:textId="77777777" w:rsidTr="000A45AB">
        <w:trPr>
          <w:cantSplit/>
        </w:trPr>
        <w:tc>
          <w:tcPr>
            <w:tcW w:w="805" w:type="dxa"/>
            <w:tcBorders>
              <w:right w:val="double" w:sz="4" w:space="0" w:color="auto"/>
            </w:tcBorders>
            <w:shd w:val="clear" w:color="auto" w:fill="auto"/>
            <w:vAlign w:val="center"/>
          </w:tcPr>
          <w:p w14:paraId="5BACCB4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7</w:t>
            </w:r>
          </w:p>
        </w:tc>
        <w:tc>
          <w:tcPr>
            <w:tcW w:w="972" w:type="dxa"/>
            <w:tcBorders>
              <w:left w:val="double" w:sz="4" w:space="0" w:color="auto"/>
            </w:tcBorders>
            <w:vAlign w:val="center"/>
          </w:tcPr>
          <w:p w14:paraId="0EFF55D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748BB911"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F47BD5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E373EF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506A0126" wp14:editId="0DBADE4F">
                  <wp:extent cx="95250" cy="179705"/>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4EF2576" wp14:editId="757CF283">
                  <wp:extent cx="470535" cy="179705"/>
                  <wp:effectExtent l="0" t="0" r="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557072D7" wp14:editId="55F287A2">
                  <wp:extent cx="95250" cy="17970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5D1E0EAC" w14:textId="77777777" w:rsidTr="000A45AB">
        <w:trPr>
          <w:cantSplit/>
        </w:trPr>
        <w:tc>
          <w:tcPr>
            <w:tcW w:w="805" w:type="dxa"/>
            <w:tcBorders>
              <w:right w:val="double" w:sz="4" w:space="0" w:color="auto"/>
            </w:tcBorders>
            <w:shd w:val="clear" w:color="auto" w:fill="auto"/>
            <w:vAlign w:val="center"/>
          </w:tcPr>
          <w:p w14:paraId="7CC849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8</w:t>
            </w:r>
          </w:p>
        </w:tc>
        <w:tc>
          <w:tcPr>
            <w:tcW w:w="972" w:type="dxa"/>
            <w:tcBorders>
              <w:left w:val="double" w:sz="4" w:space="0" w:color="auto"/>
            </w:tcBorders>
            <w:vAlign w:val="center"/>
          </w:tcPr>
          <w:p w14:paraId="2AB6182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26C9F261"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C64350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1B53137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544A3069" wp14:editId="3D300ED3">
                  <wp:extent cx="95250" cy="179705"/>
                  <wp:effectExtent l="0" t="0" r="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77B596F5" wp14:editId="0C6D1AD6">
                  <wp:extent cx="470535" cy="179705"/>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50AB3186" wp14:editId="5297BAD8">
                  <wp:extent cx="95250" cy="179705"/>
                  <wp:effectExtent l="0" t="0" r="0"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13E662CB" w14:textId="77777777" w:rsidTr="000A45AB">
        <w:trPr>
          <w:cantSplit/>
        </w:trPr>
        <w:tc>
          <w:tcPr>
            <w:tcW w:w="805" w:type="dxa"/>
            <w:tcBorders>
              <w:right w:val="double" w:sz="4" w:space="0" w:color="auto"/>
            </w:tcBorders>
            <w:shd w:val="clear" w:color="auto" w:fill="auto"/>
            <w:vAlign w:val="center"/>
          </w:tcPr>
          <w:p w14:paraId="6525CBE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9</w:t>
            </w:r>
          </w:p>
        </w:tc>
        <w:tc>
          <w:tcPr>
            <w:tcW w:w="972" w:type="dxa"/>
            <w:tcBorders>
              <w:left w:val="double" w:sz="4" w:space="0" w:color="auto"/>
            </w:tcBorders>
            <w:vAlign w:val="center"/>
          </w:tcPr>
          <w:p w14:paraId="760C3A93"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4E301B8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269DDDB2"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114EB79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w:t>
            </w:r>
          </w:p>
        </w:tc>
      </w:tr>
      <w:tr w:rsidR="00A3092A" w:rsidRPr="00470445" w14:paraId="786A6763" w14:textId="77777777" w:rsidTr="000A45AB">
        <w:trPr>
          <w:cantSplit/>
        </w:trPr>
        <w:tc>
          <w:tcPr>
            <w:tcW w:w="805" w:type="dxa"/>
            <w:tcBorders>
              <w:right w:val="double" w:sz="4" w:space="0" w:color="auto"/>
            </w:tcBorders>
            <w:shd w:val="clear" w:color="auto" w:fill="auto"/>
            <w:vAlign w:val="center"/>
          </w:tcPr>
          <w:p w14:paraId="0868C30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10</w:t>
            </w:r>
          </w:p>
        </w:tc>
        <w:tc>
          <w:tcPr>
            <w:tcW w:w="972" w:type="dxa"/>
            <w:tcBorders>
              <w:left w:val="double" w:sz="4" w:space="0" w:color="auto"/>
            </w:tcBorders>
            <w:vAlign w:val="center"/>
          </w:tcPr>
          <w:p w14:paraId="360F207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7D5C3F4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56F56C4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2047AAA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21E7D028" wp14:editId="55294048">
                  <wp:extent cx="95250" cy="179705"/>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A93FB60" wp14:editId="0A1F56F6">
                  <wp:extent cx="95250" cy="179705"/>
                  <wp:effectExtent l="0" t="0" r="0" b="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477D2471" w14:textId="77777777" w:rsidTr="000A45AB">
        <w:trPr>
          <w:cantSplit/>
        </w:trPr>
        <w:tc>
          <w:tcPr>
            <w:tcW w:w="805" w:type="dxa"/>
            <w:tcBorders>
              <w:right w:val="double" w:sz="4" w:space="0" w:color="auto"/>
            </w:tcBorders>
            <w:shd w:val="clear" w:color="auto" w:fill="auto"/>
            <w:vAlign w:val="center"/>
          </w:tcPr>
          <w:p w14:paraId="250D2CF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11</w:t>
            </w:r>
          </w:p>
        </w:tc>
        <w:tc>
          <w:tcPr>
            <w:tcW w:w="972" w:type="dxa"/>
            <w:tcBorders>
              <w:left w:val="double" w:sz="4" w:space="0" w:color="auto"/>
            </w:tcBorders>
            <w:vAlign w:val="center"/>
          </w:tcPr>
          <w:p w14:paraId="0581C34A"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5E2DA80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1893EC9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7DE7FA6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6F57E0F9" wp14:editId="195EA6D9">
                  <wp:extent cx="95250" cy="179705"/>
                  <wp:effectExtent l="0" t="0" r="0" b="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F338602" wp14:editId="56A8D6E3">
                  <wp:extent cx="470535" cy="179705"/>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648AC57" wp14:editId="4D085255">
                  <wp:extent cx="95250" cy="179705"/>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71F917D0" w14:textId="77777777" w:rsidTr="000A45AB">
        <w:trPr>
          <w:cantSplit/>
        </w:trPr>
        <w:tc>
          <w:tcPr>
            <w:tcW w:w="805" w:type="dxa"/>
            <w:tcBorders>
              <w:right w:val="double" w:sz="4" w:space="0" w:color="auto"/>
            </w:tcBorders>
            <w:shd w:val="clear" w:color="auto" w:fill="auto"/>
            <w:vAlign w:val="center"/>
          </w:tcPr>
          <w:p w14:paraId="26EBEEB9"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12</w:t>
            </w:r>
          </w:p>
        </w:tc>
        <w:tc>
          <w:tcPr>
            <w:tcW w:w="972" w:type="dxa"/>
            <w:tcBorders>
              <w:left w:val="double" w:sz="4" w:space="0" w:color="auto"/>
            </w:tcBorders>
            <w:vAlign w:val="center"/>
          </w:tcPr>
          <w:p w14:paraId="443209B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4EABC1DE"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2E393C5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64CB9AA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31A06D34" w14:textId="77777777" w:rsidTr="000A45AB">
        <w:trPr>
          <w:cantSplit/>
        </w:trPr>
        <w:tc>
          <w:tcPr>
            <w:tcW w:w="805" w:type="dxa"/>
            <w:tcBorders>
              <w:right w:val="double" w:sz="4" w:space="0" w:color="auto"/>
            </w:tcBorders>
            <w:shd w:val="clear" w:color="auto" w:fill="auto"/>
            <w:vAlign w:val="center"/>
          </w:tcPr>
          <w:p w14:paraId="7C137F4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13</w:t>
            </w:r>
          </w:p>
        </w:tc>
        <w:tc>
          <w:tcPr>
            <w:tcW w:w="972" w:type="dxa"/>
            <w:tcBorders>
              <w:left w:val="double" w:sz="4" w:space="0" w:color="auto"/>
            </w:tcBorders>
            <w:vAlign w:val="center"/>
          </w:tcPr>
          <w:p w14:paraId="13066BE3"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786593A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BDDF2E9"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3CBCCA0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58948E00" w14:textId="77777777" w:rsidTr="000A45AB">
        <w:trPr>
          <w:cantSplit/>
        </w:trPr>
        <w:tc>
          <w:tcPr>
            <w:tcW w:w="805" w:type="dxa"/>
            <w:tcBorders>
              <w:right w:val="double" w:sz="4" w:space="0" w:color="auto"/>
            </w:tcBorders>
            <w:shd w:val="clear" w:color="auto" w:fill="auto"/>
            <w:vAlign w:val="center"/>
          </w:tcPr>
          <w:p w14:paraId="728A2FD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14</w:t>
            </w:r>
          </w:p>
        </w:tc>
        <w:tc>
          <w:tcPr>
            <w:tcW w:w="8628" w:type="dxa"/>
            <w:gridSpan w:val="4"/>
            <w:tcBorders>
              <w:left w:val="double" w:sz="4" w:space="0" w:color="auto"/>
            </w:tcBorders>
            <w:vAlign w:val="center"/>
          </w:tcPr>
          <w:p w14:paraId="3A5B388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Reserved</w:t>
            </w:r>
          </w:p>
        </w:tc>
      </w:tr>
      <w:tr w:rsidR="00A3092A" w:rsidRPr="00470445" w14:paraId="0E2C65A4" w14:textId="77777777" w:rsidTr="000A45AB">
        <w:trPr>
          <w:cantSplit/>
        </w:trPr>
        <w:tc>
          <w:tcPr>
            <w:tcW w:w="805" w:type="dxa"/>
            <w:tcBorders>
              <w:right w:val="double" w:sz="4" w:space="0" w:color="auto"/>
            </w:tcBorders>
            <w:shd w:val="clear" w:color="auto" w:fill="auto"/>
            <w:vAlign w:val="center"/>
          </w:tcPr>
          <w:p w14:paraId="5618729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15</w:t>
            </w:r>
          </w:p>
        </w:tc>
        <w:tc>
          <w:tcPr>
            <w:tcW w:w="8628" w:type="dxa"/>
            <w:gridSpan w:val="4"/>
            <w:tcBorders>
              <w:left w:val="double" w:sz="4" w:space="0" w:color="auto"/>
            </w:tcBorders>
            <w:vAlign w:val="center"/>
          </w:tcPr>
          <w:p w14:paraId="02F1B7FF" w14:textId="77777777" w:rsidR="00A3092A" w:rsidRPr="00470445" w:rsidRDefault="00A3092A" w:rsidP="000A45AB">
            <w:pPr>
              <w:keepNext/>
              <w:keepLines/>
              <w:spacing w:before="0" w:after="0" w:line="240" w:lineRule="auto"/>
              <w:ind w:left="0" w:firstLine="0"/>
              <w:jc w:val="center"/>
              <w:rPr>
                <w:rFonts w:ascii="Arial" w:eastAsia="SimSun" w:hAnsi="Arial" w:cs="Arial"/>
                <w:kern w:val="24"/>
                <w:sz w:val="18"/>
                <w:szCs w:val="18"/>
              </w:rPr>
            </w:pPr>
            <w:r w:rsidRPr="00470445">
              <w:rPr>
                <w:rFonts w:ascii="Arial" w:eastAsia="SimSun" w:hAnsi="Arial" w:cs="Arial"/>
                <w:kern w:val="24"/>
                <w:sz w:val="18"/>
                <w:szCs w:val="18"/>
              </w:rPr>
              <w:t>Reserved</w:t>
            </w:r>
          </w:p>
        </w:tc>
      </w:tr>
    </w:tbl>
    <w:p w14:paraId="5843FA4E" w14:textId="77777777" w:rsidR="00A3092A" w:rsidRDefault="00A3092A" w:rsidP="00A3092A">
      <w:pPr>
        <w:spacing w:before="120" w:after="120" w:line="240" w:lineRule="auto"/>
        <w:ind w:left="0" w:firstLineChars="100" w:firstLine="220"/>
        <w:rPr>
          <w:rFonts w:eastAsia="바탕"/>
          <w:sz w:val="22"/>
          <w:szCs w:val="22"/>
          <w:lang w:eastAsia="ko-KR"/>
        </w:rPr>
      </w:pPr>
    </w:p>
    <w:p w14:paraId="42E655E2" w14:textId="487122C7"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Especially for </w:t>
      </w:r>
      <w:r w:rsidRPr="005321AF">
        <w:rPr>
          <w:rFonts w:eastAsia="바탕"/>
          <w:i/>
          <w:sz w:val="22"/>
          <w:szCs w:val="22"/>
          <w:lang w:eastAsia="ko-KR"/>
        </w:rPr>
        <w:t>O</w:t>
      </w:r>
      <w:r>
        <w:rPr>
          <w:rFonts w:eastAsia="바탕" w:hint="eastAsia"/>
          <w:sz w:val="22"/>
          <w:szCs w:val="22"/>
          <w:lang w:eastAsia="ko-KR"/>
        </w:rPr>
        <w:t xml:space="preserve"> values, </w:t>
      </w:r>
      <w:r>
        <w:rPr>
          <w:rFonts w:eastAsia="바탕"/>
          <w:sz w:val="22"/>
          <w:szCs w:val="22"/>
          <w:lang w:eastAsia="ko-KR"/>
        </w:rPr>
        <w:t xml:space="preserve">considering that time span corresponding to 64 SS/PBCH block transmission is around 1 and 0.5 msec for 480 and 960 kHz SCS respectively, 2.5, 5, or 7.5 msec offset values seem to be quite large. Therefore, we can consider reducing </w:t>
      </w:r>
      <w:r w:rsidRPr="00BB7694">
        <w:rPr>
          <w:rFonts w:eastAsia="바탕" w:hint="eastAsia"/>
          <w:i/>
          <w:sz w:val="22"/>
          <w:szCs w:val="22"/>
          <w:lang w:eastAsia="ko-KR"/>
        </w:rPr>
        <w:t>O</w:t>
      </w:r>
      <w:r>
        <w:rPr>
          <w:rFonts w:eastAsia="바탕" w:hint="eastAsia"/>
          <w:sz w:val="22"/>
          <w:szCs w:val="22"/>
          <w:lang w:eastAsia="ko-KR"/>
        </w:rPr>
        <w:t xml:space="preserve"> values</w:t>
      </w:r>
      <w:r>
        <w:rPr>
          <w:rFonts w:eastAsia="바탕"/>
          <w:sz w:val="22"/>
          <w:szCs w:val="22"/>
          <w:lang w:eastAsia="ko-KR"/>
        </w:rPr>
        <w:t xml:space="preserve"> for 480/960 kHz by applying scaling factor (e.g., 0.5) of all or some of indexes.</w:t>
      </w:r>
    </w:p>
    <w:p w14:paraId="197986E3" w14:textId="77777777" w:rsidR="00A3092A" w:rsidRDefault="00A3092A" w:rsidP="00A3092A">
      <w:pPr>
        <w:spacing w:before="120" w:after="120" w:line="240" w:lineRule="auto"/>
        <w:ind w:left="0" w:firstLineChars="100" w:firstLine="220"/>
        <w:rPr>
          <w:rFonts w:eastAsia="바탕"/>
          <w:sz w:val="22"/>
          <w:szCs w:val="22"/>
          <w:lang w:eastAsia="ko-KR"/>
        </w:rPr>
      </w:pPr>
    </w:p>
    <w:p w14:paraId="66386663" w14:textId="77777777"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1CBCDF73" w14:textId="77777777" w:rsidR="00A3092A" w:rsidRPr="00470445" w:rsidRDefault="00A3092A" w:rsidP="00A3092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A3092A" w14:paraId="55A561D9" w14:textId="77777777" w:rsidTr="000A45AB">
        <w:tc>
          <w:tcPr>
            <w:tcW w:w="9628" w:type="dxa"/>
          </w:tcPr>
          <w:p w14:paraId="0BD7D3AC" w14:textId="77777777" w:rsidR="00A3092A" w:rsidRPr="00567268" w:rsidRDefault="00A3092A" w:rsidP="000A45AB">
            <w:pPr>
              <w:spacing w:before="0" w:after="0" w:line="259" w:lineRule="auto"/>
              <w:ind w:left="0" w:firstLine="0"/>
              <w:jc w:val="left"/>
              <w:rPr>
                <w:rFonts w:ascii="Times" w:eastAsia="바탕" w:hAnsi="Times"/>
                <w:szCs w:val="24"/>
                <w:lang w:eastAsia="x-none"/>
              </w:rPr>
            </w:pPr>
            <w:r w:rsidRPr="00567268">
              <w:rPr>
                <w:rFonts w:ascii="Times" w:eastAsia="바탕" w:hAnsi="Times"/>
                <w:szCs w:val="24"/>
                <w:highlight w:val="green"/>
                <w:lang w:eastAsia="x-none"/>
              </w:rPr>
              <w:t>Agreement:</w:t>
            </w:r>
            <w:r>
              <w:rPr>
                <w:rFonts w:ascii="Times" w:eastAsia="바탕" w:hAnsi="Times"/>
                <w:szCs w:val="24"/>
                <w:lang w:eastAsia="x-none"/>
              </w:rPr>
              <w:t xml:space="preserve"> (RAN1#104bis-e)</w:t>
            </w:r>
          </w:p>
          <w:p w14:paraId="71E013D8" w14:textId="77777777" w:rsidR="00A3092A" w:rsidRPr="00567268" w:rsidRDefault="00A3092A" w:rsidP="000A45AB">
            <w:pPr>
              <w:spacing w:before="0" w:after="0" w:line="240" w:lineRule="auto"/>
              <w:ind w:left="0" w:firstLine="0"/>
              <w:jc w:val="left"/>
              <w:rPr>
                <w:rFonts w:ascii="Times" w:eastAsia="바탕" w:hAnsi="Times" w:cs="Times"/>
                <w:lang w:eastAsia="x-none"/>
              </w:rPr>
            </w:pPr>
            <w:r w:rsidRPr="00567268">
              <w:rPr>
                <w:rFonts w:ascii="Times" w:eastAsia="바탕" w:hAnsi="Times" w:cs="Times"/>
                <w:lang w:eastAsia="x-none"/>
              </w:rPr>
              <w:t>For SSB with 120kHz SCS for NR 52.6 GHz to 71 GHz,</w:t>
            </w:r>
          </w:p>
          <w:p w14:paraId="3C6645AC" w14:textId="77777777" w:rsidR="00A3092A" w:rsidRPr="00567268" w:rsidRDefault="00A3092A" w:rsidP="000A45AB">
            <w:pPr>
              <w:numPr>
                <w:ilvl w:val="0"/>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lastRenderedPageBreak/>
              <w:t>120 kHz SCS: the first symbols of the candidate SS/PBCH blocks have indexes {4, 8,16, 20} + 28×</w:t>
            </w:r>
            <w:r w:rsidRPr="00FC2435">
              <w:rPr>
                <w:rFonts w:ascii="Times" w:eastAsia="바탕" w:hAnsi="Times" w:cs="Times"/>
                <w:i/>
                <w:lang w:eastAsia="x-none"/>
              </w:rPr>
              <w:t>n</w:t>
            </w:r>
            <w:r w:rsidRPr="00567268">
              <w:rPr>
                <w:rFonts w:ascii="Times" w:eastAsia="바탕" w:hAnsi="Times" w:cs="Times"/>
                <w:lang w:eastAsia="x-none"/>
              </w:rPr>
              <w:t>, where index 0 corresponds to the first symbol of the first slot in a half-frame.</w:t>
            </w:r>
          </w:p>
          <w:p w14:paraId="3A8BA93B" w14:textId="77777777" w:rsidR="00A3092A" w:rsidRPr="00567268" w:rsidRDefault="00A3092A" w:rsidP="000A45AB">
            <w:pPr>
              <w:numPr>
                <w:ilvl w:val="0"/>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t xml:space="preserve">For carrier frequencies within 52.6 GHz to 71GHz, support at least </w:t>
            </w:r>
            <w:r w:rsidRPr="00567268">
              <w:rPr>
                <w:rFonts w:ascii="Cambria Math" w:eastAsia="바탕" w:hAnsi="Cambria Math" w:cs="Cambria Math"/>
                <w:lang w:eastAsia="x-none"/>
              </w:rPr>
              <w:t>𝑛</w:t>
            </w:r>
            <w:r w:rsidRPr="00567268">
              <w:rPr>
                <w:rFonts w:ascii="Times" w:eastAsia="바탕" w:hAnsi="Times" w:cs="Times"/>
                <w:lang w:eastAsia="x-none"/>
              </w:rPr>
              <w:t xml:space="preserve"> = 0, 1, 2, 3, 5, 6, 7, 8, 10, 11, 12, 13, 15, 16, 17, 18.</w:t>
            </w:r>
          </w:p>
          <w:p w14:paraId="1AE81CCB" w14:textId="77777777" w:rsidR="00A3092A" w:rsidRPr="00567268" w:rsidRDefault="00A3092A" w:rsidP="000A45AB">
            <w:pPr>
              <w:numPr>
                <w:ilvl w:val="1"/>
                <w:numId w:val="29"/>
              </w:numPr>
              <w:spacing w:before="0" w:after="0" w:line="240" w:lineRule="auto"/>
              <w:jc w:val="left"/>
              <w:rPr>
                <w:rFonts w:ascii="Times" w:eastAsia="바탕" w:hAnsi="Times" w:cs="Times"/>
                <w:lang w:eastAsia="x-none"/>
              </w:rPr>
            </w:pPr>
            <w:r w:rsidRPr="00567268">
              <w:rPr>
                <w:rFonts w:ascii="Times" w:eastAsia="바탕" w:hAnsi="Times" w:cs="Times"/>
                <w:lang w:eastAsia="x-none"/>
              </w:rPr>
              <w:t xml:space="preserve">Other values of </w:t>
            </w:r>
            <w:r w:rsidRPr="00FC2435">
              <w:rPr>
                <w:rFonts w:ascii="Times" w:eastAsia="바탕" w:hAnsi="Times" w:cs="Times"/>
                <w:i/>
                <w:lang w:eastAsia="x-none"/>
              </w:rPr>
              <w:t>n</w:t>
            </w:r>
            <w:r w:rsidRPr="00567268">
              <w:rPr>
                <w:rFonts w:ascii="Times" w:eastAsia="바탕" w:hAnsi="Times" w:cs="Times"/>
                <w:lang w:eastAsia="x-none"/>
              </w:rPr>
              <w:t xml:space="preserve"> (if any) are FFS, and support of additional </w:t>
            </w:r>
            <w:r w:rsidRPr="00FC2435">
              <w:rPr>
                <w:rFonts w:ascii="Times" w:eastAsia="바탕" w:hAnsi="Times" w:cs="Times"/>
                <w:i/>
                <w:lang w:eastAsia="x-none"/>
              </w:rPr>
              <w:t>n</w:t>
            </w:r>
            <w:r w:rsidRPr="00567268">
              <w:rPr>
                <w:rFonts w:ascii="Times" w:eastAsia="바탕" w:hAnsi="Times" w:cs="Times"/>
                <w:lang w:eastAsia="x-none"/>
              </w:rPr>
              <w:t xml:space="preserve"> values are subject to support of DBTW for 120kHz SSB</w:t>
            </w:r>
          </w:p>
        </w:tc>
      </w:tr>
    </w:tbl>
    <w:p w14:paraId="44A7B453" w14:textId="77777777" w:rsidR="00A3092A" w:rsidRDefault="00A3092A" w:rsidP="00A3092A">
      <w:pPr>
        <w:spacing w:before="120" w:after="120" w:line="240" w:lineRule="auto"/>
        <w:ind w:left="0" w:firstLineChars="100" w:firstLine="220"/>
        <w:rPr>
          <w:rFonts w:eastAsia="바탕"/>
          <w:sz w:val="22"/>
          <w:szCs w:val="22"/>
          <w:lang w:eastAsia="ko-KR"/>
        </w:rPr>
      </w:pPr>
    </w:p>
    <w:p w14:paraId="70BD9C9B" w14:textId="77777777" w:rsidR="00A3092A" w:rsidRPr="00567268"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additional value of </w:t>
      </w:r>
      <w:r w:rsidRPr="00E9691E">
        <w:rPr>
          <w:rFonts w:eastAsia="바탕" w:hint="eastAsia"/>
          <w:i/>
          <w:sz w:val="22"/>
          <w:szCs w:val="22"/>
          <w:lang w:eastAsia="ko-KR"/>
        </w:rPr>
        <w:t>n</w:t>
      </w:r>
      <w:r>
        <w:rPr>
          <w:rFonts w:eastAsia="바탕" w:hint="eastAsia"/>
          <w:sz w:val="22"/>
          <w:szCs w:val="22"/>
          <w:lang w:eastAsia="ko-KR"/>
        </w:rPr>
        <w:t xml:space="preserve"> such as 4</w:t>
      </w:r>
      <w:r>
        <w:rPr>
          <w:rFonts w:eastAsia="바탕"/>
          <w:sz w:val="22"/>
          <w:szCs w:val="22"/>
          <w:lang w:eastAsia="ko-KR"/>
        </w:rPr>
        <w:t xml:space="preserve"> for SS/PBCH block with 120 kHz SCS, it would be beneficial to support values of </w:t>
      </w:r>
      <w:r w:rsidRPr="00E9691E">
        <w:rPr>
          <w:rFonts w:eastAsia="바탕"/>
          <w:i/>
          <w:sz w:val="22"/>
          <w:szCs w:val="22"/>
          <w:lang w:eastAsia="ko-KR"/>
        </w:rPr>
        <w:t>n</w:t>
      </w:r>
      <w:r>
        <w:rPr>
          <w:rFonts w:eastAsia="바탕"/>
          <w:sz w:val="22"/>
          <w:szCs w:val="22"/>
          <w:lang w:eastAsia="ko-KR"/>
        </w:rPr>
        <w:t xml:space="preserve"> other than the ones already defined for SS/PBCH block transmission in Rel-15 since more opportunities for a SS/PBCH beam can be provided within a DBTW. However, allowing additional value of </w:t>
      </w:r>
      <w:r w:rsidRPr="00E9691E">
        <w:rPr>
          <w:rFonts w:eastAsia="바탕"/>
          <w:i/>
          <w:sz w:val="22"/>
          <w:szCs w:val="22"/>
          <w:lang w:eastAsia="ko-KR"/>
        </w:rPr>
        <w:t>n</w:t>
      </w:r>
      <w:r>
        <w:rPr>
          <w:rFonts w:eastAsia="바탕"/>
          <w:sz w:val="22"/>
          <w:szCs w:val="22"/>
          <w:lang w:eastAsia="ko-KR"/>
        </w:rPr>
        <w:t xml:space="preserve"> may require to repurpose bit(s) in PBCH payload to indicate the increased number of candidate SS/PBCH block indexes. Therefore, whether to allow additional value of </w:t>
      </w:r>
      <w:r w:rsidRPr="00E9691E">
        <w:rPr>
          <w:rFonts w:eastAsia="바탕"/>
          <w:i/>
          <w:sz w:val="22"/>
          <w:szCs w:val="22"/>
          <w:lang w:eastAsia="ko-KR"/>
        </w:rPr>
        <w:t>n</w:t>
      </w:r>
      <w:r>
        <w:rPr>
          <w:rFonts w:eastAsia="바탕"/>
          <w:sz w:val="22"/>
          <w:szCs w:val="22"/>
          <w:lang w:eastAsia="ko-KR"/>
        </w:rPr>
        <w:t xml:space="preserve"> or not needs to be discussed together with the availability of PBCH payload.</w:t>
      </w:r>
    </w:p>
    <w:p w14:paraId="352DD8F3" w14:textId="77777777" w:rsidR="00A3092A" w:rsidRDefault="00A3092A" w:rsidP="00A3092A">
      <w:pPr>
        <w:spacing w:before="120" w:after="120" w:line="240" w:lineRule="auto"/>
        <w:ind w:left="0" w:firstLineChars="100" w:firstLine="220"/>
        <w:rPr>
          <w:rFonts w:eastAsia="바탕"/>
          <w:sz w:val="22"/>
          <w:szCs w:val="22"/>
          <w:lang w:eastAsia="ko-KR"/>
        </w:rPr>
      </w:pPr>
    </w:p>
    <w:p w14:paraId="3AE8B8D2" w14:textId="536691DA"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E9691E">
        <w:rPr>
          <w:rFonts w:eastAsia="바탕"/>
          <w:b/>
          <w:sz w:val="22"/>
          <w:szCs w:val="22"/>
          <w:lang w:eastAsia="ko-KR"/>
        </w:rPr>
        <w:t xml:space="preserve">Support of additional </w:t>
      </w:r>
      <w:r w:rsidRPr="00E9691E">
        <w:rPr>
          <w:rFonts w:eastAsia="바탕"/>
          <w:b/>
          <w:i/>
          <w:sz w:val="22"/>
          <w:szCs w:val="22"/>
          <w:lang w:eastAsia="ko-KR"/>
        </w:rPr>
        <w:t>n</w:t>
      </w:r>
      <w:r w:rsidRPr="00E9691E">
        <w:rPr>
          <w:rFonts w:eastAsia="바탕"/>
          <w:b/>
          <w:sz w:val="22"/>
          <w:szCs w:val="22"/>
          <w:lang w:eastAsia="ko-KR"/>
        </w:rPr>
        <w:t xml:space="preserve"> values </w:t>
      </w:r>
      <w:r>
        <w:rPr>
          <w:rFonts w:eastAsia="바탕"/>
          <w:b/>
          <w:sz w:val="22"/>
          <w:szCs w:val="22"/>
          <w:lang w:eastAsia="ko-KR"/>
        </w:rPr>
        <w:t xml:space="preserve">for the time domain pattern of SS/PBCH block with 120 kHz SCS </w:t>
      </w:r>
      <w:r w:rsidRPr="00E9691E">
        <w:rPr>
          <w:rFonts w:eastAsia="바탕"/>
          <w:b/>
          <w:sz w:val="22"/>
          <w:szCs w:val="22"/>
          <w:lang w:eastAsia="ko-KR"/>
        </w:rPr>
        <w:t>can be considered to increase SS</w:t>
      </w:r>
      <w:r>
        <w:rPr>
          <w:rFonts w:eastAsia="바탕"/>
          <w:b/>
          <w:sz w:val="22"/>
          <w:szCs w:val="22"/>
          <w:lang w:eastAsia="ko-KR"/>
        </w:rPr>
        <w:t>/PBCH block’s</w:t>
      </w:r>
      <w:r w:rsidRPr="00E9691E">
        <w:rPr>
          <w:rFonts w:eastAsia="바탕"/>
          <w:b/>
          <w:sz w:val="22"/>
          <w:szCs w:val="22"/>
          <w:lang w:eastAsia="ko-KR"/>
        </w:rPr>
        <w:t xml:space="preserve"> transmission opportunities, only if PBCH payload is sufficient to indicate </w:t>
      </w:r>
      <w:r>
        <w:rPr>
          <w:rFonts w:eastAsia="바탕"/>
          <w:b/>
          <w:sz w:val="22"/>
          <w:szCs w:val="22"/>
          <w:lang w:eastAsia="ko-KR"/>
        </w:rPr>
        <w:t xml:space="preserve">the </w:t>
      </w:r>
      <w:r w:rsidRPr="00E9691E">
        <w:rPr>
          <w:rFonts w:eastAsia="바탕"/>
          <w:b/>
          <w:sz w:val="22"/>
          <w:szCs w:val="22"/>
          <w:lang w:eastAsia="ko-KR"/>
        </w:rPr>
        <w:t>increased number of candidate SS</w:t>
      </w:r>
      <w:r>
        <w:rPr>
          <w:rFonts w:eastAsia="바탕"/>
          <w:b/>
          <w:sz w:val="22"/>
          <w:szCs w:val="22"/>
          <w:lang w:eastAsia="ko-KR"/>
        </w:rPr>
        <w:t>/P</w:t>
      </w:r>
      <w:r w:rsidRPr="00E9691E">
        <w:rPr>
          <w:rFonts w:eastAsia="바탕"/>
          <w:b/>
          <w:sz w:val="22"/>
          <w:szCs w:val="22"/>
          <w:lang w:eastAsia="ko-KR"/>
        </w:rPr>
        <w:t>B</w:t>
      </w:r>
      <w:r>
        <w:rPr>
          <w:rFonts w:eastAsia="바탕"/>
          <w:b/>
          <w:sz w:val="22"/>
          <w:szCs w:val="22"/>
          <w:lang w:eastAsia="ko-KR"/>
        </w:rPr>
        <w:t>CH</w:t>
      </w:r>
      <w:r w:rsidRPr="00E9691E">
        <w:rPr>
          <w:rFonts w:eastAsia="바탕"/>
          <w:b/>
          <w:sz w:val="22"/>
          <w:szCs w:val="22"/>
          <w:lang w:eastAsia="ko-KR"/>
        </w:rPr>
        <w:t xml:space="preserve"> </w:t>
      </w:r>
      <w:r>
        <w:rPr>
          <w:rFonts w:eastAsia="바탕"/>
          <w:b/>
          <w:sz w:val="22"/>
          <w:szCs w:val="22"/>
          <w:lang w:eastAsia="ko-KR"/>
        </w:rPr>
        <w:t xml:space="preserve">block </w:t>
      </w:r>
      <w:r w:rsidRPr="00E9691E">
        <w:rPr>
          <w:rFonts w:eastAsia="바탕"/>
          <w:b/>
          <w:sz w:val="22"/>
          <w:szCs w:val="22"/>
          <w:lang w:eastAsia="ko-KR"/>
        </w:rPr>
        <w:t>indexes</w:t>
      </w:r>
      <w:r w:rsidRPr="008121FA">
        <w:rPr>
          <w:rFonts w:eastAsia="바탕"/>
          <w:b/>
          <w:sz w:val="22"/>
          <w:szCs w:val="22"/>
          <w:lang w:eastAsia="ko-KR"/>
        </w:rPr>
        <w:t>.</w:t>
      </w:r>
    </w:p>
    <w:p w14:paraId="334C8F44" w14:textId="10FD0C99" w:rsidR="00A3092A" w:rsidRDefault="00A3092A" w:rsidP="00A3092A">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A3092A" w14:paraId="0F071415" w14:textId="77777777" w:rsidTr="000A45AB">
        <w:tc>
          <w:tcPr>
            <w:tcW w:w="9628" w:type="dxa"/>
          </w:tcPr>
          <w:p w14:paraId="1B20F0F5" w14:textId="77777777" w:rsidR="00A3092A" w:rsidRPr="00470445" w:rsidRDefault="00A3092A" w:rsidP="000A45AB">
            <w:pPr>
              <w:spacing w:before="0" w:after="0" w:line="240" w:lineRule="auto"/>
              <w:ind w:left="0" w:firstLine="0"/>
              <w:jc w:val="left"/>
              <w:rPr>
                <w:rFonts w:ascii="Times" w:eastAsia="바탕" w:hAnsi="Times"/>
                <w:szCs w:val="24"/>
                <w:lang w:eastAsia="x-none"/>
              </w:rPr>
            </w:pPr>
            <w:r w:rsidRPr="00470445">
              <w:rPr>
                <w:rFonts w:ascii="Times" w:eastAsia="바탕" w:hAnsi="Times"/>
                <w:szCs w:val="24"/>
                <w:highlight w:val="green"/>
                <w:lang w:eastAsia="x-none"/>
              </w:rPr>
              <w:t>Agreement:</w:t>
            </w:r>
            <w:r>
              <w:rPr>
                <w:rFonts w:ascii="Times" w:eastAsia="바탕" w:hAnsi="Times"/>
                <w:szCs w:val="24"/>
                <w:lang w:eastAsia="x-none"/>
              </w:rPr>
              <w:t xml:space="preserve"> (RAN1#105-e)</w:t>
            </w:r>
          </w:p>
          <w:p w14:paraId="59C8A4E5" w14:textId="77777777" w:rsidR="00A3092A" w:rsidRPr="00470445" w:rsidRDefault="00A3092A" w:rsidP="000A45AB">
            <w:pPr>
              <w:spacing w:before="0" w:after="0" w:line="240" w:lineRule="auto"/>
              <w:ind w:left="0" w:firstLine="0"/>
              <w:rPr>
                <w:rFonts w:eastAsia="바탕"/>
                <w:lang w:eastAsia="zh-CN"/>
              </w:rPr>
            </w:pPr>
            <w:r w:rsidRPr="00470445">
              <w:rPr>
                <w:rFonts w:eastAsia="바탕"/>
                <w:lang w:eastAsia="zh-CN"/>
              </w:rPr>
              <w:t>For 480kHz/960kHz SSB, select one of the following alternatives:</w:t>
            </w:r>
          </w:p>
          <w:p w14:paraId="016AC062"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ALT 1) First symbols of the candidate SSB have index {X, Y} + 14*n, where index 0 corresponds to the first symbol of the first slot in a half-frame</w:t>
            </w:r>
          </w:p>
          <w:p w14:paraId="7763253F"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 of X and Y are identical for 480kHz and 960kHz</w:t>
            </w:r>
          </w:p>
          <w:p w14:paraId="3198E430" w14:textId="77777777" w:rsidR="00A3092A" w:rsidRPr="00470445" w:rsidRDefault="00A3092A" w:rsidP="000A45AB">
            <w:pPr>
              <w:numPr>
                <w:ilvl w:val="2"/>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FFS: exact value of X and Y</w:t>
            </w:r>
          </w:p>
          <w:p w14:paraId="5176E605"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ALT 2) First symbols of the candidate SSB have index {4, 8, 16,20} + 28*n, where index 0 corresponds to the first symbol of the first slot in a half-frame</w:t>
            </w:r>
          </w:p>
          <w:p w14:paraId="59632CD3"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Values of n for 480kHz and 960kHz for ALT 1 and 2</w:t>
            </w:r>
          </w:p>
          <w:p w14:paraId="4CBB80C7"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u w:val="single"/>
                <w:lang w:eastAsia="zh-CN"/>
              </w:rPr>
            </w:pPr>
            <w:r w:rsidRPr="00470445">
              <w:rPr>
                <w:rFonts w:eastAsia="바탕"/>
                <w:lang w:eastAsia="zh-CN"/>
              </w:rPr>
              <w:t>FFS: whether number of values for ‘n’ depend on LBT operation (i.e. LBT vs no-LBT)</w:t>
            </w:r>
          </w:p>
          <w:p w14:paraId="5048423C"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FFS: exact values of ‘n’ for each SCS</w:t>
            </w:r>
          </w:p>
          <w:p w14:paraId="7F21DFDE"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Values of ‘n’ for one mode of operation shall be strictly a subset of values for another mode of operation, if two mode of operation exist for number of candidate SSBs</w:t>
            </w:r>
          </w:p>
          <w:p w14:paraId="51965350" w14:textId="77777777" w:rsidR="00A3092A" w:rsidRPr="005321AF" w:rsidRDefault="00A3092A" w:rsidP="005321AF">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u w:val="single"/>
                <w:lang w:eastAsia="zh-CN"/>
              </w:rPr>
              <w:t>FFS:</w:t>
            </w:r>
            <w:r w:rsidRPr="00470445">
              <w:rPr>
                <w:rFonts w:eastAsia="바탕"/>
                <w:lang w:eastAsia="zh-CN"/>
              </w:rPr>
              <w:t xml:space="preserve"> whether values of ‘n’ shall not be all consecutive integer values (i.e. non-candidate SSB slots are positioned every few candidate SSB slots)</w:t>
            </w:r>
          </w:p>
        </w:tc>
      </w:tr>
    </w:tbl>
    <w:p w14:paraId="1D9A3250" w14:textId="77777777" w:rsidR="00A3092A" w:rsidRPr="00470445" w:rsidRDefault="00A3092A" w:rsidP="00A3092A">
      <w:pPr>
        <w:spacing w:before="120" w:after="120" w:line="240" w:lineRule="auto"/>
        <w:ind w:left="0" w:firstLineChars="100" w:firstLine="220"/>
        <w:rPr>
          <w:rFonts w:eastAsia="바탕"/>
          <w:sz w:val="22"/>
          <w:szCs w:val="22"/>
          <w:lang w:eastAsia="ko-KR"/>
        </w:rPr>
      </w:pPr>
    </w:p>
    <w:p w14:paraId="3F88E1E2" w14:textId="7A335008"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time domain pattern of SS/PBCH block with 480/960 kHz SCS, based on the NOTE in the previous agreement, it would be reasonable to apply existing SS/PBCH Case D (which is applied for 120 kHz SCS, as </w:t>
      </w:r>
      <w:r>
        <w:rPr>
          <w:rFonts w:eastAsia="바탕"/>
          <w:sz w:val="22"/>
          <w:szCs w:val="22"/>
          <w:lang w:eastAsia="ko-KR"/>
        </w:rPr>
        <w:lastRenderedPageBreak/>
        <w:t xml:space="preserve">in Alt 2 of above agreement), considering 59 ns gNB beam switch time </w:t>
      </w:r>
      <w:r w:rsidR="005321AF">
        <w:rPr>
          <w:rFonts w:eastAsia="바탕"/>
          <w:sz w:val="22"/>
          <w:szCs w:val="22"/>
          <w:lang w:eastAsia="ko-KR"/>
        </w:rPr>
        <w:t xml:space="preserve">tentatively agreed </w:t>
      </w:r>
      <w:r>
        <w:rPr>
          <w:rFonts w:eastAsia="바탕"/>
          <w:sz w:val="22"/>
          <w:szCs w:val="22"/>
          <w:lang w:eastAsia="ko-KR"/>
        </w:rPr>
        <w:t>in RAN4 [1]. However, in case RAN4 will conclude that more than 59 ns is necessary, Alt 1 with {X=2, Y=8} can be considered. In addition, for exact values of ‘n’, consecutive integer values would suffice since the time duration for 64 SS/PBCH blocks for 480/960 kHz is short enough (i.e., less than or equal to 1 msec) and the gap for UL control channel is not required.</w:t>
      </w:r>
    </w:p>
    <w:p w14:paraId="014E6523" w14:textId="77777777" w:rsidR="00A3092A" w:rsidRPr="00551D2F" w:rsidRDefault="00A3092A" w:rsidP="00A3092A">
      <w:pPr>
        <w:spacing w:before="120" w:after="120" w:line="240" w:lineRule="auto"/>
        <w:ind w:left="0" w:firstLineChars="100" w:firstLine="220"/>
        <w:rPr>
          <w:rFonts w:eastAsia="바탕"/>
          <w:sz w:val="22"/>
          <w:szCs w:val="22"/>
          <w:lang w:eastAsia="ko-KR"/>
        </w:rPr>
      </w:pPr>
    </w:p>
    <w:p w14:paraId="4F527A08" w14:textId="71C93A26" w:rsidR="00BF785F" w:rsidRPr="00A3092A" w:rsidRDefault="00A3092A" w:rsidP="00A309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Pr>
          <w:rFonts w:eastAsia="바탕"/>
          <w:b/>
          <w:sz w:val="22"/>
          <w:szCs w:val="22"/>
          <w:lang w:eastAsia="ko-KR"/>
        </w:rPr>
        <w:t xml:space="preserve">are </w:t>
      </w:r>
      <w:r w:rsidRPr="00B85095">
        <w:rPr>
          <w:rFonts w:eastAsia="바탕"/>
          <w:b/>
          <w:sz w:val="22"/>
          <w:szCs w:val="22"/>
          <w:lang w:eastAsia="ko-KR"/>
        </w:rPr>
        <w:t>{4, 8, 16,</w:t>
      </w:r>
      <w:r>
        <w:rPr>
          <w:rFonts w:eastAsia="바탕"/>
          <w:b/>
          <w:sz w:val="22"/>
          <w:szCs w:val="22"/>
          <w:lang w:eastAsia="ko-KR"/>
        </w:rPr>
        <w:t xml:space="preserve"> </w:t>
      </w:r>
      <w:r w:rsidRPr="00B85095">
        <w:rPr>
          <w:rFonts w:eastAsia="바탕"/>
          <w:b/>
          <w:sz w:val="22"/>
          <w:szCs w:val="22"/>
          <w:lang w:eastAsia="ko-KR"/>
        </w:rPr>
        <w:t>20} + 28*n, where index 0 corresponds to the first symbol of the first slot in a half-frame</w:t>
      </w:r>
      <w:r>
        <w:rPr>
          <w:rFonts w:eastAsia="바탕"/>
          <w:b/>
          <w:sz w:val="22"/>
          <w:szCs w:val="22"/>
          <w:lang w:eastAsia="ko-KR"/>
        </w:rPr>
        <w:t xml:space="preserve"> (i.e., Alt 2 in previous agreement),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n = 0, 1, 2, 3,</w:t>
      </w:r>
      <w:r>
        <w:rPr>
          <w:rFonts w:eastAsia="바탕"/>
          <w:b/>
          <w:sz w:val="22"/>
          <w:szCs w:val="22"/>
          <w:lang w:eastAsia="ko-KR"/>
        </w:rPr>
        <w:t xml:space="preserve"> 4,</w:t>
      </w:r>
      <w:r w:rsidRPr="00B85095">
        <w:rPr>
          <w:rFonts w:eastAsia="바탕"/>
          <w:b/>
          <w:sz w:val="22"/>
          <w:szCs w:val="22"/>
          <w:lang w:eastAsia="ko-KR"/>
        </w:rPr>
        <w:t xml:space="preserve"> 5, 6, 7, 8, </w:t>
      </w:r>
      <w:r>
        <w:rPr>
          <w:rFonts w:eastAsia="바탕"/>
          <w:b/>
          <w:sz w:val="22"/>
          <w:szCs w:val="22"/>
          <w:lang w:eastAsia="ko-KR"/>
        </w:rPr>
        <w:t xml:space="preserve">9, </w:t>
      </w:r>
      <w:r w:rsidRPr="00B85095">
        <w:rPr>
          <w:rFonts w:eastAsia="바탕"/>
          <w:b/>
          <w:sz w:val="22"/>
          <w:szCs w:val="22"/>
          <w:lang w:eastAsia="ko-KR"/>
        </w:rPr>
        <w:t xml:space="preserve">10, 11, 12, 13, </w:t>
      </w:r>
      <w:r>
        <w:rPr>
          <w:rFonts w:eastAsia="바탕"/>
          <w:b/>
          <w:sz w:val="22"/>
          <w:szCs w:val="22"/>
          <w:lang w:eastAsia="ko-KR"/>
        </w:rPr>
        <w:t xml:space="preserve">14, </w:t>
      </w:r>
      <w:r w:rsidRPr="00B85095">
        <w:rPr>
          <w:rFonts w:eastAsia="바탕"/>
          <w:b/>
          <w:sz w:val="22"/>
          <w:szCs w:val="22"/>
          <w:lang w:eastAsia="ko-KR"/>
        </w:rPr>
        <w:t>15</w:t>
      </w:r>
      <w:r>
        <w:rPr>
          <w:rFonts w:eastAsia="바탕"/>
          <w:b/>
          <w:sz w:val="22"/>
          <w:szCs w:val="22"/>
          <w:lang w:eastAsia="ko-KR"/>
        </w:rPr>
        <w:t>).</w:t>
      </w:r>
      <w:bookmarkStart w:id="3" w:name="_GoBack"/>
      <w:bookmarkEnd w:id="3"/>
    </w:p>
    <w:p w14:paraId="2A206DCF" w14:textId="77777777" w:rsidR="00BF785F" w:rsidRDefault="00BF785F" w:rsidP="00671D1E">
      <w:pPr>
        <w:spacing w:before="120" w:after="120" w:line="240" w:lineRule="auto"/>
        <w:ind w:left="284" w:hangingChars="129"/>
        <w:rPr>
          <w:rFonts w:eastAsia="바탕"/>
          <w:sz w:val="22"/>
          <w:szCs w:val="22"/>
          <w:lang w:eastAsia="ko-KR"/>
        </w:rPr>
      </w:pPr>
    </w:p>
    <w:p w14:paraId="40036FE3" w14:textId="77777777" w:rsidR="00E01A74" w:rsidRPr="002A2A47" w:rsidRDefault="00E01A74" w:rsidP="00E01A7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PRACH</w:t>
      </w:r>
    </w:p>
    <w:tbl>
      <w:tblPr>
        <w:tblStyle w:val="a6"/>
        <w:tblW w:w="0" w:type="auto"/>
        <w:tblLook w:val="04A0" w:firstRow="1" w:lastRow="0" w:firstColumn="1" w:lastColumn="0" w:noHBand="0" w:noVBand="1"/>
      </w:tblPr>
      <w:tblGrid>
        <w:gridCol w:w="9628"/>
      </w:tblGrid>
      <w:tr w:rsidR="00E01A74" w:rsidRPr="00A1624F" w14:paraId="59C97ED5" w14:textId="77777777" w:rsidTr="00621E2A">
        <w:tc>
          <w:tcPr>
            <w:tcW w:w="9628" w:type="dxa"/>
          </w:tcPr>
          <w:p w14:paraId="5EE83952" w14:textId="77777777" w:rsidR="00E01A74" w:rsidRPr="00CA4C20" w:rsidRDefault="00E01A74" w:rsidP="00621E2A">
            <w:pPr>
              <w:spacing w:before="0" w:after="0" w:line="240" w:lineRule="auto"/>
              <w:ind w:left="0" w:firstLine="0"/>
              <w:jc w:val="left"/>
              <w:rPr>
                <w:rFonts w:eastAsia="바탕"/>
                <w:szCs w:val="24"/>
                <w:lang w:eastAsia="x-none"/>
              </w:rPr>
            </w:pPr>
            <w:r w:rsidRPr="00CA4C20">
              <w:rPr>
                <w:rFonts w:eastAsia="바탕"/>
                <w:szCs w:val="24"/>
                <w:highlight w:val="green"/>
                <w:lang w:eastAsia="x-none"/>
              </w:rPr>
              <w:t>Agreement:</w:t>
            </w:r>
          </w:p>
          <w:p w14:paraId="0DEBE12C"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For initial access and non-initial access use cases, support 120kHz PRACH SCS with sequence length L=571, 1151 (in addition to L=139) for PRACH Formats A1~A3, B1~B4, C0, and C2.</w:t>
            </w:r>
          </w:p>
          <w:p w14:paraId="2D2A1B6B"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For</w:t>
            </w:r>
            <w:r w:rsidRPr="00CA4C20">
              <w:rPr>
                <w:rFonts w:eastAsia="바탕"/>
                <w:color w:val="C00000"/>
                <w:lang w:eastAsia="zh-CN"/>
              </w:rPr>
              <w:t xml:space="preserve"> </w:t>
            </w:r>
            <w:r w:rsidRPr="00CA4C20">
              <w:rPr>
                <w:rFonts w:eastAsia="바탕"/>
                <w:lang w:eastAsia="zh-CN"/>
              </w:rPr>
              <w:t xml:space="preserve">non-initial access use cases, </w:t>
            </w:r>
          </w:p>
          <w:p w14:paraId="436AA7D2" w14:textId="77777777" w:rsidR="00E01A74" w:rsidRPr="00CA4C20" w:rsidRDefault="00E01A74" w:rsidP="00621E2A">
            <w:pPr>
              <w:numPr>
                <w:ilvl w:val="1"/>
                <w:numId w:val="23"/>
              </w:numPr>
              <w:spacing w:before="0" w:after="0" w:line="259" w:lineRule="auto"/>
              <w:jc w:val="left"/>
              <w:rPr>
                <w:rFonts w:eastAsia="바탕"/>
                <w:lang w:eastAsia="zh-CN"/>
              </w:rPr>
            </w:pPr>
            <w:r w:rsidRPr="00CA4C20">
              <w:rPr>
                <w:rFonts w:eastAsia="바탕"/>
                <w:lang w:eastAsia="zh-CN"/>
              </w:rPr>
              <w:t>if 480kHz and/or 960 kHz SSB SCS is agreed to be supported, support 480 and/or 960 kHz PRACH SCS with sequence length L=139 for PRACH Formats A1~A3, B1~B4, C0, and C2, respectively.</w:t>
            </w:r>
          </w:p>
          <w:p w14:paraId="6DB4F5DC" w14:textId="77777777" w:rsidR="00E01A74" w:rsidRPr="00CA4C20" w:rsidRDefault="00E01A74" w:rsidP="00621E2A">
            <w:pPr>
              <w:numPr>
                <w:ilvl w:val="2"/>
                <w:numId w:val="23"/>
              </w:numPr>
              <w:tabs>
                <w:tab w:val="left" w:pos="1080"/>
              </w:tabs>
              <w:spacing w:before="0" w:after="0" w:line="259" w:lineRule="auto"/>
              <w:jc w:val="left"/>
              <w:rPr>
                <w:rFonts w:eastAsia="바탕"/>
                <w:lang w:eastAsia="zh-CN"/>
              </w:rPr>
            </w:pPr>
            <w:r w:rsidRPr="00CA4C20">
              <w:rPr>
                <w:rFonts w:eastAsia="바탕"/>
                <w:lang w:eastAsia="zh-CN"/>
              </w:rPr>
              <w:t>FFS: support of sequence length L = 571, 1151</w:t>
            </w:r>
          </w:p>
          <w:p w14:paraId="5248D934" w14:textId="77777777" w:rsidR="00E01A74" w:rsidRPr="00CA4C20" w:rsidRDefault="00E01A74" w:rsidP="00621E2A">
            <w:pPr>
              <w:numPr>
                <w:ilvl w:val="0"/>
                <w:numId w:val="23"/>
              </w:numPr>
              <w:spacing w:before="0" w:after="0" w:line="259" w:lineRule="auto"/>
              <w:jc w:val="left"/>
              <w:rPr>
                <w:rFonts w:eastAsia="바탕"/>
                <w:lang w:eastAsia="zh-CN"/>
              </w:rPr>
            </w:pPr>
            <w:r w:rsidRPr="00CA4C20">
              <w:rPr>
                <w:rFonts w:eastAsia="바탕"/>
                <w:lang w:eastAsia="zh-CN"/>
              </w:rPr>
              <w:t>FFS: Support of 480 and/or 960 kHz PRACH SCS for initial access use cases, if 480 and/or 960 kHz SSB SCS is agreed to be supported for initial access</w:t>
            </w:r>
          </w:p>
          <w:p w14:paraId="4FC18977" w14:textId="77777777" w:rsidR="00E01A74" w:rsidRPr="00CA4C20" w:rsidRDefault="00E01A74" w:rsidP="00621E2A">
            <w:pPr>
              <w:spacing w:before="0" w:after="0" w:line="240" w:lineRule="auto"/>
              <w:ind w:left="0" w:firstLine="0"/>
              <w:jc w:val="left"/>
              <w:rPr>
                <w:rFonts w:eastAsia="바탕"/>
                <w:szCs w:val="24"/>
                <w:lang w:eastAsia="x-none"/>
              </w:rPr>
            </w:pPr>
          </w:p>
          <w:p w14:paraId="4EC37172" w14:textId="77777777" w:rsidR="00E01A74" w:rsidRPr="00CA4C20" w:rsidRDefault="00E01A74" w:rsidP="00621E2A">
            <w:pPr>
              <w:spacing w:before="0" w:after="0" w:line="240" w:lineRule="auto"/>
              <w:ind w:left="0" w:firstLine="0"/>
              <w:jc w:val="left"/>
              <w:rPr>
                <w:rFonts w:eastAsia="바탕"/>
                <w:szCs w:val="24"/>
                <w:lang w:eastAsia="x-none"/>
              </w:rPr>
            </w:pPr>
            <w:r w:rsidRPr="00CA4C20">
              <w:rPr>
                <w:rFonts w:eastAsia="바탕"/>
                <w:szCs w:val="24"/>
                <w:highlight w:val="green"/>
                <w:lang w:eastAsia="x-none"/>
              </w:rPr>
              <w:t>Agreement:</w:t>
            </w:r>
          </w:p>
          <w:p w14:paraId="3AE40CBD" w14:textId="77777777" w:rsidR="00E01A74" w:rsidRPr="00B76499" w:rsidRDefault="00E01A74" w:rsidP="00621E2A">
            <w:pPr>
              <w:spacing w:before="0" w:after="0" w:line="240" w:lineRule="auto"/>
              <w:ind w:left="0" w:firstLine="0"/>
              <w:jc w:val="left"/>
              <w:rPr>
                <w:rFonts w:eastAsia="바탕"/>
                <w:sz w:val="22"/>
                <w:szCs w:val="24"/>
                <w:lang w:eastAsia="x-none"/>
              </w:rPr>
            </w:pPr>
            <w:r w:rsidRPr="00CA4C20">
              <w:rPr>
                <w:rFonts w:eastAsia="바탕"/>
                <w:szCs w:val="24"/>
                <w:lang w:eastAsia="x-none"/>
              </w:rPr>
              <w:t>If 480 and/or 960 kHz PRACH SCS is supported, RAN1 should study whether or not the current RA-RNTI calculation and PRACH identification in RAR correctly provides unique identification of PRACH.</w:t>
            </w:r>
          </w:p>
        </w:tc>
      </w:tr>
    </w:tbl>
    <w:p w14:paraId="221398DB" w14:textId="005E3E95" w:rsidR="00E01A74" w:rsidRDefault="00E01A74" w:rsidP="00E01A74">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In RAN1#104-e meeting</w:t>
      </w:r>
      <w:r>
        <w:rPr>
          <w:rFonts w:eastAsia="바탕"/>
          <w:sz w:val="22"/>
          <w:szCs w:val="22"/>
          <w:lang w:eastAsia="ko-KR"/>
        </w:rPr>
        <w:t xml:space="preserve"> [</w:t>
      </w:r>
      <w:r w:rsidR="00B75649">
        <w:rPr>
          <w:rFonts w:eastAsia="바탕"/>
          <w:sz w:val="22"/>
          <w:szCs w:val="22"/>
          <w:lang w:eastAsia="ko-KR"/>
        </w:rPr>
        <w:t>2</w:t>
      </w:r>
      <w:r>
        <w:rPr>
          <w:rFonts w:eastAsia="바탕"/>
          <w:sz w:val="22"/>
          <w:szCs w:val="22"/>
          <w:lang w:eastAsia="ko-KR"/>
        </w:rPr>
        <w:t>]</w:t>
      </w:r>
      <w:r w:rsidRPr="00A1624F">
        <w:rPr>
          <w:rFonts w:eastAsia="바탕"/>
          <w:sz w:val="22"/>
          <w:szCs w:val="22"/>
          <w:lang w:eastAsia="ko-KR"/>
        </w:rPr>
        <w:t xml:space="preserve">, it was agreed that </w:t>
      </w:r>
      <w:r>
        <w:rPr>
          <w:rFonts w:eastAsia="바탕"/>
          <w:sz w:val="22"/>
          <w:szCs w:val="22"/>
          <w:lang w:eastAsia="ko-KR"/>
        </w:rPr>
        <w:t>120 kHz PRACH SCS with sequence lengths L=571, 1151, and 139 is supported for initial access and non-initial access use cases. However,</w:t>
      </w:r>
      <w:r w:rsidRPr="00A1624F">
        <w:rPr>
          <w:rFonts w:eastAsia="바탕"/>
          <w:sz w:val="22"/>
          <w:szCs w:val="22"/>
          <w:lang w:eastAsia="ko-KR"/>
        </w:rPr>
        <w:t xml:space="preserve"> it needs to clarify whether all of these lengths (i.e., L=139, 571, and 1151) of PRACH sequence are required in the licensed band where regulatory requirements are not defined on PSD limit.</w:t>
      </w:r>
      <w:r>
        <w:rPr>
          <w:rFonts w:eastAsia="바탕"/>
          <w:sz w:val="22"/>
          <w:szCs w:val="22"/>
          <w:lang w:eastAsia="ko-KR"/>
        </w:rPr>
        <w:t xml:space="preserve"> </w:t>
      </w:r>
    </w:p>
    <w:p w14:paraId="64DBDD7A" w14:textId="77777777" w:rsidR="00E01A74" w:rsidRDefault="00E01A74" w:rsidP="00E01A7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Rel-16 NR-U, the sequence length L=571 for 30 kHz SCS and L=1151 for 15 kHz SCS are only required to handle the power spectral density requirements in the shared spectrum. Similarly, </w:t>
      </w:r>
      <w:r w:rsidRPr="007B2690">
        <w:rPr>
          <w:rFonts w:eastAsia="바탕"/>
          <w:sz w:val="22"/>
          <w:szCs w:val="22"/>
          <w:lang w:eastAsia="ko-KR"/>
        </w:rPr>
        <w:t>it is sufficient to sup</w:t>
      </w:r>
      <w:r>
        <w:rPr>
          <w:rFonts w:eastAsia="바탕"/>
          <w:sz w:val="22"/>
          <w:szCs w:val="22"/>
          <w:lang w:eastAsia="ko-KR"/>
        </w:rPr>
        <w:t>port only sequence length L=139 i</w:t>
      </w:r>
      <w:r w:rsidRPr="007B2690">
        <w:rPr>
          <w:rFonts w:eastAsia="바탕"/>
          <w:sz w:val="22"/>
          <w:szCs w:val="22"/>
          <w:lang w:eastAsia="ko-KR"/>
        </w:rPr>
        <w:t>n licensed spectrum</w:t>
      </w:r>
      <w:r>
        <w:rPr>
          <w:rFonts w:eastAsia="바탕"/>
          <w:sz w:val="22"/>
          <w:szCs w:val="22"/>
          <w:lang w:eastAsia="ko-KR"/>
        </w:rPr>
        <w:t xml:space="preserve"> to support NR from 52.6 GHz to 71 GHz where there is no PSD limit. </w:t>
      </w:r>
    </w:p>
    <w:p w14:paraId="61CC7BF1" w14:textId="77777777" w:rsidR="00E01A74" w:rsidRDefault="00E01A74" w:rsidP="00E01A74">
      <w:pPr>
        <w:spacing w:before="120" w:after="120" w:line="240" w:lineRule="auto"/>
        <w:ind w:left="0" w:firstLineChars="100" w:firstLine="220"/>
        <w:rPr>
          <w:rFonts w:eastAsia="바탕"/>
          <w:sz w:val="22"/>
          <w:szCs w:val="22"/>
          <w:lang w:eastAsia="ko-KR"/>
        </w:rPr>
      </w:pPr>
    </w:p>
    <w:p w14:paraId="7CBBB898" w14:textId="245F855D" w:rsidR="00E01A74" w:rsidRPr="002A2A47" w:rsidRDefault="00E01A74" w:rsidP="00E01A7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lastRenderedPageBreak/>
        <w:t>Proposal #</w:t>
      </w:r>
      <w:r w:rsidR="00D519D8">
        <w:rPr>
          <w:rFonts w:eastAsia="바탕"/>
          <w:b/>
          <w:sz w:val="22"/>
          <w:szCs w:val="22"/>
          <w:lang w:eastAsia="ko-KR"/>
        </w:rPr>
        <w:t>9</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48A59C93" w14:textId="77777777" w:rsidR="00E01A74" w:rsidRDefault="00E01A74" w:rsidP="00E01A74">
      <w:pPr>
        <w:spacing w:before="120" w:after="120" w:line="240" w:lineRule="auto"/>
        <w:ind w:left="0" w:firstLineChars="100" w:firstLine="220"/>
        <w:rPr>
          <w:rFonts w:eastAsia="바탕"/>
          <w:sz w:val="22"/>
          <w:szCs w:val="22"/>
          <w:lang w:eastAsia="ko-KR"/>
        </w:rPr>
      </w:pPr>
    </w:p>
    <w:p w14:paraId="4513EDBE" w14:textId="0D1A6B69" w:rsidR="00D33189" w:rsidRDefault="00E01A74" w:rsidP="003A3AD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There were discussions on the additional SCSs (i.e., 480 and/or 960 kHz) for PRACH for the initial access and/or non-initial access uses cases. </w:t>
      </w:r>
      <w:r w:rsidR="003A3ADB">
        <w:rPr>
          <w:rFonts w:eastAsia="바탕"/>
          <w:sz w:val="22"/>
          <w:szCs w:val="22"/>
          <w:lang w:val="x-none" w:eastAsia="ko-KR"/>
        </w:rPr>
        <w:t>Since the 480 kHz SCS SSB was agreed to be supported for the initial access in RAN#92-e, the 480</w:t>
      </w:r>
      <w:r w:rsidR="009537BF">
        <w:rPr>
          <w:rFonts w:eastAsia="바탕"/>
          <w:sz w:val="22"/>
          <w:szCs w:val="22"/>
          <w:lang w:val="x-none" w:eastAsia="ko-KR"/>
        </w:rPr>
        <w:t xml:space="preserve"> </w:t>
      </w:r>
      <w:r w:rsidR="003A3ADB">
        <w:rPr>
          <w:rFonts w:eastAsia="바탕"/>
          <w:sz w:val="22"/>
          <w:szCs w:val="22"/>
          <w:lang w:val="x-none" w:eastAsia="ko-KR"/>
        </w:rPr>
        <w:t>kHz</w:t>
      </w:r>
      <w:r w:rsidR="009321E1">
        <w:rPr>
          <w:rFonts w:eastAsia="바탕"/>
          <w:sz w:val="22"/>
          <w:szCs w:val="22"/>
          <w:lang w:val="x-none" w:eastAsia="ko-KR"/>
        </w:rPr>
        <w:t xml:space="preserve"> SCS PRACH</w:t>
      </w:r>
      <w:r w:rsidR="007D0B99">
        <w:rPr>
          <w:rFonts w:eastAsia="바탕"/>
          <w:sz w:val="22"/>
          <w:szCs w:val="22"/>
          <w:lang w:val="x-none" w:eastAsia="ko-KR"/>
        </w:rPr>
        <w:t xml:space="preserve"> can </w:t>
      </w:r>
      <w:r w:rsidR="009321E1">
        <w:rPr>
          <w:rFonts w:eastAsia="바탕"/>
          <w:sz w:val="22"/>
          <w:szCs w:val="22"/>
          <w:lang w:val="x-none" w:eastAsia="ko-KR"/>
        </w:rPr>
        <w:t>also</w:t>
      </w:r>
      <w:r w:rsidR="003A3ADB">
        <w:rPr>
          <w:rFonts w:eastAsia="바탕"/>
          <w:sz w:val="22"/>
          <w:szCs w:val="22"/>
          <w:lang w:val="x-none" w:eastAsia="ko-KR"/>
        </w:rPr>
        <w:t xml:space="preserve"> </w:t>
      </w:r>
      <w:r w:rsidR="007D0B99">
        <w:rPr>
          <w:rFonts w:eastAsia="바탕"/>
          <w:sz w:val="22"/>
          <w:szCs w:val="22"/>
          <w:lang w:val="x-none" w:eastAsia="ko-KR"/>
        </w:rPr>
        <w:t xml:space="preserve">be </w:t>
      </w:r>
      <w:r w:rsidR="003A3ADB">
        <w:rPr>
          <w:rFonts w:eastAsia="바탕"/>
          <w:sz w:val="22"/>
          <w:szCs w:val="22"/>
          <w:lang w:val="x-none" w:eastAsia="ko-KR"/>
        </w:rPr>
        <w:t xml:space="preserve">supported for the initial access in addition to </w:t>
      </w:r>
      <w:r w:rsidR="004F4EF2">
        <w:rPr>
          <w:rFonts w:eastAsia="바탕"/>
          <w:sz w:val="22"/>
          <w:szCs w:val="22"/>
          <w:lang w:val="x-none" w:eastAsia="ko-KR"/>
        </w:rPr>
        <w:t xml:space="preserve">the </w:t>
      </w:r>
      <w:r w:rsidR="003A3ADB">
        <w:rPr>
          <w:rFonts w:eastAsia="바탕"/>
          <w:sz w:val="22"/>
          <w:szCs w:val="22"/>
          <w:lang w:val="x-none" w:eastAsia="ko-KR"/>
        </w:rPr>
        <w:t>120kHz SCS</w:t>
      </w:r>
      <w:r w:rsidR="004F4EF2">
        <w:rPr>
          <w:rFonts w:eastAsia="바탕"/>
          <w:sz w:val="22"/>
          <w:szCs w:val="22"/>
          <w:lang w:val="x-none" w:eastAsia="ko-KR"/>
        </w:rPr>
        <w:t xml:space="preserve"> PRACH</w:t>
      </w:r>
      <w:r w:rsidR="007D0B99">
        <w:rPr>
          <w:rFonts w:eastAsia="바탕"/>
          <w:sz w:val="22"/>
          <w:szCs w:val="22"/>
          <w:lang w:val="x-none" w:eastAsia="ko-KR"/>
        </w:rPr>
        <w:t xml:space="preserve"> while the</w:t>
      </w:r>
      <w:r w:rsidR="009537BF">
        <w:rPr>
          <w:rFonts w:eastAsia="바탕"/>
          <w:sz w:val="22"/>
          <w:szCs w:val="22"/>
          <w:lang w:val="x-none" w:eastAsia="ko-KR"/>
        </w:rPr>
        <w:t xml:space="preserve"> 960 kHz SCS PRACH is only supported for the non-initial access case.</w:t>
      </w:r>
    </w:p>
    <w:p w14:paraId="6F3AB1B3" w14:textId="55DBF6BC" w:rsidR="00B95A36" w:rsidRDefault="00F767FE" w:rsidP="00E01A7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Regarding on whether to support additional</w:t>
      </w:r>
      <w:r>
        <w:rPr>
          <w:rFonts w:eastAsia="바탕"/>
          <w:sz w:val="22"/>
          <w:szCs w:val="22"/>
          <w:lang w:val="x-none" w:eastAsia="ko-KR"/>
        </w:rPr>
        <w:t xml:space="preserve"> PRACH sequence</w:t>
      </w:r>
      <w:r>
        <w:rPr>
          <w:rFonts w:eastAsia="바탕" w:hint="eastAsia"/>
          <w:sz w:val="22"/>
          <w:szCs w:val="22"/>
          <w:lang w:val="x-none" w:eastAsia="ko-KR"/>
        </w:rPr>
        <w:t xml:space="preserve"> length </w:t>
      </w:r>
      <w:r>
        <w:rPr>
          <w:rFonts w:eastAsia="바탕"/>
          <w:sz w:val="22"/>
          <w:szCs w:val="22"/>
          <w:lang w:val="x-none" w:eastAsia="ko-KR"/>
        </w:rPr>
        <w:t xml:space="preserve">(e.g., L=571) other </w:t>
      </w:r>
      <w:r w:rsidR="007D0B99">
        <w:rPr>
          <w:rFonts w:eastAsia="바탕"/>
          <w:sz w:val="22"/>
          <w:szCs w:val="22"/>
          <w:lang w:val="x-none" w:eastAsia="ko-KR"/>
        </w:rPr>
        <w:t>than L=139 for 480/960 kHz SCS</w:t>
      </w:r>
      <w:r w:rsidR="003B1AD6">
        <w:rPr>
          <w:rFonts w:eastAsia="바탕"/>
          <w:sz w:val="22"/>
          <w:szCs w:val="22"/>
          <w:lang w:val="x-none" w:eastAsia="ko-KR"/>
        </w:rPr>
        <w:t>,</w:t>
      </w:r>
      <w:r w:rsidR="007D0B99">
        <w:rPr>
          <w:rFonts w:eastAsia="바탕"/>
          <w:sz w:val="22"/>
          <w:szCs w:val="22"/>
          <w:lang w:val="x-none" w:eastAsia="ko-KR"/>
        </w:rPr>
        <w:t xml:space="preserve"> it is desirable to support </w:t>
      </w:r>
      <w:r w:rsidR="007D0B99" w:rsidRPr="00631F99">
        <w:rPr>
          <w:rFonts w:eastAsia="바탕"/>
          <w:sz w:val="22"/>
          <w:szCs w:val="22"/>
          <w:lang w:val="x-none" w:eastAsia="ko-KR"/>
        </w:rPr>
        <w:t xml:space="preserve">only </w:t>
      </w:r>
      <w:r w:rsidR="007D0B99">
        <w:rPr>
          <w:rFonts w:eastAsia="바탕"/>
          <w:sz w:val="22"/>
          <w:szCs w:val="22"/>
          <w:lang w:val="x-none" w:eastAsia="ko-KR"/>
        </w:rPr>
        <w:t xml:space="preserve">L=139 for 480 and/or 960 kHz SCS PRACH </w:t>
      </w:r>
      <w:r w:rsidR="00E01A74">
        <w:rPr>
          <w:rFonts w:eastAsia="바탕"/>
          <w:sz w:val="22"/>
          <w:szCs w:val="22"/>
          <w:lang w:val="x-none" w:eastAsia="ko-KR"/>
        </w:rPr>
        <w:t>c</w:t>
      </w:r>
      <w:r w:rsidR="00E01A74" w:rsidRPr="00631F99">
        <w:rPr>
          <w:rFonts w:eastAsia="바탕"/>
          <w:sz w:val="22"/>
          <w:szCs w:val="22"/>
          <w:lang w:val="x-none" w:eastAsia="ko-KR"/>
        </w:rPr>
        <w:t>onsidering the regulatory requirement</w:t>
      </w:r>
      <w:r w:rsidR="00E01A74">
        <w:rPr>
          <w:rFonts w:eastAsia="바탕"/>
          <w:sz w:val="22"/>
          <w:szCs w:val="22"/>
          <w:lang w:val="x-none" w:eastAsia="ko-KR"/>
        </w:rPr>
        <w:t>s (e.g., PSD)</w:t>
      </w:r>
      <w:r w:rsidR="00E01A74" w:rsidRPr="00631F99">
        <w:rPr>
          <w:rFonts w:eastAsia="바탕"/>
          <w:sz w:val="22"/>
          <w:szCs w:val="22"/>
          <w:lang w:val="x-none" w:eastAsia="ko-KR"/>
        </w:rPr>
        <w:t xml:space="preserve"> and </w:t>
      </w:r>
      <w:r w:rsidR="00E01A74">
        <w:rPr>
          <w:rFonts w:eastAsia="바탕"/>
          <w:sz w:val="22"/>
          <w:szCs w:val="22"/>
          <w:lang w:val="x-none" w:eastAsia="ko-KR"/>
        </w:rPr>
        <w:t xml:space="preserve">the </w:t>
      </w:r>
      <w:r w:rsidR="00E01A74" w:rsidRPr="00631F99">
        <w:rPr>
          <w:rFonts w:eastAsia="바탕"/>
          <w:sz w:val="22"/>
          <w:szCs w:val="22"/>
          <w:lang w:val="x-none" w:eastAsia="ko-KR"/>
        </w:rPr>
        <w:t>bandwidth occupied by the PRACH</w:t>
      </w:r>
      <w:r w:rsidR="00B95A36">
        <w:rPr>
          <w:rFonts w:eastAsia="바탕"/>
          <w:sz w:val="22"/>
          <w:szCs w:val="22"/>
          <w:lang w:val="x-none" w:eastAsia="ko-KR"/>
        </w:rPr>
        <w:t xml:space="preserve">. </w:t>
      </w:r>
      <w:r w:rsidR="00A10FAC">
        <w:rPr>
          <w:rFonts w:eastAsia="바탕"/>
          <w:sz w:val="22"/>
          <w:szCs w:val="22"/>
          <w:lang w:val="x-none" w:eastAsia="ko-KR"/>
        </w:rPr>
        <w:t xml:space="preserve">In detail, </w:t>
      </w:r>
      <w:r w:rsidR="003B1AD6">
        <w:rPr>
          <w:rFonts w:eastAsia="바탕"/>
          <w:sz w:val="22"/>
          <w:szCs w:val="22"/>
          <w:lang w:val="x-none" w:eastAsia="ko-KR"/>
        </w:rPr>
        <w:t>the 480 kHz PRACH sequence with length L=571</w:t>
      </w:r>
      <w:r w:rsidR="00B95A36">
        <w:rPr>
          <w:rFonts w:eastAsia="바탕"/>
          <w:sz w:val="22"/>
          <w:szCs w:val="22"/>
          <w:lang w:val="x-none" w:eastAsia="ko-KR"/>
        </w:rPr>
        <w:t xml:space="preserve"> occupies</w:t>
      </w:r>
      <w:r w:rsidR="003B1AD6">
        <w:rPr>
          <w:rFonts w:eastAsia="바탕"/>
          <w:sz w:val="22"/>
          <w:szCs w:val="22"/>
          <w:lang w:val="x-none" w:eastAsia="ko-KR"/>
        </w:rPr>
        <w:t xml:space="preserve"> </w:t>
      </w:r>
      <w:r w:rsidR="00B95A36">
        <w:rPr>
          <w:rFonts w:eastAsia="바탕"/>
          <w:sz w:val="22"/>
          <w:szCs w:val="22"/>
          <w:lang w:val="x-none" w:eastAsia="ko-KR"/>
        </w:rPr>
        <w:t xml:space="preserve">bandwidth of </w:t>
      </w:r>
      <w:r w:rsidR="003B1AD6">
        <w:rPr>
          <w:rFonts w:eastAsia="바탕"/>
          <w:sz w:val="22"/>
          <w:szCs w:val="22"/>
          <w:lang w:val="x-none" w:eastAsia="ko-KR"/>
        </w:rPr>
        <w:t xml:space="preserve">275 </w:t>
      </w:r>
      <w:r w:rsidR="00B95A36">
        <w:rPr>
          <w:rFonts w:eastAsia="바탕"/>
          <w:sz w:val="22"/>
          <w:szCs w:val="22"/>
          <w:lang w:val="x-none" w:eastAsia="ko-KR"/>
        </w:rPr>
        <w:t>MHz</w:t>
      </w:r>
      <w:r w:rsidR="00A10FAC">
        <w:rPr>
          <w:rFonts w:eastAsia="바탕"/>
          <w:sz w:val="22"/>
          <w:szCs w:val="22"/>
          <w:lang w:val="x-none" w:eastAsia="ko-KR"/>
        </w:rPr>
        <w:t xml:space="preserve"> which is larger than 100 MHz that can achieve the conducted power limit of 27 dBm according to US regulation</w:t>
      </w:r>
      <w:r w:rsidR="00B95A36">
        <w:rPr>
          <w:rFonts w:eastAsia="바탕"/>
          <w:sz w:val="22"/>
          <w:szCs w:val="22"/>
          <w:lang w:val="x-none" w:eastAsia="ko-KR"/>
        </w:rPr>
        <w:t xml:space="preserve">. </w:t>
      </w:r>
    </w:p>
    <w:p w14:paraId="55B49CB2" w14:textId="21D13DFC" w:rsidR="00E01A74" w:rsidRDefault="00E01A74" w:rsidP="00E01A7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or use cases of 960 kHz SCS PRACH, the PRACH sequence with L=139 for 960 kHz SCS may not provide enough coverage for the initial access use case because the OFDM symbol duration becomes shorter with larger SCS. In addition, i</w:t>
      </w:r>
      <w:r w:rsidRPr="003026D1">
        <w:rPr>
          <w:rFonts w:eastAsia="바탕"/>
          <w:sz w:val="22"/>
          <w:szCs w:val="22"/>
          <w:lang w:val="x-none" w:eastAsia="ko-KR"/>
        </w:rPr>
        <w:t xml:space="preserve">n order to support the RACH procedure of the active bandwidth part after initial access, </w:t>
      </w:r>
      <w:r>
        <w:rPr>
          <w:rFonts w:eastAsia="바탕"/>
          <w:sz w:val="22"/>
          <w:szCs w:val="22"/>
          <w:lang w:val="x-none" w:eastAsia="ko-KR"/>
        </w:rPr>
        <w:t>P</w:t>
      </w:r>
      <w:r w:rsidRPr="003026D1">
        <w:rPr>
          <w:rFonts w:eastAsia="바탕"/>
          <w:sz w:val="22"/>
          <w:szCs w:val="22"/>
          <w:lang w:val="x-none" w:eastAsia="ko-KR"/>
        </w:rPr>
        <w:t xml:space="preserve">RACH </w:t>
      </w:r>
      <w:r>
        <w:rPr>
          <w:rFonts w:eastAsia="바탕"/>
          <w:sz w:val="22"/>
          <w:szCs w:val="22"/>
          <w:lang w:val="x-none" w:eastAsia="ko-KR"/>
        </w:rPr>
        <w:t>SCS</w:t>
      </w:r>
      <w:r w:rsidRPr="003026D1">
        <w:rPr>
          <w:rFonts w:eastAsia="바탕"/>
          <w:sz w:val="22"/>
          <w:szCs w:val="22"/>
          <w:lang w:val="x-none" w:eastAsia="ko-KR"/>
        </w:rPr>
        <w:t xml:space="preserve"> aligned with data </w:t>
      </w:r>
      <w:r>
        <w:rPr>
          <w:rFonts w:eastAsia="바탕"/>
          <w:sz w:val="22"/>
          <w:szCs w:val="22"/>
          <w:lang w:val="x-none" w:eastAsia="ko-KR"/>
        </w:rPr>
        <w:t>SCS</w:t>
      </w:r>
      <w:r w:rsidRPr="003026D1">
        <w:rPr>
          <w:rFonts w:eastAsia="바탕"/>
          <w:sz w:val="22"/>
          <w:szCs w:val="22"/>
          <w:lang w:val="x-none" w:eastAsia="ko-KR"/>
        </w:rPr>
        <w:t xml:space="preserve"> may be beneficial.</w:t>
      </w:r>
      <w:r>
        <w:rPr>
          <w:rFonts w:eastAsia="바탕"/>
          <w:sz w:val="22"/>
          <w:szCs w:val="22"/>
          <w:lang w:val="x-none" w:eastAsia="ko-KR"/>
        </w:rPr>
        <w:t xml:space="preserve"> Therefore, </w:t>
      </w:r>
      <w:r w:rsidR="003B1AD6">
        <w:rPr>
          <w:rFonts w:eastAsia="바탕"/>
          <w:sz w:val="22"/>
          <w:szCs w:val="22"/>
          <w:lang w:val="x-none" w:eastAsia="ko-KR"/>
        </w:rPr>
        <w:t>the</w:t>
      </w:r>
      <w:r>
        <w:rPr>
          <w:rFonts w:eastAsia="바탕"/>
          <w:sz w:val="22"/>
          <w:szCs w:val="22"/>
          <w:lang w:val="x-none" w:eastAsia="ko-KR"/>
        </w:rPr>
        <w:t xml:space="preserve"> 960 kHz SCS PRACH can be used for the cases other than initial access (e.g., for SCell) where the coverage is not a concern.</w:t>
      </w:r>
    </w:p>
    <w:p w14:paraId="0CEC3AE6" w14:textId="77777777" w:rsidR="00E01A74" w:rsidRPr="002A2A47" w:rsidRDefault="00E01A74" w:rsidP="00E01A74">
      <w:pPr>
        <w:spacing w:before="120" w:after="120" w:line="240" w:lineRule="auto"/>
        <w:ind w:left="0" w:firstLineChars="100" w:firstLine="220"/>
        <w:rPr>
          <w:rFonts w:eastAsia="바탕"/>
          <w:sz w:val="22"/>
          <w:szCs w:val="22"/>
          <w:lang w:val="x-none" w:eastAsia="ko-KR"/>
        </w:rPr>
      </w:pPr>
    </w:p>
    <w:p w14:paraId="5D9C420D" w14:textId="4E8E9A5A" w:rsidR="00E01A74" w:rsidRDefault="00E01A74" w:rsidP="00E01A7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D519D8">
        <w:rPr>
          <w:rFonts w:eastAsia="바탕"/>
          <w:b/>
          <w:sz w:val="22"/>
          <w:szCs w:val="22"/>
          <w:lang w:eastAsia="ko-KR"/>
        </w:rPr>
        <w:t>10</w:t>
      </w:r>
      <w:r w:rsidRPr="002A2A47">
        <w:rPr>
          <w:rFonts w:eastAsia="바탕"/>
          <w:b/>
          <w:sz w:val="22"/>
          <w:szCs w:val="22"/>
          <w:lang w:eastAsia="ko-KR"/>
        </w:rPr>
        <w:t>:</w:t>
      </w:r>
      <w:r w:rsidR="0094062E">
        <w:rPr>
          <w:rFonts w:eastAsia="바탕"/>
          <w:b/>
          <w:sz w:val="22"/>
          <w:szCs w:val="22"/>
          <w:lang w:eastAsia="ko-KR"/>
        </w:rPr>
        <w:t xml:space="preserve"> </w:t>
      </w:r>
      <w:r w:rsidR="003F63EB" w:rsidRPr="003F63EB">
        <w:rPr>
          <w:rFonts w:eastAsia="바탕"/>
          <w:b/>
          <w:sz w:val="22"/>
          <w:szCs w:val="22"/>
          <w:lang w:eastAsia="ko-KR"/>
        </w:rPr>
        <w:t xml:space="preserve">PRACH </w:t>
      </w:r>
      <w:r w:rsidR="00A10FAC">
        <w:rPr>
          <w:rFonts w:eastAsia="바탕"/>
          <w:b/>
          <w:sz w:val="22"/>
          <w:szCs w:val="22"/>
          <w:lang w:eastAsia="ko-KR"/>
        </w:rPr>
        <w:t xml:space="preserve">only </w:t>
      </w:r>
      <w:r w:rsidR="003F63EB" w:rsidRPr="003F63EB">
        <w:rPr>
          <w:rFonts w:eastAsia="바탕"/>
          <w:b/>
          <w:sz w:val="22"/>
          <w:szCs w:val="22"/>
          <w:lang w:eastAsia="ko-KR"/>
        </w:rPr>
        <w:t>with sequence length L=139 is supported for the 480 kHz SCS for initial/non-initial access and 960 kHz SCS for non-initial access.</w:t>
      </w:r>
    </w:p>
    <w:p w14:paraId="4E9EC4EA" w14:textId="77777777" w:rsidR="00E01A74" w:rsidRDefault="00E01A74" w:rsidP="00E01A74">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E01A74" w14:paraId="46D73687" w14:textId="77777777" w:rsidTr="00621E2A">
        <w:tc>
          <w:tcPr>
            <w:tcW w:w="9628" w:type="dxa"/>
          </w:tcPr>
          <w:p w14:paraId="1DB1688C" w14:textId="77777777" w:rsidR="00C0109A" w:rsidRPr="00C0109A" w:rsidRDefault="00C0109A" w:rsidP="00C0109A">
            <w:pPr>
              <w:spacing w:before="0" w:after="0" w:line="240" w:lineRule="auto"/>
              <w:ind w:left="0" w:firstLine="0"/>
              <w:jc w:val="left"/>
              <w:rPr>
                <w:rFonts w:ascii="Times" w:eastAsia="바탕" w:hAnsi="Times"/>
                <w:szCs w:val="24"/>
                <w:highlight w:val="green"/>
                <w:lang w:eastAsia="x-none"/>
              </w:rPr>
            </w:pPr>
            <w:r w:rsidRPr="00C0109A">
              <w:rPr>
                <w:rFonts w:ascii="Times" w:eastAsia="바탕" w:hAnsi="Times"/>
                <w:szCs w:val="24"/>
                <w:highlight w:val="green"/>
                <w:lang w:eastAsia="x-none"/>
              </w:rPr>
              <w:t>Agreement:</w:t>
            </w:r>
          </w:p>
          <w:p w14:paraId="3A04847F" w14:textId="77777777" w:rsidR="00C0109A" w:rsidRPr="00C0109A" w:rsidRDefault="00C0109A" w:rsidP="00C0109A">
            <w:pPr>
              <w:overflowPunct w:val="0"/>
              <w:autoSpaceDE w:val="0"/>
              <w:autoSpaceDN w:val="0"/>
              <w:adjustRightInd w:val="0"/>
              <w:spacing w:before="0" w:after="0" w:line="259" w:lineRule="auto"/>
              <w:ind w:left="0" w:firstLine="0"/>
              <w:textAlignment w:val="baseline"/>
              <w:rPr>
                <w:rFonts w:ascii="Times" w:eastAsia="바탕" w:hAnsi="Times" w:cs="Times"/>
                <w:lang w:eastAsia="zh-CN"/>
              </w:rPr>
            </w:pPr>
            <w:r w:rsidRPr="00C0109A">
              <w:rPr>
                <w:rFonts w:ascii="Times" w:eastAsia="바탕" w:hAnsi="Times" w:cs="Times"/>
                <w:lang w:eastAsia="zh-CN"/>
              </w:rPr>
              <w:t xml:space="preserve">For 480kHz and 960kHz PRACH, </w:t>
            </w:r>
          </w:p>
          <w:p w14:paraId="5A5BDA78" w14:textId="77777777" w:rsidR="00C0109A" w:rsidRPr="00C0109A" w:rsidRDefault="00C0109A" w:rsidP="00C0109A">
            <w:pPr>
              <w:numPr>
                <w:ilvl w:val="0"/>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Down-select among option 1 and 2</w:t>
            </w:r>
          </w:p>
          <w:p w14:paraId="10D921BC" w14:textId="4B01D734" w:rsidR="00C0109A" w:rsidRPr="00C0109A" w:rsidRDefault="00C0109A" w:rsidP="00C0109A">
            <w:pPr>
              <w:numPr>
                <w:ilvl w:val="1"/>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C0109A">
              <w:rPr>
                <w:rFonts w:ascii="Times" w:eastAsia="바탕" w:hAnsi="Times" w:cs="Times"/>
                <w:lang w:eastAsia="x-none"/>
              </w:rPr>
              <w:t xml:space="preserve"> , </w:t>
            </w:r>
            <w:r w:rsidRPr="00C0109A">
              <w:rPr>
                <w:rFonts w:ascii="Times" w:eastAsia="바탕" w:hAnsi="Times" w:cs="Times"/>
                <w:lang w:eastAsia="zh-CN"/>
              </w:rPr>
              <w:t>corresponds to one of the starting 480/960 kHz PRACH slots within the reference slot.</w:t>
            </w:r>
          </w:p>
          <w:p w14:paraId="74EFF19A" w14:textId="77A88B54" w:rsidR="00C0109A" w:rsidRPr="00C0109A" w:rsidRDefault="00C0109A" w:rsidP="00C0109A">
            <w:pPr>
              <w:numPr>
                <w:ilvl w:val="2"/>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C0109A">
              <w:rPr>
                <w:rFonts w:ascii="Times" w:eastAsia="바탕" w:hAnsi="Times" w:cs="Times"/>
                <w:lang w:eastAsia="zh-CN"/>
              </w:rPr>
              <w:t xml:space="preserve"> within reference slot and whether or not the ROs for a given PRACH configuration can span more than one PRACH slot if gaps between consecutive ROs are supported for LBT and/or beam switching purposes</w:t>
            </w:r>
          </w:p>
          <w:p w14:paraId="341485A6" w14:textId="77777777" w:rsidR="00C0109A" w:rsidRPr="00C0109A" w:rsidRDefault="00C0109A" w:rsidP="00C0109A">
            <w:pPr>
              <w:numPr>
                <w:ilvl w:val="1"/>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2580FF1" w14:textId="77777777" w:rsidR="00C0109A" w:rsidRPr="00C0109A" w:rsidRDefault="00C0109A" w:rsidP="00C0109A">
            <w:pPr>
              <w:numPr>
                <w:ilvl w:val="0"/>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Following alternatives are considered on PRACH density</w:t>
            </w:r>
          </w:p>
          <w:p w14:paraId="576853D6" w14:textId="77777777" w:rsidR="00C0109A" w:rsidRPr="00C0109A" w:rsidRDefault="00C0109A" w:rsidP="00C0109A">
            <w:pPr>
              <w:numPr>
                <w:ilvl w:val="1"/>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lastRenderedPageBreak/>
              <w:t>ALT 1) At least the same density (i.e. number of PRACH slots per reference slot) as for 120kHz PRACH in FR2 is supported</w:t>
            </w:r>
          </w:p>
          <w:p w14:paraId="586516ED" w14:textId="77777777" w:rsidR="00C0109A" w:rsidRPr="00C0109A" w:rsidRDefault="00C0109A" w:rsidP="00C0109A">
            <w:pPr>
              <w:numPr>
                <w:ilvl w:val="2"/>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 xml:space="preserve">FFS: support for higher PRACH slot density (number of PRACH slots per reference slot) </w:t>
            </w:r>
          </w:p>
          <w:p w14:paraId="392D684D" w14:textId="77777777" w:rsidR="00C0109A" w:rsidRPr="00C0109A" w:rsidRDefault="00C0109A" w:rsidP="00C0109A">
            <w:pPr>
              <w:numPr>
                <w:ilvl w:val="1"/>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 xml:space="preserve">ALT 2) at least the same RO density (i.e. number of RO per reference slot) as for 120kHz PRACH in FR2 is supported </w:t>
            </w:r>
          </w:p>
          <w:p w14:paraId="1E072286" w14:textId="77777777" w:rsidR="00C0109A" w:rsidRPr="00C0109A" w:rsidRDefault="00C0109A" w:rsidP="00C0109A">
            <w:pPr>
              <w:numPr>
                <w:ilvl w:val="2"/>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FFS: support for higher RO density</w:t>
            </w:r>
          </w:p>
          <w:p w14:paraId="12C42C46" w14:textId="77777777" w:rsidR="00C0109A" w:rsidRPr="00C0109A" w:rsidRDefault="00C0109A" w:rsidP="00C0109A">
            <w:pPr>
              <w:numPr>
                <w:ilvl w:val="1"/>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An “example” illustration of PRACH slots for 480/960kHz is shown below:</w:t>
            </w:r>
          </w:p>
          <w:p w14:paraId="0AE338BF" w14:textId="27E8C7A6" w:rsidR="00C0109A" w:rsidRPr="00C0109A" w:rsidRDefault="00C0109A" w:rsidP="00C0109A">
            <w:pPr>
              <w:spacing w:before="0" w:after="0" w:line="240" w:lineRule="auto"/>
              <w:ind w:left="0" w:firstLine="0"/>
              <w:jc w:val="center"/>
              <w:rPr>
                <w:rFonts w:ascii="Times" w:eastAsia="바탕" w:hAnsi="Times" w:cs="Times"/>
                <w:lang w:eastAsia="zh-CN"/>
              </w:rPr>
            </w:pPr>
            <w:r w:rsidRPr="00C0109A">
              <w:rPr>
                <w:rFonts w:ascii="Times" w:eastAsia="DengXian" w:hAnsi="Times" w:cs="Times"/>
                <w:noProof/>
                <w:lang w:val="en-US" w:eastAsia="ko-KR"/>
              </w:rPr>
              <w:drawing>
                <wp:inline distT="0" distB="0" distL="0" distR="0" wp14:anchorId="49A36DA0" wp14:editId="13BF2B32">
                  <wp:extent cx="5537835" cy="818515"/>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7835" cy="818515"/>
                          </a:xfrm>
                          <a:prstGeom prst="rect">
                            <a:avLst/>
                          </a:prstGeom>
                          <a:noFill/>
                          <a:ln>
                            <a:noFill/>
                          </a:ln>
                        </pic:spPr>
                      </pic:pic>
                    </a:graphicData>
                  </a:graphic>
                </wp:inline>
              </w:drawing>
            </w:r>
          </w:p>
          <w:p w14:paraId="4A04BD85" w14:textId="77777777" w:rsidR="00C0109A" w:rsidRPr="00C0109A" w:rsidRDefault="00C0109A" w:rsidP="00C0109A">
            <w:pPr>
              <w:numPr>
                <w:ilvl w:val="0"/>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FFS: whether and how to account for LBT in RO configuration (if needed)</w:t>
            </w:r>
          </w:p>
          <w:p w14:paraId="3BF516D5" w14:textId="668EBB63" w:rsidR="00E01A74" w:rsidRPr="0094062E" w:rsidRDefault="00C0109A" w:rsidP="0094062E">
            <w:pPr>
              <w:numPr>
                <w:ilvl w:val="0"/>
                <w:numId w:val="32"/>
              </w:numPr>
              <w:overflowPunct w:val="0"/>
              <w:autoSpaceDE w:val="0"/>
              <w:autoSpaceDN w:val="0"/>
              <w:adjustRightInd w:val="0"/>
              <w:spacing w:before="0" w:after="0" w:line="259" w:lineRule="auto"/>
              <w:jc w:val="left"/>
              <w:textAlignment w:val="baseline"/>
              <w:rPr>
                <w:rFonts w:ascii="Times" w:eastAsia="바탕" w:hAnsi="Times" w:cs="Times"/>
                <w:lang w:eastAsia="zh-CN"/>
              </w:rPr>
            </w:pPr>
            <w:r w:rsidRPr="00C0109A">
              <w:rPr>
                <w:rFonts w:ascii="Times" w:eastAsia="바탕" w:hAnsi="Times" w:cs="Times"/>
                <w:lang w:eastAsia="zh-CN"/>
              </w:rPr>
              <w:t>FFS: whether and how to account for beam switching gap in RO configuration (if needed)</w:t>
            </w:r>
            <w:r>
              <w:rPr>
                <w:rFonts w:ascii="Times" w:eastAsiaTheme="minorEastAsia" w:hAnsi="Times" w:cs="Times" w:hint="eastAsia"/>
                <w:lang w:eastAsia="ko-KR"/>
              </w:rPr>
              <w:t xml:space="preserve"> </w:t>
            </w:r>
          </w:p>
          <w:p w14:paraId="3783656F" w14:textId="58870E59" w:rsidR="00E01A74" w:rsidRDefault="00E01A74" w:rsidP="0094062E">
            <w:pPr>
              <w:spacing w:before="0" w:after="0" w:line="240" w:lineRule="auto"/>
              <w:ind w:left="567" w:firstLine="0"/>
              <w:jc w:val="left"/>
              <w:rPr>
                <w:rFonts w:eastAsia="바탕"/>
                <w:b/>
                <w:sz w:val="22"/>
                <w:szCs w:val="22"/>
                <w:lang w:eastAsia="ko-KR"/>
              </w:rPr>
            </w:pPr>
          </w:p>
        </w:tc>
      </w:tr>
    </w:tbl>
    <w:p w14:paraId="4953C5C4" w14:textId="0491C40F" w:rsidR="00E01A74" w:rsidRPr="006E57CA" w:rsidRDefault="00E01A74" w:rsidP="00E01A74">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lastRenderedPageBreak/>
        <w:t>In</w:t>
      </w:r>
      <w:r>
        <w:rPr>
          <w:rFonts w:eastAsia="바탕"/>
          <w:sz w:val="22"/>
          <w:szCs w:val="22"/>
          <w:lang w:eastAsia="ko-KR"/>
        </w:rPr>
        <w:t xml:space="preserve"> RAN1#10</w:t>
      </w:r>
      <w:r w:rsidR="00197A59">
        <w:rPr>
          <w:rFonts w:eastAsia="바탕"/>
          <w:sz w:val="22"/>
          <w:szCs w:val="22"/>
          <w:lang w:eastAsia="ko-KR"/>
        </w:rPr>
        <w:t>5</w:t>
      </w:r>
      <w:r>
        <w:rPr>
          <w:rFonts w:eastAsia="바탕"/>
          <w:sz w:val="22"/>
          <w:szCs w:val="22"/>
          <w:lang w:eastAsia="ko-KR"/>
        </w:rPr>
        <w:t>-e meeting [</w:t>
      </w:r>
      <w:r w:rsidR="00D6685E">
        <w:rPr>
          <w:rFonts w:eastAsia="바탕"/>
          <w:sz w:val="22"/>
          <w:szCs w:val="22"/>
          <w:lang w:eastAsia="ko-KR"/>
        </w:rPr>
        <w:t>3</w:t>
      </w:r>
      <w:r>
        <w:rPr>
          <w:rFonts w:eastAsia="바탕"/>
          <w:sz w:val="22"/>
          <w:szCs w:val="22"/>
          <w:lang w:eastAsia="ko-KR"/>
        </w:rPr>
        <w:t>], there was discussion on the PRACH configuration for 480/960 kHz SCS including the</w:t>
      </w:r>
      <w:r w:rsidR="00707B8A">
        <w:rPr>
          <w:rFonts w:eastAsia="바탕"/>
          <w:sz w:val="22"/>
          <w:szCs w:val="22"/>
          <w:lang w:eastAsia="ko-KR"/>
        </w:rPr>
        <w:t xml:space="preserve"> </w:t>
      </w:r>
      <w:r w:rsidR="00C25270">
        <w:rPr>
          <w:rFonts w:eastAsia="바탕"/>
          <w:sz w:val="22"/>
          <w:szCs w:val="22"/>
          <w:lang w:eastAsia="ko-KR"/>
        </w:rPr>
        <w:t>starting PRACH slot index</w:t>
      </w:r>
      <w:r w:rsidR="006F1CA0">
        <w:rPr>
          <w:rFonts w:eastAsia="바탕"/>
          <w:sz w:val="22"/>
          <w:szCs w:val="22"/>
          <w:lang w:eastAsia="ko-KR"/>
        </w:rPr>
        <w:t xml:space="preserve"> within the reference slot</w:t>
      </w:r>
      <w:r w:rsidR="00707B8A">
        <w:rPr>
          <w:rFonts w:eastAsia="바탕"/>
          <w:sz w:val="22"/>
          <w:szCs w:val="22"/>
          <w:lang w:eastAsia="ko-KR"/>
        </w:rPr>
        <w:t xml:space="preserve"> and the PRACH density</w:t>
      </w:r>
      <w:r>
        <w:rPr>
          <w:rFonts w:eastAsia="바탕"/>
          <w:sz w:val="22"/>
          <w:szCs w:val="22"/>
          <w:lang w:eastAsia="ko-KR"/>
        </w:rPr>
        <w:t xml:space="preserve">. </w:t>
      </w:r>
      <w:r>
        <w:rPr>
          <w:rFonts w:eastAsia="바탕"/>
          <w:sz w:val="22"/>
          <w:szCs w:val="22"/>
          <w:lang w:val="x-none" w:eastAsia="ko-KR"/>
        </w:rPr>
        <w:t xml:space="preserve">If the reference slot SCS is remained as 60 kHz and the density of PRACH occasion is the same as in 120 kHz in the time-domain </w:t>
      </w:r>
      <w:r w:rsidRPr="000750BB">
        <w:rPr>
          <w:rFonts w:eastAsia="바탕"/>
          <w:sz w:val="22"/>
          <w:szCs w:val="22"/>
          <w:lang w:val="x-none" w:eastAsia="ko-KR"/>
        </w:rPr>
        <w:t>(e.g., 2 slots out of 8 slots for 480 kHz</w:t>
      </w:r>
      <w:r>
        <w:rPr>
          <w:rFonts w:eastAsia="바탕"/>
          <w:sz w:val="22"/>
          <w:szCs w:val="22"/>
          <w:lang w:val="x-none" w:eastAsia="ko-KR"/>
        </w:rPr>
        <w:t xml:space="preserve">), a maximum number of PRACH slots within a 60 kHz reference slot is still 2 for 480 and 960 kHz SCS. For the 1 or 2 slots within a 60 kHz reference slot to use for PRACH is derived from the configured PRACH SCS and “Number of PRACH slots within a 60 kHz slot” in the FR2 PRACH configuration table. According to TS 38.211 5.3.2, the PRACH </w:t>
      </w:r>
      <w:r w:rsidRPr="00482C96">
        <w:rPr>
          <w:rFonts w:eastAsia="바탕"/>
          <w:sz w:val="22"/>
          <w:szCs w:val="22"/>
          <w:lang w:val="x-none" w:eastAsia="ko-KR"/>
        </w:rPr>
        <w:t xml:space="preserve">slot </w:t>
      </w:r>
      <w:r w:rsidRPr="006E57CA">
        <w:rPr>
          <w:rFonts w:eastAsia="바탕"/>
          <w:sz w:val="22"/>
          <w:szCs w:val="22"/>
          <w:lang w:val="x-none" w:eastAsia="ko-KR"/>
        </w:rPr>
        <w:t xml:space="preserve">index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sz w:val="22"/>
          <w:szCs w:val="22"/>
          <w:lang w:eastAsia="ko-KR"/>
        </w:rPr>
        <w:t xml:space="preserve"> within a 60 kHz slot is given by </w:t>
      </w:r>
    </w:p>
    <w:p w14:paraId="2DD6B92F"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1.25, 5, 15, 60</m:t>
            </m:r>
          </m:e>
        </m:d>
      </m:oMath>
      <w:r w:rsidRPr="006E57CA">
        <w:rPr>
          <w:sz w:val="22"/>
          <w:szCs w:val="22"/>
        </w:rPr>
        <w:t xml:space="preserve"> kHz,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=0</m:t>
        </m:r>
      </m:oMath>
    </w:p>
    <w:p w14:paraId="218B16C5"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30, 120</m:t>
            </m:r>
          </m:e>
        </m:d>
      </m:oMath>
      <w:r w:rsidRPr="006E57CA">
        <w:rPr>
          <w:sz w:val="22"/>
          <w:szCs w:val="22"/>
        </w:rPr>
        <w:t xml:space="preserve"> kHz and either of "Number of PRACH slots within a subframe" in Tables 6.3.3.2-2 to 6.3.3.2-3 or "Number of PRACH slots within a 60 kHz slot" in Table 6.3.3.2-4 is equal to 1,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=1</m:t>
        </m:r>
      </m:oMath>
    </w:p>
    <w:p w14:paraId="6FF53D1C" w14:textId="77777777" w:rsidR="00E01A74" w:rsidRPr="006E57CA" w:rsidRDefault="00E01A74" w:rsidP="00E01A74">
      <w:pPr>
        <w:pStyle w:val="B2"/>
        <w:rPr>
          <w:sz w:val="22"/>
          <w:szCs w:val="22"/>
        </w:rPr>
      </w:pPr>
      <w:r w:rsidRPr="006E57CA">
        <w:rPr>
          <w:sz w:val="22"/>
          <w:szCs w:val="22"/>
        </w:rPr>
        <w:t>-</w:t>
      </w:r>
      <w:r w:rsidRPr="006E57CA">
        <w:rPr>
          <w:sz w:val="22"/>
          <w:szCs w:val="22"/>
        </w:rPr>
        <w:tab/>
        <w:t xml:space="preserve">otherwise,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0, 1</m:t>
            </m:r>
          </m:e>
        </m:d>
      </m:oMath>
    </w:p>
    <w:p w14:paraId="2E364832" w14:textId="77777777" w:rsidR="00E01A74" w:rsidRPr="006E57CA" w:rsidRDefault="00E01A74" w:rsidP="00E01A74">
      <w:pPr>
        <w:spacing w:before="120" w:after="120" w:line="240" w:lineRule="auto"/>
        <w:ind w:left="0" w:firstLineChars="150" w:firstLine="330"/>
        <w:rPr>
          <w:rFonts w:eastAsia="바탕"/>
          <w:sz w:val="22"/>
          <w:szCs w:val="22"/>
          <w:lang w:eastAsia="ko-KR"/>
        </w:rPr>
      </w:pPr>
      <w:r w:rsidRPr="006E57CA">
        <w:rPr>
          <w:rFonts w:eastAsia="바탕"/>
          <w:sz w:val="22"/>
          <w:szCs w:val="22"/>
          <w:lang w:val="x-none" w:eastAsia="ko-KR"/>
        </w:rPr>
        <w:t xml:space="preserve">Therefore, the possible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sz w:val="22"/>
          <w:szCs w:val="22"/>
          <w:lang w:eastAsia="ko-KR"/>
        </w:rPr>
        <w:t xml:space="preserve"> for new subcarrier spacing are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N</m:t>
            </m:r>
          </m:e>
        </m:d>
      </m:oMath>
      <w:r w:rsidRPr="006E57CA">
        <w:rPr>
          <w:rFonts w:eastAsia="바탕" w:hint="eastAsia"/>
          <w:sz w:val="22"/>
          <w:szCs w:val="22"/>
          <w:lang w:eastAsia="ko-KR"/>
        </w:rPr>
        <w:t xml:space="preserve"> where </w:t>
      </w:r>
      <m:oMath>
        <m:r>
          <w:rPr>
            <w:rFonts w:ascii="Cambria Math" w:hAnsi="Cambria Math"/>
            <w:sz w:val="22"/>
            <w:szCs w:val="22"/>
          </w:rPr>
          <m:t>N</m:t>
        </m:r>
      </m:oMath>
      <w:r w:rsidRPr="006E57CA">
        <w:rPr>
          <w:rFonts w:eastAsia="바탕" w:hint="eastAsia"/>
          <w:sz w:val="22"/>
          <w:szCs w:val="22"/>
          <w:lang w:eastAsia="ko-KR"/>
        </w:rPr>
        <w:t xml:space="preserve"> is </w:t>
      </w:r>
      <w:r w:rsidRPr="006E57CA">
        <w:rPr>
          <w:rFonts w:eastAsia="바탕"/>
          <w:sz w:val="22"/>
          <w:szCs w:val="22"/>
          <w:lang w:eastAsia="ko-KR"/>
        </w:rPr>
        <w:t xml:space="preserve">the value obtained by dividing the PRACH SCS by 60 (i.e.,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7</m:t>
            </m:r>
          </m:e>
        </m:d>
      </m:oMath>
      <w:r w:rsidRPr="006E57CA">
        <w:rPr>
          <w:rFonts w:eastAsia="바탕"/>
          <w:sz w:val="22"/>
          <w:szCs w:val="22"/>
          <w:lang w:eastAsia="ko-KR"/>
        </w:rPr>
        <w:t xml:space="preserve"> for 480 kHz SCS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15</m:t>
            </m:r>
          </m:e>
        </m:d>
      </m:oMath>
      <w:r w:rsidRPr="006E57CA">
        <w:rPr>
          <w:rFonts w:eastAsia="바탕"/>
          <w:sz w:val="22"/>
          <w:szCs w:val="22"/>
          <w:lang w:eastAsia="ko-KR"/>
        </w:rPr>
        <w:t xml:space="preserve"> for 960 kHz SCS). Then, the PRACH slot index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with </w:t>
      </w:r>
      <w:r w:rsidRPr="006E57CA">
        <w:rPr>
          <w:rFonts w:eastAsia="바탕"/>
          <w:sz w:val="22"/>
          <w:szCs w:val="22"/>
          <w:lang w:eastAsia="ko-KR"/>
        </w:rPr>
        <w:t xml:space="preserve">the pre-configured rule or based on the </w:t>
      </w:r>
      <w:r>
        <w:rPr>
          <w:rFonts w:eastAsia="바탕"/>
          <w:sz w:val="22"/>
          <w:szCs w:val="22"/>
          <w:lang w:eastAsia="ko-KR"/>
        </w:rPr>
        <w:t>configured/</w:t>
      </w:r>
      <w:r w:rsidRPr="006E57CA">
        <w:rPr>
          <w:rFonts w:eastAsia="바탕"/>
          <w:sz w:val="22"/>
          <w:szCs w:val="22"/>
          <w:lang w:eastAsia="ko-KR"/>
        </w:rPr>
        <w:t xml:space="preserve">indicated value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t>
      </w:r>
      <w:r w:rsidRPr="006E57CA">
        <w:rPr>
          <w:rFonts w:eastAsia="바탕"/>
          <w:sz w:val="22"/>
          <w:szCs w:val="22"/>
          <w:lang w:eastAsia="ko-KR"/>
        </w:rPr>
        <w:t xml:space="preserve">by the gNB. </w:t>
      </w:r>
    </w:p>
    <w:p w14:paraId="737C64BA" w14:textId="77777777" w:rsidR="00E01A74" w:rsidRDefault="00E01A74" w:rsidP="00E01A74">
      <w:pPr>
        <w:spacing w:before="120" w:after="120" w:line="240" w:lineRule="auto"/>
        <w:ind w:left="0" w:firstLineChars="150" w:firstLine="330"/>
        <w:rPr>
          <w:rFonts w:eastAsia="바탕"/>
          <w:sz w:val="22"/>
          <w:szCs w:val="22"/>
          <w:lang w:eastAsia="ko-KR"/>
        </w:rPr>
      </w:pPr>
      <w:r w:rsidRPr="006E57CA">
        <w:rPr>
          <w:rFonts w:eastAsia="바탕"/>
          <w:sz w:val="22"/>
          <w:szCs w:val="22"/>
          <w:lang w:eastAsia="ko-KR"/>
        </w:rPr>
        <w:t xml:space="preserve">For example, assuming that the pre-configured rule is to select the largest number and the median value (i.e., N-1, N/2-1) among values that can be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an</w:t>
      </w:r>
      <w:r w:rsidRPr="006E57CA">
        <w:rPr>
          <w:rFonts w:eastAsia="바탕"/>
          <w:sz w:val="22"/>
          <w:szCs w:val="22"/>
          <w:lang w:eastAsia="ko-KR"/>
        </w:rPr>
        <w:t xml:space="preserve">d the smaller value is applied to the slot located at the front based on 120kHz, the PRACH slot index can be determined 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={3, 7}</m:t>
        </m:r>
      </m:oMath>
      <w:r w:rsidRPr="006E57CA">
        <w:rPr>
          <w:rFonts w:eastAsia="바탕" w:hint="eastAsia"/>
          <w:sz w:val="22"/>
          <w:szCs w:val="22"/>
          <w:lang w:eastAsia="ko-KR"/>
        </w:rPr>
        <w:t xml:space="preserve"> </w:t>
      </w:r>
      <w:r>
        <w:rPr>
          <w:rFonts w:eastAsia="바탕"/>
          <w:sz w:val="22"/>
          <w:szCs w:val="22"/>
          <w:lang w:eastAsia="ko-KR"/>
        </w:rPr>
        <w:t>when</w:t>
      </w:r>
      <w:r w:rsidRPr="006E57CA">
        <w:rPr>
          <w:rFonts w:eastAsia="바탕"/>
          <w:sz w:val="22"/>
          <w:szCs w:val="22"/>
          <w:lang w:eastAsia="ko-KR"/>
        </w:rPr>
        <w:t xml:space="preserve"> the number of PRACH slot within a subframe is equal to 1 and 2, respectively for 480 kHz SCS.</w:t>
      </w:r>
      <w:r>
        <w:rPr>
          <w:rFonts w:eastAsia="바탕"/>
          <w:sz w:val="22"/>
          <w:szCs w:val="22"/>
          <w:lang w:eastAsia="ko-KR"/>
        </w:rPr>
        <w:t xml:space="preserve"> Also, the PRACH slot index for 960 kHz can be determined as </w:t>
      </w:r>
      <w:r w:rsidRPr="006E57CA">
        <w:rPr>
          <w:rFonts w:eastAsia="바탕"/>
          <w:sz w:val="22"/>
          <w:szCs w:val="22"/>
          <w:lang w:eastAsia="ko-KR"/>
        </w:rPr>
        <w:t xml:space="preserve">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=15</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 15}</m:t>
        </m:r>
      </m:oMath>
      <w:r w:rsidRPr="006E57CA">
        <w:rPr>
          <w:rFonts w:eastAsia="바탕" w:hint="eastAsia"/>
          <w:sz w:val="22"/>
          <w:szCs w:val="22"/>
          <w:lang w:eastAsia="ko-KR"/>
        </w:rPr>
        <w:t xml:space="preserve"> </w:t>
      </w:r>
      <w:r>
        <w:rPr>
          <w:rFonts w:eastAsia="바탕"/>
          <w:sz w:val="22"/>
          <w:szCs w:val="22"/>
          <w:lang w:eastAsia="ko-KR"/>
        </w:rPr>
        <w:t>when</w:t>
      </w:r>
      <w:r w:rsidRPr="006E57CA">
        <w:rPr>
          <w:rFonts w:eastAsia="바탕"/>
          <w:sz w:val="22"/>
          <w:szCs w:val="22"/>
          <w:lang w:eastAsia="ko-KR"/>
        </w:rPr>
        <w:t xml:space="preserve"> the number of PRACH </w:t>
      </w:r>
      <w:r w:rsidRPr="006E57CA">
        <w:rPr>
          <w:rFonts w:eastAsia="바탕"/>
          <w:sz w:val="22"/>
          <w:szCs w:val="22"/>
          <w:lang w:eastAsia="ko-KR"/>
        </w:rPr>
        <w:lastRenderedPageBreak/>
        <w:t>slot within a subframe is equal to 1 and 2, respectively</w:t>
      </w:r>
      <w:r>
        <w:rPr>
          <w:rFonts w:eastAsia="바탕"/>
          <w:sz w:val="22"/>
          <w:szCs w:val="22"/>
          <w:lang w:eastAsia="ko-KR"/>
        </w:rPr>
        <w:t>.</w:t>
      </w:r>
      <w:r w:rsidRPr="006E57CA">
        <w:rPr>
          <w:rFonts w:eastAsia="바탕"/>
          <w:sz w:val="22"/>
          <w:szCs w:val="22"/>
          <w:lang w:eastAsia="ko-KR"/>
        </w:rPr>
        <w:t xml:space="preserve"> </w:t>
      </w:r>
      <w:r>
        <w:rPr>
          <w:rFonts w:eastAsia="바탕"/>
          <w:sz w:val="22"/>
          <w:szCs w:val="22"/>
          <w:lang w:eastAsia="ko-KR"/>
        </w:rPr>
        <w:t xml:space="preserve">The figure 1 shows the example of the PRACH slot allocation for 480 kHz and 960 kHz SCS. </w:t>
      </w:r>
      <w:r w:rsidRPr="006E57CA">
        <w:rPr>
          <w:rFonts w:eastAsia="바탕"/>
          <w:sz w:val="22"/>
          <w:szCs w:val="22"/>
          <w:lang w:eastAsia="ko-KR"/>
        </w:rPr>
        <w:t xml:space="preserve">As another example,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m:t>
        </m:r>
      </m:oMath>
      <w:r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 4}</m:t>
        </m:r>
      </m:oMath>
      <w:r w:rsidRPr="006E57CA">
        <w:rPr>
          <w:rFonts w:eastAsia="바탕" w:hint="eastAsia"/>
          <w:sz w:val="22"/>
          <w:szCs w:val="22"/>
          <w:lang w:eastAsia="ko-KR"/>
        </w:rPr>
        <w:t xml:space="preserve"> </w:t>
      </w:r>
      <w:r w:rsidRPr="006E57CA">
        <w:rPr>
          <w:rFonts w:eastAsia="바탕"/>
          <w:sz w:val="22"/>
          <w:szCs w:val="22"/>
          <w:lang w:eastAsia="ko-KR"/>
        </w:rPr>
        <w:t xml:space="preserve">can be </w:t>
      </w:r>
      <w:r>
        <w:rPr>
          <w:rFonts w:eastAsia="바탕"/>
          <w:sz w:val="22"/>
          <w:szCs w:val="22"/>
          <w:lang w:eastAsia="ko-KR"/>
        </w:rPr>
        <w:t>configured/</w:t>
      </w:r>
      <w:r w:rsidRPr="006E57CA">
        <w:rPr>
          <w:rFonts w:eastAsia="바탕"/>
          <w:sz w:val="22"/>
          <w:szCs w:val="22"/>
          <w:lang w:eastAsia="ko-KR"/>
        </w:rPr>
        <w:t xml:space="preserve">indicated by gNB for the number of PRACH slot within a subframe is equal to 1 and 2, respectively for 480 kHz SCS. </w:t>
      </w:r>
    </w:p>
    <w:p w14:paraId="0631271D" w14:textId="77777777" w:rsidR="00E01A74" w:rsidRPr="006E57CA" w:rsidRDefault="00E01A74" w:rsidP="00E01A74">
      <w:pPr>
        <w:spacing w:before="120" w:after="120" w:line="240" w:lineRule="auto"/>
        <w:ind w:left="258" w:hangingChars="129" w:hanging="258"/>
        <w:jc w:val="center"/>
        <w:rPr>
          <w:rFonts w:eastAsia="바탕"/>
          <w:sz w:val="22"/>
          <w:szCs w:val="22"/>
          <w:lang w:eastAsia="ko-KR"/>
        </w:rPr>
      </w:pPr>
      <w:r w:rsidRPr="000165F0">
        <w:object w:dxaOrig="27081" w:dyaOrig="8011" w14:anchorId="2F753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37.65pt" o:ole="">
            <v:imagedata r:id="rId17" o:title=""/>
          </v:shape>
          <o:OLEObject Type="Embed" ProgID="Visio.Drawing.11" ShapeID="_x0000_i1025" DrawAspect="Content" ObjectID="_1689795457" r:id="rId18"/>
        </w:object>
      </w:r>
    </w:p>
    <w:p w14:paraId="26B63A9C" w14:textId="77777777" w:rsidR="00E01A74" w:rsidRDefault="00E01A74" w:rsidP="00E01A74">
      <w:pPr>
        <w:spacing w:before="120" w:after="120" w:line="240" w:lineRule="auto"/>
        <w:ind w:left="0" w:firstLineChars="150" w:firstLine="330"/>
        <w:jc w:val="center"/>
        <w:rPr>
          <w:rFonts w:eastAsia="바탕"/>
          <w:sz w:val="22"/>
          <w:szCs w:val="22"/>
          <w:lang w:eastAsia="ko-KR"/>
        </w:rPr>
      </w:pPr>
      <w:r>
        <w:rPr>
          <w:rFonts w:eastAsia="바탕" w:hint="eastAsia"/>
          <w:sz w:val="22"/>
          <w:szCs w:val="22"/>
          <w:lang w:eastAsia="ko-KR"/>
        </w:rPr>
        <w:t xml:space="preserve">Figure 1. The example of </w:t>
      </w:r>
      <w:r>
        <w:rPr>
          <w:rFonts w:eastAsia="바탕"/>
          <w:sz w:val="22"/>
          <w:szCs w:val="22"/>
          <w:lang w:eastAsia="ko-KR"/>
        </w:rPr>
        <w:t>PRACH slot allocation for 480 kHz and 960 kHz SCS</w:t>
      </w:r>
    </w:p>
    <w:p w14:paraId="37F3398E" w14:textId="77777777" w:rsidR="00E01A74" w:rsidRDefault="00E01A74" w:rsidP="00E01A74">
      <w:pPr>
        <w:spacing w:before="120" w:after="120" w:line="240" w:lineRule="auto"/>
        <w:ind w:left="0" w:firstLineChars="100" w:firstLine="216"/>
        <w:rPr>
          <w:rFonts w:eastAsia="바탕"/>
          <w:b/>
          <w:sz w:val="22"/>
          <w:szCs w:val="22"/>
          <w:lang w:eastAsia="ko-KR"/>
        </w:rPr>
      </w:pPr>
    </w:p>
    <w:p w14:paraId="08F3CFFC" w14:textId="06F429F5" w:rsidR="00E01A74" w:rsidRPr="0028623D" w:rsidRDefault="00E01A74" w:rsidP="00E01A74">
      <w:pPr>
        <w:spacing w:before="120" w:after="120" w:line="240" w:lineRule="auto"/>
        <w:ind w:left="0" w:firstLineChars="100" w:firstLine="216"/>
        <w:rPr>
          <w:b/>
          <w:sz w:val="22"/>
          <w:szCs w:val="22"/>
          <w:lang w:eastAsia="ko-KR"/>
        </w:rPr>
      </w:pPr>
      <w:r w:rsidRPr="0028623D">
        <w:rPr>
          <w:rFonts w:eastAsia="바탕"/>
          <w:b/>
          <w:sz w:val="22"/>
          <w:szCs w:val="22"/>
          <w:lang w:eastAsia="ko-KR"/>
        </w:rPr>
        <w:t>Proposal #</w:t>
      </w:r>
      <w:r w:rsidR="00D519D8">
        <w:rPr>
          <w:rFonts w:eastAsia="바탕"/>
          <w:b/>
          <w:sz w:val="22"/>
          <w:szCs w:val="22"/>
          <w:lang w:eastAsia="ko-KR"/>
        </w:rPr>
        <w:t>11</w:t>
      </w:r>
      <w:r w:rsidRPr="00D4098F">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the </w:t>
      </w:r>
      <w:r w:rsidRPr="003B7525">
        <w:rPr>
          <w:rFonts w:eastAsia="바탕"/>
          <w:b/>
          <w:sz w:val="22"/>
          <w:szCs w:val="22"/>
          <w:lang w:val="x-none" w:eastAsia="ko-KR"/>
        </w:rPr>
        <w:t>same as in 120 kHz in the time-domain (e.g., 2 slots out of 8 slots for 480 kHz)</w:t>
      </w:r>
      <w:r w:rsidRPr="0028623D">
        <w:rPr>
          <w:rFonts w:eastAsia="바탕"/>
          <w:b/>
          <w:sz w:val="22"/>
          <w:szCs w:val="22"/>
          <w:lang w:eastAsia="ko-KR"/>
        </w:rPr>
        <w:t xml:space="preserve">, the PRACH slot index for 480 and 960 kHz SCS can be determined based on the selected two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28623D">
        <w:rPr>
          <w:rFonts w:eastAsia="바탕"/>
          <w:b/>
          <w:sz w:val="22"/>
          <w:szCs w:val="22"/>
          <w:lang w:eastAsia="ko-KR"/>
        </w:rPr>
        <w:t xml:space="preserve"> with the pre-configured rule or based on the configured/</w:t>
      </w:r>
      <w:r w:rsidRPr="00D4098F">
        <w:rPr>
          <w:rFonts w:eastAsia="바탕"/>
          <w:b/>
          <w:sz w:val="22"/>
          <w:szCs w:val="22"/>
          <w:lang w:eastAsia="ko-KR"/>
        </w:rPr>
        <w:t xml:space="preserve">indicated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3B7525">
        <w:rPr>
          <w:rFonts w:eastAsia="바탕"/>
          <w:b/>
          <w:sz w:val="22"/>
          <w:szCs w:val="22"/>
          <w:lang w:eastAsia="ko-KR"/>
        </w:rPr>
        <w:t xml:space="preserve"> </w:t>
      </w:r>
      <w:r w:rsidRPr="0028623D">
        <w:rPr>
          <w:rFonts w:eastAsia="바탕"/>
          <w:b/>
          <w:sz w:val="22"/>
          <w:szCs w:val="22"/>
          <w:lang w:eastAsia="ko-KR"/>
        </w:rPr>
        <w:t>by the gNB.</w:t>
      </w:r>
    </w:p>
    <w:p w14:paraId="0C7EB065" w14:textId="77777777" w:rsidR="00E01A74" w:rsidRDefault="00E01A74" w:rsidP="00E01A74">
      <w:pPr>
        <w:spacing w:before="120" w:after="120" w:line="240" w:lineRule="auto"/>
        <w:ind w:left="0" w:firstLineChars="150" w:firstLine="330"/>
        <w:rPr>
          <w:rFonts w:eastAsia="바탕"/>
          <w:sz w:val="22"/>
          <w:szCs w:val="22"/>
          <w:lang w:eastAsia="ko-KR"/>
        </w:rPr>
      </w:pPr>
    </w:p>
    <w:p w14:paraId="7341CEDB" w14:textId="77777777" w:rsidR="00E01A74" w:rsidRDefault="00E01A74" w:rsidP="00E01A74">
      <w:pPr>
        <w:spacing w:before="120" w:after="120" w:line="240" w:lineRule="auto"/>
        <w:ind w:left="0" w:firstLineChars="150" w:firstLine="330"/>
        <w:rPr>
          <w:rFonts w:eastAsia="바탕"/>
          <w:sz w:val="22"/>
          <w:szCs w:val="22"/>
          <w:lang w:val="x-none" w:eastAsia="ko-KR"/>
        </w:rPr>
      </w:pPr>
      <w:r>
        <w:rPr>
          <w:rFonts w:eastAsia="바탕" w:hint="eastAsia"/>
          <w:sz w:val="22"/>
          <w:szCs w:val="22"/>
          <w:lang w:eastAsia="ko-KR"/>
        </w:rPr>
        <w:t>Considering the number of slot</w:t>
      </w:r>
      <w:r>
        <w:rPr>
          <w:rFonts w:eastAsia="바탕"/>
          <w:sz w:val="22"/>
          <w:szCs w:val="22"/>
          <w:lang w:eastAsia="ko-KR"/>
        </w:rPr>
        <w:t>s</w:t>
      </w:r>
      <w:r>
        <w:rPr>
          <w:rFonts w:eastAsia="바탕" w:hint="eastAsia"/>
          <w:sz w:val="22"/>
          <w:szCs w:val="22"/>
          <w:lang w:eastAsia="ko-KR"/>
        </w:rPr>
        <w:t xml:space="preserve"> is increased </w:t>
      </w:r>
      <w:r>
        <w:rPr>
          <w:rFonts w:eastAsia="바탕"/>
          <w:sz w:val="22"/>
          <w:szCs w:val="22"/>
          <w:lang w:eastAsia="ko-KR"/>
        </w:rPr>
        <w:t xml:space="preserve">in 480 kHz and 960 kHz SCS compared to 120 kHz SCS, it may be necessary to increase the </w:t>
      </w:r>
      <w:r>
        <w:rPr>
          <w:rFonts w:eastAsia="바탕"/>
          <w:sz w:val="22"/>
          <w:szCs w:val="22"/>
          <w:lang w:val="x-none" w:eastAsia="ko-KR"/>
        </w:rPr>
        <w:t xml:space="preserve">density of PRACH occasion than in 120 kHz in the time-domain </w:t>
      </w:r>
      <w:r w:rsidRPr="000750BB">
        <w:rPr>
          <w:rFonts w:eastAsia="바탕"/>
          <w:sz w:val="22"/>
          <w:szCs w:val="22"/>
          <w:lang w:val="x-none" w:eastAsia="ko-KR"/>
        </w:rPr>
        <w:t xml:space="preserve">(e.g., </w:t>
      </w:r>
      <w:r>
        <w:rPr>
          <w:rFonts w:eastAsia="바탕"/>
          <w:sz w:val="22"/>
          <w:szCs w:val="22"/>
          <w:lang w:val="x-none" w:eastAsia="ko-KR"/>
        </w:rPr>
        <w:t>4</w:t>
      </w:r>
      <w:r w:rsidRPr="000750BB">
        <w:rPr>
          <w:rFonts w:eastAsia="바탕"/>
          <w:sz w:val="22"/>
          <w:szCs w:val="22"/>
          <w:lang w:val="x-none" w:eastAsia="ko-KR"/>
        </w:rPr>
        <w:t xml:space="preserve"> slots out of 8 slots for 480 kHz</w:t>
      </w:r>
      <w:r>
        <w:rPr>
          <w:rFonts w:eastAsia="바탕"/>
          <w:sz w:val="22"/>
          <w:szCs w:val="22"/>
          <w:lang w:val="x-none" w:eastAsia="ko-KR"/>
        </w:rPr>
        <w:t xml:space="preserve">). If the density of PRACH occasion for 480 kHz and 960 kHz SCS is increased, the additional PRACH slot should be indicated/configured to UE and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is also needed to be modified.</w:t>
      </w:r>
    </w:p>
    <w:p w14:paraId="3EA9A24B" w14:textId="6A9CBC8B" w:rsidR="00E01A74" w:rsidRDefault="00E01A74" w:rsidP="00E01A74">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The additional PRACH slot</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for 480 kHz and 960 kHz SCS can be indicated/configured by the parameter X. For example, if </w:t>
      </w:r>
      <w:r w:rsidRPr="006E57CA">
        <w:rPr>
          <w:rFonts w:eastAsia="바탕"/>
          <w:sz w:val="22"/>
          <w:szCs w:val="22"/>
          <w:lang w:eastAsia="ko-KR"/>
        </w:rPr>
        <w:t xml:space="preserve">the PRACH slot index </w:t>
      </w:r>
      <w:r>
        <w:rPr>
          <w:rFonts w:eastAsia="바탕"/>
          <w:sz w:val="22"/>
          <w:szCs w:val="22"/>
          <w:lang w:eastAsia="ko-KR"/>
        </w:rPr>
        <w:t>given</w:t>
      </w:r>
      <w:r w:rsidRPr="006E57CA">
        <w:rPr>
          <w:rFonts w:eastAsia="바탕"/>
          <w:sz w:val="22"/>
          <w:szCs w:val="22"/>
          <w:lang w:eastAsia="ko-KR"/>
        </w:rPr>
        <w:t xml:space="preserve"> 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Pr>
          <w:rFonts w:eastAsia="바탕" w:hint="eastAsia"/>
          <w:sz w:val="22"/>
          <w:szCs w:val="22"/>
          <w:lang w:eastAsia="ko-KR"/>
        </w:rPr>
        <w:t xml:space="preserve"> and X=4</w:t>
      </w:r>
      <w:r>
        <w:rPr>
          <w:rFonts w:eastAsia="바탕"/>
          <w:sz w:val="22"/>
          <w:szCs w:val="22"/>
          <w:lang w:eastAsia="ko-KR"/>
        </w:rPr>
        <w:t xml:space="preserve"> for 480 kHz SCS</w:t>
      </w:r>
      <w:r>
        <w:rPr>
          <w:rFonts w:eastAsia="바탕" w:hint="eastAsia"/>
          <w:sz w:val="22"/>
          <w:szCs w:val="22"/>
          <w:lang w:eastAsia="ko-KR"/>
        </w:rPr>
        <w:t xml:space="preserve">, </w:t>
      </w:r>
      <w:r>
        <w:rPr>
          <w:rFonts w:eastAsia="바탕"/>
          <w:sz w:val="22"/>
          <w:szCs w:val="22"/>
          <w:lang w:eastAsia="ko-KR"/>
        </w:rPr>
        <w:t>4</w:t>
      </w:r>
      <w:r w:rsidRPr="00761C52">
        <w:rPr>
          <w:rFonts w:eastAsia="바탕"/>
          <w:sz w:val="22"/>
          <w:szCs w:val="22"/>
          <w:lang w:eastAsia="ko-KR"/>
        </w:rPr>
        <w:t xml:space="preserve"> </w:t>
      </w:r>
      <w:r>
        <w:rPr>
          <w:rFonts w:eastAsia="바탕"/>
          <w:sz w:val="22"/>
          <w:szCs w:val="22"/>
          <w:lang w:eastAsia="ko-KR"/>
        </w:rPr>
        <w:t xml:space="preserve">consecutive </w:t>
      </w:r>
      <w:r w:rsidRPr="00761C52">
        <w:rPr>
          <w:rFonts w:eastAsia="바탕"/>
          <w:sz w:val="22"/>
          <w:szCs w:val="22"/>
          <w:lang w:eastAsia="ko-KR"/>
        </w:rPr>
        <w:t xml:space="preserve">slots </w:t>
      </w:r>
      <w:r>
        <w:rPr>
          <w:rFonts w:eastAsia="바탕" w:hint="eastAsia"/>
          <w:sz w:val="22"/>
          <w:szCs w:val="22"/>
          <w:lang w:eastAsia="ko-KR"/>
        </w:rPr>
        <w:t>b</w:t>
      </w:r>
      <w:r>
        <w:rPr>
          <w:rFonts w:eastAsia="바탕"/>
          <w:sz w:val="22"/>
          <w:szCs w:val="22"/>
          <w:lang w:eastAsia="ko-KR"/>
        </w:rPr>
        <w:t>efore</w:t>
      </w:r>
      <w:r w:rsidRPr="00761C52">
        <w:rPr>
          <w:rFonts w:eastAsia="바탕"/>
          <w:sz w:val="22"/>
          <w:szCs w:val="22"/>
          <w:lang w:eastAsia="ko-KR"/>
        </w:rPr>
        <w:t xml:space="preserve"> the last slot</w:t>
      </w:r>
      <w:r>
        <w:rPr>
          <w:rFonts w:eastAsia="바탕"/>
          <w:sz w:val="22"/>
          <w:szCs w:val="22"/>
          <w:lang w:eastAsia="ko-KR"/>
        </w:rPr>
        <w:t xml:space="preserv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Pr>
          <w:rFonts w:eastAsia="바탕" w:hint="eastAsia"/>
          <w:sz w:val="22"/>
          <w:szCs w:val="22"/>
          <w:lang w:eastAsia="ko-KR"/>
        </w:rPr>
        <w:t>)</w:t>
      </w:r>
      <w:r>
        <w:rPr>
          <w:rFonts w:eastAsia="바탕"/>
          <w:sz w:val="22"/>
          <w:szCs w:val="22"/>
          <w:lang w:eastAsia="ko-KR"/>
        </w:rPr>
        <w:t xml:space="preserve"> can</w:t>
      </w:r>
      <w:r w:rsidRPr="00761C52">
        <w:rPr>
          <w:rFonts w:eastAsia="바탕"/>
          <w:sz w:val="22"/>
          <w:szCs w:val="22"/>
          <w:lang w:eastAsia="ko-KR"/>
        </w:rPr>
        <w:t xml:space="preserve"> be allocated as </w:t>
      </w:r>
      <w:r>
        <w:rPr>
          <w:rFonts w:eastAsia="바탕"/>
          <w:sz w:val="22"/>
          <w:szCs w:val="22"/>
          <w:lang w:eastAsia="ko-KR"/>
        </w:rPr>
        <w:t>the additional</w:t>
      </w:r>
      <w:r w:rsidRPr="00761C52">
        <w:rPr>
          <w:rFonts w:eastAsia="바탕"/>
          <w:sz w:val="22"/>
          <w:szCs w:val="22"/>
          <w:lang w:eastAsia="ko-KR"/>
        </w:rPr>
        <w:t xml:space="preserve"> PRACH slot</w:t>
      </w:r>
      <w:r>
        <w:rPr>
          <w:rFonts w:eastAsia="바탕"/>
          <w:sz w:val="22"/>
          <w:szCs w:val="22"/>
          <w:lang w:eastAsia="ko-KR"/>
        </w:rPr>
        <w:t>s</w:t>
      </w:r>
      <w:r w:rsidRPr="00761C52">
        <w:rPr>
          <w:rFonts w:eastAsia="바탕"/>
          <w:sz w:val="22"/>
          <w:szCs w:val="22"/>
          <w:lang w:eastAsia="ko-KR"/>
        </w:rPr>
        <w:t>.</w:t>
      </w:r>
      <w:r w:rsidR="007A09AE">
        <w:rPr>
          <w:rFonts w:eastAsia="바탕"/>
          <w:sz w:val="22"/>
          <w:szCs w:val="22"/>
          <w:lang w:eastAsia="ko-KR"/>
        </w:rPr>
        <w:t xml:space="preserve"> </w:t>
      </w:r>
      <w:r w:rsidR="00CD6F1A">
        <w:rPr>
          <w:rFonts w:eastAsia="바탕"/>
          <w:sz w:val="22"/>
          <w:szCs w:val="22"/>
          <w:lang w:eastAsia="ko-KR"/>
        </w:rPr>
        <w:t>It can be interpreted that</w:t>
      </w:r>
      <w:r w:rsidR="007A09AE">
        <w:rPr>
          <w:rFonts w:eastAsia="바탕"/>
          <w:sz w:val="22"/>
          <w:szCs w:val="22"/>
          <w:lang w:eastAsia="ko-KR"/>
        </w:rPr>
        <w:t xml:space="preserv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={4, 5, 6, 7}</m:t>
        </m:r>
      </m:oMath>
      <w:r w:rsidR="007A09AE">
        <w:rPr>
          <w:rFonts w:eastAsia="바탕" w:hint="eastAsia"/>
          <w:sz w:val="22"/>
          <w:szCs w:val="22"/>
          <w:lang w:eastAsia="ko-KR"/>
        </w:rPr>
        <w:t xml:space="preserve"> </w:t>
      </w:r>
      <w:r w:rsidR="007A09AE">
        <w:rPr>
          <w:rFonts w:eastAsia="바탕"/>
          <w:sz w:val="22"/>
          <w:szCs w:val="22"/>
          <w:lang w:eastAsia="ko-KR"/>
        </w:rPr>
        <w:t xml:space="preserve">is indicated </w:t>
      </w:r>
      <w:r w:rsidR="001A0F9A">
        <w:rPr>
          <w:rFonts w:eastAsia="바탕"/>
          <w:sz w:val="22"/>
          <w:szCs w:val="22"/>
          <w:lang w:eastAsia="ko-KR"/>
        </w:rPr>
        <w:t xml:space="preserve">for the PRACH slot index for 480 kHz SCS </w:t>
      </w:r>
      <w:r w:rsidR="007A09AE">
        <w:rPr>
          <w:rFonts w:eastAsia="바탕"/>
          <w:sz w:val="22"/>
          <w:szCs w:val="22"/>
          <w:lang w:eastAsia="ko-KR"/>
        </w:rPr>
        <w:t>with low signalling overhead.</w:t>
      </w:r>
      <w:r>
        <w:rPr>
          <w:rFonts w:eastAsia="바탕"/>
          <w:sz w:val="22"/>
          <w:szCs w:val="22"/>
          <w:lang w:eastAsia="ko-KR"/>
        </w:rPr>
        <w:t xml:space="preserve"> Moreover, the gNB can configure the two candidate of parameters X and one of candidate value for X can be dynamically indicated to UE. For example, the values 2 and 4 can be configured as the candidate value of X for 960 kHz SCS, and the 2 or 4 consecutive slots before the last slot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=15</m:t>
        </m:r>
      </m:oMath>
      <w:r>
        <w:rPr>
          <w:rFonts w:eastAsia="바탕" w:hint="eastAsia"/>
          <w:sz w:val="22"/>
          <w:szCs w:val="22"/>
          <w:lang w:eastAsia="ko-KR"/>
        </w:rPr>
        <w:t>)</w:t>
      </w:r>
      <w:r>
        <w:rPr>
          <w:rFonts w:eastAsia="바탕"/>
          <w:sz w:val="22"/>
          <w:szCs w:val="22"/>
          <w:lang w:eastAsia="ko-KR"/>
        </w:rPr>
        <w:t xml:space="preserve"> can be allocated as the PRACH slots according to the indicated value.</w:t>
      </w:r>
    </w:p>
    <w:p w14:paraId="0CC3DF1B" w14:textId="77777777" w:rsidR="00E01A74" w:rsidRPr="006E57CA" w:rsidRDefault="00E01A74" w:rsidP="00E01A74">
      <w:pPr>
        <w:spacing w:before="120" w:after="120" w:line="240" w:lineRule="auto"/>
        <w:ind w:left="0" w:firstLineChars="150" w:firstLine="330"/>
        <w:rPr>
          <w:rFonts w:eastAsia="바탕"/>
          <w:sz w:val="22"/>
          <w:szCs w:val="22"/>
          <w:lang w:eastAsia="ko-KR"/>
        </w:rPr>
      </w:pPr>
    </w:p>
    <w:p w14:paraId="5152C9B4" w14:textId="5BBF4F25" w:rsidR="00E01A74" w:rsidRPr="00EC33D4" w:rsidRDefault="00E01A74" w:rsidP="00E01A74">
      <w:pPr>
        <w:spacing w:before="120" w:after="120" w:line="240" w:lineRule="auto"/>
        <w:ind w:left="0" w:firstLineChars="100" w:firstLine="216"/>
        <w:rPr>
          <w:rFonts w:eastAsia="바탕"/>
          <w:sz w:val="22"/>
          <w:szCs w:val="22"/>
          <w:lang w:eastAsia="ko-KR"/>
        </w:rPr>
      </w:pPr>
      <w:r w:rsidRPr="0028623D">
        <w:rPr>
          <w:rFonts w:eastAsia="바탕"/>
          <w:b/>
          <w:sz w:val="22"/>
          <w:szCs w:val="22"/>
          <w:lang w:eastAsia="ko-KR"/>
        </w:rPr>
        <w:t>Proposal #</w:t>
      </w:r>
      <w:r w:rsidR="00D519D8">
        <w:rPr>
          <w:rFonts w:eastAsia="바탕"/>
          <w:b/>
          <w:sz w:val="22"/>
          <w:szCs w:val="22"/>
          <w:lang w:eastAsia="ko-KR"/>
        </w:rPr>
        <w:t>12</w:t>
      </w:r>
      <w:r w:rsidRPr="00E90F29">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increased compared to </w:t>
      </w:r>
      <w:r w:rsidRPr="003B7525">
        <w:rPr>
          <w:rFonts w:eastAsia="바탕"/>
          <w:b/>
          <w:sz w:val="22"/>
          <w:szCs w:val="22"/>
          <w:lang w:val="x-none" w:eastAsia="ko-KR"/>
        </w:rPr>
        <w:t>120 kHz in the time-domain</w:t>
      </w:r>
      <w:r w:rsidRPr="0028623D">
        <w:rPr>
          <w:rFonts w:eastAsia="바탕"/>
          <w:b/>
          <w:sz w:val="22"/>
          <w:szCs w:val="22"/>
          <w:lang w:eastAsia="ko-KR"/>
        </w:rPr>
        <w:t xml:space="preserve">, the </w:t>
      </w:r>
      <w:r>
        <w:rPr>
          <w:rFonts w:eastAsia="바탕"/>
          <w:b/>
          <w:sz w:val="22"/>
          <w:szCs w:val="22"/>
          <w:lang w:eastAsia="ko-KR"/>
        </w:rPr>
        <w:t xml:space="preserve">additional </w:t>
      </w:r>
      <w:r w:rsidRPr="0028623D">
        <w:rPr>
          <w:rFonts w:eastAsia="바탕"/>
          <w:b/>
          <w:sz w:val="22"/>
          <w:szCs w:val="22"/>
          <w:lang w:eastAsia="ko-KR"/>
        </w:rPr>
        <w:t>PRACH slot</w:t>
      </w:r>
      <w:r>
        <w:rPr>
          <w:rFonts w:eastAsia="바탕"/>
          <w:b/>
          <w:sz w:val="22"/>
          <w:szCs w:val="22"/>
          <w:lang w:eastAsia="ko-KR"/>
        </w:rPr>
        <w:t>s</w:t>
      </w:r>
      <w:r w:rsidRPr="0028623D">
        <w:rPr>
          <w:rFonts w:eastAsia="바탕"/>
          <w:b/>
          <w:sz w:val="22"/>
          <w:szCs w:val="22"/>
          <w:lang w:eastAsia="ko-KR"/>
        </w:rPr>
        <w:t xml:space="preserve"> for 480 and 960 kHz </w:t>
      </w:r>
      <w:r w:rsidRPr="0028623D">
        <w:rPr>
          <w:rFonts w:eastAsia="바탕"/>
          <w:b/>
          <w:sz w:val="22"/>
          <w:szCs w:val="22"/>
          <w:lang w:eastAsia="ko-KR"/>
        </w:rPr>
        <w:lastRenderedPageBreak/>
        <w:t>SC</w:t>
      </w:r>
      <w:r w:rsidRPr="00E90F29">
        <w:rPr>
          <w:rFonts w:eastAsia="바탕"/>
          <w:b/>
          <w:sz w:val="22"/>
          <w:szCs w:val="22"/>
          <w:lang w:eastAsia="ko-KR"/>
        </w:rPr>
        <w:t xml:space="preserve">S </w:t>
      </w:r>
      <w:r w:rsidRPr="003B7525">
        <w:rPr>
          <w:rFonts w:eastAsia="바탕"/>
          <w:b/>
          <w:sz w:val="22"/>
          <w:szCs w:val="22"/>
          <w:lang w:eastAsia="ko-KR"/>
        </w:rPr>
        <w:t>can be indicated/configured by the parameter X</w:t>
      </w:r>
      <w:r w:rsidRPr="00EC33D4">
        <w:rPr>
          <w:rFonts w:eastAsia="바탕"/>
          <w:b/>
          <w:sz w:val="22"/>
          <w:szCs w:val="22"/>
          <w:lang w:eastAsia="ko-KR"/>
        </w:rPr>
        <w:t xml:space="preserve"> to allocate the consecutive </w:t>
      </w:r>
      <w:r>
        <w:rPr>
          <w:rFonts w:eastAsia="바탕" w:hint="eastAsia"/>
          <w:b/>
          <w:sz w:val="22"/>
          <w:szCs w:val="22"/>
          <w:lang w:eastAsia="ko-KR"/>
        </w:rPr>
        <w:t xml:space="preserve">X </w:t>
      </w:r>
      <w:r w:rsidRPr="00EC33D4">
        <w:rPr>
          <w:rFonts w:eastAsia="바탕"/>
          <w:b/>
          <w:sz w:val="22"/>
          <w:szCs w:val="22"/>
          <w:lang w:eastAsia="ko-KR"/>
        </w:rPr>
        <w:t>slots</w:t>
      </w:r>
      <w:r>
        <w:rPr>
          <w:rFonts w:eastAsia="바탕"/>
          <w:b/>
          <w:sz w:val="22"/>
          <w:szCs w:val="22"/>
          <w:lang w:eastAsia="ko-KR"/>
        </w:rPr>
        <w:t xml:space="preserve"> before</w:t>
      </w:r>
      <w:r w:rsidRPr="00EC33D4">
        <w:rPr>
          <w:rFonts w:eastAsia="바탕"/>
          <w:b/>
          <w:sz w:val="22"/>
          <w:szCs w:val="22"/>
          <w:lang w:eastAsia="ko-KR"/>
        </w:rPr>
        <w:t xml:space="preserve"> the last slot </w:t>
      </w:r>
      <w:r w:rsidR="00A10FAC">
        <w:rPr>
          <w:rFonts w:eastAsia="바탕"/>
          <w:b/>
          <w:sz w:val="22"/>
          <w:szCs w:val="22"/>
          <w:lang w:eastAsia="ko-KR"/>
        </w:rPr>
        <w:t xml:space="preserve">given by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00A10FAC" w:rsidRPr="00EC33D4">
        <w:rPr>
          <w:rFonts w:eastAsia="바탕" w:hint="eastAsia"/>
          <w:b/>
          <w:sz w:val="22"/>
          <w:szCs w:val="22"/>
          <w:lang w:eastAsia="ko-KR"/>
        </w:rPr>
        <w:t xml:space="preserve"> </w:t>
      </w:r>
      <w:r w:rsidRPr="00EC33D4">
        <w:rPr>
          <w:rFonts w:eastAsia="바탕" w:hint="eastAsia"/>
          <w:b/>
          <w:sz w:val="22"/>
          <w:szCs w:val="22"/>
          <w:lang w:eastAsia="ko-KR"/>
        </w:rPr>
        <w:t>(</w:t>
      </w:r>
      <w:r w:rsidR="00A10FAC">
        <w:rPr>
          <w:rFonts w:eastAsia="바탕"/>
          <w:b/>
          <w:sz w:val="22"/>
          <w:szCs w:val="22"/>
          <w:lang w:eastAsia="ko-KR"/>
        </w:rPr>
        <w:t xml:space="preserve">e.g.,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r>
          <m:rPr>
            <m:sty m:val="b"/>
          </m:rPr>
          <w:rPr>
            <w:rFonts w:ascii="Cambria Math" w:eastAsia="바탕" w:hAnsi="Cambria Math"/>
            <w:sz w:val="22"/>
            <w:szCs w:val="22"/>
          </w:rPr>
          <m:t>=7 and 15</m:t>
        </m:r>
      </m:oMath>
      <w:r w:rsidRPr="003B7525">
        <w:rPr>
          <w:rFonts w:eastAsia="바탕"/>
          <w:b/>
          <w:sz w:val="22"/>
          <w:szCs w:val="22"/>
          <w:lang w:eastAsia="ko-KR"/>
        </w:rPr>
        <w:t xml:space="preserve"> for 480 and 960 kHz SCS, respectively).</w:t>
      </w:r>
    </w:p>
    <w:p w14:paraId="7010CF63" w14:textId="77777777" w:rsidR="00E01A74" w:rsidRDefault="00E01A74" w:rsidP="00E01A74">
      <w:pPr>
        <w:spacing w:before="120" w:after="120" w:line="240" w:lineRule="auto"/>
        <w:ind w:left="0" w:firstLineChars="100" w:firstLine="220"/>
        <w:rPr>
          <w:rFonts w:eastAsia="바탕"/>
          <w:sz w:val="22"/>
          <w:szCs w:val="22"/>
          <w:lang w:eastAsia="ko-KR"/>
        </w:rPr>
      </w:pPr>
    </w:p>
    <w:p w14:paraId="7A4744E5" w14:textId="799D464B" w:rsidR="00371E40" w:rsidRPr="00A1624F" w:rsidRDefault="00371E40" w:rsidP="00371E40">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There were many discussions on the support for RO configuration for non-consecutive RACH occasions (ROs) in time domain for operation in shared spectrum. The motivation of non-consecutive ROs is to provide the LBT gap between ROs. In Rel-16 NR-U, the solutions were proposed to create a gap between ROs using only the even or odd the RO or by inserting the symbol-level gap. However, the solution using only the even or odd RO may create larger gap than necessary considering the time units required for LBT in FR</w:t>
      </w:r>
      <w:r w:rsidR="00A10FAC">
        <w:rPr>
          <w:rFonts w:eastAsia="바탕"/>
          <w:sz w:val="22"/>
          <w:szCs w:val="22"/>
          <w:lang w:eastAsia="ko-KR"/>
        </w:rPr>
        <w:t>2</w:t>
      </w:r>
      <w:r w:rsidRPr="00A1624F">
        <w:rPr>
          <w:rFonts w:eastAsia="바탕"/>
          <w:sz w:val="22"/>
          <w:szCs w:val="22"/>
          <w:lang w:eastAsia="ko-KR"/>
        </w:rPr>
        <w:t>-</w:t>
      </w:r>
      <w:r w:rsidR="00A10FAC">
        <w:rPr>
          <w:rFonts w:eastAsia="바탕"/>
          <w:sz w:val="22"/>
          <w:szCs w:val="22"/>
          <w:lang w:eastAsia="ko-KR"/>
        </w:rPr>
        <w:t>2</w:t>
      </w:r>
      <w:r w:rsidRPr="00A1624F">
        <w:rPr>
          <w:rFonts w:eastAsia="바탕"/>
          <w:sz w:val="22"/>
          <w:szCs w:val="22"/>
          <w:lang w:eastAsia="ko-KR"/>
        </w:rPr>
        <w:t xml:space="preserve">. Since smaller gap is better in terms of RO capacity, </w:t>
      </w:r>
      <w:r w:rsidRPr="00A1624F">
        <w:rPr>
          <w:rFonts w:eastAsia="바탕"/>
          <w:sz w:val="22"/>
          <w:szCs w:val="22"/>
          <w:lang w:val="x-none" w:eastAsia="ko-KR"/>
        </w:rPr>
        <w:t>inserting CCA gap between adjacent ROs in time domain by X usec or Y symbol(s) is preferred.</w:t>
      </w:r>
    </w:p>
    <w:p w14:paraId="1B2B0F83" w14:textId="77777777" w:rsidR="00371E40" w:rsidRPr="00A1624F" w:rsidRDefault="00371E40" w:rsidP="00371E40">
      <w:pPr>
        <w:spacing w:before="120" w:after="120" w:line="240" w:lineRule="auto"/>
        <w:ind w:left="0" w:firstLineChars="100" w:firstLine="220"/>
        <w:rPr>
          <w:rFonts w:eastAsia="바탕"/>
          <w:sz w:val="22"/>
          <w:szCs w:val="22"/>
          <w:lang w:val="x-none" w:eastAsia="ko-KR"/>
        </w:rPr>
      </w:pPr>
    </w:p>
    <w:p w14:paraId="5DFED40D" w14:textId="205CE9D5" w:rsidR="00371E40" w:rsidRPr="00A1624F" w:rsidRDefault="00371E40" w:rsidP="00371E40">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sidR="00D519D8">
        <w:rPr>
          <w:rFonts w:eastAsia="바탕"/>
          <w:b/>
          <w:sz w:val="22"/>
          <w:szCs w:val="22"/>
          <w:lang w:val="x-none" w:eastAsia="ko-KR"/>
        </w:rPr>
        <w:t>13</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7740C2C6" w14:textId="77777777" w:rsidR="00371E40" w:rsidRPr="0094062E" w:rsidRDefault="00371E40" w:rsidP="00E01A74">
      <w:pPr>
        <w:spacing w:before="120" w:after="120" w:line="240" w:lineRule="auto"/>
        <w:ind w:left="0" w:firstLineChars="100" w:firstLine="220"/>
        <w:rPr>
          <w:rFonts w:eastAsia="바탕"/>
          <w:sz w:val="22"/>
          <w:szCs w:val="22"/>
          <w:lang w:val="x-none" w:eastAsia="ko-KR"/>
        </w:rPr>
      </w:pPr>
    </w:p>
    <w:p w14:paraId="180A4F56" w14:textId="410FF560" w:rsidR="00371E40" w:rsidRDefault="00441CD7" w:rsidP="001E648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on the PRACH density, </w:t>
      </w:r>
      <w:r>
        <w:rPr>
          <w:rFonts w:eastAsia="바탕"/>
          <w:sz w:val="22"/>
          <w:szCs w:val="22"/>
          <w:lang w:eastAsia="ko-KR"/>
        </w:rPr>
        <w:t>i</w:t>
      </w:r>
      <w:r w:rsidR="00624E41">
        <w:rPr>
          <w:rFonts w:eastAsia="바탕"/>
          <w:sz w:val="22"/>
          <w:szCs w:val="22"/>
          <w:lang w:eastAsia="ko-KR"/>
        </w:rPr>
        <w:t>f the potential gap (to account for</w:t>
      </w:r>
      <w:r w:rsidRPr="00441CD7">
        <w:rPr>
          <w:rFonts w:eastAsia="바탕"/>
          <w:sz w:val="22"/>
          <w:szCs w:val="22"/>
          <w:lang w:eastAsia="ko-KR"/>
        </w:rPr>
        <w:t xml:space="preserve"> LBT or beam switching) is inserted between </w:t>
      </w:r>
      <w:r w:rsidR="00624E41">
        <w:rPr>
          <w:rFonts w:eastAsia="바탕"/>
          <w:sz w:val="22"/>
          <w:szCs w:val="22"/>
          <w:lang w:eastAsia="ko-KR"/>
        </w:rPr>
        <w:t xml:space="preserve">the consecutive </w:t>
      </w:r>
      <w:r w:rsidRPr="00441CD7">
        <w:rPr>
          <w:rFonts w:eastAsia="바탕"/>
          <w:sz w:val="22"/>
          <w:szCs w:val="22"/>
          <w:lang w:eastAsia="ko-KR"/>
        </w:rPr>
        <w:t xml:space="preserve">ROs, some ROs that were </w:t>
      </w:r>
      <w:r w:rsidR="00624E41">
        <w:rPr>
          <w:rFonts w:eastAsia="바탕"/>
          <w:sz w:val="22"/>
          <w:szCs w:val="22"/>
          <w:lang w:eastAsia="ko-KR"/>
        </w:rPr>
        <w:t xml:space="preserve">originally confined </w:t>
      </w:r>
      <w:r w:rsidRPr="00441CD7">
        <w:rPr>
          <w:rFonts w:eastAsia="바탕"/>
          <w:sz w:val="22"/>
          <w:szCs w:val="22"/>
          <w:lang w:eastAsia="ko-KR"/>
        </w:rPr>
        <w:t xml:space="preserve">in a slot may cross the </w:t>
      </w:r>
      <w:r w:rsidR="00624E41">
        <w:rPr>
          <w:rFonts w:eastAsia="바탕"/>
          <w:sz w:val="22"/>
          <w:szCs w:val="22"/>
          <w:lang w:eastAsia="ko-KR"/>
        </w:rPr>
        <w:t xml:space="preserve">PRACH </w:t>
      </w:r>
      <w:r w:rsidRPr="00441CD7">
        <w:rPr>
          <w:rFonts w:eastAsia="바탕"/>
          <w:sz w:val="22"/>
          <w:szCs w:val="22"/>
          <w:lang w:eastAsia="ko-KR"/>
        </w:rPr>
        <w:t xml:space="preserve">slot boundary because of the symbol occupied by the </w:t>
      </w:r>
      <w:r w:rsidR="00624E41">
        <w:rPr>
          <w:rFonts w:eastAsia="바탕"/>
          <w:sz w:val="22"/>
          <w:szCs w:val="22"/>
          <w:lang w:eastAsia="ko-KR"/>
        </w:rPr>
        <w:t xml:space="preserve">potential </w:t>
      </w:r>
      <w:r w:rsidRPr="00441CD7">
        <w:rPr>
          <w:rFonts w:eastAsia="바탕"/>
          <w:sz w:val="22"/>
          <w:szCs w:val="22"/>
          <w:lang w:eastAsia="ko-KR"/>
        </w:rPr>
        <w:t>gap.</w:t>
      </w:r>
      <w:r w:rsidR="00624E41">
        <w:rPr>
          <w:rFonts w:eastAsia="바탕"/>
          <w:sz w:val="22"/>
          <w:szCs w:val="22"/>
          <w:lang w:eastAsia="ko-KR"/>
        </w:rPr>
        <w:t xml:space="preserve"> </w:t>
      </w:r>
      <w:r w:rsidR="00624E41" w:rsidRPr="00624E41">
        <w:rPr>
          <w:rFonts w:eastAsia="바탕"/>
          <w:sz w:val="22"/>
          <w:szCs w:val="22"/>
          <w:lang w:eastAsia="ko-KR"/>
        </w:rPr>
        <w:t xml:space="preserve">In the case of ALT 1, </w:t>
      </w:r>
      <w:r w:rsidR="009C6B7E">
        <w:rPr>
          <w:rFonts w:eastAsia="바탕"/>
          <w:sz w:val="22"/>
          <w:szCs w:val="22"/>
          <w:lang w:eastAsia="ko-KR"/>
        </w:rPr>
        <w:t>the number of RO</w:t>
      </w:r>
      <w:r w:rsidR="00A10FAC">
        <w:rPr>
          <w:rFonts w:eastAsia="바탕"/>
          <w:sz w:val="22"/>
          <w:szCs w:val="22"/>
          <w:lang w:eastAsia="ko-KR"/>
        </w:rPr>
        <w:t>s</w:t>
      </w:r>
      <w:r w:rsidR="009C6B7E">
        <w:rPr>
          <w:rFonts w:eastAsia="바탕"/>
          <w:sz w:val="22"/>
          <w:szCs w:val="22"/>
          <w:lang w:eastAsia="ko-KR"/>
        </w:rPr>
        <w:t xml:space="preserve"> can be decreased because </w:t>
      </w:r>
      <w:r w:rsidR="00624E41" w:rsidRPr="00624E41">
        <w:rPr>
          <w:rFonts w:eastAsia="바탕"/>
          <w:sz w:val="22"/>
          <w:szCs w:val="22"/>
          <w:lang w:eastAsia="ko-KR"/>
        </w:rPr>
        <w:t>the RO</w:t>
      </w:r>
      <w:r w:rsidR="00624E41">
        <w:rPr>
          <w:rFonts w:eastAsia="바탕"/>
          <w:sz w:val="22"/>
          <w:szCs w:val="22"/>
          <w:lang w:eastAsia="ko-KR"/>
        </w:rPr>
        <w:t>(s)</w:t>
      </w:r>
      <w:r w:rsidR="00624E41" w:rsidRPr="00624E41">
        <w:rPr>
          <w:rFonts w:eastAsia="바탕"/>
          <w:sz w:val="22"/>
          <w:szCs w:val="22"/>
          <w:lang w:eastAsia="ko-KR"/>
        </w:rPr>
        <w:t xml:space="preserve"> beyond the PRACH slot boundary </w:t>
      </w:r>
      <w:r w:rsidR="009C6B7E">
        <w:rPr>
          <w:rFonts w:eastAsia="바탕"/>
          <w:sz w:val="22"/>
          <w:szCs w:val="22"/>
          <w:lang w:eastAsia="ko-KR"/>
        </w:rPr>
        <w:t xml:space="preserve">are </w:t>
      </w:r>
      <w:r w:rsidR="00624E41">
        <w:rPr>
          <w:rFonts w:eastAsia="바탕"/>
          <w:sz w:val="22"/>
          <w:szCs w:val="22"/>
          <w:lang w:eastAsia="ko-KR"/>
        </w:rPr>
        <w:t>regarded</w:t>
      </w:r>
      <w:r w:rsidR="00624E41" w:rsidRPr="00624E41">
        <w:rPr>
          <w:rFonts w:eastAsia="바탕"/>
          <w:sz w:val="22"/>
          <w:szCs w:val="22"/>
          <w:lang w:eastAsia="ko-KR"/>
        </w:rPr>
        <w:t xml:space="preserve"> as invalid RO and the </w:t>
      </w:r>
      <w:r w:rsidR="00957F0F">
        <w:rPr>
          <w:rFonts w:eastAsia="바탕"/>
          <w:sz w:val="22"/>
          <w:szCs w:val="22"/>
          <w:lang w:eastAsia="ko-KR"/>
        </w:rPr>
        <w:t xml:space="preserve">remapping of </w:t>
      </w:r>
      <w:r w:rsidR="00624E41" w:rsidRPr="00624E41">
        <w:rPr>
          <w:rFonts w:eastAsia="바탕"/>
          <w:sz w:val="22"/>
          <w:szCs w:val="22"/>
          <w:lang w:eastAsia="ko-KR"/>
        </w:rPr>
        <w:t>SSB to RO</w:t>
      </w:r>
      <w:r w:rsidR="00957F0F">
        <w:rPr>
          <w:rFonts w:eastAsia="바탕"/>
          <w:sz w:val="22"/>
          <w:szCs w:val="22"/>
          <w:lang w:eastAsia="ko-KR"/>
        </w:rPr>
        <w:t xml:space="preserve"> </w:t>
      </w:r>
      <w:r w:rsidR="00624E41">
        <w:rPr>
          <w:rFonts w:eastAsia="바탕"/>
          <w:sz w:val="22"/>
          <w:szCs w:val="22"/>
          <w:lang w:eastAsia="ko-KR"/>
        </w:rPr>
        <w:t>ma</w:t>
      </w:r>
      <w:r w:rsidR="00957F0F">
        <w:rPr>
          <w:rFonts w:eastAsia="바탕"/>
          <w:sz w:val="22"/>
          <w:szCs w:val="22"/>
          <w:lang w:eastAsia="ko-KR"/>
        </w:rPr>
        <w:t>y be needed</w:t>
      </w:r>
      <w:r w:rsidR="00624E41">
        <w:rPr>
          <w:rFonts w:eastAsia="바탕"/>
          <w:sz w:val="22"/>
          <w:szCs w:val="22"/>
          <w:lang w:eastAsia="ko-KR"/>
        </w:rPr>
        <w:t>.</w:t>
      </w:r>
      <w:r w:rsidR="0037607B">
        <w:rPr>
          <w:rFonts w:eastAsia="바탕"/>
          <w:sz w:val="22"/>
          <w:szCs w:val="22"/>
          <w:lang w:eastAsia="ko-KR"/>
        </w:rPr>
        <w:t xml:space="preserve"> </w:t>
      </w:r>
      <w:r w:rsidR="00FB7FC3">
        <w:rPr>
          <w:rFonts w:eastAsia="바탕"/>
          <w:sz w:val="22"/>
          <w:szCs w:val="22"/>
          <w:lang w:eastAsia="ko-KR"/>
        </w:rPr>
        <w:t xml:space="preserve">On the other hand, </w:t>
      </w:r>
      <w:r w:rsidR="009C6B7E">
        <w:rPr>
          <w:rFonts w:eastAsia="바탕"/>
          <w:sz w:val="22"/>
          <w:szCs w:val="22"/>
          <w:lang w:eastAsia="ko-KR"/>
        </w:rPr>
        <w:t>the number of RO</w:t>
      </w:r>
      <w:r w:rsidR="00A10FAC">
        <w:rPr>
          <w:rFonts w:eastAsia="바탕"/>
          <w:sz w:val="22"/>
          <w:szCs w:val="22"/>
          <w:lang w:eastAsia="ko-KR"/>
        </w:rPr>
        <w:t>s</w:t>
      </w:r>
      <w:r w:rsidR="009C6B7E">
        <w:rPr>
          <w:rFonts w:eastAsia="바탕"/>
          <w:sz w:val="22"/>
          <w:szCs w:val="22"/>
          <w:lang w:eastAsia="ko-KR"/>
        </w:rPr>
        <w:t xml:space="preserve"> can be maintained even </w:t>
      </w:r>
      <w:r w:rsidR="00A10FAC">
        <w:rPr>
          <w:rFonts w:eastAsia="바탕"/>
          <w:sz w:val="22"/>
          <w:szCs w:val="22"/>
          <w:lang w:eastAsia="ko-KR"/>
        </w:rPr>
        <w:t xml:space="preserve">if </w:t>
      </w:r>
      <w:r w:rsidR="009C6B7E">
        <w:rPr>
          <w:rFonts w:eastAsia="바탕"/>
          <w:sz w:val="22"/>
          <w:szCs w:val="22"/>
          <w:lang w:eastAsia="ko-KR"/>
        </w:rPr>
        <w:t xml:space="preserve">the some RO(s) cross the PRACH slot boundary </w:t>
      </w:r>
      <w:r w:rsidR="00FB7FC3">
        <w:rPr>
          <w:rFonts w:eastAsia="바탕"/>
          <w:sz w:val="22"/>
          <w:szCs w:val="22"/>
          <w:lang w:eastAsia="ko-KR"/>
        </w:rPr>
        <w:t>in the case of ALT 2.</w:t>
      </w:r>
      <w:r w:rsidR="00A52F06">
        <w:rPr>
          <w:rFonts w:eastAsia="바탕" w:hint="eastAsia"/>
          <w:sz w:val="22"/>
          <w:szCs w:val="22"/>
          <w:lang w:eastAsia="ko-KR"/>
        </w:rPr>
        <w:t xml:space="preserve"> </w:t>
      </w:r>
      <w:r w:rsidR="001E648A">
        <w:rPr>
          <w:rFonts w:eastAsia="바탕"/>
          <w:sz w:val="22"/>
          <w:szCs w:val="22"/>
          <w:lang w:eastAsia="ko-KR"/>
        </w:rPr>
        <w:t>In this case, since</w:t>
      </w:r>
      <w:r w:rsidR="00A52F06">
        <w:rPr>
          <w:rFonts w:eastAsia="바탕"/>
          <w:sz w:val="22"/>
          <w:szCs w:val="22"/>
          <w:lang w:eastAsia="ko-KR"/>
        </w:rPr>
        <w:t xml:space="preserve"> the ROs which start from the PRACH slots can </w:t>
      </w:r>
      <w:r w:rsidR="009C6235">
        <w:rPr>
          <w:rFonts w:eastAsia="바탕"/>
          <w:sz w:val="22"/>
          <w:szCs w:val="22"/>
          <w:lang w:eastAsia="ko-KR"/>
        </w:rPr>
        <w:t>span to adjacent slots</w:t>
      </w:r>
      <w:r w:rsidR="00A52F06">
        <w:rPr>
          <w:rFonts w:eastAsia="바탕"/>
          <w:sz w:val="22"/>
          <w:szCs w:val="22"/>
          <w:lang w:eastAsia="ko-KR"/>
        </w:rPr>
        <w:t xml:space="preserve"> to maintain the number of RO per reference slot, it is necessary to discuss how to handle </w:t>
      </w:r>
      <w:r w:rsidR="001E648A">
        <w:rPr>
          <w:rFonts w:eastAsia="바탕"/>
          <w:sz w:val="22"/>
          <w:szCs w:val="22"/>
          <w:lang w:eastAsia="ko-KR"/>
        </w:rPr>
        <w:t xml:space="preserve">those ROs. </w:t>
      </w:r>
      <w:r>
        <w:rPr>
          <w:rFonts w:eastAsia="바탕"/>
          <w:sz w:val="22"/>
          <w:szCs w:val="22"/>
          <w:lang w:eastAsia="ko-KR"/>
        </w:rPr>
        <w:t xml:space="preserve">Considering the </w:t>
      </w:r>
      <w:r w:rsidR="00AD675D">
        <w:rPr>
          <w:rFonts w:eastAsia="바탕"/>
          <w:sz w:val="22"/>
          <w:szCs w:val="22"/>
          <w:lang w:eastAsia="ko-KR"/>
        </w:rPr>
        <w:t xml:space="preserve">potential gap in the RO configuration </w:t>
      </w:r>
      <w:r>
        <w:rPr>
          <w:rFonts w:eastAsia="바탕"/>
          <w:sz w:val="22"/>
          <w:szCs w:val="22"/>
          <w:lang w:eastAsia="ko-KR"/>
        </w:rPr>
        <w:t xml:space="preserve">to account for the LBT, the </w:t>
      </w:r>
      <w:r w:rsidR="00AD675D">
        <w:rPr>
          <w:rFonts w:eastAsia="바탕"/>
          <w:sz w:val="22"/>
          <w:szCs w:val="22"/>
          <w:lang w:eastAsia="ko-KR"/>
        </w:rPr>
        <w:t xml:space="preserve">ALT 2 is preferred </w:t>
      </w:r>
      <w:r w:rsidR="001F0AF3">
        <w:rPr>
          <w:rFonts w:eastAsia="바탕"/>
          <w:sz w:val="22"/>
          <w:szCs w:val="22"/>
          <w:lang w:eastAsia="ko-KR"/>
        </w:rPr>
        <w:t xml:space="preserve">because the RO density is maintained </w:t>
      </w:r>
      <w:r w:rsidR="00AD675D">
        <w:rPr>
          <w:rFonts w:eastAsia="바탕"/>
          <w:sz w:val="22"/>
          <w:szCs w:val="22"/>
          <w:lang w:eastAsia="ko-KR"/>
        </w:rPr>
        <w:t xml:space="preserve">even though the density of </w:t>
      </w:r>
      <w:r w:rsidR="00C248DD">
        <w:rPr>
          <w:rFonts w:eastAsia="바탕"/>
          <w:sz w:val="22"/>
          <w:szCs w:val="22"/>
          <w:lang w:eastAsia="ko-KR"/>
        </w:rPr>
        <w:t xml:space="preserve">the </w:t>
      </w:r>
      <w:r w:rsidR="00AD675D">
        <w:rPr>
          <w:rFonts w:eastAsia="바탕"/>
          <w:sz w:val="22"/>
          <w:szCs w:val="22"/>
          <w:lang w:eastAsia="ko-KR"/>
        </w:rPr>
        <w:t>PRACH slot</w:t>
      </w:r>
      <w:r w:rsidR="00AD675D" w:rsidRPr="00AD675D">
        <w:rPr>
          <w:rFonts w:eastAsia="바탕"/>
          <w:sz w:val="22"/>
          <w:szCs w:val="22"/>
          <w:lang w:eastAsia="ko-KR"/>
        </w:rPr>
        <w:t xml:space="preserve"> is the same as in 120 kHz in the time-domain (e.g., 2 slots o</w:t>
      </w:r>
      <w:r w:rsidR="00AD675D">
        <w:rPr>
          <w:rFonts w:eastAsia="바탕"/>
          <w:sz w:val="22"/>
          <w:szCs w:val="22"/>
          <w:lang w:eastAsia="ko-KR"/>
        </w:rPr>
        <w:t>ut of 8 slots for 480 kHz).</w:t>
      </w:r>
    </w:p>
    <w:p w14:paraId="5E924D9D" w14:textId="77777777" w:rsidR="00371E40" w:rsidRDefault="00371E40" w:rsidP="00E01A74">
      <w:pPr>
        <w:spacing w:before="120" w:after="120" w:line="240" w:lineRule="auto"/>
        <w:ind w:left="0" w:firstLineChars="100" w:firstLine="220"/>
        <w:rPr>
          <w:rFonts w:eastAsia="바탕"/>
          <w:sz w:val="22"/>
          <w:szCs w:val="22"/>
          <w:lang w:eastAsia="ko-KR"/>
        </w:rPr>
      </w:pPr>
    </w:p>
    <w:p w14:paraId="5720F5AF" w14:textId="1C452F08" w:rsidR="00EC7C3C" w:rsidRPr="0094062E" w:rsidRDefault="00EC7C3C" w:rsidP="00E01A74">
      <w:pPr>
        <w:spacing w:before="120" w:after="120" w:line="240" w:lineRule="auto"/>
        <w:ind w:left="0" w:firstLineChars="100" w:firstLine="216"/>
        <w:rPr>
          <w:rFonts w:eastAsia="바탕"/>
          <w:b/>
          <w:sz w:val="22"/>
          <w:szCs w:val="22"/>
          <w:lang w:val="x-none" w:eastAsia="ko-KR"/>
        </w:rPr>
      </w:pPr>
      <w:r w:rsidRPr="0094062E">
        <w:rPr>
          <w:rFonts w:eastAsia="바탕"/>
          <w:b/>
          <w:sz w:val="22"/>
          <w:szCs w:val="22"/>
          <w:lang w:eastAsia="ko-KR"/>
        </w:rPr>
        <w:t>Proposal #</w:t>
      </w:r>
      <w:r w:rsidR="00D519D8">
        <w:rPr>
          <w:rFonts w:eastAsia="바탕"/>
          <w:b/>
          <w:sz w:val="22"/>
          <w:szCs w:val="22"/>
          <w:lang w:eastAsia="ko-KR"/>
        </w:rPr>
        <w:t>14</w:t>
      </w:r>
      <w:r w:rsidRPr="0094062E">
        <w:rPr>
          <w:rFonts w:eastAsia="바탕"/>
          <w:b/>
          <w:sz w:val="22"/>
          <w:szCs w:val="22"/>
          <w:lang w:eastAsia="ko-KR"/>
        </w:rPr>
        <w:t xml:space="preserve">: Considering the </w:t>
      </w:r>
      <w:r w:rsidR="002537F4">
        <w:rPr>
          <w:rFonts w:eastAsia="바탕"/>
          <w:b/>
          <w:sz w:val="22"/>
          <w:szCs w:val="22"/>
          <w:lang w:eastAsia="ko-KR"/>
        </w:rPr>
        <w:t>potential</w:t>
      </w:r>
      <w:r w:rsidRPr="0094062E">
        <w:rPr>
          <w:rFonts w:eastAsia="바탕"/>
          <w:b/>
          <w:sz w:val="22"/>
          <w:szCs w:val="22"/>
          <w:lang w:eastAsia="ko-KR"/>
        </w:rPr>
        <w:t xml:space="preserve"> gap</w:t>
      </w:r>
      <w:r w:rsidR="002537F4">
        <w:rPr>
          <w:rFonts w:eastAsia="바탕"/>
          <w:b/>
          <w:sz w:val="22"/>
          <w:szCs w:val="22"/>
          <w:lang w:eastAsia="ko-KR"/>
        </w:rPr>
        <w:t xml:space="preserve"> to account for LBT</w:t>
      </w:r>
      <w:r w:rsidRPr="0094062E">
        <w:rPr>
          <w:rFonts w:eastAsia="바탕"/>
          <w:b/>
          <w:sz w:val="22"/>
          <w:szCs w:val="22"/>
          <w:lang w:eastAsia="ko-KR"/>
        </w:rPr>
        <w:t xml:space="preserve"> is needed to be inserted between the adjacent RACH occasions,</w:t>
      </w:r>
      <w:r w:rsidR="002537F4" w:rsidRPr="002537F4">
        <w:rPr>
          <w:rFonts w:eastAsia="바탕"/>
          <w:b/>
          <w:sz w:val="22"/>
          <w:szCs w:val="22"/>
          <w:lang w:eastAsia="ko-KR"/>
        </w:rPr>
        <w:t xml:space="preserve"> </w:t>
      </w:r>
      <w:r w:rsidRPr="0094062E">
        <w:rPr>
          <w:rFonts w:eastAsia="바탕"/>
          <w:b/>
          <w:sz w:val="22"/>
          <w:szCs w:val="22"/>
          <w:lang w:eastAsia="ko-KR"/>
        </w:rPr>
        <w:t>at least the same RO density (i.e. number of RO per reference slot) as for 120 kHz PRACH in FR2</w:t>
      </w:r>
      <w:r w:rsidR="00494027">
        <w:rPr>
          <w:rFonts w:eastAsia="바탕"/>
          <w:b/>
          <w:sz w:val="22"/>
          <w:szCs w:val="22"/>
          <w:lang w:eastAsia="ko-KR"/>
        </w:rPr>
        <w:t>-</w:t>
      </w:r>
      <w:r w:rsidR="0094062E">
        <w:rPr>
          <w:rFonts w:eastAsia="바탕"/>
          <w:b/>
          <w:sz w:val="22"/>
          <w:szCs w:val="22"/>
          <w:lang w:eastAsia="ko-KR"/>
        </w:rPr>
        <w:t>2</w:t>
      </w:r>
      <w:r w:rsidRPr="0094062E">
        <w:rPr>
          <w:rFonts w:eastAsia="바탕"/>
          <w:b/>
          <w:sz w:val="22"/>
          <w:szCs w:val="22"/>
          <w:lang w:eastAsia="ko-KR"/>
        </w:rPr>
        <w:t xml:space="preserve"> is supported for the PRACH density.</w:t>
      </w:r>
    </w:p>
    <w:p w14:paraId="305F67E1" w14:textId="77777777" w:rsidR="00EC7C3C" w:rsidRDefault="00EC7C3C" w:rsidP="00E01A74">
      <w:pPr>
        <w:spacing w:before="120" w:after="120" w:line="240" w:lineRule="auto"/>
        <w:ind w:left="0" w:firstLineChars="100" w:firstLine="220"/>
        <w:rPr>
          <w:rFonts w:eastAsia="바탕"/>
          <w:sz w:val="22"/>
          <w:szCs w:val="22"/>
          <w:lang w:eastAsia="ko-KR"/>
        </w:rPr>
      </w:pPr>
    </w:p>
    <w:p w14:paraId="4FF0F05E" w14:textId="77777777" w:rsidR="00E01A74" w:rsidRDefault="00E01A74" w:rsidP="00E01A7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 RA-RNTI associated with the PRACH occasion in which the random access preamble is transmitted, is computed as:</w:t>
      </w:r>
    </w:p>
    <w:p w14:paraId="69421319" w14:textId="77777777" w:rsidR="00E01A74" w:rsidRPr="00DD6102" w:rsidRDefault="00E01A74" w:rsidP="00E01A74">
      <w:pPr>
        <w:spacing w:before="120" w:after="120" w:line="240" w:lineRule="auto"/>
        <w:ind w:left="0" w:firstLineChars="100" w:firstLine="220"/>
        <w:jc w:val="center"/>
        <w:rPr>
          <w:rFonts w:eastAsia="바탕"/>
          <w:sz w:val="22"/>
          <w:szCs w:val="22"/>
          <w:lang w:val="en-US" w:eastAsia="ko-KR"/>
        </w:rPr>
      </w:pPr>
      <w:r w:rsidRPr="00DD6102">
        <w:rPr>
          <w:rFonts w:eastAsia="바탕"/>
          <w:sz w:val="22"/>
          <w:szCs w:val="22"/>
          <w:lang w:val="en-US" w:eastAsia="ko-KR"/>
        </w:rPr>
        <w:t>RA-RNTI = 1 + s_id + 14 × t_id + 14 × 80 × f_id + 14 × 80 × 8 × ul_carrier_id</w:t>
      </w:r>
    </w:p>
    <w:p w14:paraId="26E394D4"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s_id is the index of the first OFDM symbol of the PRACH occasion (0 ≤ s_id &lt; 14)</w:t>
      </w:r>
    </w:p>
    <w:p w14:paraId="03D14E54"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t_id is the index of the first slot of the PRACH occasion in a system frame (0 ≤ t_id &lt; 80)</w:t>
      </w:r>
    </w:p>
    <w:p w14:paraId="0FB6A0AB"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lastRenderedPageBreak/>
        <w:t>f_id is the index of the PRACH occasion in the frequency domain (0 ≤ f_id &lt; 8)</w:t>
      </w:r>
    </w:p>
    <w:p w14:paraId="6C3E83C7" w14:textId="77777777" w:rsidR="00E01A74" w:rsidRPr="00DD6102" w:rsidRDefault="00E01A74" w:rsidP="00E01A7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ul_carrier_id is the UL carrier used for preamble transmission (0 for NUL carrier, and 1 for SUL carrier)</w:t>
      </w:r>
    </w:p>
    <w:p w14:paraId="35526A52" w14:textId="363DBD38" w:rsidR="00E01A74" w:rsidRDefault="00E01A74" w:rsidP="00E01A74">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 xml:space="preserve">Since the existing RA-RNTI was designed for a 10ms window, it should be noted that the number of slots in the </w:t>
      </w:r>
      <w:r>
        <w:rPr>
          <w:rFonts w:eastAsia="바탕"/>
          <w:sz w:val="22"/>
          <w:szCs w:val="22"/>
          <w:lang w:eastAsia="ko-KR"/>
        </w:rPr>
        <w:t xml:space="preserve">480 kHz and </w:t>
      </w:r>
      <w:r w:rsidRPr="00A1624F">
        <w:rPr>
          <w:rFonts w:eastAsia="바탕"/>
          <w:sz w:val="22"/>
          <w:szCs w:val="22"/>
          <w:lang w:eastAsia="ko-KR"/>
        </w:rPr>
        <w:t xml:space="preserve">960 kHz subcarrier spacing is too large to cover all slots with the existing RNTI (i.e., it exceeds the range that can be expressed by 16-bits). </w:t>
      </w:r>
      <w:r>
        <w:rPr>
          <w:rFonts w:eastAsia="바탕"/>
          <w:sz w:val="22"/>
          <w:szCs w:val="22"/>
          <w:lang w:eastAsia="ko-KR"/>
        </w:rPr>
        <w:t xml:space="preserve">However, if </w:t>
      </w:r>
      <w:r>
        <w:rPr>
          <w:rFonts w:eastAsia="바탕"/>
          <w:sz w:val="22"/>
          <w:szCs w:val="22"/>
          <w:lang w:val="x-none" w:eastAsia="ko-KR"/>
        </w:rPr>
        <w:t xml:space="preserve">the reference slot SCS is remained as 60 kHz and the density of PRACH occasion is the same as in 120 kHz in the time-domain </w:t>
      </w:r>
      <w:r w:rsidRPr="000750BB">
        <w:rPr>
          <w:rFonts w:eastAsia="바탕"/>
          <w:sz w:val="22"/>
          <w:szCs w:val="22"/>
          <w:lang w:val="x-none" w:eastAsia="ko-KR"/>
        </w:rPr>
        <w:t>(e.g., 2 slots out of 8 slots for 480 kHz</w:t>
      </w:r>
      <w:r>
        <w:rPr>
          <w:rFonts w:eastAsia="바탕"/>
          <w:sz w:val="22"/>
          <w:szCs w:val="22"/>
          <w:lang w:val="x-none" w:eastAsia="ko-KR"/>
        </w:rPr>
        <w:t>), a maximum number of PRACH slots within a 60 kHz reference slot is still 2 for 480 and 960 kHz SCS. Therefore, the</w:t>
      </w:r>
      <w:r w:rsidRPr="00D4098F">
        <w:rPr>
          <w:rFonts w:eastAsia="바탕"/>
          <w:sz w:val="22"/>
          <w:szCs w:val="22"/>
          <w:lang w:val="x-none" w:eastAsia="ko-KR"/>
        </w:rPr>
        <w:t xml:space="preserve"> existing RA-RNTI </w:t>
      </w:r>
      <w:r>
        <w:rPr>
          <w:rFonts w:eastAsia="바탕"/>
          <w:sz w:val="22"/>
          <w:szCs w:val="22"/>
          <w:lang w:val="x-none" w:eastAsia="ko-KR"/>
        </w:rPr>
        <w:t xml:space="preserve">equation </w:t>
      </w:r>
      <w:r w:rsidRPr="00D4098F">
        <w:rPr>
          <w:rFonts w:eastAsia="바탕"/>
          <w:sz w:val="22"/>
          <w:szCs w:val="22"/>
          <w:lang w:val="x-none" w:eastAsia="ko-KR"/>
        </w:rPr>
        <w:t>could be reused for 480 and 960 kHz SCS PRACH</w:t>
      </w:r>
      <w:r w:rsidR="00F545B4">
        <w:rPr>
          <w:rFonts w:eastAsia="바탕"/>
          <w:sz w:val="22"/>
          <w:szCs w:val="22"/>
          <w:lang w:val="x-none" w:eastAsia="ko-KR"/>
        </w:rPr>
        <w:t xml:space="preserve"> by </w:t>
      </w:r>
      <w:r w:rsidR="00613234">
        <w:rPr>
          <w:rFonts w:eastAsia="바탕"/>
          <w:sz w:val="22"/>
          <w:szCs w:val="22"/>
          <w:lang w:val="x-none" w:eastAsia="ko-KR"/>
        </w:rPr>
        <w:t>reinterpreting</w:t>
      </w:r>
      <w:r w:rsidR="00F545B4">
        <w:rPr>
          <w:rFonts w:eastAsia="바탕"/>
          <w:sz w:val="22"/>
          <w:szCs w:val="22"/>
          <w:lang w:val="x-none" w:eastAsia="ko-KR"/>
        </w:rPr>
        <w:t xml:space="preserve"> the slot indexes t_id based on a new specific subcarrier spacing</w:t>
      </w:r>
      <w:r w:rsidR="00613234">
        <w:rPr>
          <w:rFonts w:eastAsia="바탕"/>
          <w:sz w:val="22"/>
          <w:szCs w:val="22"/>
          <w:lang w:val="x-none" w:eastAsia="ko-KR"/>
        </w:rPr>
        <w:t xml:space="preserve"> as the slot indexes of 120 kHz SCS</w:t>
      </w:r>
      <w:r w:rsidR="00AB60A6">
        <w:rPr>
          <w:rFonts w:eastAsia="바탕"/>
          <w:sz w:val="22"/>
          <w:szCs w:val="22"/>
          <w:lang w:val="x-none" w:eastAsia="ko-KR"/>
        </w:rPr>
        <w:t xml:space="preserve"> </w:t>
      </w:r>
      <w:r w:rsidR="00AB60A6" w:rsidRPr="00AB60A6">
        <w:rPr>
          <w:rFonts w:eastAsia="바탕"/>
          <w:sz w:val="22"/>
          <w:szCs w:val="22"/>
          <w:lang w:val="x-none" w:eastAsia="ko-KR"/>
        </w:rPr>
        <w:t>(e.g., floor(t_id/n) where n=4 for 480 kHz SCS and n=8 for 960 kHz).</w:t>
      </w:r>
      <w:r w:rsidR="00494027">
        <w:rPr>
          <w:rFonts w:eastAsia="바탕"/>
          <w:sz w:val="22"/>
          <w:szCs w:val="22"/>
          <w:lang w:val="x-none" w:eastAsia="ko-KR"/>
        </w:rPr>
        <w:t xml:space="preserve"> </w:t>
      </w:r>
      <w:r w:rsidR="00494027" w:rsidRPr="00B1545C">
        <w:rPr>
          <w:rFonts w:eastAsia="바탕"/>
          <w:sz w:val="22"/>
          <w:szCs w:val="22"/>
          <w:lang w:val="en-US" w:eastAsia="ko-KR"/>
        </w:rPr>
        <w:t xml:space="preserve">Note that the </w:t>
      </w:r>
      <w:r w:rsidR="00494027">
        <w:rPr>
          <w:rFonts w:eastAsia="바탕"/>
          <w:sz w:val="22"/>
          <w:szCs w:val="22"/>
          <w:lang w:val="en-US" w:eastAsia="ko-KR"/>
        </w:rPr>
        <w:t>same rule</w:t>
      </w:r>
      <w:r w:rsidR="00494027" w:rsidRPr="00B1545C">
        <w:rPr>
          <w:rFonts w:eastAsia="바탕"/>
          <w:sz w:val="22"/>
          <w:szCs w:val="22"/>
          <w:lang w:val="en-US" w:eastAsia="ko-KR"/>
        </w:rPr>
        <w:t xml:space="preserve"> can be </w:t>
      </w:r>
      <w:r w:rsidR="00494027">
        <w:rPr>
          <w:rFonts w:eastAsia="바탕"/>
          <w:sz w:val="22"/>
          <w:szCs w:val="22"/>
          <w:lang w:val="en-US" w:eastAsia="ko-KR"/>
        </w:rPr>
        <w:t xml:space="preserve">also </w:t>
      </w:r>
      <w:r w:rsidR="00494027" w:rsidRPr="00B1545C">
        <w:rPr>
          <w:rFonts w:eastAsia="바탕"/>
          <w:sz w:val="22"/>
          <w:szCs w:val="22"/>
          <w:lang w:val="en-US" w:eastAsia="ko-KR"/>
        </w:rPr>
        <w:t>applied to MsgB-RNTI.</w:t>
      </w:r>
    </w:p>
    <w:p w14:paraId="35C59D89" w14:textId="77777777" w:rsidR="00E01A74" w:rsidRPr="00F545B4" w:rsidRDefault="00E01A74" w:rsidP="00E01A74">
      <w:pPr>
        <w:spacing w:before="120" w:after="120" w:line="240" w:lineRule="auto"/>
        <w:ind w:left="0" w:firstLineChars="100" w:firstLine="220"/>
        <w:rPr>
          <w:rFonts w:eastAsia="바탕"/>
          <w:sz w:val="22"/>
          <w:szCs w:val="22"/>
          <w:lang w:val="x-none" w:eastAsia="ko-KR"/>
        </w:rPr>
      </w:pPr>
    </w:p>
    <w:p w14:paraId="79397120" w14:textId="252A0081" w:rsidR="00E01A74" w:rsidRDefault="00E01A74" w:rsidP="00E01A74">
      <w:pPr>
        <w:spacing w:before="120" w:after="120" w:line="240" w:lineRule="auto"/>
        <w:ind w:left="0" w:firstLineChars="100" w:firstLine="216"/>
        <w:rPr>
          <w:rFonts w:eastAsia="바탕"/>
          <w:b/>
          <w:sz w:val="22"/>
          <w:szCs w:val="22"/>
          <w:lang w:val="en-US" w:eastAsia="ko-KR"/>
        </w:rPr>
      </w:pPr>
      <w:r w:rsidRPr="003B7525">
        <w:rPr>
          <w:rFonts w:eastAsia="바탕"/>
          <w:b/>
          <w:sz w:val="22"/>
          <w:szCs w:val="22"/>
          <w:lang w:val="x-none" w:eastAsia="ko-KR"/>
        </w:rPr>
        <w:t>Proposal #1</w:t>
      </w:r>
      <w:r w:rsidR="00D519D8">
        <w:rPr>
          <w:rFonts w:eastAsia="바탕"/>
          <w:b/>
          <w:sz w:val="22"/>
          <w:szCs w:val="22"/>
          <w:lang w:val="x-none" w:eastAsia="ko-KR"/>
        </w:rPr>
        <w:t>5</w:t>
      </w:r>
      <w:r w:rsidRPr="003B7525">
        <w:rPr>
          <w:rFonts w:eastAsia="바탕"/>
          <w:b/>
          <w:sz w:val="22"/>
          <w:szCs w:val="22"/>
          <w:lang w:val="x-none"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hint="eastAsia"/>
          <w:b/>
          <w:sz w:val="22"/>
          <w:szCs w:val="22"/>
          <w:lang w:val="x-none" w:eastAsia="ko-KR"/>
        </w:rPr>
        <w:t xml:space="preserve">is </w:t>
      </w:r>
      <w:r>
        <w:rPr>
          <w:rFonts w:eastAsia="바탕"/>
          <w:b/>
          <w:sz w:val="22"/>
          <w:szCs w:val="22"/>
          <w:lang w:val="x-none" w:eastAsia="ko-KR"/>
        </w:rPr>
        <w:t xml:space="preserve">the </w:t>
      </w:r>
      <w:r w:rsidRPr="00AF400B">
        <w:rPr>
          <w:rFonts w:eastAsia="바탕"/>
          <w:b/>
          <w:sz w:val="22"/>
          <w:szCs w:val="22"/>
          <w:lang w:val="x-none" w:eastAsia="ko-KR"/>
        </w:rPr>
        <w:t>same as in 120 kHz in the time-domain</w:t>
      </w:r>
      <w:r>
        <w:rPr>
          <w:rFonts w:eastAsia="바탕"/>
          <w:b/>
          <w:sz w:val="22"/>
          <w:szCs w:val="22"/>
          <w:lang w:val="x-none" w:eastAsia="ko-KR"/>
        </w:rPr>
        <w:t xml:space="preserve"> </w:t>
      </w:r>
      <w:r w:rsidRPr="003B7525">
        <w:rPr>
          <w:b/>
          <w:sz w:val="22"/>
          <w:szCs w:val="22"/>
          <w:lang w:val="en-US" w:eastAsia="ko-KR"/>
        </w:rPr>
        <w:t>(e.g., 2 slots out of 8 slots for 480 kHz)</w:t>
      </w:r>
      <w:r w:rsidRPr="00AF400B">
        <w:rPr>
          <w:b/>
          <w:sz w:val="22"/>
          <w:szCs w:val="22"/>
          <w:lang w:val="en-US" w:eastAsia="ko-KR"/>
        </w:rPr>
        <w:t>,</w:t>
      </w:r>
      <w:r w:rsidRPr="00EC33D4">
        <w:rPr>
          <w:rFonts w:eastAsia="바탕"/>
          <w:b/>
          <w:sz w:val="22"/>
          <w:szCs w:val="22"/>
          <w:lang w:val="en-US" w:eastAsia="ko-KR"/>
        </w:rPr>
        <w:t xml:space="preserve"> </w:t>
      </w:r>
      <w:r>
        <w:rPr>
          <w:rFonts w:eastAsia="바탕"/>
          <w:b/>
          <w:sz w:val="22"/>
          <w:szCs w:val="22"/>
          <w:lang w:val="en-US" w:eastAsia="ko-KR"/>
        </w:rPr>
        <w:t xml:space="preserve">the existing RA-RNTI/MSGB-RNTI equation can be reused for 480 and 960 kHz SCS </w:t>
      </w:r>
      <w:r w:rsidR="00C242C0" w:rsidRPr="00C242C0">
        <w:rPr>
          <w:rFonts w:eastAsia="바탕"/>
          <w:b/>
          <w:sz w:val="22"/>
          <w:szCs w:val="22"/>
          <w:lang w:val="en-US" w:eastAsia="ko-KR"/>
        </w:rPr>
        <w:t xml:space="preserve">by reinterpreting the slot indexes t_id based on a new specific subcarrier spacing as </w:t>
      </w:r>
      <w:r w:rsidR="00AB60A6">
        <w:rPr>
          <w:rFonts w:eastAsia="바탕"/>
          <w:b/>
          <w:sz w:val="22"/>
          <w:szCs w:val="22"/>
          <w:lang w:val="en-US" w:eastAsia="ko-KR"/>
        </w:rPr>
        <w:t xml:space="preserve">the slot indexes of 120 kHz SCS </w:t>
      </w:r>
      <w:r w:rsidR="00AB60A6" w:rsidRPr="00AB60A6">
        <w:rPr>
          <w:rFonts w:eastAsia="바탕"/>
          <w:b/>
          <w:sz w:val="22"/>
          <w:szCs w:val="22"/>
          <w:lang w:val="en-US" w:eastAsia="ko-KR"/>
        </w:rPr>
        <w:t>(e.g., floor(t_id/n) where n=4 for 480 kHz SCS and n=8 for 960 kHz).</w:t>
      </w:r>
    </w:p>
    <w:p w14:paraId="2BB5C918" w14:textId="77777777" w:rsidR="00E01A74" w:rsidRPr="00320E6C" w:rsidRDefault="00E01A74" w:rsidP="00E01A74">
      <w:pPr>
        <w:spacing w:before="120" w:after="120" w:line="240" w:lineRule="auto"/>
        <w:ind w:left="0" w:firstLineChars="100" w:firstLine="220"/>
        <w:rPr>
          <w:rFonts w:eastAsia="바탕"/>
          <w:sz w:val="22"/>
          <w:szCs w:val="22"/>
          <w:lang w:val="x-none" w:eastAsia="ko-KR"/>
        </w:rPr>
      </w:pPr>
    </w:p>
    <w:p w14:paraId="77F069EB" w14:textId="77777777" w:rsidR="00E01A74" w:rsidRDefault="00E01A74" w:rsidP="00E01A74">
      <w:pPr>
        <w:spacing w:before="120" w:after="120" w:line="240" w:lineRule="auto"/>
        <w:ind w:left="0" w:firstLineChars="100" w:firstLine="220"/>
        <w:rPr>
          <w:rFonts w:eastAsia="바탕"/>
          <w:sz w:val="22"/>
          <w:szCs w:val="22"/>
          <w:lang w:val="en-US" w:eastAsia="ko-KR"/>
        </w:rPr>
      </w:pPr>
      <w:r>
        <w:rPr>
          <w:rFonts w:eastAsia="바탕"/>
          <w:sz w:val="22"/>
          <w:szCs w:val="22"/>
          <w:lang w:val="x-none" w:eastAsia="ko-KR"/>
        </w:rPr>
        <w:t>I</w:t>
      </w:r>
      <w:r w:rsidRPr="007254F1">
        <w:rPr>
          <w:rFonts w:eastAsia="바탕"/>
          <w:sz w:val="22"/>
          <w:szCs w:val="22"/>
          <w:lang w:val="x-none" w:eastAsia="ko-KR"/>
        </w:rPr>
        <w:t>f the density of PRACH occasion is increased compared to 120 kHz in the time-domain</w:t>
      </w:r>
      <w:r w:rsidRPr="00A1624F" w:rsidDel="00F80D66">
        <w:rPr>
          <w:rFonts w:eastAsia="바탕"/>
          <w:sz w:val="22"/>
          <w:szCs w:val="22"/>
          <w:lang w:val="x-none" w:eastAsia="ko-KR"/>
        </w:rPr>
        <w:t>,</w:t>
      </w:r>
      <w:r>
        <w:rPr>
          <w:rFonts w:eastAsia="바탕"/>
          <w:sz w:val="22"/>
          <w:szCs w:val="22"/>
          <w:lang w:val="x-none" w:eastAsia="ko-KR"/>
        </w:rPr>
        <w:t xml:space="preserve">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 xml:space="preserve">is needed to be modified. </w:t>
      </w:r>
      <w:r>
        <w:rPr>
          <w:rFonts w:eastAsia="바탕"/>
          <w:sz w:val="22"/>
          <w:szCs w:val="22"/>
          <w:lang w:val="en-US" w:eastAsia="ko-KR"/>
        </w:rPr>
        <w:t>The value range of t_id in the above calculation is assumed that a 10ms RAR window and the maximum SCS of 120 kHz (i.e., 80 slots in a frame). However, the number of slots in a frame is 320 slots and 640 slots for 480 kHz and 960 kHz, respectively. Hence, in order to reuse the above equation, the following options can be considered:</w:t>
      </w:r>
    </w:p>
    <w:p w14:paraId="5D1C5228" w14:textId="77777777" w:rsidR="00E01A74" w:rsidRPr="002A2A47" w:rsidRDefault="00E01A74" w:rsidP="00E01A74">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Option 1: Divide the RAR window into N sub-periods (where each sub-period is 80 slots using the used SCS) + signal the sub-period index using the DCI that schedules the MSG2</w:t>
      </w:r>
      <w:r>
        <w:rPr>
          <w:rFonts w:ascii="Times New Roman" w:hAnsi="Times New Roman"/>
          <w:sz w:val="22"/>
          <w:szCs w:val="22"/>
          <w:lang w:val="en-US" w:eastAsia="ko-KR"/>
        </w:rPr>
        <w:t>.</w:t>
      </w:r>
    </w:p>
    <w:p w14:paraId="2288B70D" w14:textId="77777777" w:rsidR="00E01A74" w:rsidRPr="002A2A47" w:rsidRDefault="00E01A74" w:rsidP="00E01A74">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Option 2: Divide the frequency index or the symbol index into M subset (if M=4, the subset index 0/1/2/</w:t>
      </w:r>
      <w:r>
        <w:rPr>
          <w:rFonts w:ascii="Times New Roman" w:hAnsi="Times New Roman"/>
          <w:sz w:val="22"/>
          <w:szCs w:val="22"/>
          <w:lang w:val="en-US" w:eastAsia="ko-KR"/>
        </w:rPr>
        <w:t>3</w:t>
      </w:r>
      <w:r w:rsidRPr="002A2A47">
        <w:rPr>
          <w:rFonts w:ascii="Times New Roman" w:hAnsi="Times New Roman"/>
          <w:sz w:val="22"/>
          <w:szCs w:val="22"/>
          <w:lang w:val="en-US" w:eastAsia="ko-KR"/>
        </w:rPr>
        <w:t xml:space="preserve"> can be configured to frequency index {0, 1}, {2, 3}, {4, 5}, {6, 7}, respectively) + signal the subset index using the DCI that schedules the MSG2.</w:t>
      </w:r>
    </w:p>
    <w:p w14:paraId="71E3447D" w14:textId="77777777" w:rsidR="00E01A74" w:rsidRDefault="00E01A74" w:rsidP="00E01A74">
      <w:pPr>
        <w:spacing w:before="120" w:after="120" w:line="240" w:lineRule="auto"/>
        <w:ind w:left="0" w:firstLineChars="100" w:firstLine="220"/>
        <w:rPr>
          <w:rFonts w:eastAsia="바탕"/>
          <w:sz w:val="22"/>
          <w:szCs w:val="22"/>
          <w:lang w:val="en-US" w:eastAsia="ko-KR"/>
        </w:rPr>
      </w:pPr>
      <w:r w:rsidRPr="00B1545C">
        <w:rPr>
          <w:rFonts w:eastAsia="바탕"/>
          <w:sz w:val="22"/>
          <w:szCs w:val="22"/>
          <w:lang w:val="en-US" w:eastAsia="ko-KR"/>
        </w:rPr>
        <w:t xml:space="preserve">Note that the above options can be </w:t>
      </w:r>
      <w:r>
        <w:rPr>
          <w:rFonts w:eastAsia="바탕"/>
          <w:sz w:val="22"/>
          <w:szCs w:val="22"/>
          <w:lang w:val="en-US" w:eastAsia="ko-KR"/>
        </w:rPr>
        <w:t xml:space="preserve">also </w:t>
      </w:r>
      <w:r w:rsidRPr="00B1545C">
        <w:rPr>
          <w:rFonts w:eastAsia="바탕"/>
          <w:sz w:val="22"/>
          <w:szCs w:val="22"/>
          <w:lang w:val="en-US" w:eastAsia="ko-KR"/>
        </w:rPr>
        <w:t>applied to MsgB-RNTI.</w:t>
      </w:r>
    </w:p>
    <w:p w14:paraId="36C7564A" w14:textId="77777777" w:rsidR="00E01A74" w:rsidRDefault="00E01A74" w:rsidP="00E01A74">
      <w:pPr>
        <w:spacing w:before="120" w:after="120" w:line="240" w:lineRule="auto"/>
        <w:ind w:left="0" w:firstLineChars="100" w:firstLine="220"/>
        <w:rPr>
          <w:rFonts w:eastAsia="바탕"/>
          <w:sz w:val="22"/>
          <w:szCs w:val="22"/>
          <w:lang w:val="en-US" w:eastAsia="ko-KR"/>
        </w:rPr>
      </w:pPr>
    </w:p>
    <w:p w14:paraId="1846177F" w14:textId="576209FD" w:rsidR="00E01A74" w:rsidRDefault="00E01A74" w:rsidP="00E01A74">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w:t>
      </w:r>
      <w:r w:rsidR="00D519D8">
        <w:rPr>
          <w:rFonts w:eastAsia="바탕"/>
          <w:b/>
          <w:sz w:val="22"/>
          <w:szCs w:val="22"/>
          <w:lang w:val="en-US" w:eastAsia="ko-KR"/>
        </w:rPr>
        <w:t>6</w:t>
      </w:r>
      <w:r w:rsidRPr="002A2A47">
        <w:rPr>
          <w:rFonts w:eastAsia="바탕"/>
          <w:b/>
          <w:sz w:val="22"/>
          <w:szCs w:val="22"/>
          <w:lang w:val="en-US"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b/>
          <w:sz w:val="22"/>
          <w:szCs w:val="22"/>
          <w:lang w:val="x-none" w:eastAsia="ko-KR"/>
        </w:rPr>
        <w:t>is increased compared to</w:t>
      </w:r>
      <w:r w:rsidRPr="00AF400B">
        <w:rPr>
          <w:rFonts w:eastAsia="바탕"/>
          <w:b/>
          <w:sz w:val="22"/>
          <w:szCs w:val="22"/>
          <w:lang w:val="x-none" w:eastAsia="ko-KR"/>
        </w:rPr>
        <w:t xml:space="preserve"> 120 kHz in the time-domain</w:t>
      </w:r>
      <w:r>
        <w:rPr>
          <w:rFonts w:eastAsia="바탕"/>
          <w:b/>
          <w:sz w:val="22"/>
          <w:szCs w:val="22"/>
          <w:lang w:val="en-US" w:eastAsia="ko-KR"/>
        </w:rPr>
        <w:t>, to calculate RA-RNTI/MSGB-RNTI associated with the PRACH occasion for 480 and 960 kHz SCS using the existing RA-RNTI equation, the following options can be considered:</w:t>
      </w:r>
    </w:p>
    <w:p w14:paraId="540028F8" w14:textId="444A270B" w:rsidR="00E01A74" w:rsidRPr="002A2A47" w:rsidRDefault="00E01A74" w:rsidP="00E01A74">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lastRenderedPageBreak/>
        <w:t xml:space="preserve">Option 1: Divide the RAR window </w:t>
      </w:r>
      <w:r w:rsidR="00494027">
        <w:rPr>
          <w:rFonts w:ascii="Times New Roman" w:hAnsi="Times New Roman"/>
          <w:b/>
          <w:sz w:val="22"/>
          <w:szCs w:val="22"/>
          <w:lang w:val="en-US" w:eastAsia="ko-KR"/>
        </w:rPr>
        <w:t xml:space="preserve">for RA-RNTI (or msg2 window for MSGB-RNTI) </w:t>
      </w:r>
      <w:r w:rsidRPr="002A2A47">
        <w:rPr>
          <w:rFonts w:ascii="Times New Roman" w:hAnsi="Times New Roman"/>
          <w:b/>
          <w:sz w:val="22"/>
          <w:szCs w:val="22"/>
          <w:lang w:val="en-US" w:eastAsia="ko-KR"/>
        </w:rPr>
        <w:t>into N sub-periods (where each sub-period is 80 slots using the used SCS) + signal the sub-period index using the DCI that schedules the MSG2/MSGB.</w:t>
      </w:r>
    </w:p>
    <w:p w14:paraId="25309706" w14:textId="77777777" w:rsidR="00E01A74" w:rsidRPr="002A2A47" w:rsidRDefault="00E01A74" w:rsidP="00E01A74">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2: Divide the frequency index or the symbol index into M subset (if M=4, the subset index 0/1/2/</w:t>
      </w:r>
      <w:r>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541E8E5B" w14:textId="77777777" w:rsidR="00E01A74" w:rsidRPr="002A2A47" w:rsidRDefault="00E01A74" w:rsidP="00E01A74">
      <w:pPr>
        <w:spacing w:before="120" w:after="120" w:line="240" w:lineRule="auto"/>
        <w:ind w:left="0" w:firstLineChars="100" w:firstLine="220"/>
        <w:rPr>
          <w:rFonts w:eastAsia="바탕"/>
          <w:sz w:val="22"/>
          <w:szCs w:val="22"/>
          <w:lang w:val="en-US" w:eastAsia="ko-KR"/>
        </w:rPr>
      </w:pPr>
    </w:p>
    <w:p w14:paraId="4C5C7411" w14:textId="77777777" w:rsidR="00270818" w:rsidRPr="002A2A47" w:rsidRDefault="00270818" w:rsidP="00270818">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11DD9E19" w14:textId="68CEC7AD" w:rsidR="00E747F9" w:rsidRPr="00A1624F" w:rsidRDefault="0052000E" w:rsidP="00270818">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 xml:space="preserve">n this contribution, </w:t>
      </w:r>
      <w:r w:rsidR="00093B73" w:rsidRPr="00A1624F">
        <w:rPr>
          <w:rFonts w:eastAsia="바탕"/>
          <w:bCs/>
          <w:sz w:val="22"/>
          <w:szCs w:val="22"/>
          <w:lang w:val="en-US" w:eastAsia="ko-KR"/>
        </w:rPr>
        <w:t>we discussed SS/PBCH block, initial BWP, and PRACH</w:t>
      </w:r>
      <w:r w:rsidR="00093B73" w:rsidRPr="00A1624F" w:rsidDel="00093B73">
        <w:rPr>
          <w:rFonts w:eastAsia="바탕"/>
          <w:bCs/>
          <w:sz w:val="22"/>
          <w:szCs w:val="22"/>
          <w:lang w:val="en-US" w:eastAsia="ko-KR"/>
        </w:rPr>
        <w:t xml:space="preserve"> </w:t>
      </w:r>
      <w:r w:rsidRPr="00A1624F">
        <w:rPr>
          <w:rFonts w:eastAsia="바탕"/>
          <w:bCs/>
          <w:sz w:val="22"/>
          <w:szCs w:val="22"/>
          <w:lang w:val="en-US" w:eastAsia="ko-KR"/>
        </w:rPr>
        <w:t>to support NR in high frequency range (FR</w:t>
      </w:r>
      <w:r w:rsidR="00A10FAC">
        <w:rPr>
          <w:rFonts w:eastAsia="바탕"/>
          <w:bCs/>
          <w:sz w:val="22"/>
          <w:szCs w:val="22"/>
          <w:lang w:val="en-US" w:eastAsia="ko-KR"/>
        </w:rPr>
        <w:t>2</w:t>
      </w:r>
      <w:r w:rsidRPr="00A1624F">
        <w:rPr>
          <w:rFonts w:eastAsia="바탕"/>
          <w:bCs/>
          <w:sz w:val="22"/>
          <w:szCs w:val="22"/>
          <w:lang w:val="en-US" w:eastAsia="ko-KR"/>
        </w:rPr>
        <w:t>-</w:t>
      </w:r>
      <w:r w:rsidR="00A10FAC">
        <w:rPr>
          <w:rFonts w:eastAsia="바탕"/>
          <w:bCs/>
          <w:sz w:val="22"/>
          <w:szCs w:val="22"/>
          <w:lang w:val="en-US" w:eastAsia="ko-KR"/>
        </w:rPr>
        <w:t>2</w:t>
      </w:r>
      <w:r w:rsidRPr="00A1624F">
        <w:rPr>
          <w:rFonts w:eastAsia="바탕"/>
          <w:bCs/>
          <w:sz w:val="22"/>
          <w:szCs w:val="22"/>
          <w:lang w:val="en-US" w:eastAsia="ko-KR"/>
        </w:rPr>
        <w:t xml:space="preserve">) from </w:t>
      </w:r>
      <w:r w:rsidRPr="00A1624F">
        <w:rPr>
          <w:rFonts w:eastAsia="바탕"/>
          <w:sz w:val="22"/>
          <w:szCs w:val="22"/>
          <w:lang w:eastAsia="ko-KR"/>
        </w:rPr>
        <w:t>52.6 GHz to 71 GHz</w:t>
      </w:r>
      <w:r w:rsidR="0091245C" w:rsidRPr="00A1624F">
        <w:rPr>
          <w:rFonts w:eastAsia="바탕"/>
          <w:sz w:val="22"/>
          <w:szCs w:val="22"/>
          <w:lang w:eastAsia="ko-KR"/>
        </w:rPr>
        <w:t xml:space="preserve">, </w:t>
      </w:r>
      <w:r w:rsidR="00BC0709" w:rsidRPr="00A1624F">
        <w:rPr>
          <w:rFonts w:eastAsia="바탕"/>
          <w:bCs/>
          <w:sz w:val="22"/>
          <w:szCs w:val="22"/>
          <w:lang w:val="en-US" w:eastAsia="ko-KR"/>
        </w:rPr>
        <w:t xml:space="preserve">and the followings </w:t>
      </w:r>
      <w:r w:rsidR="000E3140" w:rsidRPr="00A1624F">
        <w:rPr>
          <w:rFonts w:eastAsia="바탕"/>
          <w:bCs/>
          <w:sz w:val="22"/>
          <w:szCs w:val="22"/>
          <w:lang w:val="en-US" w:eastAsia="ko-KR"/>
        </w:rPr>
        <w:t xml:space="preserve">were </w:t>
      </w:r>
      <w:r w:rsidR="00BC0709" w:rsidRPr="00A1624F">
        <w:rPr>
          <w:rFonts w:eastAsia="바탕"/>
          <w:bCs/>
          <w:sz w:val="22"/>
          <w:szCs w:val="22"/>
          <w:lang w:val="en-US" w:eastAsia="ko-KR"/>
        </w:rPr>
        <w:t>proposed.</w:t>
      </w:r>
    </w:p>
    <w:p w14:paraId="5B2103A5" w14:textId="680E9438"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5321AF">
        <w:rPr>
          <w:rFonts w:eastAsia="바탕"/>
          <w:b/>
          <w:sz w:val="22"/>
          <w:szCs w:val="22"/>
          <w:lang w:eastAsia="ko-KR"/>
        </w:rPr>
        <w:t xml:space="preserve">Adopt </w:t>
      </w:r>
      <w:r>
        <w:rPr>
          <w:rFonts w:eastAsia="바탕"/>
          <w:b/>
          <w:sz w:val="22"/>
          <w:szCs w:val="22"/>
          <w:lang w:eastAsia="ko-KR"/>
        </w:rPr>
        <w:t>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1C95BD84" w14:textId="77777777" w:rsidR="00D519D8"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37942BFF" w14:textId="77777777" w:rsidR="00D519D8"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4A68B492" w14:textId="77777777" w:rsidR="00D519D8" w:rsidRPr="00667386"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24E8330F" w14:textId="77777777"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7AFB8CD7" w14:textId="77777777" w:rsidR="00D519D8" w:rsidRPr="00171369"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1F571A1E" w14:textId="77777777" w:rsidR="00D519D8" w:rsidRPr="00171369"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6B91B275" w14:textId="77777777" w:rsidR="00D519D8" w:rsidRDefault="00D519D8" w:rsidP="00D519D8">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605EA197" w14:textId="04B0AAB2"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Do not indicate LBT on/off in </w:t>
      </w:r>
      <w:r w:rsidR="005321AF">
        <w:rPr>
          <w:rFonts w:eastAsia="바탕"/>
          <w:b/>
          <w:sz w:val="22"/>
          <w:szCs w:val="22"/>
          <w:lang w:eastAsia="ko-KR"/>
        </w:rPr>
        <w:t>PBCH</w:t>
      </w:r>
      <w:r>
        <w:rPr>
          <w:rFonts w:eastAsia="바탕"/>
          <w:b/>
          <w:sz w:val="22"/>
          <w:szCs w:val="22"/>
          <w:lang w:eastAsia="ko-KR"/>
        </w:rPr>
        <w:t>. DCI format 1_0 size should be aligned regardless of LBT on or off.</w:t>
      </w:r>
    </w:p>
    <w:p w14:paraId="6B676B9B" w14:textId="77777777"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5D220B13" w14:textId="77777777"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 xml:space="preserve">Reuse Table 13-8 in TS 38.213 specification for </w:t>
      </w:r>
      <w:r w:rsidRPr="00571C4D">
        <w:rPr>
          <w:rFonts w:eastAsia="바탕"/>
          <w:b/>
          <w:sz w:val="22"/>
          <w:szCs w:val="22"/>
          <w:lang w:eastAsia="ko-KR"/>
        </w:rPr>
        <w:t xml:space="preserve">CORESET#0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except for RB offset values.</w:t>
      </w:r>
    </w:p>
    <w:p w14:paraId="7454727D" w14:textId="77777777"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38379C5C" w14:textId="77777777" w:rsidR="00D519D8" w:rsidRDefault="00D519D8" w:rsidP="00D519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E9691E">
        <w:rPr>
          <w:rFonts w:eastAsia="바탕"/>
          <w:b/>
          <w:sz w:val="22"/>
          <w:szCs w:val="22"/>
          <w:lang w:eastAsia="ko-KR"/>
        </w:rPr>
        <w:t xml:space="preserve">Support of additional </w:t>
      </w:r>
      <w:r w:rsidRPr="00E9691E">
        <w:rPr>
          <w:rFonts w:eastAsia="바탕"/>
          <w:b/>
          <w:i/>
          <w:sz w:val="22"/>
          <w:szCs w:val="22"/>
          <w:lang w:eastAsia="ko-KR"/>
        </w:rPr>
        <w:t>n</w:t>
      </w:r>
      <w:r w:rsidRPr="00E9691E">
        <w:rPr>
          <w:rFonts w:eastAsia="바탕"/>
          <w:b/>
          <w:sz w:val="22"/>
          <w:szCs w:val="22"/>
          <w:lang w:eastAsia="ko-KR"/>
        </w:rPr>
        <w:t xml:space="preserve"> values </w:t>
      </w:r>
      <w:r>
        <w:rPr>
          <w:rFonts w:eastAsia="바탕"/>
          <w:b/>
          <w:sz w:val="22"/>
          <w:szCs w:val="22"/>
          <w:lang w:eastAsia="ko-KR"/>
        </w:rPr>
        <w:t xml:space="preserve">for the time domain pattern of SS/PBCH block with 120 kHz SCS </w:t>
      </w:r>
      <w:r w:rsidRPr="00E9691E">
        <w:rPr>
          <w:rFonts w:eastAsia="바탕"/>
          <w:b/>
          <w:sz w:val="22"/>
          <w:szCs w:val="22"/>
          <w:lang w:eastAsia="ko-KR"/>
        </w:rPr>
        <w:t>can be considered to increase SS</w:t>
      </w:r>
      <w:r>
        <w:rPr>
          <w:rFonts w:eastAsia="바탕"/>
          <w:b/>
          <w:sz w:val="22"/>
          <w:szCs w:val="22"/>
          <w:lang w:eastAsia="ko-KR"/>
        </w:rPr>
        <w:t>/PBCH block’s</w:t>
      </w:r>
      <w:r w:rsidRPr="00E9691E">
        <w:rPr>
          <w:rFonts w:eastAsia="바탕"/>
          <w:b/>
          <w:sz w:val="22"/>
          <w:szCs w:val="22"/>
          <w:lang w:eastAsia="ko-KR"/>
        </w:rPr>
        <w:t xml:space="preserve"> transmission opportunities, only if PBCH payload is sufficient to indicate </w:t>
      </w:r>
      <w:r>
        <w:rPr>
          <w:rFonts w:eastAsia="바탕"/>
          <w:b/>
          <w:sz w:val="22"/>
          <w:szCs w:val="22"/>
          <w:lang w:eastAsia="ko-KR"/>
        </w:rPr>
        <w:t xml:space="preserve">the </w:t>
      </w:r>
      <w:r w:rsidRPr="00E9691E">
        <w:rPr>
          <w:rFonts w:eastAsia="바탕"/>
          <w:b/>
          <w:sz w:val="22"/>
          <w:szCs w:val="22"/>
          <w:lang w:eastAsia="ko-KR"/>
        </w:rPr>
        <w:t>increased number of candidate SS</w:t>
      </w:r>
      <w:r>
        <w:rPr>
          <w:rFonts w:eastAsia="바탕"/>
          <w:b/>
          <w:sz w:val="22"/>
          <w:szCs w:val="22"/>
          <w:lang w:eastAsia="ko-KR"/>
        </w:rPr>
        <w:t>/P</w:t>
      </w:r>
      <w:r w:rsidRPr="00E9691E">
        <w:rPr>
          <w:rFonts w:eastAsia="바탕"/>
          <w:b/>
          <w:sz w:val="22"/>
          <w:szCs w:val="22"/>
          <w:lang w:eastAsia="ko-KR"/>
        </w:rPr>
        <w:t>B</w:t>
      </w:r>
      <w:r>
        <w:rPr>
          <w:rFonts w:eastAsia="바탕"/>
          <w:b/>
          <w:sz w:val="22"/>
          <w:szCs w:val="22"/>
          <w:lang w:eastAsia="ko-KR"/>
        </w:rPr>
        <w:t>CH</w:t>
      </w:r>
      <w:r w:rsidRPr="00E9691E">
        <w:rPr>
          <w:rFonts w:eastAsia="바탕"/>
          <w:b/>
          <w:sz w:val="22"/>
          <w:szCs w:val="22"/>
          <w:lang w:eastAsia="ko-KR"/>
        </w:rPr>
        <w:t xml:space="preserve"> </w:t>
      </w:r>
      <w:r>
        <w:rPr>
          <w:rFonts w:eastAsia="바탕"/>
          <w:b/>
          <w:sz w:val="22"/>
          <w:szCs w:val="22"/>
          <w:lang w:eastAsia="ko-KR"/>
        </w:rPr>
        <w:t xml:space="preserve">block </w:t>
      </w:r>
      <w:r w:rsidRPr="00E9691E">
        <w:rPr>
          <w:rFonts w:eastAsia="바탕"/>
          <w:b/>
          <w:sz w:val="22"/>
          <w:szCs w:val="22"/>
          <w:lang w:eastAsia="ko-KR"/>
        </w:rPr>
        <w:t>indexes</w:t>
      </w:r>
      <w:r w:rsidRPr="008121FA">
        <w:rPr>
          <w:rFonts w:eastAsia="바탕"/>
          <w:b/>
          <w:sz w:val="22"/>
          <w:szCs w:val="22"/>
          <w:lang w:eastAsia="ko-KR"/>
        </w:rPr>
        <w:t>.</w:t>
      </w:r>
    </w:p>
    <w:p w14:paraId="62F97A2E" w14:textId="77777777" w:rsidR="00D519D8" w:rsidRPr="00A3092A" w:rsidRDefault="00D519D8" w:rsidP="00D519D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Pr>
          <w:rFonts w:eastAsia="바탕"/>
          <w:b/>
          <w:sz w:val="22"/>
          <w:szCs w:val="22"/>
          <w:lang w:eastAsia="ko-KR"/>
        </w:rPr>
        <w:t xml:space="preserve">are </w:t>
      </w:r>
      <w:r w:rsidRPr="00B85095">
        <w:rPr>
          <w:rFonts w:eastAsia="바탕"/>
          <w:b/>
          <w:sz w:val="22"/>
          <w:szCs w:val="22"/>
          <w:lang w:eastAsia="ko-KR"/>
        </w:rPr>
        <w:t>{4, 8, 16,</w:t>
      </w:r>
      <w:r>
        <w:rPr>
          <w:rFonts w:eastAsia="바탕"/>
          <w:b/>
          <w:sz w:val="22"/>
          <w:szCs w:val="22"/>
          <w:lang w:eastAsia="ko-KR"/>
        </w:rPr>
        <w:t xml:space="preserve"> </w:t>
      </w:r>
      <w:r w:rsidRPr="00B85095">
        <w:rPr>
          <w:rFonts w:eastAsia="바탕"/>
          <w:b/>
          <w:sz w:val="22"/>
          <w:szCs w:val="22"/>
          <w:lang w:eastAsia="ko-KR"/>
        </w:rPr>
        <w:t>20} + 28*n, where index 0 corresponds to the first symbol of the first slot in a half-frame</w:t>
      </w:r>
      <w:r>
        <w:rPr>
          <w:rFonts w:eastAsia="바탕"/>
          <w:b/>
          <w:sz w:val="22"/>
          <w:szCs w:val="22"/>
          <w:lang w:eastAsia="ko-KR"/>
        </w:rPr>
        <w:t xml:space="preserve"> (i.e., Alt 2 in previous </w:t>
      </w:r>
      <w:r>
        <w:rPr>
          <w:rFonts w:eastAsia="바탕"/>
          <w:b/>
          <w:sz w:val="22"/>
          <w:szCs w:val="22"/>
          <w:lang w:eastAsia="ko-KR"/>
        </w:rPr>
        <w:lastRenderedPageBreak/>
        <w:t xml:space="preserve">agreement),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n = 0, 1, 2, 3,</w:t>
      </w:r>
      <w:r>
        <w:rPr>
          <w:rFonts w:eastAsia="바탕"/>
          <w:b/>
          <w:sz w:val="22"/>
          <w:szCs w:val="22"/>
          <w:lang w:eastAsia="ko-KR"/>
        </w:rPr>
        <w:t xml:space="preserve"> 4,</w:t>
      </w:r>
      <w:r w:rsidRPr="00B85095">
        <w:rPr>
          <w:rFonts w:eastAsia="바탕"/>
          <w:b/>
          <w:sz w:val="22"/>
          <w:szCs w:val="22"/>
          <w:lang w:eastAsia="ko-KR"/>
        </w:rPr>
        <w:t xml:space="preserve"> 5, 6, 7, 8, </w:t>
      </w:r>
      <w:r>
        <w:rPr>
          <w:rFonts w:eastAsia="바탕"/>
          <w:b/>
          <w:sz w:val="22"/>
          <w:szCs w:val="22"/>
          <w:lang w:eastAsia="ko-KR"/>
        </w:rPr>
        <w:t xml:space="preserve">9, </w:t>
      </w:r>
      <w:r w:rsidRPr="00B85095">
        <w:rPr>
          <w:rFonts w:eastAsia="바탕"/>
          <w:b/>
          <w:sz w:val="22"/>
          <w:szCs w:val="22"/>
          <w:lang w:eastAsia="ko-KR"/>
        </w:rPr>
        <w:t xml:space="preserve">10, 11, 12, 13, </w:t>
      </w:r>
      <w:r>
        <w:rPr>
          <w:rFonts w:eastAsia="바탕"/>
          <w:b/>
          <w:sz w:val="22"/>
          <w:szCs w:val="22"/>
          <w:lang w:eastAsia="ko-KR"/>
        </w:rPr>
        <w:t xml:space="preserve">14, </w:t>
      </w:r>
      <w:r w:rsidRPr="00B85095">
        <w:rPr>
          <w:rFonts w:eastAsia="바탕"/>
          <w:b/>
          <w:sz w:val="22"/>
          <w:szCs w:val="22"/>
          <w:lang w:eastAsia="ko-KR"/>
        </w:rPr>
        <w:t>15</w:t>
      </w:r>
      <w:r>
        <w:rPr>
          <w:rFonts w:eastAsia="바탕"/>
          <w:b/>
          <w:sz w:val="22"/>
          <w:szCs w:val="22"/>
          <w:lang w:eastAsia="ko-KR"/>
        </w:rPr>
        <w:t>).</w:t>
      </w:r>
    </w:p>
    <w:p w14:paraId="36D9DDD9" w14:textId="77777777" w:rsidR="00D519D8" w:rsidRPr="002A2A47" w:rsidRDefault="00D519D8" w:rsidP="00D519D8">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9</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79D98814" w14:textId="77777777" w:rsidR="00D519D8" w:rsidRDefault="00D519D8" w:rsidP="00D519D8">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10</w:t>
      </w:r>
      <w:r w:rsidRPr="002A2A47">
        <w:rPr>
          <w:rFonts w:eastAsia="바탕"/>
          <w:b/>
          <w:sz w:val="22"/>
          <w:szCs w:val="22"/>
          <w:lang w:eastAsia="ko-KR"/>
        </w:rPr>
        <w:t>:</w:t>
      </w:r>
      <w:r>
        <w:rPr>
          <w:rFonts w:eastAsia="바탕"/>
          <w:b/>
          <w:sz w:val="22"/>
          <w:szCs w:val="22"/>
          <w:lang w:eastAsia="ko-KR"/>
        </w:rPr>
        <w:t xml:space="preserve"> </w:t>
      </w:r>
      <w:r w:rsidRPr="003F63EB">
        <w:rPr>
          <w:rFonts w:eastAsia="바탕"/>
          <w:b/>
          <w:sz w:val="22"/>
          <w:szCs w:val="22"/>
          <w:lang w:eastAsia="ko-KR"/>
        </w:rPr>
        <w:t xml:space="preserve">PRACH </w:t>
      </w:r>
      <w:r>
        <w:rPr>
          <w:rFonts w:eastAsia="바탕"/>
          <w:b/>
          <w:sz w:val="22"/>
          <w:szCs w:val="22"/>
          <w:lang w:eastAsia="ko-KR"/>
        </w:rPr>
        <w:t xml:space="preserve">only </w:t>
      </w:r>
      <w:r w:rsidRPr="003F63EB">
        <w:rPr>
          <w:rFonts w:eastAsia="바탕"/>
          <w:b/>
          <w:sz w:val="22"/>
          <w:szCs w:val="22"/>
          <w:lang w:eastAsia="ko-KR"/>
        </w:rPr>
        <w:t>with sequence length L=139 is supported for the 480 kHz SCS for initial/non-initial access and 960 kHz SCS for non-initial access.</w:t>
      </w:r>
    </w:p>
    <w:p w14:paraId="5753B23C" w14:textId="77777777" w:rsidR="00D519D8" w:rsidRPr="0028623D" w:rsidRDefault="00D519D8" w:rsidP="00D519D8">
      <w:pPr>
        <w:spacing w:before="120" w:after="120" w:line="240" w:lineRule="auto"/>
        <w:ind w:left="0" w:firstLineChars="100" w:firstLine="216"/>
        <w:rPr>
          <w:b/>
          <w:sz w:val="22"/>
          <w:szCs w:val="22"/>
          <w:lang w:eastAsia="ko-KR"/>
        </w:rPr>
      </w:pPr>
      <w:r w:rsidRPr="0028623D">
        <w:rPr>
          <w:rFonts w:eastAsia="바탕"/>
          <w:b/>
          <w:sz w:val="22"/>
          <w:szCs w:val="22"/>
          <w:lang w:eastAsia="ko-KR"/>
        </w:rPr>
        <w:t>Proposal #</w:t>
      </w:r>
      <w:r>
        <w:rPr>
          <w:rFonts w:eastAsia="바탕"/>
          <w:b/>
          <w:sz w:val="22"/>
          <w:szCs w:val="22"/>
          <w:lang w:eastAsia="ko-KR"/>
        </w:rPr>
        <w:t>11</w:t>
      </w:r>
      <w:r w:rsidRPr="00D4098F">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the </w:t>
      </w:r>
      <w:r w:rsidRPr="003B7525">
        <w:rPr>
          <w:rFonts w:eastAsia="바탕"/>
          <w:b/>
          <w:sz w:val="22"/>
          <w:szCs w:val="22"/>
          <w:lang w:val="x-none" w:eastAsia="ko-KR"/>
        </w:rPr>
        <w:t>same as in 120 kHz in the time-domain (e.g., 2 slots out of 8 slots for 480 kHz)</w:t>
      </w:r>
      <w:r w:rsidRPr="0028623D">
        <w:rPr>
          <w:rFonts w:eastAsia="바탕"/>
          <w:b/>
          <w:sz w:val="22"/>
          <w:szCs w:val="22"/>
          <w:lang w:eastAsia="ko-KR"/>
        </w:rPr>
        <w:t xml:space="preserve">, the PRACH slot index for 480 and 960 kHz SCS can be determined based on the selected two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28623D">
        <w:rPr>
          <w:rFonts w:eastAsia="바탕"/>
          <w:b/>
          <w:sz w:val="22"/>
          <w:szCs w:val="22"/>
          <w:lang w:eastAsia="ko-KR"/>
        </w:rPr>
        <w:t xml:space="preserve"> with the pre-configured rule or based on the configured/</w:t>
      </w:r>
      <w:r w:rsidRPr="00D4098F">
        <w:rPr>
          <w:rFonts w:eastAsia="바탕"/>
          <w:b/>
          <w:sz w:val="22"/>
          <w:szCs w:val="22"/>
          <w:lang w:eastAsia="ko-KR"/>
        </w:rPr>
        <w:t xml:space="preserve">indicated value(s) of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3B7525">
        <w:rPr>
          <w:rFonts w:eastAsia="바탕"/>
          <w:b/>
          <w:sz w:val="22"/>
          <w:szCs w:val="22"/>
          <w:lang w:eastAsia="ko-KR"/>
        </w:rPr>
        <w:t xml:space="preserve"> </w:t>
      </w:r>
      <w:r w:rsidRPr="0028623D">
        <w:rPr>
          <w:rFonts w:eastAsia="바탕"/>
          <w:b/>
          <w:sz w:val="22"/>
          <w:szCs w:val="22"/>
          <w:lang w:eastAsia="ko-KR"/>
        </w:rPr>
        <w:t>by the gNB.</w:t>
      </w:r>
    </w:p>
    <w:p w14:paraId="613884A2" w14:textId="77777777" w:rsidR="00D519D8" w:rsidRPr="00EC33D4" w:rsidRDefault="00D519D8" w:rsidP="00D519D8">
      <w:pPr>
        <w:spacing w:before="120" w:after="120" w:line="240" w:lineRule="auto"/>
        <w:ind w:left="0" w:firstLineChars="100" w:firstLine="216"/>
        <w:rPr>
          <w:rFonts w:eastAsia="바탕"/>
          <w:sz w:val="22"/>
          <w:szCs w:val="22"/>
          <w:lang w:eastAsia="ko-KR"/>
        </w:rPr>
      </w:pPr>
      <w:r w:rsidRPr="0028623D">
        <w:rPr>
          <w:rFonts w:eastAsia="바탕"/>
          <w:b/>
          <w:sz w:val="22"/>
          <w:szCs w:val="22"/>
          <w:lang w:eastAsia="ko-KR"/>
        </w:rPr>
        <w:t>Proposal #</w:t>
      </w:r>
      <w:r>
        <w:rPr>
          <w:rFonts w:eastAsia="바탕"/>
          <w:b/>
          <w:sz w:val="22"/>
          <w:szCs w:val="22"/>
          <w:lang w:eastAsia="ko-KR"/>
        </w:rPr>
        <w:t>12</w:t>
      </w:r>
      <w:r w:rsidRPr="00E90F29">
        <w:rPr>
          <w:rFonts w:eastAsia="바탕"/>
          <w:b/>
          <w:sz w:val="22"/>
          <w:szCs w:val="22"/>
          <w:lang w:eastAsia="ko-KR"/>
        </w:rPr>
        <w:t xml:space="preserve">: If the reference slot SCS is kept as 60 kHz </w:t>
      </w:r>
      <w:r w:rsidRPr="003B7525">
        <w:rPr>
          <w:rFonts w:eastAsia="바탕"/>
          <w:b/>
          <w:sz w:val="22"/>
          <w:szCs w:val="22"/>
          <w:lang w:val="x-none" w:eastAsia="ko-KR"/>
        </w:rPr>
        <w:t xml:space="preserve">and the density of PRACH occasion </w:t>
      </w:r>
      <w:r>
        <w:rPr>
          <w:rFonts w:eastAsia="바탕"/>
          <w:b/>
          <w:sz w:val="22"/>
          <w:szCs w:val="22"/>
          <w:lang w:val="x-none" w:eastAsia="ko-KR"/>
        </w:rPr>
        <w:t xml:space="preserve">is increased compared to </w:t>
      </w:r>
      <w:r w:rsidRPr="003B7525">
        <w:rPr>
          <w:rFonts w:eastAsia="바탕"/>
          <w:b/>
          <w:sz w:val="22"/>
          <w:szCs w:val="22"/>
          <w:lang w:val="x-none" w:eastAsia="ko-KR"/>
        </w:rPr>
        <w:t>120 kHz in the time-domain</w:t>
      </w:r>
      <w:r w:rsidRPr="0028623D">
        <w:rPr>
          <w:rFonts w:eastAsia="바탕"/>
          <w:b/>
          <w:sz w:val="22"/>
          <w:szCs w:val="22"/>
          <w:lang w:eastAsia="ko-KR"/>
        </w:rPr>
        <w:t xml:space="preserve">, the </w:t>
      </w:r>
      <w:r>
        <w:rPr>
          <w:rFonts w:eastAsia="바탕"/>
          <w:b/>
          <w:sz w:val="22"/>
          <w:szCs w:val="22"/>
          <w:lang w:eastAsia="ko-KR"/>
        </w:rPr>
        <w:t xml:space="preserve">additional </w:t>
      </w:r>
      <w:r w:rsidRPr="0028623D">
        <w:rPr>
          <w:rFonts w:eastAsia="바탕"/>
          <w:b/>
          <w:sz w:val="22"/>
          <w:szCs w:val="22"/>
          <w:lang w:eastAsia="ko-KR"/>
        </w:rPr>
        <w:t>PRACH slot</w:t>
      </w:r>
      <w:r>
        <w:rPr>
          <w:rFonts w:eastAsia="바탕"/>
          <w:b/>
          <w:sz w:val="22"/>
          <w:szCs w:val="22"/>
          <w:lang w:eastAsia="ko-KR"/>
        </w:rPr>
        <w:t>s</w:t>
      </w:r>
      <w:r w:rsidRPr="0028623D">
        <w:rPr>
          <w:rFonts w:eastAsia="바탕"/>
          <w:b/>
          <w:sz w:val="22"/>
          <w:szCs w:val="22"/>
          <w:lang w:eastAsia="ko-KR"/>
        </w:rPr>
        <w:t xml:space="preserve"> for 480 and 960 kHz SC</w:t>
      </w:r>
      <w:r w:rsidRPr="00E90F29">
        <w:rPr>
          <w:rFonts w:eastAsia="바탕"/>
          <w:b/>
          <w:sz w:val="22"/>
          <w:szCs w:val="22"/>
          <w:lang w:eastAsia="ko-KR"/>
        </w:rPr>
        <w:t xml:space="preserve">S </w:t>
      </w:r>
      <w:r w:rsidRPr="003B7525">
        <w:rPr>
          <w:rFonts w:eastAsia="바탕"/>
          <w:b/>
          <w:sz w:val="22"/>
          <w:szCs w:val="22"/>
          <w:lang w:eastAsia="ko-KR"/>
        </w:rPr>
        <w:t>can be indicated/configured by the parameter X</w:t>
      </w:r>
      <w:r w:rsidRPr="00EC33D4">
        <w:rPr>
          <w:rFonts w:eastAsia="바탕"/>
          <w:b/>
          <w:sz w:val="22"/>
          <w:szCs w:val="22"/>
          <w:lang w:eastAsia="ko-KR"/>
        </w:rPr>
        <w:t xml:space="preserve"> to allocate the consecutive </w:t>
      </w:r>
      <w:r>
        <w:rPr>
          <w:rFonts w:eastAsia="바탕" w:hint="eastAsia"/>
          <w:b/>
          <w:sz w:val="22"/>
          <w:szCs w:val="22"/>
          <w:lang w:eastAsia="ko-KR"/>
        </w:rPr>
        <w:t xml:space="preserve">X </w:t>
      </w:r>
      <w:r w:rsidRPr="00EC33D4">
        <w:rPr>
          <w:rFonts w:eastAsia="바탕"/>
          <w:b/>
          <w:sz w:val="22"/>
          <w:szCs w:val="22"/>
          <w:lang w:eastAsia="ko-KR"/>
        </w:rPr>
        <w:t>slots</w:t>
      </w:r>
      <w:r>
        <w:rPr>
          <w:rFonts w:eastAsia="바탕"/>
          <w:b/>
          <w:sz w:val="22"/>
          <w:szCs w:val="22"/>
          <w:lang w:eastAsia="ko-KR"/>
        </w:rPr>
        <w:t xml:space="preserve"> before</w:t>
      </w:r>
      <w:r w:rsidRPr="00EC33D4">
        <w:rPr>
          <w:rFonts w:eastAsia="바탕"/>
          <w:b/>
          <w:sz w:val="22"/>
          <w:szCs w:val="22"/>
          <w:lang w:eastAsia="ko-KR"/>
        </w:rPr>
        <w:t xml:space="preserve"> the last slot </w:t>
      </w:r>
      <w:r>
        <w:rPr>
          <w:rFonts w:eastAsia="바탕"/>
          <w:b/>
          <w:sz w:val="22"/>
          <w:szCs w:val="22"/>
          <w:lang w:eastAsia="ko-KR"/>
        </w:rPr>
        <w:t xml:space="preserve">given by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oMath>
      <w:r w:rsidRPr="00EC33D4">
        <w:rPr>
          <w:rFonts w:eastAsia="바탕" w:hint="eastAsia"/>
          <w:b/>
          <w:sz w:val="22"/>
          <w:szCs w:val="22"/>
          <w:lang w:eastAsia="ko-KR"/>
        </w:rPr>
        <w:t xml:space="preserve"> (</w:t>
      </w:r>
      <w:r>
        <w:rPr>
          <w:rFonts w:eastAsia="바탕"/>
          <w:b/>
          <w:sz w:val="22"/>
          <w:szCs w:val="22"/>
          <w:lang w:eastAsia="ko-KR"/>
        </w:rPr>
        <w:t xml:space="preserve">e.g., </w:t>
      </w:r>
      <m:oMath>
        <m:sSubSup>
          <m:sSubSupPr>
            <m:ctrlPr>
              <w:rPr>
                <w:rFonts w:ascii="Cambria Math" w:eastAsia="Cambria Math" w:hAnsi="Cambria Math"/>
                <w:b/>
                <w:i/>
                <w:sz w:val="22"/>
                <w:szCs w:val="22"/>
              </w:rPr>
            </m:ctrlPr>
          </m:sSubSupPr>
          <m:e>
            <m:r>
              <m:rPr>
                <m:sty m:val="bi"/>
              </m:rPr>
              <w:rPr>
                <w:rFonts w:ascii="Cambria Math" w:eastAsia="Cambria Math" w:hAnsi="Cambria Math"/>
                <w:sz w:val="22"/>
                <w:szCs w:val="22"/>
              </w:rPr>
              <m:t>n</m:t>
            </m:r>
          </m:e>
          <m:sub>
            <m:r>
              <m:rPr>
                <m:sty m:val="b"/>
              </m:rPr>
              <w:rPr>
                <w:rFonts w:ascii="Cambria Math" w:eastAsia="Cambria Math" w:hAnsi="Cambria Math"/>
                <w:sz w:val="22"/>
                <w:szCs w:val="22"/>
              </w:rPr>
              <m:t>slot</m:t>
            </m:r>
          </m:sub>
          <m:sup>
            <m:r>
              <m:rPr>
                <m:sty m:val="b"/>
              </m:rPr>
              <w:rPr>
                <w:rFonts w:ascii="Cambria Math" w:eastAsia="Cambria Math" w:hAnsi="Cambria Math"/>
                <w:sz w:val="22"/>
                <w:szCs w:val="22"/>
              </w:rPr>
              <m:t>RA</m:t>
            </m:r>
          </m:sup>
        </m:sSubSup>
        <m:r>
          <m:rPr>
            <m:sty m:val="b"/>
          </m:rPr>
          <w:rPr>
            <w:rFonts w:ascii="Cambria Math" w:eastAsia="바탕" w:hAnsi="Cambria Math"/>
            <w:sz w:val="22"/>
            <w:szCs w:val="22"/>
          </w:rPr>
          <m:t>=7 and 15</m:t>
        </m:r>
      </m:oMath>
      <w:r w:rsidRPr="003B7525">
        <w:rPr>
          <w:rFonts w:eastAsia="바탕"/>
          <w:b/>
          <w:sz w:val="22"/>
          <w:szCs w:val="22"/>
          <w:lang w:eastAsia="ko-KR"/>
        </w:rPr>
        <w:t xml:space="preserve"> for 480 and 960 kHz SCS, respectively).</w:t>
      </w:r>
    </w:p>
    <w:p w14:paraId="15555FDC" w14:textId="77777777" w:rsidR="00D519D8" w:rsidRPr="00A1624F" w:rsidRDefault="00D519D8" w:rsidP="00D519D8">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Pr>
          <w:rFonts w:eastAsia="바탕"/>
          <w:b/>
          <w:sz w:val="22"/>
          <w:szCs w:val="22"/>
          <w:lang w:val="x-none" w:eastAsia="ko-KR"/>
        </w:rPr>
        <w:t>13</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511FB06A" w14:textId="77777777" w:rsidR="00D519D8" w:rsidRPr="0094062E" w:rsidRDefault="00D519D8" w:rsidP="00D519D8">
      <w:pPr>
        <w:spacing w:before="120" w:after="120" w:line="240" w:lineRule="auto"/>
        <w:ind w:left="0" w:firstLineChars="100" w:firstLine="216"/>
        <w:rPr>
          <w:rFonts w:eastAsia="바탕"/>
          <w:b/>
          <w:sz w:val="22"/>
          <w:szCs w:val="22"/>
          <w:lang w:val="x-none" w:eastAsia="ko-KR"/>
        </w:rPr>
      </w:pPr>
      <w:r w:rsidRPr="0094062E">
        <w:rPr>
          <w:rFonts w:eastAsia="바탕"/>
          <w:b/>
          <w:sz w:val="22"/>
          <w:szCs w:val="22"/>
          <w:lang w:eastAsia="ko-KR"/>
        </w:rPr>
        <w:t>Proposal #</w:t>
      </w:r>
      <w:r>
        <w:rPr>
          <w:rFonts w:eastAsia="바탕"/>
          <w:b/>
          <w:sz w:val="22"/>
          <w:szCs w:val="22"/>
          <w:lang w:eastAsia="ko-KR"/>
        </w:rPr>
        <w:t>14</w:t>
      </w:r>
      <w:r w:rsidRPr="0094062E">
        <w:rPr>
          <w:rFonts w:eastAsia="바탕"/>
          <w:b/>
          <w:sz w:val="22"/>
          <w:szCs w:val="22"/>
          <w:lang w:eastAsia="ko-KR"/>
        </w:rPr>
        <w:t xml:space="preserve">: Considering the </w:t>
      </w:r>
      <w:r>
        <w:rPr>
          <w:rFonts w:eastAsia="바탕"/>
          <w:b/>
          <w:sz w:val="22"/>
          <w:szCs w:val="22"/>
          <w:lang w:eastAsia="ko-KR"/>
        </w:rPr>
        <w:t>potential</w:t>
      </w:r>
      <w:r w:rsidRPr="0094062E">
        <w:rPr>
          <w:rFonts w:eastAsia="바탕"/>
          <w:b/>
          <w:sz w:val="22"/>
          <w:szCs w:val="22"/>
          <w:lang w:eastAsia="ko-KR"/>
        </w:rPr>
        <w:t xml:space="preserve"> gap</w:t>
      </w:r>
      <w:r>
        <w:rPr>
          <w:rFonts w:eastAsia="바탕"/>
          <w:b/>
          <w:sz w:val="22"/>
          <w:szCs w:val="22"/>
          <w:lang w:eastAsia="ko-KR"/>
        </w:rPr>
        <w:t xml:space="preserve"> to account for LBT</w:t>
      </w:r>
      <w:r w:rsidRPr="0094062E">
        <w:rPr>
          <w:rFonts w:eastAsia="바탕"/>
          <w:b/>
          <w:sz w:val="22"/>
          <w:szCs w:val="22"/>
          <w:lang w:eastAsia="ko-KR"/>
        </w:rPr>
        <w:t xml:space="preserve"> is needed to be inserted between the adjacent RACH occasions,</w:t>
      </w:r>
      <w:r w:rsidRPr="002537F4">
        <w:rPr>
          <w:rFonts w:eastAsia="바탕"/>
          <w:b/>
          <w:sz w:val="22"/>
          <w:szCs w:val="22"/>
          <w:lang w:eastAsia="ko-KR"/>
        </w:rPr>
        <w:t xml:space="preserve"> </w:t>
      </w:r>
      <w:r w:rsidRPr="0094062E">
        <w:rPr>
          <w:rFonts w:eastAsia="바탕"/>
          <w:b/>
          <w:sz w:val="22"/>
          <w:szCs w:val="22"/>
          <w:lang w:eastAsia="ko-KR"/>
        </w:rPr>
        <w:t>at least the same RO density (i.e. number of RO per reference slot) as for 120 kHz PRACH in FR2</w:t>
      </w:r>
      <w:r>
        <w:rPr>
          <w:rFonts w:eastAsia="바탕"/>
          <w:b/>
          <w:sz w:val="22"/>
          <w:szCs w:val="22"/>
          <w:lang w:eastAsia="ko-KR"/>
        </w:rPr>
        <w:t>-2</w:t>
      </w:r>
      <w:r w:rsidRPr="0094062E">
        <w:rPr>
          <w:rFonts w:eastAsia="바탕"/>
          <w:b/>
          <w:sz w:val="22"/>
          <w:szCs w:val="22"/>
          <w:lang w:eastAsia="ko-KR"/>
        </w:rPr>
        <w:t xml:space="preserve"> is supported for the PRACH density.</w:t>
      </w:r>
    </w:p>
    <w:p w14:paraId="2C17CB0E" w14:textId="77777777" w:rsidR="00D519D8" w:rsidRDefault="00D519D8" w:rsidP="00D519D8">
      <w:pPr>
        <w:spacing w:before="120" w:after="120" w:line="240" w:lineRule="auto"/>
        <w:ind w:left="0" w:firstLineChars="100" w:firstLine="216"/>
        <w:rPr>
          <w:rFonts w:eastAsia="바탕"/>
          <w:b/>
          <w:sz w:val="22"/>
          <w:szCs w:val="22"/>
          <w:lang w:val="en-US" w:eastAsia="ko-KR"/>
        </w:rPr>
      </w:pPr>
      <w:r w:rsidRPr="003B7525">
        <w:rPr>
          <w:rFonts w:eastAsia="바탕"/>
          <w:b/>
          <w:sz w:val="22"/>
          <w:szCs w:val="22"/>
          <w:lang w:val="x-none" w:eastAsia="ko-KR"/>
        </w:rPr>
        <w:t>Proposal #1</w:t>
      </w:r>
      <w:r>
        <w:rPr>
          <w:rFonts w:eastAsia="바탕"/>
          <w:b/>
          <w:sz w:val="22"/>
          <w:szCs w:val="22"/>
          <w:lang w:val="x-none" w:eastAsia="ko-KR"/>
        </w:rPr>
        <w:t>5</w:t>
      </w:r>
      <w:r w:rsidRPr="003B7525">
        <w:rPr>
          <w:rFonts w:eastAsia="바탕"/>
          <w:b/>
          <w:sz w:val="22"/>
          <w:szCs w:val="22"/>
          <w:lang w:val="x-none"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hint="eastAsia"/>
          <w:b/>
          <w:sz w:val="22"/>
          <w:szCs w:val="22"/>
          <w:lang w:val="x-none" w:eastAsia="ko-KR"/>
        </w:rPr>
        <w:t xml:space="preserve">is </w:t>
      </w:r>
      <w:r>
        <w:rPr>
          <w:rFonts w:eastAsia="바탕"/>
          <w:b/>
          <w:sz w:val="22"/>
          <w:szCs w:val="22"/>
          <w:lang w:val="x-none" w:eastAsia="ko-KR"/>
        </w:rPr>
        <w:t xml:space="preserve">the </w:t>
      </w:r>
      <w:r w:rsidRPr="00AF400B">
        <w:rPr>
          <w:rFonts w:eastAsia="바탕"/>
          <w:b/>
          <w:sz w:val="22"/>
          <w:szCs w:val="22"/>
          <w:lang w:val="x-none" w:eastAsia="ko-KR"/>
        </w:rPr>
        <w:t>same as in 120 kHz in the time-domain</w:t>
      </w:r>
      <w:r>
        <w:rPr>
          <w:rFonts w:eastAsia="바탕"/>
          <w:b/>
          <w:sz w:val="22"/>
          <w:szCs w:val="22"/>
          <w:lang w:val="x-none" w:eastAsia="ko-KR"/>
        </w:rPr>
        <w:t xml:space="preserve"> </w:t>
      </w:r>
      <w:r w:rsidRPr="003B7525">
        <w:rPr>
          <w:b/>
          <w:sz w:val="22"/>
          <w:szCs w:val="22"/>
          <w:lang w:val="en-US" w:eastAsia="ko-KR"/>
        </w:rPr>
        <w:t>(e.g., 2 slots out of 8 slots for 480 kHz)</w:t>
      </w:r>
      <w:r w:rsidRPr="00AF400B">
        <w:rPr>
          <w:b/>
          <w:sz w:val="22"/>
          <w:szCs w:val="22"/>
          <w:lang w:val="en-US" w:eastAsia="ko-KR"/>
        </w:rPr>
        <w:t>,</w:t>
      </w:r>
      <w:r w:rsidRPr="00EC33D4">
        <w:rPr>
          <w:rFonts w:eastAsia="바탕"/>
          <w:b/>
          <w:sz w:val="22"/>
          <w:szCs w:val="22"/>
          <w:lang w:val="en-US" w:eastAsia="ko-KR"/>
        </w:rPr>
        <w:t xml:space="preserve"> </w:t>
      </w:r>
      <w:r>
        <w:rPr>
          <w:rFonts w:eastAsia="바탕"/>
          <w:b/>
          <w:sz w:val="22"/>
          <w:szCs w:val="22"/>
          <w:lang w:val="en-US" w:eastAsia="ko-KR"/>
        </w:rPr>
        <w:t xml:space="preserve">the existing RA-RNTI/MSGB-RNTI equation can be reused for 480 and 960 kHz SCS </w:t>
      </w:r>
      <w:r w:rsidRPr="00C242C0">
        <w:rPr>
          <w:rFonts w:eastAsia="바탕"/>
          <w:b/>
          <w:sz w:val="22"/>
          <w:szCs w:val="22"/>
          <w:lang w:val="en-US" w:eastAsia="ko-KR"/>
        </w:rPr>
        <w:t xml:space="preserve">by reinterpreting the slot indexes t_id based on a new specific subcarrier spacing as </w:t>
      </w:r>
      <w:r>
        <w:rPr>
          <w:rFonts w:eastAsia="바탕"/>
          <w:b/>
          <w:sz w:val="22"/>
          <w:szCs w:val="22"/>
          <w:lang w:val="en-US" w:eastAsia="ko-KR"/>
        </w:rPr>
        <w:t xml:space="preserve">the slot indexes of 120 kHz SCS </w:t>
      </w:r>
      <w:r w:rsidRPr="00AB60A6">
        <w:rPr>
          <w:rFonts w:eastAsia="바탕"/>
          <w:b/>
          <w:sz w:val="22"/>
          <w:szCs w:val="22"/>
          <w:lang w:val="en-US" w:eastAsia="ko-KR"/>
        </w:rPr>
        <w:t>(e.g., floor(t_id/n) where n=4 for 480 kHz SCS and n=8 for 960 kHz).</w:t>
      </w:r>
    </w:p>
    <w:p w14:paraId="0490131F" w14:textId="77777777" w:rsidR="00D519D8" w:rsidRDefault="00D519D8" w:rsidP="00D519D8">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16</w:t>
      </w:r>
      <w:r w:rsidRPr="002A2A47">
        <w:rPr>
          <w:rFonts w:eastAsia="바탕"/>
          <w:b/>
          <w:sz w:val="22"/>
          <w:szCs w:val="22"/>
          <w:lang w:val="en-US" w:eastAsia="ko-KR"/>
        </w:rPr>
        <w:t xml:space="preserve">: </w:t>
      </w:r>
      <w:r>
        <w:rPr>
          <w:rFonts w:eastAsia="바탕"/>
          <w:b/>
          <w:sz w:val="22"/>
          <w:szCs w:val="22"/>
          <w:lang w:val="x-none" w:eastAsia="ko-KR"/>
        </w:rPr>
        <w:t>I</w:t>
      </w:r>
      <w:r w:rsidRPr="00AF400B">
        <w:rPr>
          <w:rFonts w:eastAsia="바탕"/>
          <w:b/>
          <w:sz w:val="22"/>
          <w:szCs w:val="22"/>
          <w:lang w:val="x-none" w:eastAsia="ko-KR"/>
        </w:rPr>
        <w:t xml:space="preserve">f the reference slot SCS </w:t>
      </w:r>
      <w:r>
        <w:rPr>
          <w:rFonts w:eastAsia="바탕"/>
          <w:b/>
          <w:sz w:val="22"/>
          <w:szCs w:val="22"/>
          <w:lang w:val="x-none" w:eastAsia="ko-KR"/>
        </w:rPr>
        <w:t>remains</w:t>
      </w:r>
      <w:r w:rsidRPr="00AF400B">
        <w:rPr>
          <w:rFonts w:eastAsia="바탕"/>
          <w:b/>
          <w:sz w:val="22"/>
          <w:szCs w:val="22"/>
          <w:lang w:val="x-none" w:eastAsia="ko-KR"/>
        </w:rPr>
        <w:t xml:space="preserve"> as 60 kHz and the density of PRACH occasion </w:t>
      </w:r>
      <w:r>
        <w:rPr>
          <w:rFonts w:eastAsia="바탕"/>
          <w:b/>
          <w:sz w:val="22"/>
          <w:szCs w:val="22"/>
          <w:lang w:val="x-none" w:eastAsia="ko-KR"/>
        </w:rPr>
        <w:t>is increased compared to</w:t>
      </w:r>
      <w:r w:rsidRPr="00AF400B">
        <w:rPr>
          <w:rFonts w:eastAsia="바탕"/>
          <w:b/>
          <w:sz w:val="22"/>
          <w:szCs w:val="22"/>
          <w:lang w:val="x-none" w:eastAsia="ko-KR"/>
        </w:rPr>
        <w:t xml:space="preserve"> 120 kHz in the time-domain</w:t>
      </w:r>
      <w:r>
        <w:rPr>
          <w:rFonts w:eastAsia="바탕"/>
          <w:b/>
          <w:sz w:val="22"/>
          <w:szCs w:val="22"/>
          <w:lang w:val="en-US" w:eastAsia="ko-KR"/>
        </w:rPr>
        <w:t>, to calculate RA-RNTI/MSGB-RNTI associated with the PRACH occasion for 480 and 960 kHz SCS using the existing RA-RNTI equation, the following options can be considered:</w:t>
      </w:r>
    </w:p>
    <w:p w14:paraId="263A4B81" w14:textId="77777777" w:rsidR="00D519D8" w:rsidRPr="002A2A47" w:rsidRDefault="00D519D8" w:rsidP="00D519D8">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 xml:space="preserve">Option 1: Divide the RAR window </w:t>
      </w:r>
      <w:r>
        <w:rPr>
          <w:rFonts w:ascii="Times New Roman" w:hAnsi="Times New Roman"/>
          <w:b/>
          <w:sz w:val="22"/>
          <w:szCs w:val="22"/>
          <w:lang w:val="en-US" w:eastAsia="ko-KR"/>
        </w:rPr>
        <w:t xml:space="preserve">for RA-RNTI (or msg2 window for MSGB-RNTI) </w:t>
      </w:r>
      <w:r w:rsidRPr="002A2A47">
        <w:rPr>
          <w:rFonts w:ascii="Times New Roman" w:hAnsi="Times New Roman"/>
          <w:b/>
          <w:sz w:val="22"/>
          <w:szCs w:val="22"/>
          <w:lang w:val="en-US" w:eastAsia="ko-KR"/>
        </w:rPr>
        <w:t>into N sub-periods (where each sub-period is 80 slots using the used SCS) + signal the sub-period index using the DCI that schedules the MSG2/MSGB.</w:t>
      </w:r>
    </w:p>
    <w:p w14:paraId="256F5308" w14:textId="77777777" w:rsidR="00D519D8" w:rsidRPr="002A2A47" w:rsidRDefault="00D519D8" w:rsidP="00D519D8">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2: Divide the frequency index or the symbol index into M subset (if M=4, the subset index 0/1/2/</w:t>
      </w:r>
      <w:r>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66551F86" w14:textId="77777777" w:rsidR="00D519D8" w:rsidRPr="005321AF" w:rsidRDefault="00D519D8" w:rsidP="005321AF">
      <w:pPr>
        <w:spacing w:before="120" w:after="120" w:line="240" w:lineRule="auto"/>
        <w:ind w:left="0" w:firstLine="0"/>
        <w:rPr>
          <w:rFonts w:eastAsia="바탕"/>
          <w:sz w:val="22"/>
          <w:szCs w:val="22"/>
          <w:lang w:eastAsia="ko-KR"/>
        </w:rPr>
      </w:pPr>
    </w:p>
    <w:p w14:paraId="193ABE8F" w14:textId="77777777" w:rsidR="009E12C3" w:rsidRPr="002A2A47" w:rsidRDefault="009E12C3" w:rsidP="009E12C3">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2D526A59" w14:textId="18280C24" w:rsidR="00B75649" w:rsidRPr="00CA4C20" w:rsidRDefault="004A3B78" w:rsidP="00B75649">
      <w:pPr>
        <w:pStyle w:val="References"/>
        <w:rPr>
          <w:lang w:eastAsia="ko-KR"/>
        </w:rPr>
      </w:pPr>
      <w:r w:rsidRPr="005321AF">
        <w:rPr>
          <w:rFonts w:eastAsiaTheme="minorEastAsia"/>
          <w:bCs/>
          <w:lang w:val="en-GB" w:eastAsia="ko-KR"/>
        </w:rPr>
        <w:t>R1-2106425</w:t>
      </w:r>
      <w:r>
        <w:rPr>
          <w:rFonts w:eastAsiaTheme="minorEastAsia"/>
          <w:szCs w:val="22"/>
          <w:lang w:eastAsia="ko-KR"/>
        </w:rPr>
        <w:t>, “</w:t>
      </w:r>
      <w:r w:rsidRPr="00E85628">
        <w:rPr>
          <w:color w:val="000000"/>
        </w:rPr>
        <w:t xml:space="preserve">LS on </w:t>
      </w:r>
      <w:r>
        <w:rPr>
          <w:color w:val="000000"/>
        </w:rPr>
        <w:t>60 GHz time-related issues</w:t>
      </w:r>
      <w:r>
        <w:rPr>
          <w:rFonts w:eastAsiaTheme="minorEastAsia"/>
          <w:szCs w:val="22"/>
          <w:lang w:eastAsia="ko-KR"/>
        </w:rPr>
        <w:t>,” RAN4, Apple, RAN1#106-e</w:t>
      </w:r>
    </w:p>
    <w:p w14:paraId="61533C30" w14:textId="5C27DBC8" w:rsidR="005A5C15" w:rsidRPr="002A2A47" w:rsidRDefault="00DE3543" w:rsidP="005A5C15">
      <w:pPr>
        <w:pStyle w:val="References"/>
        <w:rPr>
          <w:lang w:eastAsia="ko-KR"/>
        </w:rPr>
      </w:pPr>
      <w:r>
        <w:rPr>
          <w:rFonts w:eastAsiaTheme="minorEastAsia"/>
          <w:szCs w:val="22"/>
          <w:lang w:eastAsia="ko-KR"/>
        </w:rPr>
        <w:t>RAN1#104-e Chairman’s note</w:t>
      </w:r>
    </w:p>
    <w:p w14:paraId="30C5F63B" w14:textId="5FCF1AA4" w:rsidR="00D6685E" w:rsidRPr="002A2A47" w:rsidRDefault="00D6685E" w:rsidP="00D6685E">
      <w:pPr>
        <w:pStyle w:val="References"/>
        <w:rPr>
          <w:lang w:eastAsia="ko-KR"/>
        </w:rPr>
      </w:pPr>
      <w:r>
        <w:rPr>
          <w:rFonts w:eastAsiaTheme="minorEastAsia"/>
          <w:szCs w:val="22"/>
          <w:lang w:eastAsia="ko-KR"/>
        </w:rPr>
        <w:t>RAN1#10</w:t>
      </w:r>
      <w:r w:rsidR="00197A59">
        <w:rPr>
          <w:rFonts w:eastAsiaTheme="minorEastAsia"/>
          <w:szCs w:val="22"/>
          <w:lang w:eastAsia="ko-KR"/>
        </w:rPr>
        <w:t>5</w:t>
      </w:r>
      <w:r>
        <w:rPr>
          <w:rFonts w:eastAsiaTheme="minorEastAsia"/>
          <w:szCs w:val="22"/>
          <w:lang w:eastAsia="ko-KR"/>
        </w:rPr>
        <w:t>-e Chairman’s note</w:t>
      </w:r>
    </w:p>
    <w:p w14:paraId="3CC72516" w14:textId="77777777" w:rsidR="00164BFC" w:rsidRPr="00A1624F" w:rsidRDefault="00164BFC" w:rsidP="00E3636D">
      <w:pPr>
        <w:spacing w:before="120" w:after="120" w:line="240" w:lineRule="auto"/>
        <w:ind w:left="284" w:hangingChars="129"/>
        <w:rPr>
          <w:rFonts w:eastAsia="바탕"/>
          <w:sz w:val="22"/>
          <w:szCs w:val="22"/>
          <w:lang w:eastAsia="ko-KR"/>
        </w:rPr>
      </w:pPr>
    </w:p>
    <w:sectPr w:rsidR="00164BFC" w:rsidRPr="00A162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554E5" w14:textId="77777777" w:rsidR="00DB2C48" w:rsidRDefault="00DB2C48" w:rsidP="00CB15B0">
      <w:pPr>
        <w:spacing w:before="0" w:after="0" w:line="240" w:lineRule="auto"/>
      </w:pPr>
      <w:r>
        <w:separator/>
      </w:r>
    </w:p>
  </w:endnote>
  <w:endnote w:type="continuationSeparator" w:id="0">
    <w:p w14:paraId="21DF46A8" w14:textId="77777777" w:rsidR="00DB2C48" w:rsidRDefault="00DB2C4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CB21A" w14:textId="77777777" w:rsidR="00DB2C48" w:rsidRDefault="00DB2C48" w:rsidP="00CB15B0">
      <w:pPr>
        <w:spacing w:before="0" w:after="0" w:line="240" w:lineRule="auto"/>
      </w:pPr>
      <w:r>
        <w:separator/>
      </w:r>
    </w:p>
  </w:footnote>
  <w:footnote w:type="continuationSeparator" w:id="0">
    <w:p w14:paraId="07DEA8D6" w14:textId="77777777" w:rsidR="00DB2C48" w:rsidRDefault="00DB2C4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15:restartNumberingAfterBreak="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0"/>
  </w:num>
  <w:num w:numId="3">
    <w:abstractNumId w:val="21"/>
  </w:num>
  <w:num w:numId="4">
    <w:abstractNumId w:val="14"/>
  </w:num>
  <w:num w:numId="5">
    <w:abstractNumId w:val="8"/>
  </w:num>
  <w:num w:numId="6">
    <w:abstractNumId w:val="17"/>
  </w:num>
  <w:num w:numId="7">
    <w:abstractNumId w:val="19"/>
  </w:num>
  <w:num w:numId="8">
    <w:abstractNumId w:val="2"/>
  </w:num>
  <w:num w:numId="9">
    <w:abstractNumId w:val="7"/>
  </w:num>
  <w:num w:numId="10">
    <w:abstractNumId w:val="3"/>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num>
  <w:num w:numId="19">
    <w:abstractNumId w:val="1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1"/>
  </w:num>
  <w:num w:numId="23">
    <w:abstractNumId w:val="4"/>
  </w:num>
  <w:num w:numId="24">
    <w:abstractNumId w:val="6"/>
  </w:num>
  <w:num w:numId="25">
    <w:abstractNumId w:val="20"/>
  </w:num>
  <w:num w:numId="26">
    <w:abstractNumId w:val="24"/>
  </w:num>
  <w:num w:numId="27">
    <w:abstractNumId w:val="25"/>
  </w:num>
  <w:num w:numId="28">
    <w:abstractNumId w:val="12"/>
  </w:num>
  <w:num w:numId="29">
    <w:abstractNumId w:val="13"/>
  </w:num>
  <w:num w:numId="30">
    <w:abstractNumId w:val="16"/>
  </w:num>
  <w:num w:numId="31">
    <w:abstractNumId w:val="27"/>
  </w:num>
  <w:num w:numId="32">
    <w:abstractNumId w:val="18"/>
  </w:num>
  <w:num w:numId="33">
    <w:abstractNumId w:val="22"/>
  </w:num>
  <w:num w:numId="34">
    <w:abstractNumId w:val="5"/>
  </w:num>
  <w:num w:numId="3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9D5"/>
    <w:rsid w:val="00002E3E"/>
    <w:rsid w:val="0000318A"/>
    <w:rsid w:val="00003BCB"/>
    <w:rsid w:val="000044CF"/>
    <w:rsid w:val="00004AC2"/>
    <w:rsid w:val="00005297"/>
    <w:rsid w:val="0000553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8CF"/>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4C4"/>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C8"/>
    <w:rsid w:val="00051990"/>
    <w:rsid w:val="00051A8C"/>
    <w:rsid w:val="000521AA"/>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5F"/>
    <w:rsid w:val="000A4C5A"/>
    <w:rsid w:val="000A4C94"/>
    <w:rsid w:val="000A4F85"/>
    <w:rsid w:val="000A5390"/>
    <w:rsid w:val="000A5A9A"/>
    <w:rsid w:val="000A6022"/>
    <w:rsid w:val="000A613D"/>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AC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97A59"/>
    <w:rsid w:val="001A0077"/>
    <w:rsid w:val="001A0309"/>
    <w:rsid w:val="001A0331"/>
    <w:rsid w:val="001A051D"/>
    <w:rsid w:val="001A0A67"/>
    <w:rsid w:val="001A0D20"/>
    <w:rsid w:val="001A0F9A"/>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54F"/>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48A"/>
    <w:rsid w:val="001E66CF"/>
    <w:rsid w:val="001E6928"/>
    <w:rsid w:val="001E6A9A"/>
    <w:rsid w:val="001E7691"/>
    <w:rsid w:val="001E7BBC"/>
    <w:rsid w:val="001E7C60"/>
    <w:rsid w:val="001E7DF1"/>
    <w:rsid w:val="001F08B2"/>
    <w:rsid w:val="001F0A7D"/>
    <w:rsid w:val="001F0AF3"/>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A80"/>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A8D"/>
    <w:rsid w:val="002252BC"/>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7F4"/>
    <w:rsid w:val="00253BB2"/>
    <w:rsid w:val="00253EB8"/>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3A71"/>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A47"/>
    <w:rsid w:val="002A2D36"/>
    <w:rsid w:val="002A3F1F"/>
    <w:rsid w:val="002A42F5"/>
    <w:rsid w:val="002A4EDC"/>
    <w:rsid w:val="002A5179"/>
    <w:rsid w:val="002A5452"/>
    <w:rsid w:val="002A5931"/>
    <w:rsid w:val="002A5AFE"/>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100"/>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7D"/>
    <w:rsid w:val="00310ADD"/>
    <w:rsid w:val="00310C43"/>
    <w:rsid w:val="00310CB7"/>
    <w:rsid w:val="00311562"/>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6C"/>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5D9"/>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E40"/>
    <w:rsid w:val="0037205B"/>
    <w:rsid w:val="003720ED"/>
    <w:rsid w:val="00373473"/>
    <w:rsid w:val="00373D9D"/>
    <w:rsid w:val="003744C8"/>
    <w:rsid w:val="00374785"/>
    <w:rsid w:val="00374B7A"/>
    <w:rsid w:val="003751B0"/>
    <w:rsid w:val="00375687"/>
    <w:rsid w:val="0037588A"/>
    <w:rsid w:val="0037607B"/>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ADB"/>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AD6"/>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44B"/>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3EB"/>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D7"/>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A2F"/>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773A6"/>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D7"/>
    <w:rsid w:val="00491D36"/>
    <w:rsid w:val="0049207A"/>
    <w:rsid w:val="0049259C"/>
    <w:rsid w:val="0049274E"/>
    <w:rsid w:val="00492D5B"/>
    <w:rsid w:val="00492D67"/>
    <w:rsid w:val="00493513"/>
    <w:rsid w:val="0049373B"/>
    <w:rsid w:val="004937F2"/>
    <w:rsid w:val="00493D0F"/>
    <w:rsid w:val="00494027"/>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3B78"/>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0DA2"/>
    <w:rsid w:val="004F13D8"/>
    <w:rsid w:val="004F1471"/>
    <w:rsid w:val="004F1520"/>
    <w:rsid w:val="004F1861"/>
    <w:rsid w:val="004F27D1"/>
    <w:rsid w:val="004F357D"/>
    <w:rsid w:val="004F3641"/>
    <w:rsid w:val="004F36D3"/>
    <w:rsid w:val="004F3CBC"/>
    <w:rsid w:val="004F3F60"/>
    <w:rsid w:val="004F40AB"/>
    <w:rsid w:val="004F4CF5"/>
    <w:rsid w:val="004F4EF2"/>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40A"/>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1AF"/>
    <w:rsid w:val="00533245"/>
    <w:rsid w:val="005338A3"/>
    <w:rsid w:val="00533C64"/>
    <w:rsid w:val="00533E41"/>
    <w:rsid w:val="005345D2"/>
    <w:rsid w:val="0053487E"/>
    <w:rsid w:val="00534A0F"/>
    <w:rsid w:val="005352EE"/>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3C"/>
    <w:rsid w:val="005943EA"/>
    <w:rsid w:val="005944BB"/>
    <w:rsid w:val="00594CF0"/>
    <w:rsid w:val="00594F33"/>
    <w:rsid w:val="00595540"/>
    <w:rsid w:val="00595AF3"/>
    <w:rsid w:val="00595B4B"/>
    <w:rsid w:val="00596944"/>
    <w:rsid w:val="00596BF6"/>
    <w:rsid w:val="00596E1F"/>
    <w:rsid w:val="005979CD"/>
    <w:rsid w:val="00597BF5"/>
    <w:rsid w:val="00597DE8"/>
    <w:rsid w:val="005A0483"/>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F1"/>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FA2"/>
    <w:rsid w:val="006110EE"/>
    <w:rsid w:val="00611273"/>
    <w:rsid w:val="006116C3"/>
    <w:rsid w:val="00611925"/>
    <w:rsid w:val="00611BA7"/>
    <w:rsid w:val="00612A78"/>
    <w:rsid w:val="00612F7E"/>
    <w:rsid w:val="00613234"/>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4E41"/>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18A"/>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AD7"/>
    <w:rsid w:val="006E4BCA"/>
    <w:rsid w:val="006E50E9"/>
    <w:rsid w:val="006E57CA"/>
    <w:rsid w:val="006E5DED"/>
    <w:rsid w:val="006E601E"/>
    <w:rsid w:val="006E615F"/>
    <w:rsid w:val="006E6492"/>
    <w:rsid w:val="006E7D87"/>
    <w:rsid w:val="006F0C0E"/>
    <w:rsid w:val="006F1490"/>
    <w:rsid w:val="006F1503"/>
    <w:rsid w:val="006F1CA0"/>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B8A"/>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7500"/>
    <w:rsid w:val="00757586"/>
    <w:rsid w:val="0075789F"/>
    <w:rsid w:val="00757945"/>
    <w:rsid w:val="00757BCE"/>
    <w:rsid w:val="0076015F"/>
    <w:rsid w:val="00760CEC"/>
    <w:rsid w:val="00761C52"/>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9AE"/>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0B99"/>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BDA"/>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281"/>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1FA"/>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044"/>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41A"/>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B6E9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A3"/>
    <w:rsid w:val="008F29CE"/>
    <w:rsid w:val="008F357F"/>
    <w:rsid w:val="008F451D"/>
    <w:rsid w:val="008F4A54"/>
    <w:rsid w:val="008F4B57"/>
    <w:rsid w:val="008F5045"/>
    <w:rsid w:val="008F5309"/>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964"/>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08"/>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1E1"/>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5CB5"/>
    <w:rsid w:val="0093601A"/>
    <w:rsid w:val="0093685B"/>
    <w:rsid w:val="00936B03"/>
    <w:rsid w:val="00936E08"/>
    <w:rsid w:val="00937BA5"/>
    <w:rsid w:val="0094062E"/>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BF"/>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0F"/>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0E9"/>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BE3"/>
    <w:rsid w:val="009C2D67"/>
    <w:rsid w:val="009C2FE1"/>
    <w:rsid w:val="009C363C"/>
    <w:rsid w:val="009C3664"/>
    <w:rsid w:val="009C37EE"/>
    <w:rsid w:val="009C3EDB"/>
    <w:rsid w:val="009C448D"/>
    <w:rsid w:val="009C5022"/>
    <w:rsid w:val="009C5C3C"/>
    <w:rsid w:val="009C5F29"/>
    <w:rsid w:val="009C6235"/>
    <w:rsid w:val="009C67E4"/>
    <w:rsid w:val="009C6B7E"/>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0FAC"/>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2A"/>
    <w:rsid w:val="00A3096F"/>
    <w:rsid w:val="00A30AA3"/>
    <w:rsid w:val="00A31031"/>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2F06"/>
    <w:rsid w:val="00A531C6"/>
    <w:rsid w:val="00A53264"/>
    <w:rsid w:val="00A534AE"/>
    <w:rsid w:val="00A53ABE"/>
    <w:rsid w:val="00A53B64"/>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0E47"/>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8A"/>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0DA"/>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0A6"/>
    <w:rsid w:val="00AB61AA"/>
    <w:rsid w:val="00AB626B"/>
    <w:rsid w:val="00AB6538"/>
    <w:rsid w:val="00AB6FC1"/>
    <w:rsid w:val="00AB713D"/>
    <w:rsid w:val="00AB7697"/>
    <w:rsid w:val="00AC0172"/>
    <w:rsid w:val="00AC0784"/>
    <w:rsid w:val="00AC0835"/>
    <w:rsid w:val="00AC1974"/>
    <w:rsid w:val="00AC1A21"/>
    <w:rsid w:val="00AC21CE"/>
    <w:rsid w:val="00AC34DF"/>
    <w:rsid w:val="00AC35A6"/>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A0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75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6C"/>
    <w:rsid w:val="00B01BAF"/>
    <w:rsid w:val="00B01FE5"/>
    <w:rsid w:val="00B02287"/>
    <w:rsid w:val="00B02643"/>
    <w:rsid w:val="00B02ABD"/>
    <w:rsid w:val="00B02CF7"/>
    <w:rsid w:val="00B0344E"/>
    <w:rsid w:val="00B0376E"/>
    <w:rsid w:val="00B03B1D"/>
    <w:rsid w:val="00B04145"/>
    <w:rsid w:val="00B04174"/>
    <w:rsid w:val="00B04246"/>
    <w:rsid w:val="00B04796"/>
    <w:rsid w:val="00B05333"/>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CCF"/>
    <w:rsid w:val="00B558A1"/>
    <w:rsid w:val="00B55AD5"/>
    <w:rsid w:val="00B55BA1"/>
    <w:rsid w:val="00B563BE"/>
    <w:rsid w:val="00B56543"/>
    <w:rsid w:val="00B56A00"/>
    <w:rsid w:val="00B56B28"/>
    <w:rsid w:val="00B5725C"/>
    <w:rsid w:val="00B57476"/>
    <w:rsid w:val="00B57787"/>
    <w:rsid w:val="00B57886"/>
    <w:rsid w:val="00B57B99"/>
    <w:rsid w:val="00B601AD"/>
    <w:rsid w:val="00B602FB"/>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649"/>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5B"/>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A36"/>
    <w:rsid w:val="00B9710C"/>
    <w:rsid w:val="00B97177"/>
    <w:rsid w:val="00B97739"/>
    <w:rsid w:val="00B97C1D"/>
    <w:rsid w:val="00B97DD4"/>
    <w:rsid w:val="00B97E67"/>
    <w:rsid w:val="00BA04B4"/>
    <w:rsid w:val="00BA0506"/>
    <w:rsid w:val="00BA0B1F"/>
    <w:rsid w:val="00BA0CCF"/>
    <w:rsid w:val="00BA0FEF"/>
    <w:rsid w:val="00BA12DD"/>
    <w:rsid w:val="00BA1384"/>
    <w:rsid w:val="00BA13C9"/>
    <w:rsid w:val="00BA13D6"/>
    <w:rsid w:val="00BA14F7"/>
    <w:rsid w:val="00BA19A4"/>
    <w:rsid w:val="00BA20B5"/>
    <w:rsid w:val="00BA3275"/>
    <w:rsid w:val="00BA3C78"/>
    <w:rsid w:val="00BA3F52"/>
    <w:rsid w:val="00BA405D"/>
    <w:rsid w:val="00BA41F4"/>
    <w:rsid w:val="00BA4311"/>
    <w:rsid w:val="00BA437B"/>
    <w:rsid w:val="00BA4390"/>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3A35"/>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4EA1"/>
    <w:rsid w:val="00BC509A"/>
    <w:rsid w:val="00BC53DC"/>
    <w:rsid w:val="00BC60E7"/>
    <w:rsid w:val="00BC615F"/>
    <w:rsid w:val="00BC6245"/>
    <w:rsid w:val="00BC651C"/>
    <w:rsid w:val="00BC6B4C"/>
    <w:rsid w:val="00BC6D0D"/>
    <w:rsid w:val="00BC73CC"/>
    <w:rsid w:val="00BD02D2"/>
    <w:rsid w:val="00BD0917"/>
    <w:rsid w:val="00BD1156"/>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BF785F"/>
    <w:rsid w:val="00C0049F"/>
    <w:rsid w:val="00C00589"/>
    <w:rsid w:val="00C00F9C"/>
    <w:rsid w:val="00C00FB1"/>
    <w:rsid w:val="00C0109A"/>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2C0"/>
    <w:rsid w:val="00C2432D"/>
    <w:rsid w:val="00C243B6"/>
    <w:rsid w:val="00C248DD"/>
    <w:rsid w:val="00C25270"/>
    <w:rsid w:val="00C276F6"/>
    <w:rsid w:val="00C302ED"/>
    <w:rsid w:val="00C303B6"/>
    <w:rsid w:val="00C3074A"/>
    <w:rsid w:val="00C30FA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A0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20"/>
    <w:rsid w:val="00CA4C3D"/>
    <w:rsid w:val="00CA4DB8"/>
    <w:rsid w:val="00CA558D"/>
    <w:rsid w:val="00CA5A59"/>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6F1A"/>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5AD"/>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189"/>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9D8"/>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276"/>
    <w:rsid w:val="00D6454F"/>
    <w:rsid w:val="00D645F9"/>
    <w:rsid w:val="00D6538B"/>
    <w:rsid w:val="00D657A7"/>
    <w:rsid w:val="00D6602A"/>
    <w:rsid w:val="00D6618E"/>
    <w:rsid w:val="00D6685E"/>
    <w:rsid w:val="00D67336"/>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C48"/>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A74"/>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434"/>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3F"/>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1E"/>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C7C3C"/>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002"/>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62B"/>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2C4A"/>
    <w:rsid w:val="00F530EB"/>
    <w:rsid w:val="00F53AE2"/>
    <w:rsid w:val="00F545B4"/>
    <w:rsid w:val="00F548D7"/>
    <w:rsid w:val="00F55949"/>
    <w:rsid w:val="00F55A1B"/>
    <w:rsid w:val="00F56EDE"/>
    <w:rsid w:val="00F57D19"/>
    <w:rsid w:val="00F60223"/>
    <w:rsid w:val="00F60771"/>
    <w:rsid w:val="00F60813"/>
    <w:rsid w:val="00F6119D"/>
    <w:rsid w:val="00F61399"/>
    <w:rsid w:val="00F61520"/>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0C60"/>
    <w:rsid w:val="00F7113D"/>
    <w:rsid w:val="00F716E2"/>
    <w:rsid w:val="00F728F8"/>
    <w:rsid w:val="00F72CB8"/>
    <w:rsid w:val="00F7353D"/>
    <w:rsid w:val="00F73F91"/>
    <w:rsid w:val="00F74B23"/>
    <w:rsid w:val="00F752B2"/>
    <w:rsid w:val="00F75903"/>
    <w:rsid w:val="00F75AAF"/>
    <w:rsid w:val="00F75AB5"/>
    <w:rsid w:val="00F75E44"/>
    <w:rsid w:val="00F760FF"/>
    <w:rsid w:val="00F76193"/>
    <w:rsid w:val="00F761E2"/>
    <w:rsid w:val="00F76585"/>
    <w:rsid w:val="00F765EC"/>
    <w:rsid w:val="00F767FE"/>
    <w:rsid w:val="00F76813"/>
    <w:rsid w:val="00F76B2C"/>
    <w:rsid w:val="00F76BD1"/>
    <w:rsid w:val="00F76E79"/>
    <w:rsid w:val="00F771A8"/>
    <w:rsid w:val="00F77A57"/>
    <w:rsid w:val="00F77D4B"/>
    <w:rsid w:val="00F77F66"/>
    <w:rsid w:val="00F80D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249"/>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978"/>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B7FC3"/>
    <w:rsid w:val="00FC0542"/>
    <w:rsid w:val="00FC091D"/>
    <w:rsid w:val="00FC0AD7"/>
    <w:rsid w:val="00FC0B31"/>
    <w:rsid w:val="00FC154E"/>
    <w:rsid w:val="00FC18AD"/>
    <w:rsid w:val="00FC19AC"/>
    <w:rsid w:val="00FC1AA2"/>
    <w:rsid w:val="00FC1CC2"/>
    <w:rsid w:val="00FC1DB5"/>
    <w:rsid w:val="00FC1FEF"/>
    <w:rsid w:val="00FC2061"/>
    <w:rsid w:val="00FC2435"/>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362"/>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85654-A41C-4DB4-87B3-6D2C442C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5509</Words>
  <Characters>31402</Characters>
  <Application>Microsoft Office Word</Application>
  <DocSecurity>0</DocSecurity>
  <Lines>261</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6</cp:revision>
  <cp:lastPrinted>2018-02-12T06:55:00Z</cp:lastPrinted>
  <dcterms:created xsi:type="dcterms:W3CDTF">2021-08-06T10:44:00Z</dcterms:created>
  <dcterms:modified xsi:type="dcterms:W3CDTF">2021-08-06T13:51:00Z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