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w:t>
      </w:r>
      <w:proofErr w:type="spellStart"/>
      <w:r w:rsidRPr="007B7445">
        <w:rPr>
          <w:rFonts w:ascii="Times" w:eastAsia="Batang" w:hAnsi="Times"/>
          <w:szCs w:val="24"/>
          <w:lang w:eastAsia="x-none"/>
        </w:rPr>
        <w:t>signaling</w:t>
      </w:r>
      <w:proofErr w:type="spellEnd"/>
      <w:r w:rsidRPr="007B7445">
        <w:rPr>
          <w:rFonts w:ascii="Times" w:eastAsia="Batang" w:hAnsi="Times"/>
          <w:szCs w:val="24"/>
          <w:lang w:eastAsia="x-none"/>
        </w:rPr>
        <w:t xml:space="preserve">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gNB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w:t>
            </w:r>
            <w:proofErr w:type="gramStart"/>
            <w:r w:rsidRPr="00A04583">
              <w:rPr>
                <w:rFonts w:ascii="Arial" w:eastAsia="Cambria" w:hAnsi="Arial" w:cs="Arial"/>
                <w:bCs/>
                <w:i/>
                <w:iCs/>
                <w:lang w:val="en-US" w:eastAsia="en-US"/>
              </w:rPr>
              <w:t>max(</w:t>
            </w:r>
            <w:proofErr w:type="gramEnd"/>
            <w:r w:rsidRPr="00A04583">
              <w:rPr>
                <w:rFonts w:ascii="Arial" w:eastAsia="Cambria" w:hAnsi="Arial" w:cs="Arial"/>
                <w:bCs/>
                <w:i/>
                <w:iCs/>
                <w:lang w:val="en-US" w:eastAsia="en-US"/>
              </w:rPr>
              <w:t>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 xml:space="preserve">Support Alt-1. </w:t>
            </w:r>
            <w:proofErr w:type="spellStart"/>
            <w:r>
              <w:rPr>
                <w:rFonts w:eastAsiaTheme="minorEastAsia"/>
                <w:sz w:val="20"/>
                <w:szCs w:val="20"/>
                <w:lang w:val="de-DE"/>
              </w:rPr>
              <w:t>We</w:t>
            </w:r>
            <w:proofErr w:type="spellEnd"/>
            <w:r>
              <w:rPr>
                <w:rFonts w:eastAsiaTheme="minorEastAsia"/>
                <w:sz w:val="20"/>
                <w:szCs w:val="20"/>
                <w:lang w:val="de-DE"/>
              </w:rPr>
              <w:t xml:space="preserve"> do not </w:t>
            </w:r>
            <w:proofErr w:type="spellStart"/>
            <w:r>
              <w:rPr>
                <w:rFonts w:eastAsiaTheme="minorEastAsia"/>
                <w:sz w:val="20"/>
                <w:szCs w:val="20"/>
                <w:lang w:val="de-DE"/>
              </w:rPr>
              <w:t>see</w:t>
            </w:r>
            <w:proofErr w:type="spellEnd"/>
            <w:r>
              <w:rPr>
                <w:rFonts w:eastAsiaTheme="minorEastAsia"/>
                <w:sz w:val="20"/>
                <w:szCs w:val="20"/>
                <w:lang w:val="de-DE"/>
              </w:rPr>
              <w:t xml:space="preserve"> </w:t>
            </w:r>
            <w:proofErr w:type="spellStart"/>
            <w:r>
              <w:rPr>
                <w:rFonts w:eastAsiaTheme="minorEastAsia"/>
                <w:sz w:val="20"/>
                <w:szCs w:val="20"/>
                <w:lang w:val="de-DE"/>
              </w:rPr>
              <w:t>practical</w:t>
            </w:r>
            <w:proofErr w:type="spellEnd"/>
            <w:r>
              <w:rPr>
                <w:rFonts w:eastAsiaTheme="minorEastAsia"/>
                <w:sz w:val="20"/>
                <w:szCs w:val="20"/>
                <w:lang w:val="de-DE"/>
              </w:rPr>
              <w:t xml:space="preserve"> </w:t>
            </w:r>
            <w:proofErr w:type="spellStart"/>
            <w:r>
              <w:rPr>
                <w:rFonts w:eastAsiaTheme="minorEastAsia"/>
                <w:sz w:val="20"/>
                <w:szCs w:val="20"/>
                <w:lang w:val="de-DE"/>
              </w:rPr>
              <w:t>reasons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wider </w:t>
            </w:r>
            <w:proofErr w:type="spellStart"/>
            <w:r>
              <w:rPr>
                <w:rFonts w:eastAsiaTheme="minorEastAsia"/>
                <w:sz w:val="20"/>
                <w:szCs w:val="20"/>
                <w:lang w:val="de-DE"/>
              </w:rPr>
              <w:t>allocations</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PF0/1 </w:t>
            </w:r>
            <w:proofErr w:type="spellStart"/>
            <w:r>
              <w:rPr>
                <w:rFonts w:eastAsiaTheme="minorEastAsia"/>
                <w:sz w:val="20"/>
                <w:szCs w:val="20"/>
                <w:lang w:val="de-DE"/>
              </w:rPr>
              <w:t>carrying</w:t>
            </w:r>
            <w:proofErr w:type="spellEnd"/>
            <w:r>
              <w:rPr>
                <w:rFonts w:eastAsiaTheme="minorEastAsia"/>
                <w:sz w:val="20"/>
                <w:szCs w:val="20"/>
                <w:lang w:val="de-DE"/>
              </w:rPr>
              <w:t xml:space="preserve"> </w:t>
            </w:r>
            <w:proofErr w:type="spellStart"/>
            <w:r>
              <w:rPr>
                <w:rFonts w:eastAsiaTheme="minorEastAsia"/>
                <w:sz w:val="20"/>
                <w:szCs w:val="20"/>
                <w:lang w:val="de-DE"/>
              </w:rPr>
              <w:t>up</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2 UCI </w:t>
            </w:r>
            <w:proofErr w:type="spellStart"/>
            <w:r>
              <w:rPr>
                <w:rFonts w:eastAsiaTheme="minorEastAsia"/>
                <w:sz w:val="20"/>
                <w:szCs w:val="20"/>
                <w:lang w:val="de-DE"/>
              </w:rPr>
              <w:t>bits</w:t>
            </w:r>
            <w:proofErr w:type="spellEnd"/>
            <w:r w:rsidR="00603E25">
              <w:rPr>
                <w:rFonts w:eastAsiaTheme="minorEastAsia"/>
                <w:sz w:val="20"/>
                <w:szCs w:val="20"/>
                <w:lang w:val="de-DE"/>
              </w:rPr>
              <w:t>,</w:t>
            </w:r>
            <w:r>
              <w:rPr>
                <w:rFonts w:eastAsiaTheme="minorEastAsia"/>
                <w:sz w:val="20"/>
                <w:szCs w:val="20"/>
                <w:lang w:val="de-DE"/>
              </w:rPr>
              <w:t xml:space="preserve"> </w:t>
            </w:r>
            <w:proofErr w:type="spellStart"/>
            <w:r>
              <w:rPr>
                <w:rFonts w:eastAsiaTheme="minorEastAsia"/>
                <w:sz w:val="20"/>
                <w:szCs w:val="20"/>
                <w:lang w:val="de-DE"/>
              </w:rPr>
              <w:t>while</w:t>
            </w:r>
            <w:proofErr w:type="spellEnd"/>
            <w:r>
              <w:rPr>
                <w:rFonts w:eastAsiaTheme="minorEastAsia"/>
                <w:sz w:val="20"/>
                <w:szCs w:val="20"/>
                <w:lang w:val="de-DE"/>
              </w:rPr>
              <w:t xml:space="preserve"> PF2/3 </w:t>
            </w:r>
            <w:proofErr w:type="spellStart"/>
            <w:r>
              <w:rPr>
                <w:rFonts w:eastAsiaTheme="minorEastAsia"/>
                <w:sz w:val="20"/>
                <w:szCs w:val="20"/>
                <w:lang w:val="de-DE"/>
              </w:rPr>
              <w:t>used</w:t>
            </w:r>
            <w:proofErr w:type="spellEnd"/>
            <w:r>
              <w:rPr>
                <w:rFonts w:eastAsiaTheme="minorEastAsia"/>
                <w:sz w:val="20"/>
                <w:szCs w:val="20"/>
                <w:lang w:val="de-DE"/>
              </w:rPr>
              <w:t xml:space="preserve"> </w:t>
            </w:r>
            <w:proofErr w:type="spellStart"/>
            <w:r w:rsidR="00603E25">
              <w:rPr>
                <w:rFonts w:eastAsiaTheme="minorEastAsia"/>
                <w:sz w:val="20"/>
                <w:szCs w:val="20"/>
                <w:lang w:val="de-DE"/>
              </w:rPr>
              <w:t>for</w:t>
            </w:r>
            <w:proofErr w:type="spellEnd"/>
            <w:r>
              <w:rPr>
                <w:rFonts w:eastAsiaTheme="minorEastAsia"/>
                <w:sz w:val="20"/>
                <w:szCs w:val="20"/>
                <w:lang w:val="de-DE"/>
              </w:rPr>
              <w:t xml:space="preserve"> larger UCI </w:t>
            </w:r>
            <w:proofErr w:type="spellStart"/>
            <w:r>
              <w:rPr>
                <w:rFonts w:eastAsiaTheme="minorEastAsia"/>
                <w:sz w:val="20"/>
                <w:szCs w:val="20"/>
                <w:lang w:val="de-DE"/>
              </w:rPr>
              <w:t>payloads</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limited </w:t>
            </w:r>
            <w:proofErr w:type="spellStart"/>
            <w:r>
              <w:rPr>
                <w:rFonts w:eastAsiaTheme="minorEastAsia"/>
                <w:sz w:val="20"/>
                <w:szCs w:val="20"/>
                <w:lang w:val="de-DE"/>
              </w:rPr>
              <w:t>to</w:t>
            </w:r>
            <w:proofErr w:type="spellEnd"/>
            <w:r>
              <w:rPr>
                <w:rFonts w:eastAsiaTheme="minorEastAsia"/>
                <w:sz w:val="20"/>
                <w:szCs w:val="20"/>
                <w:lang w:val="de-DE"/>
              </w:rPr>
              <w:t xml:space="preserve"> 16 RBs.</w:t>
            </w:r>
          </w:p>
        </w:tc>
      </w:tr>
    </w:tbl>
    <w:p w14:paraId="117A61D4" w14:textId="77777777" w:rsidR="00272487" w:rsidRDefault="00272487" w:rsidP="00272487">
      <w:pPr>
        <w:pStyle w:val="BodyText"/>
        <w:rPr>
          <w:rFonts w:cs="Arial"/>
          <w:lang w:val="en-US"/>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lastRenderedPageBreak/>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lastRenderedPageBreak/>
              <w:t>CATT</w:t>
            </w:r>
          </w:p>
        </w:tc>
        <w:tc>
          <w:tcPr>
            <w:tcW w:w="7470" w:type="dxa"/>
          </w:tcPr>
          <w:p w14:paraId="1F6DB699" w14:textId="3B6EB2BF"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For enhanced PF0/1, Alt-2 with coarser granularity is preferred for the configuration of the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w:t>
            </w:r>
            <w:proofErr w:type="gramStart"/>
            <w:r w:rsidRPr="003C7096">
              <w:rPr>
                <w:rFonts w:eastAsia="Times New Roman" w:cs="Batang"/>
                <w:i/>
                <w:iCs/>
                <w:lang w:val="en-US" w:eastAsia="en-US"/>
              </w:rPr>
              <w:t>max( )</w:t>
            </w:r>
            <w:proofErr w:type="gramEnd"/>
            <w:r w:rsidRPr="003C7096">
              <w:rPr>
                <w:rFonts w:eastAsia="Times New Roman" w:cs="Batang"/>
                <w:i/>
                <w:iCs/>
                <w:lang w:val="en-US" w:eastAsia="en-US"/>
              </w:rPr>
              <w:t>]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E4C2318"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proofErr w:type="spellStart"/>
            <w:r w:rsidRPr="00937241">
              <w:rPr>
                <w:rFonts w:eastAsia="Batang"/>
                <w:b/>
                <w:lang w:eastAsia="zh-CN"/>
              </w:rPr>
              <w:t>fulfills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&lt;1st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w:t>
            </w:r>
            <w:proofErr w:type="gramStart"/>
            <w:r w:rsidR="00253CC5">
              <w:rPr>
                <w:rFonts w:eastAsia="Times New Roman"/>
                <w:sz w:val="20"/>
                <w:szCs w:val="20"/>
                <w:lang w:eastAsia="en-US"/>
              </w:rPr>
              <w:t xml:space="preserve">the </w:t>
            </w:r>
            <w:r w:rsidR="007B46F2">
              <w:rPr>
                <w:rFonts w:eastAsia="Times New Roman"/>
                <w:sz w:val="20"/>
                <w:szCs w:val="20"/>
                <w:lang w:eastAsia="en-US"/>
              </w:rPr>
              <w:t xml:space="preserve"> max</w:t>
            </w:r>
            <w:proofErr w:type="gramEnd"/>
            <w:r w:rsidR="007B46F2">
              <w:rPr>
                <w:rFonts w:eastAsia="Times New Roman"/>
                <w:sz w:val="20"/>
                <w:szCs w:val="20"/>
                <w:lang w:eastAsia="en-US"/>
              </w:rPr>
              <w:t>{N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w:t>
            </w:r>
            <w:proofErr w:type="spellStart"/>
            <w:r>
              <w:rPr>
                <w:rFonts w:eastAsiaTheme="minorEastAsia"/>
                <w:sz w:val="20"/>
                <w:szCs w:val="20"/>
                <w:lang w:val="de-DE"/>
              </w:rPr>
              <w:t>fine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w:t>
            </w:r>
            <w:proofErr w:type="spellStart"/>
            <w:r>
              <w:rPr>
                <w:rFonts w:eastAsiaTheme="minorEastAsia"/>
                <w:sz w:val="20"/>
                <w:szCs w:val="20"/>
                <w:lang w:val="de-DE"/>
              </w:rPr>
              <w:t>when</w:t>
            </w:r>
            <w:proofErr w:type="spellEnd"/>
            <w:r>
              <w:rPr>
                <w:rFonts w:eastAsiaTheme="minorEastAsia"/>
                <w:sz w:val="20"/>
                <w:szCs w:val="20"/>
                <w:lang w:val="de-DE"/>
              </w:rPr>
              <w:t xml:space="preserve"> </w:t>
            </w:r>
            <w:proofErr w:type="spellStart"/>
            <w:r>
              <w:rPr>
                <w:rFonts w:eastAsiaTheme="minorEastAsia"/>
                <w:sz w:val="20"/>
                <w:szCs w:val="20"/>
                <w:lang w:val="de-DE"/>
              </w:rPr>
              <w:t>applied</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UE </w:t>
            </w:r>
            <w:proofErr w:type="spellStart"/>
            <w:r>
              <w:rPr>
                <w:rFonts w:eastAsiaTheme="minorEastAsia"/>
                <w:sz w:val="20"/>
                <w:szCs w:val="20"/>
                <w:lang w:val="de-DE"/>
              </w:rPr>
              <w:t>dedicated</w:t>
            </w:r>
            <w:proofErr w:type="spellEnd"/>
            <w:r>
              <w:rPr>
                <w:rFonts w:eastAsiaTheme="minorEastAsia"/>
                <w:sz w:val="20"/>
                <w:szCs w:val="20"/>
                <w:lang w:val="de-DE"/>
              </w:rPr>
              <w:t xml:space="preserve"> RRC </w:t>
            </w:r>
            <w:proofErr w:type="spellStart"/>
            <w:r>
              <w:rPr>
                <w:rFonts w:eastAsiaTheme="minorEastAsia"/>
                <w:sz w:val="20"/>
                <w:szCs w:val="20"/>
                <w:lang w:val="de-DE"/>
              </w:rPr>
              <w:t>configuration</w:t>
            </w:r>
            <w:proofErr w:type="spellEnd"/>
            <w:r>
              <w:rPr>
                <w:rFonts w:eastAsiaTheme="minorEastAsia"/>
                <w:sz w:val="20"/>
                <w:szCs w:val="20"/>
                <w:lang w:val="de-DE"/>
              </w:rPr>
              <w:t xml:space="preserve">. </w:t>
            </w:r>
          </w:p>
        </w:tc>
      </w:tr>
    </w:tbl>
    <w:p w14:paraId="4ADDAD4D" w14:textId="77777777" w:rsidR="007B7445" w:rsidRDefault="007B7445" w:rsidP="007B7445">
      <w:pPr>
        <w:pStyle w:val="BodyText"/>
        <w:rPr>
          <w:rFonts w:cs="Arial"/>
          <w:lang w:val="en-US"/>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lastRenderedPageBreak/>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lastRenderedPageBreak/>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lastRenderedPageBreak/>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w:t>
            </w:r>
            <w:proofErr w:type="gramStart"/>
            <w:r w:rsidRPr="00B234B6">
              <w:rPr>
                <w:sz w:val="20"/>
                <w:szCs w:val="20"/>
              </w:rPr>
              <w:t>US,EU</w:t>
            </w:r>
            <w:proofErr w:type="gramEnd"/>
            <w:r w:rsidRPr="00B234B6">
              <w:rPr>
                <w:sz w:val="20"/>
                <w:szCs w:val="20"/>
              </w:rPr>
              <w:t>,SK)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Alt-1 is preferred on the basis of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lastRenderedPageBreak/>
        <w:t xml:space="preserve">Alt-2 is not preferred due to additional </w:t>
      </w:r>
      <w:proofErr w:type="spellStart"/>
      <w:r>
        <w:t>signaling</w:t>
      </w:r>
      <w:proofErr w:type="spellEnd"/>
      <w:r>
        <w:t xml:space="preserve">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Alt-2 is preferred on the basis of i</w:t>
      </w:r>
      <w:r w:rsidR="009655DF">
        <w:t>mproved user multiplexing</w:t>
      </w:r>
    </w:p>
    <w:p w14:paraId="62FD082B" w14:textId="7099EDB3" w:rsidR="009655DF" w:rsidRDefault="0074269D" w:rsidP="007A0307">
      <w:pPr>
        <w:pStyle w:val="BodyText"/>
        <w:numPr>
          <w:ilvl w:val="0"/>
          <w:numId w:val="37"/>
        </w:numPr>
      </w:pPr>
      <w:r>
        <w:t>Alt-2 is preferred on the basis of b</w:t>
      </w:r>
      <w:r w:rsidR="009655DF">
        <w:t>etter spectral efficiency</w:t>
      </w:r>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w:t>
      </w:r>
      <w:proofErr w:type="gramStart"/>
      <w:r w:rsidR="00EF407A">
        <w:rPr>
          <w:b/>
          <w:bCs/>
          <w:highlight w:val="yellow"/>
        </w:rPr>
        <w:t xml:space="preserve">of </w:t>
      </w:r>
      <w:r w:rsidR="0074269D">
        <w:rPr>
          <w:b/>
          <w:bCs/>
          <w:highlight w:val="yellow"/>
        </w:rPr>
        <w:t xml:space="preserve"> </w:t>
      </w:r>
      <w:r w:rsidR="00F40580">
        <w:rPr>
          <w:b/>
          <w:bCs/>
          <w:highlight w:val="yellow"/>
        </w:rPr>
        <w:t>implementation</w:t>
      </w:r>
      <w:proofErr w:type="gramEnd"/>
      <w:r w:rsidR="00F40580">
        <w:rPr>
          <w:b/>
          <w:bCs/>
          <w:highlight w:val="yellow"/>
        </w:rPr>
        <w:t>/specification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lastRenderedPageBreak/>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w:t>
            </w:r>
            <w:proofErr w:type="gramStart"/>
            <w:r w:rsidRPr="00A9769E">
              <w:rPr>
                <w:rFonts w:ascii="Times New Roman" w:eastAsia="SimSun" w:hAnsi="Times New Roman"/>
              </w:rPr>
              <w:t>N</w:t>
            </w:r>
            <w:proofErr w:type="gramEnd"/>
            <w:r w:rsidRPr="00A9769E">
              <w:rPr>
                <w:rFonts w:ascii="Times New Roman" w:eastAsia="SimSun" w:hAnsi="Times New Roman"/>
              </w:rPr>
              <w:t xml:space="preserve">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Alt-1 </w:t>
            </w:r>
            <w:proofErr w:type="spellStart"/>
            <w:r>
              <w:rPr>
                <w:rFonts w:eastAsiaTheme="minorEastAsia"/>
                <w:sz w:val="20"/>
                <w:szCs w:val="20"/>
                <w:lang w:val="de-DE"/>
              </w:rPr>
              <w:t>only</w:t>
            </w:r>
            <w:proofErr w:type="spellEnd"/>
            <w:r>
              <w:rPr>
                <w:rFonts w:eastAsiaTheme="minorEastAsia"/>
                <w:sz w:val="20"/>
                <w:szCs w:val="20"/>
                <w:lang w:val="de-DE"/>
              </w:rPr>
              <w:t xml:space="preserve">. Alt-2 </w:t>
            </w:r>
            <w:proofErr w:type="spellStart"/>
            <w:r>
              <w:rPr>
                <w:rFonts w:eastAsiaTheme="minorEastAsia"/>
                <w:sz w:val="20"/>
                <w:szCs w:val="20"/>
                <w:lang w:val="de-DE"/>
              </w:rPr>
              <w:t>leads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simultaneous</w:t>
            </w:r>
            <w:proofErr w:type="spellEnd"/>
            <w:r>
              <w:rPr>
                <w:rFonts w:eastAsiaTheme="minorEastAsia"/>
                <w:sz w:val="20"/>
                <w:szCs w:val="20"/>
                <w:lang w:val="de-DE"/>
              </w:rPr>
              <w:t xml:space="preserve"> </w:t>
            </w:r>
            <w:proofErr w:type="spellStart"/>
            <w:r>
              <w:rPr>
                <w:rFonts w:eastAsiaTheme="minorEastAsia"/>
                <w:sz w:val="20"/>
                <w:szCs w:val="20"/>
                <w:lang w:val="de-DE"/>
              </w:rPr>
              <w:t>use</w:t>
            </w:r>
            <w:proofErr w:type="spellEnd"/>
            <w:r>
              <w:rPr>
                <w:rFonts w:eastAsiaTheme="minorEastAsia"/>
                <w:sz w:val="20"/>
                <w:szCs w:val="20"/>
                <w:lang w:val="de-DE"/>
              </w:rPr>
              <w:t xml:space="preserve"> </w:t>
            </w:r>
            <w:proofErr w:type="spellStart"/>
            <w:r>
              <w:rPr>
                <w:rFonts w:eastAsiaTheme="minorEastAsia"/>
                <w:sz w:val="20"/>
                <w:szCs w:val="20"/>
                <w:lang w:val="de-DE"/>
              </w:rPr>
              <w:t>of</w:t>
            </w:r>
            <w:proofErr w:type="spellEnd"/>
            <w:r>
              <w:rPr>
                <w:rFonts w:eastAsiaTheme="minorEastAsia"/>
                <w:sz w:val="20"/>
                <w:szCs w:val="20"/>
                <w:lang w:val="de-DE"/>
              </w:rPr>
              <w:t xml:space="preserve"> </w:t>
            </w:r>
            <w:proofErr w:type="spellStart"/>
            <w:r>
              <w:rPr>
                <w:rFonts w:eastAsiaTheme="minorEastAsia"/>
                <w:sz w:val="20"/>
                <w:szCs w:val="20"/>
                <w:lang w:val="de-DE"/>
              </w:rPr>
              <w:t>interlaced</w:t>
            </w:r>
            <w:proofErr w:type="spellEnd"/>
            <w:r>
              <w:rPr>
                <w:rFonts w:eastAsiaTheme="minorEastAsia"/>
                <w:sz w:val="20"/>
                <w:szCs w:val="20"/>
                <w:lang w:val="de-DE"/>
              </w:rPr>
              <w:t xml:space="preserve"> and non-</w:t>
            </w:r>
            <w:proofErr w:type="spellStart"/>
            <w:r>
              <w:rPr>
                <w:rFonts w:eastAsiaTheme="minorEastAsia"/>
                <w:sz w:val="20"/>
                <w:szCs w:val="20"/>
                <w:lang w:val="de-DE"/>
              </w:rPr>
              <w:t>interlaced</w:t>
            </w:r>
            <w:proofErr w:type="spellEnd"/>
            <w:r>
              <w:rPr>
                <w:rFonts w:eastAsiaTheme="minorEastAsia"/>
                <w:sz w:val="20"/>
                <w:szCs w:val="20"/>
                <w:lang w:val="de-DE"/>
              </w:rPr>
              <w:t xml:space="preserve"> </w:t>
            </w:r>
            <w:proofErr w:type="spellStart"/>
            <w:r>
              <w:rPr>
                <w:rFonts w:eastAsiaTheme="minorEastAsia"/>
                <w:sz w:val="20"/>
                <w:szCs w:val="20"/>
                <w:lang w:val="de-DE"/>
              </w:rPr>
              <w:t>mapping</w:t>
            </w:r>
            <w:proofErr w:type="spellEnd"/>
            <w:r>
              <w:rPr>
                <w:rFonts w:eastAsiaTheme="minorEastAsia"/>
                <w:sz w:val="20"/>
                <w:szCs w:val="20"/>
                <w:lang w:val="de-DE"/>
              </w:rPr>
              <w:t xml:space="preserve">, </w:t>
            </w:r>
            <w:proofErr w:type="spellStart"/>
            <w:r>
              <w:rPr>
                <w:rFonts w:eastAsiaTheme="minorEastAsia"/>
                <w:sz w:val="20"/>
                <w:szCs w:val="20"/>
                <w:lang w:val="de-DE"/>
              </w:rPr>
              <w:t>which</w:t>
            </w:r>
            <w:proofErr w:type="spellEnd"/>
            <w:r>
              <w:rPr>
                <w:rFonts w:eastAsiaTheme="minorEastAsia"/>
                <w:sz w:val="20"/>
                <w:szCs w:val="20"/>
                <w:lang w:val="de-DE"/>
              </w:rPr>
              <w:t xml:space="preserve"> </w:t>
            </w:r>
            <w:proofErr w:type="spellStart"/>
            <w:r>
              <w:rPr>
                <w:rFonts w:eastAsiaTheme="minorEastAsia"/>
                <w:sz w:val="20"/>
                <w:szCs w:val="20"/>
                <w:lang w:val="de-DE"/>
              </w:rPr>
              <w:t>complicates</w:t>
            </w:r>
            <w:proofErr w:type="spellEnd"/>
            <w:r>
              <w:rPr>
                <w:rFonts w:eastAsiaTheme="minorEastAsia"/>
                <w:sz w:val="20"/>
                <w:szCs w:val="20"/>
                <w:lang w:val="de-DE"/>
              </w:rPr>
              <w:t xml:space="preserve"> </w:t>
            </w:r>
            <w:proofErr w:type="spellStart"/>
            <w:r>
              <w:rPr>
                <w:rFonts w:eastAsiaTheme="minorEastAsia"/>
                <w:sz w:val="20"/>
                <w:szCs w:val="20"/>
                <w:lang w:val="de-DE"/>
              </w:rPr>
              <w:t>multiplexing</w:t>
            </w:r>
            <w:proofErr w:type="spellEnd"/>
            <w:r>
              <w:rPr>
                <w:rFonts w:eastAsiaTheme="minorEastAsia"/>
                <w:sz w:val="20"/>
                <w:szCs w:val="20"/>
                <w:lang w:val="de-DE"/>
              </w:rPr>
              <w:t xml:space="preserve"> and was </w:t>
            </w:r>
            <w:proofErr w:type="spellStart"/>
            <w:r>
              <w:rPr>
                <w:rFonts w:eastAsiaTheme="minorEastAsia"/>
                <w:sz w:val="20"/>
                <w:szCs w:val="20"/>
                <w:lang w:val="de-DE"/>
              </w:rPr>
              <w:t>avoided</w:t>
            </w:r>
            <w:proofErr w:type="spellEnd"/>
            <w:r>
              <w:rPr>
                <w:rFonts w:eastAsiaTheme="minorEastAsia"/>
                <w:sz w:val="20"/>
                <w:szCs w:val="20"/>
                <w:lang w:val="de-DE"/>
              </w:rPr>
              <w:t xml:space="preserve"> </w:t>
            </w:r>
            <w:proofErr w:type="spellStart"/>
            <w:r>
              <w:rPr>
                <w:rFonts w:eastAsiaTheme="minorEastAsia"/>
                <w:sz w:val="20"/>
                <w:szCs w:val="20"/>
                <w:lang w:val="de-DE"/>
              </w:rPr>
              <w:t>even</w:t>
            </w:r>
            <w:proofErr w:type="spellEnd"/>
            <w:r>
              <w:rPr>
                <w:rFonts w:eastAsiaTheme="minorEastAsia"/>
                <w:sz w:val="20"/>
                <w:szCs w:val="20"/>
                <w:lang w:val="de-DE"/>
              </w:rPr>
              <w:t xml:space="preserve"> in Rel-16 NR-U. </w:t>
            </w:r>
          </w:p>
        </w:tc>
      </w:tr>
      <w:bookmarkEnd w:id="49"/>
    </w:tbl>
    <w:p w14:paraId="2AC11904" w14:textId="77777777" w:rsidR="00F3174A" w:rsidRDefault="00F3174A" w:rsidP="00F3174A">
      <w:pPr>
        <w:pStyle w:val="BodyText"/>
        <w:rPr>
          <w:rFonts w:cs="Arial"/>
          <w:lang w:val="en-US"/>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lastRenderedPageBreak/>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lastRenderedPageBreak/>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lastRenderedPageBreak/>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16"/>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w:t>
            </w:r>
            <w:proofErr w:type="gramStart"/>
            <w:r w:rsidRPr="006F2950">
              <w:rPr>
                <w:rFonts w:eastAsia="Times New Roman" w:cs="Batang"/>
                <w:i/>
                <w:iCs/>
                <w:lang w:eastAsia="en-US"/>
              </w:rPr>
              <w:t>1,  a</w:t>
            </w:r>
            <w:proofErr w:type="gramEnd"/>
            <w:r w:rsidRPr="006F2950">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sidRPr="006F2950">
              <w:rPr>
                <w:rFonts w:eastAsia="Times New Roman" w:cs="Batang"/>
                <w:i/>
                <w:iCs/>
                <w:lang w:eastAsia="en-US"/>
              </w:rPr>
              <w:t>useInterlacePUCCH</w:t>
            </w:r>
            <w:proofErr w:type="spellEnd"/>
            <w:r w:rsidRPr="006F2950">
              <w:rPr>
                <w:rFonts w:eastAsia="Times New Roman" w:cs="Batang"/>
                <w:i/>
                <w:iCs/>
                <w:lang w:eastAsia="en-US"/>
              </w:rPr>
              <w:t>-PUSCH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lastRenderedPageBreak/>
        <w:t xml:space="preserve">Clearly, there a majority of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lastRenderedPageBreak/>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xml:space="preserve">, but we are OK to wait until we conclude that the </w:t>
            </w:r>
            <w:proofErr w:type="gramStart"/>
            <w:r w:rsidR="00A11469">
              <w:rPr>
                <w:rFonts w:eastAsia="Times New Roman"/>
                <w:color w:val="000000" w:themeColor="text1"/>
                <w:sz w:val="20"/>
                <w:szCs w:val="20"/>
                <w:lang w:eastAsia="en-US"/>
              </w:rPr>
              <w:t>max{</w:t>
            </w:r>
            <w:proofErr w:type="gramEnd"/>
            <w:r w:rsidR="00A11469">
              <w:rPr>
                <w:rFonts w:eastAsia="Times New Roman"/>
                <w:color w:val="000000" w:themeColor="text1"/>
                <w:sz w:val="20"/>
                <w:szCs w:val="20"/>
                <w:lang w:eastAsia="en-US"/>
              </w:rPr>
              <w:t>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onstantly larger than 1/2 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FE4710" w:rsidP="00FE4710">
            <w:pPr>
              <w:pStyle w:val="BodyText"/>
              <w:spacing w:after="0"/>
              <w:rPr>
                <w:sz w:val="20"/>
                <w:szCs w:val="20"/>
                <w:lang w:val="de-DE"/>
              </w:rPr>
            </w:pPr>
            <w:r>
              <w:rPr>
                <w:rFonts w:eastAsiaTheme="minorEastAsia"/>
                <w:sz w:val="20"/>
                <w:szCs w:val="20"/>
              </w:rPr>
              <w:object w:dxaOrig="20041" w:dyaOrig="4371" w14:anchorId="794C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pt;height:80.05pt" o:ole="">
                  <v:imagedata r:id="rId15" o:title=""/>
                </v:shape>
                <o:OLEObject Type="Embed" ProgID="Visio.Drawing.15" ShapeID="_x0000_i1025" DrawAspect="Content" ObjectID="_1683027676"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down-</w:t>
            </w:r>
            <w:proofErr w:type="spellStart"/>
            <w:r>
              <w:rPr>
                <w:rFonts w:eastAsiaTheme="minorEastAsia"/>
                <w:sz w:val="20"/>
                <w:szCs w:val="20"/>
                <w:lang w:val="de-DE"/>
              </w:rPr>
              <w:t>selecting</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one</w:t>
            </w:r>
            <w:proofErr w:type="spellEnd"/>
            <w:r>
              <w:rPr>
                <w:rFonts w:eastAsiaTheme="minorEastAsia"/>
                <w:sz w:val="20"/>
                <w:szCs w:val="20"/>
                <w:lang w:val="de-DE"/>
              </w:rPr>
              <w:t xml:space="preserve"> alternative, and </w:t>
            </w:r>
            <w:proofErr w:type="spellStart"/>
            <w:r>
              <w:rPr>
                <w:rFonts w:eastAsiaTheme="minorEastAsia"/>
                <w:sz w:val="20"/>
                <w:szCs w:val="20"/>
                <w:lang w:val="de-DE"/>
              </w:rPr>
              <w:t>prefer</w:t>
            </w:r>
            <w:proofErr w:type="spellEnd"/>
            <w:r>
              <w:rPr>
                <w:rFonts w:eastAsiaTheme="minorEastAsia"/>
                <w:sz w:val="20"/>
                <w:szCs w:val="20"/>
                <w:lang w:val="de-DE"/>
              </w:rPr>
              <w:t xml:space="preserve"> Alt-1 due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better</w:t>
            </w:r>
            <w:proofErr w:type="spellEnd"/>
            <w:r>
              <w:rPr>
                <w:rFonts w:eastAsiaTheme="minorEastAsia"/>
                <w:sz w:val="20"/>
                <w:szCs w:val="20"/>
                <w:lang w:val="de-DE"/>
              </w:rPr>
              <w:t xml:space="preserve"> </w:t>
            </w:r>
            <w:proofErr w:type="spellStart"/>
            <w:r>
              <w:rPr>
                <w:rFonts w:eastAsiaTheme="minorEastAsia"/>
                <w:sz w:val="20"/>
                <w:szCs w:val="20"/>
                <w:lang w:val="de-DE"/>
              </w:rPr>
              <w:t>coverage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limited </w:t>
            </w:r>
            <w:proofErr w:type="spellStart"/>
            <w:r>
              <w:rPr>
                <w:rFonts w:eastAsiaTheme="minorEastAsia"/>
                <w:sz w:val="20"/>
                <w:szCs w:val="20"/>
                <w:lang w:val="de-DE"/>
              </w:rPr>
              <w:t>number</w:t>
            </w:r>
            <w:proofErr w:type="spellEnd"/>
            <w:r>
              <w:rPr>
                <w:rFonts w:eastAsiaTheme="minorEastAsia"/>
                <w:sz w:val="20"/>
                <w:szCs w:val="20"/>
                <w:lang w:val="de-DE"/>
              </w:rPr>
              <w:t xml:space="preserve"> </w:t>
            </w:r>
            <w:proofErr w:type="spellStart"/>
            <w:r>
              <w:rPr>
                <w:rFonts w:eastAsiaTheme="minorEastAsia"/>
                <w:sz w:val="20"/>
                <w:szCs w:val="20"/>
                <w:lang w:val="de-DE"/>
              </w:rPr>
              <w:t>of</w:t>
            </w:r>
            <w:proofErr w:type="spellEnd"/>
            <w:r>
              <w:rPr>
                <w:rFonts w:eastAsiaTheme="minorEastAsia"/>
                <w:sz w:val="20"/>
                <w:szCs w:val="20"/>
                <w:lang w:val="de-DE"/>
              </w:rPr>
              <w:t xml:space="preserve"> RBs.</w:t>
            </w:r>
          </w:p>
        </w:tc>
      </w:tr>
    </w:tbl>
    <w:p w14:paraId="6E03F725" w14:textId="77777777" w:rsidR="00915CDD" w:rsidRDefault="00915CDD" w:rsidP="00915CDD">
      <w:pPr>
        <w:pStyle w:val="BodyText"/>
        <w:rPr>
          <w:rFonts w:cs="Arial"/>
          <w:lang w:val="en-US"/>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lastRenderedPageBreak/>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 xml:space="preserve">Further </w:t>
            </w:r>
            <w:proofErr w:type="spellStart"/>
            <w:r>
              <w:rPr>
                <w:rFonts w:eastAsiaTheme="minorEastAsia"/>
                <w:sz w:val="20"/>
                <w:szCs w:val="20"/>
                <w:lang w:val="de-DE"/>
              </w:rPr>
              <w:t>discussion</w:t>
            </w:r>
            <w:proofErr w:type="spellEnd"/>
            <w:r>
              <w:rPr>
                <w:rFonts w:eastAsiaTheme="minorEastAsia"/>
                <w:sz w:val="20"/>
                <w:szCs w:val="20"/>
                <w:lang w:val="de-DE"/>
              </w:rPr>
              <w:t xml:space="preserve"> on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topic</w:t>
            </w:r>
            <w:proofErr w:type="spellEnd"/>
            <w:r>
              <w:rPr>
                <w:rFonts w:eastAsiaTheme="minorEastAsia"/>
                <w:sz w:val="20"/>
                <w:szCs w:val="20"/>
                <w:lang w:val="de-DE"/>
              </w:rPr>
              <w:t xml:space="preserve">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needed</w:t>
            </w:r>
            <w:proofErr w:type="spellEnd"/>
            <w:r>
              <w:rPr>
                <w:rFonts w:eastAsiaTheme="minorEastAsia"/>
                <w:sz w:val="20"/>
                <w:szCs w:val="20"/>
                <w:lang w:val="de-DE"/>
              </w:rPr>
              <w:t xml:space="preserve">, but </w:t>
            </w:r>
            <w:proofErr w:type="spellStart"/>
            <w:r>
              <w:rPr>
                <w:rFonts w:eastAsiaTheme="minorEastAsia"/>
                <w:sz w:val="20"/>
                <w:szCs w:val="20"/>
                <w:lang w:val="de-DE"/>
              </w:rPr>
              <w:t>our</w:t>
            </w:r>
            <w:proofErr w:type="spellEnd"/>
            <w:r>
              <w:rPr>
                <w:rFonts w:eastAsiaTheme="minorEastAsia"/>
                <w:sz w:val="20"/>
                <w:szCs w:val="20"/>
                <w:lang w:val="de-DE"/>
              </w:rPr>
              <w:t xml:space="preserve"> initial </w:t>
            </w:r>
            <w:proofErr w:type="spellStart"/>
            <w:r>
              <w:rPr>
                <w:rFonts w:eastAsiaTheme="minorEastAsia"/>
                <w:sz w:val="20"/>
                <w:szCs w:val="20"/>
                <w:lang w:val="de-DE"/>
              </w:rPr>
              <w:t>view</w:t>
            </w:r>
            <w:proofErr w:type="spellEnd"/>
            <w:r>
              <w:rPr>
                <w:rFonts w:eastAsiaTheme="minorEastAsia"/>
                <w:sz w:val="20"/>
                <w:szCs w:val="20"/>
                <w:lang w:val="de-DE"/>
              </w:rPr>
              <w:t xml:space="preserve">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prefer</w:t>
            </w:r>
            <w:proofErr w:type="spellEnd"/>
            <w:r>
              <w:rPr>
                <w:rFonts w:eastAsiaTheme="minorEastAsia"/>
                <w:sz w:val="20"/>
                <w:szCs w:val="20"/>
                <w:lang w:val="de-DE"/>
              </w:rPr>
              <w:t xml:space="preserve"> Alt-4.</w:t>
            </w:r>
          </w:p>
        </w:tc>
      </w:tr>
      <w:tr w:rsidR="00DB0C3A" w:rsidRPr="002C0391" w14:paraId="6920F8B4" w14:textId="77777777" w:rsidTr="00D25904">
        <w:tc>
          <w:tcPr>
            <w:tcW w:w="1525" w:type="dxa"/>
          </w:tcPr>
          <w:p w14:paraId="44620201" w14:textId="77777777" w:rsidR="00DB0C3A" w:rsidRPr="00AA7378" w:rsidRDefault="00DB0C3A" w:rsidP="00D25904">
            <w:pPr>
              <w:pStyle w:val="BodyText"/>
              <w:spacing w:after="0"/>
              <w:ind w:right="27"/>
              <w:rPr>
                <w:sz w:val="20"/>
                <w:szCs w:val="20"/>
                <w:lang w:val="de-DE"/>
              </w:rPr>
            </w:pPr>
          </w:p>
        </w:tc>
        <w:tc>
          <w:tcPr>
            <w:tcW w:w="7560" w:type="dxa"/>
          </w:tcPr>
          <w:p w14:paraId="7EF3C6DD" w14:textId="77777777" w:rsidR="00DB0C3A" w:rsidRPr="00AA7378" w:rsidRDefault="00DB0C3A" w:rsidP="00D25904">
            <w:pPr>
              <w:pStyle w:val="BodyText"/>
              <w:spacing w:after="0"/>
              <w:ind w:right="27"/>
              <w:rPr>
                <w:sz w:val="20"/>
                <w:szCs w:val="20"/>
                <w:lang w:val="de-DE"/>
              </w:rPr>
            </w:pPr>
          </w:p>
        </w:tc>
      </w:tr>
      <w:tr w:rsidR="00DB0C3A" w:rsidRPr="002C0391" w14:paraId="642ED666" w14:textId="77777777" w:rsidTr="00D25904">
        <w:tc>
          <w:tcPr>
            <w:tcW w:w="1525" w:type="dxa"/>
          </w:tcPr>
          <w:p w14:paraId="30F20B4D" w14:textId="77777777" w:rsidR="00DB0C3A" w:rsidRPr="00AA7378" w:rsidRDefault="00DB0C3A" w:rsidP="00D25904">
            <w:pPr>
              <w:pStyle w:val="BodyText"/>
              <w:spacing w:after="0"/>
              <w:ind w:right="27"/>
              <w:rPr>
                <w:rFonts w:eastAsiaTheme="minorEastAsia"/>
                <w:sz w:val="20"/>
                <w:szCs w:val="20"/>
                <w:lang w:val="de-DE"/>
              </w:rPr>
            </w:pPr>
          </w:p>
        </w:tc>
        <w:tc>
          <w:tcPr>
            <w:tcW w:w="7560" w:type="dxa"/>
          </w:tcPr>
          <w:p w14:paraId="50A850C1" w14:textId="77777777" w:rsidR="00DB0C3A" w:rsidRPr="00AA7378" w:rsidRDefault="00DB0C3A" w:rsidP="00D25904">
            <w:pPr>
              <w:pStyle w:val="BodyText"/>
              <w:spacing w:after="0"/>
              <w:ind w:right="27"/>
              <w:rPr>
                <w:rFonts w:eastAsiaTheme="minorEastAsia"/>
                <w:sz w:val="20"/>
                <w:szCs w:val="20"/>
                <w:lang w:val="de-DE"/>
              </w:rPr>
            </w:pP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lastRenderedPageBreak/>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lastRenderedPageBreak/>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w:t>
            </w:r>
            <w:proofErr w:type="spellStart"/>
            <w:r w:rsidRPr="00AC4B64">
              <w:rPr>
                <w:rFonts w:eastAsia="Batang"/>
                <w:b/>
                <w:lang w:val="x-none" w:eastAsia="ko-KR"/>
              </w:rPr>
              <w:t>signalling</w:t>
            </w:r>
            <w:proofErr w:type="spellEnd"/>
            <w:r w:rsidRPr="00AC4B64">
              <w:rPr>
                <w:rFonts w:eastAsia="Batang"/>
                <w:b/>
                <w:lang w:val="x-none" w:eastAsia="ko-KR"/>
              </w:rPr>
              <w:t xml:space="preserve">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 xml:space="preserve">For PUCCH resource sets prior to RRC configuration, support indication via SIB1 of the number of RBs, NRB, for PUCCH format 0/1. If the </w:t>
            </w:r>
            <w:r w:rsidRPr="00BE31FD">
              <w:rPr>
                <w:rFonts w:ascii="Arial" w:hAnsi="Arial" w:cs="Arial"/>
                <w:b/>
                <w:bCs/>
                <w:sz w:val="20"/>
              </w:rPr>
              <w:lastRenderedPageBreak/>
              <w:t>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ko-KR"/>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ko-KR"/>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lastRenderedPageBreak/>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ko-KR"/>
        </w:rPr>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lastRenderedPageBreak/>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Allow gNB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t>Since this is a new topic, a number of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Support Alt-2b. </w:t>
            </w:r>
            <w:proofErr w:type="spellStart"/>
            <w:r w:rsidRPr="00603E25">
              <w:rPr>
                <w:rFonts w:eastAsiaTheme="minorEastAsia"/>
                <w:sz w:val="20"/>
                <w:szCs w:val="20"/>
                <w:lang w:val="de-DE"/>
              </w:rPr>
              <w:t>We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see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that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it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can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provide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sufficient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flexibility</w:t>
            </w:r>
            <w:proofErr w:type="spellEnd"/>
            <w:r w:rsidRPr="00603E25">
              <w:rPr>
                <w:rFonts w:eastAsiaTheme="minorEastAsia"/>
                <w:sz w:val="20"/>
                <w:szCs w:val="20"/>
                <w:lang w:val="de-DE"/>
              </w:rPr>
              <w:t xml:space="preserve"> and </w:t>
            </w:r>
            <w:proofErr w:type="spellStart"/>
            <w:r w:rsidRPr="00603E25">
              <w:rPr>
                <w:rFonts w:eastAsiaTheme="minorEastAsia"/>
                <w:sz w:val="20"/>
                <w:szCs w:val="20"/>
                <w:lang w:val="de-DE"/>
              </w:rPr>
              <w:t>there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is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no</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need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to</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introduce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new</w:t>
            </w:r>
            <w:proofErr w:type="spellEnd"/>
            <w:r w:rsidRPr="00603E25">
              <w:rPr>
                <w:rFonts w:eastAsiaTheme="minorEastAsia"/>
                <w:sz w:val="20"/>
                <w:szCs w:val="20"/>
                <w:lang w:val="de-DE"/>
              </w:rPr>
              <w:t xml:space="preserve"> SIB1 </w:t>
            </w:r>
            <w:proofErr w:type="spellStart"/>
            <w:r w:rsidRPr="00603E25">
              <w:rPr>
                <w:rFonts w:eastAsiaTheme="minorEastAsia"/>
                <w:sz w:val="20"/>
                <w:szCs w:val="20"/>
                <w:lang w:val="de-DE"/>
              </w:rPr>
              <w:t>parameter</w:t>
            </w:r>
            <w:proofErr w:type="spellEnd"/>
            <w:r w:rsidRPr="00603E25">
              <w:rPr>
                <w:rFonts w:eastAsiaTheme="minorEastAsia"/>
                <w:sz w:val="20"/>
                <w:szCs w:val="20"/>
                <w:lang w:val="de-DE"/>
              </w:rPr>
              <w:t>.</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lastRenderedPageBreak/>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proofErr w:type="spellStart"/>
            <w:r w:rsidRPr="00603E25">
              <w:rPr>
                <w:rFonts w:eastAsiaTheme="minorEastAsia"/>
                <w:sz w:val="20"/>
                <w:szCs w:val="20"/>
                <w:lang w:val="de-DE"/>
              </w:rPr>
              <w:t>We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see</w:t>
            </w:r>
            <w:proofErr w:type="spellEnd"/>
            <w:r w:rsidRPr="00603E25">
              <w:rPr>
                <w:rFonts w:eastAsiaTheme="minorEastAsia"/>
                <w:sz w:val="20"/>
                <w:szCs w:val="20"/>
                <w:lang w:val="de-DE"/>
              </w:rPr>
              <w:t xml:space="preserve"> also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dependency</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decisions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made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for</w:t>
            </w:r>
            <w:proofErr w:type="spellEnd"/>
            <w:r w:rsidRPr="00603E25">
              <w:rPr>
                <w:rFonts w:eastAsiaTheme="minorEastAsia"/>
                <w:sz w:val="20"/>
                <w:szCs w:val="20"/>
                <w:lang w:val="de-DE"/>
              </w:rPr>
              <w:t xml:space="preserve"> initial </w:t>
            </w:r>
            <w:proofErr w:type="spellStart"/>
            <w:r w:rsidRPr="00603E25">
              <w:rPr>
                <w:rFonts w:eastAsiaTheme="minorEastAsia"/>
                <w:sz w:val="20"/>
                <w:szCs w:val="20"/>
                <w:lang w:val="de-DE"/>
              </w:rPr>
              <w:t>access</w:t>
            </w:r>
            <w:proofErr w:type="spellEnd"/>
            <w:r w:rsidRPr="00603E25">
              <w:rPr>
                <w:rFonts w:eastAsiaTheme="minorEastAsia"/>
                <w:sz w:val="20"/>
                <w:szCs w:val="20"/>
                <w:lang w:val="de-DE"/>
              </w:rPr>
              <w:t xml:space="preserve"> and </w:t>
            </w:r>
            <w:proofErr w:type="spellStart"/>
            <w:r w:rsidRPr="00603E25">
              <w:rPr>
                <w:rFonts w:eastAsiaTheme="minorEastAsia"/>
                <w:sz w:val="20"/>
                <w:szCs w:val="20"/>
                <w:lang w:val="de-DE"/>
              </w:rPr>
              <w:t>that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this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topic</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can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progress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only</w:t>
            </w:r>
            <w:proofErr w:type="spellEnd"/>
            <w:r w:rsidRPr="00603E25">
              <w:rPr>
                <w:rFonts w:eastAsiaTheme="minorEastAsia"/>
                <w:sz w:val="20"/>
                <w:szCs w:val="20"/>
                <w:lang w:val="de-DE"/>
              </w:rPr>
              <w:t xml:space="preserve"> after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relevant </w:t>
            </w:r>
            <w:proofErr w:type="spellStart"/>
            <w:r w:rsidRPr="00603E25">
              <w:rPr>
                <w:rFonts w:eastAsiaTheme="minorEastAsia"/>
                <w:sz w:val="20"/>
                <w:szCs w:val="20"/>
                <w:lang w:val="de-DE"/>
              </w:rPr>
              <w:t>decisions</w:t>
            </w:r>
            <w:proofErr w:type="spellEnd"/>
            <w:r w:rsidRPr="00603E25">
              <w:rPr>
                <w:rFonts w:eastAsiaTheme="minorEastAsia"/>
                <w:sz w:val="20"/>
                <w:szCs w:val="20"/>
                <w:lang w:val="de-DE"/>
              </w:rPr>
              <w:t xml:space="preserve"> on initial </w:t>
            </w:r>
            <w:proofErr w:type="spellStart"/>
            <w:r w:rsidRPr="00603E25">
              <w:rPr>
                <w:rFonts w:eastAsiaTheme="minorEastAsia"/>
                <w:sz w:val="20"/>
                <w:szCs w:val="20"/>
                <w:lang w:val="de-DE"/>
              </w:rPr>
              <w:t>access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subcarrier</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spacing</w:t>
            </w:r>
            <w:proofErr w:type="spellEnd"/>
            <w:r w:rsidRPr="00603E25">
              <w:rPr>
                <w:rFonts w:eastAsiaTheme="minorEastAsia"/>
                <w:sz w:val="20"/>
                <w:szCs w:val="20"/>
                <w:lang w:val="de-DE"/>
              </w:rPr>
              <w:t xml:space="preserve">(s) </w:t>
            </w:r>
            <w:proofErr w:type="spellStart"/>
            <w:r w:rsidRPr="00603E25">
              <w:rPr>
                <w:rFonts w:eastAsiaTheme="minorEastAsia"/>
                <w:sz w:val="20"/>
                <w:szCs w:val="20"/>
                <w:lang w:val="de-DE"/>
              </w:rPr>
              <w:t>have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been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reached</w:t>
            </w:r>
            <w:proofErr w:type="spellEnd"/>
            <w:r w:rsidRPr="00603E25">
              <w:rPr>
                <w:rFonts w:eastAsiaTheme="minorEastAsia"/>
                <w:sz w:val="20"/>
                <w:szCs w:val="20"/>
                <w:lang w:val="de-DE"/>
              </w:rPr>
              <w:t xml:space="preserve">. </w:t>
            </w: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proofErr w:type="spellStart"/>
            <w:r w:rsidRPr="000865E5">
              <w:rPr>
                <w:rFonts w:eastAsiaTheme="minorEastAsia"/>
                <w:color w:val="000000" w:themeColor="text1"/>
                <w:sz w:val="20"/>
                <w:szCs w:val="20"/>
                <w:lang w:val="de-DE"/>
              </w:rPr>
              <w:t>It</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may</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necessary</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agree</w:t>
            </w:r>
            <w:proofErr w:type="spellEnd"/>
            <w:r w:rsidRPr="000865E5">
              <w:rPr>
                <w:rFonts w:eastAsiaTheme="minorEastAsia"/>
                <w:color w:val="000000" w:themeColor="text1"/>
                <w:sz w:val="20"/>
                <w:szCs w:val="20"/>
                <w:lang w:val="de-DE"/>
              </w:rPr>
              <w:t xml:space="preserve"> on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number</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of</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supported</w:t>
            </w:r>
            <w:proofErr w:type="spellEnd"/>
            <w:r w:rsidRPr="000865E5">
              <w:rPr>
                <w:rFonts w:eastAsiaTheme="minorEastAsia"/>
                <w:color w:val="000000" w:themeColor="text1"/>
                <w:sz w:val="20"/>
                <w:szCs w:val="20"/>
                <w:lang w:val="de-DE"/>
              </w:rPr>
              <w:t xml:space="preserve"> PRBs </w:t>
            </w:r>
            <w:proofErr w:type="spellStart"/>
            <w:r w:rsidRPr="000865E5">
              <w:rPr>
                <w:rFonts w:eastAsiaTheme="minorEastAsia"/>
                <w:color w:val="000000" w:themeColor="text1"/>
                <w:sz w:val="20"/>
                <w:szCs w:val="20"/>
                <w:lang w:val="de-DE"/>
              </w:rPr>
              <w:t>first</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before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concluding</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this</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topic</w:t>
            </w:r>
            <w:proofErr w:type="spellEnd"/>
            <w:r w:rsidRPr="000865E5">
              <w:rPr>
                <w:rFonts w:eastAsiaTheme="minorEastAsia"/>
                <w:color w:val="000000" w:themeColor="text1"/>
                <w:sz w:val="20"/>
                <w:szCs w:val="20"/>
                <w:lang w:val="de-DE"/>
              </w:rPr>
              <w:t>.</w:t>
            </w:r>
            <w:r>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We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see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that</w:t>
            </w:r>
            <w:proofErr w:type="spellEnd"/>
            <w:r w:rsidRPr="000865E5">
              <w:rPr>
                <w:rFonts w:eastAsiaTheme="minorEastAsia"/>
                <w:color w:val="000000" w:themeColor="text1"/>
                <w:sz w:val="20"/>
                <w:szCs w:val="20"/>
                <w:lang w:val="de-DE"/>
              </w:rPr>
              <w:t xml:space="preserve"> Alt-1 </w:t>
            </w:r>
            <w:proofErr w:type="spellStart"/>
            <w:r w:rsidRPr="000865E5">
              <w:rPr>
                <w:rFonts w:eastAsiaTheme="minorEastAsia"/>
                <w:color w:val="000000" w:themeColor="text1"/>
                <w:sz w:val="20"/>
                <w:szCs w:val="20"/>
                <w:lang w:val="de-DE"/>
              </w:rPr>
              <w:t>can</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considered</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when</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number</w:t>
            </w:r>
            <w:proofErr w:type="spellEnd"/>
            <w:r w:rsidRPr="000865E5">
              <w:rPr>
                <w:rFonts w:eastAsiaTheme="minorEastAsia"/>
                <w:color w:val="000000" w:themeColor="text1"/>
                <w:sz w:val="20"/>
                <w:szCs w:val="20"/>
                <w:lang w:val="de-DE"/>
              </w:rPr>
              <w:t xml:space="preserve"> RBs in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common</w:t>
            </w:r>
            <w:proofErr w:type="spellEnd"/>
            <w:r w:rsidRPr="000865E5">
              <w:rPr>
                <w:rFonts w:eastAsiaTheme="minorEastAsia"/>
                <w:color w:val="000000" w:themeColor="text1"/>
                <w:sz w:val="20"/>
                <w:szCs w:val="20"/>
                <w:lang w:val="de-DE"/>
              </w:rPr>
              <w:t xml:space="preserve"> PUCCH </w:t>
            </w:r>
            <w:proofErr w:type="spellStart"/>
            <w:r w:rsidRPr="000865E5">
              <w:rPr>
                <w:rFonts w:eastAsiaTheme="minorEastAsia"/>
                <w:color w:val="000000" w:themeColor="text1"/>
                <w:sz w:val="20"/>
                <w:szCs w:val="20"/>
                <w:lang w:val="de-DE"/>
              </w:rPr>
              <w:t>resource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set</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is</w:t>
            </w:r>
            <w:proofErr w:type="spellEnd"/>
            <w:r w:rsidRPr="000865E5">
              <w:rPr>
                <w:rFonts w:eastAsiaTheme="minorEastAsia"/>
                <w:color w:val="000000" w:themeColor="text1"/>
                <w:sz w:val="20"/>
                <w:szCs w:val="20"/>
                <w:lang w:val="de-DE"/>
              </w:rPr>
              <w:t xml:space="preserve"> large </w:t>
            </w:r>
            <w:proofErr w:type="spellStart"/>
            <w:r w:rsidRPr="000865E5">
              <w:rPr>
                <w:rFonts w:eastAsiaTheme="minorEastAsia"/>
                <w:color w:val="000000" w:themeColor="text1"/>
                <w:sz w:val="20"/>
                <w:szCs w:val="20"/>
                <w:lang w:val="de-DE"/>
              </w:rPr>
              <w:t>enough</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have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considerable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impact</w:t>
            </w:r>
            <w:proofErr w:type="spellEnd"/>
            <w:r w:rsidRPr="000865E5">
              <w:rPr>
                <w:rFonts w:eastAsiaTheme="minorEastAsia"/>
                <w:color w:val="000000" w:themeColor="text1"/>
                <w:sz w:val="20"/>
                <w:szCs w:val="20"/>
                <w:lang w:val="de-DE"/>
              </w:rPr>
              <w:t xml:space="preserve"> on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hopping</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distance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Otherwise</w:t>
            </w:r>
            <w:proofErr w:type="spellEnd"/>
            <w:r w:rsidRPr="000865E5">
              <w:rPr>
                <w:rFonts w:eastAsiaTheme="minorEastAsia"/>
                <w:color w:val="000000" w:themeColor="text1"/>
                <w:sz w:val="20"/>
                <w:szCs w:val="20"/>
                <w:lang w:val="de-DE"/>
              </w:rPr>
              <w:t xml:space="preserve"> Alt-2 </w:t>
            </w:r>
            <w:proofErr w:type="spellStart"/>
            <w:r w:rsidRPr="000865E5">
              <w:rPr>
                <w:rFonts w:eastAsiaTheme="minorEastAsia"/>
                <w:color w:val="000000" w:themeColor="text1"/>
                <w:sz w:val="20"/>
                <w:szCs w:val="20"/>
                <w:lang w:val="de-DE"/>
              </w:rPr>
              <w:t>can</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continued</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used</w:t>
            </w:r>
            <w:proofErr w:type="spellEnd"/>
            <w:r w:rsidRPr="000865E5">
              <w:rPr>
                <w:rFonts w:eastAsiaTheme="minorEastAsia"/>
                <w:color w:val="000000" w:themeColor="text1"/>
                <w:sz w:val="20"/>
                <w:szCs w:val="20"/>
                <w:lang w:val="de-DE"/>
              </w:rPr>
              <w:t>.</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Allow gNB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lastRenderedPageBreak/>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 xml:space="preserve">Support at least Alt-4 and, </w:t>
            </w:r>
            <w:proofErr w:type="spellStart"/>
            <w:r w:rsidRPr="00603E25">
              <w:rPr>
                <w:rFonts w:eastAsiaTheme="minorEastAsia"/>
                <w:sz w:val="20"/>
                <w:szCs w:val="20"/>
                <w:lang w:val="de-DE"/>
              </w:rPr>
              <w:t>depending</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related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number</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of</w:t>
            </w:r>
            <w:proofErr w:type="spellEnd"/>
            <w:r w:rsidRPr="00603E25">
              <w:rPr>
                <w:rFonts w:eastAsiaTheme="minorEastAsia"/>
                <w:sz w:val="20"/>
                <w:szCs w:val="20"/>
                <w:lang w:val="de-DE"/>
              </w:rPr>
              <w:t xml:space="preserve"> RBs, Alt-5. </w:t>
            </w:r>
            <w:proofErr w:type="spellStart"/>
            <w:r w:rsidRPr="00603E25">
              <w:rPr>
                <w:rFonts w:eastAsiaTheme="minorEastAsia"/>
                <w:sz w:val="20"/>
                <w:szCs w:val="20"/>
                <w:lang w:val="de-DE"/>
              </w:rPr>
              <w:t>We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see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that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this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discussion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heavily</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depends</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supported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maximum</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number</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of</w:t>
            </w:r>
            <w:proofErr w:type="spellEnd"/>
            <w:r w:rsidRPr="00603E25">
              <w:rPr>
                <w:rFonts w:eastAsiaTheme="minorEastAsia"/>
                <w:sz w:val="20"/>
                <w:szCs w:val="20"/>
                <w:lang w:val="de-DE"/>
              </w:rPr>
              <w:t xml:space="preserve"> RBs </w:t>
            </w:r>
            <w:proofErr w:type="spellStart"/>
            <w:r w:rsidRPr="00603E25">
              <w:rPr>
                <w:rFonts w:eastAsiaTheme="minorEastAsia"/>
                <w:sz w:val="20"/>
                <w:szCs w:val="20"/>
                <w:lang w:val="de-DE"/>
              </w:rPr>
              <w:t>as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well</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as</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the</w:t>
            </w:r>
            <w:proofErr w:type="spellEnd"/>
            <w:r w:rsidR="00E76708" w:rsidRPr="00603E25">
              <w:rPr>
                <w:rFonts w:eastAsiaTheme="minorEastAsia"/>
                <w:sz w:val="20"/>
                <w:szCs w:val="20"/>
                <w:lang w:val="de-DE"/>
              </w:rPr>
              <w:t xml:space="preserve"> SCS </w:t>
            </w:r>
            <w:proofErr w:type="spellStart"/>
            <w:r w:rsidR="00E76708" w:rsidRPr="00603E25">
              <w:rPr>
                <w:rFonts w:eastAsiaTheme="minorEastAsia"/>
                <w:sz w:val="20"/>
                <w:szCs w:val="20"/>
                <w:lang w:val="de-DE"/>
              </w:rPr>
              <w:t>values</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supported</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for</w:t>
            </w:r>
            <w:proofErr w:type="spellEnd"/>
            <w:r w:rsidR="00E76708" w:rsidRPr="00603E25">
              <w:rPr>
                <w:rFonts w:eastAsiaTheme="minorEastAsia"/>
                <w:sz w:val="20"/>
                <w:szCs w:val="20"/>
                <w:lang w:val="de-DE"/>
              </w:rPr>
              <w:t xml:space="preserve"> initial </w:t>
            </w:r>
            <w:proofErr w:type="spellStart"/>
            <w:r w:rsidR="00E76708" w:rsidRPr="00603E25">
              <w:rPr>
                <w:rFonts w:eastAsiaTheme="minorEastAsia"/>
                <w:sz w:val="20"/>
                <w:szCs w:val="20"/>
                <w:lang w:val="de-DE"/>
              </w:rPr>
              <w:t>access</w:t>
            </w:r>
            <w:proofErr w:type="spellEnd"/>
            <w:r w:rsidR="00E76708" w:rsidRPr="00603E25">
              <w:rPr>
                <w:rFonts w:eastAsiaTheme="minorEastAsia"/>
                <w:sz w:val="20"/>
                <w:szCs w:val="20"/>
                <w:lang w:val="de-DE"/>
              </w:rPr>
              <w:t xml:space="preserve"> and, </w:t>
            </w:r>
            <w:proofErr w:type="spellStart"/>
            <w:r w:rsidR="00E76708" w:rsidRPr="00603E25">
              <w:rPr>
                <w:rFonts w:eastAsiaTheme="minorEastAsia"/>
                <w:sz w:val="20"/>
                <w:szCs w:val="20"/>
                <w:lang w:val="de-DE"/>
              </w:rPr>
              <w:t>hence</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benefits</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from</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waiting</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for</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decisions</w:t>
            </w:r>
            <w:proofErr w:type="spellEnd"/>
            <w:r w:rsidR="00E76708" w:rsidRPr="00603E25">
              <w:rPr>
                <w:rFonts w:eastAsiaTheme="minorEastAsia"/>
                <w:sz w:val="20"/>
                <w:szCs w:val="20"/>
                <w:lang w:val="de-DE"/>
              </w:rPr>
              <w:t xml:space="preserve"> on </w:t>
            </w:r>
            <w:proofErr w:type="spellStart"/>
            <w:r w:rsidR="00E76708" w:rsidRPr="00603E25">
              <w:rPr>
                <w:rFonts w:eastAsiaTheme="minorEastAsia"/>
                <w:sz w:val="20"/>
                <w:szCs w:val="20"/>
                <w:lang w:val="de-DE"/>
              </w:rPr>
              <w:t>these</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topics</w:t>
            </w:r>
            <w:proofErr w:type="spellEnd"/>
            <w:r w:rsidR="00E76708" w:rsidRPr="00603E25">
              <w:rPr>
                <w:rFonts w:eastAsiaTheme="minorEastAsia"/>
                <w:sz w:val="20"/>
                <w:szCs w:val="20"/>
                <w:lang w:val="de-DE"/>
              </w:rPr>
              <w:t>.</w:t>
            </w:r>
            <w:r w:rsidRPr="00603E25">
              <w:rPr>
                <w:rFonts w:eastAsiaTheme="minorEastAsia"/>
                <w:sz w:val="20"/>
                <w:szCs w:val="20"/>
                <w:lang w:val="de-DE"/>
              </w:rPr>
              <w:t xml:space="preserve"> </w:t>
            </w: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lastRenderedPageBreak/>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F5C80" w14:textId="77777777" w:rsidR="001417D2" w:rsidRDefault="001417D2">
      <w:pPr>
        <w:spacing w:after="0" w:line="240" w:lineRule="auto"/>
      </w:pPr>
      <w:r>
        <w:separator/>
      </w:r>
    </w:p>
  </w:endnote>
  <w:endnote w:type="continuationSeparator" w:id="0">
    <w:p w14:paraId="19E0DAF5" w14:textId="77777777" w:rsidR="001417D2" w:rsidRDefault="001417D2">
      <w:pPr>
        <w:spacing w:after="0" w:line="240" w:lineRule="auto"/>
      </w:pPr>
      <w:r>
        <w:continuationSeparator/>
      </w:r>
    </w:p>
  </w:endnote>
  <w:endnote w:type="continuationNotice" w:id="1">
    <w:p w14:paraId="4A296DE8" w14:textId="77777777" w:rsidR="001417D2" w:rsidRDefault="00141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CB64" w14:textId="77777777" w:rsidR="001417D2" w:rsidRDefault="001417D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CC2FD" w14:textId="77777777" w:rsidR="001417D2" w:rsidRDefault="001417D2">
      <w:pPr>
        <w:spacing w:after="0" w:line="240" w:lineRule="auto"/>
      </w:pPr>
      <w:r>
        <w:separator/>
      </w:r>
    </w:p>
  </w:footnote>
  <w:footnote w:type="continuationSeparator" w:id="0">
    <w:p w14:paraId="5EE34F7B" w14:textId="77777777" w:rsidR="001417D2" w:rsidRDefault="001417D2">
      <w:pPr>
        <w:spacing w:after="0" w:line="240" w:lineRule="auto"/>
      </w:pPr>
      <w:r>
        <w:continuationSeparator/>
      </w:r>
    </w:p>
  </w:footnote>
  <w:footnote w:type="continuationNotice" w:id="1">
    <w:p w14:paraId="5C7E7AE9" w14:textId="77777777" w:rsidR="001417D2" w:rsidRDefault="001417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4A14" w14:textId="77777777" w:rsidR="001417D2" w:rsidRDefault="001417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openxmlformats.org/package/2006/metadata/core-properties"/>
    <ds:schemaRef ds:uri="71c5aaf6-e6ce-465b-b873-5148d2a4c105"/>
    <ds:schemaRef ds:uri="http://schemas.microsoft.com/office/2006/documentManagement/types"/>
    <ds:schemaRef ds:uri="http://purl.org/dc/elements/1.1/"/>
    <ds:schemaRef ds:uri="http://schemas.microsoft.com/office/infopath/2007/PartnerControls"/>
    <ds:schemaRef ds:uri="ebabf6ce-2443-438c-9946-ecc878e7654a"/>
    <ds:schemaRef ds:uri="95d2e41d-1f11-4347-bb1c-11d6a32975dd"/>
    <ds:schemaRef ds:uri="3b34c8f0-1ef5-4d1e-bb66-517ce7fe7356"/>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92CFFF5-C36B-4A96-9121-D72D4BDDF84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65</TotalTime>
  <Pages>23</Pages>
  <Words>9388</Words>
  <Characters>46706</Characters>
  <Application>Microsoft Office Word</Application>
  <DocSecurity>0</DocSecurity>
  <Lines>389</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8</cp:revision>
  <cp:lastPrinted>2008-01-30T21:09:00Z</cp:lastPrinted>
  <dcterms:created xsi:type="dcterms:W3CDTF">2021-05-20T09:18:00Z</dcterms:created>
  <dcterms:modified xsi:type="dcterms:W3CDTF">2021-05-20T11:55:00Z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