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A9657" w14:textId="1ADA1974" w:rsidR="00C54C56" w:rsidRPr="00CA023C" w:rsidRDefault="00C54C56" w:rsidP="00C54C56">
      <w:pPr>
        <w:tabs>
          <w:tab w:val="center" w:pos="4536"/>
          <w:tab w:val="right" w:pos="9072"/>
        </w:tabs>
        <w:jc w:val="both"/>
        <w:rPr>
          <w:rFonts w:eastAsia="Batang"/>
          <w:b/>
          <w:bCs/>
          <w:sz w:val="28"/>
          <w:szCs w:val="24"/>
          <w:lang w:eastAsia="en-US"/>
        </w:rPr>
      </w:pPr>
      <w:r w:rsidRPr="00CA023C">
        <w:rPr>
          <w:rFonts w:eastAsia="Batang"/>
          <w:b/>
          <w:bCs/>
          <w:sz w:val="28"/>
          <w:szCs w:val="24"/>
          <w:lang w:eastAsia="en-US"/>
        </w:rPr>
        <w:t>3GPP TSG RAN WG1 #</w:t>
      </w:r>
      <w:r w:rsidR="00854779" w:rsidRPr="00CA023C">
        <w:rPr>
          <w:rFonts w:eastAsia="Batang"/>
          <w:b/>
          <w:bCs/>
          <w:sz w:val="28"/>
          <w:szCs w:val="24"/>
          <w:lang w:eastAsia="en-US"/>
        </w:rPr>
        <w:t>10</w:t>
      </w:r>
      <w:r w:rsidR="00854779">
        <w:rPr>
          <w:rFonts w:eastAsia="Batang"/>
          <w:b/>
          <w:bCs/>
          <w:sz w:val="28"/>
          <w:szCs w:val="24"/>
          <w:lang w:eastAsia="en-US"/>
        </w:rPr>
        <w:t>5</w:t>
      </w:r>
      <w:r w:rsidRPr="00CA023C">
        <w:rPr>
          <w:rFonts w:eastAsia="Batang"/>
          <w:b/>
          <w:bCs/>
          <w:sz w:val="28"/>
          <w:szCs w:val="24"/>
          <w:lang w:eastAsia="en-US"/>
        </w:rPr>
        <w:t>-e</w:t>
      </w:r>
      <w:r w:rsidRPr="00CA023C">
        <w:rPr>
          <w:rFonts w:eastAsia="Batang"/>
          <w:b/>
          <w:bCs/>
          <w:sz w:val="28"/>
          <w:szCs w:val="24"/>
          <w:lang w:eastAsia="en-US"/>
        </w:rPr>
        <w:tab/>
      </w:r>
      <w:r w:rsidRPr="00CA023C">
        <w:rPr>
          <w:rFonts w:eastAsia="Batang"/>
          <w:b/>
          <w:bCs/>
          <w:sz w:val="28"/>
          <w:szCs w:val="24"/>
          <w:lang w:eastAsia="en-US"/>
        </w:rPr>
        <w:tab/>
      </w:r>
      <w:r w:rsidR="003A6C4B" w:rsidRPr="003A6C4B">
        <w:rPr>
          <w:rFonts w:eastAsia="Batang"/>
          <w:b/>
          <w:bCs/>
          <w:sz w:val="28"/>
          <w:szCs w:val="24"/>
          <w:lang w:eastAsia="en-US"/>
        </w:rPr>
        <w:t>R1-2104624</w:t>
      </w:r>
    </w:p>
    <w:p w14:paraId="4CB66245" w14:textId="4D1E50E0" w:rsidR="00C54C56" w:rsidRPr="00CA023C" w:rsidRDefault="00380AD8" w:rsidP="00C54C56">
      <w:pPr>
        <w:tabs>
          <w:tab w:val="center" w:pos="4536"/>
          <w:tab w:val="right" w:pos="9072"/>
        </w:tabs>
        <w:spacing w:before="0" w:after="0"/>
        <w:rPr>
          <w:rFonts w:eastAsia="MS Mincho"/>
          <w:b/>
          <w:bCs/>
          <w:sz w:val="28"/>
          <w:szCs w:val="24"/>
        </w:rPr>
      </w:pPr>
      <w:r w:rsidRPr="00380AD8">
        <w:rPr>
          <w:rFonts w:eastAsia="Batang"/>
          <w:b/>
          <w:bCs/>
          <w:sz w:val="28"/>
          <w:szCs w:val="24"/>
          <w:lang w:eastAsia="en-US"/>
        </w:rPr>
        <w:t>e-Meeting, May 10th – 27th, 2021</w:t>
      </w:r>
    </w:p>
    <w:p w14:paraId="1875C624" w14:textId="77777777" w:rsidR="005A5FE1" w:rsidRPr="00C54C56" w:rsidRDefault="005A5FE1" w:rsidP="001E7F38">
      <w:pPr>
        <w:widowControl w:val="0"/>
        <w:spacing w:after="0"/>
        <w:jc w:val="both"/>
        <w:rPr>
          <w:sz w:val="24"/>
          <w:szCs w:val="24"/>
          <w:lang w:eastAsia="zh-CN"/>
        </w:rPr>
      </w:pPr>
    </w:p>
    <w:p w14:paraId="793F1D2E" w14:textId="77777777" w:rsidR="004935A9" w:rsidRPr="00DC325F" w:rsidRDefault="004935A9" w:rsidP="001E7F38">
      <w:pPr>
        <w:pStyle w:val="TdocHeader2"/>
        <w:spacing w:after="0"/>
        <w:rPr>
          <w:rFonts w:ascii="Times New Roman" w:hAnsi="Times New Roman"/>
          <w:sz w:val="24"/>
          <w:szCs w:val="24"/>
          <w:lang w:val="en-US"/>
        </w:rPr>
      </w:pPr>
      <w:bookmarkStart w:id="0" w:name="OLE_LINK3"/>
      <w:bookmarkStart w:id="1" w:name="OLE_LINK4"/>
      <w:r w:rsidRPr="00DC325F">
        <w:rPr>
          <w:rFonts w:ascii="Times New Roman" w:hAnsi="Times New Roman"/>
          <w:sz w:val="24"/>
          <w:szCs w:val="24"/>
          <w:lang w:val="en-US"/>
        </w:rPr>
        <w:t xml:space="preserve">Source: </w:t>
      </w:r>
      <w:r w:rsidRPr="00DC325F">
        <w:rPr>
          <w:rFonts w:ascii="Times New Roman" w:hAnsi="Times New Roman"/>
          <w:sz w:val="24"/>
          <w:szCs w:val="24"/>
          <w:lang w:val="en-US"/>
        </w:rPr>
        <w:tab/>
      </w:r>
      <w:r w:rsidR="005A3BD2" w:rsidRPr="00DC325F">
        <w:rPr>
          <w:rFonts w:ascii="Times New Roman" w:hAnsi="Times New Roman"/>
          <w:sz w:val="24"/>
          <w:szCs w:val="24"/>
          <w:lang w:val="en-US"/>
        </w:rPr>
        <w:t>CMCC</w:t>
      </w:r>
    </w:p>
    <w:p w14:paraId="054F6035" w14:textId="230DDDB3" w:rsidR="004935A9" w:rsidRPr="00DC325F" w:rsidRDefault="004935A9" w:rsidP="002C776A">
      <w:pPr>
        <w:pStyle w:val="TdocHeader2"/>
        <w:spacing w:after="0"/>
        <w:rPr>
          <w:rFonts w:ascii="Times New Roman" w:hAnsi="Times New Roman"/>
          <w:sz w:val="24"/>
          <w:szCs w:val="24"/>
          <w:lang w:val="en-US"/>
        </w:rPr>
      </w:pPr>
      <w:r w:rsidRPr="00DC325F">
        <w:rPr>
          <w:rFonts w:ascii="Times New Roman" w:hAnsi="Times New Roman"/>
          <w:sz w:val="24"/>
          <w:szCs w:val="24"/>
          <w:lang w:val="en-US"/>
        </w:rPr>
        <w:t>Title:</w:t>
      </w:r>
      <w:bookmarkStart w:id="2" w:name="Title"/>
      <w:bookmarkEnd w:id="2"/>
      <w:r w:rsidRPr="00DC325F">
        <w:rPr>
          <w:rFonts w:ascii="Times New Roman" w:hAnsi="Times New Roman"/>
          <w:sz w:val="24"/>
          <w:szCs w:val="24"/>
          <w:lang w:val="en-US"/>
        </w:rPr>
        <w:tab/>
      </w:r>
      <w:r w:rsidR="00380AD8" w:rsidRPr="00380AD8">
        <w:rPr>
          <w:rFonts w:ascii="Times New Roman" w:hAnsi="Times New Roman"/>
          <w:sz w:val="24"/>
          <w:szCs w:val="24"/>
          <w:lang w:val="en-US"/>
        </w:rPr>
        <w:t>Discussion on PDCCH monitoring reduction during DRX active time</w:t>
      </w:r>
    </w:p>
    <w:p w14:paraId="512A7358" w14:textId="0C58A68A"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Agenda item:</w:t>
      </w:r>
      <w:r w:rsidRPr="00DC325F">
        <w:rPr>
          <w:rFonts w:ascii="Times New Roman" w:hAnsi="Times New Roman"/>
          <w:sz w:val="24"/>
          <w:szCs w:val="24"/>
        </w:rPr>
        <w:tab/>
      </w:r>
      <w:r w:rsidR="001F6728" w:rsidRPr="00DC325F">
        <w:rPr>
          <w:rFonts w:ascii="Times New Roman" w:hAnsi="Times New Roman"/>
          <w:sz w:val="24"/>
          <w:szCs w:val="24"/>
          <w:lang w:eastAsia="zh-CN"/>
        </w:rPr>
        <w:t>8.7.</w:t>
      </w:r>
      <w:r w:rsidR="00C559FD" w:rsidRPr="00DC325F">
        <w:rPr>
          <w:rFonts w:ascii="Times New Roman" w:hAnsi="Times New Roman"/>
          <w:sz w:val="24"/>
          <w:szCs w:val="24"/>
          <w:lang w:eastAsia="zh-CN"/>
        </w:rPr>
        <w:t>2</w:t>
      </w:r>
    </w:p>
    <w:p w14:paraId="6497E99B" w14:textId="77777777"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Document for:</w:t>
      </w:r>
      <w:bookmarkStart w:id="3" w:name="DocumentFor"/>
      <w:bookmarkEnd w:id="3"/>
      <w:r w:rsidR="00722D6F" w:rsidRPr="00DC325F">
        <w:rPr>
          <w:rFonts w:ascii="Times New Roman" w:hAnsi="Times New Roman"/>
          <w:sz w:val="24"/>
          <w:szCs w:val="24"/>
          <w:lang w:eastAsia="zh-CN"/>
        </w:rPr>
        <w:tab/>
      </w:r>
      <w:r w:rsidRPr="00DC325F">
        <w:rPr>
          <w:rFonts w:ascii="Times New Roman" w:hAnsi="Times New Roman"/>
          <w:sz w:val="24"/>
          <w:szCs w:val="24"/>
        </w:rPr>
        <w:t>Discussion</w:t>
      </w:r>
      <w:r w:rsidR="00FD6B41" w:rsidRPr="00DC325F">
        <w:rPr>
          <w:rFonts w:ascii="Times New Roman" w:hAnsi="Times New Roman"/>
          <w:sz w:val="24"/>
          <w:szCs w:val="24"/>
        </w:rPr>
        <w:t xml:space="preserve"> &amp; Decision</w:t>
      </w:r>
    </w:p>
    <w:p w14:paraId="7349F4F9" w14:textId="32A132ED" w:rsidR="00FE04A4" w:rsidRPr="00DC325F" w:rsidRDefault="004935A9" w:rsidP="006F4B31">
      <w:pPr>
        <w:pStyle w:val="1"/>
        <w:numPr>
          <w:ilvl w:val="0"/>
          <w:numId w:val="4"/>
        </w:numPr>
        <w:rPr>
          <w:rFonts w:ascii="Times New Roman" w:hAnsi="Times New Roman"/>
        </w:rPr>
      </w:pPr>
      <w:bookmarkStart w:id="4" w:name="_Toc120549591"/>
      <w:bookmarkEnd w:id="0"/>
      <w:bookmarkEnd w:id="1"/>
      <w:r w:rsidRPr="00DC325F">
        <w:rPr>
          <w:rFonts w:ascii="Times New Roman" w:hAnsi="Times New Roman"/>
        </w:rPr>
        <w:t>Introduction</w:t>
      </w:r>
      <w:bookmarkEnd w:id="4"/>
    </w:p>
    <w:p w14:paraId="7D915219" w14:textId="295F3AA5" w:rsidR="000047B7" w:rsidRDefault="00DF3816" w:rsidP="007367E1">
      <w:pPr>
        <w:spacing w:before="0" w:after="0"/>
        <w:jc w:val="both"/>
        <w:rPr>
          <w:lang w:eastAsia="zh-CN"/>
        </w:rPr>
      </w:pPr>
      <w:r>
        <w:rPr>
          <w:lang w:eastAsia="zh-CN"/>
        </w:rPr>
        <w:t>During</w:t>
      </w:r>
      <w:r w:rsidR="007367E1" w:rsidRPr="00DC325F">
        <w:rPr>
          <w:lang w:eastAsia="zh-CN"/>
        </w:rPr>
        <w:t xml:space="preserve"> RAN1 </w:t>
      </w:r>
      <w:r w:rsidR="00C54C56">
        <w:rPr>
          <w:lang w:eastAsia="zh-CN"/>
        </w:rPr>
        <w:t>#10</w:t>
      </w:r>
      <w:r>
        <w:rPr>
          <w:lang w:eastAsia="zh-CN"/>
        </w:rPr>
        <w:t>4</w:t>
      </w:r>
      <w:r w:rsidR="00C54C56">
        <w:rPr>
          <w:lang w:eastAsia="zh-CN"/>
        </w:rPr>
        <w:t xml:space="preserve"> e-</w:t>
      </w:r>
      <w:r w:rsidR="007367E1" w:rsidRPr="00DC325F">
        <w:rPr>
          <w:lang w:eastAsia="zh-CN"/>
        </w:rPr>
        <w:t xml:space="preserve">meeting [1], </w:t>
      </w:r>
      <w:r>
        <w:rPr>
          <w:lang w:eastAsia="zh-CN"/>
        </w:rPr>
        <w:t xml:space="preserve">the following agreement about </w:t>
      </w:r>
      <w:r w:rsidR="00C54C56">
        <w:rPr>
          <w:lang w:eastAsia="zh-CN"/>
        </w:rPr>
        <w:t xml:space="preserve">dynamic </w:t>
      </w:r>
      <w:r w:rsidRPr="00DF6A87">
        <w:t>PDCCH monitoring adaptation in active time</w:t>
      </w:r>
      <w:r w:rsidR="00C54C56">
        <w:rPr>
          <w:lang w:eastAsia="zh-CN"/>
        </w:rPr>
        <w:t xml:space="preserve"> </w:t>
      </w:r>
      <w:r w:rsidR="004D17C3">
        <w:rPr>
          <w:lang w:eastAsia="zh-CN"/>
        </w:rPr>
        <w:t>were</w:t>
      </w:r>
      <w:r w:rsidR="007367E1" w:rsidRPr="00DC325F">
        <w:rPr>
          <w:lang w:eastAsia="zh-CN"/>
        </w:rPr>
        <w:t xml:space="preserve"> agreed</w:t>
      </w:r>
      <w:r w:rsidR="001937CC">
        <w:rPr>
          <w:lang w:eastAsia="zh-CN"/>
        </w:rPr>
        <w:t>,</w:t>
      </w:r>
    </w:p>
    <w:p w14:paraId="0A29FB7D" w14:textId="77777777" w:rsidR="00DF3816" w:rsidRPr="00DF6A87" w:rsidRDefault="00DF3816" w:rsidP="00DF3816">
      <w:r w:rsidRPr="00DF6A87">
        <w:rPr>
          <w:highlight w:val="green"/>
        </w:rPr>
        <w:t>Agreements:</w:t>
      </w:r>
    </w:p>
    <w:p w14:paraId="07A19772" w14:textId="77777777" w:rsidR="00DF3816" w:rsidRPr="00DF6A87" w:rsidRDefault="00DF3816" w:rsidP="00EA76EF">
      <w:pPr>
        <w:pStyle w:val="aff"/>
        <w:numPr>
          <w:ilvl w:val="0"/>
          <w:numId w:val="8"/>
        </w:numPr>
        <w:overflowPunct w:val="0"/>
        <w:autoSpaceDE w:val="0"/>
        <w:autoSpaceDN w:val="0"/>
        <w:adjustRightInd w:val="0"/>
        <w:spacing w:before="0" w:after="180"/>
        <w:ind w:leftChars="0"/>
        <w:contextualSpacing/>
        <w:textAlignment w:val="baseline"/>
      </w:pPr>
      <w:r w:rsidRPr="00DF6A87">
        <w:t xml:space="preserve">Strive for a common design for DCI based PDCCH monitoring adaptation in active time for an active BWP to support functionalities inclusive of both SSSG switching and PDCCH skipping for a duration. </w:t>
      </w:r>
    </w:p>
    <w:p w14:paraId="5D3BAA42" w14:textId="77777777" w:rsidR="00DF3816" w:rsidRPr="00DF6A87" w:rsidRDefault="00DF3816" w:rsidP="00EA76EF">
      <w:pPr>
        <w:pStyle w:val="aff"/>
        <w:numPr>
          <w:ilvl w:val="1"/>
          <w:numId w:val="8"/>
        </w:numPr>
        <w:overflowPunct w:val="0"/>
        <w:autoSpaceDE w:val="0"/>
        <w:autoSpaceDN w:val="0"/>
        <w:adjustRightInd w:val="0"/>
        <w:spacing w:before="0" w:after="180"/>
        <w:ind w:leftChars="0"/>
        <w:contextualSpacing/>
        <w:textAlignment w:val="baseline"/>
      </w:pPr>
      <w:r w:rsidRPr="00DF6A87">
        <w:t>Details FFS</w:t>
      </w:r>
    </w:p>
    <w:p w14:paraId="54FF8882" w14:textId="77777777" w:rsidR="00DF3816" w:rsidRPr="00DF6A87" w:rsidRDefault="00DF3816" w:rsidP="00DF3816">
      <w:pPr>
        <w:spacing w:line="252" w:lineRule="auto"/>
        <w:rPr>
          <w:highlight w:val="green"/>
          <w:lang w:val="en-US"/>
        </w:rPr>
      </w:pPr>
      <w:r w:rsidRPr="00DF6A87">
        <w:rPr>
          <w:highlight w:val="green"/>
        </w:rPr>
        <w:t>Agreements:</w:t>
      </w:r>
    </w:p>
    <w:p w14:paraId="6A24B798" w14:textId="77777777" w:rsidR="00DF3816" w:rsidRPr="00DF6A87" w:rsidRDefault="00DF3816" w:rsidP="00EA76EF">
      <w:pPr>
        <w:pStyle w:val="aff"/>
        <w:numPr>
          <w:ilvl w:val="0"/>
          <w:numId w:val="8"/>
        </w:numPr>
        <w:overflowPunct w:val="0"/>
        <w:autoSpaceDE w:val="0"/>
        <w:autoSpaceDN w:val="0"/>
        <w:adjustRightInd w:val="0"/>
        <w:spacing w:before="0" w:after="180"/>
        <w:ind w:leftChars="0"/>
        <w:contextualSpacing/>
        <w:textAlignment w:val="baseline"/>
        <w:rPr>
          <w:lang w:eastAsia="zh-CN"/>
        </w:rPr>
      </w:pPr>
      <w:r w:rsidRPr="00DF6A87">
        <w:rPr>
          <w:lang w:eastAsia="zh-CN"/>
        </w:rPr>
        <w:t>Further study whether and how to minimize the impact to data scheduling for new transmissions and retransmissions.</w:t>
      </w:r>
    </w:p>
    <w:p w14:paraId="1DA4304A" w14:textId="77777777" w:rsidR="00DF3816" w:rsidRPr="00DF6A87" w:rsidRDefault="00DF3816" w:rsidP="00EA76EF">
      <w:pPr>
        <w:pStyle w:val="aff"/>
        <w:numPr>
          <w:ilvl w:val="1"/>
          <w:numId w:val="8"/>
        </w:numPr>
        <w:overflowPunct w:val="0"/>
        <w:autoSpaceDE w:val="0"/>
        <w:autoSpaceDN w:val="0"/>
        <w:adjustRightInd w:val="0"/>
        <w:spacing w:before="0" w:after="180"/>
        <w:ind w:leftChars="0"/>
        <w:contextualSpacing/>
        <w:textAlignment w:val="baseline"/>
        <w:rPr>
          <w:lang w:eastAsia="zh-CN"/>
        </w:rPr>
      </w:pPr>
      <w:r w:rsidRPr="00DF6A87">
        <w:rPr>
          <w:lang w:eastAsia="zh-CN"/>
        </w:rPr>
        <w:t>FFS details</w:t>
      </w:r>
    </w:p>
    <w:p w14:paraId="3EDD5A34" w14:textId="77777777" w:rsidR="00DF3816" w:rsidRPr="00DF6A87" w:rsidRDefault="00DF3816" w:rsidP="00EA76EF">
      <w:pPr>
        <w:pStyle w:val="aff"/>
        <w:numPr>
          <w:ilvl w:val="0"/>
          <w:numId w:val="8"/>
        </w:numPr>
        <w:overflowPunct w:val="0"/>
        <w:autoSpaceDE w:val="0"/>
        <w:autoSpaceDN w:val="0"/>
        <w:adjustRightInd w:val="0"/>
        <w:spacing w:before="0" w:after="180"/>
        <w:ind w:leftChars="0"/>
        <w:contextualSpacing/>
        <w:textAlignment w:val="baseline"/>
        <w:rPr>
          <w:lang w:eastAsia="zh-CN"/>
        </w:rPr>
      </w:pPr>
      <w:r w:rsidRPr="00DF6A87">
        <w:rPr>
          <w:lang w:eastAsia="zh-CN"/>
        </w:rPr>
        <w:t>Further study the application delay for PDCCH adaptation indication</w:t>
      </w:r>
    </w:p>
    <w:p w14:paraId="4CDA5621" w14:textId="77777777" w:rsidR="00DF3816" w:rsidRPr="00DF6A87" w:rsidRDefault="00DF3816" w:rsidP="00DF3816">
      <w:pPr>
        <w:spacing w:line="252" w:lineRule="auto"/>
        <w:rPr>
          <w:lang w:eastAsia="ko-KR"/>
        </w:rPr>
      </w:pPr>
      <w:r w:rsidRPr="00DF6A87">
        <w:rPr>
          <w:highlight w:val="green"/>
        </w:rPr>
        <w:t>Agreements:</w:t>
      </w:r>
    </w:p>
    <w:p w14:paraId="6F2716A3" w14:textId="77777777" w:rsidR="00DF3816" w:rsidRPr="00315E4B" w:rsidRDefault="00DF3816" w:rsidP="00EA76EF">
      <w:pPr>
        <w:pStyle w:val="aff"/>
        <w:numPr>
          <w:ilvl w:val="0"/>
          <w:numId w:val="9"/>
        </w:numPr>
        <w:overflowPunct w:val="0"/>
        <w:autoSpaceDE w:val="0"/>
        <w:autoSpaceDN w:val="0"/>
        <w:adjustRightInd w:val="0"/>
        <w:spacing w:before="0" w:after="180"/>
        <w:ind w:leftChars="0"/>
        <w:contextualSpacing/>
        <w:textAlignment w:val="baseline"/>
      </w:pPr>
      <w:r w:rsidRPr="00315E4B">
        <w:t>For DCI based PDCCH skipping in active time for an active BWP (if supported), the following can be further considered,</w:t>
      </w:r>
    </w:p>
    <w:p w14:paraId="499C6593" w14:textId="77777777" w:rsidR="00DF3816" w:rsidRPr="00315E4B" w:rsidRDefault="00DF3816" w:rsidP="00EA76EF">
      <w:pPr>
        <w:pStyle w:val="aff"/>
        <w:numPr>
          <w:ilvl w:val="1"/>
          <w:numId w:val="9"/>
        </w:numPr>
        <w:overflowPunct w:val="0"/>
        <w:autoSpaceDE w:val="0"/>
        <w:autoSpaceDN w:val="0"/>
        <w:adjustRightInd w:val="0"/>
        <w:spacing w:before="0" w:after="180"/>
        <w:ind w:leftChars="0"/>
        <w:contextualSpacing/>
        <w:textAlignment w:val="baseline"/>
      </w:pPr>
      <w:r w:rsidRPr="00315E4B">
        <w:t>Explicit indication of PDCCH adaptation</w:t>
      </w:r>
    </w:p>
    <w:p w14:paraId="0FF183B5" w14:textId="77777777" w:rsidR="00DF3816" w:rsidRPr="00315E4B" w:rsidRDefault="00DF3816" w:rsidP="00EA76EF">
      <w:pPr>
        <w:pStyle w:val="aff"/>
        <w:numPr>
          <w:ilvl w:val="2"/>
          <w:numId w:val="9"/>
        </w:numPr>
        <w:overflowPunct w:val="0"/>
        <w:autoSpaceDE w:val="0"/>
        <w:autoSpaceDN w:val="0"/>
        <w:adjustRightInd w:val="0"/>
        <w:spacing w:before="0" w:after="180"/>
        <w:ind w:leftChars="0"/>
        <w:contextualSpacing/>
        <w:textAlignment w:val="baseline"/>
      </w:pPr>
      <w:r w:rsidRPr="00315E4B">
        <w:t>Scheduling DCI</w:t>
      </w:r>
    </w:p>
    <w:p w14:paraId="3F567F49" w14:textId="77777777" w:rsidR="00DF3816" w:rsidRPr="00315E4B" w:rsidRDefault="00DF3816" w:rsidP="00EA76EF">
      <w:pPr>
        <w:pStyle w:val="aff"/>
        <w:numPr>
          <w:ilvl w:val="3"/>
          <w:numId w:val="9"/>
        </w:numPr>
        <w:overflowPunct w:val="0"/>
        <w:autoSpaceDE w:val="0"/>
        <w:autoSpaceDN w:val="0"/>
        <w:adjustRightInd w:val="0"/>
        <w:spacing w:before="0" w:after="180"/>
        <w:ind w:leftChars="0"/>
        <w:contextualSpacing/>
        <w:textAlignment w:val="baseline"/>
      </w:pPr>
      <w:r w:rsidRPr="00315E4B">
        <w:t>Format 1_1</w:t>
      </w:r>
    </w:p>
    <w:p w14:paraId="745DE6C3" w14:textId="77777777" w:rsidR="00DF3816" w:rsidRPr="00315E4B" w:rsidRDefault="00DF3816" w:rsidP="00EA76EF">
      <w:pPr>
        <w:pStyle w:val="aff"/>
        <w:numPr>
          <w:ilvl w:val="3"/>
          <w:numId w:val="9"/>
        </w:numPr>
        <w:overflowPunct w:val="0"/>
        <w:autoSpaceDE w:val="0"/>
        <w:autoSpaceDN w:val="0"/>
        <w:adjustRightInd w:val="0"/>
        <w:spacing w:before="0" w:after="180"/>
        <w:ind w:leftChars="0"/>
        <w:contextualSpacing/>
        <w:textAlignment w:val="baseline"/>
      </w:pPr>
      <w:r w:rsidRPr="00315E4B">
        <w:t>Format 0_1</w:t>
      </w:r>
    </w:p>
    <w:p w14:paraId="516ABF79" w14:textId="77777777" w:rsidR="00DF3816" w:rsidRPr="00315E4B" w:rsidRDefault="00DF3816" w:rsidP="00EA76EF">
      <w:pPr>
        <w:pStyle w:val="aff"/>
        <w:numPr>
          <w:ilvl w:val="3"/>
          <w:numId w:val="9"/>
        </w:numPr>
        <w:overflowPunct w:val="0"/>
        <w:autoSpaceDE w:val="0"/>
        <w:autoSpaceDN w:val="0"/>
        <w:adjustRightInd w:val="0"/>
        <w:spacing w:before="0" w:after="180"/>
        <w:ind w:leftChars="0"/>
        <w:contextualSpacing/>
        <w:textAlignment w:val="baseline"/>
      </w:pPr>
      <w:r w:rsidRPr="00315E4B">
        <w:t>Format 0_2/1_2</w:t>
      </w:r>
    </w:p>
    <w:p w14:paraId="07406FE2" w14:textId="77777777" w:rsidR="00DF3816" w:rsidRPr="00315E4B" w:rsidRDefault="00DF3816" w:rsidP="00EA76EF">
      <w:pPr>
        <w:pStyle w:val="aff"/>
        <w:numPr>
          <w:ilvl w:val="2"/>
          <w:numId w:val="9"/>
        </w:numPr>
        <w:overflowPunct w:val="0"/>
        <w:autoSpaceDE w:val="0"/>
        <w:autoSpaceDN w:val="0"/>
        <w:adjustRightInd w:val="0"/>
        <w:spacing w:before="0" w:after="180"/>
        <w:ind w:leftChars="0"/>
        <w:contextualSpacing/>
        <w:textAlignment w:val="baseline"/>
      </w:pPr>
      <w:r w:rsidRPr="00315E4B">
        <w:t>Non-scheduling DCI</w:t>
      </w:r>
    </w:p>
    <w:p w14:paraId="4E10EC4B" w14:textId="77777777" w:rsidR="00DF3816" w:rsidRPr="00315E4B" w:rsidRDefault="00DF3816" w:rsidP="00EA76EF">
      <w:pPr>
        <w:pStyle w:val="aff"/>
        <w:numPr>
          <w:ilvl w:val="3"/>
          <w:numId w:val="9"/>
        </w:numPr>
        <w:overflowPunct w:val="0"/>
        <w:autoSpaceDE w:val="0"/>
        <w:autoSpaceDN w:val="0"/>
        <w:adjustRightInd w:val="0"/>
        <w:spacing w:before="0" w:after="180"/>
        <w:ind w:leftChars="0"/>
        <w:contextualSpacing/>
        <w:textAlignment w:val="baseline"/>
      </w:pPr>
      <w:r w:rsidRPr="00315E4B">
        <w:t>Format 2_6 in active time</w:t>
      </w:r>
    </w:p>
    <w:p w14:paraId="7A45E61D" w14:textId="77777777" w:rsidR="00DF3816" w:rsidRPr="00315E4B" w:rsidRDefault="00DF3816" w:rsidP="00EA76EF">
      <w:pPr>
        <w:pStyle w:val="aff"/>
        <w:numPr>
          <w:ilvl w:val="3"/>
          <w:numId w:val="9"/>
        </w:numPr>
        <w:overflowPunct w:val="0"/>
        <w:autoSpaceDE w:val="0"/>
        <w:autoSpaceDN w:val="0"/>
        <w:adjustRightInd w:val="0"/>
        <w:spacing w:before="0" w:after="180"/>
        <w:ind w:leftChars="0"/>
        <w:contextualSpacing/>
        <w:textAlignment w:val="baseline"/>
      </w:pPr>
      <w:r w:rsidRPr="00315E4B">
        <w:t>Format 2_0</w:t>
      </w:r>
    </w:p>
    <w:p w14:paraId="6699E3D0" w14:textId="77777777" w:rsidR="00DF3816" w:rsidRPr="00315E4B" w:rsidRDefault="00DF3816" w:rsidP="00EA76EF">
      <w:pPr>
        <w:pStyle w:val="aff"/>
        <w:numPr>
          <w:ilvl w:val="3"/>
          <w:numId w:val="9"/>
        </w:numPr>
        <w:overflowPunct w:val="0"/>
        <w:autoSpaceDE w:val="0"/>
        <w:autoSpaceDN w:val="0"/>
        <w:adjustRightInd w:val="0"/>
        <w:spacing w:before="0" w:after="180"/>
        <w:ind w:leftChars="0"/>
        <w:contextualSpacing/>
        <w:textAlignment w:val="baseline"/>
      </w:pPr>
      <w:r w:rsidRPr="00315E4B">
        <w:t>Format 1_1 (SCell dormancy case 2)</w:t>
      </w:r>
    </w:p>
    <w:p w14:paraId="38C59760" w14:textId="77777777" w:rsidR="00DF3816" w:rsidRPr="00315E4B" w:rsidRDefault="00DF3816" w:rsidP="00EA76EF">
      <w:pPr>
        <w:pStyle w:val="aff"/>
        <w:numPr>
          <w:ilvl w:val="2"/>
          <w:numId w:val="9"/>
        </w:numPr>
        <w:overflowPunct w:val="0"/>
        <w:autoSpaceDE w:val="0"/>
        <w:autoSpaceDN w:val="0"/>
        <w:adjustRightInd w:val="0"/>
        <w:spacing w:before="0" w:after="180"/>
        <w:ind w:leftChars="0"/>
        <w:contextualSpacing/>
        <w:textAlignment w:val="baseline"/>
      </w:pPr>
      <w:r w:rsidRPr="00315E4B">
        <w:t>additional indication mechanism</w:t>
      </w:r>
    </w:p>
    <w:p w14:paraId="0F4D1E89" w14:textId="77777777" w:rsidR="00DF3816" w:rsidRPr="00315E4B" w:rsidRDefault="00DF3816" w:rsidP="00EA76EF">
      <w:pPr>
        <w:pStyle w:val="aff"/>
        <w:numPr>
          <w:ilvl w:val="3"/>
          <w:numId w:val="9"/>
        </w:numPr>
        <w:overflowPunct w:val="0"/>
        <w:autoSpaceDE w:val="0"/>
        <w:autoSpaceDN w:val="0"/>
        <w:adjustRightInd w:val="0"/>
        <w:spacing w:before="0" w:after="180"/>
        <w:ind w:leftChars="0"/>
        <w:contextualSpacing/>
        <w:textAlignment w:val="baseline"/>
      </w:pPr>
      <w:r w:rsidRPr="00315E4B">
        <w:t>By reusing Rel-16 SCell dormancy indication when CA is configured, FFS details</w:t>
      </w:r>
    </w:p>
    <w:p w14:paraId="1C992D63" w14:textId="77777777" w:rsidR="00DF3816" w:rsidRPr="00315E4B" w:rsidRDefault="00DF3816" w:rsidP="00EA76EF">
      <w:pPr>
        <w:pStyle w:val="aff"/>
        <w:numPr>
          <w:ilvl w:val="3"/>
          <w:numId w:val="9"/>
        </w:numPr>
        <w:overflowPunct w:val="0"/>
        <w:autoSpaceDE w:val="0"/>
        <w:autoSpaceDN w:val="0"/>
        <w:adjustRightInd w:val="0"/>
        <w:spacing w:before="0" w:after="180"/>
        <w:ind w:leftChars="0"/>
        <w:contextualSpacing/>
        <w:textAlignment w:val="baseline"/>
      </w:pPr>
      <w:r w:rsidRPr="00315E4B">
        <w:t>By reusing Rel-16 cross-slot scheduling indication when R16 cross-slot scheduling is configured, FFS details</w:t>
      </w:r>
    </w:p>
    <w:p w14:paraId="3B6EEA9C" w14:textId="77777777" w:rsidR="00DF3816" w:rsidRPr="00315E4B" w:rsidRDefault="00DF3816" w:rsidP="00EA76EF">
      <w:pPr>
        <w:pStyle w:val="aff"/>
        <w:numPr>
          <w:ilvl w:val="1"/>
          <w:numId w:val="9"/>
        </w:numPr>
        <w:overflowPunct w:val="0"/>
        <w:autoSpaceDE w:val="0"/>
        <w:autoSpaceDN w:val="0"/>
        <w:adjustRightInd w:val="0"/>
        <w:spacing w:before="0" w:after="180"/>
        <w:ind w:leftChars="0"/>
        <w:contextualSpacing/>
        <w:textAlignment w:val="baseline"/>
      </w:pPr>
      <w:r w:rsidRPr="00315E4B">
        <w:t>DCI dynamically indicates a duration/periodic interval for skipping</w:t>
      </w:r>
    </w:p>
    <w:p w14:paraId="292B2CA1" w14:textId="77777777" w:rsidR="00DF3816" w:rsidRPr="00315E4B" w:rsidRDefault="00DF3816" w:rsidP="00EA76EF">
      <w:pPr>
        <w:pStyle w:val="aff"/>
        <w:numPr>
          <w:ilvl w:val="2"/>
          <w:numId w:val="9"/>
        </w:numPr>
        <w:overflowPunct w:val="0"/>
        <w:autoSpaceDE w:val="0"/>
        <w:autoSpaceDN w:val="0"/>
        <w:adjustRightInd w:val="0"/>
        <w:spacing w:before="0" w:after="180"/>
        <w:ind w:leftChars="0"/>
        <w:contextualSpacing/>
        <w:textAlignment w:val="baseline"/>
      </w:pPr>
      <w:r w:rsidRPr="00315E4B">
        <w:t>FFS: how to indicate the duration/period interval, e.g., number of slots or skipping current DRX</w:t>
      </w:r>
    </w:p>
    <w:p w14:paraId="785BDAAD" w14:textId="77777777" w:rsidR="00DF3816" w:rsidRPr="00315E4B" w:rsidRDefault="00DF3816" w:rsidP="00EA76EF">
      <w:pPr>
        <w:pStyle w:val="aff"/>
        <w:numPr>
          <w:ilvl w:val="1"/>
          <w:numId w:val="9"/>
        </w:numPr>
        <w:overflowPunct w:val="0"/>
        <w:autoSpaceDE w:val="0"/>
        <w:autoSpaceDN w:val="0"/>
        <w:adjustRightInd w:val="0"/>
        <w:spacing w:before="0" w:after="180"/>
        <w:ind w:leftChars="0"/>
        <w:contextualSpacing/>
        <w:textAlignment w:val="baseline"/>
      </w:pPr>
      <w:r w:rsidRPr="00315E4B">
        <w:t>PDCCH skipping for a duration indicated by minimum scheduling offset</w:t>
      </w:r>
    </w:p>
    <w:p w14:paraId="76E115E8" w14:textId="77777777" w:rsidR="00DF3816" w:rsidRPr="00315E4B" w:rsidRDefault="00DF3816" w:rsidP="00EA76EF">
      <w:pPr>
        <w:pStyle w:val="aff"/>
        <w:numPr>
          <w:ilvl w:val="1"/>
          <w:numId w:val="9"/>
        </w:numPr>
        <w:overflowPunct w:val="0"/>
        <w:autoSpaceDE w:val="0"/>
        <w:autoSpaceDN w:val="0"/>
        <w:adjustRightInd w:val="0"/>
        <w:spacing w:before="0" w:after="180"/>
        <w:ind w:leftChars="0"/>
        <w:contextualSpacing/>
        <w:textAlignment w:val="baseline"/>
      </w:pPr>
      <w:r w:rsidRPr="00315E4B">
        <w:t>Others are not precluded</w:t>
      </w:r>
    </w:p>
    <w:p w14:paraId="34125740" w14:textId="77777777" w:rsidR="00DF3816" w:rsidRPr="00DF6A87" w:rsidRDefault="00DF3816" w:rsidP="00DF3816">
      <w:pPr>
        <w:spacing w:line="252" w:lineRule="auto"/>
      </w:pPr>
      <w:r w:rsidRPr="00DF6A87">
        <w:rPr>
          <w:highlight w:val="green"/>
        </w:rPr>
        <w:t>Agreements</w:t>
      </w:r>
    </w:p>
    <w:p w14:paraId="3EA9F05E" w14:textId="77777777" w:rsidR="00DF3816" w:rsidRPr="00315E4B" w:rsidRDefault="00DF3816" w:rsidP="00EA76EF">
      <w:pPr>
        <w:pStyle w:val="aff"/>
        <w:numPr>
          <w:ilvl w:val="0"/>
          <w:numId w:val="11"/>
        </w:numPr>
        <w:overflowPunct w:val="0"/>
        <w:autoSpaceDE w:val="0"/>
        <w:autoSpaceDN w:val="0"/>
        <w:adjustRightInd w:val="0"/>
        <w:spacing w:before="0" w:after="180"/>
        <w:ind w:leftChars="0"/>
        <w:contextualSpacing/>
        <w:textAlignment w:val="baseline"/>
      </w:pPr>
      <w:r w:rsidRPr="00315E4B">
        <w:t>For DCI based SSSG switching in active time for an active BWP (if supported), the following can be further considered,</w:t>
      </w:r>
    </w:p>
    <w:p w14:paraId="18770FE1" w14:textId="77777777" w:rsidR="00DF3816" w:rsidRPr="00315E4B" w:rsidRDefault="00DF3816" w:rsidP="00EA76EF">
      <w:pPr>
        <w:pStyle w:val="aff"/>
        <w:numPr>
          <w:ilvl w:val="1"/>
          <w:numId w:val="11"/>
        </w:numPr>
        <w:overflowPunct w:val="0"/>
        <w:autoSpaceDE w:val="0"/>
        <w:autoSpaceDN w:val="0"/>
        <w:adjustRightInd w:val="0"/>
        <w:spacing w:before="0" w:after="180"/>
        <w:ind w:leftChars="0"/>
        <w:contextualSpacing/>
        <w:textAlignment w:val="baseline"/>
        <w:rPr>
          <w:rFonts w:eastAsia="Calibri"/>
        </w:rPr>
      </w:pPr>
      <w:r w:rsidRPr="00315E4B">
        <w:t>Explicit indication of PDCCH adaptation</w:t>
      </w:r>
    </w:p>
    <w:p w14:paraId="2AA8FA64" w14:textId="77777777" w:rsidR="00DF3816" w:rsidRPr="00315E4B" w:rsidRDefault="00DF3816" w:rsidP="00EA76EF">
      <w:pPr>
        <w:pStyle w:val="aff"/>
        <w:numPr>
          <w:ilvl w:val="2"/>
          <w:numId w:val="11"/>
        </w:numPr>
        <w:overflowPunct w:val="0"/>
        <w:autoSpaceDE w:val="0"/>
        <w:autoSpaceDN w:val="0"/>
        <w:adjustRightInd w:val="0"/>
        <w:spacing w:before="0" w:after="180"/>
        <w:ind w:leftChars="0"/>
        <w:contextualSpacing/>
        <w:textAlignment w:val="baseline"/>
      </w:pPr>
      <w:r w:rsidRPr="00315E4B">
        <w:t>Scheduling DCI based</w:t>
      </w:r>
    </w:p>
    <w:p w14:paraId="2F9A8507" w14:textId="77777777" w:rsidR="00DF3816" w:rsidRPr="00315E4B" w:rsidRDefault="00DF3816" w:rsidP="00EA76EF">
      <w:pPr>
        <w:pStyle w:val="aff"/>
        <w:numPr>
          <w:ilvl w:val="3"/>
          <w:numId w:val="11"/>
        </w:numPr>
        <w:overflowPunct w:val="0"/>
        <w:autoSpaceDE w:val="0"/>
        <w:autoSpaceDN w:val="0"/>
        <w:adjustRightInd w:val="0"/>
        <w:spacing w:before="0" w:after="180"/>
        <w:ind w:leftChars="0"/>
        <w:contextualSpacing/>
        <w:textAlignment w:val="baseline"/>
        <w:rPr>
          <w:rFonts w:eastAsia="Calibri"/>
        </w:rPr>
      </w:pPr>
      <w:r w:rsidRPr="00315E4B">
        <w:t>Format 1_1,</w:t>
      </w:r>
    </w:p>
    <w:p w14:paraId="55EE27F2" w14:textId="77777777" w:rsidR="00DF3816" w:rsidRPr="00315E4B" w:rsidRDefault="00DF3816" w:rsidP="00EA76EF">
      <w:pPr>
        <w:pStyle w:val="aff"/>
        <w:numPr>
          <w:ilvl w:val="3"/>
          <w:numId w:val="11"/>
        </w:numPr>
        <w:overflowPunct w:val="0"/>
        <w:autoSpaceDE w:val="0"/>
        <w:autoSpaceDN w:val="0"/>
        <w:adjustRightInd w:val="0"/>
        <w:spacing w:before="0" w:after="180"/>
        <w:ind w:leftChars="0"/>
        <w:contextualSpacing/>
        <w:textAlignment w:val="baseline"/>
      </w:pPr>
      <w:r w:rsidRPr="00315E4B">
        <w:lastRenderedPageBreak/>
        <w:t>Format 0_1,</w:t>
      </w:r>
    </w:p>
    <w:p w14:paraId="2C7F56EB" w14:textId="77777777" w:rsidR="00DF3816" w:rsidRPr="00315E4B" w:rsidRDefault="00DF3816" w:rsidP="00EA76EF">
      <w:pPr>
        <w:pStyle w:val="aff"/>
        <w:numPr>
          <w:ilvl w:val="3"/>
          <w:numId w:val="11"/>
        </w:numPr>
        <w:overflowPunct w:val="0"/>
        <w:autoSpaceDE w:val="0"/>
        <w:autoSpaceDN w:val="0"/>
        <w:adjustRightInd w:val="0"/>
        <w:spacing w:before="0" w:after="180"/>
        <w:ind w:leftChars="0"/>
        <w:contextualSpacing/>
        <w:textAlignment w:val="baseline"/>
      </w:pPr>
      <w:r w:rsidRPr="00315E4B">
        <w:t>Format 0_2/1_2</w:t>
      </w:r>
    </w:p>
    <w:p w14:paraId="2C362D58" w14:textId="77777777" w:rsidR="00DF3816" w:rsidRPr="00315E4B" w:rsidRDefault="00DF3816" w:rsidP="00EA76EF">
      <w:pPr>
        <w:pStyle w:val="aff"/>
        <w:numPr>
          <w:ilvl w:val="3"/>
          <w:numId w:val="11"/>
        </w:numPr>
        <w:overflowPunct w:val="0"/>
        <w:autoSpaceDE w:val="0"/>
        <w:autoSpaceDN w:val="0"/>
        <w:adjustRightInd w:val="0"/>
        <w:spacing w:before="0" w:after="180"/>
        <w:ind w:leftChars="0"/>
        <w:contextualSpacing/>
        <w:textAlignment w:val="baseline"/>
        <w:rPr>
          <w:strike/>
        </w:rPr>
      </w:pPr>
      <w:r w:rsidRPr="00315E4B">
        <w:rPr>
          <w:strike/>
        </w:rPr>
        <w:t>Format 1_0</w:t>
      </w:r>
    </w:p>
    <w:p w14:paraId="357656BF" w14:textId="77777777" w:rsidR="00DF3816" w:rsidRPr="00315E4B" w:rsidRDefault="00DF3816" w:rsidP="00EA76EF">
      <w:pPr>
        <w:pStyle w:val="aff"/>
        <w:numPr>
          <w:ilvl w:val="2"/>
          <w:numId w:val="11"/>
        </w:numPr>
        <w:overflowPunct w:val="0"/>
        <w:autoSpaceDE w:val="0"/>
        <w:autoSpaceDN w:val="0"/>
        <w:adjustRightInd w:val="0"/>
        <w:spacing w:before="0" w:after="180"/>
        <w:ind w:leftChars="0"/>
        <w:contextualSpacing/>
        <w:textAlignment w:val="baseline"/>
      </w:pPr>
      <w:r w:rsidRPr="00315E4B">
        <w:t>Non-scheduling DCI</w:t>
      </w:r>
    </w:p>
    <w:p w14:paraId="17EAA5B2" w14:textId="77777777" w:rsidR="00DF3816" w:rsidRPr="00315E4B" w:rsidRDefault="00DF3816" w:rsidP="00EA76EF">
      <w:pPr>
        <w:pStyle w:val="aff"/>
        <w:numPr>
          <w:ilvl w:val="3"/>
          <w:numId w:val="11"/>
        </w:numPr>
        <w:overflowPunct w:val="0"/>
        <w:autoSpaceDE w:val="0"/>
        <w:autoSpaceDN w:val="0"/>
        <w:adjustRightInd w:val="0"/>
        <w:spacing w:before="0" w:after="180"/>
        <w:ind w:leftChars="0"/>
        <w:contextualSpacing/>
        <w:textAlignment w:val="baseline"/>
      </w:pPr>
      <w:r w:rsidRPr="00315E4B">
        <w:t>Format 2_6 in active time</w:t>
      </w:r>
    </w:p>
    <w:p w14:paraId="1FE35C02" w14:textId="77777777" w:rsidR="00DF3816" w:rsidRPr="00315E4B" w:rsidRDefault="00DF3816" w:rsidP="00EA76EF">
      <w:pPr>
        <w:pStyle w:val="aff"/>
        <w:numPr>
          <w:ilvl w:val="3"/>
          <w:numId w:val="11"/>
        </w:numPr>
        <w:overflowPunct w:val="0"/>
        <w:autoSpaceDE w:val="0"/>
        <w:autoSpaceDN w:val="0"/>
        <w:adjustRightInd w:val="0"/>
        <w:spacing w:before="0" w:after="180"/>
        <w:ind w:leftChars="0"/>
        <w:contextualSpacing/>
        <w:textAlignment w:val="baseline"/>
      </w:pPr>
      <w:r w:rsidRPr="00315E4B">
        <w:t>Format 2_0</w:t>
      </w:r>
    </w:p>
    <w:p w14:paraId="704D70FF" w14:textId="77777777" w:rsidR="00DF3816" w:rsidRPr="00315E4B" w:rsidRDefault="00DF3816" w:rsidP="00EA76EF">
      <w:pPr>
        <w:pStyle w:val="aff"/>
        <w:numPr>
          <w:ilvl w:val="3"/>
          <w:numId w:val="11"/>
        </w:numPr>
        <w:overflowPunct w:val="0"/>
        <w:autoSpaceDE w:val="0"/>
        <w:autoSpaceDN w:val="0"/>
        <w:adjustRightInd w:val="0"/>
        <w:spacing w:before="0" w:after="180"/>
        <w:ind w:leftChars="0"/>
        <w:contextualSpacing/>
        <w:textAlignment w:val="baseline"/>
        <w:rPr>
          <w:strike/>
        </w:rPr>
      </w:pPr>
      <w:r w:rsidRPr="00315E4B">
        <w:rPr>
          <w:strike/>
        </w:rPr>
        <w:t>Format 1_0</w:t>
      </w:r>
    </w:p>
    <w:p w14:paraId="65F4D049" w14:textId="77777777" w:rsidR="00DF3816" w:rsidRPr="00315E4B" w:rsidRDefault="00DF3816" w:rsidP="00EA76EF">
      <w:pPr>
        <w:pStyle w:val="aff"/>
        <w:numPr>
          <w:ilvl w:val="3"/>
          <w:numId w:val="11"/>
        </w:numPr>
        <w:overflowPunct w:val="0"/>
        <w:autoSpaceDE w:val="0"/>
        <w:autoSpaceDN w:val="0"/>
        <w:adjustRightInd w:val="0"/>
        <w:spacing w:before="0" w:after="180"/>
        <w:ind w:leftChars="0"/>
        <w:contextualSpacing/>
        <w:textAlignment w:val="baseline"/>
      </w:pPr>
      <w:r w:rsidRPr="00315E4B">
        <w:t>Format 1_1 (SCell dormancy case 2)</w:t>
      </w:r>
    </w:p>
    <w:p w14:paraId="7BE75EDA" w14:textId="77777777" w:rsidR="00DF3816" w:rsidRPr="00315E4B" w:rsidRDefault="00DF3816" w:rsidP="00EA76EF">
      <w:pPr>
        <w:pStyle w:val="aff"/>
        <w:numPr>
          <w:ilvl w:val="2"/>
          <w:numId w:val="11"/>
        </w:numPr>
        <w:overflowPunct w:val="0"/>
        <w:autoSpaceDE w:val="0"/>
        <w:autoSpaceDN w:val="0"/>
        <w:adjustRightInd w:val="0"/>
        <w:spacing w:before="0" w:after="180"/>
        <w:ind w:leftChars="0"/>
        <w:contextualSpacing/>
        <w:textAlignment w:val="baseline"/>
      </w:pPr>
      <w:r w:rsidRPr="00315E4B">
        <w:t>additional indication mechanism</w:t>
      </w:r>
    </w:p>
    <w:p w14:paraId="762EC555" w14:textId="77777777" w:rsidR="00DF3816" w:rsidRPr="00315E4B" w:rsidRDefault="00DF3816" w:rsidP="00EA76EF">
      <w:pPr>
        <w:pStyle w:val="aff"/>
        <w:numPr>
          <w:ilvl w:val="3"/>
          <w:numId w:val="11"/>
        </w:numPr>
        <w:overflowPunct w:val="0"/>
        <w:autoSpaceDE w:val="0"/>
        <w:autoSpaceDN w:val="0"/>
        <w:adjustRightInd w:val="0"/>
        <w:spacing w:before="0" w:after="180"/>
        <w:ind w:leftChars="0"/>
        <w:contextualSpacing/>
        <w:textAlignment w:val="baseline"/>
      </w:pPr>
      <w:r w:rsidRPr="00315E4B">
        <w:t>By reusing Rel-16 SCell dormancy indication when CA is configured, FFS details</w:t>
      </w:r>
    </w:p>
    <w:p w14:paraId="7B553CB2" w14:textId="77777777" w:rsidR="00DF3816" w:rsidRPr="00315E4B" w:rsidRDefault="00DF3816" w:rsidP="00EA76EF">
      <w:pPr>
        <w:pStyle w:val="aff"/>
        <w:numPr>
          <w:ilvl w:val="3"/>
          <w:numId w:val="11"/>
        </w:numPr>
        <w:overflowPunct w:val="0"/>
        <w:autoSpaceDE w:val="0"/>
        <w:autoSpaceDN w:val="0"/>
        <w:adjustRightInd w:val="0"/>
        <w:spacing w:before="0" w:after="180"/>
        <w:ind w:leftChars="0"/>
        <w:contextualSpacing/>
        <w:textAlignment w:val="baseline"/>
      </w:pPr>
      <w:r w:rsidRPr="00315E4B">
        <w:rPr>
          <w:lang w:val="fi-FI"/>
        </w:rPr>
        <w:t>B</w:t>
      </w:r>
      <w:r w:rsidRPr="00315E4B">
        <w:t>y</w:t>
      </w:r>
      <w:r>
        <w:t xml:space="preserve"> </w:t>
      </w:r>
      <w:r w:rsidRPr="00315E4B">
        <w:t>associating Rel-16 cross-slot scheduling indication when R16 cross-slot scheduling is configured, FFS details</w:t>
      </w:r>
    </w:p>
    <w:p w14:paraId="10066B62" w14:textId="77777777" w:rsidR="00DF3816" w:rsidRPr="00315E4B" w:rsidRDefault="00DF3816" w:rsidP="00EA76EF">
      <w:pPr>
        <w:pStyle w:val="aff"/>
        <w:numPr>
          <w:ilvl w:val="2"/>
          <w:numId w:val="11"/>
        </w:numPr>
        <w:overflowPunct w:val="0"/>
        <w:autoSpaceDE w:val="0"/>
        <w:autoSpaceDN w:val="0"/>
        <w:adjustRightInd w:val="0"/>
        <w:spacing w:before="0" w:after="180"/>
        <w:ind w:leftChars="0"/>
        <w:contextualSpacing/>
        <w:textAlignment w:val="baseline"/>
      </w:pPr>
      <w:r w:rsidRPr="00315E4B">
        <w:t>DCI dynamically indicates a</w:t>
      </w:r>
      <w:r>
        <w:t xml:space="preserve"> </w:t>
      </w:r>
      <w:r w:rsidRPr="00315E4B">
        <w:t>duration</w:t>
      </w:r>
      <w:r>
        <w:t xml:space="preserve"> for</w:t>
      </w:r>
      <w:r w:rsidRPr="00315E4B">
        <w:t xml:space="preserve"> the switched SSSG, UE switch back to previous/default SSSG after duration ends</w:t>
      </w:r>
    </w:p>
    <w:p w14:paraId="615245AC" w14:textId="77777777" w:rsidR="00DF3816" w:rsidRPr="00315E4B" w:rsidRDefault="00DF3816" w:rsidP="00EA76EF">
      <w:pPr>
        <w:pStyle w:val="aff"/>
        <w:numPr>
          <w:ilvl w:val="1"/>
          <w:numId w:val="11"/>
        </w:numPr>
        <w:overflowPunct w:val="0"/>
        <w:autoSpaceDE w:val="0"/>
        <w:autoSpaceDN w:val="0"/>
        <w:adjustRightInd w:val="0"/>
        <w:spacing w:before="0" w:after="180"/>
        <w:ind w:leftChars="0"/>
        <w:contextualSpacing/>
        <w:textAlignment w:val="baseline"/>
      </w:pPr>
      <w:r w:rsidRPr="00315E4B">
        <w:t>Timer-based SSSG switching, including RRC configured a timer, UE switch back after timer expired.</w:t>
      </w:r>
    </w:p>
    <w:p w14:paraId="2C47C4BB" w14:textId="77777777" w:rsidR="00DF3816" w:rsidRPr="00315E4B" w:rsidRDefault="00DF3816" w:rsidP="00EA76EF">
      <w:pPr>
        <w:pStyle w:val="aff"/>
        <w:numPr>
          <w:ilvl w:val="1"/>
          <w:numId w:val="11"/>
        </w:numPr>
        <w:overflowPunct w:val="0"/>
        <w:autoSpaceDE w:val="0"/>
        <w:autoSpaceDN w:val="0"/>
        <w:adjustRightInd w:val="0"/>
        <w:spacing w:before="0" w:after="180"/>
        <w:ind w:leftChars="0"/>
        <w:contextualSpacing/>
        <w:textAlignment w:val="baseline"/>
      </w:pPr>
      <w:r w:rsidRPr="00315E4B">
        <w:t>SSSG activation/deactivation</w:t>
      </w:r>
    </w:p>
    <w:p w14:paraId="58530D54" w14:textId="77777777" w:rsidR="00DF3816" w:rsidRPr="00315E4B" w:rsidRDefault="00DF3816" w:rsidP="00EA76EF">
      <w:pPr>
        <w:pStyle w:val="aff"/>
        <w:numPr>
          <w:ilvl w:val="1"/>
          <w:numId w:val="11"/>
        </w:numPr>
        <w:overflowPunct w:val="0"/>
        <w:autoSpaceDE w:val="0"/>
        <w:autoSpaceDN w:val="0"/>
        <w:adjustRightInd w:val="0"/>
        <w:spacing w:before="0" w:after="180"/>
        <w:ind w:leftChars="0"/>
        <w:contextualSpacing/>
        <w:textAlignment w:val="baseline"/>
      </w:pPr>
      <w:r w:rsidRPr="00315E4B">
        <w:t>FFS: Implicit SSSG switching</w:t>
      </w:r>
    </w:p>
    <w:p w14:paraId="05332FBA" w14:textId="77777777" w:rsidR="00DF3816" w:rsidRPr="00315E4B" w:rsidRDefault="00DF3816" w:rsidP="00EA76EF">
      <w:pPr>
        <w:pStyle w:val="aff"/>
        <w:numPr>
          <w:ilvl w:val="2"/>
          <w:numId w:val="11"/>
        </w:numPr>
        <w:overflowPunct w:val="0"/>
        <w:autoSpaceDE w:val="0"/>
        <w:autoSpaceDN w:val="0"/>
        <w:adjustRightInd w:val="0"/>
        <w:spacing w:before="0" w:after="180"/>
        <w:ind w:leftChars="0"/>
        <w:contextualSpacing/>
        <w:textAlignment w:val="baseline"/>
      </w:pPr>
      <w:r w:rsidRPr="00315E4B">
        <w:t>SSSG switching triggered by SR</w:t>
      </w:r>
    </w:p>
    <w:p w14:paraId="17BAAEBE" w14:textId="77777777" w:rsidR="00DF3816" w:rsidRPr="00315E4B" w:rsidRDefault="00DF3816" w:rsidP="00EA76EF">
      <w:pPr>
        <w:pStyle w:val="aff"/>
        <w:numPr>
          <w:ilvl w:val="2"/>
          <w:numId w:val="11"/>
        </w:numPr>
        <w:overflowPunct w:val="0"/>
        <w:autoSpaceDE w:val="0"/>
        <w:autoSpaceDN w:val="0"/>
        <w:adjustRightInd w:val="0"/>
        <w:spacing w:before="0" w:after="180"/>
        <w:ind w:leftChars="0"/>
        <w:contextualSpacing/>
        <w:textAlignment w:val="baseline"/>
        <w:rPr>
          <w:rFonts w:eastAsia="Calibri"/>
        </w:rPr>
      </w:pPr>
      <w:r w:rsidRPr="00315E4B">
        <w:t>SSSG switching triggered by RACH</w:t>
      </w:r>
    </w:p>
    <w:p w14:paraId="6FCE5D07" w14:textId="77777777" w:rsidR="00DF3816" w:rsidRPr="00315E4B" w:rsidRDefault="00DF3816" w:rsidP="00EA76EF">
      <w:pPr>
        <w:pStyle w:val="aff"/>
        <w:numPr>
          <w:ilvl w:val="2"/>
          <w:numId w:val="11"/>
        </w:numPr>
        <w:overflowPunct w:val="0"/>
        <w:autoSpaceDE w:val="0"/>
        <w:autoSpaceDN w:val="0"/>
        <w:adjustRightInd w:val="0"/>
        <w:spacing w:before="0" w:after="180"/>
        <w:ind w:leftChars="0"/>
        <w:contextualSpacing/>
        <w:textAlignment w:val="baseline"/>
      </w:pPr>
      <w:r w:rsidRPr="00315E4B">
        <w:t>Default SSSG that a UE monitors when coming out of DRX to monitor an ON duration.</w:t>
      </w:r>
    </w:p>
    <w:p w14:paraId="5AD3C39C" w14:textId="77777777" w:rsidR="00DF3816" w:rsidRPr="00315E4B" w:rsidRDefault="00DF3816" w:rsidP="00EA76EF">
      <w:pPr>
        <w:pStyle w:val="aff"/>
        <w:numPr>
          <w:ilvl w:val="0"/>
          <w:numId w:val="11"/>
        </w:numPr>
        <w:overflowPunct w:val="0"/>
        <w:autoSpaceDE w:val="0"/>
        <w:autoSpaceDN w:val="0"/>
        <w:adjustRightInd w:val="0"/>
        <w:spacing w:before="0" w:after="180"/>
        <w:ind w:leftChars="0"/>
        <w:contextualSpacing/>
        <w:textAlignment w:val="baseline"/>
      </w:pPr>
      <w:r w:rsidRPr="00315E4B">
        <w:t>FFS: whether/how to support SSSG switching for multiple groups of cell(s).</w:t>
      </w:r>
    </w:p>
    <w:p w14:paraId="0904316F" w14:textId="77777777" w:rsidR="00DF3816" w:rsidRPr="00315E4B" w:rsidRDefault="00DF3816" w:rsidP="00EA76EF">
      <w:pPr>
        <w:pStyle w:val="aff"/>
        <w:numPr>
          <w:ilvl w:val="0"/>
          <w:numId w:val="11"/>
        </w:numPr>
        <w:overflowPunct w:val="0"/>
        <w:autoSpaceDE w:val="0"/>
        <w:autoSpaceDN w:val="0"/>
        <w:adjustRightInd w:val="0"/>
        <w:spacing w:before="0" w:after="180"/>
        <w:ind w:leftChars="0"/>
        <w:contextualSpacing/>
        <w:textAlignment w:val="baseline"/>
      </w:pPr>
      <w:r w:rsidRPr="00315E4B">
        <w:t>FFS: whether/how to support SSSG switching in active time with DCP outside active time</w:t>
      </w:r>
    </w:p>
    <w:p w14:paraId="00E9292C" w14:textId="77777777" w:rsidR="00DF3816" w:rsidRPr="00315E4B" w:rsidRDefault="00DF3816" w:rsidP="00EA76EF">
      <w:pPr>
        <w:pStyle w:val="aff"/>
        <w:numPr>
          <w:ilvl w:val="0"/>
          <w:numId w:val="11"/>
        </w:numPr>
        <w:overflowPunct w:val="0"/>
        <w:autoSpaceDE w:val="0"/>
        <w:autoSpaceDN w:val="0"/>
        <w:adjustRightInd w:val="0"/>
        <w:spacing w:before="0" w:after="180"/>
        <w:ind w:leftChars="0"/>
        <w:contextualSpacing/>
        <w:textAlignment w:val="baseline"/>
      </w:pPr>
      <w:r w:rsidRPr="00315E4B">
        <w:t>FFS: whether / how to support more than 2 SSSGs,</w:t>
      </w:r>
    </w:p>
    <w:p w14:paraId="0BDD3928" w14:textId="77777777" w:rsidR="00DF3816" w:rsidRPr="00315E4B" w:rsidRDefault="00DF3816" w:rsidP="00EA76EF">
      <w:pPr>
        <w:pStyle w:val="aff"/>
        <w:numPr>
          <w:ilvl w:val="1"/>
          <w:numId w:val="11"/>
        </w:numPr>
        <w:overflowPunct w:val="0"/>
        <w:autoSpaceDE w:val="0"/>
        <w:autoSpaceDN w:val="0"/>
        <w:adjustRightInd w:val="0"/>
        <w:spacing w:before="0" w:after="180"/>
        <w:ind w:leftChars="0"/>
        <w:contextualSpacing/>
        <w:textAlignment w:val="baseline"/>
      </w:pPr>
      <w:r w:rsidRPr="00315E4B">
        <w:t>FFS: number of SSSGs</w:t>
      </w:r>
    </w:p>
    <w:p w14:paraId="40E6618A" w14:textId="77777777" w:rsidR="00DF3816" w:rsidRPr="00315E4B" w:rsidRDefault="00DF3816" w:rsidP="00EA76EF">
      <w:pPr>
        <w:pStyle w:val="aff"/>
        <w:numPr>
          <w:ilvl w:val="0"/>
          <w:numId w:val="11"/>
        </w:numPr>
        <w:overflowPunct w:val="0"/>
        <w:autoSpaceDE w:val="0"/>
        <w:autoSpaceDN w:val="0"/>
        <w:adjustRightInd w:val="0"/>
        <w:spacing w:before="0" w:after="180"/>
        <w:ind w:leftChars="0"/>
        <w:contextualSpacing/>
        <w:textAlignment w:val="baseline"/>
      </w:pPr>
      <w:r w:rsidRPr="00315E4B">
        <w:t>FFS: a search space set group to emulate PDCCH skipping</w:t>
      </w:r>
    </w:p>
    <w:p w14:paraId="6138BE57" w14:textId="77777777" w:rsidR="00DF3816" w:rsidRPr="00315E4B" w:rsidRDefault="00DF3816" w:rsidP="00EA76EF">
      <w:pPr>
        <w:pStyle w:val="aff"/>
        <w:numPr>
          <w:ilvl w:val="0"/>
          <w:numId w:val="11"/>
        </w:numPr>
        <w:overflowPunct w:val="0"/>
        <w:autoSpaceDE w:val="0"/>
        <w:autoSpaceDN w:val="0"/>
        <w:adjustRightInd w:val="0"/>
        <w:spacing w:before="0" w:after="180"/>
        <w:ind w:leftChars="0"/>
        <w:contextualSpacing/>
        <w:textAlignment w:val="baseline"/>
      </w:pPr>
      <w:r w:rsidRPr="00315E4B">
        <w:t>Others are not precluded</w:t>
      </w:r>
    </w:p>
    <w:p w14:paraId="58EAF19C" w14:textId="77777777" w:rsidR="00DF3816" w:rsidRPr="00AC0343" w:rsidRDefault="00DF3816" w:rsidP="00DF3816">
      <w:r w:rsidRPr="00660F13">
        <w:rPr>
          <w:b/>
          <w:bCs/>
        </w:rPr>
        <w:t>Decision:</w:t>
      </w:r>
      <w:r>
        <w:t xml:space="preserve"> As per email posted on Feb 5</w:t>
      </w:r>
      <w:r w:rsidRPr="00DF6A87">
        <w:rPr>
          <w:vertAlign w:val="superscript"/>
        </w:rPr>
        <w:t>th</w:t>
      </w:r>
      <w:r>
        <w:t>,</w:t>
      </w:r>
    </w:p>
    <w:p w14:paraId="4843DDFD" w14:textId="77777777" w:rsidR="00DF3816" w:rsidRPr="00DF6A87" w:rsidRDefault="00DF3816" w:rsidP="00DF3816">
      <w:r w:rsidRPr="00DF6A87">
        <w:rPr>
          <w:highlight w:val="green"/>
          <w:lang w:eastAsia="zh-CN"/>
        </w:rPr>
        <w:t>Agreements:</w:t>
      </w:r>
    </w:p>
    <w:p w14:paraId="6EA81776" w14:textId="77777777" w:rsidR="00DF3816" w:rsidRPr="00DF6A87" w:rsidRDefault="00DF3816" w:rsidP="00EA76EF">
      <w:pPr>
        <w:numPr>
          <w:ilvl w:val="0"/>
          <w:numId w:val="10"/>
        </w:numPr>
        <w:spacing w:before="0" w:after="0"/>
        <w:rPr>
          <w:lang w:eastAsia="zh-CN"/>
        </w:rPr>
      </w:pPr>
      <w:r w:rsidRPr="00DF6A87">
        <w:rPr>
          <w:lang w:eastAsia="zh-CN"/>
        </w:rPr>
        <w:t>The following alternatives can be considered for DCI based PDCCH monitoring adaptation in active time for an active BWP for power saving</w:t>
      </w:r>
    </w:p>
    <w:p w14:paraId="419900EE" w14:textId="77777777" w:rsidR="00DF3816" w:rsidRPr="00DF6A87" w:rsidRDefault="00DF3816" w:rsidP="00EA76EF">
      <w:pPr>
        <w:numPr>
          <w:ilvl w:val="1"/>
          <w:numId w:val="10"/>
        </w:numPr>
        <w:spacing w:before="0" w:after="0"/>
        <w:rPr>
          <w:lang w:eastAsia="zh-CN"/>
        </w:rPr>
      </w:pPr>
      <w:r w:rsidRPr="00DF6A87">
        <w:rPr>
          <w:lang w:eastAsia="zh-CN"/>
        </w:rPr>
        <w:t>Alt 1: Enhancement of Rel-16 SSSG switching to support PDCCH monitoring adaptation including skipping for a duration</w:t>
      </w:r>
    </w:p>
    <w:p w14:paraId="25C57611" w14:textId="77777777" w:rsidR="00DF3816" w:rsidRPr="00DF6A87" w:rsidRDefault="00DF3816" w:rsidP="00EA76EF">
      <w:pPr>
        <w:numPr>
          <w:ilvl w:val="1"/>
          <w:numId w:val="10"/>
        </w:numPr>
        <w:spacing w:before="0" w:after="0"/>
        <w:rPr>
          <w:lang w:eastAsia="zh-CN"/>
        </w:rPr>
      </w:pPr>
      <w:r w:rsidRPr="00DF6A87">
        <w:rPr>
          <w:lang w:eastAsia="zh-CN"/>
        </w:rPr>
        <w:t>Alt 2a: Enhancement of DCI(s) utilized for Rel-16 power saving adaptation for supporting both skipping PDCCH monitoring for a duration and SSSG switching</w:t>
      </w:r>
    </w:p>
    <w:p w14:paraId="234F2838" w14:textId="77777777" w:rsidR="00DF3816" w:rsidRPr="00DF6A87" w:rsidRDefault="00DF3816" w:rsidP="00EA76EF">
      <w:pPr>
        <w:numPr>
          <w:ilvl w:val="1"/>
          <w:numId w:val="10"/>
        </w:numPr>
        <w:spacing w:before="0" w:after="0"/>
        <w:rPr>
          <w:strike/>
          <w:color w:val="FF0000"/>
          <w:lang w:eastAsia="zh-CN"/>
        </w:rPr>
      </w:pPr>
      <w:r w:rsidRPr="00DF6A87">
        <w:rPr>
          <w:strike/>
          <w:color w:val="FF0000"/>
          <w:lang w:eastAsia="zh-CN"/>
        </w:rPr>
        <w:t>Alt 2b: Enhancement of DCI(s) utilized for Rel-16 power saving adaptation for supporting both skipping PDCCH monitoring for a duration and PDCCH monitoring periodicity adaptation</w:t>
      </w:r>
    </w:p>
    <w:p w14:paraId="2C5F4110" w14:textId="570AE3F2" w:rsidR="00C54C56" w:rsidRPr="00DF3816" w:rsidRDefault="00DF3816" w:rsidP="00EA76EF">
      <w:pPr>
        <w:numPr>
          <w:ilvl w:val="1"/>
          <w:numId w:val="10"/>
        </w:numPr>
        <w:spacing w:before="0" w:after="0"/>
        <w:rPr>
          <w:lang w:eastAsia="zh-CN"/>
        </w:rPr>
      </w:pPr>
      <w:r w:rsidRPr="00DF6A87">
        <w:rPr>
          <w:lang w:eastAsia="zh-CN"/>
        </w:rPr>
        <w:t>Others not precluded</w:t>
      </w:r>
    </w:p>
    <w:p w14:paraId="5829FD83" w14:textId="2B8A4A3E" w:rsidR="000A511E" w:rsidRDefault="005F199C" w:rsidP="007367E1">
      <w:pPr>
        <w:spacing w:before="0" w:after="0"/>
        <w:jc w:val="both"/>
        <w:rPr>
          <w:lang w:eastAsia="zh-CN"/>
        </w:rPr>
      </w:pPr>
      <w:r w:rsidRPr="00DC325F">
        <w:rPr>
          <w:lang w:eastAsia="zh-CN"/>
        </w:rPr>
        <w:t xml:space="preserve">In this contribution, </w:t>
      </w:r>
      <w:r w:rsidR="00DF3816">
        <w:rPr>
          <w:lang w:eastAsia="zh-CN"/>
        </w:rPr>
        <w:t>the alternatives are discussed and proposals are made</w:t>
      </w:r>
      <w:r w:rsidR="000A511E" w:rsidRPr="00DC325F">
        <w:rPr>
          <w:lang w:eastAsia="zh-CN"/>
        </w:rPr>
        <w:t>.</w:t>
      </w:r>
    </w:p>
    <w:p w14:paraId="34D46796" w14:textId="70024BBC" w:rsidR="00821BAD" w:rsidRDefault="00821BAD" w:rsidP="00821BAD">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 on dynamic adaption schemes</w:t>
      </w:r>
    </w:p>
    <w:p w14:paraId="23205A58" w14:textId="5C0CED18" w:rsidR="00821BAD" w:rsidRPr="00821BAD" w:rsidRDefault="00821BAD" w:rsidP="000E2C91">
      <w:pPr>
        <w:jc w:val="both"/>
        <w:rPr>
          <w:lang w:eastAsia="zh-CN"/>
        </w:rPr>
      </w:pPr>
      <w:r>
        <w:rPr>
          <w:lang w:eastAsia="zh-CN"/>
        </w:rPr>
        <w:t xml:space="preserve">According the agreements, </w:t>
      </w:r>
      <w:r w:rsidRPr="00DF6A87">
        <w:t>a common design for DCI based PDCCH monitoring adaptation in active time for an active BWP</w:t>
      </w:r>
      <w:r>
        <w:t xml:space="preserve"> will be specified. </w:t>
      </w:r>
      <w:r w:rsidR="00A04B07">
        <w:rPr>
          <w:rFonts w:hint="eastAsia"/>
          <w:lang w:eastAsia="zh-CN"/>
        </w:rPr>
        <w:t>S</w:t>
      </w:r>
      <w:r>
        <w:t>SSG switching framework can be reused to realize both PDCCH skipping and different PDCCH monitoring density.</w:t>
      </w:r>
    </w:p>
    <w:p w14:paraId="734EE5D7" w14:textId="0394A0FD" w:rsidR="00821BAD" w:rsidRDefault="00225186" w:rsidP="00225186">
      <w:pPr>
        <w:rPr>
          <w:lang w:eastAsia="zh-CN"/>
        </w:rPr>
      </w:pPr>
      <w:r>
        <w:rPr>
          <w:lang w:eastAsia="zh-CN"/>
        </w:rPr>
        <w:t>By defining three SSSGs, such as the following,</w:t>
      </w:r>
    </w:p>
    <w:p w14:paraId="56A9E3E2" w14:textId="16B690C9" w:rsidR="00225186" w:rsidRPr="00225186" w:rsidRDefault="00225186" w:rsidP="00EA76EF">
      <w:pPr>
        <w:pStyle w:val="aff"/>
        <w:numPr>
          <w:ilvl w:val="0"/>
          <w:numId w:val="13"/>
        </w:numPr>
        <w:ind w:leftChars="0"/>
        <w:rPr>
          <w:lang w:eastAsia="zh-CN"/>
        </w:rPr>
      </w:pPr>
      <w:r w:rsidRPr="00225186">
        <w:rPr>
          <w:rFonts w:hint="eastAsia"/>
          <w:lang w:eastAsia="zh-CN"/>
        </w:rPr>
        <w:t>S</w:t>
      </w:r>
      <w:r>
        <w:rPr>
          <w:lang w:eastAsia="zh-CN"/>
        </w:rPr>
        <w:t>S</w:t>
      </w:r>
      <w:r w:rsidRPr="00225186">
        <w:rPr>
          <w:rFonts w:hint="eastAsia"/>
          <w:lang w:eastAsia="zh-CN"/>
        </w:rPr>
        <w:t>S</w:t>
      </w:r>
      <w:r>
        <w:rPr>
          <w:lang w:eastAsia="zh-CN"/>
        </w:rPr>
        <w:t xml:space="preserve">G0: Search space sets with </w:t>
      </w:r>
      <w:r w:rsidR="00526F8A">
        <w:rPr>
          <w:lang w:val="en-US" w:eastAsia="zh-CN"/>
        </w:rPr>
        <w:t>sparse</w:t>
      </w:r>
      <w:r w:rsidRPr="00225186">
        <w:rPr>
          <w:lang w:val="en-US" w:eastAsia="zh-CN"/>
        </w:rPr>
        <w:t xml:space="preserve"> PDCCH monitoring periodicity</w:t>
      </w:r>
    </w:p>
    <w:p w14:paraId="28C8D22D" w14:textId="17A770D8" w:rsidR="00225186" w:rsidRPr="00225186" w:rsidRDefault="00225186" w:rsidP="00EA76EF">
      <w:pPr>
        <w:pStyle w:val="aff"/>
        <w:numPr>
          <w:ilvl w:val="0"/>
          <w:numId w:val="13"/>
        </w:numPr>
        <w:ind w:leftChars="0"/>
        <w:rPr>
          <w:lang w:eastAsia="zh-CN"/>
        </w:rPr>
      </w:pPr>
      <w:r w:rsidRPr="00225186">
        <w:rPr>
          <w:lang w:val="en-US" w:eastAsia="zh-CN"/>
        </w:rPr>
        <w:t>S</w:t>
      </w:r>
      <w:r>
        <w:rPr>
          <w:lang w:val="en-US" w:eastAsia="zh-CN"/>
        </w:rPr>
        <w:t xml:space="preserve">SSG1: </w:t>
      </w:r>
      <w:r>
        <w:rPr>
          <w:lang w:eastAsia="zh-CN"/>
        </w:rPr>
        <w:t xml:space="preserve">Search space sets with </w:t>
      </w:r>
      <w:r w:rsidR="00526F8A">
        <w:rPr>
          <w:lang w:val="en-US" w:eastAsia="zh-CN"/>
        </w:rPr>
        <w:t>dense</w:t>
      </w:r>
      <w:r w:rsidRPr="00225186">
        <w:rPr>
          <w:lang w:val="en-US" w:eastAsia="zh-CN"/>
        </w:rPr>
        <w:t xml:space="preserve"> PDCCH monitoring periodicity</w:t>
      </w:r>
    </w:p>
    <w:p w14:paraId="0B5EC131" w14:textId="1CBE4010" w:rsidR="00225186" w:rsidRPr="00225186" w:rsidRDefault="00225186" w:rsidP="00EA76EF">
      <w:pPr>
        <w:pStyle w:val="aff"/>
        <w:numPr>
          <w:ilvl w:val="0"/>
          <w:numId w:val="13"/>
        </w:numPr>
        <w:ind w:leftChars="0"/>
        <w:rPr>
          <w:lang w:eastAsia="zh-CN"/>
        </w:rPr>
      </w:pPr>
      <w:r>
        <w:rPr>
          <w:lang w:val="en-US" w:eastAsia="zh-CN"/>
        </w:rPr>
        <w:t>SSSG2: no search space set needs to be monitored.</w:t>
      </w:r>
    </w:p>
    <w:p w14:paraId="49AC5A99" w14:textId="7A75147C" w:rsidR="00225186" w:rsidRDefault="00225186" w:rsidP="000E2C91">
      <w:pPr>
        <w:jc w:val="both"/>
        <w:rPr>
          <w:lang w:eastAsia="zh-CN"/>
        </w:rPr>
      </w:pPr>
      <w:r>
        <w:rPr>
          <w:lang w:eastAsia="zh-CN"/>
        </w:rPr>
        <w:t xml:space="preserve">SSSG2 is used to realize </w:t>
      </w:r>
      <w:r w:rsidR="00E842F3">
        <w:rPr>
          <w:lang w:eastAsia="zh-CN"/>
        </w:rPr>
        <w:t>P</w:t>
      </w:r>
      <w:r w:rsidR="003A3866">
        <w:rPr>
          <w:lang w:eastAsia="zh-CN"/>
        </w:rPr>
        <w:t xml:space="preserve">DCCH skipping, and a timer can be semi-statically configured for SSSG2, which means </w:t>
      </w:r>
      <w:r w:rsidR="00DB3252">
        <w:rPr>
          <w:lang w:eastAsia="zh-CN"/>
        </w:rPr>
        <w:t>the duration of no PDCCH monitoring. Since three SSSGs anyway will need</w:t>
      </w:r>
      <w:r w:rsidR="00BD7E10">
        <w:rPr>
          <w:lang w:eastAsia="zh-CN"/>
        </w:rPr>
        <w:t xml:space="preserve"> 2 bits for dynamic indication</w:t>
      </w:r>
      <w:r w:rsidR="0002194C">
        <w:rPr>
          <w:lang w:eastAsia="zh-CN"/>
        </w:rPr>
        <w:t>, another code point can be extended to further indicate one of the two semi-statically configured skipping timer.</w:t>
      </w:r>
      <w:r w:rsidR="00A04B07">
        <w:rPr>
          <w:lang w:eastAsia="zh-CN"/>
        </w:rPr>
        <w:t xml:space="preserve"> That is for SSSG2, two indication state can be defined to realize dynamic skipping duration switching.</w:t>
      </w:r>
    </w:p>
    <w:p w14:paraId="2752BE84" w14:textId="6BDE19E5" w:rsidR="00A04B07" w:rsidRPr="00225186" w:rsidRDefault="00A04B07" w:rsidP="00EA76EF">
      <w:pPr>
        <w:numPr>
          <w:ilvl w:val="0"/>
          <w:numId w:val="12"/>
        </w:numPr>
        <w:spacing w:after="0"/>
        <w:ind w:hanging="357"/>
        <w:jc w:val="both"/>
        <w:rPr>
          <w:lang w:val="en-US" w:eastAsia="zh-CN"/>
        </w:rPr>
      </w:pPr>
      <w:r w:rsidRPr="00225186">
        <w:rPr>
          <w:lang w:val="en-US" w:eastAsia="zh-CN"/>
        </w:rPr>
        <w:t>SSSG</w:t>
      </w:r>
      <w:r>
        <w:rPr>
          <w:lang w:val="en-US" w:eastAsia="zh-CN"/>
        </w:rPr>
        <w:t>2</w:t>
      </w:r>
      <w:r w:rsidRPr="00225186">
        <w:rPr>
          <w:lang w:val="en-US" w:eastAsia="zh-CN"/>
        </w:rPr>
        <w:t xml:space="preserve">: </w:t>
      </w:r>
      <w:r>
        <w:rPr>
          <w:lang w:val="en-US" w:eastAsia="zh-CN"/>
        </w:rPr>
        <w:t>no search space set needs to be monitored</w:t>
      </w:r>
    </w:p>
    <w:p w14:paraId="2A65E0FF" w14:textId="77777777" w:rsidR="00A04B07" w:rsidRDefault="00A04B07" w:rsidP="00EA76EF">
      <w:pPr>
        <w:numPr>
          <w:ilvl w:val="0"/>
          <w:numId w:val="14"/>
        </w:numPr>
        <w:spacing w:after="0"/>
        <w:jc w:val="both"/>
        <w:rPr>
          <w:lang w:val="en-US" w:eastAsia="zh-CN"/>
        </w:rPr>
      </w:pPr>
      <w:r w:rsidRPr="00225186">
        <w:rPr>
          <w:lang w:val="en-US" w:eastAsia="zh-CN"/>
        </w:rPr>
        <w:lastRenderedPageBreak/>
        <w:t>State 1: shorter PDCCH skipping timer</w:t>
      </w:r>
    </w:p>
    <w:p w14:paraId="789FD8F2" w14:textId="3439D9D0" w:rsidR="00A04B07" w:rsidRPr="00A04B07" w:rsidRDefault="00A04B07" w:rsidP="00EA76EF">
      <w:pPr>
        <w:numPr>
          <w:ilvl w:val="0"/>
          <w:numId w:val="14"/>
        </w:numPr>
        <w:spacing w:after="0"/>
        <w:jc w:val="both"/>
        <w:rPr>
          <w:lang w:val="en-US" w:eastAsia="zh-CN"/>
        </w:rPr>
      </w:pPr>
      <w:r w:rsidRPr="00A04B07">
        <w:rPr>
          <w:lang w:val="en-US" w:eastAsia="zh-CN"/>
        </w:rPr>
        <w:t>State 2: longer PDCCH skipping timer</w:t>
      </w:r>
    </w:p>
    <w:p w14:paraId="03604C84" w14:textId="602A4A80" w:rsidR="00225186" w:rsidRDefault="00225186" w:rsidP="007367E1">
      <w:pPr>
        <w:spacing w:before="0" w:after="0"/>
        <w:jc w:val="both"/>
        <w:rPr>
          <w:lang w:eastAsia="zh-CN"/>
        </w:rPr>
      </w:pPr>
    </w:p>
    <w:p w14:paraId="5178E8B1" w14:textId="62619AE6" w:rsidR="00A04B07" w:rsidRPr="000E2C91" w:rsidRDefault="00A04B07" w:rsidP="000E2C91">
      <w:pPr>
        <w:jc w:val="both"/>
        <w:rPr>
          <w:b/>
          <w:lang w:eastAsia="zh-CN"/>
        </w:rPr>
      </w:pPr>
      <w:r w:rsidRPr="00A04B07">
        <w:rPr>
          <w:b/>
          <w:lang w:eastAsia="zh-CN"/>
        </w:rPr>
        <w:t xml:space="preserve">Proposal 1: </w:t>
      </w:r>
      <w:r w:rsidRPr="000E2C91">
        <w:rPr>
          <w:b/>
          <w:lang w:eastAsia="zh-CN"/>
        </w:rPr>
        <w:t>Support Alt 1: Enhancement of Rel-16 SSSG switching to support PDCCH monitoring adaptation including skipping for a duration</w:t>
      </w:r>
      <w:r w:rsidR="00803D8F" w:rsidRPr="000E2C91">
        <w:rPr>
          <w:b/>
          <w:lang w:eastAsia="zh-CN"/>
        </w:rPr>
        <w:t>.</w:t>
      </w:r>
    </w:p>
    <w:p w14:paraId="7F5811D4" w14:textId="76828EE9" w:rsidR="0016210B" w:rsidRPr="000E2C91" w:rsidRDefault="0016210B" w:rsidP="000E2C91">
      <w:pPr>
        <w:jc w:val="both"/>
        <w:rPr>
          <w:b/>
          <w:lang w:eastAsia="zh-CN"/>
        </w:rPr>
      </w:pPr>
      <w:r w:rsidRPr="000E2C91">
        <w:rPr>
          <w:b/>
          <w:lang w:eastAsia="zh-CN"/>
        </w:rPr>
        <w:t>Proposal 2: Three SSSGs can be defined to support PDCCH monitoring adaptation including skipping for a duration.</w:t>
      </w:r>
    </w:p>
    <w:p w14:paraId="3D1FAEE6" w14:textId="1B66F45F" w:rsidR="00225186" w:rsidRDefault="00225186" w:rsidP="007367E1">
      <w:pPr>
        <w:spacing w:before="0" w:after="0"/>
        <w:jc w:val="both"/>
        <w:rPr>
          <w:lang w:val="en-US" w:eastAsia="zh-CN"/>
        </w:rPr>
      </w:pPr>
    </w:p>
    <w:p w14:paraId="57B99C74" w14:textId="7531A9B5" w:rsidR="00DD0B21" w:rsidRDefault="00DD0B21" w:rsidP="007367E1">
      <w:pPr>
        <w:spacing w:before="0" w:after="0"/>
        <w:jc w:val="both"/>
        <w:rPr>
          <w:lang w:val="en-US" w:eastAsia="zh-CN"/>
        </w:rPr>
      </w:pPr>
      <w:r>
        <w:rPr>
          <w:lang w:val="en-US" w:eastAsia="zh-CN"/>
        </w:rPr>
        <w:t xml:space="preserve">For the </w:t>
      </w:r>
      <w:r w:rsidR="00CA5696">
        <w:rPr>
          <w:lang w:val="en-US" w:eastAsia="zh-CN"/>
        </w:rPr>
        <w:t>retransmission issue</w:t>
      </w:r>
      <w:r>
        <w:rPr>
          <w:lang w:val="en-US" w:eastAsia="zh-CN"/>
        </w:rPr>
        <w:t xml:space="preserve">, if both </w:t>
      </w:r>
      <w:r w:rsidR="00CA5696">
        <w:rPr>
          <w:lang w:val="en-US" w:eastAsia="zh-CN"/>
        </w:rPr>
        <w:t xml:space="preserve">scheduling DCI based and non-scheduling DCI are supported, the issue can be solved by gNB implementation. When the skipping duration is short, for example, several slots, since UE may need to </w:t>
      </w:r>
      <w:r w:rsidR="00526F8A">
        <w:rPr>
          <w:lang w:val="en-US" w:eastAsia="zh-CN"/>
        </w:rPr>
        <w:t xml:space="preserve">monitor </w:t>
      </w:r>
      <w:r w:rsidR="00854779">
        <w:rPr>
          <w:lang w:val="en-US" w:eastAsia="zh-CN"/>
        </w:rPr>
        <w:t xml:space="preserve">PDCCH </w:t>
      </w:r>
      <w:r w:rsidR="00854779">
        <w:rPr>
          <w:rFonts w:hint="eastAsia"/>
          <w:lang w:val="en-US" w:eastAsia="zh-CN"/>
        </w:rPr>
        <w:t>for</w:t>
      </w:r>
      <w:r w:rsidR="00854779">
        <w:rPr>
          <w:lang w:val="en-US" w:eastAsia="zh-CN"/>
        </w:rPr>
        <w:t xml:space="preserve"> </w:t>
      </w:r>
      <w:r w:rsidR="00526F8A">
        <w:rPr>
          <w:lang w:val="en-US" w:eastAsia="zh-CN"/>
        </w:rPr>
        <w:t xml:space="preserve">HARQ retransmission, </w:t>
      </w:r>
      <w:r w:rsidR="002D480E">
        <w:rPr>
          <w:lang w:val="en-US" w:eastAsia="zh-CN"/>
        </w:rPr>
        <w:t xml:space="preserve">if </w:t>
      </w:r>
      <w:r w:rsidR="00526F8A">
        <w:rPr>
          <w:lang w:val="en-US" w:eastAsia="zh-CN"/>
        </w:rPr>
        <w:t>gNB find</w:t>
      </w:r>
      <w:r w:rsidR="0062326B">
        <w:rPr>
          <w:lang w:val="en-US" w:eastAsia="zh-CN"/>
        </w:rPr>
        <w:t>s</w:t>
      </w:r>
      <w:r w:rsidR="00526F8A">
        <w:rPr>
          <w:lang w:val="en-US" w:eastAsia="zh-CN"/>
        </w:rPr>
        <w:t xml:space="preserve"> there will be no scheduling</w:t>
      </w:r>
      <w:r w:rsidR="0062326B">
        <w:rPr>
          <w:lang w:val="en-US" w:eastAsia="zh-CN"/>
        </w:rPr>
        <w:t xml:space="preserve"> for following short duration, it can indicate </w:t>
      </w:r>
      <w:r w:rsidR="002D480E">
        <w:rPr>
          <w:lang w:val="en-US" w:eastAsia="zh-CN"/>
        </w:rPr>
        <w:t xml:space="preserve">UE </w:t>
      </w:r>
      <w:r w:rsidR="0062326B">
        <w:rPr>
          <w:lang w:val="en-US" w:eastAsia="zh-CN"/>
        </w:rPr>
        <w:t>switching to a sparse SSSG</w:t>
      </w:r>
      <w:r w:rsidR="00E05190">
        <w:rPr>
          <w:lang w:val="en-US" w:eastAsia="zh-CN"/>
        </w:rPr>
        <w:t xml:space="preserve"> for possible retransmission </w:t>
      </w:r>
      <w:r w:rsidR="00DB638C">
        <w:rPr>
          <w:lang w:val="en-US" w:eastAsia="zh-CN"/>
        </w:rPr>
        <w:t xml:space="preserve">scheduling, as shown in </w:t>
      </w:r>
      <w:r w:rsidR="003A6C4B">
        <w:rPr>
          <w:lang w:val="en-US" w:eastAsia="zh-CN"/>
        </w:rPr>
        <w:t>Figure</w:t>
      </w:r>
      <w:r w:rsidR="00DB638C">
        <w:rPr>
          <w:lang w:val="en-US" w:eastAsia="zh-CN"/>
        </w:rPr>
        <w:t>.1</w:t>
      </w:r>
      <w:r w:rsidR="00E05190">
        <w:rPr>
          <w:lang w:val="en-US" w:eastAsia="zh-CN"/>
        </w:rPr>
        <w:t xml:space="preserve">. </w:t>
      </w:r>
    </w:p>
    <w:p w14:paraId="4D0793BE" w14:textId="1C0D96EC" w:rsidR="00DB638C" w:rsidRDefault="00DB638C" w:rsidP="007367E1">
      <w:pPr>
        <w:spacing w:before="0" w:after="0"/>
        <w:jc w:val="both"/>
        <w:rPr>
          <w:lang w:val="en-US" w:eastAsia="zh-CN"/>
        </w:rPr>
      </w:pPr>
      <w:r>
        <w:rPr>
          <w:lang w:val="en-US" w:eastAsia="zh-CN"/>
        </w:rPr>
        <w:t>When the skipping duration is long, gNB can first indicate a switch to sparse SSSG along with th</w:t>
      </w:r>
      <w:r w:rsidR="005244F0">
        <w:rPr>
          <w:lang w:val="en-US" w:eastAsia="zh-CN"/>
        </w:rPr>
        <w:t xml:space="preserve">e last scheduling DCI, and when it receives HARQ-ACK or successfully decoded a PUSCH, it can then indicate SSSG2 for no PDCCH monitoring by a non-scheduling DCI </w:t>
      </w:r>
      <w:r w:rsidR="00FB7042">
        <w:rPr>
          <w:lang w:val="en-US" w:eastAsia="zh-CN"/>
        </w:rPr>
        <w:t>on monitoring occasions within SSSG0</w:t>
      </w:r>
    </w:p>
    <w:p w14:paraId="6A517D30" w14:textId="5DC57F8A" w:rsidR="00526F8A" w:rsidRDefault="00542307" w:rsidP="00526F8A">
      <w:pPr>
        <w:spacing w:before="0" w:after="0"/>
        <w:jc w:val="center"/>
        <w:rPr>
          <w:lang w:val="en-US" w:eastAsia="zh-CN"/>
        </w:rPr>
      </w:pPr>
      <w:r w:rsidRPr="00542307">
        <w:drawing>
          <wp:inline distT="0" distB="0" distL="0" distR="0" wp14:anchorId="152FF272" wp14:editId="63991EE6">
            <wp:extent cx="2632737" cy="1424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2722" cy="1441122"/>
                    </a:xfrm>
                    <a:prstGeom prst="rect">
                      <a:avLst/>
                    </a:prstGeom>
                    <a:noFill/>
                    <a:ln>
                      <a:noFill/>
                    </a:ln>
                  </pic:spPr>
                </pic:pic>
              </a:graphicData>
            </a:graphic>
          </wp:inline>
        </w:drawing>
      </w:r>
    </w:p>
    <w:p w14:paraId="73CFD116" w14:textId="3F8C14AC" w:rsidR="00526F8A" w:rsidRDefault="0062326B" w:rsidP="00526F8A">
      <w:pPr>
        <w:spacing w:before="0" w:after="0"/>
        <w:jc w:val="center"/>
        <w:rPr>
          <w:lang w:val="en-US" w:eastAsia="zh-CN"/>
        </w:rPr>
      </w:pPr>
      <w:r>
        <w:rPr>
          <w:lang w:val="en-US" w:eastAsia="zh-CN"/>
        </w:rPr>
        <w:t>Figure.1 SSSG switching to realize short PDCCH skipping duration for possible HARQ retransmission</w:t>
      </w:r>
    </w:p>
    <w:p w14:paraId="7C01D988" w14:textId="6E032872" w:rsidR="0062326B" w:rsidRDefault="0062326B" w:rsidP="00526F8A">
      <w:pPr>
        <w:spacing w:before="0" w:after="0"/>
        <w:jc w:val="center"/>
        <w:rPr>
          <w:lang w:val="en-US" w:eastAsia="zh-CN"/>
        </w:rPr>
      </w:pPr>
    </w:p>
    <w:p w14:paraId="0A3388F1" w14:textId="317FD626" w:rsidR="0062326B" w:rsidRDefault="0062326B" w:rsidP="00526F8A">
      <w:pPr>
        <w:spacing w:before="0" w:after="0"/>
        <w:jc w:val="center"/>
        <w:rPr>
          <w:lang w:val="en-US" w:eastAsia="zh-CN"/>
        </w:rPr>
      </w:pPr>
      <w:r w:rsidRPr="0062326B">
        <w:rPr>
          <w:rFonts w:hint="eastAsia"/>
          <w:noProof/>
          <w:lang w:val="en-US" w:eastAsia="zh-CN"/>
        </w:rPr>
        <w:drawing>
          <wp:inline distT="0" distB="0" distL="0" distR="0" wp14:anchorId="6C74CA54" wp14:editId="18C7511F">
            <wp:extent cx="3633850" cy="1852551"/>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7332" cy="1859424"/>
                    </a:xfrm>
                    <a:prstGeom prst="rect">
                      <a:avLst/>
                    </a:prstGeom>
                    <a:noFill/>
                    <a:ln>
                      <a:noFill/>
                    </a:ln>
                  </pic:spPr>
                </pic:pic>
              </a:graphicData>
            </a:graphic>
          </wp:inline>
        </w:drawing>
      </w:r>
    </w:p>
    <w:p w14:paraId="10473903" w14:textId="09B17769" w:rsidR="0062326B" w:rsidRDefault="0062326B" w:rsidP="00E05190">
      <w:pPr>
        <w:spacing w:before="0" w:after="0"/>
        <w:jc w:val="center"/>
        <w:rPr>
          <w:lang w:val="en-US" w:eastAsia="zh-CN"/>
        </w:rPr>
      </w:pPr>
      <w:r>
        <w:rPr>
          <w:lang w:val="en-US" w:eastAsia="zh-CN"/>
        </w:rPr>
        <w:t xml:space="preserve">Figure.2 </w:t>
      </w:r>
      <w:r w:rsidR="00E05190">
        <w:rPr>
          <w:lang w:val="en-US" w:eastAsia="zh-CN"/>
        </w:rPr>
        <w:t>SSSG switching to realize long PDCCH skipping duration for possible HARQ retransmission</w:t>
      </w:r>
    </w:p>
    <w:p w14:paraId="50C0FB2D" w14:textId="77777777" w:rsidR="000476E3" w:rsidRDefault="000476E3" w:rsidP="000E2C91">
      <w:pPr>
        <w:jc w:val="both"/>
        <w:rPr>
          <w:lang w:eastAsia="zh-CN"/>
        </w:rPr>
      </w:pPr>
      <w:r>
        <w:rPr>
          <w:lang w:eastAsia="zh-CN"/>
        </w:rPr>
        <w:t xml:space="preserve">Besides the explicit indication of SSSG switching, implicit </w:t>
      </w:r>
      <w:r w:rsidRPr="000476E3">
        <w:rPr>
          <w:lang w:eastAsia="zh-CN"/>
        </w:rPr>
        <w:t>SSSG switching</w:t>
      </w:r>
      <w:r>
        <w:rPr>
          <w:lang w:eastAsia="zh-CN"/>
        </w:rPr>
        <w:t xml:space="preserve"> can also be supported, a default SSSG monitoring can be configured and applied for the following cases,</w:t>
      </w:r>
    </w:p>
    <w:p w14:paraId="5201B2B7" w14:textId="77777777" w:rsidR="000476E3" w:rsidRPr="000476E3" w:rsidRDefault="000476E3" w:rsidP="00EA76EF">
      <w:pPr>
        <w:pStyle w:val="aff"/>
        <w:numPr>
          <w:ilvl w:val="0"/>
          <w:numId w:val="15"/>
        </w:numPr>
        <w:ind w:leftChars="0"/>
        <w:rPr>
          <w:lang w:eastAsia="zh-CN"/>
        </w:rPr>
      </w:pPr>
      <w:r w:rsidRPr="000476E3">
        <w:rPr>
          <w:lang w:eastAsia="zh-CN"/>
        </w:rPr>
        <w:t>SSSG switching triggered by SR</w:t>
      </w:r>
    </w:p>
    <w:p w14:paraId="2631F99D" w14:textId="77777777" w:rsidR="000476E3" w:rsidRPr="000476E3" w:rsidRDefault="000476E3" w:rsidP="00EA76EF">
      <w:pPr>
        <w:pStyle w:val="aff"/>
        <w:numPr>
          <w:ilvl w:val="0"/>
          <w:numId w:val="15"/>
        </w:numPr>
        <w:ind w:leftChars="0"/>
        <w:rPr>
          <w:lang w:eastAsia="zh-CN"/>
        </w:rPr>
      </w:pPr>
      <w:r w:rsidRPr="000476E3">
        <w:rPr>
          <w:lang w:eastAsia="zh-CN"/>
        </w:rPr>
        <w:t>SSSG switching triggered by RACH</w:t>
      </w:r>
    </w:p>
    <w:p w14:paraId="425685F0" w14:textId="0D487FA4" w:rsidR="008631FF" w:rsidRDefault="000476E3" w:rsidP="00EA76EF">
      <w:pPr>
        <w:pStyle w:val="aff"/>
        <w:numPr>
          <w:ilvl w:val="0"/>
          <w:numId w:val="15"/>
        </w:numPr>
        <w:ind w:leftChars="0"/>
        <w:rPr>
          <w:lang w:eastAsia="zh-CN"/>
        </w:rPr>
      </w:pPr>
      <w:r>
        <w:rPr>
          <w:lang w:eastAsia="zh-CN"/>
        </w:rPr>
        <w:t>When the timer for SSSG2 expire</w:t>
      </w:r>
      <w:r w:rsidR="002D480E">
        <w:rPr>
          <w:lang w:eastAsia="zh-CN"/>
        </w:rPr>
        <w:t>s</w:t>
      </w:r>
      <w:r w:rsidRPr="00315E4B">
        <w:rPr>
          <w:lang w:eastAsia="zh-CN"/>
        </w:rPr>
        <w:t>.</w:t>
      </w:r>
    </w:p>
    <w:p w14:paraId="77C058D7" w14:textId="1076C935" w:rsidR="00F90064" w:rsidRPr="00F90064" w:rsidRDefault="00AA0E28" w:rsidP="00F90064">
      <w:pPr>
        <w:rPr>
          <w:b/>
          <w:lang w:eastAsia="zh-CN"/>
        </w:rPr>
      </w:pPr>
      <w:r w:rsidRPr="00F90064">
        <w:rPr>
          <w:b/>
          <w:lang w:eastAsia="zh-CN"/>
        </w:rPr>
        <w:t xml:space="preserve">Proposal </w:t>
      </w:r>
      <w:r w:rsidR="00F90064" w:rsidRPr="00F90064">
        <w:rPr>
          <w:b/>
          <w:lang w:eastAsia="zh-CN"/>
        </w:rPr>
        <w:t xml:space="preserve">3: </w:t>
      </w:r>
      <w:r w:rsidR="00854779">
        <w:rPr>
          <w:b/>
          <w:lang w:eastAsia="zh-CN"/>
        </w:rPr>
        <w:t>A</w:t>
      </w:r>
      <w:r w:rsidR="00854779" w:rsidRPr="00F90064">
        <w:rPr>
          <w:b/>
          <w:lang w:eastAsia="zh-CN"/>
        </w:rPr>
        <w:t xml:space="preserve"> </w:t>
      </w:r>
      <w:r w:rsidR="00F90064" w:rsidRPr="00F90064">
        <w:rPr>
          <w:b/>
          <w:lang w:eastAsia="zh-CN"/>
        </w:rPr>
        <w:t>default SSSG can be configured and applied for the following cases,</w:t>
      </w:r>
    </w:p>
    <w:p w14:paraId="291D20A6" w14:textId="77777777" w:rsidR="00F90064" w:rsidRPr="00F90064" w:rsidRDefault="00F90064" w:rsidP="00EA76EF">
      <w:pPr>
        <w:pStyle w:val="aff"/>
        <w:numPr>
          <w:ilvl w:val="0"/>
          <w:numId w:val="15"/>
        </w:numPr>
        <w:ind w:leftChars="0"/>
        <w:rPr>
          <w:b/>
          <w:lang w:eastAsia="zh-CN"/>
        </w:rPr>
      </w:pPr>
      <w:r w:rsidRPr="00F90064">
        <w:rPr>
          <w:b/>
          <w:lang w:eastAsia="zh-CN"/>
        </w:rPr>
        <w:t>SSSG switching triggered by SR</w:t>
      </w:r>
    </w:p>
    <w:p w14:paraId="5F0EBFAB" w14:textId="77777777" w:rsidR="00F90064" w:rsidRPr="00F90064" w:rsidRDefault="00F90064" w:rsidP="00EA76EF">
      <w:pPr>
        <w:pStyle w:val="aff"/>
        <w:numPr>
          <w:ilvl w:val="0"/>
          <w:numId w:val="15"/>
        </w:numPr>
        <w:ind w:leftChars="0"/>
        <w:rPr>
          <w:b/>
          <w:lang w:eastAsia="zh-CN"/>
        </w:rPr>
      </w:pPr>
      <w:r w:rsidRPr="00F90064">
        <w:rPr>
          <w:b/>
          <w:lang w:eastAsia="zh-CN"/>
        </w:rPr>
        <w:t>SSSG switching triggered by RACH</w:t>
      </w:r>
    </w:p>
    <w:p w14:paraId="16B0F796" w14:textId="3811BAF7" w:rsidR="00AA0E28" w:rsidRPr="00F90064" w:rsidRDefault="00F90064" w:rsidP="00EA76EF">
      <w:pPr>
        <w:pStyle w:val="aff"/>
        <w:numPr>
          <w:ilvl w:val="0"/>
          <w:numId w:val="15"/>
        </w:numPr>
        <w:ind w:leftChars="0"/>
        <w:rPr>
          <w:b/>
          <w:lang w:eastAsia="zh-CN"/>
        </w:rPr>
      </w:pPr>
      <w:r w:rsidRPr="00F90064">
        <w:rPr>
          <w:b/>
          <w:lang w:eastAsia="zh-CN"/>
        </w:rPr>
        <w:t xml:space="preserve">When the timer for SSSG2 </w:t>
      </w:r>
      <w:r w:rsidR="002D480E" w:rsidRPr="00F90064">
        <w:rPr>
          <w:b/>
          <w:lang w:eastAsia="zh-CN"/>
        </w:rPr>
        <w:t>expire</w:t>
      </w:r>
      <w:r w:rsidR="002D480E">
        <w:rPr>
          <w:b/>
          <w:lang w:eastAsia="zh-CN"/>
        </w:rPr>
        <w:t>s</w:t>
      </w:r>
      <w:r w:rsidRPr="00F90064">
        <w:rPr>
          <w:b/>
          <w:lang w:eastAsia="zh-CN"/>
        </w:rPr>
        <w:t>.</w:t>
      </w:r>
    </w:p>
    <w:p w14:paraId="5428AA5A" w14:textId="31CDAA86" w:rsidR="006A4E70" w:rsidRDefault="00C53D16" w:rsidP="00B23373">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DCI design for </w:t>
      </w:r>
      <w:r w:rsidR="00FD202D" w:rsidRPr="00DC325F">
        <w:rPr>
          <w:rFonts w:ascii="Times New Roman" w:eastAsiaTheme="minorEastAsia" w:hAnsi="Times New Roman"/>
          <w:lang w:eastAsia="zh-CN"/>
        </w:rPr>
        <w:t xml:space="preserve">PDCCH </w:t>
      </w:r>
      <w:r w:rsidR="0077264A">
        <w:rPr>
          <w:rFonts w:ascii="Times New Roman" w:eastAsiaTheme="minorEastAsia" w:hAnsi="Times New Roman"/>
          <w:lang w:eastAsia="zh-CN"/>
        </w:rPr>
        <w:t>adaptation</w:t>
      </w:r>
      <w:r w:rsidR="00FD202D" w:rsidRPr="00DC325F">
        <w:rPr>
          <w:rFonts w:ascii="Times New Roman" w:eastAsiaTheme="minorEastAsia" w:hAnsi="Times New Roman"/>
          <w:lang w:eastAsia="zh-CN"/>
        </w:rPr>
        <w:t xml:space="preserve"> techniques</w:t>
      </w:r>
    </w:p>
    <w:p w14:paraId="6481711F" w14:textId="51BB77C4" w:rsidR="004A713E" w:rsidRDefault="00D8089D" w:rsidP="000E2C91">
      <w:pPr>
        <w:jc w:val="both"/>
        <w:rPr>
          <w:lang w:eastAsia="zh-CN"/>
        </w:rPr>
      </w:pPr>
      <w:r>
        <w:rPr>
          <w:lang w:eastAsia="zh-CN"/>
        </w:rPr>
        <w:t xml:space="preserve">We think both </w:t>
      </w:r>
      <w:r w:rsidR="00D40716">
        <w:rPr>
          <w:lang w:eastAsia="zh-CN"/>
        </w:rPr>
        <w:t xml:space="preserve">scheduling DCI and non-scheduling DCI can be supported for dynamic </w:t>
      </w:r>
      <w:r w:rsidR="00D40716" w:rsidRPr="00DF6A87">
        <w:rPr>
          <w:lang w:eastAsia="zh-CN"/>
        </w:rPr>
        <w:t>PDCCH monitoring adaptation in active time</w:t>
      </w:r>
      <w:r w:rsidR="00D40716">
        <w:rPr>
          <w:lang w:eastAsia="zh-CN"/>
        </w:rPr>
        <w:t xml:space="preserve">, </w:t>
      </w:r>
      <w:r w:rsidR="00B411B7">
        <w:rPr>
          <w:lang w:eastAsia="zh-CN"/>
        </w:rPr>
        <w:t xml:space="preserve">similar as </w:t>
      </w:r>
      <w:r w:rsidR="004A713E">
        <w:rPr>
          <w:lang w:eastAsia="zh-CN"/>
        </w:rPr>
        <w:t>S</w:t>
      </w:r>
      <w:r w:rsidR="00B411B7">
        <w:rPr>
          <w:lang w:eastAsia="zh-CN"/>
        </w:rPr>
        <w:t>cell d</w:t>
      </w:r>
      <w:r w:rsidR="004A713E">
        <w:rPr>
          <w:lang w:eastAsia="zh-CN"/>
        </w:rPr>
        <w:t xml:space="preserve">ormancy scheme supported in R16, where both scheduling </w:t>
      </w:r>
      <w:r w:rsidR="004A713E" w:rsidRPr="004D27D9">
        <w:t xml:space="preserve">DCI </w:t>
      </w:r>
      <w:r w:rsidR="004A713E">
        <w:t xml:space="preserve">such as </w:t>
      </w:r>
      <w:r w:rsidR="004A713E" w:rsidRPr="004D27D9">
        <w:t xml:space="preserve">format </w:t>
      </w:r>
      <w:r w:rsidR="004A713E">
        <w:t xml:space="preserve">0_1 and format </w:t>
      </w:r>
      <w:r w:rsidR="004A713E" w:rsidRPr="004D27D9">
        <w:t>1_1</w:t>
      </w:r>
      <w:r w:rsidR="004A713E">
        <w:t xml:space="preserve"> and non-scheduling DCI repurposed from DCI format 1_1 can be used to indicate </w:t>
      </w:r>
      <w:r w:rsidR="004A713E">
        <w:rPr>
          <w:lang w:eastAsia="zh-CN"/>
        </w:rPr>
        <w:t>dormancy/non-dormancy behaviour for SCells.</w:t>
      </w:r>
    </w:p>
    <w:p w14:paraId="1FEE8DE5" w14:textId="7EF3CAF9" w:rsidR="00D910D9" w:rsidRPr="00D910D9" w:rsidRDefault="00D910D9" w:rsidP="000E2C91">
      <w:pPr>
        <w:jc w:val="both"/>
        <w:rPr>
          <w:b/>
          <w:lang w:eastAsia="zh-CN"/>
        </w:rPr>
      </w:pPr>
      <w:r w:rsidRPr="00D910D9">
        <w:rPr>
          <w:b/>
          <w:lang w:eastAsia="zh-CN"/>
        </w:rPr>
        <w:t xml:space="preserve">Proposal </w:t>
      </w:r>
      <w:r w:rsidR="00F90064">
        <w:rPr>
          <w:b/>
          <w:lang w:eastAsia="zh-CN"/>
        </w:rPr>
        <w:t>4</w:t>
      </w:r>
      <w:r w:rsidRPr="00D910D9">
        <w:rPr>
          <w:b/>
          <w:lang w:eastAsia="zh-CN"/>
        </w:rPr>
        <w:t>: Both scheduling DCI and non-scheduling DCI can be supported for dynamic PDCCH monitoring adaptation in active time</w:t>
      </w:r>
      <w:r w:rsidR="002D480E">
        <w:rPr>
          <w:b/>
          <w:lang w:eastAsia="zh-CN"/>
        </w:rPr>
        <w:t>.</w:t>
      </w:r>
    </w:p>
    <w:p w14:paraId="650FA304" w14:textId="142104A2" w:rsidR="00D910D9" w:rsidRPr="00D910D9" w:rsidRDefault="00D910D9" w:rsidP="00D8089D">
      <w:pPr>
        <w:rPr>
          <w:b/>
          <w:u w:val="single"/>
          <w:lang w:eastAsia="zh-CN"/>
        </w:rPr>
      </w:pPr>
      <w:r>
        <w:rPr>
          <w:b/>
          <w:u w:val="single"/>
          <w:lang w:eastAsia="zh-CN"/>
        </w:rPr>
        <w:t>Scheduling DCI based indication</w:t>
      </w:r>
    </w:p>
    <w:p w14:paraId="3A1397DE" w14:textId="04434FF9" w:rsidR="00D8089D" w:rsidRDefault="004A713E" w:rsidP="000E2C91">
      <w:pPr>
        <w:jc w:val="both"/>
      </w:pPr>
      <w:r>
        <w:rPr>
          <w:lang w:eastAsia="zh-CN"/>
        </w:rPr>
        <w:t xml:space="preserve">As </w:t>
      </w:r>
      <w:r w:rsidR="00352ABD">
        <w:rPr>
          <w:lang w:eastAsia="zh-CN"/>
        </w:rPr>
        <w:t xml:space="preserve">to the DCI format for adaption indication, </w:t>
      </w:r>
      <w:r w:rsidR="00124A77">
        <w:t xml:space="preserve">for scheduling DCI, </w:t>
      </w:r>
      <w:r w:rsidR="00F62F00">
        <w:t xml:space="preserve">two bits can be added to DCI </w:t>
      </w:r>
      <w:r w:rsidR="00F62F00" w:rsidRPr="004D27D9">
        <w:t xml:space="preserve">format </w:t>
      </w:r>
      <w:r w:rsidR="00F62F00">
        <w:t xml:space="preserve">0_1 and DCI format </w:t>
      </w:r>
      <w:r w:rsidR="00F62F00" w:rsidRPr="004D27D9">
        <w:t>1_1</w:t>
      </w:r>
      <w:r w:rsidR="00F62F00">
        <w:t xml:space="preserve"> for SSSG switching indication if configured. Since 0_2 and 1_2 are mainly used by latency critical service, </w:t>
      </w:r>
      <w:r w:rsidR="002D480E">
        <w:t>S</w:t>
      </w:r>
      <w:r w:rsidR="00F62F00">
        <w:t>SSG switching is not friendly to such services due to sudden</w:t>
      </w:r>
      <w:r w:rsidR="006205FE">
        <w:t xml:space="preserve"> arriving of data traffic, it is not preferred to support SSSG switching by DCI format 0_2 and 1_2.</w:t>
      </w:r>
    </w:p>
    <w:p w14:paraId="46C798B0" w14:textId="1B3E5EDD" w:rsidR="00D910D9" w:rsidRPr="000E2C91" w:rsidRDefault="00D910D9" w:rsidP="000E2C91">
      <w:pPr>
        <w:jc w:val="both"/>
        <w:rPr>
          <w:rFonts w:eastAsia="MS Mincho"/>
          <w:b/>
        </w:rPr>
      </w:pPr>
      <w:r w:rsidRPr="00D910D9">
        <w:rPr>
          <w:b/>
        </w:rPr>
        <w:t xml:space="preserve">Proposal </w:t>
      </w:r>
      <w:r w:rsidR="00F90064">
        <w:rPr>
          <w:b/>
        </w:rPr>
        <w:t>5</w:t>
      </w:r>
      <w:r w:rsidRPr="00D910D9">
        <w:rPr>
          <w:b/>
        </w:rPr>
        <w:t xml:space="preserve">: For scheduling DCI based SSSG switching in active time for an active BWP, DCI format 1_1 and 0_1 can be </w:t>
      </w:r>
      <w:r>
        <w:rPr>
          <w:b/>
        </w:rPr>
        <w:t xml:space="preserve">supported </w:t>
      </w:r>
      <w:r w:rsidRPr="00D910D9">
        <w:rPr>
          <w:b/>
        </w:rPr>
        <w:t>for explicit indication.</w:t>
      </w:r>
    </w:p>
    <w:p w14:paraId="66DE5D5C" w14:textId="215FADC5" w:rsidR="00D910D9" w:rsidRPr="00C60D3B" w:rsidRDefault="00D910D9" w:rsidP="00D8089D">
      <w:pPr>
        <w:rPr>
          <w:b/>
          <w:u w:val="single"/>
          <w:lang w:eastAsia="zh-CN"/>
        </w:rPr>
      </w:pPr>
      <w:r>
        <w:rPr>
          <w:b/>
          <w:u w:val="single"/>
          <w:lang w:eastAsia="zh-CN"/>
        </w:rPr>
        <w:t>Non-scheduling DCI based indication</w:t>
      </w:r>
    </w:p>
    <w:p w14:paraId="6FD10182" w14:textId="39755F86" w:rsidR="00961CCA" w:rsidRDefault="00961CCA" w:rsidP="00D8089D">
      <w:r>
        <w:t>For non-scheduling DCI, there are three options according to the agreements,</w:t>
      </w:r>
    </w:p>
    <w:p w14:paraId="2CC3F0AF" w14:textId="77777777" w:rsidR="00961CCA" w:rsidRPr="00315E4B" w:rsidRDefault="00961CCA" w:rsidP="00EA76EF">
      <w:pPr>
        <w:pStyle w:val="aff"/>
        <w:numPr>
          <w:ilvl w:val="0"/>
          <w:numId w:val="9"/>
        </w:numPr>
        <w:overflowPunct w:val="0"/>
        <w:autoSpaceDE w:val="0"/>
        <w:autoSpaceDN w:val="0"/>
        <w:adjustRightInd w:val="0"/>
        <w:spacing w:before="0" w:after="180"/>
        <w:ind w:leftChars="0"/>
        <w:contextualSpacing/>
        <w:textAlignment w:val="baseline"/>
      </w:pPr>
      <w:r w:rsidRPr="00315E4B">
        <w:t>Non-scheduling DCI</w:t>
      </w:r>
    </w:p>
    <w:p w14:paraId="73F53B51" w14:textId="77777777" w:rsidR="00961CCA" w:rsidRPr="00315E4B" w:rsidRDefault="00961CCA" w:rsidP="00EA76EF">
      <w:pPr>
        <w:pStyle w:val="aff"/>
        <w:numPr>
          <w:ilvl w:val="1"/>
          <w:numId w:val="9"/>
        </w:numPr>
        <w:overflowPunct w:val="0"/>
        <w:autoSpaceDE w:val="0"/>
        <w:autoSpaceDN w:val="0"/>
        <w:adjustRightInd w:val="0"/>
        <w:spacing w:before="0" w:after="180"/>
        <w:ind w:leftChars="0"/>
        <w:contextualSpacing/>
        <w:textAlignment w:val="baseline"/>
      </w:pPr>
      <w:r w:rsidRPr="00315E4B">
        <w:t>Format 2_6 in active time</w:t>
      </w:r>
    </w:p>
    <w:p w14:paraId="21F19926" w14:textId="77777777" w:rsidR="00961CCA" w:rsidRPr="00315E4B" w:rsidRDefault="00961CCA" w:rsidP="00EA76EF">
      <w:pPr>
        <w:pStyle w:val="aff"/>
        <w:numPr>
          <w:ilvl w:val="1"/>
          <w:numId w:val="9"/>
        </w:numPr>
        <w:overflowPunct w:val="0"/>
        <w:autoSpaceDE w:val="0"/>
        <w:autoSpaceDN w:val="0"/>
        <w:adjustRightInd w:val="0"/>
        <w:spacing w:before="0" w:after="180"/>
        <w:ind w:leftChars="0"/>
        <w:contextualSpacing/>
        <w:textAlignment w:val="baseline"/>
      </w:pPr>
      <w:r w:rsidRPr="00315E4B">
        <w:t>Format 2_0</w:t>
      </w:r>
    </w:p>
    <w:p w14:paraId="7B9F63C8" w14:textId="7464FA48" w:rsidR="00961CCA" w:rsidRPr="00C60D3B" w:rsidRDefault="00961CCA" w:rsidP="00EA76EF">
      <w:pPr>
        <w:pStyle w:val="aff"/>
        <w:numPr>
          <w:ilvl w:val="1"/>
          <w:numId w:val="9"/>
        </w:numPr>
        <w:overflowPunct w:val="0"/>
        <w:autoSpaceDE w:val="0"/>
        <w:autoSpaceDN w:val="0"/>
        <w:adjustRightInd w:val="0"/>
        <w:spacing w:before="0" w:after="180"/>
        <w:ind w:leftChars="0"/>
        <w:contextualSpacing/>
        <w:textAlignment w:val="baseline"/>
      </w:pPr>
      <w:r w:rsidRPr="00315E4B">
        <w:t>Format 1_1 (SCell dormancy case 2)</w:t>
      </w:r>
    </w:p>
    <w:p w14:paraId="6CA17BDA" w14:textId="27592B10" w:rsidR="00C60D3B" w:rsidRDefault="00C60D3B" w:rsidP="000E2C91">
      <w:pPr>
        <w:spacing w:after="60"/>
        <w:jc w:val="both"/>
        <w:rPr>
          <w:lang w:eastAsia="zh-CN"/>
        </w:rPr>
      </w:pPr>
      <w:r>
        <w:rPr>
          <w:rFonts w:hint="eastAsia"/>
          <w:lang w:eastAsia="zh-CN"/>
        </w:rPr>
        <w:t>D</w:t>
      </w:r>
      <w:r>
        <w:rPr>
          <w:lang w:eastAsia="zh-CN"/>
        </w:rPr>
        <w:t xml:space="preserve">CI format </w:t>
      </w:r>
      <w:r w:rsidRPr="00E9660A">
        <w:rPr>
          <w:lang w:eastAsia="zh-CN"/>
        </w:rPr>
        <w:t>2_6</w:t>
      </w:r>
      <w:r>
        <w:rPr>
          <w:lang w:eastAsia="zh-CN"/>
        </w:rPr>
        <w:t xml:space="preserve"> out of active time is used to indicate UEs whether to wake up for PDCCH monitoring during the next DRX cycle, and it can also realize Scell dormancy indication. When it is used for in active time for PDCCH monitoring adaption, both the wake up indication and Scell dormancy indication </w:t>
      </w:r>
      <w:r w:rsidR="002D480E">
        <w:rPr>
          <w:lang w:eastAsia="zh-CN"/>
        </w:rPr>
        <w:t xml:space="preserve">are </w:t>
      </w:r>
      <w:r>
        <w:rPr>
          <w:lang w:eastAsia="zh-CN"/>
        </w:rPr>
        <w:t>not needed</w:t>
      </w:r>
      <w:r w:rsidR="002D480E">
        <w:rPr>
          <w:lang w:eastAsia="zh-CN"/>
        </w:rPr>
        <w:t xml:space="preserve"> and</w:t>
      </w:r>
      <w:r>
        <w:rPr>
          <w:lang w:eastAsia="zh-CN"/>
        </w:rPr>
        <w:t xml:space="preserve"> information bits for </w:t>
      </w:r>
      <w:r w:rsidR="007706B1">
        <w:rPr>
          <w:lang w:eastAsia="zh-CN"/>
        </w:rPr>
        <w:t>SSSG</w:t>
      </w:r>
      <w:r>
        <w:rPr>
          <w:lang w:eastAsia="zh-CN"/>
        </w:rPr>
        <w:t xml:space="preserve"> switching </w:t>
      </w:r>
      <w:r w:rsidR="002D480E">
        <w:rPr>
          <w:lang w:eastAsia="zh-CN"/>
        </w:rPr>
        <w:t xml:space="preserve">should </w:t>
      </w:r>
      <w:r w:rsidR="007706B1">
        <w:rPr>
          <w:lang w:eastAsia="zh-CN"/>
        </w:rPr>
        <w:t xml:space="preserve">be introduced </w:t>
      </w:r>
      <w:r>
        <w:rPr>
          <w:lang w:eastAsia="zh-CN"/>
        </w:rPr>
        <w:t>in DCI format 2_6</w:t>
      </w:r>
      <w:r w:rsidR="007706B1">
        <w:rPr>
          <w:lang w:eastAsia="zh-CN"/>
        </w:rPr>
        <w:t>, then</w:t>
      </w:r>
      <w:r w:rsidR="002D480E">
        <w:rPr>
          <w:lang w:eastAsia="zh-CN"/>
        </w:rPr>
        <w:t xml:space="preserve"> DCI</w:t>
      </w:r>
      <w:r w:rsidR="007706B1">
        <w:rPr>
          <w:lang w:eastAsia="zh-CN"/>
        </w:rPr>
        <w:t xml:space="preserve"> format 2_6 will be a new format different from DCI format 2_6 introduced for WUS in R16</w:t>
      </w:r>
      <w:r w:rsidR="002D480E">
        <w:rPr>
          <w:lang w:eastAsia="zh-CN"/>
        </w:rPr>
        <w:t>. In addition,</w:t>
      </w:r>
      <w:r w:rsidR="007706B1">
        <w:rPr>
          <w:lang w:eastAsia="zh-CN"/>
        </w:rPr>
        <w:t xml:space="preserve"> DCI size budget will </w:t>
      </w:r>
      <w:r w:rsidR="002D480E">
        <w:rPr>
          <w:lang w:eastAsia="zh-CN"/>
        </w:rPr>
        <w:t xml:space="preserve">also </w:t>
      </w:r>
      <w:r w:rsidR="007706B1">
        <w:rPr>
          <w:lang w:eastAsia="zh-CN"/>
        </w:rPr>
        <w:t xml:space="preserve">be increased if it is not aligned with scheduling DCI or </w:t>
      </w:r>
      <w:r w:rsidR="002D480E">
        <w:rPr>
          <w:lang w:eastAsia="zh-CN"/>
        </w:rPr>
        <w:t xml:space="preserve">other </w:t>
      </w:r>
      <w:r w:rsidR="007706B1">
        <w:rPr>
          <w:lang w:eastAsia="zh-CN"/>
        </w:rPr>
        <w:t>DCI format</w:t>
      </w:r>
      <w:r w:rsidR="002D480E">
        <w:rPr>
          <w:lang w:eastAsia="zh-CN"/>
        </w:rPr>
        <w:t xml:space="preserve"> 2_x series</w:t>
      </w:r>
      <w:r w:rsidR="007706B1">
        <w:rPr>
          <w:lang w:eastAsia="zh-CN"/>
        </w:rPr>
        <w:t>.</w:t>
      </w:r>
    </w:p>
    <w:p w14:paraId="3C9DDECE" w14:textId="0554F393" w:rsidR="007706B1" w:rsidRDefault="007706B1" w:rsidP="000E2C91">
      <w:pPr>
        <w:spacing w:after="60"/>
        <w:jc w:val="both"/>
        <w:rPr>
          <w:lang w:eastAsia="zh-CN"/>
        </w:rPr>
      </w:pPr>
      <w:r>
        <w:rPr>
          <w:lang w:eastAsia="zh-CN"/>
        </w:rPr>
        <w:t>The motivation of DCI format 2_0 is to reuse NR</w:t>
      </w:r>
      <w:r w:rsidR="00DA50D4">
        <w:rPr>
          <w:lang w:eastAsia="zh-CN"/>
        </w:rPr>
        <w:t>-</w:t>
      </w:r>
      <w:r>
        <w:rPr>
          <w:lang w:eastAsia="zh-CN"/>
        </w:rPr>
        <w:t>U solution, where s</w:t>
      </w:r>
      <w:r w:rsidRPr="001F6B7A">
        <w:rPr>
          <w:lang w:eastAsia="zh-CN"/>
        </w:rPr>
        <w:t>earch space set group switching flag</w:t>
      </w:r>
      <w:r>
        <w:rPr>
          <w:lang w:eastAsia="zh-CN"/>
        </w:rPr>
        <w:t xml:space="preserve"> is present in DCI format 2</w:t>
      </w:r>
      <w:r>
        <w:rPr>
          <w:rFonts w:hint="eastAsia"/>
          <w:lang w:eastAsia="zh-CN"/>
        </w:rPr>
        <w:t>_</w:t>
      </w:r>
      <w:r>
        <w:rPr>
          <w:lang w:eastAsia="zh-CN"/>
        </w:rPr>
        <w:t xml:space="preserve">0 </w:t>
      </w:r>
      <w:r>
        <w:rPr>
          <w:rFonts w:hint="eastAsia"/>
          <w:lang w:eastAsia="zh-CN"/>
        </w:rPr>
        <w:t>for</w:t>
      </w:r>
      <w:r>
        <w:rPr>
          <w:lang w:eastAsia="zh-CN"/>
        </w:rPr>
        <w:t xml:space="preserve"> </w:t>
      </w:r>
      <w:r>
        <w:rPr>
          <w:rFonts w:hint="eastAsia"/>
          <w:lang w:eastAsia="zh-CN"/>
        </w:rPr>
        <w:t>UE</w:t>
      </w:r>
      <w:r>
        <w:rPr>
          <w:lang w:eastAsia="zh-CN"/>
        </w:rPr>
        <w:t xml:space="preserve"> to decide which group to monitor. T</w:t>
      </w:r>
      <w:r>
        <w:rPr>
          <w:rFonts w:hint="eastAsia"/>
          <w:lang w:eastAsia="zh-CN"/>
        </w:rPr>
        <w:t>ime</w:t>
      </w:r>
      <w:r>
        <w:rPr>
          <w:lang w:eastAsia="zh-CN"/>
        </w:rPr>
        <w:t>r can be used combined with DCI format 2</w:t>
      </w:r>
      <w:r>
        <w:rPr>
          <w:rFonts w:hint="eastAsia"/>
          <w:lang w:eastAsia="zh-CN"/>
        </w:rPr>
        <w:t>_</w:t>
      </w:r>
      <w:r>
        <w:rPr>
          <w:lang w:eastAsia="zh-CN"/>
        </w:rPr>
        <w:t>0.</w:t>
      </w:r>
      <w:r w:rsidR="00F60191">
        <w:rPr>
          <w:rFonts w:hint="eastAsia"/>
          <w:lang w:eastAsia="zh-CN"/>
        </w:rPr>
        <w:t xml:space="preserve"> </w:t>
      </w:r>
      <w:r>
        <w:rPr>
          <w:lang w:eastAsia="zh-CN"/>
        </w:rPr>
        <w:t xml:space="preserve">Since DCI size of DCI format </w:t>
      </w:r>
      <w:r w:rsidRPr="00C95866">
        <w:rPr>
          <w:lang w:eastAsia="zh-CN"/>
        </w:rPr>
        <w:t>2_0</w:t>
      </w:r>
      <w:r>
        <w:rPr>
          <w:lang w:eastAsia="zh-CN"/>
        </w:rPr>
        <w:t xml:space="preserve"> is not aligned to fallback DCI format 1_0 or 0_0, this will require UE to monitor a different DCI size when</w:t>
      </w:r>
      <w:r w:rsidR="00DA50D4">
        <w:rPr>
          <w:lang w:eastAsia="zh-CN"/>
        </w:rPr>
        <w:t xml:space="preserve"> SSSG switching</w:t>
      </w:r>
      <w:r>
        <w:rPr>
          <w:lang w:eastAsia="zh-CN"/>
        </w:rPr>
        <w:t xml:space="preserve"> is configured even when SFI is not needed to monitor.</w:t>
      </w:r>
      <w:r w:rsidR="00F60191">
        <w:rPr>
          <w:lang w:eastAsia="zh-CN"/>
        </w:rPr>
        <w:t xml:space="preserve"> </w:t>
      </w:r>
    </w:p>
    <w:p w14:paraId="643DDC77" w14:textId="2711131D" w:rsidR="003A438A" w:rsidRDefault="003A438A" w:rsidP="000E2C91">
      <w:pPr>
        <w:spacing w:after="60"/>
        <w:jc w:val="both"/>
        <w:rPr>
          <w:lang w:eastAsia="zh-CN"/>
        </w:rPr>
      </w:pPr>
      <w:r>
        <w:rPr>
          <w:lang w:eastAsia="zh-CN"/>
        </w:rPr>
        <w:t xml:space="preserve">DCI format 1_1 has been used for </w:t>
      </w:r>
      <w:r w:rsidRPr="00315E4B">
        <w:t xml:space="preserve">SCell dormancy </w:t>
      </w:r>
      <w:r w:rsidR="00DA50D4">
        <w:t xml:space="preserve">indication </w:t>
      </w:r>
      <w:r w:rsidRPr="00315E4B">
        <w:t>case 2</w:t>
      </w:r>
      <w:r>
        <w:rPr>
          <w:lang w:eastAsia="zh-CN"/>
        </w:rPr>
        <w:t xml:space="preserve">, by setting specific values for frequency domain resource assignment field, and repurpose the following field to provide a bitmap for each configured </w:t>
      </w:r>
      <w:r w:rsidR="00B510AE">
        <w:rPr>
          <w:lang w:eastAsia="zh-CN"/>
        </w:rPr>
        <w:t>SCell</w:t>
      </w:r>
      <w:r>
        <w:rPr>
          <w:lang w:eastAsia="zh-CN"/>
        </w:rPr>
        <w:t>,</w:t>
      </w:r>
    </w:p>
    <w:p w14:paraId="2A98EB18" w14:textId="77777777" w:rsidR="003A438A" w:rsidRDefault="003A438A" w:rsidP="003A438A">
      <w:pPr>
        <w:spacing w:after="60"/>
        <w:rPr>
          <w:lang w:eastAsia="zh-CN"/>
        </w:rPr>
      </w:pPr>
      <w:r>
        <w:rPr>
          <w:lang w:eastAsia="zh-CN"/>
        </w:rPr>
        <w:t xml:space="preserve">- modulation and coding scheme </w:t>
      </w:r>
    </w:p>
    <w:p w14:paraId="477FCEA3" w14:textId="77777777" w:rsidR="003A438A" w:rsidRDefault="003A438A" w:rsidP="003A438A">
      <w:pPr>
        <w:spacing w:after="60"/>
        <w:rPr>
          <w:lang w:eastAsia="zh-CN"/>
        </w:rPr>
      </w:pPr>
      <w:r>
        <w:rPr>
          <w:lang w:eastAsia="zh-CN"/>
        </w:rPr>
        <w:t xml:space="preserve">- new data indicator </w:t>
      </w:r>
    </w:p>
    <w:p w14:paraId="0D2711AB" w14:textId="77777777" w:rsidR="003A438A" w:rsidRDefault="003A438A" w:rsidP="003A438A">
      <w:pPr>
        <w:spacing w:after="60"/>
        <w:rPr>
          <w:lang w:eastAsia="zh-CN"/>
        </w:rPr>
      </w:pPr>
      <w:r>
        <w:rPr>
          <w:lang w:eastAsia="zh-CN"/>
        </w:rPr>
        <w:t xml:space="preserve">- redundancy version </w:t>
      </w:r>
    </w:p>
    <w:p w14:paraId="03A0D37D" w14:textId="77777777" w:rsidR="003A438A" w:rsidRDefault="003A438A" w:rsidP="003A438A">
      <w:pPr>
        <w:spacing w:after="60"/>
        <w:rPr>
          <w:lang w:eastAsia="zh-CN"/>
        </w:rPr>
      </w:pPr>
      <w:r>
        <w:rPr>
          <w:lang w:eastAsia="zh-CN"/>
        </w:rPr>
        <w:t xml:space="preserve">- HARQ process number </w:t>
      </w:r>
    </w:p>
    <w:p w14:paraId="31106C40" w14:textId="371F166D" w:rsidR="003A438A" w:rsidRDefault="003A438A" w:rsidP="003A438A">
      <w:pPr>
        <w:spacing w:after="60"/>
        <w:rPr>
          <w:lang w:eastAsia="zh-CN"/>
        </w:rPr>
      </w:pPr>
      <w:r>
        <w:rPr>
          <w:lang w:eastAsia="zh-CN"/>
        </w:rPr>
        <w:t xml:space="preserve">- antenna port(s) </w:t>
      </w:r>
    </w:p>
    <w:p w14:paraId="66F4E856" w14:textId="7010C3DA" w:rsidR="003A438A" w:rsidRDefault="003A438A" w:rsidP="003A438A">
      <w:pPr>
        <w:spacing w:after="60"/>
        <w:rPr>
          <w:lang w:eastAsia="zh-CN"/>
        </w:rPr>
      </w:pPr>
      <w:r>
        <w:rPr>
          <w:lang w:eastAsia="zh-CN"/>
        </w:rPr>
        <w:t xml:space="preserve">- DMRS sequence initialization. </w:t>
      </w:r>
    </w:p>
    <w:p w14:paraId="343FBD50" w14:textId="051C5E66" w:rsidR="003A438A" w:rsidRDefault="003A438A" w:rsidP="000E2C91">
      <w:pPr>
        <w:spacing w:after="60"/>
        <w:jc w:val="both"/>
        <w:rPr>
          <w:lang w:eastAsia="zh-CN"/>
        </w:rPr>
      </w:pPr>
      <w:r>
        <w:rPr>
          <w:lang w:eastAsia="zh-CN"/>
        </w:rPr>
        <w:t xml:space="preserve">Similar method can be used to carry </w:t>
      </w:r>
      <w:r w:rsidR="00145251">
        <w:rPr>
          <w:lang w:eastAsia="zh-CN"/>
        </w:rPr>
        <w:t>SSSG</w:t>
      </w:r>
      <w:r>
        <w:rPr>
          <w:lang w:eastAsia="zh-CN"/>
        </w:rPr>
        <w:t xml:space="preserve"> switching </w:t>
      </w:r>
      <w:r w:rsidR="00145251">
        <w:rPr>
          <w:lang w:eastAsia="zh-CN"/>
        </w:rPr>
        <w:t xml:space="preserve">indication </w:t>
      </w:r>
      <w:r>
        <w:rPr>
          <w:lang w:eastAsia="zh-CN"/>
        </w:rPr>
        <w:t>by repurposing more DCI field</w:t>
      </w:r>
      <w:r w:rsidR="00145251">
        <w:rPr>
          <w:lang w:eastAsia="zh-CN"/>
        </w:rPr>
        <w:t>(s)</w:t>
      </w:r>
      <w:r>
        <w:rPr>
          <w:lang w:eastAsia="zh-CN"/>
        </w:rPr>
        <w:t xml:space="preserve"> to inform UE the </w:t>
      </w:r>
      <w:r w:rsidR="00374713">
        <w:rPr>
          <w:lang w:eastAsia="zh-CN"/>
        </w:rPr>
        <w:t xml:space="preserve">monitored </w:t>
      </w:r>
      <w:r>
        <w:rPr>
          <w:lang w:eastAsia="zh-CN"/>
        </w:rPr>
        <w:t>SSSG.</w:t>
      </w:r>
      <w:r w:rsidR="00E84892">
        <w:rPr>
          <w:lang w:eastAsia="zh-CN"/>
        </w:rPr>
        <w:t xml:space="preserve"> The advantage of DCI format 1_1 is th</w:t>
      </w:r>
      <w:r w:rsidR="00374713">
        <w:rPr>
          <w:lang w:eastAsia="zh-CN"/>
        </w:rPr>
        <w:t>ere is no additional DCI size alignment issue</w:t>
      </w:r>
      <w:r w:rsidR="00846A9A">
        <w:rPr>
          <w:lang w:eastAsia="zh-CN"/>
        </w:rPr>
        <w:t>.</w:t>
      </w:r>
    </w:p>
    <w:p w14:paraId="0C4E781D" w14:textId="56DA17A0" w:rsidR="003A438A" w:rsidRDefault="00846A9A" w:rsidP="000E2C91">
      <w:pPr>
        <w:spacing w:after="60"/>
        <w:jc w:val="both"/>
      </w:pPr>
      <w:r>
        <w:rPr>
          <w:lang w:eastAsia="zh-CN"/>
        </w:rPr>
        <w:t xml:space="preserve">What’s more, </w:t>
      </w:r>
      <w:r w:rsidR="00CA7225">
        <w:rPr>
          <w:lang w:eastAsia="zh-CN"/>
        </w:rPr>
        <w:t xml:space="preserve">UE specific search space is more </w:t>
      </w:r>
      <w:r w:rsidR="00582479" w:rsidRPr="00582479">
        <w:rPr>
          <w:lang w:eastAsia="zh-CN"/>
        </w:rPr>
        <w:t xml:space="preserve">suitable for the </w:t>
      </w:r>
      <w:r w:rsidR="00582479">
        <w:rPr>
          <w:lang w:eastAsia="zh-CN"/>
        </w:rPr>
        <w:t>motivation</w:t>
      </w:r>
      <w:r w:rsidR="00582479" w:rsidRPr="00582479">
        <w:rPr>
          <w:lang w:eastAsia="zh-CN"/>
        </w:rPr>
        <w:t xml:space="preserve"> of </w:t>
      </w:r>
      <w:r w:rsidR="00CA7225">
        <w:rPr>
          <w:lang w:eastAsia="zh-CN"/>
        </w:rPr>
        <w:t xml:space="preserve">dynamic </w:t>
      </w:r>
      <w:r w:rsidR="00CA7225" w:rsidRPr="00DF6A87">
        <w:rPr>
          <w:lang w:eastAsia="zh-CN"/>
        </w:rPr>
        <w:t>PDCCH monitoring adaptation</w:t>
      </w:r>
      <w:r w:rsidR="00582479">
        <w:rPr>
          <w:lang w:eastAsia="zh-CN"/>
        </w:rPr>
        <w:t xml:space="preserve">, which is per UE specific rather than UE group specific. So </w:t>
      </w:r>
      <w:r w:rsidR="00582479">
        <w:t>f</w:t>
      </w:r>
      <w:r w:rsidR="00582479" w:rsidRPr="00315E4B">
        <w:t>ormat 1_1 (SCell dormancy case 2)</w:t>
      </w:r>
      <w:r w:rsidR="00582479">
        <w:t xml:space="preserve"> is preferred as non-scheduling </w:t>
      </w:r>
      <w:r w:rsidR="008631FF">
        <w:t xml:space="preserve">DCI </w:t>
      </w:r>
      <w:r w:rsidR="00582479">
        <w:t>indication</w:t>
      </w:r>
      <w:r w:rsidR="008631FF">
        <w:t>.</w:t>
      </w:r>
    </w:p>
    <w:p w14:paraId="07C93782" w14:textId="5245FF57" w:rsidR="008631FF" w:rsidRPr="00582479" w:rsidRDefault="008631FF" w:rsidP="000E2C91">
      <w:pPr>
        <w:spacing w:after="60"/>
        <w:jc w:val="both"/>
        <w:rPr>
          <w:lang w:eastAsia="zh-CN"/>
        </w:rPr>
      </w:pPr>
      <w:r w:rsidRPr="00D910D9">
        <w:rPr>
          <w:b/>
        </w:rPr>
        <w:t xml:space="preserve">Proposal </w:t>
      </w:r>
      <w:r w:rsidR="00F90064">
        <w:rPr>
          <w:b/>
        </w:rPr>
        <w:t>6</w:t>
      </w:r>
      <w:r w:rsidRPr="00D910D9">
        <w:rPr>
          <w:b/>
        </w:rPr>
        <w:t xml:space="preserve">: </w:t>
      </w:r>
      <w:r w:rsidRPr="008631FF">
        <w:rPr>
          <w:b/>
        </w:rPr>
        <w:t xml:space="preserve">Format 1_1 (SCell dormancy case 2) is supported as non-scheduling DCI indication for </w:t>
      </w:r>
      <w:r w:rsidRPr="00D910D9">
        <w:rPr>
          <w:b/>
        </w:rPr>
        <w:t>SSSG switching in active time for an active BWP</w:t>
      </w:r>
      <w:r w:rsidR="00803D8F">
        <w:rPr>
          <w:b/>
        </w:rPr>
        <w:t>.</w:t>
      </w:r>
    </w:p>
    <w:p w14:paraId="2544A162" w14:textId="19A1C6DC" w:rsidR="00B23373" w:rsidRPr="00DC325F" w:rsidRDefault="00B23373" w:rsidP="00B23373">
      <w:pPr>
        <w:pStyle w:val="1"/>
        <w:numPr>
          <w:ilvl w:val="0"/>
          <w:numId w:val="4"/>
        </w:numPr>
        <w:rPr>
          <w:rFonts w:ascii="Times New Roman" w:hAnsi="Times New Roman"/>
          <w:lang w:eastAsia="zh-CN"/>
        </w:rPr>
      </w:pPr>
      <w:r w:rsidRPr="00DC325F">
        <w:rPr>
          <w:rFonts w:ascii="Times New Roman" w:eastAsiaTheme="minorEastAsia" w:hAnsi="Times New Roman"/>
          <w:lang w:eastAsia="zh-CN"/>
        </w:rPr>
        <w:lastRenderedPageBreak/>
        <w:t>Conclusions</w:t>
      </w:r>
    </w:p>
    <w:p w14:paraId="52331CFA" w14:textId="7ED33C05" w:rsidR="005A06EC" w:rsidRDefault="00C62879" w:rsidP="00C10AA0">
      <w:pPr>
        <w:jc w:val="both"/>
        <w:rPr>
          <w:lang w:eastAsia="zh-CN"/>
        </w:rPr>
      </w:pPr>
      <w:r w:rsidRPr="00DC325F">
        <w:t>In this contribution,</w:t>
      </w:r>
      <w:r w:rsidR="00A02E53" w:rsidRPr="00DC325F">
        <w:t xml:space="preserve"> </w:t>
      </w:r>
      <w:r w:rsidR="008631FF">
        <w:t xml:space="preserve">dynamic </w:t>
      </w:r>
      <w:r w:rsidR="0077264A">
        <w:rPr>
          <w:lang w:eastAsia="zh-CN"/>
        </w:rPr>
        <w:t>PDCCH adaptation schemes</w:t>
      </w:r>
      <w:r w:rsidR="0012768A" w:rsidRPr="00DC325F">
        <w:t xml:space="preserve"> </w:t>
      </w:r>
      <w:r w:rsidR="008631FF">
        <w:t xml:space="preserve">and DCI design for dynamic indication </w:t>
      </w:r>
      <w:r w:rsidR="00DE3824" w:rsidRPr="00DC325F">
        <w:t xml:space="preserve">are </w:t>
      </w:r>
      <w:r w:rsidR="00693145" w:rsidRPr="00DC325F">
        <w:t>discussed</w:t>
      </w:r>
      <w:r w:rsidR="00115B1B" w:rsidRPr="00DC325F">
        <w:t>,</w:t>
      </w:r>
      <w:r w:rsidRPr="00DC325F">
        <w:t xml:space="preserve"> </w:t>
      </w:r>
      <w:r w:rsidRPr="00DC325F">
        <w:rPr>
          <w:lang w:eastAsia="zh-CN"/>
        </w:rPr>
        <w:t>and the following proposals are made.</w:t>
      </w:r>
    </w:p>
    <w:p w14:paraId="3A23733B" w14:textId="1D25E81A" w:rsidR="00F90064" w:rsidRPr="00F90064" w:rsidRDefault="00F90064" w:rsidP="000E2C91">
      <w:pPr>
        <w:jc w:val="both"/>
        <w:rPr>
          <w:b/>
          <w:lang w:eastAsia="zh-CN"/>
        </w:rPr>
      </w:pPr>
      <w:r w:rsidRPr="00A04B07">
        <w:rPr>
          <w:b/>
          <w:lang w:eastAsia="zh-CN"/>
        </w:rPr>
        <w:t xml:space="preserve">Proposal 1: </w:t>
      </w:r>
      <w:r w:rsidRPr="00F90064">
        <w:rPr>
          <w:b/>
          <w:lang w:eastAsia="zh-CN"/>
        </w:rPr>
        <w:t>Support Alt 1: Enhancement of Rel-16 SSSG switching to support PDCCH monitoring adaptation including skipping for a duration</w:t>
      </w:r>
      <w:r w:rsidR="00803D8F">
        <w:rPr>
          <w:b/>
          <w:lang w:eastAsia="zh-CN"/>
        </w:rPr>
        <w:t>.</w:t>
      </w:r>
    </w:p>
    <w:p w14:paraId="1FCDEDAB" w14:textId="0F976CF3" w:rsidR="00F90064" w:rsidRPr="00F90064" w:rsidRDefault="00F90064" w:rsidP="000E2C91">
      <w:pPr>
        <w:jc w:val="both"/>
        <w:rPr>
          <w:b/>
          <w:lang w:eastAsia="zh-CN"/>
        </w:rPr>
      </w:pPr>
      <w:r w:rsidRPr="00F90064">
        <w:rPr>
          <w:b/>
          <w:lang w:eastAsia="zh-CN"/>
        </w:rPr>
        <w:t>Proposal 2: Three SSSGs can be defined to support PDCCH monitoring adaptation including skipping for a duration.</w:t>
      </w:r>
    </w:p>
    <w:p w14:paraId="337D39E6" w14:textId="3133804E" w:rsidR="00F90064" w:rsidRPr="00F90064" w:rsidRDefault="00F90064" w:rsidP="000E2C91">
      <w:pPr>
        <w:jc w:val="both"/>
        <w:rPr>
          <w:b/>
        </w:rPr>
      </w:pPr>
      <w:r w:rsidRPr="00F90064">
        <w:rPr>
          <w:b/>
        </w:rPr>
        <w:t>Proposal 3: a default SSSG can be configured and applied for the following cases,</w:t>
      </w:r>
    </w:p>
    <w:p w14:paraId="662307D1" w14:textId="77777777" w:rsidR="00F90064" w:rsidRPr="00F90064" w:rsidRDefault="00F90064" w:rsidP="000E2C91">
      <w:pPr>
        <w:pStyle w:val="aff"/>
        <w:numPr>
          <w:ilvl w:val="0"/>
          <w:numId w:val="15"/>
        </w:numPr>
        <w:ind w:leftChars="0"/>
        <w:jc w:val="both"/>
        <w:rPr>
          <w:b/>
          <w:lang w:eastAsia="zh-CN"/>
        </w:rPr>
      </w:pPr>
      <w:r w:rsidRPr="00F90064">
        <w:rPr>
          <w:b/>
          <w:lang w:eastAsia="zh-CN"/>
        </w:rPr>
        <w:t>SSSG switching triggered by SR</w:t>
      </w:r>
    </w:p>
    <w:p w14:paraId="68EFBFE7" w14:textId="77777777" w:rsidR="00F90064" w:rsidRPr="00F90064" w:rsidRDefault="00F90064" w:rsidP="000E2C91">
      <w:pPr>
        <w:pStyle w:val="aff"/>
        <w:numPr>
          <w:ilvl w:val="0"/>
          <w:numId w:val="15"/>
        </w:numPr>
        <w:ind w:leftChars="0"/>
        <w:jc w:val="both"/>
        <w:rPr>
          <w:b/>
          <w:lang w:eastAsia="zh-CN"/>
        </w:rPr>
      </w:pPr>
      <w:r w:rsidRPr="00F90064">
        <w:rPr>
          <w:b/>
          <w:lang w:eastAsia="zh-CN"/>
        </w:rPr>
        <w:t>SSSG switching triggered by RACH</w:t>
      </w:r>
    </w:p>
    <w:p w14:paraId="45A058D8" w14:textId="2C5E2AA0" w:rsidR="00F90064" w:rsidRPr="00803D8F" w:rsidRDefault="00F90064" w:rsidP="000E2C91">
      <w:pPr>
        <w:pStyle w:val="aff"/>
        <w:numPr>
          <w:ilvl w:val="0"/>
          <w:numId w:val="15"/>
        </w:numPr>
        <w:ind w:leftChars="0"/>
        <w:jc w:val="both"/>
        <w:rPr>
          <w:b/>
          <w:lang w:eastAsia="zh-CN"/>
        </w:rPr>
      </w:pPr>
      <w:r w:rsidRPr="00F90064">
        <w:rPr>
          <w:b/>
          <w:lang w:eastAsia="zh-CN"/>
        </w:rPr>
        <w:t xml:space="preserve">When the timer for SSSG2 </w:t>
      </w:r>
      <w:r w:rsidR="00A42AD2" w:rsidRPr="00F90064">
        <w:rPr>
          <w:b/>
          <w:lang w:eastAsia="zh-CN"/>
        </w:rPr>
        <w:t>expire</w:t>
      </w:r>
      <w:r w:rsidR="00A42AD2">
        <w:rPr>
          <w:b/>
          <w:lang w:eastAsia="zh-CN"/>
        </w:rPr>
        <w:t>s</w:t>
      </w:r>
      <w:r w:rsidRPr="00F90064">
        <w:rPr>
          <w:b/>
          <w:lang w:eastAsia="zh-CN"/>
        </w:rPr>
        <w:t>.</w:t>
      </w:r>
    </w:p>
    <w:p w14:paraId="6EDEC698" w14:textId="55F8A280" w:rsidR="00956E8D" w:rsidRPr="00F90064" w:rsidRDefault="008631FF" w:rsidP="000E2C91">
      <w:pPr>
        <w:jc w:val="both"/>
        <w:rPr>
          <w:b/>
          <w:lang w:eastAsia="zh-CN"/>
        </w:rPr>
      </w:pPr>
      <w:r w:rsidRPr="00D910D9">
        <w:rPr>
          <w:b/>
          <w:lang w:eastAsia="zh-CN"/>
        </w:rPr>
        <w:t xml:space="preserve">Proposal </w:t>
      </w:r>
      <w:r w:rsidR="00F90064">
        <w:rPr>
          <w:b/>
          <w:lang w:eastAsia="zh-CN"/>
        </w:rPr>
        <w:t>4</w:t>
      </w:r>
      <w:r w:rsidRPr="00D910D9">
        <w:rPr>
          <w:b/>
          <w:lang w:eastAsia="zh-CN"/>
        </w:rPr>
        <w:t>: Both scheduling DCI and non-scheduling DCI can be supported for dynamic PDCCH monitoring adaptation in active time</w:t>
      </w:r>
      <w:r w:rsidR="00A42AD2">
        <w:rPr>
          <w:b/>
          <w:lang w:eastAsia="zh-CN"/>
        </w:rPr>
        <w:t>.</w:t>
      </w:r>
    </w:p>
    <w:p w14:paraId="0FA5F3E0" w14:textId="594BDF08" w:rsidR="008631FF" w:rsidRPr="00F90064" w:rsidRDefault="008631FF" w:rsidP="000E2C91">
      <w:pPr>
        <w:jc w:val="both"/>
        <w:rPr>
          <w:rFonts w:eastAsia="MS Mincho"/>
          <w:b/>
        </w:rPr>
      </w:pPr>
      <w:r w:rsidRPr="00D910D9">
        <w:rPr>
          <w:b/>
        </w:rPr>
        <w:t xml:space="preserve">Proposal </w:t>
      </w:r>
      <w:r w:rsidR="00F90064">
        <w:rPr>
          <w:b/>
        </w:rPr>
        <w:t>5</w:t>
      </w:r>
      <w:r w:rsidRPr="00D910D9">
        <w:rPr>
          <w:b/>
        </w:rPr>
        <w:t>: For schedul</w:t>
      </w:r>
      <w:bookmarkStart w:id="5" w:name="_GoBack"/>
      <w:bookmarkEnd w:id="5"/>
      <w:r w:rsidRPr="00D910D9">
        <w:rPr>
          <w:b/>
        </w:rPr>
        <w:t xml:space="preserve">ing DCI based SSSG switching in active time for an active BWP, DCI format 1_1 and 0_1 can be </w:t>
      </w:r>
      <w:r>
        <w:rPr>
          <w:b/>
        </w:rPr>
        <w:t xml:space="preserve">supported </w:t>
      </w:r>
      <w:r w:rsidRPr="00D910D9">
        <w:rPr>
          <w:b/>
        </w:rPr>
        <w:t>for explicit indication.</w:t>
      </w:r>
    </w:p>
    <w:p w14:paraId="06AB70DA" w14:textId="4EAB4FEC" w:rsidR="00956E8D" w:rsidRPr="00F90064" w:rsidRDefault="008631FF" w:rsidP="000E2C91">
      <w:pPr>
        <w:spacing w:after="60"/>
        <w:jc w:val="both"/>
        <w:rPr>
          <w:lang w:eastAsia="zh-CN"/>
        </w:rPr>
      </w:pPr>
      <w:r w:rsidRPr="00D910D9">
        <w:rPr>
          <w:b/>
        </w:rPr>
        <w:t xml:space="preserve">Proposal </w:t>
      </w:r>
      <w:r w:rsidR="00F90064">
        <w:rPr>
          <w:b/>
        </w:rPr>
        <w:t>6</w:t>
      </w:r>
      <w:r w:rsidRPr="00D910D9">
        <w:rPr>
          <w:b/>
        </w:rPr>
        <w:t xml:space="preserve">: </w:t>
      </w:r>
      <w:r w:rsidRPr="008631FF">
        <w:rPr>
          <w:b/>
        </w:rPr>
        <w:t xml:space="preserve">Format 1_1 (SCell dormancy case 2) is supported as non-scheduling DCI indication for </w:t>
      </w:r>
      <w:r w:rsidRPr="00D910D9">
        <w:rPr>
          <w:b/>
        </w:rPr>
        <w:t>SSSG switching in active time for an active BWP</w:t>
      </w:r>
      <w:r w:rsidR="00803D8F">
        <w:rPr>
          <w:b/>
        </w:rPr>
        <w:t>.</w:t>
      </w:r>
    </w:p>
    <w:p w14:paraId="6DB3724D" w14:textId="29DB6D01" w:rsidR="00A74426" w:rsidRPr="00DC325F" w:rsidRDefault="004B1273" w:rsidP="004B1273">
      <w:pPr>
        <w:pStyle w:val="1"/>
        <w:numPr>
          <w:ilvl w:val="0"/>
          <w:numId w:val="4"/>
        </w:numPr>
        <w:rPr>
          <w:rFonts w:ascii="Times New Roman" w:eastAsiaTheme="minorEastAsia" w:hAnsi="Times New Roman"/>
          <w:lang w:eastAsia="zh-CN"/>
        </w:rPr>
      </w:pPr>
      <w:r w:rsidRPr="00DC325F">
        <w:rPr>
          <w:rFonts w:ascii="Times New Roman" w:eastAsiaTheme="minorEastAsia" w:hAnsi="Times New Roman"/>
          <w:lang w:eastAsia="zh-CN"/>
        </w:rPr>
        <w:t>Reference</w:t>
      </w:r>
      <w:r w:rsidR="007F1876" w:rsidRPr="00DC325F">
        <w:rPr>
          <w:rFonts w:ascii="Times New Roman" w:eastAsiaTheme="minorEastAsia" w:hAnsi="Times New Roman"/>
          <w:lang w:eastAsia="zh-CN"/>
        </w:rPr>
        <w:t>s</w:t>
      </w:r>
    </w:p>
    <w:p w14:paraId="2954DCE5" w14:textId="0E6FC892" w:rsidR="0084194A" w:rsidRPr="00DC325F" w:rsidRDefault="00F90064" w:rsidP="00F90064">
      <w:pPr>
        <w:pStyle w:val="aff"/>
        <w:numPr>
          <w:ilvl w:val="0"/>
          <w:numId w:val="6"/>
        </w:numPr>
        <w:ind w:leftChars="0"/>
        <w:rPr>
          <w:rFonts w:ascii="Times New Roman" w:hAnsi="Times New Roman"/>
          <w:lang w:eastAsia="zh-CN"/>
        </w:rPr>
      </w:pPr>
      <w:r w:rsidRPr="00F90064">
        <w:rPr>
          <w:rFonts w:ascii="Times New Roman" w:hAnsi="Times New Roman"/>
          <w:lang w:val="x-none" w:eastAsia="zh-CN"/>
        </w:rPr>
        <w:t>Draft_Minutes_report_RAN1#104-e_v030</w:t>
      </w:r>
      <w:r>
        <w:rPr>
          <w:rFonts w:ascii="Times New Roman" w:hAnsi="Times New Roman"/>
          <w:lang w:val="x-none" w:eastAsia="zh-CN"/>
        </w:rPr>
        <w:t>.</w:t>
      </w:r>
    </w:p>
    <w:sectPr w:rsidR="0084194A" w:rsidRPr="00DC325F"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778A6" w14:textId="77777777" w:rsidR="003725DD" w:rsidRDefault="003725DD">
      <w:r>
        <w:separator/>
      </w:r>
    </w:p>
  </w:endnote>
  <w:endnote w:type="continuationSeparator" w:id="0">
    <w:p w14:paraId="4CFFC391" w14:textId="77777777" w:rsidR="003725DD" w:rsidRDefault="0037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83076" w14:textId="77777777" w:rsidR="003725DD" w:rsidRDefault="003725DD">
      <w:r>
        <w:separator/>
      </w:r>
    </w:p>
  </w:footnote>
  <w:footnote w:type="continuationSeparator" w:id="0">
    <w:p w14:paraId="38E10D91" w14:textId="77777777" w:rsidR="003725DD" w:rsidRDefault="003725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4F3B36"/>
    <w:multiLevelType w:val="hybridMultilevel"/>
    <w:tmpl w:val="9DA2CF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0F6F50"/>
    <w:multiLevelType w:val="hybridMultilevel"/>
    <w:tmpl w:val="489AB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DA57DB"/>
    <w:multiLevelType w:val="hybridMultilevel"/>
    <w:tmpl w:val="769CA46E"/>
    <w:lvl w:ilvl="0" w:tplc="94B4423C">
      <w:start w:val="1"/>
      <w:numFmt w:val="bullet"/>
      <w:lvlText w:val="o"/>
      <w:lvlJc w:val="left"/>
      <w:pPr>
        <w:tabs>
          <w:tab w:val="num" w:pos="720"/>
        </w:tabs>
        <w:ind w:left="720" w:hanging="360"/>
      </w:pPr>
      <w:rPr>
        <w:rFonts w:ascii="Courier New" w:hAnsi="Courier New" w:cs="Courier New" w:hint="default"/>
        <w:lang w:val="en-US"/>
      </w:rPr>
    </w:lvl>
    <w:lvl w:ilvl="1" w:tplc="94B4423C">
      <w:start w:val="1"/>
      <w:numFmt w:val="bullet"/>
      <w:lvlText w:val="o"/>
      <w:lvlJc w:val="left"/>
      <w:pPr>
        <w:tabs>
          <w:tab w:val="num" w:pos="1440"/>
        </w:tabs>
        <w:ind w:left="1440" w:hanging="360"/>
      </w:pPr>
      <w:rPr>
        <w:rFonts w:ascii="Courier New" w:hAnsi="Courier New" w:cs="Courier New" w:hint="default"/>
      </w:rPr>
    </w:lvl>
    <w:lvl w:ilvl="2" w:tplc="DEE814FE">
      <w:start w:val="19023"/>
      <w:numFmt w:val="bullet"/>
      <w:lvlText w:val=""/>
      <w:lvlJc w:val="left"/>
      <w:pPr>
        <w:tabs>
          <w:tab w:val="num" w:pos="2160"/>
        </w:tabs>
        <w:ind w:left="2160" w:hanging="360"/>
      </w:pPr>
      <w:rPr>
        <w:rFonts w:ascii="Wingdings" w:hAnsi="Wingdings" w:hint="default"/>
      </w:rPr>
    </w:lvl>
    <w:lvl w:ilvl="3" w:tplc="DA5A6024">
      <w:start w:val="19023"/>
      <w:numFmt w:val="bullet"/>
      <w:lvlText w:val=""/>
      <w:lvlJc w:val="left"/>
      <w:pPr>
        <w:tabs>
          <w:tab w:val="num" w:pos="2880"/>
        </w:tabs>
        <w:ind w:left="2880" w:hanging="360"/>
      </w:pPr>
      <w:rPr>
        <w:rFonts w:ascii="Wingdings" w:hAnsi="Wingdings" w:hint="default"/>
      </w:rPr>
    </w:lvl>
    <w:lvl w:ilvl="4" w:tplc="E0C0CA46">
      <w:start w:val="19023"/>
      <w:numFmt w:val="bullet"/>
      <w:lvlText w:val="•"/>
      <w:lvlJc w:val="left"/>
      <w:pPr>
        <w:tabs>
          <w:tab w:val="num" w:pos="3600"/>
        </w:tabs>
        <w:ind w:left="3600" w:hanging="360"/>
      </w:pPr>
      <w:rPr>
        <w:rFonts w:ascii="Arial" w:hAnsi="Arial" w:hint="default"/>
      </w:rPr>
    </w:lvl>
    <w:lvl w:ilvl="5" w:tplc="85D02556">
      <w:start w:val="19023"/>
      <w:numFmt w:val="bullet"/>
      <w:lvlText w:val="•"/>
      <w:lvlJc w:val="left"/>
      <w:pPr>
        <w:tabs>
          <w:tab w:val="num" w:pos="4320"/>
        </w:tabs>
        <w:ind w:left="4320" w:hanging="360"/>
      </w:pPr>
      <w:rPr>
        <w:rFonts w:ascii="Arial" w:hAnsi="Arial" w:hint="default"/>
      </w:rPr>
    </w:lvl>
    <w:lvl w:ilvl="6" w:tplc="B2E23E0E" w:tentative="1">
      <w:start w:val="1"/>
      <w:numFmt w:val="bullet"/>
      <w:lvlText w:val=""/>
      <w:lvlJc w:val="left"/>
      <w:pPr>
        <w:tabs>
          <w:tab w:val="num" w:pos="5040"/>
        </w:tabs>
        <w:ind w:left="5040" w:hanging="360"/>
      </w:pPr>
      <w:rPr>
        <w:rFonts w:ascii="Wingdings" w:hAnsi="Wingdings" w:hint="default"/>
      </w:rPr>
    </w:lvl>
    <w:lvl w:ilvl="7" w:tplc="1256B29A" w:tentative="1">
      <w:start w:val="1"/>
      <w:numFmt w:val="bullet"/>
      <w:lvlText w:val=""/>
      <w:lvlJc w:val="left"/>
      <w:pPr>
        <w:tabs>
          <w:tab w:val="num" w:pos="5760"/>
        </w:tabs>
        <w:ind w:left="5760" w:hanging="360"/>
      </w:pPr>
      <w:rPr>
        <w:rFonts w:ascii="Wingdings" w:hAnsi="Wingdings" w:hint="default"/>
      </w:rPr>
    </w:lvl>
    <w:lvl w:ilvl="8" w:tplc="396A0B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62C314AE"/>
    <w:multiLevelType w:val="hybridMultilevel"/>
    <w:tmpl w:val="1348FE7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3F7D7B"/>
    <w:multiLevelType w:val="hybridMultilevel"/>
    <w:tmpl w:val="91D4FD54"/>
    <w:lvl w:ilvl="0" w:tplc="04090003">
      <w:start w:val="1"/>
      <w:numFmt w:val="bullet"/>
      <w:lvlText w:val=""/>
      <w:lvlJc w:val="left"/>
      <w:pPr>
        <w:tabs>
          <w:tab w:val="num" w:pos="360"/>
        </w:tabs>
        <w:ind w:left="360" w:hanging="360"/>
      </w:pPr>
      <w:rPr>
        <w:rFonts w:ascii="Symbol" w:hAnsi="Symbol" w:hint="default"/>
        <w:lang w:val="en-US"/>
      </w:rPr>
    </w:lvl>
    <w:lvl w:ilvl="1" w:tplc="6C2AEFEC">
      <w:start w:val="1"/>
      <w:numFmt w:val="bullet"/>
      <w:lvlText w:val=""/>
      <w:lvlJc w:val="left"/>
      <w:pPr>
        <w:tabs>
          <w:tab w:val="num" w:pos="1080"/>
        </w:tabs>
        <w:ind w:left="1080" w:hanging="360"/>
      </w:pPr>
      <w:rPr>
        <w:rFonts w:ascii="Wingdings" w:hAnsi="Wingdings" w:hint="default"/>
      </w:rPr>
    </w:lvl>
    <w:lvl w:ilvl="2" w:tplc="DEE814FE">
      <w:start w:val="19023"/>
      <w:numFmt w:val="bullet"/>
      <w:lvlText w:val=""/>
      <w:lvlJc w:val="left"/>
      <w:pPr>
        <w:tabs>
          <w:tab w:val="num" w:pos="1800"/>
        </w:tabs>
        <w:ind w:left="1800" w:hanging="360"/>
      </w:pPr>
      <w:rPr>
        <w:rFonts w:ascii="Wingdings" w:hAnsi="Wingdings" w:hint="default"/>
      </w:rPr>
    </w:lvl>
    <w:lvl w:ilvl="3" w:tplc="DA5A6024">
      <w:start w:val="19023"/>
      <w:numFmt w:val="bullet"/>
      <w:lvlText w:val=""/>
      <w:lvlJc w:val="left"/>
      <w:pPr>
        <w:tabs>
          <w:tab w:val="num" w:pos="2520"/>
        </w:tabs>
        <w:ind w:left="2520" w:hanging="360"/>
      </w:pPr>
      <w:rPr>
        <w:rFonts w:ascii="Wingdings" w:hAnsi="Wingdings" w:hint="default"/>
      </w:rPr>
    </w:lvl>
    <w:lvl w:ilvl="4" w:tplc="E0C0CA46">
      <w:start w:val="19023"/>
      <w:numFmt w:val="bullet"/>
      <w:lvlText w:val="•"/>
      <w:lvlJc w:val="left"/>
      <w:pPr>
        <w:tabs>
          <w:tab w:val="num" w:pos="3240"/>
        </w:tabs>
        <w:ind w:left="3240" w:hanging="360"/>
      </w:pPr>
      <w:rPr>
        <w:rFonts w:ascii="Arial" w:hAnsi="Arial" w:hint="default"/>
      </w:rPr>
    </w:lvl>
    <w:lvl w:ilvl="5" w:tplc="85D02556">
      <w:start w:val="19023"/>
      <w:numFmt w:val="bullet"/>
      <w:lvlText w:val="•"/>
      <w:lvlJc w:val="left"/>
      <w:pPr>
        <w:tabs>
          <w:tab w:val="num" w:pos="3960"/>
        </w:tabs>
        <w:ind w:left="3960" w:hanging="360"/>
      </w:pPr>
      <w:rPr>
        <w:rFonts w:ascii="Arial" w:hAnsi="Arial" w:hint="default"/>
      </w:rPr>
    </w:lvl>
    <w:lvl w:ilvl="6" w:tplc="B2E23E0E" w:tentative="1">
      <w:start w:val="1"/>
      <w:numFmt w:val="bullet"/>
      <w:lvlText w:val=""/>
      <w:lvlJc w:val="left"/>
      <w:pPr>
        <w:tabs>
          <w:tab w:val="num" w:pos="4680"/>
        </w:tabs>
        <w:ind w:left="4680" w:hanging="360"/>
      </w:pPr>
      <w:rPr>
        <w:rFonts w:ascii="Wingdings" w:hAnsi="Wingdings" w:hint="default"/>
      </w:rPr>
    </w:lvl>
    <w:lvl w:ilvl="7" w:tplc="1256B29A" w:tentative="1">
      <w:start w:val="1"/>
      <w:numFmt w:val="bullet"/>
      <w:lvlText w:val=""/>
      <w:lvlJc w:val="left"/>
      <w:pPr>
        <w:tabs>
          <w:tab w:val="num" w:pos="5400"/>
        </w:tabs>
        <w:ind w:left="5400" w:hanging="360"/>
      </w:pPr>
      <w:rPr>
        <w:rFonts w:ascii="Wingdings" w:hAnsi="Wingdings" w:hint="default"/>
      </w:rPr>
    </w:lvl>
    <w:lvl w:ilvl="8" w:tplc="396A0BA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0"/>
  </w:num>
  <w:num w:numId="4">
    <w:abstractNumId w:val="7"/>
  </w:num>
  <w:num w:numId="5">
    <w:abstractNumId w:val="3"/>
    <w:lvlOverride w:ilvl="0">
      <w:startOverride w:val="1"/>
    </w:lvlOverride>
  </w:num>
  <w:num w:numId="6">
    <w:abstractNumId w:val="4"/>
  </w:num>
  <w:num w:numId="7">
    <w:abstractNumId w:val="12"/>
  </w:num>
  <w:num w:numId="8">
    <w:abstractNumId w:val="6"/>
  </w:num>
  <w:num w:numId="9">
    <w:abstractNumId w:val="2"/>
  </w:num>
  <w:num w:numId="10">
    <w:abstractNumId w:val="10"/>
  </w:num>
  <w:num w:numId="11">
    <w:abstractNumId w:val="1"/>
  </w:num>
  <w:num w:numId="12">
    <w:abstractNumId w:val="11"/>
  </w:num>
  <w:num w:numId="13">
    <w:abstractNumId w:val="9"/>
  </w:num>
  <w:num w:numId="14">
    <w:abstractNumId w:val="5"/>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GB" w:vendorID="64" w:dllVersion="131078" w:nlCheck="1" w:checkStyle="0"/>
  <w:activeWritingStyle w:appName="MSWord" w:lang="en-US"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4C"/>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571"/>
    <w:rsid w:val="0003176E"/>
    <w:rsid w:val="000319B0"/>
    <w:rsid w:val="00031D46"/>
    <w:rsid w:val="00032478"/>
    <w:rsid w:val="000325C3"/>
    <w:rsid w:val="00032670"/>
    <w:rsid w:val="000338D8"/>
    <w:rsid w:val="00033B1E"/>
    <w:rsid w:val="00033B55"/>
    <w:rsid w:val="00033F8F"/>
    <w:rsid w:val="00034589"/>
    <w:rsid w:val="00034FF6"/>
    <w:rsid w:val="0003510D"/>
    <w:rsid w:val="00035340"/>
    <w:rsid w:val="0003569D"/>
    <w:rsid w:val="00035776"/>
    <w:rsid w:val="00035BE7"/>
    <w:rsid w:val="000378BB"/>
    <w:rsid w:val="00037C7E"/>
    <w:rsid w:val="00041910"/>
    <w:rsid w:val="00041961"/>
    <w:rsid w:val="00042177"/>
    <w:rsid w:val="000421F9"/>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476E3"/>
    <w:rsid w:val="0005018F"/>
    <w:rsid w:val="00050402"/>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5B0"/>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1E5"/>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1CA"/>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9DD"/>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C91"/>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3D03"/>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650"/>
    <w:rsid w:val="00122AD2"/>
    <w:rsid w:val="00122D83"/>
    <w:rsid w:val="00123ADA"/>
    <w:rsid w:val="001241F3"/>
    <w:rsid w:val="00124A77"/>
    <w:rsid w:val="00124D1F"/>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251"/>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0B"/>
    <w:rsid w:val="00162129"/>
    <w:rsid w:val="00162285"/>
    <w:rsid w:val="001627CB"/>
    <w:rsid w:val="00162999"/>
    <w:rsid w:val="00163BA9"/>
    <w:rsid w:val="001641B7"/>
    <w:rsid w:val="00164A98"/>
    <w:rsid w:val="00164AAB"/>
    <w:rsid w:val="00165284"/>
    <w:rsid w:val="00165429"/>
    <w:rsid w:val="001656FA"/>
    <w:rsid w:val="001658D1"/>
    <w:rsid w:val="00165DC5"/>
    <w:rsid w:val="00166B86"/>
    <w:rsid w:val="00166C08"/>
    <w:rsid w:val="00170A7C"/>
    <w:rsid w:val="00170C3B"/>
    <w:rsid w:val="00171291"/>
    <w:rsid w:val="00171308"/>
    <w:rsid w:val="00171752"/>
    <w:rsid w:val="00171D20"/>
    <w:rsid w:val="001728A1"/>
    <w:rsid w:val="00172C86"/>
    <w:rsid w:val="00173304"/>
    <w:rsid w:val="00173356"/>
    <w:rsid w:val="00173B0B"/>
    <w:rsid w:val="00173D52"/>
    <w:rsid w:val="001740DD"/>
    <w:rsid w:val="0017416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8C0"/>
    <w:rsid w:val="00196C39"/>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4711"/>
    <w:rsid w:val="001D488D"/>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B7A"/>
    <w:rsid w:val="001F6D8B"/>
    <w:rsid w:val="001F7372"/>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1F"/>
    <w:rsid w:val="00205C45"/>
    <w:rsid w:val="0020621D"/>
    <w:rsid w:val="0020645E"/>
    <w:rsid w:val="002065BD"/>
    <w:rsid w:val="00206DB2"/>
    <w:rsid w:val="00206E24"/>
    <w:rsid w:val="00206F8D"/>
    <w:rsid w:val="00206FEA"/>
    <w:rsid w:val="002072A7"/>
    <w:rsid w:val="00207860"/>
    <w:rsid w:val="00207B6A"/>
    <w:rsid w:val="00207DA7"/>
    <w:rsid w:val="002111F5"/>
    <w:rsid w:val="0021165D"/>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5186"/>
    <w:rsid w:val="00226706"/>
    <w:rsid w:val="0022705A"/>
    <w:rsid w:val="0022715F"/>
    <w:rsid w:val="002273C5"/>
    <w:rsid w:val="00227597"/>
    <w:rsid w:val="00230148"/>
    <w:rsid w:val="0023038A"/>
    <w:rsid w:val="00230977"/>
    <w:rsid w:val="00231589"/>
    <w:rsid w:val="002317A1"/>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40B"/>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4B73"/>
    <w:rsid w:val="00244E48"/>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898"/>
    <w:rsid w:val="00255CDA"/>
    <w:rsid w:val="002576A6"/>
    <w:rsid w:val="002579B1"/>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D93"/>
    <w:rsid w:val="00267EDB"/>
    <w:rsid w:val="0027032D"/>
    <w:rsid w:val="0027074A"/>
    <w:rsid w:val="002716B2"/>
    <w:rsid w:val="00271732"/>
    <w:rsid w:val="002724E0"/>
    <w:rsid w:val="002727FB"/>
    <w:rsid w:val="00272A47"/>
    <w:rsid w:val="0027344E"/>
    <w:rsid w:val="0027347E"/>
    <w:rsid w:val="00273E15"/>
    <w:rsid w:val="0027405C"/>
    <w:rsid w:val="00274A7A"/>
    <w:rsid w:val="00275167"/>
    <w:rsid w:val="002754DA"/>
    <w:rsid w:val="00275DA9"/>
    <w:rsid w:val="0027641A"/>
    <w:rsid w:val="002766BB"/>
    <w:rsid w:val="00276912"/>
    <w:rsid w:val="00276B0B"/>
    <w:rsid w:val="00276B3E"/>
    <w:rsid w:val="00276E4C"/>
    <w:rsid w:val="00277290"/>
    <w:rsid w:val="0027773A"/>
    <w:rsid w:val="00277D32"/>
    <w:rsid w:val="0028036B"/>
    <w:rsid w:val="0028065E"/>
    <w:rsid w:val="00280B8B"/>
    <w:rsid w:val="002814DB"/>
    <w:rsid w:val="00281867"/>
    <w:rsid w:val="00281E53"/>
    <w:rsid w:val="00281E88"/>
    <w:rsid w:val="00282D81"/>
    <w:rsid w:val="0028313E"/>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19D7"/>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1B9"/>
    <w:rsid w:val="002A55E3"/>
    <w:rsid w:val="002A5EA7"/>
    <w:rsid w:val="002A6B42"/>
    <w:rsid w:val="002A6CF3"/>
    <w:rsid w:val="002A7329"/>
    <w:rsid w:val="002A7F87"/>
    <w:rsid w:val="002B039B"/>
    <w:rsid w:val="002B0958"/>
    <w:rsid w:val="002B0CBA"/>
    <w:rsid w:val="002B0FED"/>
    <w:rsid w:val="002B1892"/>
    <w:rsid w:val="002B1B53"/>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480E"/>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16A"/>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E83"/>
    <w:rsid w:val="00331F98"/>
    <w:rsid w:val="003320F6"/>
    <w:rsid w:val="0033315D"/>
    <w:rsid w:val="003339D7"/>
    <w:rsid w:val="00333B35"/>
    <w:rsid w:val="0033431A"/>
    <w:rsid w:val="00334E7B"/>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AF0"/>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ABD"/>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FCB"/>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5DD"/>
    <w:rsid w:val="0037263D"/>
    <w:rsid w:val="00372794"/>
    <w:rsid w:val="00372EC0"/>
    <w:rsid w:val="003731A0"/>
    <w:rsid w:val="00373500"/>
    <w:rsid w:val="003738F4"/>
    <w:rsid w:val="00373D93"/>
    <w:rsid w:val="0037413C"/>
    <w:rsid w:val="003746E1"/>
    <w:rsid w:val="00374713"/>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AD8"/>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92F"/>
    <w:rsid w:val="00383C5F"/>
    <w:rsid w:val="00384170"/>
    <w:rsid w:val="00384214"/>
    <w:rsid w:val="00384453"/>
    <w:rsid w:val="00384DC7"/>
    <w:rsid w:val="00385155"/>
    <w:rsid w:val="00385332"/>
    <w:rsid w:val="003853DE"/>
    <w:rsid w:val="003854C2"/>
    <w:rsid w:val="003855E1"/>
    <w:rsid w:val="00385DD0"/>
    <w:rsid w:val="003861F8"/>
    <w:rsid w:val="003864D8"/>
    <w:rsid w:val="003864F0"/>
    <w:rsid w:val="00386A7A"/>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866"/>
    <w:rsid w:val="003A4155"/>
    <w:rsid w:val="003A4311"/>
    <w:rsid w:val="003A438A"/>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C4B"/>
    <w:rsid w:val="003A6DA7"/>
    <w:rsid w:val="003A7304"/>
    <w:rsid w:val="003A74F1"/>
    <w:rsid w:val="003A7A2C"/>
    <w:rsid w:val="003A7CC8"/>
    <w:rsid w:val="003A7E78"/>
    <w:rsid w:val="003B08D4"/>
    <w:rsid w:val="003B0BAB"/>
    <w:rsid w:val="003B0BDD"/>
    <w:rsid w:val="003B1155"/>
    <w:rsid w:val="003B1301"/>
    <w:rsid w:val="003B1BC5"/>
    <w:rsid w:val="003B21C8"/>
    <w:rsid w:val="003B2207"/>
    <w:rsid w:val="003B2432"/>
    <w:rsid w:val="003B2DAA"/>
    <w:rsid w:val="003B35A7"/>
    <w:rsid w:val="003B3A67"/>
    <w:rsid w:val="003B5323"/>
    <w:rsid w:val="003B5378"/>
    <w:rsid w:val="003B5BB3"/>
    <w:rsid w:val="003B5CFC"/>
    <w:rsid w:val="003B6062"/>
    <w:rsid w:val="003B6CFC"/>
    <w:rsid w:val="003B6F9A"/>
    <w:rsid w:val="003B734B"/>
    <w:rsid w:val="003B7560"/>
    <w:rsid w:val="003B75DA"/>
    <w:rsid w:val="003B7B85"/>
    <w:rsid w:val="003C0CAF"/>
    <w:rsid w:val="003C12C5"/>
    <w:rsid w:val="003C22D1"/>
    <w:rsid w:val="003C25F9"/>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BE5"/>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753"/>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3DFD"/>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C3"/>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72A"/>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175"/>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BFF"/>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5EAC"/>
    <w:rsid w:val="004A62A0"/>
    <w:rsid w:val="004A68EB"/>
    <w:rsid w:val="004A6F98"/>
    <w:rsid w:val="004A713E"/>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5F0D"/>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7C3"/>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E8A"/>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4F0"/>
    <w:rsid w:val="00524852"/>
    <w:rsid w:val="00524B6F"/>
    <w:rsid w:val="005254B5"/>
    <w:rsid w:val="00525765"/>
    <w:rsid w:val="00525945"/>
    <w:rsid w:val="00525C10"/>
    <w:rsid w:val="00526B3A"/>
    <w:rsid w:val="00526F8A"/>
    <w:rsid w:val="00526FFE"/>
    <w:rsid w:val="0052708F"/>
    <w:rsid w:val="0052709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F91"/>
    <w:rsid w:val="00536914"/>
    <w:rsid w:val="0053727B"/>
    <w:rsid w:val="00537733"/>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307"/>
    <w:rsid w:val="005425F9"/>
    <w:rsid w:val="00542E96"/>
    <w:rsid w:val="005430F9"/>
    <w:rsid w:val="00543741"/>
    <w:rsid w:val="00543785"/>
    <w:rsid w:val="00543D62"/>
    <w:rsid w:val="0054409E"/>
    <w:rsid w:val="00544584"/>
    <w:rsid w:val="00544620"/>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89A"/>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800F2"/>
    <w:rsid w:val="005806F1"/>
    <w:rsid w:val="00580820"/>
    <w:rsid w:val="00580AFD"/>
    <w:rsid w:val="00580EFF"/>
    <w:rsid w:val="0058229E"/>
    <w:rsid w:val="00582479"/>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7D1"/>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B0"/>
    <w:rsid w:val="005B73ED"/>
    <w:rsid w:val="005B776C"/>
    <w:rsid w:val="005B77A0"/>
    <w:rsid w:val="005B77DA"/>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A92"/>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5FE"/>
    <w:rsid w:val="00620C13"/>
    <w:rsid w:val="00620C1C"/>
    <w:rsid w:val="00620C25"/>
    <w:rsid w:val="00620DA8"/>
    <w:rsid w:val="0062166B"/>
    <w:rsid w:val="0062193A"/>
    <w:rsid w:val="00621C65"/>
    <w:rsid w:val="00622201"/>
    <w:rsid w:val="006223DB"/>
    <w:rsid w:val="006229E7"/>
    <w:rsid w:val="0062326B"/>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9FC"/>
    <w:rsid w:val="00683D50"/>
    <w:rsid w:val="00683E5B"/>
    <w:rsid w:val="00683FD1"/>
    <w:rsid w:val="00684398"/>
    <w:rsid w:val="006844E0"/>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3DE"/>
    <w:rsid w:val="006B766F"/>
    <w:rsid w:val="006B7854"/>
    <w:rsid w:val="006B7A0E"/>
    <w:rsid w:val="006B7D6C"/>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9C9"/>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7D7"/>
    <w:rsid w:val="006F6800"/>
    <w:rsid w:val="006F6AD1"/>
    <w:rsid w:val="006F6DAD"/>
    <w:rsid w:val="006F6F86"/>
    <w:rsid w:val="006F71D9"/>
    <w:rsid w:val="006F737E"/>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A7E"/>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1FF"/>
    <w:rsid w:val="0072249C"/>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1930"/>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1534"/>
    <w:rsid w:val="00741B45"/>
    <w:rsid w:val="00742021"/>
    <w:rsid w:val="00742308"/>
    <w:rsid w:val="007427D0"/>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4162"/>
    <w:rsid w:val="0076433D"/>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6B1"/>
    <w:rsid w:val="00770A78"/>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DB7"/>
    <w:rsid w:val="00782516"/>
    <w:rsid w:val="0078287A"/>
    <w:rsid w:val="00783591"/>
    <w:rsid w:val="00783A9B"/>
    <w:rsid w:val="00783B2F"/>
    <w:rsid w:val="00783F5D"/>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DCC"/>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D9A"/>
    <w:rsid w:val="007F2F22"/>
    <w:rsid w:val="007F31BE"/>
    <w:rsid w:val="007F31E8"/>
    <w:rsid w:val="007F3229"/>
    <w:rsid w:val="007F37F5"/>
    <w:rsid w:val="007F3833"/>
    <w:rsid w:val="007F38D1"/>
    <w:rsid w:val="007F3D46"/>
    <w:rsid w:val="007F3E1C"/>
    <w:rsid w:val="007F3F8C"/>
    <w:rsid w:val="007F4168"/>
    <w:rsid w:val="007F417B"/>
    <w:rsid w:val="007F44D1"/>
    <w:rsid w:val="007F46F8"/>
    <w:rsid w:val="007F4D2D"/>
    <w:rsid w:val="007F4F5D"/>
    <w:rsid w:val="007F509B"/>
    <w:rsid w:val="007F543A"/>
    <w:rsid w:val="007F6457"/>
    <w:rsid w:val="007F6A25"/>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D8F"/>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BA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909"/>
    <w:rsid w:val="00843F95"/>
    <w:rsid w:val="0084408B"/>
    <w:rsid w:val="00844287"/>
    <w:rsid w:val="008443C0"/>
    <w:rsid w:val="00844639"/>
    <w:rsid w:val="00844A46"/>
    <w:rsid w:val="00844E50"/>
    <w:rsid w:val="00845354"/>
    <w:rsid w:val="008454FE"/>
    <w:rsid w:val="008456FF"/>
    <w:rsid w:val="00845C3C"/>
    <w:rsid w:val="00846960"/>
    <w:rsid w:val="00846A9A"/>
    <w:rsid w:val="00847196"/>
    <w:rsid w:val="00847F43"/>
    <w:rsid w:val="008501A5"/>
    <w:rsid w:val="00850F53"/>
    <w:rsid w:val="00850FCE"/>
    <w:rsid w:val="008524A9"/>
    <w:rsid w:val="0085295F"/>
    <w:rsid w:val="0085334B"/>
    <w:rsid w:val="008535F0"/>
    <w:rsid w:val="00853A17"/>
    <w:rsid w:val="0085414B"/>
    <w:rsid w:val="0085416B"/>
    <w:rsid w:val="008542F8"/>
    <w:rsid w:val="008545C4"/>
    <w:rsid w:val="008545ED"/>
    <w:rsid w:val="00854779"/>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0B6E"/>
    <w:rsid w:val="008617AF"/>
    <w:rsid w:val="00861833"/>
    <w:rsid w:val="008619FF"/>
    <w:rsid w:val="00861BE6"/>
    <w:rsid w:val="008622C8"/>
    <w:rsid w:val="00862C0C"/>
    <w:rsid w:val="00862D15"/>
    <w:rsid w:val="008631FF"/>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278"/>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969"/>
    <w:rsid w:val="008A3A37"/>
    <w:rsid w:val="008A3D03"/>
    <w:rsid w:val="008A41D9"/>
    <w:rsid w:val="008A435B"/>
    <w:rsid w:val="008A48C2"/>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2C1"/>
    <w:rsid w:val="008C42C9"/>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D7FF8"/>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E7EAE"/>
    <w:rsid w:val="008F0957"/>
    <w:rsid w:val="008F1903"/>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4"/>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79"/>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6A5"/>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E8D"/>
    <w:rsid w:val="00956FE1"/>
    <w:rsid w:val="009572E4"/>
    <w:rsid w:val="00957699"/>
    <w:rsid w:val="009578CF"/>
    <w:rsid w:val="009578ED"/>
    <w:rsid w:val="00957E25"/>
    <w:rsid w:val="00960500"/>
    <w:rsid w:val="009609B1"/>
    <w:rsid w:val="00960DA5"/>
    <w:rsid w:val="00960E7D"/>
    <w:rsid w:val="00961324"/>
    <w:rsid w:val="00961CCA"/>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7033D"/>
    <w:rsid w:val="00970402"/>
    <w:rsid w:val="00970655"/>
    <w:rsid w:val="00970A78"/>
    <w:rsid w:val="00970BE7"/>
    <w:rsid w:val="00971009"/>
    <w:rsid w:val="00971891"/>
    <w:rsid w:val="00971EC8"/>
    <w:rsid w:val="00971F4B"/>
    <w:rsid w:val="009722C0"/>
    <w:rsid w:val="0097294C"/>
    <w:rsid w:val="009729D8"/>
    <w:rsid w:val="00972F09"/>
    <w:rsid w:val="00973022"/>
    <w:rsid w:val="009731E2"/>
    <w:rsid w:val="009731EB"/>
    <w:rsid w:val="00973411"/>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8A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3FC"/>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541"/>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4A4"/>
    <w:rsid w:val="009E2888"/>
    <w:rsid w:val="009E2A59"/>
    <w:rsid w:val="009E2F44"/>
    <w:rsid w:val="009E32AD"/>
    <w:rsid w:val="009E3C69"/>
    <w:rsid w:val="009E3E1F"/>
    <w:rsid w:val="009E3FB9"/>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0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07"/>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9F2"/>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52E"/>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2AD2"/>
    <w:rsid w:val="00A434E2"/>
    <w:rsid w:val="00A4353A"/>
    <w:rsid w:val="00A436F5"/>
    <w:rsid w:val="00A438D8"/>
    <w:rsid w:val="00A439FD"/>
    <w:rsid w:val="00A43D7F"/>
    <w:rsid w:val="00A4402D"/>
    <w:rsid w:val="00A448CA"/>
    <w:rsid w:val="00A44F61"/>
    <w:rsid w:val="00A456FC"/>
    <w:rsid w:val="00A45A95"/>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0C3"/>
    <w:rsid w:val="00A7516F"/>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8"/>
    <w:rsid w:val="00A85CCD"/>
    <w:rsid w:val="00A862CF"/>
    <w:rsid w:val="00A86667"/>
    <w:rsid w:val="00A86A4C"/>
    <w:rsid w:val="00A86C48"/>
    <w:rsid w:val="00A86E37"/>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996"/>
    <w:rsid w:val="00AA0A83"/>
    <w:rsid w:val="00AA0E28"/>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373"/>
    <w:rsid w:val="00B23396"/>
    <w:rsid w:val="00B23FA1"/>
    <w:rsid w:val="00B24817"/>
    <w:rsid w:val="00B24F99"/>
    <w:rsid w:val="00B2520D"/>
    <w:rsid w:val="00B25774"/>
    <w:rsid w:val="00B2585F"/>
    <w:rsid w:val="00B259AD"/>
    <w:rsid w:val="00B25DA6"/>
    <w:rsid w:val="00B260F8"/>
    <w:rsid w:val="00B2665E"/>
    <w:rsid w:val="00B26742"/>
    <w:rsid w:val="00B26A92"/>
    <w:rsid w:val="00B26AAB"/>
    <w:rsid w:val="00B26B46"/>
    <w:rsid w:val="00B26DF6"/>
    <w:rsid w:val="00B2734A"/>
    <w:rsid w:val="00B27B74"/>
    <w:rsid w:val="00B3019A"/>
    <w:rsid w:val="00B30766"/>
    <w:rsid w:val="00B309D0"/>
    <w:rsid w:val="00B30C70"/>
    <w:rsid w:val="00B30DDC"/>
    <w:rsid w:val="00B312F7"/>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1B7"/>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A2"/>
    <w:rsid w:val="00B510AE"/>
    <w:rsid w:val="00B5145E"/>
    <w:rsid w:val="00B5159B"/>
    <w:rsid w:val="00B52628"/>
    <w:rsid w:val="00B528FD"/>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29A"/>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467"/>
    <w:rsid w:val="00BB66CD"/>
    <w:rsid w:val="00BB6AA2"/>
    <w:rsid w:val="00BB6CFE"/>
    <w:rsid w:val="00BB7295"/>
    <w:rsid w:val="00BB78BF"/>
    <w:rsid w:val="00BB791D"/>
    <w:rsid w:val="00BB7A4D"/>
    <w:rsid w:val="00BC02ED"/>
    <w:rsid w:val="00BC05D3"/>
    <w:rsid w:val="00BC0B50"/>
    <w:rsid w:val="00BC0BD9"/>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B4"/>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D7E10"/>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7EB"/>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02B"/>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17F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C0"/>
    <w:rsid w:val="00C363F6"/>
    <w:rsid w:val="00C36845"/>
    <w:rsid w:val="00C375AB"/>
    <w:rsid w:val="00C37FD0"/>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16"/>
    <w:rsid w:val="00C53D78"/>
    <w:rsid w:val="00C53FF1"/>
    <w:rsid w:val="00C54524"/>
    <w:rsid w:val="00C545E4"/>
    <w:rsid w:val="00C54C56"/>
    <w:rsid w:val="00C55575"/>
    <w:rsid w:val="00C5599E"/>
    <w:rsid w:val="00C559FD"/>
    <w:rsid w:val="00C563EB"/>
    <w:rsid w:val="00C564A4"/>
    <w:rsid w:val="00C5652F"/>
    <w:rsid w:val="00C56AF2"/>
    <w:rsid w:val="00C5717F"/>
    <w:rsid w:val="00C57A40"/>
    <w:rsid w:val="00C60D3B"/>
    <w:rsid w:val="00C6101B"/>
    <w:rsid w:val="00C6119E"/>
    <w:rsid w:val="00C61327"/>
    <w:rsid w:val="00C6164C"/>
    <w:rsid w:val="00C61A25"/>
    <w:rsid w:val="00C62169"/>
    <w:rsid w:val="00C62879"/>
    <w:rsid w:val="00C62AD0"/>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9B6"/>
    <w:rsid w:val="00C81A19"/>
    <w:rsid w:val="00C8228A"/>
    <w:rsid w:val="00C827A5"/>
    <w:rsid w:val="00C82A42"/>
    <w:rsid w:val="00C830C8"/>
    <w:rsid w:val="00C835E9"/>
    <w:rsid w:val="00C83710"/>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866"/>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696"/>
    <w:rsid w:val="00CA5776"/>
    <w:rsid w:val="00CA581E"/>
    <w:rsid w:val="00CA5FE0"/>
    <w:rsid w:val="00CA684A"/>
    <w:rsid w:val="00CA7225"/>
    <w:rsid w:val="00CA726B"/>
    <w:rsid w:val="00CA730D"/>
    <w:rsid w:val="00CA78F6"/>
    <w:rsid w:val="00CB025E"/>
    <w:rsid w:val="00CB0405"/>
    <w:rsid w:val="00CB0798"/>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382"/>
    <w:rsid w:val="00CC245B"/>
    <w:rsid w:val="00CC2484"/>
    <w:rsid w:val="00CC26F1"/>
    <w:rsid w:val="00CC3185"/>
    <w:rsid w:val="00CC35C4"/>
    <w:rsid w:val="00CC3855"/>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9B4"/>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7D1"/>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8C2"/>
    <w:rsid w:val="00D36AEF"/>
    <w:rsid w:val="00D36BD2"/>
    <w:rsid w:val="00D36E06"/>
    <w:rsid w:val="00D36E6F"/>
    <w:rsid w:val="00D3705A"/>
    <w:rsid w:val="00D373C2"/>
    <w:rsid w:val="00D3757D"/>
    <w:rsid w:val="00D40716"/>
    <w:rsid w:val="00D4096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765"/>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089D"/>
    <w:rsid w:val="00D81113"/>
    <w:rsid w:val="00D81697"/>
    <w:rsid w:val="00D816A0"/>
    <w:rsid w:val="00D81FEB"/>
    <w:rsid w:val="00D8225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0D9"/>
    <w:rsid w:val="00D913E3"/>
    <w:rsid w:val="00D913F7"/>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0D4"/>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2"/>
    <w:rsid w:val="00DB325C"/>
    <w:rsid w:val="00DB33A4"/>
    <w:rsid w:val="00DB33BD"/>
    <w:rsid w:val="00DB373F"/>
    <w:rsid w:val="00DB3D7E"/>
    <w:rsid w:val="00DB4C27"/>
    <w:rsid w:val="00DB4D8F"/>
    <w:rsid w:val="00DB521E"/>
    <w:rsid w:val="00DB52BA"/>
    <w:rsid w:val="00DB5946"/>
    <w:rsid w:val="00DB60BD"/>
    <w:rsid w:val="00DB6337"/>
    <w:rsid w:val="00DB638C"/>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5CD"/>
    <w:rsid w:val="00DC5DB3"/>
    <w:rsid w:val="00DC6262"/>
    <w:rsid w:val="00DC681C"/>
    <w:rsid w:val="00DC6FCE"/>
    <w:rsid w:val="00DC787D"/>
    <w:rsid w:val="00DD01C8"/>
    <w:rsid w:val="00DD0B0D"/>
    <w:rsid w:val="00DD0B21"/>
    <w:rsid w:val="00DD1265"/>
    <w:rsid w:val="00DD12FC"/>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6B0B"/>
    <w:rsid w:val="00DD7183"/>
    <w:rsid w:val="00DD72F4"/>
    <w:rsid w:val="00DD7388"/>
    <w:rsid w:val="00DD7610"/>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816"/>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F5A"/>
    <w:rsid w:val="00E03183"/>
    <w:rsid w:val="00E037EA"/>
    <w:rsid w:val="00E03ED2"/>
    <w:rsid w:val="00E0416E"/>
    <w:rsid w:val="00E04208"/>
    <w:rsid w:val="00E05190"/>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C31"/>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829"/>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4C4"/>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CF8"/>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2F3"/>
    <w:rsid w:val="00E84892"/>
    <w:rsid w:val="00E849C7"/>
    <w:rsid w:val="00E84BBC"/>
    <w:rsid w:val="00E84C12"/>
    <w:rsid w:val="00E853F2"/>
    <w:rsid w:val="00E8566F"/>
    <w:rsid w:val="00E85E4A"/>
    <w:rsid w:val="00E866E9"/>
    <w:rsid w:val="00E869B6"/>
    <w:rsid w:val="00E86B7A"/>
    <w:rsid w:val="00E86B94"/>
    <w:rsid w:val="00E86DED"/>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AE7"/>
    <w:rsid w:val="00E95DC9"/>
    <w:rsid w:val="00E95F59"/>
    <w:rsid w:val="00E960E3"/>
    <w:rsid w:val="00E962EA"/>
    <w:rsid w:val="00E9660A"/>
    <w:rsid w:val="00E97020"/>
    <w:rsid w:val="00E9751D"/>
    <w:rsid w:val="00E97A01"/>
    <w:rsid w:val="00EA01C6"/>
    <w:rsid w:val="00EA05C2"/>
    <w:rsid w:val="00EA0EEA"/>
    <w:rsid w:val="00EA15FF"/>
    <w:rsid w:val="00EA16D2"/>
    <w:rsid w:val="00EA1F36"/>
    <w:rsid w:val="00EA25A0"/>
    <w:rsid w:val="00EA26C7"/>
    <w:rsid w:val="00EA2B66"/>
    <w:rsid w:val="00EA315C"/>
    <w:rsid w:val="00EA34FE"/>
    <w:rsid w:val="00EA40B1"/>
    <w:rsid w:val="00EA4174"/>
    <w:rsid w:val="00EA4E55"/>
    <w:rsid w:val="00EA4EF3"/>
    <w:rsid w:val="00EA5911"/>
    <w:rsid w:val="00EA5F68"/>
    <w:rsid w:val="00EA5FDD"/>
    <w:rsid w:val="00EA61C7"/>
    <w:rsid w:val="00EA69D1"/>
    <w:rsid w:val="00EA76EF"/>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04"/>
    <w:rsid w:val="00EC73A3"/>
    <w:rsid w:val="00EC74EF"/>
    <w:rsid w:val="00EC782D"/>
    <w:rsid w:val="00EC785F"/>
    <w:rsid w:val="00EC7CA9"/>
    <w:rsid w:val="00ED064B"/>
    <w:rsid w:val="00ED0C81"/>
    <w:rsid w:val="00ED2159"/>
    <w:rsid w:val="00ED228C"/>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D5E"/>
    <w:rsid w:val="00EE024C"/>
    <w:rsid w:val="00EE04B7"/>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C09"/>
    <w:rsid w:val="00EF3FC3"/>
    <w:rsid w:val="00EF417B"/>
    <w:rsid w:val="00EF42BF"/>
    <w:rsid w:val="00EF437E"/>
    <w:rsid w:val="00EF4662"/>
    <w:rsid w:val="00EF5178"/>
    <w:rsid w:val="00EF5249"/>
    <w:rsid w:val="00EF5DC1"/>
    <w:rsid w:val="00EF61E0"/>
    <w:rsid w:val="00EF65F1"/>
    <w:rsid w:val="00EF69A1"/>
    <w:rsid w:val="00EF6A36"/>
    <w:rsid w:val="00EF6CD2"/>
    <w:rsid w:val="00EF7CAE"/>
    <w:rsid w:val="00F0064A"/>
    <w:rsid w:val="00F0069C"/>
    <w:rsid w:val="00F00BD0"/>
    <w:rsid w:val="00F01885"/>
    <w:rsid w:val="00F020BB"/>
    <w:rsid w:val="00F0225B"/>
    <w:rsid w:val="00F02274"/>
    <w:rsid w:val="00F0262F"/>
    <w:rsid w:val="00F0388D"/>
    <w:rsid w:val="00F03D6F"/>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4B35"/>
    <w:rsid w:val="00F461DF"/>
    <w:rsid w:val="00F468BE"/>
    <w:rsid w:val="00F4706C"/>
    <w:rsid w:val="00F472A3"/>
    <w:rsid w:val="00F475F7"/>
    <w:rsid w:val="00F47CD7"/>
    <w:rsid w:val="00F47F5D"/>
    <w:rsid w:val="00F5019A"/>
    <w:rsid w:val="00F50AB2"/>
    <w:rsid w:val="00F51773"/>
    <w:rsid w:val="00F517CF"/>
    <w:rsid w:val="00F51913"/>
    <w:rsid w:val="00F51ACE"/>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13E"/>
    <w:rsid w:val="00F569D5"/>
    <w:rsid w:val="00F56C7D"/>
    <w:rsid w:val="00F56DC1"/>
    <w:rsid w:val="00F60191"/>
    <w:rsid w:val="00F605D8"/>
    <w:rsid w:val="00F609AE"/>
    <w:rsid w:val="00F60AD3"/>
    <w:rsid w:val="00F60C1B"/>
    <w:rsid w:val="00F6138B"/>
    <w:rsid w:val="00F61766"/>
    <w:rsid w:val="00F6180D"/>
    <w:rsid w:val="00F619BD"/>
    <w:rsid w:val="00F6216A"/>
    <w:rsid w:val="00F62AD7"/>
    <w:rsid w:val="00F62E49"/>
    <w:rsid w:val="00F62F00"/>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9B"/>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064"/>
    <w:rsid w:val="00F905B7"/>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1FDE"/>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042"/>
    <w:rsid w:val="00FB7695"/>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15E"/>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B97"/>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ì¬º¥¹¥È¶ÎÂä 字符,ÁÐ³ö¶ÎÂä 字符,¥ê¥¹¥È¶ÎÂä 字符,列表段落1 字符,—ño’i—Ž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93225475">
      <w:bodyDiv w:val="1"/>
      <w:marLeft w:val="0"/>
      <w:marRight w:val="0"/>
      <w:marTop w:val="0"/>
      <w:marBottom w:val="0"/>
      <w:divBdr>
        <w:top w:val="none" w:sz="0" w:space="0" w:color="auto"/>
        <w:left w:val="none" w:sz="0" w:space="0" w:color="auto"/>
        <w:bottom w:val="none" w:sz="0" w:space="0" w:color="auto"/>
        <w:right w:val="none" w:sz="0" w:space="0" w:color="auto"/>
      </w:divBdr>
      <w:divsChild>
        <w:div w:id="1121999185">
          <w:marLeft w:val="1166"/>
          <w:marRight w:val="0"/>
          <w:marTop w:val="0"/>
          <w:marBottom w:val="0"/>
          <w:divBdr>
            <w:top w:val="none" w:sz="0" w:space="0" w:color="auto"/>
            <w:left w:val="none" w:sz="0" w:space="0" w:color="auto"/>
            <w:bottom w:val="none" w:sz="0" w:space="0" w:color="auto"/>
            <w:right w:val="none" w:sz="0" w:space="0" w:color="auto"/>
          </w:divBdr>
        </w:div>
        <w:div w:id="2024353303">
          <w:marLeft w:val="1886"/>
          <w:marRight w:val="0"/>
          <w:marTop w:val="0"/>
          <w:marBottom w:val="0"/>
          <w:divBdr>
            <w:top w:val="none" w:sz="0" w:space="0" w:color="auto"/>
            <w:left w:val="none" w:sz="0" w:space="0" w:color="auto"/>
            <w:bottom w:val="none" w:sz="0" w:space="0" w:color="auto"/>
            <w:right w:val="none" w:sz="0" w:space="0" w:color="auto"/>
          </w:divBdr>
        </w:div>
        <w:div w:id="1766731956">
          <w:marLeft w:val="2606"/>
          <w:marRight w:val="0"/>
          <w:marTop w:val="0"/>
          <w:marBottom w:val="0"/>
          <w:divBdr>
            <w:top w:val="none" w:sz="0" w:space="0" w:color="auto"/>
            <w:left w:val="none" w:sz="0" w:space="0" w:color="auto"/>
            <w:bottom w:val="none" w:sz="0" w:space="0" w:color="auto"/>
            <w:right w:val="none" w:sz="0" w:space="0" w:color="auto"/>
          </w:divBdr>
        </w:div>
        <w:div w:id="2077245419">
          <w:marLeft w:val="3326"/>
          <w:marRight w:val="0"/>
          <w:marTop w:val="0"/>
          <w:marBottom w:val="0"/>
          <w:divBdr>
            <w:top w:val="none" w:sz="0" w:space="0" w:color="auto"/>
            <w:left w:val="none" w:sz="0" w:space="0" w:color="auto"/>
            <w:bottom w:val="none" w:sz="0" w:space="0" w:color="auto"/>
            <w:right w:val="none" w:sz="0" w:space="0" w:color="auto"/>
          </w:divBdr>
        </w:div>
        <w:div w:id="1918979540">
          <w:marLeft w:val="1886"/>
          <w:marRight w:val="0"/>
          <w:marTop w:val="0"/>
          <w:marBottom w:val="0"/>
          <w:divBdr>
            <w:top w:val="none" w:sz="0" w:space="0" w:color="auto"/>
            <w:left w:val="none" w:sz="0" w:space="0" w:color="auto"/>
            <w:bottom w:val="none" w:sz="0" w:space="0" w:color="auto"/>
            <w:right w:val="none" w:sz="0" w:space="0" w:color="auto"/>
          </w:divBdr>
        </w:div>
        <w:div w:id="1947426321">
          <w:marLeft w:val="2606"/>
          <w:marRight w:val="0"/>
          <w:marTop w:val="0"/>
          <w:marBottom w:val="0"/>
          <w:divBdr>
            <w:top w:val="none" w:sz="0" w:space="0" w:color="auto"/>
            <w:left w:val="none" w:sz="0" w:space="0" w:color="auto"/>
            <w:bottom w:val="none" w:sz="0" w:space="0" w:color="auto"/>
            <w:right w:val="none" w:sz="0" w:space="0" w:color="auto"/>
          </w:divBdr>
        </w:div>
        <w:div w:id="196092512">
          <w:marLeft w:val="3326"/>
          <w:marRight w:val="0"/>
          <w:marTop w:val="0"/>
          <w:marBottom w:val="0"/>
          <w:divBdr>
            <w:top w:val="none" w:sz="0" w:space="0" w:color="auto"/>
            <w:left w:val="none" w:sz="0" w:space="0" w:color="auto"/>
            <w:bottom w:val="none" w:sz="0" w:space="0" w:color="auto"/>
            <w:right w:val="none" w:sz="0" w:space="0" w:color="auto"/>
          </w:divBdr>
        </w:div>
        <w:div w:id="924606001">
          <w:marLeft w:val="3326"/>
          <w:marRight w:val="0"/>
          <w:marTop w:val="0"/>
          <w:marBottom w:val="0"/>
          <w:divBdr>
            <w:top w:val="none" w:sz="0" w:space="0" w:color="auto"/>
            <w:left w:val="none" w:sz="0" w:space="0" w:color="auto"/>
            <w:bottom w:val="none" w:sz="0" w:space="0" w:color="auto"/>
            <w:right w:val="none" w:sz="0" w:space="0" w:color="auto"/>
          </w:divBdr>
        </w:div>
        <w:div w:id="1635212869">
          <w:marLeft w:val="3326"/>
          <w:marRight w:val="0"/>
          <w:marTop w:val="0"/>
          <w:marBottom w:val="0"/>
          <w:divBdr>
            <w:top w:val="none" w:sz="0" w:space="0" w:color="auto"/>
            <w:left w:val="none" w:sz="0" w:space="0" w:color="auto"/>
            <w:bottom w:val="none" w:sz="0" w:space="0" w:color="auto"/>
            <w:right w:val="none" w:sz="0" w:space="0" w:color="auto"/>
          </w:divBdr>
        </w:div>
        <w:div w:id="777406445">
          <w:marLeft w:val="4046"/>
          <w:marRight w:val="0"/>
          <w:marTop w:val="0"/>
          <w:marBottom w:val="0"/>
          <w:divBdr>
            <w:top w:val="none" w:sz="0" w:space="0" w:color="auto"/>
            <w:left w:val="none" w:sz="0" w:space="0" w:color="auto"/>
            <w:bottom w:val="none" w:sz="0" w:space="0" w:color="auto"/>
            <w:right w:val="none" w:sz="0" w:space="0" w:color="auto"/>
          </w:divBdr>
        </w:div>
        <w:div w:id="1545483215">
          <w:marLeft w:val="4046"/>
          <w:marRight w:val="0"/>
          <w:marTop w:val="0"/>
          <w:marBottom w:val="0"/>
          <w:divBdr>
            <w:top w:val="none" w:sz="0" w:space="0" w:color="auto"/>
            <w:left w:val="none" w:sz="0" w:space="0" w:color="auto"/>
            <w:bottom w:val="none" w:sz="0" w:space="0" w:color="auto"/>
            <w:right w:val="none" w:sz="0" w:space="0" w:color="auto"/>
          </w:divBdr>
        </w:div>
        <w:div w:id="1495413515">
          <w:marLeft w:val="1886"/>
          <w:marRight w:val="0"/>
          <w:marTop w:val="0"/>
          <w:marBottom w:val="0"/>
          <w:divBdr>
            <w:top w:val="none" w:sz="0" w:space="0" w:color="auto"/>
            <w:left w:val="none" w:sz="0" w:space="0" w:color="auto"/>
            <w:bottom w:val="none" w:sz="0" w:space="0" w:color="auto"/>
            <w:right w:val="none" w:sz="0" w:space="0" w:color="auto"/>
          </w:divBdr>
        </w:div>
        <w:div w:id="1078482555">
          <w:marLeft w:val="2606"/>
          <w:marRight w:val="0"/>
          <w:marTop w:val="0"/>
          <w:marBottom w:val="0"/>
          <w:divBdr>
            <w:top w:val="none" w:sz="0" w:space="0" w:color="auto"/>
            <w:left w:val="none" w:sz="0" w:space="0" w:color="auto"/>
            <w:bottom w:val="none" w:sz="0" w:space="0" w:color="auto"/>
            <w:right w:val="none" w:sz="0" w:space="0" w:color="auto"/>
          </w:divBdr>
        </w:div>
        <w:div w:id="163475433">
          <w:marLeft w:val="260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6B281-2EA4-47A0-80D5-1B26B4F8D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1603</Words>
  <Characters>9140</Characters>
  <Application>Microsoft Office Word</Application>
  <DocSecurity>0</DocSecurity>
  <Lines>76</Lines>
  <Paragraphs>21</Paragraphs>
  <ScaleCrop>false</ScaleCrop>
  <Company>Nokia Siemens Networks</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2</cp:revision>
  <cp:lastPrinted>2013-04-02T02:18:00Z</cp:lastPrinted>
  <dcterms:created xsi:type="dcterms:W3CDTF">2021-05-11T03:48:00Z</dcterms:created>
  <dcterms:modified xsi:type="dcterms:W3CDTF">2021-05-11T03:48:00Z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