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w:t>
      </w:r>
      <w:proofErr w:type="spellStart"/>
      <w:r w:rsidRPr="005B744B">
        <w:t>eMTC</w:t>
      </w:r>
      <w:proofErr w:type="spellEnd"/>
      <w:r w:rsidRPr="005B744B">
        <w:t xml:space="preserve">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1366B1" w:rsidRPr="00231B58" w:rsidRDefault="001366B1"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1366B1" w:rsidRPr="00251521" w:rsidRDefault="001366B1"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1366B1" w:rsidRPr="00251521" w:rsidRDefault="001366B1"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1366B1" w:rsidRPr="00251521" w:rsidRDefault="001366B1"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1366B1" w:rsidRPr="00251521" w:rsidRDefault="001366B1"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1366B1" w:rsidRPr="00251521" w:rsidRDefault="001366B1"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1366B1" w:rsidRPr="00251521" w:rsidRDefault="001366B1"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1366B1" w:rsidRPr="00787267" w:rsidRDefault="001366B1"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1366B1" w:rsidRPr="00231B58" w:rsidRDefault="001366B1"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宋体"/>
                          <w:lang w:val="en-GB" w:eastAsia="ja-JP"/>
                        </w:rPr>
                        <w:t>:</w:t>
                      </w:r>
                    </w:p>
                    <w:p w14:paraId="4F85FDEE" w14:textId="5DCCC849" w:rsidR="001366B1" w:rsidRPr="00251521" w:rsidRDefault="001366B1" w:rsidP="00251521">
                      <w:pPr>
                        <w:numPr>
                          <w:ilvl w:val="0"/>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1366B1" w:rsidRPr="00251521" w:rsidRDefault="001366B1"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1366B1" w:rsidRPr="00251521" w:rsidRDefault="001366B1"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1366B1" w:rsidRPr="00251521" w:rsidRDefault="001366B1"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1366B1" w:rsidRPr="00251521" w:rsidRDefault="001366B1"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1366B1" w:rsidRPr="00251521" w:rsidRDefault="001366B1"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1366B1" w:rsidRPr="00251521" w:rsidRDefault="001366B1"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1366B1" w:rsidRPr="00787267" w:rsidRDefault="001366B1"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w:t>
      </w:r>
      <w:proofErr w:type="spellStart"/>
      <w:r w:rsidR="00A053D8" w:rsidRPr="009878B6">
        <w:rPr>
          <w:b w:val="0"/>
        </w:rPr>
        <w:t>eMTC</w:t>
      </w:r>
      <w:proofErr w:type="spellEnd"/>
      <w:r w:rsidR="00A053D8" w:rsidRPr="009878B6">
        <w:rPr>
          <w:b w:val="0"/>
        </w:rPr>
        <w:t xml:space="preserve">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w:t>
            </w:r>
            <w:proofErr w:type="spellStart"/>
            <w:r w:rsidR="001642AC" w:rsidRPr="00C75346">
              <w:rPr>
                <w:sz w:val="18"/>
                <w:szCs w:val="18"/>
              </w:rPr>
              <w:t>eMTC</w:t>
            </w:r>
            <w:proofErr w:type="spellEnd"/>
            <w:r w:rsidR="001642AC" w:rsidRPr="00C75346">
              <w:rPr>
                <w:sz w:val="18"/>
                <w:szCs w:val="18"/>
              </w:rPr>
              <w:t xml:space="preserve">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proofErr w:type="spellStart"/>
            <w:r w:rsidRPr="001C3A70">
              <w:rPr>
                <w:rFonts w:eastAsia="SimSu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 xml:space="preserve">Same applies to </w:t>
            </w:r>
            <w:proofErr w:type="spellStart"/>
            <w:r w:rsidRPr="00C75346">
              <w:rPr>
                <w:rFonts w:eastAsia="SimSun"/>
                <w:sz w:val="18"/>
                <w:szCs w:val="18"/>
                <w:lang w:eastAsia="zh-CN"/>
              </w:rPr>
              <w:t>eMTC</w:t>
            </w:r>
            <w:proofErr w:type="spellEnd"/>
            <w:r w:rsidRPr="00C75346">
              <w:rPr>
                <w:rFonts w:eastAsia="SimSun"/>
                <w:sz w:val="18"/>
                <w:szCs w:val="18"/>
                <w:lang w:eastAsia="zh-CN"/>
              </w:rPr>
              <w:t>.</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It is sufficient to use 1 or 2 HARQ processes for NTN NB-IoT and </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1: Re-use 1 or 2 HARQ processes for NTN NB-IoT and </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1: Both number of HARQ process and number of </w:t>
            </w:r>
            <w:proofErr w:type="gramStart"/>
            <w:r w:rsidRPr="00C75346">
              <w:rPr>
                <w:rFonts w:eastAsia="DengXian"/>
                <w:sz w:val="18"/>
                <w:szCs w:val="18"/>
                <w:lang w:eastAsia="zh-CN"/>
              </w:rPr>
              <w:t>repetition</w:t>
            </w:r>
            <w:proofErr w:type="gramEnd"/>
            <w:r w:rsidRPr="00C75346">
              <w:rPr>
                <w:rFonts w:eastAsia="DengXian"/>
                <w:sz w:val="18"/>
                <w:szCs w:val="18"/>
                <w:lang w:eastAsia="zh-CN"/>
              </w:rPr>
              <w:t>,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 xml:space="preserve">Do not increase the number of HARQ processes for </w:t>
            </w:r>
            <w:proofErr w:type="spellStart"/>
            <w:r w:rsidRPr="00C75346">
              <w:rPr>
                <w:rFonts w:eastAsia="SimSun"/>
                <w:sz w:val="18"/>
                <w:szCs w:val="18"/>
                <w:lang w:eastAsia="zh-CN"/>
              </w:rPr>
              <w:t>eMTC</w:t>
            </w:r>
            <w:proofErr w:type="spellEnd"/>
            <w:r w:rsidRPr="00C75346">
              <w:rPr>
                <w:rFonts w:eastAsia="SimSun"/>
                <w:sz w:val="18"/>
                <w:szCs w:val="18"/>
                <w:lang w:eastAsia="zh-CN"/>
              </w:rPr>
              <w:t>.</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1: The HARQ process number can be maintained the same as legacy for both </w:t>
            </w:r>
            <w:proofErr w:type="spellStart"/>
            <w:r w:rsidRPr="00C75346">
              <w:rPr>
                <w:rFonts w:eastAsia="SimSun"/>
                <w:sz w:val="18"/>
                <w:szCs w:val="18"/>
                <w:lang w:eastAsia="zh-CN"/>
              </w:rPr>
              <w:t>eMTC</w:t>
            </w:r>
            <w:proofErr w:type="spellEnd"/>
            <w:r w:rsidRPr="00C75346">
              <w:rPr>
                <w:rFonts w:eastAsia="SimSun"/>
                <w:sz w:val="18"/>
                <w:szCs w:val="18"/>
                <w:lang w:eastAsia="zh-CN"/>
              </w:rPr>
              <w:t xml:space="preserve"> and </w:t>
            </w:r>
            <w:proofErr w:type="spellStart"/>
            <w:r w:rsidRPr="00C75346">
              <w:rPr>
                <w:rFonts w:eastAsia="SimSun"/>
                <w:sz w:val="18"/>
                <w:szCs w:val="18"/>
                <w:lang w:eastAsia="zh-CN"/>
              </w:rPr>
              <w:t>NBIoT</w:t>
            </w:r>
            <w:proofErr w:type="spellEnd"/>
            <w:r w:rsidRPr="00C75346">
              <w:rPr>
                <w:rFonts w:eastAsia="SimSun"/>
                <w:sz w:val="18"/>
                <w:szCs w:val="18"/>
                <w:lang w:eastAsia="zh-CN"/>
              </w:rPr>
              <w: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ListParagraph"/>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w:t>
      </w:r>
      <w:proofErr w:type="gramStart"/>
      <w:r w:rsidRPr="00E04B81">
        <w:rPr>
          <w:rFonts w:ascii="Times New Roman" w:hAnsi="Times New Roman"/>
          <w:sz w:val="20"/>
          <w:szCs w:val="20"/>
          <w:lang w:val="en-GB"/>
        </w:rPr>
        <w:t>by:</w:t>
      </w:r>
      <w:proofErr w:type="gramEnd"/>
      <w:r w:rsidRPr="00E04B81">
        <w:rPr>
          <w:rFonts w:ascii="Times New Roman" w:hAnsi="Times New Roman"/>
          <w:sz w:val="20"/>
          <w:szCs w:val="20"/>
          <w:lang w:val="en-GB"/>
        </w:rPr>
        <w:t xml:space="preserve">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Oppo,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ind w:firstLine="196"/>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ind w:firstLine="196"/>
        <w:contextualSpacing/>
        <w:jc w:val="left"/>
        <w:rPr>
          <w:b/>
          <w:lang w:val="en-GB"/>
        </w:rPr>
      </w:pPr>
      <w:r>
        <w:rPr>
          <w:b/>
          <w:lang w:val="en-GB"/>
        </w:rPr>
        <w:t>Increasing the</w:t>
      </w:r>
      <w:r w:rsidR="00E04B81" w:rsidRPr="00D15F3A">
        <w:rPr>
          <w:b/>
          <w:lang w:val="en-GB"/>
        </w:rPr>
        <w:t xml:space="preserve"> number of HARQ processes for NB-IoT and for </w:t>
      </w:r>
      <w:proofErr w:type="spellStart"/>
      <w:r w:rsidR="00E04B81" w:rsidRPr="00D15F3A">
        <w:rPr>
          <w:b/>
          <w:lang w:val="en-GB"/>
        </w:rPr>
        <w:t>eMTC</w:t>
      </w:r>
      <w:proofErr w:type="spellEnd"/>
      <w:r w:rsidR="00E04B81" w:rsidRPr="00D15F3A">
        <w:rPr>
          <w:b/>
          <w:lang w:val="en-GB"/>
        </w:rPr>
        <w:t xml:space="preserve">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 xml:space="preserve">The issue of HARQ stalling and increase in number of HARQ processes for NB-IoT and </w:t>
      </w:r>
      <w:proofErr w:type="spellStart"/>
      <w:r>
        <w:t>eMTC</w:t>
      </w:r>
      <w:proofErr w:type="spellEnd"/>
      <w:r>
        <w:t xml:space="preserve">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ind w:firstLine="196"/>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ind w:firstLine="196"/>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w:t>
            </w:r>
            <w:proofErr w:type="gramStart"/>
            <w:r>
              <w:rPr>
                <w:rFonts w:eastAsia="DengXian"/>
                <w:lang w:eastAsia="zh-CN"/>
              </w:rPr>
              <w:t>the this</w:t>
            </w:r>
            <w:proofErr w:type="gramEnd"/>
            <w:r>
              <w:rPr>
                <w:rFonts w:eastAsia="DengXian"/>
                <w:lang w:eastAsia="zh-CN"/>
              </w:rPr>
              <w:t xml:space="preserve">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DengXian"/>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w:t>
            </w:r>
            <w:proofErr w:type="gramStart"/>
            <w:r>
              <w:rPr>
                <w:rFonts w:eastAsia="DengXian"/>
                <w:lang w:eastAsia="zh-CN"/>
              </w:rPr>
              <w:t>time</w:t>
            </w:r>
            <w:proofErr w:type="gramEnd"/>
            <w:r>
              <w:rPr>
                <w:rFonts w:eastAsia="DengXian"/>
                <w:lang w:eastAsia="zh-CN"/>
              </w:rPr>
              <w:t xml:space="preserv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proofErr w:type="gramStart"/>
            <w:r>
              <w:t>Yes</w:t>
            </w:r>
            <w:proofErr w:type="gramEnd"/>
            <w:r>
              <w:t xml:space="preserve"> on question 1-1.</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 xml:space="preserve">Huawei, </w:t>
            </w:r>
            <w:proofErr w:type="spellStart"/>
            <w:r w:rsidRPr="001C3A70">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w:t>
            </w:r>
            <w:proofErr w:type="spellStart"/>
            <w:r w:rsidRPr="00C75346">
              <w:rPr>
                <w:sz w:val="18"/>
                <w:szCs w:val="18"/>
              </w:rPr>
              <w:t>eMTC</w:t>
            </w:r>
            <w:proofErr w:type="spellEnd"/>
            <w:r w:rsidRPr="00C75346">
              <w:rPr>
                <w:sz w:val="18"/>
                <w:szCs w:val="18"/>
              </w:rPr>
              <w:t xml:space="preserve">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proofErr w:type="spellStart"/>
            <w:r w:rsidRPr="001C3A70">
              <w:rPr>
                <w:rFonts w:eastAsia="SimSu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Whether to support disabling HARQ feedback for NB-IoT and </w:t>
            </w:r>
            <w:proofErr w:type="spellStart"/>
            <w:r w:rsidRPr="00C75346">
              <w:rPr>
                <w:rFonts w:eastAsia="SimSun"/>
                <w:sz w:val="18"/>
                <w:szCs w:val="18"/>
                <w:lang w:eastAsia="zh-CN"/>
              </w:rPr>
              <w:t>eMTC</w:t>
            </w:r>
            <w:proofErr w:type="spellEnd"/>
            <w:r w:rsidRPr="00C75346">
              <w:rPr>
                <w:rFonts w:eastAsia="SimSun"/>
                <w:sz w:val="18"/>
                <w:szCs w:val="18"/>
                <w:lang w:eastAsia="zh-CN"/>
              </w:rPr>
              <w:t xml:space="preserve">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2: At least for </w:t>
            </w:r>
            <w:proofErr w:type="spellStart"/>
            <w:r w:rsidRPr="00C75346">
              <w:rPr>
                <w:rFonts w:eastAsia="SimSun"/>
                <w:sz w:val="18"/>
                <w:szCs w:val="18"/>
                <w:lang w:eastAsia="zh-CN"/>
              </w:rPr>
              <w:t>NBIoT</w:t>
            </w:r>
            <w:proofErr w:type="spellEnd"/>
            <w:r w:rsidRPr="00C75346">
              <w:rPr>
                <w:rFonts w:eastAsia="SimSun"/>
                <w:sz w:val="18"/>
                <w:szCs w:val="18"/>
                <w:lang w:eastAsia="zh-CN"/>
              </w:rPr>
              <w:t xml:space="preserve"> NTN, disabling HARQ is not supported.</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ListParagraph"/>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ListParagraph"/>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w:t>
      </w:r>
      <w:proofErr w:type="gramStart"/>
      <w:r w:rsidRPr="00FB0482">
        <w:rPr>
          <w:rFonts w:ascii="Times New Roman" w:hAnsi="Times New Roman"/>
          <w:sz w:val="20"/>
          <w:szCs w:val="20"/>
          <w:lang w:val="en-GB"/>
        </w:rPr>
        <w:t>by:</w:t>
      </w:r>
      <w:proofErr w:type="gramEnd"/>
      <w:r w:rsidRPr="00FB0482">
        <w:rPr>
          <w:rFonts w:ascii="Times New Roman" w:hAnsi="Times New Roman"/>
          <w:sz w:val="20"/>
          <w:szCs w:val="20"/>
          <w:lang w:val="en-GB"/>
        </w:rPr>
        <w:t xml:space="preserve">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Oppo, CATT (for NB-IoT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 xml:space="preserve">Open to study for </w:t>
      </w:r>
      <w:proofErr w:type="spellStart"/>
      <w:r>
        <w:rPr>
          <w:rFonts w:ascii="Times New Roman" w:hAnsi="Times New Roman"/>
          <w:sz w:val="20"/>
          <w:szCs w:val="20"/>
          <w:lang w:val="en-GB"/>
        </w:rPr>
        <w:t>eMTC</w:t>
      </w:r>
      <w:proofErr w:type="spellEnd"/>
      <w:r>
        <w:rPr>
          <w:rFonts w:ascii="Times New Roman" w:hAnsi="Times New Roman"/>
          <w:sz w:val="20"/>
          <w:szCs w:val="20"/>
          <w:lang w:val="en-GB"/>
        </w:rPr>
        <w:t xml:space="preserve">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w:t>
      </w:r>
      <w:proofErr w:type="spellStart"/>
      <w:r w:rsidR="007032D7">
        <w:rPr>
          <w:rFonts w:eastAsia="DengXian"/>
          <w:lang w:eastAsia="zh-CN" w:bidi="ar"/>
        </w:rPr>
        <w:t>eMTC</w:t>
      </w:r>
      <w:proofErr w:type="spellEnd"/>
      <w:r w:rsidR="007032D7">
        <w:rPr>
          <w:rFonts w:eastAsia="DengXian"/>
          <w:lang w:eastAsia="zh-CN" w:bidi="ar"/>
        </w:rPr>
        <w:t xml:space="preserve">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 xml:space="preserve">or </w:t>
            </w:r>
            <w:proofErr w:type="spellStart"/>
            <w:r w:rsidRPr="00FB0482">
              <w:rPr>
                <w:lang w:val="en-GB"/>
              </w:rPr>
              <w:t>eMTC</w:t>
            </w:r>
            <w:proofErr w:type="spellEnd"/>
            <w:r w:rsidRPr="00FB0482">
              <w:rPr>
                <w:lang w:val="en-GB"/>
              </w:rPr>
              <w:t xml:space="preserve"> </w:t>
            </w:r>
            <w:proofErr w:type="spellStart"/>
            <w:r w:rsidRPr="00FB0482">
              <w:rPr>
                <w:lang w:val="en-GB"/>
              </w:rPr>
              <w:t>CEModeA</w:t>
            </w:r>
            <w:proofErr w:type="spellEnd"/>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IoT NTN is delay </w:t>
            </w:r>
            <w:proofErr w:type="gramStart"/>
            <w:r w:rsidRPr="009E48AC">
              <w:t>tolerant;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proofErr w:type="gramStart"/>
            <w:r>
              <w:t>So</w:t>
            </w:r>
            <w:proofErr w:type="gramEnd"/>
            <w:r>
              <w:t xml:space="preserve">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w:t>
            </w:r>
            <w:proofErr w:type="spellStart"/>
            <w:r>
              <w:t>can not</w:t>
            </w:r>
            <w:proofErr w:type="spellEnd"/>
            <w:r>
              <w:t xml:space="preserve">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 xml:space="preserve">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w:t>
            </w:r>
            <w:proofErr w:type="gramStart"/>
            <w:r w:rsidRPr="00C75346">
              <w:rPr>
                <w:rFonts w:eastAsia="DengXian"/>
                <w:sz w:val="18"/>
                <w:szCs w:val="18"/>
                <w:lang w:eastAsia="zh-CN"/>
              </w:rPr>
              <w:t>actually receiving</w:t>
            </w:r>
            <w:proofErr w:type="gramEnd"/>
            <w:r w:rsidRPr="00C75346">
              <w:rPr>
                <w:rFonts w:eastAsia="DengXian"/>
                <w:sz w:val="18"/>
                <w:szCs w:val="18"/>
                <w:lang w:eastAsia="zh-CN"/>
              </w:rPr>
              <w:t xml:space="preserve">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w:t>
            </w:r>
            <w:proofErr w:type="gramStart"/>
            <w:r w:rsidRPr="00C75346">
              <w:rPr>
                <w:rFonts w:eastAsia="DengXian"/>
                <w:sz w:val="18"/>
                <w:szCs w:val="18"/>
                <w:lang w:eastAsia="zh-CN"/>
              </w:rPr>
              <w:t>take into account</w:t>
            </w:r>
            <w:proofErr w:type="gramEnd"/>
            <w:r w:rsidRPr="00C75346">
              <w:rPr>
                <w:rFonts w:eastAsia="DengXian"/>
                <w:sz w:val="18"/>
                <w:szCs w:val="18"/>
                <w:lang w:eastAsia="zh-CN"/>
              </w:rPr>
              <w:t xml:space="preserve">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2: Alternative feedback for HARQ, e.g. assistance on requested number of </w:t>
            </w:r>
            <w:proofErr w:type="gramStart"/>
            <w:r w:rsidRPr="00C75346">
              <w:rPr>
                <w:rFonts w:eastAsia="DengXian"/>
                <w:sz w:val="18"/>
                <w:szCs w:val="18"/>
                <w:lang w:eastAsia="zh-CN"/>
              </w:rPr>
              <w:t>repetition</w:t>
            </w:r>
            <w:proofErr w:type="gramEnd"/>
            <w:r w:rsidRPr="00C75346">
              <w:rPr>
                <w:rFonts w:eastAsia="DengXian"/>
                <w:sz w:val="18"/>
                <w:szCs w:val="18"/>
                <w:lang w:eastAsia="zh-CN"/>
              </w:rPr>
              <w:t>,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w:t>
            </w:r>
            <w:proofErr w:type="spellStart"/>
            <w:r w:rsidRPr="00C75346">
              <w:rPr>
                <w:rFonts w:eastAsia="SimSun"/>
                <w:sz w:val="18"/>
                <w:szCs w:val="18"/>
                <w:lang w:eastAsia="zh-CN"/>
              </w:rPr>
              <w:t>gNB</w:t>
            </w:r>
            <w:proofErr w:type="spellEnd"/>
            <w:r w:rsidRPr="00C75346">
              <w:rPr>
                <w:rFonts w:eastAsia="SimSun"/>
                <w:sz w:val="18"/>
                <w:szCs w:val="18"/>
                <w:lang w:eastAsia="zh-CN"/>
              </w:rPr>
              <w:t xml:space="preserve"> to consider disabling/enabling HARQ. For another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w:t>
            </w:r>
            <w:proofErr w:type="spellStart"/>
            <w:r w:rsidRPr="00C75346">
              <w:rPr>
                <w:rFonts w:eastAsia="SimSun"/>
                <w:sz w:val="18"/>
                <w:szCs w:val="18"/>
                <w:lang w:eastAsia="zh-CN"/>
              </w:rPr>
              <w:t>gNB</w:t>
            </w:r>
            <w:proofErr w:type="spellEnd"/>
            <w:r w:rsidRPr="00C75346">
              <w:rPr>
                <w:rFonts w:eastAsia="SimSun"/>
                <w:sz w:val="18"/>
                <w:szCs w:val="18"/>
                <w:lang w:eastAsia="zh-CN"/>
              </w:rPr>
              <w:t xml:space="preserve">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 xml:space="preserve">Timing - UE informs the network </w:t>
      </w:r>
      <w:proofErr w:type="gramStart"/>
      <w:r w:rsidRPr="00C0454F">
        <w:rPr>
          <w:rFonts w:ascii="Times New Roman" w:hAnsi="Times New Roman"/>
          <w:sz w:val="20"/>
          <w:szCs w:val="20"/>
        </w:rPr>
        <w:t>a sufficient number of</w:t>
      </w:r>
      <w:proofErr w:type="gramEnd"/>
      <w:r w:rsidRPr="00C0454F">
        <w:rPr>
          <w:rFonts w:ascii="Times New Roman" w:hAnsi="Times New Roman"/>
          <w:sz w:val="20"/>
          <w:szCs w:val="20"/>
        </w:rPr>
        <w:t xml:space="preserve"> repetitions has been transmitted</w:t>
      </w:r>
    </w:p>
    <w:p w14:paraId="76EE68EB"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DengXian" w:hAnsi="Times New Roman"/>
          <w:sz w:val="20"/>
          <w:szCs w:val="20"/>
        </w:rPr>
        <w:t xml:space="preserve">UE assistance on requested number of </w:t>
      </w:r>
      <w:proofErr w:type="gramStart"/>
      <w:r w:rsidRPr="00C0454F">
        <w:rPr>
          <w:rFonts w:ascii="Times New Roman" w:eastAsia="DengXian" w:hAnsi="Times New Roman"/>
          <w:sz w:val="20"/>
          <w:szCs w:val="20"/>
        </w:rPr>
        <w:t>repetition</w:t>
      </w:r>
      <w:proofErr w:type="gramEnd"/>
      <w:r w:rsidRPr="00C0454F">
        <w:rPr>
          <w:rFonts w:ascii="Times New Roman" w:eastAsia="DengXian" w:hAnsi="Times New Roman"/>
          <w:sz w:val="20"/>
          <w:szCs w:val="20"/>
        </w:rPr>
        <w:t>, BLER-based triggering or bundling of feedback, should be considered to maximize the performance of the link</w:t>
      </w:r>
    </w:p>
    <w:p w14:paraId="333BF8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Heading2"/>
        <w:ind w:left="576"/>
        <w:rPr>
          <w:lang w:val="en-US"/>
        </w:rPr>
      </w:pPr>
      <w:r>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 xml:space="preserve">Huawei, </w:t>
            </w:r>
            <w:proofErr w:type="spellStart"/>
            <w:r w:rsidRPr="00637871">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 xml:space="preserve">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w:t>
            </w:r>
            <w:proofErr w:type="gramStart"/>
            <w:r w:rsidRPr="00637871">
              <w:rPr>
                <w:rFonts w:eastAsia="DengXian"/>
                <w:sz w:val="18"/>
                <w:szCs w:val="18"/>
                <w:lang w:eastAsia="zh-CN"/>
              </w:rPr>
              <w:t>to monitor</w:t>
            </w:r>
            <w:proofErr w:type="gramEnd"/>
            <w:r w:rsidRPr="00637871">
              <w:rPr>
                <w:rFonts w:eastAsia="DengXian"/>
                <w:sz w:val="18"/>
                <w:szCs w:val="18"/>
                <w:lang w:eastAsia="zh-CN"/>
              </w:rPr>
              <w:t xml:space="preserve">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 xml:space="preserve">It is hence proposed that, in order to reduce power consumption, when a UE is scheduled PUSCH in the UL, it does not need to monitor MPDCCH until the RTT time has elapsed from the end of the PUSCH. This is a form of reduced MPDCCH monitoring, leading to lower UE power </w:t>
            </w:r>
            <w:proofErr w:type="gramStart"/>
            <w:r w:rsidRPr="00637871">
              <w:rPr>
                <w:rFonts w:eastAsia="SimSun"/>
                <w:sz w:val="18"/>
                <w:szCs w:val="18"/>
                <w:lang w:eastAsia="zh-CN"/>
              </w:rPr>
              <w:t>consumption, since</w:t>
            </w:r>
            <w:proofErr w:type="gramEnd"/>
            <w:r w:rsidRPr="00637871">
              <w:rPr>
                <w:rFonts w:eastAsia="SimSun"/>
                <w:sz w:val="18"/>
                <w:szCs w:val="18"/>
                <w:lang w:eastAsia="zh-CN"/>
              </w:rPr>
              <w:t xml:space="preserv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196" w:hangingChars="100" w:hanging="196"/>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196" w:hangingChars="100" w:hanging="196"/>
        <w:rPr>
          <w:b/>
        </w:rPr>
      </w:pPr>
      <w:r w:rsidRPr="00464425">
        <w:rPr>
          <w:b/>
        </w:rPr>
        <w:t xml:space="preserve">For </w:t>
      </w:r>
      <w:proofErr w:type="gramStart"/>
      <w:r w:rsidRPr="00464425">
        <w:rPr>
          <w:b/>
        </w:rPr>
        <w:t>a</w:t>
      </w:r>
      <w:proofErr w:type="gramEnd"/>
      <w:r w:rsidRPr="00464425">
        <w:rPr>
          <w:b/>
        </w:rPr>
        <w:t xml:space="preserve">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DengXian"/>
                <w:color w:val="0070C0"/>
                <w:sz w:val="18"/>
                <w:szCs w:val="18"/>
                <w:lang w:eastAsia="zh-CN"/>
              </w:rPr>
            </w:pPr>
            <w:r w:rsidRPr="006620CA">
              <w:rPr>
                <w:rFonts w:eastAsia="DengXian"/>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DengXian"/>
                <w:color w:val="0070C0"/>
                <w:lang w:eastAsia="zh-CN"/>
              </w:rPr>
            </w:pPr>
            <w:r w:rsidRPr="006620CA">
              <w:rPr>
                <w:rFonts w:eastAsia="DengXian"/>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DengXian"/>
                <w:color w:val="0070C0"/>
                <w:lang w:eastAsia="zh-CN"/>
              </w:rPr>
            </w:pPr>
            <w:r w:rsidRPr="006620CA">
              <w:rPr>
                <w:rFonts w:eastAsia="DengXian"/>
                <w:color w:val="0070C0"/>
                <w:lang w:eastAsia="zh-CN"/>
              </w:rPr>
              <w:t>For a NB-IoT UE configured with 2 HARQ processes</w:t>
            </w:r>
            <w:r>
              <w:rPr>
                <w:rFonts w:eastAsia="DengXian"/>
                <w:color w:val="0070C0"/>
                <w:lang w:eastAsia="zh-CN"/>
              </w:rPr>
              <w:t xml:space="preserve">, companies are encouraged to </w:t>
            </w:r>
            <w:r w:rsidR="00D324E8">
              <w:rPr>
                <w:rFonts w:eastAsia="DengXian"/>
                <w:color w:val="0070C0"/>
                <w:lang w:eastAsia="zh-CN"/>
              </w:rPr>
              <w:t xml:space="preserve">also </w:t>
            </w:r>
            <w:r>
              <w:rPr>
                <w:rFonts w:eastAsia="DengXian"/>
                <w:color w:val="0070C0"/>
                <w:lang w:eastAsia="zh-CN"/>
              </w:rPr>
              <w:t xml:space="preserve">comment on the reuse of the existing specifications </w:t>
            </w:r>
            <w:r w:rsidRPr="006620CA">
              <w:rPr>
                <w:rFonts w:eastAsia="DengXian"/>
                <w:color w:val="0070C0"/>
                <w:lang w:eastAsia="zh-CN"/>
              </w:rPr>
              <w:t>TS 36.213, section 16.6</w:t>
            </w:r>
            <w:r w:rsidR="00D324E8">
              <w:rPr>
                <w:rFonts w:eastAsia="DengXian"/>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DengXian"/>
                <w:color w:val="0070C0"/>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DengXian"/>
                <w:lang w:eastAsia="zh-CN"/>
              </w:rPr>
            </w:pPr>
            <w:r>
              <w:rPr>
                <w:rFonts w:eastAsia="DengXian"/>
                <w:lang w:eastAsia="zh-CN"/>
              </w:rPr>
              <w:t>The proposal as it stands works well for 1 HARQ process.</w:t>
            </w:r>
          </w:p>
          <w:p w14:paraId="322B1AC1" w14:textId="260C2D49" w:rsidR="00FC5672" w:rsidRDefault="00FC5672" w:rsidP="00FC5672">
            <w:pPr>
              <w:spacing w:beforeLines="50" w:before="120"/>
              <w:ind w:firstLineChars="0" w:firstLine="0"/>
              <w:rPr>
                <w:rFonts w:eastAsia="DengXian"/>
                <w:lang w:eastAsia="zh-CN"/>
              </w:rPr>
            </w:pPr>
            <w:r>
              <w:rPr>
                <w:rFonts w:eastAsia="DengXian"/>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DengXian"/>
                <w:lang w:eastAsia="zh-CN"/>
              </w:rPr>
            </w:pPr>
            <w:r>
              <w:rPr>
                <w:rFonts w:eastAsia="DengXian"/>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DengXian"/>
                <w:lang w:eastAsia="zh-CN"/>
              </w:rPr>
            </w:pPr>
            <w:r>
              <w:rPr>
                <w:rFonts w:eastAsia="DengXian"/>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DengXian"/>
                <w:color w:val="0070C0"/>
                <w:lang w:eastAsia="zh-CN"/>
              </w:rPr>
            </w:pPr>
            <w:r>
              <w:rPr>
                <w:rFonts w:eastAsia="DengXian"/>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DengXian"/>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DengXian"/>
                <w:lang w:eastAsia="zh-CN"/>
              </w:rPr>
              <w:t>This is DRX behavior and should be decided by RAN2.</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ind w:firstLine="196"/>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 xml:space="preserve">Such large coupling loss is not expected by NB-IoT and </w:t>
            </w:r>
            <w:proofErr w:type="spellStart"/>
            <w:r w:rsidRPr="001B1321">
              <w:rPr>
                <w:rFonts w:hint="eastAsia"/>
              </w:rPr>
              <w:t>eMTC</w:t>
            </w:r>
            <w:proofErr w:type="spellEnd"/>
            <w:r w:rsidRPr="001B1321">
              <w:rPr>
                <w:rFonts w:hint="eastAsia"/>
              </w:rPr>
              <w:t xml:space="preserve">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ind w:firstLine="196"/>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Only one company discusses this issue and concludes that it is not applicable to the current use cases for NB-IoT/</w:t>
      </w:r>
      <w:proofErr w:type="spellStart"/>
      <w:r>
        <w:rPr>
          <w:lang w:eastAsia="en-US"/>
        </w:rPr>
        <w:t>eMTC</w:t>
      </w:r>
      <w:proofErr w:type="spellEnd"/>
      <w:r>
        <w:rPr>
          <w:lang w:eastAsia="en-US"/>
        </w:rPr>
        <w:t xml:space="preserve">. </w:t>
      </w:r>
    </w:p>
    <w:p w14:paraId="0FB0D4F0" w14:textId="4A3C9796" w:rsidR="006F371A" w:rsidRDefault="006F371A" w:rsidP="00C60A3A">
      <w:pPr>
        <w:ind w:firstLineChars="0" w:firstLine="100"/>
      </w:pPr>
    </w:p>
    <w:p w14:paraId="758978F0" w14:textId="13E380CA" w:rsidR="00464425" w:rsidRDefault="0055739E" w:rsidP="00C60A3A">
      <w:pPr>
        <w:ind w:firstLine="196"/>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ind w:firstLine="196"/>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 xml:space="preserve">Support moderator proposals. The number of repetitions specified in cellular IoT is already extremely high. For example, on UL the transmission time can be </w:t>
            </w:r>
            <w:proofErr w:type="gramStart"/>
            <w:r>
              <w:t>as long as</w:t>
            </w:r>
            <w:proofErr w:type="gramEnd"/>
            <w:r>
              <w:t xml:space="preserve">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w:t>
            </w:r>
            <w:proofErr w:type="spellStart"/>
            <w:r w:rsidRPr="00EC2891">
              <w:rPr>
                <w:rFonts w:eastAsia="DengXian"/>
                <w:lang w:eastAsia="zh-CN"/>
              </w:rPr>
              <w:t>eMTC</w:t>
            </w:r>
            <w:proofErr w:type="spellEnd"/>
            <w:r w:rsidRPr="00EC2891">
              <w:rPr>
                <w:rFonts w:eastAsia="DengXian"/>
                <w:lang w:eastAsia="zh-CN"/>
              </w:rPr>
              <w:t xml:space="preserve">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 xml:space="preserve">Coverage is a basic requirement. If coverage is not clear, then the SI </w:t>
            </w:r>
            <w:proofErr w:type="spellStart"/>
            <w:r>
              <w:t>can not</w:t>
            </w:r>
            <w:proofErr w:type="spellEnd"/>
            <w:r>
              <w:t xml:space="preserve">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 xml:space="preserve">Coverage should </w:t>
            </w:r>
            <w:proofErr w:type="gramStart"/>
            <w:r>
              <w:t>studied</w:t>
            </w:r>
            <w:proofErr w:type="gramEnd"/>
            <w:r>
              <w:t xml:space="preserve">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bl>
    <w:p w14:paraId="354CF167" w14:textId="44EAA85E"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ind w:firstLine="196"/>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w:t>
            </w:r>
            <w:proofErr w:type="gramStart"/>
            <w:r w:rsidRPr="002736BB">
              <w:rPr>
                <w:rFonts w:eastAsia="DengXian"/>
                <w:sz w:val="18"/>
                <w:szCs w:val="18"/>
                <w:lang w:eastAsia="zh-CN"/>
              </w:rPr>
              <w:t>slot</w:t>
            </w:r>
            <w:proofErr w:type="gramEnd"/>
            <w:r w:rsidRPr="002736BB">
              <w:rPr>
                <w:rFonts w:eastAsia="DengXian"/>
                <w:sz w:val="18"/>
                <w:szCs w:val="18"/>
                <w:lang w:eastAsia="zh-CN"/>
              </w:rPr>
              <w:t xml:space="preserve"> in RU. When considering largest repetition time, number of RU, number of slot in RU defined in LTE, the maximum transmission time could be 0.5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10240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15kHz SCS or 2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40960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w:t>
            </w:r>
            <w:proofErr w:type="spellStart"/>
            <w:r w:rsidRPr="002736BB">
              <w:rPr>
                <w:rFonts w:eastAsia="DengXian"/>
                <w:sz w:val="18"/>
                <w:szCs w:val="18"/>
                <w:lang w:eastAsia="zh-CN"/>
              </w:rPr>
              <w:t>eMTC</w:t>
            </w:r>
            <w:proofErr w:type="spellEnd"/>
            <w:r w:rsidRPr="002736BB">
              <w:rPr>
                <w:rFonts w:eastAsia="DengXian"/>
                <w:sz w:val="18"/>
                <w:szCs w:val="18"/>
                <w:lang w:eastAsia="zh-CN"/>
              </w:rPr>
              <w:t xml:space="preserve">) or RLF+ cell reselection (NB-IoT)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w:t>
            </w:r>
            <w:proofErr w:type="spellStart"/>
            <w:r w:rsidRPr="002736BB">
              <w:rPr>
                <w:rFonts w:hint="eastAsia"/>
                <w:sz w:val="18"/>
                <w:szCs w:val="18"/>
              </w:rPr>
              <w:t>gNB</w:t>
            </w:r>
            <w:proofErr w:type="spellEnd"/>
            <w:r w:rsidRPr="002736BB">
              <w:rPr>
                <w:rFonts w:hint="eastAsia"/>
                <w:sz w:val="18"/>
                <w:szCs w:val="18"/>
              </w:rPr>
              <w:t xml:space="preserve">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w:t>
            </w:r>
            <w:proofErr w:type="gramStart"/>
            <w:r>
              <w:rPr>
                <w:rFonts w:eastAsia="MS Mincho"/>
              </w:rPr>
              <w:t xml:space="preserve">of </w:t>
            </w:r>
            <w:r w:rsidRPr="005E3C84">
              <w:rPr>
                <w:rFonts w:eastAsia="MS Mincho"/>
              </w:rPr>
              <w:t xml:space="preserve"> UEs</w:t>
            </w:r>
            <w:proofErr w:type="gramEnd"/>
            <w:r w:rsidRPr="005E3C84">
              <w:rPr>
                <w:rFonts w:eastAsia="MS Mincho"/>
              </w:rPr>
              <w:t xml:space="preserve">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 xml:space="preserve">In our view, it’s critical for corresponding service at least via LEO, which can enable the IoT service to fulfill the targeted MCL. If there is potential </w:t>
            </w:r>
            <w:proofErr w:type="spellStart"/>
            <w:r>
              <w:rPr>
                <w:rFonts w:eastAsia="DengXian"/>
                <w:lang w:eastAsia="zh-CN"/>
              </w:rPr>
              <w:t>downselection</w:t>
            </w:r>
            <w:proofErr w:type="spellEnd"/>
            <w:r>
              <w:rPr>
                <w:rFonts w:eastAsia="DengXian"/>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w:t>
            </w:r>
            <w:proofErr w:type="gramStart"/>
            <w:r>
              <w:rPr>
                <w:rFonts w:eastAsia="DengXian"/>
                <w:lang w:eastAsia="zh-CN"/>
              </w:rPr>
              <w:t>exists</w:t>
            </w:r>
            <w:proofErr w:type="gramEnd"/>
            <w:r>
              <w:rPr>
                <w:rFonts w:eastAsia="DengXian"/>
                <w:lang w:eastAsia="zh-CN"/>
              </w:rPr>
              <w:t xml:space="preserve">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w:t>
            </w:r>
            <w:proofErr w:type="gramStart"/>
            <w:r>
              <w:t>a large number of</w:t>
            </w:r>
            <w:proofErr w:type="gramEnd"/>
            <w:r>
              <w:t xml:space="preserve">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1366B1">
            <w:pPr>
              <w:pStyle w:val="ListParagraph"/>
              <w:numPr>
                <w:ilvl w:val="0"/>
                <w:numId w:val="47"/>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1366B1">
            <w:pPr>
              <w:pStyle w:val="ListParagraph"/>
              <w:numPr>
                <w:ilvl w:val="0"/>
                <w:numId w:val="47"/>
              </w:numPr>
              <w:spacing w:beforeLines="50" w:before="120"/>
              <w:ind w:firstLineChars="0"/>
            </w:pPr>
            <w:r>
              <w:t xml:space="preserve">For cell with limited coverage, the UE with large coupling loss will request large number of </w:t>
            </w:r>
            <w:proofErr w:type="gramStart"/>
            <w:r>
              <w:t>repetition</w:t>
            </w:r>
            <w:proofErr w:type="gramEnd"/>
            <w:r>
              <w:t xml:space="preserve">,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ind w:firstLine="196"/>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1AFFA12C"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w:t>
            </w:r>
            <w:proofErr w:type="spellStart"/>
            <w:r>
              <w:t>eMTC</w:t>
            </w:r>
            <w:proofErr w:type="spellEnd"/>
            <w:r>
              <w:t xml:space="preserve">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r w:rsidRPr="005D4066">
              <w:t>This is non-essential.</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Heading2"/>
        <w:ind w:left="576"/>
        <w:rPr>
          <w:lang w:val="en-US"/>
        </w:rPr>
      </w:pPr>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ind w:firstLine="196"/>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ind w:firstLine="196"/>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255"/>
        <w:gridCol w:w="8100"/>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w:t>
            </w:r>
            <w:proofErr w:type="gramStart"/>
            <w:r>
              <w:t>In particular, whether</w:t>
            </w:r>
            <w:proofErr w:type="gramEnd"/>
            <w:r>
              <w:t xml:space="preserve">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9878B6">
        <w:tc>
          <w:tcPr>
            <w:tcW w:w="1255"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 xml:space="preserve">not make </w:t>
            </w:r>
            <w:proofErr w:type="spellStart"/>
            <w:r w:rsidRPr="00645D22">
              <w:rPr>
                <w:i/>
                <w:iCs/>
              </w:rPr>
              <w:t>eMTC</w:t>
            </w:r>
            <w:proofErr w:type="spellEnd"/>
            <w:r w:rsidRPr="00645D22">
              <w:rPr>
                <w:i/>
                <w:iCs/>
              </w:rPr>
              <w:t>/NB-IoT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Caption"/>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1D937ED4" w14:textId="77777777" w:rsidR="00944EEB" w:rsidRDefault="00944EEB" w:rsidP="00944EEB">
            <w:pPr>
              <w:keepNext/>
              <w:jc w:val="center"/>
            </w:pPr>
            <w:r>
              <w:rPr>
                <w:noProof/>
              </w:rPr>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Caption"/>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9878B6">
        <w:tc>
          <w:tcPr>
            <w:tcW w:w="1255"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9878B6">
        <w:tc>
          <w:tcPr>
            <w:tcW w:w="1255"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9878B6">
        <w:tc>
          <w:tcPr>
            <w:tcW w:w="1255"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bl>
    <w:p w14:paraId="2AF29256" w14:textId="0A67147F" w:rsidR="00345AE8" w:rsidRDefault="00BD0CB9" w:rsidP="00BD0CB9">
      <w:pPr>
        <w:ind w:firstLineChars="0" w:firstLine="0"/>
      </w:pPr>
      <w:r>
        <w:t xml:space="preserve"> </w:t>
      </w:r>
    </w:p>
    <w:p w14:paraId="4A649352" w14:textId="77777777" w:rsidR="00345AE8" w:rsidRDefault="00345AE8"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NB-IoT/</w:t>
            </w:r>
            <w:proofErr w:type="spellStart"/>
            <w:r w:rsidRPr="00277ED2">
              <w:rPr>
                <w:sz w:val="18"/>
                <w:szCs w:val="18"/>
              </w:rPr>
              <w:t>eMTC</w:t>
            </w:r>
            <w:proofErr w:type="spellEnd"/>
            <w:r w:rsidRPr="00277ED2">
              <w:rPr>
                <w:sz w:val="18"/>
                <w:szCs w:val="18"/>
              </w:rPr>
              <w:t xml:space="preserve">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 xml:space="preserve">The discussion of which NB-IoT features to support in Rel-17 NTN IoT can happen at a later stage in the UE features discussion. The same applies to </w:t>
      </w:r>
      <w:proofErr w:type="spellStart"/>
      <w:r>
        <w:t>eMTC</w:t>
      </w:r>
      <w:proofErr w:type="spellEnd"/>
      <w:r>
        <w:t xml:space="preserve">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Support of NB-IoT/</w:t>
      </w:r>
      <w:proofErr w:type="spellStart"/>
      <w:r w:rsidRPr="004010B4">
        <w:rPr>
          <w:b/>
        </w:rPr>
        <w:t>eMTC</w:t>
      </w:r>
      <w:proofErr w:type="spellEnd"/>
      <w:r w:rsidRPr="004010B4">
        <w:rPr>
          <w:b/>
        </w:rPr>
        <w:t xml:space="preserve">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Considering that we now have the deadline to include essential Rel-17 features to the TR at the May meeting at latest, RAN1 has to be very careful in selecting those features only from earlier NB-IoT/</w:t>
            </w:r>
            <w:proofErr w:type="spellStart"/>
            <w:r w:rsidRPr="009E48AC">
              <w:rPr>
                <w:rFonts w:eastAsia="DengXian"/>
                <w:lang w:eastAsia="zh-CN"/>
              </w:rPr>
              <w:t>eMTC</w:t>
            </w:r>
            <w:proofErr w:type="spellEnd"/>
            <w:r w:rsidRPr="009E48AC">
              <w:rPr>
                <w:rFonts w:eastAsia="DengXian"/>
                <w:lang w:eastAsia="zh-CN"/>
              </w:rPr>
              <w:t xml:space="preserve">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DengXian"/>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subframe for </w:t>
            </w:r>
            <w:proofErr w:type="gramStart"/>
            <w:r w:rsidRPr="00D36D2B">
              <w:rPr>
                <w:rFonts w:cs="Times"/>
                <w:lang w:eastAsia="x-none"/>
              </w:rPr>
              <w:t>an</w:t>
            </w:r>
            <w:proofErr w:type="gramEnd"/>
            <w:r w:rsidRPr="00D36D2B">
              <w:rPr>
                <w:rFonts w:cs="Times"/>
                <w:lang w:eastAsia="x-none"/>
              </w:rPr>
              <w:t xml:space="preserve">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NB-IoT/</w:t>
            </w:r>
            <w:proofErr w:type="spellStart"/>
            <w:r w:rsidRPr="00D36D2B">
              <w:rPr>
                <w:rFonts w:cs="Times"/>
                <w:lang w:eastAsia="x-none"/>
              </w:rPr>
              <w:t>eMTC</w:t>
            </w:r>
            <w:proofErr w:type="spellEnd"/>
            <w:r w:rsidRPr="00D36D2B">
              <w:rPr>
                <w:rFonts w:cs="Times"/>
                <w:lang w:eastAsia="x-none"/>
              </w:rPr>
              <w:t xml:space="preserve">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2: HARQ disabling and increased HARQ process number for NB-IoT/</w:t>
            </w:r>
            <w:proofErr w:type="spellStart"/>
            <w:r w:rsidRPr="00D36D2B">
              <w:rPr>
                <w:rFonts w:cs="Times"/>
                <w:lang w:eastAsia="x-none"/>
              </w:rPr>
              <w:t>eMTC</w:t>
            </w:r>
            <w:proofErr w:type="spellEnd"/>
            <w:r w:rsidRPr="00D36D2B">
              <w:rPr>
                <w:rFonts w:cs="Times"/>
                <w:lang w:eastAsia="x-none"/>
              </w:rPr>
              <w:t xml:space="preserve">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w:t>
            </w:r>
            <w:proofErr w:type="spellStart"/>
            <w:r w:rsidRPr="00D36D2B">
              <w:rPr>
                <w:rFonts w:cs="Times"/>
                <w:lang w:eastAsia="x-none"/>
              </w:rPr>
              <w:t>eMTC</w:t>
            </w:r>
            <w:proofErr w:type="spellEnd"/>
            <w:r w:rsidRPr="00D36D2B">
              <w:rPr>
                <w:rFonts w:cs="Times"/>
                <w:lang w:eastAsia="x-none"/>
              </w:rPr>
              <w:t xml:space="preserve">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 xml:space="preserve">Proposal 2: Whether to support disabling HARQ feedback for NB-IoT and </w:t>
            </w:r>
            <w:proofErr w:type="spellStart"/>
            <w:r w:rsidRPr="00C9510E">
              <w:rPr>
                <w:rFonts w:cs="Times"/>
                <w:iCs/>
              </w:rPr>
              <w:t>eMTC</w:t>
            </w:r>
            <w:proofErr w:type="spellEnd"/>
            <w:r w:rsidRPr="00C9510E">
              <w:rPr>
                <w:rFonts w:cs="Times"/>
                <w:iCs/>
              </w:rPr>
              <w:t xml:space="preserve">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w:t>
            </w:r>
            <w:proofErr w:type="spellStart"/>
            <w:r w:rsidRPr="00C9510E">
              <w:rPr>
                <w:rFonts w:cs="Times"/>
                <w:lang w:eastAsia="x-none"/>
              </w:rPr>
              <w:t>eMTC</w:t>
            </w:r>
            <w:proofErr w:type="spellEnd"/>
            <w:r w:rsidRPr="00C9510E">
              <w:rPr>
                <w:rFonts w:cs="Times"/>
                <w:lang w:eastAsia="x-none"/>
              </w:rPr>
              <w:t xml:space="preserve"> NTN, the HARQ process number can be maintained the same as the NB-IoT/</w:t>
            </w:r>
            <w:proofErr w:type="spellStart"/>
            <w:r w:rsidRPr="00C9510E">
              <w:rPr>
                <w:rFonts w:cs="Times"/>
                <w:lang w:eastAsia="x-none"/>
              </w:rPr>
              <w:t>eMTC</w:t>
            </w:r>
            <w:proofErr w:type="spellEnd"/>
            <w:r w:rsidRPr="00C9510E">
              <w:rPr>
                <w:rFonts w:cs="Times"/>
                <w:lang w:eastAsia="x-none"/>
              </w:rPr>
              <w:t xml:space="preserve">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w:t>
            </w:r>
            <w:proofErr w:type="spellStart"/>
            <w:r w:rsidRPr="00C9510E">
              <w:rPr>
                <w:rFonts w:cs="Times"/>
                <w:lang w:eastAsia="x-none"/>
              </w:rPr>
              <w:t>eMTC</w:t>
            </w:r>
            <w:proofErr w:type="spellEnd"/>
            <w:r w:rsidRPr="00C9510E">
              <w:rPr>
                <w:rFonts w:cs="Times"/>
                <w:lang w:eastAsia="x-none"/>
              </w:rPr>
              <w:t xml:space="preserve">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It is sufficient to use 1 or 2 HARQ processes for NTN NB-IoT and </w:t>
            </w:r>
            <w:proofErr w:type="spellStart"/>
            <w:r w:rsidRPr="00BF5FB6">
              <w:rPr>
                <w:rFonts w:cs="Times"/>
                <w:lang w:eastAsia="x-none"/>
              </w:rPr>
              <w:t>eMTC</w:t>
            </w:r>
            <w:proofErr w:type="spellEnd"/>
            <w:r w:rsidRPr="00BF5FB6">
              <w:rPr>
                <w:rFonts w:cs="Times"/>
                <w:lang w:eastAsia="x-none"/>
              </w:rPr>
              <w:t xml:space="preserve">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w:t>
            </w:r>
            <w:proofErr w:type="spellStart"/>
            <w:r w:rsidRPr="00BF5FB6">
              <w:rPr>
                <w:rFonts w:cs="Times"/>
                <w:lang w:eastAsia="x-none"/>
              </w:rPr>
              <w:t>eMTC</w:t>
            </w:r>
            <w:proofErr w:type="spellEnd"/>
            <w:r w:rsidRPr="00BF5FB6">
              <w:rPr>
                <w:rFonts w:cs="Times"/>
                <w:lang w:eastAsia="x-none"/>
              </w:rPr>
              <w:t xml:space="preserve">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2"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w:t>
            </w:r>
            <w:proofErr w:type="gramStart"/>
            <w:r w:rsidRPr="00BF5FB6">
              <w:rPr>
                <w:rFonts w:cs="Times"/>
                <w:lang w:eastAsia="x-none"/>
              </w:rPr>
              <w:t>repetition</w:t>
            </w:r>
            <w:proofErr w:type="gramEnd"/>
            <w:r w:rsidRPr="00BF5FB6">
              <w:rPr>
                <w:rFonts w:cs="Times"/>
                <w:lang w:eastAsia="x-none"/>
              </w:rPr>
              <w:t xml:space="preserve">,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2: Alternative feedback for HARQ, e.g. assistance on requested number of </w:t>
            </w:r>
            <w:proofErr w:type="gramStart"/>
            <w:r w:rsidRPr="00BF5FB6">
              <w:rPr>
                <w:rFonts w:cs="Times"/>
                <w:lang w:eastAsia="x-none"/>
              </w:rPr>
              <w:t>repetition</w:t>
            </w:r>
            <w:proofErr w:type="gramEnd"/>
            <w:r w:rsidRPr="00BF5FB6">
              <w:rPr>
                <w:rFonts w:cs="Times"/>
                <w:lang w:eastAsia="x-none"/>
              </w:rPr>
              <w:t>,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3D31C9"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4"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w:t>
            </w:r>
            <w:proofErr w:type="spellStart"/>
            <w:r w:rsidRPr="00F95718">
              <w:rPr>
                <w:rFonts w:cs="Times"/>
                <w:lang w:eastAsia="x-none"/>
              </w:rPr>
              <w:t>eMTC</w:t>
            </w:r>
            <w:proofErr w:type="spellEnd"/>
            <w:r w:rsidRPr="00F95718">
              <w:rPr>
                <w:rFonts w:cs="Times"/>
                <w:lang w:eastAsia="x-none"/>
              </w:rPr>
              <w:t xml:space="preserve">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B018BE">
              <w:rPr>
                <w:rFonts w:cs="Times"/>
                <w:lang w:eastAsia="x-none"/>
              </w:rPr>
              <w:t>eMTC</w:t>
            </w:r>
            <w:proofErr w:type="spellEnd"/>
            <w:r w:rsidRPr="00B018BE">
              <w:rPr>
                <w:rFonts w:cs="Times"/>
                <w:lang w:eastAsia="x-none"/>
              </w:rPr>
              <w:t xml:space="preserve">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 xml:space="preserve">Do not increase the number of HARQ processes for </w:t>
            </w:r>
            <w:proofErr w:type="spellStart"/>
            <w:r w:rsidRPr="00B018BE">
              <w:rPr>
                <w:rFonts w:cs="Times"/>
                <w:lang w:eastAsia="x-none"/>
              </w:rPr>
              <w:t>eMTC</w:t>
            </w:r>
            <w:proofErr w:type="spellEnd"/>
            <w:r w:rsidRPr="00B018BE">
              <w:rPr>
                <w:rFonts w:cs="Times"/>
                <w:lang w:eastAsia="x-none"/>
              </w:rPr>
              <w:t>.</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1"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3D31C9"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2"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can be maintained the same as legacy for both </w:t>
            </w:r>
            <w:proofErr w:type="spellStart"/>
            <w:r w:rsidRPr="001015B7">
              <w:rPr>
                <w:rFonts w:cs="Times"/>
                <w:lang w:eastAsia="x-none"/>
              </w:rPr>
              <w:t>eMTC</w:t>
            </w:r>
            <w:proofErr w:type="spellEnd"/>
            <w:r w:rsidRPr="001015B7">
              <w:rPr>
                <w:rFonts w:cs="Times"/>
                <w:lang w:eastAsia="x-none"/>
              </w:rPr>
              <w:t xml:space="preserve">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 xml:space="preserve">Huawei, </w:t>
      </w:r>
      <w:proofErr w:type="spellStart"/>
      <w:r w:rsidRPr="0038247E">
        <w:rPr>
          <w:rFonts w:ascii="Times" w:hAnsi="Times" w:cs="Times"/>
          <w:color w:val="000000" w:themeColor="text1"/>
          <w:sz w:val="20"/>
          <w:szCs w:val="20"/>
          <w:lang w:eastAsia="x-none"/>
        </w:rPr>
        <w:t>HiSilicon</w:t>
      </w:r>
      <w:proofErr w:type="spellEnd"/>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Spreadtrum</w:t>
      </w:r>
      <w:proofErr w:type="spellEnd"/>
      <w:r w:rsidRPr="0038247E">
        <w:rPr>
          <w:rFonts w:ascii="Times" w:hAnsi="Times" w:cs="Times"/>
          <w:color w:val="000000" w:themeColor="text1"/>
          <w:sz w:val="20"/>
          <w:szCs w:val="20"/>
          <w:lang w:eastAsia="x-none"/>
        </w:rPr>
        <w:t xml:space="preserve"> Communications</w:t>
      </w:r>
    </w:p>
    <w:p w14:paraId="6CA068B3" w14:textId="77777777" w:rsidR="0038247E" w:rsidRPr="0038247E" w:rsidRDefault="003D31C9"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w:t>
      </w:r>
      <w:proofErr w:type="spellStart"/>
      <w:r w:rsidR="0038247E" w:rsidRPr="0038247E">
        <w:rPr>
          <w:rFonts w:ascii="Times" w:hAnsi="Times" w:cs="Times"/>
          <w:color w:val="000000" w:themeColor="text1"/>
          <w:sz w:val="20"/>
          <w:szCs w:val="20"/>
          <w:lang w:eastAsia="x-none"/>
        </w:rPr>
        <w:t>eMTC</w:t>
      </w:r>
      <w:proofErr w:type="spellEnd"/>
      <w:r w:rsidR="0038247E" w:rsidRPr="0038247E">
        <w:rPr>
          <w:rFonts w:ascii="Times" w:hAnsi="Times" w:cs="Times"/>
          <w:color w:val="000000" w:themeColor="text1"/>
          <w:sz w:val="20"/>
          <w:szCs w:val="20"/>
          <w:lang w:eastAsia="x-none"/>
        </w:rPr>
        <w:t xml:space="preserve">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 xml:space="preserve">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InterDigital</w:t>
      </w:r>
      <w:proofErr w:type="spellEnd"/>
      <w:r w:rsidRPr="0038247E">
        <w:rPr>
          <w:rFonts w:ascii="Times" w:hAnsi="Times" w:cs="Times"/>
          <w:color w:val="000000" w:themeColor="text1"/>
          <w:sz w:val="20"/>
          <w:szCs w:val="20"/>
          <w:lang w:eastAsia="x-none"/>
        </w:rPr>
        <w:t>,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proofErr w:type="spellStart"/>
            <w:r w:rsidRPr="00CC7A2A">
              <w:t>eMTC</w:t>
            </w:r>
            <w:proofErr w:type="spellEnd"/>
            <w:r w:rsidRPr="00CC7A2A">
              <w:t>: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 xml:space="preserve">Option 2: Reusing one bit from </w:t>
            </w:r>
            <w:proofErr w:type="gramStart"/>
            <w:r w:rsidRPr="009C7CCA">
              <w:rPr>
                <w:iCs/>
                <w:lang w:eastAsia="x-none"/>
              </w:rPr>
              <w:t>other</w:t>
            </w:r>
            <w:proofErr w:type="gramEnd"/>
            <w:r w:rsidRPr="009C7CCA">
              <w:rPr>
                <w:iCs/>
                <w:lang w:eastAsia="x-none"/>
              </w:rPr>
              <w:t xml:space="preserve">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CDFBE" w14:textId="77777777" w:rsidR="003D31C9" w:rsidRDefault="003D31C9" w:rsidP="007378B8">
      <w:r>
        <w:separator/>
      </w:r>
    </w:p>
  </w:endnote>
  <w:endnote w:type="continuationSeparator" w:id="0">
    <w:p w14:paraId="3848FEA6" w14:textId="77777777" w:rsidR="003D31C9" w:rsidRDefault="003D31C9"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0C96A" w14:textId="77777777" w:rsidR="001366B1" w:rsidRDefault="00136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6407730E" w:rsidR="001366B1" w:rsidRDefault="001366B1">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10</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EEC5A" w14:textId="77777777" w:rsidR="001366B1" w:rsidRDefault="00136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BF621" w14:textId="77777777" w:rsidR="003D31C9" w:rsidRDefault="003D31C9" w:rsidP="007378B8">
      <w:r>
        <w:separator/>
      </w:r>
    </w:p>
  </w:footnote>
  <w:footnote w:type="continuationSeparator" w:id="0">
    <w:p w14:paraId="14EC6E2F" w14:textId="77777777" w:rsidR="003D31C9" w:rsidRDefault="003D31C9"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1366B1" w:rsidRDefault="001366B1"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D5AF2" w14:textId="77777777" w:rsidR="001366B1" w:rsidRDefault="00136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EEDED" w14:textId="77777777" w:rsidR="001366B1" w:rsidRDefault="00136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5"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85326"/>
    <w:multiLevelType w:val="hybridMultilevel"/>
    <w:tmpl w:val="4D3EB17A"/>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8"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1"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4"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0"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1"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2"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5"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3"/>
  </w:num>
  <w:num w:numId="3">
    <w:abstractNumId w:val="13"/>
  </w:num>
  <w:num w:numId="4">
    <w:abstractNumId w:val="29"/>
  </w:num>
  <w:num w:numId="5">
    <w:abstractNumId w:val="1"/>
  </w:num>
  <w:num w:numId="6">
    <w:abstractNumId w:val="6"/>
  </w:num>
  <w:num w:numId="7">
    <w:abstractNumId w:val="39"/>
  </w:num>
  <w:num w:numId="8">
    <w:abstractNumId w:val="2"/>
  </w:num>
  <w:num w:numId="9">
    <w:abstractNumId w:val="7"/>
  </w:num>
  <w:num w:numId="10">
    <w:abstractNumId w:val="35"/>
  </w:num>
  <w:num w:numId="11">
    <w:abstractNumId w:val="23"/>
  </w:num>
  <w:num w:numId="12">
    <w:abstractNumId w:val="25"/>
  </w:num>
  <w:num w:numId="13">
    <w:abstractNumId w:val="37"/>
  </w:num>
  <w:num w:numId="14">
    <w:abstractNumId w:val="10"/>
  </w:num>
  <w:num w:numId="15">
    <w:abstractNumId w:val="36"/>
  </w:num>
  <w:num w:numId="16">
    <w:abstractNumId w:val="17"/>
  </w:num>
  <w:num w:numId="17">
    <w:abstractNumId w:val="3"/>
  </w:num>
  <w:num w:numId="18">
    <w:abstractNumId w:val="16"/>
  </w:num>
  <w:num w:numId="19">
    <w:abstractNumId w:val="34"/>
  </w:num>
  <w:num w:numId="20">
    <w:abstractNumId w:val="41"/>
  </w:num>
  <w:num w:numId="21">
    <w:abstractNumId w:val="38"/>
  </w:num>
  <w:num w:numId="22">
    <w:abstractNumId w:val="20"/>
  </w:num>
  <w:num w:numId="23">
    <w:abstractNumId w:val="30"/>
  </w:num>
  <w:num w:numId="24">
    <w:abstractNumId w:val="18"/>
  </w:num>
  <w:num w:numId="25">
    <w:abstractNumId w:val="28"/>
  </w:num>
  <w:num w:numId="26">
    <w:abstractNumId w:val="22"/>
  </w:num>
  <w:num w:numId="27">
    <w:abstractNumId w:val="42"/>
  </w:num>
  <w:num w:numId="28">
    <w:abstractNumId w:val="24"/>
  </w:num>
  <w:num w:numId="29">
    <w:abstractNumId w:val="24"/>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3"/>
  </w:num>
  <w:num w:numId="33">
    <w:abstractNumId w:val="11"/>
  </w:num>
  <w:num w:numId="34">
    <w:abstractNumId w:val="32"/>
  </w:num>
  <w:num w:numId="35">
    <w:abstractNumId w:val="15"/>
  </w:num>
  <w:num w:numId="36">
    <w:abstractNumId w:val="9"/>
  </w:num>
  <w:num w:numId="37">
    <w:abstractNumId w:val="26"/>
  </w:num>
  <w:num w:numId="38">
    <w:abstractNumId w:val="4"/>
  </w:num>
  <w:num w:numId="39">
    <w:abstractNumId w:val="31"/>
  </w:num>
  <w:num w:numId="40">
    <w:abstractNumId w:val="14"/>
  </w:num>
  <w:num w:numId="41">
    <w:abstractNumId w:val="45"/>
  </w:num>
  <w:num w:numId="42">
    <w:abstractNumId w:val="27"/>
  </w:num>
  <w:num w:numId="43">
    <w:abstractNumId w:val="19"/>
  </w:num>
  <w:num w:numId="44">
    <w:abstractNumId w:val="21"/>
  </w:num>
  <w:num w:numId="45">
    <w:abstractNumId w:val="44"/>
  </w:num>
  <w:num w:numId="46">
    <w:abstractNumId w:val="40"/>
  </w:num>
  <w:num w:numId="4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cap3"/>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B5F04B-0E7E-48B0-8844-110795DE2168}">
  <ds:schemaRefs>
    <ds:schemaRef ds:uri="http://schemas.openxmlformats.org/officeDocument/2006/bibliography"/>
  </ds:schemaRefs>
</ds:datastoreItem>
</file>

<file path=customXml/itemProps4.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11028</Words>
  <Characters>58453</Characters>
  <Application>Microsoft Office Word</Application>
  <DocSecurity>0</DocSecurity>
  <Lines>487</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69343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Stefan Eriksson Löwenmark</cp:lastModifiedBy>
  <cp:revision>6</cp:revision>
  <dcterms:created xsi:type="dcterms:W3CDTF">2021-04-13T23:08:00Z</dcterms:created>
  <dcterms:modified xsi:type="dcterms:W3CDTF">2021-04-13T23:29:00Z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