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&#13;&#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000254">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000254">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000254">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000254">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000254">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000254">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000254">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000254">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000254">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000254">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000254">
            <w:pPr>
              <w:spacing w:beforeLines="50" w:before="120"/>
              <w:rPr>
                <w:rFonts w:eastAsia="DengXian"/>
                <w:lang w:eastAsia="zh-CN"/>
              </w:rPr>
            </w:pPr>
            <w:r>
              <w:t>Support moderator proposal.</w:t>
            </w:r>
          </w:p>
        </w:tc>
      </w:tr>
      <w:tr w:rsidR="00853D8E" w:rsidRPr="00B70F28" w14:paraId="7B925CD4" w14:textId="77777777" w:rsidTr="00000254">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000254">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We</w:t>
            </w:r>
            <w:r>
              <w:t xml:space="preserve"> support Proposal 1-1, and </w:t>
            </w:r>
            <w:r>
              <w:t xml:space="preserve">neutral whether to describe the HARQ stalling issue in NTN in the TR. </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lastRenderedPageBreak/>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 xml:space="preserve">isms from the UE </w:t>
            </w:r>
            <w:r w:rsidR="00925718" w:rsidRPr="00C75346">
              <w:rPr>
                <w:rFonts w:eastAsia="DengXian"/>
                <w:sz w:val="18"/>
                <w:szCs w:val="18"/>
                <w:lang w:eastAsia="zh-CN"/>
              </w:rPr>
              <w:lastRenderedPageBreak/>
              <w:t>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lastRenderedPageBreak/>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lastRenderedPageBreak/>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hint="eastAsia"/>
                <w:lang w:eastAsia="zh-CN"/>
              </w:rPr>
            </w:pPr>
            <w:r>
              <w:t xml:space="preserve">Agree with the conclusion. </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Fine with the proposal.</w:t>
            </w:r>
            <w:r>
              <w:t xml:space="preserve">  </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878B6">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000254">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000254">
            <w:pPr>
              <w:spacing w:beforeLines="50" w:before="120"/>
            </w:pPr>
            <w:r>
              <w:t>Support moderator proposal</w:t>
            </w:r>
          </w:p>
        </w:tc>
      </w:tr>
      <w:tr w:rsidR="00D94202" w:rsidRPr="00B70F28" w14:paraId="0EA3422C" w14:textId="77777777" w:rsidTr="00000254">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000254">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000254">
            <w:pPr>
              <w:spacing w:beforeLines="50" w:before="120"/>
            </w:pPr>
            <w:r>
              <w:t>Support the Conclusion 9-1.</w:t>
            </w:r>
          </w:p>
        </w:tc>
      </w:tr>
      <w:tr w:rsidR="003D7CD7" w:rsidRPr="00B70F28" w14:paraId="372D9451" w14:textId="77777777" w:rsidTr="00000254">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000254">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000254">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00025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000254">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000254">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CA416A"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CA416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CA416A"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lastRenderedPageBreak/>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lastRenderedPageBreak/>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lastRenderedPageBreak/>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52413" w14:textId="77777777" w:rsidR="00CA416A" w:rsidRDefault="00CA416A" w:rsidP="007378B8">
      <w:r>
        <w:separator/>
      </w:r>
    </w:p>
  </w:endnote>
  <w:endnote w:type="continuationSeparator" w:id="0">
    <w:p w14:paraId="73CB3FFE" w14:textId="77777777" w:rsidR="00CA416A" w:rsidRDefault="00CA416A"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9BE5486" w:rsidR="009878B6" w:rsidRDefault="009878B6">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853D8E">
      <w:rPr>
        <w:rStyle w:val="PageNumber"/>
        <w:i/>
        <w:color w:val="auto"/>
      </w:rPr>
      <w:t>21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AA700" w14:textId="77777777" w:rsidR="00CA416A" w:rsidRDefault="00CA416A" w:rsidP="007378B8">
      <w:r>
        <w:separator/>
      </w:r>
    </w:p>
  </w:footnote>
  <w:footnote w:type="continuationSeparator" w:id="0">
    <w:p w14:paraId="48D5ACE9" w14:textId="77777777" w:rsidR="00CA416A" w:rsidRDefault="00CA416A"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B1BFC7-CFBB-483B-8A08-918B5775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8883</Words>
  <Characters>50639</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Chunxuan Ye</cp:lastModifiedBy>
  <cp:revision>3</cp:revision>
  <dcterms:created xsi:type="dcterms:W3CDTF">2021-04-13T17:18:00Z</dcterms:created>
  <dcterms:modified xsi:type="dcterms:W3CDTF">2021-04-13T17:25:00Z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