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1"/>
      </w:pPr>
      <w:r>
        <w:t>Discussion</w:t>
      </w:r>
    </w:p>
    <w:p w14:paraId="5DBBE143" w14:textId="26A440C9" w:rsidR="003222A9" w:rsidRDefault="000D4764" w:rsidP="00C92A55">
      <w:pPr>
        <w:pStyle w:val="aff"/>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aff"/>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af2"/>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等线"/>
                <w:sz w:val="18"/>
                <w:szCs w:val="18"/>
                <w:lang w:eastAsia="zh-CN"/>
              </w:rPr>
            </w:pPr>
            <w:r w:rsidRPr="00C75346">
              <w:rPr>
                <w:rFonts w:eastAsia="等线"/>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宋体"/>
                <w:sz w:val="18"/>
                <w:szCs w:val="18"/>
                <w:lang w:eastAsia="zh-CN"/>
              </w:rPr>
            </w:pPr>
            <w:proofErr w:type="spellStart"/>
            <w:r w:rsidRPr="001C3A70">
              <w:rPr>
                <w:rFonts w:eastAsia="宋体"/>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宋体"/>
                <w:sz w:val="18"/>
                <w:szCs w:val="18"/>
                <w:lang w:val="en-GB" w:eastAsia="zh-CN"/>
              </w:rPr>
            </w:pPr>
            <w:r w:rsidRPr="00C75346">
              <w:rPr>
                <w:rFonts w:eastAsia="宋体"/>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等线"/>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宋体"/>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宋体"/>
                <w:sz w:val="18"/>
                <w:szCs w:val="18"/>
                <w:lang w:eastAsia="zh-CN"/>
              </w:rPr>
            </w:pPr>
            <w:r w:rsidRPr="00C75346">
              <w:rPr>
                <w:rFonts w:eastAsia="宋体"/>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等线"/>
                <w:sz w:val="18"/>
                <w:szCs w:val="18"/>
                <w:lang w:eastAsia="zh-CN"/>
              </w:rPr>
            </w:pPr>
            <w:r w:rsidRPr="001C3A70">
              <w:rPr>
                <w:rFonts w:eastAsia="等线"/>
                <w:sz w:val="18"/>
                <w:szCs w:val="18"/>
                <w:lang w:eastAsia="zh-CN"/>
              </w:rPr>
              <w:t>Media</w:t>
            </w:r>
            <w:r w:rsidR="00B43C86">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 xml:space="preserve">Proposal 1: Both number of HARQ process and number of </w:t>
            </w:r>
            <w:proofErr w:type="gramStart"/>
            <w:r w:rsidRPr="00C75346">
              <w:rPr>
                <w:rFonts w:eastAsia="等线"/>
                <w:sz w:val="18"/>
                <w:szCs w:val="18"/>
                <w:lang w:eastAsia="zh-CN"/>
              </w:rPr>
              <w:t>repetition</w:t>
            </w:r>
            <w:proofErr w:type="gramEnd"/>
            <w:r w:rsidRPr="00C75346">
              <w:rPr>
                <w:rFonts w:eastAsia="等线"/>
                <w:sz w:val="18"/>
                <w:szCs w:val="18"/>
                <w:lang w:eastAsia="zh-CN"/>
              </w:rPr>
              <w:t>,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等线"/>
                <w:sz w:val="18"/>
                <w:szCs w:val="18"/>
                <w:lang w:eastAsia="zh-CN"/>
              </w:rPr>
            </w:pPr>
            <w:r w:rsidRPr="00C75346">
              <w:rPr>
                <w:rFonts w:eastAsia="等线"/>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宋体"/>
                <w:sz w:val="18"/>
                <w:szCs w:val="18"/>
                <w:lang w:eastAsia="zh-CN"/>
              </w:rPr>
            </w:pPr>
            <w:r w:rsidRPr="00C75346">
              <w:rPr>
                <w:rFonts w:eastAsia="宋体"/>
                <w:sz w:val="18"/>
                <w:szCs w:val="18"/>
                <w:lang w:eastAsia="zh-CN"/>
              </w:rPr>
              <w:t>Proposal 1</w:t>
            </w:r>
            <w:r w:rsidRPr="00C75346">
              <w:rPr>
                <w:rFonts w:eastAsia="宋体"/>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宋体"/>
                <w:sz w:val="18"/>
                <w:szCs w:val="18"/>
                <w:lang w:eastAsia="zh-CN"/>
              </w:rPr>
            </w:pPr>
            <w:r w:rsidRPr="00C75346">
              <w:rPr>
                <w:rFonts w:eastAsia="宋体"/>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宋体"/>
                <w:sz w:val="18"/>
                <w:szCs w:val="18"/>
                <w:lang w:eastAsia="zh-CN"/>
              </w:rPr>
            </w:pPr>
            <w:r w:rsidRPr="00C75346">
              <w:rPr>
                <w:rFonts w:eastAsia="宋体"/>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宋体"/>
                <w:sz w:val="18"/>
                <w:szCs w:val="18"/>
                <w:lang w:eastAsia="zh-CN"/>
              </w:rPr>
            </w:pPr>
            <w:r w:rsidRPr="00C75346">
              <w:rPr>
                <w:rFonts w:eastAsia="宋体"/>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宋体"/>
                <w:sz w:val="18"/>
                <w:szCs w:val="18"/>
                <w:lang w:eastAsia="zh-CN"/>
              </w:rPr>
            </w:pPr>
            <w:r w:rsidRPr="00C75346">
              <w:rPr>
                <w:rFonts w:eastAsia="宋体"/>
                <w:sz w:val="18"/>
                <w:szCs w:val="18"/>
                <w:lang w:eastAsia="zh-CN"/>
              </w:rPr>
              <w:t xml:space="preserve">Proposal 1: The HARQ process number can be maintained the same as legacy for both </w:t>
            </w:r>
            <w:proofErr w:type="spellStart"/>
            <w:r w:rsidRPr="00C75346">
              <w:rPr>
                <w:rFonts w:eastAsia="宋体"/>
                <w:sz w:val="18"/>
                <w:szCs w:val="18"/>
                <w:lang w:eastAsia="zh-CN"/>
              </w:rPr>
              <w:t>eMTC</w:t>
            </w:r>
            <w:proofErr w:type="spellEnd"/>
            <w:r w:rsidRPr="00C75346">
              <w:rPr>
                <w:rFonts w:eastAsia="宋体"/>
                <w:sz w:val="18"/>
                <w:szCs w:val="18"/>
                <w:lang w:eastAsia="zh-CN"/>
              </w:rPr>
              <w:t xml:space="preserve"> and </w:t>
            </w:r>
            <w:proofErr w:type="spellStart"/>
            <w:r w:rsidRPr="00C75346">
              <w:rPr>
                <w:rFonts w:eastAsia="宋体"/>
                <w:sz w:val="18"/>
                <w:szCs w:val="18"/>
                <w:lang w:eastAsia="zh-CN"/>
              </w:rPr>
              <w:t>NBIoT</w:t>
            </w:r>
            <w:proofErr w:type="spellEnd"/>
            <w:r w:rsidRPr="00C75346">
              <w:rPr>
                <w:rFonts w:eastAsia="宋体"/>
                <w:sz w:val="18"/>
                <w:szCs w:val="18"/>
                <w:lang w:eastAsia="zh-CN"/>
              </w:rPr>
              <w:t>.</w:t>
            </w:r>
          </w:p>
        </w:tc>
      </w:tr>
    </w:tbl>
    <w:p w14:paraId="2F59E169" w14:textId="5D885981" w:rsidR="00337EA0" w:rsidRDefault="00337EA0" w:rsidP="00337EA0">
      <w:pPr>
        <w:pStyle w:val="afd"/>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afd"/>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afd"/>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afd"/>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afd"/>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Oppo</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afd"/>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afd"/>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afd"/>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af2"/>
        <w:tblW w:w="9355" w:type="dxa"/>
        <w:tblLook w:val="04A0" w:firstRow="1" w:lastRow="0" w:firstColumn="1" w:lastColumn="0" w:noHBand="0" w:noVBand="1"/>
      </w:tblPr>
      <w:tblGrid>
        <w:gridCol w:w="1255"/>
        <w:gridCol w:w="8100"/>
      </w:tblGrid>
      <w:tr w:rsidR="00114C50" w14:paraId="30FCA4A5"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000254">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000254">
            <w:pPr>
              <w:snapToGrid w:val="0"/>
              <w:ind w:firstLineChars="0" w:firstLine="0"/>
              <w:jc w:val="left"/>
              <w:rPr>
                <w:b/>
                <w:sz w:val="18"/>
                <w:szCs w:val="18"/>
              </w:rPr>
            </w:pPr>
            <w:r>
              <w:rPr>
                <w:b/>
                <w:sz w:val="18"/>
                <w:szCs w:val="18"/>
              </w:rPr>
              <w:t>Comments</w:t>
            </w:r>
          </w:p>
        </w:tc>
      </w:tr>
      <w:tr w:rsidR="00114C50" w:rsidRPr="00B70F28" w14:paraId="74B9A0B0" w14:textId="77777777" w:rsidTr="00000254">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000254">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000254">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000254">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000254">
            <w:pPr>
              <w:snapToGrid w:val="0"/>
              <w:ind w:firstLineChars="0" w:firstLine="0"/>
              <w:jc w:val="left"/>
              <w:rPr>
                <w:rFonts w:eastAsia="等线"/>
                <w:lang w:eastAsia="zh-CN"/>
              </w:rPr>
            </w:pPr>
            <w:r w:rsidRPr="00231145">
              <w:rPr>
                <w:rFonts w:eastAsia="等线" w:hint="eastAsia"/>
                <w:lang w:eastAsia="zh-CN"/>
              </w:rPr>
              <w:t>v</w:t>
            </w:r>
            <w:r w:rsidRPr="00231145">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000254">
            <w:pPr>
              <w:spacing w:beforeLines="50" w:before="12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r w:rsidRPr="00231145">
              <w:rPr>
                <w:rFonts w:eastAsia="等线"/>
                <w:lang w:eastAsia="zh-CN"/>
              </w:rPr>
              <w:t>.</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2"/>
        <w:ind w:left="576"/>
        <w:rPr>
          <w:lang w:val="en-US"/>
        </w:rPr>
      </w:pPr>
      <w:r>
        <w:rPr>
          <w:lang w:val="en-US"/>
        </w:rPr>
        <w:lastRenderedPageBreak/>
        <w:t>D</w:t>
      </w:r>
      <w:r w:rsidR="00E32B8F">
        <w:rPr>
          <w:lang w:val="en-US"/>
        </w:rPr>
        <w:t>isabling HARQ feedback</w:t>
      </w:r>
    </w:p>
    <w:p w14:paraId="40A1CDAA" w14:textId="587C431B" w:rsidR="00000EA6" w:rsidRPr="00B06FD3" w:rsidRDefault="0060215B" w:rsidP="00B06FD3">
      <w:pPr>
        <w:pStyle w:val="aff"/>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af2"/>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宋体"/>
                <w:sz w:val="18"/>
                <w:szCs w:val="18"/>
                <w:lang w:eastAsia="zh-CN"/>
              </w:rPr>
            </w:pPr>
            <w:proofErr w:type="spellStart"/>
            <w:r w:rsidRPr="001C3A70">
              <w:rPr>
                <w:rFonts w:eastAsia="宋体"/>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宋体"/>
                <w:sz w:val="18"/>
                <w:szCs w:val="18"/>
                <w:lang w:eastAsia="zh-CN"/>
              </w:rPr>
            </w:pPr>
            <w:r w:rsidRPr="00C75346">
              <w:rPr>
                <w:rFonts w:eastAsia="宋体"/>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af7"/>
              <w:spacing w:before="120"/>
              <w:ind w:firstLineChars="0" w:firstLine="0"/>
              <w:rPr>
                <w:rFonts w:eastAsia="宋体"/>
                <w:kern w:val="2"/>
                <w:sz w:val="18"/>
                <w:szCs w:val="18"/>
                <w:lang w:eastAsia="zh-CN"/>
              </w:rPr>
            </w:pPr>
            <w:r w:rsidRPr="00C75346">
              <w:rPr>
                <w:rFonts w:eastAsia="宋体"/>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af7"/>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af7"/>
              <w:spacing w:before="120"/>
              <w:ind w:firstLine="180"/>
              <w:rPr>
                <w:rFonts w:eastAsia="等线"/>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宋体"/>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等线"/>
                <w:sz w:val="18"/>
                <w:szCs w:val="18"/>
                <w:lang w:eastAsia="zh-CN"/>
              </w:rPr>
            </w:pPr>
            <w:r w:rsidRPr="00C75346">
              <w:rPr>
                <w:rFonts w:eastAsia="等线"/>
                <w:sz w:val="18"/>
                <w:szCs w:val="18"/>
                <w:lang w:eastAsia="zh-CN"/>
              </w:rPr>
              <w:t xml:space="preserve">Non-essential functionality </w:t>
            </w:r>
            <w:r w:rsidR="00DB067D" w:rsidRPr="00C75346">
              <w:rPr>
                <w:rFonts w:eastAsia="等线"/>
                <w:sz w:val="18"/>
                <w:szCs w:val="18"/>
                <w:lang w:eastAsia="zh-CN"/>
              </w:rPr>
              <w:t xml:space="preserve">for NB-IoT </w:t>
            </w:r>
            <w:r w:rsidRPr="00C75346">
              <w:rPr>
                <w:rFonts w:eastAsia="等线"/>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等线"/>
                <w:sz w:val="18"/>
                <w:szCs w:val="18"/>
                <w:lang w:eastAsia="zh-CN"/>
              </w:rPr>
            </w:pPr>
            <w:r w:rsidRPr="001C3A70">
              <w:rPr>
                <w:rFonts w:eastAsia="等线"/>
                <w:sz w:val="18"/>
                <w:szCs w:val="18"/>
                <w:lang w:eastAsia="zh-CN"/>
              </w:rPr>
              <w:t>Media</w:t>
            </w:r>
            <w:r w:rsidR="00DB067D" w:rsidRPr="001C3A70">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af7"/>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af7"/>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af7"/>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af7"/>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Support of HARQ disabling can have the negative impact on the reliability which in turn can possibly increase the UE’s power </w:t>
            </w:r>
            <w:r w:rsidR="002153D0" w:rsidRPr="00C75346">
              <w:rPr>
                <w:rFonts w:eastAsia="宋体"/>
                <w:sz w:val="18"/>
                <w:szCs w:val="18"/>
                <w:lang w:eastAsia="zh-CN"/>
              </w:rPr>
              <w:t>consumption.</w:t>
            </w:r>
            <w:r w:rsidRPr="00C75346">
              <w:rPr>
                <w:rFonts w:eastAsia="宋体"/>
                <w:sz w:val="18"/>
                <w:szCs w:val="18"/>
                <w:lang w:eastAsia="zh-CN"/>
              </w:rPr>
              <w:t xml:space="preserve"> </w:t>
            </w:r>
          </w:p>
          <w:p w14:paraId="6D35CF84" w14:textId="03D4A4ED" w:rsidR="003C5C0A"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2</w:t>
            </w:r>
            <w:r w:rsidRPr="00C75346">
              <w:rPr>
                <w:rFonts w:eastAsia="宋体"/>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宋体"/>
                <w:sz w:val="18"/>
                <w:szCs w:val="18"/>
                <w:lang w:eastAsia="zh-CN"/>
              </w:rPr>
            </w:pPr>
            <w:r w:rsidRPr="00C75346">
              <w:rPr>
                <w:rFonts w:eastAsia="宋体"/>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Proposal 2: At least for </w:t>
            </w:r>
            <w:proofErr w:type="spellStart"/>
            <w:r w:rsidRPr="00C75346">
              <w:rPr>
                <w:rFonts w:eastAsia="宋体"/>
                <w:sz w:val="18"/>
                <w:szCs w:val="18"/>
                <w:lang w:eastAsia="zh-CN"/>
              </w:rPr>
              <w:t>NBIoT</w:t>
            </w:r>
            <w:proofErr w:type="spellEnd"/>
            <w:r w:rsidRPr="00C75346">
              <w:rPr>
                <w:rFonts w:eastAsia="宋体"/>
                <w:sz w:val="18"/>
                <w:szCs w:val="18"/>
                <w:lang w:eastAsia="zh-CN"/>
              </w:rPr>
              <w:t xml:space="preserve">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afd"/>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afd"/>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afd"/>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afd"/>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afd"/>
        <w:ind w:left="644" w:firstLineChars="0" w:firstLine="0"/>
        <w:contextualSpacing/>
        <w:jc w:val="left"/>
        <w:rPr>
          <w:rFonts w:ascii="Times New Roman" w:eastAsia="等线"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Oppo</w:t>
      </w:r>
      <w:proofErr w:type="spellEnd"/>
      <w:r w:rsidRPr="00FB0482">
        <w:rPr>
          <w:rFonts w:ascii="Times New Roman" w:hAnsi="Times New Roman"/>
          <w:sz w:val="20"/>
          <w:szCs w:val="20"/>
          <w:lang w:val="en-GB"/>
        </w:rPr>
        <w:t xml:space="preserve">, CATT (for NB-IoT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等线" w:hAnsi="Times New Roman"/>
          <w:sz w:val="20"/>
          <w:szCs w:val="20"/>
        </w:rPr>
        <w:t xml:space="preserve">APT, FGI, ITRI, III, MediaTek, </w:t>
      </w:r>
      <w:r>
        <w:rPr>
          <w:rFonts w:ascii="Times New Roman" w:eastAsia="等线" w:hAnsi="Times New Roman"/>
          <w:sz w:val="20"/>
          <w:szCs w:val="20"/>
        </w:rPr>
        <w:t>Nokia, NSB, CMCC, Xiaomi, Interdigital, Lenovo, Motorola Mobility (for NB-IoT)</w:t>
      </w:r>
    </w:p>
    <w:p w14:paraId="7E67C431" w14:textId="77777777" w:rsidR="00B06FD3" w:rsidRPr="00B06FD3" w:rsidRDefault="00B06FD3" w:rsidP="00B06FD3">
      <w:pPr>
        <w:pStyle w:val="afd"/>
        <w:ind w:left="644" w:firstLineChars="0" w:firstLine="0"/>
        <w:contextualSpacing/>
        <w:jc w:val="left"/>
        <w:rPr>
          <w:rFonts w:ascii="Times New Roman" w:eastAsia="等线" w:hAnsi="Times New Roman"/>
          <w:sz w:val="20"/>
          <w:szCs w:val="20"/>
        </w:rPr>
      </w:pPr>
    </w:p>
    <w:p w14:paraId="416D55ED" w14:textId="77777777" w:rsidR="00B06FD3"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等线"/>
          <w:lang w:eastAsia="zh-CN" w:bidi="ar"/>
        </w:rPr>
      </w:pPr>
    </w:p>
    <w:p w14:paraId="14FB3F49" w14:textId="592EAB0B" w:rsidR="00993EF5" w:rsidRDefault="00993EF5" w:rsidP="0063219E">
      <w:pPr>
        <w:spacing w:before="120" w:after="120"/>
        <w:rPr>
          <w:rFonts w:eastAsia="等线"/>
          <w:lang w:eastAsia="zh-CN" w:bidi="ar"/>
        </w:rPr>
      </w:pPr>
      <w:r>
        <w:rPr>
          <w:rFonts w:eastAsia="等线"/>
          <w:lang w:eastAsia="zh-CN" w:bidi="ar"/>
        </w:rPr>
        <w:t>Companies ha</w:t>
      </w:r>
      <w:r w:rsidR="00AE467B">
        <w:rPr>
          <w:rFonts w:eastAsia="等线"/>
          <w:lang w:eastAsia="zh-CN" w:bidi="ar"/>
        </w:rPr>
        <w:t xml:space="preserve">ve discussed </w:t>
      </w:r>
      <w:r w:rsidR="004A702F">
        <w:rPr>
          <w:rFonts w:eastAsia="等线"/>
          <w:lang w:eastAsia="zh-CN" w:bidi="ar"/>
        </w:rPr>
        <w:t>the motivation</w:t>
      </w:r>
      <w:r w:rsidR="00AE467B">
        <w:rPr>
          <w:rFonts w:eastAsia="等线"/>
          <w:lang w:eastAsia="zh-CN" w:bidi="ar"/>
        </w:rPr>
        <w:t xml:space="preserve"> for disabling HARQ feedback and some companies think that it is not necessary to introduce it in NTN IoT because Io</w:t>
      </w:r>
      <w:r w:rsidR="004A702F">
        <w:rPr>
          <w:rFonts w:eastAsia="等线"/>
          <w:lang w:eastAsia="zh-CN" w:bidi="ar"/>
        </w:rPr>
        <w:t>T</w:t>
      </w:r>
      <w:r w:rsidR="00AE467B">
        <w:rPr>
          <w:rFonts w:eastAsia="等线"/>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等线"/>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等线"/>
          <w:lang w:eastAsia="zh-CN" w:bidi="ar"/>
        </w:rPr>
        <w:t>allow</w:t>
      </w:r>
      <w:r w:rsidR="007032D7">
        <w:rPr>
          <w:rFonts w:eastAsia="等线"/>
          <w:lang w:eastAsia="zh-CN" w:bidi="ar"/>
        </w:rPr>
        <w:t xml:space="preserve"> NB-IoT and eMTC operation in NTN.</w:t>
      </w:r>
    </w:p>
    <w:p w14:paraId="3D57E14E" w14:textId="2505D4CF" w:rsidR="0063219E" w:rsidRDefault="0063219E" w:rsidP="0063219E">
      <w:pPr>
        <w:spacing w:before="120" w:after="120"/>
        <w:rPr>
          <w:rFonts w:eastAsia="等线"/>
          <w:lang w:eastAsia="zh-CN" w:bidi="ar"/>
        </w:rPr>
      </w:pPr>
    </w:p>
    <w:p w14:paraId="6BC1C8E3" w14:textId="05165445" w:rsidR="00227B71" w:rsidRPr="00227B71" w:rsidRDefault="00227B71" w:rsidP="00464425">
      <w:pPr>
        <w:spacing w:beforeLines="60" w:before="144" w:afterLines="60" w:after="144"/>
        <w:rPr>
          <w:rFonts w:eastAsia="等线"/>
          <w:b/>
          <w:lang w:eastAsia="zh-CN" w:bidi="ar"/>
        </w:rPr>
      </w:pPr>
      <w:r w:rsidRPr="00227B71">
        <w:rPr>
          <w:rFonts w:eastAsia="等线"/>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lastRenderedPageBreak/>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等线"/>
                <w:lang w:eastAsia="zh-CN"/>
              </w:rPr>
              <w:t xml:space="preserve">Disabling HARQ feedback is beneficial to the power </w:t>
            </w:r>
            <w:r w:rsidRPr="00231145">
              <w:rPr>
                <w:rFonts w:eastAsia="宋体"/>
                <w:kern w:val="2"/>
                <w:lang w:eastAsia="zh-CN"/>
              </w:rPr>
              <w:t xml:space="preserve">consumption and resource utilization, and it provides a way to maintain continuous data transmission when HARQ stalling in NTN with few </w:t>
            </w:r>
            <w:r w:rsidRPr="00231145">
              <w:rPr>
                <w:rFonts w:eastAsia="宋体" w:hint="eastAsia"/>
                <w:kern w:val="2"/>
                <w:lang w:eastAsia="zh-CN"/>
              </w:rPr>
              <w:t>HARQ</w:t>
            </w:r>
            <w:r w:rsidRPr="00231145">
              <w:rPr>
                <w:rFonts w:eastAsia="宋体"/>
                <w:kern w:val="2"/>
                <w:lang w:eastAsia="zh-CN"/>
              </w:rPr>
              <w:t xml:space="preserve"> </w:t>
            </w:r>
            <w:r w:rsidRPr="00231145">
              <w:rPr>
                <w:rFonts w:eastAsia="宋体" w:hint="eastAsia"/>
                <w:kern w:val="2"/>
                <w:lang w:eastAsia="zh-CN"/>
              </w:rPr>
              <w:t>process</w:t>
            </w:r>
            <w:r w:rsidRPr="00231145">
              <w:rPr>
                <w:rFonts w:eastAsia="宋体"/>
                <w:kern w:val="2"/>
                <w:lang w:eastAsia="zh-CN"/>
              </w:rPr>
              <w:t>es. Meanwhile, disabling HARQ feedback would not increase the device complexity, so we propose to support disabling HARQ in IoT NTN, just like in NR NTN.</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等线"/>
          <w:lang w:eastAsia="zh-CN" w:bidi="ar"/>
        </w:rPr>
      </w:pPr>
    </w:p>
    <w:p w14:paraId="7A786E7C" w14:textId="3BFDA685" w:rsidR="00000EA6" w:rsidRPr="007937E5" w:rsidRDefault="00D36D2B" w:rsidP="00000EA6">
      <w:pPr>
        <w:pStyle w:val="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af2"/>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000254">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000254">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000254">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等线"/>
                <w:sz w:val="18"/>
                <w:szCs w:val="18"/>
                <w:lang w:eastAsia="zh-CN"/>
              </w:rPr>
              <w:t>isms from the UE to provide pro</w:t>
            </w:r>
            <w:r w:rsidRPr="00C75346">
              <w:rPr>
                <w:rFonts w:eastAsia="等线"/>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Proposal 2: Alternative feedback for HARQ, e.g. assistance on requested number of </w:t>
            </w:r>
            <w:proofErr w:type="gramStart"/>
            <w:r w:rsidRPr="00C75346">
              <w:rPr>
                <w:rFonts w:eastAsia="等线"/>
                <w:sz w:val="18"/>
                <w:szCs w:val="18"/>
                <w:lang w:eastAsia="zh-CN"/>
              </w:rPr>
              <w:t>repetition</w:t>
            </w:r>
            <w:proofErr w:type="gramEnd"/>
            <w:r w:rsidRPr="00C75346">
              <w:rPr>
                <w:rFonts w:eastAsia="等线"/>
                <w:sz w:val="18"/>
                <w:szCs w:val="18"/>
                <w:lang w:eastAsia="zh-CN"/>
              </w:rPr>
              <w:t>,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lastRenderedPageBreak/>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等线"/>
          <w:b/>
          <w:lang w:eastAsia="zh-CN" w:bidi="ar"/>
        </w:rPr>
      </w:pPr>
      <w:r w:rsidRPr="00227B71">
        <w:rPr>
          <w:rFonts w:eastAsia="等线"/>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af2"/>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宋体"/>
                <w:szCs w:val="18"/>
                <w:lang w:eastAsia="zh-CN"/>
              </w:rPr>
              <w:t>Not essential in Rel-17</w:t>
            </w:r>
            <w:r w:rsidRPr="00231145">
              <w:rPr>
                <w:rFonts w:eastAsia="宋体"/>
                <w:szCs w:val="18"/>
                <w:lang w:eastAsia="zh-CN"/>
              </w:rPr>
              <w:t>.</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af2"/>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宋体"/>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000254">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000254">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000254">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w:t>
            </w:r>
            <w:proofErr w:type="gramStart"/>
            <w:r w:rsidRPr="00637871">
              <w:rPr>
                <w:sz w:val="18"/>
                <w:szCs w:val="18"/>
                <w:lang w:eastAsia="zh-CN"/>
              </w:rPr>
              <w:t>a</w:t>
            </w:r>
            <w:proofErr w:type="gramEnd"/>
            <w:r w:rsidRPr="00637871">
              <w:rPr>
                <w:sz w:val="18"/>
                <w:szCs w:val="18"/>
                <w:lang w:eastAsia="zh-CN"/>
              </w:rPr>
              <w:t xml:space="preserve">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等线"/>
                <w:sz w:val="18"/>
                <w:szCs w:val="18"/>
                <w:lang w:eastAsia="zh-CN"/>
              </w:rPr>
            </w:pPr>
            <w:r w:rsidRPr="00637871">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等线"/>
                <w:sz w:val="18"/>
                <w:szCs w:val="18"/>
                <w:lang w:eastAsia="zh-CN"/>
              </w:rPr>
            </w:pPr>
            <w:r w:rsidRPr="00637871">
              <w:rPr>
                <w:rFonts w:eastAsia="等线"/>
                <w:sz w:val="18"/>
                <w:szCs w:val="18"/>
                <w:lang w:eastAsia="zh-CN"/>
              </w:rPr>
              <w:t xml:space="preserve">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w:t>
            </w:r>
            <w:r w:rsidRPr="00637871">
              <w:rPr>
                <w:rFonts w:eastAsia="等线"/>
                <w:sz w:val="18"/>
                <w:szCs w:val="18"/>
                <w:lang w:eastAsia="zh-CN"/>
              </w:rPr>
              <w:lastRenderedPageBreak/>
              <w:t>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等线"/>
                <w:sz w:val="18"/>
                <w:szCs w:val="18"/>
                <w:lang w:eastAsia="zh-CN"/>
              </w:rPr>
            </w:pPr>
            <w:r w:rsidRPr="00637871">
              <w:rPr>
                <w:rFonts w:eastAsia="等线"/>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宋体"/>
                <w:sz w:val="18"/>
                <w:szCs w:val="18"/>
                <w:lang w:eastAsia="zh-CN"/>
              </w:rPr>
            </w:pPr>
            <w:r w:rsidRPr="00637871">
              <w:rPr>
                <w:rFonts w:eastAsia="宋体"/>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 xml:space="preserve">before </w:t>
      </w:r>
      <w:proofErr w:type="gramStart"/>
      <w:r w:rsidRPr="00024100">
        <w:t>a</w:t>
      </w:r>
      <w:proofErr w:type="gramEnd"/>
      <w:r w:rsidRPr="00024100">
        <w:t xml:space="preserve">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w:t>
      </w:r>
      <w:proofErr w:type="gramStart"/>
      <w:r w:rsidRPr="00464425">
        <w:rPr>
          <w:b/>
        </w:rPr>
        <w:t>a</w:t>
      </w:r>
      <w:proofErr w:type="gramEnd"/>
      <w:r w:rsidRPr="00464425">
        <w:rPr>
          <w:b/>
        </w:rPr>
        <w:t xml:space="preserve"> NTN UE that is configured with one </w:t>
      </w:r>
      <w:r w:rsidR="00742E0E" w:rsidRPr="00464425">
        <w:rPr>
          <w:b/>
        </w:rPr>
        <w:t xml:space="preserve">or more </w:t>
      </w:r>
      <w:r w:rsidRPr="00464425">
        <w:rPr>
          <w:b/>
        </w:rPr>
        <w:t>HARQ process</w:t>
      </w:r>
      <w:r w:rsidR="00742E0E" w:rsidRPr="00464425">
        <w:rPr>
          <w:b/>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afd"/>
        <w:ind w:left="920" w:firstLineChars="0" w:firstLine="0"/>
        <w:rPr>
          <w:rFonts w:ascii="Times New Roman" w:hAnsi="Times New Roman"/>
          <w:sz w:val="20"/>
          <w:szCs w:val="20"/>
        </w:rPr>
      </w:pPr>
    </w:p>
    <w:tbl>
      <w:tblPr>
        <w:tblStyle w:val="af2"/>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p>
          <w:p w14:paraId="60890790" w14:textId="77777777" w:rsidR="00231145" w:rsidRDefault="00231145" w:rsidP="00231145">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lastRenderedPageBreak/>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af2"/>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000254">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000254">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000254">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af2"/>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等线"/>
                <w:lang w:eastAsia="zh-CN"/>
              </w:rPr>
              <w:t>Due to the link budget results, i</w:t>
            </w:r>
            <w:r w:rsidRPr="00EC2891">
              <w:rPr>
                <w:rFonts w:eastAsia="等线"/>
                <w:lang w:eastAsia="zh-CN"/>
              </w:rPr>
              <w:t>t is necessary to enhance UL coverage for NB-IoT/</w:t>
            </w:r>
            <w:proofErr w:type="spellStart"/>
            <w:r w:rsidRPr="00EC2891">
              <w:rPr>
                <w:rFonts w:eastAsia="等线"/>
                <w:lang w:eastAsia="zh-CN"/>
              </w:rPr>
              <w:t>eMTC</w:t>
            </w:r>
            <w:proofErr w:type="spellEnd"/>
            <w:r w:rsidRPr="00EC2891">
              <w:rPr>
                <w:rFonts w:eastAsia="等线"/>
                <w:lang w:eastAsia="zh-CN"/>
              </w:rPr>
              <w:t xml:space="preserve"> over NTN</w:t>
            </w:r>
            <w:r>
              <w:rPr>
                <w:rFonts w:eastAsia="等线"/>
                <w:lang w:eastAsia="zh-CN"/>
              </w:rPr>
              <w:t xml:space="preserve">. </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af2"/>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宋体"/>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lastRenderedPageBreak/>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Observation 2</w:t>
            </w:r>
            <w:r w:rsidRPr="002736BB">
              <w:rPr>
                <w:rFonts w:eastAsia="等线"/>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w:t>
            </w:r>
            <w:proofErr w:type="spellStart"/>
            <w:r w:rsidRPr="002736BB">
              <w:rPr>
                <w:rFonts w:eastAsia="等线"/>
                <w:sz w:val="18"/>
                <w:szCs w:val="18"/>
                <w:lang w:eastAsia="zh-CN"/>
              </w:rPr>
              <w:t>reseletion</w:t>
            </w:r>
            <w:proofErr w:type="spellEnd"/>
            <w:r w:rsidRPr="002736BB">
              <w:rPr>
                <w:rFonts w:eastAsia="等线"/>
                <w:sz w:val="18"/>
                <w:szCs w:val="18"/>
                <w:lang w:eastAsia="zh-CN"/>
              </w:rPr>
              <w:t xml:space="preserve"> with high speed satellite, resulting that UE </w:t>
            </w:r>
            <w:proofErr w:type="spellStart"/>
            <w:r w:rsidRPr="002736BB">
              <w:rPr>
                <w:rFonts w:eastAsia="等线"/>
                <w:sz w:val="18"/>
                <w:szCs w:val="18"/>
                <w:lang w:eastAsia="zh-CN"/>
              </w:rPr>
              <w:t>can not</w:t>
            </w:r>
            <w:proofErr w:type="spellEnd"/>
            <w:r w:rsidRPr="002736BB">
              <w:rPr>
                <w:rFonts w:eastAsia="等线"/>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等线"/>
                <w:sz w:val="18"/>
                <w:szCs w:val="18"/>
                <w:lang w:eastAsia="zh-CN"/>
              </w:rPr>
              <w:t>continiuation</w:t>
            </w:r>
            <w:proofErr w:type="spellEnd"/>
            <w:r w:rsidRPr="002736BB">
              <w:rPr>
                <w:rFonts w:eastAsia="等线"/>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等线"/>
          <w:b/>
          <w:lang w:eastAsia="zh-CN" w:bidi="ar"/>
        </w:rPr>
      </w:pPr>
      <w:r w:rsidRPr="00227B71">
        <w:rPr>
          <w:rFonts w:eastAsia="等线"/>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af2"/>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等线"/>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2"/>
        <w:ind w:left="576"/>
        <w:rPr>
          <w:lang w:val="en-US"/>
        </w:rPr>
      </w:pPr>
      <w:r>
        <w:rPr>
          <w:lang w:val="en-US"/>
        </w:rPr>
        <w:lastRenderedPageBreak/>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af2"/>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宋体"/>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等线"/>
                <w:sz w:val="18"/>
                <w:szCs w:val="18"/>
                <w:lang w:eastAsia="zh-CN"/>
              </w:rPr>
            </w:pPr>
            <w:r w:rsidRPr="002C1992">
              <w:rPr>
                <w:rFonts w:eastAsia="等线"/>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等线"/>
                <w:sz w:val="18"/>
                <w:szCs w:val="18"/>
                <w:lang w:eastAsia="zh-CN"/>
              </w:rPr>
            </w:pPr>
            <w:r w:rsidRPr="002C1992">
              <w:rPr>
                <w:rFonts w:eastAsia="等线"/>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af2"/>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1AFFA12C"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等线"/>
                <w:lang w:eastAsia="zh-CN"/>
              </w:rPr>
              <w:t>M</w:t>
            </w:r>
            <w:r w:rsidRPr="00AB25F1">
              <w:rPr>
                <w:rFonts w:eastAsia="等线"/>
                <w:lang w:eastAsia="zh-CN"/>
              </w:rPr>
              <w:t xml:space="preserve">ulti-TB </w:t>
            </w:r>
            <w:r>
              <w:rPr>
                <w:rFonts w:eastAsia="等线"/>
                <w:lang w:eastAsia="zh-CN"/>
              </w:rPr>
              <w:t xml:space="preserve">transmission is not a </w:t>
            </w:r>
            <w:r w:rsidRPr="00AB25F1">
              <w:rPr>
                <w:rFonts w:eastAsia="等线"/>
                <w:lang w:eastAsia="zh-CN"/>
              </w:rPr>
              <w:t xml:space="preserve">unique </w:t>
            </w:r>
            <w:r>
              <w:rPr>
                <w:rFonts w:eastAsia="等线"/>
                <w:lang w:eastAsia="zh-CN"/>
              </w:rPr>
              <w:t xml:space="preserve">issue of NTN, so we think it is just suitable to reuse the way as </w:t>
            </w:r>
            <w:r w:rsidRPr="00AB25F1">
              <w:rPr>
                <w:rFonts w:eastAsia="等线"/>
                <w:lang w:eastAsia="zh-CN"/>
              </w:rPr>
              <w:t>in traditional TN</w:t>
            </w:r>
            <w:r>
              <w:rPr>
                <w:rFonts w:eastAsia="等线"/>
                <w:lang w:eastAsia="zh-CN"/>
              </w:rPr>
              <w:t>.</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r w:rsidR="00410D03">
        <w:rPr>
          <w:b/>
        </w:rPr>
        <w:t>8</w:t>
      </w:r>
      <w:r w:rsidR="00345AE8">
        <w:rPr>
          <w:b/>
        </w:rPr>
        <w:t xml:space="preserve"> Views on throughput enhancements</w:t>
      </w:r>
    </w:p>
    <w:tbl>
      <w:tblPr>
        <w:tblStyle w:val="af2"/>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宋体"/>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等线"/>
                <w:sz w:val="18"/>
                <w:szCs w:val="18"/>
                <w:lang w:eastAsia="zh-CN"/>
              </w:rPr>
            </w:pPr>
            <w:r w:rsidRPr="00421F98">
              <w:rPr>
                <w:rFonts w:eastAsia="等线"/>
                <w:sz w:val="18"/>
                <w:szCs w:val="18"/>
                <w:lang w:eastAsia="zh-CN"/>
              </w:rPr>
              <w:t>Non-essential functionality for NB-IoT in Rel-17, deprioritize</w:t>
            </w:r>
            <w:r w:rsidR="00CA22A4">
              <w:rPr>
                <w:rFonts w:eastAsia="等线"/>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等线"/>
                <w:sz w:val="18"/>
                <w:szCs w:val="18"/>
                <w:lang w:eastAsia="zh-CN"/>
              </w:rPr>
            </w:pPr>
            <w:r w:rsidRPr="00421F98">
              <w:rPr>
                <w:rFonts w:eastAsia="等线"/>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宋体"/>
                <w:sz w:val="18"/>
                <w:szCs w:val="18"/>
                <w:lang w:eastAsia="zh-CN"/>
              </w:rPr>
            </w:pPr>
            <w:r w:rsidRPr="00421F98">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宋体"/>
                <w:sz w:val="18"/>
                <w:szCs w:val="18"/>
                <w:lang w:eastAsia="zh-CN"/>
              </w:rPr>
            </w:pPr>
            <w:r w:rsidRPr="00421F98">
              <w:rPr>
                <w:rFonts w:eastAsia="宋体"/>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af2"/>
        <w:tblW w:w="9355" w:type="dxa"/>
        <w:tblLook w:val="04A0" w:firstRow="1" w:lastRow="0" w:firstColumn="1" w:lastColumn="0" w:noHBand="0" w:noVBand="1"/>
      </w:tblPr>
      <w:tblGrid>
        <w:gridCol w:w="1255"/>
        <w:gridCol w:w="8100"/>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宋体"/>
                <w:sz w:val="18"/>
                <w:szCs w:val="18"/>
                <w:lang w:eastAsia="zh-CN"/>
              </w:rPr>
              <w:t>N</w:t>
            </w:r>
            <w:r w:rsidRPr="00C75346">
              <w:rPr>
                <w:rFonts w:eastAsia="宋体"/>
                <w:sz w:val="18"/>
                <w:szCs w:val="18"/>
                <w:lang w:eastAsia="zh-CN"/>
              </w:rPr>
              <w:t>ot essential in Rel-17</w:t>
            </w:r>
          </w:p>
        </w:tc>
      </w:tr>
    </w:tbl>
    <w:p w14:paraId="2AF29256" w14:textId="0A67147F" w:rsidR="00345AE8" w:rsidRDefault="00BD0CB9" w:rsidP="00BD0CB9">
      <w:pPr>
        <w:ind w:firstLineChars="0" w:firstLine="0"/>
      </w:pPr>
      <w:r>
        <w:t xml:space="preserve"> </w:t>
      </w:r>
    </w:p>
    <w:p w14:paraId="4A649352" w14:textId="77777777" w:rsidR="00345AE8" w:rsidRDefault="00345AE8" w:rsidP="000F2A28">
      <w:pPr>
        <w:ind w:firstLineChars="0" w:firstLine="0"/>
      </w:pPr>
    </w:p>
    <w:p w14:paraId="2C72C14D" w14:textId="26533605" w:rsidR="00410D03" w:rsidRDefault="00410D03" w:rsidP="00410D03">
      <w:pPr>
        <w:pStyle w:val="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af2"/>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proofErr w:type="spellStart"/>
            <w:r w:rsidRPr="00277ED2">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In NR-NTN, an offset, i.e., </w:t>
            </w:r>
            <w:proofErr w:type="spellStart"/>
            <w:r w:rsidRPr="00277ED2">
              <w:rPr>
                <w:rFonts w:eastAsia="宋体"/>
                <w:sz w:val="18"/>
                <w:szCs w:val="18"/>
                <w:lang w:eastAsia="zh-CN"/>
              </w:rPr>
              <w:t>K_offset</w:t>
            </w:r>
            <w:proofErr w:type="spellEnd"/>
            <w:r w:rsidRPr="00277ED2">
              <w:rPr>
                <w:rFonts w:eastAsia="宋体"/>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宋体"/>
                <w:sz w:val="18"/>
                <w:szCs w:val="18"/>
                <w:lang w:eastAsia="zh-CN"/>
              </w:rPr>
              <w:t>K_offset</w:t>
            </w:r>
            <w:proofErr w:type="spellEnd"/>
            <w:r w:rsidRPr="00277ED2">
              <w:rPr>
                <w:rFonts w:eastAsia="宋体"/>
                <w:sz w:val="18"/>
                <w:szCs w:val="18"/>
                <w:lang w:eastAsia="zh-CN"/>
              </w:rPr>
              <w:t xml:space="preserve"> at least in</w:t>
            </w:r>
            <w:r w:rsidRPr="00277ED2">
              <w:rPr>
                <w:rFonts w:eastAsia="宋体" w:hint="eastAsia"/>
                <w:sz w:val="18"/>
                <w:szCs w:val="18"/>
                <w:lang w:eastAsia="zh-CN"/>
              </w:rPr>
              <w:t xml:space="preserve"> the </w:t>
            </w:r>
            <w:r w:rsidRPr="00277ED2">
              <w:rPr>
                <w:rFonts w:eastAsia="宋体"/>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af7"/>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af2"/>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af7"/>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af2"/>
        <w:tblW w:w="9355" w:type="dxa"/>
        <w:tblLook w:val="04A0" w:firstRow="1" w:lastRow="0" w:firstColumn="1" w:lastColumn="0" w:noHBand="0" w:noVBand="1"/>
      </w:tblPr>
      <w:tblGrid>
        <w:gridCol w:w="1255"/>
        <w:gridCol w:w="8100"/>
      </w:tblGrid>
      <w:tr w:rsidR="004010B4" w14:paraId="77248513"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000254">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000254">
            <w:pPr>
              <w:snapToGrid w:val="0"/>
              <w:ind w:firstLineChars="0" w:firstLine="0"/>
              <w:jc w:val="left"/>
              <w:rPr>
                <w:b/>
                <w:sz w:val="18"/>
                <w:szCs w:val="18"/>
              </w:rPr>
            </w:pPr>
            <w:r>
              <w:rPr>
                <w:b/>
                <w:sz w:val="18"/>
                <w:szCs w:val="18"/>
              </w:rPr>
              <w:t>Comments</w:t>
            </w:r>
          </w:p>
        </w:tc>
      </w:tr>
      <w:tr w:rsidR="004010B4" w:rsidRPr="00B70F28" w14:paraId="33F92C28" w14:textId="77777777" w:rsidTr="00000254">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000254">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000254">
            <w:pPr>
              <w:spacing w:beforeLines="50" w:before="120"/>
            </w:pPr>
            <w:r>
              <w:t>Support moderator proposal</w:t>
            </w:r>
          </w:p>
        </w:tc>
      </w:tr>
      <w:tr w:rsidR="00D94202" w:rsidRPr="00B70F28" w14:paraId="0EA3422C" w14:textId="77777777" w:rsidTr="00000254">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000254">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000254">
            <w:pPr>
              <w:spacing w:beforeLines="50" w:before="120"/>
            </w:pPr>
            <w:r>
              <w:t xml:space="preserve">Support </w:t>
            </w:r>
            <w:r>
              <w:t>the Conclusion 9-1.</w:t>
            </w:r>
            <w:bookmarkStart w:id="5" w:name="_GoBack"/>
            <w:bookmarkEnd w:id="5"/>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13" w:history="1">
              <w:r w:rsidR="00953F5D" w:rsidRPr="00953F5D">
                <w:rPr>
                  <w:rStyle w:val="ac"/>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14" w:history="1">
              <w:r w:rsidR="00953F5D" w:rsidRPr="00953F5D">
                <w:rPr>
                  <w:rStyle w:val="ac"/>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Oppo</w:t>
            </w:r>
            <w:proofErr w:type="spellEnd"/>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953F5D" w:rsidRPr="00953F5D">
                <w:rPr>
                  <w:rStyle w:val="ac"/>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953F5D" w:rsidRPr="00953F5D">
                <w:rPr>
                  <w:rStyle w:val="ac"/>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953F5D" w:rsidRPr="00953F5D">
                <w:rPr>
                  <w:rStyle w:val="ac"/>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宋体"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953F5D" w:rsidRPr="00953F5D">
                <w:rPr>
                  <w:rStyle w:val="ac"/>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953F5D" w:rsidRPr="00953F5D">
                <w:rPr>
                  <w:rStyle w:val="ac"/>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953F5D" w:rsidRPr="00953F5D">
                <w:rPr>
                  <w:rStyle w:val="ac"/>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w:t>
            </w:r>
            <w:proofErr w:type="gramStart"/>
            <w:r w:rsidRPr="00BF5FB6">
              <w:rPr>
                <w:rFonts w:cs="Times"/>
                <w:lang w:eastAsia="x-none"/>
              </w:rPr>
              <w:t>repetition</w:t>
            </w:r>
            <w:proofErr w:type="gramEnd"/>
            <w:r w:rsidRPr="00BF5FB6">
              <w:rPr>
                <w:rFonts w:cs="Times"/>
                <w:lang w:eastAsia="x-none"/>
              </w:rPr>
              <w:t xml:space="preserve">,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2: Alternative feedback for HARQ, e.g. assistance on requested number of </w:t>
            </w:r>
            <w:proofErr w:type="gramStart"/>
            <w:r w:rsidRPr="00BF5FB6">
              <w:rPr>
                <w:rFonts w:cs="Times"/>
                <w:lang w:eastAsia="x-none"/>
              </w:rPr>
              <w:t>repetition</w:t>
            </w:r>
            <w:proofErr w:type="gramEnd"/>
            <w:r w:rsidRPr="00BF5FB6">
              <w:rPr>
                <w:rFonts w:cs="Times"/>
                <w:lang w:eastAsia="x-none"/>
              </w:rPr>
              <w:t>,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953F5D" w:rsidRPr="00953F5D">
                <w:rPr>
                  <w:rStyle w:val="ac"/>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195707" w:rsidP="00953F5D">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2" w:history="1">
              <w:r w:rsidR="00953F5D" w:rsidRPr="00953F5D">
                <w:rPr>
                  <w:rStyle w:val="ac"/>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953F5D" w:rsidRPr="00953F5D">
                <w:rPr>
                  <w:rStyle w:val="ac"/>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24" w:history="1">
              <w:r w:rsidR="00953F5D" w:rsidRPr="00953F5D">
                <w:rPr>
                  <w:rStyle w:val="ac"/>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953F5D" w:rsidRPr="00953F5D">
                <w:rPr>
                  <w:rStyle w:val="ac"/>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953F5D" w:rsidRPr="00953F5D">
                <w:rPr>
                  <w:rStyle w:val="ac"/>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953F5D" w:rsidRPr="00953F5D">
                <w:rPr>
                  <w:rStyle w:val="ac"/>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28" w:history="1">
              <w:r w:rsidR="00953F5D" w:rsidRPr="00953F5D">
                <w:rPr>
                  <w:rStyle w:val="ac"/>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29" w:history="1">
              <w:r w:rsidR="00953F5D" w:rsidRPr="00953F5D">
                <w:rPr>
                  <w:rStyle w:val="ac"/>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lastRenderedPageBreak/>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195707" w:rsidP="00953F5D">
            <w:pPr>
              <w:spacing w:before="0" w:after="0" w:line="240" w:lineRule="auto"/>
              <w:ind w:firstLineChars="0" w:firstLine="0"/>
              <w:jc w:val="left"/>
              <w:rPr>
                <w:rStyle w:val="ac"/>
                <w:rFonts w:ascii="Times" w:hAnsi="Times" w:cs="Times"/>
                <w:color w:val="000000" w:themeColor="text1"/>
                <w:u w:val="none"/>
                <w:lang w:eastAsia="x-none"/>
              </w:rPr>
            </w:pPr>
            <w:hyperlink r:id="rId30" w:history="1">
              <w:r w:rsidR="00953F5D" w:rsidRPr="00953F5D">
                <w:rPr>
                  <w:rStyle w:val="ac"/>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afd"/>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195707" w:rsidP="0038247E">
      <w:pPr>
        <w:pStyle w:val="afd"/>
        <w:numPr>
          <w:ilvl w:val="0"/>
          <w:numId w:val="6"/>
        </w:numPr>
        <w:spacing w:before="0" w:line="240" w:lineRule="auto"/>
        <w:ind w:firstLineChars="0"/>
        <w:rPr>
          <w:rFonts w:ascii="Times" w:hAnsi="Times" w:cs="Times"/>
          <w:color w:val="000000" w:themeColor="text1"/>
          <w:sz w:val="20"/>
          <w:szCs w:val="20"/>
          <w:lang w:eastAsia="x-none"/>
        </w:rPr>
      </w:pPr>
      <w:hyperlink r:id="rId31" w:history="1">
        <w:r w:rsidR="0038247E" w:rsidRPr="0038247E">
          <w:rPr>
            <w:rStyle w:val="ac"/>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lastRenderedPageBreak/>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宋体"/>
                <w:sz w:val="22"/>
                <w:szCs w:val="22"/>
                <w:lang w:eastAsia="zh-CN"/>
              </w:rPr>
            </w:pPr>
          </w:p>
        </w:tc>
      </w:tr>
    </w:tbl>
    <w:p w14:paraId="0C29308E" w14:textId="6813D143"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af2"/>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lastRenderedPageBreak/>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d"/>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af2"/>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c"/>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af2"/>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2"/>
      <w:footerReference w:type="default" r:id="rId33"/>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90B98" w14:textId="77777777" w:rsidR="00195707" w:rsidRDefault="00195707" w:rsidP="007378B8">
      <w:r>
        <w:separator/>
      </w:r>
    </w:p>
  </w:endnote>
  <w:endnote w:type="continuationSeparator" w:id="0">
    <w:p w14:paraId="426095B4" w14:textId="77777777" w:rsidR="00195707" w:rsidRDefault="00195707"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69BE5486" w:rsidR="009878B6" w:rsidRDefault="009878B6">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sidR="00BD0CB9">
      <w:rPr>
        <w:rStyle w:val="af5"/>
        <w:i/>
        <w:color w:val="auto"/>
      </w:rPr>
      <w:t>13</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4AF49" w14:textId="77777777" w:rsidR="00195707" w:rsidRDefault="00195707" w:rsidP="007378B8">
      <w:r>
        <w:separator/>
      </w:r>
    </w:p>
  </w:footnote>
  <w:footnote w:type="continuationSeparator" w:id="0">
    <w:p w14:paraId="44E95179" w14:textId="77777777" w:rsidR="00195707" w:rsidRDefault="00195707"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9878B6" w:rsidRDefault="009878B6"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4"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85326"/>
    <w:multiLevelType w:val="hybridMultilevel"/>
    <w:tmpl w:val="4D3EB17A"/>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7"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3"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0"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1"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4"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2"/>
  </w:num>
  <w:num w:numId="3">
    <w:abstractNumId w:val="12"/>
  </w:num>
  <w:num w:numId="4">
    <w:abstractNumId w:val="28"/>
  </w:num>
  <w:num w:numId="5">
    <w:abstractNumId w:val="1"/>
  </w:num>
  <w:num w:numId="6">
    <w:abstractNumId w:val="6"/>
  </w:num>
  <w:num w:numId="7">
    <w:abstractNumId w:val="38"/>
  </w:num>
  <w:num w:numId="8">
    <w:abstractNumId w:val="2"/>
  </w:num>
  <w:num w:numId="9">
    <w:abstractNumId w:val="7"/>
  </w:num>
  <w:num w:numId="10">
    <w:abstractNumId w:val="34"/>
  </w:num>
  <w:num w:numId="11">
    <w:abstractNumId w:val="22"/>
  </w:num>
  <w:num w:numId="12">
    <w:abstractNumId w:val="24"/>
  </w:num>
  <w:num w:numId="13">
    <w:abstractNumId w:val="36"/>
  </w:num>
  <w:num w:numId="14">
    <w:abstractNumId w:val="10"/>
  </w:num>
  <w:num w:numId="15">
    <w:abstractNumId w:val="35"/>
  </w:num>
  <w:num w:numId="16">
    <w:abstractNumId w:val="16"/>
  </w:num>
  <w:num w:numId="17">
    <w:abstractNumId w:val="3"/>
  </w:num>
  <w:num w:numId="18">
    <w:abstractNumId w:val="15"/>
  </w:num>
  <w:num w:numId="19">
    <w:abstractNumId w:val="33"/>
  </w:num>
  <w:num w:numId="20">
    <w:abstractNumId w:val="40"/>
  </w:num>
  <w:num w:numId="21">
    <w:abstractNumId w:val="37"/>
  </w:num>
  <w:num w:numId="22">
    <w:abstractNumId w:val="19"/>
  </w:num>
  <w:num w:numId="23">
    <w:abstractNumId w:val="29"/>
  </w:num>
  <w:num w:numId="24">
    <w:abstractNumId w:val="17"/>
  </w:num>
  <w:num w:numId="25">
    <w:abstractNumId w:val="27"/>
  </w:num>
  <w:num w:numId="26">
    <w:abstractNumId w:val="21"/>
  </w:num>
  <w:num w:numId="27">
    <w:abstractNumId w:val="41"/>
  </w:num>
  <w:num w:numId="28">
    <w:abstractNumId w:val="23"/>
  </w:num>
  <w:num w:numId="29">
    <w:abstractNumId w:val="23"/>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2"/>
  </w:num>
  <w:num w:numId="33">
    <w:abstractNumId w:val="11"/>
  </w:num>
  <w:num w:numId="34">
    <w:abstractNumId w:val="31"/>
  </w:num>
  <w:num w:numId="35">
    <w:abstractNumId w:val="14"/>
  </w:num>
  <w:num w:numId="36">
    <w:abstractNumId w:val="9"/>
  </w:num>
  <w:num w:numId="37">
    <w:abstractNumId w:val="25"/>
  </w:num>
  <w:num w:numId="38">
    <w:abstractNumId w:val="4"/>
  </w:num>
  <w:num w:numId="39">
    <w:abstractNumId w:val="30"/>
  </w:num>
  <w:num w:numId="40">
    <w:abstractNumId w:val="13"/>
  </w:num>
  <w:num w:numId="41">
    <w:abstractNumId w:val="44"/>
  </w:num>
  <w:num w:numId="42">
    <w:abstractNumId w:val="26"/>
  </w:num>
  <w:num w:numId="43">
    <w:abstractNumId w:val="18"/>
  </w:num>
  <w:num w:numId="44">
    <w:abstractNumId w:val="20"/>
  </w:num>
  <w:num w:numId="45">
    <w:abstractNumId w:val="43"/>
  </w:num>
  <w:num w:numId="4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539"/>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link w:val="25"/>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0"/>
    <w:link w:val="B4Char"/>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5">
    <w:name w:val="列表 2 字符"/>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1">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aff0"/>
    <w:unhideWhenUsed/>
    <w:qFormat/>
    <w:rsid w:val="00E32E84"/>
    <w:rPr>
      <w:rFonts w:eastAsia="宋体"/>
      <w:b/>
      <w:bCs/>
      <w:kern w:val="2"/>
      <w:lang w:val="en-GB" w:eastAsia="en-US"/>
    </w:rPr>
  </w:style>
  <w:style w:type="paragraph" w:customStyle="1" w:styleId="26">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6"/>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表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13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073.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0" Type="http://schemas.openxmlformats.org/officeDocument/2006/relationships/hyperlink" Target="file:///C:\Users\wanshic\OneDrive%20-%20Qualcomm\Documents\Standards\3GPP%20Standards\Meeting%20Documents\TSGR1_104b\Docs\R1-2102834.zip" TargetMode="External"/><Relationship Id="rId29" Type="http://schemas.openxmlformats.org/officeDocument/2006/relationships/hyperlink" Target="file:///C:\Users\wanshic\OneDrive%20-%20Qualcomm\Documents\Standards\3GPP%20Standards\Meeting%20Documents\TSGR1_104b\Docs\R1-210332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63.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2975.zip" TargetMode="External"/><Relationship Id="rId28" Type="http://schemas.openxmlformats.org/officeDocument/2006/relationships/hyperlink" Target="file:///C:\Users\wanshic\OneDrive%20-%20Qualcomm\Documents\Standards\3GPP%20Standards\Meeting%20Documents\TSGR1_104b\Docs\R1-2103275.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wanshic\OneDrive%20-%20Qualcomm\Documents\Standards\3GPP%20Standards\Meeting%20Documents\TSGR1_104b\Docs\R1-21025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269.zip" TargetMode="External"/><Relationship Id="rId30" Type="http://schemas.openxmlformats.org/officeDocument/2006/relationships/hyperlink" Target="file:///C:\Users\wanshic\OneDrive%20-%20Qualcomm\Documents\Standards\3GPP%20Standards\Meeting%20Documents\TSGR1_104b\Docs\R1-2103530.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5EBD782A-A5DE-49D7-835A-AF349F30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20</Pages>
  <Words>8147</Words>
  <Characters>46438</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王勇-5G</cp:lastModifiedBy>
  <cp:revision>6</cp:revision>
  <dcterms:created xsi:type="dcterms:W3CDTF">2021-04-13T09:48:00Z</dcterms:created>
  <dcterms:modified xsi:type="dcterms:W3CDTF">2021-04-13T12:27:00Z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