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5E" w:rsidRDefault="0065655E" w:rsidP="0065655E">
      <w:p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b/>
          <w:bCs/>
          <w:color w:val="000000"/>
          <w:sz w:val="20"/>
          <w:szCs w:val="20"/>
          <w:shd w:val="clear" w:color="auto" w:fill="FFFF00"/>
          <w:lang w:eastAsia="zh-TW"/>
        </w:rPr>
        <w:t>Proposal 1</w:t>
      </w:r>
      <w:r>
        <w:rPr>
          <w:b/>
          <w:bCs/>
          <w:color w:val="000000"/>
          <w:sz w:val="20"/>
          <w:szCs w:val="20"/>
          <w:lang w:eastAsia="zh-TW"/>
        </w:rPr>
        <w:t>: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On CMR resource configuration for beam reporting option 2, decide in RAN1#105b-e whether to adopt “set” or “subset”:</w:t>
      </w:r>
    </w:p>
    <w:p w:rsidR="0065655E" w:rsidRDefault="0065655E" w:rsidP="0065655E">
      <w:pPr>
        <w:pStyle w:val="ListParagraph"/>
        <w:numPr>
          <w:ilvl w:val="0"/>
          <w:numId w:val="4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NOTE: the following has been agreed</w:t>
      </w:r>
    </w:p>
    <w:p w:rsidR="0065655E" w:rsidRDefault="0065655E" w:rsidP="0065655E">
      <w:pPr>
        <w:pStyle w:val="ListParagraph"/>
        <w:numPr>
          <w:ilvl w:val="1"/>
          <w:numId w:val="4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Two CMR resource sets or subsets, per periodic/semi-persistent CMR resource setting</w:t>
      </w:r>
    </w:p>
    <w:p w:rsidR="0065655E" w:rsidRDefault="0065655E" w:rsidP="0065655E">
      <w:pPr>
        <w:pStyle w:val="ListParagraph"/>
        <w:numPr>
          <w:ilvl w:val="2"/>
          <w:numId w:val="4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FFS : extension to aperiodic CMR resource setting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if two CMR resource sets are supported</w:t>
      </w:r>
    </w:p>
    <w:p w:rsidR="0065655E" w:rsidRDefault="0065655E" w:rsidP="0065655E">
      <w:pPr>
        <w:pStyle w:val="ListParagraph"/>
        <w:numPr>
          <w:ilvl w:val="1"/>
          <w:numId w:val="4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Each reported beam pair in a single CSI -report consists of M = 2 SSBRI/CRI values, where each SSBRI /CRI points to a CMR resource in a different CMR resource set or subset.</w:t>
      </w:r>
    </w:p>
    <w:p w:rsidR="0065655E" w:rsidRDefault="0065655E" w:rsidP="0065655E">
      <w:pPr>
        <w:pStyle w:val="ListParagraph"/>
        <w:numPr>
          <w:ilvl w:val="0"/>
          <w:numId w:val="4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FFS : bitwidth of each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SSBRI/CRI determined based on the n</w:t>
      </w:r>
      <w:bookmarkStart w:id="0" w:name="_GoBack"/>
      <w:bookmarkEnd w:id="0"/>
      <w:r>
        <w:rPr>
          <w:color w:val="000000"/>
          <w:sz w:val="20"/>
          <w:szCs w:val="20"/>
          <w:lang w:eastAsia="zh-TW"/>
        </w:rPr>
        <w:t>umber of SSB/CSI-RS resources from the associated set/subset, or across two sets/subsets</w:t>
      </w:r>
    </w:p>
    <w:p w:rsidR="0065655E" w:rsidRDefault="0065655E" w:rsidP="0065655E">
      <w:pPr>
        <w:spacing w:line="264" w:lineRule="atLeast"/>
        <w:rPr>
          <w:b/>
          <w:bCs/>
          <w:color w:val="000000"/>
          <w:sz w:val="20"/>
          <w:szCs w:val="20"/>
          <w:shd w:val="clear" w:color="auto" w:fill="FFFF00"/>
          <w:lang w:eastAsia="zh-TW"/>
        </w:rPr>
      </w:pPr>
    </w:p>
    <w:p w:rsidR="0065655E" w:rsidRDefault="0065655E" w:rsidP="0065655E">
      <w:p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b/>
          <w:bCs/>
          <w:color w:val="000000"/>
          <w:sz w:val="20"/>
          <w:szCs w:val="20"/>
          <w:shd w:val="clear" w:color="auto" w:fill="FFFF00"/>
          <w:lang w:eastAsia="zh-TW"/>
        </w:rPr>
        <w:t>Proposal 3</w:t>
      </w:r>
      <w:r>
        <w:rPr>
          <w:color w:val="000000"/>
          <w:sz w:val="20"/>
          <w:szCs w:val="20"/>
          <w:lang w:eastAsia="zh-TW"/>
        </w:rPr>
        <w:t>:</w:t>
      </w:r>
    </w:p>
    <w:p w:rsidR="0065655E" w:rsidRDefault="0065655E" w:rsidP="0065655E">
      <w:pPr>
        <w:pStyle w:val="ListParagraph"/>
        <w:numPr>
          <w:ilvl w:val="0"/>
          <w:numId w:val="5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On the 1-to-1 association between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two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BFD-RS sets and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two</w:t>
      </w:r>
      <w:r>
        <w:rPr>
          <w:rStyle w:val="apple-converted-space"/>
          <w:color w:val="000000"/>
          <w:sz w:val="20"/>
          <w:szCs w:val="20"/>
          <w:lang w:eastAsia="zh-TW"/>
        </w:rPr>
        <w:t> </w:t>
      </w:r>
      <w:r>
        <w:rPr>
          <w:color w:val="000000"/>
          <w:sz w:val="20"/>
          <w:szCs w:val="20"/>
          <w:lang w:eastAsia="zh-TW"/>
        </w:rPr>
        <w:t>NBI-RS sets, support the following association: </w:t>
      </w:r>
    </w:p>
    <w:p w:rsidR="0065655E" w:rsidRDefault="0065655E" w:rsidP="0065655E">
      <w:pPr>
        <w:pStyle w:val="ListParagraph"/>
        <w:numPr>
          <w:ilvl w:val="1"/>
          <w:numId w:val="5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Alt-1: First BFD-RS set associated with first NBI-RS set, and second to the second (NOTE: how to capture this can be up to RAN2)</w:t>
      </w:r>
    </w:p>
    <w:p w:rsidR="0065655E" w:rsidRDefault="0065655E" w:rsidP="0065655E">
      <w:pPr>
        <w:pStyle w:val="ListParagraph"/>
        <w:numPr>
          <w:ilvl w:val="2"/>
          <w:numId w:val="5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FFS : association between TRP and corresponding BFD-RS set and NBI-RS set</w:t>
      </w:r>
    </w:p>
    <w:p w:rsidR="0065655E" w:rsidRDefault="0065655E" w:rsidP="0065655E">
      <w:pPr>
        <w:pStyle w:val="ListParagraph"/>
        <w:numPr>
          <w:ilvl w:val="0"/>
          <w:numId w:val="5"/>
        </w:numPr>
        <w:spacing w:line="264" w:lineRule="atLeast"/>
        <w:rPr>
          <w:color w:val="000000"/>
          <w:sz w:val="20"/>
          <w:szCs w:val="20"/>
          <w:lang w:eastAsia="zh-TW"/>
        </w:rPr>
      </w:pPr>
      <w:r>
        <w:rPr>
          <w:color w:val="000000"/>
          <w:sz w:val="20"/>
          <w:szCs w:val="20"/>
          <w:lang w:eastAsia="zh-TW"/>
        </w:rPr>
        <w:t>FFS whether two NBI-RS sets are always configured, when two BFD-RS sets are configured.</w:t>
      </w:r>
    </w:p>
    <w:p w:rsidR="00C77160" w:rsidRPr="0065655E" w:rsidRDefault="00C77160" w:rsidP="0065655E"/>
    <w:sectPr w:rsidR="00C77160" w:rsidRPr="0065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632"/>
    <w:multiLevelType w:val="hybridMultilevel"/>
    <w:tmpl w:val="572CA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35892"/>
    <w:multiLevelType w:val="multilevel"/>
    <w:tmpl w:val="22B83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47764B57"/>
    <w:multiLevelType w:val="multilevel"/>
    <w:tmpl w:val="22B83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E9"/>
    <w:rsid w:val="00152C81"/>
    <w:rsid w:val="002B45A6"/>
    <w:rsid w:val="00484127"/>
    <w:rsid w:val="0065655E"/>
    <w:rsid w:val="00B7609C"/>
    <w:rsid w:val="00C7157C"/>
    <w:rsid w:val="00C77160"/>
    <w:rsid w:val="00E4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609C"/>
  </w:style>
  <w:style w:type="paragraph" w:styleId="ListParagraph">
    <w:name w:val="List Paragraph"/>
    <w:basedOn w:val="Normal"/>
    <w:uiPriority w:val="34"/>
    <w:qFormat/>
    <w:rsid w:val="00B7609C"/>
    <w:pPr>
      <w:ind w:left="720"/>
      <w:contextualSpacing/>
    </w:pPr>
  </w:style>
  <w:style w:type="paragraph" w:customStyle="1" w:styleId="xmsonormal">
    <w:name w:val="x_msonormal"/>
    <w:basedOn w:val="Normal"/>
    <w:rsid w:val="00B760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609C"/>
  </w:style>
  <w:style w:type="paragraph" w:styleId="ListParagraph">
    <w:name w:val="List Paragraph"/>
    <w:basedOn w:val="Normal"/>
    <w:uiPriority w:val="34"/>
    <w:qFormat/>
    <w:rsid w:val="00B7609C"/>
    <w:pPr>
      <w:ind w:left="720"/>
      <w:contextualSpacing/>
    </w:pPr>
  </w:style>
  <w:style w:type="paragraph" w:customStyle="1" w:styleId="xmsonormal">
    <w:name w:val="x_msonormal"/>
    <w:basedOn w:val="Normal"/>
    <w:rsid w:val="00B760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Runhua Chen</dc:creator>
  <cp:keywords/>
  <dc:description/>
  <cp:lastModifiedBy>Runhua Chen</cp:lastModifiedBy>
  <cp:revision>7</cp:revision>
  <dcterms:created xsi:type="dcterms:W3CDTF">2021-04-20T10:56:00Z</dcterms:created>
  <dcterms:modified xsi:type="dcterms:W3CDTF">2021-04-20T11:39:00Z</dcterms:modified>
</cp:coreProperties>
</file>