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9DB84" w14:textId="77777777" w:rsidR="00614B95" w:rsidRDefault="00DB1D06">
      <w:pPr>
        <w:tabs>
          <w:tab w:val="right" w:pos="9360"/>
        </w:tabs>
        <w:spacing w:after="0"/>
        <w:rPr>
          <w:b/>
        </w:rPr>
      </w:pPr>
      <w:r>
        <w:rPr>
          <w:b/>
        </w:rPr>
        <w:t>3GPP TSG RAN WG1 Meeting #104bis-e</w:t>
      </w:r>
      <w:r>
        <w:rPr>
          <w:b/>
        </w:rPr>
        <w:tab/>
        <w:t xml:space="preserve">                                                                          R1-200xxxx</w:t>
      </w:r>
    </w:p>
    <w:p w14:paraId="599749D1" w14:textId="77777777" w:rsidR="00614B95" w:rsidRDefault="00DB1D06">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proofErr w:type="gramStart"/>
      <w:r>
        <w:rPr>
          <w:b/>
          <w:color w:val="000000"/>
        </w:rPr>
        <w:t>–  April</w:t>
      </w:r>
      <w:proofErr w:type="gramEnd"/>
      <w:r>
        <w:rPr>
          <w:b/>
          <w:color w:val="000000"/>
        </w:rPr>
        <w:t xml:space="preserve"> 20</w:t>
      </w:r>
      <w:r>
        <w:rPr>
          <w:b/>
          <w:color w:val="000000"/>
          <w:vertAlign w:val="superscript"/>
        </w:rPr>
        <w:t>th</w:t>
      </w:r>
      <w:r>
        <w:rPr>
          <w:b/>
          <w:color w:val="000000"/>
        </w:rPr>
        <w:t>, 2020</w:t>
      </w:r>
    </w:p>
    <w:p w14:paraId="1BF7C23A" w14:textId="77777777" w:rsidR="00614B95" w:rsidRDefault="00DB1D06">
      <w:pPr>
        <w:tabs>
          <w:tab w:val="left" w:pos="1200"/>
        </w:tabs>
        <w:rPr>
          <w:rFonts w:ascii="Arial" w:hAnsi="Arial" w:cs="Arial"/>
          <w:lang w:eastAsia="en-US"/>
        </w:rPr>
      </w:pPr>
      <w:r>
        <w:rPr>
          <w:rFonts w:ascii="Arial" w:hAnsi="Arial" w:cs="Arial"/>
          <w:lang w:eastAsia="en-US"/>
        </w:rPr>
        <w:tab/>
      </w:r>
    </w:p>
    <w:p w14:paraId="0AE2E2BF" w14:textId="77777777" w:rsidR="00614B95" w:rsidRDefault="00DB1D06">
      <w:pPr>
        <w:rPr>
          <w:b/>
        </w:rPr>
      </w:pPr>
      <w:r>
        <w:rPr>
          <w:b/>
        </w:rPr>
        <w:t>Agenda item:    7.2.2</w:t>
      </w:r>
    </w:p>
    <w:p w14:paraId="3D216B4A" w14:textId="77777777" w:rsidR="00614B95" w:rsidRDefault="00DB1D06">
      <w:pPr>
        <w:rPr>
          <w:b/>
        </w:rPr>
      </w:pPr>
      <w:r>
        <w:rPr>
          <w:b/>
        </w:rPr>
        <w:t>Source:              Moderator (Qualcomm</w:t>
      </w:r>
      <w:r>
        <w:rPr>
          <w:rFonts w:eastAsia="SimSun"/>
          <w:b/>
          <w:lang w:eastAsia="zh-CN"/>
        </w:rPr>
        <w:t xml:space="preserve"> </w:t>
      </w:r>
      <w:r>
        <w:rPr>
          <w:b/>
        </w:rPr>
        <w:t>Incorporated)</w:t>
      </w:r>
    </w:p>
    <w:p w14:paraId="461DCEAC" w14:textId="77777777" w:rsidR="00614B95" w:rsidRDefault="00DB1D06">
      <w:pPr>
        <w:rPr>
          <w:b/>
        </w:rPr>
      </w:pPr>
      <w:r>
        <w:rPr>
          <w:b/>
        </w:rPr>
        <w:t>Title:                  Preparation phase email discussion for NR-U</w:t>
      </w:r>
    </w:p>
    <w:p w14:paraId="008E7FB2" w14:textId="77777777" w:rsidR="00614B95" w:rsidRDefault="00DB1D06">
      <w:pPr>
        <w:rPr>
          <w:b/>
        </w:rPr>
      </w:pPr>
      <w:r>
        <w:rPr>
          <w:b/>
        </w:rPr>
        <w:t>Document for:  Discussion</w:t>
      </w:r>
      <w:r>
        <w:rPr>
          <w:rFonts w:eastAsia="SimSun"/>
          <w:b/>
          <w:lang w:eastAsia="zh-CN"/>
        </w:rPr>
        <w:t xml:space="preserve"> and </w:t>
      </w:r>
      <w:r>
        <w:rPr>
          <w:b/>
        </w:rPr>
        <w:t>Decision</w:t>
      </w:r>
    </w:p>
    <w:p w14:paraId="75C56FA8" w14:textId="77777777" w:rsidR="00614B95" w:rsidRDefault="00DB1D06">
      <w:pPr>
        <w:pStyle w:val="1"/>
        <w:numPr>
          <w:ilvl w:val="0"/>
          <w:numId w:val="10"/>
        </w:numPr>
      </w:pPr>
      <w:r>
        <w:t>Introduction</w:t>
      </w:r>
    </w:p>
    <w:p w14:paraId="32596F61" w14:textId="77777777" w:rsidR="00614B95" w:rsidRDefault="00DB1D06">
      <w:r>
        <w:t xml:space="preserve">The paper summarizes the preparation phase email discussion for contribution submitted to 7.2.2 on NR-U CR. </w:t>
      </w:r>
    </w:p>
    <w:p w14:paraId="2C12981C" w14:textId="77777777" w:rsidR="00614B95" w:rsidRDefault="00DB1D06">
      <w:pPr>
        <w:pStyle w:val="1"/>
        <w:tabs>
          <w:tab w:val="left" w:pos="9090"/>
        </w:tabs>
      </w:pPr>
      <w:r>
        <w:t>Issues identified</w:t>
      </w:r>
    </w:p>
    <w:p w14:paraId="606222AB" w14:textId="77777777" w:rsidR="00614B95" w:rsidRDefault="00DB1D06">
      <w:pPr>
        <w:pStyle w:val="2"/>
      </w:pPr>
      <w:r>
        <w:t>2.1</w:t>
      </w:r>
      <w:r>
        <w:tab/>
        <w:t>Initial access signals and channels</w:t>
      </w:r>
    </w:p>
    <w:p w14:paraId="2FD8D250" w14:textId="77777777" w:rsidR="00614B95" w:rsidRDefault="00DB1D06">
      <w:pPr>
        <w:rPr>
          <w:lang w:eastAsia="en-US"/>
        </w:rPr>
      </w:pPr>
      <w:r>
        <w:rPr>
          <w:lang w:eastAsia="en-US"/>
        </w:rPr>
        <w:t>For initial access signals and channels [1], the following issues have been identified, but it can be captured in IA discussion</w:t>
      </w:r>
    </w:p>
    <w:tbl>
      <w:tblPr>
        <w:tblStyle w:val="af1"/>
        <w:tblW w:w="9265" w:type="dxa"/>
        <w:tblLook w:val="04A0" w:firstRow="1" w:lastRow="0" w:firstColumn="1" w:lastColumn="0" w:noHBand="0" w:noVBand="1"/>
      </w:tblPr>
      <w:tblGrid>
        <w:gridCol w:w="1278"/>
        <w:gridCol w:w="6097"/>
        <w:gridCol w:w="1890"/>
      </w:tblGrid>
      <w:tr w:rsidR="00614B95" w14:paraId="658ED290" w14:textId="77777777">
        <w:tc>
          <w:tcPr>
            <w:tcW w:w="1278" w:type="dxa"/>
          </w:tcPr>
          <w:p w14:paraId="2C0918E3" w14:textId="77777777" w:rsidR="00614B95" w:rsidRDefault="00DB1D06">
            <w:r>
              <w:t>Issue #</w:t>
            </w:r>
          </w:p>
        </w:tc>
        <w:tc>
          <w:tcPr>
            <w:tcW w:w="6097" w:type="dxa"/>
          </w:tcPr>
          <w:p w14:paraId="740C7D6D" w14:textId="77777777" w:rsidR="00614B95" w:rsidRDefault="00DB1D06">
            <w:r>
              <w:t>Issue summary</w:t>
            </w:r>
          </w:p>
        </w:tc>
        <w:tc>
          <w:tcPr>
            <w:tcW w:w="1890" w:type="dxa"/>
          </w:tcPr>
          <w:p w14:paraId="1E34AAF2" w14:textId="77777777" w:rsidR="00614B95" w:rsidRDefault="00DB1D06">
            <w:r>
              <w:t># Contributions</w:t>
            </w:r>
          </w:p>
        </w:tc>
      </w:tr>
      <w:tr w:rsidR="00614B95" w14:paraId="680B9152" w14:textId="77777777">
        <w:tc>
          <w:tcPr>
            <w:tcW w:w="1278" w:type="dxa"/>
            <w:vAlign w:val="center"/>
          </w:tcPr>
          <w:p w14:paraId="3330D78C" w14:textId="77777777" w:rsidR="00614B95" w:rsidRDefault="00DB1D06">
            <w:pPr>
              <w:rPr>
                <w:strike/>
              </w:rPr>
            </w:pPr>
            <w:r>
              <w:rPr>
                <w:strike/>
              </w:rPr>
              <w:t>Init-1</w:t>
            </w:r>
          </w:p>
        </w:tc>
        <w:tc>
          <w:tcPr>
            <w:tcW w:w="6097" w:type="dxa"/>
            <w:vAlign w:val="center"/>
          </w:tcPr>
          <w:p w14:paraId="73C9EBA6" w14:textId="77777777" w:rsidR="00614B95" w:rsidRDefault="00DB1D06">
            <w:pPr>
              <w:rPr>
                <w:strike/>
              </w:rPr>
            </w:pPr>
            <w:r>
              <w:rPr>
                <w:strike/>
              </w:rPr>
              <w:t>Invalid SSB by SSB positions in burst for FBE</w:t>
            </w:r>
          </w:p>
        </w:tc>
        <w:tc>
          <w:tcPr>
            <w:tcW w:w="1890" w:type="dxa"/>
          </w:tcPr>
          <w:p w14:paraId="24623EAF" w14:textId="77777777" w:rsidR="00614B95" w:rsidRDefault="00DB1D06">
            <w:pPr>
              <w:rPr>
                <w:strike/>
              </w:rPr>
            </w:pPr>
            <w:r>
              <w:rPr>
                <w:strike/>
              </w:rPr>
              <w:t>1</w:t>
            </w:r>
          </w:p>
        </w:tc>
      </w:tr>
      <w:tr w:rsidR="00614B95" w14:paraId="42EB5863" w14:textId="77777777">
        <w:tc>
          <w:tcPr>
            <w:tcW w:w="1278" w:type="dxa"/>
            <w:vAlign w:val="center"/>
          </w:tcPr>
          <w:p w14:paraId="1ED2D726" w14:textId="77777777" w:rsidR="00614B95" w:rsidRDefault="00614B95"/>
        </w:tc>
        <w:tc>
          <w:tcPr>
            <w:tcW w:w="6097" w:type="dxa"/>
            <w:vAlign w:val="center"/>
          </w:tcPr>
          <w:p w14:paraId="199496E9" w14:textId="77777777" w:rsidR="00614B95" w:rsidRDefault="00614B95"/>
        </w:tc>
        <w:tc>
          <w:tcPr>
            <w:tcW w:w="1890" w:type="dxa"/>
          </w:tcPr>
          <w:p w14:paraId="746E34C5" w14:textId="77777777" w:rsidR="00614B95" w:rsidRDefault="00614B95"/>
        </w:tc>
      </w:tr>
    </w:tbl>
    <w:p w14:paraId="59AA9A51" w14:textId="77777777" w:rsidR="00614B95" w:rsidRDefault="00614B95">
      <w:pPr>
        <w:rPr>
          <w:lang w:eastAsia="en-US"/>
        </w:rPr>
      </w:pPr>
    </w:p>
    <w:p w14:paraId="00EEF2CA" w14:textId="77777777" w:rsidR="00614B95" w:rsidRDefault="00DB1D06">
      <w:pPr>
        <w:rPr>
          <w:lang w:eastAsia="en-US"/>
        </w:rPr>
      </w:pPr>
      <w:r>
        <w:rPr>
          <w:lang w:eastAsia="en-US"/>
        </w:rPr>
        <w:t>FL recommendations</w:t>
      </w:r>
    </w:p>
    <w:p w14:paraId="69E4EF4B" w14:textId="77777777" w:rsidR="00614B95" w:rsidRDefault="00DB1D06">
      <w:pPr>
        <w:pStyle w:val="a"/>
        <w:numPr>
          <w:ilvl w:val="0"/>
          <w:numId w:val="11"/>
        </w:numPr>
        <w:rPr>
          <w:lang w:eastAsia="en-US"/>
        </w:rPr>
      </w:pPr>
      <w:r>
        <w:rPr>
          <w:lang w:eastAsia="en-US"/>
        </w:rPr>
        <w:t>Captured in IA as well. Discuss it there.</w:t>
      </w:r>
    </w:p>
    <w:p w14:paraId="0EBD0E21" w14:textId="77777777" w:rsidR="00614B95" w:rsidRDefault="00DB1D06">
      <w:pPr>
        <w:pStyle w:val="2"/>
      </w:pPr>
      <w:r>
        <w:t>2.2</w:t>
      </w:r>
      <w:r>
        <w:tab/>
        <w:t>DL signals and channels</w:t>
      </w:r>
    </w:p>
    <w:p w14:paraId="05D3CCED" w14:textId="77777777" w:rsidR="00614B95" w:rsidRDefault="00DB1D06">
      <w:pPr>
        <w:rPr>
          <w:lang w:eastAsia="en-US"/>
        </w:rPr>
      </w:pPr>
      <w:r>
        <w:rPr>
          <w:lang w:eastAsia="en-US"/>
        </w:rPr>
        <w:t>For DL signals and channels [2], the following issues have been identified</w:t>
      </w:r>
    </w:p>
    <w:tbl>
      <w:tblPr>
        <w:tblStyle w:val="af1"/>
        <w:tblW w:w="9265" w:type="dxa"/>
        <w:tblLook w:val="04A0" w:firstRow="1" w:lastRow="0" w:firstColumn="1" w:lastColumn="0" w:noHBand="0" w:noVBand="1"/>
      </w:tblPr>
      <w:tblGrid>
        <w:gridCol w:w="1278"/>
        <w:gridCol w:w="6097"/>
        <w:gridCol w:w="1890"/>
      </w:tblGrid>
      <w:tr w:rsidR="00614B95" w14:paraId="6D6140D3" w14:textId="77777777">
        <w:tc>
          <w:tcPr>
            <w:tcW w:w="1278" w:type="dxa"/>
          </w:tcPr>
          <w:p w14:paraId="296957C5" w14:textId="77777777" w:rsidR="00614B95" w:rsidRDefault="00DB1D06">
            <w:r>
              <w:t>Issue #</w:t>
            </w:r>
          </w:p>
        </w:tc>
        <w:tc>
          <w:tcPr>
            <w:tcW w:w="6097" w:type="dxa"/>
          </w:tcPr>
          <w:p w14:paraId="4958F8D5" w14:textId="77777777" w:rsidR="00614B95" w:rsidRDefault="00DB1D06">
            <w:r>
              <w:t>Issue summary</w:t>
            </w:r>
          </w:p>
        </w:tc>
        <w:tc>
          <w:tcPr>
            <w:tcW w:w="1890" w:type="dxa"/>
          </w:tcPr>
          <w:p w14:paraId="754EDC2A" w14:textId="77777777" w:rsidR="00614B95" w:rsidRDefault="00DB1D06">
            <w:r>
              <w:t># Contributions</w:t>
            </w:r>
          </w:p>
        </w:tc>
      </w:tr>
      <w:tr w:rsidR="00614B95" w14:paraId="6E92A30C" w14:textId="77777777">
        <w:tc>
          <w:tcPr>
            <w:tcW w:w="1278" w:type="dxa"/>
            <w:vAlign w:val="center"/>
          </w:tcPr>
          <w:p w14:paraId="4700CB60" w14:textId="77777777" w:rsidR="00614B95" w:rsidRDefault="00DB1D06">
            <w:r>
              <w:t>DL-A1</w:t>
            </w:r>
          </w:p>
        </w:tc>
        <w:tc>
          <w:tcPr>
            <w:tcW w:w="6097" w:type="dxa"/>
            <w:vAlign w:val="center"/>
          </w:tcPr>
          <w:p w14:paraId="0486EAEF" w14:textId="77777777" w:rsidR="00614B95" w:rsidRDefault="00DB1D06">
            <w:r>
              <w:rPr>
                <w:szCs w:val="20"/>
              </w:rPr>
              <w:t>M</w:t>
            </w:r>
            <w:r>
              <w:t>aximum size of switchTriggerToAddModList-r16 and switchTriggerToReleaseList-r16</w:t>
            </w:r>
          </w:p>
        </w:tc>
        <w:tc>
          <w:tcPr>
            <w:tcW w:w="1890" w:type="dxa"/>
          </w:tcPr>
          <w:p w14:paraId="46EF8A1F" w14:textId="77777777" w:rsidR="00614B95" w:rsidRDefault="00DB1D06">
            <w:r>
              <w:t>1</w:t>
            </w:r>
          </w:p>
        </w:tc>
      </w:tr>
      <w:tr w:rsidR="00614B95" w14:paraId="31712A85" w14:textId="77777777">
        <w:tc>
          <w:tcPr>
            <w:tcW w:w="1278" w:type="dxa"/>
            <w:vAlign w:val="center"/>
          </w:tcPr>
          <w:p w14:paraId="0A85F0C2" w14:textId="77777777" w:rsidR="00614B95" w:rsidRDefault="00DB1D06">
            <w:r>
              <w:t>DL-B1</w:t>
            </w:r>
          </w:p>
        </w:tc>
        <w:tc>
          <w:tcPr>
            <w:tcW w:w="6097" w:type="dxa"/>
            <w:vAlign w:val="center"/>
          </w:tcPr>
          <w:p w14:paraId="4F71FD72" w14:textId="77777777" w:rsidR="00614B95" w:rsidRDefault="00DB1D06">
            <w:r>
              <w:t>Action when an inapplicable value for HARQ-ACK feedback timing is provided in the DCI scheduling the PDSCH (K1=-1)</w:t>
            </w:r>
          </w:p>
        </w:tc>
        <w:tc>
          <w:tcPr>
            <w:tcW w:w="1890" w:type="dxa"/>
          </w:tcPr>
          <w:p w14:paraId="6314D661" w14:textId="77777777" w:rsidR="00614B95" w:rsidRDefault="00DB1D06">
            <w:r>
              <w:t>1</w:t>
            </w:r>
          </w:p>
        </w:tc>
      </w:tr>
      <w:tr w:rsidR="00614B95" w14:paraId="51A95C85" w14:textId="77777777">
        <w:tc>
          <w:tcPr>
            <w:tcW w:w="1278" w:type="dxa"/>
            <w:vAlign w:val="center"/>
          </w:tcPr>
          <w:p w14:paraId="5D78FDA4" w14:textId="77777777" w:rsidR="00614B95" w:rsidRDefault="00DB1D06">
            <w:r>
              <w:t>DL-B2</w:t>
            </w:r>
          </w:p>
        </w:tc>
        <w:tc>
          <w:tcPr>
            <w:tcW w:w="6097" w:type="dxa"/>
            <w:vAlign w:val="center"/>
          </w:tcPr>
          <w:p w14:paraId="05A767CE" w14:textId="77777777" w:rsidR="00614B95" w:rsidRDefault="00DB1D06">
            <w:r>
              <w:t xml:space="preserve">Measurement during </w:t>
            </w:r>
            <w:proofErr w:type="spellStart"/>
            <w:r>
              <w:t>SCell</w:t>
            </w:r>
            <w:proofErr w:type="spellEnd"/>
            <w:r>
              <w:t xml:space="preserve"> activation</w:t>
            </w:r>
          </w:p>
        </w:tc>
        <w:tc>
          <w:tcPr>
            <w:tcW w:w="1890" w:type="dxa"/>
          </w:tcPr>
          <w:p w14:paraId="0245FA8B" w14:textId="77777777" w:rsidR="00614B95" w:rsidRDefault="00DB1D06">
            <w:r>
              <w:t>4</w:t>
            </w:r>
          </w:p>
        </w:tc>
      </w:tr>
      <w:tr w:rsidR="00614B95" w14:paraId="223788F7" w14:textId="77777777">
        <w:tc>
          <w:tcPr>
            <w:tcW w:w="1278" w:type="dxa"/>
            <w:vAlign w:val="center"/>
          </w:tcPr>
          <w:p w14:paraId="694F32BB" w14:textId="77777777" w:rsidR="00614B95" w:rsidRDefault="00DB1D06">
            <w:r>
              <w:t>DL-B3</w:t>
            </w:r>
          </w:p>
        </w:tc>
        <w:tc>
          <w:tcPr>
            <w:tcW w:w="6097" w:type="dxa"/>
            <w:vAlign w:val="center"/>
          </w:tcPr>
          <w:p w14:paraId="1E5A2DAA" w14:textId="77777777" w:rsidR="00614B95" w:rsidRDefault="00DB1D06">
            <w:pPr>
              <w:rPr>
                <w:b/>
                <w:bCs/>
              </w:rPr>
            </w:pPr>
            <w:r>
              <w:t>CSI measurement across DL bursts</w:t>
            </w:r>
          </w:p>
        </w:tc>
        <w:tc>
          <w:tcPr>
            <w:tcW w:w="1890" w:type="dxa"/>
          </w:tcPr>
          <w:p w14:paraId="0496A4A9" w14:textId="77777777" w:rsidR="00614B95" w:rsidRDefault="00DB1D06">
            <w:r>
              <w:t>1</w:t>
            </w:r>
          </w:p>
        </w:tc>
      </w:tr>
      <w:tr w:rsidR="00614B95" w14:paraId="72406690" w14:textId="77777777">
        <w:tc>
          <w:tcPr>
            <w:tcW w:w="1278" w:type="dxa"/>
            <w:vAlign w:val="center"/>
          </w:tcPr>
          <w:p w14:paraId="478E2D98" w14:textId="77777777" w:rsidR="00614B95" w:rsidRDefault="00DB1D06">
            <w:r>
              <w:t>DL-C1</w:t>
            </w:r>
          </w:p>
        </w:tc>
        <w:tc>
          <w:tcPr>
            <w:tcW w:w="6097" w:type="dxa"/>
            <w:vAlign w:val="center"/>
          </w:tcPr>
          <w:p w14:paraId="3477ED19" w14:textId="77777777" w:rsidR="00614B95" w:rsidRDefault="00DB1D06">
            <w:r>
              <w:t xml:space="preserve">Processing time for at least </w:t>
            </w:r>
            <w:proofErr w:type="spellStart"/>
            <w:r>
              <w:t>l_d</w:t>
            </w:r>
            <w:proofErr w:type="spellEnd"/>
            <w:r>
              <w:t>=5</w:t>
            </w:r>
          </w:p>
        </w:tc>
        <w:tc>
          <w:tcPr>
            <w:tcW w:w="1890" w:type="dxa"/>
          </w:tcPr>
          <w:p w14:paraId="77CF997E" w14:textId="77777777" w:rsidR="00614B95" w:rsidRDefault="00DB1D06">
            <w:r>
              <w:t>2</w:t>
            </w:r>
          </w:p>
        </w:tc>
      </w:tr>
      <w:tr w:rsidR="00614B95" w14:paraId="65C23307" w14:textId="77777777">
        <w:tc>
          <w:tcPr>
            <w:tcW w:w="1278" w:type="dxa"/>
            <w:vAlign w:val="center"/>
          </w:tcPr>
          <w:p w14:paraId="2BABA2D1" w14:textId="77777777" w:rsidR="00614B95" w:rsidRDefault="00DB1D06">
            <w:r>
              <w:t>DL-D1</w:t>
            </w:r>
          </w:p>
        </w:tc>
        <w:tc>
          <w:tcPr>
            <w:tcW w:w="6097" w:type="dxa"/>
            <w:vAlign w:val="center"/>
          </w:tcPr>
          <w:p w14:paraId="7291F32E" w14:textId="77777777" w:rsidR="00614B95" w:rsidRDefault="00DB1D06">
            <w:r>
              <w:rPr>
                <w:rFonts w:hint="eastAsia"/>
              </w:rPr>
              <w:t>M</w:t>
            </w:r>
            <w:r>
              <w:t>issing description of PDCCH features for shared spectrum in TS38.300</w:t>
            </w:r>
          </w:p>
        </w:tc>
        <w:tc>
          <w:tcPr>
            <w:tcW w:w="1890" w:type="dxa"/>
          </w:tcPr>
          <w:p w14:paraId="642B21F2" w14:textId="77777777" w:rsidR="00614B95" w:rsidRDefault="00DB1D06">
            <w:r>
              <w:t>1</w:t>
            </w:r>
          </w:p>
        </w:tc>
      </w:tr>
      <w:tr w:rsidR="00614B95" w14:paraId="00C060D3" w14:textId="77777777">
        <w:tc>
          <w:tcPr>
            <w:tcW w:w="1278" w:type="dxa"/>
            <w:vAlign w:val="center"/>
          </w:tcPr>
          <w:p w14:paraId="662C85E2" w14:textId="77777777" w:rsidR="00614B95" w:rsidRDefault="00614B95"/>
        </w:tc>
        <w:tc>
          <w:tcPr>
            <w:tcW w:w="6097" w:type="dxa"/>
            <w:vAlign w:val="center"/>
          </w:tcPr>
          <w:p w14:paraId="55190FFC" w14:textId="77777777" w:rsidR="00614B95" w:rsidRDefault="00614B95"/>
        </w:tc>
        <w:tc>
          <w:tcPr>
            <w:tcW w:w="1890" w:type="dxa"/>
          </w:tcPr>
          <w:p w14:paraId="3D870B11" w14:textId="77777777" w:rsidR="00614B95" w:rsidRDefault="00614B95"/>
        </w:tc>
      </w:tr>
      <w:tr w:rsidR="00614B95" w14:paraId="3719D241" w14:textId="77777777">
        <w:tc>
          <w:tcPr>
            <w:tcW w:w="1278" w:type="dxa"/>
            <w:vAlign w:val="center"/>
          </w:tcPr>
          <w:p w14:paraId="6F4F235D" w14:textId="77777777" w:rsidR="00614B95" w:rsidRDefault="00614B95"/>
        </w:tc>
        <w:tc>
          <w:tcPr>
            <w:tcW w:w="6097" w:type="dxa"/>
            <w:vAlign w:val="center"/>
          </w:tcPr>
          <w:p w14:paraId="4A0CA723" w14:textId="77777777" w:rsidR="00614B95" w:rsidRDefault="00614B95"/>
        </w:tc>
        <w:tc>
          <w:tcPr>
            <w:tcW w:w="1890" w:type="dxa"/>
          </w:tcPr>
          <w:p w14:paraId="6274D4EF" w14:textId="77777777" w:rsidR="00614B95" w:rsidRDefault="00614B95"/>
        </w:tc>
      </w:tr>
      <w:tr w:rsidR="00614B95" w14:paraId="5841E9C2" w14:textId="77777777">
        <w:tc>
          <w:tcPr>
            <w:tcW w:w="1278" w:type="dxa"/>
            <w:vAlign w:val="center"/>
          </w:tcPr>
          <w:p w14:paraId="74A3E3FF" w14:textId="77777777" w:rsidR="00614B95" w:rsidRDefault="00614B95"/>
        </w:tc>
        <w:tc>
          <w:tcPr>
            <w:tcW w:w="6097" w:type="dxa"/>
            <w:vAlign w:val="center"/>
          </w:tcPr>
          <w:p w14:paraId="4E6EAC6A" w14:textId="77777777" w:rsidR="00614B95" w:rsidRDefault="00614B95"/>
        </w:tc>
        <w:tc>
          <w:tcPr>
            <w:tcW w:w="1890" w:type="dxa"/>
          </w:tcPr>
          <w:p w14:paraId="06D9453D" w14:textId="77777777" w:rsidR="00614B95" w:rsidRDefault="00614B95"/>
        </w:tc>
      </w:tr>
    </w:tbl>
    <w:p w14:paraId="73B1A4F2" w14:textId="77777777" w:rsidR="00614B95" w:rsidRDefault="00614B95">
      <w:pPr>
        <w:rPr>
          <w:lang w:eastAsia="en-US"/>
        </w:rPr>
      </w:pPr>
    </w:p>
    <w:p w14:paraId="0111C038" w14:textId="77777777" w:rsidR="00614B95" w:rsidRDefault="00DB1D06">
      <w:pPr>
        <w:rPr>
          <w:lang w:eastAsia="en-US"/>
        </w:rPr>
      </w:pPr>
      <w:r>
        <w:rPr>
          <w:lang w:eastAsia="en-US"/>
        </w:rPr>
        <w:t>FL recommendations:</w:t>
      </w:r>
    </w:p>
    <w:p w14:paraId="2107D1D4" w14:textId="77777777" w:rsidR="00614B95" w:rsidRDefault="00614B95">
      <w:pPr>
        <w:rPr>
          <w:lang w:eastAsia="en-US"/>
        </w:rPr>
      </w:pPr>
    </w:p>
    <w:p w14:paraId="44096F4F" w14:textId="77777777" w:rsidR="00614B95" w:rsidRDefault="00DB1D06">
      <w:pPr>
        <w:pStyle w:val="2"/>
      </w:pPr>
      <w:r>
        <w:t>2.3</w:t>
      </w:r>
      <w:r>
        <w:tab/>
        <w:t>UL signals and channels</w:t>
      </w:r>
    </w:p>
    <w:p w14:paraId="38FFFF01" w14:textId="77777777" w:rsidR="00614B95" w:rsidRDefault="00DB1D06">
      <w:pPr>
        <w:rPr>
          <w:lang w:eastAsia="en-US"/>
        </w:rPr>
      </w:pPr>
      <w:r>
        <w:rPr>
          <w:lang w:eastAsia="en-US"/>
        </w:rPr>
        <w:t>For UL signals and channels [3], the following issues have been identified</w:t>
      </w:r>
    </w:p>
    <w:tbl>
      <w:tblPr>
        <w:tblStyle w:val="af1"/>
        <w:tblW w:w="0" w:type="auto"/>
        <w:tblLook w:val="04A0" w:firstRow="1" w:lastRow="0" w:firstColumn="1" w:lastColumn="0" w:noHBand="0" w:noVBand="1"/>
      </w:tblPr>
      <w:tblGrid>
        <w:gridCol w:w="1435"/>
        <w:gridCol w:w="5760"/>
        <w:gridCol w:w="1822"/>
      </w:tblGrid>
      <w:tr w:rsidR="00614B95" w14:paraId="01A6FAA5" w14:textId="77777777">
        <w:tc>
          <w:tcPr>
            <w:tcW w:w="1435" w:type="dxa"/>
          </w:tcPr>
          <w:p w14:paraId="4FE6AEAA"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5FC79FC6"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8495DFA" w14:textId="77777777" w:rsidR="00614B95" w:rsidRDefault="00DB1D06">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14B95" w14:paraId="605481DC" w14:textId="77777777">
        <w:tc>
          <w:tcPr>
            <w:tcW w:w="1435" w:type="dxa"/>
          </w:tcPr>
          <w:p w14:paraId="7DEA2F9B" w14:textId="77777777" w:rsidR="00614B95" w:rsidRDefault="00DB1D06">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1C3138D6" w14:textId="77777777" w:rsidR="00614B95" w:rsidRDefault="00DB1D06">
            <w:pPr>
              <w:pStyle w:val="Doc-text2"/>
              <w:tabs>
                <w:tab w:val="left" w:pos="1276"/>
              </w:tabs>
              <w:ind w:left="0" w:firstLine="0"/>
              <w:rPr>
                <w:rFonts w:ascii="Times New Roman" w:hAnsi="Times New Roman"/>
                <w:szCs w:val="20"/>
                <w:lang w:val="en-US"/>
              </w:rPr>
            </w:pPr>
            <w:r>
              <w:rPr>
                <w:szCs w:val="20"/>
                <w:lang w:val="en-US"/>
              </w:rPr>
              <w:t>Clarification on DCI size matching rules for DCI 0_0</w:t>
            </w:r>
          </w:p>
        </w:tc>
        <w:tc>
          <w:tcPr>
            <w:tcW w:w="1822" w:type="dxa"/>
          </w:tcPr>
          <w:p w14:paraId="275E1B92" w14:textId="77777777" w:rsidR="00614B95" w:rsidRDefault="00DB1D06">
            <w:pPr>
              <w:pStyle w:val="Doc-text2"/>
              <w:tabs>
                <w:tab w:val="left" w:pos="1276"/>
              </w:tabs>
              <w:ind w:left="0" w:right="-603" w:firstLine="0"/>
              <w:rPr>
                <w:rFonts w:cs="Arial"/>
                <w:szCs w:val="20"/>
                <w:lang w:val="en-US"/>
              </w:rPr>
            </w:pPr>
            <w:r>
              <w:rPr>
                <w:rFonts w:cs="Arial"/>
                <w:szCs w:val="20"/>
                <w:lang w:val="en-US"/>
              </w:rPr>
              <w:t>1</w:t>
            </w:r>
          </w:p>
        </w:tc>
      </w:tr>
      <w:tr w:rsidR="00614B95" w14:paraId="483861E8" w14:textId="77777777">
        <w:tc>
          <w:tcPr>
            <w:tcW w:w="1435" w:type="dxa"/>
          </w:tcPr>
          <w:p w14:paraId="2506BC40"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0E70A93D"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13192F4D" w14:textId="77777777" w:rsidR="00614B95" w:rsidRDefault="00614B95">
            <w:pPr>
              <w:pStyle w:val="Doc-text2"/>
              <w:tabs>
                <w:tab w:val="left" w:pos="1276"/>
              </w:tabs>
              <w:ind w:left="0" w:firstLine="0"/>
              <w:rPr>
                <w:rFonts w:ascii="Times New Roman" w:hAnsi="Times New Roman"/>
                <w:szCs w:val="20"/>
                <w:lang w:val="en-US"/>
              </w:rPr>
            </w:pPr>
          </w:p>
        </w:tc>
      </w:tr>
      <w:tr w:rsidR="00614B95" w14:paraId="56F0468F" w14:textId="77777777">
        <w:tc>
          <w:tcPr>
            <w:tcW w:w="1435" w:type="dxa"/>
          </w:tcPr>
          <w:p w14:paraId="3610DF51"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4053FEB1"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715EA517" w14:textId="77777777" w:rsidR="00614B95" w:rsidRDefault="00614B95">
            <w:pPr>
              <w:pStyle w:val="Doc-text2"/>
              <w:tabs>
                <w:tab w:val="left" w:pos="1276"/>
              </w:tabs>
              <w:ind w:left="0" w:firstLine="0"/>
              <w:rPr>
                <w:rFonts w:ascii="Times New Roman" w:hAnsi="Times New Roman"/>
                <w:szCs w:val="20"/>
                <w:lang w:val="en-US"/>
              </w:rPr>
            </w:pPr>
          </w:p>
        </w:tc>
      </w:tr>
      <w:tr w:rsidR="00614B95" w14:paraId="6EDE8BB7" w14:textId="77777777">
        <w:tc>
          <w:tcPr>
            <w:tcW w:w="1435" w:type="dxa"/>
          </w:tcPr>
          <w:p w14:paraId="5ACFC8AB" w14:textId="77777777" w:rsidR="00614B95" w:rsidRDefault="00614B95">
            <w:pPr>
              <w:pStyle w:val="Doc-text2"/>
              <w:tabs>
                <w:tab w:val="left" w:pos="1276"/>
              </w:tabs>
              <w:ind w:left="0" w:firstLine="0"/>
              <w:rPr>
                <w:rFonts w:ascii="Times New Roman" w:hAnsi="Times New Roman"/>
                <w:szCs w:val="20"/>
                <w:lang w:val="en-US"/>
              </w:rPr>
            </w:pPr>
          </w:p>
        </w:tc>
        <w:tc>
          <w:tcPr>
            <w:tcW w:w="5760" w:type="dxa"/>
          </w:tcPr>
          <w:p w14:paraId="70523776" w14:textId="77777777" w:rsidR="00614B95" w:rsidRDefault="00614B95">
            <w:pPr>
              <w:pStyle w:val="Doc-text2"/>
              <w:tabs>
                <w:tab w:val="left" w:pos="1276"/>
              </w:tabs>
              <w:ind w:left="0" w:firstLine="0"/>
              <w:rPr>
                <w:rFonts w:ascii="Times New Roman" w:hAnsi="Times New Roman"/>
                <w:szCs w:val="20"/>
                <w:lang w:val="en-US"/>
              </w:rPr>
            </w:pPr>
          </w:p>
        </w:tc>
        <w:tc>
          <w:tcPr>
            <w:tcW w:w="1822" w:type="dxa"/>
          </w:tcPr>
          <w:p w14:paraId="1D26A6ED" w14:textId="77777777" w:rsidR="00614B95" w:rsidRDefault="00614B95">
            <w:pPr>
              <w:pStyle w:val="Doc-text2"/>
              <w:tabs>
                <w:tab w:val="left" w:pos="1276"/>
              </w:tabs>
              <w:ind w:left="0" w:firstLine="0"/>
              <w:rPr>
                <w:rFonts w:ascii="Times New Roman" w:hAnsi="Times New Roman"/>
                <w:szCs w:val="20"/>
                <w:lang w:val="en-US"/>
              </w:rPr>
            </w:pPr>
          </w:p>
        </w:tc>
      </w:tr>
    </w:tbl>
    <w:p w14:paraId="6AA2DF78" w14:textId="77777777" w:rsidR="00614B95" w:rsidRDefault="00614B95">
      <w:pPr>
        <w:rPr>
          <w:lang w:eastAsia="en-US"/>
        </w:rPr>
      </w:pPr>
    </w:p>
    <w:p w14:paraId="0563DF54" w14:textId="77777777" w:rsidR="00614B95" w:rsidRDefault="00DB1D06">
      <w:pPr>
        <w:rPr>
          <w:lang w:eastAsia="en-US"/>
        </w:rPr>
      </w:pPr>
      <w:r>
        <w:rPr>
          <w:lang w:eastAsia="en-US"/>
        </w:rPr>
        <w:t>FL recommendations (see further details in [3]): Already discussed multiple times and no consensus to change.</w:t>
      </w:r>
    </w:p>
    <w:p w14:paraId="637B6019" w14:textId="77777777" w:rsidR="00614B95" w:rsidRDefault="00614B95">
      <w:pPr>
        <w:rPr>
          <w:lang w:eastAsia="en-US"/>
        </w:rPr>
      </w:pPr>
    </w:p>
    <w:p w14:paraId="0F227CF8" w14:textId="77777777" w:rsidR="00614B95" w:rsidRDefault="00DB1D06">
      <w:pPr>
        <w:pStyle w:val="2"/>
      </w:pPr>
      <w:r>
        <w:t>2.4</w:t>
      </w:r>
      <w:r>
        <w:tab/>
        <w:t>Channel access</w:t>
      </w:r>
    </w:p>
    <w:p w14:paraId="3921006C" w14:textId="77777777" w:rsidR="00614B95" w:rsidRDefault="00DB1D06">
      <w:pPr>
        <w:rPr>
          <w:lang w:eastAsia="en-US"/>
        </w:rPr>
      </w:pPr>
      <w:r>
        <w:rPr>
          <w:lang w:eastAsia="en-US"/>
        </w:rPr>
        <w:t>For channel access [4], the following issues have been identified</w:t>
      </w:r>
    </w:p>
    <w:tbl>
      <w:tblPr>
        <w:tblStyle w:val="af1"/>
        <w:tblW w:w="9265" w:type="dxa"/>
        <w:tblLook w:val="04A0" w:firstRow="1" w:lastRow="0" w:firstColumn="1" w:lastColumn="0" w:noHBand="0" w:noVBand="1"/>
      </w:tblPr>
      <w:tblGrid>
        <w:gridCol w:w="1278"/>
        <w:gridCol w:w="6097"/>
        <w:gridCol w:w="1890"/>
      </w:tblGrid>
      <w:tr w:rsidR="00614B95" w14:paraId="130D5484" w14:textId="77777777">
        <w:tc>
          <w:tcPr>
            <w:tcW w:w="1278" w:type="dxa"/>
          </w:tcPr>
          <w:p w14:paraId="421A1044" w14:textId="77777777" w:rsidR="00614B95" w:rsidRDefault="00DB1D06">
            <w:r>
              <w:t>Issue #</w:t>
            </w:r>
          </w:p>
        </w:tc>
        <w:tc>
          <w:tcPr>
            <w:tcW w:w="6097" w:type="dxa"/>
          </w:tcPr>
          <w:p w14:paraId="7CEEE328" w14:textId="77777777" w:rsidR="00614B95" w:rsidRDefault="00DB1D06">
            <w:r>
              <w:t>Issue summary</w:t>
            </w:r>
          </w:p>
        </w:tc>
        <w:tc>
          <w:tcPr>
            <w:tcW w:w="1890" w:type="dxa"/>
          </w:tcPr>
          <w:p w14:paraId="738D694B" w14:textId="77777777" w:rsidR="00614B95" w:rsidRDefault="00DB1D06">
            <w:r>
              <w:t># Contributions</w:t>
            </w:r>
          </w:p>
        </w:tc>
      </w:tr>
      <w:tr w:rsidR="00614B95" w14:paraId="132DD49F" w14:textId="77777777">
        <w:tc>
          <w:tcPr>
            <w:tcW w:w="1278" w:type="dxa"/>
          </w:tcPr>
          <w:p w14:paraId="016FFF95" w14:textId="77777777" w:rsidR="00614B95" w:rsidRDefault="00DB1D06">
            <w:r>
              <w:t>CA-1</w:t>
            </w:r>
          </w:p>
        </w:tc>
        <w:tc>
          <w:tcPr>
            <w:tcW w:w="6097" w:type="dxa"/>
            <w:vAlign w:val="center"/>
          </w:tcPr>
          <w:p w14:paraId="40ACB060" w14:textId="77777777" w:rsidR="00614B95" w:rsidRDefault="00DB1D06">
            <w:r>
              <w:t>Clarifying the conditions for indicating Type 2 LBT for wideband scheduled PUSCH</w:t>
            </w:r>
          </w:p>
        </w:tc>
        <w:tc>
          <w:tcPr>
            <w:tcW w:w="1890" w:type="dxa"/>
          </w:tcPr>
          <w:p w14:paraId="3BF72406" w14:textId="77777777" w:rsidR="00614B95" w:rsidRDefault="00DB1D06">
            <w:r>
              <w:t>1</w:t>
            </w:r>
          </w:p>
        </w:tc>
      </w:tr>
      <w:tr w:rsidR="00614B95" w14:paraId="693324BB" w14:textId="77777777">
        <w:tc>
          <w:tcPr>
            <w:tcW w:w="1278" w:type="dxa"/>
          </w:tcPr>
          <w:p w14:paraId="60429474" w14:textId="77777777" w:rsidR="00614B95" w:rsidRDefault="00DB1D06">
            <w:r>
              <w:t>CA-2</w:t>
            </w:r>
          </w:p>
        </w:tc>
        <w:tc>
          <w:tcPr>
            <w:tcW w:w="6097" w:type="dxa"/>
            <w:vAlign w:val="center"/>
          </w:tcPr>
          <w:p w14:paraId="754604EC" w14:textId="77777777" w:rsidR="00614B95" w:rsidRDefault="00DB1D06">
            <w:r>
              <w:t>China-specific aspects related to CCA time and gaps</w:t>
            </w:r>
          </w:p>
        </w:tc>
        <w:tc>
          <w:tcPr>
            <w:tcW w:w="1890" w:type="dxa"/>
          </w:tcPr>
          <w:p w14:paraId="1A37C953" w14:textId="77777777" w:rsidR="00614B95" w:rsidRDefault="00DB1D06">
            <w:r>
              <w:t>1</w:t>
            </w:r>
          </w:p>
        </w:tc>
      </w:tr>
      <w:tr w:rsidR="00614B95" w14:paraId="3C6581F4" w14:textId="77777777">
        <w:tc>
          <w:tcPr>
            <w:tcW w:w="1278" w:type="dxa"/>
          </w:tcPr>
          <w:p w14:paraId="6A1500E2" w14:textId="77777777" w:rsidR="00614B95" w:rsidRDefault="00DB1D06">
            <w:r>
              <w:t>CA-3</w:t>
            </w:r>
          </w:p>
        </w:tc>
        <w:tc>
          <w:tcPr>
            <w:tcW w:w="6097" w:type="dxa"/>
          </w:tcPr>
          <w:p w14:paraId="42CFCDF8" w14:textId="77777777" w:rsidR="00614B95" w:rsidRDefault="00DB1D06">
            <w:r>
              <w:t>Correction to SR reporting due to consistent LBT failure recovery</w:t>
            </w:r>
          </w:p>
        </w:tc>
        <w:tc>
          <w:tcPr>
            <w:tcW w:w="1890" w:type="dxa"/>
          </w:tcPr>
          <w:p w14:paraId="391D8434" w14:textId="77777777" w:rsidR="00614B95" w:rsidRDefault="00DB1D06">
            <w:r>
              <w:t>1</w:t>
            </w:r>
          </w:p>
        </w:tc>
      </w:tr>
      <w:tr w:rsidR="00614B95" w14:paraId="6D997C30" w14:textId="77777777">
        <w:tc>
          <w:tcPr>
            <w:tcW w:w="1278" w:type="dxa"/>
          </w:tcPr>
          <w:p w14:paraId="1D3736EC" w14:textId="77777777" w:rsidR="00614B95" w:rsidRDefault="00DB1D06">
            <w:r>
              <w:t>CA-4</w:t>
            </w:r>
          </w:p>
        </w:tc>
        <w:tc>
          <w:tcPr>
            <w:tcW w:w="6097" w:type="dxa"/>
          </w:tcPr>
          <w:p w14:paraId="6A42C7EF" w14:textId="77777777" w:rsidR="00614B95" w:rsidRDefault="00DB1D06">
            <w:r>
              <w:t>Clarifications on applicability of Type 2A DL Channel Access</w:t>
            </w:r>
          </w:p>
        </w:tc>
        <w:tc>
          <w:tcPr>
            <w:tcW w:w="1890" w:type="dxa"/>
          </w:tcPr>
          <w:p w14:paraId="1EFD119D" w14:textId="77777777" w:rsidR="00614B95" w:rsidRDefault="00DB1D06">
            <w:r>
              <w:t>2</w:t>
            </w:r>
          </w:p>
        </w:tc>
      </w:tr>
      <w:tr w:rsidR="00614B95" w14:paraId="4F0C8B45" w14:textId="77777777">
        <w:tc>
          <w:tcPr>
            <w:tcW w:w="1278" w:type="dxa"/>
          </w:tcPr>
          <w:p w14:paraId="343E3A92" w14:textId="77777777" w:rsidR="00614B95" w:rsidRDefault="00DB1D06">
            <w:r>
              <w:t>CA-5</w:t>
            </w:r>
          </w:p>
        </w:tc>
        <w:tc>
          <w:tcPr>
            <w:tcW w:w="6097" w:type="dxa"/>
          </w:tcPr>
          <w:p w14:paraId="5259B3B4" w14:textId="77777777" w:rsidR="00614B95" w:rsidRDefault="00DB1D06">
            <w:pPr>
              <w:rPr>
                <w:b/>
                <w:bCs/>
                <w:lang w:val="en-US"/>
              </w:rPr>
            </w:pPr>
            <w:r>
              <w:t>UL contention window adjustment procedures</w:t>
            </w:r>
          </w:p>
        </w:tc>
        <w:tc>
          <w:tcPr>
            <w:tcW w:w="1890" w:type="dxa"/>
          </w:tcPr>
          <w:p w14:paraId="564FD0DD" w14:textId="77777777" w:rsidR="00614B95" w:rsidRDefault="00DB1D06">
            <w:r>
              <w:t>1</w:t>
            </w:r>
          </w:p>
        </w:tc>
      </w:tr>
      <w:tr w:rsidR="00614B95" w14:paraId="5EB7A678" w14:textId="77777777">
        <w:tc>
          <w:tcPr>
            <w:tcW w:w="1278" w:type="dxa"/>
          </w:tcPr>
          <w:p w14:paraId="2F47BFDE" w14:textId="77777777" w:rsidR="00614B95" w:rsidRDefault="00DB1D06">
            <w:r>
              <w:t>CA-6</w:t>
            </w:r>
          </w:p>
        </w:tc>
        <w:tc>
          <w:tcPr>
            <w:tcW w:w="6097" w:type="dxa"/>
          </w:tcPr>
          <w:p w14:paraId="6E986D67" w14:textId="77777777" w:rsidR="00614B95" w:rsidRDefault="00DB1D06">
            <w:pPr>
              <w:rPr>
                <w:lang w:val="en-US"/>
              </w:rPr>
            </w:pPr>
            <w:r>
              <w:t>DL COT Detection in Semi-static Channel Access</w:t>
            </w:r>
          </w:p>
        </w:tc>
        <w:tc>
          <w:tcPr>
            <w:tcW w:w="1890" w:type="dxa"/>
          </w:tcPr>
          <w:p w14:paraId="68AA0CBD" w14:textId="77777777" w:rsidR="00614B95" w:rsidRDefault="00DB1D06">
            <w:r>
              <w:t>1</w:t>
            </w:r>
          </w:p>
        </w:tc>
      </w:tr>
      <w:tr w:rsidR="00614B95" w14:paraId="7766C2CB" w14:textId="77777777">
        <w:tc>
          <w:tcPr>
            <w:tcW w:w="1278" w:type="dxa"/>
          </w:tcPr>
          <w:p w14:paraId="467A3471" w14:textId="77777777" w:rsidR="00614B95" w:rsidRDefault="00614B95"/>
        </w:tc>
        <w:tc>
          <w:tcPr>
            <w:tcW w:w="6097" w:type="dxa"/>
          </w:tcPr>
          <w:p w14:paraId="593AADA3" w14:textId="77777777" w:rsidR="00614B95" w:rsidRDefault="00614B95">
            <w:pPr>
              <w:rPr>
                <w:lang w:val="en-US"/>
              </w:rPr>
            </w:pPr>
          </w:p>
        </w:tc>
        <w:tc>
          <w:tcPr>
            <w:tcW w:w="1890" w:type="dxa"/>
          </w:tcPr>
          <w:p w14:paraId="3B243735" w14:textId="77777777" w:rsidR="00614B95" w:rsidRDefault="00614B95"/>
        </w:tc>
      </w:tr>
      <w:tr w:rsidR="00614B95" w14:paraId="3CD77FD6" w14:textId="77777777">
        <w:tc>
          <w:tcPr>
            <w:tcW w:w="1278" w:type="dxa"/>
          </w:tcPr>
          <w:p w14:paraId="3C4BDE15" w14:textId="77777777" w:rsidR="00614B95" w:rsidRDefault="00614B95"/>
        </w:tc>
        <w:tc>
          <w:tcPr>
            <w:tcW w:w="6097" w:type="dxa"/>
          </w:tcPr>
          <w:p w14:paraId="45939AAE" w14:textId="77777777" w:rsidR="00614B95" w:rsidRDefault="00614B95">
            <w:pPr>
              <w:rPr>
                <w:lang w:val="en-US"/>
              </w:rPr>
            </w:pPr>
          </w:p>
        </w:tc>
        <w:tc>
          <w:tcPr>
            <w:tcW w:w="1890" w:type="dxa"/>
          </w:tcPr>
          <w:p w14:paraId="4AA1D0E3" w14:textId="77777777" w:rsidR="00614B95" w:rsidRDefault="00614B95"/>
        </w:tc>
      </w:tr>
    </w:tbl>
    <w:p w14:paraId="325019BF" w14:textId="77777777" w:rsidR="00614B95" w:rsidRDefault="00614B95">
      <w:pPr>
        <w:rPr>
          <w:lang w:eastAsia="en-US"/>
        </w:rPr>
      </w:pPr>
    </w:p>
    <w:p w14:paraId="45F88888" w14:textId="77777777" w:rsidR="00614B95" w:rsidRDefault="00DB1D06">
      <w:pPr>
        <w:rPr>
          <w:lang w:eastAsia="en-US"/>
        </w:rPr>
      </w:pPr>
      <w:r>
        <w:rPr>
          <w:lang w:eastAsia="en-US"/>
        </w:rPr>
        <w:t xml:space="preserve">FL recommendations: </w:t>
      </w:r>
    </w:p>
    <w:p w14:paraId="6A9AA292" w14:textId="77777777" w:rsidR="00614B95" w:rsidRDefault="00614B95">
      <w:pPr>
        <w:rPr>
          <w:lang w:eastAsia="en-US"/>
        </w:rPr>
      </w:pPr>
    </w:p>
    <w:p w14:paraId="495B9AB9" w14:textId="77777777" w:rsidR="00614B95" w:rsidRDefault="00DB1D06">
      <w:pPr>
        <w:pStyle w:val="2"/>
      </w:pPr>
      <w:r>
        <w:t>2.5</w:t>
      </w:r>
      <w:r>
        <w:tab/>
        <w:t>Initial access procedures</w:t>
      </w:r>
    </w:p>
    <w:p w14:paraId="5A4B8352" w14:textId="77777777" w:rsidR="00614B95" w:rsidRDefault="00DB1D06">
      <w:pPr>
        <w:rPr>
          <w:lang w:eastAsia="en-US"/>
        </w:rPr>
      </w:pPr>
      <w:r>
        <w:rPr>
          <w:lang w:eastAsia="en-US"/>
        </w:rPr>
        <w:t>For initial access procedures [5], the following issues have been identified</w:t>
      </w:r>
    </w:p>
    <w:tbl>
      <w:tblPr>
        <w:tblStyle w:val="af1"/>
        <w:tblW w:w="9265" w:type="dxa"/>
        <w:tblLook w:val="04A0" w:firstRow="1" w:lastRow="0" w:firstColumn="1" w:lastColumn="0" w:noHBand="0" w:noVBand="1"/>
      </w:tblPr>
      <w:tblGrid>
        <w:gridCol w:w="1278"/>
        <w:gridCol w:w="6097"/>
        <w:gridCol w:w="1890"/>
      </w:tblGrid>
      <w:tr w:rsidR="00614B95" w14:paraId="69906801" w14:textId="77777777">
        <w:tc>
          <w:tcPr>
            <w:tcW w:w="1278" w:type="dxa"/>
          </w:tcPr>
          <w:p w14:paraId="1DF9D202" w14:textId="77777777" w:rsidR="00614B95" w:rsidRDefault="00DB1D06">
            <w:r>
              <w:t>Issue #</w:t>
            </w:r>
          </w:p>
        </w:tc>
        <w:tc>
          <w:tcPr>
            <w:tcW w:w="6097" w:type="dxa"/>
          </w:tcPr>
          <w:p w14:paraId="13FA5BD0" w14:textId="77777777" w:rsidR="00614B95" w:rsidRDefault="00DB1D06">
            <w:r>
              <w:t>Issue summary</w:t>
            </w:r>
          </w:p>
        </w:tc>
        <w:tc>
          <w:tcPr>
            <w:tcW w:w="1890" w:type="dxa"/>
          </w:tcPr>
          <w:p w14:paraId="06A1002D" w14:textId="77777777" w:rsidR="00614B95" w:rsidRDefault="00DB1D06">
            <w:r>
              <w:t># Contributions</w:t>
            </w:r>
          </w:p>
        </w:tc>
      </w:tr>
      <w:tr w:rsidR="00614B95" w14:paraId="749EEBB1" w14:textId="77777777">
        <w:tc>
          <w:tcPr>
            <w:tcW w:w="1278" w:type="dxa"/>
          </w:tcPr>
          <w:p w14:paraId="63F2EE44" w14:textId="77777777" w:rsidR="00614B95" w:rsidRDefault="00DB1D06">
            <w:r>
              <w:t>IA 2-1</w:t>
            </w:r>
          </w:p>
        </w:tc>
        <w:tc>
          <w:tcPr>
            <w:tcW w:w="6097" w:type="dxa"/>
          </w:tcPr>
          <w:p w14:paraId="79AB82DD" w14:textId="77777777" w:rsidR="00614B95" w:rsidRDefault="00DB1D06">
            <w:r>
              <w:rPr>
                <w:lang w:val="en-US"/>
              </w:rPr>
              <w:t>PDSCH rate matching over SSB partially overlapping with idle</w:t>
            </w:r>
          </w:p>
        </w:tc>
        <w:tc>
          <w:tcPr>
            <w:tcW w:w="1890" w:type="dxa"/>
          </w:tcPr>
          <w:p w14:paraId="43C84229" w14:textId="77777777" w:rsidR="00614B95" w:rsidRDefault="00DB1D06">
            <w:r>
              <w:t>1</w:t>
            </w:r>
          </w:p>
        </w:tc>
      </w:tr>
      <w:tr w:rsidR="00614B95" w14:paraId="605EA1FA" w14:textId="77777777">
        <w:tc>
          <w:tcPr>
            <w:tcW w:w="1278" w:type="dxa"/>
          </w:tcPr>
          <w:p w14:paraId="0FC4EC7A" w14:textId="77777777" w:rsidR="00614B95" w:rsidRDefault="00DB1D06">
            <w:r>
              <w:t>IA 3-1</w:t>
            </w:r>
          </w:p>
        </w:tc>
        <w:tc>
          <w:tcPr>
            <w:tcW w:w="6097" w:type="dxa"/>
          </w:tcPr>
          <w:p w14:paraId="10B0AB83" w14:textId="77777777" w:rsidR="00614B95" w:rsidRDefault="00DB1D06">
            <w:r>
              <w:t>Terminology clarification for “operation”</w:t>
            </w:r>
          </w:p>
        </w:tc>
        <w:tc>
          <w:tcPr>
            <w:tcW w:w="1890" w:type="dxa"/>
          </w:tcPr>
          <w:p w14:paraId="64B073FD" w14:textId="77777777" w:rsidR="00614B95" w:rsidRDefault="00DB1D06">
            <w:r>
              <w:t>1</w:t>
            </w:r>
          </w:p>
        </w:tc>
      </w:tr>
      <w:tr w:rsidR="00614B95" w14:paraId="161BA1D7" w14:textId="77777777">
        <w:tc>
          <w:tcPr>
            <w:tcW w:w="1278" w:type="dxa"/>
          </w:tcPr>
          <w:p w14:paraId="2978D155" w14:textId="77777777" w:rsidR="00614B95" w:rsidRDefault="00DB1D06">
            <w:r>
              <w:t>IA 3-2</w:t>
            </w:r>
          </w:p>
        </w:tc>
        <w:tc>
          <w:tcPr>
            <w:tcW w:w="6097" w:type="dxa"/>
          </w:tcPr>
          <w:p w14:paraId="1B0377BB" w14:textId="77777777" w:rsidR="00614B95" w:rsidRDefault="00DB1D06">
            <w:proofErr w:type="spellStart"/>
            <w:r>
              <w:t>MsgA</w:t>
            </w:r>
            <w:proofErr w:type="spellEnd"/>
            <w:r>
              <w:t xml:space="preserve"> PUSCH in FBE idle</w:t>
            </w:r>
          </w:p>
        </w:tc>
        <w:tc>
          <w:tcPr>
            <w:tcW w:w="1890" w:type="dxa"/>
          </w:tcPr>
          <w:p w14:paraId="6F151035" w14:textId="77777777" w:rsidR="00614B95" w:rsidRDefault="00DB1D06">
            <w:r>
              <w:t>1</w:t>
            </w:r>
          </w:p>
        </w:tc>
      </w:tr>
    </w:tbl>
    <w:p w14:paraId="3D1C6DD4" w14:textId="77777777" w:rsidR="00614B95" w:rsidRDefault="00614B95">
      <w:pPr>
        <w:rPr>
          <w:lang w:eastAsia="en-US"/>
        </w:rPr>
      </w:pPr>
    </w:p>
    <w:p w14:paraId="06AE24C0" w14:textId="77777777" w:rsidR="00614B95" w:rsidRDefault="00DB1D06">
      <w:pPr>
        <w:pStyle w:val="2"/>
      </w:pPr>
      <w:r>
        <w:t>2.6</w:t>
      </w:r>
      <w:r>
        <w:tab/>
        <w:t>HARQ enhancements</w:t>
      </w:r>
    </w:p>
    <w:p w14:paraId="61C49F35" w14:textId="77777777" w:rsidR="00614B95" w:rsidRDefault="00DB1D06">
      <w:pPr>
        <w:rPr>
          <w:lang w:eastAsia="en-US"/>
        </w:rPr>
      </w:pPr>
      <w:r>
        <w:rPr>
          <w:lang w:eastAsia="en-US"/>
        </w:rPr>
        <w:t>For HARQ enhancements [6], the following issues have been identified</w:t>
      </w:r>
    </w:p>
    <w:p w14:paraId="4F1C9CB4" w14:textId="77777777" w:rsidR="00614B95" w:rsidRDefault="00614B95">
      <w:pPr>
        <w:rPr>
          <w:lang w:eastAsia="en-US"/>
        </w:rPr>
      </w:pPr>
    </w:p>
    <w:tbl>
      <w:tblPr>
        <w:tblStyle w:val="af1"/>
        <w:tblW w:w="9265" w:type="dxa"/>
        <w:tblLook w:val="04A0" w:firstRow="1" w:lastRow="0" w:firstColumn="1" w:lastColumn="0" w:noHBand="0" w:noVBand="1"/>
      </w:tblPr>
      <w:tblGrid>
        <w:gridCol w:w="1278"/>
        <w:gridCol w:w="6097"/>
        <w:gridCol w:w="1890"/>
      </w:tblGrid>
      <w:tr w:rsidR="00614B95" w14:paraId="4F54053F" w14:textId="77777777">
        <w:tc>
          <w:tcPr>
            <w:tcW w:w="1278" w:type="dxa"/>
          </w:tcPr>
          <w:p w14:paraId="17B4872D" w14:textId="77777777" w:rsidR="00614B95" w:rsidRDefault="00DB1D06">
            <w:r>
              <w:t>Issue #</w:t>
            </w:r>
          </w:p>
        </w:tc>
        <w:tc>
          <w:tcPr>
            <w:tcW w:w="6097" w:type="dxa"/>
          </w:tcPr>
          <w:p w14:paraId="03B27E67" w14:textId="77777777" w:rsidR="00614B95" w:rsidRDefault="00DB1D06">
            <w:r>
              <w:t>Issue summary</w:t>
            </w:r>
          </w:p>
        </w:tc>
        <w:tc>
          <w:tcPr>
            <w:tcW w:w="1890" w:type="dxa"/>
          </w:tcPr>
          <w:p w14:paraId="71A7D99B" w14:textId="77777777" w:rsidR="00614B95" w:rsidRDefault="00DB1D06">
            <w:r>
              <w:t># Contributions</w:t>
            </w:r>
          </w:p>
        </w:tc>
      </w:tr>
      <w:tr w:rsidR="00614B95" w14:paraId="2A980C80" w14:textId="77777777">
        <w:tc>
          <w:tcPr>
            <w:tcW w:w="1278" w:type="dxa"/>
          </w:tcPr>
          <w:p w14:paraId="655A1821" w14:textId="77777777" w:rsidR="00614B95" w:rsidRDefault="00DB1D06">
            <w:r>
              <w:t>Type3CB#1</w:t>
            </w:r>
          </w:p>
        </w:tc>
        <w:tc>
          <w:tcPr>
            <w:tcW w:w="6097" w:type="dxa"/>
          </w:tcPr>
          <w:p w14:paraId="4C5C8673" w14:textId="77777777" w:rsidR="00614B95" w:rsidRDefault="00DB1D06">
            <w:r>
              <w:t>Type-3 HARQ-ACK codebook size ambiguity</w:t>
            </w:r>
          </w:p>
        </w:tc>
        <w:tc>
          <w:tcPr>
            <w:tcW w:w="1890" w:type="dxa"/>
          </w:tcPr>
          <w:p w14:paraId="149EC92A" w14:textId="77777777" w:rsidR="00614B95" w:rsidRDefault="00DB1D06">
            <w:r>
              <w:t>2</w:t>
            </w:r>
          </w:p>
        </w:tc>
      </w:tr>
      <w:tr w:rsidR="00614B95" w14:paraId="0CF26D5C" w14:textId="77777777">
        <w:tc>
          <w:tcPr>
            <w:tcW w:w="1278" w:type="dxa"/>
          </w:tcPr>
          <w:p w14:paraId="262465D7" w14:textId="77777777" w:rsidR="00614B95" w:rsidRDefault="00DB1D06">
            <w:r>
              <w:t>Type3CB#2</w:t>
            </w:r>
          </w:p>
        </w:tc>
        <w:tc>
          <w:tcPr>
            <w:tcW w:w="6097" w:type="dxa"/>
          </w:tcPr>
          <w:p w14:paraId="5D63ACB0" w14:textId="77777777" w:rsidR="00614B95" w:rsidRDefault="00DB1D06">
            <w:r>
              <w:t>Correction on multiplexing timeline definition for Type-3 HARQ-ACK codebook</w:t>
            </w:r>
          </w:p>
        </w:tc>
        <w:tc>
          <w:tcPr>
            <w:tcW w:w="1890" w:type="dxa"/>
          </w:tcPr>
          <w:p w14:paraId="53E4D5FF" w14:textId="77777777" w:rsidR="00614B95" w:rsidRDefault="00DB1D06">
            <w:r>
              <w:t>4</w:t>
            </w:r>
          </w:p>
        </w:tc>
      </w:tr>
      <w:tr w:rsidR="00614B95" w14:paraId="2D9CC402" w14:textId="77777777">
        <w:tc>
          <w:tcPr>
            <w:tcW w:w="1278" w:type="dxa"/>
          </w:tcPr>
          <w:p w14:paraId="4B5A0E1B" w14:textId="77777777" w:rsidR="00614B95" w:rsidRDefault="00DB1D06">
            <w:r>
              <w:t>Type2CB#3</w:t>
            </w:r>
          </w:p>
        </w:tc>
        <w:tc>
          <w:tcPr>
            <w:tcW w:w="6097" w:type="dxa"/>
          </w:tcPr>
          <w:p w14:paraId="58DBF7AD" w14:textId="77777777" w:rsidR="00614B95" w:rsidRDefault="00DB1D06">
            <w:r>
              <w:t>Assumption on NFI value for a PDSCH group not received at UE side when the UL DAI indicates a value not equal to 4 for that group</w:t>
            </w:r>
          </w:p>
        </w:tc>
        <w:tc>
          <w:tcPr>
            <w:tcW w:w="1890" w:type="dxa"/>
          </w:tcPr>
          <w:p w14:paraId="09B987D6" w14:textId="77777777" w:rsidR="00614B95" w:rsidRDefault="00DB1D06">
            <w:r>
              <w:t>1</w:t>
            </w:r>
          </w:p>
        </w:tc>
      </w:tr>
      <w:tr w:rsidR="00614B95" w14:paraId="1FBD7304" w14:textId="77777777">
        <w:tc>
          <w:tcPr>
            <w:tcW w:w="1278" w:type="dxa"/>
          </w:tcPr>
          <w:p w14:paraId="72183B18" w14:textId="77777777" w:rsidR="00614B95" w:rsidRDefault="00614B95"/>
        </w:tc>
        <w:tc>
          <w:tcPr>
            <w:tcW w:w="6097" w:type="dxa"/>
          </w:tcPr>
          <w:p w14:paraId="269FF4AB" w14:textId="77777777" w:rsidR="00614B95" w:rsidRDefault="00614B95"/>
        </w:tc>
        <w:tc>
          <w:tcPr>
            <w:tcW w:w="1890" w:type="dxa"/>
          </w:tcPr>
          <w:p w14:paraId="6179FBCB" w14:textId="77777777" w:rsidR="00614B95" w:rsidRDefault="00614B95"/>
        </w:tc>
      </w:tr>
      <w:tr w:rsidR="00614B95" w14:paraId="26772C7D" w14:textId="77777777">
        <w:tc>
          <w:tcPr>
            <w:tcW w:w="1278" w:type="dxa"/>
          </w:tcPr>
          <w:p w14:paraId="41F212E1" w14:textId="77777777" w:rsidR="00614B95" w:rsidRDefault="00614B95"/>
        </w:tc>
        <w:tc>
          <w:tcPr>
            <w:tcW w:w="6097" w:type="dxa"/>
          </w:tcPr>
          <w:p w14:paraId="7ECB24F1" w14:textId="77777777" w:rsidR="00614B95" w:rsidRDefault="00614B95">
            <w:pPr>
              <w:kinsoku/>
              <w:overflowPunct/>
              <w:adjustRightInd/>
              <w:spacing w:after="0"/>
              <w:textAlignment w:val="auto"/>
            </w:pPr>
          </w:p>
        </w:tc>
        <w:tc>
          <w:tcPr>
            <w:tcW w:w="1890" w:type="dxa"/>
          </w:tcPr>
          <w:p w14:paraId="52551E45" w14:textId="77777777" w:rsidR="00614B95" w:rsidRDefault="00614B95"/>
        </w:tc>
      </w:tr>
    </w:tbl>
    <w:p w14:paraId="44F26EB5" w14:textId="77777777" w:rsidR="00614B95" w:rsidRDefault="00614B95">
      <w:pPr>
        <w:rPr>
          <w:lang w:eastAsia="en-US"/>
        </w:rPr>
      </w:pPr>
    </w:p>
    <w:p w14:paraId="238DF18B" w14:textId="77777777" w:rsidR="00614B95" w:rsidRDefault="00DB1D06">
      <w:pPr>
        <w:rPr>
          <w:lang w:eastAsia="en-US"/>
        </w:rPr>
      </w:pPr>
      <w:r>
        <w:rPr>
          <w:lang w:eastAsia="en-US"/>
        </w:rPr>
        <w:t>FL recommendations:</w:t>
      </w:r>
    </w:p>
    <w:p w14:paraId="17782888" w14:textId="77777777" w:rsidR="00614B95" w:rsidRDefault="00DB1D06">
      <w:pPr>
        <w:pStyle w:val="a"/>
        <w:numPr>
          <w:ilvl w:val="0"/>
          <w:numId w:val="11"/>
        </w:numPr>
      </w:pPr>
      <w:r>
        <w:t>Type2CB#3 discussed before</w:t>
      </w:r>
    </w:p>
    <w:p w14:paraId="77B7A45F" w14:textId="77777777" w:rsidR="00614B95" w:rsidRDefault="00614B95">
      <w:pPr>
        <w:rPr>
          <w:lang w:eastAsia="en-US"/>
        </w:rPr>
      </w:pPr>
    </w:p>
    <w:p w14:paraId="5B29CED7" w14:textId="77777777" w:rsidR="00614B95" w:rsidRDefault="00DB1D06">
      <w:pPr>
        <w:pStyle w:val="2"/>
      </w:pPr>
      <w:r>
        <w:lastRenderedPageBreak/>
        <w:t>2.7</w:t>
      </w:r>
      <w:r>
        <w:tab/>
        <w:t>CG enhancements</w:t>
      </w:r>
    </w:p>
    <w:p w14:paraId="6DF0F188" w14:textId="77777777" w:rsidR="00614B95" w:rsidRDefault="00DB1D06">
      <w:pPr>
        <w:rPr>
          <w:lang w:eastAsia="en-US"/>
        </w:rPr>
      </w:pPr>
      <w:r>
        <w:rPr>
          <w:lang w:eastAsia="en-US"/>
        </w:rPr>
        <w:t>For CG enhancements [7], the following issues have been identified</w:t>
      </w:r>
    </w:p>
    <w:p w14:paraId="4F6EF008" w14:textId="77777777" w:rsidR="00614B95" w:rsidRDefault="00614B95">
      <w:pPr>
        <w:rPr>
          <w:lang w:eastAsia="en-US"/>
        </w:rPr>
      </w:pPr>
    </w:p>
    <w:tbl>
      <w:tblPr>
        <w:tblStyle w:val="af1"/>
        <w:tblW w:w="9265" w:type="dxa"/>
        <w:tblLook w:val="04A0" w:firstRow="1" w:lastRow="0" w:firstColumn="1" w:lastColumn="0" w:noHBand="0" w:noVBand="1"/>
      </w:tblPr>
      <w:tblGrid>
        <w:gridCol w:w="1278"/>
        <w:gridCol w:w="6097"/>
        <w:gridCol w:w="1890"/>
      </w:tblGrid>
      <w:tr w:rsidR="00614B95" w14:paraId="61F43C37" w14:textId="77777777">
        <w:tc>
          <w:tcPr>
            <w:tcW w:w="1278" w:type="dxa"/>
          </w:tcPr>
          <w:p w14:paraId="6DFB4609" w14:textId="77777777" w:rsidR="00614B95" w:rsidRDefault="00DB1D06">
            <w:r>
              <w:t>Issue #</w:t>
            </w:r>
          </w:p>
        </w:tc>
        <w:tc>
          <w:tcPr>
            <w:tcW w:w="6097" w:type="dxa"/>
          </w:tcPr>
          <w:p w14:paraId="5BBAAD05" w14:textId="77777777" w:rsidR="00614B95" w:rsidRDefault="00DB1D06">
            <w:r>
              <w:t>Issue summary</w:t>
            </w:r>
          </w:p>
        </w:tc>
        <w:tc>
          <w:tcPr>
            <w:tcW w:w="1890" w:type="dxa"/>
          </w:tcPr>
          <w:p w14:paraId="238C8C6F" w14:textId="77777777" w:rsidR="00614B95" w:rsidRDefault="00DB1D06">
            <w:r>
              <w:t># Contributions</w:t>
            </w:r>
          </w:p>
        </w:tc>
      </w:tr>
      <w:tr w:rsidR="00614B95" w14:paraId="4A2F625A" w14:textId="77777777">
        <w:tc>
          <w:tcPr>
            <w:tcW w:w="1278" w:type="dxa"/>
          </w:tcPr>
          <w:p w14:paraId="71B6E52A" w14:textId="77777777" w:rsidR="00614B95" w:rsidRDefault="00DB1D06">
            <w:r>
              <w:t>CG-1</w:t>
            </w:r>
          </w:p>
        </w:tc>
        <w:tc>
          <w:tcPr>
            <w:tcW w:w="6097" w:type="dxa"/>
          </w:tcPr>
          <w:p w14:paraId="10827EA3" w14:textId="77777777" w:rsidR="00614B95" w:rsidRDefault="00DB1D06">
            <w:proofErr w:type="spellStart"/>
            <w:r>
              <w:t>Freq</w:t>
            </w:r>
            <w:proofErr w:type="spellEnd"/>
            <w:r>
              <w:t xml:space="preserve"> hopping for NR-U CG</w:t>
            </w:r>
          </w:p>
        </w:tc>
        <w:tc>
          <w:tcPr>
            <w:tcW w:w="1890" w:type="dxa"/>
          </w:tcPr>
          <w:p w14:paraId="7940E8C9" w14:textId="77777777" w:rsidR="00614B95" w:rsidRDefault="00DB1D06">
            <w:r>
              <w:t>1</w:t>
            </w:r>
          </w:p>
        </w:tc>
      </w:tr>
      <w:tr w:rsidR="00614B95" w14:paraId="76F174A7" w14:textId="77777777">
        <w:tc>
          <w:tcPr>
            <w:tcW w:w="1278" w:type="dxa"/>
          </w:tcPr>
          <w:p w14:paraId="16DCEFF0" w14:textId="77777777" w:rsidR="00614B95" w:rsidRDefault="00614B95"/>
        </w:tc>
        <w:tc>
          <w:tcPr>
            <w:tcW w:w="6097" w:type="dxa"/>
          </w:tcPr>
          <w:p w14:paraId="34ED8A7A" w14:textId="77777777" w:rsidR="00614B95" w:rsidRDefault="00614B95"/>
        </w:tc>
        <w:tc>
          <w:tcPr>
            <w:tcW w:w="1890" w:type="dxa"/>
          </w:tcPr>
          <w:p w14:paraId="17E63E51" w14:textId="77777777" w:rsidR="00614B95" w:rsidRDefault="00614B95"/>
        </w:tc>
      </w:tr>
      <w:tr w:rsidR="00614B95" w14:paraId="33933227" w14:textId="77777777">
        <w:tc>
          <w:tcPr>
            <w:tcW w:w="1278" w:type="dxa"/>
          </w:tcPr>
          <w:p w14:paraId="28151298" w14:textId="77777777" w:rsidR="00614B95" w:rsidRDefault="00614B95"/>
        </w:tc>
        <w:tc>
          <w:tcPr>
            <w:tcW w:w="6097" w:type="dxa"/>
          </w:tcPr>
          <w:p w14:paraId="4B7728A9" w14:textId="77777777" w:rsidR="00614B95" w:rsidRDefault="00614B95"/>
        </w:tc>
        <w:tc>
          <w:tcPr>
            <w:tcW w:w="1890" w:type="dxa"/>
          </w:tcPr>
          <w:p w14:paraId="355FB443" w14:textId="77777777" w:rsidR="00614B95" w:rsidRDefault="00614B95"/>
        </w:tc>
      </w:tr>
      <w:tr w:rsidR="00614B95" w14:paraId="4DA567C4" w14:textId="77777777">
        <w:tc>
          <w:tcPr>
            <w:tcW w:w="1278" w:type="dxa"/>
          </w:tcPr>
          <w:p w14:paraId="30F7C468" w14:textId="77777777" w:rsidR="00614B95" w:rsidRDefault="00614B95"/>
        </w:tc>
        <w:tc>
          <w:tcPr>
            <w:tcW w:w="6097" w:type="dxa"/>
          </w:tcPr>
          <w:p w14:paraId="2C369323" w14:textId="77777777" w:rsidR="00614B95" w:rsidRDefault="00614B95"/>
        </w:tc>
        <w:tc>
          <w:tcPr>
            <w:tcW w:w="1890" w:type="dxa"/>
          </w:tcPr>
          <w:p w14:paraId="44B778E3" w14:textId="77777777" w:rsidR="00614B95" w:rsidRDefault="00614B95"/>
        </w:tc>
      </w:tr>
      <w:tr w:rsidR="00614B95" w14:paraId="51E010CB" w14:textId="77777777">
        <w:tc>
          <w:tcPr>
            <w:tcW w:w="1278" w:type="dxa"/>
          </w:tcPr>
          <w:p w14:paraId="5D8AB918" w14:textId="77777777" w:rsidR="00614B95" w:rsidRDefault="00614B95"/>
        </w:tc>
        <w:tc>
          <w:tcPr>
            <w:tcW w:w="6097" w:type="dxa"/>
          </w:tcPr>
          <w:p w14:paraId="2DEBC754" w14:textId="77777777" w:rsidR="00614B95" w:rsidRDefault="00614B95"/>
        </w:tc>
        <w:tc>
          <w:tcPr>
            <w:tcW w:w="1890" w:type="dxa"/>
          </w:tcPr>
          <w:p w14:paraId="494AB3C9" w14:textId="77777777" w:rsidR="00614B95" w:rsidRDefault="00614B95"/>
        </w:tc>
      </w:tr>
    </w:tbl>
    <w:p w14:paraId="1BF10F5E" w14:textId="77777777" w:rsidR="00614B95" w:rsidRDefault="00614B95">
      <w:pPr>
        <w:rPr>
          <w:lang w:eastAsia="en-US"/>
        </w:rPr>
      </w:pPr>
    </w:p>
    <w:p w14:paraId="09E757E7" w14:textId="77777777" w:rsidR="00614B95" w:rsidRDefault="00DB1D06">
      <w:pPr>
        <w:rPr>
          <w:lang w:eastAsia="en-US"/>
        </w:rPr>
      </w:pPr>
      <w:r>
        <w:rPr>
          <w:lang w:eastAsia="en-US"/>
        </w:rPr>
        <w:t xml:space="preserve">FL recommendations: </w:t>
      </w:r>
    </w:p>
    <w:p w14:paraId="0B23E8BA" w14:textId="77777777" w:rsidR="00614B95" w:rsidRDefault="00614B95">
      <w:pPr>
        <w:rPr>
          <w:lang w:eastAsia="en-US"/>
        </w:rPr>
      </w:pPr>
    </w:p>
    <w:p w14:paraId="7BA3D6B2" w14:textId="77777777" w:rsidR="00614B95" w:rsidRDefault="00DB1D06">
      <w:pPr>
        <w:pStyle w:val="2"/>
      </w:pPr>
      <w:r>
        <w:t>2.8</w:t>
      </w:r>
      <w:r>
        <w:tab/>
        <w:t xml:space="preserve">Wideband operation </w:t>
      </w:r>
    </w:p>
    <w:p w14:paraId="57707488" w14:textId="77777777" w:rsidR="00614B95" w:rsidRDefault="00DB1D06">
      <w:pPr>
        <w:rPr>
          <w:lang w:eastAsia="en-US"/>
        </w:rPr>
      </w:pPr>
      <w:r>
        <w:rPr>
          <w:lang w:eastAsia="en-US"/>
        </w:rPr>
        <w:t>On wideband operation enhancements, no issue identified.</w:t>
      </w:r>
    </w:p>
    <w:p w14:paraId="103367A4" w14:textId="77777777" w:rsidR="00614B95" w:rsidRDefault="00614B95">
      <w:pPr>
        <w:rPr>
          <w:lang w:eastAsia="en-US"/>
        </w:rPr>
      </w:pPr>
    </w:p>
    <w:p w14:paraId="1F1BB714" w14:textId="77777777" w:rsidR="00614B95" w:rsidRDefault="00DB1D06">
      <w:pPr>
        <w:pStyle w:val="1"/>
        <w:tabs>
          <w:tab w:val="left" w:pos="9090"/>
        </w:tabs>
      </w:pPr>
      <w:r>
        <w:t>Preparation phase discussion</w:t>
      </w:r>
    </w:p>
    <w:p w14:paraId="054B2C19" w14:textId="77777777" w:rsidR="00614B95" w:rsidRDefault="00DB1D06">
      <w:pPr>
        <w:rPr>
          <w:lang w:eastAsia="en-US"/>
        </w:rPr>
      </w:pPr>
      <w:r>
        <w:rPr>
          <w:lang w:eastAsia="en-US"/>
        </w:rPr>
        <w:t>We have identified many issues and we have limited email thread to discuss them. In the next tables, please provide your view on issues with the following notations</w:t>
      </w:r>
    </w:p>
    <w:p w14:paraId="2FE7668B" w14:textId="77777777" w:rsidR="00614B95" w:rsidRDefault="00DB1D06">
      <w:pPr>
        <w:pStyle w:val="a"/>
        <w:numPr>
          <w:ilvl w:val="0"/>
          <w:numId w:val="12"/>
        </w:numPr>
        <w:rPr>
          <w:lang w:eastAsia="en-US"/>
        </w:rPr>
      </w:pPr>
      <w:r>
        <w:rPr>
          <w:lang w:eastAsia="en-US"/>
        </w:rPr>
        <w:t>“Y” if you believe the issue is important and needs email discussion</w:t>
      </w:r>
    </w:p>
    <w:p w14:paraId="5B55A375" w14:textId="77777777" w:rsidR="00614B95" w:rsidRDefault="00DB1D06">
      <w:pPr>
        <w:pStyle w:val="a"/>
        <w:numPr>
          <w:ilvl w:val="0"/>
          <w:numId w:val="12"/>
        </w:numPr>
        <w:rPr>
          <w:lang w:eastAsia="en-US"/>
        </w:rPr>
      </w:pPr>
      <w:r>
        <w:rPr>
          <w:lang w:eastAsia="en-US"/>
        </w:rPr>
        <w:t>“E” if you believe the issue is agreeable but editorial in nature. Potentially we can take all the editorial issues out for a separate fast track email approval.</w:t>
      </w:r>
    </w:p>
    <w:p w14:paraId="7F6CABD9" w14:textId="77777777" w:rsidR="00614B95" w:rsidRDefault="00DB1D06">
      <w:pPr>
        <w:pStyle w:val="a"/>
        <w:numPr>
          <w:ilvl w:val="0"/>
          <w:numId w:val="12"/>
        </w:numPr>
        <w:rPr>
          <w:lang w:eastAsia="en-US"/>
        </w:rPr>
      </w:pPr>
      <w:r>
        <w:rPr>
          <w:lang w:eastAsia="en-US"/>
        </w:rPr>
        <w:t>Empty if you believe the issue is not necessary to fix or low priority</w:t>
      </w:r>
    </w:p>
    <w:p w14:paraId="070996B3" w14:textId="77777777" w:rsidR="00614B95" w:rsidRDefault="00614B95">
      <w:pPr>
        <w:rPr>
          <w:lang w:eastAsia="en-US"/>
        </w:rPr>
      </w:pPr>
    </w:p>
    <w:tbl>
      <w:tblPr>
        <w:tblStyle w:val="af1"/>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614B95" w14:paraId="14E47E40" w14:textId="77777777">
        <w:tc>
          <w:tcPr>
            <w:tcW w:w="1008" w:type="dxa"/>
          </w:tcPr>
          <w:p w14:paraId="15E7160A" w14:textId="77777777" w:rsidR="00614B95" w:rsidRDefault="00DB1D06">
            <w:pPr>
              <w:rPr>
                <w:lang w:eastAsia="en-US"/>
              </w:rPr>
            </w:pPr>
            <w:r>
              <w:rPr>
                <w:lang w:eastAsia="en-US"/>
              </w:rPr>
              <w:t>Company</w:t>
            </w:r>
          </w:p>
        </w:tc>
        <w:tc>
          <w:tcPr>
            <w:tcW w:w="864" w:type="dxa"/>
          </w:tcPr>
          <w:p w14:paraId="5D453C45" w14:textId="77777777" w:rsidR="00614B95" w:rsidRDefault="00DB1D06">
            <w:pPr>
              <w:rPr>
                <w:lang w:eastAsia="en-US"/>
              </w:rPr>
            </w:pPr>
            <w:r>
              <w:rPr>
                <w:lang w:eastAsia="en-US"/>
              </w:rPr>
              <w:t>DL-A1</w:t>
            </w:r>
          </w:p>
        </w:tc>
        <w:tc>
          <w:tcPr>
            <w:tcW w:w="864" w:type="dxa"/>
          </w:tcPr>
          <w:p w14:paraId="44261D93" w14:textId="77777777" w:rsidR="00614B95" w:rsidRDefault="00DB1D06">
            <w:pPr>
              <w:rPr>
                <w:lang w:eastAsia="en-US"/>
              </w:rPr>
            </w:pPr>
            <w:r>
              <w:rPr>
                <w:lang w:eastAsia="en-US"/>
              </w:rPr>
              <w:t>DL-B1</w:t>
            </w:r>
          </w:p>
        </w:tc>
        <w:tc>
          <w:tcPr>
            <w:tcW w:w="864" w:type="dxa"/>
          </w:tcPr>
          <w:p w14:paraId="05496992" w14:textId="77777777" w:rsidR="00614B95" w:rsidRDefault="00DB1D06">
            <w:pPr>
              <w:rPr>
                <w:lang w:eastAsia="en-US"/>
              </w:rPr>
            </w:pPr>
            <w:r>
              <w:rPr>
                <w:lang w:eastAsia="en-US"/>
              </w:rPr>
              <w:t>DL-B2</w:t>
            </w:r>
          </w:p>
        </w:tc>
        <w:tc>
          <w:tcPr>
            <w:tcW w:w="864" w:type="dxa"/>
          </w:tcPr>
          <w:p w14:paraId="6C63BF5B" w14:textId="77777777" w:rsidR="00614B95" w:rsidRDefault="00DB1D06">
            <w:pPr>
              <w:rPr>
                <w:lang w:eastAsia="en-US"/>
              </w:rPr>
            </w:pPr>
            <w:r>
              <w:rPr>
                <w:lang w:eastAsia="en-US"/>
              </w:rPr>
              <w:t>DL-B3</w:t>
            </w:r>
          </w:p>
        </w:tc>
        <w:tc>
          <w:tcPr>
            <w:tcW w:w="864" w:type="dxa"/>
          </w:tcPr>
          <w:p w14:paraId="49B1048A" w14:textId="77777777" w:rsidR="00614B95" w:rsidRDefault="00DB1D06">
            <w:pPr>
              <w:rPr>
                <w:lang w:eastAsia="en-US"/>
              </w:rPr>
            </w:pPr>
            <w:r>
              <w:rPr>
                <w:lang w:eastAsia="en-US"/>
              </w:rPr>
              <w:t>DL-C1</w:t>
            </w:r>
          </w:p>
        </w:tc>
        <w:tc>
          <w:tcPr>
            <w:tcW w:w="864" w:type="dxa"/>
          </w:tcPr>
          <w:p w14:paraId="2707ECFD" w14:textId="77777777" w:rsidR="00614B95" w:rsidRDefault="00DB1D06">
            <w:pPr>
              <w:rPr>
                <w:lang w:eastAsia="en-US"/>
              </w:rPr>
            </w:pPr>
            <w:r>
              <w:rPr>
                <w:lang w:eastAsia="en-US"/>
              </w:rPr>
              <w:t>DL-D1</w:t>
            </w:r>
          </w:p>
        </w:tc>
        <w:tc>
          <w:tcPr>
            <w:tcW w:w="864" w:type="dxa"/>
          </w:tcPr>
          <w:p w14:paraId="761B6AFE" w14:textId="77777777" w:rsidR="00614B95" w:rsidRDefault="00DB1D06">
            <w:pPr>
              <w:rPr>
                <w:lang w:eastAsia="en-US"/>
              </w:rPr>
            </w:pPr>
            <w:r>
              <w:rPr>
                <w:lang w:eastAsia="en-US"/>
              </w:rPr>
              <w:t>UL-01</w:t>
            </w:r>
          </w:p>
        </w:tc>
      </w:tr>
      <w:tr w:rsidR="00614B95" w14:paraId="2FFB87AF" w14:textId="77777777">
        <w:tc>
          <w:tcPr>
            <w:tcW w:w="1008" w:type="dxa"/>
          </w:tcPr>
          <w:p w14:paraId="1CCC06FD" w14:textId="77777777" w:rsidR="00614B95" w:rsidRDefault="00DB1D06">
            <w:pPr>
              <w:rPr>
                <w:lang w:eastAsia="en-US"/>
              </w:rPr>
            </w:pPr>
            <w:r>
              <w:rPr>
                <w:lang w:eastAsia="en-US"/>
              </w:rPr>
              <w:t>Ericsson</w:t>
            </w:r>
          </w:p>
        </w:tc>
        <w:tc>
          <w:tcPr>
            <w:tcW w:w="864" w:type="dxa"/>
          </w:tcPr>
          <w:p w14:paraId="5A34D20E" w14:textId="77777777" w:rsidR="00614B95" w:rsidRDefault="00DB1D06">
            <w:pPr>
              <w:jc w:val="center"/>
              <w:rPr>
                <w:lang w:eastAsia="en-US"/>
              </w:rPr>
            </w:pPr>
            <w:r>
              <w:rPr>
                <w:lang w:eastAsia="en-US"/>
              </w:rPr>
              <w:t>Y</w:t>
            </w:r>
          </w:p>
        </w:tc>
        <w:tc>
          <w:tcPr>
            <w:tcW w:w="864" w:type="dxa"/>
          </w:tcPr>
          <w:p w14:paraId="376B3B21" w14:textId="77777777" w:rsidR="00614B95" w:rsidRDefault="00614B95">
            <w:pPr>
              <w:jc w:val="center"/>
              <w:rPr>
                <w:lang w:eastAsia="en-US"/>
              </w:rPr>
            </w:pPr>
          </w:p>
        </w:tc>
        <w:tc>
          <w:tcPr>
            <w:tcW w:w="864" w:type="dxa"/>
          </w:tcPr>
          <w:p w14:paraId="27C824E0" w14:textId="77777777" w:rsidR="00614B95" w:rsidRDefault="00DB1D06">
            <w:pPr>
              <w:jc w:val="center"/>
              <w:rPr>
                <w:lang w:eastAsia="en-US"/>
              </w:rPr>
            </w:pPr>
            <w:r>
              <w:rPr>
                <w:lang w:eastAsia="en-US"/>
              </w:rPr>
              <w:t>Y</w:t>
            </w:r>
          </w:p>
        </w:tc>
        <w:tc>
          <w:tcPr>
            <w:tcW w:w="864" w:type="dxa"/>
          </w:tcPr>
          <w:p w14:paraId="443B6E94" w14:textId="77777777" w:rsidR="00614B95" w:rsidRDefault="00614B95">
            <w:pPr>
              <w:jc w:val="center"/>
              <w:rPr>
                <w:lang w:eastAsia="en-US"/>
              </w:rPr>
            </w:pPr>
          </w:p>
        </w:tc>
        <w:tc>
          <w:tcPr>
            <w:tcW w:w="864" w:type="dxa"/>
          </w:tcPr>
          <w:p w14:paraId="370E0F5D" w14:textId="77777777" w:rsidR="00614B95" w:rsidRDefault="00614B95">
            <w:pPr>
              <w:jc w:val="center"/>
              <w:rPr>
                <w:lang w:eastAsia="en-US"/>
              </w:rPr>
            </w:pPr>
          </w:p>
        </w:tc>
        <w:tc>
          <w:tcPr>
            <w:tcW w:w="864" w:type="dxa"/>
          </w:tcPr>
          <w:p w14:paraId="31703655" w14:textId="77777777" w:rsidR="00614B95" w:rsidRDefault="00DB1D06">
            <w:pPr>
              <w:jc w:val="center"/>
              <w:rPr>
                <w:lang w:eastAsia="en-US"/>
              </w:rPr>
            </w:pPr>
            <w:r>
              <w:rPr>
                <w:lang w:eastAsia="en-US"/>
              </w:rPr>
              <w:t>E</w:t>
            </w:r>
          </w:p>
        </w:tc>
        <w:tc>
          <w:tcPr>
            <w:tcW w:w="864" w:type="dxa"/>
          </w:tcPr>
          <w:p w14:paraId="38E122A9" w14:textId="77777777" w:rsidR="00614B95" w:rsidRDefault="00614B95">
            <w:pPr>
              <w:jc w:val="center"/>
              <w:rPr>
                <w:lang w:eastAsia="en-US"/>
              </w:rPr>
            </w:pPr>
          </w:p>
        </w:tc>
      </w:tr>
      <w:tr w:rsidR="00614B95" w14:paraId="63F5C7D3" w14:textId="77777777">
        <w:tc>
          <w:tcPr>
            <w:tcW w:w="1008" w:type="dxa"/>
          </w:tcPr>
          <w:p w14:paraId="5F9119B1" w14:textId="77777777" w:rsidR="00614B95" w:rsidRDefault="00DB1D06">
            <w:r>
              <w:rPr>
                <w:rFonts w:hint="eastAsia"/>
              </w:rPr>
              <w:t>LG</w:t>
            </w:r>
          </w:p>
        </w:tc>
        <w:tc>
          <w:tcPr>
            <w:tcW w:w="864" w:type="dxa"/>
          </w:tcPr>
          <w:p w14:paraId="5C938253" w14:textId="77777777" w:rsidR="00614B95" w:rsidRDefault="00DB1D06">
            <w:pPr>
              <w:jc w:val="center"/>
            </w:pPr>
            <w:r>
              <w:rPr>
                <w:rFonts w:hint="eastAsia"/>
              </w:rPr>
              <w:t>Y</w:t>
            </w:r>
          </w:p>
        </w:tc>
        <w:tc>
          <w:tcPr>
            <w:tcW w:w="864" w:type="dxa"/>
          </w:tcPr>
          <w:p w14:paraId="21FBA0FE" w14:textId="77777777" w:rsidR="00614B95" w:rsidRDefault="00614B95">
            <w:pPr>
              <w:jc w:val="center"/>
              <w:rPr>
                <w:lang w:eastAsia="en-US"/>
              </w:rPr>
            </w:pPr>
          </w:p>
        </w:tc>
        <w:tc>
          <w:tcPr>
            <w:tcW w:w="864" w:type="dxa"/>
          </w:tcPr>
          <w:p w14:paraId="4D5BE6E5" w14:textId="77777777" w:rsidR="00614B95" w:rsidRDefault="00DB1D06">
            <w:pPr>
              <w:jc w:val="center"/>
            </w:pPr>
            <w:r>
              <w:rPr>
                <w:rFonts w:hint="eastAsia"/>
              </w:rPr>
              <w:t>Y</w:t>
            </w:r>
          </w:p>
        </w:tc>
        <w:tc>
          <w:tcPr>
            <w:tcW w:w="864" w:type="dxa"/>
          </w:tcPr>
          <w:p w14:paraId="59B5C8FD" w14:textId="77777777" w:rsidR="00614B95" w:rsidRDefault="00DB1D06">
            <w:pPr>
              <w:jc w:val="center"/>
            </w:pPr>
            <w:r>
              <w:t>E</w:t>
            </w:r>
          </w:p>
        </w:tc>
        <w:tc>
          <w:tcPr>
            <w:tcW w:w="864" w:type="dxa"/>
          </w:tcPr>
          <w:p w14:paraId="2DEC7E08" w14:textId="77777777" w:rsidR="00614B95" w:rsidRDefault="00614B95">
            <w:pPr>
              <w:jc w:val="center"/>
              <w:rPr>
                <w:lang w:eastAsia="en-US"/>
              </w:rPr>
            </w:pPr>
          </w:p>
        </w:tc>
        <w:tc>
          <w:tcPr>
            <w:tcW w:w="864" w:type="dxa"/>
          </w:tcPr>
          <w:p w14:paraId="64ABD6DD" w14:textId="77777777" w:rsidR="00614B95" w:rsidRDefault="00DB1D06">
            <w:pPr>
              <w:jc w:val="center"/>
            </w:pPr>
            <w:r>
              <w:rPr>
                <w:rFonts w:hint="eastAsia"/>
              </w:rPr>
              <w:t>E</w:t>
            </w:r>
          </w:p>
        </w:tc>
        <w:tc>
          <w:tcPr>
            <w:tcW w:w="864" w:type="dxa"/>
          </w:tcPr>
          <w:p w14:paraId="2F5ED3F2" w14:textId="77777777" w:rsidR="00614B95" w:rsidRDefault="00614B95">
            <w:pPr>
              <w:jc w:val="center"/>
              <w:rPr>
                <w:lang w:eastAsia="en-US"/>
              </w:rPr>
            </w:pPr>
          </w:p>
        </w:tc>
      </w:tr>
      <w:tr w:rsidR="00614B95" w14:paraId="6E97014F" w14:textId="77777777">
        <w:tc>
          <w:tcPr>
            <w:tcW w:w="1008" w:type="dxa"/>
          </w:tcPr>
          <w:p w14:paraId="66FFCC7B" w14:textId="77777777" w:rsidR="00614B95" w:rsidRDefault="00DB1D06">
            <w:r>
              <w:rPr>
                <w:rFonts w:hint="eastAsia"/>
              </w:rPr>
              <w:t>Samsung</w:t>
            </w:r>
          </w:p>
        </w:tc>
        <w:tc>
          <w:tcPr>
            <w:tcW w:w="864" w:type="dxa"/>
          </w:tcPr>
          <w:p w14:paraId="7E547AEC" w14:textId="77777777" w:rsidR="00614B95" w:rsidRDefault="00DB1D06">
            <w:pPr>
              <w:jc w:val="center"/>
            </w:pPr>
            <w:r>
              <w:rPr>
                <w:rFonts w:hint="eastAsia"/>
              </w:rPr>
              <w:t>Y</w:t>
            </w:r>
          </w:p>
        </w:tc>
        <w:tc>
          <w:tcPr>
            <w:tcW w:w="864" w:type="dxa"/>
          </w:tcPr>
          <w:p w14:paraId="09FCB3B0" w14:textId="77777777" w:rsidR="00614B95" w:rsidRDefault="00614B95">
            <w:pPr>
              <w:jc w:val="center"/>
              <w:rPr>
                <w:lang w:eastAsia="en-US"/>
              </w:rPr>
            </w:pPr>
          </w:p>
        </w:tc>
        <w:tc>
          <w:tcPr>
            <w:tcW w:w="864" w:type="dxa"/>
          </w:tcPr>
          <w:p w14:paraId="3E861578" w14:textId="77777777" w:rsidR="00614B95" w:rsidRDefault="00DB1D06">
            <w:pPr>
              <w:jc w:val="center"/>
            </w:pPr>
            <w:r>
              <w:rPr>
                <w:rFonts w:hint="eastAsia"/>
              </w:rPr>
              <w:t>Y</w:t>
            </w:r>
          </w:p>
        </w:tc>
        <w:tc>
          <w:tcPr>
            <w:tcW w:w="864" w:type="dxa"/>
          </w:tcPr>
          <w:p w14:paraId="38F26EB7" w14:textId="77777777" w:rsidR="00614B95" w:rsidRDefault="00614B95">
            <w:pPr>
              <w:jc w:val="center"/>
              <w:rPr>
                <w:lang w:eastAsia="en-US"/>
              </w:rPr>
            </w:pPr>
          </w:p>
        </w:tc>
        <w:tc>
          <w:tcPr>
            <w:tcW w:w="864" w:type="dxa"/>
          </w:tcPr>
          <w:p w14:paraId="478E3F51" w14:textId="77777777" w:rsidR="00614B95" w:rsidRDefault="00614B95">
            <w:pPr>
              <w:jc w:val="center"/>
              <w:rPr>
                <w:lang w:eastAsia="en-US"/>
              </w:rPr>
            </w:pPr>
          </w:p>
        </w:tc>
        <w:tc>
          <w:tcPr>
            <w:tcW w:w="864" w:type="dxa"/>
          </w:tcPr>
          <w:p w14:paraId="371FE24A" w14:textId="77777777" w:rsidR="00614B95" w:rsidRDefault="00614B95">
            <w:pPr>
              <w:jc w:val="center"/>
              <w:rPr>
                <w:lang w:eastAsia="en-US"/>
              </w:rPr>
            </w:pPr>
          </w:p>
        </w:tc>
        <w:tc>
          <w:tcPr>
            <w:tcW w:w="864" w:type="dxa"/>
          </w:tcPr>
          <w:p w14:paraId="5D38FEE2" w14:textId="77777777" w:rsidR="00614B95" w:rsidRDefault="00614B95">
            <w:pPr>
              <w:jc w:val="center"/>
              <w:rPr>
                <w:lang w:eastAsia="en-US"/>
              </w:rPr>
            </w:pPr>
          </w:p>
        </w:tc>
      </w:tr>
      <w:tr w:rsidR="00614B95" w14:paraId="746D09AA" w14:textId="77777777">
        <w:tc>
          <w:tcPr>
            <w:tcW w:w="1008" w:type="dxa"/>
          </w:tcPr>
          <w:p w14:paraId="321A3267" w14:textId="77777777" w:rsidR="00614B95" w:rsidRDefault="00DB1D06">
            <w:pPr>
              <w:rPr>
                <w:rFonts w:eastAsia="MS Mincho"/>
                <w:lang w:eastAsia="ja-JP"/>
              </w:rPr>
            </w:pPr>
            <w:r>
              <w:rPr>
                <w:rFonts w:eastAsia="MS Mincho" w:hint="eastAsia"/>
                <w:lang w:eastAsia="ja-JP"/>
              </w:rPr>
              <w:t>S</w:t>
            </w:r>
            <w:r>
              <w:rPr>
                <w:rFonts w:eastAsia="MS Mincho"/>
                <w:lang w:eastAsia="ja-JP"/>
              </w:rPr>
              <w:t>harp</w:t>
            </w:r>
          </w:p>
        </w:tc>
        <w:tc>
          <w:tcPr>
            <w:tcW w:w="864" w:type="dxa"/>
          </w:tcPr>
          <w:p w14:paraId="320C7941" w14:textId="77777777" w:rsidR="00614B95" w:rsidRDefault="00614B95">
            <w:pPr>
              <w:jc w:val="center"/>
              <w:rPr>
                <w:lang w:eastAsia="en-US"/>
              </w:rPr>
            </w:pPr>
          </w:p>
        </w:tc>
        <w:tc>
          <w:tcPr>
            <w:tcW w:w="864" w:type="dxa"/>
          </w:tcPr>
          <w:p w14:paraId="2394724E" w14:textId="77777777" w:rsidR="00614B95" w:rsidRDefault="00614B95">
            <w:pPr>
              <w:jc w:val="center"/>
              <w:rPr>
                <w:lang w:eastAsia="en-US"/>
              </w:rPr>
            </w:pPr>
          </w:p>
        </w:tc>
        <w:tc>
          <w:tcPr>
            <w:tcW w:w="864" w:type="dxa"/>
          </w:tcPr>
          <w:p w14:paraId="10F1DCF3" w14:textId="77777777" w:rsidR="00614B95" w:rsidRDefault="00DB1D06">
            <w:pPr>
              <w:jc w:val="center"/>
              <w:rPr>
                <w:lang w:eastAsia="en-US"/>
              </w:rPr>
            </w:pPr>
            <w:r>
              <w:rPr>
                <w:rFonts w:eastAsia="MS Mincho" w:hint="eastAsia"/>
                <w:lang w:eastAsia="ja-JP"/>
              </w:rPr>
              <w:t>Y</w:t>
            </w:r>
          </w:p>
        </w:tc>
        <w:tc>
          <w:tcPr>
            <w:tcW w:w="864" w:type="dxa"/>
          </w:tcPr>
          <w:p w14:paraId="29B61C1D" w14:textId="77777777" w:rsidR="00614B95" w:rsidRDefault="00614B95">
            <w:pPr>
              <w:jc w:val="center"/>
              <w:rPr>
                <w:lang w:eastAsia="en-US"/>
              </w:rPr>
            </w:pPr>
          </w:p>
        </w:tc>
        <w:tc>
          <w:tcPr>
            <w:tcW w:w="864" w:type="dxa"/>
          </w:tcPr>
          <w:p w14:paraId="4A61431A" w14:textId="77777777" w:rsidR="00614B95" w:rsidRDefault="00614B95">
            <w:pPr>
              <w:jc w:val="center"/>
              <w:rPr>
                <w:lang w:eastAsia="en-US"/>
              </w:rPr>
            </w:pPr>
          </w:p>
        </w:tc>
        <w:tc>
          <w:tcPr>
            <w:tcW w:w="864" w:type="dxa"/>
          </w:tcPr>
          <w:p w14:paraId="105809A0" w14:textId="77777777" w:rsidR="00614B95" w:rsidRDefault="00614B95">
            <w:pPr>
              <w:jc w:val="center"/>
              <w:rPr>
                <w:lang w:eastAsia="en-US"/>
              </w:rPr>
            </w:pPr>
          </w:p>
        </w:tc>
        <w:tc>
          <w:tcPr>
            <w:tcW w:w="864" w:type="dxa"/>
          </w:tcPr>
          <w:p w14:paraId="1C75F60D" w14:textId="77777777" w:rsidR="00614B95" w:rsidRDefault="00614B95">
            <w:pPr>
              <w:jc w:val="center"/>
              <w:rPr>
                <w:lang w:eastAsia="en-US"/>
              </w:rPr>
            </w:pPr>
          </w:p>
        </w:tc>
      </w:tr>
      <w:tr w:rsidR="00614B95" w14:paraId="7605A547" w14:textId="77777777">
        <w:tblPrEx>
          <w:tblCellMar>
            <w:left w:w="108" w:type="dxa"/>
            <w:right w:w="108" w:type="dxa"/>
          </w:tblCellMar>
        </w:tblPrEx>
        <w:tc>
          <w:tcPr>
            <w:tcW w:w="1008" w:type="dxa"/>
          </w:tcPr>
          <w:p w14:paraId="1618C0C3" w14:textId="77777777" w:rsidR="00614B95" w:rsidRDefault="00DB1D06">
            <w:pPr>
              <w:rPr>
                <w:rFonts w:eastAsia="MS Mincho"/>
                <w:lang w:eastAsia="ja-JP"/>
              </w:rPr>
            </w:pPr>
            <w:r>
              <w:rPr>
                <w:rFonts w:eastAsia="MS Mincho"/>
                <w:lang w:eastAsia="ja-JP"/>
              </w:rPr>
              <w:t>Nokia, NSB</w:t>
            </w:r>
          </w:p>
        </w:tc>
        <w:tc>
          <w:tcPr>
            <w:tcW w:w="864" w:type="dxa"/>
          </w:tcPr>
          <w:p w14:paraId="4EA7B202" w14:textId="77777777" w:rsidR="00614B95" w:rsidRDefault="00DB1D06">
            <w:pPr>
              <w:jc w:val="center"/>
              <w:rPr>
                <w:lang w:eastAsia="en-US"/>
              </w:rPr>
            </w:pPr>
            <w:r>
              <w:rPr>
                <w:lang w:eastAsia="en-US"/>
              </w:rPr>
              <w:t>Y/E</w:t>
            </w:r>
          </w:p>
        </w:tc>
        <w:tc>
          <w:tcPr>
            <w:tcW w:w="864" w:type="dxa"/>
          </w:tcPr>
          <w:p w14:paraId="1264E746" w14:textId="77777777" w:rsidR="00614B95" w:rsidRDefault="00614B95">
            <w:pPr>
              <w:jc w:val="center"/>
              <w:rPr>
                <w:lang w:eastAsia="en-US"/>
              </w:rPr>
            </w:pPr>
          </w:p>
        </w:tc>
        <w:tc>
          <w:tcPr>
            <w:tcW w:w="864" w:type="dxa"/>
          </w:tcPr>
          <w:p w14:paraId="44091529" w14:textId="77777777" w:rsidR="00614B95" w:rsidRDefault="00DB1D06">
            <w:pPr>
              <w:jc w:val="center"/>
              <w:rPr>
                <w:rFonts w:eastAsia="MS Mincho"/>
                <w:lang w:eastAsia="ja-JP"/>
              </w:rPr>
            </w:pPr>
            <w:r>
              <w:rPr>
                <w:rFonts w:eastAsia="MS Mincho"/>
                <w:lang w:eastAsia="ja-JP"/>
              </w:rPr>
              <w:t>Y</w:t>
            </w:r>
          </w:p>
        </w:tc>
        <w:tc>
          <w:tcPr>
            <w:tcW w:w="864" w:type="dxa"/>
          </w:tcPr>
          <w:p w14:paraId="2B7DB098" w14:textId="77777777" w:rsidR="00614B95" w:rsidRDefault="00DB1D06">
            <w:pPr>
              <w:jc w:val="center"/>
              <w:rPr>
                <w:lang w:eastAsia="en-US"/>
              </w:rPr>
            </w:pPr>
            <w:r>
              <w:rPr>
                <w:lang w:eastAsia="en-US"/>
              </w:rPr>
              <w:t>E</w:t>
            </w:r>
          </w:p>
        </w:tc>
        <w:tc>
          <w:tcPr>
            <w:tcW w:w="864" w:type="dxa"/>
          </w:tcPr>
          <w:p w14:paraId="0FEC83E0" w14:textId="77777777" w:rsidR="00614B95" w:rsidRDefault="00614B95">
            <w:pPr>
              <w:jc w:val="center"/>
              <w:rPr>
                <w:lang w:eastAsia="en-US"/>
              </w:rPr>
            </w:pPr>
          </w:p>
        </w:tc>
        <w:tc>
          <w:tcPr>
            <w:tcW w:w="864" w:type="dxa"/>
          </w:tcPr>
          <w:p w14:paraId="7F8BD4E1" w14:textId="77777777" w:rsidR="00614B95" w:rsidRDefault="00DB1D06">
            <w:pPr>
              <w:jc w:val="center"/>
              <w:rPr>
                <w:lang w:eastAsia="en-US"/>
              </w:rPr>
            </w:pPr>
            <w:r>
              <w:rPr>
                <w:lang w:eastAsia="en-US"/>
              </w:rPr>
              <w:t>E</w:t>
            </w:r>
          </w:p>
        </w:tc>
        <w:tc>
          <w:tcPr>
            <w:tcW w:w="864" w:type="dxa"/>
          </w:tcPr>
          <w:p w14:paraId="3272B7E5" w14:textId="77777777" w:rsidR="00614B95" w:rsidRDefault="00614B95">
            <w:pPr>
              <w:jc w:val="center"/>
              <w:rPr>
                <w:lang w:eastAsia="en-US"/>
              </w:rPr>
            </w:pPr>
          </w:p>
        </w:tc>
      </w:tr>
      <w:tr w:rsidR="00614B95" w14:paraId="333729D4" w14:textId="77777777">
        <w:tblPrEx>
          <w:tblCellMar>
            <w:left w:w="108" w:type="dxa"/>
            <w:right w:w="108" w:type="dxa"/>
          </w:tblCellMar>
        </w:tblPrEx>
        <w:tc>
          <w:tcPr>
            <w:tcW w:w="1008" w:type="dxa"/>
          </w:tcPr>
          <w:p w14:paraId="51A293DF" w14:textId="77777777" w:rsidR="00614B95" w:rsidRDefault="00DB1D06">
            <w:pPr>
              <w:rPr>
                <w:rFonts w:eastAsia="MS Mincho"/>
                <w:lang w:eastAsia="ja-JP"/>
              </w:rPr>
            </w:pPr>
            <w:r>
              <w:rPr>
                <w:rFonts w:eastAsia="MS Mincho"/>
                <w:lang w:eastAsia="ja-JP"/>
              </w:rPr>
              <w:t xml:space="preserve">Apple </w:t>
            </w:r>
          </w:p>
        </w:tc>
        <w:tc>
          <w:tcPr>
            <w:tcW w:w="864" w:type="dxa"/>
          </w:tcPr>
          <w:p w14:paraId="650FAE3F" w14:textId="77777777" w:rsidR="00614B95" w:rsidRDefault="00DB1D06">
            <w:pPr>
              <w:jc w:val="center"/>
              <w:rPr>
                <w:lang w:eastAsia="en-US"/>
              </w:rPr>
            </w:pPr>
            <w:r>
              <w:rPr>
                <w:lang w:eastAsia="en-US"/>
              </w:rPr>
              <w:t>Y</w:t>
            </w:r>
          </w:p>
        </w:tc>
        <w:tc>
          <w:tcPr>
            <w:tcW w:w="864" w:type="dxa"/>
          </w:tcPr>
          <w:p w14:paraId="259C97BB" w14:textId="77777777" w:rsidR="00614B95" w:rsidRDefault="00614B95">
            <w:pPr>
              <w:jc w:val="center"/>
              <w:rPr>
                <w:lang w:eastAsia="en-US"/>
              </w:rPr>
            </w:pPr>
          </w:p>
        </w:tc>
        <w:tc>
          <w:tcPr>
            <w:tcW w:w="864" w:type="dxa"/>
          </w:tcPr>
          <w:p w14:paraId="0375A98B" w14:textId="77777777" w:rsidR="00614B95" w:rsidRDefault="00DB1D06">
            <w:pPr>
              <w:jc w:val="center"/>
              <w:rPr>
                <w:rFonts w:eastAsia="MS Mincho"/>
                <w:lang w:eastAsia="ja-JP"/>
              </w:rPr>
            </w:pPr>
            <w:r>
              <w:rPr>
                <w:rFonts w:eastAsia="MS Mincho"/>
                <w:lang w:eastAsia="ja-JP"/>
              </w:rPr>
              <w:t>Y</w:t>
            </w:r>
          </w:p>
        </w:tc>
        <w:tc>
          <w:tcPr>
            <w:tcW w:w="864" w:type="dxa"/>
          </w:tcPr>
          <w:p w14:paraId="53F5ED58" w14:textId="77777777" w:rsidR="00614B95" w:rsidRDefault="00DB1D06">
            <w:pPr>
              <w:jc w:val="center"/>
              <w:rPr>
                <w:lang w:eastAsia="en-US"/>
              </w:rPr>
            </w:pPr>
            <w:r>
              <w:rPr>
                <w:lang w:eastAsia="en-US"/>
              </w:rPr>
              <w:t>E</w:t>
            </w:r>
          </w:p>
        </w:tc>
        <w:tc>
          <w:tcPr>
            <w:tcW w:w="864" w:type="dxa"/>
          </w:tcPr>
          <w:p w14:paraId="1C9F3D7C" w14:textId="77777777" w:rsidR="00614B95" w:rsidRDefault="00614B95">
            <w:pPr>
              <w:jc w:val="center"/>
              <w:rPr>
                <w:lang w:eastAsia="en-US"/>
              </w:rPr>
            </w:pPr>
          </w:p>
        </w:tc>
        <w:tc>
          <w:tcPr>
            <w:tcW w:w="864" w:type="dxa"/>
          </w:tcPr>
          <w:p w14:paraId="240682D5" w14:textId="77777777" w:rsidR="00614B95" w:rsidRDefault="00DB1D06">
            <w:pPr>
              <w:jc w:val="center"/>
              <w:rPr>
                <w:lang w:eastAsia="en-US"/>
              </w:rPr>
            </w:pPr>
            <w:r>
              <w:rPr>
                <w:lang w:eastAsia="en-US"/>
              </w:rPr>
              <w:t>E</w:t>
            </w:r>
          </w:p>
        </w:tc>
        <w:tc>
          <w:tcPr>
            <w:tcW w:w="864" w:type="dxa"/>
          </w:tcPr>
          <w:p w14:paraId="28D5F57B" w14:textId="77777777" w:rsidR="00614B95" w:rsidRDefault="00614B95">
            <w:pPr>
              <w:jc w:val="center"/>
              <w:rPr>
                <w:lang w:eastAsia="en-US"/>
              </w:rPr>
            </w:pPr>
          </w:p>
        </w:tc>
      </w:tr>
      <w:tr w:rsidR="00614B95" w14:paraId="66D7EE01" w14:textId="77777777">
        <w:tblPrEx>
          <w:tblCellMar>
            <w:left w:w="108" w:type="dxa"/>
            <w:right w:w="108" w:type="dxa"/>
          </w:tblCellMar>
        </w:tblPrEx>
        <w:tc>
          <w:tcPr>
            <w:tcW w:w="1008" w:type="dxa"/>
          </w:tcPr>
          <w:p w14:paraId="664C820E" w14:textId="77777777" w:rsidR="00614B95" w:rsidRDefault="00DB1D06">
            <w:pPr>
              <w:rPr>
                <w:rFonts w:eastAsia="MS Mincho"/>
                <w:lang w:eastAsia="ja-JP"/>
              </w:rPr>
            </w:pPr>
            <w:r>
              <w:rPr>
                <w:rFonts w:hint="eastAsia"/>
              </w:rPr>
              <w:t>W</w:t>
            </w:r>
            <w:r>
              <w:t>ILUS</w:t>
            </w:r>
          </w:p>
        </w:tc>
        <w:tc>
          <w:tcPr>
            <w:tcW w:w="864" w:type="dxa"/>
          </w:tcPr>
          <w:p w14:paraId="20263D56" w14:textId="77777777" w:rsidR="00614B95" w:rsidRDefault="00DB1D06">
            <w:pPr>
              <w:jc w:val="center"/>
              <w:rPr>
                <w:lang w:eastAsia="en-US"/>
              </w:rPr>
            </w:pPr>
            <w:r>
              <w:rPr>
                <w:rFonts w:hint="eastAsia"/>
              </w:rPr>
              <w:t>Y</w:t>
            </w:r>
          </w:p>
        </w:tc>
        <w:tc>
          <w:tcPr>
            <w:tcW w:w="864" w:type="dxa"/>
          </w:tcPr>
          <w:p w14:paraId="760BD572" w14:textId="77777777" w:rsidR="00614B95" w:rsidRDefault="00614B95">
            <w:pPr>
              <w:jc w:val="center"/>
              <w:rPr>
                <w:lang w:eastAsia="en-US"/>
              </w:rPr>
            </w:pPr>
          </w:p>
        </w:tc>
        <w:tc>
          <w:tcPr>
            <w:tcW w:w="864" w:type="dxa"/>
          </w:tcPr>
          <w:p w14:paraId="3F086203" w14:textId="77777777" w:rsidR="00614B95" w:rsidRDefault="00DB1D06">
            <w:pPr>
              <w:jc w:val="center"/>
              <w:rPr>
                <w:rFonts w:eastAsia="MS Mincho"/>
                <w:lang w:eastAsia="ja-JP"/>
              </w:rPr>
            </w:pPr>
            <w:r>
              <w:rPr>
                <w:rFonts w:hint="eastAsia"/>
              </w:rPr>
              <w:t>Y</w:t>
            </w:r>
          </w:p>
        </w:tc>
        <w:tc>
          <w:tcPr>
            <w:tcW w:w="864" w:type="dxa"/>
          </w:tcPr>
          <w:p w14:paraId="3FA4E0A3" w14:textId="77777777" w:rsidR="00614B95" w:rsidRDefault="00DB1D06">
            <w:pPr>
              <w:jc w:val="center"/>
              <w:rPr>
                <w:lang w:eastAsia="en-US"/>
              </w:rPr>
            </w:pPr>
            <w:r>
              <w:rPr>
                <w:rFonts w:hint="eastAsia"/>
              </w:rPr>
              <w:t>E</w:t>
            </w:r>
          </w:p>
        </w:tc>
        <w:tc>
          <w:tcPr>
            <w:tcW w:w="864" w:type="dxa"/>
          </w:tcPr>
          <w:p w14:paraId="334A94FF" w14:textId="77777777" w:rsidR="00614B95" w:rsidRDefault="00614B95">
            <w:pPr>
              <w:jc w:val="center"/>
              <w:rPr>
                <w:lang w:eastAsia="en-US"/>
              </w:rPr>
            </w:pPr>
          </w:p>
        </w:tc>
        <w:tc>
          <w:tcPr>
            <w:tcW w:w="864" w:type="dxa"/>
          </w:tcPr>
          <w:p w14:paraId="4F42D4ED" w14:textId="77777777" w:rsidR="00614B95" w:rsidRDefault="00DB1D06">
            <w:pPr>
              <w:jc w:val="center"/>
              <w:rPr>
                <w:lang w:eastAsia="en-US"/>
              </w:rPr>
            </w:pPr>
            <w:r>
              <w:rPr>
                <w:rFonts w:hint="eastAsia"/>
              </w:rPr>
              <w:t>E</w:t>
            </w:r>
          </w:p>
        </w:tc>
        <w:tc>
          <w:tcPr>
            <w:tcW w:w="864" w:type="dxa"/>
          </w:tcPr>
          <w:p w14:paraId="51EF5D37" w14:textId="77777777" w:rsidR="00614B95" w:rsidRDefault="00614B95">
            <w:pPr>
              <w:jc w:val="center"/>
              <w:rPr>
                <w:lang w:eastAsia="en-US"/>
              </w:rPr>
            </w:pPr>
          </w:p>
        </w:tc>
      </w:tr>
      <w:tr w:rsidR="00614B95" w14:paraId="42A65EE3" w14:textId="77777777">
        <w:tblPrEx>
          <w:tblCellMar>
            <w:left w:w="108" w:type="dxa"/>
            <w:right w:w="108" w:type="dxa"/>
          </w:tblCellMar>
        </w:tblPrEx>
        <w:tc>
          <w:tcPr>
            <w:tcW w:w="1008" w:type="dxa"/>
          </w:tcPr>
          <w:p w14:paraId="04D29334" w14:textId="77777777" w:rsidR="00614B95" w:rsidRDefault="00DB1D0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64" w:type="dxa"/>
          </w:tcPr>
          <w:p w14:paraId="1D65E884"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6995D363" w14:textId="77777777" w:rsidR="00614B95" w:rsidRDefault="00614B95">
            <w:pPr>
              <w:jc w:val="center"/>
              <w:rPr>
                <w:lang w:eastAsia="en-US"/>
              </w:rPr>
            </w:pPr>
          </w:p>
        </w:tc>
        <w:tc>
          <w:tcPr>
            <w:tcW w:w="864" w:type="dxa"/>
          </w:tcPr>
          <w:p w14:paraId="33DB6916"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035B4EF5"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60F0B7F0" w14:textId="77777777" w:rsidR="00614B95" w:rsidRDefault="00614B95">
            <w:pPr>
              <w:jc w:val="center"/>
              <w:rPr>
                <w:lang w:eastAsia="en-US"/>
              </w:rPr>
            </w:pPr>
          </w:p>
        </w:tc>
        <w:tc>
          <w:tcPr>
            <w:tcW w:w="864" w:type="dxa"/>
          </w:tcPr>
          <w:p w14:paraId="0DCD4F1A"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186054EA" w14:textId="77777777" w:rsidR="00614B95" w:rsidRDefault="00614B95">
            <w:pPr>
              <w:jc w:val="center"/>
              <w:rPr>
                <w:lang w:eastAsia="en-US"/>
              </w:rPr>
            </w:pPr>
          </w:p>
        </w:tc>
      </w:tr>
      <w:tr w:rsidR="00614B95" w14:paraId="5633C4E4" w14:textId="77777777">
        <w:tblPrEx>
          <w:tblCellMar>
            <w:left w:w="108" w:type="dxa"/>
            <w:right w:w="108" w:type="dxa"/>
          </w:tblCellMar>
        </w:tblPrEx>
        <w:tc>
          <w:tcPr>
            <w:tcW w:w="1008" w:type="dxa"/>
          </w:tcPr>
          <w:p w14:paraId="0393080E" w14:textId="77777777" w:rsidR="00614B95" w:rsidRDefault="00DB1D06">
            <w:pPr>
              <w:rPr>
                <w:rFonts w:eastAsiaTheme="minorEastAsia"/>
                <w:lang w:eastAsia="zh-CN"/>
              </w:rPr>
            </w:pPr>
            <w:r>
              <w:rPr>
                <w:rFonts w:eastAsiaTheme="minorEastAsia" w:hint="eastAsia"/>
                <w:lang w:eastAsia="zh-CN"/>
              </w:rPr>
              <w:t>v</w:t>
            </w:r>
            <w:r>
              <w:rPr>
                <w:rFonts w:eastAsiaTheme="minorEastAsia"/>
                <w:lang w:eastAsia="zh-CN"/>
              </w:rPr>
              <w:t>ivo</w:t>
            </w:r>
          </w:p>
        </w:tc>
        <w:tc>
          <w:tcPr>
            <w:tcW w:w="864" w:type="dxa"/>
          </w:tcPr>
          <w:p w14:paraId="3AA8AF8B"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746332A5" w14:textId="77777777" w:rsidR="00614B95" w:rsidRDefault="00614B95">
            <w:pPr>
              <w:jc w:val="center"/>
              <w:rPr>
                <w:lang w:eastAsia="en-US"/>
              </w:rPr>
            </w:pPr>
          </w:p>
        </w:tc>
        <w:tc>
          <w:tcPr>
            <w:tcW w:w="864" w:type="dxa"/>
          </w:tcPr>
          <w:p w14:paraId="1C9AEB44"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7E4044F9"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02A30A48" w14:textId="77777777" w:rsidR="00614B95" w:rsidRDefault="00614B95">
            <w:pPr>
              <w:jc w:val="center"/>
              <w:rPr>
                <w:lang w:eastAsia="en-US"/>
              </w:rPr>
            </w:pPr>
          </w:p>
        </w:tc>
        <w:tc>
          <w:tcPr>
            <w:tcW w:w="864" w:type="dxa"/>
          </w:tcPr>
          <w:p w14:paraId="43CE2F84"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5801C01C" w14:textId="77777777" w:rsidR="00614B95" w:rsidRDefault="00614B95">
            <w:pPr>
              <w:jc w:val="center"/>
              <w:rPr>
                <w:lang w:eastAsia="en-US"/>
              </w:rPr>
            </w:pPr>
          </w:p>
        </w:tc>
      </w:tr>
      <w:tr w:rsidR="00614B95" w14:paraId="295AD8FA" w14:textId="77777777">
        <w:tblPrEx>
          <w:tblCellMar>
            <w:left w:w="108" w:type="dxa"/>
            <w:right w:w="108" w:type="dxa"/>
          </w:tblCellMar>
        </w:tblPrEx>
        <w:tc>
          <w:tcPr>
            <w:tcW w:w="1008" w:type="dxa"/>
          </w:tcPr>
          <w:p w14:paraId="1B154D0D" w14:textId="77777777" w:rsidR="00614B95" w:rsidRDefault="00DB1D06">
            <w:pPr>
              <w:rPr>
                <w:rFonts w:eastAsiaTheme="minorEastAsia"/>
                <w:lang w:val="en-US" w:eastAsia="zh-CN"/>
              </w:rPr>
            </w:pPr>
            <w:r>
              <w:rPr>
                <w:rFonts w:eastAsiaTheme="minorEastAsia" w:hint="eastAsia"/>
                <w:lang w:val="en-US" w:eastAsia="zh-CN"/>
              </w:rPr>
              <w:t>ZTE</w:t>
            </w:r>
          </w:p>
        </w:tc>
        <w:tc>
          <w:tcPr>
            <w:tcW w:w="864" w:type="dxa"/>
          </w:tcPr>
          <w:p w14:paraId="1B39A69E" w14:textId="77777777" w:rsidR="00614B95" w:rsidRDefault="00DB1D06">
            <w:pPr>
              <w:jc w:val="center"/>
              <w:rPr>
                <w:rFonts w:eastAsiaTheme="minorEastAsia"/>
                <w:lang w:val="en-US" w:eastAsia="zh-CN"/>
              </w:rPr>
            </w:pPr>
            <w:r>
              <w:rPr>
                <w:rFonts w:eastAsiaTheme="minorEastAsia" w:hint="eastAsia"/>
                <w:lang w:val="en-US" w:eastAsia="zh-CN"/>
              </w:rPr>
              <w:t>Y</w:t>
            </w:r>
          </w:p>
        </w:tc>
        <w:tc>
          <w:tcPr>
            <w:tcW w:w="864" w:type="dxa"/>
          </w:tcPr>
          <w:p w14:paraId="0DB9CC66" w14:textId="77777777" w:rsidR="00614B95" w:rsidRDefault="00614B95">
            <w:pPr>
              <w:jc w:val="center"/>
              <w:rPr>
                <w:lang w:eastAsia="en-US"/>
              </w:rPr>
            </w:pPr>
          </w:p>
        </w:tc>
        <w:tc>
          <w:tcPr>
            <w:tcW w:w="864" w:type="dxa"/>
          </w:tcPr>
          <w:p w14:paraId="2BE32618" w14:textId="77777777" w:rsidR="00614B95" w:rsidRDefault="00DB1D06">
            <w:pPr>
              <w:jc w:val="center"/>
              <w:rPr>
                <w:rFonts w:eastAsiaTheme="minorEastAsia"/>
                <w:lang w:eastAsia="zh-CN"/>
              </w:rPr>
            </w:pPr>
            <w:r>
              <w:rPr>
                <w:rFonts w:eastAsiaTheme="minorEastAsia" w:hint="eastAsia"/>
                <w:lang w:eastAsia="zh-CN"/>
              </w:rPr>
              <w:t>Y</w:t>
            </w:r>
          </w:p>
        </w:tc>
        <w:tc>
          <w:tcPr>
            <w:tcW w:w="864" w:type="dxa"/>
          </w:tcPr>
          <w:p w14:paraId="443933AC"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618015DD" w14:textId="77777777" w:rsidR="00614B95" w:rsidRDefault="00614B95">
            <w:pPr>
              <w:jc w:val="center"/>
              <w:rPr>
                <w:lang w:eastAsia="en-US"/>
              </w:rPr>
            </w:pPr>
          </w:p>
        </w:tc>
        <w:tc>
          <w:tcPr>
            <w:tcW w:w="864" w:type="dxa"/>
          </w:tcPr>
          <w:p w14:paraId="09D3AAF6" w14:textId="77777777" w:rsidR="00614B95" w:rsidRDefault="00DB1D06">
            <w:pPr>
              <w:jc w:val="center"/>
              <w:rPr>
                <w:rFonts w:eastAsiaTheme="minorEastAsia"/>
                <w:lang w:eastAsia="zh-CN"/>
              </w:rPr>
            </w:pPr>
            <w:r>
              <w:rPr>
                <w:rFonts w:eastAsiaTheme="minorEastAsia" w:hint="eastAsia"/>
                <w:lang w:eastAsia="zh-CN"/>
              </w:rPr>
              <w:t>E</w:t>
            </w:r>
          </w:p>
        </w:tc>
        <w:tc>
          <w:tcPr>
            <w:tcW w:w="864" w:type="dxa"/>
          </w:tcPr>
          <w:p w14:paraId="18525385" w14:textId="77777777" w:rsidR="00614B95" w:rsidRDefault="00614B95">
            <w:pPr>
              <w:jc w:val="center"/>
              <w:rPr>
                <w:lang w:eastAsia="en-US"/>
              </w:rPr>
            </w:pPr>
          </w:p>
        </w:tc>
      </w:tr>
      <w:tr w:rsidR="00745ACC" w14:paraId="619CB6C3" w14:textId="77777777" w:rsidTr="00745ACC">
        <w:tblPrEx>
          <w:tblCellMar>
            <w:left w:w="108" w:type="dxa"/>
            <w:right w:w="108" w:type="dxa"/>
          </w:tblCellMar>
        </w:tblPrEx>
        <w:tc>
          <w:tcPr>
            <w:tcW w:w="1008" w:type="dxa"/>
          </w:tcPr>
          <w:p w14:paraId="773D631C" w14:textId="77777777" w:rsidR="00745ACC" w:rsidRDefault="00745ACC" w:rsidP="00A0500A">
            <w:pPr>
              <w:rPr>
                <w:lang w:eastAsia="en-US"/>
              </w:rPr>
            </w:pPr>
            <w:r>
              <w:rPr>
                <w:rFonts w:hint="eastAsia"/>
                <w:lang w:eastAsia="en-US"/>
              </w:rPr>
              <w:t>Huawei</w:t>
            </w:r>
          </w:p>
        </w:tc>
        <w:tc>
          <w:tcPr>
            <w:tcW w:w="864" w:type="dxa"/>
          </w:tcPr>
          <w:p w14:paraId="09101C6A" w14:textId="77777777" w:rsidR="00745ACC" w:rsidRDefault="00745ACC" w:rsidP="00A0500A">
            <w:pPr>
              <w:jc w:val="center"/>
              <w:rPr>
                <w:lang w:eastAsia="en-US"/>
              </w:rPr>
            </w:pPr>
          </w:p>
        </w:tc>
        <w:tc>
          <w:tcPr>
            <w:tcW w:w="864" w:type="dxa"/>
          </w:tcPr>
          <w:p w14:paraId="4A1ED012"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1B2119E8"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5FEBAB2D" w14:textId="77777777" w:rsidR="00745ACC" w:rsidRDefault="00745ACC" w:rsidP="00A0500A">
            <w:pPr>
              <w:jc w:val="center"/>
              <w:rPr>
                <w:lang w:eastAsia="en-US"/>
              </w:rPr>
            </w:pPr>
          </w:p>
        </w:tc>
        <w:tc>
          <w:tcPr>
            <w:tcW w:w="864" w:type="dxa"/>
          </w:tcPr>
          <w:p w14:paraId="6F12CBA4" w14:textId="77777777" w:rsidR="00745ACC" w:rsidRPr="008251A1" w:rsidRDefault="00745ACC" w:rsidP="00A0500A">
            <w:pPr>
              <w:jc w:val="center"/>
              <w:rPr>
                <w:rFonts w:eastAsiaTheme="minorEastAsia"/>
                <w:lang w:eastAsia="zh-CN"/>
              </w:rPr>
            </w:pPr>
            <w:r>
              <w:rPr>
                <w:rFonts w:eastAsiaTheme="minorEastAsia" w:hint="eastAsia"/>
                <w:lang w:eastAsia="zh-CN"/>
              </w:rPr>
              <w:t>Y</w:t>
            </w:r>
          </w:p>
        </w:tc>
        <w:tc>
          <w:tcPr>
            <w:tcW w:w="864" w:type="dxa"/>
          </w:tcPr>
          <w:p w14:paraId="3F1B3ACE" w14:textId="77777777" w:rsidR="00745ACC" w:rsidRPr="008251A1" w:rsidRDefault="00745ACC" w:rsidP="00A0500A">
            <w:pPr>
              <w:jc w:val="center"/>
              <w:rPr>
                <w:rFonts w:eastAsiaTheme="minorEastAsia"/>
                <w:lang w:eastAsia="zh-CN"/>
              </w:rPr>
            </w:pPr>
            <w:r>
              <w:rPr>
                <w:rFonts w:eastAsiaTheme="minorEastAsia" w:hint="eastAsia"/>
                <w:lang w:eastAsia="zh-CN"/>
              </w:rPr>
              <w:t>E</w:t>
            </w:r>
          </w:p>
        </w:tc>
        <w:tc>
          <w:tcPr>
            <w:tcW w:w="864" w:type="dxa"/>
          </w:tcPr>
          <w:p w14:paraId="12ABBDCA" w14:textId="77777777" w:rsidR="00745ACC" w:rsidRDefault="00745ACC" w:rsidP="00A0500A">
            <w:pPr>
              <w:jc w:val="center"/>
              <w:rPr>
                <w:lang w:eastAsia="en-US"/>
              </w:rPr>
            </w:pPr>
          </w:p>
        </w:tc>
      </w:tr>
    </w:tbl>
    <w:p w14:paraId="1D42C97C" w14:textId="77777777" w:rsidR="00614B95" w:rsidRDefault="00614B95">
      <w:pPr>
        <w:rPr>
          <w:lang w:eastAsia="en-US"/>
        </w:rPr>
      </w:pPr>
    </w:p>
    <w:p w14:paraId="26386BA5" w14:textId="77777777" w:rsidR="00614B95" w:rsidRDefault="00614B95">
      <w:pPr>
        <w:rPr>
          <w:lang w:eastAsia="en-US"/>
        </w:rPr>
      </w:pPr>
    </w:p>
    <w:tbl>
      <w:tblPr>
        <w:tblStyle w:val="af1"/>
        <w:tblW w:w="5000" w:type="pct"/>
        <w:tblCellMar>
          <w:left w:w="0" w:type="dxa"/>
          <w:right w:w="0" w:type="dxa"/>
        </w:tblCellMar>
        <w:tblLook w:val="04A0" w:firstRow="1" w:lastRow="0" w:firstColumn="1" w:lastColumn="0" w:noHBand="0" w:noVBand="1"/>
      </w:tblPr>
      <w:tblGrid>
        <w:gridCol w:w="1448"/>
        <w:gridCol w:w="1270"/>
        <w:gridCol w:w="1270"/>
        <w:gridCol w:w="1269"/>
        <w:gridCol w:w="1269"/>
        <w:gridCol w:w="1269"/>
        <w:gridCol w:w="1567"/>
      </w:tblGrid>
      <w:tr w:rsidR="00614B95" w14:paraId="6B9FCE56" w14:textId="77777777" w:rsidTr="00344654">
        <w:tc>
          <w:tcPr>
            <w:tcW w:w="773" w:type="pct"/>
          </w:tcPr>
          <w:p w14:paraId="5D866B5C" w14:textId="77777777" w:rsidR="00614B95" w:rsidRDefault="00DB1D06">
            <w:pPr>
              <w:rPr>
                <w:lang w:eastAsia="en-US"/>
              </w:rPr>
            </w:pPr>
            <w:r>
              <w:rPr>
                <w:lang w:eastAsia="en-US"/>
              </w:rPr>
              <w:t>Company</w:t>
            </w:r>
          </w:p>
        </w:tc>
        <w:tc>
          <w:tcPr>
            <w:tcW w:w="678" w:type="pct"/>
          </w:tcPr>
          <w:p w14:paraId="08D1A123" w14:textId="77777777" w:rsidR="00614B95" w:rsidRDefault="00DB1D06">
            <w:pPr>
              <w:rPr>
                <w:lang w:eastAsia="en-US"/>
              </w:rPr>
            </w:pPr>
            <w:r>
              <w:rPr>
                <w:lang w:eastAsia="en-US"/>
              </w:rPr>
              <w:t>CA-1</w:t>
            </w:r>
          </w:p>
        </w:tc>
        <w:tc>
          <w:tcPr>
            <w:tcW w:w="678" w:type="pct"/>
          </w:tcPr>
          <w:p w14:paraId="6D1F60BA" w14:textId="77777777" w:rsidR="00614B95" w:rsidRDefault="00DB1D06">
            <w:pPr>
              <w:rPr>
                <w:lang w:eastAsia="en-US"/>
              </w:rPr>
            </w:pPr>
            <w:r>
              <w:rPr>
                <w:lang w:eastAsia="en-US"/>
              </w:rPr>
              <w:t>CA-2</w:t>
            </w:r>
          </w:p>
        </w:tc>
        <w:tc>
          <w:tcPr>
            <w:tcW w:w="678" w:type="pct"/>
          </w:tcPr>
          <w:p w14:paraId="67CEB56E" w14:textId="77777777" w:rsidR="00614B95" w:rsidRDefault="00DB1D06">
            <w:pPr>
              <w:rPr>
                <w:lang w:eastAsia="en-US"/>
              </w:rPr>
            </w:pPr>
            <w:r>
              <w:rPr>
                <w:lang w:eastAsia="en-US"/>
              </w:rPr>
              <w:t>CA-3</w:t>
            </w:r>
          </w:p>
        </w:tc>
        <w:tc>
          <w:tcPr>
            <w:tcW w:w="678" w:type="pct"/>
          </w:tcPr>
          <w:p w14:paraId="00133287" w14:textId="77777777" w:rsidR="00614B95" w:rsidRDefault="00DB1D06">
            <w:pPr>
              <w:rPr>
                <w:lang w:eastAsia="en-US"/>
              </w:rPr>
            </w:pPr>
            <w:r>
              <w:rPr>
                <w:lang w:eastAsia="en-US"/>
              </w:rPr>
              <w:t>CA-4</w:t>
            </w:r>
          </w:p>
        </w:tc>
        <w:tc>
          <w:tcPr>
            <w:tcW w:w="678" w:type="pct"/>
          </w:tcPr>
          <w:p w14:paraId="7B86184A" w14:textId="77777777" w:rsidR="00614B95" w:rsidRDefault="00DB1D06">
            <w:pPr>
              <w:rPr>
                <w:lang w:eastAsia="en-US"/>
              </w:rPr>
            </w:pPr>
            <w:r>
              <w:rPr>
                <w:lang w:eastAsia="en-US"/>
              </w:rPr>
              <w:t>CA-5</w:t>
            </w:r>
          </w:p>
        </w:tc>
        <w:tc>
          <w:tcPr>
            <w:tcW w:w="837" w:type="pct"/>
          </w:tcPr>
          <w:p w14:paraId="625ED860" w14:textId="77777777" w:rsidR="00614B95" w:rsidRDefault="00DB1D06">
            <w:pPr>
              <w:rPr>
                <w:lang w:eastAsia="en-US"/>
              </w:rPr>
            </w:pPr>
            <w:r>
              <w:rPr>
                <w:lang w:eastAsia="en-US"/>
              </w:rPr>
              <w:t>CA-6</w:t>
            </w:r>
          </w:p>
        </w:tc>
      </w:tr>
      <w:tr w:rsidR="00614B95" w14:paraId="79E44B63" w14:textId="77777777" w:rsidTr="00344654">
        <w:tc>
          <w:tcPr>
            <w:tcW w:w="773" w:type="pct"/>
          </w:tcPr>
          <w:p w14:paraId="6CBBB5EC" w14:textId="77777777" w:rsidR="00614B95" w:rsidRDefault="00DB1D06">
            <w:pPr>
              <w:rPr>
                <w:lang w:eastAsia="en-US"/>
              </w:rPr>
            </w:pPr>
            <w:r>
              <w:rPr>
                <w:color w:val="7030A0"/>
                <w:lang w:eastAsia="en-US"/>
              </w:rPr>
              <w:t>Ericsson</w:t>
            </w:r>
          </w:p>
        </w:tc>
        <w:tc>
          <w:tcPr>
            <w:tcW w:w="678" w:type="pct"/>
          </w:tcPr>
          <w:p w14:paraId="783F0229" w14:textId="77777777" w:rsidR="00614B95" w:rsidRDefault="00DB1D06">
            <w:pPr>
              <w:rPr>
                <w:lang w:eastAsia="en-US"/>
              </w:rPr>
            </w:pPr>
            <w:r>
              <w:rPr>
                <w:color w:val="7030A0"/>
                <w:lang w:eastAsia="en-US"/>
              </w:rPr>
              <w:t>Yes</w:t>
            </w:r>
          </w:p>
        </w:tc>
        <w:tc>
          <w:tcPr>
            <w:tcW w:w="678" w:type="pct"/>
          </w:tcPr>
          <w:p w14:paraId="2442E099" w14:textId="77777777" w:rsidR="00614B95" w:rsidRDefault="00DB1D06">
            <w:pPr>
              <w:rPr>
                <w:b/>
                <w:bCs/>
                <w:color w:val="7030A0"/>
                <w:lang w:eastAsia="en-US"/>
              </w:rPr>
            </w:pPr>
            <w:r>
              <w:rPr>
                <w:b/>
                <w:bCs/>
                <w:color w:val="7030A0"/>
                <w:lang w:eastAsia="en-US"/>
              </w:rPr>
              <w:t xml:space="preserve">No. </w:t>
            </w:r>
          </w:p>
          <w:p w14:paraId="34AF113E" w14:textId="77777777" w:rsidR="00614B95" w:rsidRDefault="00DB1D06">
            <w:pPr>
              <w:rPr>
                <w:b/>
                <w:bCs/>
                <w:color w:val="7030A0"/>
                <w:lang w:eastAsia="en-US"/>
              </w:rPr>
            </w:pPr>
            <w:r>
              <w:rPr>
                <w:color w:val="7030A0"/>
                <w:lang w:eastAsia="en-US"/>
              </w:rPr>
              <w:t>Longer sensing always possible due to e.g. im</w:t>
            </w:r>
            <w:r>
              <w:rPr>
                <w:color w:val="7030A0"/>
                <w:lang w:eastAsia="en-US"/>
              </w:rPr>
              <w:lastRenderedPageBreak/>
              <w:t>plementation or regional regulatory</w:t>
            </w:r>
            <w:r>
              <w:rPr>
                <w:b/>
                <w:bCs/>
                <w:color w:val="7030A0"/>
                <w:lang w:eastAsia="en-US"/>
              </w:rPr>
              <w:t xml:space="preserve"> </w:t>
            </w:r>
          </w:p>
          <w:p w14:paraId="3B355230" w14:textId="77777777" w:rsidR="00614B95" w:rsidRDefault="00614B95">
            <w:pPr>
              <w:rPr>
                <w:lang w:eastAsia="en-US"/>
              </w:rPr>
            </w:pPr>
          </w:p>
        </w:tc>
        <w:tc>
          <w:tcPr>
            <w:tcW w:w="678" w:type="pct"/>
          </w:tcPr>
          <w:p w14:paraId="079ECD0A" w14:textId="77777777" w:rsidR="00614B95" w:rsidRDefault="00DB1D06">
            <w:pPr>
              <w:rPr>
                <w:lang w:eastAsia="en-US"/>
              </w:rPr>
            </w:pPr>
            <w:r>
              <w:rPr>
                <w:color w:val="7030A0"/>
                <w:lang w:eastAsia="en-US"/>
              </w:rPr>
              <w:lastRenderedPageBreak/>
              <w:t>Yes</w:t>
            </w:r>
          </w:p>
        </w:tc>
        <w:tc>
          <w:tcPr>
            <w:tcW w:w="678" w:type="pct"/>
          </w:tcPr>
          <w:p w14:paraId="722CA4B0" w14:textId="77777777" w:rsidR="00614B95" w:rsidRDefault="00DB1D06">
            <w:pPr>
              <w:rPr>
                <w:lang w:eastAsia="en-US"/>
              </w:rPr>
            </w:pPr>
            <w:r>
              <w:rPr>
                <w:color w:val="7030A0"/>
                <w:lang w:eastAsia="en-US"/>
              </w:rPr>
              <w:t>Yes</w:t>
            </w:r>
          </w:p>
        </w:tc>
        <w:tc>
          <w:tcPr>
            <w:tcW w:w="678" w:type="pct"/>
          </w:tcPr>
          <w:p w14:paraId="35B6ECA6" w14:textId="77777777" w:rsidR="00614B95" w:rsidRDefault="00DB1D06">
            <w:pPr>
              <w:rPr>
                <w:color w:val="7030A0"/>
                <w:lang w:eastAsia="en-US"/>
              </w:rPr>
            </w:pPr>
            <w:r>
              <w:rPr>
                <w:color w:val="7030A0"/>
                <w:lang w:eastAsia="en-US"/>
              </w:rPr>
              <w:t>-</w:t>
            </w:r>
          </w:p>
          <w:p w14:paraId="45A167C2" w14:textId="77777777" w:rsidR="00614B95" w:rsidRDefault="00DB1D06">
            <w:pPr>
              <w:rPr>
                <w:lang w:eastAsia="en-US"/>
              </w:rPr>
            </w:pPr>
            <w:r>
              <w:rPr>
                <w:color w:val="7030A0"/>
                <w:lang w:eastAsia="en-US"/>
              </w:rPr>
              <w:t>Agree w FL recommendation</w:t>
            </w:r>
          </w:p>
        </w:tc>
        <w:tc>
          <w:tcPr>
            <w:tcW w:w="837" w:type="pct"/>
          </w:tcPr>
          <w:p w14:paraId="5C1653F1" w14:textId="77777777" w:rsidR="00614B95" w:rsidRDefault="00DB1D06">
            <w:pPr>
              <w:rPr>
                <w:b/>
                <w:bCs/>
                <w:color w:val="7030A0"/>
                <w:lang w:eastAsia="en-US"/>
              </w:rPr>
            </w:pPr>
            <w:r>
              <w:rPr>
                <w:b/>
                <w:bCs/>
                <w:color w:val="7030A0"/>
                <w:lang w:eastAsia="en-US"/>
              </w:rPr>
              <w:t xml:space="preserve">No. </w:t>
            </w:r>
          </w:p>
          <w:p w14:paraId="5F9F35EA" w14:textId="77777777" w:rsidR="00614B95" w:rsidRDefault="00DB1D06">
            <w:pPr>
              <w:rPr>
                <w:lang w:eastAsia="en-US"/>
              </w:rPr>
            </w:pPr>
            <w:r>
              <w:rPr>
                <w:color w:val="7030A0"/>
                <w:lang w:eastAsia="en-US"/>
              </w:rPr>
              <w:t>CR is not correct. UE can detect DL a</w:t>
            </w:r>
            <w:r>
              <w:rPr>
                <w:color w:val="7030A0"/>
                <w:lang w:eastAsia="en-US"/>
              </w:rPr>
              <w:lastRenderedPageBreak/>
              <w:t>nywhere in COT.</w:t>
            </w:r>
          </w:p>
        </w:tc>
      </w:tr>
      <w:tr w:rsidR="00614B95" w14:paraId="2CD518F0" w14:textId="77777777" w:rsidTr="00344654">
        <w:tc>
          <w:tcPr>
            <w:tcW w:w="773" w:type="pct"/>
          </w:tcPr>
          <w:p w14:paraId="462D1F0F" w14:textId="77777777" w:rsidR="00614B95" w:rsidRDefault="00DB1D06">
            <w:r>
              <w:rPr>
                <w:rFonts w:hint="eastAsia"/>
              </w:rPr>
              <w:lastRenderedPageBreak/>
              <w:t>Samsung</w:t>
            </w:r>
          </w:p>
        </w:tc>
        <w:tc>
          <w:tcPr>
            <w:tcW w:w="678" w:type="pct"/>
          </w:tcPr>
          <w:p w14:paraId="4C0D534C" w14:textId="77777777" w:rsidR="00614B95" w:rsidRDefault="00DB1D06">
            <w:r>
              <w:rPr>
                <w:rFonts w:hint="eastAsia"/>
              </w:rPr>
              <w:t>Y</w:t>
            </w:r>
          </w:p>
        </w:tc>
        <w:tc>
          <w:tcPr>
            <w:tcW w:w="678" w:type="pct"/>
          </w:tcPr>
          <w:p w14:paraId="36416413" w14:textId="77777777" w:rsidR="00614B95" w:rsidRDefault="00614B95">
            <w:pPr>
              <w:rPr>
                <w:lang w:eastAsia="en-US"/>
              </w:rPr>
            </w:pPr>
          </w:p>
        </w:tc>
        <w:tc>
          <w:tcPr>
            <w:tcW w:w="678" w:type="pct"/>
          </w:tcPr>
          <w:p w14:paraId="05A9021A" w14:textId="77777777" w:rsidR="00614B95" w:rsidRDefault="00614B95">
            <w:pPr>
              <w:rPr>
                <w:lang w:eastAsia="en-US"/>
              </w:rPr>
            </w:pPr>
          </w:p>
        </w:tc>
        <w:tc>
          <w:tcPr>
            <w:tcW w:w="678" w:type="pct"/>
          </w:tcPr>
          <w:p w14:paraId="3FC240B7" w14:textId="77777777" w:rsidR="00614B95" w:rsidRDefault="00DB1D06">
            <w:r>
              <w:rPr>
                <w:rFonts w:hint="eastAsia"/>
              </w:rPr>
              <w:t>Y</w:t>
            </w:r>
          </w:p>
        </w:tc>
        <w:tc>
          <w:tcPr>
            <w:tcW w:w="678" w:type="pct"/>
          </w:tcPr>
          <w:p w14:paraId="1A3978D6" w14:textId="77777777" w:rsidR="00614B95" w:rsidRDefault="00614B95">
            <w:pPr>
              <w:rPr>
                <w:lang w:eastAsia="en-US"/>
              </w:rPr>
            </w:pPr>
          </w:p>
        </w:tc>
        <w:tc>
          <w:tcPr>
            <w:tcW w:w="837" w:type="pct"/>
          </w:tcPr>
          <w:p w14:paraId="29DD60BE" w14:textId="77777777" w:rsidR="00614B95" w:rsidRDefault="00614B95">
            <w:pPr>
              <w:rPr>
                <w:lang w:eastAsia="en-US"/>
              </w:rPr>
            </w:pPr>
          </w:p>
        </w:tc>
      </w:tr>
      <w:tr w:rsidR="00614B95" w14:paraId="0750A384" w14:textId="77777777" w:rsidTr="00344654">
        <w:tc>
          <w:tcPr>
            <w:tcW w:w="773" w:type="pct"/>
          </w:tcPr>
          <w:p w14:paraId="062A86B5" w14:textId="77777777" w:rsidR="00614B95" w:rsidRDefault="00DB1D06">
            <w:pPr>
              <w:rPr>
                <w:lang w:eastAsia="en-US"/>
              </w:rPr>
            </w:pPr>
            <w:r>
              <w:rPr>
                <w:rFonts w:eastAsia="MS Mincho" w:hint="eastAsia"/>
                <w:lang w:eastAsia="ja-JP"/>
              </w:rPr>
              <w:t>S</w:t>
            </w:r>
            <w:r>
              <w:rPr>
                <w:rFonts w:eastAsia="MS Mincho"/>
                <w:lang w:eastAsia="ja-JP"/>
              </w:rPr>
              <w:t>harp</w:t>
            </w:r>
          </w:p>
        </w:tc>
        <w:tc>
          <w:tcPr>
            <w:tcW w:w="678" w:type="pct"/>
          </w:tcPr>
          <w:p w14:paraId="287E873A" w14:textId="77777777" w:rsidR="00614B95" w:rsidRDefault="00614B95">
            <w:pPr>
              <w:rPr>
                <w:lang w:eastAsia="en-US"/>
              </w:rPr>
            </w:pPr>
          </w:p>
        </w:tc>
        <w:tc>
          <w:tcPr>
            <w:tcW w:w="678" w:type="pct"/>
          </w:tcPr>
          <w:p w14:paraId="19167BC3" w14:textId="77777777" w:rsidR="00614B95" w:rsidRDefault="00614B95">
            <w:pPr>
              <w:rPr>
                <w:lang w:eastAsia="en-US"/>
              </w:rPr>
            </w:pPr>
          </w:p>
        </w:tc>
        <w:tc>
          <w:tcPr>
            <w:tcW w:w="678" w:type="pct"/>
          </w:tcPr>
          <w:p w14:paraId="0E96AA74" w14:textId="77777777" w:rsidR="00614B95" w:rsidRDefault="00DB1D06">
            <w:pPr>
              <w:rPr>
                <w:lang w:eastAsia="en-US"/>
              </w:rPr>
            </w:pPr>
            <w:r>
              <w:rPr>
                <w:rFonts w:eastAsia="MS Mincho" w:hint="eastAsia"/>
                <w:lang w:eastAsia="ja-JP"/>
              </w:rPr>
              <w:t>Y</w:t>
            </w:r>
          </w:p>
        </w:tc>
        <w:tc>
          <w:tcPr>
            <w:tcW w:w="678" w:type="pct"/>
          </w:tcPr>
          <w:p w14:paraId="4515E9F9" w14:textId="77777777" w:rsidR="00614B95" w:rsidRDefault="00DB1D06">
            <w:pPr>
              <w:rPr>
                <w:lang w:eastAsia="en-US"/>
              </w:rPr>
            </w:pPr>
            <w:r>
              <w:rPr>
                <w:rFonts w:eastAsia="MS Mincho" w:hint="eastAsia"/>
                <w:lang w:eastAsia="ja-JP"/>
              </w:rPr>
              <w:t>Y</w:t>
            </w:r>
          </w:p>
        </w:tc>
        <w:tc>
          <w:tcPr>
            <w:tcW w:w="678" w:type="pct"/>
          </w:tcPr>
          <w:p w14:paraId="74BDDA62" w14:textId="77777777" w:rsidR="00614B95" w:rsidRDefault="00614B95">
            <w:pPr>
              <w:rPr>
                <w:lang w:eastAsia="en-US"/>
              </w:rPr>
            </w:pPr>
          </w:p>
        </w:tc>
        <w:tc>
          <w:tcPr>
            <w:tcW w:w="837" w:type="pct"/>
          </w:tcPr>
          <w:p w14:paraId="326FD524" w14:textId="77777777" w:rsidR="00614B95" w:rsidRDefault="00614B95">
            <w:pPr>
              <w:rPr>
                <w:lang w:eastAsia="en-US"/>
              </w:rPr>
            </w:pPr>
          </w:p>
        </w:tc>
      </w:tr>
      <w:tr w:rsidR="00614B95" w14:paraId="2DCBB584" w14:textId="77777777" w:rsidTr="00344654">
        <w:tc>
          <w:tcPr>
            <w:tcW w:w="773" w:type="pct"/>
          </w:tcPr>
          <w:p w14:paraId="3B9DC5D6" w14:textId="77777777" w:rsidR="00614B95" w:rsidRDefault="00DB1D06">
            <w:pPr>
              <w:rPr>
                <w:rFonts w:eastAsia="MS Mincho"/>
                <w:lang w:eastAsia="ja-JP"/>
              </w:rPr>
            </w:pPr>
            <w:r>
              <w:rPr>
                <w:rFonts w:eastAsia="MS Mincho" w:hint="eastAsia"/>
                <w:lang w:eastAsia="ja-JP"/>
              </w:rPr>
              <w:t>D</w:t>
            </w:r>
            <w:r>
              <w:rPr>
                <w:rFonts w:eastAsia="MS Mincho"/>
                <w:lang w:eastAsia="ja-JP"/>
              </w:rPr>
              <w:t>OCOMO</w:t>
            </w:r>
          </w:p>
        </w:tc>
        <w:tc>
          <w:tcPr>
            <w:tcW w:w="678" w:type="pct"/>
          </w:tcPr>
          <w:p w14:paraId="2EBB7624" w14:textId="77777777" w:rsidR="00614B95" w:rsidRDefault="00DB1D06">
            <w:pPr>
              <w:rPr>
                <w:rFonts w:eastAsia="MS Mincho"/>
                <w:lang w:eastAsia="ja-JP"/>
              </w:rPr>
            </w:pPr>
            <w:r>
              <w:rPr>
                <w:rFonts w:eastAsia="MS Mincho" w:hint="eastAsia"/>
                <w:lang w:eastAsia="ja-JP"/>
              </w:rPr>
              <w:t>Y</w:t>
            </w:r>
          </w:p>
        </w:tc>
        <w:tc>
          <w:tcPr>
            <w:tcW w:w="678" w:type="pct"/>
          </w:tcPr>
          <w:p w14:paraId="68AFFCEC" w14:textId="77777777" w:rsidR="00614B95" w:rsidRDefault="00614B95">
            <w:pPr>
              <w:rPr>
                <w:lang w:eastAsia="en-US"/>
              </w:rPr>
            </w:pPr>
          </w:p>
        </w:tc>
        <w:tc>
          <w:tcPr>
            <w:tcW w:w="678" w:type="pct"/>
          </w:tcPr>
          <w:p w14:paraId="4286CC44" w14:textId="77777777" w:rsidR="00614B95" w:rsidRDefault="00DB1D06">
            <w:pPr>
              <w:rPr>
                <w:rFonts w:eastAsia="MS Mincho"/>
                <w:lang w:eastAsia="ja-JP"/>
              </w:rPr>
            </w:pPr>
            <w:r>
              <w:rPr>
                <w:rFonts w:eastAsia="MS Mincho" w:hint="eastAsia"/>
                <w:lang w:eastAsia="ja-JP"/>
              </w:rPr>
              <w:t>Y</w:t>
            </w:r>
          </w:p>
        </w:tc>
        <w:tc>
          <w:tcPr>
            <w:tcW w:w="678" w:type="pct"/>
          </w:tcPr>
          <w:p w14:paraId="48572112" w14:textId="77777777" w:rsidR="00614B95" w:rsidRDefault="00DB1D06">
            <w:pPr>
              <w:rPr>
                <w:rFonts w:eastAsia="MS Mincho"/>
                <w:lang w:eastAsia="ja-JP"/>
              </w:rPr>
            </w:pPr>
            <w:r>
              <w:rPr>
                <w:rFonts w:eastAsia="MS Mincho" w:hint="eastAsia"/>
                <w:lang w:eastAsia="ja-JP"/>
              </w:rPr>
              <w:t>Y</w:t>
            </w:r>
          </w:p>
        </w:tc>
        <w:tc>
          <w:tcPr>
            <w:tcW w:w="678" w:type="pct"/>
          </w:tcPr>
          <w:p w14:paraId="519C9D9C" w14:textId="77777777" w:rsidR="00614B95" w:rsidRDefault="00614B95">
            <w:pPr>
              <w:rPr>
                <w:lang w:eastAsia="en-US"/>
              </w:rPr>
            </w:pPr>
          </w:p>
        </w:tc>
        <w:tc>
          <w:tcPr>
            <w:tcW w:w="837" w:type="pct"/>
          </w:tcPr>
          <w:p w14:paraId="00573CFF" w14:textId="77777777" w:rsidR="00614B95" w:rsidRDefault="00614B95">
            <w:pPr>
              <w:rPr>
                <w:lang w:eastAsia="en-US"/>
              </w:rPr>
            </w:pPr>
          </w:p>
        </w:tc>
      </w:tr>
      <w:tr w:rsidR="00614B95" w14:paraId="44F4F6D8" w14:textId="77777777" w:rsidTr="00344654">
        <w:tblPrEx>
          <w:tblCellMar>
            <w:left w:w="108" w:type="dxa"/>
            <w:right w:w="108" w:type="dxa"/>
          </w:tblCellMar>
        </w:tblPrEx>
        <w:tc>
          <w:tcPr>
            <w:tcW w:w="773" w:type="pct"/>
          </w:tcPr>
          <w:p w14:paraId="7AFF493D" w14:textId="77777777" w:rsidR="00614B95" w:rsidRDefault="00DB1D06">
            <w:pPr>
              <w:rPr>
                <w:lang w:eastAsia="en-US"/>
              </w:rPr>
            </w:pPr>
            <w:r>
              <w:rPr>
                <w:lang w:eastAsia="en-US"/>
              </w:rPr>
              <w:t>Nokia, NSB</w:t>
            </w:r>
          </w:p>
        </w:tc>
        <w:tc>
          <w:tcPr>
            <w:tcW w:w="678" w:type="pct"/>
          </w:tcPr>
          <w:p w14:paraId="2EA9B1E8" w14:textId="77777777" w:rsidR="00614B95" w:rsidRDefault="00DB1D06">
            <w:pPr>
              <w:jc w:val="center"/>
              <w:rPr>
                <w:lang w:eastAsia="en-US"/>
              </w:rPr>
            </w:pPr>
            <w:r>
              <w:rPr>
                <w:lang w:eastAsia="en-US"/>
              </w:rPr>
              <w:t>Y</w:t>
            </w:r>
          </w:p>
        </w:tc>
        <w:tc>
          <w:tcPr>
            <w:tcW w:w="678" w:type="pct"/>
          </w:tcPr>
          <w:p w14:paraId="3F1AD7CA" w14:textId="77777777" w:rsidR="00614B95" w:rsidRDefault="00614B95">
            <w:pPr>
              <w:jc w:val="center"/>
              <w:rPr>
                <w:lang w:eastAsia="en-US"/>
              </w:rPr>
            </w:pPr>
          </w:p>
        </w:tc>
        <w:tc>
          <w:tcPr>
            <w:tcW w:w="678" w:type="pct"/>
          </w:tcPr>
          <w:p w14:paraId="03D5374E" w14:textId="77777777" w:rsidR="00614B95" w:rsidRDefault="00DB1D06">
            <w:pPr>
              <w:jc w:val="center"/>
              <w:rPr>
                <w:lang w:eastAsia="en-US"/>
              </w:rPr>
            </w:pPr>
            <w:r>
              <w:rPr>
                <w:lang w:eastAsia="en-US"/>
              </w:rPr>
              <w:t>Y</w:t>
            </w:r>
          </w:p>
        </w:tc>
        <w:tc>
          <w:tcPr>
            <w:tcW w:w="678" w:type="pct"/>
          </w:tcPr>
          <w:p w14:paraId="25B7536D" w14:textId="77777777" w:rsidR="00614B95" w:rsidRDefault="00DB1D06">
            <w:pPr>
              <w:jc w:val="center"/>
              <w:rPr>
                <w:lang w:eastAsia="en-US"/>
              </w:rPr>
            </w:pPr>
            <w:r>
              <w:rPr>
                <w:lang w:eastAsia="en-US"/>
              </w:rPr>
              <w:t>Y</w:t>
            </w:r>
          </w:p>
        </w:tc>
        <w:tc>
          <w:tcPr>
            <w:tcW w:w="678" w:type="pct"/>
          </w:tcPr>
          <w:p w14:paraId="050836E5" w14:textId="77777777" w:rsidR="00614B95" w:rsidRDefault="00614B95">
            <w:pPr>
              <w:jc w:val="center"/>
              <w:rPr>
                <w:lang w:eastAsia="en-US"/>
              </w:rPr>
            </w:pPr>
          </w:p>
        </w:tc>
        <w:tc>
          <w:tcPr>
            <w:tcW w:w="837" w:type="pct"/>
          </w:tcPr>
          <w:p w14:paraId="272EAECF" w14:textId="77777777" w:rsidR="00614B95" w:rsidRDefault="00DB1D06">
            <w:pPr>
              <w:jc w:val="center"/>
              <w:rPr>
                <w:lang w:eastAsia="en-US"/>
              </w:rPr>
            </w:pPr>
            <w:r>
              <w:rPr>
                <w:lang w:eastAsia="en-US"/>
              </w:rPr>
              <w:t>Y</w:t>
            </w:r>
          </w:p>
        </w:tc>
      </w:tr>
      <w:tr w:rsidR="00614B95" w14:paraId="4229AF30" w14:textId="77777777" w:rsidTr="00344654">
        <w:tblPrEx>
          <w:tblCellMar>
            <w:left w:w="108" w:type="dxa"/>
            <w:right w:w="108" w:type="dxa"/>
          </w:tblCellMar>
        </w:tblPrEx>
        <w:tc>
          <w:tcPr>
            <w:tcW w:w="773" w:type="pct"/>
          </w:tcPr>
          <w:p w14:paraId="04AE866D" w14:textId="77777777" w:rsidR="00614B95" w:rsidRDefault="00DB1D06">
            <w:pPr>
              <w:rPr>
                <w:lang w:eastAsia="en-US"/>
              </w:rPr>
            </w:pPr>
            <w:r>
              <w:rPr>
                <w:lang w:eastAsia="en-US"/>
              </w:rPr>
              <w:t xml:space="preserve">Apple </w:t>
            </w:r>
          </w:p>
        </w:tc>
        <w:tc>
          <w:tcPr>
            <w:tcW w:w="678" w:type="pct"/>
          </w:tcPr>
          <w:p w14:paraId="3667C1CA" w14:textId="77777777" w:rsidR="00614B95" w:rsidRDefault="00DB1D06">
            <w:pPr>
              <w:jc w:val="center"/>
              <w:rPr>
                <w:lang w:eastAsia="en-US"/>
              </w:rPr>
            </w:pPr>
            <w:r>
              <w:rPr>
                <w:lang w:eastAsia="en-US"/>
              </w:rPr>
              <w:t>Y</w:t>
            </w:r>
          </w:p>
        </w:tc>
        <w:tc>
          <w:tcPr>
            <w:tcW w:w="678" w:type="pct"/>
          </w:tcPr>
          <w:p w14:paraId="45823315" w14:textId="77777777" w:rsidR="00614B95" w:rsidRDefault="00614B95">
            <w:pPr>
              <w:jc w:val="center"/>
              <w:rPr>
                <w:lang w:eastAsia="en-US"/>
              </w:rPr>
            </w:pPr>
          </w:p>
        </w:tc>
        <w:tc>
          <w:tcPr>
            <w:tcW w:w="678" w:type="pct"/>
          </w:tcPr>
          <w:p w14:paraId="2EEE7828" w14:textId="77777777" w:rsidR="00614B95" w:rsidRDefault="00DB1D06">
            <w:pPr>
              <w:jc w:val="center"/>
              <w:rPr>
                <w:lang w:eastAsia="en-US"/>
              </w:rPr>
            </w:pPr>
            <w:r>
              <w:rPr>
                <w:lang w:eastAsia="en-US"/>
              </w:rPr>
              <w:t>Y</w:t>
            </w:r>
          </w:p>
        </w:tc>
        <w:tc>
          <w:tcPr>
            <w:tcW w:w="678" w:type="pct"/>
          </w:tcPr>
          <w:p w14:paraId="0D8473F8" w14:textId="77777777" w:rsidR="00614B95" w:rsidRDefault="00DB1D06">
            <w:pPr>
              <w:jc w:val="center"/>
              <w:rPr>
                <w:lang w:eastAsia="en-US"/>
              </w:rPr>
            </w:pPr>
            <w:r>
              <w:rPr>
                <w:lang w:eastAsia="en-US"/>
              </w:rPr>
              <w:t>Y</w:t>
            </w:r>
          </w:p>
        </w:tc>
        <w:tc>
          <w:tcPr>
            <w:tcW w:w="678" w:type="pct"/>
          </w:tcPr>
          <w:p w14:paraId="2D61B7FA" w14:textId="77777777" w:rsidR="00614B95" w:rsidRDefault="00614B95">
            <w:pPr>
              <w:jc w:val="center"/>
              <w:rPr>
                <w:lang w:eastAsia="en-US"/>
              </w:rPr>
            </w:pPr>
          </w:p>
        </w:tc>
        <w:tc>
          <w:tcPr>
            <w:tcW w:w="837" w:type="pct"/>
          </w:tcPr>
          <w:p w14:paraId="18DBC538" w14:textId="77777777" w:rsidR="00614B95" w:rsidRDefault="00614B95">
            <w:pPr>
              <w:jc w:val="center"/>
              <w:rPr>
                <w:lang w:eastAsia="en-US"/>
              </w:rPr>
            </w:pPr>
          </w:p>
        </w:tc>
      </w:tr>
      <w:tr w:rsidR="00614B95" w14:paraId="66896D4F" w14:textId="77777777" w:rsidTr="00344654">
        <w:tblPrEx>
          <w:tblCellMar>
            <w:left w:w="108" w:type="dxa"/>
            <w:right w:w="108" w:type="dxa"/>
          </w:tblCellMar>
        </w:tblPrEx>
        <w:tc>
          <w:tcPr>
            <w:tcW w:w="773" w:type="pct"/>
          </w:tcPr>
          <w:p w14:paraId="5432A6F8" w14:textId="77777777" w:rsidR="00614B95" w:rsidRDefault="00DB1D06">
            <w:pPr>
              <w:rPr>
                <w:lang w:eastAsia="en-US"/>
              </w:rPr>
            </w:pPr>
            <w:r>
              <w:rPr>
                <w:rFonts w:hint="eastAsia"/>
              </w:rPr>
              <w:t>W</w:t>
            </w:r>
            <w:r>
              <w:t>ILUS</w:t>
            </w:r>
          </w:p>
        </w:tc>
        <w:tc>
          <w:tcPr>
            <w:tcW w:w="678" w:type="pct"/>
          </w:tcPr>
          <w:p w14:paraId="363C4C77" w14:textId="77777777" w:rsidR="00614B95" w:rsidRDefault="00DB1D06">
            <w:pPr>
              <w:jc w:val="center"/>
              <w:rPr>
                <w:lang w:eastAsia="en-US"/>
              </w:rPr>
            </w:pPr>
            <w:r>
              <w:rPr>
                <w:rFonts w:hint="eastAsia"/>
              </w:rPr>
              <w:t>Y</w:t>
            </w:r>
          </w:p>
        </w:tc>
        <w:tc>
          <w:tcPr>
            <w:tcW w:w="678" w:type="pct"/>
          </w:tcPr>
          <w:p w14:paraId="424E38F0" w14:textId="77777777" w:rsidR="00614B95" w:rsidRDefault="00614B95">
            <w:pPr>
              <w:jc w:val="center"/>
              <w:rPr>
                <w:lang w:eastAsia="en-US"/>
              </w:rPr>
            </w:pPr>
          </w:p>
        </w:tc>
        <w:tc>
          <w:tcPr>
            <w:tcW w:w="678" w:type="pct"/>
          </w:tcPr>
          <w:p w14:paraId="4DEB2282" w14:textId="77777777" w:rsidR="00614B95" w:rsidRDefault="00DB1D06">
            <w:pPr>
              <w:jc w:val="center"/>
              <w:rPr>
                <w:lang w:eastAsia="en-US"/>
              </w:rPr>
            </w:pPr>
            <w:r>
              <w:rPr>
                <w:rFonts w:hint="eastAsia"/>
              </w:rPr>
              <w:t>Y</w:t>
            </w:r>
          </w:p>
        </w:tc>
        <w:tc>
          <w:tcPr>
            <w:tcW w:w="678" w:type="pct"/>
          </w:tcPr>
          <w:p w14:paraId="5097AE77" w14:textId="77777777" w:rsidR="00614B95" w:rsidRDefault="00DB1D06">
            <w:pPr>
              <w:jc w:val="center"/>
              <w:rPr>
                <w:lang w:eastAsia="en-US"/>
              </w:rPr>
            </w:pPr>
            <w:r>
              <w:rPr>
                <w:rFonts w:hint="eastAsia"/>
              </w:rPr>
              <w:t>Y</w:t>
            </w:r>
          </w:p>
        </w:tc>
        <w:tc>
          <w:tcPr>
            <w:tcW w:w="678" w:type="pct"/>
          </w:tcPr>
          <w:p w14:paraId="660CF1E1" w14:textId="77777777" w:rsidR="00614B95" w:rsidRDefault="00614B95">
            <w:pPr>
              <w:jc w:val="center"/>
              <w:rPr>
                <w:lang w:eastAsia="en-US"/>
              </w:rPr>
            </w:pPr>
          </w:p>
        </w:tc>
        <w:tc>
          <w:tcPr>
            <w:tcW w:w="837" w:type="pct"/>
          </w:tcPr>
          <w:p w14:paraId="19A83F19" w14:textId="77777777" w:rsidR="00614B95" w:rsidRDefault="00614B95">
            <w:pPr>
              <w:jc w:val="center"/>
              <w:rPr>
                <w:lang w:eastAsia="en-US"/>
              </w:rPr>
            </w:pPr>
          </w:p>
        </w:tc>
      </w:tr>
      <w:tr w:rsidR="00614B95" w14:paraId="0559C946" w14:textId="77777777" w:rsidTr="00344654">
        <w:tblPrEx>
          <w:tblCellMar>
            <w:left w:w="108" w:type="dxa"/>
            <w:right w:w="108" w:type="dxa"/>
          </w:tblCellMar>
        </w:tblPrEx>
        <w:tc>
          <w:tcPr>
            <w:tcW w:w="773" w:type="pct"/>
          </w:tcPr>
          <w:p w14:paraId="413357A0" w14:textId="77777777" w:rsidR="00614B95" w:rsidRDefault="00DB1D0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78" w:type="pct"/>
          </w:tcPr>
          <w:p w14:paraId="69B56C7D"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700FEFAB" w14:textId="77777777" w:rsidR="00614B95" w:rsidRDefault="00614B95">
            <w:pPr>
              <w:jc w:val="center"/>
              <w:rPr>
                <w:lang w:eastAsia="en-US"/>
              </w:rPr>
            </w:pPr>
          </w:p>
        </w:tc>
        <w:tc>
          <w:tcPr>
            <w:tcW w:w="678" w:type="pct"/>
          </w:tcPr>
          <w:p w14:paraId="2E6A616B"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422807BC"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14BD842D" w14:textId="77777777" w:rsidR="00614B95" w:rsidRDefault="00614B95">
            <w:pPr>
              <w:jc w:val="center"/>
              <w:rPr>
                <w:lang w:eastAsia="en-US"/>
              </w:rPr>
            </w:pPr>
          </w:p>
        </w:tc>
        <w:tc>
          <w:tcPr>
            <w:tcW w:w="837" w:type="pct"/>
          </w:tcPr>
          <w:p w14:paraId="458473C3" w14:textId="77777777" w:rsidR="00614B95" w:rsidRDefault="00614B95">
            <w:pPr>
              <w:jc w:val="center"/>
              <w:rPr>
                <w:lang w:eastAsia="en-US"/>
              </w:rPr>
            </w:pPr>
          </w:p>
        </w:tc>
      </w:tr>
      <w:tr w:rsidR="00614B95" w14:paraId="033CF385" w14:textId="77777777" w:rsidTr="00344654">
        <w:tblPrEx>
          <w:tblCellMar>
            <w:left w:w="108" w:type="dxa"/>
            <w:right w:w="108" w:type="dxa"/>
          </w:tblCellMar>
        </w:tblPrEx>
        <w:tc>
          <w:tcPr>
            <w:tcW w:w="773" w:type="pct"/>
          </w:tcPr>
          <w:p w14:paraId="608B3634" w14:textId="77777777" w:rsidR="00614B95" w:rsidRDefault="00DB1D06">
            <w:pPr>
              <w:rPr>
                <w:rFonts w:eastAsiaTheme="minorEastAsia"/>
                <w:lang w:eastAsia="zh-CN"/>
              </w:rPr>
            </w:pPr>
            <w:r>
              <w:rPr>
                <w:rFonts w:eastAsiaTheme="minorEastAsia" w:hint="eastAsia"/>
                <w:lang w:eastAsia="zh-CN"/>
              </w:rPr>
              <w:t>v</w:t>
            </w:r>
            <w:r>
              <w:rPr>
                <w:rFonts w:eastAsiaTheme="minorEastAsia"/>
                <w:lang w:eastAsia="zh-CN"/>
              </w:rPr>
              <w:t>ivo</w:t>
            </w:r>
          </w:p>
        </w:tc>
        <w:tc>
          <w:tcPr>
            <w:tcW w:w="678" w:type="pct"/>
          </w:tcPr>
          <w:p w14:paraId="57AB566F"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631FCF97" w14:textId="77777777" w:rsidR="00614B95" w:rsidRDefault="00DB1D06">
            <w:pPr>
              <w:jc w:val="center"/>
              <w:rPr>
                <w:lang w:eastAsia="en-US"/>
              </w:rPr>
            </w:pPr>
            <w:r>
              <w:rPr>
                <w:rFonts w:eastAsiaTheme="minorEastAsia" w:hint="eastAsia"/>
                <w:lang w:eastAsia="zh-CN"/>
              </w:rPr>
              <w:t>Y</w:t>
            </w:r>
          </w:p>
        </w:tc>
        <w:tc>
          <w:tcPr>
            <w:tcW w:w="678" w:type="pct"/>
          </w:tcPr>
          <w:p w14:paraId="566BC9F1"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002F0696"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271C486A" w14:textId="77777777" w:rsidR="00614B95" w:rsidRDefault="00614B95">
            <w:pPr>
              <w:jc w:val="center"/>
              <w:rPr>
                <w:lang w:eastAsia="en-US"/>
              </w:rPr>
            </w:pPr>
          </w:p>
        </w:tc>
        <w:tc>
          <w:tcPr>
            <w:tcW w:w="837" w:type="pct"/>
          </w:tcPr>
          <w:p w14:paraId="0312CC86" w14:textId="77777777" w:rsidR="00614B95" w:rsidRDefault="00614B95">
            <w:pPr>
              <w:jc w:val="center"/>
              <w:rPr>
                <w:lang w:eastAsia="en-US"/>
              </w:rPr>
            </w:pPr>
          </w:p>
        </w:tc>
      </w:tr>
      <w:tr w:rsidR="00614B95" w14:paraId="78C1FD25" w14:textId="77777777" w:rsidTr="00344654">
        <w:tblPrEx>
          <w:tblCellMar>
            <w:left w:w="108" w:type="dxa"/>
            <w:right w:w="108" w:type="dxa"/>
          </w:tblCellMar>
        </w:tblPrEx>
        <w:tc>
          <w:tcPr>
            <w:tcW w:w="773" w:type="pct"/>
          </w:tcPr>
          <w:p w14:paraId="5456E9B1" w14:textId="77777777" w:rsidR="00614B95" w:rsidRDefault="00DB1D06">
            <w:pPr>
              <w:rPr>
                <w:rFonts w:eastAsiaTheme="minorEastAsia"/>
                <w:lang w:val="en-US" w:eastAsia="zh-CN"/>
              </w:rPr>
            </w:pPr>
            <w:r>
              <w:rPr>
                <w:rFonts w:eastAsiaTheme="minorEastAsia" w:hint="eastAsia"/>
                <w:lang w:val="en-US" w:eastAsia="zh-CN"/>
              </w:rPr>
              <w:t>ZTE</w:t>
            </w:r>
          </w:p>
        </w:tc>
        <w:tc>
          <w:tcPr>
            <w:tcW w:w="678" w:type="pct"/>
          </w:tcPr>
          <w:p w14:paraId="25501ADE"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0D23743E"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242F2DD7"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40FE573D" w14:textId="77777777" w:rsidR="00614B95" w:rsidRDefault="00DB1D06">
            <w:pPr>
              <w:jc w:val="center"/>
              <w:rPr>
                <w:rFonts w:eastAsiaTheme="minorEastAsia"/>
                <w:lang w:eastAsia="zh-CN"/>
              </w:rPr>
            </w:pPr>
            <w:r>
              <w:rPr>
                <w:rFonts w:eastAsiaTheme="minorEastAsia" w:hint="eastAsia"/>
                <w:lang w:eastAsia="zh-CN"/>
              </w:rPr>
              <w:t>Y</w:t>
            </w:r>
          </w:p>
        </w:tc>
        <w:tc>
          <w:tcPr>
            <w:tcW w:w="678" w:type="pct"/>
          </w:tcPr>
          <w:p w14:paraId="78659998" w14:textId="77777777" w:rsidR="00614B95" w:rsidRDefault="00614B95">
            <w:pPr>
              <w:jc w:val="center"/>
              <w:rPr>
                <w:lang w:eastAsia="en-US"/>
              </w:rPr>
            </w:pPr>
          </w:p>
        </w:tc>
        <w:tc>
          <w:tcPr>
            <w:tcW w:w="837" w:type="pct"/>
          </w:tcPr>
          <w:p w14:paraId="6CC265A3" w14:textId="77777777" w:rsidR="00614B95" w:rsidRDefault="00614B95">
            <w:pPr>
              <w:jc w:val="center"/>
              <w:rPr>
                <w:lang w:eastAsia="en-US"/>
              </w:rPr>
            </w:pPr>
          </w:p>
        </w:tc>
      </w:tr>
      <w:tr w:rsidR="00745ACC" w14:paraId="22FBDF1A" w14:textId="77777777" w:rsidTr="00344654">
        <w:tblPrEx>
          <w:tblCellMar>
            <w:left w:w="108" w:type="dxa"/>
            <w:right w:w="108" w:type="dxa"/>
          </w:tblCellMar>
        </w:tblPrEx>
        <w:trPr>
          <w:trHeight w:val="310"/>
        </w:trPr>
        <w:tc>
          <w:tcPr>
            <w:tcW w:w="773" w:type="pct"/>
          </w:tcPr>
          <w:p w14:paraId="55462B64" w14:textId="77777777" w:rsidR="00745ACC" w:rsidRDefault="00745ACC" w:rsidP="00A0500A">
            <w:r>
              <w:rPr>
                <w:rFonts w:hint="eastAsia"/>
                <w:lang w:eastAsia="en-US"/>
              </w:rPr>
              <w:t>Huawei</w:t>
            </w:r>
          </w:p>
        </w:tc>
        <w:tc>
          <w:tcPr>
            <w:tcW w:w="678" w:type="pct"/>
          </w:tcPr>
          <w:p w14:paraId="7FFB7FA7" w14:textId="77777777" w:rsidR="00745ACC" w:rsidRDefault="00745ACC" w:rsidP="00A0500A">
            <w:pPr>
              <w:rPr>
                <w:lang w:eastAsia="en-US"/>
              </w:rPr>
            </w:pPr>
            <w:r>
              <w:rPr>
                <w:lang w:eastAsia="en-US"/>
              </w:rPr>
              <w:t>Yes</w:t>
            </w:r>
          </w:p>
        </w:tc>
        <w:tc>
          <w:tcPr>
            <w:tcW w:w="678" w:type="pct"/>
          </w:tcPr>
          <w:p w14:paraId="6E5D322F" w14:textId="77777777" w:rsidR="00745ACC" w:rsidRDefault="00745ACC" w:rsidP="00A0500A">
            <w:pPr>
              <w:rPr>
                <w:lang w:eastAsia="en-US"/>
              </w:rPr>
            </w:pPr>
            <w:r>
              <w:rPr>
                <w:lang w:eastAsia="en-US"/>
              </w:rPr>
              <w:t>Yes</w:t>
            </w:r>
          </w:p>
          <w:p w14:paraId="085B337B" w14:textId="77777777" w:rsidR="00745ACC" w:rsidRDefault="00745ACC" w:rsidP="00A0500A">
            <w:pPr>
              <w:rPr>
                <w:lang w:eastAsia="en-US"/>
              </w:rPr>
            </w:pPr>
          </w:p>
        </w:tc>
        <w:tc>
          <w:tcPr>
            <w:tcW w:w="678" w:type="pct"/>
          </w:tcPr>
          <w:p w14:paraId="0828BF1E" w14:textId="1B990067" w:rsidR="00745ACC" w:rsidRDefault="00745ACC" w:rsidP="00A0500A">
            <w:pPr>
              <w:rPr>
                <w:lang w:eastAsia="en-US"/>
              </w:rPr>
            </w:pPr>
            <w:r>
              <w:rPr>
                <w:lang w:eastAsia="en-US"/>
              </w:rPr>
              <w:t>Yes</w:t>
            </w:r>
          </w:p>
        </w:tc>
        <w:tc>
          <w:tcPr>
            <w:tcW w:w="678" w:type="pct"/>
          </w:tcPr>
          <w:p w14:paraId="1E38A303" w14:textId="77777777" w:rsidR="00745ACC" w:rsidRDefault="00745ACC" w:rsidP="00A0500A">
            <w:pPr>
              <w:rPr>
                <w:lang w:eastAsia="en-US"/>
              </w:rPr>
            </w:pPr>
            <w:r>
              <w:rPr>
                <w:lang w:eastAsia="en-US"/>
              </w:rPr>
              <w:t>Yes</w:t>
            </w:r>
          </w:p>
        </w:tc>
        <w:tc>
          <w:tcPr>
            <w:tcW w:w="678" w:type="pct"/>
          </w:tcPr>
          <w:p w14:paraId="7DD27E02" w14:textId="77777777" w:rsidR="00745ACC" w:rsidRDefault="00745ACC" w:rsidP="00A0500A">
            <w:pPr>
              <w:rPr>
                <w:lang w:eastAsia="en-US"/>
              </w:rPr>
            </w:pPr>
            <w:r>
              <w:rPr>
                <w:lang w:eastAsia="en-US"/>
              </w:rPr>
              <w:t>Yes</w:t>
            </w:r>
          </w:p>
        </w:tc>
        <w:tc>
          <w:tcPr>
            <w:tcW w:w="837" w:type="pct"/>
          </w:tcPr>
          <w:p w14:paraId="0F38FD5A" w14:textId="77777777" w:rsidR="00745ACC" w:rsidRDefault="00745ACC" w:rsidP="00A0500A">
            <w:pPr>
              <w:rPr>
                <w:lang w:eastAsia="en-US"/>
              </w:rPr>
            </w:pPr>
            <w:r>
              <w:rPr>
                <w:lang w:eastAsia="en-US"/>
              </w:rPr>
              <w:t>No</w:t>
            </w:r>
          </w:p>
          <w:p w14:paraId="185C2B75" w14:textId="77777777" w:rsidR="00745ACC" w:rsidRDefault="00745ACC" w:rsidP="00A0500A">
            <w:pPr>
              <w:rPr>
                <w:lang w:eastAsia="en-US"/>
              </w:rPr>
            </w:pPr>
            <w:r>
              <w:rPr>
                <w:lang w:eastAsia="en-US"/>
              </w:rPr>
              <w:t xml:space="preserve">Incorrect as Ericsson commented </w:t>
            </w:r>
          </w:p>
        </w:tc>
      </w:tr>
      <w:tr w:rsidR="00344654" w14:paraId="24C9A6BF" w14:textId="77777777" w:rsidTr="00344654">
        <w:tblPrEx>
          <w:tblCellMar>
            <w:left w:w="108" w:type="dxa"/>
            <w:right w:w="108" w:type="dxa"/>
          </w:tblCellMar>
        </w:tblPrEx>
        <w:trPr>
          <w:trHeight w:val="310"/>
        </w:trPr>
        <w:tc>
          <w:tcPr>
            <w:tcW w:w="773" w:type="pct"/>
          </w:tcPr>
          <w:p w14:paraId="24FCF3B7" w14:textId="2F8C8B9E" w:rsidR="00344654" w:rsidRDefault="00344654" w:rsidP="00344654">
            <w:pPr>
              <w:rPr>
                <w:rFonts w:hint="eastAsia"/>
                <w:lang w:eastAsia="en-US"/>
              </w:rPr>
            </w:pPr>
            <w:r>
              <w:rPr>
                <w:rFonts w:eastAsia="맑은 고딕" w:hint="eastAsia"/>
              </w:rPr>
              <w:t>LG</w:t>
            </w:r>
          </w:p>
        </w:tc>
        <w:tc>
          <w:tcPr>
            <w:tcW w:w="678" w:type="pct"/>
          </w:tcPr>
          <w:p w14:paraId="171E7CB0" w14:textId="3DD4EF76" w:rsidR="00344654" w:rsidRDefault="00344654" w:rsidP="00344654">
            <w:pPr>
              <w:rPr>
                <w:lang w:eastAsia="en-US"/>
              </w:rPr>
            </w:pPr>
            <w:r>
              <w:rPr>
                <w:rFonts w:eastAsia="맑은 고딕" w:hint="eastAsia"/>
              </w:rPr>
              <w:t>Y</w:t>
            </w:r>
          </w:p>
        </w:tc>
        <w:tc>
          <w:tcPr>
            <w:tcW w:w="678" w:type="pct"/>
          </w:tcPr>
          <w:p w14:paraId="07A2312D" w14:textId="77777777" w:rsidR="00344654" w:rsidRDefault="00344654" w:rsidP="00344654">
            <w:pPr>
              <w:rPr>
                <w:lang w:eastAsia="en-US"/>
              </w:rPr>
            </w:pPr>
          </w:p>
        </w:tc>
        <w:tc>
          <w:tcPr>
            <w:tcW w:w="678" w:type="pct"/>
          </w:tcPr>
          <w:p w14:paraId="74453887" w14:textId="2CF34B26" w:rsidR="00344654" w:rsidRDefault="00344654" w:rsidP="00344654">
            <w:pPr>
              <w:rPr>
                <w:lang w:eastAsia="en-US"/>
              </w:rPr>
            </w:pPr>
            <w:r>
              <w:rPr>
                <w:rFonts w:eastAsia="맑은 고딕" w:hint="eastAsia"/>
              </w:rPr>
              <w:t>Y</w:t>
            </w:r>
          </w:p>
        </w:tc>
        <w:tc>
          <w:tcPr>
            <w:tcW w:w="678" w:type="pct"/>
          </w:tcPr>
          <w:p w14:paraId="1E968131" w14:textId="0C96BD03" w:rsidR="00344654" w:rsidRDefault="00344654" w:rsidP="00344654">
            <w:pPr>
              <w:rPr>
                <w:lang w:eastAsia="en-US"/>
              </w:rPr>
            </w:pPr>
            <w:r>
              <w:rPr>
                <w:rFonts w:eastAsia="맑은 고딕" w:hint="eastAsia"/>
              </w:rPr>
              <w:t>Y</w:t>
            </w:r>
          </w:p>
        </w:tc>
        <w:tc>
          <w:tcPr>
            <w:tcW w:w="678" w:type="pct"/>
          </w:tcPr>
          <w:p w14:paraId="0EE6E8E1" w14:textId="0DDDC527" w:rsidR="00344654" w:rsidRDefault="00344654" w:rsidP="00344654">
            <w:pPr>
              <w:rPr>
                <w:lang w:eastAsia="en-US"/>
              </w:rPr>
            </w:pPr>
            <w:r>
              <w:rPr>
                <w:rFonts w:hint="eastAsia"/>
              </w:rPr>
              <w:t>Y</w:t>
            </w:r>
          </w:p>
        </w:tc>
        <w:tc>
          <w:tcPr>
            <w:tcW w:w="837" w:type="pct"/>
          </w:tcPr>
          <w:p w14:paraId="4B80BC6E" w14:textId="302D0EFE" w:rsidR="00344654" w:rsidRDefault="00344654" w:rsidP="00344654">
            <w:pPr>
              <w:rPr>
                <w:rFonts w:hint="eastAsia"/>
              </w:rPr>
            </w:pPr>
            <w:r>
              <w:t>No, a</w:t>
            </w:r>
            <w:r>
              <w:rPr>
                <w:rFonts w:hint="eastAsia"/>
              </w:rPr>
              <w:t>gree with Ericsson</w:t>
            </w:r>
            <w:r>
              <w:t>’s comments.</w:t>
            </w:r>
          </w:p>
        </w:tc>
      </w:tr>
    </w:tbl>
    <w:p w14:paraId="45197A0A" w14:textId="77777777" w:rsidR="00614B95" w:rsidRPr="00745ACC" w:rsidRDefault="00614B95">
      <w:pPr>
        <w:rPr>
          <w:lang w:eastAsia="en-US"/>
        </w:rPr>
      </w:pPr>
    </w:p>
    <w:p w14:paraId="7D6BA660" w14:textId="77777777" w:rsidR="00614B95" w:rsidRDefault="00614B95">
      <w:pPr>
        <w:rPr>
          <w:lang w:eastAsia="en-US"/>
        </w:rPr>
      </w:pPr>
    </w:p>
    <w:p w14:paraId="25DA9B6D" w14:textId="77777777" w:rsidR="00614B95" w:rsidRDefault="00614B95">
      <w:pPr>
        <w:rPr>
          <w:lang w:eastAsia="en-US"/>
        </w:rPr>
      </w:pPr>
    </w:p>
    <w:tbl>
      <w:tblPr>
        <w:tblStyle w:val="af1"/>
        <w:tblW w:w="0" w:type="auto"/>
        <w:tblLook w:val="04A0" w:firstRow="1" w:lastRow="0" w:firstColumn="1" w:lastColumn="0" w:noHBand="0" w:noVBand="1"/>
      </w:tblPr>
      <w:tblGrid>
        <w:gridCol w:w="1214"/>
        <w:gridCol w:w="1111"/>
        <w:gridCol w:w="1044"/>
        <w:gridCol w:w="1044"/>
        <w:gridCol w:w="1308"/>
        <w:gridCol w:w="1308"/>
        <w:gridCol w:w="1308"/>
        <w:gridCol w:w="1025"/>
      </w:tblGrid>
      <w:tr w:rsidR="00614B95" w14:paraId="18574C91" w14:textId="77777777">
        <w:trPr>
          <w:trHeight w:val="134"/>
        </w:trPr>
        <w:tc>
          <w:tcPr>
            <w:tcW w:w="1214" w:type="dxa"/>
          </w:tcPr>
          <w:p w14:paraId="4E896376" w14:textId="77777777" w:rsidR="00614B95" w:rsidRDefault="00DB1D06">
            <w:r>
              <w:t>Company</w:t>
            </w:r>
          </w:p>
        </w:tc>
        <w:tc>
          <w:tcPr>
            <w:tcW w:w="1111" w:type="dxa"/>
          </w:tcPr>
          <w:p w14:paraId="07B98EEC" w14:textId="77777777" w:rsidR="00614B95" w:rsidRDefault="00DB1D06">
            <w:pPr>
              <w:rPr>
                <w:bCs/>
              </w:rPr>
            </w:pPr>
            <w:r>
              <w:rPr>
                <w:bCs/>
              </w:rPr>
              <w:t>IA 2-1</w:t>
            </w:r>
          </w:p>
        </w:tc>
        <w:tc>
          <w:tcPr>
            <w:tcW w:w="1044" w:type="dxa"/>
          </w:tcPr>
          <w:p w14:paraId="74AC9A2B" w14:textId="77777777" w:rsidR="00614B95" w:rsidRDefault="00DB1D06">
            <w:commentRangeStart w:id="0"/>
            <w:r>
              <w:t>IA 3-1</w:t>
            </w:r>
          </w:p>
        </w:tc>
        <w:tc>
          <w:tcPr>
            <w:tcW w:w="1044" w:type="dxa"/>
          </w:tcPr>
          <w:p w14:paraId="1CA36ACB" w14:textId="77777777" w:rsidR="00614B95" w:rsidRDefault="00DB1D06">
            <w:pPr>
              <w:rPr>
                <w:bCs/>
              </w:rPr>
            </w:pPr>
            <w:r>
              <w:rPr>
                <w:bCs/>
              </w:rPr>
              <w:t>IA 3-2</w:t>
            </w:r>
            <w:commentRangeEnd w:id="0"/>
            <w:r>
              <w:rPr>
                <w:rStyle w:val="af6"/>
              </w:rPr>
              <w:commentReference w:id="0"/>
            </w:r>
          </w:p>
        </w:tc>
        <w:tc>
          <w:tcPr>
            <w:tcW w:w="1308" w:type="dxa"/>
          </w:tcPr>
          <w:p w14:paraId="68FD2994" w14:textId="77777777" w:rsidR="00614B95" w:rsidRDefault="00DB1D06">
            <w:pPr>
              <w:rPr>
                <w:bCs/>
              </w:rPr>
            </w:pPr>
            <w:r>
              <w:rPr>
                <w:bCs/>
              </w:rPr>
              <w:t>Type3CB#1</w:t>
            </w:r>
          </w:p>
        </w:tc>
        <w:tc>
          <w:tcPr>
            <w:tcW w:w="1308" w:type="dxa"/>
          </w:tcPr>
          <w:p w14:paraId="5330F046" w14:textId="77777777" w:rsidR="00614B95" w:rsidRDefault="00DB1D06">
            <w:pPr>
              <w:rPr>
                <w:bCs/>
              </w:rPr>
            </w:pPr>
            <w:r>
              <w:rPr>
                <w:bCs/>
              </w:rPr>
              <w:t>Type3CB#2</w:t>
            </w:r>
          </w:p>
        </w:tc>
        <w:tc>
          <w:tcPr>
            <w:tcW w:w="1308" w:type="dxa"/>
          </w:tcPr>
          <w:p w14:paraId="177EA1A5" w14:textId="77777777" w:rsidR="00614B95" w:rsidRDefault="00DB1D06">
            <w:pPr>
              <w:rPr>
                <w:bCs/>
              </w:rPr>
            </w:pPr>
            <w:r>
              <w:rPr>
                <w:bCs/>
              </w:rPr>
              <w:t>Type2CB#3</w:t>
            </w:r>
          </w:p>
        </w:tc>
        <w:tc>
          <w:tcPr>
            <w:tcW w:w="1025" w:type="dxa"/>
          </w:tcPr>
          <w:p w14:paraId="700C0637" w14:textId="77777777" w:rsidR="00614B95" w:rsidRDefault="00DB1D06">
            <w:pPr>
              <w:rPr>
                <w:bCs/>
              </w:rPr>
            </w:pPr>
            <w:r>
              <w:rPr>
                <w:bCs/>
              </w:rPr>
              <w:t>CG-1</w:t>
            </w:r>
          </w:p>
        </w:tc>
      </w:tr>
      <w:tr w:rsidR="00614B95" w14:paraId="429A938A" w14:textId="77777777">
        <w:tc>
          <w:tcPr>
            <w:tcW w:w="1214" w:type="dxa"/>
          </w:tcPr>
          <w:p w14:paraId="68210F65" w14:textId="77777777" w:rsidR="00614B95" w:rsidRDefault="00DB1D06">
            <w:r>
              <w:t>Ericsson</w:t>
            </w:r>
          </w:p>
        </w:tc>
        <w:tc>
          <w:tcPr>
            <w:tcW w:w="1111" w:type="dxa"/>
          </w:tcPr>
          <w:p w14:paraId="575882C9" w14:textId="77777777" w:rsidR="00614B95" w:rsidRDefault="00614B95">
            <w:pPr>
              <w:jc w:val="center"/>
            </w:pPr>
          </w:p>
        </w:tc>
        <w:tc>
          <w:tcPr>
            <w:tcW w:w="1044" w:type="dxa"/>
          </w:tcPr>
          <w:p w14:paraId="799E44D7" w14:textId="77777777" w:rsidR="00614B95" w:rsidRDefault="00614B95">
            <w:pPr>
              <w:jc w:val="center"/>
            </w:pPr>
          </w:p>
        </w:tc>
        <w:tc>
          <w:tcPr>
            <w:tcW w:w="1044" w:type="dxa"/>
          </w:tcPr>
          <w:p w14:paraId="47C3D48E" w14:textId="77777777" w:rsidR="00614B95" w:rsidRDefault="00DB1D06">
            <w:pPr>
              <w:jc w:val="center"/>
            </w:pPr>
            <w:r>
              <w:t>E</w:t>
            </w:r>
          </w:p>
        </w:tc>
        <w:tc>
          <w:tcPr>
            <w:tcW w:w="1308" w:type="dxa"/>
          </w:tcPr>
          <w:p w14:paraId="3EBE2D85" w14:textId="77777777" w:rsidR="00614B95" w:rsidRDefault="00DB1D06">
            <w:pPr>
              <w:jc w:val="center"/>
            </w:pPr>
            <w:r>
              <w:t>Yes</w:t>
            </w:r>
          </w:p>
        </w:tc>
        <w:tc>
          <w:tcPr>
            <w:tcW w:w="1308" w:type="dxa"/>
          </w:tcPr>
          <w:p w14:paraId="20E50A4E" w14:textId="77777777" w:rsidR="00614B95" w:rsidRDefault="00DB1D06">
            <w:pPr>
              <w:jc w:val="center"/>
            </w:pPr>
            <w:r>
              <w:t>Yes</w:t>
            </w:r>
          </w:p>
        </w:tc>
        <w:tc>
          <w:tcPr>
            <w:tcW w:w="1308" w:type="dxa"/>
          </w:tcPr>
          <w:p w14:paraId="0DC914A7" w14:textId="77777777" w:rsidR="00614B95" w:rsidRDefault="00DB1D06">
            <w:pPr>
              <w:jc w:val="center"/>
            </w:pPr>
            <w:r>
              <w:t>-</w:t>
            </w:r>
          </w:p>
        </w:tc>
        <w:tc>
          <w:tcPr>
            <w:tcW w:w="1025" w:type="dxa"/>
          </w:tcPr>
          <w:p w14:paraId="7629F4A0" w14:textId="77777777" w:rsidR="00614B95" w:rsidRDefault="00DB1D06">
            <w:pPr>
              <w:jc w:val="center"/>
            </w:pPr>
            <w:r>
              <w:t>-</w:t>
            </w:r>
          </w:p>
        </w:tc>
      </w:tr>
      <w:tr w:rsidR="00614B95" w14:paraId="2EF56508" w14:textId="77777777">
        <w:tc>
          <w:tcPr>
            <w:tcW w:w="1214" w:type="dxa"/>
          </w:tcPr>
          <w:p w14:paraId="3F1AE0E3" w14:textId="77777777" w:rsidR="00614B95" w:rsidRDefault="00DB1D06">
            <w:pPr>
              <w:rPr>
                <w:rFonts w:eastAsia="맑은 고딕"/>
              </w:rPr>
            </w:pPr>
            <w:r>
              <w:rPr>
                <w:rFonts w:eastAsia="맑은 고딕" w:hint="eastAsia"/>
              </w:rPr>
              <w:t>Samsung</w:t>
            </w:r>
          </w:p>
        </w:tc>
        <w:tc>
          <w:tcPr>
            <w:tcW w:w="1111" w:type="dxa"/>
          </w:tcPr>
          <w:p w14:paraId="05323072" w14:textId="77777777" w:rsidR="00614B95" w:rsidRDefault="00614B95">
            <w:pPr>
              <w:jc w:val="center"/>
              <w:rPr>
                <w:rFonts w:eastAsiaTheme="minorEastAsia"/>
                <w:lang w:eastAsia="zh-CN"/>
              </w:rPr>
            </w:pPr>
          </w:p>
        </w:tc>
        <w:tc>
          <w:tcPr>
            <w:tcW w:w="1044" w:type="dxa"/>
          </w:tcPr>
          <w:p w14:paraId="71793FEE" w14:textId="77777777" w:rsidR="00614B95" w:rsidRDefault="00614B95">
            <w:pPr>
              <w:jc w:val="center"/>
              <w:rPr>
                <w:rFonts w:eastAsia="MS Mincho"/>
                <w:lang w:eastAsia="ja-JP"/>
              </w:rPr>
            </w:pPr>
          </w:p>
        </w:tc>
        <w:tc>
          <w:tcPr>
            <w:tcW w:w="1044" w:type="dxa"/>
          </w:tcPr>
          <w:p w14:paraId="53968858" w14:textId="77777777" w:rsidR="00614B95" w:rsidRDefault="00DB1D06">
            <w:pPr>
              <w:jc w:val="center"/>
              <w:rPr>
                <w:rFonts w:eastAsia="맑은 고딕"/>
              </w:rPr>
            </w:pPr>
            <w:r>
              <w:rPr>
                <w:rFonts w:eastAsia="맑은 고딕" w:hint="eastAsia"/>
              </w:rPr>
              <w:t>E</w:t>
            </w:r>
          </w:p>
        </w:tc>
        <w:tc>
          <w:tcPr>
            <w:tcW w:w="1308" w:type="dxa"/>
          </w:tcPr>
          <w:p w14:paraId="50F96D9C" w14:textId="77777777" w:rsidR="00614B95" w:rsidRDefault="00DB1D06">
            <w:pPr>
              <w:jc w:val="center"/>
            </w:pPr>
            <w:r>
              <w:rPr>
                <w:rFonts w:hint="eastAsia"/>
              </w:rPr>
              <w:t>Y</w:t>
            </w:r>
          </w:p>
        </w:tc>
        <w:tc>
          <w:tcPr>
            <w:tcW w:w="1308" w:type="dxa"/>
          </w:tcPr>
          <w:p w14:paraId="0BEEEB1E" w14:textId="77777777" w:rsidR="00614B95" w:rsidRDefault="00DB1D06">
            <w:pPr>
              <w:jc w:val="center"/>
              <w:rPr>
                <w:rFonts w:eastAsia="맑은 고딕"/>
              </w:rPr>
            </w:pPr>
            <w:r>
              <w:rPr>
                <w:rFonts w:eastAsia="맑은 고딕" w:hint="eastAsia"/>
              </w:rPr>
              <w:t>E</w:t>
            </w:r>
          </w:p>
        </w:tc>
        <w:tc>
          <w:tcPr>
            <w:tcW w:w="1308" w:type="dxa"/>
          </w:tcPr>
          <w:p w14:paraId="67BE9186" w14:textId="77777777" w:rsidR="00614B95" w:rsidRDefault="00614B95">
            <w:pPr>
              <w:jc w:val="center"/>
              <w:rPr>
                <w:rFonts w:eastAsiaTheme="minorEastAsia"/>
                <w:lang w:eastAsia="zh-CN"/>
              </w:rPr>
            </w:pPr>
          </w:p>
        </w:tc>
        <w:tc>
          <w:tcPr>
            <w:tcW w:w="1025" w:type="dxa"/>
          </w:tcPr>
          <w:p w14:paraId="14E1A14B" w14:textId="77777777" w:rsidR="00614B95" w:rsidRDefault="00614B95">
            <w:pPr>
              <w:jc w:val="center"/>
              <w:rPr>
                <w:rFonts w:eastAsiaTheme="minorEastAsia"/>
                <w:lang w:eastAsia="zh-CN"/>
              </w:rPr>
            </w:pPr>
          </w:p>
        </w:tc>
      </w:tr>
      <w:tr w:rsidR="00614B95" w14:paraId="483518EF" w14:textId="77777777">
        <w:tc>
          <w:tcPr>
            <w:tcW w:w="1214" w:type="dxa"/>
          </w:tcPr>
          <w:p w14:paraId="1731B2E2" w14:textId="77777777" w:rsidR="00614B95" w:rsidRDefault="00DB1D06">
            <w:pPr>
              <w:rPr>
                <w:rFonts w:eastAsiaTheme="minorEastAsia"/>
                <w:lang w:eastAsia="zh-CN"/>
              </w:rPr>
            </w:pPr>
            <w:r>
              <w:rPr>
                <w:rFonts w:eastAsia="MS Mincho" w:hint="eastAsia"/>
                <w:lang w:eastAsia="ja-JP"/>
              </w:rPr>
              <w:t>S</w:t>
            </w:r>
            <w:r>
              <w:rPr>
                <w:rFonts w:eastAsia="MS Mincho"/>
                <w:lang w:eastAsia="ja-JP"/>
              </w:rPr>
              <w:t>harp</w:t>
            </w:r>
          </w:p>
        </w:tc>
        <w:tc>
          <w:tcPr>
            <w:tcW w:w="1111" w:type="dxa"/>
          </w:tcPr>
          <w:p w14:paraId="68A84CCF" w14:textId="77777777" w:rsidR="00614B95" w:rsidRDefault="00DB1D06">
            <w:pPr>
              <w:jc w:val="center"/>
              <w:rPr>
                <w:rFonts w:eastAsiaTheme="minorEastAsia"/>
                <w:lang w:eastAsia="zh-CN"/>
              </w:rPr>
            </w:pPr>
            <w:r>
              <w:rPr>
                <w:rFonts w:eastAsiaTheme="minorEastAsia"/>
                <w:lang w:eastAsia="zh-CN"/>
              </w:rPr>
              <w:t>Y</w:t>
            </w:r>
          </w:p>
        </w:tc>
        <w:tc>
          <w:tcPr>
            <w:tcW w:w="1044" w:type="dxa"/>
          </w:tcPr>
          <w:p w14:paraId="1B9790B2" w14:textId="77777777" w:rsidR="00614B95" w:rsidRDefault="00614B95">
            <w:pPr>
              <w:jc w:val="center"/>
              <w:rPr>
                <w:rFonts w:eastAsiaTheme="minorEastAsia"/>
                <w:lang w:eastAsia="zh-CN"/>
              </w:rPr>
            </w:pPr>
          </w:p>
        </w:tc>
        <w:tc>
          <w:tcPr>
            <w:tcW w:w="1044" w:type="dxa"/>
          </w:tcPr>
          <w:p w14:paraId="2096BAEF" w14:textId="77777777" w:rsidR="00614B95" w:rsidRDefault="00DB1D06">
            <w:pPr>
              <w:jc w:val="center"/>
              <w:rPr>
                <w:rFonts w:eastAsiaTheme="minorEastAsia"/>
                <w:lang w:eastAsia="zh-CN"/>
              </w:rPr>
            </w:pPr>
            <w:r>
              <w:rPr>
                <w:rFonts w:eastAsia="MS Mincho" w:hint="eastAsia"/>
                <w:lang w:eastAsia="ja-JP"/>
              </w:rPr>
              <w:t>Y</w:t>
            </w:r>
          </w:p>
        </w:tc>
        <w:tc>
          <w:tcPr>
            <w:tcW w:w="1308" w:type="dxa"/>
          </w:tcPr>
          <w:p w14:paraId="518E1420" w14:textId="77777777" w:rsidR="00614B95" w:rsidRDefault="00DB1D06">
            <w:pPr>
              <w:jc w:val="center"/>
              <w:rPr>
                <w:rFonts w:eastAsiaTheme="minorEastAsia"/>
                <w:lang w:eastAsia="zh-CN"/>
              </w:rPr>
            </w:pPr>
            <w:r>
              <w:rPr>
                <w:rFonts w:eastAsia="MS Mincho" w:hint="eastAsia"/>
                <w:lang w:eastAsia="ja-JP"/>
              </w:rPr>
              <w:t>Y</w:t>
            </w:r>
          </w:p>
        </w:tc>
        <w:tc>
          <w:tcPr>
            <w:tcW w:w="1308" w:type="dxa"/>
          </w:tcPr>
          <w:p w14:paraId="52A6FD65" w14:textId="77777777" w:rsidR="00614B95" w:rsidRDefault="00DB1D06">
            <w:pPr>
              <w:jc w:val="center"/>
              <w:rPr>
                <w:rFonts w:eastAsiaTheme="minorEastAsia"/>
                <w:lang w:eastAsia="zh-CN"/>
              </w:rPr>
            </w:pPr>
            <w:r>
              <w:rPr>
                <w:rFonts w:eastAsiaTheme="minorEastAsia"/>
                <w:lang w:eastAsia="zh-CN"/>
              </w:rPr>
              <w:t>E</w:t>
            </w:r>
          </w:p>
        </w:tc>
        <w:tc>
          <w:tcPr>
            <w:tcW w:w="1308" w:type="dxa"/>
          </w:tcPr>
          <w:p w14:paraId="6B53E980" w14:textId="77777777" w:rsidR="00614B95" w:rsidRDefault="00614B95">
            <w:pPr>
              <w:jc w:val="center"/>
              <w:rPr>
                <w:rFonts w:eastAsiaTheme="minorEastAsia"/>
                <w:lang w:eastAsia="zh-CN"/>
              </w:rPr>
            </w:pPr>
          </w:p>
        </w:tc>
        <w:tc>
          <w:tcPr>
            <w:tcW w:w="1025" w:type="dxa"/>
          </w:tcPr>
          <w:p w14:paraId="0D31BD3A" w14:textId="77777777" w:rsidR="00614B95" w:rsidRDefault="00614B95">
            <w:pPr>
              <w:jc w:val="center"/>
              <w:rPr>
                <w:rFonts w:eastAsiaTheme="minorEastAsia"/>
                <w:lang w:eastAsia="zh-CN"/>
              </w:rPr>
            </w:pPr>
          </w:p>
        </w:tc>
      </w:tr>
      <w:tr w:rsidR="00614B95" w14:paraId="2B2F31B5" w14:textId="77777777">
        <w:tc>
          <w:tcPr>
            <w:tcW w:w="1214" w:type="dxa"/>
          </w:tcPr>
          <w:p w14:paraId="380A71E0" w14:textId="77777777" w:rsidR="00614B95" w:rsidRDefault="00DB1D06">
            <w:pPr>
              <w:rPr>
                <w:rFonts w:eastAsiaTheme="minorEastAsia"/>
                <w:lang w:eastAsia="zh-CN"/>
              </w:rPr>
            </w:pPr>
            <w:r>
              <w:rPr>
                <w:rFonts w:eastAsiaTheme="minorEastAsia"/>
                <w:lang w:eastAsia="zh-CN"/>
              </w:rPr>
              <w:t>Nokia, NSB</w:t>
            </w:r>
          </w:p>
        </w:tc>
        <w:tc>
          <w:tcPr>
            <w:tcW w:w="1111" w:type="dxa"/>
          </w:tcPr>
          <w:p w14:paraId="03BF6B2E" w14:textId="77777777" w:rsidR="00614B95" w:rsidRDefault="00614B95">
            <w:pPr>
              <w:rPr>
                <w:rFonts w:eastAsiaTheme="minorEastAsia"/>
                <w:lang w:eastAsia="zh-CN"/>
              </w:rPr>
            </w:pPr>
          </w:p>
        </w:tc>
        <w:tc>
          <w:tcPr>
            <w:tcW w:w="1044" w:type="dxa"/>
          </w:tcPr>
          <w:p w14:paraId="617F7E27" w14:textId="77777777" w:rsidR="00614B95" w:rsidRDefault="00614B95">
            <w:pPr>
              <w:rPr>
                <w:rFonts w:eastAsiaTheme="minorEastAsia"/>
                <w:lang w:eastAsia="zh-CN"/>
              </w:rPr>
            </w:pPr>
          </w:p>
        </w:tc>
        <w:tc>
          <w:tcPr>
            <w:tcW w:w="1044" w:type="dxa"/>
          </w:tcPr>
          <w:p w14:paraId="73179214" w14:textId="77777777" w:rsidR="00614B95" w:rsidRDefault="00DB1D06">
            <w:pPr>
              <w:rPr>
                <w:rFonts w:eastAsiaTheme="minorEastAsia"/>
                <w:lang w:eastAsia="zh-CN"/>
              </w:rPr>
            </w:pPr>
            <w:r>
              <w:rPr>
                <w:rFonts w:eastAsiaTheme="minorEastAsia"/>
                <w:lang w:eastAsia="zh-CN"/>
              </w:rPr>
              <w:t>Y</w:t>
            </w:r>
          </w:p>
        </w:tc>
        <w:tc>
          <w:tcPr>
            <w:tcW w:w="1308" w:type="dxa"/>
          </w:tcPr>
          <w:p w14:paraId="6A4C0964" w14:textId="77777777" w:rsidR="00614B95" w:rsidRDefault="00DB1D06">
            <w:pPr>
              <w:rPr>
                <w:rFonts w:eastAsiaTheme="minorEastAsia"/>
                <w:lang w:eastAsia="zh-CN"/>
              </w:rPr>
            </w:pPr>
            <w:r>
              <w:rPr>
                <w:rFonts w:eastAsiaTheme="minorEastAsia"/>
                <w:lang w:eastAsia="zh-CN"/>
              </w:rPr>
              <w:t>Y</w:t>
            </w:r>
          </w:p>
        </w:tc>
        <w:tc>
          <w:tcPr>
            <w:tcW w:w="1308" w:type="dxa"/>
          </w:tcPr>
          <w:p w14:paraId="0211328D" w14:textId="77777777" w:rsidR="00614B95" w:rsidRDefault="00DB1D06">
            <w:pPr>
              <w:rPr>
                <w:rFonts w:eastAsiaTheme="minorEastAsia"/>
                <w:lang w:eastAsia="zh-CN"/>
              </w:rPr>
            </w:pPr>
            <w:r>
              <w:rPr>
                <w:rFonts w:eastAsiaTheme="minorEastAsia"/>
                <w:lang w:eastAsia="zh-CN"/>
              </w:rPr>
              <w:t>Y</w:t>
            </w:r>
          </w:p>
        </w:tc>
        <w:tc>
          <w:tcPr>
            <w:tcW w:w="1308" w:type="dxa"/>
          </w:tcPr>
          <w:p w14:paraId="68CCE9F1" w14:textId="77777777" w:rsidR="00614B95" w:rsidRDefault="00614B95">
            <w:pPr>
              <w:rPr>
                <w:rFonts w:eastAsiaTheme="minorEastAsia"/>
                <w:lang w:eastAsia="zh-CN"/>
              </w:rPr>
            </w:pPr>
          </w:p>
        </w:tc>
        <w:tc>
          <w:tcPr>
            <w:tcW w:w="1025" w:type="dxa"/>
          </w:tcPr>
          <w:p w14:paraId="1837AE87" w14:textId="77777777" w:rsidR="00614B95" w:rsidRDefault="00614B95">
            <w:pPr>
              <w:rPr>
                <w:rFonts w:eastAsiaTheme="minorEastAsia"/>
                <w:lang w:eastAsia="zh-CN"/>
              </w:rPr>
            </w:pPr>
          </w:p>
        </w:tc>
      </w:tr>
      <w:tr w:rsidR="00614B95" w14:paraId="7B65B549" w14:textId="77777777">
        <w:tc>
          <w:tcPr>
            <w:tcW w:w="1214" w:type="dxa"/>
          </w:tcPr>
          <w:p w14:paraId="4C92BD3A" w14:textId="77777777" w:rsidR="00614B95" w:rsidRDefault="00DB1D06">
            <w:r>
              <w:t xml:space="preserve">Apple </w:t>
            </w:r>
          </w:p>
        </w:tc>
        <w:tc>
          <w:tcPr>
            <w:tcW w:w="1111" w:type="dxa"/>
          </w:tcPr>
          <w:p w14:paraId="3472370F" w14:textId="77777777" w:rsidR="00614B95" w:rsidRDefault="00DB1D06">
            <w:r>
              <w:t>Y</w:t>
            </w:r>
          </w:p>
        </w:tc>
        <w:tc>
          <w:tcPr>
            <w:tcW w:w="1044" w:type="dxa"/>
          </w:tcPr>
          <w:p w14:paraId="1CB6FDE3" w14:textId="77777777" w:rsidR="00614B95" w:rsidRDefault="00614B95"/>
        </w:tc>
        <w:tc>
          <w:tcPr>
            <w:tcW w:w="1044" w:type="dxa"/>
          </w:tcPr>
          <w:p w14:paraId="3336B339" w14:textId="77777777" w:rsidR="00614B95" w:rsidRDefault="00DB1D06">
            <w:r>
              <w:t>E</w:t>
            </w:r>
          </w:p>
        </w:tc>
        <w:tc>
          <w:tcPr>
            <w:tcW w:w="1308" w:type="dxa"/>
          </w:tcPr>
          <w:p w14:paraId="54866FAB" w14:textId="77777777" w:rsidR="00614B95" w:rsidRDefault="00DB1D06">
            <w:r>
              <w:t>Y</w:t>
            </w:r>
          </w:p>
        </w:tc>
        <w:tc>
          <w:tcPr>
            <w:tcW w:w="1308" w:type="dxa"/>
          </w:tcPr>
          <w:p w14:paraId="4476C46B" w14:textId="77777777" w:rsidR="00614B95" w:rsidRDefault="00DB1D06">
            <w:r>
              <w:t>Y</w:t>
            </w:r>
          </w:p>
        </w:tc>
        <w:tc>
          <w:tcPr>
            <w:tcW w:w="1308" w:type="dxa"/>
          </w:tcPr>
          <w:p w14:paraId="1B5A19C9" w14:textId="77777777" w:rsidR="00614B95" w:rsidRDefault="00614B95"/>
        </w:tc>
        <w:tc>
          <w:tcPr>
            <w:tcW w:w="1025" w:type="dxa"/>
          </w:tcPr>
          <w:p w14:paraId="6A9BF07C" w14:textId="77777777" w:rsidR="00614B95" w:rsidRDefault="00614B95"/>
        </w:tc>
      </w:tr>
      <w:tr w:rsidR="00614B95" w14:paraId="394D3886" w14:textId="77777777">
        <w:tc>
          <w:tcPr>
            <w:tcW w:w="1214" w:type="dxa"/>
          </w:tcPr>
          <w:p w14:paraId="07E8B579" w14:textId="77777777" w:rsidR="00614B95" w:rsidRDefault="00DB1D06">
            <w:pPr>
              <w:rPr>
                <w:rFonts w:eastAsiaTheme="minorEastAsia"/>
                <w:lang w:eastAsia="zh-CN"/>
              </w:rPr>
            </w:pPr>
            <w:r>
              <w:rPr>
                <w:rFonts w:hint="eastAsia"/>
              </w:rPr>
              <w:t>W</w:t>
            </w:r>
            <w:r>
              <w:t>ILUS</w:t>
            </w:r>
          </w:p>
        </w:tc>
        <w:tc>
          <w:tcPr>
            <w:tcW w:w="1111" w:type="dxa"/>
          </w:tcPr>
          <w:p w14:paraId="0586917E" w14:textId="77777777" w:rsidR="00614B95" w:rsidRDefault="00614B95">
            <w:pPr>
              <w:rPr>
                <w:rFonts w:eastAsiaTheme="minorEastAsia"/>
                <w:lang w:eastAsia="zh-CN"/>
              </w:rPr>
            </w:pPr>
          </w:p>
        </w:tc>
        <w:tc>
          <w:tcPr>
            <w:tcW w:w="1044" w:type="dxa"/>
          </w:tcPr>
          <w:p w14:paraId="16883A89" w14:textId="77777777" w:rsidR="00614B95" w:rsidRDefault="00614B95">
            <w:pPr>
              <w:rPr>
                <w:rFonts w:eastAsiaTheme="minorEastAsia"/>
                <w:lang w:eastAsia="zh-CN"/>
              </w:rPr>
            </w:pPr>
          </w:p>
        </w:tc>
        <w:tc>
          <w:tcPr>
            <w:tcW w:w="1044" w:type="dxa"/>
          </w:tcPr>
          <w:p w14:paraId="033A503F" w14:textId="77777777" w:rsidR="00614B95" w:rsidRDefault="00DB1D06">
            <w:pPr>
              <w:rPr>
                <w:rFonts w:eastAsiaTheme="minorEastAsia"/>
                <w:lang w:eastAsia="zh-CN"/>
              </w:rPr>
            </w:pPr>
            <w:r>
              <w:rPr>
                <w:rFonts w:hint="eastAsia"/>
              </w:rPr>
              <w:t>Y</w:t>
            </w:r>
          </w:p>
        </w:tc>
        <w:tc>
          <w:tcPr>
            <w:tcW w:w="1308" w:type="dxa"/>
          </w:tcPr>
          <w:p w14:paraId="6F253662" w14:textId="77777777" w:rsidR="00614B95" w:rsidRDefault="00DB1D06">
            <w:pPr>
              <w:rPr>
                <w:rFonts w:eastAsiaTheme="minorEastAsia"/>
                <w:lang w:eastAsia="zh-CN"/>
              </w:rPr>
            </w:pPr>
            <w:r>
              <w:rPr>
                <w:rFonts w:hint="eastAsia"/>
              </w:rPr>
              <w:t>Y</w:t>
            </w:r>
          </w:p>
        </w:tc>
        <w:tc>
          <w:tcPr>
            <w:tcW w:w="1308" w:type="dxa"/>
          </w:tcPr>
          <w:p w14:paraId="01A441F9" w14:textId="77777777" w:rsidR="00614B95" w:rsidRDefault="00DB1D06">
            <w:pPr>
              <w:rPr>
                <w:rFonts w:eastAsiaTheme="minorEastAsia"/>
                <w:lang w:eastAsia="zh-CN"/>
              </w:rPr>
            </w:pPr>
            <w:r>
              <w:rPr>
                <w:rFonts w:hint="eastAsia"/>
              </w:rPr>
              <w:t>Y</w:t>
            </w:r>
          </w:p>
        </w:tc>
        <w:tc>
          <w:tcPr>
            <w:tcW w:w="1308" w:type="dxa"/>
          </w:tcPr>
          <w:p w14:paraId="158394F2" w14:textId="77777777" w:rsidR="00614B95" w:rsidRDefault="00614B95">
            <w:pPr>
              <w:rPr>
                <w:rFonts w:eastAsiaTheme="minorEastAsia"/>
                <w:lang w:eastAsia="zh-CN"/>
              </w:rPr>
            </w:pPr>
          </w:p>
        </w:tc>
        <w:tc>
          <w:tcPr>
            <w:tcW w:w="1025" w:type="dxa"/>
          </w:tcPr>
          <w:p w14:paraId="73F5D730" w14:textId="77777777" w:rsidR="00614B95" w:rsidRDefault="00614B95">
            <w:pPr>
              <w:rPr>
                <w:rFonts w:eastAsiaTheme="minorEastAsia"/>
                <w:lang w:eastAsia="zh-CN"/>
              </w:rPr>
            </w:pPr>
          </w:p>
        </w:tc>
      </w:tr>
      <w:tr w:rsidR="00614B95" w14:paraId="20ED83CE" w14:textId="77777777">
        <w:trPr>
          <w:trHeight w:val="271"/>
        </w:trPr>
        <w:tc>
          <w:tcPr>
            <w:tcW w:w="1214" w:type="dxa"/>
          </w:tcPr>
          <w:p w14:paraId="627E3416" w14:textId="77777777" w:rsidR="00614B95" w:rsidRDefault="00DB1D0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111" w:type="dxa"/>
          </w:tcPr>
          <w:p w14:paraId="1EA10DCE" w14:textId="77777777" w:rsidR="00614B95" w:rsidRDefault="00614B95">
            <w:pPr>
              <w:rPr>
                <w:rFonts w:eastAsiaTheme="minorEastAsia"/>
                <w:lang w:eastAsia="zh-CN"/>
              </w:rPr>
            </w:pPr>
          </w:p>
        </w:tc>
        <w:tc>
          <w:tcPr>
            <w:tcW w:w="1044" w:type="dxa"/>
          </w:tcPr>
          <w:p w14:paraId="239B5B33" w14:textId="77777777" w:rsidR="00614B95" w:rsidRDefault="00614B95">
            <w:pPr>
              <w:rPr>
                <w:rFonts w:eastAsiaTheme="minorEastAsia"/>
                <w:lang w:eastAsia="zh-CN"/>
              </w:rPr>
            </w:pPr>
          </w:p>
        </w:tc>
        <w:tc>
          <w:tcPr>
            <w:tcW w:w="1044" w:type="dxa"/>
          </w:tcPr>
          <w:p w14:paraId="1A067252"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045C6F83"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692E9F26"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3C9C553D" w14:textId="77777777" w:rsidR="00614B95" w:rsidRDefault="00614B95">
            <w:pPr>
              <w:rPr>
                <w:rFonts w:eastAsiaTheme="minorEastAsia"/>
                <w:lang w:eastAsia="zh-CN"/>
              </w:rPr>
            </w:pPr>
          </w:p>
        </w:tc>
        <w:tc>
          <w:tcPr>
            <w:tcW w:w="1025" w:type="dxa"/>
          </w:tcPr>
          <w:p w14:paraId="547ED63B" w14:textId="77777777" w:rsidR="00614B95" w:rsidRDefault="00614B95">
            <w:pPr>
              <w:rPr>
                <w:rFonts w:eastAsiaTheme="minorEastAsia"/>
                <w:lang w:eastAsia="zh-CN"/>
              </w:rPr>
            </w:pPr>
          </w:p>
        </w:tc>
      </w:tr>
      <w:tr w:rsidR="00614B95" w14:paraId="691E3B0C" w14:textId="77777777">
        <w:tc>
          <w:tcPr>
            <w:tcW w:w="1214" w:type="dxa"/>
          </w:tcPr>
          <w:p w14:paraId="52E63EAA" w14:textId="77777777" w:rsidR="00614B95" w:rsidRDefault="00DB1D06">
            <w:pPr>
              <w:rPr>
                <w:rFonts w:eastAsia="맑은 고딕"/>
              </w:rPr>
            </w:pPr>
            <w:r>
              <w:rPr>
                <w:rFonts w:eastAsiaTheme="minorEastAsia" w:hint="eastAsia"/>
                <w:lang w:eastAsia="zh-CN"/>
              </w:rPr>
              <w:t>v</w:t>
            </w:r>
            <w:r>
              <w:rPr>
                <w:rFonts w:eastAsiaTheme="minorEastAsia"/>
                <w:lang w:eastAsia="zh-CN"/>
              </w:rPr>
              <w:t>ivo</w:t>
            </w:r>
          </w:p>
        </w:tc>
        <w:tc>
          <w:tcPr>
            <w:tcW w:w="1111" w:type="dxa"/>
          </w:tcPr>
          <w:p w14:paraId="65FEEEE0" w14:textId="77777777" w:rsidR="00614B95" w:rsidRDefault="00614B95">
            <w:pPr>
              <w:rPr>
                <w:rFonts w:eastAsia="맑은 고딕"/>
              </w:rPr>
            </w:pPr>
          </w:p>
        </w:tc>
        <w:tc>
          <w:tcPr>
            <w:tcW w:w="1044" w:type="dxa"/>
          </w:tcPr>
          <w:p w14:paraId="001EEF88" w14:textId="77777777" w:rsidR="00614B95" w:rsidRDefault="00614B95">
            <w:pPr>
              <w:rPr>
                <w:rFonts w:eastAsiaTheme="minorEastAsia"/>
                <w:lang w:eastAsia="zh-CN"/>
              </w:rPr>
            </w:pPr>
          </w:p>
        </w:tc>
        <w:tc>
          <w:tcPr>
            <w:tcW w:w="1044" w:type="dxa"/>
          </w:tcPr>
          <w:p w14:paraId="3DD7D3F4" w14:textId="77777777" w:rsidR="00614B95" w:rsidRDefault="00DB1D06">
            <w:pPr>
              <w:rPr>
                <w:rFonts w:eastAsiaTheme="minorEastAsia"/>
                <w:lang w:eastAsia="zh-CN"/>
              </w:rPr>
            </w:pPr>
            <w:r>
              <w:rPr>
                <w:rFonts w:eastAsiaTheme="minorEastAsia" w:hint="eastAsia"/>
                <w:lang w:eastAsia="zh-CN"/>
              </w:rPr>
              <w:t>E</w:t>
            </w:r>
          </w:p>
        </w:tc>
        <w:tc>
          <w:tcPr>
            <w:tcW w:w="1308" w:type="dxa"/>
          </w:tcPr>
          <w:p w14:paraId="1BEAFD2E"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20FF7ECB"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04AFE440" w14:textId="77777777" w:rsidR="00614B95" w:rsidRDefault="00614B95">
            <w:pPr>
              <w:rPr>
                <w:rFonts w:eastAsiaTheme="minorEastAsia"/>
                <w:lang w:eastAsia="zh-CN"/>
              </w:rPr>
            </w:pPr>
          </w:p>
        </w:tc>
        <w:tc>
          <w:tcPr>
            <w:tcW w:w="1025" w:type="dxa"/>
          </w:tcPr>
          <w:p w14:paraId="6AD42F0F" w14:textId="77777777" w:rsidR="00614B95" w:rsidRDefault="00DB1D06">
            <w:pPr>
              <w:rPr>
                <w:rFonts w:eastAsiaTheme="minorEastAsia"/>
                <w:lang w:eastAsia="zh-CN"/>
              </w:rPr>
            </w:pPr>
            <w:r>
              <w:rPr>
                <w:rFonts w:eastAsiaTheme="minorEastAsia" w:hint="eastAsia"/>
                <w:lang w:eastAsia="zh-CN"/>
              </w:rPr>
              <w:t>Y</w:t>
            </w:r>
          </w:p>
        </w:tc>
      </w:tr>
      <w:tr w:rsidR="00614B95" w14:paraId="6BFF58E3" w14:textId="77777777">
        <w:tc>
          <w:tcPr>
            <w:tcW w:w="1214" w:type="dxa"/>
          </w:tcPr>
          <w:p w14:paraId="47CC2B14" w14:textId="77777777" w:rsidR="00614B95" w:rsidRDefault="00DB1D06">
            <w:pPr>
              <w:rPr>
                <w:rFonts w:eastAsia="SimSun"/>
                <w:lang w:val="en-US" w:eastAsia="zh-CN"/>
              </w:rPr>
            </w:pPr>
            <w:r>
              <w:rPr>
                <w:rFonts w:eastAsia="SimSun" w:hint="eastAsia"/>
                <w:lang w:val="en-US" w:eastAsia="zh-CN"/>
              </w:rPr>
              <w:t>ZTE</w:t>
            </w:r>
          </w:p>
        </w:tc>
        <w:tc>
          <w:tcPr>
            <w:tcW w:w="1111" w:type="dxa"/>
          </w:tcPr>
          <w:p w14:paraId="7E9D716F" w14:textId="77777777" w:rsidR="00614B95" w:rsidRDefault="00614B95">
            <w:pPr>
              <w:rPr>
                <w:rFonts w:eastAsia="맑은 고딕"/>
              </w:rPr>
            </w:pPr>
          </w:p>
        </w:tc>
        <w:tc>
          <w:tcPr>
            <w:tcW w:w="1044" w:type="dxa"/>
          </w:tcPr>
          <w:p w14:paraId="7915A0FD" w14:textId="77777777" w:rsidR="00614B95" w:rsidRDefault="00614B95">
            <w:pPr>
              <w:rPr>
                <w:rFonts w:eastAsiaTheme="minorEastAsia"/>
                <w:lang w:eastAsia="zh-CN"/>
              </w:rPr>
            </w:pPr>
          </w:p>
        </w:tc>
        <w:tc>
          <w:tcPr>
            <w:tcW w:w="1044" w:type="dxa"/>
          </w:tcPr>
          <w:p w14:paraId="4DCDF8E1" w14:textId="77777777" w:rsidR="00614B95" w:rsidRDefault="00DB1D06">
            <w:pPr>
              <w:rPr>
                <w:rFonts w:eastAsiaTheme="minorEastAsia"/>
                <w:lang w:eastAsia="zh-CN"/>
              </w:rPr>
            </w:pPr>
            <w:r>
              <w:rPr>
                <w:rFonts w:eastAsiaTheme="minorEastAsia" w:hint="eastAsia"/>
                <w:lang w:eastAsia="zh-CN"/>
              </w:rPr>
              <w:t>E</w:t>
            </w:r>
          </w:p>
        </w:tc>
        <w:tc>
          <w:tcPr>
            <w:tcW w:w="1308" w:type="dxa"/>
          </w:tcPr>
          <w:p w14:paraId="71D1AA06" w14:textId="77777777" w:rsidR="00614B95" w:rsidRDefault="00DB1D06">
            <w:pPr>
              <w:rPr>
                <w:rFonts w:eastAsiaTheme="minorEastAsia"/>
                <w:lang w:eastAsia="zh-CN"/>
              </w:rPr>
            </w:pPr>
            <w:r>
              <w:rPr>
                <w:rFonts w:eastAsiaTheme="minorEastAsia" w:hint="eastAsia"/>
                <w:lang w:eastAsia="zh-CN"/>
              </w:rPr>
              <w:t>Y</w:t>
            </w:r>
          </w:p>
        </w:tc>
        <w:tc>
          <w:tcPr>
            <w:tcW w:w="1308" w:type="dxa"/>
          </w:tcPr>
          <w:p w14:paraId="1374A3AA" w14:textId="77777777" w:rsidR="00614B95" w:rsidRDefault="00DB1D06">
            <w:pPr>
              <w:rPr>
                <w:rFonts w:eastAsiaTheme="minorEastAsia"/>
                <w:lang w:val="en-US" w:eastAsia="zh-CN"/>
              </w:rPr>
            </w:pPr>
            <w:r>
              <w:rPr>
                <w:rFonts w:eastAsiaTheme="minorEastAsia" w:hint="eastAsia"/>
                <w:lang w:val="en-US" w:eastAsia="zh-CN"/>
              </w:rPr>
              <w:t>E</w:t>
            </w:r>
          </w:p>
        </w:tc>
        <w:tc>
          <w:tcPr>
            <w:tcW w:w="1308" w:type="dxa"/>
          </w:tcPr>
          <w:p w14:paraId="7CB7716B" w14:textId="77777777" w:rsidR="00614B95" w:rsidRDefault="00614B95">
            <w:pPr>
              <w:rPr>
                <w:rFonts w:eastAsiaTheme="minorEastAsia"/>
                <w:lang w:eastAsia="zh-CN"/>
              </w:rPr>
            </w:pPr>
          </w:p>
        </w:tc>
        <w:tc>
          <w:tcPr>
            <w:tcW w:w="1025" w:type="dxa"/>
          </w:tcPr>
          <w:p w14:paraId="24870CB6" w14:textId="77777777" w:rsidR="00614B95" w:rsidRDefault="00614B95">
            <w:pPr>
              <w:rPr>
                <w:rFonts w:eastAsiaTheme="minorEastAsia"/>
                <w:lang w:eastAsia="zh-CN"/>
              </w:rPr>
            </w:pPr>
          </w:p>
        </w:tc>
      </w:tr>
      <w:tr w:rsidR="00745ACC" w14:paraId="0CD8647A" w14:textId="77777777">
        <w:tc>
          <w:tcPr>
            <w:tcW w:w="1214" w:type="dxa"/>
          </w:tcPr>
          <w:p w14:paraId="3E01F433" w14:textId="68FD9CBF" w:rsidR="00745ACC" w:rsidRDefault="00745ACC" w:rsidP="00745ACC">
            <w:pPr>
              <w:rPr>
                <w:rFonts w:eastAsia="맑은 고딕"/>
              </w:rPr>
            </w:pPr>
            <w:r>
              <w:rPr>
                <w:rFonts w:eastAsia="맑은 고딕" w:hint="eastAsia"/>
              </w:rPr>
              <w:t>H</w:t>
            </w:r>
            <w:r>
              <w:rPr>
                <w:rFonts w:eastAsia="맑은 고딕"/>
              </w:rPr>
              <w:t>uawei</w:t>
            </w:r>
          </w:p>
        </w:tc>
        <w:tc>
          <w:tcPr>
            <w:tcW w:w="1111" w:type="dxa"/>
          </w:tcPr>
          <w:p w14:paraId="6C022C8E" w14:textId="77777777" w:rsidR="00745ACC" w:rsidRDefault="00745ACC" w:rsidP="00745ACC">
            <w:pPr>
              <w:rPr>
                <w:rFonts w:eastAsia="맑은 고딕"/>
              </w:rPr>
            </w:pPr>
          </w:p>
        </w:tc>
        <w:tc>
          <w:tcPr>
            <w:tcW w:w="1044" w:type="dxa"/>
          </w:tcPr>
          <w:p w14:paraId="2A74303C" w14:textId="77777777" w:rsidR="00745ACC" w:rsidRDefault="00745ACC" w:rsidP="00745ACC">
            <w:pPr>
              <w:rPr>
                <w:rFonts w:eastAsiaTheme="minorEastAsia"/>
                <w:lang w:eastAsia="zh-CN"/>
              </w:rPr>
            </w:pPr>
          </w:p>
        </w:tc>
        <w:tc>
          <w:tcPr>
            <w:tcW w:w="1044" w:type="dxa"/>
          </w:tcPr>
          <w:p w14:paraId="466B2FF5" w14:textId="647340B9" w:rsidR="00745ACC" w:rsidRDefault="00745ACC" w:rsidP="00745ACC">
            <w:pPr>
              <w:rPr>
                <w:rFonts w:eastAsiaTheme="minorEastAsia"/>
                <w:lang w:eastAsia="zh-CN"/>
              </w:rPr>
            </w:pPr>
            <w:r>
              <w:rPr>
                <w:rFonts w:eastAsiaTheme="minorEastAsia" w:hint="eastAsia"/>
                <w:lang w:eastAsia="zh-CN"/>
              </w:rPr>
              <w:t>E</w:t>
            </w:r>
          </w:p>
        </w:tc>
        <w:tc>
          <w:tcPr>
            <w:tcW w:w="1308" w:type="dxa"/>
          </w:tcPr>
          <w:p w14:paraId="191BB2C2" w14:textId="3486E448" w:rsidR="00745ACC" w:rsidRDefault="00745ACC" w:rsidP="00745ACC">
            <w:pPr>
              <w:rPr>
                <w:rFonts w:eastAsiaTheme="minorEastAsia"/>
                <w:lang w:eastAsia="zh-CN"/>
              </w:rPr>
            </w:pPr>
            <w:r>
              <w:t>Yes</w:t>
            </w:r>
          </w:p>
        </w:tc>
        <w:tc>
          <w:tcPr>
            <w:tcW w:w="1308" w:type="dxa"/>
          </w:tcPr>
          <w:p w14:paraId="56A56D67" w14:textId="35F0674A" w:rsidR="00745ACC" w:rsidRDefault="00745ACC" w:rsidP="00745ACC">
            <w:pPr>
              <w:rPr>
                <w:rFonts w:eastAsiaTheme="minorEastAsia"/>
                <w:lang w:eastAsia="zh-CN"/>
              </w:rPr>
            </w:pPr>
            <w:r>
              <w:t>Yes</w:t>
            </w:r>
          </w:p>
        </w:tc>
        <w:tc>
          <w:tcPr>
            <w:tcW w:w="1308" w:type="dxa"/>
          </w:tcPr>
          <w:p w14:paraId="2362F9B6" w14:textId="77777777" w:rsidR="00745ACC" w:rsidRDefault="00745ACC" w:rsidP="00745ACC">
            <w:pPr>
              <w:rPr>
                <w:rFonts w:eastAsiaTheme="minorEastAsia"/>
                <w:lang w:eastAsia="zh-CN"/>
              </w:rPr>
            </w:pPr>
          </w:p>
        </w:tc>
        <w:tc>
          <w:tcPr>
            <w:tcW w:w="1025" w:type="dxa"/>
          </w:tcPr>
          <w:p w14:paraId="2712872C" w14:textId="77777777" w:rsidR="00745ACC" w:rsidRDefault="00745ACC" w:rsidP="00745ACC">
            <w:pPr>
              <w:rPr>
                <w:rFonts w:eastAsiaTheme="minorEastAsia"/>
                <w:lang w:eastAsia="zh-CN"/>
              </w:rPr>
            </w:pPr>
          </w:p>
        </w:tc>
      </w:tr>
      <w:tr w:rsidR="00344654" w14:paraId="6457B0A6" w14:textId="77777777">
        <w:tc>
          <w:tcPr>
            <w:tcW w:w="1214" w:type="dxa"/>
          </w:tcPr>
          <w:p w14:paraId="6493465A" w14:textId="7426387E" w:rsidR="00344654" w:rsidRDefault="00344654" w:rsidP="00344654">
            <w:pPr>
              <w:rPr>
                <w:rFonts w:eastAsiaTheme="minorEastAsia"/>
                <w:lang w:eastAsia="zh-CN"/>
              </w:rPr>
            </w:pPr>
            <w:r w:rsidRPr="00D31890">
              <w:rPr>
                <w:rFonts w:eastAsia="맑은 고딕" w:hint="eastAsia"/>
              </w:rPr>
              <w:t>LG</w:t>
            </w:r>
          </w:p>
        </w:tc>
        <w:tc>
          <w:tcPr>
            <w:tcW w:w="1111" w:type="dxa"/>
          </w:tcPr>
          <w:p w14:paraId="00FEE715" w14:textId="77777777" w:rsidR="00344654" w:rsidRDefault="00344654" w:rsidP="00344654">
            <w:pPr>
              <w:rPr>
                <w:rFonts w:eastAsiaTheme="minorEastAsia"/>
                <w:lang w:eastAsia="zh-CN"/>
              </w:rPr>
            </w:pPr>
          </w:p>
        </w:tc>
        <w:tc>
          <w:tcPr>
            <w:tcW w:w="1044" w:type="dxa"/>
          </w:tcPr>
          <w:p w14:paraId="4DF3B1D2" w14:textId="77777777" w:rsidR="00344654" w:rsidRDefault="00344654" w:rsidP="00344654">
            <w:pPr>
              <w:rPr>
                <w:rFonts w:eastAsiaTheme="minorEastAsia"/>
                <w:lang w:eastAsia="zh-CN"/>
              </w:rPr>
            </w:pPr>
          </w:p>
        </w:tc>
        <w:tc>
          <w:tcPr>
            <w:tcW w:w="1044" w:type="dxa"/>
          </w:tcPr>
          <w:p w14:paraId="18F9B10A" w14:textId="77777777" w:rsidR="00344654" w:rsidRDefault="00344654" w:rsidP="00344654">
            <w:pPr>
              <w:rPr>
                <w:rFonts w:eastAsiaTheme="minorEastAsia"/>
                <w:lang w:eastAsia="zh-CN"/>
              </w:rPr>
            </w:pPr>
          </w:p>
        </w:tc>
        <w:tc>
          <w:tcPr>
            <w:tcW w:w="1308" w:type="dxa"/>
          </w:tcPr>
          <w:p w14:paraId="3E099337" w14:textId="79522E35" w:rsidR="00344654" w:rsidRDefault="00344654" w:rsidP="00344654">
            <w:pPr>
              <w:rPr>
                <w:rFonts w:eastAsiaTheme="minorEastAsia"/>
                <w:lang w:eastAsia="zh-CN"/>
              </w:rPr>
            </w:pPr>
            <w:r w:rsidRPr="00D31890">
              <w:rPr>
                <w:rFonts w:hint="eastAsia"/>
              </w:rPr>
              <w:t>Y</w:t>
            </w:r>
          </w:p>
        </w:tc>
        <w:tc>
          <w:tcPr>
            <w:tcW w:w="1308" w:type="dxa"/>
          </w:tcPr>
          <w:p w14:paraId="106182DE" w14:textId="60C3B1F2" w:rsidR="00344654" w:rsidRDefault="00344654" w:rsidP="00344654">
            <w:pPr>
              <w:rPr>
                <w:rFonts w:eastAsiaTheme="minorEastAsia"/>
                <w:lang w:eastAsia="zh-CN"/>
              </w:rPr>
            </w:pPr>
            <w:r w:rsidRPr="00D31890">
              <w:rPr>
                <w:rFonts w:hint="eastAsia"/>
              </w:rPr>
              <w:t>Y</w:t>
            </w:r>
          </w:p>
        </w:tc>
        <w:tc>
          <w:tcPr>
            <w:tcW w:w="1308" w:type="dxa"/>
          </w:tcPr>
          <w:p w14:paraId="07E648FB" w14:textId="4E8E7325" w:rsidR="00344654" w:rsidRDefault="00344654" w:rsidP="00344654">
            <w:pPr>
              <w:rPr>
                <w:rFonts w:eastAsiaTheme="minorEastAsia"/>
                <w:lang w:eastAsia="zh-CN"/>
              </w:rPr>
            </w:pPr>
            <w:r w:rsidRPr="00D31890">
              <w:rPr>
                <w:rFonts w:hint="eastAsia"/>
              </w:rPr>
              <w:t>Y</w:t>
            </w:r>
          </w:p>
        </w:tc>
        <w:tc>
          <w:tcPr>
            <w:tcW w:w="1025" w:type="dxa"/>
          </w:tcPr>
          <w:p w14:paraId="288A7FDB" w14:textId="77777777" w:rsidR="00344654" w:rsidRDefault="00344654" w:rsidP="00344654">
            <w:pPr>
              <w:rPr>
                <w:rFonts w:eastAsiaTheme="minorEastAsia"/>
                <w:lang w:eastAsia="zh-CN"/>
              </w:rPr>
            </w:pPr>
          </w:p>
        </w:tc>
      </w:tr>
      <w:tr w:rsidR="00344654" w14:paraId="5CF6D6A6" w14:textId="77777777">
        <w:tc>
          <w:tcPr>
            <w:tcW w:w="1214" w:type="dxa"/>
          </w:tcPr>
          <w:p w14:paraId="1320C412" w14:textId="77777777" w:rsidR="00344654" w:rsidRDefault="00344654" w:rsidP="00344654">
            <w:pPr>
              <w:rPr>
                <w:rFonts w:eastAsiaTheme="minorEastAsia"/>
                <w:lang w:eastAsia="zh-CN"/>
              </w:rPr>
            </w:pPr>
          </w:p>
        </w:tc>
        <w:tc>
          <w:tcPr>
            <w:tcW w:w="1111" w:type="dxa"/>
          </w:tcPr>
          <w:p w14:paraId="6B0EB25D" w14:textId="77777777" w:rsidR="00344654" w:rsidRDefault="00344654" w:rsidP="00344654">
            <w:pPr>
              <w:rPr>
                <w:rFonts w:eastAsiaTheme="minorEastAsia"/>
                <w:lang w:eastAsia="zh-CN"/>
              </w:rPr>
            </w:pPr>
          </w:p>
        </w:tc>
        <w:tc>
          <w:tcPr>
            <w:tcW w:w="1044" w:type="dxa"/>
          </w:tcPr>
          <w:p w14:paraId="2DDD9318" w14:textId="77777777" w:rsidR="00344654" w:rsidRDefault="00344654" w:rsidP="00344654">
            <w:pPr>
              <w:rPr>
                <w:rFonts w:eastAsiaTheme="minorEastAsia"/>
                <w:lang w:eastAsia="zh-CN"/>
              </w:rPr>
            </w:pPr>
          </w:p>
        </w:tc>
        <w:tc>
          <w:tcPr>
            <w:tcW w:w="1044" w:type="dxa"/>
          </w:tcPr>
          <w:p w14:paraId="2860DC8F" w14:textId="77777777" w:rsidR="00344654" w:rsidRDefault="00344654" w:rsidP="00344654">
            <w:pPr>
              <w:rPr>
                <w:rFonts w:eastAsiaTheme="minorEastAsia"/>
                <w:lang w:eastAsia="zh-CN"/>
              </w:rPr>
            </w:pPr>
          </w:p>
        </w:tc>
        <w:tc>
          <w:tcPr>
            <w:tcW w:w="1308" w:type="dxa"/>
          </w:tcPr>
          <w:p w14:paraId="26FA0F73" w14:textId="77777777" w:rsidR="00344654" w:rsidRDefault="00344654" w:rsidP="00344654">
            <w:pPr>
              <w:rPr>
                <w:rFonts w:eastAsiaTheme="minorEastAsia"/>
                <w:lang w:eastAsia="zh-CN"/>
              </w:rPr>
            </w:pPr>
          </w:p>
        </w:tc>
        <w:tc>
          <w:tcPr>
            <w:tcW w:w="1308" w:type="dxa"/>
          </w:tcPr>
          <w:p w14:paraId="622F7CC7" w14:textId="77777777" w:rsidR="00344654" w:rsidRDefault="00344654" w:rsidP="00344654">
            <w:pPr>
              <w:rPr>
                <w:rFonts w:eastAsiaTheme="minorEastAsia"/>
                <w:lang w:eastAsia="zh-CN"/>
              </w:rPr>
            </w:pPr>
          </w:p>
        </w:tc>
        <w:tc>
          <w:tcPr>
            <w:tcW w:w="1308" w:type="dxa"/>
          </w:tcPr>
          <w:p w14:paraId="52D2BB81" w14:textId="77777777" w:rsidR="00344654" w:rsidRDefault="00344654" w:rsidP="00344654">
            <w:pPr>
              <w:rPr>
                <w:rFonts w:eastAsiaTheme="minorEastAsia"/>
                <w:lang w:eastAsia="zh-CN"/>
              </w:rPr>
            </w:pPr>
          </w:p>
        </w:tc>
        <w:tc>
          <w:tcPr>
            <w:tcW w:w="1025" w:type="dxa"/>
          </w:tcPr>
          <w:p w14:paraId="79701C33" w14:textId="77777777" w:rsidR="00344654" w:rsidRDefault="00344654" w:rsidP="00344654">
            <w:pPr>
              <w:rPr>
                <w:rFonts w:eastAsiaTheme="minorEastAsia"/>
                <w:lang w:eastAsia="zh-CN"/>
              </w:rPr>
            </w:pPr>
          </w:p>
        </w:tc>
      </w:tr>
      <w:tr w:rsidR="00344654" w:rsidRPr="00301D19" w14:paraId="142D45CE" w14:textId="77777777" w:rsidTr="00745ACC">
        <w:tc>
          <w:tcPr>
            <w:tcW w:w="1214" w:type="dxa"/>
          </w:tcPr>
          <w:p w14:paraId="7BFC400A" w14:textId="0B324399" w:rsidR="00344654" w:rsidRPr="008B4520" w:rsidRDefault="00344654" w:rsidP="00344654">
            <w:pPr>
              <w:rPr>
                <w:rFonts w:eastAsia="맑은 고딕"/>
              </w:rPr>
            </w:pPr>
          </w:p>
        </w:tc>
        <w:tc>
          <w:tcPr>
            <w:tcW w:w="1111" w:type="dxa"/>
          </w:tcPr>
          <w:p w14:paraId="1731B739" w14:textId="77777777" w:rsidR="00344654" w:rsidRPr="00301D19" w:rsidRDefault="00344654" w:rsidP="00344654">
            <w:pPr>
              <w:jc w:val="center"/>
              <w:rPr>
                <w:rFonts w:eastAsiaTheme="minorEastAsia"/>
                <w:lang w:eastAsia="zh-CN"/>
              </w:rPr>
            </w:pPr>
          </w:p>
        </w:tc>
        <w:tc>
          <w:tcPr>
            <w:tcW w:w="1044" w:type="dxa"/>
          </w:tcPr>
          <w:p w14:paraId="694EB549" w14:textId="77777777" w:rsidR="00344654" w:rsidRDefault="00344654" w:rsidP="00344654">
            <w:pPr>
              <w:jc w:val="center"/>
              <w:rPr>
                <w:rFonts w:eastAsia="MS Mincho"/>
                <w:lang w:eastAsia="ja-JP"/>
              </w:rPr>
            </w:pPr>
          </w:p>
        </w:tc>
        <w:tc>
          <w:tcPr>
            <w:tcW w:w="1044" w:type="dxa"/>
          </w:tcPr>
          <w:p w14:paraId="0B8D9879" w14:textId="3D51EE5D" w:rsidR="00344654" w:rsidRPr="008251A1" w:rsidRDefault="00344654" w:rsidP="00344654">
            <w:pPr>
              <w:jc w:val="center"/>
              <w:rPr>
                <w:rFonts w:eastAsiaTheme="minorEastAsia"/>
                <w:lang w:eastAsia="zh-CN"/>
              </w:rPr>
            </w:pPr>
          </w:p>
        </w:tc>
        <w:tc>
          <w:tcPr>
            <w:tcW w:w="1308" w:type="dxa"/>
          </w:tcPr>
          <w:p w14:paraId="521F2376" w14:textId="2B24C979" w:rsidR="00344654" w:rsidRDefault="00344654" w:rsidP="00344654">
            <w:pPr>
              <w:jc w:val="center"/>
            </w:pPr>
          </w:p>
        </w:tc>
        <w:tc>
          <w:tcPr>
            <w:tcW w:w="1308" w:type="dxa"/>
          </w:tcPr>
          <w:p w14:paraId="0FA046FA" w14:textId="62B74025" w:rsidR="00344654" w:rsidRPr="00301D19" w:rsidRDefault="00344654" w:rsidP="00344654">
            <w:pPr>
              <w:jc w:val="center"/>
              <w:rPr>
                <w:rFonts w:eastAsiaTheme="minorEastAsia"/>
                <w:lang w:eastAsia="zh-CN"/>
              </w:rPr>
            </w:pPr>
          </w:p>
        </w:tc>
        <w:tc>
          <w:tcPr>
            <w:tcW w:w="1308" w:type="dxa"/>
          </w:tcPr>
          <w:p w14:paraId="12CFA7E2" w14:textId="77777777" w:rsidR="00344654" w:rsidRPr="00301D19" w:rsidRDefault="00344654" w:rsidP="00344654">
            <w:pPr>
              <w:jc w:val="center"/>
              <w:rPr>
                <w:rFonts w:eastAsiaTheme="minorEastAsia"/>
                <w:lang w:eastAsia="zh-CN"/>
              </w:rPr>
            </w:pPr>
          </w:p>
        </w:tc>
        <w:tc>
          <w:tcPr>
            <w:tcW w:w="1025" w:type="dxa"/>
          </w:tcPr>
          <w:p w14:paraId="43685262" w14:textId="3445357F" w:rsidR="00344654" w:rsidRPr="00301D19" w:rsidRDefault="00344654" w:rsidP="00344654">
            <w:pPr>
              <w:rPr>
                <w:rFonts w:eastAsiaTheme="minorEastAsia"/>
                <w:lang w:eastAsia="zh-CN"/>
              </w:rPr>
            </w:pPr>
          </w:p>
        </w:tc>
      </w:tr>
    </w:tbl>
    <w:p w14:paraId="04957D8B" w14:textId="77777777" w:rsidR="00614B95" w:rsidRDefault="00614B95">
      <w:pPr>
        <w:rPr>
          <w:lang w:eastAsia="zh-CN"/>
        </w:rPr>
      </w:pPr>
    </w:p>
    <w:p w14:paraId="75FDEBCC" w14:textId="77777777" w:rsidR="00614B95" w:rsidRDefault="00614B95">
      <w:pPr>
        <w:rPr>
          <w:lang w:eastAsia="zh-CN"/>
        </w:rPr>
      </w:pPr>
    </w:p>
    <w:p w14:paraId="294BFB0E" w14:textId="77777777" w:rsidR="00614B95" w:rsidRDefault="00614B95">
      <w:pPr>
        <w:rPr>
          <w:lang w:eastAsia="en-US"/>
        </w:rPr>
      </w:pPr>
    </w:p>
    <w:p w14:paraId="62EB0AFF" w14:textId="77777777" w:rsidR="00614B95" w:rsidRDefault="00DB1D06">
      <w:pPr>
        <w:rPr>
          <w:lang w:eastAsia="en-US"/>
        </w:rPr>
      </w:pPr>
      <w:r>
        <w:rPr>
          <w:lang w:eastAsia="en-US"/>
        </w:rPr>
        <w:t>Please provide additional company views below</w:t>
      </w:r>
    </w:p>
    <w:tbl>
      <w:tblPr>
        <w:tblStyle w:val="af1"/>
        <w:tblW w:w="0" w:type="auto"/>
        <w:tblLook w:val="04A0" w:firstRow="1" w:lastRow="0" w:firstColumn="1" w:lastColumn="0" w:noHBand="0" w:noVBand="1"/>
      </w:tblPr>
      <w:tblGrid>
        <w:gridCol w:w="1795"/>
        <w:gridCol w:w="7567"/>
      </w:tblGrid>
      <w:tr w:rsidR="00614B95" w14:paraId="18652F43" w14:textId="77777777">
        <w:tc>
          <w:tcPr>
            <w:tcW w:w="1795" w:type="dxa"/>
          </w:tcPr>
          <w:p w14:paraId="6E11BA57" w14:textId="77777777" w:rsidR="00614B95" w:rsidRDefault="00DB1D06">
            <w:pPr>
              <w:jc w:val="center"/>
              <w:rPr>
                <w:b/>
                <w:bCs/>
                <w:lang w:eastAsia="en-US"/>
              </w:rPr>
            </w:pPr>
            <w:r>
              <w:rPr>
                <w:b/>
                <w:bCs/>
                <w:lang w:eastAsia="en-US"/>
              </w:rPr>
              <w:t>Company</w:t>
            </w:r>
          </w:p>
        </w:tc>
        <w:tc>
          <w:tcPr>
            <w:tcW w:w="7567" w:type="dxa"/>
          </w:tcPr>
          <w:p w14:paraId="3926966A" w14:textId="77777777" w:rsidR="00614B95" w:rsidRDefault="00DB1D06">
            <w:pPr>
              <w:jc w:val="center"/>
              <w:rPr>
                <w:b/>
                <w:bCs/>
                <w:lang w:eastAsia="en-US"/>
              </w:rPr>
            </w:pPr>
            <w:r>
              <w:rPr>
                <w:b/>
                <w:bCs/>
                <w:lang w:eastAsia="en-US"/>
              </w:rPr>
              <w:t>View</w:t>
            </w:r>
          </w:p>
        </w:tc>
      </w:tr>
      <w:tr w:rsidR="00614B95" w14:paraId="07C633EE" w14:textId="77777777">
        <w:tc>
          <w:tcPr>
            <w:tcW w:w="1795" w:type="dxa"/>
          </w:tcPr>
          <w:p w14:paraId="7CD2CD24" w14:textId="77777777" w:rsidR="00614B95" w:rsidRDefault="00DB1D06">
            <w:pPr>
              <w:rPr>
                <w:lang w:eastAsia="en-US"/>
              </w:rPr>
            </w:pPr>
            <w:r>
              <w:rPr>
                <w:lang w:eastAsia="en-US"/>
              </w:rPr>
              <w:t>Ericsson</w:t>
            </w:r>
          </w:p>
        </w:tc>
        <w:tc>
          <w:tcPr>
            <w:tcW w:w="7567" w:type="dxa"/>
          </w:tcPr>
          <w:p w14:paraId="3E14D9EF" w14:textId="77777777" w:rsidR="00614B95" w:rsidRDefault="00DB1D06">
            <w:pPr>
              <w:rPr>
                <w:lang w:eastAsia="en-US"/>
              </w:rPr>
            </w:pPr>
            <w:r>
              <w:rPr>
                <w:lang w:eastAsia="en-US"/>
              </w:rPr>
              <w:t xml:space="preserve">Regarding </w:t>
            </w:r>
            <w:r>
              <w:rPr>
                <w:b/>
                <w:bCs/>
                <w:lang w:eastAsia="en-US"/>
              </w:rPr>
              <w:t>DL-B1</w:t>
            </w:r>
            <w:r>
              <w:rPr>
                <w:lang w:eastAsia="en-US"/>
              </w:rPr>
              <w:t xml:space="preserve">, we don't think this is a valid scenario. The point of specifying the MAC action times in 38.214 (e.g., activation/deactivation of </w:t>
            </w:r>
            <w:proofErr w:type="spellStart"/>
            <w:r>
              <w:rPr>
                <w:lang w:eastAsia="en-US"/>
              </w:rPr>
              <w:t>sp</w:t>
            </w:r>
            <w:proofErr w:type="spellEnd"/>
            <w:r>
              <w:rPr>
                <w:lang w:eastAsia="en-US"/>
              </w:rPr>
              <w:t xml:space="preserve">-CSI reporting, </w:t>
            </w:r>
            <w:proofErr w:type="spellStart"/>
            <w:r>
              <w:rPr>
                <w:lang w:eastAsia="en-US"/>
              </w:rPr>
              <w:t>SCell</w:t>
            </w:r>
            <w:proofErr w:type="spellEnd"/>
            <w:r>
              <w:rPr>
                <w:lang w:eastAsia="en-US"/>
              </w:rPr>
              <w:t xml:space="preserve"> activation/deactivation, TCI state activation, etc., etc.) is to that there can be aligned understanding between </w:t>
            </w:r>
            <w:proofErr w:type="spellStart"/>
            <w:r>
              <w:rPr>
                <w:lang w:eastAsia="en-US"/>
              </w:rPr>
              <w:t>gNB</w:t>
            </w:r>
            <w:proofErr w:type="spellEnd"/>
            <w:r>
              <w:rPr>
                <w:lang w:eastAsia="en-US"/>
              </w:rPr>
              <w:t xml:space="preserve"> and UE on exactly when the MAC 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w:t>
            </w:r>
            <w:proofErr w:type="spellStart"/>
            <w:r>
              <w:rPr>
                <w:lang w:eastAsia="en-US"/>
              </w:rPr>
              <w:t>gNB</w:t>
            </w:r>
            <w:proofErr w:type="spellEnd"/>
            <w:r>
              <w:rPr>
                <w:lang w:eastAsia="en-US"/>
              </w:rPr>
              <w:t xml:space="preserve"> would also choose to indicate NNK1. Rather, the </w:t>
            </w:r>
            <w:proofErr w:type="spellStart"/>
            <w:r>
              <w:rPr>
                <w:lang w:eastAsia="en-US"/>
              </w:rPr>
              <w:t>gNB</w:t>
            </w:r>
            <w:proofErr w:type="spellEnd"/>
            <w:r>
              <w:rPr>
                <w:lang w:eastAsia="en-US"/>
              </w:rPr>
              <w:t xml:space="preserve"> should schedule in a way that it is able to indicate a valid K1. With this understanding, th</w:t>
            </w:r>
            <w:r>
              <w:rPr>
                <w:lang w:eastAsia="en-US"/>
              </w:rPr>
              <w:lastRenderedPageBreak/>
              <w:t>ere is no need for a spec change. Moreover, this is quite a large spec change.</w:t>
            </w:r>
          </w:p>
          <w:p w14:paraId="40F98967" w14:textId="77777777" w:rsidR="00614B95" w:rsidRDefault="00614B95">
            <w:pPr>
              <w:rPr>
                <w:lang w:eastAsia="en-US"/>
              </w:rPr>
            </w:pPr>
          </w:p>
          <w:p w14:paraId="40191D9E" w14:textId="77777777" w:rsidR="00614B95" w:rsidRDefault="00DB1D06">
            <w:pPr>
              <w:rPr>
                <w:lang w:eastAsia="en-US"/>
              </w:rPr>
            </w:pPr>
            <w:r>
              <w:rPr>
                <w:lang w:eastAsia="en-US"/>
              </w:rPr>
              <w:t xml:space="preserve">Regarding </w:t>
            </w:r>
            <w:r>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 with the rest of the TP.  We don't agree that the current spec text can be interpreted that there could be a gap between two sets of symbols. According to the current spec text, there is only one set of symbols, and the "instances" (note the plurality) of the p/</w:t>
            </w:r>
            <w:proofErr w:type="spellStart"/>
            <w:r>
              <w:rPr>
                <w:lang w:eastAsia="en-US"/>
              </w:rPr>
              <w:t>sp</w:t>
            </w:r>
            <w:proofErr w:type="spellEnd"/>
            <w:r>
              <w:rPr>
                <w:lang w:eastAsia="en-US"/>
              </w:rPr>
              <w:t xml:space="preserve">-CSI-RS occur "in a set of symbols" (note the singularity). The spec text then says that if this set of symbols is not </w:t>
            </w:r>
            <w:r>
              <w:rPr>
                <w:u w:val="single"/>
                <w:lang w:eastAsia="en-US"/>
              </w:rPr>
              <w:t>all</w:t>
            </w:r>
            <w:r>
              <w:rPr>
                <w:lang w:eastAsia="en-US"/>
              </w:rPr>
              <w:t xml:space="preserve"> occupied by one or more PDSCHs and/or one or more CSI-RS(s), then the UE is not allowed to average across the instances of the p/</w:t>
            </w:r>
            <w:proofErr w:type="spellStart"/>
            <w:r>
              <w:rPr>
                <w:lang w:eastAsia="en-US"/>
              </w:rPr>
              <w:t>sp</w:t>
            </w:r>
            <w:proofErr w:type="spellEnd"/>
            <w:r>
              <w:rPr>
                <w:lang w:eastAsia="en-US"/>
              </w:rPr>
              <w:t>-CSI-RS resources. Hence, the current spec text is in line with the agreement on which it is based.</w:t>
            </w:r>
          </w:p>
          <w:p w14:paraId="1E921124" w14:textId="77777777" w:rsidR="00614B95" w:rsidRDefault="00614B95">
            <w:pPr>
              <w:rPr>
                <w:lang w:eastAsia="en-US"/>
              </w:rPr>
            </w:pPr>
          </w:p>
          <w:p w14:paraId="64A84447" w14:textId="77777777" w:rsidR="00614B95" w:rsidRDefault="00DB1D06">
            <w:pPr>
              <w:rPr>
                <w:lang w:eastAsia="en-US"/>
              </w:rPr>
            </w:pPr>
            <w:r>
              <w:rPr>
                <w:lang w:eastAsia="en-US"/>
              </w:rPr>
              <w:t xml:space="preserve">Regarding </w:t>
            </w:r>
            <w:r>
              <w:rPr>
                <w:b/>
                <w:bCs/>
                <w:lang w:eastAsia="en-US"/>
              </w:rPr>
              <w:t>IA 3-1</w:t>
            </w:r>
            <w:r>
              <w:rPr>
                <w:lang w:eastAsia="en-US"/>
              </w:rPr>
              <w:t xml:space="preserve">, there are many instances of the phrase "for operation with shared spectrum channel access," and it is already clear what this means. It applies to the case when </w:t>
            </w:r>
            <w:r>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6504C75" w14:textId="77777777" w:rsidR="00614B95" w:rsidRDefault="00614B95">
            <w:pPr>
              <w:rPr>
                <w:lang w:eastAsia="en-US"/>
              </w:rPr>
            </w:pPr>
          </w:p>
          <w:p w14:paraId="7191F739" w14:textId="77777777" w:rsidR="00614B95" w:rsidRDefault="00DB1D06">
            <w:pPr>
              <w:rPr>
                <w:lang w:eastAsia="en-US"/>
              </w:rPr>
            </w:pPr>
            <w:r>
              <w:rPr>
                <w:lang w:eastAsia="en-US"/>
              </w:rPr>
              <w:t xml:space="preserve">Regarding </w:t>
            </w:r>
            <w:r>
              <w:rPr>
                <w:b/>
                <w:bCs/>
                <w:lang w:eastAsia="en-US"/>
              </w:rPr>
              <w:t>IA 3-2</w:t>
            </w:r>
            <w:r>
              <w:rPr>
                <w:lang w:eastAsia="en-US"/>
              </w:rPr>
              <w:t>. We agree that this correction is needed. A similar correction was made some time ago in Section 8.1 for PRACH occasion validation, and the same applies for a PUSCH occasion for 2-step RACH. This should be easy to agree as an editorial correction.</w:t>
            </w:r>
          </w:p>
        </w:tc>
      </w:tr>
      <w:tr w:rsidR="00614B95" w14:paraId="0EA97348" w14:textId="77777777">
        <w:tc>
          <w:tcPr>
            <w:tcW w:w="1795" w:type="dxa"/>
          </w:tcPr>
          <w:p w14:paraId="59C2EC6E" w14:textId="77777777" w:rsidR="00614B95" w:rsidRDefault="00DB1D06">
            <w:r>
              <w:rPr>
                <w:rFonts w:hint="eastAsia"/>
              </w:rPr>
              <w:lastRenderedPageBreak/>
              <w:t>LG</w:t>
            </w:r>
          </w:p>
        </w:tc>
        <w:tc>
          <w:tcPr>
            <w:tcW w:w="7567" w:type="dxa"/>
          </w:tcPr>
          <w:p w14:paraId="25F50FEE" w14:textId="77777777" w:rsidR="00614B95" w:rsidRDefault="00DB1D06">
            <w:r>
              <w:rPr>
                <w:rFonts w:hint="eastAsia"/>
              </w:rPr>
              <w:t xml:space="preserve">For </w:t>
            </w:r>
            <w:r>
              <w:rPr>
                <w:rFonts w:hint="eastAsia"/>
                <w:b/>
              </w:rPr>
              <w:t>DL-B3</w:t>
            </w:r>
            <w:r>
              <w:rPr>
                <w:rFonts w:hint="eastAsia"/>
              </w:rPr>
              <w:t>, there are 3 corrections.</w:t>
            </w:r>
          </w:p>
          <w:p w14:paraId="4570DA61" w14:textId="77777777" w:rsidR="00614B95" w:rsidRDefault="00DB1D06">
            <w:pPr>
              <w:pStyle w:val="a"/>
              <w:numPr>
                <w:ilvl w:val="0"/>
                <w:numId w:val="13"/>
              </w:numPr>
            </w:pPr>
            <w:r>
              <w:rPr>
                <w:rFonts w:hint="eastAsia"/>
              </w:rPr>
              <w:t xml:space="preserve">Clarification of </w:t>
            </w:r>
            <w:r>
              <w:t>“a set of symbols”: At least Ericsson seems to have a view that “a set of symbols” corresponds to symbols without any gaps in between. However, we understand that “a set of symbols” can be discontinuous. Different understanding between companies should be resolved.</w:t>
            </w:r>
          </w:p>
          <w:p w14:paraId="15768891" w14:textId="77777777" w:rsidR="00614B95" w:rsidRDefault="00DB1D06">
            <w:pPr>
              <w:pStyle w:val="a"/>
              <w:numPr>
                <w:ilvl w:val="0"/>
                <w:numId w:val="13"/>
              </w:numPr>
            </w:pPr>
            <w:r>
              <w:rPr>
                <w:rFonts w:hint="eastAsia"/>
              </w:rPr>
              <w:t xml:space="preserve">For cross-carrier </w:t>
            </w:r>
            <w:r>
              <w:t>triggering/</w:t>
            </w:r>
            <w:r>
              <w:rPr>
                <w:rFonts w:hint="eastAsia"/>
              </w:rPr>
              <w:t>scheduling, triggering/sched</w:t>
            </w:r>
            <w:r>
              <w:t>uling DCI cannot affect P/SP-CSI-RS validation.</w:t>
            </w:r>
          </w:p>
          <w:p w14:paraId="7F61E788" w14:textId="77777777" w:rsidR="00614B95" w:rsidRDefault="00DB1D06">
            <w:pPr>
              <w:pStyle w:val="a"/>
              <w:numPr>
                <w:ilvl w:val="0"/>
                <w:numId w:val="13"/>
              </w:numPr>
            </w:pPr>
            <w:r>
              <w:t xml:space="preserve">Typo: PDDCH </w:t>
            </w:r>
            <w:r>
              <w:sym w:font="Wingdings" w:char="F0E0"/>
            </w:r>
            <w:r>
              <w:t xml:space="preserve"> PDCCH</w:t>
            </w:r>
          </w:p>
          <w:p w14:paraId="69FC49D6" w14:textId="77777777" w:rsidR="00614B95" w:rsidRDefault="00DB1D06">
            <w:r>
              <w:rPr>
                <w:rFonts w:hint="eastAsia"/>
              </w:rPr>
              <w:t xml:space="preserve">To deal with above issues, it should be handled by email discussion, but seems to fall into </w:t>
            </w:r>
            <w:r>
              <w:t>‘editorial’ category in nature.</w:t>
            </w:r>
          </w:p>
        </w:tc>
      </w:tr>
      <w:tr w:rsidR="00614B95" w14:paraId="3CFB1DCF" w14:textId="77777777">
        <w:tc>
          <w:tcPr>
            <w:tcW w:w="1795" w:type="dxa"/>
          </w:tcPr>
          <w:p w14:paraId="15B85126" w14:textId="77777777" w:rsidR="00614B95" w:rsidRDefault="00DB1D06">
            <w:r>
              <w:rPr>
                <w:rFonts w:hint="eastAsia"/>
              </w:rPr>
              <w:t>Samsung</w:t>
            </w:r>
          </w:p>
        </w:tc>
        <w:tc>
          <w:tcPr>
            <w:tcW w:w="7567" w:type="dxa"/>
          </w:tcPr>
          <w:p w14:paraId="5B0DD6ED" w14:textId="77777777" w:rsidR="00614B95" w:rsidRDefault="00DB1D06">
            <w:r>
              <w:rPr>
                <w:rFonts w:hint="eastAsia"/>
              </w:rPr>
              <w:t xml:space="preserve">For </w:t>
            </w:r>
            <w:r>
              <w:t>IA 3-1, we think if a cell either of DL or UL is operated in unlicensed, UE should regard this as operation with shared spectrum.</w:t>
            </w:r>
          </w:p>
        </w:tc>
      </w:tr>
      <w:tr w:rsidR="00614B95" w14:paraId="39759ADB" w14:textId="77777777">
        <w:tc>
          <w:tcPr>
            <w:tcW w:w="1795" w:type="dxa"/>
          </w:tcPr>
          <w:p w14:paraId="08B374A1" w14:textId="77777777" w:rsidR="00614B95" w:rsidRDefault="00DB1D06">
            <w:r>
              <w:rPr>
                <w:rFonts w:eastAsia="MS Mincho" w:hint="eastAsia"/>
                <w:lang w:eastAsia="ja-JP"/>
              </w:rPr>
              <w:t>S</w:t>
            </w:r>
            <w:r>
              <w:rPr>
                <w:rFonts w:eastAsia="MS Mincho"/>
                <w:lang w:eastAsia="ja-JP"/>
              </w:rPr>
              <w:t>harp</w:t>
            </w:r>
          </w:p>
        </w:tc>
        <w:tc>
          <w:tcPr>
            <w:tcW w:w="7567" w:type="dxa"/>
          </w:tcPr>
          <w:p w14:paraId="678E0393" w14:textId="77777777" w:rsidR="00614B95" w:rsidRDefault="00DB1D06">
            <w:pPr>
              <w:rPr>
                <w:rFonts w:eastAsia="MS Mincho"/>
                <w:lang w:eastAsia="ja-JP"/>
              </w:rPr>
            </w:pPr>
            <w:r>
              <w:rPr>
                <w:rFonts w:eastAsia="MS Mincho" w:hint="eastAsia"/>
                <w:lang w:eastAsia="ja-JP"/>
              </w:rPr>
              <w:t>R</w:t>
            </w:r>
            <w:r>
              <w:rPr>
                <w:rFonts w:eastAsia="MS Mincho"/>
                <w:lang w:eastAsia="ja-JP"/>
              </w:rPr>
              <w:t xml:space="preserve">egarding </w:t>
            </w:r>
            <w:r>
              <w:rPr>
                <w:rFonts w:eastAsia="MS Mincho"/>
                <w:b/>
                <w:lang w:eastAsia="ja-JP"/>
              </w:rPr>
              <w:t>UL-01</w:t>
            </w:r>
            <w:r>
              <w:rPr>
                <w:rFonts w:eastAsia="MS Mincho"/>
                <w:lang w:eastAsia="ja-JP"/>
              </w:rPr>
              <w:t xml:space="preserve">, the issue doesn’t occur since the size of FDRA field in DCI format 0_0 is determined based on </w:t>
            </w:r>
            <w:r>
              <w:rPr>
                <w:rFonts w:eastAsia="MS Mincho"/>
                <w:u w:val="single"/>
                <w:lang w:eastAsia="ja-JP"/>
              </w:rPr>
              <w:t>active</w:t>
            </w:r>
            <w:r>
              <w:rPr>
                <w:rFonts w:eastAsia="MS Mincho"/>
                <w:lang w:eastAsia="ja-JP"/>
              </w:rPr>
              <w:t xml:space="preserve"> UL BWP in a case of interlace scheduling. </w:t>
            </w:r>
          </w:p>
          <w:p w14:paraId="4E2C1C5B" w14:textId="77777777" w:rsidR="00614B95" w:rsidRDefault="00DB1D06">
            <w:pPr>
              <w:rPr>
                <w:rFonts w:eastAsia="MS Mincho"/>
                <w:lang w:eastAsia="ja-JP"/>
              </w:rPr>
            </w:pPr>
            <w:r>
              <w:rPr>
                <w:rFonts w:eastAsia="MS Mincho" w:hint="eastAsia"/>
                <w:lang w:eastAsia="ja-JP"/>
              </w:rPr>
              <w:t>R</w:t>
            </w:r>
            <w:r>
              <w:rPr>
                <w:rFonts w:eastAsia="MS Mincho"/>
                <w:lang w:eastAsia="ja-JP"/>
              </w:rPr>
              <w:t xml:space="preserve">egarding </w:t>
            </w:r>
            <w:r>
              <w:rPr>
                <w:rFonts w:eastAsia="MS Mincho"/>
                <w:b/>
                <w:lang w:eastAsia="ja-JP"/>
              </w:rPr>
              <w:t>IA 3-</w:t>
            </w:r>
            <w:r>
              <w:rPr>
                <w:rFonts w:eastAsia="MS Mincho" w:hint="eastAsia"/>
                <w:b/>
                <w:lang w:eastAsia="ja-JP"/>
              </w:rPr>
              <w:t>1</w:t>
            </w:r>
            <w:r>
              <w:rPr>
                <w:rFonts w:eastAsia="MS Mincho"/>
                <w:lang w:eastAsia="ja-JP"/>
              </w:rPr>
              <w:t>, the spec. is clear enough. The UE determines whether or not the serving cell is “for operation</w:t>
            </w:r>
            <w:r>
              <w:rPr>
                <w:rFonts w:eastAsiaTheme="minorEastAsia"/>
                <w:lang w:eastAsia="zh-CN"/>
              </w:rPr>
              <w:t xml:space="preserve"> in a cell with shared spectrum channel access</w:t>
            </w:r>
            <w:r>
              <w:rPr>
                <w:rFonts w:eastAsia="MS Mincho"/>
                <w:lang w:eastAsia="ja-JP"/>
              </w:rPr>
              <w:t xml:space="preserve">” or not by referring to </w:t>
            </w:r>
            <w:proofErr w:type="spellStart"/>
            <w:r>
              <w:rPr>
                <w:rFonts w:eastAsia="MS Mincho"/>
                <w:lang w:eastAsia="ja-JP"/>
              </w:rPr>
              <w:t>PCell</w:t>
            </w:r>
            <w:proofErr w:type="spellEnd"/>
            <w:r>
              <w:rPr>
                <w:rFonts w:eastAsia="MS Mincho"/>
                <w:lang w:eastAsia="ja-JP"/>
              </w:rPr>
              <w:t xml:space="preserve"> even when the UE transmits a PRACH in a </w:t>
            </w:r>
            <w:proofErr w:type="spellStart"/>
            <w:r>
              <w:rPr>
                <w:rFonts w:eastAsia="MS Mincho"/>
                <w:lang w:eastAsia="ja-JP"/>
              </w:rPr>
              <w:t>SCell</w:t>
            </w:r>
            <w:proofErr w:type="spellEnd"/>
            <w:r>
              <w:rPr>
                <w:rFonts w:eastAsia="MS Mincho"/>
                <w:lang w:eastAsia="ja-JP"/>
              </w:rPr>
              <w:t>. However, if companies have different understanding, we are OK to discuss.</w:t>
            </w:r>
          </w:p>
          <w:p w14:paraId="0D48B5DD" w14:textId="77777777" w:rsidR="00614B95" w:rsidRDefault="00DB1D06">
            <w:r>
              <w:rPr>
                <w:rFonts w:eastAsia="MS Mincho" w:hint="eastAsia"/>
                <w:lang w:eastAsia="ja-JP"/>
              </w:rPr>
              <w:t>R</w:t>
            </w:r>
            <w:r>
              <w:rPr>
                <w:rFonts w:eastAsia="MS Mincho"/>
                <w:lang w:eastAsia="ja-JP"/>
              </w:rPr>
              <w:t xml:space="preserve">egarding </w:t>
            </w:r>
            <w:r>
              <w:rPr>
                <w:rFonts w:eastAsia="MS Mincho"/>
                <w:b/>
                <w:bCs/>
                <w:lang w:eastAsia="ja-JP"/>
              </w:rPr>
              <w:t>CA-6</w:t>
            </w:r>
            <w:r>
              <w:rPr>
                <w:rFonts w:eastAsia="MS Mincho"/>
                <w:lang w:eastAsia="ja-JP"/>
              </w:rPr>
              <w:t>, we understand the intention, however it is too late to change Rel-16 behaviours for forward compatibility. Backward compatibility has to be ensured by Rel-17 if necessary.</w:t>
            </w:r>
          </w:p>
        </w:tc>
      </w:tr>
      <w:tr w:rsidR="00614B95" w14:paraId="7732CE21" w14:textId="77777777">
        <w:tc>
          <w:tcPr>
            <w:tcW w:w="1795" w:type="dxa"/>
          </w:tcPr>
          <w:p w14:paraId="6FC2868B" w14:textId="77777777" w:rsidR="00614B95" w:rsidRDefault="00DB1D06">
            <w:pPr>
              <w:rPr>
                <w:rFonts w:eastAsia="MS Mincho"/>
                <w:lang w:eastAsia="ja-JP"/>
              </w:rPr>
            </w:pPr>
            <w:r>
              <w:rPr>
                <w:rFonts w:eastAsia="MS Mincho"/>
                <w:lang w:eastAsia="ja-JP"/>
              </w:rPr>
              <w:t>Nokia, NSB</w:t>
            </w:r>
          </w:p>
        </w:tc>
        <w:tc>
          <w:tcPr>
            <w:tcW w:w="7567" w:type="dxa"/>
          </w:tcPr>
          <w:p w14:paraId="14B06B2D" w14:textId="77777777" w:rsidR="00614B95" w:rsidRDefault="00DB1D06">
            <w:pPr>
              <w:rPr>
                <w:rFonts w:eastAsia="MS Mincho"/>
                <w:lang w:eastAsia="ja-JP"/>
              </w:rPr>
            </w:pPr>
            <w:r>
              <w:rPr>
                <w:rFonts w:eastAsia="MS Mincho"/>
                <w:lang w:eastAsia="ja-JP"/>
              </w:rPr>
              <w:t xml:space="preserve">For </w:t>
            </w:r>
            <w:r>
              <w:rPr>
                <w:rFonts w:eastAsia="MS Mincho"/>
                <w:b/>
                <w:bCs/>
                <w:lang w:eastAsia="ja-JP"/>
              </w:rPr>
              <w:t>CA-2</w:t>
            </w:r>
            <w:r>
              <w:rPr>
                <w:rFonts w:eastAsia="MS Mincho"/>
                <w:lang w:eastAsia="ja-JP"/>
              </w:rPr>
              <w:t xml:space="preserve">, the change seems to imply that the existing equipment (e.g. LAA and Wi-Fi is not compliant anymore. We would like to first study the related regulation to see </w:t>
            </w:r>
            <w:proofErr w:type="spellStart"/>
            <w:r>
              <w:rPr>
                <w:rFonts w:eastAsia="MS Mincho"/>
                <w:lang w:eastAsia="ja-JP"/>
              </w:rPr>
              <w:t>isf</w:t>
            </w:r>
            <w:proofErr w:type="spellEnd"/>
            <w:r>
              <w:rPr>
                <w:rFonts w:eastAsia="MS Mincho"/>
                <w:lang w:eastAsia="ja-JP"/>
              </w:rPr>
              <w:t xml:space="preserve"> this was really intended. In that respect, a reference to the updated regulation would be useful.</w:t>
            </w:r>
          </w:p>
          <w:p w14:paraId="4F0C4762" w14:textId="77777777" w:rsidR="00614B95" w:rsidRDefault="00DB1D06">
            <w:pPr>
              <w:rPr>
                <w:rFonts w:eastAsia="MS Mincho"/>
                <w:lang w:eastAsia="ja-JP"/>
              </w:rPr>
            </w:pPr>
            <w:r>
              <w:rPr>
                <w:rFonts w:eastAsia="MS Mincho"/>
                <w:lang w:eastAsia="ja-JP"/>
              </w:rPr>
              <w:t xml:space="preserve">For </w:t>
            </w:r>
            <w:r>
              <w:rPr>
                <w:rFonts w:eastAsia="MS Mincho"/>
                <w:b/>
                <w:bCs/>
                <w:lang w:eastAsia="ja-JP"/>
              </w:rPr>
              <w:t>CA-6</w:t>
            </w:r>
            <w:r>
              <w:rPr>
                <w:rFonts w:eastAsia="MS Mincho"/>
                <w:lang w:eastAsia="ja-JP"/>
              </w:rPr>
              <w:t xml:space="preserve">, we feel that the companies may not have understood the motivation correctly, so let me reiterate it here: </w:t>
            </w:r>
          </w:p>
          <w:p w14:paraId="251B509F" w14:textId="77777777" w:rsidR="00614B95" w:rsidRDefault="00DB1D06">
            <w:pPr>
              <w:pStyle w:val="a"/>
              <w:numPr>
                <w:ilvl w:val="0"/>
                <w:numId w:val="13"/>
              </w:numPr>
              <w:rPr>
                <w:rFonts w:eastAsia="MS Mincho"/>
                <w:lang w:eastAsia="ja-JP"/>
              </w:rPr>
            </w:pPr>
            <w:r>
              <w:rPr>
                <w:rFonts w:eastAsia="MS Mincho"/>
                <w:lang w:eastAsia="ja-JP"/>
              </w:rPr>
              <w:t xml:space="preserve">According to the current specs, a Rel-16 UE may assume that any DL transmission occurs in a </w:t>
            </w:r>
            <w:proofErr w:type="spellStart"/>
            <w:r>
              <w:rPr>
                <w:rFonts w:eastAsia="MS Mincho"/>
                <w:lang w:eastAsia="ja-JP"/>
              </w:rPr>
              <w:t>gNB</w:t>
            </w:r>
            <w:proofErr w:type="spellEnd"/>
            <w:r>
              <w:rPr>
                <w:rFonts w:eastAsia="MS Mincho"/>
                <w:lang w:eastAsia="ja-JP"/>
              </w:rPr>
              <w:t xml:space="preserve"> initiated FFP/COT, which as such is correct up to Rel-16. </w:t>
            </w:r>
          </w:p>
          <w:p w14:paraId="23F0AB52" w14:textId="77777777" w:rsidR="00614B95" w:rsidRDefault="00DB1D06">
            <w:pPr>
              <w:pStyle w:val="a"/>
              <w:numPr>
                <w:ilvl w:val="0"/>
                <w:numId w:val="13"/>
              </w:numPr>
              <w:rPr>
                <w:rFonts w:eastAsia="MS Mincho"/>
                <w:lang w:eastAsia="ja-JP"/>
              </w:rPr>
            </w:pPr>
            <w:r>
              <w:rPr>
                <w:rFonts w:eastAsia="MS Mincho"/>
                <w:lang w:eastAsia="ja-JP"/>
              </w:rPr>
              <w:t>However, we have agreed to introduce UE initiated FFP, and UE-</w:t>
            </w:r>
            <w:proofErr w:type="spellStart"/>
            <w:r>
              <w:rPr>
                <w:rFonts w:eastAsia="MS Mincho"/>
                <w:lang w:eastAsia="ja-JP"/>
              </w:rPr>
              <w:t>gNB</w:t>
            </w:r>
            <w:proofErr w:type="spellEnd"/>
            <w:r>
              <w:rPr>
                <w:rFonts w:eastAsia="MS Mincho"/>
                <w:lang w:eastAsia="ja-JP"/>
              </w:rPr>
              <w:t xml:space="preserve"> COT sharing in the Rel-17 WI on URLLC enhancements. Once UE-</w:t>
            </w:r>
            <w:proofErr w:type="spellStart"/>
            <w:r>
              <w:rPr>
                <w:rFonts w:eastAsia="MS Mincho"/>
                <w:lang w:eastAsia="ja-JP"/>
              </w:rPr>
              <w:t>gNB</w:t>
            </w:r>
            <w:proofErr w:type="spellEnd"/>
            <w:r>
              <w:rPr>
                <w:rFonts w:eastAsia="MS Mincho"/>
                <w:lang w:eastAsia="ja-JP"/>
              </w:rPr>
              <w:t xml:space="preserve"> COT sharing is enabled, a Rel-16 UE may erroneously assume that a COT initiated by another UE is a </w:t>
            </w:r>
            <w:proofErr w:type="spellStart"/>
            <w:r>
              <w:rPr>
                <w:rFonts w:eastAsia="MS Mincho"/>
                <w:lang w:eastAsia="ja-JP"/>
              </w:rPr>
              <w:t>gNB</w:t>
            </w:r>
            <w:proofErr w:type="spellEnd"/>
            <w:r>
              <w:rPr>
                <w:rFonts w:eastAsia="MS Mincho"/>
                <w:lang w:eastAsia="ja-JP"/>
              </w:rPr>
              <w:t xml:space="preserve"> initiated COT. </w:t>
            </w:r>
          </w:p>
          <w:p w14:paraId="62E92E2C" w14:textId="77777777" w:rsidR="00614B95" w:rsidRDefault="00DB1D06">
            <w:pPr>
              <w:pStyle w:val="a"/>
              <w:numPr>
                <w:ilvl w:val="0"/>
                <w:numId w:val="13"/>
              </w:numPr>
              <w:rPr>
                <w:rFonts w:eastAsia="MS Mincho"/>
                <w:lang w:eastAsia="ja-JP"/>
              </w:rPr>
            </w:pPr>
            <w:r>
              <w:rPr>
                <w:rFonts w:eastAsia="MS Mincho"/>
                <w:lang w:eastAsia="ja-JP"/>
              </w:rPr>
              <w:lastRenderedPageBreak/>
              <w:t xml:space="preserve">To avoid this, we propose to limit the </w:t>
            </w:r>
            <w:proofErr w:type="spellStart"/>
            <w:r>
              <w:rPr>
                <w:rFonts w:eastAsia="MS Mincho"/>
                <w:lang w:eastAsia="ja-JP"/>
              </w:rPr>
              <w:t>gNB</w:t>
            </w:r>
            <w:proofErr w:type="spellEnd"/>
            <w:r>
              <w:rPr>
                <w:rFonts w:eastAsia="MS Mincho"/>
                <w:lang w:eastAsia="ja-JP"/>
              </w:rPr>
              <w:t xml:space="preserve"> FFP detection to the start of the </w:t>
            </w:r>
            <w:proofErr w:type="spellStart"/>
            <w:r>
              <w:rPr>
                <w:rFonts w:eastAsia="MS Mincho"/>
                <w:lang w:eastAsia="ja-JP"/>
              </w:rPr>
              <w:t>gNB</w:t>
            </w:r>
            <w:proofErr w:type="spellEnd"/>
            <w:r>
              <w:rPr>
                <w:rFonts w:eastAsia="MS Mincho"/>
                <w:lang w:eastAsia="ja-JP"/>
              </w:rPr>
              <w:t xml:space="preserve"> COT only. Note that it is too late to address this in Rel-17 since the Rel-16 UEs will already have a different understanding.</w:t>
            </w:r>
          </w:p>
          <w:p w14:paraId="269D2F78" w14:textId="77777777" w:rsidR="00614B95" w:rsidRDefault="00DB1D06">
            <w:pPr>
              <w:ind w:left="400"/>
              <w:rPr>
                <w:rFonts w:eastAsia="MS Mincho"/>
                <w:lang w:eastAsia="ja-JP"/>
              </w:rPr>
            </w:pPr>
            <w:r>
              <w:rPr>
                <w:rFonts w:eastAsia="MS Mincho"/>
                <w:lang w:eastAsia="ja-JP"/>
              </w:rPr>
              <w:t xml:space="preserve">One might rightfully argue that this change is actually triggered by the Rel-17 WI, and should be treated there. However, as described above, the Rel-16 UE will already see the issue, and hence it is preferred to solve this as soon as possible before there are issues in the field.  </w:t>
            </w:r>
          </w:p>
        </w:tc>
      </w:tr>
      <w:tr w:rsidR="00614B95" w14:paraId="71FDA5B2" w14:textId="77777777">
        <w:tc>
          <w:tcPr>
            <w:tcW w:w="1795" w:type="dxa"/>
          </w:tcPr>
          <w:p w14:paraId="731AC963" w14:textId="77777777" w:rsidR="00614B95" w:rsidRDefault="00DB1D06">
            <w:pPr>
              <w:rPr>
                <w:rFonts w:eastAsia="MS Mincho"/>
                <w:lang w:eastAsia="ja-JP"/>
              </w:rPr>
            </w:pPr>
            <w:r>
              <w:rPr>
                <w:rFonts w:eastAsia="MS Mincho"/>
                <w:lang w:eastAsia="ja-JP"/>
              </w:rPr>
              <w:lastRenderedPageBreak/>
              <w:t xml:space="preserve">Apple </w:t>
            </w:r>
          </w:p>
        </w:tc>
        <w:tc>
          <w:tcPr>
            <w:tcW w:w="7567" w:type="dxa"/>
          </w:tcPr>
          <w:p w14:paraId="65ACCF7A" w14:textId="77777777" w:rsidR="00614B95" w:rsidRDefault="00DB1D06">
            <w:pPr>
              <w:rPr>
                <w:rFonts w:eastAsia="MS Mincho"/>
                <w:lang w:eastAsia="ja-JP"/>
              </w:rPr>
            </w:pPr>
            <w:r>
              <w:rPr>
                <w:rFonts w:eastAsia="MS Mincho"/>
                <w:lang w:eastAsia="ja-JP"/>
              </w:rPr>
              <w:t xml:space="preserve">On </w:t>
            </w:r>
            <w:r>
              <w:rPr>
                <w:rFonts w:eastAsia="MS Mincho"/>
                <w:b/>
                <w:bCs/>
                <w:lang w:eastAsia="ja-JP"/>
              </w:rPr>
              <w:t>DL-B2</w:t>
            </w:r>
            <w:r>
              <w:rPr>
                <w:rFonts w:eastAsia="MS Mincho"/>
                <w:lang w:eastAsia="ja-JP"/>
              </w:rPr>
              <w:t xml:space="preserve">, there was extensive discussion in the RAN1 104-e meeting. The divergence has been clearly identified regarding the interpretation of one sentence ‘PDCCH monitoring for the </w:t>
            </w:r>
            <w:proofErr w:type="spellStart"/>
            <w:r>
              <w:rPr>
                <w:rFonts w:eastAsia="MS Mincho"/>
                <w:lang w:eastAsia="ja-JP"/>
              </w:rPr>
              <w:t>SCell</w:t>
            </w:r>
            <w:proofErr w:type="spellEnd"/>
            <w:r>
              <w:rPr>
                <w:rFonts w:eastAsia="MS Mincho"/>
                <w:lang w:eastAsia="ja-JP"/>
              </w:rPr>
              <w:t>’ in current TS 38.321. One way, if not the only one, is to send LS to RAN2 to ask for clarification as already proposed by some companies. Otherwise, we see very little chance to make progress on this issue if companies still hold their own interpretations.</w:t>
            </w:r>
          </w:p>
          <w:p w14:paraId="31A0668B" w14:textId="77777777" w:rsidR="00614B95" w:rsidRDefault="00614B95">
            <w:pPr>
              <w:rPr>
                <w:rFonts w:eastAsia="MS Mincho"/>
                <w:lang w:eastAsia="ja-JP"/>
              </w:rPr>
            </w:pPr>
          </w:p>
          <w:p w14:paraId="718AB98F" w14:textId="77777777" w:rsidR="00614B95" w:rsidRDefault="00DB1D06">
            <w:pPr>
              <w:rPr>
                <w:rFonts w:eastAsia="MS Mincho"/>
                <w:lang w:eastAsia="ja-JP"/>
              </w:rPr>
            </w:pPr>
            <w:r>
              <w:rPr>
                <w:rFonts w:hint="eastAsia"/>
              </w:rPr>
              <w:t xml:space="preserve">For </w:t>
            </w:r>
            <w:r>
              <w:rPr>
                <w:rFonts w:hint="eastAsia"/>
                <w:b/>
              </w:rPr>
              <w:t>DL-B3</w:t>
            </w:r>
            <w:r>
              <w:rPr>
                <w:rFonts w:hint="eastAsia"/>
              </w:rPr>
              <w:t>,</w:t>
            </w:r>
            <w:r>
              <w:t xml:space="preserve"> we support LG view and prefer to make specification more clear. </w:t>
            </w:r>
          </w:p>
        </w:tc>
      </w:tr>
      <w:tr w:rsidR="00614B95" w14:paraId="0DA74F42" w14:textId="77777777">
        <w:tc>
          <w:tcPr>
            <w:tcW w:w="1795" w:type="dxa"/>
          </w:tcPr>
          <w:p w14:paraId="2ACA9C85" w14:textId="77777777" w:rsidR="00614B95" w:rsidRDefault="00DB1D06">
            <w:pPr>
              <w:rPr>
                <w:rFonts w:eastAsia="MS Mincho"/>
                <w:lang w:eastAsia="ja-JP"/>
              </w:rPr>
            </w:pPr>
            <w:r>
              <w:rPr>
                <w:rFonts w:eastAsiaTheme="minorEastAsia" w:hint="eastAsia"/>
                <w:lang w:eastAsia="zh-CN"/>
              </w:rPr>
              <w:t>v</w:t>
            </w:r>
            <w:r>
              <w:rPr>
                <w:rFonts w:eastAsiaTheme="minorEastAsia"/>
                <w:lang w:eastAsia="zh-CN"/>
              </w:rPr>
              <w:t>ivo</w:t>
            </w:r>
          </w:p>
        </w:tc>
        <w:tc>
          <w:tcPr>
            <w:tcW w:w="7567" w:type="dxa"/>
          </w:tcPr>
          <w:p w14:paraId="39E361B9" w14:textId="77777777" w:rsidR="00614B95" w:rsidRDefault="00DB1D06">
            <w:pPr>
              <w:rPr>
                <w:rFonts w:eastAsiaTheme="minorEastAsia"/>
                <w:lang w:eastAsia="zh-CN"/>
              </w:rPr>
            </w:pPr>
            <w:r>
              <w:rPr>
                <w:rFonts w:eastAsiaTheme="minorEastAsia" w:hint="eastAsia"/>
                <w:lang w:eastAsia="zh-CN"/>
              </w:rPr>
              <w:t>O</w:t>
            </w:r>
            <w:r>
              <w:rPr>
                <w:rFonts w:eastAsiaTheme="minorEastAsia"/>
                <w:lang w:eastAsia="zh-CN"/>
              </w:rPr>
              <w:t xml:space="preserve">n </w:t>
            </w:r>
            <w:r>
              <w:rPr>
                <w:rFonts w:eastAsiaTheme="minorEastAsia"/>
                <w:b/>
                <w:lang w:eastAsia="zh-CN"/>
              </w:rPr>
              <w:t>CG-1</w:t>
            </w:r>
            <w:r>
              <w:rPr>
                <w:rFonts w:eastAsiaTheme="minorEastAsia"/>
                <w:lang w:eastAsia="zh-CN"/>
              </w:rPr>
              <w:t xml:space="preserve">, current spec is not clear on whether to support frequency hopping for NRU configured PUSCH with non-interlace resource allocation. </w:t>
            </w:r>
          </w:p>
          <w:p w14:paraId="6328D404" w14:textId="77777777" w:rsidR="00614B95" w:rsidRDefault="00DB1D06">
            <w:pPr>
              <w:rPr>
                <w:rFonts w:eastAsiaTheme="minorEastAsia"/>
                <w:lang w:eastAsia="zh-CN"/>
              </w:rPr>
            </w:pPr>
            <w:r>
              <w:rPr>
                <w:rFonts w:eastAsiaTheme="minorEastAsia"/>
                <w:lang w:eastAsia="zh-CN"/>
              </w:rPr>
              <w:t>Since CG belongs to repetition type A according to section 6.1.2.3.1 in TS 38.214, the application of frequency hopping should refer to section 6.3.1 in TS 38.214 as below:</w:t>
            </w:r>
          </w:p>
          <w:p w14:paraId="305A872E" w14:textId="77777777" w:rsidR="00614B95" w:rsidRDefault="00DB1D06">
            <w:pPr>
              <w:pStyle w:val="B1"/>
              <w:jc w:val="both"/>
              <w:rPr>
                <w:rFonts w:eastAsia="MS Mincho"/>
                <w:lang w:eastAsia="ja-JP"/>
              </w:rPr>
            </w:pPr>
            <w:r>
              <w:rPr>
                <w:rFonts w:eastAsia="MS Mincho"/>
                <w:lang w:eastAsia="ja-JP"/>
              </w:rPr>
              <w:t>-</w:t>
            </w:r>
            <w:r>
              <w:rPr>
                <w:rFonts w:eastAsia="MS Mincho"/>
                <w:lang w:eastAsia="ja-JP"/>
              </w:rPr>
              <w:tab/>
              <w:t xml:space="preserve">Intra-slot frequency hopping, applicable to </w:t>
            </w:r>
            <w:r>
              <w:rPr>
                <w:rFonts w:eastAsia="MS Mincho"/>
                <w:highlight w:val="yellow"/>
                <w:lang w:eastAsia="ja-JP"/>
              </w:rPr>
              <w:t>single slot</w:t>
            </w:r>
            <w:r>
              <w:rPr>
                <w:rFonts w:eastAsia="MS Mincho"/>
                <w:lang w:eastAsia="ja-JP"/>
              </w:rPr>
              <w:t xml:space="preserve"> and </w:t>
            </w:r>
            <w:r>
              <w:rPr>
                <w:rFonts w:eastAsia="MS Mincho"/>
                <w:highlight w:val="yellow"/>
                <w:lang w:eastAsia="ja-JP"/>
              </w:rPr>
              <w:t>multi-slot</w:t>
            </w:r>
            <w:r>
              <w:rPr>
                <w:rFonts w:eastAsia="MS Mincho"/>
                <w:lang w:eastAsia="ja-JP"/>
              </w:rPr>
              <w:t xml:space="preserve"> PUSCH transmission.</w:t>
            </w:r>
          </w:p>
          <w:p w14:paraId="1C00AE81" w14:textId="77777777" w:rsidR="00614B95" w:rsidRDefault="00DB1D06">
            <w:pPr>
              <w:pStyle w:val="B1"/>
              <w:jc w:val="both"/>
              <w:rPr>
                <w:rFonts w:eastAsia="MS Mincho"/>
                <w:lang w:eastAsia="ja-JP"/>
              </w:rPr>
            </w:pPr>
            <w:r>
              <w:rPr>
                <w:rFonts w:eastAsia="MS Mincho"/>
                <w:lang w:eastAsia="ja-JP"/>
              </w:rPr>
              <w:t>-</w:t>
            </w:r>
            <w:r>
              <w:rPr>
                <w:rFonts w:eastAsia="MS Mincho"/>
                <w:lang w:eastAsia="ja-JP"/>
              </w:rPr>
              <w:tab/>
              <w:t xml:space="preserve">Inter-slot frequency hopping, applicable to </w:t>
            </w:r>
            <w:r>
              <w:rPr>
                <w:rFonts w:eastAsia="MS Mincho"/>
                <w:highlight w:val="yellow"/>
                <w:lang w:eastAsia="ja-JP"/>
              </w:rPr>
              <w:t>multi-slot</w:t>
            </w:r>
            <w:r>
              <w:rPr>
                <w:rFonts w:eastAsia="MS Mincho"/>
                <w:lang w:eastAsia="ja-JP"/>
              </w:rPr>
              <w:t xml:space="preserve"> PUSCH transmission.</w:t>
            </w:r>
          </w:p>
          <w:p w14:paraId="61334694" w14:textId="77777777" w:rsidR="00614B95" w:rsidRDefault="00DB1D06">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ingle slot and multi-slot PUSCH are clear for NR Rel-15 PUSCH. But for NR Rel-16, the new type of PUSCH is introduced by multi-PUSCH scheduling and NRU configured grant PUSCH. There are the following types of PUSCH transmission:</w:t>
            </w:r>
          </w:p>
          <w:p w14:paraId="0727930E" w14:textId="77777777" w:rsidR="00614B95" w:rsidRDefault="00DB1D06">
            <w:pPr>
              <w:pStyle w:val="a"/>
              <w:numPr>
                <w:ilvl w:val="0"/>
                <w:numId w:val="14"/>
              </w:numPr>
              <w:rPr>
                <w:rFonts w:eastAsiaTheme="minorEastAsia"/>
                <w:lang w:eastAsia="zh-CN"/>
              </w:rPr>
            </w:pPr>
            <w:r>
              <w:rPr>
                <w:rFonts w:eastAsiaTheme="minorEastAsia" w:hint="eastAsia"/>
                <w:lang w:eastAsia="zh-CN"/>
              </w:rPr>
              <w:t>T</w:t>
            </w:r>
            <w:r>
              <w:rPr>
                <w:rFonts w:eastAsiaTheme="minorEastAsia"/>
                <w:lang w:eastAsia="zh-CN"/>
              </w:rPr>
              <w:t>ype 1: a PUSCH within multiple PUSCHs scheduled by one single DCI;</w:t>
            </w:r>
          </w:p>
          <w:p w14:paraId="14413A29" w14:textId="77777777" w:rsidR="00614B95" w:rsidRDefault="00DB1D06">
            <w:pPr>
              <w:pStyle w:val="a"/>
              <w:numPr>
                <w:ilvl w:val="0"/>
                <w:numId w:val="14"/>
              </w:numPr>
              <w:rPr>
                <w:rFonts w:eastAsiaTheme="minorEastAsia"/>
                <w:lang w:eastAsia="zh-CN"/>
              </w:rPr>
            </w:pPr>
            <w:r>
              <w:rPr>
                <w:rFonts w:eastAsiaTheme="minorEastAsia" w:hint="eastAsia"/>
                <w:lang w:eastAsia="zh-CN"/>
              </w:rPr>
              <w:t>T</w:t>
            </w:r>
            <w:r>
              <w:rPr>
                <w:rFonts w:eastAsiaTheme="minorEastAsia"/>
                <w:lang w:eastAsia="zh-CN"/>
              </w:rPr>
              <w:t xml:space="preserve">ype 2-1: a PUSCH within multiple PUSCHs by one configured grant with </w:t>
            </w:r>
            <w:proofErr w:type="spellStart"/>
            <w:r>
              <w:rPr>
                <w:rFonts w:eastAsiaTheme="minorEastAsia"/>
                <w:lang w:eastAsia="zh-CN"/>
              </w:rPr>
              <w:t>repK</w:t>
            </w:r>
            <w:proofErr w:type="spellEnd"/>
            <w:r>
              <w:rPr>
                <w:rFonts w:eastAsiaTheme="minorEastAsia"/>
                <w:lang w:eastAsia="zh-CN"/>
              </w:rPr>
              <w:t>=1;</w:t>
            </w:r>
          </w:p>
          <w:p w14:paraId="2560E19B" w14:textId="77777777" w:rsidR="00614B95" w:rsidRDefault="00DB1D06">
            <w:pPr>
              <w:pStyle w:val="a"/>
              <w:numPr>
                <w:ilvl w:val="0"/>
                <w:numId w:val="14"/>
              </w:numPr>
              <w:rPr>
                <w:rFonts w:eastAsiaTheme="minorEastAsia"/>
                <w:lang w:eastAsia="zh-CN"/>
              </w:rPr>
            </w:pPr>
            <w:r>
              <w:rPr>
                <w:rFonts w:eastAsiaTheme="minorEastAsia" w:hint="eastAsia"/>
                <w:lang w:eastAsia="zh-CN"/>
              </w:rPr>
              <w:t>T</w:t>
            </w:r>
            <w:r>
              <w:rPr>
                <w:rFonts w:eastAsiaTheme="minorEastAsia"/>
                <w:lang w:eastAsia="zh-CN"/>
              </w:rPr>
              <w:t xml:space="preserve">ype 2-2: a PUSCH within multiple PUSCHs by one configured grant with </w:t>
            </w:r>
            <w:proofErr w:type="spellStart"/>
            <w:r>
              <w:rPr>
                <w:rFonts w:eastAsiaTheme="minorEastAsia"/>
                <w:lang w:eastAsia="zh-CN"/>
              </w:rPr>
              <w:t>repK</w:t>
            </w:r>
            <w:proofErr w:type="spellEnd"/>
            <w:r>
              <w:rPr>
                <w:rFonts w:eastAsiaTheme="minorEastAsia"/>
                <w:lang w:eastAsia="zh-CN"/>
              </w:rPr>
              <w:t xml:space="preserve">&gt;1 (especially </w:t>
            </w:r>
            <w:proofErr w:type="spellStart"/>
            <w:r>
              <w:rPr>
                <w:rFonts w:eastAsiaTheme="minorEastAsia"/>
                <w:lang w:eastAsia="zh-CN"/>
              </w:rPr>
              <w:t>repK</w:t>
            </w:r>
            <w:proofErr w:type="spellEnd"/>
            <w:r>
              <w:rPr>
                <w:rFonts w:eastAsiaTheme="minorEastAsia"/>
                <w:lang w:eastAsia="zh-CN"/>
              </w:rPr>
              <w:t xml:space="preserve"> PUSCHs span multiple slots).</w:t>
            </w:r>
          </w:p>
          <w:p w14:paraId="10BBBF51" w14:textId="77777777" w:rsidR="00614B95" w:rsidRDefault="00DB1D06">
            <w:pPr>
              <w:rPr>
                <w:rFonts w:eastAsia="MS Mincho"/>
                <w:lang w:eastAsia="ja-JP"/>
              </w:rPr>
            </w:pPr>
            <w:r>
              <w:rPr>
                <w:rFonts w:eastAsiaTheme="minorEastAsia" w:hint="eastAsia"/>
                <w:lang w:eastAsia="zh-CN"/>
              </w:rPr>
              <w:t>T</w:t>
            </w:r>
            <w:r>
              <w:rPr>
                <w:rFonts w:eastAsiaTheme="minorEastAsia"/>
                <w:lang w:eastAsia="zh-CN"/>
              </w:rPr>
              <w:t>he definition of single slot and multi-slot is not clear so that whether type 1/2-1/2-2 PUSCH belongs to single slot or multi-slot PUSCH transmission is not clear. In this sense, how to apply the frequency hopping for these Type 1/2-1/2-2 PUSCHs is not clear and could have different understanding. This should be discussed to make it clear. Besides, it could also help the discussion and understanding in multi-PUSCH scheduling in Rel-17 52.6GHz WI.</w:t>
            </w:r>
          </w:p>
        </w:tc>
      </w:tr>
      <w:tr w:rsidR="00745ACC" w14:paraId="0B4C37EE" w14:textId="77777777">
        <w:tc>
          <w:tcPr>
            <w:tcW w:w="1795" w:type="dxa"/>
          </w:tcPr>
          <w:p w14:paraId="25669635" w14:textId="060A5BF0" w:rsidR="00745ACC" w:rsidRDefault="00745AC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67" w:type="dxa"/>
          </w:tcPr>
          <w:p w14:paraId="57B12165" w14:textId="77777777" w:rsidR="00745ACC" w:rsidRDefault="00745ACC">
            <w:pPr>
              <w:rPr>
                <w:rFonts w:eastAsiaTheme="minorEastAsia"/>
                <w:lang w:eastAsia="zh-CN"/>
              </w:rPr>
            </w:pPr>
            <w:r>
              <w:rPr>
                <w:rFonts w:eastAsiaTheme="minorEastAsia" w:hint="eastAsia"/>
                <w:lang w:eastAsia="zh-CN"/>
              </w:rPr>
              <w:t xml:space="preserve">Issue </w:t>
            </w:r>
            <w:r w:rsidRPr="00745ACC">
              <w:rPr>
                <w:rFonts w:eastAsiaTheme="minorEastAsia" w:hint="eastAsia"/>
                <w:b/>
                <w:lang w:eastAsia="zh-CN"/>
              </w:rPr>
              <w:t xml:space="preserve">CA-3 </w:t>
            </w:r>
            <w:r>
              <w:rPr>
                <w:rFonts w:eastAsiaTheme="minorEastAsia" w:hint="eastAsia"/>
                <w:lang w:eastAsia="zh-CN"/>
              </w:rPr>
              <w:t>may be better discussed under UL channels?</w:t>
            </w:r>
          </w:p>
          <w:p w14:paraId="6B9D4425" w14:textId="77777777" w:rsidR="00745ACC" w:rsidRDefault="00745ACC">
            <w:pPr>
              <w:rPr>
                <w:rFonts w:eastAsiaTheme="minorEastAsia"/>
                <w:lang w:eastAsia="zh-CN"/>
              </w:rPr>
            </w:pPr>
          </w:p>
        </w:tc>
      </w:tr>
      <w:tr w:rsidR="00344654" w14:paraId="46E063E7" w14:textId="77777777">
        <w:tc>
          <w:tcPr>
            <w:tcW w:w="1795" w:type="dxa"/>
          </w:tcPr>
          <w:p w14:paraId="3607E25D" w14:textId="1E061B55" w:rsidR="00344654" w:rsidRDefault="00344654" w:rsidP="00344654">
            <w:pPr>
              <w:rPr>
                <w:rFonts w:eastAsiaTheme="minorEastAsia" w:hint="eastAsia"/>
                <w:lang w:eastAsia="zh-CN"/>
              </w:rPr>
            </w:pPr>
            <w:bookmarkStart w:id="1" w:name="_GoBack" w:colFirst="0" w:colLast="0"/>
            <w:r>
              <w:rPr>
                <w:rFonts w:hint="eastAsia"/>
              </w:rPr>
              <w:t>L</w:t>
            </w:r>
            <w:r>
              <w:t>G #2</w:t>
            </w:r>
          </w:p>
        </w:tc>
        <w:tc>
          <w:tcPr>
            <w:tcW w:w="7567" w:type="dxa"/>
          </w:tcPr>
          <w:p w14:paraId="6B534D4A" w14:textId="77777777" w:rsidR="00344654" w:rsidRPr="00D31890" w:rsidRDefault="00344654" w:rsidP="00344654">
            <w:r w:rsidRPr="00D31890">
              <w:rPr>
                <w:rFonts w:hint="eastAsia"/>
              </w:rPr>
              <w:t xml:space="preserve">Regarding </w:t>
            </w:r>
            <w:r w:rsidRPr="00D31890">
              <w:rPr>
                <w:rFonts w:hint="eastAsia"/>
                <w:b/>
              </w:rPr>
              <w:t>UL</w:t>
            </w:r>
            <w:r w:rsidRPr="00D31890">
              <w:rPr>
                <w:b/>
              </w:rPr>
              <w:t>-01</w:t>
            </w:r>
            <w:r w:rsidRPr="00D31890">
              <w:t>, it is true that this issue was low priority in previous meetings, so it has not been treated in e-mail discussion. For this reason, there was no time to discuss on whether this change is necessary or not.</w:t>
            </w:r>
          </w:p>
          <w:p w14:paraId="75C8FFAC" w14:textId="77777777" w:rsidR="00344654" w:rsidRPr="00D31890" w:rsidRDefault="00344654" w:rsidP="00344654">
            <w:r w:rsidRPr="00D31890">
              <w:t>Basically</w:t>
            </w:r>
            <w:r w:rsidRPr="00D31890">
              <w:rPr>
                <w:rFonts w:hint="eastAsia"/>
              </w:rPr>
              <w:t>,</w:t>
            </w:r>
            <w:r w:rsidRPr="00D31890">
              <w:t xml:space="preserve"> we have different view from the FL’s understanding. In our understanding, the zero-padding procedure mentioned in [3] is intended to match the DCI size when the overall size of DCI 0_0 is different from other DCIs. Besides, in this procedure, the zero padded bits should be added at the end of DCI, not to each DCI field.</w:t>
            </w:r>
          </w:p>
          <w:p w14:paraId="3B0569FD" w14:textId="77777777" w:rsidR="00344654" w:rsidRPr="00D31890" w:rsidRDefault="00344654" w:rsidP="00344654">
            <w:r w:rsidRPr="00D31890">
              <w:t>Therefore, it seems different issue from our proposal. When UL resource allocation Type 2 (interlaced structure) is configured, the FDRA field should be limited to 5 or 6 bits according to SCS of BWP. So, it is proposed from our side that the UE may interpret the FDRA field by zero padding when the SCS of active UL BWP (e.g., 15 kHz) is smaller than the SCS of initial UL BWP (e.g., 30 kHz). Moreover, it is also proposed that the UE may use the MSB (or LSB) 5 bits of FDRA field when the SCS of active UL BWP (e.g., 30 kHz) is larger than the SCS of initial UL BWP (e.g., 15 kHz).</w:t>
            </w:r>
          </w:p>
          <w:p w14:paraId="59BFD62A" w14:textId="77777777" w:rsidR="00344654" w:rsidRPr="00D31890" w:rsidRDefault="00344654" w:rsidP="00344654">
            <w:r w:rsidRPr="00D31890">
              <w:t>As a result</w:t>
            </w:r>
            <w:r w:rsidRPr="00D31890">
              <w:rPr>
                <w:rFonts w:hint="eastAsia"/>
              </w:rPr>
              <w:t xml:space="preserve">, </w:t>
            </w:r>
            <w:r w:rsidRPr="00D31890">
              <w:t>we think this issue should be treated by e-mail discussion.</w:t>
            </w:r>
          </w:p>
          <w:p w14:paraId="2F87FF7F" w14:textId="77777777" w:rsidR="00344654" w:rsidRPr="00D31890" w:rsidRDefault="00344654" w:rsidP="00344654"/>
          <w:p w14:paraId="0F6176BE" w14:textId="77777777" w:rsidR="00344654" w:rsidRPr="00D31890" w:rsidRDefault="00344654" w:rsidP="00344654">
            <w:pPr>
              <w:rPr>
                <w:bCs/>
              </w:rPr>
            </w:pPr>
            <w:r w:rsidRPr="00D31890">
              <w:rPr>
                <w:rFonts w:hint="eastAsia"/>
              </w:rPr>
              <w:t xml:space="preserve">Regarding </w:t>
            </w:r>
            <w:r w:rsidRPr="00D31890">
              <w:rPr>
                <w:b/>
                <w:bCs/>
              </w:rPr>
              <w:t>Type2CB#3</w:t>
            </w:r>
            <w:r w:rsidRPr="00D31890">
              <w:rPr>
                <w:bCs/>
              </w:rPr>
              <w:t xml:space="preserve">, this issue is not A9 but A16 as in the following, and it is not about the non-scheduled PDSCH group. Rather, this issue is about the scheduled PDSCH group </w:t>
            </w:r>
            <w:r w:rsidRPr="00D31890">
              <w:rPr>
                <w:bCs/>
              </w:rPr>
              <w:lastRenderedPageBreak/>
              <w:t xml:space="preserve">actually scheduled by </w:t>
            </w:r>
            <w:proofErr w:type="spellStart"/>
            <w:r w:rsidRPr="00D31890">
              <w:rPr>
                <w:bCs/>
              </w:rPr>
              <w:t>gNB</w:t>
            </w:r>
            <w:proofErr w:type="spellEnd"/>
            <w:r w:rsidRPr="00D31890">
              <w:rPr>
                <w:bCs/>
              </w:rPr>
              <w:t>, but UE misses the corresponding DL scheduling DCI.</w:t>
            </w:r>
          </w:p>
          <w:p w14:paraId="29151511" w14:textId="77777777" w:rsidR="00344654" w:rsidRPr="00D31890" w:rsidRDefault="00344654" w:rsidP="00344654">
            <w:pPr>
              <w:pStyle w:val="a"/>
              <w:numPr>
                <w:ilvl w:val="0"/>
                <w:numId w:val="13"/>
              </w:numPr>
              <w:rPr>
                <w:i/>
              </w:rPr>
            </w:pPr>
            <w:r w:rsidRPr="00D31890">
              <w:rPr>
                <w:rFonts w:hint="eastAsia"/>
                <w:i/>
              </w:rPr>
              <w:t xml:space="preserve">A16: </w:t>
            </w:r>
            <w:r w:rsidRPr="00D31890">
              <w:rPr>
                <w:rFonts w:eastAsiaTheme="minorEastAsia"/>
                <w:i/>
                <w:szCs w:val="20"/>
                <w:lang w:eastAsia="zh-CN"/>
              </w:rPr>
              <w:t xml:space="preserve">What NFI value should a UE assume when </w:t>
            </w:r>
            <w:r w:rsidRPr="00D31890">
              <w:rPr>
                <w:i/>
              </w:rPr>
              <w:t>the UE is provided with UL DAI (different than 4) for a PDSCH group that was not scheduled for the UE?</w:t>
            </w:r>
          </w:p>
          <w:p w14:paraId="6783D071" w14:textId="28D5EFF0" w:rsidR="00344654" w:rsidRDefault="00344654" w:rsidP="00344654">
            <w:pPr>
              <w:rPr>
                <w:rFonts w:eastAsiaTheme="minorEastAsia" w:hint="eastAsia"/>
                <w:lang w:eastAsia="zh-CN"/>
              </w:rPr>
            </w:pPr>
            <w:r w:rsidRPr="00D31890">
              <w:t xml:space="preserve">For this reason, we think this issue should also be treated by e-mail discussion. </w:t>
            </w:r>
          </w:p>
        </w:tc>
      </w:tr>
      <w:bookmarkEnd w:id="1"/>
    </w:tbl>
    <w:p w14:paraId="66985FBB" w14:textId="415AFF73" w:rsidR="00614B95" w:rsidRDefault="00614B95">
      <w:pPr>
        <w:rPr>
          <w:lang w:eastAsia="en-US"/>
        </w:rPr>
      </w:pPr>
    </w:p>
    <w:p w14:paraId="7E9D7115" w14:textId="77777777" w:rsidR="00614B95" w:rsidRDefault="00DB1D06">
      <w:pPr>
        <w:pStyle w:val="1"/>
        <w:tabs>
          <w:tab w:val="left" w:pos="9090"/>
        </w:tabs>
      </w:pPr>
      <w:r>
        <w:t>Reference</w:t>
      </w:r>
    </w:p>
    <w:p w14:paraId="79081EE6" w14:textId="77777777" w:rsidR="00614B95" w:rsidRDefault="00DB1D06">
      <w:pPr>
        <w:rPr>
          <w:lang w:eastAsia="en-US"/>
        </w:rPr>
      </w:pPr>
      <w:r>
        <w:rPr>
          <w:lang w:eastAsia="en-US"/>
        </w:rPr>
        <w:t>[1]. R1-20xxxxx, FL summary for initial access signals and channels, Qualcomm</w:t>
      </w:r>
    </w:p>
    <w:p w14:paraId="47964987" w14:textId="77777777" w:rsidR="00614B95" w:rsidRDefault="00DB1D06">
      <w:pPr>
        <w:rPr>
          <w:lang w:eastAsia="en-US"/>
        </w:rPr>
      </w:pPr>
      <w:r>
        <w:rPr>
          <w:lang w:eastAsia="en-US"/>
        </w:rPr>
        <w:t>[2]. R1-20xxxxx, FL summary for DL signals and channels, Lenovo</w:t>
      </w:r>
    </w:p>
    <w:p w14:paraId="6B8F9024" w14:textId="77777777" w:rsidR="00614B95" w:rsidRDefault="00DB1D06">
      <w:pPr>
        <w:rPr>
          <w:lang w:eastAsia="en-US"/>
        </w:rPr>
      </w:pPr>
      <w:r>
        <w:rPr>
          <w:lang w:eastAsia="en-US"/>
        </w:rPr>
        <w:t>[3]. R1-20xxxxx, FL summary for UL signals and channels, Ericsson</w:t>
      </w:r>
    </w:p>
    <w:p w14:paraId="7D999595" w14:textId="77777777" w:rsidR="00614B95" w:rsidRDefault="00DB1D06">
      <w:pPr>
        <w:rPr>
          <w:lang w:eastAsia="en-US"/>
        </w:rPr>
      </w:pPr>
      <w:r>
        <w:rPr>
          <w:lang w:eastAsia="en-US"/>
        </w:rPr>
        <w:t>[4]. R1-20xxxxx, FL summary for channel access procedures for NR-U, Nokia</w:t>
      </w:r>
    </w:p>
    <w:p w14:paraId="080C7389" w14:textId="77777777" w:rsidR="00614B95" w:rsidRDefault="00DB1D06">
      <w:pPr>
        <w:rPr>
          <w:lang w:eastAsia="en-US"/>
        </w:rPr>
      </w:pPr>
      <w:r>
        <w:rPr>
          <w:lang w:eastAsia="en-US"/>
        </w:rPr>
        <w:t>[5]. R1-20xxxxx, FL summary for initial access procedure enhancements, Charter Communications</w:t>
      </w:r>
    </w:p>
    <w:p w14:paraId="60B912BA" w14:textId="77777777" w:rsidR="00614B95" w:rsidRDefault="00DB1D06">
      <w:pPr>
        <w:rPr>
          <w:lang w:eastAsia="en-US"/>
        </w:rPr>
      </w:pPr>
      <w:r>
        <w:rPr>
          <w:lang w:eastAsia="en-US"/>
        </w:rPr>
        <w:t>[6]. R1-20xxxxx, FL summary on NR-U HARQ maintenance, Huawei</w:t>
      </w:r>
    </w:p>
    <w:p w14:paraId="3710601C" w14:textId="77777777" w:rsidR="00614B95" w:rsidRDefault="00DB1D06">
      <w:pPr>
        <w:rPr>
          <w:lang w:eastAsia="en-US"/>
        </w:rPr>
      </w:pPr>
      <w:r>
        <w:rPr>
          <w:lang w:eastAsia="en-US"/>
        </w:rPr>
        <w:t>[7]. R1-20xxxxx, FL summary for on NRU configured grant enhancement, Vivo</w:t>
      </w:r>
    </w:p>
    <w:p w14:paraId="0A43D34A" w14:textId="77777777" w:rsidR="00614B95" w:rsidRDefault="00DB1D06">
      <w:pPr>
        <w:rPr>
          <w:lang w:eastAsia="en-US"/>
        </w:rPr>
      </w:pPr>
      <w:r>
        <w:rPr>
          <w:lang w:eastAsia="en-US"/>
        </w:rPr>
        <w:t>[8]. Reserved</w:t>
      </w:r>
    </w:p>
    <w:sectPr w:rsidR="00614B95">
      <w:footerReference w:type="even" r:id="rId16"/>
      <w:footerReference w:type="default" r:id="rId17"/>
      <w:type w:val="nextColumn"/>
      <w:pgSz w:w="11906" w:h="16838"/>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phen Grant" w:date="2021-04-08T14:54:00Z" w:initials="SG">
    <w:p w14:paraId="71F54103" w14:textId="77777777" w:rsidR="00614B95" w:rsidRDefault="00DB1D06">
      <w:pPr>
        <w:pStyle w:val="a7"/>
      </w:pPr>
      <w:r>
        <w:t>Fixed this to align with numbering used in the table in Section 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F541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40D37" w14:textId="77777777" w:rsidR="00564E89" w:rsidRDefault="00564E89">
      <w:pPr>
        <w:spacing w:after="0"/>
      </w:pPr>
      <w:r>
        <w:separator/>
      </w:r>
    </w:p>
  </w:endnote>
  <w:endnote w:type="continuationSeparator" w:id="0">
    <w:p w14:paraId="13BEA1ED" w14:textId="77777777" w:rsidR="00564E89" w:rsidRDefault="00564E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6F36" w14:textId="77777777" w:rsidR="00614B95" w:rsidRDefault="00DB1D06">
    <w:pPr>
      <w:pStyle w:val="ab"/>
      <w:rPr>
        <w:rStyle w:val="af3"/>
      </w:rPr>
    </w:pPr>
    <w:r>
      <w:rPr>
        <w:rStyle w:val="af3"/>
      </w:rPr>
      <w:fldChar w:fldCharType="begin"/>
    </w:r>
    <w:r>
      <w:rPr>
        <w:rStyle w:val="af3"/>
      </w:rPr>
      <w:instrText xml:space="preserve">PAGE  </w:instrText>
    </w:r>
    <w:r>
      <w:rPr>
        <w:rStyle w:val="af3"/>
      </w:rPr>
      <w:fldChar w:fldCharType="end"/>
    </w:r>
  </w:p>
  <w:p w14:paraId="04063733" w14:textId="77777777" w:rsidR="00614B95" w:rsidRDefault="00614B95">
    <w:pPr>
      <w:pStyle w:val="ab"/>
    </w:pPr>
  </w:p>
  <w:p w14:paraId="7D804510" w14:textId="77777777" w:rsidR="00614B95" w:rsidRDefault="00614B95"/>
  <w:p w14:paraId="3CE67717" w14:textId="77777777" w:rsidR="00614B95" w:rsidRDefault="00614B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5370" w14:textId="77777777" w:rsidR="00614B95" w:rsidRDefault="00DB1D06">
    <w:pPr>
      <w:pStyle w:val="ab"/>
      <w:rPr>
        <w:rStyle w:val="af3"/>
      </w:rPr>
    </w:pPr>
    <w:r>
      <w:rPr>
        <w:rStyle w:val="af3"/>
      </w:rPr>
      <w:fldChar w:fldCharType="begin"/>
    </w:r>
    <w:r>
      <w:rPr>
        <w:rStyle w:val="af3"/>
      </w:rPr>
      <w:instrText xml:space="preserve">PAGE  </w:instrText>
    </w:r>
    <w:r>
      <w:rPr>
        <w:rStyle w:val="af3"/>
      </w:rPr>
      <w:fldChar w:fldCharType="separate"/>
    </w:r>
    <w:r w:rsidR="00344654">
      <w:rPr>
        <w:rStyle w:val="af3"/>
        <w:noProof/>
      </w:rPr>
      <w:t>6</w:t>
    </w:r>
    <w:r>
      <w:rPr>
        <w:rStyle w:val="af3"/>
      </w:rPr>
      <w:fldChar w:fldCharType="end"/>
    </w:r>
  </w:p>
  <w:p w14:paraId="0D73B958" w14:textId="77777777" w:rsidR="00614B95" w:rsidRDefault="00614B95">
    <w:pPr>
      <w:pStyle w:val="ab"/>
    </w:pPr>
  </w:p>
  <w:p w14:paraId="2B9A2DA7" w14:textId="77777777" w:rsidR="00614B95" w:rsidRDefault="00614B95"/>
  <w:p w14:paraId="54D61A7C" w14:textId="77777777" w:rsidR="00614B95" w:rsidRDefault="00614B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CF06C" w14:textId="77777777" w:rsidR="00564E89" w:rsidRDefault="00564E89">
      <w:pPr>
        <w:spacing w:after="0"/>
      </w:pPr>
      <w:r>
        <w:separator/>
      </w:r>
    </w:p>
  </w:footnote>
  <w:footnote w:type="continuationSeparator" w:id="0">
    <w:p w14:paraId="02841F35" w14:textId="77777777" w:rsidR="00564E89" w:rsidRDefault="00564E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5732E"/>
    <w:multiLevelType w:val="multilevel"/>
    <w:tmpl w:val="2065732E"/>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49630C6D"/>
    <w:multiLevelType w:val="multilevel"/>
    <w:tmpl w:val="49630C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nsid w:val="571A3A5B"/>
    <w:multiLevelType w:val="multilevel"/>
    <w:tmpl w:val="571A3A5B"/>
    <w:lvl w:ilvl="0">
      <w:start w:val="1"/>
      <w:numFmt w:val="bullet"/>
      <w:lvlText w:val=""/>
      <w:lvlJc w:val="left"/>
      <w:pPr>
        <w:ind w:left="42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3"/>
  </w:num>
  <w:num w:numId="3">
    <w:abstractNumId w:val="2"/>
  </w:num>
  <w:num w:numId="4">
    <w:abstractNumId w:val="12"/>
  </w:num>
  <w:num w:numId="5">
    <w:abstractNumId w:val="1"/>
  </w:num>
  <w:num w:numId="6">
    <w:abstractNumId w:val="6"/>
  </w:num>
  <w:num w:numId="7">
    <w:abstractNumId w:val="3"/>
  </w:num>
  <w:num w:numId="8">
    <w:abstractNumId w:val="7"/>
  </w:num>
  <w:num w:numId="9">
    <w:abstractNumId w:val="9"/>
  </w:num>
  <w:num w:numId="10">
    <w:abstractNumId w:val="10"/>
  </w:num>
  <w:num w:numId="11">
    <w:abstractNumId w:val="11"/>
  </w:num>
  <w:num w:numId="12">
    <w:abstractNumId w:val="5"/>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77314D-87C7-446D-897F-DDE619FC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aliases w:val="Table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出段落,リスト段落,列表段落"/>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pPr>
      <w:spacing w:after="160" w:line="259" w:lineRule="auto"/>
    </w:pPr>
    <w:rPr>
      <w:rFonts w:ascii="Times" w:eastAsia="SimSun" w:hAnsi="Times" w:cs="Times"/>
      <w:sz w:val="24"/>
      <w:szCs w:val="24"/>
    </w:rPr>
  </w:style>
  <w:style w:type="paragraph" w:customStyle="1" w:styleId="Doc-text2">
    <w:name w:val="Doc-text2"/>
    <w:basedOn w:val="a1"/>
    <w:link w:val="Doc-text2Char"/>
    <w:qFormat/>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07D29133-DE02-4D02-AC79-0821B82CF0B7}">
  <ds:schemaRefs>
    <ds:schemaRef ds:uri="http://schemas.openxmlformats.org/officeDocument/2006/bibliography"/>
  </ds:schemaRefs>
</ds:datastoreItem>
</file>

<file path=customXml/itemProps7.xml><?xml version="1.0" encoding="utf-8"?>
<ds:datastoreItem xmlns:ds="http://schemas.openxmlformats.org/officeDocument/2006/customXml" ds:itemID="{73E4EF46-A593-48CB-AA4A-55E1FB3A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11945</Characters>
  <Application>Microsoft Office Word</Application>
  <DocSecurity>0</DocSecurity>
  <Lines>99</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Sechang</cp:lastModifiedBy>
  <cp:revision>3</cp:revision>
  <cp:lastPrinted>2019-01-10T09:30:00Z</cp:lastPrinted>
  <dcterms:created xsi:type="dcterms:W3CDTF">2021-04-09T10:13:00Z</dcterms:created>
  <dcterms:modified xsi:type="dcterms:W3CDTF">2021-04-09T10:14:00Z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ies>
</file>