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ae"/>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a"/>
        <w:numPr>
          <w:ilvl w:val="0"/>
          <w:numId w:val="32"/>
        </w:numPr>
        <w:rPr>
          <w:lang w:eastAsia="en-US"/>
        </w:rPr>
      </w:pPr>
      <w:r>
        <w:rPr>
          <w:lang w:eastAsia="en-US"/>
        </w:rPr>
        <w:t>Captured in IA as well. Discuss it there.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e"/>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 xml:space="preserve">Measurement during </w:t>
            </w:r>
            <w:proofErr w:type="spellStart"/>
            <w:r w:rsidRPr="005D0B21">
              <w:t>SCell</w:t>
            </w:r>
            <w:proofErr w:type="spellEnd"/>
            <w:r w:rsidRPr="005D0B21">
              <w:t xml:space="preserve">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e"/>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e"/>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ae"/>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proofErr w:type="spellStart"/>
            <w:r>
              <w:t>MsgA</w:t>
            </w:r>
            <w:proofErr w:type="spellEnd"/>
            <w:r>
              <w:t xml:space="preserve">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a"/>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e"/>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r>
              <w:rPr>
                <w:rFonts w:hint="eastAsia"/>
              </w:rPr>
              <w:t>Samsung</w:t>
            </w:r>
          </w:p>
        </w:tc>
        <w:tc>
          <w:tcPr>
            <w:tcW w:w="864" w:type="dxa"/>
          </w:tcPr>
          <w:p w14:paraId="1C0B60E3" w14:textId="65300001" w:rsidR="00E405A9" w:rsidRDefault="00494376" w:rsidP="001B57EB">
            <w:pPr>
              <w:jc w:val="cente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D05068" w14:paraId="2CC4D060" w14:textId="1F05FC03" w:rsidTr="00E405A9">
        <w:tc>
          <w:tcPr>
            <w:tcW w:w="1008" w:type="dxa"/>
          </w:tcPr>
          <w:p w14:paraId="356190D0" w14:textId="434FFE1B" w:rsidR="00D05068" w:rsidRPr="00D05068" w:rsidRDefault="00D05068" w:rsidP="00D05068">
            <w:pPr>
              <w:rPr>
                <w:rFonts w:eastAsia="ＭＳ 明朝" w:hint="eastAsia"/>
                <w:lang w:eastAsia="ja-JP"/>
              </w:rPr>
            </w:pPr>
            <w:r>
              <w:rPr>
                <w:rFonts w:eastAsia="ＭＳ 明朝" w:hint="eastAsia"/>
                <w:lang w:eastAsia="ja-JP"/>
              </w:rPr>
              <w:t>S</w:t>
            </w:r>
            <w:r>
              <w:rPr>
                <w:rFonts w:eastAsia="ＭＳ 明朝"/>
                <w:lang w:eastAsia="ja-JP"/>
              </w:rPr>
              <w:t>harp</w:t>
            </w:r>
          </w:p>
        </w:tc>
        <w:tc>
          <w:tcPr>
            <w:tcW w:w="864" w:type="dxa"/>
          </w:tcPr>
          <w:p w14:paraId="78B3E118" w14:textId="77777777" w:rsidR="00D05068" w:rsidRDefault="00D05068" w:rsidP="00D05068">
            <w:pPr>
              <w:jc w:val="center"/>
              <w:rPr>
                <w:lang w:eastAsia="en-US"/>
              </w:rPr>
            </w:pPr>
          </w:p>
        </w:tc>
        <w:tc>
          <w:tcPr>
            <w:tcW w:w="864" w:type="dxa"/>
          </w:tcPr>
          <w:p w14:paraId="399D827F" w14:textId="7B90AFC4" w:rsidR="00D05068" w:rsidRDefault="00D05068" w:rsidP="00D05068">
            <w:pPr>
              <w:jc w:val="center"/>
              <w:rPr>
                <w:lang w:eastAsia="en-US"/>
              </w:rPr>
            </w:pPr>
          </w:p>
        </w:tc>
        <w:tc>
          <w:tcPr>
            <w:tcW w:w="864" w:type="dxa"/>
          </w:tcPr>
          <w:p w14:paraId="7AFD4F08" w14:textId="6ED418EA" w:rsidR="00D05068" w:rsidRDefault="00D05068" w:rsidP="00D05068">
            <w:pPr>
              <w:jc w:val="center"/>
              <w:rPr>
                <w:lang w:eastAsia="en-US"/>
              </w:rPr>
            </w:pPr>
            <w:r>
              <w:rPr>
                <w:rFonts w:eastAsia="ＭＳ 明朝" w:hint="eastAsia"/>
                <w:lang w:eastAsia="ja-JP"/>
              </w:rPr>
              <w:t>Y</w:t>
            </w:r>
          </w:p>
        </w:tc>
        <w:tc>
          <w:tcPr>
            <w:tcW w:w="864" w:type="dxa"/>
          </w:tcPr>
          <w:p w14:paraId="62CDCD15" w14:textId="77777777" w:rsidR="00D05068" w:rsidRDefault="00D05068" w:rsidP="00D05068">
            <w:pPr>
              <w:jc w:val="center"/>
              <w:rPr>
                <w:lang w:eastAsia="en-US"/>
              </w:rPr>
            </w:pPr>
          </w:p>
        </w:tc>
        <w:tc>
          <w:tcPr>
            <w:tcW w:w="864" w:type="dxa"/>
          </w:tcPr>
          <w:p w14:paraId="0C417D1E" w14:textId="77777777" w:rsidR="00D05068" w:rsidRDefault="00D05068" w:rsidP="00D05068">
            <w:pPr>
              <w:jc w:val="center"/>
              <w:rPr>
                <w:lang w:eastAsia="en-US"/>
              </w:rPr>
            </w:pPr>
          </w:p>
        </w:tc>
        <w:tc>
          <w:tcPr>
            <w:tcW w:w="864" w:type="dxa"/>
          </w:tcPr>
          <w:p w14:paraId="47699D3F" w14:textId="77777777" w:rsidR="00D05068" w:rsidRDefault="00D05068" w:rsidP="00D05068">
            <w:pPr>
              <w:jc w:val="center"/>
              <w:rPr>
                <w:lang w:eastAsia="en-US"/>
              </w:rPr>
            </w:pPr>
          </w:p>
        </w:tc>
        <w:tc>
          <w:tcPr>
            <w:tcW w:w="864" w:type="dxa"/>
          </w:tcPr>
          <w:p w14:paraId="39C26050" w14:textId="77777777" w:rsidR="00D05068" w:rsidRDefault="00D05068" w:rsidP="00D05068">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e"/>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122328E" w:rsidR="0015188E" w:rsidRDefault="00921CCE" w:rsidP="0015188E">
            <w:r>
              <w:rPr>
                <w:rFonts w:hint="eastAsia"/>
              </w:rPr>
              <w:t>Samsung</w:t>
            </w:r>
          </w:p>
        </w:tc>
        <w:tc>
          <w:tcPr>
            <w:tcW w:w="864" w:type="dxa"/>
          </w:tcPr>
          <w:p w14:paraId="3734281C" w14:textId="34E4BE10" w:rsidR="0015188E" w:rsidRDefault="00921CCE" w:rsidP="00F629C3">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D05068" w14:paraId="26DFBEF5" w14:textId="77777777" w:rsidTr="0061776F">
        <w:tc>
          <w:tcPr>
            <w:tcW w:w="985" w:type="dxa"/>
          </w:tcPr>
          <w:p w14:paraId="07746950" w14:textId="1E666B58" w:rsidR="00D05068" w:rsidRDefault="00D05068" w:rsidP="00D05068">
            <w:pPr>
              <w:rPr>
                <w:lang w:eastAsia="en-US"/>
              </w:rPr>
            </w:pPr>
            <w:r>
              <w:rPr>
                <w:rFonts w:eastAsia="ＭＳ 明朝" w:hint="eastAsia"/>
                <w:lang w:eastAsia="ja-JP"/>
              </w:rPr>
              <w:t>S</w:t>
            </w:r>
            <w:r>
              <w:rPr>
                <w:rFonts w:eastAsia="ＭＳ 明朝"/>
                <w:lang w:eastAsia="ja-JP"/>
              </w:rPr>
              <w:t>harp</w:t>
            </w:r>
          </w:p>
        </w:tc>
        <w:tc>
          <w:tcPr>
            <w:tcW w:w="864" w:type="dxa"/>
          </w:tcPr>
          <w:p w14:paraId="17F8E80C" w14:textId="77777777" w:rsidR="00D05068" w:rsidRDefault="00D05068" w:rsidP="00D05068">
            <w:pPr>
              <w:rPr>
                <w:lang w:eastAsia="en-US"/>
              </w:rPr>
            </w:pPr>
          </w:p>
        </w:tc>
        <w:tc>
          <w:tcPr>
            <w:tcW w:w="864" w:type="dxa"/>
          </w:tcPr>
          <w:p w14:paraId="42EAE0DC" w14:textId="77777777" w:rsidR="00D05068" w:rsidRDefault="00D05068" w:rsidP="00D05068">
            <w:pPr>
              <w:rPr>
                <w:lang w:eastAsia="en-US"/>
              </w:rPr>
            </w:pPr>
          </w:p>
        </w:tc>
        <w:tc>
          <w:tcPr>
            <w:tcW w:w="864" w:type="dxa"/>
          </w:tcPr>
          <w:p w14:paraId="47C14338" w14:textId="5A30DCBE" w:rsidR="00D05068" w:rsidRDefault="00D05068" w:rsidP="00D05068">
            <w:pPr>
              <w:rPr>
                <w:lang w:eastAsia="en-US"/>
              </w:rPr>
            </w:pPr>
            <w:r>
              <w:rPr>
                <w:rFonts w:eastAsia="ＭＳ 明朝" w:hint="eastAsia"/>
                <w:lang w:eastAsia="ja-JP"/>
              </w:rPr>
              <w:t>Y</w:t>
            </w:r>
          </w:p>
        </w:tc>
        <w:tc>
          <w:tcPr>
            <w:tcW w:w="864" w:type="dxa"/>
          </w:tcPr>
          <w:p w14:paraId="5C3C9961" w14:textId="1F9153B2" w:rsidR="00D05068" w:rsidRDefault="00D05068" w:rsidP="00D05068">
            <w:pPr>
              <w:rPr>
                <w:lang w:eastAsia="en-US"/>
              </w:rPr>
            </w:pPr>
            <w:r>
              <w:rPr>
                <w:rFonts w:eastAsia="ＭＳ 明朝" w:hint="eastAsia"/>
                <w:lang w:eastAsia="ja-JP"/>
              </w:rPr>
              <w:t>Y</w:t>
            </w:r>
          </w:p>
        </w:tc>
        <w:tc>
          <w:tcPr>
            <w:tcW w:w="864" w:type="dxa"/>
          </w:tcPr>
          <w:p w14:paraId="1BD4F682" w14:textId="77777777" w:rsidR="00D05068" w:rsidRDefault="00D05068" w:rsidP="00D05068">
            <w:pPr>
              <w:rPr>
                <w:lang w:eastAsia="en-US"/>
              </w:rPr>
            </w:pPr>
          </w:p>
        </w:tc>
        <w:tc>
          <w:tcPr>
            <w:tcW w:w="864" w:type="dxa"/>
          </w:tcPr>
          <w:p w14:paraId="54018BA7" w14:textId="77777777" w:rsidR="00D05068" w:rsidRDefault="00D05068" w:rsidP="00D05068">
            <w:pPr>
              <w:rPr>
                <w:lang w:eastAsia="en-US"/>
              </w:rPr>
            </w:pPr>
          </w:p>
        </w:tc>
      </w:tr>
      <w:tr w:rsidR="0015188E" w14:paraId="43CBE126" w14:textId="77777777" w:rsidTr="0061776F">
        <w:tc>
          <w:tcPr>
            <w:tcW w:w="985" w:type="dxa"/>
          </w:tcPr>
          <w:p w14:paraId="70AD83A9" w14:textId="77777777" w:rsidR="0015188E" w:rsidRDefault="0015188E" w:rsidP="0015188E">
            <w:pPr>
              <w:rPr>
                <w:lang w:eastAsia="en-US"/>
              </w:rPr>
            </w:pPr>
          </w:p>
        </w:tc>
        <w:tc>
          <w:tcPr>
            <w:tcW w:w="864" w:type="dxa"/>
          </w:tcPr>
          <w:p w14:paraId="4BA0CF3F" w14:textId="77777777" w:rsidR="0015188E" w:rsidRDefault="0015188E" w:rsidP="0015188E">
            <w:pPr>
              <w:rPr>
                <w:lang w:eastAsia="en-US"/>
              </w:rPr>
            </w:pPr>
          </w:p>
        </w:tc>
        <w:tc>
          <w:tcPr>
            <w:tcW w:w="864" w:type="dxa"/>
          </w:tcPr>
          <w:p w14:paraId="733B909B" w14:textId="77777777" w:rsidR="0015188E" w:rsidRDefault="0015188E" w:rsidP="0015188E">
            <w:pPr>
              <w:rPr>
                <w:lang w:eastAsia="en-US"/>
              </w:rPr>
            </w:pPr>
          </w:p>
        </w:tc>
        <w:tc>
          <w:tcPr>
            <w:tcW w:w="864" w:type="dxa"/>
          </w:tcPr>
          <w:p w14:paraId="4F2779A7" w14:textId="77777777" w:rsidR="0015188E" w:rsidRDefault="0015188E" w:rsidP="0015188E">
            <w:pPr>
              <w:rPr>
                <w:lang w:eastAsia="en-US"/>
              </w:rPr>
            </w:pPr>
          </w:p>
        </w:tc>
        <w:tc>
          <w:tcPr>
            <w:tcW w:w="864" w:type="dxa"/>
          </w:tcPr>
          <w:p w14:paraId="3872D283" w14:textId="77777777" w:rsidR="0015188E" w:rsidRDefault="0015188E" w:rsidP="0015188E">
            <w:pPr>
              <w:rPr>
                <w:lang w:eastAsia="en-US"/>
              </w:rPr>
            </w:pP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e"/>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af3"/>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Malgun Gothic"/>
              </w:rPr>
            </w:pPr>
            <w:r>
              <w:rPr>
                <w:rFonts w:eastAsia="Malgun Gothic"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ＭＳ 明朝"/>
                <w:lang w:eastAsia="ja-JP"/>
              </w:rPr>
            </w:pPr>
          </w:p>
        </w:tc>
        <w:tc>
          <w:tcPr>
            <w:tcW w:w="1044" w:type="dxa"/>
          </w:tcPr>
          <w:p w14:paraId="74FF48C3" w14:textId="363EB7DE" w:rsidR="00E405A9" w:rsidRPr="00C902A4" w:rsidRDefault="00C902A4" w:rsidP="00E23A7B">
            <w:pPr>
              <w:jc w:val="center"/>
              <w:rPr>
                <w:rFonts w:eastAsia="Malgun Gothic"/>
              </w:rPr>
            </w:pPr>
            <w:r>
              <w:rPr>
                <w:rFonts w:eastAsia="Malgun Gothic"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Malgun Gothic"/>
              </w:rPr>
            </w:pPr>
            <w:r>
              <w:rPr>
                <w:rFonts w:eastAsia="Malgun Gothic"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D05068" w:rsidRPr="00A57E2B" w14:paraId="7735A6F1" w14:textId="54BD240F" w:rsidTr="00E405A9">
        <w:tc>
          <w:tcPr>
            <w:tcW w:w="1214" w:type="dxa"/>
          </w:tcPr>
          <w:p w14:paraId="1C751DF8" w14:textId="507EE90C" w:rsidR="00D05068" w:rsidRPr="00A57E2B" w:rsidRDefault="00D05068" w:rsidP="00D05068">
            <w:pPr>
              <w:rPr>
                <w:rFonts w:eastAsiaTheme="minorEastAsia"/>
                <w:lang w:eastAsia="zh-CN"/>
              </w:rPr>
            </w:pPr>
            <w:r>
              <w:rPr>
                <w:rFonts w:eastAsia="ＭＳ 明朝" w:hint="eastAsia"/>
                <w:lang w:eastAsia="ja-JP"/>
              </w:rPr>
              <w:t>S</w:t>
            </w:r>
            <w:r>
              <w:rPr>
                <w:rFonts w:eastAsia="ＭＳ 明朝"/>
                <w:lang w:eastAsia="ja-JP"/>
              </w:rPr>
              <w:t>harp</w:t>
            </w:r>
          </w:p>
        </w:tc>
        <w:tc>
          <w:tcPr>
            <w:tcW w:w="1111" w:type="dxa"/>
          </w:tcPr>
          <w:p w14:paraId="540B63DF" w14:textId="2FBF613B" w:rsidR="00D05068" w:rsidRPr="00A57E2B" w:rsidRDefault="00D05068" w:rsidP="00D05068">
            <w:pPr>
              <w:jc w:val="center"/>
              <w:rPr>
                <w:rFonts w:eastAsiaTheme="minorEastAsia"/>
                <w:lang w:eastAsia="zh-CN"/>
              </w:rPr>
            </w:pPr>
            <w:r>
              <w:rPr>
                <w:rFonts w:eastAsiaTheme="minorEastAsia"/>
                <w:lang w:eastAsia="zh-CN"/>
              </w:rPr>
              <w:t>Y</w:t>
            </w:r>
          </w:p>
        </w:tc>
        <w:tc>
          <w:tcPr>
            <w:tcW w:w="1044" w:type="dxa"/>
          </w:tcPr>
          <w:p w14:paraId="5403455E" w14:textId="77777777" w:rsidR="00D05068" w:rsidRPr="00A57E2B" w:rsidRDefault="00D05068" w:rsidP="00D05068">
            <w:pPr>
              <w:jc w:val="center"/>
              <w:rPr>
                <w:rFonts w:eastAsiaTheme="minorEastAsia"/>
                <w:lang w:eastAsia="zh-CN"/>
              </w:rPr>
            </w:pPr>
          </w:p>
        </w:tc>
        <w:tc>
          <w:tcPr>
            <w:tcW w:w="1044" w:type="dxa"/>
          </w:tcPr>
          <w:p w14:paraId="1C88FB72" w14:textId="5C01CF2D" w:rsidR="00D05068" w:rsidRPr="00A57E2B" w:rsidRDefault="00D05068" w:rsidP="00D05068">
            <w:pPr>
              <w:jc w:val="center"/>
              <w:rPr>
                <w:rFonts w:eastAsiaTheme="minorEastAsia"/>
                <w:lang w:eastAsia="zh-CN"/>
              </w:rPr>
            </w:pPr>
            <w:r>
              <w:rPr>
                <w:rFonts w:eastAsia="ＭＳ 明朝" w:hint="eastAsia"/>
                <w:lang w:eastAsia="ja-JP"/>
              </w:rPr>
              <w:t>Y</w:t>
            </w:r>
          </w:p>
        </w:tc>
        <w:tc>
          <w:tcPr>
            <w:tcW w:w="1308" w:type="dxa"/>
          </w:tcPr>
          <w:p w14:paraId="4E230527" w14:textId="4C75DAC5" w:rsidR="00D05068" w:rsidRPr="00A57E2B" w:rsidRDefault="00D05068" w:rsidP="00D05068">
            <w:pPr>
              <w:jc w:val="center"/>
              <w:rPr>
                <w:rFonts w:eastAsiaTheme="minorEastAsia"/>
                <w:lang w:eastAsia="zh-CN"/>
              </w:rPr>
            </w:pPr>
            <w:r>
              <w:rPr>
                <w:rFonts w:eastAsia="ＭＳ 明朝" w:hint="eastAsia"/>
                <w:lang w:eastAsia="ja-JP"/>
              </w:rPr>
              <w:t>Y</w:t>
            </w:r>
          </w:p>
        </w:tc>
        <w:tc>
          <w:tcPr>
            <w:tcW w:w="1308" w:type="dxa"/>
          </w:tcPr>
          <w:p w14:paraId="3089809C" w14:textId="6056A735" w:rsidR="00D05068" w:rsidRPr="00A57E2B" w:rsidRDefault="00D05068" w:rsidP="00D05068">
            <w:pPr>
              <w:jc w:val="center"/>
              <w:rPr>
                <w:rFonts w:eastAsiaTheme="minorEastAsia"/>
                <w:lang w:eastAsia="zh-CN"/>
              </w:rPr>
            </w:pPr>
            <w:r>
              <w:rPr>
                <w:rFonts w:eastAsiaTheme="minorEastAsia"/>
                <w:lang w:eastAsia="zh-CN"/>
              </w:rPr>
              <w:t>E</w:t>
            </w:r>
          </w:p>
        </w:tc>
        <w:tc>
          <w:tcPr>
            <w:tcW w:w="1308" w:type="dxa"/>
          </w:tcPr>
          <w:p w14:paraId="2617B98A" w14:textId="77777777" w:rsidR="00D05068" w:rsidRPr="00A57E2B" w:rsidRDefault="00D05068" w:rsidP="00D05068">
            <w:pPr>
              <w:jc w:val="center"/>
              <w:rPr>
                <w:rFonts w:eastAsiaTheme="minorEastAsia"/>
                <w:lang w:eastAsia="zh-CN"/>
              </w:rPr>
            </w:pPr>
          </w:p>
        </w:tc>
        <w:tc>
          <w:tcPr>
            <w:tcW w:w="1025" w:type="dxa"/>
          </w:tcPr>
          <w:p w14:paraId="771D2FE8" w14:textId="77777777" w:rsidR="00D05068" w:rsidRPr="00A57E2B" w:rsidRDefault="00D05068" w:rsidP="00D05068">
            <w:pPr>
              <w:jc w:val="center"/>
              <w:rPr>
                <w:rFonts w:eastAsiaTheme="minorEastAsia"/>
                <w:lang w:eastAsia="zh-CN"/>
              </w:rPr>
            </w:pPr>
          </w:p>
        </w:tc>
      </w:tr>
      <w:tr w:rsidR="00E405A9" w:rsidRPr="00A57E2B" w14:paraId="1D29CC76" w14:textId="35C3DD07" w:rsidTr="00E405A9">
        <w:tc>
          <w:tcPr>
            <w:tcW w:w="1214" w:type="dxa"/>
          </w:tcPr>
          <w:p w14:paraId="60525426" w14:textId="1CF308A5" w:rsidR="00E405A9" w:rsidRDefault="00E405A9" w:rsidP="008D275E">
            <w:pPr>
              <w:rPr>
                <w:rFonts w:eastAsiaTheme="minorEastAsia"/>
                <w:lang w:eastAsia="zh-CN"/>
              </w:rPr>
            </w:pPr>
          </w:p>
        </w:tc>
        <w:tc>
          <w:tcPr>
            <w:tcW w:w="1111" w:type="dxa"/>
          </w:tcPr>
          <w:p w14:paraId="51732586" w14:textId="77777777" w:rsidR="00E405A9" w:rsidRDefault="00E405A9" w:rsidP="008D275E">
            <w:pPr>
              <w:rPr>
                <w:rFonts w:eastAsiaTheme="minorEastAsia"/>
                <w:lang w:eastAsia="zh-CN"/>
              </w:rPr>
            </w:pPr>
          </w:p>
        </w:tc>
        <w:tc>
          <w:tcPr>
            <w:tcW w:w="1044" w:type="dxa"/>
          </w:tcPr>
          <w:p w14:paraId="497358DA" w14:textId="7AA166D6" w:rsidR="00E405A9" w:rsidRDefault="00E405A9" w:rsidP="008D275E">
            <w:pPr>
              <w:rPr>
                <w:rFonts w:eastAsiaTheme="minorEastAsia"/>
                <w:lang w:eastAsia="zh-CN"/>
              </w:rPr>
            </w:pPr>
          </w:p>
        </w:tc>
        <w:tc>
          <w:tcPr>
            <w:tcW w:w="1044" w:type="dxa"/>
          </w:tcPr>
          <w:p w14:paraId="69246E7F" w14:textId="77777777" w:rsidR="00E405A9" w:rsidRDefault="00E405A9" w:rsidP="008D275E">
            <w:pPr>
              <w:rPr>
                <w:rFonts w:eastAsiaTheme="minorEastAsia"/>
                <w:lang w:eastAsia="zh-CN"/>
              </w:rPr>
            </w:pPr>
            <w:bookmarkStart w:id="1" w:name="_GoBack"/>
            <w:bookmarkEnd w:id="1"/>
          </w:p>
        </w:tc>
        <w:tc>
          <w:tcPr>
            <w:tcW w:w="1308" w:type="dxa"/>
          </w:tcPr>
          <w:p w14:paraId="35AFED08" w14:textId="77777777" w:rsidR="00E405A9" w:rsidRDefault="00E405A9" w:rsidP="008D275E">
            <w:pPr>
              <w:rPr>
                <w:rFonts w:eastAsiaTheme="minorEastAsia"/>
                <w:lang w:eastAsia="zh-CN"/>
              </w:rPr>
            </w:pPr>
          </w:p>
        </w:tc>
        <w:tc>
          <w:tcPr>
            <w:tcW w:w="1308" w:type="dxa"/>
          </w:tcPr>
          <w:p w14:paraId="39251F27" w14:textId="77777777" w:rsidR="00E405A9" w:rsidRDefault="00E405A9" w:rsidP="008D275E">
            <w:pPr>
              <w:rPr>
                <w:rFonts w:eastAsiaTheme="minorEastAsia"/>
                <w:lang w:eastAsia="zh-CN"/>
              </w:rPr>
            </w:pPr>
          </w:p>
        </w:tc>
        <w:tc>
          <w:tcPr>
            <w:tcW w:w="1308" w:type="dxa"/>
          </w:tcPr>
          <w:p w14:paraId="6028ED70" w14:textId="77777777" w:rsidR="00E405A9" w:rsidRDefault="00E405A9" w:rsidP="008D275E">
            <w:pPr>
              <w:rPr>
                <w:rFonts w:eastAsiaTheme="minorEastAsia"/>
                <w:lang w:eastAsia="zh-CN"/>
              </w:rPr>
            </w:pPr>
          </w:p>
        </w:tc>
        <w:tc>
          <w:tcPr>
            <w:tcW w:w="1025" w:type="dxa"/>
          </w:tcPr>
          <w:p w14:paraId="36033839" w14:textId="77777777" w:rsidR="00E405A9" w:rsidRDefault="00E405A9" w:rsidP="008D275E">
            <w:pPr>
              <w:rPr>
                <w:rFonts w:eastAsiaTheme="minorEastAsia"/>
                <w:lang w:eastAsia="zh-CN"/>
              </w:rPr>
            </w:pPr>
          </w:p>
        </w:tc>
      </w:tr>
      <w:tr w:rsidR="00E405A9" w14:paraId="7243FD4D" w14:textId="3490C504" w:rsidTr="00E405A9">
        <w:tc>
          <w:tcPr>
            <w:tcW w:w="1214" w:type="dxa"/>
          </w:tcPr>
          <w:p w14:paraId="67959E7C" w14:textId="02A27C45" w:rsidR="00E405A9" w:rsidRDefault="00E405A9" w:rsidP="008D275E"/>
        </w:tc>
        <w:tc>
          <w:tcPr>
            <w:tcW w:w="1111" w:type="dxa"/>
          </w:tcPr>
          <w:p w14:paraId="71EDF028" w14:textId="2751A7E3" w:rsidR="00E405A9" w:rsidRDefault="00E405A9" w:rsidP="008D275E"/>
        </w:tc>
        <w:tc>
          <w:tcPr>
            <w:tcW w:w="1044" w:type="dxa"/>
          </w:tcPr>
          <w:p w14:paraId="50232B10" w14:textId="329F60CF" w:rsidR="00E405A9" w:rsidRDefault="00E405A9" w:rsidP="008D275E"/>
        </w:tc>
        <w:tc>
          <w:tcPr>
            <w:tcW w:w="1044" w:type="dxa"/>
          </w:tcPr>
          <w:p w14:paraId="7037DA74" w14:textId="77777777" w:rsidR="00E405A9" w:rsidRDefault="00E405A9" w:rsidP="008D275E"/>
        </w:tc>
        <w:tc>
          <w:tcPr>
            <w:tcW w:w="1308" w:type="dxa"/>
          </w:tcPr>
          <w:p w14:paraId="29C48595" w14:textId="77777777" w:rsidR="00E405A9" w:rsidRDefault="00E405A9" w:rsidP="008D275E"/>
        </w:tc>
        <w:tc>
          <w:tcPr>
            <w:tcW w:w="1308" w:type="dxa"/>
          </w:tcPr>
          <w:p w14:paraId="73457F44" w14:textId="77777777" w:rsidR="00E405A9" w:rsidRDefault="00E405A9" w:rsidP="008D275E"/>
        </w:tc>
        <w:tc>
          <w:tcPr>
            <w:tcW w:w="1308" w:type="dxa"/>
          </w:tcPr>
          <w:p w14:paraId="4C30413F" w14:textId="77777777" w:rsidR="00E405A9" w:rsidRDefault="00E405A9" w:rsidP="008D275E"/>
        </w:tc>
        <w:tc>
          <w:tcPr>
            <w:tcW w:w="1025" w:type="dxa"/>
          </w:tcPr>
          <w:p w14:paraId="30E2E9EB" w14:textId="77777777" w:rsidR="00E405A9" w:rsidRDefault="00E405A9" w:rsidP="008D275E"/>
        </w:tc>
      </w:tr>
      <w:tr w:rsidR="00E405A9" w:rsidRPr="00A57E2B" w14:paraId="0A9A767D" w14:textId="0C34B072" w:rsidTr="00E405A9">
        <w:tc>
          <w:tcPr>
            <w:tcW w:w="1214" w:type="dxa"/>
          </w:tcPr>
          <w:p w14:paraId="355976FF" w14:textId="2E861D83" w:rsidR="00E405A9" w:rsidRDefault="00E405A9" w:rsidP="008D275E">
            <w:pPr>
              <w:rPr>
                <w:rFonts w:eastAsiaTheme="minorEastAsia"/>
                <w:lang w:eastAsia="zh-CN"/>
              </w:rPr>
            </w:pPr>
          </w:p>
        </w:tc>
        <w:tc>
          <w:tcPr>
            <w:tcW w:w="1111" w:type="dxa"/>
          </w:tcPr>
          <w:p w14:paraId="4436F093" w14:textId="77777777" w:rsidR="00E405A9" w:rsidRDefault="00E405A9" w:rsidP="008D275E">
            <w:pPr>
              <w:rPr>
                <w:rFonts w:eastAsiaTheme="minorEastAsia"/>
                <w:lang w:eastAsia="zh-CN"/>
              </w:rPr>
            </w:pPr>
          </w:p>
        </w:tc>
        <w:tc>
          <w:tcPr>
            <w:tcW w:w="1044" w:type="dxa"/>
          </w:tcPr>
          <w:p w14:paraId="0AB80C60" w14:textId="77777777" w:rsidR="00E405A9" w:rsidRDefault="00E405A9" w:rsidP="008D275E">
            <w:pPr>
              <w:rPr>
                <w:rFonts w:eastAsiaTheme="minorEastAsia"/>
                <w:lang w:eastAsia="zh-CN"/>
              </w:rPr>
            </w:pPr>
          </w:p>
        </w:tc>
        <w:tc>
          <w:tcPr>
            <w:tcW w:w="1044" w:type="dxa"/>
          </w:tcPr>
          <w:p w14:paraId="51BF719A" w14:textId="77777777" w:rsidR="00E405A9" w:rsidRDefault="00E405A9" w:rsidP="008D275E">
            <w:pPr>
              <w:rPr>
                <w:rFonts w:eastAsiaTheme="minorEastAsia"/>
                <w:lang w:eastAsia="zh-CN"/>
              </w:rPr>
            </w:pPr>
          </w:p>
        </w:tc>
        <w:tc>
          <w:tcPr>
            <w:tcW w:w="1308" w:type="dxa"/>
          </w:tcPr>
          <w:p w14:paraId="3875F9A9" w14:textId="77777777" w:rsidR="00E405A9" w:rsidRDefault="00E405A9" w:rsidP="008D275E">
            <w:pPr>
              <w:rPr>
                <w:rFonts w:eastAsiaTheme="minorEastAsia"/>
                <w:lang w:eastAsia="zh-CN"/>
              </w:rPr>
            </w:pPr>
          </w:p>
        </w:tc>
        <w:tc>
          <w:tcPr>
            <w:tcW w:w="1308" w:type="dxa"/>
          </w:tcPr>
          <w:p w14:paraId="20F7A4A2" w14:textId="77777777" w:rsidR="00E405A9" w:rsidRDefault="00E405A9" w:rsidP="008D275E">
            <w:pPr>
              <w:rPr>
                <w:rFonts w:eastAsiaTheme="minorEastAsia"/>
                <w:lang w:eastAsia="zh-CN"/>
              </w:rPr>
            </w:pPr>
          </w:p>
        </w:tc>
        <w:tc>
          <w:tcPr>
            <w:tcW w:w="1308" w:type="dxa"/>
          </w:tcPr>
          <w:p w14:paraId="5773A554" w14:textId="77777777" w:rsidR="00E405A9" w:rsidRDefault="00E405A9" w:rsidP="008D275E">
            <w:pPr>
              <w:rPr>
                <w:rFonts w:eastAsiaTheme="minorEastAsia"/>
                <w:lang w:eastAsia="zh-CN"/>
              </w:rPr>
            </w:pPr>
          </w:p>
        </w:tc>
        <w:tc>
          <w:tcPr>
            <w:tcW w:w="1025" w:type="dxa"/>
          </w:tcPr>
          <w:p w14:paraId="5C61B13F" w14:textId="77777777" w:rsidR="00E405A9" w:rsidRDefault="00E405A9" w:rsidP="008D275E">
            <w:pPr>
              <w:rPr>
                <w:rFonts w:eastAsiaTheme="minorEastAsia"/>
                <w:lang w:eastAsia="zh-CN"/>
              </w:rPr>
            </w:pPr>
          </w:p>
        </w:tc>
      </w:tr>
      <w:tr w:rsidR="00E405A9" w:rsidRPr="00A57E2B" w14:paraId="0F3EE9A5" w14:textId="2AD9A1B1" w:rsidTr="00E405A9">
        <w:tc>
          <w:tcPr>
            <w:tcW w:w="1214" w:type="dxa"/>
          </w:tcPr>
          <w:p w14:paraId="62C04D42" w14:textId="4731643D" w:rsidR="00E405A9" w:rsidRDefault="00E405A9" w:rsidP="008D275E">
            <w:pPr>
              <w:rPr>
                <w:rFonts w:eastAsiaTheme="minorEastAsia"/>
                <w:lang w:eastAsia="zh-CN"/>
              </w:rPr>
            </w:pPr>
          </w:p>
        </w:tc>
        <w:tc>
          <w:tcPr>
            <w:tcW w:w="1111" w:type="dxa"/>
          </w:tcPr>
          <w:p w14:paraId="0660D17E" w14:textId="77777777" w:rsidR="00E405A9" w:rsidRDefault="00E405A9" w:rsidP="008D275E">
            <w:pPr>
              <w:rPr>
                <w:rFonts w:eastAsiaTheme="minorEastAsia"/>
                <w:lang w:eastAsia="zh-CN"/>
              </w:rPr>
            </w:pPr>
          </w:p>
        </w:tc>
        <w:tc>
          <w:tcPr>
            <w:tcW w:w="1044" w:type="dxa"/>
          </w:tcPr>
          <w:p w14:paraId="4B51938F" w14:textId="77777777" w:rsidR="00E405A9" w:rsidRDefault="00E405A9" w:rsidP="008D275E">
            <w:pPr>
              <w:rPr>
                <w:rFonts w:eastAsiaTheme="minorEastAsia"/>
                <w:lang w:eastAsia="zh-CN"/>
              </w:rPr>
            </w:pPr>
          </w:p>
        </w:tc>
        <w:tc>
          <w:tcPr>
            <w:tcW w:w="1044" w:type="dxa"/>
          </w:tcPr>
          <w:p w14:paraId="1396A50D" w14:textId="549DDCED" w:rsidR="00E405A9" w:rsidRDefault="00E405A9" w:rsidP="008D275E">
            <w:pPr>
              <w:rPr>
                <w:rFonts w:eastAsiaTheme="minorEastAsia"/>
                <w:lang w:eastAsia="zh-CN"/>
              </w:rPr>
            </w:pPr>
          </w:p>
        </w:tc>
        <w:tc>
          <w:tcPr>
            <w:tcW w:w="1308" w:type="dxa"/>
          </w:tcPr>
          <w:p w14:paraId="15469DDF" w14:textId="4F24DF78" w:rsidR="00E405A9" w:rsidRDefault="00E405A9" w:rsidP="008D275E">
            <w:pPr>
              <w:rPr>
                <w:rFonts w:eastAsiaTheme="minorEastAsia"/>
                <w:lang w:eastAsia="zh-CN"/>
              </w:rPr>
            </w:pPr>
          </w:p>
        </w:tc>
        <w:tc>
          <w:tcPr>
            <w:tcW w:w="1308" w:type="dxa"/>
          </w:tcPr>
          <w:p w14:paraId="512325B0" w14:textId="740A6DD8" w:rsidR="00E405A9" w:rsidRDefault="00E405A9" w:rsidP="008D275E">
            <w:pPr>
              <w:rPr>
                <w:rFonts w:eastAsiaTheme="minorEastAsia"/>
                <w:lang w:eastAsia="zh-CN"/>
              </w:rPr>
            </w:pPr>
          </w:p>
        </w:tc>
        <w:tc>
          <w:tcPr>
            <w:tcW w:w="1308" w:type="dxa"/>
          </w:tcPr>
          <w:p w14:paraId="4C69BB2F" w14:textId="6A26F824" w:rsidR="00E405A9" w:rsidRDefault="00E405A9" w:rsidP="008D275E">
            <w:pPr>
              <w:rPr>
                <w:rFonts w:eastAsiaTheme="minorEastAsia"/>
                <w:lang w:eastAsia="zh-CN"/>
              </w:rPr>
            </w:pPr>
          </w:p>
        </w:tc>
        <w:tc>
          <w:tcPr>
            <w:tcW w:w="1025" w:type="dxa"/>
          </w:tcPr>
          <w:p w14:paraId="7A1CDB0A" w14:textId="77777777" w:rsidR="00E405A9" w:rsidRDefault="00E405A9" w:rsidP="008D275E">
            <w:pPr>
              <w:rPr>
                <w:rFonts w:eastAsiaTheme="minorEastAsia"/>
                <w:lang w:eastAsia="zh-CN"/>
              </w:rPr>
            </w:pPr>
          </w:p>
        </w:tc>
      </w:tr>
      <w:tr w:rsidR="00E405A9" w:rsidRPr="00A57E2B" w14:paraId="6B5825DE" w14:textId="400C035F" w:rsidTr="00E405A9">
        <w:tc>
          <w:tcPr>
            <w:tcW w:w="1214" w:type="dxa"/>
          </w:tcPr>
          <w:p w14:paraId="7B96242C" w14:textId="77777777" w:rsidR="00E405A9" w:rsidRPr="0096651E" w:rsidRDefault="00E405A9" w:rsidP="008D275E">
            <w:pPr>
              <w:rPr>
                <w:rFonts w:eastAsia="Malgun Gothic"/>
              </w:rPr>
            </w:pPr>
          </w:p>
        </w:tc>
        <w:tc>
          <w:tcPr>
            <w:tcW w:w="1111" w:type="dxa"/>
          </w:tcPr>
          <w:p w14:paraId="49F6A5E4" w14:textId="77777777" w:rsidR="00E405A9" w:rsidRPr="0096651E" w:rsidRDefault="00E405A9" w:rsidP="008D275E">
            <w:pPr>
              <w:rPr>
                <w:rFonts w:eastAsia="Malgun Gothic"/>
              </w:rPr>
            </w:pPr>
          </w:p>
        </w:tc>
        <w:tc>
          <w:tcPr>
            <w:tcW w:w="1044" w:type="dxa"/>
          </w:tcPr>
          <w:p w14:paraId="16470A0D" w14:textId="77777777" w:rsidR="00E405A9" w:rsidRDefault="00E405A9" w:rsidP="008D275E">
            <w:pPr>
              <w:rPr>
                <w:rFonts w:eastAsiaTheme="minorEastAsia"/>
                <w:lang w:eastAsia="zh-CN"/>
              </w:rPr>
            </w:pPr>
          </w:p>
        </w:tc>
        <w:tc>
          <w:tcPr>
            <w:tcW w:w="1044" w:type="dxa"/>
          </w:tcPr>
          <w:p w14:paraId="3E594F9E" w14:textId="77777777" w:rsidR="00E405A9" w:rsidRDefault="00E405A9" w:rsidP="008D275E">
            <w:pPr>
              <w:rPr>
                <w:rFonts w:eastAsiaTheme="minorEastAsia"/>
                <w:lang w:eastAsia="zh-CN"/>
              </w:rPr>
            </w:pPr>
          </w:p>
        </w:tc>
        <w:tc>
          <w:tcPr>
            <w:tcW w:w="1308" w:type="dxa"/>
          </w:tcPr>
          <w:p w14:paraId="03503166" w14:textId="77777777" w:rsidR="00E405A9" w:rsidRDefault="00E405A9" w:rsidP="008D275E">
            <w:pPr>
              <w:rPr>
                <w:rFonts w:eastAsiaTheme="minorEastAsia"/>
                <w:lang w:eastAsia="zh-CN"/>
              </w:rPr>
            </w:pPr>
          </w:p>
        </w:tc>
        <w:tc>
          <w:tcPr>
            <w:tcW w:w="1308" w:type="dxa"/>
          </w:tcPr>
          <w:p w14:paraId="3683D718" w14:textId="77777777" w:rsidR="00E405A9" w:rsidRDefault="00E405A9" w:rsidP="008D275E">
            <w:pPr>
              <w:rPr>
                <w:rFonts w:eastAsiaTheme="minorEastAsia"/>
                <w:lang w:eastAsia="zh-CN"/>
              </w:rPr>
            </w:pPr>
          </w:p>
        </w:tc>
        <w:tc>
          <w:tcPr>
            <w:tcW w:w="1308" w:type="dxa"/>
          </w:tcPr>
          <w:p w14:paraId="7ADF80AB" w14:textId="77777777" w:rsidR="00E405A9" w:rsidRDefault="00E405A9" w:rsidP="008D275E">
            <w:pPr>
              <w:rPr>
                <w:rFonts w:eastAsiaTheme="minorEastAsia"/>
                <w:lang w:eastAsia="zh-CN"/>
              </w:rPr>
            </w:pPr>
          </w:p>
        </w:tc>
        <w:tc>
          <w:tcPr>
            <w:tcW w:w="1025" w:type="dxa"/>
          </w:tcPr>
          <w:p w14:paraId="27EA2D5A" w14:textId="77777777" w:rsidR="00E405A9" w:rsidRDefault="00E405A9" w:rsidP="008D275E">
            <w:pPr>
              <w:rPr>
                <w:rFonts w:eastAsiaTheme="minorEastAsia"/>
                <w:lang w:eastAsia="zh-CN"/>
              </w:rPr>
            </w:pPr>
          </w:p>
        </w:tc>
      </w:tr>
      <w:tr w:rsidR="00E405A9" w:rsidRPr="00A57E2B" w14:paraId="6699DA9C" w14:textId="5DDAA75E" w:rsidTr="00E405A9">
        <w:tc>
          <w:tcPr>
            <w:tcW w:w="1214" w:type="dxa"/>
          </w:tcPr>
          <w:p w14:paraId="2FB19855" w14:textId="77777777" w:rsidR="00E405A9" w:rsidRDefault="00E405A9" w:rsidP="008D275E">
            <w:pPr>
              <w:rPr>
                <w:rFonts w:eastAsia="Malgun Gothic"/>
              </w:rPr>
            </w:pPr>
          </w:p>
        </w:tc>
        <w:tc>
          <w:tcPr>
            <w:tcW w:w="1111" w:type="dxa"/>
          </w:tcPr>
          <w:p w14:paraId="4B2DB0E5" w14:textId="77777777" w:rsidR="00E405A9" w:rsidRDefault="00E405A9" w:rsidP="008D275E">
            <w:pPr>
              <w:rPr>
                <w:rFonts w:eastAsia="Malgun Gothic"/>
              </w:rPr>
            </w:pPr>
          </w:p>
        </w:tc>
        <w:tc>
          <w:tcPr>
            <w:tcW w:w="1044" w:type="dxa"/>
          </w:tcPr>
          <w:p w14:paraId="32E82DFD" w14:textId="77777777" w:rsidR="00E405A9" w:rsidRDefault="00E405A9" w:rsidP="008D275E">
            <w:pPr>
              <w:rPr>
                <w:rFonts w:eastAsiaTheme="minorEastAsia"/>
                <w:lang w:eastAsia="zh-CN"/>
              </w:rPr>
            </w:pPr>
          </w:p>
        </w:tc>
        <w:tc>
          <w:tcPr>
            <w:tcW w:w="1044" w:type="dxa"/>
          </w:tcPr>
          <w:p w14:paraId="103912DD" w14:textId="77777777" w:rsidR="00E405A9" w:rsidRDefault="00E405A9" w:rsidP="008D275E">
            <w:pPr>
              <w:rPr>
                <w:rFonts w:eastAsiaTheme="minorEastAsia"/>
                <w:lang w:eastAsia="zh-CN"/>
              </w:rPr>
            </w:pPr>
          </w:p>
        </w:tc>
        <w:tc>
          <w:tcPr>
            <w:tcW w:w="1308" w:type="dxa"/>
          </w:tcPr>
          <w:p w14:paraId="7895547D" w14:textId="77777777" w:rsidR="00E405A9" w:rsidRDefault="00E405A9" w:rsidP="008D275E">
            <w:pPr>
              <w:rPr>
                <w:rFonts w:eastAsiaTheme="minorEastAsia"/>
                <w:lang w:eastAsia="zh-CN"/>
              </w:rPr>
            </w:pPr>
          </w:p>
        </w:tc>
        <w:tc>
          <w:tcPr>
            <w:tcW w:w="1308" w:type="dxa"/>
          </w:tcPr>
          <w:p w14:paraId="13D7460F" w14:textId="77777777" w:rsidR="00E405A9" w:rsidRDefault="00E405A9" w:rsidP="008D275E">
            <w:pPr>
              <w:rPr>
                <w:rFonts w:eastAsiaTheme="minorEastAsia"/>
                <w:lang w:eastAsia="zh-CN"/>
              </w:rPr>
            </w:pPr>
          </w:p>
        </w:tc>
        <w:tc>
          <w:tcPr>
            <w:tcW w:w="1308" w:type="dxa"/>
          </w:tcPr>
          <w:p w14:paraId="44A770A9" w14:textId="77777777" w:rsidR="00E405A9" w:rsidRDefault="00E405A9" w:rsidP="008D275E">
            <w:pPr>
              <w:rPr>
                <w:rFonts w:eastAsiaTheme="minorEastAsia"/>
                <w:lang w:eastAsia="zh-CN"/>
              </w:rPr>
            </w:pPr>
          </w:p>
        </w:tc>
        <w:tc>
          <w:tcPr>
            <w:tcW w:w="1025" w:type="dxa"/>
          </w:tcPr>
          <w:p w14:paraId="28539A8A" w14:textId="77777777" w:rsidR="00E405A9" w:rsidRDefault="00E405A9" w:rsidP="008D275E">
            <w:pPr>
              <w:rPr>
                <w:rFonts w:eastAsiaTheme="minorEastAsia"/>
                <w:lang w:eastAsia="zh-CN"/>
              </w:rPr>
            </w:pPr>
          </w:p>
        </w:tc>
      </w:tr>
      <w:tr w:rsidR="00E405A9" w:rsidRPr="00A57E2B" w14:paraId="20A21C3D" w14:textId="2A5C6E5C" w:rsidTr="00E405A9">
        <w:tc>
          <w:tcPr>
            <w:tcW w:w="1214" w:type="dxa"/>
          </w:tcPr>
          <w:p w14:paraId="37647CFF" w14:textId="77777777" w:rsidR="00E405A9" w:rsidRPr="00F24DA5" w:rsidRDefault="00E405A9" w:rsidP="008D275E">
            <w:pPr>
              <w:rPr>
                <w:rFonts w:eastAsia="Malgun Gothic"/>
              </w:rPr>
            </w:pPr>
          </w:p>
        </w:tc>
        <w:tc>
          <w:tcPr>
            <w:tcW w:w="1111" w:type="dxa"/>
          </w:tcPr>
          <w:p w14:paraId="251C12D0" w14:textId="77777777" w:rsidR="00E405A9" w:rsidRPr="00F24DA5" w:rsidRDefault="00E405A9" w:rsidP="008D275E">
            <w:pPr>
              <w:rPr>
                <w:rFonts w:eastAsia="Malgun Gothic"/>
              </w:rPr>
            </w:pPr>
          </w:p>
        </w:tc>
        <w:tc>
          <w:tcPr>
            <w:tcW w:w="1044" w:type="dxa"/>
          </w:tcPr>
          <w:p w14:paraId="410A76AD" w14:textId="77777777" w:rsidR="00E405A9" w:rsidRDefault="00E405A9" w:rsidP="008D275E">
            <w:pPr>
              <w:rPr>
                <w:rFonts w:eastAsiaTheme="minorEastAsia"/>
                <w:lang w:eastAsia="zh-CN"/>
              </w:rPr>
            </w:pPr>
          </w:p>
        </w:tc>
        <w:tc>
          <w:tcPr>
            <w:tcW w:w="1044" w:type="dxa"/>
          </w:tcPr>
          <w:p w14:paraId="49779EC4" w14:textId="77777777" w:rsidR="00E405A9" w:rsidRDefault="00E405A9" w:rsidP="008D275E">
            <w:pPr>
              <w:rPr>
                <w:rFonts w:eastAsiaTheme="minorEastAsia"/>
                <w:lang w:eastAsia="zh-CN"/>
              </w:rPr>
            </w:pPr>
          </w:p>
        </w:tc>
        <w:tc>
          <w:tcPr>
            <w:tcW w:w="1308" w:type="dxa"/>
          </w:tcPr>
          <w:p w14:paraId="0D12AFD4" w14:textId="77777777" w:rsidR="00E405A9" w:rsidRDefault="00E405A9" w:rsidP="008D275E">
            <w:pPr>
              <w:rPr>
                <w:rFonts w:eastAsiaTheme="minorEastAsia"/>
                <w:lang w:eastAsia="zh-CN"/>
              </w:rPr>
            </w:pPr>
          </w:p>
        </w:tc>
        <w:tc>
          <w:tcPr>
            <w:tcW w:w="1308" w:type="dxa"/>
          </w:tcPr>
          <w:p w14:paraId="20F01DB3" w14:textId="77777777" w:rsidR="00E405A9" w:rsidRDefault="00E405A9" w:rsidP="008D275E">
            <w:pPr>
              <w:rPr>
                <w:rFonts w:eastAsiaTheme="minorEastAsia"/>
                <w:lang w:eastAsia="zh-CN"/>
              </w:rPr>
            </w:pPr>
          </w:p>
        </w:tc>
        <w:tc>
          <w:tcPr>
            <w:tcW w:w="1308" w:type="dxa"/>
          </w:tcPr>
          <w:p w14:paraId="36B03305" w14:textId="77777777" w:rsidR="00E405A9" w:rsidRDefault="00E405A9" w:rsidP="008D275E">
            <w:pPr>
              <w:rPr>
                <w:rFonts w:eastAsiaTheme="minorEastAsia"/>
                <w:lang w:eastAsia="zh-CN"/>
              </w:rPr>
            </w:pPr>
          </w:p>
        </w:tc>
        <w:tc>
          <w:tcPr>
            <w:tcW w:w="1025" w:type="dxa"/>
          </w:tcPr>
          <w:p w14:paraId="37028B2D" w14:textId="77777777" w:rsidR="00E405A9" w:rsidRDefault="00E405A9" w:rsidP="008D275E">
            <w:pPr>
              <w:rPr>
                <w:rFonts w:eastAsiaTheme="minorEastAsia"/>
                <w:lang w:eastAsia="zh-CN"/>
              </w:rPr>
            </w:pPr>
          </w:p>
        </w:tc>
      </w:tr>
      <w:tr w:rsidR="00E405A9" w:rsidRPr="00A57E2B" w14:paraId="548E1802" w14:textId="77A20952" w:rsidTr="00E405A9">
        <w:tc>
          <w:tcPr>
            <w:tcW w:w="1214" w:type="dxa"/>
          </w:tcPr>
          <w:p w14:paraId="06220656" w14:textId="77777777" w:rsidR="00E405A9" w:rsidRPr="004C73BE" w:rsidRDefault="00E405A9" w:rsidP="008D275E">
            <w:pPr>
              <w:rPr>
                <w:rFonts w:eastAsiaTheme="minorEastAsia"/>
                <w:lang w:eastAsia="zh-CN"/>
              </w:rPr>
            </w:pPr>
          </w:p>
        </w:tc>
        <w:tc>
          <w:tcPr>
            <w:tcW w:w="1111" w:type="dxa"/>
          </w:tcPr>
          <w:p w14:paraId="6259D13B" w14:textId="77777777" w:rsidR="00E405A9" w:rsidRPr="00A2461E" w:rsidRDefault="00E405A9" w:rsidP="008D275E">
            <w:pPr>
              <w:rPr>
                <w:rFonts w:eastAsiaTheme="minorEastAsia"/>
                <w:lang w:eastAsia="zh-CN"/>
              </w:rPr>
            </w:pPr>
          </w:p>
        </w:tc>
        <w:tc>
          <w:tcPr>
            <w:tcW w:w="1044" w:type="dxa"/>
          </w:tcPr>
          <w:p w14:paraId="2ABCA2EB" w14:textId="77777777" w:rsidR="00E405A9" w:rsidRDefault="00E405A9" w:rsidP="008D275E">
            <w:pPr>
              <w:rPr>
                <w:rFonts w:eastAsiaTheme="minorEastAsia"/>
                <w:lang w:eastAsia="zh-CN"/>
              </w:rPr>
            </w:pPr>
          </w:p>
        </w:tc>
        <w:tc>
          <w:tcPr>
            <w:tcW w:w="1044" w:type="dxa"/>
          </w:tcPr>
          <w:p w14:paraId="21C2ED16" w14:textId="77777777" w:rsidR="00E405A9" w:rsidRDefault="00E405A9" w:rsidP="008D275E">
            <w:pPr>
              <w:rPr>
                <w:rFonts w:eastAsiaTheme="minorEastAsia"/>
                <w:lang w:eastAsia="zh-CN"/>
              </w:rPr>
            </w:pPr>
          </w:p>
        </w:tc>
        <w:tc>
          <w:tcPr>
            <w:tcW w:w="1308" w:type="dxa"/>
          </w:tcPr>
          <w:p w14:paraId="4E0E250E" w14:textId="77777777" w:rsidR="00E405A9" w:rsidRDefault="00E405A9" w:rsidP="008D275E">
            <w:pPr>
              <w:rPr>
                <w:rFonts w:eastAsiaTheme="minorEastAsia"/>
                <w:lang w:eastAsia="zh-CN"/>
              </w:rPr>
            </w:pPr>
          </w:p>
        </w:tc>
        <w:tc>
          <w:tcPr>
            <w:tcW w:w="1308" w:type="dxa"/>
          </w:tcPr>
          <w:p w14:paraId="0FB06F8B" w14:textId="77777777" w:rsidR="00E405A9" w:rsidRDefault="00E405A9" w:rsidP="008D275E">
            <w:pPr>
              <w:rPr>
                <w:rFonts w:eastAsiaTheme="minorEastAsia"/>
                <w:lang w:eastAsia="zh-CN"/>
              </w:rPr>
            </w:pPr>
          </w:p>
        </w:tc>
        <w:tc>
          <w:tcPr>
            <w:tcW w:w="1308" w:type="dxa"/>
          </w:tcPr>
          <w:p w14:paraId="7EB3D8B8" w14:textId="77777777" w:rsidR="00E405A9" w:rsidRDefault="00E405A9" w:rsidP="008D275E">
            <w:pPr>
              <w:rPr>
                <w:rFonts w:eastAsiaTheme="minorEastAsia"/>
                <w:lang w:eastAsia="zh-CN"/>
              </w:rPr>
            </w:pPr>
          </w:p>
        </w:tc>
        <w:tc>
          <w:tcPr>
            <w:tcW w:w="1025" w:type="dxa"/>
          </w:tcPr>
          <w:p w14:paraId="1E4C9609" w14:textId="77777777" w:rsidR="00E405A9" w:rsidRDefault="00E405A9" w:rsidP="008D275E">
            <w:pPr>
              <w:rPr>
                <w:rFonts w:eastAsiaTheme="minorEastAsia"/>
                <w:lang w:eastAsia="zh-CN"/>
              </w:rPr>
            </w:pPr>
          </w:p>
        </w:tc>
      </w:tr>
      <w:tr w:rsidR="00E405A9" w:rsidRPr="00A57E2B" w14:paraId="36AAE1BD" w14:textId="7B24ABDC" w:rsidTr="00E405A9">
        <w:tc>
          <w:tcPr>
            <w:tcW w:w="1214" w:type="dxa"/>
          </w:tcPr>
          <w:p w14:paraId="6A3BE6A8" w14:textId="77777777" w:rsidR="00E405A9" w:rsidRDefault="00E405A9" w:rsidP="008D275E">
            <w:pPr>
              <w:rPr>
                <w:rFonts w:eastAsiaTheme="minorEastAsia"/>
                <w:lang w:eastAsia="zh-CN"/>
              </w:rPr>
            </w:pPr>
          </w:p>
        </w:tc>
        <w:tc>
          <w:tcPr>
            <w:tcW w:w="1111" w:type="dxa"/>
          </w:tcPr>
          <w:p w14:paraId="170CA462" w14:textId="77777777" w:rsidR="00E405A9" w:rsidRDefault="00E405A9" w:rsidP="008D275E">
            <w:pPr>
              <w:rPr>
                <w:rFonts w:eastAsiaTheme="minorEastAsia"/>
                <w:lang w:eastAsia="zh-CN"/>
              </w:rPr>
            </w:pPr>
          </w:p>
        </w:tc>
        <w:tc>
          <w:tcPr>
            <w:tcW w:w="1044" w:type="dxa"/>
          </w:tcPr>
          <w:p w14:paraId="5B0B05E9" w14:textId="77777777" w:rsidR="00E405A9" w:rsidRDefault="00E405A9" w:rsidP="008D275E">
            <w:pPr>
              <w:rPr>
                <w:rFonts w:eastAsiaTheme="minorEastAsia"/>
                <w:lang w:eastAsia="zh-CN"/>
              </w:rPr>
            </w:pPr>
          </w:p>
        </w:tc>
        <w:tc>
          <w:tcPr>
            <w:tcW w:w="1044" w:type="dxa"/>
          </w:tcPr>
          <w:p w14:paraId="50EEB255" w14:textId="77777777" w:rsidR="00E405A9" w:rsidRDefault="00E405A9" w:rsidP="008D275E">
            <w:pPr>
              <w:rPr>
                <w:rFonts w:eastAsiaTheme="minorEastAsia"/>
                <w:lang w:eastAsia="zh-CN"/>
              </w:rPr>
            </w:pPr>
          </w:p>
        </w:tc>
        <w:tc>
          <w:tcPr>
            <w:tcW w:w="1308" w:type="dxa"/>
          </w:tcPr>
          <w:p w14:paraId="703C35ED" w14:textId="77777777" w:rsidR="00E405A9" w:rsidRDefault="00E405A9" w:rsidP="008D275E">
            <w:pPr>
              <w:rPr>
                <w:rFonts w:eastAsiaTheme="minorEastAsia"/>
                <w:lang w:eastAsia="zh-CN"/>
              </w:rPr>
            </w:pPr>
          </w:p>
        </w:tc>
        <w:tc>
          <w:tcPr>
            <w:tcW w:w="1308" w:type="dxa"/>
          </w:tcPr>
          <w:p w14:paraId="50EDB723" w14:textId="77777777" w:rsidR="00E405A9" w:rsidRDefault="00E405A9" w:rsidP="008D275E">
            <w:pPr>
              <w:rPr>
                <w:rFonts w:eastAsiaTheme="minorEastAsia"/>
                <w:lang w:eastAsia="zh-CN"/>
              </w:rPr>
            </w:pPr>
          </w:p>
        </w:tc>
        <w:tc>
          <w:tcPr>
            <w:tcW w:w="1308" w:type="dxa"/>
          </w:tcPr>
          <w:p w14:paraId="4A97A53D" w14:textId="77777777" w:rsidR="00E405A9" w:rsidRDefault="00E405A9" w:rsidP="008D275E">
            <w:pPr>
              <w:rPr>
                <w:rFonts w:eastAsiaTheme="minorEastAsia"/>
                <w:lang w:eastAsia="zh-CN"/>
              </w:rPr>
            </w:pPr>
          </w:p>
        </w:tc>
        <w:tc>
          <w:tcPr>
            <w:tcW w:w="1025" w:type="dxa"/>
          </w:tcPr>
          <w:p w14:paraId="48E219E5" w14:textId="77777777" w:rsidR="00E405A9" w:rsidRDefault="00E405A9" w:rsidP="008D275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e"/>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a"/>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t>
            </w:r>
            <w:r>
              <w:lastRenderedPageBreak/>
              <w:t xml:space="preserve">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a"/>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a"/>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r>
              <w:rPr>
                <w:rFonts w:hint="eastAsia"/>
              </w:rPr>
              <w:lastRenderedPageBreak/>
              <w:t>Samsung</w:t>
            </w:r>
          </w:p>
        </w:tc>
        <w:tc>
          <w:tcPr>
            <w:tcW w:w="7567" w:type="dxa"/>
          </w:tcPr>
          <w:p w14:paraId="74AC2992" w14:textId="3BC69ED0" w:rsidR="007B1AC1" w:rsidRDefault="007B1AC1" w:rsidP="007B1AC1">
            <w:r>
              <w:rPr>
                <w:rFonts w:hint="eastAsia"/>
              </w:rPr>
              <w:t xml:space="preserve">For </w:t>
            </w:r>
            <w:r>
              <w:t>IA 3-1, we think if a cell either of DL or UL is operated in unlicensed, UE should regard this as operation with shared spectrum.</w:t>
            </w:r>
          </w:p>
        </w:tc>
      </w:tr>
      <w:tr w:rsidR="00D05068" w14:paraId="0FB3C64F" w14:textId="77777777" w:rsidTr="004F22BF">
        <w:tc>
          <w:tcPr>
            <w:tcW w:w="1795" w:type="dxa"/>
          </w:tcPr>
          <w:p w14:paraId="59739C21" w14:textId="4ADEAA40" w:rsidR="00D05068" w:rsidRDefault="00D05068" w:rsidP="00D05068">
            <w:pPr>
              <w:rPr>
                <w:rFonts w:hint="eastAsia"/>
              </w:rPr>
            </w:pPr>
            <w:r>
              <w:rPr>
                <w:rFonts w:eastAsia="ＭＳ 明朝" w:hint="eastAsia"/>
                <w:lang w:eastAsia="ja-JP"/>
              </w:rPr>
              <w:t>S</w:t>
            </w:r>
            <w:r>
              <w:rPr>
                <w:rFonts w:eastAsia="ＭＳ 明朝"/>
                <w:lang w:eastAsia="ja-JP"/>
              </w:rPr>
              <w:t>harp</w:t>
            </w:r>
          </w:p>
        </w:tc>
        <w:tc>
          <w:tcPr>
            <w:tcW w:w="7567" w:type="dxa"/>
          </w:tcPr>
          <w:p w14:paraId="5B3644D8" w14:textId="77777777" w:rsidR="00D05068" w:rsidRDefault="00D05068" w:rsidP="00D05068">
            <w:pPr>
              <w:rPr>
                <w:rFonts w:eastAsia="ＭＳ 明朝"/>
                <w:lang w:eastAsia="ja-JP"/>
              </w:rPr>
            </w:pPr>
            <w:r>
              <w:rPr>
                <w:rFonts w:eastAsia="ＭＳ 明朝" w:hint="eastAsia"/>
                <w:lang w:eastAsia="ja-JP"/>
              </w:rPr>
              <w:t>R</w:t>
            </w:r>
            <w:r>
              <w:rPr>
                <w:rFonts w:eastAsia="ＭＳ 明朝"/>
                <w:lang w:eastAsia="ja-JP"/>
              </w:rPr>
              <w:t xml:space="preserve">egarding </w:t>
            </w:r>
            <w:r w:rsidRPr="003833CA">
              <w:rPr>
                <w:rFonts w:eastAsia="ＭＳ 明朝"/>
                <w:b/>
                <w:lang w:eastAsia="ja-JP"/>
              </w:rPr>
              <w:t>UL-01</w:t>
            </w:r>
            <w:r>
              <w:rPr>
                <w:rFonts w:eastAsia="ＭＳ 明朝"/>
                <w:lang w:eastAsia="ja-JP"/>
              </w:rPr>
              <w:t xml:space="preserve">, the issue doesn’t occur since the size of FDRA field in DCI format 0_0 is determined based on </w:t>
            </w:r>
            <w:r w:rsidRPr="003833CA">
              <w:rPr>
                <w:rFonts w:eastAsia="ＭＳ 明朝"/>
                <w:u w:val="single"/>
                <w:lang w:eastAsia="ja-JP"/>
              </w:rPr>
              <w:t>active</w:t>
            </w:r>
            <w:r>
              <w:rPr>
                <w:rFonts w:eastAsia="ＭＳ 明朝"/>
                <w:lang w:eastAsia="ja-JP"/>
              </w:rPr>
              <w:t xml:space="preserve"> UL BWP in a case of interlace scheduling. </w:t>
            </w:r>
          </w:p>
          <w:p w14:paraId="4BFC0C60" w14:textId="77777777" w:rsidR="00D05068" w:rsidRDefault="00D05068" w:rsidP="00D05068">
            <w:pPr>
              <w:rPr>
                <w:rFonts w:eastAsia="ＭＳ 明朝"/>
                <w:lang w:eastAsia="ja-JP"/>
              </w:rPr>
            </w:pPr>
            <w:r>
              <w:rPr>
                <w:rFonts w:eastAsia="ＭＳ 明朝" w:hint="eastAsia"/>
                <w:lang w:eastAsia="ja-JP"/>
              </w:rPr>
              <w:t>R</w:t>
            </w:r>
            <w:r>
              <w:rPr>
                <w:rFonts w:eastAsia="ＭＳ 明朝"/>
                <w:lang w:eastAsia="ja-JP"/>
              </w:rPr>
              <w:t xml:space="preserve">egarding </w:t>
            </w:r>
            <w:r w:rsidRPr="00E21B75">
              <w:rPr>
                <w:rFonts w:eastAsia="ＭＳ 明朝"/>
                <w:b/>
                <w:lang w:eastAsia="ja-JP"/>
              </w:rPr>
              <w:t>IA 3-</w:t>
            </w:r>
            <w:r>
              <w:rPr>
                <w:rFonts w:eastAsia="ＭＳ 明朝" w:hint="eastAsia"/>
                <w:b/>
                <w:lang w:eastAsia="ja-JP"/>
              </w:rPr>
              <w:t>1</w:t>
            </w:r>
            <w:r>
              <w:rPr>
                <w:rFonts w:eastAsia="ＭＳ 明朝"/>
                <w:lang w:eastAsia="ja-JP"/>
              </w:rPr>
              <w:t xml:space="preserve">, the spec. is clear enough. The UE determines </w:t>
            </w:r>
            <w:proofErr w:type="gramStart"/>
            <w:r>
              <w:rPr>
                <w:rFonts w:eastAsia="ＭＳ 明朝"/>
                <w:lang w:eastAsia="ja-JP"/>
              </w:rPr>
              <w:t>whether or not</w:t>
            </w:r>
            <w:proofErr w:type="gramEnd"/>
            <w:r>
              <w:rPr>
                <w:rFonts w:eastAsia="ＭＳ 明朝"/>
                <w:lang w:eastAsia="ja-JP"/>
              </w:rPr>
              <w:t xml:space="preserve"> the serving cell is “for operation</w:t>
            </w:r>
            <w:r>
              <w:rPr>
                <w:rFonts w:eastAsiaTheme="minorEastAsia"/>
                <w:lang w:eastAsia="zh-CN"/>
              </w:rPr>
              <w:t xml:space="preserve"> in a cell with shared spectrum channel access</w:t>
            </w:r>
            <w:r>
              <w:rPr>
                <w:rFonts w:eastAsia="ＭＳ 明朝"/>
                <w:lang w:eastAsia="ja-JP"/>
              </w:rPr>
              <w:t xml:space="preserve">” or not by referring to </w:t>
            </w:r>
            <w:proofErr w:type="spellStart"/>
            <w:r>
              <w:rPr>
                <w:rFonts w:eastAsia="ＭＳ 明朝"/>
                <w:lang w:eastAsia="ja-JP"/>
              </w:rPr>
              <w:t>PCell</w:t>
            </w:r>
            <w:proofErr w:type="spellEnd"/>
            <w:r>
              <w:rPr>
                <w:rFonts w:eastAsia="ＭＳ 明朝"/>
                <w:lang w:eastAsia="ja-JP"/>
              </w:rPr>
              <w:t xml:space="preserve"> even when the UE transmits a PRACH in a </w:t>
            </w:r>
            <w:proofErr w:type="spellStart"/>
            <w:r>
              <w:rPr>
                <w:rFonts w:eastAsia="ＭＳ 明朝"/>
                <w:lang w:eastAsia="ja-JP"/>
              </w:rPr>
              <w:t>SCell</w:t>
            </w:r>
            <w:proofErr w:type="spellEnd"/>
            <w:r>
              <w:rPr>
                <w:rFonts w:eastAsia="ＭＳ 明朝"/>
                <w:lang w:eastAsia="ja-JP"/>
              </w:rPr>
              <w:t>. However, if companies have different understanding, we are OK to discuss.</w:t>
            </w:r>
          </w:p>
          <w:p w14:paraId="43397E6C" w14:textId="1F73AD06" w:rsidR="00D05068" w:rsidRDefault="00D05068" w:rsidP="00D05068">
            <w:pPr>
              <w:rPr>
                <w:rFonts w:hint="eastAsia"/>
              </w:rPr>
            </w:pPr>
            <w:r>
              <w:rPr>
                <w:rFonts w:eastAsia="ＭＳ 明朝" w:hint="eastAsia"/>
                <w:lang w:eastAsia="ja-JP"/>
              </w:rPr>
              <w:t>R</w:t>
            </w:r>
            <w:r>
              <w:rPr>
                <w:rFonts w:eastAsia="ＭＳ 明朝"/>
                <w:lang w:eastAsia="ja-JP"/>
              </w:rPr>
              <w:t xml:space="preserve">egarding </w:t>
            </w:r>
            <w:r w:rsidRPr="0040252D">
              <w:rPr>
                <w:rFonts w:eastAsia="ＭＳ 明朝"/>
                <w:b/>
                <w:bCs/>
                <w:lang w:eastAsia="ja-JP"/>
              </w:rPr>
              <w:t>CA-6</w:t>
            </w:r>
            <w:r>
              <w:rPr>
                <w:rFonts w:eastAsia="ＭＳ 明朝"/>
                <w:lang w:eastAsia="ja-JP"/>
              </w:rPr>
              <w:t xml:space="preserve">, we understand the intention, however it is too late to change Rel-16 behaviours for forward compatibility. Backward compatibility </w:t>
            </w:r>
            <w:proofErr w:type="gramStart"/>
            <w:r>
              <w:rPr>
                <w:rFonts w:eastAsia="ＭＳ 明朝"/>
                <w:lang w:eastAsia="ja-JP"/>
              </w:rPr>
              <w:t>has to</w:t>
            </w:r>
            <w:proofErr w:type="gramEnd"/>
            <w:r>
              <w:rPr>
                <w:rFonts w:eastAsia="ＭＳ 明朝"/>
                <w:lang w:eastAsia="ja-JP"/>
              </w:rPr>
              <w:t xml:space="preserve"> be ensured by Rel-17 if necessary.</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6"/>
      <w:headerReference w:type="default" r:id="rId17"/>
      <w:footerReference w:type="even" r:id="rId18"/>
      <w:footerReference w:type="default" r:id="rId19"/>
      <w:headerReference w:type="first" r:id="rId20"/>
      <w:footerReference w:type="first" r:id="rId21"/>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phen Grant" w:date="2021-04-08T14:54:00Z" w:initials="SG">
    <w:p w14:paraId="01246893" w14:textId="7A71AC32" w:rsidR="00E23A7B" w:rsidRDefault="00E23A7B">
      <w:pPr>
        <w:pStyle w:val="af4"/>
      </w:pPr>
      <w:r>
        <w:rPr>
          <w:rStyle w:val="af3"/>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246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46893" w16cid:durableId="241AE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2DFF5" w14:textId="77777777" w:rsidR="00363E09" w:rsidRDefault="00363E09" w:rsidP="00C418D9">
      <w:r>
        <w:separator/>
      </w:r>
    </w:p>
    <w:p w14:paraId="42965D39" w14:textId="77777777" w:rsidR="00363E09" w:rsidRDefault="00363E09"/>
    <w:p w14:paraId="1D832C6A" w14:textId="77777777" w:rsidR="00363E09" w:rsidRDefault="00363E09" w:rsidP="00A73185"/>
  </w:endnote>
  <w:endnote w:type="continuationSeparator" w:id="0">
    <w:p w14:paraId="0DFD9640" w14:textId="77777777" w:rsidR="00363E09" w:rsidRDefault="00363E09" w:rsidP="00C418D9">
      <w:r>
        <w:continuationSeparator/>
      </w:r>
    </w:p>
    <w:p w14:paraId="5479DA8F" w14:textId="77777777" w:rsidR="00363E09" w:rsidRDefault="00363E09"/>
    <w:p w14:paraId="61C27A76" w14:textId="77777777" w:rsidR="00363E09" w:rsidRDefault="00363E09" w:rsidP="00A73185"/>
  </w:endnote>
  <w:endnote w:type="continuationNotice" w:id="1">
    <w:p w14:paraId="5BA0077D" w14:textId="77777777" w:rsidR="00363E09" w:rsidRDefault="00363E09" w:rsidP="00C418D9"/>
    <w:p w14:paraId="254C3E86" w14:textId="77777777" w:rsidR="00363E09" w:rsidRDefault="00363E09"/>
    <w:p w14:paraId="790754AC" w14:textId="77777777" w:rsidR="00363E09" w:rsidRDefault="00363E09"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B248CF" w:rsidRDefault="00B248CF" w:rsidP="00C418D9">
    <w:pPr>
      <w:pStyle w:val="a9"/>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892072A"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separate"/>
    </w:r>
    <w:r w:rsidR="007B1AC1">
      <w:rPr>
        <w:rStyle w:val="ab"/>
        <w:noProof/>
      </w:rPr>
      <w:t>5</w:t>
    </w:r>
    <w:r>
      <w:rPr>
        <w:rStyle w:val="ab"/>
      </w:rPr>
      <w:fldChar w:fldCharType="end"/>
    </w:r>
  </w:p>
  <w:p w14:paraId="5BFA00B5" w14:textId="77777777" w:rsidR="00B248CF" w:rsidRDefault="00B248CF" w:rsidP="00C418D9">
    <w:pPr>
      <w:pStyle w:val="a9"/>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63AC" w14:textId="77777777" w:rsidR="00C71F08" w:rsidRDefault="00C71F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AC390" w14:textId="77777777" w:rsidR="00363E09" w:rsidRDefault="00363E09" w:rsidP="00C418D9">
      <w:r>
        <w:separator/>
      </w:r>
    </w:p>
    <w:p w14:paraId="65ED2DFF" w14:textId="77777777" w:rsidR="00363E09" w:rsidRDefault="00363E09"/>
    <w:p w14:paraId="570A82CD" w14:textId="77777777" w:rsidR="00363E09" w:rsidRDefault="00363E09" w:rsidP="00A73185"/>
  </w:footnote>
  <w:footnote w:type="continuationSeparator" w:id="0">
    <w:p w14:paraId="09DE3EB6" w14:textId="77777777" w:rsidR="00363E09" w:rsidRDefault="00363E09" w:rsidP="00C418D9">
      <w:r>
        <w:continuationSeparator/>
      </w:r>
    </w:p>
    <w:p w14:paraId="2E187F85" w14:textId="77777777" w:rsidR="00363E09" w:rsidRDefault="00363E09"/>
    <w:p w14:paraId="7CE0DC04" w14:textId="77777777" w:rsidR="00363E09" w:rsidRDefault="00363E09" w:rsidP="00A73185"/>
  </w:footnote>
  <w:footnote w:type="continuationNotice" w:id="1">
    <w:p w14:paraId="2752295E" w14:textId="77777777" w:rsidR="00363E09" w:rsidRDefault="00363E09" w:rsidP="00C418D9"/>
    <w:p w14:paraId="1609CA6D" w14:textId="77777777" w:rsidR="00363E09" w:rsidRDefault="00363E09"/>
    <w:p w14:paraId="10A771D2" w14:textId="77777777" w:rsidR="00363E09" w:rsidRDefault="00363E09"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68A1" w14:textId="77777777" w:rsidR="00C71F08" w:rsidRDefault="00C71F0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B80" w14:textId="77777777" w:rsidR="00C71F08" w:rsidRDefault="00C71F0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34D1" w14:textId="77777777" w:rsidR="00C71F08" w:rsidRDefault="00C71F0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0"/>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ＭＳ 明朝"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図表番号 (文字)"/>
    <w:aliases w:val="cap (文字),cap Char (文字),cap1 (文字),cap2 (文字),cap11 (文字),Caption Char1 Char (文字),Caption Char Char1 Char (文字),cap Char Char Char Char Char Char Char (文字),Caption Char1 (文字),Caption Char2 (文字),Caption Char Char Char (文字),Caption Char Char1 (文字)"/>
    <w:link w:val="ac"/>
    <w:rsid w:val="008C47B6"/>
    <w:rPr>
      <w:b/>
      <w:lang w:val="en-GB" w:eastAsia="en-US" w:bidi="ar-SA"/>
    </w:r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ＭＳ 明朝"/>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ＭＳ ゴシック"/>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rsid w:val="00975944"/>
    <w:pPr>
      <w:tabs>
        <w:tab w:val="center" w:pos="4252"/>
        <w:tab w:val="right" w:pos="8504"/>
      </w:tabs>
      <w:snapToGrid w:val="0"/>
    </w:pPr>
  </w:style>
  <w:style w:type="character" w:customStyle="1" w:styleId="af2">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字列 (文字)"/>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Web">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a">
    <w:name w:val="Emphasis"/>
    <w:uiPriority w:val="20"/>
    <w:qFormat/>
    <w:rsid w:val="0031195F"/>
    <w:rPr>
      <w:i/>
      <w:iCs/>
    </w:rPr>
  </w:style>
  <w:style w:type="paragraph" w:styleId="afb">
    <w:name w:val="Revision"/>
    <w:hidden/>
    <w:uiPriority w:val="99"/>
    <w:semiHidden/>
    <w:rsid w:val="00E30BA2"/>
    <w:rPr>
      <w:rFonts w:ascii="Batang"/>
      <w:kern w:val="2"/>
      <w:szCs w:val="24"/>
      <w:lang w:eastAsia="ko-KR"/>
    </w:rPr>
  </w:style>
  <w:style w:type="paragraph" w:styleId="a">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
    <w:basedOn w:val="a1"/>
    <w:link w:val="afc"/>
    <w:uiPriority w:val="34"/>
    <w:qFormat/>
    <w:rsid w:val="00AE102E"/>
    <w:pPr>
      <w:widowControl/>
      <w:numPr>
        <w:numId w:val="6"/>
      </w:numPr>
      <w:autoSpaceDE/>
      <w:autoSpaceDN/>
      <w:jc w:val="left"/>
    </w:pPr>
    <w:rPr>
      <w:rFonts w:eastAsia="Gulim"/>
      <w:kern w:val="0"/>
    </w:rPr>
  </w:style>
  <w:style w:type="paragraph" w:styleId="afd">
    <w:name w:val="Plain Text"/>
    <w:basedOn w:val="a1"/>
    <w:link w:val="afe"/>
    <w:uiPriority w:val="99"/>
    <w:unhideWhenUsed/>
    <w:rsid w:val="006C40D2"/>
    <w:pPr>
      <w:jc w:val="left"/>
    </w:pPr>
    <w:rPr>
      <w:rFonts w:ascii="Courier New" w:eastAsia="Gulim" w:hAnsi="Courier New"/>
      <w:szCs w:val="20"/>
      <w:lang w:val="x-none" w:eastAsia="x-none"/>
    </w:rPr>
  </w:style>
  <w:style w:type="character" w:customStyle="1" w:styleId="afe">
    <w:name w:val="書式なし (文字)"/>
    <w:link w:val="afd"/>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ＭＳ 明朝" w:hAnsi="Arial"/>
      <w:b/>
      <w:lang w:val="en-GB" w:eastAsia="en-US"/>
    </w:rPr>
  </w:style>
  <w:style w:type="paragraph" w:styleId="80">
    <w:name w:val="toc 8"/>
    <w:basedOn w:val="a1"/>
    <w:next w:val="a1"/>
    <w:autoRedefine/>
    <w:rsid w:val="0047530F"/>
    <w:pPr>
      <w:ind w:leftChars="1400" w:left="2975"/>
    </w:pPr>
  </w:style>
  <w:style w:type="paragraph" w:styleId="aff">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ＭＳ 明朝"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c">
    <w:name w:val="リスト段落 (文字)"/>
    <w:aliases w:val="- Bullets (文字),列出段落 (文字),Lista1 (文字),?? ?? (文字),????? (文字),???? (文字),列出段落1 (文字),中等深浅网格 1 - 着色 21 (文字),列表段落1 (文字),—ño’i—Ž (文字),列表段落 (文字),¥¡¡¡¡ì¬º¥¹¥È¶ÎÂä (文字),ÁÐ³ö¶ÎÂä (文字),¥ê¥¹¥È¶ÎÂä (文字),1st level - Bullet List Paragraph (文字),목록단락 (文字)"/>
    <w:link w:val="a"/>
    <w:uiPriority w:val="34"/>
    <w:qFormat/>
    <w:rsid w:val="00AE102E"/>
    <w:rPr>
      <w:rFonts w:eastAsia="Gulim"/>
      <w:snapToGrid w:val="0"/>
      <w:szCs w:val="22"/>
      <w:lang w:val="en-GB" w:eastAsia="ko-KR"/>
    </w:rPr>
  </w:style>
  <w:style w:type="character" w:styleId="aff0">
    <w:name w:val="Placeholder Text"/>
    <w:basedOn w:val="a2"/>
    <w:uiPriority w:val="99"/>
    <w:semiHidden/>
    <w:rsid w:val="00287AD4"/>
    <w:rPr>
      <w:color w:val="808080"/>
    </w:rPr>
  </w:style>
  <w:style w:type="character" w:customStyle="1" w:styleId="30">
    <w:name w:val="見出し 3 (文字)"/>
    <w:aliases w:val="Underrubrik2 (文字),H3 (文字),no break (文字),h3 (文字),Memo Heading 3 (文字),hello (文字),Titre 3 Car (文字),no break Car (文字),H3 Car (文字),Underrubrik2 Car (文字),h3 Car (文字),Memo Heading 3 Car (文字),hello Car (文字),Heading 3 Char Car (文字),H3 Char Car (文字)"/>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ＭＳ 明朝" w:hAnsi="Arial"/>
      <w:sz w:val="18"/>
      <w:lang w:val="en-GB"/>
    </w:rPr>
  </w:style>
  <w:style w:type="character" w:customStyle="1" w:styleId="TAHCar">
    <w:name w:val="TAH Car"/>
    <w:link w:val="TAH"/>
    <w:qFormat/>
    <w:rsid w:val="003B5DB5"/>
    <w:rPr>
      <w:rFonts w:ascii="Arial" w:eastAsia="ＭＳ 明朝"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2">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フッター (文字)"/>
    <w:link w:val="a9"/>
    <w:rsid w:val="005F48D5"/>
    <w:rPr>
      <w:snapToGrid w:val="0"/>
      <w:kern w:val="2"/>
      <w:szCs w:val="22"/>
      <w:lang w:val="en-GB" w:eastAsia="ko-KR"/>
    </w:rPr>
  </w:style>
  <w:style w:type="paragraph" w:customStyle="1" w:styleId="B1">
    <w:name w:val="B1"/>
    <w:basedOn w:val="aff1"/>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1">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3">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コメント文字列 (文字)"/>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4">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ＭＳ 明朝" w:hAnsi="Arial"/>
      <w:snapToGrid/>
      <w:kern w:val="0"/>
      <w:szCs w:val="24"/>
      <w:lang w:val="zh-CN" w:eastAsia="zh-CN"/>
    </w:rPr>
  </w:style>
  <w:style w:type="character" w:customStyle="1" w:styleId="Doc-text2Char">
    <w:name w:val="Doc-text2 Char"/>
    <w:link w:val="Doc-text2"/>
    <w:qFormat/>
    <w:locked/>
    <w:rsid w:val="007D3160"/>
    <w:rPr>
      <w:rFonts w:ascii="Arial" w:eastAsia="ＭＳ 明朝"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CDE6B304-71F6-4AF9-BF6C-6DB986E66084}">
  <ds:schemaRefs>
    <ds:schemaRef ds:uri="http://schemas.openxmlformats.org/officeDocument/2006/bibliography"/>
  </ds:schemaRefs>
</ds:datastoreItem>
</file>

<file path=customXml/itemProps6.xml><?xml version="1.0" encoding="utf-8"?>
<ds:datastoreItem xmlns:ds="http://schemas.openxmlformats.org/officeDocument/2006/customXml" ds:itemID="{D6FF9F15-3B66-426F-8B1E-6BDF4EF6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1274</Words>
  <Characters>7268</Characters>
  <Application>Microsoft Office Word</Application>
  <DocSecurity>0</DocSecurity>
  <Lines>60</Lines>
  <Paragraphs>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Sharp</cp:lastModifiedBy>
  <cp:revision>3</cp:revision>
  <cp:lastPrinted>2019-01-10T09:30:00Z</cp:lastPrinted>
  <dcterms:created xsi:type="dcterms:W3CDTF">2021-04-09T05:27:00Z</dcterms:created>
  <dcterms:modified xsi:type="dcterms:W3CDTF">2021-04-09T05:28:00Z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