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63CB4" w14:textId="77777777" w:rsidR="00E82F34" w:rsidRDefault="00DB66B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R1-2101827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3BF12" w14:textId="77777777" w:rsidR="00E82F34" w:rsidRDefault="00DB66BB">
          <w:pPr>
            <w:spacing w:after="0"/>
            <w:ind w:left="1988" w:hanging="1988"/>
            <w:jc w:val="both"/>
            <w:rPr>
              <w:rFonts w:ascii="Arial" w:hAnsi="Arial" w:cs="Arial"/>
              <w:b/>
              <w:sz w:val="24"/>
            </w:rPr>
          </w:pPr>
          <w:r>
            <w:rPr>
              <w:rFonts w:ascii="Arial" w:hAnsi="Arial" w:cs="Arial"/>
              <w:b/>
              <w:sz w:val="24"/>
            </w:rPr>
            <w:t>e-Meeting, January 25 – February 05, 2020</w:t>
          </w:r>
        </w:p>
      </w:sdtContent>
    </w:sdt>
    <w:p w14:paraId="75F61524" w14:textId="77777777" w:rsidR="00E82F34" w:rsidRDefault="00E82F34">
      <w:pPr>
        <w:spacing w:after="0"/>
        <w:ind w:left="1988" w:hanging="1988"/>
        <w:jc w:val="both"/>
        <w:rPr>
          <w:rFonts w:ascii="Arial" w:hAnsi="Arial" w:cs="Arial"/>
          <w:b/>
          <w:sz w:val="24"/>
        </w:rPr>
      </w:pPr>
    </w:p>
    <w:p w14:paraId="7C95ECBA" w14:textId="77777777" w:rsidR="00E82F34" w:rsidRDefault="00DB66B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77777777" w:rsidR="00E82F34" w:rsidRDefault="00DB66B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1E355682" w14:textId="77777777" w:rsidR="00E82F34" w:rsidRDefault="00DB66B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spacing w:after="0"/>
        <w:ind w:left="2388" w:hangingChars="995" w:hanging="2388"/>
        <w:jc w:val="both"/>
        <w:rPr>
          <w:sz w:val="24"/>
        </w:rPr>
      </w:pPr>
    </w:p>
    <w:p w14:paraId="0E238595" w14:textId="77777777" w:rsidR="00E82F34" w:rsidRDefault="00DB66BB">
      <w:pPr>
        <w:pStyle w:val="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2"/>
        <w:rPr>
          <w:lang w:eastAsia="zh-CN"/>
        </w:rPr>
      </w:pPr>
      <w:r>
        <w:rPr>
          <w:lang w:eastAsia="zh-CN"/>
        </w:rPr>
        <w:t xml:space="preserve">2.1 SSB Aspects </w:t>
      </w:r>
    </w:p>
    <w:p w14:paraId="3C38101E" w14:textId="77777777" w:rsidR="00E82F34" w:rsidRDefault="00DB66BB">
      <w:pPr>
        <w:pStyle w:val="3"/>
        <w:rPr>
          <w:lang w:eastAsia="zh-CN"/>
        </w:rPr>
      </w:pPr>
      <w:r>
        <w:rPr>
          <w:lang w:eastAsia="zh-CN"/>
        </w:rPr>
        <w:t>2.1.1 DRS Related Aspects (including potential use of Short Signal Exemption for SSB)</w:t>
      </w:r>
    </w:p>
    <w:p w14:paraId="4DCF2F7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A7E18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ac"/>
        <w:spacing w:after="0"/>
        <w:jc w:val="center"/>
        <w:rPr>
          <w:rFonts w:ascii="Times New Roman" w:hAnsi="Times New Roman"/>
          <w:sz w:val="22"/>
          <w:szCs w:val="22"/>
          <w:lang w:eastAsia="zh-CN"/>
        </w:rPr>
      </w:pPr>
      <w:r>
        <w:rPr>
          <w:noProof/>
          <w:lang w:eastAsia="zh-CN"/>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8831D6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spectrum in 52.6-71 GHz, the principle of transmission window defined in Rel-16 NR-U is supported.</w:t>
      </w:r>
    </w:p>
    <w:p w14:paraId="66174A8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index need to be further study.</w:t>
      </w:r>
    </w:p>
    <w:p w14:paraId="269206F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6F62C86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BAF74C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551EFFD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49618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03FF67D6" w14:textId="77777777" w:rsidR="00E82F34" w:rsidRDefault="00DB66BB">
      <w:pPr>
        <w:pStyle w:val="aff3"/>
        <w:numPr>
          <w:ilvl w:val="1"/>
          <w:numId w:val="6"/>
        </w:numPr>
        <w:rPr>
          <w:rFonts w:eastAsia="宋体"/>
          <w:lang w:eastAsia="zh-CN"/>
        </w:rPr>
      </w:pPr>
      <w:r>
        <w:rPr>
          <w:lang w:eastAsia="zh-CN"/>
        </w:rPr>
        <w:t xml:space="preserve">Observation: </w:t>
      </w:r>
      <w:r>
        <w:rPr>
          <w:rFonts w:eastAsia="宋体"/>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8CE012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ac"/>
        <w:spacing w:after="0"/>
        <w:rPr>
          <w:rFonts w:ascii="Times New Roman" w:hAnsi="Times New Roman"/>
          <w:sz w:val="22"/>
          <w:szCs w:val="22"/>
          <w:lang w:eastAsia="zh-CN"/>
        </w:rPr>
      </w:pPr>
    </w:p>
    <w:p w14:paraId="36A3221D" w14:textId="77777777" w:rsidR="00E82F34" w:rsidRDefault="00E82F34">
      <w:pPr>
        <w:pStyle w:val="ac"/>
        <w:spacing w:after="0"/>
        <w:rPr>
          <w:rFonts w:ascii="Times New Roman" w:hAnsi="Times New Roman"/>
          <w:sz w:val="22"/>
          <w:szCs w:val="22"/>
          <w:lang w:eastAsia="zh-CN"/>
        </w:rPr>
      </w:pPr>
    </w:p>
    <w:p w14:paraId="2B6088EE"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171ED8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76958C94"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 xml:space="preserve">FUTUREWEI, ZTE, </w:t>
      </w:r>
      <w:proofErr w:type="spellStart"/>
      <w:r>
        <w:rPr>
          <w:rFonts w:ascii="Times New Roman" w:eastAsia="Calibri" w:hAnsi="Times New Roman"/>
          <w:sz w:val="22"/>
          <w:szCs w:val="22"/>
          <w:lang w:eastAsia="zh-CN"/>
        </w:rPr>
        <w:t>Sanechips</w:t>
      </w:r>
      <w:proofErr w:type="spellEnd"/>
      <w:r>
        <w:rPr>
          <w:rFonts w:ascii="Times New Roman" w:eastAsia="Calibri" w:hAnsi="Times New Roman"/>
          <w:sz w:val="22"/>
          <w:szCs w:val="22"/>
          <w:lang w:eastAsia="zh-CN"/>
        </w:rPr>
        <w:t xml:space="preserve">, OPPO, Huawei, </w:t>
      </w:r>
      <w:proofErr w:type="spellStart"/>
      <w:r>
        <w:rPr>
          <w:rFonts w:ascii="Times New Roman" w:eastAsia="Calibri" w:hAnsi="Times New Roman"/>
          <w:sz w:val="22"/>
          <w:szCs w:val="22"/>
          <w:lang w:eastAsia="zh-CN"/>
        </w:rPr>
        <w:t>HiSilicon</w:t>
      </w:r>
      <w:proofErr w:type="spellEnd"/>
      <w:r>
        <w:rPr>
          <w:rFonts w:ascii="Times New Roman" w:eastAsia="Calibri"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623F046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26998A6A"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Ericsson</w:t>
      </w:r>
    </w:p>
    <w:p w14:paraId="6B5FBC8D" w14:textId="77777777" w:rsidR="00E82F34" w:rsidRDefault="00E82F34">
      <w:pPr>
        <w:pStyle w:val="ac"/>
        <w:spacing w:after="0"/>
        <w:rPr>
          <w:rFonts w:ascii="Times New Roman" w:hAnsi="Times New Roman"/>
          <w:sz w:val="22"/>
          <w:szCs w:val="22"/>
          <w:lang w:eastAsia="zh-CN"/>
        </w:rPr>
      </w:pPr>
    </w:p>
    <w:p w14:paraId="52D16854"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69C492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1566"/>
        <w:gridCol w:w="6676"/>
      </w:tblGrid>
      <w:tr w:rsidR="00E82F34" w14:paraId="25FCCA0F" w14:textId="77777777" w:rsidTr="00A1570D">
        <w:tc>
          <w:tcPr>
            <w:tcW w:w="1720" w:type="dxa"/>
            <w:shd w:val="clear" w:color="auto" w:fill="FBE4D5" w:themeFill="accent2" w:themeFillTint="33"/>
          </w:tcPr>
          <w:p w14:paraId="6C99A2D4"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BE4D5" w:themeFill="accent2" w:themeFillTint="33"/>
          </w:tcPr>
          <w:p w14:paraId="5D089ADF" w14:textId="77777777" w:rsidR="00E82F34" w:rsidRDefault="00DB66BB">
            <w:pPr>
              <w:pStyle w:val="ac"/>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BE4D5" w:themeFill="accent2" w:themeFillTint="33"/>
          </w:tcPr>
          <w:p w14:paraId="2E2A4098"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rsidTr="00A1570D">
        <w:tc>
          <w:tcPr>
            <w:tcW w:w="1720" w:type="dxa"/>
          </w:tcPr>
          <w:p w14:paraId="6DE055D2"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52495838"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2CA2ACB"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rsidTr="00A1570D">
        <w:tc>
          <w:tcPr>
            <w:tcW w:w="1720" w:type="dxa"/>
          </w:tcPr>
          <w:p w14:paraId="0EDBEB66"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25E263B3"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9179F7B"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rsidTr="00A1570D">
        <w:tc>
          <w:tcPr>
            <w:tcW w:w="1720" w:type="dxa"/>
          </w:tcPr>
          <w:p w14:paraId="42E9E99D"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22B3FB03"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6DB166CC"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rsidTr="00A1570D">
        <w:tc>
          <w:tcPr>
            <w:tcW w:w="1720" w:type="dxa"/>
          </w:tcPr>
          <w:p w14:paraId="21AEEB94" w14:textId="77777777" w:rsidR="00DB66BB" w:rsidRPr="00917327"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4E903E11" w14:textId="77777777" w:rsidR="00DB66BB" w:rsidRPr="00917327"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0EA9FFF3" w14:textId="77777777" w:rsidR="00DB66BB" w:rsidRPr="00917327"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rsidTr="00A1570D">
        <w:tc>
          <w:tcPr>
            <w:tcW w:w="1720" w:type="dxa"/>
          </w:tcPr>
          <w:p w14:paraId="0CA3D6EF" w14:textId="77777777" w:rsidR="004A70C5" w:rsidRPr="00C1759D" w:rsidRDefault="004A70C5" w:rsidP="004A70C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04794D9E" w14:textId="77777777" w:rsidR="004A70C5" w:rsidRPr="00C1759D" w:rsidRDefault="004A70C5" w:rsidP="004A70C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CA3621E" w14:textId="77777777" w:rsidR="004A70C5" w:rsidRPr="00C1759D" w:rsidRDefault="004A70C5" w:rsidP="004A70C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rsidTr="00A1570D">
        <w:tc>
          <w:tcPr>
            <w:tcW w:w="1720" w:type="dxa"/>
          </w:tcPr>
          <w:p w14:paraId="57ADDBE7" w14:textId="5CF19EDC" w:rsidR="00567B85" w:rsidRDefault="00567B85" w:rsidP="00567B85">
            <w:pPr>
              <w:pStyle w:val="ac"/>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43DA13A5" w14:textId="3C6854D5" w:rsidR="00567B85" w:rsidRDefault="00567B85" w:rsidP="00567B8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0307BE8" w14:textId="77777777" w:rsidR="00567B85" w:rsidRDefault="00567B85" w:rsidP="00567B85">
            <w:pPr>
              <w:pStyle w:val="ac"/>
              <w:spacing w:after="0"/>
              <w:rPr>
                <w:rFonts w:ascii="Times New Roman" w:eastAsiaTheme="minorEastAsia" w:hAnsi="Times New Roman"/>
                <w:sz w:val="22"/>
                <w:szCs w:val="22"/>
                <w:lang w:eastAsia="ko-KR"/>
              </w:rPr>
            </w:pPr>
          </w:p>
        </w:tc>
      </w:tr>
      <w:tr w:rsidR="002228B5" w14:paraId="351862F7" w14:textId="77777777" w:rsidTr="00A1570D">
        <w:tc>
          <w:tcPr>
            <w:tcW w:w="1720" w:type="dxa"/>
          </w:tcPr>
          <w:p w14:paraId="3738BE0F" w14:textId="60A4050B" w:rsidR="002228B5" w:rsidRPr="002228B5" w:rsidRDefault="002228B5"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6E00750" w14:textId="6AB64A8E" w:rsidR="002228B5" w:rsidRDefault="002228B5"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B8554F1" w14:textId="755AD8EC" w:rsidR="002228B5" w:rsidRPr="002228B5" w:rsidRDefault="00133158"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2D3091" w14:paraId="5BC135A2" w14:textId="77777777" w:rsidTr="00A1570D">
        <w:tc>
          <w:tcPr>
            <w:tcW w:w="1720" w:type="dxa"/>
          </w:tcPr>
          <w:p w14:paraId="171B8D38" w14:textId="060A9AEE" w:rsidR="002D3091" w:rsidRDefault="00E7444D" w:rsidP="00567B8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17055505" w14:textId="77777777" w:rsidR="002D3091" w:rsidRDefault="002D3091" w:rsidP="00567B85">
            <w:pPr>
              <w:pStyle w:val="ac"/>
              <w:spacing w:after="0"/>
              <w:rPr>
                <w:rFonts w:ascii="Times New Roman" w:hAnsi="Times New Roman"/>
                <w:sz w:val="22"/>
                <w:szCs w:val="22"/>
                <w:lang w:eastAsia="zh-CN"/>
              </w:rPr>
            </w:pPr>
          </w:p>
        </w:tc>
        <w:tc>
          <w:tcPr>
            <w:tcW w:w="6676" w:type="dxa"/>
          </w:tcPr>
          <w:p w14:paraId="75ADD452" w14:textId="79470E55" w:rsidR="00E7444D" w:rsidRPr="00E7444D" w:rsidRDefault="00E7444D" w:rsidP="00E7444D">
            <w:pPr>
              <w:pStyle w:val="ac"/>
              <w:spacing w:after="0"/>
              <w:rPr>
                <w:rFonts w:ascii="Times New Roman" w:hAnsi="Times New Roman"/>
                <w:sz w:val="22"/>
                <w:szCs w:val="22"/>
                <w:lang w:eastAsia="zh-CN"/>
              </w:rPr>
            </w:pPr>
            <w:r w:rsidRPr="00E7444D">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sidRPr="00E7444D">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28B756D6" w14:textId="77777777" w:rsidR="00E7444D" w:rsidRPr="00E7444D" w:rsidRDefault="00E7444D" w:rsidP="00E7444D">
            <w:pPr>
              <w:pStyle w:val="ac"/>
              <w:spacing w:after="0"/>
              <w:rPr>
                <w:rFonts w:ascii="Times New Roman" w:hAnsi="Times New Roman"/>
                <w:sz w:val="22"/>
                <w:szCs w:val="22"/>
                <w:lang w:eastAsia="zh-CN"/>
              </w:rPr>
            </w:pPr>
            <w:r w:rsidRPr="00E7444D">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429B52B8" w14:textId="5AEA84FE" w:rsidR="002D3091" w:rsidRDefault="00E7444D" w:rsidP="00E7444D">
            <w:pPr>
              <w:pStyle w:val="ac"/>
              <w:spacing w:after="0"/>
              <w:rPr>
                <w:rFonts w:ascii="Times New Roman" w:hAnsi="Times New Roman"/>
                <w:sz w:val="22"/>
                <w:szCs w:val="22"/>
                <w:lang w:eastAsia="zh-CN"/>
              </w:rPr>
            </w:pPr>
            <w:r w:rsidRPr="00E7444D">
              <w:rPr>
                <w:rFonts w:ascii="Times New Roman" w:hAnsi="Times New Roman"/>
                <w:sz w:val="22"/>
                <w:szCs w:val="22"/>
                <w:lang w:eastAsia="zh-CN"/>
              </w:rPr>
              <w:t>For RMSI</w:t>
            </w:r>
            <w:r>
              <w:rPr>
                <w:rFonts w:ascii="Times New Roman" w:hAnsi="Times New Roman"/>
                <w:sz w:val="22"/>
                <w:szCs w:val="22"/>
                <w:lang w:eastAsia="zh-CN"/>
              </w:rPr>
              <w:t xml:space="preserve"> and LBT</w:t>
            </w:r>
            <w:r w:rsidRPr="00E7444D">
              <w:rPr>
                <w:rFonts w:ascii="Times New Roman" w:hAnsi="Times New Roman"/>
                <w:sz w:val="22"/>
                <w:szCs w:val="22"/>
                <w:lang w:eastAsia="zh-CN"/>
              </w:rPr>
              <w:t xml:space="preserve"> it could be possible to consider SSB and CORESET#0 multiplexing pattern1 and pattern 2/3 separately.</w:t>
            </w:r>
          </w:p>
        </w:tc>
      </w:tr>
      <w:tr w:rsidR="00DA0630" w14:paraId="7A1C563B" w14:textId="77777777" w:rsidTr="00A1570D">
        <w:tc>
          <w:tcPr>
            <w:tcW w:w="1720" w:type="dxa"/>
          </w:tcPr>
          <w:p w14:paraId="24C9385A" w14:textId="3000A00F" w:rsidR="00DA0630" w:rsidRDefault="00DA0630" w:rsidP="00567B8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5683A5C4" w14:textId="77777777" w:rsidR="00DA0630" w:rsidRDefault="00DA0630" w:rsidP="00567B85">
            <w:pPr>
              <w:pStyle w:val="ac"/>
              <w:spacing w:after="0"/>
              <w:rPr>
                <w:rFonts w:ascii="Times New Roman" w:hAnsi="Times New Roman"/>
                <w:sz w:val="22"/>
                <w:szCs w:val="22"/>
                <w:lang w:eastAsia="zh-CN"/>
              </w:rPr>
            </w:pPr>
          </w:p>
        </w:tc>
        <w:tc>
          <w:tcPr>
            <w:tcW w:w="6676" w:type="dxa"/>
          </w:tcPr>
          <w:p w14:paraId="137B3E93" w14:textId="6E835CBD" w:rsidR="00DA0630" w:rsidRPr="00E7444D" w:rsidRDefault="00DA0630" w:rsidP="00DA0630">
            <w:pPr>
              <w:pStyle w:val="ac"/>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3A011C" w14:paraId="2DED2B04" w14:textId="77777777" w:rsidTr="00A1570D">
        <w:tc>
          <w:tcPr>
            <w:tcW w:w="1720" w:type="dxa"/>
          </w:tcPr>
          <w:p w14:paraId="48C3311A" w14:textId="6879C246" w:rsidR="003A011C" w:rsidRDefault="003A011C" w:rsidP="00567B85">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33F8013" w14:textId="0AFD6EC3" w:rsidR="003A011C" w:rsidRDefault="003A011C" w:rsidP="00567B85">
            <w:pPr>
              <w:pStyle w:val="ac"/>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6211346" w14:textId="450AA9EF" w:rsidR="003A011C" w:rsidRDefault="003A011C" w:rsidP="00DA0630">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A1570D" w:rsidRPr="00A1570D" w14:paraId="4830621D" w14:textId="77777777" w:rsidTr="00A1570D">
        <w:tc>
          <w:tcPr>
            <w:tcW w:w="1720" w:type="dxa"/>
          </w:tcPr>
          <w:p w14:paraId="2F870CFB" w14:textId="6072B154" w:rsidR="00A1570D" w:rsidRPr="00A1570D" w:rsidRDefault="00A1570D" w:rsidP="00A1570D">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6B09D379" w14:textId="2B09BBC8" w:rsidR="00A1570D" w:rsidRPr="00A1570D" w:rsidRDefault="00A1570D" w:rsidP="00A1570D">
            <w:pPr>
              <w:pStyle w:val="ac"/>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F75C073" w14:textId="7B629B7B" w:rsidR="00A1570D" w:rsidRDefault="00A1570D" w:rsidP="00A1570D">
            <w:pPr>
              <w:pStyle w:val="ac"/>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364B89E" w14:textId="77777777" w:rsidR="00A1570D" w:rsidRDefault="00A1570D" w:rsidP="00A1570D">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A0B721E" w14:textId="77777777" w:rsidR="00A1570D" w:rsidRPr="006F7C43" w:rsidRDefault="00A1570D" w:rsidP="00A1570D">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0425D83F" w14:textId="77777777" w:rsidR="00A1570D" w:rsidRDefault="00A1570D" w:rsidP="00A1570D">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3AE59937" w14:textId="77777777" w:rsidR="00A1570D" w:rsidRPr="00BC0320" w:rsidRDefault="00A1570D" w:rsidP="00A1570D">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7302A993" w14:textId="1533B2E4" w:rsidR="00A1570D" w:rsidRPr="00A1570D" w:rsidRDefault="00A1570D" w:rsidP="00A1570D">
            <w:pPr>
              <w:pStyle w:val="ac"/>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FC1EB9" w:rsidRPr="00A1570D" w14:paraId="5DC57980" w14:textId="77777777" w:rsidTr="00A1570D">
        <w:tc>
          <w:tcPr>
            <w:tcW w:w="1720" w:type="dxa"/>
          </w:tcPr>
          <w:p w14:paraId="3FD397A3" w14:textId="758D29B6" w:rsidR="00FC1EB9" w:rsidRDefault="00FC1EB9" w:rsidP="00A1570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36D1757" w14:textId="0C52C4E3" w:rsidR="00FC1EB9" w:rsidRDefault="00FC1EB9" w:rsidP="00A1570D">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B253740" w14:textId="30FC36ED" w:rsidR="00FC1EB9" w:rsidRDefault="00FC1EB9" w:rsidP="00A1570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Ericsson. </w:t>
            </w:r>
            <w:r w:rsidRPr="00FC1EB9">
              <w:rPr>
                <w:rFonts w:ascii="Times New Roman" w:hAnsi="Times New Roman"/>
                <w:sz w:val="22"/>
                <w:szCs w:val="22"/>
                <w:lang w:eastAsia="zh-CN"/>
              </w:rPr>
              <w:t xml:space="preserve">Considering the </w:t>
            </w:r>
            <w:r>
              <w:rPr>
                <w:rFonts w:ascii="Times New Roman" w:hAnsi="Times New Roman"/>
                <w:sz w:val="22"/>
                <w:szCs w:val="22"/>
                <w:lang w:eastAsia="zh-CN"/>
              </w:rPr>
              <w:t>h</w:t>
            </w:r>
            <w:r w:rsidRPr="00FC1EB9">
              <w:rPr>
                <w:rFonts w:ascii="Times New Roman" w:hAnsi="Times New Roman"/>
                <w:sz w:val="22"/>
                <w:szCs w:val="22"/>
                <w:lang w:eastAsia="zh-CN"/>
              </w:rPr>
              <w:t>igh beam directivity for 60 GHz range compared to FR1</w:t>
            </w:r>
            <w:r>
              <w:rPr>
                <w:rFonts w:ascii="Times New Roman" w:hAnsi="Times New Roman"/>
                <w:sz w:val="22"/>
                <w:szCs w:val="22"/>
                <w:lang w:eastAsia="zh-CN"/>
              </w:rPr>
              <w:t>, LBT failure rate may be low. Hence</w:t>
            </w:r>
            <w:r w:rsidR="009C11D6">
              <w:rPr>
                <w:rFonts w:ascii="Times New Roman" w:hAnsi="Times New Roman"/>
                <w:sz w:val="22"/>
                <w:szCs w:val="22"/>
                <w:lang w:eastAsia="zh-CN"/>
              </w:rPr>
              <w:t>,</w:t>
            </w:r>
            <w:r>
              <w:rPr>
                <w:rFonts w:ascii="Times New Roman" w:hAnsi="Times New Roman"/>
                <w:sz w:val="22"/>
                <w:szCs w:val="22"/>
                <w:lang w:eastAsia="zh-CN"/>
              </w:rPr>
              <w:t xml:space="preserve"> we recommend that DRS window is not used</w:t>
            </w:r>
            <w:r w:rsidR="008D162C">
              <w:rPr>
                <w:rFonts w:ascii="Times New Roman" w:hAnsi="Times New Roman"/>
                <w:sz w:val="22"/>
                <w:szCs w:val="22"/>
                <w:lang w:eastAsia="zh-CN"/>
              </w:rPr>
              <w:t xml:space="preserve">, especially that </w:t>
            </w:r>
            <w:r w:rsidR="00C457B3">
              <w:rPr>
                <w:rFonts w:ascii="Times New Roman" w:hAnsi="Times New Roman"/>
                <w:sz w:val="22"/>
                <w:szCs w:val="22"/>
                <w:lang w:eastAsia="zh-CN"/>
              </w:rPr>
              <w:t xml:space="preserve">the </w:t>
            </w:r>
            <w:r w:rsidR="008D162C">
              <w:rPr>
                <w:rFonts w:ascii="Times New Roman" w:hAnsi="Times New Roman"/>
                <w:sz w:val="22"/>
                <w:szCs w:val="22"/>
                <w:lang w:eastAsia="zh-CN"/>
              </w:rPr>
              <w:t xml:space="preserve">SSB can be </w:t>
            </w:r>
            <w:r w:rsidR="00EB095F">
              <w:rPr>
                <w:rFonts w:ascii="Times New Roman" w:hAnsi="Times New Roman"/>
                <w:sz w:val="22"/>
                <w:szCs w:val="22"/>
                <w:lang w:eastAsia="zh-CN"/>
              </w:rPr>
              <w:t>considered</w:t>
            </w:r>
            <w:r w:rsidR="008D162C">
              <w:rPr>
                <w:rFonts w:ascii="Times New Roman" w:hAnsi="Times New Roman"/>
                <w:sz w:val="22"/>
                <w:szCs w:val="22"/>
                <w:lang w:eastAsia="zh-CN"/>
              </w:rPr>
              <w:t xml:space="preserve"> as </w:t>
            </w:r>
            <w:r w:rsidR="00587F97">
              <w:rPr>
                <w:rFonts w:ascii="Times New Roman" w:hAnsi="Times New Roman"/>
                <w:sz w:val="22"/>
                <w:szCs w:val="22"/>
                <w:lang w:eastAsia="zh-CN"/>
              </w:rPr>
              <w:t xml:space="preserve">a </w:t>
            </w:r>
            <w:r w:rsidR="008D162C">
              <w:rPr>
                <w:rFonts w:ascii="Times New Roman" w:hAnsi="Times New Roman"/>
                <w:sz w:val="22"/>
                <w:szCs w:val="22"/>
                <w:lang w:eastAsia="zh-CN"/>
              </w:rPr>
              <w:t>short control signal.</w:t>
            </w:r>
          </w:p>
        </w:tc>
      </w:tr>
      <w:tr w:rsidR="000E331F" w:rsidRPr="00A1570D" w14:paraId="0D22E1F1" w14:textId="77777777" w:rsidTr="00A1570D">
        <w:tc>
          <w:tcPr>
            <w:tcW w:w="1720" w:type="dxa"/>
          </w:tcPr>
          <w:p w14:paraId="2FA65765" w14:textId="6C3F5FDB"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B737DFC" w14:textId="1C640C40"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38B4DA2E" w14:textId="4536BB7B" w:rsidR="000E331F" w:rsidRDefault="000E331F" w:rsidP="000E331F">
            <w:pPr>
              <w:pStyle w:val="ac"/>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567FBC" w:rsidRPr="00A1570D" w14:paraId="69027BF1" w14:textId="77777777" w:rsidTr="00A1570D">
        <w:tc>
          <w:tcPr>
            <w:tcW w:w="1720" w:type="dxa"/>
          </w:tcPr>
          <w:p w14:paraId="25E4B48C" w14:textId="749972E7" w:rsidR="00567FBC" w:rsidRDefault="00567FBC" w:rsidP="00567FBC">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51EF2E0F" w14:textId="3DD9ED85" w:rsidR="00567FBC" w:rsidRDefault="00567FBC" w:rsidP="00567FBC">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Yes</w:t>
            </w:r>
          </w:p>
        </w:tc>
        <w:tc>
          <w:tcPr>
            <w:tcW w:w="6676" w:type="dxa"/>
          </w:tcPr>
          <w:p w14:paraId="5FC6CF10" w14:textId="6C79ECD8" w:rsidR="00567FBC" w:rsidRDefault="00567FBC" w:rsidP="00567FBC">
            <w:pPr>
              <w:pStyle w:val="ac"/>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bl>
    <w:p w14:paraId="5BD1FDB8" w14:textId="77777777" w:rsidR="00E82F34" w:rsidRDefault="00E82F34">
      <w:pPr>
        <w:pStyle w:val="ac"/>
        <w:spacing w:after="0"/>
        <w:rPr>
          <w:rFonts w:ascii="Times New Roman" w:hAnsi="Times New Roman"/>
          <w:sz w:val="22"/>
          <w:szCs w:val="22"/>
          <w:lang w:eastAsia="zh-CN"/>
        </w:rPr>
      </w:pPr>
    </w:p>
    <w:p w14:paraId="5FF65929" w14:textId="5F4E8989" w:rsidR="00E82F34" w:rsidRDefault="00E82F34">
      <w:pPr>
        <w:pStyle w:val="ac"/>
        <w:spacing w:after="0"/>
        <w:rPr>
          <w:rFonts w:ascii="Times New Roman" w:hAnsi="Times New Roman" w:hint="eastAsia"/>
          <w:sz w:val="22"/>
          <w:szCs w:val="22"/>
          <w:lang w:eastAsia="zh-CN"/>
        </w:rPr>
      </w:pPr>
    </w:p>
    <w:p w14:paraId="08C76918" w14:textId="77777777" w:rsidR="00E82F34" w:rsidRDefault="00DB66BB">
      <w:pPr>
        <w:pStyle w:val="3"/>
        <w:rPr>
          <w:lang w:eastAsia="zh-CN"/>
        </w:rPr>
      </w:pPr>
      <w:r>
        <w:rPr>
          <w:lang w:eastAsia="zh-CN"/>
        </w:rPr>
        <w:t>2.1.2 Supported Numerology</w:t>
      </w:r>
    </w:p>
    <w:p w14:paraId="6517601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B66081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450135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1F9492E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EF07AF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AAA2DB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DA7E91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7A5A5D3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77B80F8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6B389F8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64E11F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032BCE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complexity or performance degradation will be introduced if 960 KHz is used for the SCS of SSB.</w:t>
      </w:r>
    </w:p>
    <w:p w14:paraId="3885E12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2BF75F1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4C0741A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D6EAE2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20092B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0A126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402781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04C709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F88904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51490F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10A605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61FF40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B33A513"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48A7043A"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aff3"/>
        <w:numPr>
          <w:ilvl w:val="1"/>
          <w:numId w:val="6"/>
        </w:numPr>
        <w:rPr>
          <w:rFonts w:eastAsia="宋体"/>
          <w:lang w:eastAsia="zh-CN"/>
        </w:rPr>
      </w:pPr>
      <w:r>
        <w:rPr>
          <w:rFonts w:eastAsia="宋体"/>
          <w:lang w:eastAsia="zh-CN"/>
        </w:rPr>
        <w:t>Like in Rel-15/16 FR2, for initial access (</w:t>
      </w:r>
      <w:proofErr w:type="spellStart"/>
      <w:r>
        <w:rPr>
          <w:rFonts w:eastAsia="宋体"/>
          <w:lang w:eastAsia="zh-CN"/>
        </w:rPr>
        <w:t>PCell</w:t>
      </w:r>
      <w:proofErr w:type="spellEnd"/>
      <w:r>
        <w:rPr>
          <w:rFonts w:eastAsia="宋体"/>
          <w:lang w:eastAsia="zh-CN"/>
        </w:rPr>
        <w:t>), support 240 kHz SCS for SS/PBCH block in an initial BWP (in addition to the already supported 120 kHz) and 120 kHz SCS for initial access related signals/channels in an initial BWP.</w:t>
      </w:r>
    </w:p>
    <w:p w14:paraId="52CEFC8F" w14:textId="77777777" w:rsidR="00E82F34" w:rsidRDefault="00DB66BB">
      <w:pPr>
        <w:pStyle w:val="aff3"/>
        <w:numPr>
          <w:ilvl w:val="1"/>
          <w:numId w:val="6"/>
        </w:numPr>
        <w:rPr>
          <w:rFonts w:eastAsia="宋体"/>
          <w:lang w:eastAsia="zh-CN"/>
        </w:rPr>
      </w:pPr>
      <w:r>
        <w:rPr>
          <w:rFonts w:eastAsia="宋体"/>
          <w:lang w:eastAsia="zh-CN"/>
        </w:rPr>
        <w:t xml:space="preserve">For cases other than initial access (e.g. for an </w:t>
      </w:r>
      <w:proofErr w:type="spellStart"/>
      <w:r>
        <w:rPr>
          <w:rFonts w:eastAsia="宋体"/>
          <w:lang w:eastAsia="zh-CN"/>
        </w:rPr>
        <w:t>SCell</w:t>
      </w:r>
      <w:proofErr w:type="spellEnd"/>
      <w:r>
        <w:rPr>
          <w:rFonts w:eastAsia="宋体"/>
          <w:lang w:eastAsia="zh-CN"/>
        </w:rPr>
        <w:t>), support 480 and 960 kHz SCS for SS/PBCH block.</w:t>
      </w:r>
    </w:p>
    <w:p w14:paraId="69BBE3A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4DAFA94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6FE998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support of SSB and SSB burst design for higher SCS like 480 KHz and above should be studied for NR operation from 52.6 to 71 GHz.  </w:t>
      </w:r>
    </w:p>
    <w:p w14:paraId="5054D6D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1C2C72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4AF16AC"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212B9BFE" w14:textId="77777777" w:rsidR="00E82F34" w:rsidRDefault="00E82F34">
      <w:pPr>
        <w:pStyle w:val="ac"/>
        <w:spacing w:after="0"/>
        <w:rPr>
          <w:rFonts w:ascii="Times New Roman" w:hAnsi="Times New Roman"/>
          <w:sz w:val="22"/>
          <w:szCs w:val="22"/>
          <w:lang w:eastAsia="zh-CN"/>
        </w:rPr>
      </w:pPr>
    </w:p>
    <w:p w14:paraId="210C24E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C736A6B"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279903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ac"/>
        <w:spacing w:after="0"/>
        <w:rPr>
          <w:rFonts w:ascii="Times New Roman" w:hAnsi="Times New Roman"/>
          <w:sz w:val="22"/>
          <w:szCs w:val="22"/>
          <w:lang w:eastAsia="zh-CN"/>
        </w:rPr>
      </w:pPr>
    </w:p>
    <w:p w14:paraId="00E02AF2" w14:textId="77777777" w:rsidR="00E82F34" w:rsidRDefault="00E82F34">
      <w:pPr>
        <w:pStyle w:val="ac"/>
        <w:spacing w:after="0"/>
        <w:rPr>
          <w:rFonts w:ascii="Times New Roman" w:hAnsi="Times New Roman"/>
          <w:sz w:val="22"/>
          <w:szCs w:val="22"/>
          <w:lang w:eastAsia="zh-CN"/>
        </w:rPr>
      </w:pPr>
    </w:p>
    <w:p w14:paraId="32DC30B3"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45120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1E0EBCB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089A1C5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31C774E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10C80C9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596FFE0" w14:textId="77777777" w:rsidR="00E82F34" w:rsidRDefault="00E82F34">
      <w:pPr>
        <w:pStyle w:val="ac"/>
        <w:spacing w:after="0"/>
        <w:rPr>
          <w:rFonts w:ascii="Times New Roman" w:hAnsi="Times New Roman"/>
          <w:sz w:val="22"/>
          <w:szCs w:val="22"/>
          <w:lang w:eastAsia="zh-CN"/>
        </w:rPr>
      </w:pPr>
    </w:p>
    <w:p w14:paraId="6CE30F1C" w14:textId="77777777" w:rsidR="00E82F34" w:rsidRDefault="00E82F34">
      <w:pPr>
        <w:pStyle w:val="ac"/>
        <w:spacing w:after="0"/>
        <w:rPr>
          <w:rFonts w:ascii="Times New Roman" w:hAnsi="Times New Roman"/>
          <w:sz w:val="22"/>
          <w:szCs w:val="22"/>
          <w:lang w:eastAsia="zh-CN"/>
        </w:rPr>
      </w:pPr>
    </w:p>
    <w:p w14:paraId="5DC7A419"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EEF47E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4CA5FCD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5259CC3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9FBF1E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317B42C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1C6F42E9"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xml:space="preserve">,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58589C4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002AD80B"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Fujitsu</w:t>
      </w:r>
      <w:r w:rsidR="00AA3BF1">
        <w:rPr>
          <w:rFonts w:ascii="Times New Roman" w:hAnsi="Times New Roman"/>
          <w:sz w:val="22"/>
          <w:szCs w:val="22"/>
          <w:lang w:eastAsia="zh-CN"/>
        </w:rPr>
        <w:t xml:space="preserve"> (for non-initial access, FFS for initial access)</w:t>
      </w:r>
      <w:r>
        <w:rPr>
          <w:rFonts w:ascii="Times New Roman" w:hAnsi="Times New Roman"/>
          <w:sz w:val="22"/>
          <w:szCs w:val="22"/>
          <w:lang w:eastAsia="zh-CN"/>
        </w:rPr>
        <w:t xml:space="preserve">,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0D1C28C1"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E82F34" w14:paraId="040C9D69" w14:textId="77777777" w:rsidTr="00A1570D">
        <w:tc>
          <w:tcPr>
            <w:tcW w:w="1720" w:type="dxa"/>
            <w:shd w:val="clear" w:color="auto" w:fill="FBE4D5" w:themeFill="accent2" w:themeFillTint="33"/>
          </w:tcPr>
          <w:p w14:paraId="0C542FD6"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4BBCF4E"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rsidTr="00A1570D">
        <w:tc>
          <w:tcPr>
            <w:tcW w:w="1720" w:type="dxa"/>
          </w:tcPr>
          <w:p w14:paraId="72FF6FDA"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C72EC90"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E82F34" w14:paraId="3815205B" w14:textId="77777777" w:rsidTr="00A1570D">
        <w:tc>
          <w:tcPr>
            <w:tcW w:w="1720" w:type="dxa"/>
          </w:tcPr>
          <w:p w14:paraId="089606DB"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E91BD39"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rsidTr="00A1570D">
        <w:tc>
          <w:tcPr>
            <w:tcW w:w="1720" w:type="dxa"/>
          </w:tcPr>
          <w:p w14:paraId="1D870539"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FE01E18"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DB66BB" w14:paraId="18C40794" w14:textId="77777777" w:rsidTr="00A1570D">
        <w:tc>
          <w:tcPr>
            <w:tcW w:w="1720" w:type="dxa"/>
          </w:tcPr>
          <w:p w14:paraId="7FC37C04"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97997DF"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E18DA" w14:paraId="56FCA929" w14:textId="77777777" w:rsidTr="00A1570D">
        <w:tc>
          <w:tcPr>
            <w:tcW w:w="1720" w:type="dxa"/>
          </w:tcPr>
          <w:p w14:paraId="336369C5" w14:textId="77777777" w:rsidR="009E18DA" w:rsidRPr="00C1759D"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07DD7C77" w14:textId="77777777" w:rsidR="009E18DA" w:rsidRPr="00C1759D"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567B85" w14:paraId="35821E76" w14:textId="77777777" w:rsidTr="00A1570D">
        <w:tc>
          <w:tcPr>
            <w:tcW w:w="1720" w:type="dxa"/>
          </w:tcPr>
          <w:p w14:paraId="3E6D5258" w14:textId="069260BE" w:rsidR="00567B85" w:rsidRDefault="00567B85" w:rsidP="00567B85">
            <w:pPr>
              <w:pStyle w:val="ac"/>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02FCC0EE" w14:textId="6B3A551F" w:rsidR="00567B85" w:rsidRDefault="00567B85" w:rsidP="00567B8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133158" w14:paraId="3F5F43F7" w14:textId="77777777" w:rsidTr="00A1570D">
        <w:tc>
          <w:tcPr>
            <w:tcW w:w="1720" w:type="dxa"/>
          </w:tcPr>
          <w:p w14:paraId="2B2F7299" w14:textId="029FC72D" w:rsidR="00133158" w:rsidRDefault="00133158"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96AE3B6" w14:textId="1A68FD84" w:rsidR="00133158" w:rsidRDefault="00133158"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4B0D3A01" w14:textId="2803333F" w:rsidR="00133158" w:rsidRDefault="00133158" w:rsidP="00567B85">
            <w:pPr>
              <w:pStyle w:val="ac"/>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AAED335" w14:textId="65235A20" w:rsidR="00133158" w:rsidRDefault="00133158"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w:t>
            </w:r>
            <w:r w:rsidR="007F40AC">
              <w:rPr>
                <w:rFonts w:ascii="Times New Roman" w:hAnsi="Times New Roman"/>
                <w:sz w:val="22"/>
                <w:szCs w:val="22"/>
                <w:lang w:eastAsia="zh-CN"/>
              </w:rPr>
              <w:t xml:space="preserve">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w:t>
            </w:r>
            <w:r w:rsidR="007F40AC">
              <w:rPr>
                <w:rFonts w:ascii="Times New Roman" w:hAnsi="Times New Roman"/>
                <w:sz w:val="22"/>
                <w:szCs w:val="22"/>
                <w:lang w:eastAsia="zh-CN"/>
              </w:rPr>
              <w:lastRenderedPageBreak/>
              <w:t xml:space="preserve">problems such as </w:t>
            </w:r>
            <w:proofErr w:type="spellStart"/>
            <w:r w:rsidR="007F40AC">
              <w:rPr>
                <w:rFonts w:ascii="Times New Roman" w:hAnsi="Times New Roman"/>
                <w:sz w:val="22"/>
                <w:szCs w:val="22"/>
                <w:lang w:eastAsia="zh-CN"/>
              </w:rPr>
              <w:t>K_offset</w:t>
            </w:r>
            <w:proofErr w:type="spellEnd"/>
            <w:r w:rsidR="007F40AC">
              <w:rPr>
                <w:rFonts w:ascii="Times New Roman" w:hAnsi="Times New Roman"/>
                <w:sz w:val="22"/>
                <w:szCs w:val="22"/>
                <w:lang w:eastAsia="zh-CN"/>
              </w:rPr>
              <w:t xml:space="preserve"> indication, time synchronization accuracy and etc. So it is better to support at least 960K SSB to avoid these problems.</w:t>
            </w:r>
          </w:p>
          <w:p w14:paraId="564C121A" w14:textId="48D268D9" w:rsidR="00133158" w:rsidRDefault="00133158" w:rsidP="00567B85">
            <w:pPr>
              <w:pStyle w:val="ac"/>
              <w:spacing w:after="0"/>
              <w:rPr>
                <w:rFonts w:ascii="Times New Roman" w:hAnsi="Times New Roman"/>
                <w:sz w:val="22"/>
                <w:szCs w:val="22"/>
                <w:lang w:eastAsia="zh-CN"/>
              </w:rPr>
            </w:pPr>
          </w:p>
        </w:tc>
      </w:tr>
      <w:tr w:rsidR="00E7444D" w14:paraId="7B635780" w14:textId="77777777" w:rsidTr="00A1570D">
        <w:tc>
          <w:tcPr>
            <w:tcW w:w="1720" w:type="dxa"/>
          </w:tcPr>
          <w:p w14:paraId="6F89A2CC" w14:textId="22CC6AFB" w:rsidR="00E7444D" w:rsidRDefault="00E7444D" w:rsidP="00567B8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12C4AF9F" w14:textId="77777777" w:rsidR="00E7444D" w:rsidRPr="00E7444D" w:rsidRDefault="00E7444D" w:rsidP="00E7444D">
            <w:pPr>
              <w:pStyle w:val="ac"/>
              <w:spacing w:after="0"/>
              <w:rPr>
                <w:rFonts w:ascii="Times New Roman" w:hAnsi="Times New Roman"/>
                <w:sz w:val="22"/>
                <w:szCs w:val="22"/>
                <w:lang w:eastAsia="zh-CN"/>
              </w:rPr>
            </w:pPr>
            <w:r w:rsidRPr="00E7444D">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 we would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at least for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/non-initial access/cell selection case. We are open to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for initial cell selection case as well.</w:t>
            </w:r>
          </w:p>
          <w:p w14:paraId="0E375277" w14:textId="1E921FC9" w:rsidR="00E7444D" w:rsidRDefault="00E7444D" w:rsidP="00E7444D">
            <w:pPr>
              <w:pStyle w:val="ac"/>
              <w:spacing w:after="0"/>
              <w:rPr>
                <w:rFonts w:ascii="Times New Roman" w:hAnsi="Times New Roman"/>
                <w:sz w:val="22"/>
                <w:szCs w:val="22"/>
                <w:lang w:eastAsia="zh-CN"/>
              </w:rPr>
            </w:pPr>
            <w:r w:rsidRPr="00E7444D">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07365A" w14:paraId="416F932F" w14:textId="77777777" w:rsidTr="00A1570D">
        <w:tc>
          <w:tcPr>
            <w:tcW w:w="1720" w:type="dxa"/>
          </w:tcPr>
          <w:p w14:paraId="1C1CDD07" w14:textId="11E5F4B5" w:rsidR="0007365A" w:rsidRDefault="0007365A" w:rsidP="0007365A">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A581D7A" w14:textId="1F9BFD7B" w:rsidR="0007365A" w:rsidRPr="00E7444D" w:rsidRDefault="0007365A" w:rsidP="0007365A">
            <w:pPr>
              <w:pStyle w:val="ac"/>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3A011C" w14:paraId="43EBE4EE" w14:textId="77777777" w:rsidTr="00A1570D">
        <w:tc>
          <w:tcPr>
            <w:tcW w:w="1720" w:type="dxa"/>
          </w:tcPr>
          <w:p w14:paraId="24138784" w14:textId="52AEE98D" w:rsidR="003A011C" w:rsidRDefault="003A011C" w:rsidP="0007365A">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C42A620" w14:textId="1BD8B818" w:rsidR="003A011C" w:rsidRDefault="003A011C" w:rsidP="0007365A">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w:t>
            </w:r>
            <w:r w:rsidR="00E55FD7">
              <w:rPr>
                <w:rFonts w:ascii="Times New Roman" w:hAnsi="Times New Roman"/>
                <w:sz w:val="22"/>
                <w:szCs w:val="22"/>
                <w:lang w:eastAsia="zh-CN"/>
              </w:rPr>
              <w:t xml:space="preserve">(initial cell selection).  We are open to discuss the benefits in having larger SCS (480kHz, 960 kHz) for non-initial access. </w:t>
            </w:r>
          </w:p>
        </w:tc>
      </w:tr>
      <w:tr w:rsidR="00A1570D" w:rsidRPr="00A1570D" w14:paraId="5392B569" w14:textId="77777777" w:rsidTr="00A1570D">
        <w:tc>
          <w:tcPr>
            <w:tcW w:w="1720" w:type="dxa"/>
          </w:tcPr>
          <w:p w14:paraId="0636C8C7" w14:textId="31A37B74" w:rsidR="00A1570D" w:rsidRPr="00A1570D" w:rsidRDefault="00A1570D" w:rsidP="00A1570D">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743E54D" w14:textId="7E46942C" w:rsidR="00A1570D" w:rsidRDefault="00A1570D" w:rsidP="00A1570D">
            <w:pPr>
              <w:pStyle w:val="ac"/>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EC12AC5" w14:textId="3B08D915" w:rsidR="00A1570D" w:rsidRPr="00A1570D" w:rsidRDefault="00A1570D" w:rsidP="00A1570D">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0E7501" w:rsidRPr="00A1570D" w14:paraId="0C9FA851" w14:textId="77777777" w:rsidTr="00A1570D">
        <w:tc>
          <w:tcPr>
            <w:tcW w:w="1720" w:type="dxa"/>
          </w:tcPr>
          <w:p w14:paraId="0FD58E35" w14:textId="0B7F16D0" w:rsidR="000E7501" w:rsidRDefault="000E7501" w:rsidP="00A1570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B00845" w14:textId="77777777" w:rsidR="000E7501" w:rsidRPr="000E7501" w:rsidRDefault="000E7501" w:rsidP="000E7501">
            <w:pPr>
              <w:pStyle w:val="ac"/>
              <w:spacing w:after="0"/>
              <w:rPr>
                <w:rFonts w:ascii="Times New Roman" w:hAnsi="Times New Roman"/>
                <w:sz w:val="22"/>
                <w:szCs w:val="22"/>
                <w:lang w:eastAsia="zh-CN"/>
              </w:rPr>
            </w:pPr>
            <w:r w:rsidRPr="000E7501">
              <w:rPr>
                <w:rFonts w:ascii="Times New Roman" w:hAnsi="Times New Roman"/>
                <w:sz w:val="22"/>
                <w:szCs w:val="22"/>
                <w:lang w:eastAsia="zh-CN"/>
              </w:rPr>
              <w:t>Initial access: 120 and 240 kHz (FFS for 480/960 kHz)</w:t>
            </w:r>
          </w:p>
          <w:p w14:paraId="033A1E14" w14:textId="77777777" w:rsidR="000E7501" w:rsidRPr="000E7501" w:rsidRDefault="000E7501" w:rsidP="000E7501">
            <w:pPr>
              <w:pStyle w:val="ac"/>
              <w:spacing w:after="0"/>
              <w:rPr>
                <w:rFonts w:ascii="Times New Roman" w:hAnsi="Times New Roman"/>
                <w:sz w:val="22"/>
                <w:szCs w:val="22"/>
                <w:lang w:eastAsia="zh-CN"/>
              </w:rPr>
            </w:pPr>
            <w:r w:rsidRPr="000E7501">
              <w:rPr>
                <w:rFonts w:ascii="Times New Roman" w:hAnsi="Times New Roman"/>
                <w:sz w:val="22"/>
                <w:szCs w:val="22"/>
                <w:lang w:eastAsia="zh-CN"/>
              </w:rPr>
              <w:t xml:space="preserve">Non-initial access: 120/240/480/960 kHz </w:t>
            </w:r>
          </w:p>
          <w:p w14:paraId="67A0A507" w14:textId="77777777" w:rsidR="000E7501" w:rsidRPr="000E7501" w:rsidRDefault="000E7501" w:rsidP="000E7501">
            <w:pPr>
              <w:pStyle w:val="ac"/>
              <w:spacing w:after="0"/>
              <w:rPr>
                <w:rFonts w:ascii="Times New Roman" w:hAnsi="Times New Roman"/>
                <w:sz w:val="22"/>
                <w:szCs w:val="22"/>
                <w:lang w:eastAsia="zh-CN"/>
              </w:rPr>
            </w:pPr>
            <w:r w:rsidRPr="000E7501">
              <w:rPr>
                <w:rFonts w:ascii="Times New Roman" w:hAnsi="Times New Roman"/>
                <w:sz w:val="22"/>
                <w:szCs w:val="22"/>
                <w:lang w:eastAsia="zh-CN"/>
              </w:rPr>
              <w:t xml:space="preserve">Study the feasibility of 480 and 960 kHz </w:t>
            </w:r>
            <w:proofErr w:type="spellStart"/>
            <w:r w:rsidRPr="000E7501">
              <w:rPr>
                <w:rFonts w:ascii="Times New Roman" w:hAnsi="Times New Roman"/>
                <w:sz w:val="22"/>
                <w:szCs w:val="22"/>
                <w:lang w:eastAsia="zh-CN"/>
              </w:rPr>
              <w:t>wrt</w:t>
            </w:r>
            <w:proofErr w:type="spellEnd"/>
            <w:r w:rsidRPr="000E7501">
              <w:rPr>
                <w:rFonts w:ascii="Times New Roman" w:hAnsi="Times New Roman"/>
                <w:sz w:val="22"/>
                <w:szCs w:val="22"/>
                <w:lang w:eastAsia="zh-CN"/>
              </w:rPr>
              <w:t xml:space="preserve"> UE search complexity for initial access and non-initial access</w:t>
            </w:r>
          </w:p>
          <w:p w14:paraId="0EBD3B7B" w14:textId="18E7ED7E" w:rsidR="000E7501" w:rsidRDefault="000E7501" w:rsidP="000E7501">
            <w:pPr>
              <w:pStyle w:val="ac"/>
              <w:spacing w:after="0"/>
              <w:rPr>
                <w:rFonts w:ascii="Times New Roman" w:hAnsi="Times New Roman"/>
                <w:sz w:val="22"/>
                <w:szCs w:val="22"/>
                <w:lang w:eastAsia="zh-CN"/>
              </w:rPr>
            </w:pPr>
            <w:r w:rsidRPr="000E7501">
              <w:rPr>
                <w:rFonts w:ascii="Times New Roman" w:hAnsi="Times New Roman"/>
                <w:sz w:val="22"/>
                <w:szCs w:val="22"/>
                <w:lang w:eastAsia="zh-CN"/>
              </w:rPr>
              <w:t>Study the initial timing resolution based on low SCS (120/240 kHz) and its impact on higher SCS data</w:t>
            </w:r>
          </w:p>
        </w:tc>
      </w:tr>
      <w:tr w:rsidR="000E331F" w:rsidRPr="00A1570D" w14:paraId="59B65B45" w14:textId="77777777" w:rsidTr="00A1570D">
        <w:tc>
          <w:tcPr>
            <w:tcW w:w="1720" w:type="dxa"/>
          </w:tcPr>
          <w:p w14:paraId="6F504BC2" w14:textId="43D83C4F" w:rsidR="000E331F" w:rsidRDefault="000E331F" w:rsidP="00A1570D">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6774C48" w14:textId="4AB12747" w:rsidR="000E331F" w:rsidRPr="000E7501" w:rsidRDefault="000E331F" w:rsidP="000E7501">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300D6D" w:rsidRPr="00A1570D" w14:paraId="68F9B1CD" w14:textId="77777777" w:rsidTr="00A1570D">
        <w:tc>
          <w:tcPr>
            <w:tcW w:w="1720" w:type="dxa"/>
          </w:tcPr>
          <w:p w14:paraId="482A0081" w14:textId="6FD79C6A" w:rsidR="00300D6D" w:rsidRDefault="00300D6D" w:rsidP="00A1570D">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1E155DAF" w14:textId="77777777" w:rsidR="00300D6D" w:rsidRDefault="00300D6D" w:rsidP="000E7501">
            <w:pPr>
              <w:pStyle w:val="ac"/>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0E62378C" w14:textId="479BB7DF" w:rsidR="00300D6D" w:rsidRDefault="00300D6D" w:rsidP="000E7501">
            <w:pPr>
              <w:pStyle w:val="ac"/>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AA3BF1" w:rsidRPr="00A1570D" w14:paraId="46DDA983" w14:textId="77777777" w:rsidTr="00A1570D">
        <w:tc>
          <w:tcPr>
            <w:tcW w:w="1720" w:type="dxa"/>
          </w:tcPr>
          <w:p w14:paraId="04ECF369" w14:textId="2953C7C4" w:rsidR="00AA3BF1" w:rsidRDefault="00AA3BF1" w:rsidP="00A1570D">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1E3F6176" w14:textId="6318AF26" w:rsidR="00AA3BF1" w:rsidRDefault="00AA3BF1" w:rsidP="000E7501">
            <w:pPr>
              <w:pStyle w:val="ac"/>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w:t>
            </w:r>
            <w:r w:rsidR="00B434BC">
              <w:rPr>
                <w:rFonts w:ascii="Times New Roman" w:hAnsi="Times New Roman"/>
                <w:sz w:val="22"/>
                <w:szCs w:val="22"/>
                <w:lang w:eastAsia="zh-CN"/>
              </w:rPr>
              <w:t>in our view,</w:t>
            </w:r>
            <w:r>
              <w:rPr>
                <w:rFonts w:ascii="Times New Roman" w:hAnsi="Times New Roman"/>
                <w:sz w:val="22"/>
                <w:szCs w:val="22"/>
                <w:lang w:eastAsia="zh-CN"/>
              </w:rPr>
              <w:t xml:space="preserve"> initial access case is referring to SSB locates at </w:t>
            </w:r>
            <w:r w:rsidR="00B434BC">
              <w:rPr>
                <w:rFonts w:ascii="Times New Roman" w:hAnsi="Times New Roman"/>
                <w:sz w:val="22"/>
                <w:szCs w:val="22"/>
                <w:lang w:eastAsia="zh-CN"/>
              </w:rPr>
              <w:t xml:space="preserve">a </w:t>
            </w:r>
            <w:r>
              <w:rPr>
                <w:rFonts w:ascii="Times New Roman" w:hAnsi="Times New Roman"/>
                <w:sz w:val="22"/>
                <w:szCs w:val="22"/>
                <w:lang w:eastAsia="zh-CN"/>
              </w:rPr>
              <w:t>sync raster and is associated with RMSI based on which UE can perform random access to access the cell</w:t>
            </w:r>
            <w:r w:rsidR="00B434BC">
              <w:rPr>
                <w:rFonts w:ascii="Times New Roman" w:hAnsi="Times New Roman"/>
                <w:sz w:val="22"/>
                <w:szCs w:val="22"/>
                <w:lang w:eastAsia="zh-CN"/>
              </w:rPr>
              <w:t xml:space="preserve">, and non-initial access case is talking about the other SSBs. </w:t>
            </w:r>
          </w:p>
          <w:p w14:paraId="008AAFFB" w14:textId="75408DCC" w:rsidR="00AA3BF1" w:rsidRDefault="00AA3BF1" w:rsidP="00AA3BF1">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1142B31A" w14:textId="488CB3DC" w:rsidR="00AA3BF1" w:rsidRPr="00AA3BF1" w:rsidRDefault="00AA3BF1" w:rsidP="000E7501">
            <w:pPr>
              <w:pStyle w:val="ac"/>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567FBC" w:rsidRPr="00A1570D" w14:paraId="750AF024" w14:textId="77777777" w:rsidTr="00A1570D">
        <w:tc>
          <w:tcPr>
            <w:tcW w:w="1720" w:type="dxa"/>
          </w:tcPr>
          <w:p w14:paraId="2A564162" w14:textId="2CF97844" w:rsidR="00567FBC" w:rsidRDefault="00567FBC" w:rsidP="00567FBC">
            <w:pPr>
              <w:pStyle w:val="ac"/>
              <w:spacing w:after="0"/>
              <w:rPr>
                <w:rFonts w:ascii="Times New Roman" w:hAnsi="Times New Roman" w:hint="eastAsia"/>
                <w:sz w:val="22"/>
                <w:szCs w:val="22"/>
                <w:lang w:eastAsia="zh-CN"/>
              </w:rPr>
            </w:pPr>
            <w:r>
              <w:rPr>
                <w:rFonts w:ascii="Times New Roman" w:hAnsi="Times New Roman"/>
                <w:sz w:val="22"/>
                <w:szCs w:val="22"/>
                <w:lang w:eastAsia="zh-CN"/>
              </w:rPr>
              <w:lastRenderedPageBreak/>
              <w:t>Xiaomi</w:t>
            </w:r>
          </w:p>
        </w:tc>
        <w:tc>
          <w:tcPr>
            <w:tcW w:w="8242" w:type="dxa"/>
          </w:tcPr>
          <w:p w14:paraId="4A17259E" w14:textId="79879281" w:rsidR="00567FBC" w:rsidRDefault="00567FBC" w:rsidP="00567FBC">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bl>
    <w:p w14:paraId="35F2721F" w14:textId="77777777" w:rsidR="00E82F34" w:rsidRDefault="00E82F34">
      <w:pPr>
        <w:pStyle w:val="ac"/>
        <w:spacing w:after="0"/>
        <w:rPr>
          <w:rFonts w:ascii="Times New Roman" w:hAnsi="Times New Roman"/>
          <w:sz w:val="22"/>
          <w:szCs w:val="22"/>
          <w:lang w:eastAsia="zh-CN"/>
        </w:rPr>
      </w:pPr>
    </w:p>
    <w:p w14:paraId="3110DC24" w14:textId="77777777" w:rsidR="00E82F34" w:rsidRDefault="00E82F34">
      <w:pPr>
        <w:pStyle w:val="ac"/>
        <w:spacing w:after="0"/>
        <w:rPr>
          <w:rFonts w:ascii="Times New Roman" w:hAnsi="Times New Roman"/>
          <w:sz w:val="22"/>
          <w:szCs w:val="22"/>
          <w:lang w:eastAsia="zh-CN"/>
        </w:rPr>
      </w:pPr>
    </w:p>
    <w:p w14:paraId="6EDA127D" w14:textId="77777777" w:rsidR="00E82F34" w:rsidRDefault="00E82F34">
      <w:pPr>
        <w:pStyle w:val="ac"/>
        <w:spacing w:after="0"/>
        <w:rPr>
          <w:rFonts w:ascii="Times New Roman" w:hAnsi="Times New Roman"/>
          <w:sz w:val="22"/>
          <w:szCs w:val="22"/>
          <w:lang w:eastAsia="zh-CN"/>
        </w:rPr>
      </w:pPr>
    </w:p>
    <w:p w14:paraId="3F043534" w14:textId="77777777" w:rsidR="00E82F34" w:rsidRDefault="00DB66BB">
      <w:pPr>
        <w:pStyle w:val="3"/>
        <w:rPr>
          <w:lang w:eastAsia="zh-CN"/>
        </w:rPr>
      </w:pPr>
      <w:r>
        <w:rPr>
          <w:lang w:eastAsia="zh-CN"/>
        </w:rPr>
        <w:t>2.1.3 Mixed Numerology between SSB and CORESET#0</w:t>
      </w:r>
    </w:p>
    <w:p w14:paraId="1F79E60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95B111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6DBE9B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5D57E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D023574" w14:textId="77777777" w:rsidR="00E82F34" w:rsidRDefault="00DB66BB">
      <w:pPr>
        <w:pStyle w:val="aff3"/>
        <w:numPr>
          <w:ilvl w:val="1"/>
          <w:numId w:val="6"/>
        </w:numPr>
        <w:rPr>
          <w:rFonts w:eastAsia="宋体"/>
          <w:lang w:eastAsia="zh-CN"/>
        </w:rPr>
      </w:pPr>
      <w:r>
        <w:rPr>
          <w:rFonts w:eastAsia="宋体"/>
          <w:lang w:eastAsia="zh-CN"/>
        </w:rPr>
        <w:t>Observation: Single numerology operation can enable efficient transceiver implementation and operation.</w:t>
      </w:r>
    </w:p>
    <w:p w14:paraId="78C95244"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E66049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ACA374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0DCCC4A"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a6"/>
        <w:jc w:val="center"/>
        <w:rPr>
          <w:b w:val="0"/>
          <w:bCs w:val="0"/>
        </w:rPr>
      </w:pPr>
      <w:r>
        <w:t xml:space="preserve">Table </w:t>
      </w:r>
      <w:r w:rsidR="00471A1D">
        <w:fldChar w:fldCharType="begin"/>
      </w:r>
      <w:r w:rsidR="00471A1D">
        <w:instrText xml:space="preserve"> SEQ Table \* ARABIC </w:instrText>
      </w:r>
      <w:r w:rsidR="00471A1D">
        <w:fldChar w:fldCharType="separate"/>
      </w:r>
      <w:r>
        <w:t>1</w:t>
      </w:r>
      <w:r w:rsidR="00471A1D">
        <w:fldChar w:fldCharType="end"/>
      </w:r>
      <w:r>
        <w:t>: Allowed SSB/CORESET0 SCS Combinations</w:t>
      </w:r>
    </w:p>
    <w:tbl>
      <w:tblPr>
        <w:tblStyle w:val="14"/>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F2F2F2" w:themeFill="background1" w:themeFillShade="F2"/>
            <w:vAlign w:val="center"/>
          </w:tcPr>
          <w:p w14:paraId="7FA17D84"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F2F2F2" w:themeFill="background1" w:themeFillShade="F2"/>
            <w:vAlign w:val="center"/>
          </w:tcPr>
          <w:p w14:paraId="628A8F9F"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78B4A2C6"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F2F2F2" w:themeFill="background1" w:themeFillShade="F2"/>
            <w:vAlign w:val="center"/>
          </w:tcPr>
          <w:p w14:paraId="39F2CA28"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242368D"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F2F2F2" w:themeFill="background1" w:themeFillShade="F2"/>
            <w:vAlign w:val="center"/>
          </w:tcPr>
          <w:p w14:paraId="5F37477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F2F2F2" w:themeFill="background1" w:themeFillShade="F2"/>
            <w:vAlign w:val="center"/>
          </w:tcPr>
          <w:p w14:paraId="56A880D1"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F2F2F2" w:themeFill="background1" w:themeFillShade="F2"/>
            <w:vAlign w:val="center"/>
          </w:tcPr>
          <w:p w14:paraId="5FF1BF3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ac"/>
        <w:spacing w:after="0"/>
        <w:rPr>
          <w:rFonts w:ascii="Times New Roman" w:hAnsi="Times New Roman"/>
          <w:sz w:val="22"/>
          <w:szCs w:val="22"/>
          <w:lang w:eastAsia="zh-CN"/>
        </w:rPr>
      </w:pPr>
    </w:p>
    <w:p w14:paraId="1AA808F7"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C98C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120kHz, CORESET#0 480kHz)</w:t>
      </w:r>
    </w:p>
    <w:p w14:paraId="17284263"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14158AD1"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5BB063AB" w14:textId="77777777" w:rsidR="00E82F34" w:rsidRDefault="00E82F34">
      <w:pPr>
        <w:pStyle w:val="ac"/>
        <w:spacing w:after="0"/>
        <w:rPr>
          <w:rFonts w:ascii="Times New Roman" w:hAnsi="Times New Roman"/>
          <w:sz w:val="22"/>
          <w:szCs w:val="22"/>
          <w:lang w:eastAsia="zh-CN"/>
        </w:rPr>
      </w:pPr>
    </w:p>
    <w:p w14:paraId="18EC6C78" w14:textId="77777777" w:rsidR="00E82F34" w:rsidRDefault="00E82F34">
      <w:pPr>
        <w:pStyle w:val="ac"/>
        <w:spacing w:after="0"/>
        <w:rPr>
          <w:rFonts w:ascii="Times New Roman" w:hAnsi="Times New Roman"/>
          <w:sz w:val="22"/>
          <w:szCs w:val="22"/>
          <w:lang w:eastAsia="zh-CN"/>
        </w:rPr>
      </w:pPr>
    </w:p>
    <w:p w14:paraId="4109E6CD"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3E80A9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E82F34" w14:paraId="15A2E701" w14:textId="77777777" w:rsidTr="00A1570D">
        <w:tc>
          <w:tcPr>
            <w:tcW w:w="1720" w:type="dxa"/>
            <w:shd w:val="clear" w:color="auto" w:fill="FBE4D5" w:themeFill="accent2" w:themeFillTint="33"/>
          </w:tcPr>
          <w:p w14:paraId="36DD0765"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5871825C"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rsidTr="00A1570D">
        <w:tc>
          <w:tcPr>
            <w:tcW w:w="1720" w:type="dxa"/>
          </w:tcPr>
          <w:p w14:paraId="2584D434"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3CD8343"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rsidTr="00A1570D">
        <w:tc>
          <w:tcPr>
            <w:tcW w:w="1720" w:type="dxa"/>
          </w:tcPr>
          <w:p w14:paraId="40DE4584"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2A1DB99D"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rsidTr="00A1570D">
        <w:tc>
          <w:tcPr>
            <w:tcW w:w="1720" w:type="dxa"/>
          </w:tcPr>
          <w:p w14:paraId="63A2714F"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9E1D404"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DB66BB" w14:paraId="0850F4A9" w14:textId="77777777" w:rsidTr="00A1570D">
        <w:tc>
          <w:tcPr>
            <w:tcW w:w="1720" w:type="dxa"/>
          </w:tcPr>
          <w:p w14:paraId="602C2DB1"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1D910"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rsidTr="00A1570D">
        <w:tc>
          <w:tcPr>
            <w:tcW w:w="1720" w:type="dxa"/>
          </w:tcPr>
          <w:p w14:paraId="24C6B390" w14:textId="77777777" w:rsidR="009E18DA" w:rsidRPr="00C1759D"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75E36FAE" w14:textId="77777777" w:rsidR="009E18DA" w:rsidRPr="00C1759D"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rsidTr="00A1570D">
        <w:tc>
          <w:tcPr>
            <w:tcW w:w="1720" w:type="dxa"/>
          </w:tcPr>
          <w:p w14:paraId="2A97CA2C" w14:textId="5C2730FC" w:rsidR="00567B85" w:rsidRDefault="00567B85" w:rsidP="00567B85">
            <w:pPr>
              <w:pStyle w:val="ac"/>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1C33BCF9" w14:textId="668F0B5C" w:rsidR="00567B85" w:rsidRDefault="00567B85" w:rsidP="00567B8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B63357" w14:paraId="2ADE20FD" w14:textId="77777777" w:rsidTr="00A1570D">
        <w:tc>
          <w:tcPr>
            <w:tcW w:w="1720" w:type="dxa"/>
          </w:tcPr>
          <w:p w14:paraId="5F4AC419" w14:textId="1D01B4CE" w:rsidR="00B63357" w:rsidRDefault="00B63357"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251E57F" w14:textId="3D4E64F4" w:rsidR="00B63357" w:rsidRDefault="00B63357"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E7444D" w14:paraId="35E8628E" w14:textId="77777777" w:rsidTr="00A1570D">
        <w:tc>
          <w:tcPr>
            <w:tcW w:w="1720" w:type="dxa"/>
          </w:tcPr>
          <w:p w14:paraId="03DD95CD" w14:textId="1987AF50" w:rsidR="00E7444D" w:rsidRDefault="00E7444D" w:rsidP="00567B8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D63E40B" w14:textId="77777777" w:rsidR="00E7444D" w:rsidRDefault="00E7444D" w:rsidP="00E7444D">
            <w:pPr>
              <w:pStyle w:val="ac"/>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as a first priority (numbers in square brackets gives the considered SSB and CORESET#0 multiplexing patterns):</w:t>
            </w:r>
          </w:p>
          <w:p w14:paraId="0C30691E" w14:textId="77777777" w:rsidR="00E7444D" w:rsidRDefault="00E7444D" w:rsidP="00E7444D">
            <w:pPr>
              <w:pStyle w:val="ac"/>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120kHz, CORESET#0 120kHz) [#1,#3]</w:t>
            </w:r>
          </w:p>
          <w:p w14:paraId="383D65B0" w14:textId="77777777" w:rsidR="00E7444D" w:rsidRPr="000851C0" w:rsidRDefault="00E7444D" w:rsidP="00E7444D">
            <w:pPr>
              <w:pStyle w:val="ac"/>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240kHz, CORESET#0 120kHz) [#1,#2]</w:t>
            </w:r>
          </w:p>
          <w:p w14:paraId="2672D6D9" w14:textId="77777777" w:rsidR="00E7444D" w:rsidRPr="000851C0" w:rsidRDefault="00E7444D" w:rsidP="00E7444D">
            <w:pPr>
              <w:pStyle w:val="ac"/>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480kHz, CORESET#0 480kHz) [#1]</w:t>
            </w:r>
          </w:p>
          <w:p w14:paraId="1EA9085E" w14:textId="77777777" w:rsidR="00E7444D" w:rsidRPr="000851C0" w:rsidRDefault="00E7444D" w:rsidP="00E7444D">
            <w:pPr>
              <w:pStyle w:val="ac"/>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55B2C734" w14:textId="77777777" w:rsidR="00E7444D" w:rsidRDefault="00E7444D" w:rsidP="00E7444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Afore listed 480kHz and 960kHz SSB and CORESET#0 multiplexing patterns could be considered also in a certain from of non-initial access, e.g. if scenario noted in Section 2.1.2 can be considered as non-initial access.  </w:t>
            </w:r>
          </w:p>
          <w:p w14:paraId="66C886CD" w14:textId="4690F38D" w:rsidR="00E7444D" w:rsidRDefault="00E7444D" w:rsidP="00E7444D">
            <w:pPr>
              <w:pStyle w:val="ac"/>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97DC1" w14:paraId="185CA166" w14:textId="77777777" w:rsidTr="00A1570D">
        <w:tc>
          <w:tcPr>
            <w:tcW w:w="1720" w:type="dxa"/>
          </w:tcPr>
          <w:p w14:paraId="55208629" w14:textId="4CF53F23" w:rsidR="00997DC1" w:rsidRDefault="00997DC1" w:rsidP="00567B8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5BC7BAF8" w14:textId="2DCEAB26" w:rsidR="00997DC1" w:rsidRDefault="00997DC1" w:rsidP="00E7444D">
            <w:pPr>
              <w:pStyle w:val="ac"/>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55FD7" w14:paraId="6E8D7933" w14:textId="77777777" w:rsidTr="00A1570D">
        <w:tc>
          <w:tcPr>
            <w:tcW w:w="1720" w:type="dxa"/>
          </w:tcPr>
          <w:p w14:paraId="716A3251" w14:textId="301006D4" w:rsidR="00E55FD7" w:rsidRDefault="00E55FD7" w:rsidP="00567B85">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219458A" w14:textId="6C5FD676" w:rsidR="00E55FD7" w:rsidRDefault="00E55FD7" w:rsidP="00E7444D">
            <w:pPr>
              <w:pStyle w:val="ac"/>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A1570D" w:rsidRPr="00A1570D" w14:paraId="3BB474C2" w14:textId="77777777" w:rsidTr="00A1570D">
        <w:tc>
          <w:tcPr>
            <w:tcW w:w="1720" w:type="dxa"/>
          </w:tcPr>
          <w:p w14:paraId="7E00985D" w14:textId="6F89329A" w:rsidR="00A1570D" w:rsidRPr="00A1570D" w:rsidRDefault="00A1570D" w:rsidP="00A1570D">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A2AD31C" w14:textId="56F481BE" w:rsidR="00A1570D" w:rsidRDefault="00D34719" w:rsidP="00A1570D">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LGE. </w:t>
            </w:r>
            <w:r w:rsidR="00A1570D">
              <w:rPr>
                <w:rFonts w:ascii="Times New Roman" w:hAnsi="Times New Roman"/>
                <w:sz w:val="22"/>
                <w:szCs w:val="22"/>
                <w:lang w:eastAsia="zh-CN"/>
              </w:rPr>
              <w:t xml:space="preserve">It should first be </w:t>
            </w:r>
            <w:r>
              <w:rPr>
                <w:rFonts w:ascii="Times New Roman" w:hAnsi="Times New Roman"/>
                <w:sz w:val="22"/>
                <w:szCs w:val="22"/>
                <w:lang w:eastAsia="zh-CN"/>
              </w:rPr>
              <w:t>discussed</w:t>
            </w:r>
            <w:r w:rsidR="00A1570D">
              <w:rPr>
                <w:rFonts w:ascii="Times New Roman" w:hAnsi="Times New Roman"/>
                <w:sz w:val="22"/>
                <w:szCs w:val="22"/>
                <w:lang w:eastAsia="zh-CN"/>
              </w:rPr>
              <w:t xml:space="preserve"> if SCS other than 120 kHz for CORESET0 are supported before going into the details of which combinations of SSB/CORESET0 SCS are supported. Otherwise it becomes a hypothetical discussion. We support the following combinations assuming 120 kHz CORESET0:</w:t>
            </w:r>
          </w:p>
          <w:p w14:paraId="6625F9DA" w14:textId="2FCA2E53" w:rsidR="00A1570D" w:rsidRDefault="00A1570D" w:rsidP="00D34719">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E23266" w14:textId="6F519BDA" w:rsidR="00A1570D" w:rsidRPr="00D34719" w:rsidRDefault="00A1570D" w:rsidP="00D34719">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CA6885" w:rsidRPr="00A1570D" w14:paraId="70855776" w14:textId="77777777" w:rsidTr="00A1570D">
        <w:tc>
          <w:tcPr>
            <w:tcW w:w="1720" w:type="dxa"/>
          </w:tcPr>
          <w:p w14:paraId="43A8E7AF" w14:textId="6E6CDCF5" w:rsidR="00CA6885" w:rsidRDefault="00CA6885" w:rsidP="00A1570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02364FC" w14:textId="77777777" w:rsidR="00CA6885" w:rsidRPr="00CA6885" w:rsidRDefault="00CA6885" w:rsidP="00CA6885">
            <w:pPr>
              <w:pStyle w:val="ac"/>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 960 kHz</w:t>
            </w:r>
          </w:p>
          <w:p w14:paraId="18E61581" w14:textId="77777777" w:rsidR="00CA6885" w:rsidRPr="00CA6885" w:rsidRDefault="00CA6885" w:rsidP="00CA6885">
            <w:pPr>
              <w:pStyle w:val="ac"/>
              <w:spacing w:after="0"/>
              <w:rPr>
                <w:rFonts w:ascii="Times New Roman" w:hAnsi="Times New Roman"/>
                <w:sz w:val="22"/>
                <w:szCs w:val="22"/>
                <w:lang w:eastAsia="zh-CN"/>
              </w:rPr>
            </w:pPr>
            <w:r w:rsidRPr="00CA6885">
              <w:rPr>
                <w:rFonts w:ascii="Times New Roman" w:hAnsi="Times New Roman"/>
                <w:sz w:val="22"/>
                <w:szCs w:val="22"/>
                <w:lang w:eastAsia="zh-CN"/>
              </w:rPr>
              <w:t>SSB SCS = 240 kHz, CORESET0 SCS = 120 kHz</w:t>
            </w:r>
          </w:p>
          <w:p w14:paraId="41CCFFFD" w14:textId="4DD3B660" w:rsidR="00CA6885" w:rsidRDefault="00CA6885" w:rsidP="00CA6885">
            <w:pPr>
              <w:pStyle w:val="ac"/>
              <w:spacing w:after="0"/>
              <w:rPr>
                <w:rFonts w:ascii="Times New Roman" w:hAnsi="Times New Roman"/>
                <w:sz w:val="22"/>
                <w:szCs w:val="22"/>
                <w:lang w:eastAsia="zh-CN"/>
              </w:rPr>
            </w:pPr>
            <w:r w:rsidRPr="00CA6885">
              <w:rPr>
                <w:rFonts w:ascii="Times New Roman" w:hAnsi="Times New Roman"/>
                <w:sz w:val="22"/>
                <w:szCs w:val="22"/>
                <w:lang w:eastAsia="zh-CN"/>
              </w:rPr>
              <w:t>SSB SCS = 480/960 kHz, CORESET0 SCS = SSB SCS</w:t>
            </w:r>
          </w:p>
        </w:tc>
      </w:tr>
      <w:tr w:rsidR="000E331F" w:rsidRPr="00A1570D" w14:paraId="2F7B56DF" w14:textId="77777777" w:rsidTr="00A1570D">
        <w:tc>
          <w:tcPr>
            <w:tcW w:w="1720" w:type="dxa"/>
          </w:tcPr>
          <w:p w14:paraId="4000F347" w14:textId="79A85455"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F81BEA2" w14:textId="49B82EF3" w:rsidR="000E331F" w:rsidRPr="00CA6885"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300D6D" w:rsidRPr="00A1570D" w14:paraId="5B28EAF8" w14:textId="77777777" w:rsidTr="00A1570D">
        <w:tc>
          <w:tcPr>
            <w:tcW w:w="1720" w:type="dxa"/>
          </w:tcPr>
          <w:p w14:paraId="09C6E107" w14:textId="524542ED" w:rsidR="00300D6D" w:rsidRDefault="00300D6D" w:rsidP="000E331F">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2DB38603" w14:textId="06F4713D" w:rsidR="00300D6D" w:rsidRDefault="00300D6D" w:rsidP="000E331F">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B434BC" w:rsidRPr="00A1570D" w14:paraId="06949FA1" w14:textId="77777777" w:rsidTr="00A1570D">
        <w:tc>
          <w:tcPr>
            <w:tcW w:w="1720" w:type="dxa"/>
          </w:tcPr>
          <w:p w14:paraId="683C7E4A" w14:textId="643A6416" w:rsidR="00B434BC" w:rsidRPr="00B434BC" w:rsidRDefault="00B434BC"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73C5CE9F" w14:textId="56E191FC" w:rsidR="00B434BC" w:rsidRDefault="00B434BC" w:rsidP="000E331F">
            <w:pPr>
              <w:pStyle w:val="ac"/>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should be prioritized. In addition, </w:t>
            </w:r>
            <w:r w:rsidRPr="00F969E5">
              <w:rPr>
                <w:rFonts w:ascii="Times New Roman" w:hAnsi="Times New Roman"/>
                <w:sz w:val="22"/>
                <w:szCs w:val="22"/>
                <w:lang w:eastAsia="zh-CN"/>
              </w:rPr>
              <w:t xml:space="preserve">480kHz and/or 960kHz SCS for </w:t>
            </w:r>
            <w:r>
              <w:rPr>
                <w:rFonts w:ascii="Times New Roman" w:hAnsi="Times New Roman"/>
                <w:sz w:val="22"/>
                <w:szCs w:val="22"/>
                <w:lang w:eastAsia="zh-CN"/>
              </w:rPr>
              <w:t xml:space="preserve">CORESET#0 </w:t>
            </w:r>
            <w:r w:rsidRPr="00F969E5">
              <w:rPr>
                <w:rFonts w:ascii="Times New Roman" w:hAnsi="Times New Roman"/>
                <w:sz w:val="22"/>
                <w:szCs w:val="22"/>
                <w:lang w:eastAsia="zh-CN"/>
              </w:rPr>
              <w:t>can be supported only if 480kHz and/or 960kHz SCS is supported for SSB for initial access.</w:t>
            </w:r>
          </w:p>
        </w:tc>
      </w:tr>
      <w:tr w:rsidR="00567FBC" w:rsidRPr="00A1570D" w14:paraId="444B5FF1" w14:textId="77777777" w:rsidTr="00A1570D">
        <w:tc>
          <w:tcPr>
            <w:tcW w:w="1720" w:type="dxa"/>
          </w:tcPr>
          <w:p w14:paraId="138522DD" w14:textId="0F859046" w:rsidR="00567FBC" w:rsidRDefault="00567FBC" w:rsidP="00567FBC">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989EAC2" w14:textId="4E94C552" w:rsidR="00567FBC" w:rsidRDefault="00567FBC" w:rsidP="00567FBC">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7597314D" w14:textId="58BE1E8C" w:rsidR="00567FBC" w:rsidRPr="00567FBC" w:rsidRDefault="00567FBC" w:rsidP="00567FBC">
            <w:pPr>
              <w:pStyle w:val="ac"/>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w:t>
            </w:r>
            <w:ins w:id="0" w:author="ly" w:date="2021-01-27T11:20:00Z">
              <w:r>
                <w:rPr>
                  <w:rFonts w:ascii="Times New Roman" w:hAnsi="Times New Roman"/>
                  <w:sz w:val="22"/>
                  <w:szCs w:val="22"/>
                  <w:lang w:eastAsia="zh-CN"/>
                </w:rPr>
                <w:t>/</w:t>
              </w:r>
            </w:ins>
            <w:del w:id="1" w:author="ly" w:date="2021-01-27T11:20:00Z">
              <w:r w:rsidDel="00567FBC">
                <w:rPr>
                  <w:rFonts w:ascii="Times New Roman" w:hAnsi="Times New Roman"/>
                  <w:sz w:val="22"/>
                  <w:szCs w:val="22"/>
                  <w:lang w:eastAsia="zh-CN"/>
                </w:rPr>
                <w:delText>,</w:delText>
              </w:r>
            </w:del>
            <w:r w:rsidRPr="00CA6885">
              <w:rPr>
                <w:rFonts w:ascii="Times New Roman" w:hAnsi="Times New Roman"/>
                <w:sz w:val="22"/>
                <w:szCs w:val="22"/>
                <w:lang w:eastAsia="zh-CN"/>
              </w:rPr>
              <w:t>960 kHz</w:t>
            </w:r>
          </w:p>
        </w:tc>
      </w:tr>
    </w:tbl>
    <w:p w14:paraId="0BEE218E" w14:textId="77777777" w:rsidR="00E82F34" w:rsidRDefault="00E82F34">
      <w:pPr>
        <w:pStyle w:val="ac"/>
        <w:spacing w:after="0"/>
        <w:rPr>
          <w:rFonts w:ascii="Times New Roman" w:hAnsi="Times New Roman"/>
          <w:sz w:val="22"/>
          <w:szCs w:val="22"/>
          <w:lang w:eastAsia="zh-CN"/>
        </w:rPr>
      </w:pPr>
    </w:p>
    <w:p w14:paraId="4989FE6E" w14:textId="77777777" w:rsidR="00E82F34" w:rsidRDefault="00E82F34">
      <w:pPr>
        <w:pStyle w:val="ac"/>
        <w:spacing w:after="0"/>
        <w:rPr>
          <w:rFonts w:ascii="Times New Roman" w:hAnsi="Times New Roman"/>
          <w:sz w:val="22"/>
          <w:szCs w:val="22"/>
          <w:lang w:eastAsia="zh-CN"/>
        </w:rPr>
      </w:pPr>
    </w:p>
    <w:p w14:paraId="4DF2A47E" w14:textId="77777777" w:rsidR="00E82F34" w:rsidRDefault="00E82F34">
      <w:pPr>
        <w:pStyle w:val="ac"/>
        <w:spacing w:after="0"/>
        <w:rPr>
          <w:rFonts w:ascii="Times New Roman" w:hAnsi="Times New Roman"/>
          <w:sz w:val="22"/>
          <w:szCs w:val="22"/>
          <w:lang w:eastAsia="zh-CN"/>
        </w:rPr>
      </w:pPr>
    </w:p>
    <w:p w14:paraId="709D4A24" w14:textId="77777777" w:rsidR="00E82F34" w:rsidRDefault="00DB66BB">
      <w:pPr>
        <w:pStyle w:val="3"/>
        <w:rPr>
          <w:lang w:eastAsia="zh-CN"/>
        </w:rPr>
      </w:pPr>
      <w:r>
        <w:rPr>
          <w:lang w:eastAsia="zh-CN"/>
        </w:rPr>
        <w:t xml:space="preserve">2.1.4 Initial Access Support for additional Numerologies </w:t>
      </w:r>
    </w:p>
    <w:p w14:paraId="5D32352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791972B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D4F317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651D85D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Specify one additional SCS (either 480kHz or 960kHz) for initial access related signals and channels in the initial BWP</w:t>
      </w:r>
    </w:p>
    <w:p w14:paraId="1D4275B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9AA60E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53F74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84125B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93F0C1D" w14:textId="77777777" w:rsidR="00E82F34" w:rsidRDefault="00DB66BB">
      <w:pPr>
        <w:pStyle w:val="aff3"/>
        <w:numPr>
          <w:ilvl w:val="1"/>
          <w:numId w:val="6"/>
        </w:numPr>
        <w:rPr>
          <w:rFonts w:eastAsia="宋体"/>
          <w:lang w:eastAsia="zh-CN"/>
        </w:rPr>
      </w:pPr>
      <w:r>
        <w:rPr>
          <w:rFonts w:eastAsia="宋体"/>
          <w:lang w:eastAsia="zh-CN"/>
        </w:rPr>
        <w:t xml:space="preserve">For cases other than initial access (e.g. for an </w:t>
      </w:r>
      <w:proofErr w:type="spellStart"/>
      <w:r>
        <w:rPr>
          <w:rFonts w:eastAsia="宋体"/>
          <w:lang w:eastAsia="zh-CN"/>
        </w:rPr>
        <w:t>SCell</w:t>
      </w:r>
      <w:proofErr w:type="spellEnd"/>
      <w:r>
        <w:rPr>
          <w:rFonts w:eastAsia="宋体"/>
          <w:lang w:eastAsia="zh-CN"/>
        </w:rPr>
        <w:t>), support 480 and 960 kHz SCS for SS/PBCH block.</w:t>
      </w:r>
    </w:p>
    <w:p w14:paraId="22C07341" w14:textId="77777777" w:rsidR="00E82F34" w:rsidRDefault="00DB66BB">
      <w:pPr>
        <w:pStyle w:val="aff3"/>
        <w:numPr>
          <w:ilvl w:val="1"/>
          <w:numId w:val="6"/>
        </w:numPr>
        <w:rPr>
          <w:rFonts w:eastAsia="宋体"/>
          <w:lang w:eastAsia="zh-CN"/>
        </w:rPr>
      </w:pPr>
      <w:r>
        <w:rPr>
          <w:lang w:eastAsia="zh-CN"/>
        </w:rPr>
        <w:t xml:space="preserve">Observation: </w:t>
      </w:r>
      <w:r>
        <w:rPr>
          <w:rFonts w:eastAsia="宋体"/>
          <w:lang w:eastAsia="zh-CN"/>
        </w:rPr>
        <w:t xml:space="preserve">For basic </w:t>
      </w:r>
      <w:proofErr w:type="spellStart"/>
      <w:r>
        <w:rPr>
          <w:rFonts w:eastAsia="宋体"/>
          <w:lang w:eastAsia="zh-CN"/>
        </w:rPr>
        <w:t>SCell</w:t>
      </w:r>
      <w:proofErr w:type="spellEnd"/>
      <w:r>
        <w:rPr>
          <w:rFonts w:eastAsia="宋体"/>
          <w:lang w:eastAsia="zh-CN"/>
        </w:rPr>
        <w:t xml:space="preserve"> operation, two of the spare bits in IE </w:t>
      </w:r>
      <w:proofErr w:type="spellStart"/>
      <w:r>
        <w:rPr>
          <w:rFonts w:eastAsia="宋体"/>
          <w:lang w:eastAsia="zh-CN"/>
        </w:rPr>
        <w:t>SubcarrierSpacing</w:t>
      </w:r>
      <w:proofErr w:type="spellEnd"/>
      <w:r>
        <w:rPr>
          <w:rFonts w:eastAsia="宋体"/>
          <w:lang w:eastAsia="zh-CN"/>
        </w:rPr>
        <w:t xml:space="preserve"> can be used to indicate either 480 or 960 kHz SCS for a non-initial BWP via dedicated signaling.</w:t>
      </w:r>
    </w:p>
    <w:p w14:paraId="4C12395D" w14:textId="77777777" w:rsidR="00E82F34" w:rsidRDefault="00E82F34">
      <w:pPr>
        <w:pStyle w:val="ac"/>
        <w:spacing w:after="0"/>
        <w:rPr>
          <w:rFonts w:ascii="Times New Roman" w:hAnsi="Times New Roman"/>
          <w:sz w:val="22"/>
          <w:szCs w:val="22"/>
          <w:lang w:eastAsia="zh-CN"/>
        </w:rPr>
      </w:pPr>
    </w:p>
    <w:p w14:paraId="722F79D3"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2619A1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has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15609FA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1CCA3B45" w14:textId="77777777" w:rsidR="00E82F34" w:rsidRDefault="00E82F34">
      <w:pPr>
        <w:pStyle w:val="ac"/>
        <w:spacing w:after="0"/>
        <w:rPr>
          <w:rFonts w:ascii="Times New Roman" w:hAnsi="Times New Roman"/>
          <w:sz w:val="22"/>
          <w:szCs w:val="22"/>
          <w:lang w:eastAsia="zh-CN"/>
        </w:rPr>
      </w:pPr>
    </w:p>
    <w:p w14:paraId="15507473"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A9023F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16C07973" w14:textId="77777777" w:rsidR="00E82F34" w:rsidRDefault="00E82F34">
      <w:pPr>
        <w:pStyle w:val="ac"/>
        <w:spacing w:after="0"/>
        <w:rPr>
          <w:rFonts w:ascii="Times New Roman" w:hAnsi="Times New Roman"/>
          <w:sz w:val="22"/>
          <w:szCs w:val="22"/>
          <w:lang w:eastAsia="zh-CN"/>
        </w:rPr>
      </w:pPr>
    </w:p>
    <w:p w14:paraId="70FFE586" w14:textId="77777777" w:rsidR="00E82F34" w:rsidRDefault="00E82F34">
      <w:pPr>
        <w:pStyle w:val="ac"/>
        <w:spacing w:after="0"/>
        <w:rPr>
          <w:rFonts w:ascii="Times New Roman" w:hAnsi="Times New Roman"/>
          <w:sz w:val="22"/>
          <w:szCs w:val="22"/>
          <w:lang w:eastAsia="zh-CN"/>
        </w:rPr>
      </w:pPr>
    </w:p>
    <w:p w14:paraId="24154117" w14:textId="77777777" w:rsidR="00E82F34" w:rsidRDefault="00E82F34">
      <w:pPr>
        <w:pStyle w:val="ac"/>
        <w:spacing w:after="0"/>
        <w:rPr>
          <w:rFonts w:ascii="Times New Roman" w:hAnsi="Times New Roman"/>
          <w:sz w:val="22"/>
          <w:szCs w:val="22"/>
          <w:lang w:eastAsia="zh-CN"/>
        </w:rPr>
      </w:pPr>
    </w:p>
    <w:p w14:paraId="5E6EC920" w14:textId="77777777" w:rsidR="00E82F34" w:rsidRDefault="00DB66BB">
      <w:pPr>
        <w:pStyle w:val="3"/>
        <w:rPr>
          <w:lang w:eastAsia="zh-CN"/>
        </w:rPr>
      </w:pPr>
      <w:r>
        <w:rPr>
          <w:lang w:eastAsia="zh-CN"/>
        </w:rPr>
        <w:t>2.1.5 SSB Resource Pattern</w:t>
      </w:r>
    </w:p>
    <w:p w14:paraId="5B26AC3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D26C2C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supporting NR from 52.6 GHz to 71 GHz in Rel. 17, if higher subcarrier spacings (numerologies) are adopted for SSB, beam switching issue would appear between the contiguous </w:t>
      </w:r>
      <w:r>
        <w:rPr>
          <w:rFonts w:ascii="Times New Roman" w:hAnsi="Times New Roman"/>
          <w:sz w:val="22"/>
          <w:szCs w:val="22"/>
          <w:lang w:eastAsia="zh-CN"/>
        </w:rPr>
        <w:lastRenderedPageBreak/>
        <w:t>SSB beams since the CP length would not be enough for beam switching, and an extra gap might be needed to prevent performance degradation.</w:t>
      </w:r>
    </w:p>
    <w:p w14:paraId="644EB45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CAA16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B9F6B6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09557797"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2ED993AE"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C033A0C"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6C09C1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83FA52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1CAFF0C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51135DF4"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6F082D1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27B7725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5FB40B08"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91540C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5F63C10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for a new SSB design to accommodate more number of SSB beams in the 5ms window and also to accommodate beam switching gap.</w:t>
      </w:r>
    </w:p>
    <w:p w14:paraId="65A030F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77422D6F" w14:textId="77777777" w:rsidR="00E82F34" w:rsidRDefault="00DB66BB">
      <w:pPr>
        <w:pStyle w:val="ac"/>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D612D4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5D16EA1"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E8E024E"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DB66BB">
      <w:pPr>
        <w:pStyle w:val="ac"/>
        <w:spacing w:after="0"/>
        <w:jc w:val="center"/>
      </w:pPr>
      <w: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9pt;height:158.25pt" o:ole="">
            <v:imagedata r:id="rId15" o:title=""/>
          </v:shape>
          <o:OLEObject Type="Embed" ProgID="Visio.Drawing.15" ShapeID="_x0000_i1025" DrawAspect="Content" ObjectID="_1673251813" r:id="rId16"/>
        </w:object>
      </w:r>
    </w:p>
    <w:p w14:paraId="52666888" w14:textId="77777777" w:rsidR="00E82F34" w:rsidRDefault="00DB66BB">
      <w:pPr>
        <w:pStyle w:val="ac"/>
        <w:spacing w:after="0"/>
        <w:jc w:val="center"/>
      </w:pPr>
      <w:r>
        <w:object w:dxaOrig="5040" w:dyaOrig="720" w14:anchorId="07731658">
          <v:shape id="_x0000_i1026" type="#_x0000_t75" style="width:252.2pt;height:36.2pt" o:ole="">
            <v:imagedata r:id="rId17" o:title=""/>
          </v:shape>
          <o:OLEObject Type="Embed" ProgID="Visio.Drawing.15" ShapeID="_x0000_i1026" DrawAspect="Content" ObjectID="_1673251814" r:id="rId18"/>
        </w:object>
      </w:r>
    </w:p>
    <w:p w14:paraId="3DC507AB" w14:textId="77777777" w:rsidR="00E82F34" w:rsidRDefault="00DB66BB">
      <w:pPr>
        <w:pStyle w:val="ac"/>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AC3F1E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Two SSBs per slot, with guard period of at least 1 symbol between the SSBs</w:t>
      </w:r>
    </w:p>
    <w:p w14:paraId="5912FFCB"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aff3"/>
        <w:numPr>
          <w:ilvl w:val="1"/>
          <w:numId w:val="6"/>
        </w:numPr>
        <w:rPr>
          <w:rFonts w:eastAsia="宋体"/>
          <w:lang w:eastAsia="zh-CN"/>
        </w:rPr>
      </w:pPr>
      <w:r>
        <w:rPr>
          <w:rFonts w:eastAsia="宋体"/>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0836D284" w14:textId="77777777" w:rsidR="00E82F34" w:rsidRDefault="00E82F34">
      <w:pPr>
        <w:pStyle w:val="ac"/>
        <w:spacing w:after="0"/>
        <w:rPr>
          <w:rFonts w:ascii="Times New Roman" w:hAnsi="Times New Roman"/>
          <w:sz w:val="22"/>
          <w:szCs w:val="22"/>
          <w:lang w:eastAsia="zh-CN"/>
        </w:rPr>
      </w:pPr>
    </w:p>
    <w:p w14:paraId="3A36BD0A"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60FEED1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2EDB727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3C3F00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7EDC862C" w14:textId="77777777" w:rsidR="00E82F34" w:rsidRDefault="00E82F34">
      <w:pPr>
        <w:pStyle w:val="ac"/>
        <w:spacing w:after="0"/>
        <w:rPr>
          <w:rFonts w:ascii="Times New Roman" w:hAnsi="Times New Roman"/>
          <w:sz w:val="22"/>
          <w:szCs w:val="22"/>
          <w:lang w:eastAsia="zh-CN"/>
        </w:rPr>
      </w:pPr>
    </w:p>
    <w:p w14:paraId="6D143E51"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CA79ED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6A3AE8E6"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FA123B4"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060D4749" w14:textId="77777777" w:rsidR="00E82F34" w:rsidRDefault="00DB66BB">
            <w:pPr>
              <w:pStyle w:val="ac"/>
              <w:spacing w:after="0" w:line="280" w:lineRule="atLeast"/>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overflowPunct/>
              <w:autoSpaceDE/>
              <w:autoSpaceDN/>
              <w:adjustRightInd/>
              <w:spacing w:after="60" w:line="240" w:lineRule="auto"/>
              <w:jc w:val="left"/>
              <w:textAlignment w:val="auto"/>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overflowPunct/>
              <w:autoSpaceDE/>
              <w:autoSpaceDN/>
              <w:adjustRightInd/>
              <w:spacing w:line="260" w:lineRule="auto"/>
              <w:textAlignment w:val="auto"/>
            </w:pPr>
            <w:r>
              <w:rPr>
                <w:rFonts w:hint="eastAsia"/>
                <w:lang w:eastAsia="zh-CN"/>
              </w:rPr>
              <w:t>Option 2: Multiple adjacent candidate SSBs are defined to have a same SSB index or QCL assumption</w:t>
            </w:r>
          </w:p>
          <w:p w14:paraId="691369FC" w14:textId="77777777" w:rsidR="00E82F34" w:rsidRDefault="00DB66BB">
            <w:pPr>
              <w:widowControl w:val="0"/>
              <w:overflowPunct/>
              <w:autoSpaceDE/>
              <w:autoSpaceDN/>
              <w:adjustRightInd/>
              <w:spacing w:line="260" w:lineRule="auto"/>
              <w:textAlignment w:val="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90894F" w14:textId="77777777" w:rsidR="00DB66BB" w:rsidRPr="000E362C"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w:t>
            </w:r>
            <w:r>
              <w:rPr>
                <w:rFonts w:ascii="Times New Roman" w:eastAsia="MS Mincho" w:hAnsi="Times New Roman"/>
                <w:sz w:val="22"/>
                <w:szCs w:val="22"/>
                <w:lang w:eastAsia="ja-JP"/>
              </w:rPr>
              <w:lastRenderedPageBreak/>
              <w:t xml:space="preserve">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80" w:type="dxa"/>
          </w:tcPr>
          <w:p w14:paraId="000BD7B3" w14:textId="77777777" w:rsidR="009E18DA" w:rsidRPr="0045586F"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B63357" w14:paraId="2785A69E" w14:textId="77777777">
        <w:tc>
          <w:tcPr>
            <w:tcW w:w="1345" w:type="dxa"/>
          </w:tcPr>
          <w:p w14:paraId="3BAE317D" w14:textId="1F46C827" w:rsidR="00B63357" w:rsidRPr="00B63357" w:rsidRDefault="00B63357" w:rsidP="009E18DA">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E34BDEE" w14:textId="77777777" w:rsidR="00B63357" w:rsidRDefault="00B63357" w:rsidP="009E18DA">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w:t>
            </w:r>
            <w:r w:rsidR="00EB41CD">
              <w:rPr>
                <w:rFonts w:ascii="Times New Roman" w:hAnsi="Times New Roman"/>
                <w:sz w:val="22"/>
                <w:szCs w:val="22"/>
                <w:lang w:eastAsia="zh-CN"/>
              </w:rPr>
              <w:t>beam switching gap problem needs to be considered for SSB with 480K/960K SCS. The following alternatives could be considered:</w:t>
            </w:r>
          </w:p>
          <w:p w14:paraId="2479ADD9" w14:textId="77777777" w:rsidR="00EB41CD" w:rsidRDefault="00EB41CD" w:rsidP="00EB41C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B0F29E2" w14:textId="77777777" w:rsidR="00EB41CD" w:rsidRDefault="00EB41CD" w:rsidP="00EB41C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FC6AAF4" w14:textId="77777777" w:rsidR="00EB41CD" w:rsidRDefault="00EB41CD" w:rsidP="00EB41C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24AD4D92" w14:textId="70F04FDD" w:rsidR="00EB41CD" w:rsidRPr="00EB41CD" w:rsidRDefault="00EB41CD" w:rsidP="009E18DA">
            <w:pPr>
              <w:pStyle w:val="ac"/>
              <w:spacing w:after="0"/>
              <w:rPr>
                <w:rFonts w:ascii="Times New Roman" w:hAnsi="Times New Roman"/>
                <w:sz w:val="22"/>
                <w:szCs w:val="22"/>
                <w:lang w:eastAsia="zh-CN"/>
              </w:rPr>
            </w:pPr>
          </w:p>
        </w:tc>
      </w:tr>
      <w:tr w:rsidR="00E7444D" w14:paraId="7EFAD3C0" w14:textId="77777777">
        <w:tc>
          <w:tcPr>
            <w:tcW w:w="1345" w:type="dxa"/>
          </w:tcPr>
          <w:p w14:paraId="7A108D80" w14:textId="69D4B1D5" w:rsidR="00E7444D" w:rsidRDefault="00E7444D" w:rsidP="009E18DA">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8116920" w14:textId="26CBCF82" w:rsidR="00E7444D" w:rsidRDefault="00E7444D" w:rsidP="009E18DA">
            <w:pPr>
              <w:pStyle w:val="ac"/>
              <w:spacing w:after="0"/>
              <w:rPr>
                <w:rFonts w:ascii="Times New Roman" w:hAnsi="Times New Roman"/>
                <w:sz w:val="22"/>
                <w:szCs w:val="22"/>
                <w:lang w:eastAsia="zh-CN"/>
              </w:rPr>
            </w:pPr>
            <w:r>
              <w:rPr>
                <w:rFonts w:ascii="Times New Roman" w:hAnsi="Times New Roman"/>
                <w:sz w:val="22"/>
                <w:szCs w:val="22"/>
                <w:lang w:eastAsia="zh-CN"/>
              </w:rPr>
              <w:t>W</w:t>
            </w:r>
            <w:r w:rsidRPr="00971A42">
              <w:rPr>
                <w:rFonts w:ascii="Times New Roman" w:hAnsi="Times New Roman"/>
                <w:sz w:val="22"/>
                <w:szCs w:val="22"/>
                <w:lang w:eastAsia="zh-CN"/>
              </w:rPr>
              <w:t>e consider that assumption for the beam switching time is &lt;&lt; 70 ns meaning that normal cyclic prefix length of 960 kHz subcarrier spacing is long enough to handle beam switching and no explicit beam switching gap is needed between successive SSB blocks</w:t>
            </w:r>
            <w:r>
              <w:rPr>
                <w:rFonts w:ascii="Times New Roman" w:hAnsi="Times New Roman"/>
                <w:sz w:val="22"/>
                <w:szCs w:val="22"/>
                <w:lang w:eastAsia="zh-CN"/>
              </w:rPr>
              <w:t xml:space="preserve">. Thus, in our understanding it should be possible to do the beam switching within CP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so that no additional beam switching gap is needed. To conclude it might be best to consider sending a LS to RAN4 to update or confirm the assumed beam switch time duration.</w:t>
            </w:r>
          </w:p>
        </w:tc>
      </w:tr>
      <w:tr w:rsidR="00E55FD7" w14:paraId="3BDD532D" w14:textId="77777777">
        <w:tc>
          <w:tcPr>
            <w:tcW w:w="1345" w:type="dxa"/>
          </w:tcPr>
          <w:p w14:paraId="25630D90" w14:textId="1CD09DA8" w:rsidR="00E55FD7" w:rsidRDefault="00E55FD7" w:rsidP="009E18DA">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640C0309" w14:textId="6F56FC76" w:rsidR="00E55FD7" w:rsidRDefault="00E55FD7" w:rsidP="009E18DA">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w:t>
            </w:r>
            <w:r w:rsidR="008428B4">
              <w:rPr>
                <w:rFonts w:ascii="Times New Roman" w:hAnsi="Times New Roman"/>
                <w:sz w:val="22"/>
                <w:szCs w:val="22"/>
                <w:lang w:eastAsia="zh-CN"/>
              </w:rPr>
              <w:t>For shared spectrum, t</w:t>
            </w:r>
            <w:r>
              <w:rPr>
                <w:rFonts w:ascii="Times New Roman" w:hAnsi="Times New Roman"/>
                <w:sz w:val="22"/>
                <w:szCs w:val="22"/>
                <w:lang w:eastAsia="zh-CN"/>
              </w:rPr>
              <w:t xml:space="preserve">he need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w:t>
            </w:r>
            <w:r w:rsidR="008428B4">
              <w:rPr>
                <w:rFonts w:ascii="Times New Roman" w:hAnsi="Times New Roman"/>
                <w:sz w:val="22"/>
                <w:szCs w:val="22"/>
                <w:lang w:eastAsia="zh-CN"/>
              </w:rPr>
              <w:t xml:space="preserve"> and LBT failure  prior to</w:t>
            </w:r>
            <w:r>
              <w:rPr>
                <w:rFonts w:ascii="Times New Roman" w:hAnsi="Times New Roman"/>
                <w:sz w:val="22"/>
                <w:szCs w:val="22"/>
                <w:lang w:eastAsia="zh-CN"/>
              </w:rPr>
              <w:t xml:space="preserve"> a sequence of SSB </w:t>
            </w:r>
            <w:r w:rsidR="008428B4">
              <w:rPr>
                <w:rFonts w:ascii="Times New Roman" w:hAnsi="Times New Roman"/>
                <w:sz w:val="22"/>
                <w:szCs w:val="22"/>
                <w:lang w:eastAsia="zh-CN"/>
              </w:rPr>
              <w:t xml:space="preserve">transmissions </w:t>
            </w:r>
            <w:r>
              <w:rPr>
                <w:rFonts w:ascii="Times New Roman" w:hAnsi="Times New Roman"/>
                <w:sz w:val="22"/>
                <w:szCs w:val="22"/>
                <w:lang w:eastAsia="zh-CN"/>
              </w:rPr>
              <w:t xml:space="preserve">should be </w:t>
            </w:r>
            <w:r w:rsidR="008428B4">
              <w:rPr>
                <w:rFonts w:ascii="Times New Roman" w:hAnsi="Times New Roman"/>
                <w:sz w:val="22"/>
                <w:szCs w:val="22"/>
                <w:lang w:eastAsia="zh-CN"/>
              </w:rPr>
              <w:t>discussed.</w:t>
            </w:r>
            <w:r>
              <w:rPr>
                <w:rFonts w:ascii="Times New Roman" w:hAnsi="Times New Roman"/>
                <w:sz w:val="22"/>
                <w:szCs w:val="22"/>
                <w:lang w:eastAsia="zh-CN"/>
              </w:rPr>
              <w:t xml:space="preserve">  </w:t>
            </w:r>
          </w:p>
        </w:tc>
      </w:tr>
      <w:tr w:rsidR="00D34719" w:rsidRPr="00D34719" w14:paraId="4D32A594" w14:textId="77777777">
        <w:tc>
          <w:tcPr>
            <w:tcW w:w="1345" w:type="dxa"/>
          </w:tcPr>
          <w:p w14:paraId="3823A220" w14:textId="2DDC0345" w:rsidR="00D34719" w:rsidRPr="00D34719" w:rsidRDefault="00D34719" w:rsidP="00D34719">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C7631E0" w14:textId="77777777" w:rsidR="00D34719" w:rsidRDefault="00D34719" w:rsidP="00D34719">
            <w:pPr>
              <w:pStyle w:val="ac"/>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FE1D548" w14:textId="77777777" w:rsidR="00D34719" w:rsidRDefault="00D34719" w:rsidP="00D34719">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0E454D96" w14:textId="77777777" w:rsidR="00D34719" w:rsidRDefault="00D34719" w:rsidP="00D34719">
            <w:pPr>
              <w:pStyle w:val="ac"/>
              <w:numPr>
                <w:ilvl w:val="0"/>
                <w:numId w:val="11"/>
              </w:numPr>
              <w:spacing w:after="0" w:line="280" w:lineRule="atLeast"/>
              <w:rPr>
                <w:rFonts w:ascii="Times New Roman" w:hAnsi="Times New Roman"/>
                <w:sz w:val="22"/>
                <w:szCs w:val="22"/>
                <w:lang w:eastAsia="zh-CN"/>
              </w:rPr>
            </w:pPr>
            <w:r w:rsidRPr="00D34719">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4A0F6F6E" w14:textId="563FC850" w:rsidR="00D34719" w:rsidRPr="00D34719" w:rsidRDefault="00D34719" w:rsidP="00D34719">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476B48" w:rsidRPr="00D34719" w14:paraId="6DD4097D" w14:textId="77777777">
        <w:tc>
          <w:tcPr>
            <w:tcW w:w="1345" w:type="dxa"/>
          </w:tcPr>
          <w:p w14:paraId="07F73951" w14:textId="696BACA4" w:rsidR="00476B48" w:rsidRDefault="00476B48" w:rsidP="00D34719">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B91CE8" w14:textId="134A112D" w:rsidR="00476B48" w:rsidRPr="00476B48" w:rsidRDefault="00476B48" w:rsidP="00476B48">
            <w:pPr>
              <w:pStyle w:val="ac"/>
              <w:spacing w:after="0"/>
              <w:rPr>
                <w:rFonts w:ascii="Times New Roman" w:hAnsi="Times New Roman"/>
                <w:sz w:val="22"/>
                <w:szCs w:val="22"/>
                <w:lang w:eastAsia="zh-CN"/>
              </w:rPr>
            </w:pPr>
            <w:r w:rsidRPr="00476B48">
              <w:rPr>
                <w:rFonts w:ascii="Times New Roman" w:hAnsi="Times New Roman"/>
                <w:sz w:val="22"/>
                <w:szCs w:val="22"/>
                <w:lang w:eastAsia="zh-CN"/>
              </w:rPr>
              <w:t xml:space="preserve">For higher SCS (at least </w:t>
            </w:r>
            <w:r w:rsidR="002418F4">
              <w:rPr>
                <w:rFonts w:ascii="Times New Roman" w:hAnsi="Times New Roman"/>
                <w:sz w:val="22"/>
                <w:szCs w:val="22"/>
                <w:lang w:eastAsia="zh-CN"/>
              </w:rPr>
              <w:t xml:space="preserve">for </w:t>
            </w:r>
            <w:r w:rsidRPr="00476B48">
              <w:rPr>
                <w:rFonts w:ascii="Times New Roman" w:hAnsi="Times New Roman"/>
                <w:sz w:val="22"/>
                <w:szCs w:val="22"/>
                <w:lang w:eastAsia="zh-CN"/>
              </w:rPr>
              <w:t>960 kHz and possibly 480 kHz):</w:t>
            </w:r>
          </w:p>
          <w:p w14:paraId="1E03BC3B" w14:textId="77777777" w:rsidR="00350ED9" w:rsidRDefault="00476B48" w:rsidP="00350ED9">
            <w:pPr>
              <w:pStyle w:val="ac"/>
              <w:numPr>
                <w:ilvl w:val="0"/>
                <w:numId w:val="15"/>
              </w:numPr>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325E7C51" w14:textId="5DC9B3CE" w:rsidR="00476B48" w:rsidRPr="00350ED9" w:rsidRDefault="00476B48" w:rsidP="00350ED9">
            <w:pPr>
              <w:pStyle w:val="ac"/>
              <w:numPr>
                <w:ilvl w:val="0"/>
                <w:numId w:val="15"/>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and UL/URLLC traffic within the pattern</w:t>
            </w:r>
          </w:p>
        </w:tc>
      </w:tr>
      <w:tr w:rsidR="000E331F" w:rsidRPr="00D34719" w14:paraId="13FA1954" w14:textId="77777777">
        <w:tc>
          <w:tcPr>
            <w:tcW w:w="1345" w:type="dxa"/>
          </w:tcPr>
          <w:p w14:paraId="2A1081D5" w14:textId="5622F93D"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56519CD2" w14:textId="16C07374" w:rsidR="000E331F" w:rsidRPr="00476B48"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300D6D" w:rsidRPr="00D34719" w14:paraId="3F434BD2" w14:textId="77777777">
        <w:tc>
          <w:tcPr>
            <w:tcW w:w="1345" w:type="dxa"/>
          </w:tcPr>
          <w:p w14:paraId="76580AC9" w14:textId="2AEF0BBB" w:rsidR="00300D6D" w:rsidRDefault="00300D6D" w:rsidP="000E331F">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280" w:type="dxa"/>
          </w:tcPr>
          <w:p w14:paraId="2AA2B695" w14:textId="08726DB4" w:rsidR="00300D6D" w:rsidRDefault="00300D6D" w:rsidP="000E331F">
            <w:pPr>
              <w:pStyle w:val="ac"/>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567FBC" w:rsidRPr="00D34719" w14:paraId="7816ADE6" w14:textId="77777777">
        <w:tc>
          <w:tcPr>
            <w:tcW w:w="1345" w:type="dxa"/>
          </w:tcPr>
          <w:p w14:paraId="4322C57B" w14:textId="54E56FE0" w:rsidR="00567FBC" w:rsidRDefault="00567FBC" w:rsidP="00567FBC">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27FEE151" w14:textId="0101D153" w:rsidR="00567FBC" w:rsidRDefault="00567FBC" w:rsidP="00567FBC">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bl>
    <w:p w14:paraId="0566CF0D" w14:textId="77777777" w:rsidR="00E82F34" w:rsidRDefault="00E82F34">
      <w:pPr>
        <w:pStyle w:val="ac"/>
        <w:spacing w:after="0"/>
        <w:rPr>
          <w:rFonts w:ascii="Times New Roman" w:hAnsi="Times New Roman"/>
          <w:sz w:val="22"/>
          <w:szCs w:val="22"/>
          <w:lang w:eastAsia="zh-CN"/>
        </w:rPr>
      </w:pPr>
    </w:p>
    <w:p w14:paraId="5421D587" w14:textId="77777777" w:rsidR="00E82F34" w:rsidRDefault="00E82F34">
      <w:pPr>
        <w:pStyle w:val="ac"/>
        <w:spacing w:after="0"/>
        <w:rPr>
          <w:rFonts w:ascii="Times New Roman" w:hAnsi="Times New Roman"/>
          <w:sz w:val="22"/>
          <w:szCs w:val="22"/>
          <w:lang w:eastAsia="zh-CN"/>
        </w:rPr>
      </w:pPr>
    </w:p>
    <w:p w14:paraId="3109718A" w14:textId="77777777" w:rsidR="00E82F34" w:rsidRDefault="00E82F34">
      <w:pPr>
        <w:pStyle w:val="ac"/>
        <w:spacing w:after="0"/>
        <w:rPr>
          <w:rFonts w:ascii="Times New Roman" w:hAnsi="Times New Roman"/>
          <w:sz w:val="22"/>
          <w:szCs w:val="22"/>
          <w:lang w:eastAsia="zh-CN"/>
        </w:rPr>
      </w:pPr>
    </w:p>
    <w:p w14:paraId="52557846" w14:textId="77777777" w:rsidR="00E82F34" w:rsidRDefault="00DB66BB">
      <w:pPr>
        <w:pStyle w:val="3"/>
        <w:rPr>
          <w:lang w:eastAsia="zh-CN"/>
        </w:rPr>
      </w:pPr>
      <w:r>
        <w:rPr>
          <w:lang w:eastAsia="zh-CN"/>
        </w:rPr>
        <w:t>2.1.6 SSB and CORESET#0 Multiplexing</w:t>
      </w:r>
    </w:p>
    <w:p w14:paraId="33F3F7A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193DA25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A24C08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EFAE00C"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709F34A"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8971704"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Batang"/>
                <w:lang w:val="en-GB"/>
              </w:rPr>
            </w:pPr>
            <w:r>
              <w:rPr>
                <w:rFonts w:eastAsia="Batang"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DBF0AC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250E203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1096B4DD"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0A534B7"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5CE40D5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3DFEF8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30F44909"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3CB805D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4107207"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2" w:name="_Ref61337114"/>
    </w:p>
    <w:p w14:paraId="2B5B8F57" w14:textId="77777777" w:rsidR="00E82F34" w:rsidRDefault="00DB66BB">
      <w:pPr>
        <w:pStyle w:val="a6"/>
        <w:jc w:val="center"/>
        <w:rPr>
          <w:b w:val="0"/>
          <w:bCs w:val="0"/>
        </w:rPr>
      </w:pPr>
      <w:bookmarkStart w:id="3" w:name="_Ref61447449"/>
      <w:r>
        <w:t xml:space="preserve">Table </w:t>
      </w:r>
      <w:r w:rsidR="00471A1D">
        <w:fldChar w:fldCharType="begin"/>
      </w:r>
      <w:r w:rsidR="00471A1D">
        <w:instrText xml:space="preserve"> SEQ Table \* ARABIC </w:instrText>
      </w:r>
      <w:r w:rsidR="00471A1D">
        <w:fldChar w:fldCharType="separate"/>
      </w:r>
      <w:r>
        <w:t>1</w:t>
      </w:r>
      <w:r w:rsidR="00471A1D">
        <w:fldChar w:fldCharType="end"/>
      </w:r>
      <w:bookmarkEnd w:id="2"/>
      <w:bookmarkEnd w:id="3"/>
      <w:r>
        <w:t>: Allowed SSB/CORESET0 SCS Combinations</w:t>
      </w:r>
    </w:p>
    <w:tbl>
      <w:tblPr>
        <w:tblStyle w:val="14"/>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F2F2F2" w:themeFill="background1" w:themeFillShade="F2"/>
            <w:vAlign w:val="center"/>
          </w:tcPr>
          <w:p w14:paraId="7296BED7"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1C242D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F2F2F2" w:themeFill="background1" w:themeFillShade="F2"/>
            <w:vAlign w:val="center"/>
          </w:tcPr>
          <w:p w14:paraId="73BAABD3"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5B5EA86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F2F2F2" w:themeFill="background1" w:themeFillShade="F2"/>
            <w:vAlign w:val="center"/>
          </w:tcPr>
          <w:p w14:paraId="238C202A"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F2F2F2" w:themeFill="background1" w:themeFillShade="F2"/>
            <w:vAlign w:val="center"/>
          </w:tcPr>
          <w:p w14:paraId="649294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F2F2F2" w:themeFill="background1" w:themeFillShade="F2"/>
            <w:vAlign w:val="center"/>
          </w:tcPr>
          <w:p w14:paraId="6F4BFAD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F2F2F2" w:themeFill="background1" w:themeFillShade="F2"/>
            <w:vAlign w:val="center"/>
          </w:tcPr>
          <w:p w14:paraId="1CABF94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A91F35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ms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3C3092A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264F6506" w14:textId="77777777" w:rsidR="00E82F34" w:rsidRDefault="00DB66BB">
      <w:pPr>
        <w:pStyle w:val="ac"/>
        <w:spacing w:after="0"/>
      </w:pPr>
      <w:r>
        <w:object w:dxaOrig="9930" w:dyaOrig="2610" w14:anchorId="652CEDCE">
          <v:shape id="_x0000_i1027" type="#_x0000_t75" style="width:495.9pt;height:132.05pt" o:ole="">
            <v:imagedata r:id="rId19" o:title=""/>
          </v:shape>
          <o:OLEObject Type="Embed" ProgID="Visio.Drawing.15" ShapeID="_x0000_i1027" DrawAspect="Content" ObjectID="_1673251815" r:id="rId20"/>
        </w:object>
      </w:r>
    </w:p>
    <w:p w14:paraId="4EE3622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DB66BB">
      <w:pPr>
        <w:pStyle w:val="ac"/>
        <w:spacing w:after="0"/>
      </w:pPr>
      <w:r>
        <w:object w:dxaOrig="9930" w:dyaOrig="4030" w14:anchorId="07ABEEC0">
          <v:shape id="_x0000_i1028" type="#_x0000_t75" style="width:495.9pt;height:201.75pt" o:ole="">
            <v:imagedata r:id="rId21" o:title=""/>
          </v:shape>
          <o:OLEObject Type="Embed" ProgID="Visio.Drawing.15" ShapeID="_x0000_i1028" DrawAspect="Content" ObjectID="_1673251816" r:id="rId22"/>
        </w:object>
      </w:r>
    </w:p>
    <w:p w14:paraId="6703508C" w14:textId="77777777" w:rsidR="00E82F34" w:rsidRDefault="00DB66BB">
      <w:pPr>
        <w:pStyle w:val="ac"/>
        <w:spacing w:after="0"/>
      </w:pPr>
      <w:r>
        <w:object w:dxaOrig="9930" w:dyaOrig="4030" w14:anchorId="69F2F957">
          <v:shape id="_x0000_i1029" type="#_x0000_t75" style="width:495.9pt;height:201.75pt" o:ole="">
            <v:imagedata r:id="rId23" o:title=""/>
          </v:shape>
          <o:OLEObject Type="Embed" ProgID="Visio.Drawing.15" ShapeID="_x0000_i1029" DrawAspect="Content" ObjectID="_1673251817" r:id="rId24"/>
        </w:object>
      </w:r>
    </w:p>
    <w:p w14:paraId="053603B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DB66BB">
      <w:pPr>
        <w:pStyle w:val="ac"/>
        <w:spacing w:after="0"/>
        <w:jc w:val="center"/>
        <w:rPr>
          <w:rFonts w:ascii="Times New Roman" w:hAnsi="Times New Roman"/>
          <w:sz w:val="22"/>
          <w:szCs w:val="22"/>
          <w:lang w:eastAsia="zh-CN"/>
        </w:rPr>
      </w:pPr>
      <w:r>
        <w:object w:dxaOrig="4750" w:dyaOrig="2310" w14:anchorId="29546449">
          <v:shape id="_x0000_i1030" type="#_x0000_t75" style="width:237.55pt;height:116.3pt" o:ole="">
            <v:imagedata r:id="rId25" o:title=""/>
          </v:shape>
          <o:OLEObject Type="Embed" ProgID="Visio.Drawing.15" ShapeID="_x0000_i1030" DrawAspect="Content" ObjectID="_1673251818" r:id="rId26"/>
        </w:object>
      </w:r>
    </w:p>
    <w:p w14:paraId="2D69832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3D93F0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aff3"/>
        <w:numPr>
          <w:ilvl w:val="1"/>
          <w:numId w:val="6"/>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0C8E1A4" w14:textId="77777777" w:rsidR="00E82F34" w:rsidRDefault="00E82F34">
      <w:pPr>
        <w:pStyle w:val="ac"/>
        <w:spacing w:after="0"/>
        <w:rPr>
          <w:rFonts w:ascii="Times New Roman" w:hAnsi="Times New Roman"/>
          <w:sz w:val="22"/>
          <w:szCs w:val="22"/>
          <w:lang w:eastAsia="zh-CN"/>
        </w:rPr>
      </w:pPr>
    </w:p>
    <w:p w14:paraId="4585289E" w14:textId="77777777" w:rsidR="00E82F34" w:rsidRDefault="00E82F34">
      <w:pPr>
        <w:pStyle w:val="ac"/>
        <w:spacing w:after="0"/>
        <w:rPr>
          <w:rFonts w:ascii="Times New Roman" w:hAnsi="Times New Roman"/>
          <w:sz w:val="22"/>
          <w:szCs w:val="22"/>
          <w:lang w:eastAsia="zh-CN"/>
        </w:rPr>
      </w:pPr>
    </w:p>
    <w:p w14:paraId="20741FA6"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1EEEC8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1E8CC32" w14:textId="77777777" w:rsidR="00E82F34" w:rsidRDefault="00E82F34">
      <w:pPr>
        <w:pStyle w:val="ac"/>
        <w:spacing w:after="0"/>
        <w:rPr>
          <w:rFonts w:ascii="Times New Roman" w:hAnsi="Times New Roman"/>
          <w:sz w:val="22"/>
          <w:szCs w:val="22"/>
          <w:lang w:eastAsia="zh-CN"/>
        </w:rPr>
      </w:pPr>
    </w:p>
    <w:p w14:paraId="3AEE884F"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BF018F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6E122E91"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73FC985"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3F00027"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94277DD"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75FD2CC1"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80" w:type="dxa"/>
          </w:tcPr>
          <w:p w14:paraId="7F1C79DB"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 xml:space="preserve">bandwidth/PRB for </w:t>
            </w:r>
            <w:r>
              <w:rPr>
                <w:rFonts w:ascii="Times New Roman" w:hAnsi="Times New Roman"/>
                <w:sz w:val="22"/>
                <w:szCs w:val="22"/>
                <w:lang w:eastAsia="zh-CN"/>
              </w:rPr>
              <w:lastRenderedPageBreak/>
              <w:t>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2376F07C" w14:textId="77777777" w:rsidR="00DB66BB"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B41CD" w14:paraId="73D488A6" w14:textId="77777777">
        <w:tc>
          <w:tcPr>
            <w:tcW w:w="1345" w:type="dxa"/>
          </w:tcPr>
          <w:p w14:paraId="2C3249C1" w14:textId="5139182F" w:rsidR="00EB41CD" w:rsidRPr="00EB41CD" w:rsidRDefault="00EB41CD" w:rsidP="009E18DA">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23EF944" w14:textId="77777777" w:rsidR="00EB41CD" w:rsidRDefault="00EB41CD" w:rsidP="009E18DA">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2F82B9E7" w14:textId="77777777" w:rsidR="00EB41CD" w:rsidRDefault="00EB41CD" w:rsidP="00EB41CD">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5229F92" w14:textId="77777777" w:rsidR="00EB41CD" w:rsidRDefault="00EB41CD" w:rsidP="00EB41C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C5076E9" w14:textId="77777777" w:rsidR="00EB41CD" w:rsidRDefault="00EB41CD" w:rsidP="00EB41C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5EE9E71" w14:textId="77777777" w:rsidR="00EB41CD" w:rsidRDefault="00EB41CD" w:rsidP="00EB41CD">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04435E6" w14:textId="6ABBD09D" w:rsidR="00EB41CD" w:rsidRPr="00EB41CD" w:rsidRDefault="00EB41CD" w:rsidP="009E18DA">
            <w:pPr>
              <w:pStyle w:val="ac"/>
              <w:spacing w:after="0"/>
              <w:rPr>
                <w:rFonts w:ascii="Times New Roman" w:hAnsi="Times New Roman"/>
                <w:sz w:val="22"/>
                <w:szCs w:val="22"/>
                <w:lang w:eastAsia="zh-CN"/>
              </w:rPr>
            </w:pPr>
          </w:p>
        </w:tc>
      </w:tr>
      <w:tr w:rsidR="00E7444D" w14:paraId="1B29F0D1" w14:textId="77777777">
        <w:tc>
          <w:tcPr>
            <w:tcW w:w="1345" w:type="dxa"/>
          </w:tcPr>
          <w:p w14:paraId="1087B07D" w14:textId="0C2A4BDD" w:rsidR="00E7444D" w:rsidRDefault="00E7444D" w:rsidP="009E18DA">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56F2801" w14:textId="5EB16498" w:rsidR="00E7444D" w:rsidRDefault="00E7444D" w:rsidP="00E7444D">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sidRPr="00E7444D">
              <w:rPr>
                <w:rFonts w:ascii="Times New Roman" w:hAnsi="Times New Roman"/>
                <w:sz w:val="22"/>
                <w:szCs w:val="22"/>
                <w:lang w:eastAsia="zh-CN"/>
              </w:rPr>
              <w:t>(to enable for L=1151 for RACH)</w:t>
            </w:r>
            <w:r>
              <w:rPr>
                <w:rFonts w:ascii="Times New Roman" w:hAnsi="Times New Roman"/>
                <w:sz w:val="22"/>
                <w:szCs w:val="22"/>
                <w:lang w:eastAsia="zh-CN"/>
              </w:rPr>
              <w:t xml:space="preserve">.  Then for the considered SSB and CORESET#0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combinations, we think that following multiplexing patterns could be considered.</w:t>
            </w:r>
          </w:p>
          <w:p w14:paraId="645E5C71" w14:textId="77777777" w:rsidR="00E7444D" w:rsidRDefault="00E7444D" w:rsidP="00E7444D">
            <w:pPr>
              <w:pStyle w:val="ac"/>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120kHz, CORESET#0 120kHz) [#1,#3]</w:t>
            </w:r>
          </w:p>
          <w:p w14:paraId="130D5018" w14:textId="77777777" w:rsidR="00E7444D" w:rsidRPr="000851C0" w:rsidRDefault="00E7444D" w:rsidP="00E7444D">
            <w:pPr>
              <w:pStyle w:val="ac"/>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240kHz, CORESET#0 120kHz) [#1,#2]</w:t>
            </w:r>
          </w:p>
          <w:p w14:paraId="00C6518F" w14:textId="77777777" w:rsidR="00E7444D" w:rsidRPr="000851C0" w:rsidRDefault="00E7444D" w:rsidP="00E7444D">
            <w:pPr>
              <w:pStyle w:val="ac"/>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480kHz, CORESET#0 480kHz) [#1]</w:t>
            </w:r>
          </w:p>
          <w:p w14:paraId="53338E33" w14:textId="77777777" w:rsidR="00E7444D" w:rsidRPr="000851C0" w:rsidRDefault="00E7444D" w:rsidP="00E7444D">
            <w:pPr>
              <w:pStyle w:val="ac"/>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7BE31DA8" w14:textId="77777777" w:rsidR="00E7444D" w:rsidRDefault="00E7444D" w:rsidP="00E7444D">
            <w:pPr>
              <w:pStyle w:val="ac"/>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408A77FD" w14:textId="52F5A73F" w:rsidR="00E7444D" w:rsidRDefault="00E7444D" w:rsidP="00E7444D">
            <w:pPr>
              <w:pStyle w:val="ac"/>
              <w:spacing w:after="0"/>
              <w:rPr>
                <w:rFonts w:ascii="Times New Roman" w:hAnsi="Times New Roman"/>
                <w:sz w:val="22"/>
                <w:szCs w:val="22"/>
                <w:lang w:eastAsia="zh-CN"/>
              </w:rPr>
            </w:pPr>
            <w:r>
              <w:rPr>
                <w:rFonts w:ascii="Times New Roman" w:hAnsi="Times New Roman"/>
                <w:sz w:val="22"/>
                <w:szCs w:val="22"/>
                <w:lang w:eastAsia="zh-CN"/>
              </w:rPr>
              <w:t xml:space="preserve">Pending of course on RAN4 discussions, but with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 CORESET BW could be restricted only to 48RB and 24RB, respectively.</w:t>
            </w:r>
          </w:p>
        </w:tc>
      </w:tr>
      <w:tr w:rsidR="008428B4" w14:paraId="48639BFE" w14:textId="77777777">
        <w:tc>
          <w:tcPr>
            <w:tcW w:w="1345" w:type="dxa"/>
          </w:tcPr>
          <w:p w14:paraId="6ED2E65E" w14:textId="52C83C7E" w:rsidR="008428B4" w:rsidRDefault="008428B4" w:rsidP="009E18DA">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2BDC9597" w14:textId="61D6AF32" w:rsidR="008428B4" w:rsidRDefault="008428B4" w:rsidP="00E7444D">
            <w:pPr>
              <w:pStyle w:val="ac"/>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D34719" w:rsidRPr="00D34719" w14:paraId="4064C1E1" w14:textId="77777777">
        <w:tc>
          <w:tcPr>
            <w:tcW w:w="1345" w:type="dxa"/>
          </w:tcPr>
          <w:p w14:paraId="5C00A294" w14:textId="3FCE7976" w:rsidR="00D34719" w:rsidRPr="00D34719" w:rsidRDefault="00D34719" w:rsidP="00D34719">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F16844C" w14:textId="609FCF0A" w:rsidR="00D34719" w:rsidRDefault="00D34719" w:rsidP="00D34719">
            <w:pPr>
              <w:pStyle w:val="ac"/>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1F69FEE8" w14:textId="00EA170E" w:rsidR="00D34719" w:rsidRPr="00D34719" w:rsidRDefault="00D34719" w:rsidP="00D34719">
            <w:pPr>
              <w:pStyle w:val="ac"/>
              <w:spacing w:after="0"/>
              <w:rPr>
                <w:rFonts w:ascii="Times New Roman" w:hAnsi="Times New Roman"/>
                <w:szCs w:val="22"/>
                <w:lang w:eastAsia="zh-CN"/>
              </w:rPr>
            </w:pPr>
            <w:r>
              <w:rPr>
                <w:rFonts w:ascii="Times New Roman" w:hAnsi="Times New Roman"/>
                <w:sz w:val="22"/>
                <w:szCs w:val="22"/>
                <w:lang w:eastAsia="zh-CN"/>
              </w:rPr>
              <w:lastRenderedPageBreak/>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5E1A8D" w:rsidRPr="00D34719" w14:paraId="2C2184F1" w14:textId="77777777">
        <w:tc>
          <w:tcPr>
            <w:tcW w:w="1345" w:type="dxa"/>
          </w:tcPr>
          <w:p w14:paraId="049FBACA" w14:textId="1689AD5B" w:rsidR="005E1A8D" w:rsidRDefault="005E1A8D" w:rsidP="00D34719">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177203AB" w14:textId="77777777" w:rsidR="005E1A8D" w:rsidRDefault="005E1A8D" w:rsidP="005E1A8D">
            <w:pPr>
              <w:pStyle w:val="ac"/>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Multiplexing patterns 1, 2 (for 120 kHz + 480/960 kHz), and 3 (for equal SCS SSB and CORESET0) can be considered with scaling to the new SCSs</w:t>
            </w:r>
          </w:p>
          <w:p w14:paraId="151EBF45" w14:textId="77777777" w:rsidR="005E1A8D" w:rsidRDefault="005E1A8D" w:rsidP="005E1A8D">
            <w:pPr>
              <w:pStyle w:val="ac"/>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Consider adding new/replacement designs that may help mitigate some of the issues for higher SCSs, e.g.:</w:t>
            </w:r>
          </w:p>
          <w:p w14:paraId="3FEE60F9" w14:textId="77777777" w:rsidR="005E1A8D" w:rsidRDefault="005E1A8D" w:rsidP="005E1A8D">
            <w:pPr>
              <w:pStyle w:val="ac"/>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Time domain fixed location for the CORESET0 and SIB1 is considered</w:t>
            </w:r>
          </w:p>
          <w:p w14:paraId="2D4FDD2A" w14:textId="77777777" w:rsidR="005E1A8D" w:rsidRDefault="005E1A8D" w:rsidP="005E1A8D">
            <w:pPr>
              <w:pStyle w:val="ac"/>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UE may sleep until the corresponding CORESET0/SIB1, thus achieve some power saving</w:t>
            </w:r>
          </w:p>
          <w:p w14:paraId="77A002A9" w14:textId="77777777" w:rsidR="005E1A8D" w:rsidRDefault="005E1A8D" w:rsidP="005E1A8D">
            <w:pPr>
              <w:pStyle w:val="ac"/>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Smaller delay between SSB and CORESET0/SIB1 (within the same frame)</w:t>
            </w:r>
          </w:p>
          <w:p w14:paraId="074B76DB" w14:textId="77777777" w:rsidR="005E1A8D" w:rsidRDefault="005E1A8D" w:rsidP="005E1A8D">
            <w:pPr>
              <w:pStyle w:val="ac"/>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TDM grouping of the SSB and the corresponding CORESET0/SIB1 is considered</w:t>
            </w:r>
          </w:p>
          <w:p w14:paraId="7ECD7C2B" w14:textId="753EDA59" w:rsidR="005E1A8D" w:rsidRPr="005E1A8D" w:rsidRDefault="005E1A8D" w:rsidP="005E1A8D">
            <w:pPr>
              <w:pStyle w:val="ac"/>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Back-to-back SSB/CORESET0/SIB1 help reduce the beam switching gap overheads in case they are adopted</w:t>
            </w:r>
          </w:p>
        </w:tc>
      </w:tr>
      <w:tr w:rsidR="000E331F" w:rsidRPr="00D34719" w14:paraId="0CA6677D" w14:textId="77777777">
        <w:tc>
          <w:tcPr>
            <w:tcW w:w="1345" w:type="dxa"/>
          </w:tcPr>
          <w:p w14:paraId="7E915BE3" w14:textId="42EEE0E7"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297F1DC9" w14:textId="6136E338" w:rsidR="000E331F" w:rsidRPr="005E1A8D" w:rsidRDefault="000E331F" w:rsidP="000E331F">
            <w:pPr>
              <w:pStyle w:val="ac"/>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300D6D" w:rsidRPr="00D34719" w14:paraId="4ED8493A" w14:textId="77777777">
        <w:tc>
          <w:tcPr>
            <w:tcW w:w="1345" w:type="dxa"/>
          </w:tcPr>
          <w:p w14:paraId="7B6D736C" w14:textId="45D53192" w:rsidR="00300D6D" w:rsidRDefault="00300D6D" w:rsidP="000E331F">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30F1FF34" w14:textId="586A191B" w:rsidR="00300D6D" w:rsidRDefault="00300D6D" w:rsidP="000E331F">
            <w:pPr>
              <w:pStyle w:val="ac"/>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567FBC" w:rsidRPr="00D34719" w14:paraId="4805EF3E" w14:textId="77777777">
        <w:tc>
          <w:tcPr>
            <w:tcW w:w="1345" w:type="dxa"/>
          </w:tcPr>
          <w:p w14:paraId="15209306" w14:textId="092E1F30" w:rsidR="00567FBC" w:rsidRDefault="00567FBC"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1DB51C28" w14:textId="7474231A" w:rsidR="00567FBC" w:rsidRDefault="00567FBC" w:rsidP="000E331F">
            <w:pPr>
              <w:pStyle w:val="ac"/>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bl>
    <w:p w14:paraId="12F718DF" w14:textId="77777777" w:rsidR="00E82F34" w:rsidRDefault="00E82F34">
      <w:pPr>
        <w:pStyle w:val="ac"/>
        <w:spacing w:after="0"/>
        <w:rPr>
          <w:rFonts w:ascii="Times New Roman" w:hAnsi="Times New Roman"/>
          <w:sz w:val="22"/>
          <w:szCs w:val="22"/>
          <w:lang w:eastAsia="zh-CN"/>
        </w:rPr>
      </w:pPr>
    </w:p>
    <w:p w14:paraId="2C81CEEC" w14:textId="77777777" w:rsidR="00E82F34" w:rsidRDefault="00E82F34">
      <w:pPr>
        <w:pStyle w:val="ac"/>
        <w:spacing w:after="0"/>
        <w:rPr>
          <w:rFonts w:ascii="Times New Roman" w:hAnsi="Times New Roman"/>
          <w:sz w:val="22"/>
          <w:szCs w:val="22"/>
          <w:lang w:eastAsia="zh-CN"/>
        </w:rPr>
      </w:pPr>
    </w:p>
    <w:p w14:paraId="0AEBF826" w14:textId="77777777" w:rsidR="00E82F34" w:rsidRDefault="00E82F34">
      <w:pPr>
        <w:pStyle w:val="ac"/>
        <w:spacing w:after="0"/>
        <w:rPr>
          <w:rFonts w:ascii="Times New Roman" w:hAnsi="Times New Roman"/>
          <w:sz w:val="22"/>
          <w:szCs w:val="22"/>
          <w:lang w:eastAsia="zh-CN"/>
        </w:rPr>
      </w:pPr>
    </w:p>
    <w:p w14:paraId="199B7710" w14:textId="77777777" w:rsidR="00E82F34" w:rsidRDefault="00DB66BB">
      <w:pPr>
        <w:pStyle w:val="3"/>
        <w:rPr>
          <w:lang w:eastAsia="zh-CN"/>
        </w:rPr>
      </w:pPr>
      <w:r>
        <w:rPr>
          <w:lang w:eastAsia="zh-CN"/>
        </w:rPr>
        <w:t>2.1.7 CORESET#0 Configuration</w:t>
      </w:r>
    </w:p>
    <w:p w14:paraId="7C336F8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C4BBD7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985BD3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3AB7C5E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372F5B1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EC5B7E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neither of 480kHz and 960kHz can be supported.</w:t>
      </w:r>
    </w:p>
    <w:p w14:paraId="26F369E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480kHz can be supported.</w:t>
      </w:r>
    </w:p>
    <w:p w14:paraId="63327737"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221470F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244FE9CF"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28C97CD9"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54C751B8"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D96E538" w14:textId="77777777" w:rsidR="00E82F34" w:rsidRDefault="00E82F34">
      <w:pPr>
        <w:pStyle w:val="ac"/>
        <w:spacing w:after="0"/>
        <w:rPr>
          <w:rFonts w:ascii="Times New Roman" w:hAnsi="Times New Roman"/>
          <w:sz w:val="22"/>
          <w:szCs w:val="22"/>
          <w:lang w:eastAsia="zh-CN"/>
        </w:rPr>
      </w:pPr>
    </w:p>
    <w:p w14:paraId="20E48C55"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AE85D6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4C32FE8B" w14:textId="77777777" w:rsidR="00E82F34" w:rsidRDefault="00E82F34">
      <w:pPr>
        <w:pStyle w:val="ac"/>
        <w:spacing w:after="0"/>
        <w:rPr>
          <w:rFonts w:ascii="Times New Roman" w:hAnsi="Times New Roman"/>
          <w:sz w:val="22"/>
          <w:szCs w:val="22"/>
          <w:lang w:eastAsia="zh-CN"/>
        </w:rPr>
      </w:pPr>
    </w:p>
    <w:p w14:paraId="5B5BFF59" w14:textId="77777777" w:rsidR="00E82F34" w:rsidRDefault="00E82F34">
      <w:pPr>
        <w:pStyle w:val="ac"/>
        <w:spacing w:after="0"/>
        <w:rPr>
          <w:rFonts w:ascii="Times New Roman" w:hAnsi="Times New Roman"/>
          <w:sz w:val="22"/>
          <w:szCs w:val="22"/>
          <w:lang w:eastAsia="zh-CN"/>
        </w:rPr>
      </w:pPr>
    </w:p>
    <w:p w14:paraId="735FE5E6"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103B05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45903F1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ac"/>
        <w:spacing w:after="0"/>
        <w:rPr>
          <w:rFonts w:ascii="Times New Roman" w:hAnsi="Times New Roman"/>
          <w:sz w:val="22"/>
          <w:szCs w:val="22"/>
          <w:lang w:eastAsia="zh-CN"/>
        </w:rPr>
      </w:pPr>
    </w:p>
    <w:p w14:paraId="7418BBDE" w14:textId="77777777" w:rsidR="00E82F34" w:rsidRDefault="00E82F34">
      <w:pPr>
        <w:pStyle w:val="ac"/>
        <w:spacing w:after="0"/>
        <w:rPr>
          <w:rFonts w:ascii="Times New Roman" w:hAnsi="Times New Roman"/>
          <w:sz w:val="22"/>
          <w:szCs w:val="22"/>
          <w:lang w:eastAsia="zh-CN"/>
        </w:rPr>
      </w:pPr>
    </w:p>
    <w:p w14:paraId="73EC1B59" w14:textId="77777777" w:rsidR="00E82F34" w:rsidRDefault="00DB66BB">
      <w:pPr>
        <w:pStyle w:val="3"/>
        <w:rPr>
          <w:lang w:eastAsia="zh-CN"/>
        </w:rPr>
      </w:pPr>
      <w:r>
        <w:rPr>
          <w:lang w:eastAsia="zh-CN"/>
        </w:rPr>
        <w:t>2.1.8 Various other aspects on SSB Design</w:t>
      </w:r>
    </w:p>
    <w:p w14:paraId="43E20E2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082FC6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1C1AA9E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5F669D6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A8C88C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further study on initial access for the new frequency range (52.6~71GHz), it should be clarified whether to consider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42F591E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further study on initial access for the new frequency range (52.6~71GHz), RAN1 can send LS to RAN4 asking about at least the minimum channel BW (50MHz or 400MHz) and the maximum mandatory bandwidth of UE (including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if it should be considered), or wait for the progress in RAN4.</w:t>
      </w:r>
    </w:p>
    <w:p w14:paraId="61EB777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153696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17C633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initial access mechanisms for R16 NR-U can be kept, e.g. candidate SSB index, SSB (beam) index, discovery burst transmission window, ssb-PositionQCL-r16, new interpretation of </w:t>
      </w:r>
      <w:proofErr w:type="spellStart"/>
      <w:r>
        <w:rPr>
          <w:rFonts w:ascii="Times New Roman" w:hAnsi="Times New Roman"/>
          <w:sz w:val="22"/>
          <w:szCs w:val="22"/>
          <w:lang w:eastAsia="zh-CN"/>
        </w:rPr>
        <w:t>ssb-PositionInBurst</w:t>
      </w:r>
      <w:proofErr w:type="spellEnd"/>
      <w:r>
        <w:rPr>
          <w:rFonts w:ascii="Times New Roman" w:hAnsi="Times New Roman"/>
          <w:sz w:val="22"/>
          <w:szCs w:val="22"/>
          <w:lang w:eastAsia="zh-CN"/>
        </w:rPr>
        <w:t xml:space="preserve"> and off-raster SSB for </w:t>
      </w:r>
      <w:proofErr w:type="spellStart"/>
      <w:r>
        <w:rPr>
          <w:rFonts w:ascii="Times New Roman" w:hAnsi="Times New Roman"/>
          <w:sz w:val="22"/>
          <w:szCs w:val="22"/>
          <w:lang w:eastAsia="zh-CN"/>
        </w:rPr>
        <w:t>cgi</w:t>
      </w:r>
      <w:proofErr w:type="spellEnd"/>
      <w:r>
        <w:rPr>
          <w:rFonts w:ascii="Times New Roman" w:hAnsi="Times New Roman"/>
          <w:sz w:val="22"/>
          <w:szCs w:val="22"/>
          <w:lang w:eastAsia="zh-CN"/>
        </w:rPr>
        <w:t xml:space="preserve"> report.</w:t>
      </w:r>
    </w:p>
    <w:p w14:paraId="6BF8267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3EDE9D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1C8E670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1E12E4A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F189D77"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6F73794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C010B7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F227AC7" w14:textId="77777777" w:rsidR="00E82F34" w:rsidRDefault="00E82F34">
      <w:pPr>
        <w:pStyle w:val="ac"/>
        <w:spacing w:after="0"/>
        <w:rPr>
          <w:rFonts w:ascii="Times New Roman" w:hAnsi="Times New Roman"/>
          <w:sz w:val="22"/>
          <w:szCs w:val="22"/>
          <w:lang w:eastAsia="zh-CN"/>
        </w:rPr>
      </w:pPr>
    </w:p>
    <w:p w14:paraId="38CCD8E5"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5A9904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of reduced capability UEs and how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would be handled, support of TRS/CSI-RS in idle/inactive mode, relationship between initial BWP and LBT bandwidth, and minimum channel bandwidth considered.</w:t>
      </w:r>
    </w:p>
    <w:p w14:paraId="75119BE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3F970D7D" w14:textId="77777777" w:rsidR="00E82F34" w:rsidRDefault="00E82F34">
      <w:pPr>
        <w:pStyle w:val="ac"/>
        <w:spacing w:after="0"/>
        <w:rPr>
          <w:rFonts w:ascii="Times New Roman" w:hAnsi="Times New Roman"/>
          <w:sz w:val="22"/>
          <w:szCs w:val="22"/>
          <w:lang w:eastAsia="zh-CN"/>
        </w:rPr>
      </w:pPr>
    </w:p>
    <w:p w14:paraId="20ED5824"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C5B2DD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E82F34" w14:paraId="62BEE5E7" w14:textId="77777777" w:rsidTr="00D34719">
        <w:tc>
          <w:tcPr>
            <w:tcW w:w="1720" w:type="dxa"/>
            <w:shd w:val="clear" w:color="auto" w:fill="FBE4D5" w:themeFill="accent2" w:themeFillTint="33"/>
          </w:tcPr>
          <w:p w14:paraId="120B1D9E"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4F7BFDA8"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rsidTr="00D34719">
        <w:tc>
          <w:tcPr>
            <w:tcW w:w="1720" w:type="dxa"/>
          </w:tcPr>
          <w:p w14:paraId="5086C0E2"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5CA28281" w14:textId="77777777"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are examples the SSB burst is much shorter than 5 ms, and there is no issue with that. </w:t>
            </w:r>
          </w:p>
          <w:p w14:paraId="617577FC" w14:textId="77777777"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7288F8AD" w14:textId="77777777"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Rel-17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is targeted for and applicable to 52.6 GHz to 71 GHz</w:t>
            </w:r>
          </w:p>
          <w:p w14:paraId="0BB907E7" w14:textId="77777777"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470D08E" w14:textId="77777777"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06FDB4CD" w14:textId="77777777"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82F34" w14:paraId="2A7B2B24" w14:textId="77777777" w:rsidTr="00D34719">
        <w:tc>
          <w:tcPr>
            <w:tcW w:w="1720" w:type="dxa"/>
          </w:tcPr>
          <w:p w14:paraId="02B5F18A"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18FFF3DB"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23951CB6"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14:paraId="704AE692" w14:textId="77777777" w:rsidTr="00D34719">
        <w:tc>
          <w:tcPr>
            <w:tcW w:w="1720" w:type="dxa"/>
          </w:tcPr>
          <w:p w14:paraId="5232C052"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proofErr w:type="spellEnd"/>
          </w:p>
        </w:tc>
        <w:tc>
          <w:tcPr>
            <w:tcW w:w="8242" w:type="dxa"/>
          </w:tcPr>
          <w:p w14:paraId="0008E522"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rsidTr="00D34719">
        <w:tc>
          <w:tcPr>
            <w:tcW w:w="1720" w:type="dxa"/>
          </w:tcPr>
          <w:p w14:paraId="047C691A"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3D8C783" w14:textId="77777777" w:rsidR="00DB66BB"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Then SSB measurement window shorter than 1 ms could be beneficial to reduce UE monitoring burden, as described in [28]. </w:t>
            </w:r>
          </w:p>
          <w:p w14:paraId="1E6AC7DB"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w:t>
            </w:r>
            <w:proofErr w:type="spellStart"/>
            <w:r>
              <w:rPr>
                <w:rFonts w:ascii="Times New Roman" w:eastAsia="MS Mincho" w:hAnsi="Times New Roman"/>
                <w:sz w:val="22"/>
                <w:szCs w:val="22"/>
                <w:lang w:eastAsia="ja-JP"/>
              </w:rPr>
              <w:t>MHz.</w:t>
            </w:r>
            <w:proofErr w:type="spellEnd"/>
            <w:r>
              <w:rPr>
                <w:rFonts w:ascii="Times New Roman" w:eastAsia="MS Mincho" w:hAnsi="Times New Roman"/>
                <w:sz w:val="22"/>
                <w:szCs w:val="22"/>
                <w:lang w:eastAsia="ja-JP"/>
              </w:rPr>
              <w:t xml:space="preserve"> Ok to discuss the minimum carrier bandwidth itself in RAN4, but we believe it is related to SSB SCS selection for initial access. </w:t>
            </w:r>
          </w:p>
        </w:tc>
      </w:tr>
      <w:tr w:rsidR="005C3E68" w14:paraId="56B90C41" w14:textId="77777777" w:rsidTr="00D34719">
        <w:tc>
          <w:tcPr>
            <w:tcW w:w="1720" w:type="dxa"/>
          </w:tcPr>
          <w:p w14:paraId="717F58D1" w14:textId="1DB27D54" w:rsidR="005C3E68" w:rsidRPr="005C3E68" w:rsidRDefault="005C3E68" w:rsidP="00DB66BB">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D7F464F" w14:textId="2E7A1DB7" w:rsidR="00D90A7E" w:rsidRPr="005C3E68" w:rsidRDefault="00570D97" w:rsidP="00DB66BB">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7444D" w14:paraId="0A7A1476" w14:textId="77777777" w:rsidTr="00D34719">
        <w:tc>
          <w:tcPr>
            <w:tcW w:w="1720" w:type="dxa"/>
          </w:tcPr>
          <w:p w14:paraId="6005CA7D" w14:textId="3406B37A" w:rsidR="00E7444D" w:rsidRDefault="00E7444D" w:rsidP="00DB66BB">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3612BF" w14:textId="36D9F1CC" w:rsidR="00E7444D" w:rsidRDefault="00E7444D" w:rsidP="00DB66BB">
            <w:pPr>
              <w:pStyle w:val="ac"/>
              <w:spacing w:after="0"/>
              <w:rPr>
                <w:rFonts w:ascii="Times New Roman" w:hAnsi="Times New Roman"/>
                <w:sz w:val="22"/>
                <w:szCs w:val="22"/>
                <w:lang w:eastAsia="zh-CN"/>
              </w:rPr>
            </w:pPr>
            <w:r w:rsidRPr="00E7444D">
              <w:rPr>
                <w:rFonts w:ascii="Times New Roman" w:hAnsi="Times New Roman"/>
                <w:sz w:val="22"/>
                <w:szCs w:val="22"/>
                <w:lang w:eastAsia="zh-CN"/>
              </w:rPr>
              <w:t xml:space="preserve">From the issues listed we feel that the minimum carrier/UE BW support discussion is the </w:t>
            </w:r>
            <w:r>
              <w:rPr>
                <w:rFonts w:ascii="Times New Roman" w:hAnsi="Times New Roman"/>
                <w:sz w:val="22"/>
                <w:szCs w:val="22"/>
                <w:lang w:eastAsia="zh-CN"/>
              </w:rPr>
              <w:t>highest priority/</w:t>
            </w:r>
            <w:r w:rsidRPr="00E7444D">
              <w:rPr>
                <w:rFonts w:ascii="Times New Roman" w:hAnsi="Times New Roman"/>
                <w:sz w:val="22"/>
                <w:szCs w:val="22"/>
                <w:lang w:eastAsia="zh-CN"/>
              </w:rPr>
              <w:t>relevant aspect, but these would also depend on RAN4 discussions.</w:t>
            </w:r>
          </w:p>
        </w:tc>
      </w:tr>
      <w:tr w:rsidR="009D081E" w14:paraId="703BD365" w14:textId="77777777" w:rsidTr="00D34719">
        <w:tc>
          <w:tcPr>
            <w:tcW w:w="1720" w:type="dxa"/>
          </w:tcPr>
          <w:p w14:paraId="64D3787B" w14:textId="375AEC9F" w:rsidR="009D081E" w:rsidRDefault="009D081E" w:rsidP="00DB66BB">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FC1FE0C" w14:textId="5C23513E" w:rsidR="009D081E" w:rsidRPr="00E7444D" w:rsidRDefault="009D081E" w:rsidP="00DB66BB">
            <w:pPr>
              <w:pStyle w:val="ac"/>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8428B4" w14:paraId="26006E9A" w14:textId="77777777" w:rsidTr="00D34719">
        <w:tc>
          <w:tcPr>
            <w:tcW w:w="1720" w:type="dxa"/>
          </w:tcPr>
          <w:p w14:paraId="60C7C568" w14:textId="4A5A339F" w:rsidR="008428B4" w:rsidRDefault="008428B4" w:rsidP="00DB66BB">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AED2063" w14:textId="573ABB77" w:rsidR="008428B4" w:rsidRDefault="008428B4" w:rsidP="00DB66BB">
            <w:pPr>
              <w:pStyle w:val="ac"/>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t>
            </w:r>
            <w:r w:rsidR="00146980">
              <w:rPr>
                <w:rFonts w:ascii="Times New Roman" w:hAnsi="Times New Roman"/>
                <w:sz w:val="22"/>
                <w:szCs w:val="22"/>
                <w:lang w:eastAsia="zh-CN"/>
              </w:rPr>
              <w:t xml:space="preserve">We prefer a 400 MHz carrier BW, but we should </w:t>
            </w:r>
            <w:proofErr w:type="gramStart"/>
            <w:r w:rsidR="00146980">
              <w:rPr>
                <w:rFonts w:ascii="Times New Roman" w:hAnsi="Times New Roman"/>
                <w:sz w:val="22"/>
                <w:szCs w:val="22"/>
                <w:lang w:eastAsia="zh-CN"/>
              </w:rPr>
              <w:t>consider  RAN4</w:t>
            </w:r>
            <w:proofErr w:type="gramEnd"/>
            <w:r w:rsidR="00146980">
              <w:rPr>
                <w:rFonts w:ascii="Times New Roman" w:hAnsi="Times New Roman"/>
                <w:sz w:val="22"/>
                <w:szCs w:val="22"/>
                <w:lang w:eastAsia="zh-CN"/>
              </w:rPr>
              <w:t xml:space="preserve"> discussions on this subject. FR2 </w:t>
            </w:r>
            <w:r>
              <w:rPr>
                <w:rFonts w:ascii="Times New Roman" w:hAnsi="Times New Roman"/>
                <w:sz w:val="22"/>
                <w:szCs w:val="22"/>
                <w:lang w:eastAsia="zh-CN"/>
              </w:rPr>
              <w:t xml:space="preserve">SSB </w:t>
            </w:r>
            <w:r w:rsidR="00146980">
              <w:rPr>
                <w:rFonts w:ascii="Times New Roman" w:hAnsi="Times New Roman"/>
                <w:sz w:val="22"/>
                <w:szCs w:val="22"/>
                <w:lang w:eastAsia="zh-CN"/>
              </w:rPr>
              <w:t>burst periodicity and SSB structure should be reused.</w:t>
            </w:r>
          </w:p>
        </w:tc>
      </w:tr>
      <w:tr w:rsidR="00D34719" w:rsidRPr="00D34719" w14:paraId="6DB9A452" w14:textId="77777777" w:rsidTr="00D34719">
        <w:tc>
          <w:tcPr>
            <w:tcW w:w="1720" w:type="dxa"/>
          </w:tcPr>
          <w:p w14:paraId="4E312272" w14:textId="35AE3CA5" w:rsidR="00D34719" w:rsidRPr="00D34719" w:rsidRDefault="00D34719" w:rsidP="00D34719">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0D235D5" w14:textId="5DEED730" w:rsidR="00D34719" w:rsidRDefault="00D34719" w:rsidP="00D34719">
            <w:pPr>
              <w:pStyle w:val="ac"/>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moderator's suggestion on whether or not to discuss "how to handle the 5 msec SSB periodicity"</w:t>
            </w:r>
            <w:r w:rsidR="00793B91">
              <w:rPr>
                <w:rFonts w:ascii="Times New Roman" w:hAnsi="Times New Roman"/>
                <w:sz w:val="22"/>
                <w:szCs w:val="22"/>
                <w:lang w:eastAsia="zh-CN"/>
              </w:rPr>
              <w:t xml:space="preserve">, it is not clear what the discussion point is. Is it about </w:t>
            </w:r>
            <w:r w:rsidR="00793B91">
              <w:rPr>
                <w:rFonts w:ascii="Times New Roman" w:hAnsi="Times New Roman"/>
                <w:sz w:val="22"/>
                <w:szCs w:val="22"/>
                <w:lang w:eastAsia="zh-CN"/>
              </w:rPr>
              <w:lastRenderedPageBreak/>
              <w:t>the default SSB periodicity that the UE assumes on initial access? Or is it about the minimum configured periodicity?</w:t>
            </w:r>
          </w:p>
          <w:p w14:paraId="15EAA248" w14:textId="39E85358" w:rsidR="00D34719" w:rsidRDefault="00D34719" w:rsidP="00D34719">
            <w:pPr>
              <w:pStyle w:val="ac"/>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560669E" w14:textId="77777777" w:rsidR="00D34719" w:rsidRDefault="00D34719" w:rsidP="00D34719">
            <w:pPr>
              <w:pStyle w:val="ac"/>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3E4D99A9" w14:textId="77777777" w:rsidR="00D34719" w:rsidRDefault="00D34719" w:rsidP="00D34719">
            <w:pPr>
              <w:pStyle w:val="ac"/>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4E033FF6" w14:textId="420CAF34" w:rsidR="00D34719" w:rsidRPr="00D34719" w:rsidRDefault="00D34719" w:rsidP="00D34719">
            <w:pPr>
              <w:pStyle w:val="ac"/>
              <w:numPr>
                <w:ilvl w:val="0"/>
                <w:numId w:val="12"/>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554981" w:rsidRPr="00D34719" w14:paraId="13A5DA4B" w14:textId="77777777" w:rsidTr="00D34719">
        <w:tc>
          <w:tcPr>
            <w:tcW w:w="1720" w:type="dxa"/>
          </w:tcPr>
          <w:p w14:paraId="22D4EACE" w14:textId="736F1575" w:rsidR="00554981" w:rsidRDefault="00554981" w:rsidP="00D34719">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4D008732" w14:textId="77777777" w:rsidR="00554981" w:rsidRPr="00554981" w:rsidRDefault="00554981" w:rsidP="00554981">
            <w:pPr>
              <w:pStyle w:val="ac"/>
              <w:spacing w:after="0" w:line="280" w:lineRule="atLeast"/>
              <w:rPr>
                <w:rFonts w:ascii="Times New Roman" w:hAnsi="Times New Roman"/>
                <w:sz w:val="22"/>
                <w:szCs w:val="22"/>
                <w:lang w:eastAsia="zh-CN"/>
              </w:rPr>
            </w:pPr>
            <w:r w:rsidRPr="00554981">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84F5E82" w14:textId="77777777" w:rsidR="00554981" w:rsidRPr="00554981" w:rsidRDefault="00554981" w:rsidP="00554981">
            <w:pPr>
              <w:pStyle w:val="ac"/>
              <w:spacing w:after="0" w:line="280" w:lineRule="atLeast"/>
              <w:rPr>
                <w:rFonts w:ascii="Times New Roman" w:hAnsi="Times New Roman"/>
                <w:sz w:val="22"/>
                <w:szCs w:val="22"/>
                <w:lang w:eastAsia="zh-CN"/>
              </w:rPr>
            </w:pPr>
            <w:r w:rsidRPr="00554981">
              <w:rPr>
                <w:rFonts w:ascii="Times New Roman" w:hAnsi="Times New Roman"/>
                <w:sz w:val="22"/>
                <w:szCs w:val="22"/>
                <w:lang w:eastAsia="zh-CN"/>
              </w:rPr>
              <w:t>This comment was not made by Qualcomm:</w:t>
            </w:r>
          </w:p>
          <w:p w14:paraId="07E976CC" w14:textId="77777777" w:rsidR="00554981" w:rsidRPr="00B66F8D" w:rsidRDefault="00554981" w:rsidP="00554981">
            <w:pPr>
              <w:pStyle w:val="ac"/>
              <w:spacing w:after="0" w:line="280" w:lineRule="atLeast"/>
              <w:rPr>
                <w:rFonts w:ascii="Times New Roman" w:hAnsi="Times New Roman"/>
                <w:i/>
                <w:iCs/>
                <w:sz w:val="22"/>
                <w:szCs w:val="22"/>
                <w:lang w:eastAsia="zh-CN"/>
              </w:rPr>
            </w:pPr>
            <w:r w:rsidRPr="00554981">
              <w:rPr>
                <w:rFonts w:ascii="Times New Roman" w:hAnsi="Times New Roman"/>
                <w:sz w:val="22"/>
                <w:szCs w:val="22"/>
                <w:lang w:eastAsia="zh-CN"/>
              </w:rPr>
              <w:t>“</w:t>
            </w:r>
            <w:r w:rsidRPr="00B66F8D">
              <w:rPr>
                <w:rFonts w:ascii="Times New Roman" w:hAnsi="Times New Roman"/>
                <w:i/>
                <w:iCs/>
                <w:sz w:val="22"/>
                <w:szCs w:val="22"/>
                <w:lang w:eastAsia="zh-CN"/>
              </w:rPr>
              <w:t>From [25] Qualcomm:</w:t>
            </w:r>
          </w:p>
          <w:p w14:paraId="5D40A279" w14:textId="18DDE109" w:rsidR="00554981" w:rsidRDefault="00554981" w:rsidP="00B66F8D">
            <w:pPr>
              <w:pStyle w:val="ac"/>
              <w:numPr>
                <w:ilvl w:val="0"/>
                <w:numId w:val="17"/>
              </w:numPr>
              <w:spacing w:after="0" w:line="280" w:lineRule="atLeast"/>
              <w:rPr>
                <w:rFonts w:ascii="Times New Roman" w:hAnsi="Times New Roman"/>
                <w:sz w:val="22"/>
                <w:szCs w:val="22"/>
                <w:lang w:eastAsia="zh-CN"/>
              </w:rPr>
            </w:pPr>
            <w:r w:rsidRPr="00B66F8D">
              <w:rPr>
                <w:rFonts w:ascii="Times New Roman" w:hAnsi="Times New Roman"/>
                <w:i/>
                <w:iCs/>
                <w:sz w:val="22"/>
                <w:szCs w:val="22"/>
                <w:lang w:eastAsia="zh-CN"/>
              </w:rPr>
              <w:t>Wider bandwidth than 50 MHz should be considered as minimum channel bandwidth for a band in 52.6 - 71GHz</w:t>
            </w:r>
            <w:r w:rsidRPr="00554981">
              <w:rPr>
                <w:rFonts w:ascii="Times New Roman" w:hAnsi="Times New Roman"/>
                <w:sz w:val="22"/>
                <w:szCs w:val="22"/>
                <w:lang w:eastAsia="zh-CN"/>
              </w:rPr>
              <w:t>”</w:t>
            </w:r>
          </w:p>
        </w:tc>
      </w:tr>
      <w:tr w:rsidR="000E331F" w:rsidRPr="00D34719" w14:paraId="508E284A" w14:textId="77777777" w:rsidTr="00D34719">
        <w:tc>
          <w:tcPr>
            <w:tcW w:w="1720" w:type="dxa"/>
          </w:tcPr>
          <w:p w14:paraId="7A50F169" w14:textId="09BC69EA"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C37E9A3" w14:textId="77777777" w:rsidR="000E331F" w:rsidRDefault="000E331F" w:rsidP="000E331F">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80ACB76" w14:textId="77777777" w:rsidR="000E331F" w:rsidRDefault="000E331F" w:rsidP="000E331F">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412C3F04" w14:textId="77777777" w:rsidR="000E331F" w:rsidRDefault="000E331F" w:rsidP="000E331F">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consider R17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w:t>
            </w:r>
          </w:p>
          <w:p w14:paraId="0E4A398A" w14:textId="597A4B6D" w:rsidR="000E331F" w:rsidRPr="00554981" w:rsidRDefault="000E331F" w:rsidP="000E331F">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BE733D" w:rsidRPr="00D34719" w14:paraId="79645EC6" w14:textId="77777777" w:rsidTr="00D34719">
        <w:tc>
          <w:tcPr>
            <w:tcW w:w="1720" w:type="dxa"/>
          </w:tcPr>
          <w:p w14:paraId="0653CEFA" w14:textId="5BBD750D" w:rsidR="00BE733D" w:rsidRDefault="00BE733D" w:rsidP="000E331F">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8380D55" w14:textId="2B5B8E0E" w:rsidR="00BE733D" w:rsidRDefault="00BE733D" w:rsidP="00BE733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bl>
    <w:p w14:paraId="6D756B29" w14:textId="77777777" w:rsidR="00E82F34" w:rsidRDefault="00E82F34">
      <w:pPr>
        <w:pStyle w:val="ac"/>
        <w:spacing w:after="0"/>
        <w:rPr>
          <w:rFonts w:ascii="Times New Roman" w:hAnsi="Times New Roman"/>
          <w:sz w:val="22"/>
          <w:szCs w:val="22"/>
          <w:lang w:eastAsia="zh-CN"/>
        </w:rPr>
      </w:pPr>
    </w:p>
    <w:p w14:paraId="4C9CFF9A" w14:textId="77777777" w:rsidR="00E82F34" w:rsidRDefault="00E82F34">
      <w:pPr>
        <w:pStyle w:val="ac"/>
        <w:spacing w:after="0"/>
        <w:rPr>
          <w:rFonts w:ascii="Times New Roman" w:hAnsi="Times New Roman"/>
          <w:sz w:val="22"/>
          <w:szCs w:val="22"/>
          <w:lang w:eastAsia="zh-CN"/>
        </w:rPr>
      </w:pPr>
    </w:p>
    <w:p w14:paraId="3E069821" w14:textId="77777777" w:rsidR="00E82F34" w:rsidRDefault="00E82F34">
      <w:pPr>
        <w:pStyle w:val="ac"/>
        <w:spacing w:after="0"/>
        <w:rPr>
          <w:rFonts w:ascii="Times New Roman" w:hAnsi="Times New Roman"/>
          <w:sz w:val="22"/>
          <w:szCs w:val="22"/>
          <w:lang w:eastAsia="zh-CN"/>
        </w:rPr>
      </w:pPr>
    </w:p>
    <w:p w14:paraId="1E06F405" w14:textId="77777777" w:rsidR="00E82F34" w:rsidRDefault="00DB66BB">
      <w:pPr>
        <w:pStyle w:val="2"/>
        <w:rPr>
          <w:lang w:eastAsia="zh-CN"/>
        </w:rPr>
      </w:pPr>
      <w:r>
        <w:rPr>
          <w:lang w:eastAsia="zh-CN"/>
        </w:rPr>
        <w:t xml:space="preserve">2.2 PRACH Aspects </w:t>
      </w:r>
    </w:p>
    <w:p w14:paraId="0BCC28FB" w14:textId="77777777" w:rsidR="00E82F34" w:rsidRDefault="00DB66BB">
      <w:pPr>
        <w:pStyle w:val="3"/>
        <w:rPr>
          <w:lang w:eastAsia="zh-CN"/>
        </w:rPr>
      </w:pPr>
      <w:r>
        <w:rPr>
          <w:lang w:eastAsia="zh-CN"/>
        </w:rPr>
        <w:t>2.2.1 PRACH BW and Sequence Length</w:t>
      </w:r>
    </w:p>
    <w:p w14:paraId="324CCB6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AC6630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27D1A56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0C38AE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8B3BC7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Initial BWP bandwidth options for 120 kHz CORESET#0 in FR2 are 34.56 MHz and 69.12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PRACH preamble using 120 kHz SCS and sequency length of 1151 would not fit into initial BWP defined by 120 kHz SCS CORESET#0 in FR2.</w:t>
      </w:r>
    </w:p>
    <w:p w14:paraId="48A8091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7170A59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845006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A64FCE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58D480A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B590FE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5C9F1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64EF8B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CCA15E5" w14:textId="77777777" w:rsidR="00E82F34" w:rsidRDefault="00DB66BB">
      <w:pPr>
        <w:pStyle w:val="aff3"/>
        <w:numPr>
          <w:ilvl w:val="1"/>
          <w:numId w:val="6"/>
        </w:numPr>
        <w:rPr>
          <w:rFonts w:eastAsia="宋体"/>
          <w:lang w:eastAsia="zh-CN"/>
        </w:rPr>
      </w:pPr>
      <w:r>
        <w:rPr>
          <w:rFonts w:eastAsia="宋体"/>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FB6C5F6" w14:textId="77777777" w:rsidR="00E82F34" w:rsidRDefault="00DB66BB">
      <w:pPr>
        <w:pStyle w:val="aff3"/>
        <w:numPr>
          <w:ilvl w:val="1"/>
          <w:numId w:val="6"/>
        </w:numPr>
        <w:rPr>
          <w:rFonts w:eastAsia="宋体"/>
          <w:lang w:eastAsia="zh-CN"/>
        </w:rPr>
      </w:pPr>
      <w:r>
        <w:rPr>
          <w:rFonts w:eastAsia="宋体"/>
          <w:lang w:eastAsia="zh-CN"/>
        </w:rPr>
        <w:t>Specify support for all sequence lengths (139/571/1151) for 120 kHz PRACH. For 480/960 kHz PRACH, specify support for only L = 139.</w:t>
      </w:r>
    </w:p>
    <w:p w14:paraId="11D54B0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ac"/>
        <w:spacing w:after="0"/>
        <w:rPr>
          <w:rFonts w:ascii="Times New Roman" w:hAnsi="Times New Roman"/>
          <w:sz w:val="22"/>
          <w:szCs w:val="22"/>
          <w:lang w:eastAsia="zh-CN"/>
        </w:rPr>
      </w:pPr>
    </w:p>
    <w:p w14:paraId="490AA884"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8EFAB4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Intel, Interdigital, LGE, Ericsson, Qualcomm (for 120,480,960kHz)</w:t>
      </w:r>
    </w:p>
    <w:p w14:paraId="67C9689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 Nokia, NSB (at least for 120kHz), MediaTek, Intel, LGE, Interdigital, Ericsson, Qualcomm (for 120kHz only)</w:t>
      </w:r>
    </w:p>
    <w:p w14:paraId="2EE4741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ac"/>
        <w:spacing w:after="0"/>
        <w:rPr>
          <w:rFonts w:ascii="Times New Roman" w:hAnsi="Times New Roman"/>
          <w:sz w:val="22"/>
          <w:szCs w:val="22"/>
          <w:lang w:eastAsia="zh-CN"/>
        </w:rPr>
      </w:pPr>
    </w:p>
    <w:p w14:paraId="40B84285" w14:textId="77777777" w:rsidR="00E82F34" w:rsidRDefault="00E82F34">
      <w:pPr>
        <w:pStyle w:val="ac"/>
        <w:spacing w:after="0"/>
        <w:rPr>
          <w:rFonts w:ascii="Times New Roman" w:hAnsi="Times New Roman"/>
          <w:sz w:val="22"/>
          <w:szCs w:val="22"/>
          <w:lang w:eastAsia="zh-CN"/>
        </w:rPr>
      </w:pPr>
    </w:p>
    <w:p w14:paraId="77DCC90C"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C19BE4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2A6945F"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1A1A77F3" w14:textId="77777777" w:rsidR="00E82F34" w:rsidRDefault="00DB66BB">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80" w:type="dxa"/>
          </w:tcPr>
          <w:p w14:paraId="28E4D301" w14:textId="77777777" w:rsidR="00E82F34" w:rsidRDefault="00DB66BB">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FC0E65C" w14:textId="77777777" w:rsidR="00DB66BB"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524A71"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ac"/>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all of these lengths of PRACH sequence are required in the licensed band where regulatory requirements are not defined on PSD limit.</w:t>
            </w:r>
          </w:p>
          <w:p w14:paraId="203B2762" w14:textId="77777777" w:rsidR="007701AF" w:rsidRPr="00FE0491" w:rsidRDefault="007701AF" w:rsidP="007701AF">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ac"/>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80" w:type="dxa"/>
          </w:tcPr>
          <w:p w14:paraId="29D8125B" w14:textId="30C1C526" w:rsidR="00567B85" w:rsidRDefault="00567B85"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5C3E68" w14:paraId="1431D48A" w14:textId="77777777">
        <w:tc>
          <w:tcPr>
            <w:tcW w:w="1345" w:type="dxa"/>
          </w:tcPr>
          <w:p w14:paraId="55FB07FD" w14:textId="0FD77CE7" w:rsidR="005C3E68" w:rsidRDefault="005C3E68"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307C415" w14:textId="63625D92" w:rsidR="005C3E68" w:rsidRDefault="005C3E68" w:rsidP="005C3E6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4FAC86BA" w14:textId="2EC7DF01" w:rsidR="005C3E68" w:rsidRDefault="005C3E68" w:rsidP="005C3E68">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A6E4AA1" w14:textId="6D2F84D5" w:rsidR="005C3E68" w:rsidRPr="005C3E68" w:rsidRDefault="005C3E68" w:rsidP="00567B85">
            <w:pPr>
              <w:pStyle w:val="ac"/>
              <w:spacing w:after="0"/>
              <w:rPr>
                <w:rFonts w:ascii="Times New Roman" w:hAnsi="Times New Roman"/>
                <w:sz w:val="22"/>
                <w:szCs w:val="22"/>
                <w:lang w:eastAsia="zh-CN"/>
              </w:rPr>
            </w:pPr>
          </w:p>
        </w:tc>
      </w:tr>
      <w:tr w:rsidR="00E7444D" w14:paraId="0EB4829C" w14:textId="77777777">
        <w:tc>
          <w:tcPr>
            <w:tcW w:w="1345" w:type="dxa"/>
          </w:tcPr>
          <w:p w14:paraId="1F6F4AE6" w14:textId="23B0AA3F" w:rsidR="00E7444D" w:rsidRDefault="00E7444D" w:rsidP="00567B8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992F34" w14:textId="4B7FF2CD" w:rsidR="00E7444D" w:rsidRDefault="00E7444D" w:rsidP="005C3E68">
            <w:pPr>
              <w:pStyle w:val="ac"/>
              <w:spacing w:after="0" w:line="280" w:lineRule="atLeast"/>
              <w:rPr>
                <w:rFonts w:ascii="Times New Roman" w:hAnsi="Times New Roman"/>
                <w:sz w:val="22"/>
                <w:szCs w:val="22"/>
                <w:lang w:eastAsia="zh-CN"/>
              </w:rPr>
            </w:pPr>
            <w:r w:rsidRPr="00AF27F3">
              <w:rPr>
                <w:rFonts w:ascii="Times New Roman" w:hAnsi="Times New Roman"/>
                <w:sz w:val="22"/>
                <w:szCs w:val="22"/>
                <w:lang w:eastAsia="zh-CN"/>
              </w:rPr>
              <w:t>Support PRACH preamble length 571 and 1151</w:t>
            </w:r>
            <w:r>
              <w:rPr>
                <w:rFonts w:ascii="Times New Roman" w:hAnsi="Times New Roman"/>
                <w:sz w:val="22"/>
                <w:szCs w:val="22"/>
                <w:lang w:eastAsia="zh-CN"/>
              </w:rPr>
              <w:t xml:space="preserve"> (in addition to L=139)</w:t>
            </w:r>
            <w:r w:rsidRPr="00AF27F3">
              <w:rPr>
                <w:rFonts w:ascii="Times New Roman" w:hAnsi="Times New Roman"/>
                <w:sz w:val="22"/>
                <w:szCs w:val="22"/>
                <w:lang w:eastAsia="zh-CN"/>
              </w:rPr>
              <w:t xml:space="preserve"> at least for 120 kHz SCS</w:t>
            </w:r>
            <w:r>
              <w:rPr>
                <w:rFonts w:ascii="Times New Roman" w:hAnsi="Times New Roman"/>
                <w:sz w:val="22"/>
                <w:szCs w:val="22"/>
                <w:lang w:eastAsia="zh-CN"/>
              </w:rPr>
              <w:t xml:space="preserve"> for short formats (A</w:t>
            </w:r>
            <w:proofErr w:type="gramStart"/>
            <w:r>
              <w:rPr>
                <w:rFonts w:ascii="Times New Roman" w:hAnsi="Times New Roman"/>
                <w:sz w:val="22"/>
                <w:szCs w:val="22"/>
                <w:lang w:eastAsia="zh-CN"/>
              </w:rPr>
              <w:t>,B</w:t>
            </w:r>
            <w:proofErr w:type="gramEnd"/>
            <w:r>
              <w:rPr>
                <w:rFonts w:ascii="Times New Roman" w:hAnsi="Times New Roman"/>
                <w:sz w:val="22"/>
                <w:szCs w:val="22"/>
                <w:lang w:eastAsia="zh-CN"/>
              </w:rPr>
              <w:t xml:space="preserve"> and C). For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PRACH sequence L=139 is supported at least for non-initial access.</w:t>
            </w:r>
          </w:p>
        </w:tc>
      </w:tr>
      <w:tr w:rsidR="00146980" w14:paraId="1B56D9D8" w14:textId="77777777">
        <w:tc>
          <w:tcPr>
            <w:tcW w:w="1345" w:type="dxa"/>
          </w:tcPr>
          <w:p w14:paraId="0D01F9EE" w14:textId="7DAD5966" w:rsidR="00146980" w:rsidRDefault="00146980" w:rsidP="00567B85">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80" w:type="dxa"/>
          </w:tcPr>
          <w:p w14:paraId="1FDDCEE5" w14:textId="16DFCFD6" w:rsidR="00146980" w:rsidRPr="00AF27F3" w:rsidRDefault="00146980" w:rsidP="005C3E6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93B91" w14:paraId="263805F2" w14:textId="77777777">
        <w:tc>
          <w:tcPr>
            <w:tcW w:w="1345" w:type="dxa"/>
          </w:tcPr>
          <w:p w14:paraId="0F1F57AE" w14:textId="0E365682" w:rsidR="00793B91" w:rsidRDefault="00793B91" w:rsidP="00793B91">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55A17CBC" w14:textId="77777777" w:rsidR="00793B91" w:rsidRDefault="00793B91" w:rsidP="00793B91">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SCS = 120 kHz</w:t>
            </w:r>
          </w:p>
          <w:p w14:paraId="2F3B2B63" w14:textId="77777777" w:rsidR="00793B91" w:rsidRDefault="00793B91" w:rsidP="00793B91">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0BFC4ECF" w14:textId="77777777" w:rsidR="00793B91" w:rsidRDefault="00793B91" w:rsidP="00793B91">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SCS = 480/960 kHz</w:t>
            </w:r>
          </w:p>
          <w:p w14:paraId="69680681" w14:textId="77777777" w:rsidR="00793B91" w:rsidRDefault="00793B91" w:rsidP="00793B91">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 for non-initial access case only, e.g., </w:t>
            </w:r>
            <w:proofErr w:type="spellStart"/>
            <w:r>
              <w:rPr>
                <w:rFonts w:ascii="Times New Roman" w:hAnsi="Times New Roman"/>
                <w:sz w:val="22"/>
                <w:szCs w:val="22"/>
                <w:lang w:eastAsia="zh-CN"/>
              </w:rPr>
              <w:t>SCell</w:t>
            </w:r>
            <w:proofErr w:type="spellEnd"/>
          </w:p>
          <w:p w14:paraId="407366B5" w14:textId="56CE829D" w:rsidR="00793B91" w:rsidRPr="00AF27F3" w:rsidRDefault="00793B91" w:rsidP="00793B9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FE19A6" w14:paraId="4A381149" w14:textId="77777777">
        <w:tc>
          <w:tcPr>
            <w:tcW w:w="1345" w:type="dxa"/>
          </w:tcPr>
          <w:p w14:paraId="6519B266" w14:textId="08D41649" w:rsidR="00FE19A6" w:rsidRDefault="00FE19A6" w:rsidP="00793B9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77EA3B7F" w14:textId="758DF2DB" w:rsidR="00FE19A6" w:rsidRPr="00FE19A6" w:rsidRDefault="00FE19A6" w:rsidP="00FE19A6">
            <w:pPr>
              <w:pStyle w:val="ac"/>
              <w:spacing w:after="0" w:line="280" w:lineRule="atLeast"/>
              <w:rPr>
                <w:rFonts w:ascii="Times New Roman" w:hAnsi="Times New Roman"/>
                <w:sz w:val="22"/>
                <w:szCs w:val="22"/>
                <w:lang w:eastAsia="zh-CN"/>
              </w:rPr>
            </w:pPr>
            <w:r w:rsidRPr="004C11F7">
              <w:rPr>
                <w:rFonts w:ascii="Times New Roman" w:hAnsi="Times New Roman"/>
                <w:sz w:val="22"/>
                <w:szCs w:val="22"/>
                <w:lang w:eastAsia="zh-CN"/>
              </w:rPr>
              <w:t>Sequence length</w:t>
            </w:r>
            <w:r w:rsidR="00717392" w:rsidRPr="004C11F7">
              <w:rPr>
                <w:rFonts w:ascii="Times New Roman" w:hAnsi="Times New Roman"/>
                <w:sz w:val="22"/>
                <w:szCs w:val="22"/>
                <w:lang w:eastAsia="zh-CN"/>
              </w:rPr>
              <w:t xml:space="preserve"> (LRA)</w:t>
            </w:r>
            <w:r w:rsidRPr="004C11F7">
              <w:rPr>
                <w:rFonts w:ascii="Times New Roman" w:hAnsi="Times New Roman"/>
                <w:sz w:val="22"/>
                <w:szCs w:val="22"/>
                <w:lang w:eastAsia="zh-CN"/>
              </w:rPr>
              <w:t>:</w:t>
            </w:r>
          </w:p>
          <w:p w14:paraId="6FF96E1F" w14:textId="77777777" w:rsidR="00FE19A6" w:rsidRPr="00FE19A6" w:rsidRDefault="00FE19A6" w:rsidP="00FE19A6">
            <w:pPr>
              <w:pStyle w:val="ac"/>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120 kHz: 139 and 571</w:t>
            </w:r>
          </w:p>
          <w:p w14:paraId="4F02862F" w14:textId="77777777" w:rsidR="00FE19A6" w:rsidRPr="00FE19A6" w:rsidRDefault="00FE19A6" w:rsidP="00FE19A6">
            <w:pPr>
              <w:pStyle w:val="ac"/>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480/960 kHz: 139 only</w:t>
            </w:r>
          </w:p>
          <w:p w14:paraId="1B309A42" w14:textId="1F5E7EF3" w:rsidR="00F06807" w:rsidRDefault="00F06807" w:rsidP="00FE19A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w:t>
            </w:r>
            <w:r w:rsidR="00717392">
              <w:rPr>
                <w:rFonts w:ascii="Times New Roman" w:hAnsi="Times New Roman"/>
                <w:sz w:val="22"/>
                <w:szCs w:val="22"/>
                <w:lang w:eastAsia="zh-CN"/>
              </w:rPr>
              <w:t>LRA</w:t>
            </w:r>
            <w:r>
              <w:rPr>
                <w:rFonts w:ascii="Times New Roman" w:hAnsi="Times New Roman"/>
                <w:sz w:val="22"/>
                <w:szCs w:val="22"/>
                <w:lang w:eastAsia="zh-CN"/>
              </w:rPr>
              <w:t xml:space="preserve"> is the max EIRP of 40 dBm EIRP limit which leads to a </w:t>
            </w:r>
            <w:r w:rsidR="00AE4BCF">
              <w:rPr>
                <w:rFonts w:ascii="Times New Roman" w:hAnsi="Times New Roman"/>
                <w:sz w:val="22"/>
                <w:szCs w:val="22"/>
                <w:lang w:eastAsia="zh-CN"/>
              </w:rPr>
              <w:t>required</w:t>
            </w:r>
            <w:r>
              <w:rPr>
                <w:rFonts w:ascii="Times New Roman" w:hAnsi="Times New Roman"/>
                <w:sz w:val="22"/>
                <w:szCs w:val="22"/>
                <w:lang w:eastAsia="zh-CN"/>
              </w:rPr>
              <w:t xml:space="preserve"> BW of 50 MHz</w:t>
            </w:r>
            <w:r w:rsidR="00AE4BCF">
              <w:rPr>
                <w:rFonts w:ascii="Times New Roman" w:hAnsi="Times New Roman"/>
                <w:sz w:val="22"/>
                <w:szCs w:val="22"/>
                <w:lang w:eastAsia="zh-CN"/>
              </w:rPr>
              <w:t xml:space="preserve"> (at 23 dBm/MHz PSD limit)</w:t>
            </w:r>
            <w:r>
              <w:rPr>
                <w:rFonts w:ascii="Times New Roman" w:hAnsi="Times New Roman"/>
                <w:sz w:val="22"/>
                <w:szCs w:val="22"/>
                <w:lang w:eastAsia="zh-CN"/>
              </w:rPr>
              <w:t xml:space="preserve">. </w:t>
            </w:r>
            <w:r w:rsidR="008108F0">
              <w:rPr>
                <w:rFonts w:ascii="Times New Roman" w:hAnsi="Times New Roman"/>
                <w:sz w:val="22"/>
                <w:szCs w:val="22"/>
                <w:lang w:eastAsia="zh-CN"/>
              </w:rPr>
              <w:t>The conducted FCC requirements may not</w:t>
            </w:r>
            <w:r w:rsidR="00CD0DC9">
              <w:rPr>
                <w:rFonts w:ascii="Times New Roman" w:hAnsi="Times New Roman"/>
                <w:sz w:val="22"/>
                <w:szCs w:val="22"/>
                <w:lang w:eastAsia="zh-CN"/>
              </w:rPr>
              <w:t xml:space="preserve"> be</w:t>
            </w:r>
            <w:r w:rsidR="008108F0">
              <w:rPr>
                <w:rFonts w:ascii="Times New Roman" w:hAnsi="Times New Roman"/>
                <w:sz w:val="22"/>
                <w:szCs w:val="22"/>
                <w:lang w:eastAsia="zh-CN"/>
              </w:rPr>
              <w:t xml:space="preserve"> a good </w:t>
            </w:r>
            <w:r w:rsidR="001964BB">
              <w:rPr>
                <w:rFonts w:ascii="Times New Roman" w:hAnsi="Times New Roman"/>
                <w:sz w:val="22"/>
                <w:szCs w:val="22"/>
                <w:lang w:eastAsia="zh-CN"/>
              </w:rPr>
              <w:t xml:space="preserve">metric </w:t>
            </w:r>
            <w:r w:rsidR="008108F0">
              <w:rPr>
                <w:rFonts w:ascii="Times New Roman" w:hAnsi="Times New Roman"/>
                <w:sz w:val="22"/>
                <w:szCs w:val="22"/>
                <w:lang w:eastAsia="zh-CN"/>
              </w:rPr>
              <w:t xml:space="preserve">choice because, realistically, depending on the UE antenna array gain, a much smaller BW (compared to the “conducted” 100 MHz BW </w:t>
            </w:r>
            <w:r w:rsidR="00A14704">
              <w:rPr>
                <w:rFonts w:ascii="Times New Roman" w:hAnsi="Times New Roman"/>
                <w:sz w:val="22"/>
                <w:szCs w:val="22"/>
                <w:lang w:eastAsia="zh-CN"/>
              </w:rPr>
              <w:t>number</w:t>
            </w:r>
            <w:r w:rsidR="008108F0">
              <w:rPr>
                <w:rFonts w:ascii="Times New Roman" w:hAnsi="Times New Roman"/>
                <w:sz w:val="22"/>
                <w:szCs w:val="22"/>
                <w:lang w:eastAsia="zh-CN"/>
              </w:rPr>
              <w:t xml:space="preserve">) may be sufficient to achieve the 40 dBm max EIRP. </w:t>
            </w:r>
            <w:r w:rsidR="004A1017">
              <w:rPr>
                <w:rFonts w:ascii="Times New Roman" w:hAnsi="Times New Roman"/>
                <w:sz w:val="22"/>
                <w:szCs w:val="22"/>
                <w:lang w:eastAsia="zh-CN"/>
              </w:rPr>
              <w:t xml:space="preserve">For example, a 15 dB antenna gain </w:t>
            </w:r>
            <w:r w:rsidR="00E861CC">
              <w:rPr>
                <w:rFonts w:ascii="Times New Roman" w:hAnsi="Times New Roman"/>
                <w:sz w:val="22"/>
                <w:szCs w:val="22"/>
                <w:lang w:eastAsia="zh-CN"/>
              </w:rPr>
              <w:t>yields</w:t>
            </w:r>
            <w:r w:rsidR="004A1017">
              <w:rPr>
                <w:rFonts w:ascii="Times New Roman" w:hAnsi="Times New Roman"/>
                <w:sz w:val="22"/>
                <w:szCs w:val="22"/>
                <w:lang w:eastAsia="zh-CN"/>
              </w:rPr>
              <w:t xml:space="preserve"> </w:t>
            </w:r>
            <w:r w:rsidR="009A37AB">
              <w:rPr>
                <w:rFonts w:ascii="Times New Roman" w:hAnsi="Times New Roman"/>
                <w:sz w:val="22"/>
                <w:szCs w:val="22"/>
                <w:lang w:eastAsia="zh-CN"/>
              </w:rPr>
              <w:t xml:space="preserve">a </w:t>
            </w:r>
            <w:r w:rsidR="004A1017">
              <w:rPr>
                <w:rFonts w:ascii="Times New Roman" w:hAnsi="Times New Roman"/>
                <w:sz w:val="22"/>
                <w:szCs w:val="22"/>
                <w:lang w:eastAsia="zh-CN"/>
              </w:rPr>
              <w:t>63 MHz</w:t>
            </w:r>
            <w:r w:rsidR="00B56EBF">
              <w:rPr>
                <w:rFonts w:ascii="Times New Roman" w:hAnsi="Times New Roman"/>
                <w:sz w:val="22"/>
                <w:szCs w:val="22"/>
                <w:lang w:eastAsia="zh-CN"/>
              </w:rPr>
              <w:t xml:space="preserve"> </w:t>
            </w:r>
            <w:r w:rsidR="008A49C0">
              <w:rPr>
                <w:rFonts w:ascii="Times New Roman" w:hAnsi="Times New Roman"/>
                <w:sz w:val="22"/>
                <w:szCs w:val="22"/>
                <w:lang w:eastAsia="zh-CN"/>
              </w:rPr>
              <w:t xml:space="preserve">BW </w:t>
            </w:r>
            <w:r w:rsidR="00B56EBF">
              <w:rPr>
                <w:rFonts w:ascii="Times New Roman" w:hAnsi="Times New Roman"/>
                <w:sz w:val="22"/>
                <w:szCs w:val="22"/>
                <w:lang w:eastAsia="zh-CN"/>
              </w:rPr>
              <w:t xml:space="preserve">where the above SCS/LRA </w:t>
            </w:r>
            <w:r w:rsidR="003B4D63">
              <w:rPr>
                <w:rFonts w:ascii="Times New Roman" w:hAnsi="Times New Roman"/>
                <w:sz w:val="22"/>
                <w:szCs w:val="22"/>
                <w:lang w:eastAsia="zh-CN"/>
              </w:rPr>
              <w:t>combinations</w:t>
            </w:r>
            <w:r w:rsidR="00B56EBF">
              <w:rPr>
                <w:rFonts w:ascii="Times New Roman" w:hAnsi="Times New Roman"/>
                <w:sz w:val="22"/>
                <w:szCs w:val="22"/>
                <w:lang w:eastAsia="zh-CN"/>
              </w:rPr>
              <w:t xml:space="preserve"> are </w:t>
            </w:r>
            <w:r w:rsidR="003B4D63">
              <w:rPr>
                <w:rFonts w:ascii="Times New Roman" w:hAnsi="Times New Roman"/>
                <w:sz w:val="22"/>
                <w:szCs w:val="22"/>
                <w:lang w:eastAsia="zh-CN"/>
              </w:rPr>
              <w:t>sufficient</w:t>
            </w:r>
            <w:r w:rsidR="00B56EBF">
              <w:rPr>
                <w:rFonts w:ascii="Times New Roman" w:hAnsi="Times New Roman"/>
                <w:sz w:val="22"/>
                <w:szCs w:val="22"/>
                <w:lang w:eastAsia="zh-CN"/>
              </w:rPr>
              <w:t xml:space="preserve"> to </w:t>
            </w:r>
            <w:r w:rsidR="00B74596">
              <w:rPr>
                <w:rFonts w:ascii="Times New Roman" w:hAnsi="Times New Roman"/>
                <w:sz w:val="22"/>
                <w:szCs w:val="22"/>
                <w:lang w:eastAsia="zh-CN"/>
              </w:rPr>
              <w:t>achieve</w:t>
            </w:r>
            <w:r w:rsidR="00B56EBF">
              <w:rPr>
                <w:rFonts w:ascii="Times New Roman" w:hAnsi="Times New Roman"/>
                <w:sz w:val="22"/>
                <w:szCs w:val="22"/>
                <w:lang w:eastAsia="zh-CN"/>
              </w:rPr>
              <w:t xml:space="preserve"> that.</w:t>
            </w:r>
          </w:p>
          <w:p w14:paraId="25DDD4C3" w14:textId="31155A29" w:rsidR="00FE19A6" w:rsidRDefault="00FE19A6" w:rsidP="00FE19A6">
            <w:pPr>
              <w:pStyle w:val="ac"/>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For higher bands consider reusing the PRACH formats defined in NR Rel-16 (with appropriate SCS scaling)</w:t>
            </w:r>
          </w:p>
        </w:tc>
      </w:tr>
      <w:tr w:rsidR="000E331F" w14:paraId="72C6487D" w14:textId="77777777">
        <w:tc>
          <w:tcPr>
            <w:tcW w:w="1345" w:type="dxa"/>
          </w:tcPr>
          <w:p w14:paraId="3B0B0728" w14:textId="76134F1F"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11E4EEB" w14:textId="5DCF5577" w:rsidR="000E331F" w:rsidRPr="004C11F7" w:rsidRDefault="000E331F" w:rsidP="000E331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BE733D" w14:paraId="7EDBA034" w14:textId="77777777">
        <w:tc>
          <w:tcPr>
            <w:tcW w:w="1345" w:type="dxa"/>
          </w:tcPr>
          <w:p w14:paraId="2C767C7B" w14:textId="0A8B2AD4" w:rsidR="00BE733D" w:rsidRDefault="00BE733D" w:rsidP="000E331F">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80" w:type="dxa"/>
          </w:tcPr>
          <w:p w14:paraId="589247DC" w14:textId="57BBFBE6" w:rsidR="00BE733D" w:rsidRDefault="00BE733D" w:rsidP="000E331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B434BC" w:rsidRPr="006818F8" w14:paraId="57876B14" w14:textId="77777777" w:rsidTr="00580304">
        <w:tc>
          <w:tcPr>
            <w:tcW w:w="1345" w:type="dxa"/>
          </w:tcPr>
          <w:p w14:paraId="295AC0A9" w14:textId="77777777" w:rsidR="00B434BC" w:rsidRPr="006818F8" w:rsidRDefault="00B434BC" w:rsidP="00580304">
            <w:pPr>
              <w:pStyle w:val="ac"/>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199DDA81" w14:textId="77777777" w:rsidR="00B434BC" w:rsidRDefault="00B434BC" w:rsidP="00580304">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7D448CD" w14:textId="77777777" w:rsidR="00B434BC" w:rsidRDefault="00B434BC" w:rsidP="00580304">
            <w:pPr>
              <w:pStyle w:val="ac"/>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05F9B452" w14:textId="77777777" w:rsidR="00B434BC" w:rsidRPr="006818F8" w:rsidRDefault="00B434BC" w:rsidP="00580304">
            <w:pPr>
              <w:pStyle w:val="ac"/>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bl>
    <w:p w14:paraId="18EB7BB0" w14:textId="77777777" w:rsidR="00E82F34" w:rsidRDefault="00E82F34">
      <w:pPr>
        <w:pStyle w:val="ac"/>
        <w:spacing w:after="0"/>
        <w:rPr>
          <w:rFonts w:ascii="Times New Roman" w:hAnsi="Times New Roman"/>
          <w:sz w:val="22"/>
          <w:szCs w:val="22"/>
          <w:lang w:eastAsia="zh-CN"/>
        </w:rPr>
      </w:pPr>
    </w:p>
    <w:p w14:paraId="1CF4DB11" w14:textId="77777777" w:rsidR="00E82F34" w:rsidRDefault="00E82F34">
      <w:pPr>
        <w:pStyle w:val="ac"/>
        <w:spacing w:after="0"/>
        <w:rPr>
          <w:rFonts w:ascii="Times New Roman" w:hAnsi="Times New Roman"/>
          <w:sz w:val="22"/>
          <w:szCs w:val="22"/>
          <w:lang w:eastAsia="zh-CN"/>
        </w:rPr>
      </w:pPr>
    </w:p>
    <w:p w14:paraId="7884E3A1" w14:textId="77777777" w:rsidR="00E82F34" w:rsidRDefault="00E82F34">
      <w:pPr>
        <w:pStyle w:val="ac"/>
        <w:spacing w:after="0"/>
        <w:rPr>
          <w:rFonts w:ascii="Times New Roman" w:hAnsi="Times New Roman"/>
          <w:sz w:val="22"/>
          <w:szCs w:val="22"/>
          <w:lang w:eastAsia="zh-CN"/>
        </w:rPr>
      </w:pPr>
    </w:p>
    <w:p w14:paraId="1D1D8A22" w14:textId="77777777" w:rsidR="00E82F34" w:rsidRDefault="00DB66BB">
      <w:pPr>
        <w:pStyle w:val="3"/>
        <w:rPr>
          <w:lang w:eastAsia="zh-CN"/>
        </w:rPr>
      </w:pPr>
      <w:r>
        <w:rPr>
          <w:lang w:eastAsia="zh-CN"/>
        </w:rPr>
        <w:t>2.2.2 Supported PRACH Numerology</w:t>
      </w:r>
    </w:p>
    <w:p w14:paraId="1148EA8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60BE992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750C526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74C17B4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DA422F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960 kHz SCS for PRACH can support required range for the indoor scenario. It would be beneficial to support e.g. 960 kHz PRACH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operating with 960 kHz SCS.</w:t>
      </w:r>
    </w:p>
    <w:p w14:paraId="312E2F5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B8CBB2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0F38C7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D07D43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be considered for the new frequency range, only consider the combinations with BW not larger than 100MHz, i.e. (L=139, SCS=120kHz), (L=139, SCS=480kHz), and (L=571, SCS=120kHz).</w:t>
      </w:r>
    </w:p>
    <w:p w14:paraId="13AECD6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current FR2 and </w:t>
      </w:r>
      <w:proofErr w:type="spellStart"/>
      <w:r>
        <w:rPr>
          <w:rFonts w:ascii="Times New Roman" w:hAnsi="Times New Roman"/>
          <w:sz w:val="22"/>
          <w:szCs w:val="22"/>
          <w:lang w:eastAsia="zh-CN"/>
        </w:rPr>
        <w:t>RedCap</w:t>
      </w:r>
      <w:proofErr w:type="spellEnd"/>
      <w:r>
        <w:rPr>
          <w:rFonts w:ascii="Times New Roman" w:hAnsi="Times New Roman"/>
          <w:sz w:val="22"/>
          <w:szCs w:val="22"/>
          <w:lang w:eastAsia="zh-CN"/>
        </w:rPr>
        <w:t xml:space="preserve">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11B3124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DD1203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37ABD13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aff3"/>
        <w:numPr>
          <w:ilvl w:val="1"/>
          <w:numId w:val="6"/>
        </w:numPr>
        <w:rPr>
          <w:rFonts w:eastAsia="宋体"/>
          <w:lang w:eastAsia="zh-CN"/>
        </w:rPr>
      </w:pPr>
      <w:r>
        <w:rPr>
          <w:rFonts w:eastAsia="宋体"/>
          <w:lang w:eastAsia="zh-CN"/>
        </w:rPr>
        <w:t xml:space="preserve">For cases other than initial access (e.g. for an </w:t>
      </w:r>
      <w:proofErr w:type="spellStart"/>
      <w:r>
        <w:rPr>
          <w:rFonts w:eastAsia="宋体"/>
          <w:lang w:eastAsia="zh-CN"/>
        </w:rPr>
        <w:t>SCell</w:t>
      </w:r>
      <w:proofErr w:type="spellEnd"/>
      <w:r>
        <w:rPr>
          <w:rFonts w:eastAsia="宋体"/>
          <w:lang w:eastAsia="zh-CN"/>
        </w:rPr>
        <w:t>), support 480 and 960 kHz SCS for PRACH</w:t>
      </w:r>
    </w:p>
    <w:p w14:paraId="056488D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1B5B1A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89E0E7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[26] NTT Docomo:</w:t>
      </w:r>
    </w:p>
    <w:p w14:paraId="229CB2A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ac"/>
        <w:spacing w:after="0"/>
        <w:rPr>
          <w:rFonts w:ascii="Times New Roman" w:hAnsi="Times New Roman"/>
          <w:sz w:val="22"/>
          <w:szCs w:val="22"/>
          <w:lang w:eastAsia="zh-CN"/>
        </w:rPr>
      </w:pPr>
    </w:p>
    <w:p w14:paraId="5D6ADE7F" w14:textId="77777777" w:rsidR="00E82F34" w:rsidRDefault="00E82F34">
      <w:pPr>
        <w:pStyle w:val="ac"/>
        <w:spacing w:after="0"/>
        <w:rPr>
          <w:rFonts w:ascii="Times New Roman" w:hAnsi="Times New Roman"/>
          <w:sz w:val="22"/>
          <w:szCs w:val="22"/>
          <w:lang w:eastAsia="zh-CN"/>
        </w:rPr>
      </w:pPr>
    </w:p>
    <w:p w14:paraId="67E68713"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1D8D50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suggest to limit </w:t>
      </w:r>
      <w:proofErr w:type="gramStart"/>
      <w:r>
        <w:rPr>
          <w:rFonts w:ascii="Times New Roman" w:hAnsi="Times New Roman"/>
          <w:sz w:val="22"/>
          <w:szCs w:val="22"/>
          <w:lang w:eastAsia="zh-CN"/>
        </w:rPr>
        <w:t>specific  SCS</w:t>
      </w:r>
      <w:proofErr w:type="gramEnd"/>
      <w:r>
        <w:rPr>
          <w:rFonts w:ascii="Times New Roman" w:hAnsi="Times New Roman"/>
          <w:sz w:val="22"/>
          <w:szCs w:val="22"/>
          <w:lang w:eastAsia="zh-CN"/>
        </w:rPr>
        <w:t xml:space="preserve"> for PRACH to initial access 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w:t>
      </w:r>
    </w:p>
    <w:p w14:paraId="4671EB7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FUTUREWEI (for initial access),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50F4CF5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AC44C92"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Intel, </w:t>
      </w:r>
      <w:proofErr w:type="spellStart"/>
      <w:r>
        <w:rPr>
          <w:rFonts w:ascii="Times New Roman" w:hAnsi="Times New Roman"/>
          <w:sz w:val="22"/>
          <w:szCs w:val="22"/>
          <w:lang w:eastAsia="zh-CN"/>
        </w:rPr>
        <w:t>Fujitisu</w:t>
      </w:r>
      <w:proofErr w:type="spellEnd"/>
      <w:r>
        <w:rPr>
          <w:rFonts w:ascii="Times New Roman" w:hAnsi="Times New Roman"/>
          <w:sz w:val="22"/>
          <w:szCs w:val="22"/>
          <w:lang w:eastAsia="zh-CN"/>
        </w:rPr>
        <w:t>, Ericsson (non-initial access cases), Qualcomm, NTT Docomo</w:t>
      </w:r>
    </w:p>
    <w:p w14:paraId="37BA6DC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the supported SCS for PRACH along with supported sequence lengths (2.2.1)</w:t>
      </w:r>
    </w:p>
    <w:p w14:paraId="06135FD7" w14:textId="77777777" w:rsidR="00E82F34" w:rsidRDefault="00E82F34">
      <w:pPr>
        <w:pStyle w:val="ac"/>
        <w:spacing w:after="0"/>
        <w:rPr>
          <w:rFonts w:ascii="Times New Roman" w:hAnsi="Times New Roman"/>
          <w:sz w:val="22"/>
          <w:szCs w:val="22"/>
          <w:lang w:eastAsia="zh-CN"/>
        </w:rPr>
      </w:pPr>
    </w:p>
    <w:p w14:paraId="30507314"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195B940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694B324D"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ac"/>
        <w:spacing w:after="0"/>
        <w:rPr>
          <w:rFonts w:ascii="Times New Roman" w:hAnsi="Times New Roman"/>
          <w:sz w:val="22"/>
          <w:szCs w:val="22"/>
          <w:lang w:eastAsia="zh-CN"/>
        </w:rPr>
      </w:pPr>
    </w:p>
    <w:p w14:paraId="114F037C" w14:textId="77777777" w:rsidR="00E82F34" w:rsidRDefault="00E82F34">
      <w:pPr>
        <w:pStyle w:val="ac"/>
        <w:spacing w:after="0"/>
        <w:rPr>
          <w:rFonts w:ascii="Times New Roman" w:hAnsi="Times New Roman"/>
          <w:sz w:val="22"/>
          <w:szCs w:val="22"/>
          <w:lang w:eastAsia="zh-CN"/>
        </w:rPr>
      </w:pPr>
    </w:p>
    <w:p w14:paraId="1F456F56" w14:textId="77777777" w:rsidR="00E82F34" w:rsidRDefault="00E82F34">
      <w:pPr>
        <w:pStyle w:val="ac"/>
        <w:spacing w:after="0"/>
        <w:rPr>
          <w:rFonts w:ascii="Times New Roman" w:hAnsi="Times New Roman"/>
          <w:sz w:val="22"/>
          <w:szCs w:val="22"/>
          <w:lang w:eastAsia="zh-CN"/>
        </w:rPr>
      </w:pPr>
    </w:p>
    <w:p w14:paraId="45CCEE10" w14:textId="77777777" w:rsidR="00E82F34" w:rsidRDefault="00DB66BB">
      <w:pPr>
        <w:pStyle w:val="3"/>
        <w:rPr>
          <w:lang w:eastAsia="zh-CN"/>
        </w:rPr>
      </w:pPr>
      <w:r>
        <w:rPr>
          <w:lang w:eastAsia="zh-CN"/>
        </w:rPr>
        <w:t>2.2.3 PRACH Format</w:t>
      </w:r>
    </w:p>
    <w:p w14:paraId="61D5C20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080E40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reduced guard time or reduced PRACH duration </w:t>
      </w:r>
      <w:proofErr w:type="spellStart"/>
      <w:r>
        <w:rPr>
          <w:rFonts w:ascii="Times New Roman" w:hAnsi="Times New Roman"/>
          <w:sz w:val="22"/>
          <w:szCs w:val="22"/>
          <w:lang w:eastAsia="zh-CN"/>
        </w:rPr>
        <w:t>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proofErr w:type="spellEnd"/>
      <w:r>
        <w:rPr>
          <w:rFonts w:ascii="Times New Roman" w:hAnsi="Times New Roman"/>
          <w:sz w:val="22"/>
          <w:szCs w:val="22"/>
          <w:lang w:eastAsia="zh-CN"/>
        </w:rPr>
        <w:t xml:space="preserve"> should be supported.</w:t>
      </w:r>
    </w:p>
    <w:p w14:paraId="4BB7B7F4"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723F14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ac"/>
        <w:spacing w:after="0"/>
        <w:rPr>
          <w:rFonts w:ascii="Times New Roman" w:hAnsi="Times New Roman"/>
          <w:sz w:val="22"/>
          <w:szCs w:val="22"/>
          <w:lang w:eastAsia="zh-CN"/>
        </w:rPr>
      </w:pPr>
    </w:p>
    <w:p w14:paraId="5F9986B7"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1FD1F5BF"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54CD5D0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supported PRACH Formats and related issues.</w:t>
      </w:r>
    </w:p>
    <w:p w14:paraId="6575C72D" w14:textId="77777777" w:rsidR="00E82F34" w:rsidRDefault="00E82F34">
      <w:pPr>
        <w:pStyle w:val="ac"/>
        <w:spacing w:after="0"/>
        <w:rPr>
          <w:rFonts w:ascii="Times New Roman" w:hAnsi="Times New Roman"/>
          <w:sz w:val="22"/>
          <w:szCs w:val="22"/>
          <w:lang w:eastAsia="zh-CN"/>
        </w:rPr>
      </w:pPr>
    </w:p>
    <w:p w14:paraId="7267050D" w14:textId="77777777" w:rsidR="00E82F34" w:rsidRDefault="00E82F34">
      <w:pPr>
        <w:pStyle w:val="ac"/>
        <w:spacing w:after="0"/>
        <w:rPr>
          <w:rFonts w:ascii="Times New Roman" w:hAnsi="Times New Roman"/>
          <w:sz w:val="22"/>
          <w:szCs w:val="22"/>
          <w:lang w:eastAsia="zh-CN"/>
        </w:rPr>
      </w:pPr>
    </w:p>
    <w:p w14:paraId="7539BFA7"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37A544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4700870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ac"/>
        <w:spacing w:after="0"/>
        <w:rPr>
          <w:rFonts w:ascii="Times New Roman" w:hAnsi="Times New Roman"/>
          <w:sz w:val="22"/>
          <w:szCs w:val="22"/>
          <w:lang w:eastAsia="zh-CN"/>
        </w:rPr>
      </w:pPr>
    </w:p>
    <w:p w14:paraId="3980B473" w14:textId="77777777" w:rsidR="00E82F34" w:rsidRDefault="00E82F34">
      <w:pPr>
        <w:pStyle w:val="ac"/>
        <w:spacing w:after="0"/>
        <w:rPr>
          <w:rFonts w:ascii="Times New Roman" w:hAnsi="Times New Roman"/>
          <w:sz w:val="22"/>
          <w:szCs w:val="22"/>
          <w:lang w:eastAsia="zh-CN"/>
        </w:rPr>
      </w:pPr>
    </w:p>
    <w:p w14:paraId="19977CC4" w14:textId="77777777" w:rsidR="00E82F34" w:rsidRDefault="00DB66BB">
      <w:pPr>
        <w:pStyle w:val="3"/>
        <w:rPr>
          <w:lang w:eastAsia="zh-CN"/>
        </w:rPr>
      </w:pPr>
      <w:r>
        <w:rPr>
          <w:lang w:eastAsia="zh-CN"/>
        </w:rPr>
        <w:t>2.2.4 RACH Occasion Resources</w:t>
      </w:r>
    </w:p>
    <w:p w14:paraId="639A2EA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010803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4128E5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6EBCF2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F77483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1A242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ROs should be introduced to avoid a LBT failure at the UE due to a RACH transmission from another UE in the previous RO.</w:t>
      </w:r>
    </w:p>
    <w:p w14:paraId="0BEA7CB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FA2EFE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9DCD1F0"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76EEAC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280DC1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1A882B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B8303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651ED3D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implementationn</w:t>
      </w:r>
      <w:proofErr w:type="spellEnd"/>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6AB2F1D8"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416C44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58753727"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30F78D1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23ECAD82"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aff3"/>
        <w:numPr>
          <w:ilvl w:val="1"/>
          <w:numId w:val="6"/>
        </w:numPr>
        <w:rPr>
          <w:rFonts w:eastAsia="宋体"/>
          <w:lang w:eastAsia="zh-CN"/>
        </w:rPr>
      </w:pPr>
      <w:r>
        <w:rPr>
          <w:rFonts w:eastAsia="宋体"/>
          <w:lang w:eastAsia="zh-CN"/>
        </w:rPr>
        <w:t>For 480/960 kHz PRACH, support PRACH configurations that allow maintaining the same PRACH processing load (operations/unit time) as for 120 kHz PRACH configurations.</w:t>
      </w:r>
    </w:p>
    <w:p w14:paraId="2362F124"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50AD6FA6"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45AD342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0B76449"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68F185D" w14:textId="77777777" w:rsidR="00E82F34" w:rsidRDefault="00E82F34">
      <w:pPr>
        <w:pStyle w:val="ac"/>
        <w:spacing w:after="0"/>
        <w:rPr>
          <w:rFonts w:ascii="Times New Roman" w:hAnsi="Times New Roman"/>
          <w:sz w:val="22"/>
          <w:szCs w:val="22"/>
          <w:lang w:eastAsia="zh-CN"/>
        </w:rPr>
      </w:pPr>
    </w:p>
    <w:p w14:paraId="2AA68B71"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524037D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support of non-contiguous RO.</w:t>
      </w:r>
    </w:p>
    <w:p w14:paraId="479FCE4A" w14:textId="77777777" w:rsidR="00E82F34" w:rsidRDefault="00E82F34">
      <w:pPr>
        <w:pStyle w:val="ac"/>
        <w:spacing w:after="0"/>
        <w:rPr>
          <w:rFonts w:ascii="Times New Roman" w:hAnsi="Times New Roman"/>
          <w:sz w:val="22"/>
          <w:szCs w:val="22"/>
          <w:lang w:eastAsia="zh-CN"/>
        </w:rPr>
      </w:pPr>
    </w:p>
    <w:p w14:paraId="58B9B7A9" w14:textId="77777777" w:rsidR="00E82F34" w:rsidRDefault="00E82F34">
      <w:pPr>
        <w:pStyle w:val="ac"/>
        <w:spacing w:after="0"/>
        <w:rPr>
          <w:rFonts w:ascii="Times New Roman" w:hAnsi="Times New Roman"/>
          <w:sz w:val="22"/>
          <w:szCs w:val="22"/>
          <w:lang w:eastAsia="zh-CN"/>
        </w:rPr>
      </w:pPr>
    </w:p>
    <w:p w14:paraId="67C7B2DF"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326051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2516"/>
        <w:gridCol w:w="5726"/>
      </w:tblGrid>
      <w:tr w:rsidR="00E82F34" w14:paraId="06FE1C3F" w14:textId="77777777" w:rsidTr="00793B91">
        <w:tc>
          <w:tcPr>
            <w:tcW w:w="1720" w:type="dxa"/>
            <w:shd w:val="clear" w:color="auto" w:fill="FBE4D5" w:themeFill="accent2" w:themeFillTint="33"/>
          </w:tcPr>
          <w:p w14:paraId="264AE1A4"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BE4D5" w:themeFill="accent2" w:themeFillTint="33"/>
          </w:tcPr>
          <w:p w14:paraId="21BF21F4" w14:textId="77777777" w:rsidR="00E82F34" w:rsidRDefault="00DB66BB">
            <w:pPr>
              <w:pStyle w:val="ac"/>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BE4D5" w:themeFill="accent2" w:themeFillTint="33"/>
          </w:tcPr>
          <w:p w14:paraId="3C864B28"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3634B3E" w14:textId="77777777" w:rsidTr="00793B91">
        <w:tc>
          <w:tcPr>
            <w:tcW w:w="1720" w:type="dxa"/>
          </w:tcPr>
          <w:p w14:paraId="5D8E40C7"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3557EC5C"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91345A4"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rsidTr="00793B91">
        <w:tc>
          <w:tcPr>
            <w:tcW w:w="1720" w:type="dxa"/>
          </w:tcPr>
          <w:p w14:paraId="534A58DF"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NEC </w:t>
            </w:r>
          </w:p>
        </w:tc>
        <w:tc>
          <w:tcPr>
            <w:tcW w:w="2516" w:type="dxa"/>
          </w:tcPr>
          <w:p w14:paraId="66404A90"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B795133"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rsidTr="00793B91">
        <w:tc>
          <w:tcPr>
            <w:tcW w:w="1720" w:type="dxa"/>
          </w:tcPr>
          <w:p w14:paraId="403410F7"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2516" w:type="dxa"/>
          </w:tcPr>
          <w:p w14:paraId="287BA734"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2ACA36B5"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rsidTr="00793B91">
        <w:tc>
          <w:tcPr>
            <w:tcW w:w="1720" w:type="dxa"/>
          </w:tcPr>
          <w:p w14:paraId="0F310E38"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67FB3E87"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C9AA61F" w14:textId="77777777" w:rsidR="00DB66BB" w:rsidRDefault="00DB66BB" w:rsidP="00DB66BB">
            <w:pPr>
              <w:pStyle w:val="ac"/>
              <w:spacing w:after="0" w:line="280" w:lineRule="atLeast"/>
              <w:rPr>
                <w:rFonts w:ascii="Times New Roman" w:hAnsi="Times New Roman"/>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17F78" w14:paraId="21F01A9E" w14:textId="77777777" w:rsidTr="00793B91">
        <w:tc>
          <w:tcPr>
            <w:tcW w:w="1720" w:type="dxa"/>
          </w:tcPr>
          <w:p w14:paraId="008DE621" w14:textId="4520684B" w:rsidR="00E17F78" w:rsidRDefault="00E17F78" w:rsidP="00E17F78">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5EC23184" w14:textId="44F00B27" w:rsidR="00E17F78" w:rsidRDefault="00E17F78" w:rsidP="00E17F78">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5AF27144" w14:textId="47E8B2CE" w:rsidR="00E17F78" w:rsidRPr="00DB66BB" w:rsidRDefault="00E17F78" w:rsidP="00E17F78">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 xml:space="preserve">onsider to insert CCA gap between adjacent RACH occasions in time domain (e.g. X </w:t>
            </w:r>
            <w:proofErr w:type="spellStart"/>
            <w:r w:rsidRPr="004C2E3A">
              <w:rPr>
                <w:rFonts w:ascii="Times New Roman" w:hAnsi="Times New Roman"/>
                <w:sz w:val="22"/>
                <w:szCs w:val="22"/>
                <w:lang w:eastAsia="zh-CN"/>
              </w:rPr>
              <w:t>usec</w:t>
            </w:r>
            <w:proofErr w:type="spellEnd"/>
            <w:r w:rsidRPr="004C2E3A">
              <w:rPr>
                <w:rFonts w:ascii="Times New Roman" w:hAnsi="Times New Roman"/>
                <w:sz w:val="22"/>
                <w:szCs w:val="22"/>
                <w:lang w:eastAsia="zh-CN"/>
              </w:rPr>
              <w:t xml:space="preserve"> or Y symbol) to avoid inter-UE LBT blocking due to the propagation delay of PRACH transmitted in an earlier RO.</w:t>
            </w:r>
          </w:p>
        </w:tc>
      </w:tr>
      <w:tr w:rsidR="00567B85" w14:paraId="0EDE0A2D" w14:textId="77777777" w:rsidTr="00793B91">
        <w:tc>
          <w:tcPr>
            <w:tcW w:w="1720" w:type="dxa"/>
          </w:tcPr>
          <w:p w14:paraId="75C724EF" w14:textId="0530427C" w:rsidR="00567B85" w:rsidRDefault="00567B85" w:rsidP="00567B85">
            <w:pPr>
              <w:pStyle w:val="ac"/>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2516" w:type="dxa"/>
          </w:tcPr>
          <w:p w14:paraId="73E0E925" w14:textId="277341ED" w:rsidR="00567B85" w:rsidRDefault="00567B85" w:rsidP="00567B8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165D2841" w14:textId="77777777" w:rsidR="00567B85" w:rsidRDefault="00567B85" w:rsidP="00567B85">
            <w:pPr>
              <w:pStyle w:val="ac"/>
              <w:spacing w:after="0" w:line="280" w:lineRule="atLeast"/>
              <w:rPr>
                <w:rFonts w:ascii="Times New Roman" w:hAnsi="Times New Roman"/>
                <w:sz w:val="22"/>
                <w:szCs w:val="22"/>
                <w:lang w:eastAsia="zh-CN"/>
              </w:rPr>
            </w:pPr>
          </w:p>
        </w:tc>
      </w:tr>
      <w:tr w:rsidR="005C3E68" w14:paraId="6FF057DC" w14:textId="77777777" w:rsidTr="00793B91">
        <w:tc>
          <w:tcPr>
            <w:tcW w:w="1720" w:type="dxa"/>
          </w:tcPr>
          <w:p w14:paraId="6E6A3642" w14:textId="7676B5AD" w:rsidR="005C3E68" w:rsidRDefault="005C3E68"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7BB06780" w14:textId="17634BA6" w:rsidR="005C3E68" w:rsidRDefault="005C3E68" w:rsidP="00567B85">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97F9E80" w14:textId="4E228CE6" w:rsidR="005C3E68" w:rsidRDefault="005C3E68" w:rsidP="00567B85">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4B4A72" w14:paraId="1D9E9F02" w14:textId="77777777" w:rsidTr="00793B91">
        <w:tc>
          <w:tcPr>
            <w:tcW w:w="1720" w:type="dxa"/>
          </w:tcPr>
          <w:p w14:paraId="1041B0F9" w14:textId="04B5CE68" w:rsidR="004B4A72" w:rsidRDefault="004B4A72" w:rsidP="004B4A72">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432EE745" w14:textId="12C6429B" w:rsidR="004B4A72" w:rsidRDefault="004B4A72" w:rsidP="004B4A72">
            <w:pPr>
              <w:pStyle w:val="ac"/>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796B1F59" w14:textId="4635D691" w:rsidR="004B4A72" w:rsidRDefault="004B4A72" w:rsidP="004B4A72">
            <w:pPr>
              <w:pStyle w:val="ac"/>
              <w:spacing w:after="0" w:line="280" w:lineRule="atLeast"/>
              <w:rPr>
                <w:rFonts w:ascii="Times New Roman" w:hAnsi="Times New Roman"/>
                <w:sz w:val="22"/>
                <w:szCs w:val="22"/>
                <w:lang w:eastAsia="zh-CN"/>
              </w:rPr>
            </w:pPr>
            <w:r w:rsidRPr="00E97DD0">
              <w:rPr>
                <w:rFonts w:ascii="Times New Roman" w:hAnsi="Times New Roman"/>
                <w:sz w:val="22"/>
                <w:szCs w:val="22"/>
                <w:lang w:eastAsia="zh-CN"/>
              </w:rPr>
              <w:t xml:space="preserve">If LBT </w:t>
            </w:r>
            <w:r>
              <w:rPr>
                <w:rFonts w:ascii="Times New Roman" w:hAnsi="Times New Roman"/>
                <w:sz w:val="22"/>
                <w:szCs w:val="22"/>
                <w:lang w:eastAsia="zh-CN"/>
              </w:rPr>
              <w:t>is needed/supported for RACH</w:t>
            </w:r>
            <w:r w:rsidRPr="00E97DD0">
              <w:rPr>
                <w:rFonts w:ascii="Times New Roman" w:hAnsi="Times New Roman"/>
                <w:sz w:val="22"/>
                <w:szCs w:val="22"/>
                <w:lang w:eastAsia="zh-CN"/>
              </w:rPr>
              <w:t xml:space="preserve">, </w:t>
            </w:r>
            <w:r>
              <w:rPr>
                <w:rFonts w:ascii="Times New Roman" w:hAnsi="Times New Roman"/>
                <w:sz w:val="22"/>
                <w:szCs w:val="22"/>
                <w:lang w:eastAsia="zh-CN"/>
              </w:rPr>
              <w:t xml:space="preserve">then non-contiguous ROs can be considered. If supported, </w:t>
            </w:r>
            <w:r w:rsidRPr="00E97DD0">
              <w:rPr>
                <w:rFonts w:ascii="Times New Roman" w:hAnsi="Times New Roman"/>
                <w:sz w:val="22"/>
                <w:szCs w:val="22"/>
                <w:lang w:eastAsia="zh-CN"/>
              </w:rPr>
              <w:t>it would be better to define fixed LBT gap time between valid ROs that do</w:t>
            </w:r>
            <w:r>
              <w:rPr>
                <w:rFonts w:ascii="Times New Roman" w:hAnsi="Times New Roman"/>
                <w:sz w:val="22"/>
                <w:szCs w:val="22"/>
                <w:lang w:eastAsia="zh-CN"/>
              </w:rPr>
              <w:t>es</w:t>
            </w:r>
            <w:r w:rsidRPr="00E97DD0">
              <w:rPr>
                <w:rFonts w:ascii="Times New Roman" w:hAnsi="Times New Roman"/>
                <w:sz w:val="22"/>
                <w:szCs w:val="22"/>
                <w:lang w:eastAsia="zh-CN"/>
              </w:rPr>
              <w:t xml:space="preserve"> not depend on the time domain allocation of the PRACH</w:t>
            </w:r>
            <w:r>
              <w:rPr>
                <w:rFonts w:ascii="Times New Roman" w:hAnsi="Times New Roman"/>
                <w:sz w:val="22"/>
                <w:szCs w:val="22"/>
                <w:lang w:eastAsia="zh-CN"/>
              </w:rPr>
              <w:t>.</w:t>
            </w:r>
          </w:p>
        </w:tc>
      </w:tr>
      <w:tr w:rsidR="00F554B7" w14:paraId="09B82629" w14:textId="77777777" w:rsidTr="00793B91">
        <w:tc>
          <w:tcPr>
            <w:tcW w:w="1720" w:type="dxa"/>
          </w:tcPr>
          <w:p w14:paraId="6357D923" w14:textId="2296A8F9" w:rsidR="00F554B7" w:rsidRDefault="00F554B7" w:rsidP="004B4A72">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3C31FC17" w14:textId="45C51039" w:rsidR="00F554B7" w:rsidRDefault="00F554B7" w:rsidP="004B4A72">
            <w:pPr>
              <w:pStyle w:val="ac"/>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4A0D92B" w14:textId="40FFF9B4" w:rsidR="00F554B7" w:rsidRPr="00E97DD0" w:rsidRDefault="00F554B7" w:rsidP="004B4A7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146980" w14:paraId="32387637" w14:textId="77777777" w:rsidTr="00793B91">
        <w:tc>
          <w:tcPr>
            <w:tcW w:w="1720" w:type="dxa"/>
          </w:tcPr>
          <w:p w14:paraId="29E4345D" w14:textId="6DC82A62" w:rsidR="00146980" w:rsidRDefault="00146980" w:rsidP="004B4A72">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2516" w:type="dxa"/>
          </w:tcPr>
          <w:p w14:paraId="32B9A648" w14:textId="6B70F9C0" w:rsidR="00146980" w:rsidRDefault="00F63E36" w:rsidP="004B4A72">
            <w:pPr>
              <w:pStyle w:val="ac"/>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72CF179" w14:textId="4D17540B" w:rsidR="00146980" w:rsidRDefault="00F63E36" w:rsidP="004B4A7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w:t>
            </w:r>
            <w:r w:rsidR="00146980">
              <w:rPr>
                <w:rFonts w:ascii="Times New Roman" w:hAnsi="Times New Roman"/>
                <w:sz w:val="22"/>
                <w:szCs w:val="22"/>
                <w:lang w:eastAsia="zh-CN"/>
              </w:rPr>
              <w:t xml:space="preserve">on-contiguous RO </w:t>
            </w:r>
            <w:r>
              <w:rPr>
                <w:rFonts w:ascii="Times New Roman" w:hAnsi="Times New Roman"/>
                <w:sz w:val="22"/>
                <w:szCs w:val="22"/>
                <w:lang w:eastAsia="zh-CN"/>
              </w:rPr>
              <w:t xml:space="preserve">may be considered </w:t>
            </w:r>
            <w:r w:rsidR="00146980">
              <w:rPr>
                <w:rFonts w:ascii="Times New Roman" w:hAnsi="Times New Roman"/>
                <w:sz w:val="22"/>
                <w:szCs w:val="22"/>
                <w:lang w:eastAsia="zh-CN"/>
              </w:rPr>
              <w:t xml:space="preserve">when LBT is required prior to RACH transmissions. </w:t>
            </w:r>
            <w:r>
              <w:rPr>
                <w:rFonts w:ascii="Times New Roman" w:hAnsi="Times New Roman"/>
                <w:sz w:val="22"/>
                <w:szCs w:val="22"/>
                <w:lang w:eastAsia="zh-CN"/>
              </w:rPr>
              <w:t xml:space="preserve"> RACH transmissions may also be considered under the short control signal transmissions  category (LBT exempt) </w:t>
            </w:r>
          </w:p>
        </w:tc>
      </w:tr>
      <w:tr w:rsidR="00793B91" w14:paraId="5FE9C7E5" w14:textId="77777777" w:rsidTr="00793B91">
        <w:tc>
          <w:tcPr>
            <w:tcW w:w="1720" w:type="dxa"/>
          </w:tcPr>
          <w:p w14:paraId="267FC758" w14:textId="7611EFB0" w:rsidR="00793B91" w:rsidRDefault="00793B91" w:rsidP="00793B91">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0F0F48D3" w14:textId="292522F5" w:rsidR="00793B91" w:rsidRDefault="00793B91" w:rsidP="00793B91">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696F90" w14:textId="713164EB" w:rsidR="00793B91" w:rsidRDefault="00793B91" w:rsidP="00793B9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FE1177" w14:paraId="3F6B53E9" w14:textId="77777777" w:rsidTr="00793B91">
        <w:tc>
          <w:tcPr>
            <w:tcW w:w="1720" w:type="dxa"/>
          </w:tcPr>
          <w:p w14:paraId="1A815468" w14:textId="572A1558" w:rsidR="00FE1177" w:rsidRDefault="006E33C1" w:rsidP="00793B9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E8FCFF4" w14:textId="068B3087" w:rsidR="00FE1177" w:rsidRDefault="006E33C1" w:rsidP="00793B91">
            <w:pPr>
              <w:pStyle w:val="ac"/>
              <w:spacing w:after="0"/>
              <w:rPr>
                <w:rFonts w:ascii="Times New Roman" w:hAnsi="Times New Roman"/>
                <w:sz w:val="22"/>
                <w:szCs w:val="22"/>
                <w:lang w:eastAsia="zh-CN"/>
              </w:rPr>
            </w:pPr>
            <w:r w:rsidRPr="006E33C1">
              <w:rPr>
                <w:rFonts w:ascii="Times New Roman" w:hAnsi="Times New Roman"/>
                <w:sz w:val="22"/>
                <w:szCs w:val="22"/>
                <w:lang w:eastAsia="zh-CN"/>
              </w:rPr>
              <w:t>No to LBT gap</w:t>
            </w:r>
            <w:r>
              <w:rPr>
                <w:rFonts w:ascii="Times New Roman" w:hAnsi="Times New Roman"/>
                <w:sz w:val="22"/>
                <w:szCs w:val="22"/>
                <w:lang w:eastAsia="zh-CN"/>
              </w:rPr>
              <w:t xml:space="preserve"> (but may need beam switching gap)</w:t>
            </w:r>
          </w:p>
        </w:tc>
        <w:tc>
          <w:tcPr>
            <w:tcW w:w="5726" w:type="dxa"/>
          </w:tcPr>
          <w:p w14:paraId="1E29A9FF" w14:textId="2C266688" w:rsidR="00FE1177" w:rsidRDefault="00FE1177" w:rsidP="00793B9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Ericsson on the LBT part. </w:t>
            </w:r>
            <w:r w:rsidRPr="00FE1177">
              <w:rPr>
                <w:rFonts w:ascii="Times New Roman" w:hAnsi="Times New Roman"/>
                <w:sz w:val="22"/>
                <w:szCs w:val="22"/>
                <w:lang w:eastAsia="zh-CN"/>
              </w:rPr>
              <w:t>However, there may be a need for gNB beam switching gaps in between ROs/POs depending on SCS</w:t>
            </w:r>
          </w:p>
        </w:tc>
      </w:tr>
      <w:tr w:rsidR="000E331F" w14:paraId="20A29223" w14:textId="77777777" w:rsidTr="00793B91">
        <w:tc>
          <w:tcPr>
            <w:tcW w:w="1720" w:type="dxa"/>
          </w:tcPr>
          <w:p w14:paraId="0FC3D20A" w14:textId="4A64223C"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665D7610" w14:textId="7E824138" w:rsidR="000E331F" w:rsidRPr="006E33C1"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2A873901" w14:textId="660CF0FC" w:rsidR="000E331F" w:rsidRDefault="000E331F" w:rsidP="000E331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w:t>
            </w:r>
            <w:r>
              <w:rPr>
                <w:rFonts w:ascii="Times New Roman" w:hAnsi="Times New Roman"/>
                <w:sz w:val="22"/>
                <w:szCs w:val="22"/>
                <w:lang w:eastAsia="zh-CN"/>
              </w:rPr>
              <w:lastRenderedPageBreak/>
              <w:t xml:space="preserve">considered as LBT gap at UE side in unlicensed spectrum as well as beam switching gap at gNB side. </w:t>
            </w:r>
          </w:p>
        </w:tc>
      </w:tr>
      <w:tr w:rsidR="00BE733D" w14:paraId="138C99AA" w14:textId="77777777" w:rsidTr="00793B91">
        <w:tc>
          <w:tcPr>
            <w:tcW w:w="1720" w:type="dxa"/>
          </w:tcPr>
          <w:p w14:paraId="10BC7123" w14:textId="6DBAFFEE" w:rsidR="00BE733D" w:rsidRDefault="00BE733D" w:rsidP="000E331F">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2516" w:type="dxa"/>
          </w:tcPr>
          <w:p w14:paraId="284D0317" w14:textId="28E69558" w:rsidR="00BE733D" w:rsidRDefault="00BE733D" w:rsidP="000E331F">
            <w:pPr>
              <w:pStyle w:val="ac"/>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D7C45C0" w14:textId="3AC9601B" w:rsidR="00BE733D" w:rsidRDefault="00BE733D" w:rsidP="000E331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B434BC" w14:paraId="16CB90F1" w14:textId="77777777" w:rsidTr="00793B91">
        <w:tc>
          <w:tcPr>
            <w:tcW w:w="1720" w:type="dxa"/>
          </w:tcPr>
          <w:p w14:paraId="573763FA" w14:textId="3A6BCD2F" w:rsidR="00B434BC" w:rsidRPr="00B434BC" w:rsidRDefault="00B434BC"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03033FDF" w14:textId="6AA807C6" w:rsidR="00B434BC" w:rsidRDefault="00B434BC"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2EB5FD85" w14:textId="1A07EA09" w:rsidR="00B434BC" w:rsidRDefault="00B434BC" w:rsidP="000E331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567FBC" w14:paraId="26905B3C" w14:textId="77777777" w:rsidTr="00793B91">
        <w:tc>
          <w:tcPr>
            <w:tcW w:w="1720" w:type="dxa"/>
          </w:tcPr>
          <w:p w14:paraId="59E73D24" w14:textId="1581FCCF" w:rsidR="00567FBC" w:rsidRDefault="00567FBC" w:rsidP="00567FBC">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17216AC4" w14:textId="36CC3C0F" w:rsidR="00567FBC" w:rsidRDefault="00567FBC" w:rsidP="00567FBC">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809AF20" w14:textId="5428E164" w:rsidR="00567FBC" w:rsidRDefault="00567FBC" w:rsidP="00567FBC">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bl>
    <w:p w14:paraId="15710DEC" w14:textId="45E60370" w:rsidR="00E82F34" w:rsidRDefault="00E82F34">
      <w:pPr>
        <w:pStyle w:val="ac"/>
        <w:spacing w:after="0"/>
        <w:rPr>
          <w:rFonts w:ascii="Times New Roman" w:hAnsi="Times New Roman"/>
          <w:sz w:val="22"/>
          <w:szCs w:val="22"/>
          <w:lang w:eastAsia="zh-CN"/>
        </w:rPr>
      </w:pPr>
    </w:p>
    <w:p w14:paraId="2D2FD06E" w14:textId="77777777" w:rsidR="00E82F34" w:rsidRDefault="00E82F34">
      <w:pPr>
        <w:pStyle w:val="ac"/>
        <w:spacing w:after="0"/>
        <w:rPr>
          <w:rFonts w:ascii="Times New Roman" w:hAnsi="Times New Roman"/>
          <w:sz w:val="22"/>
          <w:szCs w:val="22"/>
          <w:lang w:eastAsia="zh-CN"/>
        </w:rPr>
      </w:pPr>
    </w:p>
    <w:p w14:paraId="1E5BE08F" w14:textId="77777777" w:rsidR="00E82F34" w:rsidRDefault="00DB66BB">
      <w:pPr>
        <w:pStyle w:val="3"/>
        <w:rPr>
          <w:lang w:eastAsia="zh-CN"/>
        </w:rPr>
      </w:pPr>
      <w:r>
        <w:rPr>
          <w:lang w:eastAsia="zh-CN"/>
        </w:rPr>
        <w:t>2.2.5 RA Preamble ID calculation</w:t>
      </w:r>
    </w:p>
    <w:p w14:paraId="45C28433"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xml:space="preserve">) × 8 × </w:t>
      </w:r>
      <w:proofErr w:type="spellStart"/>
      <w:r>
        <w:rPr>
          <w:rFonts w:ascii="Times New Roman" w:hAnsi="Times New Roman"/>
          <w:sz w:val="22"/>
          <w:szCs w:val="22"/>
          <w:lang w:eastAsia="zh-CN"/>
        </w:rPr>
        <w:t>ul_carrier_id</w:t>
      </w:r>
      <w:proofErr w:type="spellEnd"/>
      <w:r>
        <w:rPr>
          <w:rFonts w:ascii="Times New Roman" w:hAnsi="Times New Roman"/>
          <w:sz w:val="22"/>
          <w:szCs w:val="22"/>
          <w:lang w:eastAsia="zh-CN"/>
        </w:rPr>
        <w:t>)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ac"/>
        <w:spacing w:after="0"/>
        <w:rPr>
          <w:rFonts w:ascii="Times New Roman" w:hAnsi="Times New Roman"/>
          <w:sz w:val="22"/>
          <w:szCs w:val="22"/>
          <w:lang w:eastAsia="zh-CN"/>
        </w:rPr>
      </w:pPr>
    </w:p>
    <w:p w14:paraId="789168FB"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D756B60"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1CA54E5E" w14:textId="77777777" w:rsidR="00E82F34" w:rsidRDefault="00E82F34">
      <w:pPr>
        <w:pStyle w:val="ac"/>
        <w:spacing w:after="0"/>
        <w:rPr>
          <w:rFonts w:ascii="Times New Roman" w:hAnsi="Times New Roman"/>
          <w:sz w:val="22"/>
          <w:szCs w:val="22"/>
          <w:lang w:eastAsia="zh-CN"/>
        </w:rPr>
      </w:pPr>
    </w:p>
    <w:p w14:paraId="0CBC35CE" w14:textId="77777777" w:rsidR="00E82F34" w:rsidRDefault="00E82F34">
      <w:pPr>
        <w:pStyle w:val="ac"/>
        <w:spacing w:after="0"/>
        <w:rPr>
          <w:rFonts w:ascii="Times New Roman" w:hAnsi="Times New Roman"/>
          <w:sz w:val="22"/>
          <w:szCs w:val="22"/>
          <w:lang w:eastAsia="zh-CN"/>
        </w:rPr>
      </w:pPr>
    </w:p>
    <w:p w14:paraId="2B68E885"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2ACF122"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243"/>
        <w:gridCol w:w="8669"/>
      </w:tblGrid>
      <w:tr w:rsidR="00E82F34" w14:paraId="02052C77" w14:textId="77777777" w:rsidTr="00B434BC">
        <w:tc>
          <w:tcPr>
            <w:tcW w:w="1243" w:type="dxa"/>
            <w:shd w:val="clear" w:color="auto" w:fill="FBE4D5" w:themeFill="accent2" w:themeFillTint="33"/>
          </w:tcPr>
          <w:p w14:paraId="249C858C"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rsidTr="00B434BC">
        <w:tc>
          <w:tcPr>
            <w:tcW w:w="1243" w:type="dxa"/>
          </w:tcPr>
          <w:p w14:paraId="1B8780AA"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rsidTr="00B434BC">
        <w:tc>
          <w:tcPr>
            <w:tcW w:w="1243" w:type="dxa"/>
          </w:tcPr>
          <w:p w14:paraId="6E08C87B"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669" w:type="dxa"/>
          </w:tcPr>
          <w:p w14:paraId="620007F9"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rsidTr="00B434BC">
        <w:tc>
          <w:tcPr>
            <w:tcW w:w="1243" w:type="dxa"/>
          </w:tcPr>
          <w:p w14:paraId="226CCBDD"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rsidTr="00B434BC">
        <w:tc>
          <w:tcPr>
            <w:tcW w:w="1243" w:type="dxa"/>
          </w:tcPr>
          <w:p w14:paraId="08F3851F" w14:textId="00361202" w:rsidR="00E926F8" w:rsidRDefault="00E926F8" w:rsidP="00E926F8">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r w:rsidR="005C3E68" w14:paraId="0A94ABE2" w14:textId="77777777" w:rsidTr="00B434BC">
        <w:tc>
          <w:tcPr>
            <w:tcW w:w="1243" w:type="dxa"/>
          </w:tcPr>
          <w:p w14:paraId="7B29BF4A" w14:textId="46681B69" w:rsidR="005C3E68" w:rsidRPr="005C3E68" w:rsidRDefault="005C3E68" w:rsidP="00E926F8">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0B9C69D4" w14:textId="544E43A0" w:rsidR="005C3E68" w:rsidRDefault="005C3E68" w:rsidP="00E926F8">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B4A72" w14:paraId="31721D1A" w14:textId="77777777" w:rsidTr="00B434BC">
        <w:tc>
          <w:tcPr>
            <w:tcW w:w="1243" w:type="dxa"/>
          </w:tcPr>
          <w:p w14:paraId="7441832A" w14:textId="19422A43" w:rsidR="004B4A72" w:rsidRDefault="004B4A72" w:rsidP="00E926F8">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051E95C" w14:textId="1A5BF973" w:rsidR="004B4A72" w:rsidRDefault="004B4A72" w:rsidP="00E926F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can discuss this once we have concluded on supported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RACH) and RO design.</w:t>
            </w:r>
          </w:p>
        </w:tc>
      </w:tr>
      <w:tr w:rsidR="00F63E36" w14:paraId="085F53E5" w14:textId="77777777" w:rsidTr="00B434BC">
        <w:tc>
          <w:tcPr>
            <w:tcW w:w="1243" w:type="dxa"/>
          </w:tcPr>
          <w:p w14:paraId="585576A5" w14:textId="26444CED" w:rsidR="00F63E36" w:rsidRDefault="00F63E36" w:rsidP="00E926F8">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669" w:type="dxa"/>
          </w:tcPr>
          <w:p w14:paraId="61B56E8F" w14:textId="1CB7D2D7" w:rsidR="00F63E36" w:rsidRDefault="00F63E36" w:rsidP="00E926F8">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with the vivo and </w:t>
            </w:r>
            <w:proofErr w:type="gramStart"/>
            <w:r>
              <w:rPr>
                <w:rFonts w:ascii="Times New Roman" w:hAnsi="Times New Roman"/>
                <w:sz w:val="22"/>
                <w:szCs w:val="22"/>
                <w:lang w:eastAsia="zh-CN"/>
              </w:rPr>
              <w:t>Nokia  that</w:t>
            </w:r>
            <w:proofErr w:type="gramEnd"/>
            <w:r>
              <w:rPr>
                <w:rFonts w:ascii="Times New Roman" w:hAnsi="Times New Roman"/>
                <w:sz w:val="22"/>
                <w:szCs w:val="22"/>
                <w:lang w:eastAsia="zh-CN"/>
              </w:rPr>
              <w:t xml:space="preserve"> we can discuss this topic after RO design and SCS for RACH decision.</w:t>
            </w:r>
          </w:p>
        </w:tc>
      </w:tr>
      <w:tr w:rsidR="00793B91" w14:paraId="460B9A6A" w14:textId="77777777" w:rsidTr="00B434BC">
        <w:tc>
          <w:tcPr>
            <w:tcW w:w="1243" w:type="dxa"/>
          </w:tcPr>
          <w:p w14:paraId="1ABDAC5D" w14:textId="00A63CC2" w:rsidR="00793B91" w:rsidRDefault="00793B91" w:rsidP="00793B91">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798A3476" w14:textId="04759D7F" w:rsidR="00793B91" w:rsidRDefault="00793B91" w:rsidP="00793B91">
            <w:pPr>
              <w:pStyle w:val="ac"/>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571D6C" w14:paraId="7EF9B6CE" w14:textId="77777777" w:rsidTr="00B434BC">
        <w:tc>
          <w:tcPr>
            <w:tcW w:w="1243" w:type="dxa"/>
          </w:tcPr>
          <w:p w14:paraId="0BFE4424" w14:textId="2DBFB076" w:rsidR="00571D6C" w:rsidRDefault="00571D6C" w:rsidP="00793B9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3488CBA8" w14:textId="1F7006FC" w:rsidR="00571D6C" w:rsidRDefault="00571D6C" w:rsidP="00793B91">
            <w:pPr>
              <w:pStyle w:val="ac"/>
              <w:spacing w:after="0"/>
              <w:rPr>
                <w:rFonts w:ascii="Times New Roman" w:hAnsi="Times New Roman"/>
                <w:sz w:val="22"/>
                <w:szCs w:val="22"/>
                <w:lang w:eastAsia="zh-CN"/>
              </w:rPr>
            </w:pPr>
            <w:r w:rsidRPr="00571D6C">
              <w:rPr>
                <w:rFonts w:ascii="Times New Roman" w:hAnsi="Times New Roman"/>
                <w:sz w:val="22"/>
                <w:szCs w:val="22"/>
                <w:lang w:eastAsia="zh-CN"/>
              </w:rPr>
              <w:t>Some solution is needed for this issue</w:t>
            </w:r>
          </w:p>
        </w:tc>
      </w:tr>
      <w:tr w:rsidR="000E331F" w14:paraId="0AAB2008" w14:textId="77777777" w:rsidTr="00B434BC">
        <w:trPr>
          <w:trHeight w:val="233"/>
        </w:trPr>
        <w:tc>
          <w:tcPr>
            <w:tcW w:w="1243" w:type="dxa"/>
          </w:tcPr>
          <w:p w14:paraId="57B33A4E" w14:textId="4438B2FE"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11D099DB" w14:textId="4E37A439" w:rsidR="000E331F" w:rsidRPr="00571D6C"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BE733D" w14:paraId="4C5D71E5" w14:textId="77777777" w:rsidTr="00B434BC">
        <w:trPr>
          <w:trHeight w:val="233"/>
        </w:trPr>
        <w:tc>
          <w:tcPr>
            <w:tcW w:w="1243" w:type="dxa"/>
          </w:tcPr>
          <w:p w14:paraId="49C793C9" w14:textId="2424CA34" w:rsidR="00BE733D" w:rsidRDefault="00BE733D" w:rsidP="000E331F">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669" w:type="dxa"/>
          </w:tcPr>
          <w:p w14:paraId="087D5CCA" w14:textId="5DBA9173" w:rsidR="00BE733D" w:rsidRDefault="00BE733D" w:rsidP="000E331F">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B434BC" w14:paraId="782359A3" w14:textId="77777777" w:rsidTr="00B434BC">
        <w:trPr>
          <w:trHeight w:val="233"/>
        </w:trPr>
        <w:tc>
          <w:tcPr>
            <w:tcW w:w="1243" w:type="dxa"/>
          </w:tcPr>
          <w:p w14:paraId="1C3018A0" w14:textId="11051FEB" w:rsidR="00B434BC" w:rsidRDefault="00B434BC" w:rsidP="00B434BC">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7C2D7D0D" w14:textId="0CA6399D" w:rsidR="00B434BC" w:rsidRDefault="00B434BC" w:rsidP="00B434BC">
            <w:pPr>
              <w:pStyle w:val="ac"/>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bl>
    <w:p w14:paraId="120BD6C7" w14:textId="77777777" w:rsidR="00E82F34" w:rsidRDefault="00E82F34">
      <w:pPr>
        <w:pStyle w:val="ac"/>
        <w:spacing w:after="0"/>
        <w:rPr>
          <w:rFonts w:ascii="Times New Roman" w:hAnsi="Times New Roman"/>
          <w:sz w:val="22"/>
          <w:szCs w:val="22"/>
          <w:lang w:eastAsia="zh-CN"/>
        </w:rPr>
      </w:pPr>
    </w:p>
    <w:p w14:paraId="6B3B55AD" w14:textId="77777777" w:rsidR="00E82F34" w:rsidRDefault="00E82F34">
      <w:pPr>
        <w:pStyle w:val="ac"/>
        <w:spacing w:after="0"/>
        <w:rPr>
          <w:rFonts w:ascii="Times New Roman" w:hAnsi="Times New Roman"/>
          <w:sz w:val="22"/>
          <w:szCs w:val="22"/>
          <w:lang w:eastAsia="zh-CN"/>
        </w:rPr>
      </w:pPr>
    </w:p>
    <w:p w14:paraId="5E52AF54" w14:textId="77777777" w:rsidR="00E82F34" w:rsidRDefault="00E82F34">
      <w:pPr>
        <w:pStyle w:val="ac"/>
        <w:spacing w:after="0"/>
        <w:rPr>
          <w:rFonts w:ascii="Times New Roman" w:hAnsi="Times New Roman"/>
          <w:sz w:val="22"/>
          <w:szCs w:val="22"/>
          <w:lang w:eastAsia="zh-CN"/>
        </w:rPr>
      </w:pPr>
    </w:p>
    <w:p w14:paraId="251D0F7F" w14:textId="77777777" w:rsidR="00E82F34" w:rsidRDefault="00DB66BB">
      <w:pPr>
        <w:pStyle w:val="3"/>
        <w:rPr>
          <w:lang w:eastAsia="zh-CN"/>
        </w:rPr>
      </w:pPr>
      <w:r>
        <w:rPr>
          <w:lang w:eastAsia="zh-CN"/>
        </w:rPr>
        <w:t>2.2.5 Short Signal Exception for PRACH</w:t>
      </w:r>
    </w:p>
    <w:p w14:paraId="66E836C7"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8A92539" w14:textId="77777777" w:rsidR="00E82F34" w:rsidRDefault="00DB66BB">
      <w:pPr>
        <w:pStyle w:val="aff3"/>
        <w:numPr>
          <w:ilvl w:val="1"/>
          <w:numId w:val="6"/>
        </w:numPr>
        <w:rPr>
          <w:rFonts w:eastAsia="宋体"/>
          <w:lang w:eastAsia="zh-CN"/>
        </w:rPr>
      </w:pPr>
      <w:r>
        <w:rPr>
          <w:rFonts w:eastAsia="宋体"/>
          <w:lang w:eastAsia="zh-CN"/>
        </w:rPr>
        <w:t>Consider applying short control signal exemption to PRACH transmission by the UE.</w:t>
      </w:r>
    </w:p>
    <w:p w14:paraId="6C05F2EA" w14:textId="77777777" w:rsidR="00E82F34" w:rsidRDefault="00DB66BB">
      <w:pPr>
        <w:pStyle w:val="aff3"/>
        <w:numPr>
          <w:ilvl w:val="0"/>
          <w:numId w:val="6"/>
        </w:numPr>
        <w:rPr>
          <w:rFonts w:eastAsia="宋体"/>
          <w:lang w:eastAsia="zh-CN"/>
        </w:rPr>
      </w:pPr>
      <w:r>
        <w:rPr>
          <w:rFonts w:eastAsia="宋体"/>
          <w:lang w:eastAsia="zh-CN"/>
        </w:rPr>
        <w:t>From [22] Ericsson:</w:t>
      </w:r>
    </w:p>
    <w:p w14:paraId="3B44FAD6" w14:textId="77777777" w:rsidR="00E82F34" w:rsidRDefault="00DB66BB">
      <w:pPr>
        <w:pStyle w:val="aff3"/>
        <w:numPr>
          <w:ilvl w:val="1"/>
          <w:numId w:val="6"/>
        </w:numPr>
        <w:rPr>
          <w:rFonts w:eastAsia="宋体"/>
          <w:lang w:eastAsia="zh-CN"/>
        </w:rPr>
      </w:pPr>
      <w:r>
        <w:rPr>
          <w:rFonts w:eastAsia="宋体"/>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ac"/>
        <w:spacing w:after="0"/>
        <w:rPr>
          <w:rFonts w:ascii="Times New Roman" w:hAnsi="Times New Roman"/>
          <w:sz w:val="22"/>
          <w:szCs w:val="22"/>
          <w:lang w:eastAsia="zh-CN"/>
        </w:rPr>
      </w:pPr>
    </w:p>
    <w:p w14:paraId="20645690"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59966C"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7CAA8E33" w14:textId="77777777" w:rsidR="00E82F34" w:rsidRDefault="00E82F34">
      <w:pPr>
        <w:pStyle w:val="ac"/>
        <w:spacing w:after="0"/>
        <w:rPr>
          <w:rFonts w:ascii="Times New Roman" w:hAnsi="Times New Roman"/>
          <w:sz w:val="22"/>
          <w:szCs w:val="22"/>
          <w:lang w:eastAsia="zh-CN"/>
        </w:rPr>
      </w:pPr>
    </w:p>
    <w:p w14:paraId="361E358F" w14:textId="77777777" w:rsidR="00E82F34" w:rsidRDefault="00E82F34">
      <w:pPr>
        <w:pStyle w:val="ac"/>
        <w:spacing w:after="0"/>
        <w:rPr>
          <w:rFonts w:ascii="Times New Roman" w:hAnsi="Times New Roman"/>
          <w:sz w:val="22"/>
          <w:szCs w:val="22"/>
          <w:lang w:eastAsia="zh-CN"/>
        </w:rPr>
      </w:pPr>
    </w:p>
    <w:p w14:paraId="3FF992AE" w14:textId="77777777" w:rsidR="00E82F34" w:rsidRDefault="00DB66BB">
      <w:pPr>
        <w:pStyle w:val="ac"/>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47CEDFB" w14:textId="77777777" w:rsidR="00E82F34" w:rsidRDefault="00DB66BB">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E82F34" w14:paraId="6FDA6FBC" w14:textId="77777777" w:rsidTr="00793B91">
        <w:tc>
          <w:tcPr>
            <w:tcW w:w="1720" w:type="dxa"/>
            <w:shd w:val="clear" w:color="auto" w:fill="FBE4D5" w:themeFill="accent2" w:themeFillTint="33"/>
          </w:tcPr>
          <w:p w14:paraId="72C2124F"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A454E52" w14:textId="77777777" w:rsidR="00E82F34" w:rsidRDefault="00DB66BB">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rsidTr="00793B91">
        <w:tc>
          <w:tcPr>
            <w:tcW w:w="1720" w:type="dxa"/>
          </w:tcPr>
          <w:p w14:paraId="29FD783C"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7BFA4FDD"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rsidTr="00793B91">
        <w:tc>
          <w:tcPr>
            <w:tcW w:w="1720" w:type="dxa"/>
          </w:tcPr>
          <w:p w14:paraId="66DF295C"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1A42AB8E"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rsidTr="00793B91">
        <w:tc>
          <w:tcPr>
            <w:tcW w:w="1720" w:type="dxa"/>
          </w:tcPr>
          <w:p w14:paraId="6F34D2FB"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88ECC69" w14:textId="77777777" w:rsidR="00E82F34" w:rsidRDefault="00DB66B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rsidTr="00793B91">
        <w:tc>
          <w:tcPr>
            <w:tcW w:w="1720" w:type="dxa"/>
          </w:tcPr>
          <w:p w14:paraId="5DB747D6"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B4BB994" w14:textId="77777777" w:rsidR="00DB66BB" w:rsidRPr="00324946" w:rsidRDefault="00DB66BB" w:rsidP="00DB66B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rsidTr="00793B91">
        <w:tc>
          <w:tcPr>
            <w:tcW w:w="1720" w:type="dxa"/>
          </w:tcPr>
          <w:p w14:paraId="34FA34EE" w14:textId="40B29F76" w:rsidR="00D0363D" w:rsidRDefault="00D0363D" w:rsidP="00D0363D">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242" w:type="dxa"/>
          </w:tcPr>
          <w:p w14:paraId="7DCD5B69" w14:textId="17002D0F" w:rsidR="00D0363D" w:rsidRDefault="00D0363D" w:rsidP="00D0363D">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transmitting</w:t>
            </w:r>
            <w:r w:rsidRPr="001D49B1">
              <w:rPr>
                <w:rFonts w:ascii="Times New Roman" w:eastAsiaTheme="minorEastAsia" w:hAnsi="Times New Roman"/>
                <w:sz w:val="22"/>
                <w:szCs w:val="22"/>
                <w:lang w:eastAsia="ko-KR"/>
              </w:rPr>
              <w:t xml:space="preserve">  information without any user plane data</w:t>
            </w:r>
            <w:r>
              <w:rPr>
                <w:rFonts w:ascii="Times New Roman" w:eastAsiaTheme="minorEastAsia" w:hAnsi="Times New Roman"/>
                <w:sz w:val="22"/>
                <w:szCs w:val="22"/>
                <w:lang w:eastAsia="ko-KR"/>
              </w:rPr>
              <w:t xml:space="preserve"> such as SSB, PRACH considering the updated ETSI EN 302 567.</w:t>
            </w:r>
          </w:p>
        </w:tc>
      </w:tr>
      <w:tr w:rsidR="005C3E68" w14:paraId="52E7FA43" w14:textId="77777777" w:rsidTr="00793B91">
        <w:tc>
          <w:tcPr>
            <w:tcW w:w="1720" w:type="dxa"/>
          </w:tcPr>
          <w:p w14:paraId="64BD50DB" w14:textId="77ED4518" w:rsidR="005C3E68" w:rsidRPr="005C3E68" w:rsidRDefault="005C3E68" w:rsidP="00D0363D">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4DD3D6E5" w14:textId="229CB1A1" w:rsidR="005C3E68" w:rsidRPr="005C3E68" w:rsidRDefault="005C3E68" w:rsidP="00D0363D">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4B4A72" w14:paraId="5CBC1DF5" w14:textId="77777777" w:rsidTr="00793B91">
        <w:tc>
          <w:tcPr>
            <w:tcW w:w="1720" w:type="dxa"/>
          </w:tcPr>
          <w:p w14:paraId="3B7F0E72" w14:textId="60494C4A" w:rsidR="004B4A72" w:rsidRDefault="004B4A72" w:rsidP="00D0363D">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45A069B" w14:textId="355BA4D9" w:rsidR="004B4A72" w:rsidRDefault="004B4A72" w:rsidP="00D0363D">
            <w:pPr>
              <w:pStyle w:val="ac"/>
              <w:spacing w:after="0"/>
              <w:rPr>
                <w:rFonts w:ascii="Times New Roman" w:hAnsi="Times New Roman"/>
                <w:sz w:val="22"/>
                <w:szCs w:val="22"/>
                <w:lang w:eastAsia="zh-CN"/>
              </w:rPr>
            </w:pPr>
            <w:r w:rsidRPr="001F69B4">
              <w:rPr>
                <w:rFonts w:ascii="Times New Roman" w:hAnsi="Times New Roman"/>
                <w:sz w:val="22"/>
                <w:szCs w:val="22"/>
                <w:lang w:eastAsia="zh-CN"/>
              </w:rPr>
              <w:t>We</w:t>
            </w:r>
            <w:r w:rsidRPr="002C2311">
              <w:rPr>
                <w:rFonts w:ascii="Times New Roman" w:hAnsi="Times New Roman"/>
                <w:sz w:val="22"/>
                <w:szCs w:val="22"/>
                <w:lang w:eastAsia="zh-CN"/>
              </w:rPr>
              <w:t xml:space="preserve"> support treating the PRACH as short control signal</w:t>
            </w:r>
            <w:r w:rsidRPr="001F69B4">
              <w:rPr>
                <w:rFonts w:ascii="Times New Roman" w:hAnsi="Times New Roman"/>
                <w:sz w:val="22"/>
                <w:szCs w:val="22"/>
                <w:lang w:eastAsia="zh-CN"/>
              </w:rPr>
              <w:t>.</w:t>
            </w:r>
            <w:r w:rsidRPr="002C2311">
              <w:rPr>
                <w:rFonts w:ascii="Times New Roman" w:hAnsi="Times New Roman"/>
                <w:sz w:val="22"/>
                <w:szCs w:val="22"/>
                <w:lang w:eastAsia="zh-CN"/>
              </w:rPr>
              <w:t xml:space="preserve">  </w:t>
            </w:r>
            <w:r w:rsidRPr="001F69B4">
              <w:rPr>
                <w:rFonts w:ascii="Times New Roman" w:hAnsi="Times New Roman"/>
                <w:sz w:val="22"/>
                <w:szCs w:val="22"/>
                <w:lang w:eastAsia="zh-CN"/>
              </w:rPr>
              <w:t xml:space="preserve">This discussion may relate to general channel access method discussion in </w:t>
            </w:r>
            <w:r w:rsidRPr="002C2311">
              <w:rPr>
                <w:rFonts w:ascii="Times New Roman" w:hAnsi="Times New Roman"/>
                <w:sz w:val="22"/>
                <w:szCs w:val="22"/>
                <w:lang w:eastAsia="zh-CN"/>
              </w:rPr>
              <w:t>agenda 8.2.6</w:t>
            </w:r>
            <w:r>
              <w:rPr>
                <w:rFonts w:ascii="Times New Roman" w:hAnsi="Times New Roman"/>
                <w:sz w:val="22"/>
                <w:szCs w:val="22"/>
                <w:lang w:eastAsia="zh-CN"/>
              </w:rPr>
              <w:t>.</w:t>
            </w:r>
          </w:p>
        </w:tc>
      </w:tr>
      <w:tr w:rsidR="006B5BFC" w14:paraId="4ABA086A" w14:textId="77777777" w:rsidTr="00793B91">
        <w:tc>
          <w:tcPr>
            <w:tcW w:w="1720" w:type="dxa"/>
          </w:tcPr>
          <w:p w14:paraId="3A96CF61" w14:textId="4C5DCC6E" w:rsidR="006B5BFC" w:rsidRDefault="006B5BFC" w:rsidP="00D0363D">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69E8751" w14:textId="5B03FC10" w:rsidR="006B5BFC" w:rsidRPr="001F69B4" w:rsidRDefault="006B5BFC" w:rsidP="00D0363D">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DC7230" w14:paraId="5E36C907" w14:textId="77777777" w:rsidTr="00793B91">
        <w:tc>
          <w:tcPr>
            <w:tcW w:w="1720" w:type="dxa"/>
          </w:tcPr>
          <w:p w14:paraId="583A7E5C" w14:textId="2CAD2948" w:rsidR="00DC7230" w:rsidRDefault="00DC7230" w:rsidP="00D0363D">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570E649D" w14:textId="52DC930C" w:rsidR="00DC7230" w:rsidRDefault="00DC7230" w:rsidP="00D0363D">
            <w:pPr>
              <w:pStyle w:val="ac"/>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93B91" w:rsidRPr="00793B91" w14:paraId="129BD530" w14:textId="77777777" w:rsidTr="00793B91">
        <w:tc>
          <w:tcPr>
            <w:tcW w:w="1720" w:type="dxa"/>
          </w:tcPr>
          <w:p w14:paraId="3AC08164" w14:textId="7E79C252" w:rsidR="00793B91" w:rsidRPr="00793B91" w:rsidRDefault="00793B91" w:rsidP="00793B91">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30A0F7" w14:textId="2020C26C" w:rsidR="00793B91" w:rsidRPr="00793B91" w:rsidRDefault="00793B91" w:rsidP="00793B91">
            <w:pPr>
              <w:pStyle w:val="ac"/>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87125B" w:rsidRPr="00793B91" w14:paraId="6493B576" w14:textId="77777777" w:rsidTr="00793B91">
        <w:tc>
          <w:tcPr>
            <w:tcW w:w="1720" w:type="dxa"/>
          </w:tcPr>
          <w:p w14:paraId="2A8DB664" w14:textId="5F55EFF3" w:rsidR="0087125B" w:rsidRDefault="0087125B" w:rsidP="00793B91">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99AD96C" w14:textId="22AB0410" w:rsidR="0087125B" w:rsidRDefault="0087125B" w:rsidP="00793B91">
            <w:pPr>
              <w:pStyle w:val="ac"/>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0E331F" w:rsidRPr="00793B91" w14:paraId="6E3070AE" w14:textId="77777777" w:rsidTr="00793B91">
        <w:tc>
          <w:tcPr>
            <w:tcW w:w="1720" w:type="dxa"/>
          </w:tcPr>
          <w:p w14:paraId="7DF823C2" w14:textId="20C33F35" w:rsidR="000E331F" w:rsidRDefault="000E331F" w:rsidP="000E331F">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3380C5C9" w14:textId="7D5CA399" w:rsidR="000E331F" w:rsidRDefault="000E331F" w:rsidP="000E331F">
            <w:pPr>
              <w:pStyle w:val="ac"/>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567FBC" w:rsidRPr="00793B91" w14:paraId="564BC301" w14:textId="77777777" w:rsidTr="00793B91">
        <w:tc>
          <w:tcPr>
            <w:tcW w:w="1720" w:type="dxa"/>
          </w:tcPr>
          <w:p w14:paraId="6C6E5EBD" w14:textId="4F3591F5" w:rsidR="00567FBC" w:rsidRDefault="00567FBC" w:rsidP="00567FBC">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613556B2" w14:textId="552D4F60" w:rsidR="00567FBC" w:rsidRDefault="00567FBC" w:rsidP="00567FBC">
            <w:pPr>
              <w:pStyle w:val="ac"/>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bl>
    <w:p w14:paraId="473E747D" w14:textId="77777777" w:rsidR="00E82F34" w:rsidRDefault="00E82F34">
      <w:pPr>
        <w:pStyle w:val="ac"/>
        <w:spacing w:after="0"/>
        <w:rPr>
          <w:rFonts w:ascii="Times New Roman" w:hAnsi="Times New Roman"/>
          <w:sz w:val="22"/>
          <w:szCs w:val="22"/>
          <w:lang w:eastAsia="zh-CN"/>
        </w:rPr>
      </w:pPr>
    </w:p>
    <w:p w14:paraId="3DDC0F1B" w14:textId="77777777" w:rsidR="00E82F34" w:rsidRDefault="00E82F34">
      <w:pPr>
        <w:pStyle w:val="ac"/>
        <w:spacing w:after="0"/>
        <w:rPr>
          <w:rFonts w:ascii="Times New Roman" w:hAnsi="Times New Roman"/>
          <w:sz w:val="22"/>
          <w:szCs w:val="22"/>
          <w:lang w:eastAsia="zh-CN"/>
        </w:rPr>
      </w:pPr>
      <w:bookmarkStart w:id="4" w:name="_GoBack"/>
      <w:bookmarkEnd w:id="4"/>
    </w:p>
    <w:p w14:paraId="3E3C5580" w14:textId="77777777" w:rsidR="00E82F34" w:rsidRDefault="00DB66BB">
      <w:pPr>
        <w:pStyle w:val="1"/>
        <w:numPr>
          <w:ilvl w:val="0"/>
          <w:numId w:val="5"/>
        </w:numPr>
        <w:ind w:left="360"/>
        <w:rPr>
          <w:rFonts w:cs="Arial"/>
          <w:sz w:val="32"/>
          <w:szCs w:val="32"/>
          <w:lang w:val="en-US"/>
        </w:rPr>
      </w:pPr>
      <w:r>
        <w:rPr>
          <w:rFonts w:cs="Arial"/>
          <w:sz w:val="32"/>
          <w:szCs w:val="32"/>
        </w:rPr>
        <w:t>Summary of Moderator Proposals and Conclusions</w:t>
      </w:r>
    </w:p>
    <w:p w14:paraId="2BA8EF69"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[To be filled by Moderator]</w:t>
      </w:r>
    </w:p>
    <w:p w14:paraId="0AF555CE" w14:textId="77777777" w:rsidR="00E82F34" w:rsidRDefault="00E82F34">
      <w:pPr>
        <w:pStyle w:val="ac"/>
        <w:spacing w:after="0"/>
        <w:rPr>
          <w:rFonts w:ascii="Times New Roman" w:hAnsi="Times New Roman"/>
          <w:sz w:val="22"/>
          <w:szCs w:val="22"/>
          <w:lang w:eastAsia="zh-CN"/>
        </w:rPr>
      </w:pPr>
    </w:p>
    <w:p w14:paraId="00E97E55" w14:textId="77777777" w:rsidR="00E82F34" w:rsidRDefault="00E82F34">
      <w:pPr>
        <w:pStyle w:val="ac"/>
        <w:spacing w:after="0"/>
        <w:rPr>
          <w:rFonts w:ascii="Times New Roman" w:hAnsi="Times New Roman"/>
          <w:sz w:val="22"/>
          <w:szCs w:val="22"/>
          <w:lang w:eastAsia="zh-CN"/>
        </w:rPr>
      </w:pPr>
    </w:p>
    <w:p w14:paraId="18A022BA" w14:textId="77777777" w:rsidR="00E82F34" w:rsidRDefault="00DB66BB">
      <w:pPr>
        <w:pStyle w:val="1"/>
        <w:numPr>
          <w:ilvl w:val="0"/>
          <w:numId w:val="5"/>
        </w:numPr>
        <w:ind w:left="360"/>
        <w:rPr>
          <w:rFonts w:cs="Arial"/>
          <w:sz w:val="32"/>
          <w:szCs w:val="32"/>
          <w:lang w:val="en-US"/>
        </w:rPr>
      </w:pPr>
      <w:r>
        <w:rPr>
          <w:rFonts w:cs="Arial"/>
          <w:sz w:val="32"/>
          <w:szCs w:val="32"/>
        </w:rPr>
        <w:t>Summary of Agreements/Conclusion in RAN1 #104e</w:t>
      </w:r>
    </w:p>
    <w:p w14:paraId="5260F49D" w14:textId="77777777" w:rsidR="00E82F34" w:rsidRDefault="00DB66BB">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ac"/>
        <w:spacing w:after="0"/>
        <w:rPr>
          <w:rFonts w:ascii="Times New Roman" w:hAnsi="Times New Roman"/>
          <w:sz w:val="22"/>
          <w:szCs w:val="22"/>
          <w:lang w:eastAsia="zh-CN"/>
        </w:rPr>
      </w:pPr>
    </w:p>
    <w:p w14:paraId="2E658A71" w14:textId="77777777" w:rsidR="00E82F34" w:rsidRDefault="00DB66BB">
      <w:pPr>
        <w:pStyle w:val="1"/>
        <w:textAlignment w:val="auto"/>
        <w:rPr>
          <w:rFonts w:cs="Arial"/>
          <w:sz w:val="32"/>
          <w:szCs w:val="32"/>
          <w:lang w:val="en-US"/>
        </w:rPr>
      </w:pPr>
      <w:r>
        <w:rPr>
          <w:rFonts w:cs="Arial"/>
          <w:sz w:val="32"/>
          <w:szCs w:val="32"/>
          <w:lang w:val="en-US"/>
        </w:rPr>
        <w:t>Reference</w:t>
      </w:r>
    </w:p>
    <w:p w14:paraId="087CCF9F" w14:textId="77777777" w:rsidR="00E82F34" w:rsidRDefault="00DB66BB">
      <w:pPr>
        <w:pStyle w:val="aff3"/>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aff3"/>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aff3"/>
        <w:numPr>
          <w:ilvl w:val="0"/>
          <w:numId w:val="10"/>
        </w:numPr>
        <w:ind w:left="540" w:hanging="540"/>
        <w:rPr>
          <w:rFonts w:eastAsia="Calibri"/>
          <w:lang w:eastAsia="zh-CN"/>
        </w:rPr>
      </w:pPr>
      <w:r>
        <w:rPr>
          <w:rFonts w:eastAsia="Calibri"/>
          <w:lang w:eastAsia="zh-CN"/>
        </w:rPr>
        <w:t xml:space="preserve">R1-2100073, “Discussion on the initial access aspects for 52.6 to 71GHz,” ZTE, </w:t>
      </w:r>
      <w:proofErr w:type="spellStart"/>
      <w:r>
        <w:rPr>
          <w:rFonts w:eastAsia="Calibri"/>
          <w:lang w:eastAsia="zh-CN"/>
        </w:rPr>
        <w:t>Sanechips</w:t>
      </w:r>
      <w:proofErr w:type="spellEnd"/>
    </w:p>
    <w:p w14:paraId="3189E83F" w14:textId="77777777" w:rsidR="00E82F34" w:rsidRDefault="00DB66BB">
      <w:pPr>
        <w:pStyle w:val="aff3"/>
        <w:numPr>
          <w:ilvl w:val="0"/>
          <w:numId w:val="10"/>
        </w:numPr>
        <w:ind w:left="540" w:hanging="540"/>
        <w:rPr>
          <w:rFonts w:eastAsia="Calibri"/>
          <w:lang w:eastAsia="zh-CN"/>
        </w:rPr>
      </w:pPr>
      <w:r>
        <w:rPr>
          <w:rFonts w:eastAsia="Calibri"/>
          <w:lang w:eastAsia="zh-CN"/>
        </w:rPr>
        <w:t>R1-2100149, “</w:t>
      </w:r>
      <w:proofErr w:type="spellStart"/>
      <w:r>
        <w:rPr>
          <w:rFonts w:eastAsia="Calibri"/>
          <w:lang w:eastAsia="zh-CN"/>
        </w:rPr>
        <w:t>Discusson</w:t>
      </w:r>
      <w:proofErr w:type="spellEnd"/>
      <w:r>
        <w:rPr>
          <w:rFonts w:eastAsia="Calibri"/>
          <w:lang w:eastAsia="zh-CN"/>
        </w:rPr>
        <w:t xml:space="preserve"> on initial access aspects,” OPPO</w:t>
      </w:r>
    </w:p>
    <w:p w14:paraId="129F9487" w14:textId="77777777" w:rsidR="00E82F34" w:rsidRDefault="00DB66BB">
      <w:pPr>
        <w:pStyle w:val="aff3"/>
        <w:numPr>
          <w:ilvl w:val="0"/>
          <w:numId w:val="10"/>
        </w:numPr>
        <w:ind w:left="540" w:hanging="540"/>
        <w:rPr>
          <w:rFonts w:eastAsia="Calibri"/>
          <w:lang w:eastAsia="zh-CN"/>
        </w:rPr>
      </w:pPr>
      <w:r>
        <w:rPr>
          <w:rFonts w:eastAsia="Calibri"/>
          <w:lang w:eastAsia="zh-CN"/>
        </w:rPr>
        <w:t xml:space="preserve">R1-2100200, “Initial access signals and channels for 52-71GHz band,” Huawei, </w:t>
      </w:r>
      <w:proofErr w:type="spellStart"/>
      <w:r>
        <w:rPr>
          <w:rFonts w:eastAsia="Calibri"/>
          <w:lang w:eastAsia="zh-CN"/>
        </w:rPr>
        <w:t>HiSilicon</w:t>
      </w:r>
      <w:proofErr w:type="spellEnd"/>
    </w:p>
    <w:p w14:paraId="0F11B824" w14:textId="77777777" w:rsidR="00E82F34" w:rsidRDefault="00DB66BB">
      <w:pPr>
        <w:pStyle w:val="aff3"/>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aff3"/>
        <w:numPr>
          <w:ilvl w:val="0"/>
          <w:numId w:val="10"/>
        </w:numPr>
        <w:ind w:left="540" w:hanging="540"/>
        <w:rPr>
          <w:rFonts w:eastAsia="Calibri"/>
          <w:lang w:eastAsia="zh-CN"/>
        </w:rPr>
      </w:pPr>
      <w:r>
        <w:rPr>
          <w:rFonts w:eastAsia="Calibri"/>
          <w:lang w:eastAsia="zh-CN"/>
        </w:rPr>
        <w:t>R1-2100299, “Some views on initial access aspects for 52.6-71GHz,” CAICT</w:t>
      </w:r>
    </w:p>
    <w:p w14:paraId="5461EE19" w14:textId="77777777" w:rsidR="00E82F34" w:rsidRDefault="00DB66BB">
      <w:pPr>
        <w:pStyle w:val="aff3"/>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aff3"/>
        <w:numPr>
          <w:ilvl w:val="0"/>
          <w:numId w:val="10"/>
        </w:numPr>
        <w:ind w:left="540" w:hanging="540"/>
        <w:rPr>
          <w:rFonts w:eastAsia="Calibri"/>
          <w:lang w:eastAsia="zh-CN"/>
        </w:rPr>
      </w:pPr>
      <w:r>
        <w:rPr>
          <w:rFonts w:eastAsia="Calibri"/>
          <w:lang w:eastAsia="zh-CN"/>
        </w:rPr>
        <w:lastRenderedPageBreak/>
        <w:t>R1-2100429, “Discussions on initial access aspects for NR operation from 52.6GHz to 71GHz,” vivo</w:t>
      </w:r>
    </w:p>
    <w:p w14:paraId="08D9A8F5" w14:textId="77777777" w:rsidR="00E82F34" w:rsidRDefault="00DB66BB">
      <w:pPr>
        <w:pStyle w:val="aff3"/>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aff3"/>
        <w:numPr>
          <w:ilvl w:val="0"/>
          <w:numId w:val="10"/>
        </w:numPr>
        <w:ind w:left="540" w:hanging="540"/>
        <w:rPr>
          <w:rFonts w:eastAsia="Calibri"/>
          <w:lang w:eastAsia="zh-CN"/>
        </w:rPr>
      </w:pPr>
      <w:r>
        <w:rPr>
          <w:rFonts w:eastAsia="Calibri"/>
          <w:lang w:eastAsia="zh-CN"/>
        </w:rPr>
        <w:t>R1-2100607, “Initial access aspects for NR operations in 52.6-71 GHz,” MediaTek Inc.</w:t>
      </w:r>
    </w:p>
    <w:p w14:paraId="4FC6D2D1" w14:textId="77777777" w:rsidR="00E82F34" w:rsidRDefault="00DB66BB">
      <w:pPr>
        <w:pStyle w:val="aff3"/>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14:paraId="1992868D" w14:textId="77777777" w:rsidR="00E82F34" w:rsidRDefault="00DB66BB">
      <w:pPr>
        <w:pStyle w:val="aff3"/>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aff3"/>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aff3"/>
        <w:numPr>
          <w:ilvl w:val="0"/>
          <w:numId w:val="10"/>
        </w:numPr>
        <w:ind w:left="540" w:hanging="540"/>
        <w:rPr>
          <w:rFonts w:eastAsia="Calibri"/>
          <w:lang w:eastAsia="zh-CN"/>
        </w:rPr>
      </w:pPr>
      <w:r>
        <w:rPr>
          <w:rFonts w:eastAsia="Calibri"/>
          <w:lang w:eastAsia="zh-CN"/>
        </w:rPr>
        <w:t xml:space="preserve">R1-2100825, “Discussion on initial access aspects for NR from 52.6GHz to 71GHz,” </w:t>
      </w:r>
      <w:proofErr w:type="spellStart"/>
      <w:r>
        <w:rPr>
          <w:rFonts w:eastAsia="Calibri"/>
          <w:lang w:eastAsia="zh-CN"/>
        </w:rPr>
        <w:t>Spreadtrum</w:t>
      </w:r>
      <w:proofErr w:type="spellEnd"/>
      <w:r>
        <w:rPr>
          <w:rFonts w:eastAsia="Calibri"/>
          <w:lang w:eastAsia="zh-CN"/>
        </w:rPr>
        <w:t xml:space="preserve"> Communications</w:t>
      </w:r>
    </w:p>
    <w:p w14:paraId="655CD5D9" w14:textId="77777777" w:rsidR="00E82F34" w:rsidRDefault="00DB66BB">
      <w:pPr>
        <w:pStyle w:val="aff3"/>
        <w:numPr>
          <w:ilvl w:val="0"/>
          <w:numId w:val="10"/>
        </w:numPr>
        <w:ind w:left="540" w:hanging="540"/>
        <w:rPr>
          <w:rFonts w:eastAsia="Calibri"/>
          <w:lang w:eastAsia="zh-CN"/>
        </w:rPr>
      </w:pPr>
      <w:r>
        <w:rPr>
          <w:rFonts w:eastAsia="Calibri"/>
          <w:lang w:eastAsia="zh-CN"/>
        </w:rPr>
        <w:t xml:space="preserve">R1-2100836, “Discussions on initial access aspects,” </w:t>
      </w:r>
      <w:proofErr w:type="spellStart"/>
      <w:r>
        <w:rPr>
          <w:rFonts w:eastAsia="Calibri"/>
          <w:lang w:eastAsia="zh-CN"/>
        </w:rPr>
        <w:t>InterDigital</w:t>
      </w:r>
      <w:proofErr w:type="spellEnd"/>
      <w:r>
        <w:rPr>
          <w:rFonts w:eastAsia="Calibri"/>
          <w:lang w:eastAsia="zh-CN"/>
        </w:rPr>
        <w:t>, Inc.</w:t>
      </w:r>
    </w:p>
    <w:p w14:paraId="3584C25F" w14:textId="77777777" w:rsidR="00E82F34" w:rsidRDefault="00DB66BB">
      <w:pPr>
        <w:pStyle w:val="aff3"/>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aff3"/>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aff3"/>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aff3"/>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aff3"/>
        <w:numPr>
          <w:ilvl w:val="0"/>
          <w:numId w:val="10"/>
        </w:numPr>
        <w:ind w:left="540" w:hanging="540"/>
        <w:rPr>
          <w:rFonts w:eastAsia="Calibri"/>
          <w:lang w:eastAsia="zh-CN"/>
        </w:rPr>
      </w:pPr>
      <w:r>
        <w:rPr>
          <w:rFonts w:eastAsia="Calibri"/>
          <w:lang w:eastAsia="zh-CN"/>
        </w:rPr>
        <w:t xml:space="preserve">R1-2101286, “Discussion on Initial access aspects for NR beyond 52.6 GHz,” </w:t>
      </w:r>
      <w:proofErr w:type="spellStart"/>
      <w:r>
        <w:rPr>
          <w:rFonts w:eastAsia="Calibri"/>
          <w:lang w:eastAsia="zh-CN"/>
        </w:rPr>
        <w:t>CEWiT</w:t>
      </w:r>
      <w:proofErr w:type="spellEnd"/>
    </w:p>
    <w:p w14:paraId="074D1FE0" w14:textId="77777777" w:rsidR="00E82F34" w:rsidRDefault="00DB66BB">
      <w:pPr>
        <w:pStyle w:val="aff3"/>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aff3"/>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aff3"/>
        <w:numPr>
          <w:ilvl w:val="0"/>
          <w:numId w:val="10"/>
        </w:numPr>
        <w:ind w:left="540" w:hanging="540"/>
        <w:rPr>
          <w:rFonts w:eastAsia="Calibri"/>
          <w:lang w:eastAsia="zh-CN"/>
        </w:rPr>
      </w:pPr>
      <w:r>
        <w:rPr>
          <w:rFonts w:eastAsia="Calibri"/>
          <w:lang w:eastAsia="zh-CN"/>
        </w:rPr>
        <w:t xml:space="preserve">R1-2101417, “Consideration for NR Initial Access from 52.6 GHz to 71 GHz,” </w:t>
      </w:r>
      <w:proofErr w:type="spellStart"/>
      <w:r>
        <w:rPr>
          <w:rFonts w:eastAsia="Calibri"/>
          <w:lang w:eastAsia="zh-CN"/>
        </w:rPr>
        <w:t>Convida</w:t>
      </w:r>
      <w:proofErr w:type="spellEnd"/>
      <w:r>
        <w:rPr>
          <w:rFonts w:eastAsia="Calibri"/>
          <w:lang w:eastAsia="zh-CN"/>
        </w:rPr>
        <w:t xml:space="preserve"> Wireless</w:t>
      </w:r>
    </w:p>
    <w:p w14:paraId="7C1CC051" w14:textId="77777777" w:rsidR="00E82F34" w:rsidRDefault="00DB66BB">
      <w:pPr>
        <w:pStyle w:val="aff3"/>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aff3"/>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aff3"/>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7"/>
      <w:footerReference w:type="even" r:id="rId28"/>
      <w:footerReference w:type="default" r:id="rId2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AD36A" w14:textId="77777777" w:rsidR="00471A1D" w:rsidRDefault="00471A1D">
      <w:pPr>
        <w:spacing w:after="0" w:line="240" w:lineRule="auto"/>
      </w:pPr>
      <w:r>
        <w:separator/>
      </w:r>
    </w:p>
  </w:endnote>
  <w:endnote w:type="continuationSeparator" w:id="0">
    <w:p w14:paraId="4D7FEC4F" w14:textId="77777777" w:rsidR="00471A1D" w:rsidRDefault="0047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901F8" w14:textId="77777777" w:rsidR="00AA3BF1" w:rsidRDefault="00AA3BF1">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059D7026" w14:textId="77777777" w:rsidR="00AA3BF1" w:rsidRDefault="00AA3BF1">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D1354" w14:textId="12B72225" w:rsidR="00AA3BF1" w:rsidRDefault="00AA3BF1">
    <w:pPr>
      <w:pStyle w:val="af1"/>
      <w:ind w:right="360"/>
    </w:pPr>
    <w:r>
      <w:rPr>
        <w:rStyle w:val="afd"/>
      </w:rPr>
      <w:fldChar w:fldCharType="begin"/>
    </w:r>
    <w:r>
      <w:rPr>
        <w:rStyle w:val="afd"/>
      </w:rPr>
      <w:instrText xml:space="preserve"> PAGE </w:instrText>
    </w:r>
    <w:r>
      <w:rPr>
        <w:rStyle w:val="afd"/>
      </w:rPr>
      <w:fldChar w:fldCharType="separate"/>
    </w:r>
    <w:r w:rsidR="00567FBC">
      <w:rPr>
        <w:rStyle w:val="afd"/>
        <w:noProof/>
      </w:rPr>
      <w:t>39</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567FBC">
      <w:rPr>
        <w:rStyle w:val="afd"/>
        <w:noProof/>
      </w:rPr>
      <w:t>39</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3E065" w14:textId="77777777" w:rsidR="00471A1D" w:rsidRDefault="00471A1D">
      <w:pPr>
        <w:spacing w:after="0" w:line="240" w:lineRule="auto"/>
      </w:pPr>
      <w:r>
        <w:separator/>
      </w:r>
    </w:p>
  </w:footnote>
  <w:footnote w:type="continuationSeparator" w:id="0">
    <w:p w14:paraId="53F1B91D" w14:textId="77777777" w:rsidR="00471A1D" w:rsidRDefault="00471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54BB1" w14:textId="77777777" w:rsidR="00AA3BF1" w:rsidRDefault="00AA3BF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F612BB2"/>
    <w:multiLevelType w:val="hybridMultilevel"/>
    <w:tmpl w:val="F75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86"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685695"/>
    <w:multiLevelType w:val="hybridMultilevel"/>
    <w:tmpl w:val="D7C664C6"/>
    <w:lvl w:ilvl="0" w:tplc="2C4F5233">
      <w:start w:val="1"/>
      <w:numFmt w:val="bullet"/>
      <w:lvlText w:val="-"/>
      <w:lvlJc w:val="left"/>
      <w:pPr>
        <w:tabs>
          <w:tab w:val="left" w:pos="0"/>
        </w:tabs>
        <w:ind w:left="420" w:hanging="420"/>
      </w:pPr>
      <w:rPr>
        <w:rFonts w:ascii="微软雅黑" w:eastAsia="微软雅黑" w:hAnsi="微软雅黑" w:cs="微软雅黑" w:hint="default"/>
      </w:rPr>
    </w:lvl>
    <w:lvl w:ilvl="1" w:tplc="04090003">
      <w:start w:val="1"/>
      <w:numFmt w:val="bullet"/>
      <w:lvlText w:val="o"/>
      <w:lvlJc w:val="left"/>
      <w:pPr>
        <w:ind w:left="600" w:hanging="360"/>
      </w:pPr>
      <w:rPr>
        <w:rFonts w:ascii="Courier New" w:hAnsi="Courier New" w:cs="Courier New" w:hint="default"/>
      </w:rPr>
    </w:lvl>
    <w:lvl w:ilvl="2" w:tplc="04090005">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4" w15:restartNumberingAfterBreak="0">
    <w:nsid w:val="2B5C1C29"/>
    <w:multiLevelType w:val="hybridMultilevel"/>
    <w:tmpl w:val="0F7A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F5233"/>
    <w:multiLevelType w:val="singleLevel"/>
    <w:tmpl w:val="2C4F5233"/>
    <w:lvl w:ilvl="0">
      <w:start w:val="1"/>
      <w:numFmt w:val="bullet"/>
      <w:lvlText w:val="-"/>
      <w:lvlJc w:val="left"/>
      <w:pPr>
        <w:tabs>
          <w:tab w:val="left" w:pos="840"/>
        </w:tabs>
        <w:ind w:left="1260" w:hanging="420"/>
      </w:pPr>
      <w:rPr>
        <w:rFonts w:ascii="微软雅黑" w:eastAsia="微软雅黑" w:hAnsi="微软雅黑" w:cs="微软雅黑"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5535CFE"/>
    <w:multiLevelType w:val="hybridMultilevel"/>
    <w:tmpl w:val="7638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053024"/>
    <w:multiLevelType w:val="hybridMultilevel"/>
    <w:tmpl w:val="BD94819C"/>
    <w:lvl w:ilvl="0" w:tplc="5E404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D77AD9"/>
    <w:multiLevelType w:val="hybridMultilevel"/>
    <w:tmpl w:val="621EA250"/>
    <w:lvl w:ilvl="0" w:tplc="2C4F5233">
      <w:start w:val="1"/>
      <w:numFmt w:val="bullet"/>
      <w:lvlText w:val="-"/>
      <w:lvlJc w:val="left"/>
      <w:pPr>
        <w:tabs>
          <w:tab w:val="left" w:pos="0"/>
        </w:tabs>
        <w:ind w:left="420" w:hanging="420"/>
      </w:pPr>
      <w:rPr>
        <w:rFonts w:ascii="微软雅黑" w:eastAsia="微软雅黑" w:hAnsi="微软雅黑" w:cs="微软雅黑"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13" w15:restartNumberingAfterBreak="0">
    <w:nsid w:val="5FA34B20"/>
    <w:multiLevelType w:val="hybridMultilevel"/>
    <w:tmpl w:val="A1CE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15" w15:restartNumberingAfterBreak="0">
    <w:nsid w:val="7BDC4324"/>
    <w:multiLevelType w:val="singleLevel"/>
    <w:tmpl w:val="7BDC4324"/>
    <w:lvl w:ilvl="0">
      <w:start w:val="1"/>
      <w:numFmt w:val="bullet"/>
      <w:lvlText w:val="•"/>
      <w:lvlJc w:val="left"/>
      <w:pPr>
        <w:tabs>
          <w:tab w:val="left" w:pos="420"/>
        </w:tabs>
        <w:ind w:left="840" w:hanging="420"/>
      </w:pPr>
      <w:rPr>
        <w:rFonts w:ascii="微软雅黑" w:eastAsia="微软雅黑" w:hAnsi="微软雅黑" w:cs="微软雅黑" w:hint="default"/>
      </w:rPr>
    </w:lvl>
  </w:abstractNum>
  <w:abstractNum w:abstractNumId="16" w15:restartNumberingAfterBreak="0">
    <w:nsid w:val="7DF046AE"/>
    <w:multiLevelType w:val="hybridMultilevel"/>
    <w:tmpl w:val="7B54CF1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2"/>
  </w:num>
  <w:num w:numId="7">
    <w:abstractNumId w:val="15"/>
  </w:num>
  <w:num w:numId="8">
    <w:abstractNumId w:val="5"/>
  </w:num>
  <w:num w:numId="9">
    <w:abstractNumId w:val="14"/>
  </w:num>
  <w:num w:numId="10">
    <w:abstractNumId w:val="17"/>
  </w:num>
  <w:num w:numId="11">
    <w:abstractNumId w:val="9"/>
  </w:num>
  <w:num w:numId="12">
    <w:abstractNumId w:val="1"/>
  </w:num>
  <w:num w:numId="13">
    <w:abstractNumId w:val="7"/>
  </w:num>
  <w:num w:numId="14">
    <w:abstractNumId w:val="4"/>
  </w:num>
  <w:num w:numId="15">
    <w:abstractNumId w:val="12"/>
  </w:num>
  <w:num w:numId="16">
    <w:abstractNumId w:val="3"/>
  </w:num>
  <w:num w:numId="17">
    <w:abstractNumId w:val="13"/>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y">
    <w15:presenceInfo w15:providerId="None" w15:userId="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169"/>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1F"/>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6C4"/>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980"/>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833"/>
    <w:rsid w:val="00223ACD"/>
    <w:rsid w:val="00223ADC"/>
    <w:rsid w:val="00223B0F"/>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8F4"/>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427"/>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98B"/>
    <w:rsid w:val="003B4D63"/>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2FF"/>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1A4"/>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B85"/>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932"/>
    <w:rsid w:val="00585C3A"/>
    <w:rsid w:val="0058628A"/>
    <w:rsid w:val="005863AF"/>
    <w:rsid w:val="00586897"/>
    <w:rsid w:val="00587117"/>
    <w:rsid w:val="00587196"/>
    <w:rsid w:val="00587452"/>
    <w:rsid w:val="0058759B"/>
    <w:rsid w:val="0058764D"/>
    <w:rsid w:val="0058799C"/>
    <w:rsid w:val="00587F97"/>
    <w:rsid w:val="00590203"/>
    <w:rsid w:val="0059030A"/>
    <w:rsid w:val="00590839"/>
    <w:rsid w:val="00590BF6"/>
    <w:rsid w:val="0059145E"/>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9C8"/>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A8D"/>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824"/>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5BFC"/>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64"/>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B91"/>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605E"/>
    <w:rsid w:val="009E641D"/>
    <w:rsid w:val="009E6861"/>
    <w:rsid w:val="009E6F6E"/>
    <w:rsid w:val="009E785F"/>
    <w:rsid w:val="009E798E"/>
    <w:rsid w:val="009F06F6"/>
    <w:rsid w:val="009F078E"/>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EBF"/>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0DC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630"/>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FA9"/>
    <w:rsid w:val="00DB710A"/>
    <w:rsid w:val="00DB71FD"/>
    <w:rsid w:val="00DB7427"/>
    <w:rsid w:val="00DB749A"/>
    <w:rsid w:val="00DB7E8C"/>
    <w:rsid w:val="00DC0187"/>
    <w:rsid w:val="00DC0203"/>
    <w:rsid w:val="00DC023E"/>
    <w:rsid w:val="00DC03E1"/>
    <w:rsid w:val="00DC0715"/>
    <w:rsid w:val="00DC072B"/>
    <w:rsid w:val="00DC0F93"/>
    <w:rsid w:val="00DC1384"/>
    <w:rsid w:val="00DC13D4"/>
    <w:rsid w:val="00DC1479"/>
    <w:rsid w:val="00DC1624"/>
    <w:rsid w:val="00DC1763"/>
    <w:rsid w:val="00DC1785"/>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C68"/>
    <w:rsid w:val="00E33E4D"/>
    <w:rsid w:val="00E3457A"/>
    <w:rsid w:val="00E346A2"/>
    <w:rsid w:val="00E34F08"/>
    <w:rsid w:val="00E350FD"/>
    <w:rsid w:val="00E3537E"/>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A98"/>
    <w:rsid w:val="00E54D33"/>
    <w:rsid w:val="00E5552B"/>
    <w:rsid w:val="00E55696"/>
    <w:rsid w:val="00E55DDF"/>
    <w:rsid w:val="00E55FD7"/>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1CD"/>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807"/>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3289"/>
    <w:rsid w:val="00F63E36"/>
    <w:rsid w:val="00F6404E"/>
    <w:rsid w:val="00F6433C"/>
    <w:rsid w:val="00F6474A"/>
    <w:rsid w:val="00F64966"/>
    <w:rsid w:val="00F64F9F"/>
    <w:rsid w:val="00F653D9"/>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EB9"/>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pPr>
      <w:ind w:left="1418" w:hanging="1418"/>
    </w:pPr>
  </w:style>
  <w:style w:type="paragraph" w:styleId="25">
    <w:name w:val="Body Text 2"/>
    <w:basedOn w:val="a"/>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3">
    <w:name w:val="変更箇所1"/>
    <w:hidden/>
    <w:uiPriority w:val="99"/>
    <w:semiHidden/>
    <w:qFormat/>
    <w:rPr>
      <w:rFonts w:ascii="Times New Roman" w:hAnsi="Times New Roman"/>
      <w:lang w:eastAsia="en-US"/>
    </w:rPr>
  </w:style>
  <w:style w:type="table" w:customStyle="1" w:styleId="14">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package" Target="embeddings/Microsoft_Visio___1.vsdx"/><Relationship Id="rId26" Type="http://schemas.openxmlformats.org/officeDocument/2006/relationships/package" Target="embeddings/Microsoft_Visio___5.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openxmlformats.org/officeDocument/2006/relationships/package" Target="embeddings/Microsoft_Visio___2.vsdx"/><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__4.vsdx"/><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__3.vsdx"/><Relationship Id="rId27" Type="http://schemas.openxmlformats.org/officeDocument/2006/relationships/header" Target="header1.xml"/><Relationship Id="rId30" Type="http://schemas.openxmlformats.org/officeDocument/2006/relationships/fontTable" Target="fontTab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67BB9"/>
    <w:rsid w:val="000A3BCD"/>
    <w:rsid w:val="000E4A7C"/>
    <w:rsid w:val="000E5B23"/>
    <w:rsid w:val="00107CBB"/>
    <w:rsid w:val="00125956"/>
    <w:rsid w:val="00135A55"/>
    <w:rsid w:val="001530CB"/>
    <w:rsid w:val="00161CEF"/>
    <w:rsid w:val="001824B7"/>
    <w:rsid w:val="0018681A"/>
    <w:rsid w:val="001C175A"/>
    <w:rsid w:val="001D3889"/>
    <w:rsid w:val="001D5C63"/>
    <w:rsid w:val="001E1B2F"/>
    <w:rsid w:val="00211011"/>
    <w:rsid w:val="00217778"/>
    <w:rsid w:val="002479A1"/>
    <w:rsid w:val="002904B9"/>
    <w:rsid w:val="002A43B7"/>
    <w:rsid w:val="002A7F29"/>
    <w:rsid w:val="002B05C2"/>
    <w:rsid w:val="002C1D0B"/>
    <w:rsid w:val="002C4BC4"/>
    <w:rsid w:val="002E2970"/>
    <w:rsid w:val="00303F93"/>
    <w:rsid w:val="0033341A"/>
    <w:rsid w:val="00347EB9"/>
    <w:rsid w:val="003D43E2"/>
    <w:rsid w:val="003D54D0"/>
    <w:rsid w:val="00423F52"/>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53A2C"/>
    <w:rsid w:val="0059242C"/>
    <w:rsid w:val="005A43B9"/>
    <w:rsid w:val="006001B2"/>
    <w:rsid w:val="00614BA1"/>
    <w:rsid w:val="006227B3"/>
    <w:rsid w:val="0064289C"/>
    <w:rsid w:val="00667A32"/>
    <w:rsid w:val="00670540"/>
    <w:rsid w:val="0068518C"/>
    <w:rsid w:val="00693369"/>
    <w:rsid w:val="006C170E"/>
    <w:rsid w:val="006C390A"/>
    <w:rsid w:val="006D42C4"/>
    <w:rsid w:val="006D772C"/>
    <w:rsid w:val="00714A50"/>
    <w:rsid w:val="00760785"/>
    <w:rsid w:val="00765800"/>
    <w:rsid w:val="007D1FCD"/>
    <w:rsid w:val="00801A92"/>
    <w:rsid w:val="008447D3"/>
    <w:rsid w:val="00896296"/>
    <w:rsid w:val="008B1F9D"/>
    <w:rsid w:val="008D71E8"/>
    <w:rsid w:val="008E3038"/>
    <w:rsid w:val="0090443B"/>
    <w:rsid w:val="0093396E"/>
    <w:rsid w:val="00956D8C"/>
    <w:rsid w:val="009701FC"/>
    <w:rsid w:val="0098087C"/>
    <w:rsid w:val="00987B32"/>
    <w:rsid w:val="009F3E69"/>
    <w:rsid w:val="00A07E60"/>
    <w:rsid w:val="00A3768C"/>
    <w:rsid w:val="00A41425"/>
    <w:rsid w:val="00A656AD"/>
    <w:rsid w:val="00A70F31"/>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4AAD"/>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676"/>
    <w:rsid w:val="00DE2F91"/>
    <w:rsid w:val="00E2328C"/>
    <w:rsid w:val="00E34D14"/>
    <w:rsid w:val="00E47A16"/>
    <w:rsid w:val="00E565C1"/>
    <w:rsid w:val="00E65012"/>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0A197A23-33A2-442C-9296-8D5C7A63EAEC}">
  <ds:schemaRefs>
    <ds:schemaRef ds:uri="http://schemas.openxmlformats.org/officeDocument/2006/bibliography"/>
  </ds:schemaRefs>
</ds:datastoreItem>
</file>

<file path=customXml/itemProps6.xml><?xml version="1.0" encoding="utf-8"?>
<ds:datastoreItem xmlns:ds="http://schemas.openxmlformats.org/officeDocument/2006/customXml" ds:itemID="{9F97276C-9925-45B9-AEF1-2F567E599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114</TotalTime>
  <Pages>39</Pages>
  <Words>13671</Words>
  <Characters>77925</Characters>
  <Application>Microsoft Office Word</Application>
  <DocSecurity>0</DocSecurity>
  <Lines>649</Lines>
  <Paragraphs>182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#1 of email discussion on initial access aspect of NR extension up to 71 GHz</vt: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91414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R1-2101827</dc:subject>
  <dc:creator>Daewon Lee</dc:creator>
  <cp:keywords>CTPClassification=CTP_PUBLIC:VisualMarkings=, CTPClassification=CTP_NT</cp:keywords>
  <dc:description>e-Meeting, January 25 – February 05, 2020</dc:description>
  <cp:lastModifiedBy>ly</cp:lastModifiedBy>
  <cp:revision>52</cp:revision>
  <cp:lastPrinted>2011-11-09T07:49:00Z</cp:lastPrinted>
  <dcterms:created xsi:type="dcterms:W3CDTF">2021-01-26T20:19:00Z</dcterms:created>
  <dcterms:modified xsi:type="dcterms:W3CDTF">2021-01-27T03:23:00Z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