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rPr>
          <w:rFonts w:cs="Arial"/>
          <w:b/>
          <w:color w:val="000000"/>
          <w:sz w:val="28"/>
          <w:szCs w:val="28"/>
        </w:rPr>
      </w:pPr>
      <w:r>
        <w:rPr>
          <w:rFonts w:cs="Arial"/>
          <w:b/>
          <w:color w:val="000000"/>
          <w:sz w:val="28"/>
          <w:szCs w:val="28"/>
        </w:rPr>
        <w:t>3GPP TSG RAN WG1 #104-e</w:t>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 xml:space="preserve">                 R1-20xxxxx</w:t>
      </w:r>
    </w:p>
    <w:p>
      <w:pPr>
        <w:snapToGrid w:val="0"/>
        <w:spacing w:after="0"/>
        <w:rPr>
          <w:rFonts w:cs="Arial"/>
          <w:b/>
          <w:color w:val="000000"/>
          <w:sz w:val="28"/>
          <w:szCs w:val="28"/>
        </w:rPr>
      </w:pPr>
      <w:r>
        <w:rPr>
          <w:rFonts w:cs="Arial"/>
          <w:b/>
          <w:color w:val="000000"/>
          <w:sz w:val="28"/>
          <w:szCs w:val="28"/>
        </w:rPr>
        <w:t>e-Meeting, January 25th – February 5th, 2021</w:t>
      </w:r>
    </w:p>
    <w:p>
      <w:pPr>
        <w:snapToGrid w:val="0"/>
        <w:spacing w:after="0"/>
        <w:rPr>
          <w:rFonts w:cs="Arial"/>
          <w:b/>
          <w:color w:val="000000"/>
          <w:sz w:val="28"/>
          <w:szCs w:val="28"/>
        </w:rPr>
      </w:pPr>
    </w:p>
    <w:p>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7.2.11</w:t>
      </w:r>
    </w:p>
    <w:p>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email discussion/approval [104-e-NR-UEFeatures-MobEnh-01]</w:t>
      </w:r>
    </w:p>
    <w:p>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pPr>
        <w:pStyle w:val="46"/>
        <w:jc w:val="left"/>
        <w:rPr>
          <w:color w:val="000000"/>
          <w:sz w:val="16"/>
          <w:szCs w:val="16"/>
        </w:rPr>
      </w:pPr>
    </w:p>
    <w:p>
      <w:pPr>
        <w:pStyle w:val="2"/>
        <w:numPr>
          <w:ilvl w:val="0"/>
          <w:numId w:val="9"/>
        </w:numPr>
        <w:jc w:val="both"/>
        <w:rPr>
          <w:color w:val="000000"/>
        </w:rPr>
      </w:pPr>
      <w:r>
        <w:rPr>
          <w:color w:val="000000"/>
        </w:rPr>
        <w:t>Introduction</w:t>
      </w:r>
    </w:p>
    <w:p>
      <w:pPr>
        <w:pStyle w:val="39"/>
        <w:ind w:firstLine="180" w:firstLineChars="90"/>
        <w:rPr>
          <w:rFonts w:ascii="Calibri" w:hAnsi="Calibri" w:cs="Arial"/>
        </w:rPr>
      </w:pPr>
      <w:r>
        <w:rPr>
          <w:rFonts w:ascii="Calibri" w:hAnsi="Calibri" w:cs="Arial"/>
        </w:rPr>
        <w:t>This document presents the summary of email discussion/approval [104-e-NR-UEFeatures-MobEnh-01] during RAN1 #104-e. According to the Chairman’s Notes: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7" w:type="dxa"/>
            <w:tcBorders>
              <w:top w:val="single" w:color="auto" w:sz="4" w:space="0"/>
              <w:left w:val="single" w:color="auto" w:sz="4" w:space="0"/>
              <w:bottom w:val="single" w:color="auto" w:sz="4" w:space="0"/>
              <w:right w:val="single" w:color="auto" w:sz="4" w:space="0"/>
            </w:tcBorders>
          </w:tcPr>
          <w:p>
            <w:pPr>
              <w:rPr>
                <w:highlight w:val="cyan"/>
              </w:rPr>
            </w:pPr>
            <w:r>
              <w:rPr>
                <w:highlight w:val="cyan"/>
              </w:rPr>
              <w:t>[104-e-NR-UEFeatures-MobEnh-01] Email discussion/approval of whether to change the prerequisites of FGs 21-2, 21-2a, 21-2b to include FG 21-1b and update the description with “for inter-frequency DAPS HO” , till 1/29 (Ralf, AT&amp;T)</w:t>
            </w:r>
          </w:p>
          <w:p>
            <w:pPr>
              <w:numPr>
                <w:ilvl w:val="0"/>
                <w:numId w:val="10"/>
              </w:numPr>
              <w:spacing w:before="0" w:after="0"/>
              <w:jc w:val="left"/>
              <w:rPr>
                <w:highlight w:val="cyan"/>
              </w:rPr>
            </w:pPr>
            <w:r>
              <w:rPr>
                <w:highlight w:val="cyan"/>
              </w:rPr>
              <w:t>Any necessary alignments between RAN1 and RAN2 (e.g., changing the type of FG 21-1a to “Per Band/per BC”) can be handled in email discussion/approval [104-e-NR-UEFeatures-LS]</w:t>
            </w:r>
          </w:p>
        </w:tc>
      </w:tr>
    </w:tbl>
    <w:p>
      <w:pPr>
        <w:pStyle w:val="39"/>
        <w:ind w:firstLine="180" w:firstLineChars="90"/>
        <w:rPr>
          <w:rFonts w:ascii="Calibri" w:hAnsi="Calibri" w:cs="Calibri"/>
        </w:rPr>
      </w:pPr>
      <w:r>
        <w:rPr>
          <w:rFonts w:ascii="Calibri" w:hAnsi="Calibri" w:cs="Arial"/>
        </w:rPr>
        <w:t xml:space="preserve">The following was discussed and agreed during RAN1 #104-e within the scope of [104-e-NR-UEFeatures-MobEnh-01].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pPr>
        <w:pStyle w:val="2"/>
        <w:numPr>
          <w:ilvl w:val="0"/>
          <w:numId w:val="9"/>
        </w:numPr>
        <w:jc w:val="both"/>
      </w:pPr>
      <w:r>
        <w:t>Summary of email discussion/approval [104-e-NR-UEFeatures-MobEnh-01]</w:t>
      </w:r>
    </w:p>
    <w:p>
      <w:pPr>
        <w:pStyle w:val="39"/>
        <w:ind w:firstLine="180" w:firstLineChars="90"/>
        <w:rPr>
          <w:rFonts w:ascii="Calibri" w:hAnsi="Calibri" w:cs="Arial"/>
        </w:rPr>
      </w:pPr>
      <w:r>
        <w:rPr>
          <w:rFonts w:ascii="Calibri" w:hAnsi="Calibri" w:cs="Arial"/>
        </w:rPr>
        <w:t xml:space="preserve">The following changes highlighted in red below were proposed by Apple in </w:t>
      </w:r>
      <w:r>
        <w:rPr>
          <w:rFonts w:ascii="Calibri" w:hAnsi="Calibri" w:cs="Arial"/>
        </w:rPr>
        <w:fldChar w:fldCharType="begin"/>
      </w:r>
      <w:r>
        <w:rPr>
          <w:rFonts w:ascii="Calibri" w:hAnsi="Calibri" w:cs="Arial"/>
        </w:rPr>
        <w:instrText xml:space="preserve"> REF _Ref61970485 \r \h </w:instrText>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w:t>
      </w:r>
    </w:p>
    <w:p>
      <w:pPr>
        <w:pStyle w:val="39"/>
        <w:ind w:firstLine="180" w:firstLineChars="90"/>
        <w:rPr>
          <w:rFonts w:ascii="Calibri" w:hAnsi="Calibri" w:cs="Arial"/>
        </w:rPr>
      </w:pP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2356"/>
        <w:gridCol w:w="4487"/>
        <w:gridCol w:w="1226"/>
        <w:gridCol w:w="527"/>
        <w:gridCol w:w="517"/>
        <w:gridCol w:w="5794"/>
        <w:gridCol w:w="1463"/>
        <w:gridCol w:w="447"/>
        <w:gridCol w:w="517"/>
        <w:gridCol w:w="517"/>
        <w:gridCol w:w="24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21-1a</w:t>
            </w:r>
          </w:p>
        </w:tc>
        <w:tc>
          <w:tcPr>
            <w:tcW w:w="0" w:type="auto"/>
            <w:tcBorders>
              <w:top w:val="single" w:color="auto" w:sz="4" w:space="0"/>
              <w:left w:val="single" w:color="auto" w:sz="4" w:space="0"/>
              <w:bottom w:val="single" w:color="auto" w:sz="4" w:space="0"/>
              <w:right w:val="single" w:color="auto" w:sz="4" w:space="0"/>
            </w:tcBorders>
          </w:tcPr>
          <w:p>
            <w:pPr>
              <w:pStyle w:val="56"/>
              <w:rPr>
                <w:rFonts w:ascii="Times New Roman" w:hAnsi="Times New Roman" w:eastAsia="宋体"/>
                <w:color w:val="000000"/>
                <w:lang w:eastAsia="zh-CN"/>
              </w:rPr>
            </w:pPr>
            <w:r>
              <w:rPr>
                <w:color w:val="000000"/>
              </w:rPr>
              <w:t>Intra-frequency DAPS HO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Support of  intra-frequency DAPS-HO </w:t>
            </w:r>
          </w:p>
          <w:p>
            <w:pPr>
              <w:pStyle w:val="56"/>
              <w:rPr>
                <w:color w:val="000000"/>
              </w:rPr>
            </w:pPr>
            <w:r>
              <w:rPr>
                <w:color w:val="000000"/>
              </w:rPr>
              <w:t> </w:t>
            </w:r>
          </w:p>
          <w:p>
            <w:pPr>
              <w:pStyle w:val="56"/>
              <w:numPr>
                <w:ilvl w:val="0"/>
                <w:numId w:val="11"/>
              </w:numPr>
              <w:overflowPunct/>
              <w:autoSpaceDE/>
              <w:autoSpaceDN/>
              <w:adjustRightInd/>
              <w:textAlignment w:val="auto"/>
              <w:rPr>
                <w:color w:val="000000"/>
              </w:rPr>
            </w:pPr>
            <w:r>
              <w:rPr>
                <w:color w:val="000000"/>
              </w:rPr>
              <w:t>Support of simultaneous DL reception of PDCCH and PDSCH from source and target cell in DAPS-HO</w:t>
            </w:r>
          </w:p>
          <w:p>
            <w:pPr>
              <w:pStyle w:val="56"/>
              <w:numPr>
                <w:ilvl w:val="0"/>
                <w:numId w:val="11"/>
              </w:numPr>
              <w:overflowPunct/>
              <w:autoSpaceDE/>
              <w:autoSpaceDN/>
              <w:adjustRightInd/>
              <w:textAlignment w:val="auto"/>
              <w:rPr>
                <w:color w:val="000000"/>
              </w:rPr>
            </w:pPr>
            <w:r>
              <w:rPr>
                <w:color w:val="000000"/>
              </w:rPr>
              <w:t> Support of PDCCH blind decoding capability in the first MCG and second MCG.</w:t>
            </w:r>
          </w:p>
          <w:p>
            <w:pPr>
              <w:pStyle w:val="56"/>
              <w:numPr>
                <w:ilvl w:val="0"/>
                <w:numId w:val="11"/>
              </w:numPr>
              <w:overflowPunct/>
              <w:autoSpaceDE/>
              <w:autoSpaceDN/>
              <w:adjustRightInd/>
              <w:textAlignment w:val="auto"/>
              <w:rPr>
                <w:color w:val="000000"/>
              </w:rPr>
            </w:pPr>
            <w:r>
              <w:rPr>
                <w:color w:val="000000"/>
              </w:rPr>
              <w:t>Support of cancelling UL transmission to the source cell for intra-frequency DAPS-HO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DAPS</w:t>
            </w:r>
          </w:p>
          <w:p>
            <w:pPr>
              <w:pStyle w:val="56"/>
              <w:rPr>
                <w:color w:val="000000"/>
              </w:rPr>
            </w:pPr>
            <w:r>
              <w:rPr>
                <w:color w:val="000000"/>
              </w:rPr>
              <w:t>(Note: RAN2 feature)</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highlight w:val="yellow"/>
                <w:lang w:eastAsia="zh-CN"/>
              </w:rPr>
            </w:pPr>
            <w:r>
              <w:rPr>
                <w:color w:val="000000"/>
              </w:rPr>
              <w:t>Yes</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color w:val="000000"/>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highlight w:val="yellow"/>
                <w:lang w:eastAsia="zh-CN"/>
              </w:rPr>
            </w:pPr>
            <w:r>
              <w:rPr>
                <w:color w:val="000000"/>
              </w:rPr>
              <w:t xml:space="preserve">The network cannot configure UE with intra-frequency DAPS HO </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Per Band</w:t>
            </w:r>
            <w:r>
              <w:rPr>
                <w:color w:val="FF0000"/>
              </w:rPr>
              <w:t>/per BC</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color w:val="000000"/>
              </w:rPr>
              <w:t>No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color w:val="000000"/>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color w:val="000000"/>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cs="Calibri Light"/>
                <w:color w:val="000000"/>
                <w:szCs w:val="18"/>
              </w:rPr>
            </w:pPr>
            <w:r>
              <w:rPr>
                <w:color w:val="000000"/>
              </w:rPr>
              <w:t>21-1b</w:t>
            </w:r>
          </w:p>
        </w:tc>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eastAsia="宋体" w:cs="Calibri Light"/>
                <w:color w:val="000000"/>
                <w:szCs w:val="18"/>
                <w:lang w:eastAsia="zh-CN"/>
              </w:rPr>
            </w:pPr>
            <w:r>
              <w:rPr>
                <w:color w:val="000000"/>
              </w:rPr>
              <w:t>Inter-frequency DAPS HO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Support of  inter-frequency DAPS-HO </w:t>
            </w:r>
          </w:p>
          <w:p>
            <w:pPr>
              <w:pStyle w:val="56"/>
              <w:rPr>
                <w:color w:val="000000"/>
              </w:rPr>
            </w:pPr>
            <w:r>
              <w:rPr>
                <w:color w:val="000000"/>
              </w:rPr>
              <w:t> </w:t>
            </w:r>
          </w:p>
          <w:p>
            <w:pPr>
              <w:pStyle w:val="56"/>
              <w:rPr>
                <w:color w:val="000000"/>
              </w:rPr>
            </w:pPr>
            <w:r>
              <w:rPr>
                <w:color w:val="000000"/>
              </w:rPr>
              <w:t>1) Support of simultaneous DL reception of PDCCH and PDSCH from source and target cell in DAPS-HO</w:t>
            </w:r>
          </w:p>
          <w:p>
            <w:pPr>
              <w:pStyle w:val="56"/>
              <w:rPr>
                <w:color w:val="000000"/>
              </w:rPr>
            </w:pPr>
            <w:r>
              <w:rPr>
                <w:color w:val="000000"/>
              </w:rPr>
              <w:t> </w:t>
            </w:r>
          </w:p>
          <w:p>
            <w:pPr>
              <w:pStyle w:val="56"/>
              <w:rPr>
                <w:color w:val="000000"/>
              </w:rPr>
            </w:pPr>
            <w:r>
              <w:rPr>
                <w:color w:val="000000"/>
              </w:rPr>
              <w:t>2) Support of PDCCH blind decoding capability in the first MCG and second MCG.</w:t>
            </w:r>
          </w:p>
          <w:p>
            <w:pPr>
              <w:pStyle w:val="56"/>
              <w:rPr>
                <w:rFonts w:ascii="Calibri Light" w:hAnsi="Calibri Light" w:cs="Calibri Light"/>
                <w:color w:val="000000"/>
                <w:szCs w:val="18"/>
                <w:lang w:eastAsia="zh-CN"/>
              </w:rPr>
            </w:pPr>
            <w:r>
              <w:rPr>
                <w:color w:val="000000"/>
              </w:rPr>
              <w:t> </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color w:val="000000"/>
              </w:rPr>
              <w:t>DAPS</w:t>
            </w:r>
          </w:p>
          <w:p>
            <w:pPr>
              <w:pStyle w:val="56"/>
              <w:rPr>
                <w:color w:val="000000"/>
              </w:rPr>
            </w:pPr>
            <w:r>
              <w:rPr>
                <w:color w:val="000000"/>
              </w:rPr>
              <w:t>(Note: RAN2 feature)</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color w:val="000000"/>
              </w:rPr>
              <w:t>Yes</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color w:val="000000"/>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color w:val="000000"/>
              </w:rPr>
              <w:t xml:space="preserve">The network cannot configure UE with inter-frequency DAPS HO </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color w:val="000000"/>
              </w:rPr>
              <w:t>Per BC</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color w:val="000000"/>
              </w:rPr>
              <w:t>No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color w:val="000000"/>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color w:val="000000"/>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color w:val="000000"/>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56"/>
              <w:rPr>
                <w:color w:val="000000"/>
              </w:rPr>
            </w:pPr>
            <w:r>
              <w:rPr>
                <w:rFonts w:cs="Arial"/>
                <w:color w:val="000000"/>
                <w:szCs w:val="18"/>
              </w:rPr>
              <w:t>21-2</w:t>
            </w:r>
          </w:p>
        </w:tc>
        <w:tc>
          <w:tcPr>
            <w:tcW w:w="0" w:type="auto"/>
            <w:tcBorders>
              <w:top w:val="single" w:color="auto" w:sz="4" w:space="0"/>
              <w:left w:val="single" w:color="auto" w:sz="4" w:space="0"/>
              <w:bottom w:val="single" w:color="auto" w:sz="4" w:space="0"/>
              <w:right w:val="single" w:color="auto" w:sz="4" w:space="0"/>
            </w:tcBorders>
          </w:tcPr>
          <w:p>
            <w:pPr>
              <w:pStyle w:val="56"/>
              <w:rPr>
                <w:rFonts w:ascii="Times New Roman" w:hAnsi="Times New Roman" w:eastAsia="宋体"/>
                <w:color w:val="000000"/>
                <w:lang w:eastAsia="zh-CN"/>
              </w:rPr>
            </w:pPr>
            <w:r>
              <w:rPr>
                <w:rFonts w:cs="Arial"/>
                <w:color w:val="000000"/>
                <w:szCs w:val="18"/>
              </w:rPr>
              <w:t>Semi-static UL power sharing mode 1 for DAPS HO</w:t>
            </w:r>
          </w:p>
        </w:tc>
        <w:tc>
          <w:tcPr>
            <w:tcW w:w="0" w:type="auto"/>
            <w:tcBorders>
              <w:top w:val="single" w:color="auto" w:sz="4" w:space="0"/>
              <w:left w:val="single" w:color="auto" w:sz="4" w:space="0"/>
              <w:bottom w:val="single" w:color="auto" w:sz="4" w:space="0"/>
              <w:right w:val="single" w:color="auto" w:sz="4" w:space="0"/>
            </w:tcBorders>
          </w:tcPr>
          <w:p>
            <w:pPr>
              <w:pStyle w:val="24"/>
              <w:rPr>
                <w:color w:val="000000"/>
                <w:sz w:val="20"/>
                <w:szCs w:val="20"/>
              </w:rPr>
            </w:pPr>
            <w:r>
              <w:rPr>
                <w:rFonts w:ascii="Arial" w:hAnsi="Arial" w:cs="Arial"/>
                <w:color w:val="000000"/>
                <w:sz w:val="18"/>
                <w:szCs w:val="18"/>
              </w:rPr>
              <w:t xml:space="preserve">Support of semi-static power sharing mode1 between source and target cells of same FR </w:t>
            </w:r>
            <w:r>
              <w:rPr>
                <w:rFonts w:ascii="Arial" w:hAnsi="Arial" w:cs="Arial"/>
                <w:color w:val="FF0000"/>
                <w:sz w:val="18"/>
                <w:szCs w:val="18"/>
              </w:rPr>
              <w:t>for inter-frequency DAPS HO</w:t>
            </w:r>
          </w:p>
          <w:p>
            <w:pPr>
              <w:pStyle w:val="56"/>
              <w:rPr>
                <w:color w:val="000000"/>
                <w:sz w:val="20"/>
                <w:lang w:eastAsia="zh-CN"/>
              </w:rPr>
            </w:pPr>
            <w:r>
              <w:rPr>
                <w:rFonts w:cs="Arial"/>
                <w:color w:val="000000"/>
                <w:szCs w:val="18"/>
              </w:rPr>
              <w:t> </w:t>
            </w:r>
          </w:p>
        </w:tc>
        <w:tc>
          <w:tcPr>
            <w:tcW w:w="0" w:type="auto"/>
            <w:tcBorders>
              <w:top w:val="single" w:color="auto" w:sz="4" w:space="0"/>
              <w:left w:val="single" w:color="auto" w:sz="4" w:space="0"/>
              <w:bottom w:val="single" w:color="auto" w:sz="4" w:space="0"/>
              <w:right w:val="single" w:color="auto" w:sz="4" w:space="0"/>
            </w:tcBorders>
          </w:tcPr>
          <w:p>
            <w:pPr>
              <w:pStyle w:val="24"/>
              <w:rPr>
                <w:color w:val="000000"/>
                <w:sz w:val="20"/>
                <w:szCs w:val="20"/>
              </w:rPr>
            </w:pPr>
            <w:r>
              <w:rPr>
                <w:rFonts w:ascii="Arial" w:hAnsi="Arial" w:cs="Arial"/>
                <w:color w:val="000000"/>
                <w:sz w:val="18"/>
                <w:szCs w:val="18"/>
              </w:rPr>
              <w:t>DAPS</w:t>
            </w:r>
            <w:r>
              <w:rPr>
                <w:rFonts w:ascii="Arial" w:hAnsi="Arial" w:cs="Arial"/>
                <w:color w:val="FF0000"/>
                <w:sz w:val="18"/>
                <w:szCs w:val="18"/>
              </w:rPr>
              <w:t>, 21-1b</w:t>
            </w:r>
          </w:p>
          <w:p>
            <w:pPr>
              <w:pStyle w:val="56"/>
              <w:rPr>
                <w:color w:val="000000"/>
              </w:rPr>
            </w:pPr>
            <w:r>
              <w:rPr>
                <w:rFonts w:cs="Arial"/>
                <w:color w:val="000000"/>
                <w:szCs w:val="18"/>
              </w:rPr>
              <w:t>(Note: RAN2 feature)</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highlight w:val="yellow"/>
                <w:lang w:eastAsia="zh-CN"/>
              </w:rPr>
            </w:pPr>
            <w:r>
              <w:rPr>
                <w:rFonts w:cs="Arial"/>
                <w:color w:val="00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24"/>
              <w:rPr>
                <w:color w:val="000000"/>
                <w:lang w:eastAsia="zh-CN"/>
              </w:rPr>
            </w:pPr>
            <w:r>
              <w:rPr>
                <w:rFonts w:ascii="Arial" w:hAnsi="Arial" w:cs="Arial"/>
                <w:color w:val="000000"/>
                <w:sz w:val="18"/>
                <w:szCs w:val="18"/>
              </w:rPr>
              <w:t>UE is not expected to simultaneously transmit PRACH/PUSCH/PUCCH/SRS to source and target cell that overlap in time domain</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highlight w:val="yellow"/>
                <w:lang w:eastAsia="zh-CN"/>
              </w:rPr>
            </w:pPr>
            <w:r>
              <w:rPr>
                <w:rFonts w:cs="Arial"/>
                <w:color w:val="000000"/>
                <w:szCs w:val="18"/>
              </w:rPr>
              <w:t>Per BC</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rFonts w:cs="Arial"/>
                <w:color w:val="00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rFonts w:cs="Arial"/>
                <w:color w:val="00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cs="Calibri Light"/>
                <w:color w:val="000000"/>
                <w:szCs w:val="18"/>
              </w:rPr>
            </w:pPr>
            <w:r>
              <w:rPr>
                <w:rFonts w:cs="Arial"/>
                <w:color w:val="000000"/>
                <w:szCs w:val="18"/>
              </w:rPr>
              <w:t>21-2a</w:t>
            </w:r>
          </w:p>
        </w:tc>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eastAsia="宋体" w:cs="Calibri Light"/>
                <w:color w:val="000000"/>
                <w:szCs w:val="18"/>
                <w:lang w:eastAsia="zh-CN"/>
              </w:rPr>
            </w:pPr>
            <w:r>
              <w:rPr>
                <w:rFonts w:cs="Arial"/>
                <w:color w:val="000000"/>
                <w:szCs w:val="18"/>
              </w:rPr>
              <w:t>Semi-static UL power sharing mode 2 for DAPS HO</w:t>
            </w:r>
          </w:p>
        </w:tc>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cs="Calibri Light"/>
                <w:color w:val="000000"/>
                <w:szCs w:val="18"/>
                <w:lang w:eastAsia="zh-CN"/>
              </w:rPr>
            </w:pPr>
            <w:r>
              <w:rPr>
                <w:rFonts w:cs="Arial"/>
                <w:color w:val="000000"/>
                <w:szCs w:val="18"/>
              </w:rPr>
              <w:t>Support of semi-static power sharing mode 2</w:t>
            </w:r>
            <w:r>
              <w:rPr>
                <w:color w:val="000000"/>
              </w:rPr>
              <w:t xml:space="preserve"> </w:t>
            </w:r>
            <w:r>
              <w:rPr>
                <w:rFonts w:cs="Arial"/>
                <w:color w:val="000000"/>
                <w:szCs w:val="18"/>
              </w:rPr>
              <w:t>between source and target cells of same FR</w:t>
            </w:r>
            <w:r>
              <w:rPr>
                <w:rFonts w:cs="Arial"/>
                <w:color w:val="FF0000"/>
                <w:szCs w:val="18"/>
              </w:rPr>
              <w:t xml:space="preserve"> for inter-frequency DAPS HO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21-2</w:t>
            </w:r>
            <w:r>
              <w:rPr>
                <w:rFonts w:cs="Arial"/>
                <w:color w:val="FF0000"/>
                <w:szCs w:val="18"/>
              </w:rPr>
              <w:t>, 21-1b</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rFonts w:cs="Arial"/>
                <w:color w:val="00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rFonts w:cs="Arial"/>
                <w:color w:val="000000"/>
                <w:szCs w:val="18"/>
              </w:rPr>
              <w:t>Per BC</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color w:val="000000"/>
              </w:rPr>
              <w:t>only applicable to DAPS HO in synchronous scenarios</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cs="Calibri Light"/>
                <w:color w:val="000000"/>
                <w:szCs w:val="18"/>
              </w:rPr>
            </w:pPr>
            <w:r>
              <w:rPr>
                <w:rFonts w:cs="Arial"/>
                <w:color w:val="000000"/>
                <w:szCs w:val="18"/>
              </w:rPr>
              <w:t>21-2b</w:t>
            </w:r>
          </w:p>
        </w:tc>
        <w:tc>
          <w:tcPr>
            <w:tcW w:w="0" w:type="auto"/>
            <w:tcBorders>
              <w:top w:val="single" w:color="auto" w:sz="4" w:space="0"/>
              <w:left w:val="single" w:color="auto" w:sz="4" w:space="0"/>
              <w:bottom w:val="single" w:color="auto" w:sz="4" w:space="0"/>
              <w:right w:val="single" w:color="auto" w:sz="4" w:space="0"/>
            </w:tcBorders>
          </w:tcPr>
          <w:p>
            <w:pPr>
              <w:pStyle w:val="56"/>
              <w:rPr>
                <w:rFonts w:ascii="Calibri Light" w:hAnsi="Calibri Light" w:eastAsia="宋体" w:cs="Calibri Light"/>
                <w:color w:val="000000"/>
                <w:szCs w:val="18"/>
                <w:lang w:eastAsia="zh-CN"/>
              </w:rPr>
            </w:pPr>
            <w:r>
              <w:rPr>
                <w:rFonts w:cs="Arial"/>
                <w:color w:val="000000"/>
                <w:szCs w:val="18"/>
              </w:rPr>
              <w:t>Dynamic UL power sharing for DAPS HO</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Support of dynamic power sharing</w:t>
            </w:r>
            <w:r>
              <w:rPr>
                <w:color w:val="000000"/>
              </w:rPr>
              <w:t xml:space="preserve"> </w:t>
            </w:r>
            <w:r>
              <w:rPr>
                <w:rFonts w:cs="Arial"/>
                <w:color w:val="000000"/>
                <w:szCs w:val="18"/>
              </w:rPr>
              <w:t>between source and target cells of same FR</w:t>
            </w:r>
            <w:r>
              <w:rPr>
                <w:rFonts w:cs="Arial"/>
                <w:color w:val="FF0000"/>
                <w:szCs w:val="18"/>
              </w:rPr>
              <w:t xml:space="preserve"> for inter-frequency DAPS HO</w:t>
            </w:r>
          </w:p>
          <w:p>
            <w:pPr>
              <w:pStyle w:val="56"/>
              <w:rPr>
                <w:rFonts w:ascii="Calibri Light" w:hAnsi="Calibri Light" w:cs="Calibri Light"/>
                <w:color w:val="000000"/>
                <w:szCs w:val="18"/>
                <w:lang w:eastAsia="zh-CN"/>
              </w:rPr>
            </w:pPr>
            <w:r>
              <w:rPr>
                <w:rFonts w:cs="Arial"/>
                <w:color w:val="000000"/>
                <w:szCs w:val="18"/>
              </w:rPr>
              <w:t>1)           T_offset</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21-2</w:t>
            </w:r>
            <w:r>
              <w:rPr>
                <w:rFonts w:cs="Arial"/>
                <w:color w:val="FF0000"/>
                <w:szCs w:val="18"/>
              </w:rPr>
              <w:t>, 21-1b</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rFonts w:cs="Arial"/>
                <w:color w:val="00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56"/>
              <w:rPr>
                <w:rFonts w:eastAsia="宋体"/>
                <w:color w:val="000000"/>
                <w:szCs w:val="18"/>
                <w:lang w:eastAsia="zh-CN"/>
              </w:rPr>
            </w:pPr>
            <w:r>
              <w:rPr>
                <w:rFonts w:cs="Arial"/>
                <w:color w:val="000000"/>
                <w:szCs w:val="18"/>
              </w:rPr>
              <w:t>Per BC</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color w:val="000000"/>
                <w:highlight w:val="yellow"/>
              </w:rPr>
            </w:pPr>
            <w:r>
              <w:rPr>
                <w:color w:val="000000"/>
              </w:rPr>
              <w:t>Candidate values for (1) are {short, long}</w:t>
            </w:r>
          </w:p>
        </w:tc>
        <w:tc>
          <w:tcPr>
            <w:tcW w:w="0" w:type="auto"/>
            <w:tcBorders>
              <w:top w:val="single" w:color="auto" w:sz="4" w:space="0"/>
              <w:left w:val="single" w:color="auto" w:sz="4" w:space="0"/>
              <w:bottom w:val="single" w:color="auto" w:sz="4" w:space="0"/>
              <w:right w:val="single" w:color="auto" w:sz="4" w:space="0"/>
            </w:tcBorders>
          </w:tcPr>
          <w:p>
            <w:pPr>
              <w:pStyle w:val="24"/>
              <w:rPr>
                <w:rFonts w:eastAsia="Calibri"/>
                <w:color w:val="000000"/>
                <w:sz w:val="20"/>
                <w:szCs w:val="20"/>
              </w:rPr>
            </w:pPr>
            <w:r>
              <w:rPr>
                <w:rFonts w:ascii="Arial" w:hAnsi="Arial" w:cs="Arial"/>
                <w:color w:val="000000"/>
                <w:sz w:val="18"/>
                <w:szCs w:val="18"/>
              </w:rPr>
              <w:t>Optional with capability signalling</w:t>
            </w:r>
          </w:p>
          <w:p>
            <w:pPr>
              <w:pStyle w:val="56"/>
              <w:rPr>
                <w:color w:val="000000"/>
                <w:szCs w:val="18"/>
              </w:rPr>
            </w:pPr>
            <w:r>
              <w:rPr>
                <w:rFonts w:ascii="Times New Roman" w:hAnsi="Times New Roman"/>
                <w:color w:val="00000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21-2d</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UL transmission cancellation</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Indicates support of cancelling UL transmission to the source cell for inter-frequency DAPS-HO</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21-1b</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Yes</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UE does not support scheduling of overlapping PUSCH/PUCCH/SRS transmissions to source and target cells for inter-frequency DAPS-HO</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per band combination</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No</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N/A</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 </w:t>
            </w:r>
          </w:p>
        </w:tc>
        <w:tc>
          <w:tcPr>
            <w:tcW w:w="0" w:type="auto"/>
            <w:tcBorders>
              <w:top w:val="single" w:color="auto" w:sz="4" w:space="0"/>
              <w:left w:val="single" w:color="auto" w:sz="4" w:space="0"/>
              <w:bottom w:val="single" w:color="auto" w:sz="4" w:space="0"/>
              <w:right w:val="single" w:color="auto" w:sz="4" w:space="0"/>
            </w:tcBorders>
          </w:tcPr>
          <w:p>
            <w:pPr>
              <w:pStyle w:val="56"/>
              <w:rPr>
                <w:rFonts w:cs="Arial"/>
                <w:color w:val="000000"/>
                <w:szCs w:val="18"/>
              </w:rPr>
            </w:pPr>
            <w:r>
              <w:rPr>
                <w:rFonts w:cs="Arial"/>
                <w:color w:val="000000"/>
                <w:szCs w:val="18"/>
              </w:rPr>
              <w:t>Optional with capability signalling</w:t>
            </w:r>
          </w:p>
        </w:tc>
      </w:tr>
    </w:tbl>
    <w:p>
      <w:pPr>
        <w:pStyle w:val="39"/>
        <w:ind w:firstLine="180" w:firstLineChars="90"/>
        <w:rPr>
          <w:rFonts w:ascii="Calibri" w:hAnsi="Calibri" w:cs="Arial"/>
        </w:rPr>
      </w:pPr>
    </w:p>
    <w:p>
      <w:pPr>
        <w:pStyle w:val="39"/>
        <w:ind w:firstLine="180" w:firstLineChars="90"/>
        <w:rPr>
          <w:rFonts w:ascii="Calibri" w:hAnsi="Calibri" w:eastAsia="宋体" w:cs="Calibri"/>
          <w:lang w:eastAsia="zh-CN"/>
        </w:rPr>
      </w:pPr>
    </w:p>
    <w:p>
      <w:pPr>
        <w:pStyle w:val="39"/>
        <w:ind w:firstLine="180" w:firstLineChars="90"/>
        <w:rPr>
          <w:rFonts w:ascii="Calibri" w:hAnsi="Calibri" w:cs="Calibri"/>
          <w:color w:val="000000"/>
        </w:rPr>
      </w:pPr>
      <w:r>
        <w:rPr>
          <w:rFonts w:ascii="Calibri" w:hAnsi="Calibri" w:eastAsia="宋体" w:cs="Calibri"/>
          <w:lang w:eastAsia="zh-CN"/>
        </w:rPr>
        <w:t>Companies are invited to express their views in the table below.</w:t>
      </w:r>
    </w:p>
    <w:p>
      <w:pPr>
        <w:pStyle w:val="39"/>
        <w:ind w:firstLine="180" w:firstLineChars="90"/>
        <w:rPr>
          <w:rFonts w:ascii="Calibri" w:hAnsi="Calibri" w:cs="Arial"/>
        </w:rPr>
      </w:pPr>
    </w:p>
    <w:p>
      <w:pPr>
        <w:pStyle w:val="39"/>
        <w:ind w:firstLine="180" w:firstLineChars="90"/>
        <w:rPr>
          <w:rFonts w:ascii="Calibri" w:hAnsi="Calibri" w:cs="Arial"/>
        </w:rPr>
      </w:pPr>
      <w:r>
        <w:rPr>
          <w:rFonts w:ascii="Calibri" w:hAnsi="Calibri" w:cs="Arial"/>
        </w:rPr>
        <w:t>Whether to change the type of FG 21-1a to “Per Band/per BC”</w:t>
      </w: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We support to change the FG21-1a to Per Band/per BC to align with RAN2 agreements, and to avoid confusion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Ericsson</w:t>
            </w:r>
          </w:p>
        </w:tc>
        <w:tc>
          <w:tcPr>
            <w:tcW w:w="20522"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The RAN2 specs are normative – there is no need to update the RAN1 documents, the RAN1 feature list should not be used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It is true that RAN1 feature list is not normative, but in practice it is frequently used for reference, especially as we do not have yet a document similar to 38.822 that includes the FG numbers. Hence we are OK to update this information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Huawei, HiSilicon</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宋体"/>
                <w:lang w:eastAsia="zh-CN"/>
              </w:rPr>
              <w:t xml:space="preserve">Ok with the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Samsung</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宋体"/>
                <w:lang w:eastAsia="zh-CN"/>
              </w:rPr>
              <w:t>Support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Qualcomm</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宋体"/>
              </w:rPr>
              <w:t xml:space="preserve">We are fine with the change to align with RAN2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vAlign w:val="top"/>
          </w:tcPr>
          <w:p>
            <w:pPr>
              <w:pStyle w:val="91"/>
              <w:spacing w:before="0" w:beforeAutospacing="0" w:after="0" w:afterAutospacing="0"/>
              <w:textAlignment w:val="baseline"/>
              <w:rPr>
                <w:rFonts w:hint="default" w:ascii="Times New Roman" w:hAnsi="Times New Roman" w:eastAsia="宋体" w:cs="Times New Roman"/>
                <w:sz w:val="20"/>
                <w:szCs w:val="20"/>
                <w:lang w:val="en-US" w:eastAsia="zh-CN" w:bidi="ar-SA"/>
              </w:rPr>
            </w:pPr>
            <w:r>
              <w:rPr>
                <w:rStyle w:val="92"/>
                <w:rFonts w:hint="eastAsia" w:eastAsia="宋体"/>
                <w:sz w:val="20"/>
                <w:szCs w:val="20"/>
                <w:lang w:val="en-US" w:eastAsia="zh-CN"/>
              </w:rPr>
              <w:t>ZTE</w:t>
            </w:r>
          </w:p>
        </w:tc>
        <w:tc>
          <w:tcPr>
            <w:tcW w:w="20522" w:type="dxa"/>
            <w:tcBorders>
              <w:top w:val="single" w:color="auto" w:sz="4" w:space="0"/>
              <w:left w:val="single" w:color="auto" w:sz="4" w:space="0"/>
              <w:bottom w:val="single" w:color="auto" w:sz="4" w:space="0"/>
              <w:right w:val="single" w:color="auto" w:sz="4" w:space="0"/>
            </w:tcBorders>
            <w:vAlign w:val="top"/>
          </w:tcPr>
          <w:p>
            <w:pPr>
              <w:rPr>
                <w:rFonts w:hint="default" w:eastAsia="宋体"/>
                <w:lang w:val="en-US" w:eastAsia="zh-CN"/>
              </w:rPr>
            </w:pPr>
            <w:r>
              <w:rPr>
                <w:rFonts w:hint="eastAsia" w:eastAsia="宋体"/>
                <w:lang w:val="en-US" w:eastAsia="zh-CN"/>
              </w:rPr>
              <w:t xml:space="preserve">We share the same view that RAN2 specs are normative for UE capability. But we are also fine to update the RAN1 feature list to make it more clear since it is usually used for reference as pointed out by Nokia. In RAN2#111, it was agreed to change the type from </w:t>
            </w:r>
            <w:r>
              <w:rPr>
                <w:rFonts w:hint="default" w:eastAsia="宋体"/>
                <w:lang w:val="en-US" w:eastAsia="zh-CN"/>
              </w:rPr>
              <w:t>‘</w:t>
            </w:r>
            <w:r>
              <w:rPr>
                <w:rFonts w:hint="eastAsia" w:eastAsia="宋体"/>
                <w:lang w:val="en-US" w:eastAsia="zh-CN"/>
              </w:rPr>
              <w:t>per band</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lang w:val="en-US" w:eastAsia="zh-CN"/>
              </w:rPr>
              <w:t>per FS</w:t>
            </w:r>
            <w:r>
              <w:rPr>
                <w:rFonts w:hint="default" w:eastAsia="宋体"/>
                <w:lang w:val="en-US" w:eastAsia="zh-CN"/>
              </w:rPr>
              <w:t>’</w:t>
            </w:r>
            <w:r>
              <w:rPr>
                <w:rFonts w:hint="eastAsia" w:eastAsia="宋体"/>
                <w:lang w:val="en-US" w:eastAsia="zh-CN"/>
              </w:rPr>
              <w:t xml:space="preserve"> for intra-frequency handover as shown below and the agreement was also sent to RAN1 via an LS (R1-2007517). Therefore, we can change the type for FG 21-2a to </w:t>
            </w:r>
            <w:r>
              <w:rPr>
                <w:rFonts w:hint="default" w:eastAsia="宋体"/>
                <w:lang w:val="en-US" w:eastAsia="zh-CN"/>
              </w:rPr>
              <w:t>‘</w:t>
            </w:r>
            <w:r>
              <w:rPr>
                <w:rFonts w:hint="eastAsia" w:eastAsia="宋体"/>
                <w:lang w:val="en-US" w:eastAsia="zh-CN"/>
              </w:rPr>
              <w:t>per FS</w:t>
            </w:r>
            <w:r>
              <w:rPr>
                <w:rFonts w:hint="default" w:eastAsia="宋体"/>
                <w:lang w:val="en-US" w:eastAsia="zh-CN"/>
              </w:rPr>
              <w:t>’</w:t>
            </w:r>
            <w:r>
              <w:rPr>
                <w:rFonts w:hint="eastAsia" w:eastAsia="宋体"/>
                <w:lang w:val="en-US" w:eastAsia="zh-CN"/>
              </w:rPr>
              <w:t xml:space="preserve"> instead of </w:t>
            </w:r>
            <w:r>
              <w:rPr>
                <w:rFonts w:hint="default" w:eastAsia="宋体"/>
                <w:lang w:val="en-US" w:eastAsia="zh-CN"/>
              </w:rPr>
              <w:t>‘</w:t>
            </w:r>
            <w:r>
              <w:rPr>
                <w:rFonts w:hint="eastAsia" w:eastAsia="宋体"/>
                <w:lang w:val="en-US" w:eastAsia="zh-CN"/>
              </w:rPr>
              <w:t>per band/per BC</w:t>
            </w:r>
            <w:r>
              <w:rPr>
                <w:rFonts w:hint="default" w:eastAsia="宋体"/>
                <w:lang w:val="en-US" w:eastAsia="zh-CN"/>
              </w:rPr>
              <w:t>’</w:t>
            </w:r>
            <w:r>
              <w:rPr>
                <w:rFonts w:hint="eastAsia" w:eastAsia="宋体"/>
                <w:lang w:val="en-US" w:eastAsia="zh-CN"/>
              </w:rPr>
              <w:t>.</w:t>
            </w:r>
          </w:p>
          <w:p>
            <w:pPr>
              <w:pStyle w:val="96"/>
              <w:pBdr>
                <w:top w:val="single" w:color="auto" w:sz="4" w:space="1"/>
                <w:left w:val="single" w:color="auto" w:sz="4" w:space="4"/>
                <w:bottom w:val="single" w:color="auto" w:sz="4" w:space="1"/>
                <w:right w:val="single" w:color="auto" w:sz="4" w:space="4"/>
              </w:pBdr>
              <w:rPr>
                <w:b/>
                <w:bCs/>
              </w:rPr>
            </w:pPr>
            <w:r>
              <w:rPr>
                <w:b/>
                <w:bCs/>
              </w:rPr>
              <w:t>Agreements</w:t>
            </w:r>
          </w:p>
          <w:p>
            <w:pPr>
              <w:pStyle w:val="96"/>
              <w:pBdr>
                <w:top w:val="single" w:color="auto" w:sz="4" w:space="1"/>
                <w:left w:val="single" w:color="auto" w:sz="4" w:space="4"/>
                <w:bottom w:val="single" w:color="auto" w:sz="4" w:space="1"/>
                <w:right w:val="single" w:color="auto" w:sz="4" w:space="4"/>
              </w:pBdr>
              <w:rPr>
                <w:b/>
                <w:bCs/>
              </w:rPr>
            </w:pPr>
          </w:p>
          <w:p>
            <w:pPr>
              <w:pStyle w:val="96"/>
              <w:pBdr>
                <w:top w:val="single" w:color="auto" w:sz="4" w:space="1"/>
                <w:left w:val="single" w:color="auto" w:sz="4" w:space="4"/>
                <w:bottom w:val="single" w:color="auto" w:sz="4" w:space="1"/>
                <w:right w:val="single" w:color="auto" w:sz="4" w:space="4"/>
              </w:pBdr>
              <w:rPr>
                <w:b/>
                <w:bCs/>
              </w:rPr>
            </w:pPr>
            <w:r>
              <w:rPr>
                <w:b/>
                <w:bCs/>
              </w:rPr>
              <w:t>2: define a new featureSetCombinationDAPS to indicate DAPS UE capability.</w:t>
            </w:r>
          </w:p>
          <w:p>
            <w:pPr>
              <w:pStyle w:val="96"/>
              <w:pBdr>
                <w:top w:val="single" w:color="auto" w:sz="4" w:space="1"/>
                <w:left w:val="single" w:color="auto" w:sz="4" w:space="4"/>
                <w:bottom w:val="single" w:color="auto" w:sz="4" w:space="1"/>
                <w:right w:val="single" w:color="auto" w:sz="4" w:space="4"/>
              </w:pBdr>
              <w:rPr>
                <w:b/>
                <w:bCs/>
              </w:rPr>
            </w:pPr>
            <w:r>
              <w:rPr>
                <w:b/>
                <w:bCs/>
              </w:rPr>
              <w:t>6: UE reports support for intra-frequency DAPS “per FS”.</w:t>
            </w:r>
          </w:p>
          <w:p>
            <w:pPr>
              <w:rPr>
                <w:rFonts w:hint="default" w:ascii="Arial" w:hAnsi="Arial" w:eastAsia="宋体" w:cs="Times New Roman"/>
                <w:lang w:val="en-US" w:eastAsia="zh-CN" w:bidi="ar-SA"/>
              </w:rPr>
            </w:pPr>
          </w:p>
        </w:tc>
      </w:tr>
    </w:tbl>
    <w:p>
      <w:pPr>
        <w:pStyle w:val="39"/>
        <w:ind w:firstLine="180" w:firstLineChars="90"/>
        <w:rPr>
          <w:rFonts w:ascii="Calibri" w:hAnsi="Calibri" w:cs="Arial"/>
        </w:rPr>
      </w:pPr>
    </w:p>
    <w:p>
      <w:pPr>
        <w:pStyle w:val="39"/>
        <w:ind w:firstLine="180" w:firstLineChars="90"/>
        <w:rPr>
          <w:rFonts w:ascii="Calibri" w:hAnsi="Calibri" w:cs="Arial"/>
        </w:rPr>
      </w:pPr>
      <w:r>
        <w:rPr>
          <w:rFonts w:ascii="Calibri" w:hAnsi="Calibri" w:cs="Arial"/>
        </w:rPr>
        <w:t>Whether to change the prerequisites of FGs 21-2, 21-2a, 21-2b to include FG 21-1b and update the description with “for inter-frequency DAPS HO”</w:t>
      </w:r>
    </w:p>
    <w:tbl>
      <w:tblPr>
        <w:tblStyle w:val="26"/>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pPr>
              <w:rPr>
                <w:rFonts w:ascii="Calibri" w:hAnsi="Calibri" w:eastAsia="MS Mincho" w:cs="Calibri"/>
              </w:rPr>
            </w:pPr>
            <w:r>
              <w:rPr>
                <w:rFonts w:ascii="Calibri" w:hAnsi="Calibri" w:eastAsia="MS Mincho" w:cs="Calibri"/>
              </w:rPr>
              <w:t>Comments/Questions/Suggestions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Apple</w:t>
            </w:r>
          </w:p>
        </w:tc>
        <w:tc>
          <w:tcPr>
            <w:tcW w:w="20522"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We support the updates to make it clear for implementation that UL power sharing modes are only applicable to inter-frequency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Ericsson</w:t>
            </w:r>
          </w:p>
        </w:tc>
        <w:tc>
          <w:tcPr>
            <w:tcW w:w="20522"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Nokia, NSB</w:t>
            </w:r>
          </w:p>
        </w:tc>
        <w:tc>
          <w:tcPr>
            <w:tcW w:w="20522" w:type="dxa"/>
            <w:tcBorders>
              <w:top w:val="single" w:color="auto" w:sz="4" w:space="0"/>
              <w:left w:val="single" w:color="auto" w:sz="4" w:space="0"/>
              <w:bottom w:val="single" w:color="auto" w:sz="4" w:space="0"/>
              <w:right w:val="single" w:color="auto" w:sz="4" w:space="0"/>
            </w:tcBorders>
          </w:tcPr>
          <w:p>
            <w:pPr>
              <w:rPr>
                <w:rFonts w:eastAsia="宋体"/>
              </w:rPr>
            </w:pPr>
            <w:r>
              <w:rPr>
                <w:rFonts w:eastAsia="宋体"/>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hint="eastAsia" w:eastAsia="宋体"/>
                <w:sz w:val="20"/>
                <w:szCs w:val="20"/>
                <w:lang w:eastAsia="zh-CN"/>
              </w:rPr>
              <w:t>H</w:t>
            </w:r>
            <w:r>
              <w:rPr>
                <w:rStyle w:val="92"/>
                <w:rFonts w:eastAsia="宋体"/>
                <w:sz w:val="20"/>
                <w:szCs w:val="20"/>
                <w:lang w:eastAsia="zh-CN"/>
              </w:rPr>
              <w:t>uawei, HiSilicon</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hint="eastAsia" w:eastAsia="宋体"/>
                <w:lang w:eastAsia="zh-CN"/>
              </w:rPr>
              <w:t>O</w:t>
            </w:r>
            <w:r>
              <w:rPr>
                <w:rFonts w:eastAsia="宋体"/>
                <w:lang w:eastAsia="zh-CN"/>
              </w:rPr>
              <w:t xml:space="preserve">k with the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Samsung</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宋体"/>
                <w:lang w:eastAsia="zh-CN"/>
              </w:rPr>
              <w:t>Support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pPr>
              <w:pStyle w:val="91"/>
              <w:spacing w:before="0" w:beforeAutospacing="0" w:after="0" w:afterAutospacing="0"/>
              <w:textAlignment w:val="baseline"/>
              <w:rPr>
                <w:rStyle w:val="92"/>
                <w:rFonts w:eastAsia="宋体"/>
                <w:sz w:val="20"/>
                <w:szCs w:val="20"/>
                <w:lang w:eastAsia="zh-CN"/>
              </w:rPr>
            </w:pPr>
            <w:r>
              <w:rPr>
                <w:rStyle w:val="92"/>
                <w:rFonts w:eastAsia="宋体"/>
                <w:sz w:val="20"/>
                <w:szCs w:val="20"/>
                <w:lang w:eastAsia="zh-CN"/>
              </w:rPr>
              <w:t>Qualcomm</w:t>
            </w:r>
          </w:p>
        </w:tc>
        <w:tc>
          <w:tcPr>
            <w:tcW w:w="20522" w:type="dxa"/>
            <w:tcBorders>
              <w:top w:val="single" w:color="auto" w:sz="4" w:space="0"/>
              <w:left w:val="single" w:color="auto" w:sz="4" w:space="0"/>
              <w:bottom w:val="single" w:color="auto" w:sz="4" w:space="0"/>
              <w:right w:val="single" w:color="auto" w:sz="4" w:space="0"/>
            </w:tcBorders>
          </w:tcPr>
          <w:p>
            <w:pPr>
              <w:rPr>
                <w:rFonts w:eastAsia="宋体"/>
                <w:lang w:eastAsia="zh-CN"/>
              </w:rPr>
            </w:pPr>
            <w:r>
              <w:rPr>
                <w:rFonts w:eastAsia="宋体"/>
              </w:rPr>
              <w:t>We support the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vAlign w:val="top"/>
          </w:tcPr>
          <w:p>
            <w:pPr>
              <w:pStyle w:val="91"/>
              <w:spacing w:before="0" w:beforeAutospacing="0" w:after="0" w:afterAutospacing="0"/>
              <w:textAlignment w:val="baseline"/>
              <w:rPr>
                <w:rFonts w:hint="default" w:ascii="Times New Roman" w:hAnsi="Times New Roman" w:eastAsia="宋体" w:cs="Times New Roman"/>
                <w:sz w:val="20"/>
                <w:szCs w:val="20"/>
                <w:lang w:val="en-US" w:eastAsia="zh-CN" w:bidi="ar-SA"/>
              </w:rPr>
            </w:pPr>
            <w:r>
              <w:rPr>
                <w:rStyle w:val="92"/>
                <w:rFonts w:hint="eastAsia" w:eastAsia="宋体"/>
                <w:sz w:val="20"/>
                <w:szCs w:val="20"/>
                <w:lang w:val="en-US" w:eastAsia="zh-CN"/>
              </w:rPr>
              <w:t>ZTE</w:t>
            </w:r>
          </w:p>
        </w:tc>
        <w:tc>
          <w:tcPr>
            <w:tcW w:w="20522"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Times New Roman"/>
                <w:lang w:val="en-US" w:eastAsia="zh-CN" w:bidi="ar-SA"/>
              </w:rPr>
            </w:pPr>
            <w:r>
              <w:rPr>
                <w:rFonts w:hint="eastAsia" w:eastAsia="宋体"/>
                <w:lang w:val="en-US" w:eastAsia="zh-CN"/>
              </w:rPr>
              <w:t xml:space="preserve">We support the proposed updates to align with the current RAN1 </w:t>
            </w:r>
            <w:bookmarkStart w:id="3" w:name="_GoBack"/>
            <w:bookmarkEnd w:id="3"/>
            <w:r>
              <w:rPr>
                <w:rFonts w:hint="eastAsia" w:eastAsia="宋体"/>
                <w:lang w:val="en-US" w:eastAsia="zh-CN"/>
              </w:rPr>
              <w:t>spec.</w:t>
            </w:r>
          </w:p>
        </w:tc>
      </w:tr>
    </w:tbl>
    <w:p>
      <w:pPr>
        <w:pStyle w:val="39"/>
        <w:ind w:firstLine="180" w:firstLineChars="90"/>
        <w:rPr>
          <w:rFonts w:ascii="Calibri" w:hAnsi="Calibri" w:cs="Arial" w:eastAsiaTheme="minorEastAsia"/>
          <w:lang w:eastAsia="zh-CN"/>
        </w:rPr>
      </w:pPr>
    </w:p>
    <w:p>
      <w:pPr>
        <w:pStyle w:val="2"/>
        <w:numPr>
          <w:ilvl w:val="0"/>
          <w:numId w:val="9"/>
        </w:numPr>
        <w:jc w:val="both"/>
      </w:pPr>
      <w:r>
        <w:t>Conclusion</w:t>
      </w:r>
    </w:p>
    <w:p>
      <w:pPr>
        <w:pStyle w:val="39"/>
        <w:ind w:firstLine="180" w:firstLineChars="90"/>
        <w:rPr>
          <w:rFonts w:ascii="Calibri" w:hAnsi="Calibri" w:cs="Calibri"/>
          <w:color w:val="000000"/>
        </w:rPr>
      </w:pPr>
      <w:r>
        <w:rPr>
          <w:rFonts w:ascii="Calibri" w:hAnsi="Calibri" w:cs="Calibri"/>
          <w:color w:val="000000"/>
        </w:rPr>
        <w:t>…</w:t>
      </w:r>
    </w:p>
    <w:p>
      <w:pPr>
        <w:pStyle w:val="2"/>
        <w:numPr>
          <w:ilvl w:val="0"/>
          <w:numId w:val="9"/>
        </w:numPr>
        <w:jc w:val="both"/>
      </w:pPr>
      <w:r>
        <w:t>References</w:t>
      </w:r>
    </w:p>
    <w:p>
      <w:pPr>
        <w:pStyle w:val="67"/>
        <w:numPr>
          <w:ilvl w:val="0"/>
          <w:numId w:val="12"/>
        </w:numPr>
        <w:spacing w:line="288" w:lineRule="auto"/>
        <w:ind w:firstLineChars="0"/>
        <w:rPr>
          <w:rFonts w:ascii="Calibri" w:hAnsi="Calibri" w:cs="Times New Roman"/>
          <w:lang w:eastAsia="ko-KR"/>
        </w:rPr>
      </w:pPr>
      <w:bookmarkStart w:id="1" w:name="_Ref54009663"/>
      <w:bookmarkEnd w:id="1"/>
      <w:r>
        <w:rPr>
          <w:rFonts w:ascii="Calibri" w:hAnsi="Calibri" w:cs="Times New Roman"/>
          <w:lang w:eastAsia="ko-KR"/>
        </w:rPr>
        <w:t>R1-2009585, Updated RAN1 UE features list for Rel-16 NR, Moderators (AT&amp;T, NTT DOCOMO, INC.)</w:t>
      </w:r>
    </w:p>
    <w:p>
      <w:pPr>
        <w:pStyle w:val="67"/>
        <w:numPr>
          <w:ilvl w:val="0"/>
          <w:numId w:val="12"/>
        </w:numPr>
        <w:spacing w:line="288" w:lineRule="auto"/>
        <w:ind w:firstLineChars="0"/>
        <w:rPr>
          <w:rFonts w:ascii="Calibri" w:hAnsi="Calibri" w:cs="Times New Roman"/>
          <w:lang w:eastAsia="ko-KR"/>
        </w:rPr>
      </w:pPr>
      <w:bookmarkStart w:id="2" w:name="_Ref61970485"/>
      <w:r>
        <w:rPr>
          <w:rFonts w:ascii="Calibri" w:hAnsi="Calibri" w:cs="Times New Roman"/>
          <w:lang w:eastAsia="ko-KR"/>
        </w:rPr>
        <w:t>R1-2101342, Discussions on NR Rel-16 UE features, Apple</w:t>
      </w:r>
      <w:bookmarkEnd w:id="2"/>
    </w:p>
    <w:p>
      <w:pPr>
        <w:pStyle w:val="39"/>
        <w:ind w:firstLine="0" w:firstLineChars="0"/>
        <w:rPr>
          <w:rFonts w:ascii="Calibri" w:hAnsi="Calibri"/>
          <w:color w:val="000000"/>
        </w:rPr>
      </w:pPr>
    </w:p>
    <w:sectPr>
      <w:pgSz w:w="23803" w:h="16834" w:orient="landscape"/>
      <w:pgMar w:top="1080" w:right="850" w:bottom="1080" w:left="56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swiss"/>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79C8"/>
    <w:multiLevelType w:val="multilevel"/>
    <w:tmpl w:val="194779C8"/>
    <w:lvl w:ilvl="0" w:tentative="0">
      <w:start w:val="1"/>
      <w:numFmt w:val="decimal"/>
      <w:pStyle w:val="84"/>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2D21819"/>
    <w:multiLevelType w:val="multilevel"/>
    <w:tmpl w:val="22D21819"/>
    <w:lvl w:ilvl="0" w:tentative="0">
      <w:start w:val="1"/>
      <w:numFmt w:val="bullet"/>
      <w:pStyle w:val="9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9B00FCB"/>
    <w:multiLevelType w:val="multilevel"/>
    <w:tmpl w:val="29B00FCB"/>
    <w:lvl w:ilvl="0" w:tentative="0">
      <w:start w:val="1"/>
      <w:numFmt w:val="decimal"/>
      <w:pStyle w:val="9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A3D24A7"/>
    <w:multiLevelType w:val="multilevel"/>
    <w:tmpl w:val="2A3D24A7"/>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
    <w:nsid w:val="2DDF0E1C"/>
    <w:multiLevelType w:val="multilevel"/>
    <w:tmpl w:val="2DDF0E1C"/>
    <w:lvl w:ilvl="0" w:tentative="0">
      <w:start w:val="1"/>
      <w:numFmt w:val="bullet"/>
      <w:pStyle w:val="7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8BD5A1E"/>
    <w:multiLevelType w:val="multilevel"/>
    <w:tmpl w:val="38BD5A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8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0F1BBE"/>
    <w:multiLevelType w:val="multilevel"/>
    <w:tmpl w:val="410F1BBE"/>
    <w:lvl w:ilvl="0" w:tentative="0">
      <w:start w:val="1"/>
      <w:numFmt w:val="decimal"/>
      <w:pStyle w:val="81"/>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17F6AFB"/>
    <w:multiLevelType w:val="multilevel"/>
    <w:tmpl w:val="417F6AFB"/>
    <w:lvl w:ilvl="0" w:tentative="0">
      <w:start w:val="1"/>
      <w:numFmt w:val="bullet"/>
      <w:pStyle w:val="7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0">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9"/>
  </w:num>
  <w:num w:numId="2">
    <w:abstractNumId w:val="4"/>
  </w:num>
  <w:num w:numId="3">
    <w:abstractNumId w:val="8"/>
  </w:num>
  <w:num w:numId="4">
    <w:abstractNumId w:val="7"/>
  </w:num>
  <w:num w:numId="5">
    <w:abstractNumId w:val="0"/>
  </w:num>
  <w:num w:numId="6">
    <w:abstractNumId w:val="6"/>
  </w:num>
  <w:num w:numId="7">
    <w:abstractNumId w:val="2"/>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D82"/>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525"/>
    <w:rsid w:val="00072C05"/>
    <w:rsid w:val="000730C9"/>
    <w:rsid w:val="000733E7"/>
    <w:rsid w:val="000736BB"/>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03"/>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0F35"/>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6825"/>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1B"/>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74F"/>
    <w:rsid w:val="001A398E"/>
    <w:rsid w:val="001A4275"/>
    <w:rsid w:val="001A6212"/>
    <w:rsid w:val="001A662D"/>
    <w:rsid w:val="001A6A7A"/>
    <w:rsid w:val="001A6B83"/>
    <w:rsid w:val="001A783B"/>
    <w:rsid w:val="001A7B0C"/>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5E8D"/>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35C5"/>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A7A2D"/>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6A6B"/>
    <w:rsid w:val="003C79E3"/>
    <w:rsid w:val="003C7E32"/>
    <w:rsid w:val="003D06C3"/>
    <w:rsid w:val="003D0D04"/>
    <w:rsid w:val="003D1148"/>
    <w:rsid w:val="003D136D"/>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0CDF"/>
    <w:rsid w:val="003F33B4"/>
    <w:rsid w:val="003F4281"/>
    <w:rsid w:val="003F46BB"/>
    <w:rsid w:val="003F4DEE"/>
    <w:rsid w:val="003F5A5D"/>
    <w:rsid w:val="003F69CA"/>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33D"/>
    <w:rsid w:val="00415280"/>
    <w:rsid w:val="004152EC"/>
    <w:rsid w:val="004166AE"/>
    <w:rsid w:val="00416C5F"/>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549"/>
    <w:rsid w:val="0049775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5CD1"/>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1AEA"/>
    <w:rsid w:val="005E1BD2"/>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3BC"/>
    <w:rsid w:val="005F7792"/>
    <w:rsid w:val="006004CB"/>
    <w:rsid w:val="00601480"/>
    <w:rsid w:val="0060190B"/>
    <w:rsid w:val="00601C6B"/>
    <w:rsid w:val="00602BFE"/>
    <w:rsid w:val="00603015"/>
    <w:rsid w:val="00603FC3"/>
    <w:rsid w:val="00604838"/>
    <w:rsid w:val="00604D1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3E"/>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13B1"/>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A5D"/>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7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33E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C67"/>
    <w:rsid w:val="00A16736"/>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AF9"/>
    <w:rsid w:val="00A55FF3"/>
    <w:rsid w:val="00A56F01"/>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459"/>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BF"/>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77EEE"/>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1DA"/>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155"/>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7165"/>
    <w:rsid w:val="00C77756"/>
    <w:rsid w:val="00C8028C"/>
    <w:rsid w:val="00C802D9"/>
    <w:rsid w:val="00C83666"/>
    <w:rsid w:val="00C8494F"/>
    <w:rsid w:val="00C8552D"/>
    <w:rsid w:val="00C8670D"/>
    <w:rsid w:val="00C86A15"/>
    <w:rsid w:val="00C87B12"/>
    <w:rsid w:val="00C9092F"/>
    <w:rsid w:val="00C913B6"/>
    <w:rsid w:val="00C917E4"/>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BD1"/>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4089F"/>
    <w:rsid w:val="00D415AE"/>
    <w:rsid w:val="00D4290E"/>
    <w:rsid w:val="00D42B5C"/>
    <w:rsid w:val="00D42C42"/>
    <w:rsid w:val="00D4556D"/>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57B"/>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140"/>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48FF"/>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C83"/>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0781211"/>
    <w:rsid w:val="21471030"/>
    <w:rsid w:val="27827E77"/>
    <w:rsid w:val="28652331"/>
    <w:rsid w:val="2A23577A"/>
    <w:rsid w:val="2B8073EB"/>
    <w:rsid w:val="2C931222"/>
    <w:rsid w:val="2DC928FE"/>
    <w:rsid w:val="2E2F732E"/>
    <w:rsid w:val="2E6B3330"/>
    <w:rsid w:val="2F8652D6"/>
    <w:rsid w:val="2FA46605"/>
    <w:rsid w:val="319A21EF"/>
    <w:rsid w:val="31C04544"/>
    <w:rsid w:val="347A0BC4"/>
    <w:rsid w:val="3C696010"/>
    <w:rsid w:val="3F29713E"/>
    <w:rsid w:val="400A6927"/>
    <w:rsid w:val="44621244"/>
    <w:rsid w:val="478C3117"/>
    <w:rsid w:val="487A3CD0"/>
    <w:rsid w:val="48F500A4"/>
    <w:rsid w:val="497D738F"/>
    <w:rsid w:val="49DD48D1"/>
    <w:rsid w:val="4B726226"/>
    <w:rsid w:val="4CB81BBE"/>
    <w:rsid w:val="4D98558D"/>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semiHidden="0" w:name="List 2"/>
    <w:lsdException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jc w:val="both"/>
    </w:pPr>
    <w:rPr>
      <w:rFonts w:ascii="Arial" w:hAnsi="Arial" w:eastAsia="Times New Roman" w:cs="Times New Roman"/>
      <w:lang w:val="en-US" w:eastAsia="en-US" w:bidi="ar-SA"/>
    </w:rPr>
  </w:style>
  <w:style w:type="paragraph" w:styleId="2">
    <w:name w:val="heading 1"/>
    <w:basedOn w:val="1"/>
    <w:next w:val="1"/>
    <w:link w:val="37"/>
    <w:qFormat/>
    <w:uiPriority w:val="0"/>
    <w:pPr>
      <w:keepNext/>
      <w:numPr>
        <w:ilvl w:val="0"/>
        <w:numId w:val="1"/>
      </w:numPr>
      <w:pBdr>
        <w:bottom w:val="single" w:color="auto" w:sz="4" w:space="1"/>
      </w:pBdr>
      <w:spacing w:before="240" w:after="60"/>
      <w:jc w:val="left"/>
      <w:outlineLvl w:val="0"/>
    </w:pPr>
    <w:rPr>
      <w:b/>
      <w:sz w:val="32"/>
    </w:rPr>
  </w:style>
  <w:style w:type="paragraph" w:styleId="3">
    <w:name w:val="heading 2"/>
    <w:basedOn w:val="1"/>
    <w:next w:val="1"/>
    <w:link w:val="60"/>
    <w:qFormat/>
    <w:uiPriority w:val="0"/>
    <w:pPr>
      <w:keepNext/>
      <w:numPr>
        <w:ilvl w:val="1"/>
        <w:numId w:val="1"/>
      </w:numPr>
      <w:spacing w:after="60"/>
      <w:outlineLvl w:val="1"/>
    </w:pPr>
    <w:rPr>
      <w:b/>
      <w:i/>
      <w:sz w:val="28"/>
    </w:rPr>
  </w:style>
  <w:style w:type="paragraph" w:styleId="4">
    <w:name w:val="heading 3"/>
    <w:basedOn w:val="1"/>
    <w:next w:val="1"/>
    <w:link w:val="49"/>
    <w:qFormat/>
    <w:uiPriority w:val="0"/>
    <w:pPr>
      <w:keepNext/>
      <w:numPr>
        <w:ilvl w:val="2"/>
        <w:numId w:val="1"/>
      </w:numPr>
      <w:spacing w:before="120" w:after="60"/>
      <w:outlineLvl w:val="2"/>
    </w:pPr>
    <w:rPr>
      <w:b/>
      <w:sz w:val="24"/>
    </w:rPr>
  </w:style>
  <w:style w:type="paragraph" w:styleId="5">
    <w:name w:val="heading 4"/>
    <w:basedOn w:val="1"/>
    <w:next w:val="1"/>
    <w:link w:val="47"/>
    <w:qFormat/>
    <w:uiPriority w:val="0"/>
    <w:pPr>
      <w:keepNext/>
      <w:numPr>
        <w:ilvl w:val="3"/>
        <w:numId w:val="1"/>
      </w:numPr>
      <w:outlineLvl w:val="3"/>
    </w:pPr>
    <w:rPr>
      <w:b/>
      <w:sz w:val="24"/>
      <w:szCs w:val="24"/>
    </w:rPr>
  </w:style>
  <w:style w:type="paragraph" w:styleId="6">
    <w:name w:val="heading 5"/>
    <w:basedOn w:val="1"/>
    <w:next w:val="1"/>
    <w:link w:val="61"/>
    <w:qFormat/>
    <w:uiPriority w:val="0"/>
    <w:pPr>
      <w:numPr>
        <w:ilvl w:val="4"/>
        <w:numId w:val="1"/>
      </w:numPr>
      <w:spacing w:before="240" w:after="60"/>
      <w:outlineLvl w:val="4"/>
    </w:pPr>
  </w:style>
  <w:style w:type="paragraph" w:styleId="7">
    <w:name w:val="heading 6"/>
    <w:basedOn w:val="1"/>
    <w:next w:val="1"/>
    <w:link w:val="57"/>
    <w:qFormat/>
    <w:uiPriority w:val="0"/>
    <w:pPr>
      <w:numPr>
        <w:ilvl w:val="5"/>
        <w:numId w:val="1"/>
      </w:numPr>
      <w:spacing w:before="240" w:after="60"/>
      <w:outlineLvl w:val="5"/>
    </w:pPr>
    <w:rPr>
      <w:i/>
    </w:rPr>
  </w:style>
  <w:style w:type="paragraph" w:styleId="8">
    <w:name w:val="heading 7"/>
    <w:basedOn w:val="1"/>
    <w:next w:val="1"/>
    <w:link w:val="52"/>
    <w:qFormat/>
    <w:uiPriority w:val="0"/>
    <w:pPr>
      <w:numPr>
        <w:ilvl w:val="6"/>
        <w:numId w:val="1"/>
      </w:numPr>
      <w:spacing w:before="240" w:after="60"/>
      <w:outlineLvl w:val="6"/>
    </w:pPr>
  </w:style>
  <w:style w:type="paragraph" w:styleId="9">
    <w:name w:val="heading 8"/>
    <w:basedOn w:val="1"/>
    <w:next w:val="1"/>
    <w:link w:val="48"/>
    <w:qFormat/>
    <w:uiPriority w:val="0"/>
    <w:pPr>
      <w:numPr>
        <w:ilvl w:val="7"/>
        <w:numId w:val="1"/>
      </w:numPr>
      <w:spacing w:before="240" w:after="60"/>
      <w:outlineLvl w:val="7"/>
    </w:pPr>
    <w:rPr>
      <w:i/>
    </w:rPr>
  </w:style>
  <w:style w:type="paragraph" w:styleId="10">
    <w:name w:val="heading 9"/>
    <w:basedOn w:val="1"/>
    <w:next w:val="1"/>
    <w:link w:val="34"/>
    <w:qFormat/>
    <w:uiPriority w:val="0"/>
    <w:pPr>
      <w:numPr>
        <w:ilvl w:val="8"/>
        <w:numId w:val="1"/>
      </w:numPr>
      <w:spacing w:before="240" w:after="60"/>
      <w:outlineLvl w:val="8"/>
    </w:pPr>
    <w:rPr>
      <w:b/>
      <w:i/>
      <w:sz w:val="1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uiPriority w:val="99"/>
    <w:pPr>
      <w:ind w:left="1080" w:hanging="360"/>
      <w:contextualSpacing/>
    </w:pPr>
  </w:style>
  <w:style w:type="paragraph" w:styleId="12">
    <w:name w:val="caption"/>
    <w:basedOn w:val="1"/>
    <w:next w:val="1"/>
    <w:link w:val="75"/>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13">
    <w:name w:val="annotation text"/>
    <w:basedOn w:val="1"/>
    <w:link w:val="64"/>
    <w:unhideWhenUsed/>
    <w:qFormat/>
    <w:uiPriority w:val="99"/>
  </w:style>
  <w:style w:type="paragraph" w:styleId="14">
    <w:name w:val="Body Text"/>
    <w:basedOn w:val="1"/>
    <w:link w:val="68"/>
    <w:qFormat/>
    <w:uiPriority w:val="0"/>
    <w:pPr>
      <w:tabs>
        <w:tab w:val="left" w:pos="1440"/>
      </w:tabs>
      <w:spacing w:before="0"/>
      <w:ind w:left="1440" w:hanging="1440"/>
    </w:pPr>
    <w:rPr>
      <w:rFonts w:ascii="Times" w:hAnsi="Times" w:eastAsia="Batang"/>
      <w:szCs w:val="24"/>
      <w:lang w:val="en-GB"/>
    </w:rPr>
  </w:style>
  <w:style w:type="paragraph" w:styleId="15">
    <w:name w:val="List 2"/>
    <w:basedOn w:val="1"/>
    <w:unhideWhenUsed/>
    <w:uiPriority w:val="99"/>
    <w:pPr>
      <w:ind w:left="720" w:hanging="360"/>
      <w:contextualSpacing/>
    </w:pPr>
  </w:style>
  <w:style w:type="paragraph" w:styleId="16">
    <w:name w:val="toc 5"/>
    <w:basedOn w:val="1"/>
    <w:next w:val="1"/>
    <w:unhideWhenUsed/>
    <w:qFormat/>
    <w:uiPriority w:val="39"/>
    <w:pPr>
      <w:ind w:left="800"/>
    </w:pPr>
  </w:style>
  <w:style w:type="paragraph" w:styleId="17">
    <w:name w:val="Plain Text"/>
    <w:basedOn w:val="1"/>
    <w:link w:val="51"/>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18">
    <w:name w:val="Balloon Text"/>
    <w:basedOn w:val="1"/>
    <w:link w:val="50"/>
    <w:unhideWhenUsed/>
    <w:uiPriority w:val="99"/>
    <w:pPr>
      <w:spacing w:before="0" w:after="0"/>
    </w:pPr>
    <w:rPr>
      <w:rFonts w:ascii="Segoe UI" w:hAnsi="Segoe UI" w:cs="Segoe UI"/>
      <w:sz w:val="18"/>
      <w:szCs w:val="18"/>
    </w:rPr>
  </w:style>
  <w:style w:type="paragraph" w:styleId="19">
    <w:name w:val="footer"/>
    <w:basedOn w:val="1"/>
    <w:link w:val="44"/>
    <w:unhideWhenUsed/>
    <w:qFormat/>
    <w:uiPriority w:val="99"/>
    <w:pPr>
      <w:tabs>
        <w:tab w:val="center" w:pos="4680"/>
        <w:tab w:val="right" w:pos="9360"/>
      </w:tabs>
      <w:spacing w:before="0" w:after="0"/>
    </w:pPr>
  </w:style>
  <w:style w:type="paragraph" w:styleId="20">
    <w:name w:val="header"/>
    <w:basedOn w:val="1"/>
    <w:link w:val="62"/>
    <w:unhideWhenUsed/>
    <w:qFormat/>
    <w:uiPriority w:val="99"/>
    <w:pPr>
      <w:tabs>
        <w:tab w:val="center" w:pos="4680"/>
        <w:tab w:val="right" w:pos="9360"/>
      </w:tabs>
      <w:spacing w:before="0" w:after="0"/>
    </w:pPr>
  </w:style>
  <w:style w:type="paragraph" w:styleId="21">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22">
    <w:name w:val="List"/>
    <w:basedOn w:val="1"/>
    <w:unhideWhenUsed/>
    <w:qFormat/>
    <w:uiPriority w:val="99"/>
    <w:pPr>
      <w:ind w:left="360" w:hanging="360"/>
      <w:contextualSpacing/>
    </w:pPr>
  </w:style>
  <w:style w:type="paragraph" w:styleId="23">
    <w:name w:val="footnote text"/>
    <w:basedOn w:val="1"/>
    <w:link w:val="33"/>
    <w:qFormat/>
    <w:uiPriority w:val="0"/>
    <w:rPr>
      <w:sz w:val="18"/>
    </w:rPr>
  </w:style>
  <w:style w:type="paragraph" w:styleId="24">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25">
    <w:name w:val="annotation subject"/>
    <w:basedOn w:val="13"/>
    <w:next w:val="13"/>
    <w:link w:val="36"/>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Hyperlink"/>
    <w:qFormat/>
    <w:uiPriority w:val="99"/>
    <w:rPr>
      <w:color w:val="0000FF"/>
      <w:u w:val="single"/>
    </w:rPr>
  </w:style>
  <w:style w:type="character" w:styleId="31">
    <w:name w:val="annotation reference"/>
    <w:unhideWhenUsed/>
    <w:qFormat/>
    <w:uiPriority w:val="99"/>
    <w:rPr>
      <w:sz w:val="16"/>
      <w:szCs w:val="16"/>
    </w:rPr>
  </w:style>
  <w:style w:type="character" w:styleId="32">
    <w:name w:val="footnote reference"/>
    <w:uiPriority w:val="0"/>
    <w:rPr>
      <w:vertAlign w:val="superscript"/>
    </w:rPr>
  </w:style>
  <w:style w:type="character" w:customStyle="1" w:styleId="33">
    <w:name w:val="Footnote Text Char"/>
    <w:link w:val="23"/>
    <w:qFormat/>
    <w:uiPriority w:val="0"/>
    <w:rPr>
      <w:rFonts w:ascii="Arial" w:hAnsi="Arial" w:eastAsia="Times New Roman" w:cs="Times New Roman"/>
      <w:sz w:val="18"/>
      <w:szCs w:val="20"/>
    </w:rPr>
  </w:style>
  <w:style w:type="character" w:customStyle="1" w:styleId="34">
    <w:name w:val="Heading 9 Char"/>
    <w:link w:val="10"/>
    <w:qFormat/>
    <w:uiPriority w:val="0"/>
    <w:rPr>
      <w:rFonts w:ascii="Arial" w:hAnsi="Arial" w:eastAsia="Times New Roman"/>
      <w:b/>
      <w:i/>
      <w:sz w:val="18"/>
    </w:rPr>
  </w:style>
  <w:style w:type="character" w:customStyle="1" w:styleId="35">
    <w:name w:val="apple-converted-space"/>
    <w:qFormat/>
    <w:uiPriority w:val="0"/>
  </w:style>
  <w:style w:type="character" w:customStyle="1" w:styleId="36">
    <w:name w:val="Comment Subject Char"/>
    <w:link w:val="25"/>
    <w:semiHidden/>
    <w:qFormat/>
    <w:uiPriority w:val="99"/>
    <w:rPr>
      <w:rFonts w:ascii="Arial" w:hAnsi="Arial" w:eastAsia="Times New Roman" w:cs="Times New Roman"/>
      <w:b/>
      <w:bCs/>
      <w:sz w:val="20"/>
      <w:szCs w:val="20"/>
    </w:rPr>
  </w:style>
  <w:style w:type="character" w:customStyle="1" w:styleId="37">
    <w:name w:val="Heading 1 Char"/>
    <w:link w:val="2"/>
    <w:qFormat/>
    <w:uiPriority w:val="0"/>
    <w:rPr>
      <w:rFonts w:ascii="Arial" w:hAnsi="Arial" w:eastAsia="Times New Roman"/>
      <w:b/>
      <w:sz w:val="32"/>
    </w:rPr>
  </w:style>
  <w:style w:type="character" w:customStyle="1" w:styleId="38">
    <w:name w:val="main text Char"/>
    <w:link w:val="39"/>
    <w:qFormat/>
    <w:uiPriority w:val="0"/>
    <w:rPr>
      <w:rFonts w:ascii="Times New Roman" w:hAnsi="Times New Roman" w:eastAsia="Malgun Gothic" w:cs="Batang"/>
      <w:lang w:val="en-GB" w:eastAsia="ko-KR"/>
    </w:rPr>
  </w:style>
  <w:style w:type="paragraph" w:customStyle="1" w:styleId="39">
    <w:name w:val="main text"/>
    <w:basedOn w:val="1"/>
    <w:link w:val="38"/>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40">
    <w:name w:val="List Paragraph Char"/>
    <w:link w:val="41"/>
    <w:qFormat/>
    <w:locked/>
    <w:uiPriority w:val="34"/>
    <w:rPr>
      <w:rFonts w:ascii="Arial" w:hAnsi="Arial" w:eastAsia="Times New Roman"/>
    </w:rPr>
  </w:style>
  <w:style w:type="paragraph" w:styleId="41">
    <w:name w:val="List Paragraph"/>
    <w:basedOn w:val="1"/>
    <w:link w:val="40"/>
    <w:qFormat/>
    <w:uiPriority w:val="34"/>
    <w:pPr>
      <w:ind w:left="720"/>
      <w:contextualSpacing/>
    </w:pPr>
  </w:style>
  <w:style w:type="character" w:customStyle="1" w:styleId="42">
    <w:name w:val="B1 Char"/>
    <w:link w:val="43"/>
    <w:qFormat/>
    <w:uiPriority w:val="0"/>
    <w:rPr>
      <w:rFonts w:ascii="Times New Roman" w:hAnsi="Times New Roman" w:eastAsia="MS Mincho"/>
      <w:lang w:val="en-GB"/>
    </w:rPr>
  </w:style>
  <w:style w:type="paragraph" w:customStyle="1" w:styleId="43">
    <w:name w:val="B1"/>
    <w:basedOn w:val="22"/>
    <w:link w:val="42"/>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44">
    <w:name w:val="Footer Char"/>
    <w:link w:val="19"/>
    <w:qFormat/>
    <w:uiPriority w:val="99"/>
    <w:rPr>
      <w:rFonts w:ascii="Arial" w:hAnsi="Arial" w:eastAsia="Times New Roman" w:cs="Times New Roman"/>
      <w:sz w:val="20"/>
      <w:szCs w:val="20"/>
    </w:rPr>
  </w:style>
  <w:style w:type="character" w:customStyle="1" w:styleId="45">
    <w:name w:val="No Spacing Char"/>
    <w:link w:val="46"/>
    <w:qFormat/>
    <w:uiPriority w:val="1"/>
    <w:rPr>
      <w:rFonts w:ascii="Arial" w:hAnsi="Arial" w:eastAsia="Times New Roman" w:cs="Times New Roman"/>
      <w:sz w:val="20"/>
      <w:szCs w:val="20"/>
    </w:rPr>
  </w:style>
  <w:style w:type="paragraph" w:styleId="46">
    <w:name w:val="No Spacing"/>
    <w:basedOn w:val="1"/>
    <w:link w:val="45"/>
    <w:qFormat/>
    <w:uiPriority w:val="1"/>
    <w:pPr>
      <w:spacing w:before="0" w:after="0"/>
    </w:pPr>
  </w:style>
  <w:style w:type="character" w:customStyle="1" w:styleId="47">
    <w:name w:val="Heading 4 Char"/>
    <w:link w:val="5"/>
    <w:qFormat/>
    <w:uiPriority w:val="0"/>
    <w:rPr>
      <w:rFonts w:ascii="Arial" w:hAnsi="Arial" w:eastAsia="Times New Roman"/>
      <w:b/>
      <w:sz w:val="24"/>
      <w:szCs w:val="24"/>
    </w:rPr>
  </w:style>
  <w:style w:type="character" w:customStyle="1" w:styleId="48">
    <w:name w:val="Heading 8 Char"/>
    <w:link w:val="9"/>
    <w:qFormat/>
    <w:uiPriority w:val="0"/>
    <w:rPr>
      <w:rFonts w:ascii="Arial" w:hAnsi="Arial" w:eastAsia="Times New Roman"/>
      <w:i/>
    </w:rPr>
  </w:style>
  <w:style w:type="character" w:customStyle="1" w:styleId="49">
    <w:name w:val="Heading 3 Char"/>
    <w:link w:val="4"/>
    <w:qFormat/>
    <w:uiPriority w:val="0"/>
    <w:rPr>
      <w:rFonts w:ascii="Arial" w:hAnsi="Arial" w:eastAsia="Times New Roman"/>
      <w:b/>
      <w:sz w:val="24"/>
    </w:rPr>
  </w:style>
  <w:style w:type="character" w:customStyle="1" w:styleId="50">
    <w:name w:val="Balloon Text Char"/>
    <w:link w:val="18"/>
    <w:semiHidden/>
    <w:qFormat/>
    <w:uiPriority w:val="99"/>
    <w:rPr>
      <w:rFonts w:ascii="Segoe UI" w:hAnsi="Segoe UI" w:eastAsia="Times New Roman" w:cs="Segoe UI"/>
      <w:sz w:val="18"/>
      <w:szCs w:val="18"/>
    </w:rPr>
  </w:style>
  <w:style w:type="character" w:customStyle="1" w:styleId="51">
    <w:name w:val="Plain Text Char"/>
    <w:link w:val="17"/>
    <w:semiHidden/>
    <w:qFormat/>
    <w:uiPriority w:val="99"/>
    <w:rPr>
      <w:rFonts w:ascii="Courier New" w:hAnsi="Courier New" w:eastAsia="Gulim" w:cs="Courier New"/>
      <w:kern w:val="2"/>
    </w:rPr>
  </w:style>
  <w:style w:type="character" w:customStyle="1" w:styleId="52">
    <w:name w:val="Heading 7 Char"/>
    <w:link w:val="8"/>
    <w:qFormat/>
    <w:uiPriority w:val="0"/>
    <w:rPr>
      <w:rFonts w:ascii="Arial" w:hAnsi="Arial" w:eastAsia="Times New Roman"/>
    </w:rPr>
  </w:style>
  <w:style w:type="character" w:customStyle="1" w:styleId="53">
    <w:name w:val="TAH Car"/>
    <w:link w:val="54"/>
    <w:qFormat/>
    <w:uiPriority w:val="0"/>
    <w:rPr>
      <w:rFonts w:ascii="Arial" w:hAnsi="Arial" w:eastAsia="Times New Roman"/>
      <w:b/>
      <w:sz w:val="18"/>
    </w:rPr>
  </w:style>
  <w:style w:type="paragraph" w:customStyle="1" w:styleId="54">
    <w:name w:val="TAH"/>
    <w:basedOn w:val="55"/>
    <w:link w:val="53"/>
    <w:qFormat/>
    <w:uiPriority w:val="0"/>
    <w:rPr>
      <w:b/>
    </w:rPr>
  </w:style>
  <w:style w:type="paragraph" w:customStyle="1" w:styleId="55">
    <w:name w:val="TAC"/>
    <w:basedOn w:val="56"/>
    <w:link w:val="73"/>
    <w:qFormat/>
    <w:uiPriority w:val="0"/>
    <w:pPr>
      <w:overflowPunct/>
      <w:autoSpaceDE/>
      <w:autoSpaceDN/>
      <w:adjustRightInd/>
      <w:jc w:val="center"/>
      <w:textAlignment w:val="auto"/>
    </w:pPr>
    <w:rPr>
      <w:lang w:eastAsia="en-US"/>
    </w:rPr>
  </w:style>
  <w:style w:type="paragraph" w:customStyle="1" w:styleId="56">
    <w:name w:val="TAL"/>
    <w:basedOn w:val="1"/>
    <w:link w:val="74"/>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57">
    <w:name w:val="Heading 6 Char"/>
    <w:link w:val="7"/>
    <w:qFormat/>
    <w:uiPriority w:val="0"/>
    <w:rPr>
      <w:rFonts w:ascii="Arial" w:hAnsi="Arial" w:eastAsia="Times New Roman"/>
      <w:i/>
    </w:rPr>
  </w:style>
  <w:style w:type="character" w:customStyle="1" w:styleId="58">
    <w:name w:val="Style1 Char"/>
    <w:link w:val="59"/>
    <w:qFormat/>
    <w:locked/>
    <w:uiPriority w:val="0"/>
    <w:rPr>
      <w:rFonts w:ascii="宋体" w:hAnsi="宋体" w:eastAsia="宋体"/>
      <w:lang w:val="en-US"/>
    </w:rPr>
  </w:style>
  <w:style w:type="paragraph" w:customStyle="1" w:styleId="59">
    <w:name w:val="Style1"/>
    <w:basedOn w:val="1"/>
    <w:link w:val="58"/>
    <w:qFormat/>
    <w:uiPriority w:val="0"/>
    <w:pPr>
      <w:spacing w:before="0" w:after="100" w:afterAutospacing="1" w:line="300" w:lineRule="auto"/>
      <w:ind w:firstLine="360"/>
      <w:contextualSpacing/>
    </w:pPr>
    <w:rPr>
      <w:rFonts w:ascii="宋体" w:hAnsi="宋体" w:eastAsia="宋体"/>
      <w:lang w:eastAsia="zh-CN"/>
    </w:rPr>
  </w:style>
  <w:style w:type="character" w:customStyle="1" w:styleId="60">
    <w:name w:val="Heading 2 Char"/>
    <w:link w:val="3"/>
    <w:qFormat/>
    <w:uiPriority w:val="0"/>
    <w:rPr>
      <w:rFonts w:ascii="Arial" w:hAnsi="Arial" w:eastAsia="Times New Roman"/>
      <w:b/>
      <w:i/>
      <w:sz w:val="28"/>
    </w:rPr>
  </w:style>
  <w:style w:type="character" w:customStyle="1" w:styleId="61">
    <w:name w:val="Heading 5 Char"/>
    <w:link w:val="6"/>
    <w:qFormat/>
    <w:uiPriority w:val="0"/>
    <w:rPr>
      <w:rFonts w:ascii="Arial" w:hAnsi="Arial" w:eastAsia="Times New Roman"/>
    </w:rPr>
  </w:style>
  <w:style w:type="character" w:customStyle="1" w:styleId="62">
    <w:name w:val="Header Char"/>
    <w:link w:val="20"/>
    <w:qFormat/>
    <w:uiPriority w:val="99"/>
    <w:rPr>
      <w:rFonts w:ascii="Arial" w:hAnsi="Arial" w:eastAsia="Times New Roman" w:cs="Times New Roman"/>
      <w:sz w:val="20"/>
      <w:szCs w:val="20"/>
    </w:rPr>
  </w:style>
  <w:style w:type="character" w:customStyle="1" w:styleId="63">
    <w:name w:val="apple-style-span"/>
    <w:basedOn w:val="28"/>
    <w:qFormat/>
    <w:uiPriority w:val="0"/>
  </w:style>
  <w:style w:type="character" w:customStyle="1" w:styleId="64">
    <w:name w:val="Comment Text Char"/>
    <w:link w:val="13"/>
    <w:semiHidden/>
    <w:qFormat/>
    <w:uiPriority w:val="99"/>
    <w:rPr>
      <w:rFonts w:ascii="Arial" w:hAnsi="Arial" w:eastAsia="Times New Roman" w:cs="Times New Roman"/>
      <w:sz w:val="20"/>
      <w:szCs w:val="20"/>
    </w:rPr>
  </w:style>
  <w:style w:type="character" w:customStyle="1" w:styleId="65">
    <w:name w:val="TAL Char"/>
    <w:qFormat/>
    <w:uiPriority w:val="0"/>
    <w:rPr>
      <w:rFonts w:ascii="Arial" w:hAnsi="Arial"/>
      <w:sz w:val="18"/>
      <w:lang w:val="en-GB" w:eastAsia="en-US"/>
    </w:rPr>
  </w:style>
  <w:style w:type="character" w:customStyle="1" w:styleId="66">
    <w:name w:val="스타일 스타일 스타일 스타일 양쪽 첫 줄:  2 글자 + 첫 줄:  2 글자 + 첫 줄:  2 글자 + 첫 줄:  2... Char"/>
    <w:link w:val="67"/>
    <w:qFormat/>
    <w:uiPriority w:val="0"/>
    <w:rPr>
      <w:rFonts w:ascii="Times New Roman" w:hAnsi="Times New Roman" w:eastAsia="Malgun Gothic" w:cs="Batang"/>
      <w:lang w:val="en-GB"/>
    </w:rPr>
  </w:style>
  <w:style w:type="paragraph" w:customStyle="1" w:styleId="67">
    <w:name w:val="스타일 스타일 스타일 스타일 양쪽 첫 줄:  2 글자 + 첫 줄:  2 글자 + 첫 줄:  2 글자 + 첫 줄:  2..."/>
    <w:basedOn w:val="1"/>
    <w:link w:val="66"/>
    <w:uiPriority w:val="0"/>
    <w:pPr>
      <w:spacing w:before="0" w:after="180" w:line="336" w:lineRule="auto"/>
      <w:ind w:firstLine="200" w:firstLineChars="200"/>
    </w:pPr>
    <w:rPr>
      <w:rFonts w:ascii="Times New Roman" w:hAnsi="Times New Roman" w:eastAsia="Malgun Gothic" w:cs="Batang"/>
      <w:lang w:val="en-GB"/>
    </w:rPr>
  </w:style>
  <w:style w:type="character" w:customStyle="1" w:styleId="68">
    <w:name w:val="Body Text Char"/>
    <w:link w:val="14"/>
    <w:qFormat/>
    <w:uiPriority w:val="0"/>
    <w:rPr>
      <w:rFonts w:ascii="Times" w:hAnsi="Times" w:eastAsia="Batang"/>
      <w:szCs w:val="24"/>
      <w:lang w:val="en-GB"/>
    </w:rPr>
  </w:style>
  <w:style w:type="character" w:customStyle="1" w:styleId="69">
    <w:name w:val="bullet Char"/>
    <w:link w:val="70"/>
    <w:qFormat/>
    <w:locked/>
    <w:uiPriority w:val="0"/>
    <w:rPr>
      <w:rFonts w:eastAsia="Times New Roman"/>
      <w:kern w:val="2"/>
      <w:szCs w:val="24"/>
      <w:lang w:val="en-GB"/>
    </w:rPr>
  </w:style>
  <w:style w:type="paragraph" w:customStyle="1" w:styleId="70">
    <w:name w:val="bullet"/>
    <w:basedOn w:val="41"/>
    <w:link w:val="69"/>
    <w:qFormat/>
    <w:uiPriority w:val="0"/>
    <w:pPr>
      <w:widowControl w:val="0"/>
      <w:numPr>
        <w:ilvl w:val="0"/>
        <w:numId w:val="2"/>
      </w:numPr>
      <w:spacing w:before="0" w:after="60"/>
      <w:ind w:left="720"/>
    </w:pPr>
    <w:rPr>
      <w:rFonts w:ascii="Times New Roman" w:hAnsi="Times New Roman"/>
      <w:kern w:val="2"/>
      <w:szCs w:val="24"/>
      <w:lang w:val="en-GB"/>
    </w:rPr>
  </w:style>
  <w:style w:type="character" w:customStyle="1" w:styleId="71">
    <w:name w:val="TH Char"/>
    <w:link w:val="72"/>
    <w:qFormat/>
    <w:uiPriority w:val="0"/>
    <w:rPr>
      <w:rFonts w:ascii="Arial" w:hAnsi="Arial" w:eastAsia="Times New Roman"/>
      <w:b/>
    </w:rPr>
  </w:style>
  <w:style w:type="paragraph" w:customStyle="1" w:styleId="72">
    <w:name w:val="TH"/>
    <w:basedOn w:val="1"/>
    <w:link w:val="71"/>
    <w:qFormat/>
    <w:uiPriority w:val="0"/>
    <w:pPr>
      <w:keepNext/>
      <w:keepLines/>
      <w:spacing w:after="180"/>
      <w:jc w:val="center"/>
    </w:pPr>
    <w:rPr>
      <w:b/>
    </w:rPr>
  </w:style>
  <w:style w:type="character" w:customStyle="1" w:styleId="73">
    <w:name w:val="TAC Char"/>
    <w:link w:val="55"/>
    <w:qFormat/>
    <w:locked/>
    <w:uiPriority w:val="0"/>
    <w:rPr>
      <w:rFonts w:ascii="Arial" w:hAnsi="Arial" w:eastAsia="Times New Roman"/>
      <w:sz w:val="18"/>
    </w:rPr>
  </w:style>
  <w:style w:type="character" w:customStyle="1" w:styleId="74">
    <w:name w:val="TAL Car"/>
    <w:link w:val="56"/>
    <w:qFormat/>
    <w:locked/>
    <w:uiPriority w:val="0"/>
    <w:rPr>
      <w:rFonts w:ascii="Arial" w:hAnsi="Arial" w:eastAsia="Times New Roman"/>
      <w:sz w:val="18"/>
      <w:lang w:val="en-GB" w:eastAsia="ja-JP"/>
    </w:rPr>
  </w:style>
  <w:style w:type="character" w:customStyle="1" w:styleId="75">
    <w:name w:val="Caption Char"/>
    <w:link w:val="12"/>
    <w:qFormat/>
    <w:uiPriority w:val="0"/>
    <w:rPr>
      <w:rFonts w:ascii="Times New Roman" w:hAnsi="Times New Roman" w:eastAsia="Times New Roman"/>
      <w:b/>
      <w:bCs/>
      <w:sz w:val="22"/>
      <w:lang w:val="en-GB" w:eastAsia="zh-CN"/>
    </w:rPr>
  </w:style>
  <w:style w:type="character" w:customStyle="1" w:styleId="76">
    <w:name w:val="3GPP Text Char"/>
    <w:link w:val="77"/>
    <w:qFormat/>
    <w:uiPriority w:val="0"/>
    <w:rPr>
      <w:rFonts w:ascii="Times New Roman" w:hAnsi="Times New Roman" w:eastAsia="宋体"/>
      <w:sz w:val="22"/>
    </w:rPr>
  </w:style>
  <w:style w:type="paragraph" w:customStyle="1" w:styleId="77">
    <w:name w:val="3GPP Text"/>
    <w:basedOn w:val="1"/>
    <w:link w:val="76"/>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78">
    <w:name w:val="3GPP Agreements Char"/>
    <w:link w:val="79"/>
    <w:qFormat/>
    <w:uiPriority w:val="0"/>
    <w:rPr>
      <w:sz w:val="22"/>
      <w:szCs w:val="22"/>
      <w:lang w:val="en-GB"/>
    </w:rPr>
  </w:style>
  <w:style w:type="paragraph" w:customStyle="1" w:styleId="79">
    <w:name w:val="3GPP Agreements"/>
    <w:basedOn w:val="1"/>
    <w:link w:val="78"/>
    <w:qFormat/>
    <w:uiPriority w:val="0"/>
    <w:pPr>
      <w:numPr>
        <w:ilvl w:val="0"/>
        <w:numId w:val="3"/>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80">
    <w:name w:val="列出段落 字符"/>
    <w:qFormat/>
    <w:locked/>
    <w:uiPriority w:val="34"/>
    <w:rPr>
      <w:rFonts w:ascii="Arial" w:hAnsi="Arial" w:eastAsia="Times New Roman"/>
    </w:rPr>
  </w:style>
  <w:style w:type="paragraph" w:customStyle="1" w:styleId="81">
    <w:name w:val="Steps-8th set"/>
    <w:basedOn w:val="15"/>
    <w:uiPriority w:val="0"/>
    <w:pPr>
      <w:widowControl w:val="0"/>
      <w:numPr>
        <w:ilvl w:val="0"/>
        <w:numId w:val="4"/>
      </w:numPr>
      <w:tabs>
        <w:tab w:val="left" w:pos="360"/>
        <w:tab w:val="clear" w:pos="936"/>
      </w:tabs>
      <w:spacing w:before="120"/>
      <w:ind w:left="720" w:hanging="360"/>
      <w:jc w:val="left"/>
    </w:pPr>
    <w:rPr>
      <w:sz w:val="24"/>
      <w:szCs w:val="24"/>
    </w:rPr>
  </w:style>
  <w:style w:type="paragraph" w:customStyle="1" w:styleId="82">
    <w:name w:val="B3"/>
    <w:basedOn w:val="11"/>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83">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84">
    <w:name w:val="Steps-9th set"/>
    <w:basedOn w:val="1"/>
    <w:uiPriority w:val="0"/>
    <w:pPr>
      <w:widowControl w:val="0"/>
      <w:numPr>
        <w:ilvl w:val="0"/>
        <w:numId w:val="5"/>
      </w:numPr>
      <w:spacing w:before="120"/>
      <w:jc w:val="left"/>
    </w:pPr>
    <w:rPr>
      <w:sz w:val="24"/>
      <w:szCs w:val="24"/>
    </w:rPr>
  </w:style>
  <w:style w:type="paragraph" w:customStyle="1" w:styleId="85">
    <w:name w:val="Revision"/>
    <w:semiHidden/>
    <w:uiPriority w:val="99"/>
    <w:rPr>
      <w:rFonts w:ascii="Arial" w:hAnsi="Arial" w:eastAsia="Times New Roman" w:cs="Times New Roman"/>
      <w:lang w:val="en-US" w:eastAsia="en-US" w:bidi="ar-SA"/>
    </w:rPr>
  </w:style>
  <w:style w:type="paragraph" w:customStyle="1" w:styleId="86">
    <w:name w:val="Proposal"/>
    <w:basedOn w:val="14"/>
    <w:qFormat/>
    <w:uiPriority w:val="0"/>
    <w:pPr>
      <w:numPr>
        <w:ilvl w:val="0"/>
        <w:numId w:val="6"/>
      </w:numPr>
      <w:tabs>
        <w:tab w:val="left" w:pos="936"/>
        <w:tab w:val="left" w:pos="1701"/>
        <w:tab w:val="clear" w:pos="1304"/>
        <w:tab w:val="clear" w:pos="1440"/>
      </w:tabs>
      <w:spacing w:line="259" w:lineRule="auto"/>
      <w:ind w:left="936" w:hanging="936"/>
    </w:pPr>
    <w:rPr>
      <w:rFonts w:ascii="Arial" w:hAnsi="Arial" w:eastAsia="Calibri" w:cs="Arial"/>
      <w:b/>
      <w:bCs/>
      <w:sz w:val="22"/>
      <w:szCs w:val="22"/>
      <w:lang w:eastAsia="zh-CN"/>
    </w:rPr>
  </w:style>
  <w:style w:type="paragraph" w:customStyle="1" w:styleId="87">
    <w:name w:val="B2"/>
    <w:basedOn w:val="15"/>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88">
    <w:name w:val="tal"/>
    <w:basedOn w:val="1"/>
    <w:uiPriority w:val="0"/>
    <w:pPr>
      <w:spacing w:before="100" w:beforeAutospacing="1" w:after="100" w:afterAutospacing="1"/>
      <w:jc w:val="left"/>
    </w:pPr>
    <w:rPr>
      <w:rFonts w:ascii="Calibri" w:hAnsi="Calibri" w:eastAsia="Century" w:cs="Calibri"/>
      <w:sz w:val="22"/>
      <w:szCs w:val="22"/>
    </w:rPr>
  </w:style>
  <w:style w:type="paragraph" w:customStyle="1" w:styleId="89">
    <w:name w:val="TAN"/>
    <w:basedOn w:val="56"/>
    <w:qFormat/>
    <w:uiPriority w:val="0"/>
    <w:pPr>
      <w:overflowPunct/>
      <w:autoSpaceDE/>
      <w:autoSpaceDN/>
      <w:adjustRightInd/>
      <w:ind w:left="851" w:hanging="851"/>
      <w:textAlignment w:val="auto"/>
    </w:pPr>
    <w:rPr>
      <w:rFonts w:eastAsia="宋体"/>
      <w:lang w:eastAsia="en-US"/>
    </w:rPr>
  </w:style>
  <w:style w:type="character" w:customStyle="1" w:styleId="90">
    <w:name w:val="Unresolved Mention1"/>
    <w:semiHidden/>
    <w:unhideWhenUsed/>
    <w:qFormat/>
    <w:uiPriority w:val="99"/>
    <w:rPr>
      <w:color w:val="605E5C"/>
      <w:shd w:val="clear" w:color="auto" w:fill="E1DFDD"/>
    </w:rPr>
  </w:style>
  <w:style w:type="paragraph" w:customStyle="1" w:styleId="91">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92">
    <w:name w:val="normaltextrun"/>
    <w:qFormat/>
    <w:uiPriority w:val="0"/>
  </w:style>
  <w:style w:type="character" w:customStyle="1" w:styleId="93">
    <w:name w:val="eop"/>
    <w:qFormat/>
    <w:uiPriority w:val="0"/>
  </w:style>
  <w:style w:type="paragraph" w:customStyle="1" w:styleId="94">
    <w:name w:val="05_reference"/>
    <w:basedOn w:val="1"/>
    <w:link w:val="95"/>
    <w:qFormat/>
    <w:uiPriority w:val="0"/>
    <w:pPr>
      <w:numPr>
        <w:ilvl w:val="0"/>
        <w:numId w:val="7"/>
      </w:numPr>
      <w:spacing w:before="0" w:after="0" w:line="288" w:lineRule="auto"/>
      <w:ind w:left="562" w:hanging="562"/>
    </w:pPr>
    <w:rPr>
      <w:rFonts w:ascii="Times New Roman" w:hAnsi="Times New Roman"/>
      <w:szCs w:val="24"/>
    </w:rPr>
  </w:style>
  <w:style w:type="character" w:customStyle="1" w:styleId="95">
    <w:name w:val="05_reference Char"/>
    <w:link w:val="94"/>
    <w:uiPriority w:val="0"/>
    <w:rPr>
      <w:rFonts w:eastAsia="Times New Roman"/>
      <w:szCs w:val="24"/>
    </w:rPr>
  </w:style>
  <w:style w:type="paragraph" w:customStyle="1" w:styleId="96">
    <w:name w:val="Doc-text2"/>
    <w:basedOn w:val="1"/>
    <w:link w:val="97"/>
    <w:qFormat/>
    <w:uiPriority w:val="0"/>
    <w:pPr>
      <w:tabs>
        <w:tab w:val="left" w:pos="1622"/>
      </w:tabs>
      <w:spacing w:before="0" w:after="0"/>
      <w:ind w:left="1622" w:hanging="363"/>
      <w:jc w:val="left"/>
    </w:pPr>
    <w:rPr>
      <w:rFonts w:eastAsia="MS Mincho"/>
      <w:szCs w:val="24"/>
      <w:lang w:eastAsia="en-GB"/>
    </w:rPr>
  </w:style>
  <w:style w:type="character" w:customStyle="1" w:styleId="97">
    <w:name w:val="Doc-text2 Char"/>
    <w:link w:val="96"/>
    <w:qFormat/>
    <w:uiPriority w:val="0"/>
    <w:rPr>
      <w:rFonts w:ascii="Arial" w:hAnsi="Arial" w:eastAsia="MS Mincho"/>
      <w:szCs w:val="24"/>
      <w:lang w:eastAsia="en-GB"/>
    </w:rPr>
  </w:style>
  <w:style w:type="paragraph" w:customStyle="1" w:styleId="98">
    <w:name w:val="ComeBack"/>
    <w:basedOn w:val="96"/>
    <w:next w:val="96"/>
    <w:qFormat/>
    <w:uiPriority w:val="99"/>
    <w:pPr>
      <w:widowControl w:val="0"/>
      <w:numPr>
        <w:ilvl w:val="0"/>
        <w:numId w:val="8"/>
      </w:numPr>
      <w:tabs>
        <w:tab w:val="left" w:pos="360"/>
        <w:tab w:val="clear" w:pos="1259"/>
        <w:tab w:val="clear" w:pos="1622"/>
      </w:tabs>
      <w:ind w:left="360" w:hanging="360"/>
      <w:jc w:val="both"/>
    </w:pPr>
    <w:rPr>
      <w:kern w:val="2"/>
      <w:sz w:val="21"/>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B7DEF-19C7-4C86-8E42-4A6427FE0C0F}">
  <ds:schemaRefs/>
</ds:datastoreItem>
</file>

<file path=customXml/itemProps3.xml><?xml version="1.0" encoding="utf-8"?>
<ds:datastoreItem xmlns:ds="http://schemas.openxmlformats.org/officeDocument/2006/customXml" ds:itemID="{B374D971-7258-427D-BCFA-2B8B12643419}">
  <ds:schemaRefs/>
</ds:datastoreItem>
</file>

<file path=customXml/itemProps4.xml><?xml version="1.0" encoding="utf-8"?>
<ds:datastoreItem xmlns:ds="http://schemas.openxmlformats.org/officeDocument/2006/customXml" ds:itemID="{55FDEAD2-B913-4CEA-B9F1-278997E1451B}">
  <ds:schemaRefs/>
</ds:datastoreItem>
</file>

<file path=customXml/itemProps5.xml><?xml version="1.0" encoding="utf-8"?>
<ds:datastoreItem xmlns:ds="http://schemas.openxmlformats.org/officeDocument/2006/customXml" ds:itemID="{9B00B770-BB5E-49F6-99C8-BD7A13E6D750}">
  <ds:schemaRefs/>
</ds:datastoreItem>
</file>

<file path=customXml/itemProps6.xml><?xml version="1.0" encoding="utf-8"?>
<ds:datastoreItem xmlns:ds="http://schemas.openxmlformats.org/officeDocument/2006/customXml" ds:itemID="{3C83D6EF-FFF3-402D-A946-AF2AD038F8FD}">
  <ds:schemaRefs/>
</ds:datastoreItem>
</file>

<file path=docProps/app.xml><?xml version="1.0" encoding="utf-8"?>
<Properties xmlns="http://schemas.openxmlformats.org/officeDocument/2006/extended-properties" xmlns:vt="http://schemas.openxmlformats.org/officeDocument/2006/docPropsVTypes">
  <Template>Normal</Template>
  <Pages>2</Pages>
  <Words>746</Words>
  <Characters>4256</Characters>
  <Lines>35</Lines>
  <Paragraphs>9</Paragraphs>
  <TotalTime>1</TotalTime>
  <ScaleCrop>false</ScaleCrop>
  <LinksUpToDate>false</LinksUpToDate>
  <CharactersWithSpaces>4993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2021-01-26T03:52:00Z</dcterms:created>
  <dc:creator>Ralf Bendlin (AT&amp;T)</dc:creator>
  <cp:keywords>CTPClassification=CTP_NT</cp:keywords>
  <cp:lastModifiedBy>10186871</cp:lastModifiedBy>
  <cp:lastPrinted>2020-07-20T09:11:00Z</cp:lastPrinted>
  <dcterms:modified xsi:type="dcterms:W3CDTF">2021-01-26T04:19:53Z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