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4749F" w14:textId="25C5F244" w:rsidR="00671FB5" w:rsidRPr="008D31A3" w:rsidRDefault="00671FB5" w:rsidP="00671FB5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8D31A3">
        <w:rPr>
          <w:rFonts w:ascii="Arial" w:hAnsi="Arial" w:cs="Arial"/>
          <w:b/>
          <w:bCs/>
          <w:sz w:val="24"/>
        </w:rPr>
        <w:t>3GPP TSG RAN WG1 #10</w:t>
      </w:r>
      <w:r w:rsidR="00BF7AEC">
        <w:rPr>
          <w:rFonts w:ascii="Arial" w:hAnsi="Arial" w:cs="Arial"/>
          <w:b/>
          <w:bCs/>
          <w:sz w:val="24"/>
        </w:rPr>
        <w:t>4</w:t>
      </w:r>
      <w:r w:rsidR="001462D7">
        <w:rPr>
          <w:rFonts w:ascii="Arial" w:hAnsi="Arial" w:cs="Arial"/>
          <w:b/>
          <w:bCs/>
          <w:sz w:val="24"/>
        </w:rPr>
        <w:t>-e</w:t>
      </w:r>
      <w:r w:rsidR="004C7209">
        <w:rPr>
          <w:rFonts w:ascii="Arial" w:hAnsi="Arial" w:cs="Arial"/>
          <w:b/>
          <w:bCs/>
          <w:sz w:val="24"/>
        </w:rPr>
        <w:tab/>
      </w:r>
      <w:r w:rsidR="004C7209">
        <w:rPr>
          <w:rFonts w:ascii="Arial" w:hAnsi="Arial" w:cs="Arial"/>
          <w:b/>
          <w:bCs/>
          <w:sz w:val="24"/>
        </w:rPr>
        <w:tab/>
      </w:r>
      <w:r w:rsidR="004C7209">
        <w:rPr>
          <w:rFonts w:ascii="Arial" w:hAnsi="Arial" w:cs="Arial"/>
          <w:b/>
          <w:bCs/>
          <w:sz w:val="24"/>
        </w:rPr>
        <w:tab/>
        <w:t>R1-2101188</w:t>
      </w:r>
    </w:p>
    <w:p w14:paraId="0A1AA35D" w14:textId="2049B9AB" w:rsidR="00CE3813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BF7AEC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CF64E3">
        <w:rPr>
          <w:rFonts w:ascii="Arial" w:eastAsia="MS Mincho" w:hAnsi="Arial" w:cs="Arial"/>
          <w:b/>
          <w:bCs/>
          <w:sz w:val="24"/>
          <w:lang w:eastAsia="ja-JP"/>
        </w:rPr>
        <w:t>2</w:t>
      </w:r>
      <w:r w:rsidR="00BF7AEC">
        <w:rPr>
          <w:rFonts w:ascii="Arial" w:eastAsia="MS Mincho" w:hAnsi="Arial" w:cs="Arial"/>
          <w:b/>
          <w:bCs/>
          <w:sz w:val="24"/>
          <w:lang w:eastAsia="ja-JP"/>
        </w:rPr>
        <w:t>5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697CD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BF7AEC">
        <w:rPr>
          <w:rFonts w:ascii="Arial" w:eastAsia="MS Mincho" w:hAnsi="Arial" w:cs="Arial"/>
          <w:b/>
          <w:bCs/>
          <w:sz w:val="24"/>
          <w:lang w:eastAsia="ja-JP"/>
        </w:rPr>
        <w:t>February</w:t>
      </w:r>
      <w:r w:rsidR="00CF64E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BF7AEC">
        <w:rPr>
          <w:rFonts w:ascii="Arial" w:eastAsia="MS Mincho" w:hAnsi="Arial" w:cs="Arial"/>
          <w:b/>
          <w:bCs/>
          <w:sz w:val="24"/>
          <w:lang w:eastAsia="ja-JP"/>
        </w:rPr>
        <w:t>5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BF7AEC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14:paraId="1F1E32DE" w14:textId="77777777" w:rsidR="00671FB5" w:rsidRPr="00697CD6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3AF9CE59" w14:textId="51766C01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E403DE">
        <w:rPr>
          <w:rFonts w:ascii="Arial" w:hAnsi="Arial"/>
          <w:sz w:val="24"/>
          <w:lang w:val="en-US" w:eastAsia="ko-KR"/>
        </w:rPr>
        <w:t>8.</w:t>
      </w:r>
      <w:r w:rsidR="0018098F">
        <w:rPr>
          <w:rFonts w:ascii="Arial" w:hAnsi="Arial"/>
          <w:sz w:val="24"/>
          <w:lang w:val="en-US" w:eastAsia="ko-KR"/>
        </w:rPr>
        <w:t>1.</w:t>
      </w:r>
      <w:r w:rsidR="00C77C50">
        <w:rPr>
          <w:rFonts w:ascii="Arial" w:hAnsi="Arial"/>
          <w:sz w:val="24"/>
          <w:lang w:val="en-US" w:eastAsia="ko-KR"/>
        </w:rPr>
        <w:t>2.</w:t>
      </w:r>
      <w:r w:rsidR="002551FE">
        <w:rPr>
          <w:rFonts w:ascii="Arial" w:hAnsi="Arial"/>
          <w:sz w:val="24"/>
          <w:lang w:val="en-US" w:eastAsia="ko-KR"/>
        </w:rPr>
        <w:t>2</w:t>
      </w:r>
      <w:r w:rsidR="007A04AC">
        <w:rPr>
          <w:rFonts w:ascii="Arial" w:hAnsi="Arial"/>
          <w:sz w:val="24"/>
          <w:lang w:val="en-US" w:eastAsia="ko-KR"/>
        </w:rPr>
        <w:t xml:space="preserve"> 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280ECE9A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EF0357">
        <w:rPr>
          <w:rFonts w:ascii="Arial" w:hAnsi="Arial"/>
          <w:sz w:val="24"/>
          <w:lang w:val="en-US"/>
        </w:rPr>
        <w:t xml:space="preserve">Enhancements on </w:t>
      </w:r>
      <w:r w:rsidR="002551FE">
        <w:rPr>
          <w:rFonts w:ascii="Arial" w:hAnsi="Arial"/>
          <w:sz w:val="24"/>
          <w:lang w:val="en-US"/>
        </w:rPr>
        <w:t>multi-TRP inter-cell operation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3A4B67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28"/>
          <w:szCs w:val="28"/>
          <w:lang w:val="en-US"/>
        </w:rPr>
      </w:pPr>
    </w:p>
    <w:p w14:paraId="4CCE6439" w14:textId="017149DE" w:rsidR="00B46527" w:rsidRPr="00E2388A" w:rsidRDefault="001026E8" w:rsidP="00B46527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tbl>
      <w:tblPr>
        <w:tblStyle w:val="TableGrid"/>
        <w:tblW w:w="9810" w:type="dxa"/>
        <w:tblInd w:w="-185" w:type="dxa"/>
        <w:tblLook w:val="04A0" w:firstRow="1" w:lastRow="0" w:firstColumn="1" w:lastColumn="0" w:noHBand="0" w:noVBand="1"/>
      </w:tblPr>
      <w:tblGrid>
        <w:gridCol w:w="9810"/>
      </w:tblGrid>
      <w:tr w:rsidR="004D0FE7" w:rsidRPr="001026E8" w14:paraId="018580EE" w14:textId="77777777" w:rsidTr="00F74B9D">
        <w:tc>
          <w:tcPr>
            <w:tcW w:w="9810" w:type="dxa"/>
          </w:tcPr>
          <w:p w14:paraId="29181C6F" w14:textId="244B3D23" w:rsidR="00CF64E3" w:rsidRDefault="0015495B" w:rsidP="00CF64E3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5495B">
              <w:rPr>
                <w:b/>
                <w:sz w:val="18"/>
                <w:szCs w:val="18"/>
              </w:rPr>
              <w:t>Agreements from</w:t>
            </w:r>
            <w:r>
              <w:rPr>
                <w:b/>
                <w:sz w:val="18"/>
                <w:szCs w:val="18"/>
              </w:rPr>
              <w:t xml:space="preserve"> RAN1 #103</w:t>
            </w:r>
            <w:r w:rsidR="00CF64E3" w:rsidRPr="008D3ABD">
              <w:rPr>
                <w:b/>
                <w:sz w:val="18"/>
                <w:szCs w:val="18"/>
              </w:rPr>
              <w:t xml:space="preserve">-e </w:t>
            </w:r>
            <w:r w:rsidR="00176218">
              <w:rPr>
                <w:b/>
                <w:sz w:val="18"/>
                <w:szCs w:val="18"/>
              </w:rPr>
              <w:t>R1-200</w:t>
            </w:r>
            <w:r w:rsidR="00826235">
              <w:rPr>
                <w:b/>
                <w:sz w:val="18"/>
                <w:szCs w:val="18"/>
              </w:rPr>
              <w:t>9731</w:t>
            </w:r>
            <w:r w:rsidR="00176218">
              <w:rPr>
                <w:b/>
                <w:sz w:val="18"/>
                <w:szCs w:val="18"/>
              </w:rPr>
              <w:t xml:space="preserve"> [</w:t>
            </w:r>
            <w:r w:rsidR="00697CD6">
              <w:rPr>
                <w:b/>
                <w:sz w:val="18"/>
                <w:szCs w:val="18"/>
              </w:rPr>
              <w:t>1</w:t>
            </w:r>
            <w:r w:rsidR="00176218">
              <w:rPr>
                <w:b/>
                <w:sz w:val="18"/>
                <w:szCs w:val="18"/>
              </w:rPr>
              <w:t>]</w:t>
            </w:r>
          </w:p>
          <w:p w14:paraId="79C606E3" w14:textId="38194800" w:rsidR="008D3ABD" w:rsidRDefault="008D3ABD" w:rsidP="00CF64E3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  <w:p w14:paraId="3CEBFEEB" w14:textId="4C8B87AC" w:rsidR="008D3ABD" w:rsidRPr="008D3ABD" w:rsidRDefault="008D3ABD" w:rsidP="00CF64E3">
            <w:pPr>
              <w:spacing w:after="0"/>
              <w:jc w:val="both"/>
              <w:rPr>
                <w:b/>
                <w:sz w:val="18"/>
                <w:szCs w:val="18"/>
                <w:u w:val="single"/>
              </w:rPr>
            </w:pPr>
            <w:r w:rsidRPr="008D3ABD">
              <w:rPr>
                <w:b/>
                <w:sz w:val="18"/>
                <w:szCs w:val="18"/>
                <w:u w:val="single"/>
              </w:rPr>
              <w:t>Agreement</w:t>
            </w:r>
          </w:p>
          <w:p w14:paraId="18E5BB45" w14:textId="77777777" w:rsidR="00826235" w:rsidRPr="00826235" w:rsidRDefault="00826235" w:rsidP="00826235">
            <w:pPr>
              <w:spacing w:after="0"/>
              <w:ind w:left="36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826235">
              <w:rPr>
                <w:rFonts w:eastAsia="SimSun"/>
                <w:sz w:val="18"/>
                <w:szCs w:val="18"/>
                <w:lang w:val="en-US" w:eastAsia="zh-CN"/>
              </w:rPr>
              <w:t>For QCL /TCI related enhancement for enhanced inter-cell multi-TRP operations, support RRC configuration of non-serving cell information</w:t>
            </w:r>
          </w:p>
          <w:p w14:paraId="404E078E" w14:textId="77777777" w:rsidR="00826235" w:rsidRPr="00826235" w:rsidRDefault="00826235" w:rsidP="00826235">
            <w:pPr>
              <w:numPr>
                <w:ilvl w:val="0"/>
                <w:numId w:val="20"/>
              </w:numPr>
              <w:snapToGrid w:val="0"/>
              <w:spacing w:after="0"/>
              <w:ind w:left="1080"/>
              <w:jc w:val="both"/>
              <w:rPr>
                <w:rFonts w:eastAsia="Times New Roman" w:cs="Times"/>
                <w:sz w:val="18"/>
                <w:szCs w:val="18"/>
                <w:lang w:val="en-US" w:eastAsia="x-none"/>
              </w:rPr>
            </w:pPr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 xml:space="preserve">Non-serving cell information can be associated with the TCI state and/or QCL -info at least when “neighbor cell SSB” is used as “QCL </w:t>
            </w:r>
            <w:proofErr w:type="spellStart"/>
            <w:proofErr w:type="gramStart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>referenceSignal</w:t>
            </w:r>
            <w:proofErr w:type="spellEnd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 xml:space="preserve"> ”</w:t>
            </w:r>
            <w:proofErr w:type="gramEnd"/>
          </w:p>
          <w:p w14:paraId="0C84A2FD" w14:textId="77777777" w:rsidR="00826235" w:rsidRPr="00826235" w:rsidRDefault="00826235" w:rsidP="00826235">
            <w:pPr>
              <w:numPr>
                <w:ilvl w:val="1"/>
                <w:numId w:val="20"/>
              </w:numPr>
              <w:snapToGrid w:val="0"/>
              <w:spacing w:after="0"/>
              <w:ind w:left="1800"/>
              <w:jc w:val="both"/>
              <w:rPr>
                <w:rFonts w:eastAsia="Times New Roman" w:cs="Times"/>
                <w:sz w:val="18"/>
                <w:szCs w:val="18"/>
                <w:lang w:val="en-US" w:eastAsia="x-none"/>
              </w:rPr>
            </w:pPr>
            <w:proofErr w:type="gramStart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>FFS :</w:t>
            </w:r>
            <w:proofErr w:type="gramEnd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 xml:space="preserve"> Whether beam indication enhancement is needed in addition to QCL -info enhancement</w:t>
            </w:r>
          </w:p>
          <w:p w14:paraId="576D7390" w14:textId="77777777" w:rsidR="00826235" w:rsidRPr="00826235" w:rsidRDefault="00826235" w:rsidP="00826235">
            <w:pPr>
              <w:numPr>
                <w:ilvl w:val="1"/>
                <w:numId w:val="20"/>
              </w:numPr>
              <w:snapToGrid w:val="0"/>
              <w:spacing w:after="0"/>
              <w:ind w:left="1800"/>
              <w:jc w:val="both"/>
              <w:rPr>
                <w:rFonts w:eastAsia="Times New Roman" w:cs="Times"/>
                <w:sz w:val="18"/>
                <w:szCs w:val="18"/>
                <w:lang w:val="en-US" w:eastAsia="x-none"/>
              </w:rPr>
            </w:pPr>
            <w:proofErr w:type="gramStart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>FFS :</w:t>
            </w:r>
            <w:proofErr w:type="gramEnd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 xml:space="preserve"> Whether the association is explicit or implicit</w:t>
            </w:r>
          </w:p>
          <w:p w14:paraId="7A77C637" w14:textId="77777777" w:rsidR="00AD4C30" w:rsidRPr="008D3ABD" w:rsidRDefault="00AD4C30" w:rsidP="00AD4C30">
            <w:pPr>
              <w:spacing w:after="0"/>
              <w:jc w:val="both"/>
              <w:rPr>
                <w:b/>
                <w:sz w:val="18"/>
                <w:szCs w:val="18"/>
                <w:u w:val="single"/>
              </w:rPr>
            </w:pPr>
            <w:r w:rsidRPr="008D3ABD">
              <w:rPr>
                <w:b/>
                <w:sz w:val="18"/>
                <w:szCs w:val="18"/>
                <w:u w:val="single"/>
              </w:rPr>
              <w:t>Agreement</w:t>
            </w:r>
          </w:p>
          <w:p w14:paraId="50CDC82F" w14:textId="0FC23227" w:rsidR="00B8425A" w:rsidRPr="000A464F" w:rsidRDefault="00826235" w:rsidP="000A464F">
            <w:pPr>
              <w:spacing w:after="0"/>
              <w:ind w:left="36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826235">
              <w:rPr>
                <w:rFonts w:eastAsia="SimSun"/>
                <w:sz w:val="18"/>
                <w:szCs w:val="18"/>
                <w:lang w:val="en-US" w:eastAsia="zh-CN"/>
              </w:rPr>
              <w:t xml:space="preserve">The information provided by SSB-Configuration-r16/ssb-InfoNcell-r16 and/or </w:t>
            </w:r>
            <w:proofErr w:type="spellStart"/>
            <w:r w:rsidRPr="00826235">
              <w:rPr>
                <w:rFonts w:eastAsia="SimSun"/>
                <w:sz w:val="18"/>
                <w:szCs w:val="18"/>
                <w:lang w:val="en-US" w:eastAsia="zh-CN"/>
              </w:rPr>
              <w:t>MeasObject</w:t>
            </w:r>
            <w:proofErr w:type="spellEnd"/>
            <w:r w:rsidRPr="00826235">
              <w:rPr>
                <w:rFonts w:eastAsia="SimSun"/>
                <w:sz w:val="18"/>
                <w:szCs w:val="18"/>
                <w:lang w:val="en-US" w:eastAsia="zh-CN"/>
              </w:rPr>
              <w:t xml:space="preserve"> can be starting point for providing non-serving cell information</w:t>
            </w:r>
          </w:p>
        </w:tc>
      </w:tr>
    </w:tbl>
    <w:p w14:paraId="3EFB4033" w14:textId="77777777" w:rsidR="000A464F" w:rsidRDefault="000A464F" w:rsidP="004D0FE7">
      <w:pPr>
        <w:pStyle w:val="0Maintext"/>
        <w:spacing w:after="60" w:afterAutospacing="0"/>
        <w:rPr>
          <w:lang w:val="en-US"/>
        </w:rPr>
      </w:pPr>
    </w:p>
    <w:p w14:paraId="6B04904E" w14:textId="280ABCD7" w:rsidR="004D0FE7" w:rsidRDefault="009A670A" w:rsidP="004D0FE7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>In t</w:t>
      </w:r>
      <w:r w:rsidR="004D0FE7">
        <w:rPr>
          <w:lang w:val="en-US"/>
        </w:rPr>
        <w:t>his contribution</w:t>
      </w:r>
      <w:r>
        <w:rPr>
          <w:lang w:val="en-US"/>
        </w:rPr>
        <w:t>, we provide our</w:t>
      </w:r>
      <w:r w:rsidR="00697CD6">
        <w:rPr>
          <w:lang w:val="en-US"/>
        </w:rPr>
        <w:t xml:space="preserve"> views on several items related to the</w:t>
      </w:r>
      <w:r w:rsidR="000E30ED">
        <w:rPr>
          <w:lang w:val="en-US"/>
        </w:rPr>
        <w:t xml:space="preserve"> </w:t>
      </w:r>
      <w:r w:rsidR="002551FE">
        <w:rPr>
          <w:lang w:val="en-US"/>
        </w:rPr>
        <w:t>inter-cell multi-TRP operation</w:t>
      </w:r>
      <w:r w:rsidR="00523712">
        <w:rPr>
          <w:lang w:val="en-US"/>
        </w:rPr>
        <w:t xml:space="preserve"> </w:t>
      </w:r>
      <w:r w:rsidR="00697CD6">
        <w:rPr>
          <w:lang w:val="en-US"/>
        </w:rPr>
        <w:t xml:space="preserve">based on the set of agreements </w:t>
      </w:r>
      <w:r w:rsidR="000E30ED">
        <w:rPr>
          <w:lang w:val="en-US"/>
        </w:rPr>
        <w:t xml:space="preserve">from RAN1 #103-e </w:t>
      </w:r>
      <w:r w:rsidR="00523712">
        <w:rPr>
          <w:lang w:val="en-US"/>
        </w:rPr>
        <w:t>[</w:t>
      </w:r>
      <w:r w:rsidR="00697CD6">
        <w:rPr>
          <w:lang w:val="en-US"/>
        </w:rPr>
        <w:t>1</w:t>
      </w:r>
      <w:r w:rsidR="00523712">
        <w:rPr>
          <w:lang w:val="en-US"/>
        </w:rPr>
        <w:t>]</w:t>
      </w:r>
      <w:r w:rsidR="004D0FE7">
        <w:rPr>
          <w:lang w:val="en-US"/>
        </w:rPr>
        <w:t>.</w:t>
      </w:r>
    </w:p>
    <w:p w14:paraId="6D9C6044" w14:textId="77777777" w:rsidR="002551FE" w:rsidRPr="004D0FE7" w:rsidRDefault="002551FE" w:rsidP="002551FE">
      <w:pPr>
        <w:pStyle w:val="0Maintext"/>
        <w:spacing w:after="60" w:afterAutospacing="0"/>
        <w:ind w:firstLine="0"/>
        <w:rPr>
          <w:rFonts w:eastAsiaTheme="minorEastAsia" w:cs="Times New Roman"/>
          <w:color w:val="000000" w:themeColor="text1"/>
          <w:kern w:val="24"/>
          <w:lang w:val="en-US"/>
        </w:rPr>
      </w:pPr>
    </w:p>
    <w:p w14:paraId="232614F4" w14:textId="77777777" w:rsidR="002551FE" w:rsidRPr="0097197C" w:rsidRDefault="002551FE" w:rsidP="002551FE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lang w:val="en-US"/>
        </w:rPr>
        <w:t>QCL enhancements for inter-cell multi-TRP</w:t>
      </w:r>
    </w:p>
    <w:p w14:paraId="06FE9F0C" w14:textId="77777777" w:rsidR="002551FE" w:rsidRPr="00F27612" w:rsidRDefault="002551FE" w:rsidP="002551F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 w:hanging="72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12850FE" w14:textId="77777777" w:rsidR="002551FE" w:rsidRPr="00F27612" w:rsidRDefault="002551FE" w:rsidP="002551F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32B824F9" w14:textId="34A02EFB" w:rsidR="002551FE" w:rsidRPr="00C77C50" w:rsidRDefault="002551FE" w:rsidP="000A464F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Perhaps the most important enhancement over</w:t>
      </w:r>
      <w:r w:rsidRPr="00C77C50">
        <w:rPr>
          <w:lang w:val="en-US" w:eastAsia="ko-KR"/>
        </w:rPr>
        <w:t xml:space="preserve"> the Rel. 16 QCL/TCI framework for the inter-cell multi-TRP transmission </w:t>
      </w:r>
      <w:r>
        <w:rPr>
          <w:lang w:val="en-US" w:eastAsia="ko-KR"/>
        </w:rPr>
        <w:t>pertains to</w:t>
      </w:r>
      <w:r w:rsidRPr="00C77C50">
        <w:rPr>
          <w:lang w:val="en-US" w:eastAsia="ko-KR"/>
        </w:rPr>
        <w:t xml:space="preserve"> </w:t>
      </w:r>
      <w:r>
        <w:rPr>
          <w:lang w:val="en-US" w:eastAsia="ko-KR"/>
        </w:rPr>
        <w:t xml:space="preserve">the scenario </w:t>
      </w:r>
      <w:r w:rsidRPr="00C77C50">
        <w:rPr>
          <w:lang w:val="en-US" w:eastAsia="ko-KR"/>
        </w:rPr>
        <w:t xml:space="preserve">when </w:t>
      </w:r>
      <w:r>
        <w:rPr>
          <w:lang w:val="en-US" w:eastAsia="ko-KR"/>
        </w:rPr>
        <w:t xml:space="preserve">at least </w:t>
      </w:r>
      <w:r w:rsidRPr="00C77C50">
        <w:rPr>
          <w:lang w:val="en-US" w:eastAsia="ko-KR"/>
        </w:rPr>
        <w:t>one coordinating TRP is not presented with a valid serving cell ID (SCI). Without a valid SCI</w:t>
      </w:r>
      <w:r w:rsidR="007041DD">
        <w:rPr>
          <w:lang w:val="en-US" w:eastAsia="ko-KR"/>
        </w:rPr>
        <w:t xml:space="preserve">, the SSBs from the non-serving </w:t>
      </w:r>
      <w:r w:rsidRPr="00C77C50">
        <w:rPr>
          <w:lang w:val="en-US" w:eastAsia="ko-KR"/>
        </w:rPr>
        <w:t>cell TRP cannot be used as the QCL source/reference as they cannot be inferred from the TCI-State/QCL-Info in the current TCI framework. Reusing the Rel. 16 TCI framework to indicate the SSBs from the serving-cell TRP as the QCL source f</w:t>
      </w:r>
      <w:r w:rsidR="007041DD">
        <w:rPr>
          <w:lang w:val="en-US" w:eastAsia="ko-KR"/>
        </w:rPr>
        <w:t xml:space="preserve">or the TRS from the non-serving </w:t>
      </w:r>
      <w:r w:rsidRPr="00C77C50">
        <w:rPr>
          <w:lang w:val="en-US" w:eastAsia="ko-KR"/>
        </w:rPr>
        <w:t xml:space="preserve">cell TRP could be problematic because the two TRPs are </w:t>
      </w:r>
      <w:r>
        <w:rPr>
          <w:lang w:val="en-US" w:eastAsia="ko-KR"/>
        </w:rPr>
        <w:t xml:space="preserve">not </w:t>
      </w:r>
      <w:r w:rsidRPr="00C77C50">
        <w:rPr>
          <w:lang w:val="en-US" w:eastAsia="ko-KR"/>
        </w:rPr>
        <w:t>geographically</w:t>
      </w:r>
      <w:r>
        <w:rPr>
          <w:lang w:val="en-US" w:eastAsia="ko-KR"/>
        </w:rPr>
        <w:t xml:space="preserve"> co-located</w:t>
      </w:r>
      <w:r w:rsidRPr="00C77C50">
        <w:rPr>
          <w:lang w:val="en-US" w:eastAsia="ko-KR"/>
        </w:rPr>
        <w:t xml:space="preserve">. In Figure 1, </w:t>
      </w:r>
      <w:r w:rsidR="000A464F">
        <w:rPr>
          <w:lang w:val="en-US" w:eastAsia="ko-KR"/>
        </w:rPr>
        <w:t>an example</w:t>
      </w:r>
      <w:r w:rsidRPr="00C77C50">
        <w:rPr>
          <w:lang w:val="en-US" w:eastAsia="ko-KR"/>
        </w:rPr>
        <w:t xml:space="preserve"> of the inter-cell multi-TRP </w:t>
      </w:r>
      <w:r w:rsidR="000A464F">
        <w:rPr>
          <w:lang w:val="en-US" w:eastAsia="ko-KR"/>
        </w:rPr>
        <w:t>operation</w:t>
      </w:r>
      <w:r w:rsidRPr="00C77C50">
        <w:rPr>
          <w:lang w:val="en-US" w:eastAsia="ko-KR"/>
        </w:rPr>
        <w:t xml:space="preserve"> under the non-CA framework </w:t>
      </w:r>
      <w:r w:rsidR="000A464F">
        <w:rPr>
          <w:lang w:val="en-US" w:eastAsia="ko-KR"/>
        </w:rPr>
        <w:t>is presented</w:t>
      </w:r>
      <w:r w:rsidRPr="00C77C50">
        <w:rPr>
          <w:lang w:val="en-US" w:eastAsia="ko-KR"/>
        </w:rPr>
        <w:t xml:space="preserve"> assuming two coordinating TRPs (serving-cell TRP-1 and non-serving-cell TRP-2).</w:t>
      </w:r>
      <w:r w:rsidR="000A464F">
        <w:rPr>
          <w:lang w:val="en-US" w:eastAsia="ko-KR"/>
        </w:rPr>
        <w:t xml:space="preserve"> </w:t>
      </w:r>
      <w:r w:rsidR="000A464F" w:rsidRPr="00C77C50">
        <w:rPr>
          <w:lang w:val="en-US" w:eastAsia="ko-KR"/>
        </w:rPr>
        <w:t>As</w:t>
      </w:r>
      <w:r w:rsidR="000A464F">
        <w:rPr>
          <w:lang w:val="en-US" w:eastAsia="ko-KR"/>
        </w:rPr>
        <w:t xml:space="preserve"> </w:t>
      </w:r>
      <w:r w:rsidR="007041DD">
        <w:rPr>
          <w:lang w:val="en-US" w:eastAsia="ko-KR"/>
        </w:rPr>
        <w:t>illustrated in</w:t>
      </w:r>
      <w:r w:rsidR="000A464F" w:rsidRPr="00C77C50">
        <w:rPr>
          <w:lang w:val="en-US" w:eastAsia="ko-KR"/>
        </w:rPr>
        <w:t xml:space="preserve"> Figure 1, </w:t>
      </w:r>
      <w:r w:rsidR="007041DD">
        <w:rPr>
          <w:lang w:val="en-US" w:eastAsia="ko-KR"/>
        </w:rPr>
        <w:t>the RS</w:t>
      </w:r>
      <w:r w:rsidR="000A464F" w:rsidRPr="00C77C50">
        <w:rPr>
          <w:lang w:val="en-US" w:eastAsia="ko-KR"/>
        </w:rPr>
        <w:t>s</w:t>
      </w:r>
      <w:r w:rsidR="007041DD">
        <w:rPr>
          <w:lang w:val="en-US" w:eastAsia="ko-KR"/>
        </w:rPr>
        <w:t>, e.g., SSBs, transmitted</w:t>
      </w:r>
      <w:r w:rsidR="000A464F" w:rsidRPr="00C77C50">
        <w:rPr>
          <w:lang w:val="en-US" w:eastAsia="ko-KR"/>
        </w:rPr>
        <w:t xml:space="preserve"> from </w:t>
      </w:r>
      <w:r w:rsidR="007041DD">
        <w:rPr>
          <w:lang w:val="en-US" w:eastAsia="ko-KR"/>
        </w:rPr>
        <w:t xml:space="preserve">the serving cell </w:t>
      </w:r>
      <w:r w:rsidR="000A464F" w:rsidRPr="00C77C50">
        <w:rPr>
          <w:lang w:val="en-US" w:eastAsia="ko-KR"/>
        </w:rPr>
        <w:t>TRP-1 c</w:t>
      </w:r>
      <w:r w:rsidR="007041DD">
        <w:rPr>
          <w:lang w:val="en-US" w:eastAsia="ko-KR"/>
        </w:rPr>
        <w:t>an</w:t>
      </w:r>
      <w:r w:rsidR="000A464F" w:rsidRPr="00C77C50">
        <w:rPr>
          <w:lang w:val="en-US" w:eastAsia="ko-KR"/>
        </w:rPr>
        <w:t>not be used as the spatial QCL source</w:t>
      </w:r>
      <w:r w:rsidR="000A464F">
        <w:rPr>
          <w:lang w:val="en-US" w:eastAsia="ko-KR"/>
        </w:rPr>
        <w:t xml:space="preserve"> (</w:t>
      </w:r>
      <w:proofErr w:type="gramStart"/>
      <w:r w:rsidR="000A464F">
        <w:rPr>
          <w:lang w:val="en-US" w:eastAsia="ko-KR"/>
        </w:rPr>
        <w:t>type</w:t>
      </w:r>
      <w:proofErr w:type="gramEnd"/>
      <w:r w:rsidR="000A464F">
        <w:rPr>
          <w:lang w:val="en-US" w:eastAsia="ko-KR"/>
        </w:rPr>
        <w:t>-D)</w:t>
      </w:r>
      <w:r w:rsidR="007041DD">
        <w:rPr>
          <w:lang w:val="en-US" w:eastAsia="ko-KR"/>
        </w:rPr>
        <w:t xml:space="preserve"> for the downlink channels, e.g., TRS,</w:t>
      </w:r>
      <w:r w:rsidR="00CC069D">
        <w:rPr>
          <w:lang w:val="en-US" w:eastAsia="ko-KR"/>
        </w:rPr>
        <w:t xml:space="preserve"> transmitted</w:t>
      </w:r>
      <w:r w:rsidR="000A464F" w:rsidRPr="00C77C50">
        <w:rPr>
          <w:lang w:val="en-US" w:eastAsia="ko-KR"/>
        </w:rPr>
        <w:t xml:space="preserve"> from TRP-2 because the two TRPs are </w:t>
      </w:r>
      <w:r w:rsidR="000A464F">
        <w:rPr>
          <w:lang w:val="en-US" w:eastAsia="ko-KR"/>
        </w:rPr>
        <w:t>typically not geographically co-located</w:t>
      </w:r>
      <w:r w:rsidR="000A464F" w:rsidRPr="00C77C50">
        <w:rPr>
          <w:lang w:val="en-US" w:eastAsia="ko-KR"/>
        </w:rPr>
        <w:t>.</w:t>
      </w:r>
      <w:r w:rsidR="008E08DA">
        <w:rPr>
          <w:lang w:val="en-US" w:eastAsia="ko-KR"/>
        </w:rPr>
        <w:t xml:space="preserve"> </w:t>
      </w:r>
      <w:r w:rsidR="00FF6B86">
        <w:rPr>
          <w:lang w:val="en-US" w:eastAsia="ko-KR"/>
        </w:rPr>
        <w:t xml:space="preserve">As long as the UE can identify the non-serving cell RS from the indicated TCI state/QCL-Info, the UE can follow the </w:t>
      </w:r>
      <w:r w:rsidR="00E35193">
        <w:rPr>
          <w:lang w:val="en-US" w:eastAsia="ko-KR"/>
        </w:rPr>
        <w:t xml:space="preserve">corresponding </w:t>
      </w:r>
      <w:r w:rsidR="00FF6B86">
        <w:rPr>
          <w:lang w:val="en-US" w:eastAsia="ko-KR"/>
        </w:rPr>
        <w:t>QCL parameters to, e.g., decode the PDSCH transmitted from the non-serving cell TRP</w:t>
      </w:r>
      <w:r w:rsidR="008E08DA" w:rsidRPr="00C77C50">
        <w:rPr>
          <w:lang w:val="en-US" w:eastAsia="ko-KR"/>
        </w:rPr>
        <w:t>.</w:t>
      </w:r>
      <w:r w:rsidR="008E08DA">
        <w:rPr>
          <w:lang w:val="en-US" w:eastAsia="ko-KR"/>
        </w:rPr>
        <w:t xml:space="preserve">  </w:t>
      </w:r>
    </w:p>
    <w:p w14:paraId="5D6F324E" w14:textId="18219555" w:rsidR="002551FE" w:rsidRDefault="00E35193" w:rsidP="002551FE">
      <w:pPr>
        <w:pStyle w:val="maintext"/>
        <w:ind w:firstLineChars="0" w:firstLine="0"/>
        <w:jc w:val="center"/>
      </w:pPr>
      <w:r>
        <w:object w:dxaOrig="7808" w:dyaOrig="4026" w14:anchorId="2A995E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9pt;height:136.4pt" o:ole="">
            <v:imagedata r:id="rId8" o:title=""/>
          </v:shape>
          <o:OLEObject Type="Embed" ProgID="PowerPoint.Show.12" ShapeID="_x0000_i1025" DrawAspect="Content" ObjectID="_1672467275" r:id="rId9"/>
        </w:object>
      </w:r>
    </w:p>
    <w:p w14:paraId="0DE9CFFA" w14:textId="425CE49F" w:rsidR="002551FE" w:rsidRDefault="002551FE" w:rsidP="002551FE">
      <w:pPr>
        <w:pStyle w:val="0Maintext"/>
        <w:spacing w:after="60" w:afterAutospacing="0"/>
        <w:jc w:val="center"/>
        <w:rPr>
          <w:lang w:val="en-US" w:eastAsia="ko-KR"/>
        </w:rPr>
      </w:pPr>
      <w:r w:rsidRPr="00C77C50">
        <w:rPr>
          <w:lang w:val="en-US" w:eastAsia="ko-KR"/>
        </w:rPr>
        <w:t xml:space="preserve">Figure 1. </w:t>
      </w:r>
      <w:r w:rsidR="000A464F">
        <w:rPr>
          <w:lang w:val="en-US" w:eastAsia="ko-KR"/>
        </w:rPr>
        <w:t>An illustrative example</w:t>
      </w:r>
      <w:r w:rsidRPr="00C77C50">
        <w:rPr>
          <w:lang w:val="en-US" w:eastAsia="ko-KR"/>
        </w:rPr>
        <w:t xml:space="preserve"> of inter-cell multi-TRP </w:t>
      </w:r>
      <w:r w:rsidR="000A464F">
        <w:rPr>
          <w:lang w:val="en-US" w:eastAsia="ko-KR"/>
        </w:rPr>
        <w:t>operation</w:t>
      </w:r>
    </w:p>
    <w:p w14:paraId="13620B55" w14:textId="4E45D9C2" w:rsidR="004518E0" w:rsidRDefault="00FF6B86" w:rsidP="004518E0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lastRenderedPageBreak/>
        <w:t>There are various ways to enhance the QCL framework</w:t>
      </w:r>
      <w:r w:rsidR="001462D7">
        <w:rPr>
          <w:lang w:val="en-US" w:eastAsia="ko-KR"/>
        </w:rPr>
        <w:t>,</w:t>
      </w:r>
      <w:r>
        <w:rPr>
          <w:lang w:val="en-US" w:eastAsia="ko-KR"/>
        </w:rPr>
        <w:t xml:space="preserve"> allowing the indication of a non-serving cell RS as </w:t>
      </w:r>
      <w:r w:rsidR="001462D7">
        <w:rPr>
          <w:lang w:val="en-US" w:eastAsia="ko-KR"/>
        </w:rPr>
        <w:t>a</w:t>
      </w:r>
      <w:r>
        <w:rPr>
          <w:lang w:val="en-US" w:eastAsia="ko-KR"/>
        </w:rPr>
        <w:t xml:space="preserve"> QCL source RS. For example, a non-serving cell</w:t>
      </w:r>
      <w:r w:rsidR="00E35193">
        <w:rPr>
          <w:lang w:val="en-US" w:eastAsia="ko-KR"/>
        </w:rPr>
        <w:t xml:space="preserve"> PCI/TRP ID</w:t>
      </w:r>
      <w:r>
        <w:rPr>
          <w:lang w:val="en-US" w:eastAsia="ko-KR"/>
        </w:rPr>
        <w:t xml:space="preserve"> can be associated</w:t>
      </w:r>
      <w:r w:rsidR="00E35193">
        <w:rPr>
          <w:lang w:val="en-US" w:eastAsia="ko-KR"/>
        </w:rPr>
        <w:t xml:space="preserve"> with the corresponding TCI state/QCL-Info or, alternatively, the non-serving cell RS can be re-indexed in the corresponding TCI state/QCL-Info to differentiate from the serving cell RS (index). </w:t>
      </w:r>
      <w:r w:rsidR="001462D7">
        <w:rPr>
          <w:lang w:val="en-US" w:eastAsia="ko-KR"/>
        </w:rPr>
        <w:t>When d</w:t>
      </w:r>
      <w:r w:rsidR="00E35193">
        <w:rPr>
          <w:lang w:val="en-US" w:eastAsia="ko-KR"/>
        </w:rPr>
        <w:t xml:space="preserve">etermining appropriate means </w:t>
      </w:r>
      <w:r w:rsidR="001D7F74">
        <w:rPr>
          <w:lang w:val="en-US" w:eastAsia="ko-KR"/>
        </w:rPr>
        <w:t>to identify a non-serving cell RS</w:t>
      </w:r>
      <w:r w:rsidR="00E35193">
        <w:rPr>
          <w:lang w:val="en-US" w:eastAsia="ko-KR"/>
        </w:rPr>
        <w:t xml:space="preserve"> in the TCI state/QCL-Info</w:t>
      </w:r>
      <w:r w:rsidR="001462D7">
        <w:rPr>
          <w:lang w:val="en-US" w:eastAsia="ko-KR"/>
        </w:rPr>
        <w:t>,</w:t>
      </w:r>
      <w:r w:rsidR="00E35193">
        <w:rPr>
          <w:lang w:val="en-US" w:eastAsia="ko-KR"/>
        </w:rPr>
        <w:t xml:space="preserve"> various factors such as, signaling overhead, payload variation, and RAN2 impact</w:t>
      </w:r>
      <w:r w:rsidR="001462D7">
        <w:rPr>
          <w:lang w:val="en-US" w:eastAsia="ko-KR"/>
        </w:rPr>
        <w:t>, should be taken into account</w:t>
      </w:r>
      <w:r w:rsidR="00E35193">
        <w:rPr>
          <w:lang w:val="en-US" w:eastAsia="ko-KR"/>
        </w:rPr>
        <w:t>.</w:t>
      </w:r>
      <w:r w:rsidR="001D7F74">
        <w:rPr>
          <w:lang w:val="en-US" w:eastAsia="ko-KR"/>
        </w:rPr>
        <w:t xml:space="preserve"> Further, for QCL-</w:t>
      </w:r>
      <w:proofErr w:type="spellStart"/>
      <w:r w:rsidR="001D7F74">
        <w:rPr>
          <w:lang w:val="en-US" w:eastAsia="ko-KR"/>
        </w:rPr>
        <w:t>typeD</w:t>
      </w:r>
      <w:proofErr w:type="spellEnd"/>
      <w:r w:rsidR="001D7F74">
        <w:rPr>
          <w:lang w:val="en-US" w:eastAsia="ko-KR"/>
        </w:rPr>
        <w:t xml:space="preserve">, the SSB from the non-serving cell TRP should be the </w:t>
      </w:r>
      <w:r w:rsidR="001A01ED">
        <w:rPr>
          <w:lang w:val="en-US" w:eastAsia="ko-KR"/>
        </w:rPr>
        <w:t xml:space="preserve">root </w:t>
      </w:r>
      <w:r w:rsidR="001D7F74">
        <w:rPr>
          <w:lang w:val="en-US" w:eastAsia="ko-KR"/>
        </w:rPr>
        <w:t xml:space="preserve">QCL source RS for the downlink channels, e.g., TRS, from the non-serving cell TRP. In the last meeting (RAN1 #103-e), </w:t>
      </w:r>
      <w:r w:rsidR="00AC373F">
        <w:rPr>
          <w:lang w:val="en-US" w:eastAsia="ko-KR"/>
        </w:rPr>
        <w:t>CSI-RS for mobility was proposed as another candidate QCL source RS for the non-serving cell. From our understanding, the CSI-RS for mobility targets at a different deployment scenario, which is not suited for the multi-TRP operation here.</w:t>
      </w:r>
      <w:r w:rsidR="004518E0">
        <w:rPr>
          <w:lang w:val="en-US" w:eastAsia="ko-KR"/>
        </w:rPr>
        <w:t xml:space="preserve"> </w:t>
      </w:r>
      <w:r w:rsidR="001462D7">
        <w:rPr>
          <w:lang w:val="en-US" w:eastAsia="ko-KR"/>
        </w:rPr>
        <w:t>Hence, we</w:t>
      </w:r>
      <w:r w:rsidR="004518E0">
        <w:rPr>
          <w:lang w:val="en-US" w:eastAsia="ko-KR"/>
        </w:rPr>
        <w:t xml:space="preserve"> </w:t>
      </w:r>
      <w:r w:rsidR="001462D7">
        <w:rPr>
          <w:lang w:val="en-US" w:eastAsia="ko-KR"/>
        </w:rPr>
        <w:t>propose the following</w:t>
      </w:r>
      <w:r w:rsidR="004518E0">
        <w:rPr>
          <w:lang w:val="en-US" w:eastAsia="ko-KR"/>
        </w:rPr>
        <w:t xml:space="preserve"> regarding the QCL enhancements for the inter-cell multi-TRP operation.</w:t>
      </w:r>
    </w:p>
    <w:p w14:paraId="1F9831C9" w14:textId="5340C7D6" w:rsidR="00AC373F" w:rsidRDefault="004518E0" w:rsidP="004518E0">
      <w:pPr>
        <w:pStyle w:val="0Maintext"/>
        <w:spacing w:after="60" w:afterAutospacing="0"/>
        <w:ind w:leftChars="129" w:left="284" w:firstLine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1: </w:t>
      </w:r>
      <w:r w:rsidR="00580DD3">
        <w:rPr>
          <w:i/>
          <w:lang w:val="en-US" w:eastAsia="ko-KR"/>
        </w:rPr>
        <w:t>Support configuring</w:t>
      </w:r>
      <w:r w:rsidR="00A97311">
        <w:rPr>
          <w:i/>
          <w:lang w:val="en-US" w:eastAsia="ko-KR"/>
        </w:rPr>
        <w:t>/indicating</w:t>
      </w:r>
      <w:r>
        <w:rPr>
          <w:i/>
          <w:lang w:val="en-US" w:eastAsia="ko-KR"/>
        </w:rPr>
        <w:t xml:space="preserve"> </w:t>
      </w:r>
      <w:r w:rsidR="001D7F74">
        <w:rPr>
          <w:i/>
          <w:lang w:val="en-US" w:eastAsia="ko-KR"/>
        </w:rPr>
        <w:t>the</w:t>
      </w:r>
      <w:r>
        <w:rPr>
          <w:i/>
          <w:lang w:val="en-US" w:eastAsia="ko-KR"/>
        </w:rPr>
        <w:t xml:space="preserve"> non-serving cell RS </w:t>
      </w:r>
      <w:r w:rsidR="001462D7">
        <w:rPr>
          <w:i/>
          <w:lang w:val="en-US" w:eastAsia="ko-KR"/>
        </w:rPr>
        <w:t xml:space="preserve">in TCI state/QCL-Info </w:t>
      </w:r>
      <w:r>
        <w:rPr>
          <w:i/>
          <w:lang w:val="en-US" w:eastAsia="ko-KR"/>
        </w:rPr>
        <w:t xml:space="preserve">as </w:t>
      </w:r>
      <w:r w:rsidR="001D7F74">
        <w:rPr>
          <w:i/>
          <w:lang w:val="en-US" w:eastAsia="ko-KR"/>
        </w:rPr>
        <w:t>the</w:t>
      </w:r>
      <w:r>
        <w:rPr>
          <w:i/>
          <w:lang w:val="en-US" w:eastAsia="ko-KR"/>
        </w:rPr>
        <w:t xml:space="preserve"> QCL</w:t>
      </w:r>
      <w:r w:rsidR="00AC373F">
        <w:rPr>
          <w:i/>
          <w:lang w:val="en-US" w:eastAsia="ko-KR"/>
        </w:rPr>
        <w:t xml:space="preserve"> source RS</w:t>
      </w:r>
    </w:p>
    <w:p w14:paraId="7B5D7EB9" w14:textId="747B5CDA" w:rsidR="004518E0" w:rsidRDefault="00AC373F" w:rsidP="00AC373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D</w:t>
      </w:r>
      <w:r w:rsidR="001D7F74">
        <w:rPr>
          <w:i/>
          <w:lang w:val="en-US" w:eastAsia="ko-KR"/>
        </w:rPr>
        <w:t>e</w:t>
      </w:r>
      <w:r>
        <w:rPr>
          <w:i/>
          <w:lang w:val="en-US" w:eastAsia="ko-KR"/>
        </w:rPr>
        <w:t>termine</w:t>
      </w:r>
      <w:r w:rsidR="001D7F74">
        <w:rPr>
          <w:i/>
          <w:lang w:val="en-US" w:eastAsia="ko-KR"/>
        </w:rPr>
        <w:t xml:space="preserve"> appropriate means to identify </w:t>
      </w:r>
      <w:r>
        <w:rPr>
          <w:i/>
          <w:lang w:val="en-US" w:eastAsia="ko-KR"/>
        </w:rPr>
        <w:t>the</w:t>
      </w:r>
      <w:r w:rsidR="001D7F74">
        <w:rPr>
          <w:i/>
          <w:lang w:val="en-US" w:eastAsia="ko-KR"/>
        </w:rPr>
        <w:t xml:space="preserve"> non-serving cell RS in the c</w:t>
      </w:r>
      <w:r>
        <w:rPr>
          <w:i/>
          <w:lang w:val="en-US" w:eastAsia="ko-KR"/>
        </w:rPr>
        <w:t xml:space="preserve">orresponding TCI state/QCL-Info, taking into account </w:t>
      </w:r>
      <w:r w:rsidR="001D7F74">
        <w:rPr>
          <w:i/>
          <w:lang w:val="en-US" w:eastAsia="ko-KR"/>
        </w:rPr>
        <w:t>signaling overhead, payload variation, and RAN2 impact.</w:t>
      </w:r>
    </w:p>
    <w:p w14:paraId="3BA617EC" w14:textId="7D21FF6D" w:rsidR="00AC373F" w:rsidRDefault="00AC373F" w:rsidP="00AC373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For QCL-</w:t>
      </w:r>
      <w:proofErr w:type="spellStart"/>
      <w:r>
        <w:rPr>
          <w:i/>
          <w:lang w:val="en-US" w:eastAsia="ko-KR"/>
        </w:rPr>
        <w:t>typeD</w:t>
      </w:r>
      <w:proofErr w:type="spellEnd"/>
      <w:r>
        <w:rPr>
          <w:i/>
          <w:lang w:val="en-US" w:eastAsia="ko-KR"/>
        </w:rPr>
        <w:t>, support SSB from the non-serving cell TRP as the</w:t>
      </w:r>
      <w:r w:rsidR="001A01ED">
        <w:rPr>
          <w:i/>
          <w:lang w:val="en-US" w:eastAsia="ko-KR"/>
        </w:rPr>
        <w:t xml:space="preserve"> root</w:t>
      </w:r>
      <w:r>
        <w:rPr>
          <w:i/>
          <w:lang w:val="en-US" w:eastAsia="ko-KR"/>
        </w:rPr>
        <w:t xml:space="preserve"> QCL source RS for the downlink channels from the non-serving cell TRP</w:t>
      </w:r>
    </w:p>
    <w:p w14:paraId="2CBD0DBF" w14:textId="666EFA0E" w:rsidR="00B6104F" w:rsidRDefault="00614096" w:rsidP="00B6104F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Due to the propagation delay difference and the true timing offset between the coordinating TRPs in the inter-cell setting, the </w:t>
      </w:r>
      <w:r w:rsidR="0078082A">
        <w:rPr>
          <w:lang w:val="en-US" w:eastAsia="ko-KR"/>
        </w:rPr>
        <w:t>time difference between the received DL signals from the coordinating TRPs could be larger than the CP</w:t>
      </w:r>
      <w:r w:rsidR="00CB178D">
        <w:rPr>
          <w:lang w:val="en-US" w:eastAsia="ko-KR"/>
        </w:rPr>
        <w:t xml:space="preserve"> length</w:t>
      </w:r>
      <w:r>
        <w:rPr>
          <w:lang w:val="en-US" w:eastAsia="ko-KR"/>
        </w:rPr>
        <w:t>.</w:t>
      </w:r>
      <w:r w:rsidR="0078082A">
        <w:rPr>
          <w:lang w:val="en-US" w:eastAsia="ko-KR"/>
        </w:rPr>
        <w:t xml:space="preserve"> Even </w:t>
      </w:r>
      <w:r w:rsidR="00510A67">
        <w:rPr>
          <w:lang w:val="en-US" w:eastAsia="ko-KR"/>
        </w:rPr>
        <w:t>assuming</w:t>
      </w:r>
      <w:r w:rsidR="00CB178D">
        <w:rPr>
          <w:lang w:val="en-US" w:eastAsia="ko-KR"/>
        </w:rPr>
        <w:t xml:space="preserve"> a</w:t>
      </w:r>
      <w:r w:rsidR="0078082A">
        <w:rPr>
          <w:lang w:val="en-US" w:eastAsia="ko-KR"/>
        </w:rPr>
        <w:t xml:space="preserve"> zero true timing offset</w:t>
      </w:r>
      <w:r w:rsidR="00510A67">
        <w:rPr>
          <w:lang w:val="en-US" w:eastAsia="ko-KR"/>
        </w:rPr>
        <w:t xml:space="preserve"> between the TRPs</w:t>
      </w:r>
      <w:r w:rsidR="00CB178D">
        <w:rPr>
          <w:lang w:val="en-US" w:eastAsia="ko-KR"/>
        </w:rPr>
        <w:t xml:space="preserve"> (“synchronized”)</w:t>
      </w:r>
      <w:r w:rsidR="0078082A">
        <w:rPr>
          <w:lang w:val="en-US" w:eastAsia="ko-KR"/>
        </w:rPr>
        <w:t>, the</w:t>
      </w:r>
      <w:r w:rsidR="00CB178D">
        <w:rPr>
          <w:lang w:val="en-US" w:eastAsia="ko-KR"/>
        </w:rPr>
        <w:t>ir</w:t>
      </w:r>
      <w:r w:rsidR="0078082A">
        <w:rPr>
          <w:lang w:val="en-US" w:eastAsia="ko-KR"/>
        </w:rPr>
        <w:t xml:space="preserve"> propagation delay difference alone could still result </w:t>
      </w:r>
      <w:r w:rsidR="001462D7">
        <w:rPr>
          <w:lang w:val="en-US" w:eastAsia="ko-KR"/>
        </w:rPr>
        <w:t>in larger-than-</w:t>
      </w:r>
      <w:r w:rsidR="0078082A">
        <w:rPr>
          <w:lang w:val="en-US" w:eastAsia="ko-KR"/>
        </w:rPr>
        <w:t>CP</w:t>
      </w:r>
      <w:r w:rsidR="001462D7">
        <w:rPr>
          <w:lang w:val="en-US" w:eastAsia="ko-KR"/>
        </w:rPr>
        <w:t>-length</w:t>
      </w:r>
      <w:r w:rsidR="0078082A">
        <w:rPr>
          <w:lang w:val="en-US" w:eastAsia="ko-KR"/>
        </w:rPr>
        <w:t xml:space="preserve"> </w:t>
      </w:r>
      <w:r w:rsidR="001462D7">
        <w:rPr>
          <w:lang w:val="en-US" w:eastAsia="ko-KR"/>
        </w:rPr>
        <w:t xml:space="preserve">multi-TRP </w:t>
      </w:r>
      <w:r w:rsidR="0078082A">
        <w:rPr>
          <w:lang w:val="en-US" w:eastAsia="ko-KR"/>
        </w:rPr>
        <w:t>signals. In the past RAN1 meetings, no consensus can be made regarding this issue. One of the major concerns was</w:t>
      </w:r>
      <w:r w:rsidR="008C5967">
        <w:rPr>
          <w:lang w:val="en-US" w:eastAsia="ko-KR"/>
        </w:rPr>
        <w:t xml:space="preserve"> about</w:t>
      </w:r>
      <w:r w:rsidR="0078082A">
        <w:rPr>
          <w:lang w:val="en-US" w:eastAsia="ko-KR"/>
        </w:rPr>
        <w:t xml:space="preserve"> the</w:t>
      </w:r>
      <w:r w:rsidR="00510A67">
        <w:rPr>
          <w:lang w:val="en-US" w:eastAsia="ko-KR"/>
        </w:rPr>
        <w:t xml:space="preserve"> increased UE complexity in simultaneously receiving </w:t>
      </w:r>
      <w:r w:rsidR="008C5967">
        <w:rPr>
          <w:lang w:val="en-US" w:eastAsia="ko-KR"/>
        </w:rPr>
        <w:t>the larger-than-CP-length multi-TRP signals</w:t>
      </w:r>
      <w:r w:rsidR="00FC399E">
        <w:rPr>
          <w:lang w:val="en-US" w:eastAsia="ko-KR"/>
        </w:rPr>
        <w:t xml:space="preserve">. From our view, </w:t>
      </w:r>
      <w:r w:rsidR="008C5967">
        <w:rPr>
          <w:lang w:val="en-US" w:eastAsia="ko-KR"/>
        </w:rPr>
        <w:t>i</w:t>
      </w:r>
      <w:r w:rsidR="00CB178D">
        <w:rPr>
          <w:lang w:val="en-US" w:eastAsia="ko-KR"/>
        </w:rPr>
        <w:t>n terms of the UE implementation complexity, it should be assumed that the UE would always expect that the DL receptions are within the CP length.</w:t>
      </w:r>
      <w:r w:rsidR="008C5967">
        <w:rPr>
          <w:lang w:val="en-US" w:eastAsia="ko-KR"/>
        </w:rPr>
        <w:t xml:space="preserve"> The propagation delay difference between the TRPs, however, could still be assumed as larger than the CP length (e.g., for certain UEs/positions). The true timing offset between the TRPs could be assumed as zero, which would alleviate the network implementation complexity in enforcing the “synchronization”. </w:t>
      </w:r>
      <w:r w:rsidR="00B6104F">
        <w:rPr>
          <w:lang w:val="en-US" w:eastAsia="ko-KR"/>
        </w:rPr>
        <w:t xml:space="preserve">According to the above, </w:t>
      </w:r>
    </w:p>
    <w:p w14:paraId="306047C3" w14:textId="727C5FC6" w:rsidR="00B6104F" w:rsidRPr="00B6104F" w:rsidRDefault="00B6104F" w:rsidP="00B6104F">
      <w:pPr>
        <w:pStyle w:val="0Maintext"/>
        <w:spacing w:after="60" w:afterAutospacing="0"/>
        <w:rPr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C77C50">
        <w:rPr>
          <w:b/>
          <w:lang w:val="en-US" w:eastAsia="ko-KR"/>
        </w:rPr>
        <w:t xml:space="preserve">: </w:t>
      </w:r>
      <w:r>
        <w:rPr>
          <w:i/>
          <w:lang w:val="en-US" w:eastAsia="ko-KR"/>
        </w:rPr>
        <w:t>Synchronization assumptions for the inter-cell multi-TRP operation</w:t>
      </w:r>
    </w:p>
    <w:p w14:paraId="78ADBE0E" w14:textId="3C546322" w:rsidR="00B6104F" w:rsidRDefault="00B6104F" w:rsidP="00B6104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At least the propagation delay difference between the coordinating TRPs can be beyond the CP length.</w:t>
      </w:r>
    </w:p>
    <w:p w14:paraId="3C612475" w14:textId="4F5A7E29" w:rsidR="00B6104F" w:rsidRDefault="00B6104F" w:rsidP="00B6104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The UE would always assume/expect that the time difference between the received multi-TRP signals is within the CP length</w:t>
      </w:r>
    </w:p>
    <w:p w14:paraId="18344365" w14:textId="782C4AD8" w:rsidR="00614096" w:rsidRPr="00614096" w:rsidRDefault="00614096" w:rsidP="00B6104F">
      <w:pPr>
        <w:pStyle w:val="0Maintext"/>
        <w:spacing w:after="60" w:afterAutospacing="0"/>
        <w:ind w:firstLine="0"/>
        <w:rPr>
          <w:lang w:val="en-US" w:eastAsia="ko-KR"/>
        </w:rPr>
      </w:pPr>
    </w:p>
    <w:p w14:paraId="74437CE1" w14:textId="73F61A87" w:rsidR="00AC373F" w:rsidRPr="0097197C" w:rsidRDefault="00AC373F" w:rsidP="00AC373F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lang w:val="en-US"/>
        </w:rPr>
        <w:t>Measurement and reporting enhancements for inter-cell multi-TRP</w:t>
      </w:r>
    </w:p>
    <w:p w14:paraId="49704CEA" w14:textId="56AB68F7" w:rsidR="00AC373F" w:rsidRDefault="00AC373F" w:rsidP="00AC373F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addition to the QCL enhancements discussed above, </w:t>
      </w:r>
      <w:r w:rsidR="00A80688">
        <w:rPr>
          <w:lang w:val="en-US" w:eastAsia="ko-KR"/>
        </w:rPr>
        <w:t>the scope of the enhancements also includes facilitation of measuring the non-serving cell RS and reporting to the network the beam measurement results for the non-serving cell TRP. First of all, the UE can be configured by the serving cell necessary non-serving cell RS information. For instance, the non-serving cell RS information</w:t>
      </w:r>
      <w:r w:rsidR="00D27AE4">
        <w:rPr>
          <w:lang w:val="en-US" w:eastAsia="ko-KR"/>
        </w:rPr>
        <w:t xml:space="preserve"> for SSB should</w:t>
      </w:r>
      <w:r w:rsidR="00A80688">
        <w:rPr>
          <w:lang w:val="en-US" w:eastAsia="ko-KR"/>
        </w:rPr>
        <w:t xml:space="preserve"> include </w:t>
      </w:r>
      <w:r w:rsidR="00D27AE4">
        <w:rPr>
          <w:lang w:val="en-US" w:eastAsia="ko-KR"/>
        </w:rPr>
        <w:t xml:space="preserve">SSB SCS, SSB periodicity and SSB time-frequency resource allocation. </w:t>
      </w:r>
      <w:r w:rsidR="004F4231">
        <w:rPr>
          <w:lang w:val="en-US" w:eastAsia="ko-KR"/>
        </w:rPr>
        <w:t>Such</w:t>
      </w:r>
      <w:r w:rsidR="00D27AE4">
        <w:rPr>
          <w:lang w:val="en-US" w:eastAsia="ko-KR"/>
        </w:rPr>
        <w:t xml:space="preserve"> information can be configured through the existing parameters such as </w:t>
      </w:r>
      <w:r w:rsidR="00D27AE4" w:rsidRPr="00D27AE4">
        <w:rPr>
          <w:lang w:val="en-US" w:eastAsia="ko-KR"/>
        </w:rPr>
        <w:t xml:space="preserve">SSB-Configuration-r16/ssb-InfoNcell-r16 and/or </w:t>
      </w:r>
      <w:proofErr w:type="spellStart"/>
      <w:r w:rsidR="00D27AE4" w:rsidRPr="00D27AE4">
        <w:rPr>
          <w:lang w:val="en-US" w:eastAsia="ko-KR"/>
        </w:rPr>
        <w:t>MeasObject</w:t>
      </w:r>
      <w:proofErr w:type="spellEnd"/>
      <w:r w:rsidR="00D27AE4">
        <w:rPr>
          <w:lang w:val="en-US" w:eastAsia="ko-KR"/>
        </w:rPr>
        <w:t xml:space="preserve">. In addition to those presented in </w:t>
      </w:r>
      <w:r w:rsidR="00D27AE4" w:rsidRPr="00D27AE4">
        <w:rPr>
          <w:lang w:val="en-US" w:eastAsia="ko-KR"/>
        </w:rPr>
        <w:t xml:space="preserve">SSB-Configuration-r16/ssb-InfoNcell-r16 and/or </w:t>
      </w:r>
      <w:proofErr w:type="spellStart"/>
      <w:r w:rsidR="00D27AE4" w:rsidRPr="00D27AE4">
        <w:rPr>
          <w:lang w:val="en-US" w:eastAsia="ko-KR"/>
        </w:rPr>
        <w:t>MeasObject</w:t>
      </w:r>
      <w:proofErr w:type="spellEnd"/>
      <w:r w:rsidR="00D27AE4">
        <w:rPr>
          <w:lang w:val="en-US" w:eastAsia="ko-KR"/>
        </w:rPr>
        <w:t>, other SSB information such as transmit power, the total number of SSBs, and etc. can also be incorporated into the non-serving cell RS information.</w:t>
      </w:r>
      <w:r w:rsidR="00D27AE4" w:rsidRPr="00D27AE4">
        <w:rPr>
          <w:lang w:val="en-US" w:eastAsia="ko-KR"/>
        </w:rPr>
        <w:t xml:space="preserve"> </w:t>
      </w:r>
      <w:r w:rsidR="00A80688">
        <w:rPr>
          <w:lang w:val="en-US" w:eastAsia="ko-KR"/>
        </w:rPr>
        <w:t xml:space="preserve"> </w:t>
      </w:r>
    </w:p>
    <w:p w14:paraId="43B42765" w14:textId="6CA1A947" w:rsidR="00B6104F" w:rsidRDefault="001C47F3" w:rsidP="00B6104F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Further, to exploit the full potential of the inter-cell multi-TRP operation, the L1 based beam measurement and reporting should be supported for the non-serving cell RS. That is, the UE would perform L1 measurements on both the serving cell RSs and the non-serving cell RSs, and the corresponding beam metric can be L1-RSRP or L1-SINR. The UE then reports to the network resource indicators such as SSBRIs for both the serving cell and the non-serving cell.</w:t>
      </w:r>
      <w:r w:rsidR="00580DD3">
        <w:rPr>
          <w:rFonts w:eastAsiaTheme="minorEastAsia" w:hint="eastAsia"/>
          <w:lang w:val="en-US" w:eastAsia="zh-CN"/>
        </w:rPr>
        <w:t xml:space="preserve"> </w:t>
      </w:r>
      <w:r w:rsidR="00580DD3">
        <w:rPr>
          <w:rFonts w:eastAsiaTheme="minorEastAsia"/>
          <w:lang w:val="en-US" w:eastAsia="zh-CN"/>
        </w:rPr>
        <w:t xml:space="preserve">The UE can be configured to measure the RSs from more than one non-serving cell TRPs, but only report to the network the measurement results of a subset of the total non-serving cell TRPs. The UE can report in a single reporting instance the resource indicators, e.g., SSBRIs, for both the serving cell and a subset of the configured non-serving cell(s) along with their </w:t>
      </w:r>
      <w:r w:rsidR="004F4231">
        <w:rPr>
          <w:rFonts w:eastAsiaTheme="minorEastAsia"/>
          <w:lang w:val="en-US" w:eastAsia="zh-CN"/>
        </w:rPr>
        <w:t xml:space="preserve">measured </w:t>
      </w:r>
      <w:r w:rsidR="00580DD3">
        <w:rPr>
          <w:rFonts w:eastAsiaTheme="minorEastAsia"/>
          <w:lang w:val="en-US" w:eastAsia="zh-CN"/>
        </w:rPr>
        <w:t xml:space="preserve">beam metrics such as L1-RSRPs or L1-SINRs. If the number of non-serving cells in the subset can be dynamically selected, the Rel. 15 two-part CSI reporting can be reused. Here, part 1 is of a fixed payload size and used </w:t>
      </w:r>
      <w:r w:rsidR="00580DD3">
        <w:rPr>
          <w:rFonts w:eastAsiaTheme="minorEastAsia"/>
          <w:lang w:val="en-US" w:eastAsia="zh-CN"/>
        </w:rPr>
        <w:lastRenderedPageBreak/>
        <w:t>to identify/indicate the size of the payload in part 2 (which includes the beam metrics associated with the variable number of non-serving cells).</w:t>
      </w:r>
      <w:r>
        <w:rPr>
          <w:lang w:val="en-US" w:eastAsia="ko-KR"/>
        </w:rPr>
        <w:t xml:space="preserve"> </w:t>
      </w:r>
    </w:p>
    <w:p w14:paraId="5BDF2EF6" w14:textId="675A8F2A" w:rsidR="00B6104F" w:rsidRDefault="00B6104F" w:rsidP="00450125">
      <w:pPr>
        <w:pStyle w:val="0Maintext"/>
        <w:spacing w:after="60" w:afterAutospacing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C77C50">
        <w:rPr>
          <w:b/>
          <w:lang w:val="en-US" w:eastAsia="ko-KR"/>
        </w:rPr>
        <w:t xml:space="preserve">: </w:t>
      </w:r>
      <w:r w:rsidR="00450125">
        <w:rPr>
          <w:i/>
          <w:lang w:val="en-US" w:eastAsia="ko-KR"/>
        </w:rPr>
        <w:t>On L1 measurement and reporting for the non-serving cell</w:t>
      </w:r>
      <w:r w:rsidR="004F4231">
        <w:rPr>
          <w:i/>
          <w:lang w:val="en-US" w:eastAsia="ko-KR"/>
        </w:rPr>
        <w:t xml:space="preserve"> RS</w:t>
      </w:r>
    </w:p>
    <w:p w14:paraId="19ACD754" w14:textId="47821D7F" w:rsidR="00B6104F" w:rsidRDefault="00450125" w:rsidP="00B6104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The serving cell configures the non-serving cell RS information</w:t>
      </w:r>
    </w:p>
    <w:p w14:paraId="782D3FFC" w14:textId="7F23387B" w:rsidR="00450125" w:rsidRPr="00B6104F" w:rsidRDefault="00450125" w:rsidP="00B6104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UE measures and reports the non-serving cell RS, wherein the measurement report includes a measurement quantity/beam metric such as L1-RSRP or L1-SINR and a resource indicator such as SSBRI for the non-serving cell RS</w:t>
      </w:r>
    </w:p>
    <w:p w14:paraId="468A81D0" w14:textId="55450501" w:rsidR="00B6104F" w:rsidRDefault="00B6104F" w:rsidP="00B6104F">
      <w:pPr>
        <w:pStyle w:val="0Maintext"/>
        <w:spacing w:after="60" w:afterAutospacing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C77C50">
        <w:rPr>
          <w:b/>
          <w:lang w:val="en-US" w:eastAsia="ko-KR"/>
        </w:rPr>
        <w:t xml:space="preserve">: </w:t>
      </w:r>
      <w:r>
        <w:rPr>
          <w:i/>
          <w:lang w:val="en-US" w:eastAsia="ko-KR"/>
        </w:rPr>
        <w:t xml:space="preserve">UE reports in a single reporting instance a two-part beam report using the Rel. 15 two-part CSI: </w:t>
      </w:r>
    </w:p>
    <w:p w14:paraId="1EE90A4C" w14:textId="397487CC" w:rsidR="00B6104F" w:rsidRDefault="00B6104F" w:rsidP="00B6104F">
      <w:pPr>
        <w:pStyle w:val="0Maintext"/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part 1 is of a fixed payload size and used to identify/indicate the size of the payload in part 2</w:t>
      </w:r>
    </w:p>
    <w:p w14:paraId="11E254E1" w14:textId="7ADB0F63" w:rsidR="00B6104F" w:rsidRDefault="00B6104F" w:rsidP="00B6104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Part 1 of the beam report contains measurement results for the serving cell and information about the selected subset of the non-serving cells</w:t>
      </w:r>
    </w:p>
    <w:p w14:paraId="7A823563" w14:textId="253FD93B" w:rsidR="00B6104F" w:rsidRPr="00B6104F" w:rsidRDefault="00B6104F" w:rsidP="00B6104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Part 2 of the beam report contains measurement results for the selected subset of the non-serving cells</w:t>
      </w:r>
    </w:p>
    <w:p w14:paraId="659E304C" w14:textId="77777777" w:rsidR="002551FE" w:rsidRDefault="002551FE" w:rsidP="002551FE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14:paraId="00AFB000" w14:textId="22AB0C42" w:rsidR="002551FE" w:rsidRDefault="002551FE" w:rsidP="002551FE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this contribution, we provide the following proposals regarding Rel. 17 inter-cell multi-TRP</w:t>
      </w:r>
      <w:r w:rsidR="00B6104F">
        <w:rPr>
          <w:lang w:val="en-US" w:eastAsia="ko-KR"/>
        </w:rPr>
        <w:t xml:space="preserve"> enhancements</w:t>
      </w:r>
      <w:r>
        <w:rPr>
          <w:lang w:val="en-US" w:eastAsia="ko-KR"/>
        </w:rPr>
        <w:t xml:space="preserve">: </w:t>
      </w:r>
    </w:p>
    <w:p w14:paraId="17020AC2" w14:textId="79CEE27A" w:rsidR="00B6104F" w:rsidRDefault="00B6104F" w:rsidP="001462D7">
      <w:pPr>
        <w:pStyle w:val="0Maintext"/>
        <w:spacing w:after="60" w:afterAutospacing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1: </w:t>
      </w:r>
      <w:r>
        <w:rPr>
          <w:i/>
          <w:lang w:val="en-US" w:eastAsia="ko-KR"/>
        </w:rPr>
        <w:t>Support configuring/indicating the non-serving cell RS as the QCL source RS</w:t>
      </w:r>
    </w:p>
    <w:p w14:paraId="44637298" w14:textId="77777777" w:rsidR="00B6104F" w:rsidRDefault="00B6104F" w:rsidP="00B6104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Determine appropriate means to identify the non-serving cell RS in the corresponding TCI state/QCL-Info, taking into account signaling overhead, payload variation, and RAN2 impact.</w:t>
      </w:r>
    </w:p>
    <w:p w14:paraId="362FFAF3" w14:textId="3AE7EEAF" w:rsidR="00B6104F" w:rsidRDefault="00B6104F" w:rsidP="00B6104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For QCL-</w:t>
      </w:r>
      <w:proofErr w:type="spellStart"/>
      <w:r>
        <w:rPr>
          <w:i/>
          <w:lang w:val="en-US" w:eastAsia="ko-KR"/>
        </w:rPr>
        <w:t>typeD</w:t>
      </w:r>
      <w:proofErr w:type="spellEnd"/>
      <w:r>
        <w:rPr>
          <w:i/>
          <w:lang w:val="en-US" w:eastAsia="ko-KR"/>
        </w:rPr>
        <w:t>, support SSB from the non-serving cell TRP as the</w:t>
      </w:r>
      <w:r w:rsidR="001A01ED">
        <w:rPr>
          <w:i/>
          <w:lang w:val="en-US" w:eastAsia="ko-KR"/>
        </w:rPr>
        <w:t xml:space="preserve"> root</w:t>
      </w:r>
      <w:bookmarkStart w:id="2" w:name="_GoBack"/>
      <w:bookmarkEnd w:id="2"/>
      <w:r>
        <w:rPr>
          <w:i/>
          <w:lang w:val="en-US" w:eastAsia="ko-KR"/>
        </w:rPr>
        <w:t xml:space="preserve"> QCL source RS for the downlink channels from the non-serving cell TRP</w:t>
      </w:r>
    </w:p>
    <w:p w14:paraId="4698CC5B" w14:textId="77777777" w:rsidR="00450125" w:rsidRPr="00B6104F" w:rsidRDefault="00450125" w:rsidP="00450125">
      <w:pPr>
        <w:pStyle w:val="0Maintext"/>
        <w:spacing w:after="60" w:afterAutospacing="0"/>
        <w:rPr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C77C50">
        <w:rPr>
          <w:b/>
          <w:lang w:val="en-US" w:eastAsia="ko-KR"/>
        </w:rPr>
        <w:t xml:space="preserve">: </w:t>
      </w:r>
      <w:r>
        <w:rPr>
          <w:i/>
          <w:lang w:val="en-US" w:eastAsia="ko-KR"/>
        </w:rPr>
        <w:t>Synchronization assumptions for the inter-cell multi-TRP operation</w:t>
      </w:r>
    </w:p>
    <w:p w14:paraId="6EE4A482" w14:textId="77777777" w:rsidR="00450125" w:rsidRDefault="00450125" w:rsidP="00450125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At least the propagation delay difference between the coordinating TRPs can be beyond the CP length.</w:t>
      </w:r>
    </w:p>
    <w:p w14:paraId="54880D2E" w14:textId="77777777" w:rsidR="00450125" w:rsidRDefault="00450125" w:rsidP="00450125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The UE would always assume/expect that the time difference between the received multi-TRP signals is within the CP length</w:t>
      </w:r>
    </w:p>
    <w:p w14:paraId="76EE4DDF" w14:textId="77777777" w:rsidR="00450125" w:rsidRDefault="00450125" w:rsidP="00450125">
      <w:pPr>
        <w:pStyle w:val="0Maintext"/>
        <w:spacing w:after="60" w:afterAutospacing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C77C50">
        <w:rPr>
          <w:b/>
          <w:lang w:val="en-US" w:eastAsia="ko-KR"/>
        </w:rPr>
        <w:t xml:space="preserve">: </w:t>
      </w:r>
      <w:r>
        <w:rPr>
          <w:i/>
          <w:lang w:val="en-US" w:eastAsia="ko-KR"/>
        </w:rPr>
        <w:t>On L1 measurement and reporting for the non-serving cell</w:t>
      </w:r>
    </w:p>
    <w:p w14:paraId="2F2E5933" w14:textId="77777777" w:rsidR="00450125" w:rsidRDefault="00450125" w:rsidP="00450125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The serving cell configures the non-serving cell RS information</w:t>
      </w:r>
    </w:p>
    <w:p w14:paraId="2020D6AA" w14:textId="77777777" w:rsidR="00450125" w:rsidRPr="00B6104F" w:rsidRDefault="00450125" w:rsidP="00450125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UE measures and reports the non-serving cell RS, wherein the measurement report includes a measurement quantity/beam metric such as L1-RSRP or L1-SINR and a resource indicator such as SSBRI for the non-serving cell RS</w:t>
      </w:r>
    </w:p>
    <w:p w14:paraId="26D80922" w14:textId="77777777" w:rsidR="00450125" w:rsidRDefault="00450125" w:rsidP="00450125">
      <w:pPr>
        <w:pStyle w:val="0Maintext"/>
        <w:spacing w:after="60" w:afterAutospacing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C77C50">
        <w:rPr>
          <w:b/>
          <w:lang w:val="en-US" w:eastAsia="ko-KR"/>
        </w:rPr>
        <w:t xml:space="preserve">: </w:t>
      </w:r>
      <w:r>
        <w:rPr>
          <w:i/>
          <w:lang w:val="en-US" w:eastAsia="ko-KR"/>
        </w:rPr>
        <w:t xml:space="preserve">UE reports in a single reporting instance a two-part beam report using the Rel. 15 two-part CSI: </w:t>
      </w:r>
    </w:p>
    <w:p w14:paraId="48E31ADE" w14:textId="77777777" w:rsidR="00450125" w:rsidRDefault="00450125" w:rsidP="00450125">
      <w:pPr>
        <w:pStyle w:val="0Maintext"/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part 1 is of a fixed payload size and used to identify/indicate the size of the payload in part 2</w:t>
      </w:r>
    </w:p>
    <w:p w14:paraId="4B8A955B" w14:textId="77777777" w:rsidR="00450125" w:rsidRDefault="00450125" w:rsidP="00450125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Part 1 of the beam report contains measurement results for the serving cell and information about the selected subset of the non-serving cells</w:t>
      </w:r>
    </w:p>
    <w:p w14:paraId="328F82C7" w14:textId="682473E5" w:rsidR="00450125" w:rsidRPr="00450125" w:rsidRDefault="00450125" w:rsidP="00450125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Part 2 of the beam report contains measurement results for the selected subset of the non-serving cells</w:t>
      </w:r>
    </w:p>
    <w:p w14:paraId="129D7D3C" w14:textId="77777777" w:rsidR="002551FE" w:rsidRPr="00CF0E0E" w:rsidRDefault="002551FE" w:rsidP="002551FE">
      <w:pPr>
        <w:pStyle w:val="0Maintext"/>
        <w:spacing w:after="60" w:afterAutospacing="0"/>
        <w:ind w:leftChars="129" w:left="284" w:firstLine="0"/>
        <w:rPr>
          <w:b/>
          <w:lang w:val="en-US" w:eastAsia="ko-KR"/>
        </w:rPr>
      </w:pPr>
      <w:r w:rsidRPr="00C77C50">
        <w:rPr>
          <w:b/>
          <w:lang w:val="en-US" w:eastAsia="ko-KR"/>
        </w:rPr>
        <w:t xml:space="preserve">     </w:t>
      </w:r>
    </w:p>
    <w:p w14:paraId="3EDA225E" w14:textId="77777777" w:rsidR="002551FE" w:rsidRPr="00824037" w:rsidRDefault="002551FE" w:rsidP="002551FE">
      <w:pPr>
        <w:pStyle w:val="Heading1"/>
        <w:spacing w:before="0"/>
        <w:jc w:val="both"/>
        <w:rPr>
          <w:sz w:val="28"/>
          <w:lang w:val="en-US"/>
        </w:rPr>
      </w:pPr>
      <w:r w:rsidRPr="00824037">
        <w:rPr>
          <w:sz w:val="28"/>
          <w:lang w:val="en-US"/>
        </w:rPr>
        <w:t>References</w:t>
      </w:r>
    </w:p>
    <w:p w14:paraId="32678807" w14:textId="28BF5DFD" w:rsidR="002551FE" w:rsidRDefault="002551FE" w:rsidP="002551F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lang w:val="en-US" w:eastAsia="ko-KR"/>
        </w:rPr>
        <w:t>3GPP RAN1 #10</w:t>
      </w:r>
      <w:r w:rsidR="00826235">
        <w:rPr>
          <w:sz w:val="20"/>
          <w:lang w:val="en-US" w:eastAsia="ko-KR"/>
        </w:rPr>
        <w:t>3</w:t>
      </w:r>
      <w:r>
        <w:rPr>
          <w:sz w:val="20"/>
          <w:lang w:val="en-US" w:eastAsia="ko-KR"/>
        </w:rPr>
        <w:t>-e, R1-200</w:t>
      </w:r>
      <w:r w:rsidR="00826235">
        <w:rPr>
          <w:sz w:val="20"/>
          <w:lang w:val="en-US" w:eastAsia="ko-KR"/>
        </w:rPr>
        <w:t>9731</w:t>
      </w:r>
      <w:r>
        <w:rPr>
          <w:sz w:val="20"/>
          <w:lang w:val="en-US" w:eastAsia="ko-KR"/>
        </w:rPr>
        <w:t xml:space="preserve">, Moderator (vivo), </w:t>
      </w:r>
      <w:r w:rsidR="00826235">
        <w:rPr>
          <w:sz w:val="20"/>
          <w:lang w:val="en-US" w:eastAsia="ko-KR"/>
        </w:rPr>
        <w:t>Feature lead summary #2 on enhancements on multi-TRP inter-cell operation</w:t>
      </w:r>
    </w:p>
    <w:p w14:paraId="0F416007" w14:textId="5FAC3F96" w:rsidR="00826235" w:rsidRPr="00826235" w:rsidRDefault="00826235" w:rsidP="0082623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3" w:name="_Ref31989388"/>
      <w:bookmarkStart w:id="4" w:name="_Ref526288974"/>
      <w:r>
        <w:rPr>
          <w:sz w:val="20"/>
          <w:lang w:val="en-US" w:eastAsia="ko-KR"/>
        </w:rPr>
        <w:t>3GPP RAN, RP-193133, Samsung, New WID: further enhancements on MIMO for NR</w:t>
      </w:r>
      <w:bookmarkEnd w:id="3"/>
      <w:bookmarkEnd w:id="4"/>
    </w:p>
    <w:p w14:paraId="2812F96D" w14:textId="03C46D2F" w:rsidR="00697CD6" w:rsidRPr="002551FE" w:rsidRDefault="00697CD6" w:rsidP="002551FE">
      <w:pPr>
        <w:pStyle w:val="2222"/>
        <w:spacing w:after="120" w:line="288" w:lineRule="auto"/>
        <w:ind w:firstLineChars="0" w:firstLine="0"/>
        <w:rPr>
          <w:rFonts w:eastAsiaTheme="minorEastAsia"/>
          <w:sz w:val="20"/>
          <w:lang w:val="en-US" w:eastAsia="zh-CN"/>
        </w:rPr>
      </w:pPr>
    </w:p>
    <w:sectPr w:rsidR="00697CD6" w:rsidRPr="002551FE" w:rsidSect="00667E9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5CB41" w14:textId="77777777" w:rsidR="008052DD" w:rsidRDefault="008052DD">
      <w:r>
        <w:separator/>
      </w:r>
    </w:p>
  </w:endnote>
  <w:endnote w:type="continuationSeparator" w:id="0">
    <w:p w14:paraId="43AE37B4" w14:textId="77777777" w:rsidR="008052DD" w:rsidRDefault="0080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5120E" w14:textId="77777777" w:rsidR="008052DD" w:rsidRDefault="008052DD">
      <w:r>
        <w:separator/>
      </w:r>
    </w:p>
  </w:footnote>
  <w:footnote w:type="continuationSeparator" w:id="0">
    <w:p w14:paraId="4EC7A61C" w14:textId="77777777" w:rsidR="008052DD" w:rsidRDefault="00805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260B3B" w:rsidRDefault="00260B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156"/>
    <w:multiLevelType w:val="hybridMultilevel"/>
    <w:tmpl w:val="DE027BDA"/>
    <w:lvl w:ilvl="0" w:tplc="04090005">
      <w:numFmt w:val="bullet"/>
      <w:lvlText w:val="-"/>
      <w:lvlJc w:val="left"/>
      <w:pPr>
        <w:ind w:left="116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045B3B07"/>
    <w:multiLevelType w:val="hybridMultilevel"/>
    <w:tmpl w:val="6302D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241A1C"/>
    <w:multiLevelType w:val="hybridMultilevel"/>
    <w:tmpl w:val="74BE17E8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21F1"/>
    <w:multiLevelType w:val="hybridMultilevel"/>
    <w:tmpl w:val="C3E827BC"/>
    <w:lvl w:ilvl="0" w:tplc="04090005">
      <w:numFmt w:val="bullet"/>
      <w:lvlText w:val="-"/>
      <w:lvlJc w:val="left"/>
      <w:pPr>
        <w:ind w:left="116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 w15:restartNumberingAfterBreak="0">
    <w:nsid w:val="127703B7"/>
    <w:multiLevelType w:val="hybridMultilevel"/>
    <w:tmpl w:val="89727692"/>
    <w:lvl w:ilvl="0" w:tplc="123493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 w15:restartNumberingAfterBreak="0">
    <w:nsid w:val="13512CF5"/>
    <w:multiLevelType w:val="hybridMultilevel"/>
    <w:tmpl w:val="F626C6E2"/>
    <w:lvl w:ilvl="0" w:tplc="0409000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4266"/>
        </w:tabs>
        <w:ind w:left="426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C83531"/>
    <w:multiLevelType w:val="hybridMultilevel"/>
    <w:tmpl w:val="C1FEC81E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2C73609C"/>
    <w:multiLevelType w:val="hybridMultilevel"/>
    <w:tmpl w:val="3BEE71C8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1" w15:restartNumberingAfterBreak="0">
    <w:nsid w:val="2E28713E"/>
    <w:multiLevelType w:val="hybridMultilevel"/>
    <w:tmpl w:val="4E6875C2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5EA1E3A"/>
    <w:multiLevelType w:val="hybridMultilevel"/>
    <w:tmpl w:val="E020B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C00F0"/>
    <w:multiLevelType w:val="hybridMultilevel"/>
    <w:tmpl w:val="1CD4369A"/>
    <w:lvl w:ilvl="0" w:tplc="9EE67E84">
      <w:start w:val="1"/>
      <w:numFmt w:val="decimal"/>
      <w:lvlText w:val="(%1)"/>
      <w:lvlJc w:val="left"/>
      <w:pPr>
        <w:ind w:left="1960" w:hanging="11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1C2711"/>
    <w:multiLevelType w:val="hybridMultilevel"/>
    <w:tmpl w:val="1C6472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C0B80"/>
    <w:multiLevelType w:val="hybridMultilevel"/>
    <w:tmpl w:val="64720A0A"/>
    <w:lvl w:ilvl="0" w:tplc="964ECC0C">
      <w:numFmt w:val="bullet"/>
      <w:lvlText w:val="-"/>
      <w:lvlJc w:val="left"/>
      <w:pPr>
        <w:ind w:left="11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C8472FD"/>
    <w:multiLevelType w:val="hybridMultilevel"/>
    <w:tmpl w:val="E5B0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D98"/>
    <w:multiLevelType w:val="hybridMultilevel"/>
    <w:tmpl w:val="42C29D00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956BC"/>
    <w:multiLevelType w:val="hybridMultilevel"/>
    <w:tmpl w:val="722453F6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96049"/>
    <w:multiLevelType w:val="hybridMultilevel"/>
    <w:tmpl w:val="5CE4FBAA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52629A"/>
    <w:multiLevelType w:val="hybridMultilevel"/>
    <w:tmpl w:val="D10C732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2"/>
  </w:num>
  <w:num w:numId="3">
    <w:abstractNumId w:val="19"/>
  </w:num>
  <w:num w:numId="4">
    <w:abstractNumId w:val="27"/>
  </w:num>
  <w:num w:numId="5">
    <w:abstractNumId w:val="3"/>
  </w:num>
  <w:num w:numId="6">
    <w:abstractNumId w:val="2"/>
  </w:num>
  <w:num w:numId="7">
    <w:abstractNumId w:val="22"/>
  </w:num>
  <w:num w:numId="8">
    <w:abstractNumId w:val="25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0"/>
  </w:num>
  <w:num w:numId="12">
    <w:abstractNumId w:val="5"/>
  </w:num>
  <w:num w:numId="13">
    <w:abstractNumId w:val="6"/>
  </w:num>
  <w:num w:numId="14">
    <w:abstractNumId w:val="26"/>
  </w:num>
  <w:num w:numId="15">
    <w:abstractNumId w:val="21"/>
  </w:num>
  <w:num w:numId="16">
    <w:abstractNumId w:val="18"/>
  </w:num>
  <w:num w:numId="17">
    <w:abstractNumId w:val="7"/>
  </w:num>
  <w:num w:numId="18">
    <w:abstractNumId w:val="10"/>
  </w:num>
  <w:num w:numId="19">
    <w:abstractNumId w:val="14"/>
  </w:num>
  <w:num w:numId="20">
    <w:abstractNumId w:val="13"/>
  </w:num>
  <w:num w:numId="21">
    <w:abstractNumId w:val="24"/>
  </w:num>
  <w:num w:numId="22">
    <w:abstractNumId w:val="4"/>
  </w:num>
  <w:num w:numId="23">
    <w:abstractNumId w:val="1"/>
  </w:num>
  <w:num w:numId="24">
    <w:abstractNumId w:val="20"/>
  </w:num>
  <w:num w:numId="25">
    <w:abstractNumId w:val="11"/>
  </w:num>
  <w:num w:numId="26">
    <w:abstractNumId w:val="23"/>
  </w:num>
  <w:num w:numId="27">
    <w:abstractNumId w:val="9"/>
  </w:num>
  <w:num w:numId="28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0E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77A"/>
    <w:rsid w:val="00006C1C"/>
    <w:rsid w:val="00006DFA"/>
    <w:rsid w:val="00007211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C85"/>
    <w:rsid w:val="00012D3C"/>
    <w:rsid w:val="00013937"/>
    <w:rsid w:val="00013C4A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CC8"/>
    <w:rsid w:val="00017CDC"/>
    <w:rsid w:val="00017F6D"/>
    <w:rsid w:val="000201B6"/>
    <w:rsid w:val="00020335"/>
    <w:rsid w:val="00020B64"/>
    <w:rsid w:val="000210FF"/>
    <w:rsid w:val="00021147"/>
    <w:rsid w:val="0002140E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90F"/>
    <w:rsid w:val="00022C4C"/>
    <w:rsid w:val="00022CAF"/>
    <w:rsid w:val="00023292"/>
    <w:rsid w:val="0002357B"/>
    <w:rsid w:val="00023624"/>
    <w:rsid w:val="000236D5"/>
    <w:rsid w:val="00024201"/>
    <w:rsid w:val="000247B9"/>
    <w:rsid w:val="000249FC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69DA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3CCC"/>
    <w:rsid w:val="00034522"/>
    <w:rsid w:val="00035128"/>
    <w:rsid w:val="000354A4"/>
    <w:rsid w:val="000355FE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1D64"/>
    <w:rsid w:val="000520BE"/>
    <w:rsid w:val="00052607"/>
    <w:rsid w:val="00052776"/>
    <w:rsid w:val="0005285B"/>
    <w:rsid w:val="0005318B"/>
    <w:rsid w:val="00053309"/>
    <w:rsid w:val="00053473"/>
    <w:rsid w:val="00053930"/>
    <w:rsid w:val="000543AD"/>
    <w:rsid w:val="000543C0"/>
    <w:rsid w:val="00054E0A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62D"/>
    <w:rsid w:val="000579E0"/>
    <w:rsid w:val="00057CB5"/>
    <w:rsid w:val="00060151"/>
    <w:rsid w:val="00060156"/>
    <w:rsid w:val="00060242"/>
    <w:rsid w:val="000602CC"/>
    <w:rsid w:val="000603A5"/>
    <w:rsid w:val="0006060C"/>
    <w:rsid w:val="00060660"/>
    <w:rsid w:val="00060BA8"/>
    <w:rsid w:val="00061035"/>
    <w:rsid w:val="000611B9"/>
    <w:rsid w:val="000612B6"/>
    <w:rsid w:val="00061C14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4E67"/>
    <w:rsid w:val="00065335"/>
    <w:rsid w:val="0006545F"/>
    <w:rsid w:val="00065630"/>
    <w:rsid w:val="000659C5"/>
    <w:rsid w:val="000660DE"/>
    <w:rsid w:val="00066132"/>
    <w:rsid w:val="00066D6B"/>
    <w:rsid w:val="00066FC3"/>
    <w:rsid w:val="00067006"/>
    <w:rsid w:val="00067499"/>
    <w:rsid w:val="000677ED"/>
    <w:rsid w:val="00070567"/>
    <w:rsid w:val="00070871"/>
    <w:rsid w:val="00070D5C"/>
    <w:rsid w:val="0007119C"/>
    <w:rsid w:val="000711FF"/>
    <w:rsid w:val="0007143A"/>
    <w:rsid w:val="000718B0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A55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38"/>
    <w:rsid w:val="000845EA"/>
    <w:rsid w:val="0008508E"/>
    <w:rsid w:val="000855D9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1D40"/>
    <w:rsid w:val="00092123"/>
    <w:rsid w:val="000929AC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421"/>
    <w:rsid w:val="00096D3D"/>
    <w:rsid w:val="0009710E"/>
    <w:rsid w:val="0009739B"/>
    <w:rsid w:val="000977D7"/>
    <w:rsid w:val="00097DE0"/>
    <w:rsid w:val="00097F0E"/>
    <w:rsid w:val="000A1174"/>
    <w:rsid w:val="000A1373"/>
    <w:rsid w:val="000A1B8A"/>
    <w:rsid w:val="000A1CF5"/>
    <w:rsid w:val="000A1D31"/>
    <w:rsid w:val="000A1E28"/>
    <w:rsid w:val="000A26F4"/>
    <w:rsid w:val="000A3732"/>
    <w:rsid w:val="000A3813"/>
    <w:rsid w:val="000A3F19"/>
    <w:rsid w:val="000A464F"/>
    <w:rsid w:val="000A48E0"/>
    <w:rsid w:val="000A4937"/>
    <w:rsid w:val="000A50A2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5F2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37"/>
    <w:rsid w:val="000B6EE4"/>
    <w:rsid w:val="000B7059"/>
    <w:rsid w:val="000B7076"/>
    <w:rsid w:val="000B7254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29"/>
    <w:rsid w:val="000C4FE8"/>
    <w:rsid w:val="000C5110"/>
    <w:rsid w:val="000C54C7"/>
    <w:rsid w:val="000C567E"/>
    <w:rsid w:val="000C57B1"/>
    <w:rsid w:val="000C57C8"/>
    <w:rsid w:val="000C5BD0"/>
    <w:rsid w:val="000C621B"/>
    <w:rsid w:val="000C634C"/>
    <w:rsid w:val="000C650F"/>
    <w:rsid w:val="000C67FA"/>
    <w:rsid w:val="000C6B3D"/>
    <w:rsid w:val="000C6C56"/>
    <w:rsid w:val="000C6D1B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DEB"/>
    <w:rsid w:val="000D2FE2"/>
    <w:rsid w:val="000D329F"/>
    <w:rsid w:val="000D3999"/>
    <w:rsid w:val="000D4806"/>
    <w:rsid w:val="000D4921"/>
    <w:rsid w:val="000D4B0A"/>
    <w:rsid w:val="000D4B25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0DE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294D"/>
    <w:rsid w:val="000E30B3"/>
    <w:rsid w:val="000E30ED"/>
    <w:rsid w:val="000E3102"/>
    <w:rsid w:val="000E3250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7FA"/>
    <w:rsid w:val="000F1D64"/>
    <w:rsid w:val="000F2217"/>
    <w:rsid w:val="000F246D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365"/>
    <w:rsid w:val="00102506"/>
    <w:rsid w:val="001026E8"/>
    <w:rsid w:val="00102C19"/>
    <w:rsid w:val="0010300B"/>
    <w:rsid w:val="001035A1"/>
    <w:rsid w:val="00103729"/>
    <w:rsid w:val="001038BF"/>
    <w:rsid w:val="00103CA8"/>
    <w:rsid w:val="00103D5C"/>
    <w:rsid w:val="00103DA8"/>
    <w:rsid w:val="00103FB1"/>
    <w:rsid w:val="00104128"/>
    <w:rsid w:val="001041F6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3F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0D"/>
    <w:rsid w:val="00122957"/>
    <w:rsid w:val="0012303A"/>
    <w:rsid w:val="001234F3"/>
    <w:rsid w:val="00123839"/>
    <w:rsid w:val="00123B51"/>
    <w:rsid w:val="00123DD2"/>
    <w:rsid w:val="0012428C"/>
    <w:rsid w:val="00124392"/>
    <w:rsid w:val="0012479D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538"/>
    <w:rsid w:val="00133DC9"/>
    <w:rsid w:val="00133F1C"/>
    <w:rsid w:val="00133F82"/>
    <w:rsid w:val="001346F3"/>
    <w:rsid w:val="001346FD"/>
    <w:rsid w:val="001347AC"/>
    <w:rsid w:val="00134ABB"/>
    <w:rsid w:val="00134F70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461"/>
    <w:rsid w:val="001405F9"/>
    <w:rsid w:val="00140C63"/>
    <w:rsid w:val="00140E28"/>
    <w:rsid w:val="0014151A"/>
    <w:rsid w:val="0014175B"/>
    <w:rsid w:val="001417E9"/>
    <w:rsid w:val="001419F2"/>
    <w:rsid w:val="00141F6D"/>
    <w:rsid w:val="00142A39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2D7"/>
    <w:rsid w:val="00146940"/>
    <w:rsid w:val="00146C1C"/>
    <w:rsid w:val="00146D18"/>
    <w:rsid w:val="00146DE6"/>
    <w:rsid w:val="001471E4"/>
    <w:rsid w:val="00147305"/>
    <w:rsid w:val="001476AF"/>
    <w:rsid w:val="00147740"/>
    <w:rsid w:val="0014799B"/>
    <w:rsid w:val="00147BF0"/>
    <w:rsid w:val="001503B7"/>
    <w:rsid w:val="00150566"/>
    <w:rsid w:val="00150806"/>
    <w:rsid w:val="00150A31"/>
    <w:rsid w:val="001512E6"/>
    <w:rsid w:val="001517B8"/>
    <w:rsid w:val="00151AAB"/>
    <w:rsid w:val="00151C51"/>
    <w:rsid w:val="00151EFF"/>
    <w:rsid w:val="001525EB"/>
    <w:rsid w:val="00152A33"/>
    <w:rsid w:val="00152CDA"/>
    <w:rsid w:val="0015445A"/>
    <w:rsid w:val="001546D3"/>
    <w:rsid w:val="0015495B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6C03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3CA"/>
    <w:rsid w:val="00161504"/>
    <w:rsid w:val="00161665"/>
    <w:rsid w:val="00161ABF"/>
    <w:rsid w:val="00161B34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82C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C2C"/>
    <w:rsid w:val="00175CF6"/>
    <w:rsid w:val="00175EF5"/>
    <w:rsid w:val="00175F94"/>
    <w:rsid w:val="00175FD8"/>
    <w:rsid w:val="00176218"/>
    <w:rsid w:val="00176B67"/>
    <w:rsid w:val="00176EC1"/>
    <w:rsid w:val="0017704D"/>
    <w:rsid w:val="0017796C"/>
    <w:rsid w:val="00177EDA"/>
    <w:rsid w:val="00180546"/>
    <w:rsid w:val="00180587"/>
    <w:rsid w:val="00180737"/>
    <w:rsid w:val="0018098F"/>
    <w:rsid w:val="00180AD4"/>
    <w:rsid w:val="001810D7"/>
    <w:rsid w:val="001811BE"/>
    <w:rsid w:val="001811F6"/>
    <w:rsid w:val="00181489"/>
    <w:rsid w:val="00181672"/>
    <w:rsid w:val="001816DB"/>
    <w:rsid w:val="00181899"/>
    <w:rsid w:val="00181920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2ED"/>
    <w:rsid w:val="00191514"/>
    <w:rsid w:val="0019161B"/>
    <w:rsid w:val="00191B58"/>
    <w:rsid w:val="00191C90"/>
    <w:rsid w:val="00191D7D"/>
    <w:rsid w:val="00191F5D"/>
    <w:rsid w:val="001927B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27C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1ED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5F25"/>
    <w:rsid w:val="001A730F"/>
    <w:rsid w:val="001A7757"/>
    <w:rsid w:val="001A7B3C"/>
    <w:rsid w:val="001A7C03"/>
    <w:rsid w:val="001A7C06"/>
    <w:rsid w:val="001B010D"/>
    <w:rsid w:val="001B04CB"/>
    <w:rsid w:val="001B0EED"/>
    <w:rsid w:val="001B172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5C50"/>
    <w:rsid w:val="001B620C"/>
    <w:rsid w:val="001B66A5"/>
    <w:rsid w:val="001B6705"/>
    <w:rsid w:val="001B7083"/>
    <w:rsid w:val="001B70F6"/>
    <w:rsid w:val="001B73C3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6BC"/>
    <w:rsid w:val="001C071F"/>
    <w:rsid w:val="001C07E6"/>
    <w:rsid w:val="001C096B"/>
    <w:rsid w:val="001C0A17"/>
    <w:rsid w:val="001C0AC0"/>
    <w:rsid w:val="001C0CEC"/>
    <w:rsid w:val="001C0DE3"/>
    <w:rsid w:val="001C10BA"/>
    <w:rsid w:val="001C1196"/>
    <w:rsid w:val="001C11C9"/>
    <w:rsid w:val="001C1936"/>
    <w:rsid w:val="001C27AC"/>
    <w:rsid w:val="001C30A7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D6"/>
    <w:rsid w:val="001C47E7"/>
    <w:rsid w:val="001C47F3"/>
    <w:rsid w:val="001C4D1E"/>
    <w:rsid w:val="001C5D99"/>
    <w:rsid w:val="001C5FF5"/>
    <w:rsid w:val="001C64AB"/>
    <w:rsid w:val="001C6890"/>
    <w:rsid w:val="001C6A1D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143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332"/>
    <w:rsid w:val="001D569A"/>
    <w:rsid w:val="001D56C6"/>
    <w:rsid w:val="001D5901"/>
    <w:rsid w:val="001D5D34"/>
    <w:rsid w:val="001D5E1C"/>
    <w:rsid w:val="001D5FDF"/>
    <w:rsid w:val="001D6132"/>
    <w:rsid w:val="001D61B8"/>
    <w:rsid w:val="001D654A"/>
    <w:rsid w:val="001D6C3A"/>
    <w:rsid w:val="001D6D8F"/>
    <w:rsid w:val="001D7F74"/>
    <w:rsid w:val="001D7FBF"/>
    <w:rsid w:val="001E01A3"/>
    <w:rsid w:val="001E083E"/>
    <w:rsid w:val="001E0C2B"/>
    <w:rsid w:val="001E0E6E"/>
    <w:rsid w:val="001E0EF2"/>
    <w:rsid w:val="001E107A"/>
    <w:rsid w:val="001E11B5"/>
    <w:rsid w:val="001E1602"/>
    <w:rsid w:val="001E1DB8"/>
    <w:rsid w:val="001E20C1"/>
    <w:rsid w:val="001E2551"/>
    <w:rsid w:val="001E2709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422"/>
    <w:rsid w:val="001F04A2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A70"/>
    <w:rsid w:val="001F6F91"/>
    <w:rsid w:val="001F71BF"/>
    <w:rsid w:val="001F7749"/>
    <w:rsid w:val="001F7C2B"/>
    <w:rsid w:val="002004EB"/>
    <w:rsid w:val="002009CF"/>
    <w:rsid w:val="00200E47"/>
    <w:rsid w:val="00201104"/>
    <w:rsid w:val="00201134"/>
    <w:rsid w:val="002014B3"/>
    <w:rsid w:val="00201640"/>
    <w:rsid w:val="002017E9"/>
    <w:rsid w:val="00202049"/>
    <w:rsid w:val="00202279"/>
    <w:rsid w:val="00202BE0"/>
    <w:rsid w:val="00203405"/>
    <w:rsid w:val="00203C8C"/>
    <w:rsid w:val="00203E49"/>
    <w:rsid w:val="00203ED0"/>
    <w:rsid w:val="00203F82"/>
    <w:rsid w:val="002040A2"/>
    <w:rsid w:val="002041AB"/>
    <w:rsid w:val="00204242"/>
    <w:rsid w:val="002044FD"/>
    <w:rsid w:val="00204C65"/>
    <w:rsid w:val="0020536C"/>
    <w:rsid w:val="00205AB5"/>
    <w:rsid w:val="00205C25"/>
    <w:rsid w:val="00205DF1"/>
    <w:rsid w:val="002060AD"/>
    <w:rsid w:val="0020617D"/>
    <w:rsid w:val="00206441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2B0"/>
    <w:rsid w:val="0021232C"/>
    <w:rsid w:val="00212642"/>
    <w:rsid w:val="00212C6C"/>
    <w:rsid w:val="00212EFC"/>
    <w:rsid w:val="002131E8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975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EB6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937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50"/>
    <w:rsid w:val="00246DFE"/>
    <w:rsid w:val="00246E24"/>
    <w:rsid w:val="002471CE"/>
    <w:rsid w:val="00247389"/>
    <w:rsid w:val="0024758D"/>
    <w:rsid w:val="00247B92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399"/>
    <w:rsid w:val="002544F9"/>
    <w:rsid w:val="002551FE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0B3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3B9F"/>
    <w:rsid w:val="00264210"/>
    <w:rsid w:val="00264448"/>
    <w:rsid w:val="00264A6F"/>
    <w:rsid w:val="00264DBB"/>
    <w:rsid w:val="00264EEC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6E3B"/>
    <w:rsid w:val="002670A0"/>
    <w:rsid w:val="002676D3"/>
    <w:rsid w:val="0026775D"/>
    <w:rsid w:val="002679C3"/>
    <w:rsid w:val="002701F7"/>
    <w:rsid w:val="0027044A"/>
    <w:rsid w:val="0027050B"/>
    <w:rsid w:val="00270ACA"/>
    <w:rsid w:val="00270B63"/>
    <w:rsid w:val="00271226"/>
    <w:rsid w:val="002713DA"/>
    <w:rsid w:val="002714B9"/>
    <w:rsid w:val="00271ABA"/>
    <w:rsid w:val="00271FF9"/>
    <w:rsid w:val="002724C1"/>
    <w:rsid w:val="00272B9F"/>
    <w:rsid w:val="00272C69"/>
    <w:rsid w:val="00272E51"/>
    <w:rsid w:val="00273861"/>
    <w:rsid w:val="002738B0"/>
    <w:rsid w:val="002738CD"/>
    <w:rsid w:val="00273C05"/>
    <w:rsid w:val="00274128"/>
    <w:rsid w:val="002741D4"/>
    <w:rsid w:val="00274425"/>
    <w:rsid w:val="002744BA"/>
    <w:rsid w:val="0027466D"/>
    <w:rsid w:val="00274B12"/>
    <w:rsid w:val="00274B42"/>
    <w:rsid w:val="00275093"/>
    <w:rsid w:val="00275487"/>
    <w:rsid w:val="002755CE"/>
    <w:rsid w:val="002757AF"/>
    <w:rsid w:val="00275C43"/>
    <w:rsid w:val="0027602A"/>
    <w:rsid w:val="002760BF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C8C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99B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C4F"/>
    <w:rsid w:val="002A1E47"/>
    <w:rsid w:val="002A1FC3"/>
    <w:rsid w:val="002A2502"/>
    <w:rsid w:val="002A2B82"/>
    <w:rsid w:val="002A3A3D"/>
    <w:rsid w:val="002A3C1E"/>
    <w:rsid w:val="002A3CBF"/>
    <w:rsid w:val="002A409C"/>
    <w:rsid w:val="002A45DC"/>
    <w:rsid w:val="002A4926"/>
    <w:rsid w:val="002A4E5B"/>
    <w:rsid w:val="002A546F"/>
    <w:rsid w:val="002A62BD"/>
    <w:rsid w:val="002A638C"/>
    <w:rsid w:val="002A6612"/>
    <w:rsid w:val="002A68BB"/>
    <w:rsid w:val="002A6A8C"/>
    <w:rsid w:val="002A6AAF"/>
    <w:rsid w:val="002A6AF7"/>
    <w:rsid w:val="002A6DA7"/>
    <w:rsid w:val="002A7243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3791"/>
    <w:rsid w:val="002B4027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B7B24"/>
    <w:rsid w:val="002C059A"/>
    <w:rsid w:val="002C097F"/>
    <w:rsid w:val="002C09F9"/>
    <w:rsid w:val="002C0A19"/>
    <w:rsid w:val="002C0D28"/>
    <w:rsid w:val="002C1075"/>
    <w:rsid w:val="002C1230"/>
    <w:rsid w:val="002C21BC"/>
    <w:rsid w:val="002C227E"/>
    <w:rsid w:val="002C2A55"/>
    <w:rsid w:val="002C30FE"/>
    <w:rsid w:val="002C3193"/>
    <w:rsid w:val="002C35A8"/>
    <w:rsid w:val="002C3C12"/>
    <w:rsid w:val="002C3D0F"/>
    <w:rsid w:val="002C46A5"/>
    <w:rsid w:val="002C46A9"/>
    <w:rsid w:val="002C48FC"/>
    <w:rsid w:val="002C52FA"/>
    <w:rsid w:val="002C5809"/>
    <w:rsid w:val="002C5C9A"/>
    <w:rsid w:val="002C6110"/>
    <w:rsid w:val="002C65F3"/>
    <w:rsid w:val="002C6935"/>
    <w:rsid w:val="002C70D9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B28"/>
    <w:rsid w:val="002D4C20"/>
    <w:rsid w:val="002D53AF"/>
    <w:rsid w:val="002D55F7"/>
    <w:rsid w:val="002D58F5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C63"/>
    <w:rsid w:val="002E6DF0"/>
    <w:rsid w:val="002E6FC2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CEC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464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6E46"/>
    <w:rsid w:val="003171EA"/>
    <w:rsid w:val="00317602"/>
    <w:rsid w:val="00317929"/>
    <w:rsid w:val="0031796C"/>
    <w:rsid w:val="00317A89"/>
    <w:rsid w:val="00317CB5"/>
    <w:rsid w:val="00317F9A"/>
    <w:rsid w:val="00317FB1"/>
    <w:rsid w:val="0032004A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B51"/>
    <w:rsid w:val="00321C2A"/>
    <w:rsid w:val="00321C3E"/>
    <w:rsid w:val="00322556"/>
    <w:rsid w:val="003226F7"/>
    <w:rsid w:val="003228CA"/>
    <w:rsid w:val="0032299C"/>
    <w:rsid w:val="00322B4E"/>
    <w:rsid w:val="00322C96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0C73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12B"/>
    <w:rsid w:val="00343997"/>
    <w:rsid w:val="00344126"/>
    <w:rsid w:val="0034437D"/>
    <w:rsid w:val="00344826"/>
    <w:rsid w:val="00344940"/>
    <w:rsid w:val="003449BF"/>
    <w:rsid w:val="00344F5E"/>
    <w:rsid w:val="003451BC"/>
    <w:rsid w:val="003457B5"/>
    <w:rsid w:val="00345881"/>
    <w:rsid w:val="00345A06"/>
    <w:rsid w:val="00345C31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0F19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418"/>
    <w:rsid w:val="00354C75"/>
    <w:rsid w:val="00354F47"/>
    <w:rsid w:val="00355286"/>
    <w:rsid w:val="003552C8"/>
    <w:rsid w:val="00355AF2"/>
    <w:rsid w:val="003568FF"/>
    <w:rsid w:val="00356DB5"/>
    <w:rsid w:val="00356FF8"/>
    <w:rsid w:val="003574E5"/>
    <w:rsid w:val="00357893"/>
    <w:rsid w:val="00357BE5"/>
    <w:rsid w:val="00357D6E"/>
    <w:rsid w:val="00357E83"/>
    <w:rsid w:val="00357EB8"/>
    <w:rsid w:val="00357EF6"/>
    <w:rsid w:val="003601BC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856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0426"/>
    <w:rsid w:val="003815A2"/>
    <w:rsid w:val="0038169D"/>
    <w:rsid w:val="00381784"/>
    <w:rsid w:val="003818F6"/>
    <w:rsid w:val="003819B1"/>
    <w:rsid w:val="00381A1A"/>
    <w:rsid w:val="00381BCB"/>
    <w:rsid w:val="003821A2"/>
    <w:rsid w:val="0038250D"/>
    <w:rsid w:val="00382C71"/>
    <w:rsid w:val="0038310A"/>
    <w:rsid w:val="0038324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0D67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C99"/>
    <w:rsid w:val="00395D1F"/>
    <w:rsid w:val="00395E02"/>
    <w:rsid w:val="00395E07"/>
    <w:rsid w:val="00395F46"/>
    <w:rsid w:val="0039611A"/>
    <w:rsid w:val="00396217"/>
    <w:rsid w:val="00396366"/>
    <w:rsid w:val="003965F7"/>
    <w:rsid w:val="003968A4"/>
    <w:rsid w:val="00396F2D"/>
    <w:rsid w:val="003970F5"/>
    <w:rsid w:val="0039748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5B7"/>
    <w:rsid w:val="003A1FEF"/>
    <w:rsid w:val="003A2765"/>
    <w:rsid w:val="003A29A8"/>
    <w:rsid w:val="003A3092"/>
    <w:rsid w:val="003A3178"/>
    <w:rsid w:val="003A367F"/>
    <w:rsid w:val="003A3A9C"/>
    <w:rsid w:val="003A3B7A"/>
    <w:rsid w:val="003A3F35"/>
    <w:rsid w:val="003A42DA"/>
    <w:rsid w:val="003A4677"/>
    <w:rsid w:val="003A4806"/>
    <w:rsid w:val="003A4B67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02D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1CA"/>
    <w:rsid w:val="003B4586"/>
    <w:rsid w:val="003B4B65"/>
    <w:rsid w:val="003B4DFE"/>
    <w:rsid w:val="003B4ED9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40A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19"/>
    <w:rsid w:val="003C2C4F"/>
    <w:rsid w:val="003C2C5D"/>
    <w:rsid w:val="003C2D6C"/>
    <w:rsid w:val="003C2DBC"/>
    <w:rsid w:val="003C32F0"/>
    <w:rsid w:val="003C330A"/>
    <w:rsid w:val="003C34A2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77D"/>
    <w:rsid w:val="003C6A5F"/>
    <w:rsid w:val="003C7192"/>
    <w:rsid w:val="003C7272"/>
    <w:rsid w:val="003C73BB"/>
    <w:rsid w:val="003C748B"/>
    <w:rsid w:val="003C7A3E"/>
    <w:rsid w:val="003C7A4A"/>
    <w:rsid w:val="003C7B2B"/>
    <w:rsid w:val="003C7D0A"/>
    <w:rsid w:val="003D0192"/>
    <w:rsid w:val="003D0865"/>
    <w:rsid w:val="003D0972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BD1"/>
    <w:rsid w:val="003D5F6A"/>
    <w:rsid w:val="003D606D"/>
    <w:rsid w:val="003D75B3"/>
    <w:rsid w:val="003D7739"/>
    <w:rsid w:val="003D79CD"/>
    <w:rsid w:val="003D7B33"/>
    <w:rsid w:val="003E0217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440"/>
    <w:rsid w:val="003E2779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D52"/>
    <w:rsid w:val="003F21B7"/>
    <w:rsid w:val="003F2389"/>
    <w:rsid w:val="003F23FF"/>
    <w:rsid w:val="003F24E6"/>
    <w:rsid w:val="003F2574"/>
    <w:rsid w:val="003F264B"/>
    <w:rsid w:val="003F26A8"/>
    <w:rsid w:val="003F2910"/>
    <w:rsid w:val="003F2A94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562"/>
    <w:rsid w:val="003F66D1"/>
    <w:rsid w:val="003F680E"/>
    <w:rsid w:val="003F6FC9"/>
    <w:rsid w:val="003F7115"/>
    <w:rsid w:val="003F7398"/>
    <w:rsid w:val="003F74C4"/>
    <w:rsid w:val="003F7694"/>
    <w:rsid w:val="003F7954"/>
    <w:rsid w:val="003F79A6"/>
    <w:rsid w:val="003F79CE"/>
    <w:rsid w:val="003F7DDD"/>
    <w:rsid w:val="003F7F00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559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6F4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11A7"/>
    <w:rsid w:val="00411342"/>
    <w:rsid w:val="0041174E"/>
    <w:rsid w:val="00412563"/>
    <w:rsid w:val="004129CB"/>
    <w:rsid w:val="00412CD8"/>
    <w:rsid w:val="004131F2"/>
    <w:rsid w:val="004138B5"/>
    <w:rsid w:val="00413EE7"/>
    <w:rsid w:val="004142AE"/>
    <w:rsid w:val="00414A9B"/>
    <w:rsid w:val="00414D88"/>
    <w:rsid w:val="00415472"/>
    <w:rsid w:val="004158FF"/>
    <w:rsid w:val="004159A7"/>
    <w:rsid w:val="004159CB"/>
    <w:rsid w:val="00415E0E"/>
    <w:rsid w:val="00415E27"/>
    <w:rsid w:val="00415FCE"/>
    <w:rsid w:val="00416755"/>
    <w:rsid w:val="004169A3"/>
    <w:rsid w:val="00416DA2"/>
    <w:rsid w:val="00416F04"/>
    <w:rsid w:val="0041700C"/>
    <w:rsid w:val="00417513"/>
    <w:rsid w:val="00417DC5"/>
    <w:rsid w:val="00417E7C"/>
    <w:rsid w:val="00420853"/>
    <w:rsid w:val="00420B0A"/>
    <w:rsid w:val="00421120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2D0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565"/>
    <w:rsid w:val="0043073B"/>
    <w:rsid w:val="00430E9E"/>
    <w:rsid w:val="0043125B"/>
    <w:rsid w:val="004317CB"/>
    <w:rsid w:val="00431DB2"/>
    <w:rsid w:val="0043232E"/>
    <w:rsid w:val="0043297A"/>
    <w:rsid w:val="0043298B"/>
    <w:rsid w:val="00432B0A"/>
    <w:rsid w:val="00432D00"/>
    <w:rsid w:val="00432EAB"/>
    <w:rsid w:val="00433246"/>
    <w:rsid w:val="00433489"/>
    <w:rsid w:val="00433558"/>
    <w:rsid w:val="00433628"/>
    <w:rsid w:val="00433704"/>
    <w:rsid w:val="004337F6"/>
    <w:rsid w:val="00433EEB"/>
    <w:rsid w:val="004344FE"/>
    <w:rsid w:val="00434516"/>
    <w:rsid w:val="00434C1C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17B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25"/>
    <w:rsid w:val="004501D0"/>
    <w:rsid w:val="004503B5"/>
    <w:rsid w:val="004506AA"/>
    <w:rsid w:val="00450854"/>
    <w:rsid w:val="00450C48"/>
    <w:rsid w:val="00450DCD"/>
    <w:rsid w:val="004515B1"/>
    <w:rsid w:val="004518E0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57DF4"/>
    <w:rsid w:val="0046014E"/>
    <w:rsid w:val="00460286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718"/>
    <w:rsid w:val="00461C28"/>
    <w:rsid w:val="00461F20"/>
    <w:rsid w:val="004622A1"/>
    <w:rsid w:val="00462405"/>
    <w:rsid w:val="004624A3"/>
    <w:rsid w:val="00462762"/>
    <w:rsid w:val="004628FC"/>
    <w:rsid w:val="00462C04"/>
    <w:rsid w:val="00463108"/>
    <w:rsid w:val="00463280"/>
    <w:rsid w:val="00463C25"/>
    <w:rsid w:val="00463DF2"/>
    <w:rsid w:val="004649CA"/>
    <w:rsid w:val="004649CB"/>
    <w:rsid w:val="00464A3B"/>
    <w:rsid w:val="00464A91"/>
    <w:rsid w:val="00464BF3"/>
    <w:rsid w:val="00464F37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B0C"/>
    <w:rsid w:val="00472B82"/>
    <w:rsid w:val="0047338F"/>
    <w:rsid w:val="004737E8"/>
    <w:rsid w:val="00473944"/>
    <w:rsid w:val="00473972"/>
    <w:rsid w:val="00473BE4"/>
    <w:rsid w:val="00474060"/>
    <w:rsid w:val="00474B97"/>
    <w:rsid w:val="00474BDC"/>
    <w:rsid w:val="00474C2E"/>
    <w:rsid w:val="00474D44"/>
    <w:rsid w:val="00474E86"/>
    <w:rsid w:val="00474F44"/>
    <w:rsid w:val="0047525B"/>
    <w:rsid w:val="004752E6"/>
    <w:rsid w:val="00475DC9"/>
    <w:rsid w:val="00476413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39"/>
    <w:rsid w:val="00480390"/>
    <w:rsid w:val="004803DF"/>
    <w:rsid w:val="004804F5"/>
    <w:rsid w:val="00480A2B"/>
    <w:rsid w:val="00480C82"/>
    <w:rsid w:val="00480EC8"/>
    <w:rsid w:val="004816A5"/>
    <w:rsid w:val="004816DA"/>
    <w:rsid w:val="00481CE7"/>
    <w:rsid w:val="00481D44"/>
    <w:rsid w:val="00481F84"/>
    <w:rsid w:val="004822DE"/>
    <w:rsid w:val="00482C7B"/>
    <w:rsid w:val="00482F80"/>
    <w:rsid w:val="004837F8"/>
    <w:rsid w:val="00483B0F"/>
    <w:rsid w:val="00483D5E"/>
    <w:rsid w:val="00483E09"/>
    <w:rsid w:val="0048421C"/>
    <w:rsid w:val="0048472B"/>
    <w:rsid w:val="004847B1"/>
    <w:rsid w:val="0048490E"/>
    <w:rsid w:val="00484F59"/>
    <w:rsid w:val="004851CF"/>
    <w:rsid w:val="00485376"/>
    <w:rsid w:val="00485463"/>
    <w:rsid w:val="004854B7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6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D23"/>
    <w:rsid w:val="004A01AD"/>
    <w:rsid w:val="004A06E7"/>
    <w:rsid w:val="004A0831"/>
    <w:rsid w:val="004A0A28"/>
    <w:rsid w:val="004A0D58"/>
    <w:rsid w:val="004A0EDC"/>
    <w:rsid w:val="004A10DE"/>
    <w:rsid w:val="004A12A5"/>
    <w:rsid w:val="004A1698"/>
    <w:rsid w:val="004A1768"/>
    <w:rsid w:val="004A1BFC"/>
    <w:rsid w:val="004A1E0B"/>
    <w:rsid w:val="004A2162"/>
    <w:rsid w:val="004A22E4"/>
    <w:rsid w:val="004A2784"/>
    <w:rsid w:val="004A2B80"/>
    <w:rsid w:val="004A2F45"/>
    <w:rsid w:val="004A3338"/>
    <w:rsid w:val="004A3408"/>
    <w:rsid w:val="004A360E"/>
    <w:rsid w:val="004A391C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6DB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3F9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5A"/>
    <w:rsid w:val="004B37FF"/>
    <w:rsid w:val="004B38E1"/>
    <w:rsid w:val="004B3ACD"/>
    <w:rsid w:val="004B3FBF"/>
    <w:rsid w:val="004B4101"/>
    <w:rsid w:val="004B461B"/>
    <w:rsid w:val="004B4999"/>
    <w:rsid w:val="004B4AAC"/>
    <w:rsid w:val="004B4C96"/>
    <w:rsid w:val="004B4D4E"/>
    <w:rsid w:val="004B4FB7"/>
    <w:rsid w:val="004B5050"/>
    <w:rsid w:val="004B530E"/>
    <w:rsid w:val="004B56BC"/>
    <w:rsid w:val="004B5CB5"/>
    <w:rsid w:val="004B5F60"/>
    <w:rsid w:val="004B607F"/>
    <w:rsid w:val="004B6274"/>
    <w:rsid w:val="004B68BF"/>
    <w:rsid w:val="004B6C93"/>
    <w:rsid w:val="004B77DB"/>
    <w:rsid w:val="004B78AD"/>
    <w:rsid w:val="004B7E1F"/>
    <w:rsid w:val="004C0324"/>
    <w:rsid w:val="004C08A5"/>
    <w:rsid w:val="004C1607"/>
    <w:rsid w:val="004C1AC1"/>
    <w:rsid w:val="004C1B95"/>
    <w:rsid w:val="004C2115"/>
    <w:rsid w:val="004C23A7"/>
    <w:rsid w:val="004C25B5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B95"/>
    <w:rsid w:val="004C5D06"/>
    <w:rsid w:val="004C5FA3"/>
    <w:rsid w:val="004C5FE3"/>
    <w:rsid w:val="004C657C"/>
    <w:rsid w:val="004C6F31"/>
    <w:rsid w:val="004C7209"/>
    <w:rsid w:val="004C7ECC"/>
    <w:rsid w:val="004D0173"/>
    <w:rsid w:val="004D026D"/>
    <w:rsid w:val="004D040B"/>
    <w:rsid w:val="004D061B"/>
    <w:rsid w:val="004D07C0"/>
    <w:rsid w:val="004D0B91"/>
    <w:rsid w:val="004D0FE7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BBF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4E74"/>
    <w:rsid w:val="004E5204"/>
    <w:rsid w:val="004E539D"/>
    <w:rsid w:val="004E5728"/>
    <w:rsid w:val="004E577A"/>
    <w:rsid w:val="004E5998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425"/>
    <w:rsid w:val="004F17BB"/>
    <w:rsid w:val="004F1E73"/>
    <w:rsid w:val="004F225F"/>
    <w:rsid w:val="004F25B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231"/>
    <w:rsid w:val="004F4D98"/>
    <w:rsid w:val="004F5CB3"/>
    <w:rsid w:val="004F5F5D"/>
    <w:rsid w:val="004F6129"/>
    <w:rsid w:val="004F643B"/>
    <w:rsid w:val="004F66F4"/>
    <w:rsid w:val="004F6EDF"/>
    <w:rsid w:val="004F6FB3"/>
    <w:rsid w:val="004F72A8"/>
    <w:rsid w:val="004F77CA"/>
    <w:rsid w:val="004F7909"/>
    <w:rsid w:val="0050009E"/>
    <w:rsid w:val="005001B1"/>
    <w:rsid w:val="005001D8"/>
    <w:rsid w:val="005013DA"/>
    <w:rsid w:val="0050150F"/>
    <w:rsid w:val="00501A93"/>
    <w:rsid w:val="00501BF4"/>
    <w:rsid w:val="00501CA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5C02"/>
    <w:rsid w:val="005063A3"/>
    <w:rsid w:val="00506495"/>
    <w:rsid w:val="0050649A"/>
    <w:rsid w:val="005064F3"/>
    <w:rsid w:val="0050704A"/>
    <w:rsid w:val="00507091"/>
    <w:rsid w:val="005072AB"/>
    <w:rsid w:val="00507498"/>
    <w:rsid w:val="005074C4"/>
    <w:rsid w:val="005079CC"/>
    <w:rsid w:val="00510404"/>
    <w:rsid w:val="005107F9"/>
    <w:rsid w:val="005109A0"/>
    <w:rsid w:val="00510A67"/>
    <w:rsid w:val="00510C53"/>
    <w:rsid w:val="0051122C"/>
    <w:rsid w:val="0051171F"/>
    <w:rsid w:val="005118DC"/>
    <w:rsid w:val="005119E7"/>
    <w:rsid w:val="00512229"/>
    <w:rsid w:val="00512337"/>
    <w:rsid w:val="005124A8"/>
    <w:rsid w:val="00512CD5"/>
    <w:rsid w:val="00512F3E"/>
    <w:rsid w:val="00513116"/>
    <w:rsid w:val="005137DA"/>
    <w:rsid w:val="005138F0"/>
    <w:rsid w:val="00513DF7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712"/>
    <w:rsid w:val="0052381E"/>
    <w:rsid w:val="00523D28"/>
    <w:rsid w:val="005242CE"/>
    <w:rsid w:val="005244F0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6F4"/>
    <w:rsid w:val="00526A64"/>
    <w:rsid w:val="00526BC4"/>
    <w:rsid w:val="00526F59"/>
    <w:rsid w:val="00526FD1"/>
    <w:rsid w:val="00527339"/>
    <w:rsid w:val="005275AA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D88"/>
    <w:rsid w:val="00540F55"/>
    <w:rsid w:val="00541207"/>
    <w:rsid w:val="005417E3"/>
    <w:rsid w:val="005419A3"/>
    <w:rsid w:val="00541B80"/>
    <w:rsid w:val="005420C3"/>
    <w:rsid w:val="0054216E"/>
    <w:rsid w:val="0054220B"/>
    <w:rsid w:val="00542365"/>
    <w:rsid w:val="005424E4"/>
    <w:rsid w:val="00542E1E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7974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6ADC"/>
    <w:rsid w:val="00557758"/>
    <w:rsid w:val="005578DB"/>
    <w:rsid w:val="0056001D"/>
    <w:rsid w:val="00560134"/>
    <w:rsid w:val="00560CDF"/>
    <w:rsid w:val="00560F03"/>
    <w:rsid w:val="00561208"/>
    <w:rsid w:val="005616B1"/>
    <w:rsid w:val="00561B2D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B48"/>
    <w:rsid w:val="00564DE8"/>
    <w:rsid w:val="00564F0D"/>
    <w:rsid w:val="00565020"/>
    <w:rsid w:val="00565358"/>
    <w:rsid w:val="0056539A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2B2B"/>
    <w:rsid w:val="005730B8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18F"/>
    <w:rsid w:val="00576688"/>
    <w:rsid w:val="005766A8"/>
    <w:rsid w:val="00576ADB"/>
    <w:rsid w:val="00576B04"/>
    <w:rsid w:val="00576F91"/>
    <w:rsid w:val="00577803"/>
    <w:rsid w:val="00577C93"/>
    <w:rsid w:val="00577CBE"/>
    <w:rsid w:val="00577E3A"/>
    <w:rsid w:val="005808CD"/>
    <w:rsid w:val="00580DD3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CF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4B2"/>
    <w:rsid w:val="00585690"/>
    <w:rsid w:val="00585900"/>
    <w:rsid w:val="005861FB"/>
    <w:rsid w:val="00586307"/>
    <w:rsid w:val="00586684"/>
    <w:rsid w:val="0058682C"/>
    <w:rsid w:val="00586CA1"/>
    <w:rsid w:val="00587CDA"/>
    <w:rsid w:val="00587D23"/>
    <w:rsid w:val="00587E75"/>
    <w:rsid w:val="00587E7F"/>
    <w:rsid w:val="0059027D"/>
    <w:rsid w:val="00590649"/>
    <w:rsid w:val="0059077E"/>
    <w:rsid w:val="00590DDD"/>
    <w:rsid w:val="00590E08"/>
    <w:rsid w:val="00590F6E"/>
    <w:rsid w:val="0059155C"/>
    <w:rsid w:val="005916A7"/>
    <w:rsid w:val="00591AAB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686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2F53"/>
    <w:rsid w:val="005B3210"/>
    <w:rsid w:val="005B334E"/>
    <w:rsid w:val="005B339F"/>
    <w:rsid w:val="005B33D7"/>
    <w:rsid w:val="005B3586"/>
    <w:rsid w:val="005B39DB"/>
    <w:rsid w:val="005B3F28"/>
    <w:rsid w:val="005B42D4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46B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7E6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6EE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CF3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39A"/>
    <w:rsid w:val="005D66D1"/>
    <w:rsid w:val="005D713A"/>
    <w:rsid w:val="005D7BB2"/>
    <w:rsid w:val="005D7BC7"/>
    <w:rsid w:val="005D7C3E"/>
    <w:rsid w:val="005D7CB1"/>
    <w:rsid w:val="005D7CD2"/>
    <w:rsid w:val="005E0406"/>
    <w:rsid w:val="005E05B0"/>
    <w:rsid w:val="005E0651"/>
    <w:rsid w:val="005E0732"/>
    <w:rsid w:val="005E17AB"/>
    <w:rsid w:val="005E1D51"/>
    <w:rsid w:val="005E1F7E"/>
    <w:rsid w:val="005E2034"/>
    <w:rsid w:val="005E20DC"/>
    <w:rsid w:val="005E2846"/>
    <w:rsid w:val="005E2852"/>
    <w:rsid w:val="005E29C5"/>
    <w:rsid w:val="005E2C62"/>
    <w:rsid w:val="005E2E05"/>
    <w:rsid w:val="005E3057"/>
    <w:rsid w:val="005E335E"/>
    <w:rsid w:val="005E39A9"/>
    <w:rsid w:val="005E3F2C"/>
    <w:rsid w:val="005E4289"/>
    <w:rsid w:val="005E44A3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0B8"/>
    <w:rsid w:val="005E60F0"/>
    <w:rsid w:val="005E6633"/>
    <w:rsid w:val="005E68E0"/>
    <w:rsid w:val="005E6B2C"/>
    <w:rsid w:val="005E78B2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646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1FE3"/>
    <w:rsid w:val="00602294"/>
    <w:rsid w:val="006023CA"/>
    <w:rsid w:val="0060297E"/>
    <w:rsid w:val="00602A4B"/>
    <w:rsid w:val="00603234"/>
    <w:rsid w:val="00603253"/>
    <w:rsid w:val="00603E0F"/>
    <w:rsid w:val="00603E6A"/>
    <w:rsid w:val="00603E9F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5CD0"/>
    <w:rsid w:val="006061E1"/>
    <w:rsid w:val="0060631B"/>
    <w:rsid w:val="0060652B"/>
    <w:rsid w:val="00606566"/>
    <w:rsid w:val="00606739"/>
    <w:rsid w:val="006068DA"/>
    <w:rsid w:val="006069F1"/>
    <w:rsid w:val="00606C1C"/>
    <w:rsid w:val="00606C7A"/>
    <w:rsid w:val="00606ED2"/>
    <w:rsid w:val="00607327"/>
    <w:rsid w:val="006078B5"/>
    <w:rsid w:val="006078DE"/>
    <w:rsid w:val="00607DF3"/>
    <w:rsid w:val="00607EB9"/>
    <w:rsid w:val="0061027E"/>
    <w:rsid w:val="00610458"/>
    <w:rsid w:val="006108F1"/>
    <w:rsid w:val="00610A3D"/>
    <w:rsid w:val="00610B4D"/>
    <w:rsid w:val="006110CE"/>
    <w:rsid w:val="0061123A"/>
    <w:rsid w:val="0061129E"/>
    <w:rsid w:val="006127A1"/>
    <w:rsid w:val="00612F68"/>
    <w:rsid w:val="00612FF6"/>
    <w:rsid w:val="00613163"/>
    <w:rsid w:val="006132C8"/>
    <w:rsid w:val="00613392"/>
    <w:rsid w:val="006134A9"/>
    <w:rsid w:val="00613608"/>
    <w:rsid w:val="00614096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2FFA"/>
    <w:rsid w:val="006230D7"/>
    <w:rsid w:val="00623446"/>
    <w:rsid w:val="006237CC"/>
    <w:rsid w:val="006237D8"/>
    <w:rsid w:val="00623CCA"/>
    <w:rsid w:val="00624039"/>
    <w:rsid w:val="00624B7A"/>
    <w:rsid w:val="006255CB"/>
    <w:rsid w:val="00625867"/>
    <w:rsid w:val="00625C5D"/>
    <w:rsid w:val="00625DE1"/>
    <w:rsid w:val="00626677"/>
    <w:rsid w:val="00626B0A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3C4"/>
    <w:rsid w:val="00635587"/>
    <w:rsid w:val="006357C4"/>
    <w:rsid w:val="00635DCA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4BB5"/>
    <w:rsid w:val="006452A9"/>
    <w:rsid w:val="00645488"/>
    <w:rsid w:val="006458B7"/>
    <w:rsid w:val="00645E63"/>
    <w:rsid w:val="00645FDB"/>
    <w:rsid w:val="00646349"/>
    <w:rsid w:val="0064688F"/>
    <w:rsid w:val="00646EA1"/>
    <w:rsid w:val="00647880"/>
    <w:rsid w:val="006478BC"/>
    <w:rsid w:val="00647FDE"/>
    <w:rsid w:val="0065003C"/>
    <w:rsid w:val="0065029A"/>
    <w:rsid w:val="006503C9"/>
    <w:rsid w:val="006515BC"/>
    <w:rsid w:val="006516A6"/>
    <w:rsid w:val="00651720"/>
    <w:rsid w:val="00651824"/>
    <w:rsid w:val="00651971"/>
    <w:rsid w:val="00651A61"/>
    <w:rsid w:val="0065217A"/>
    <w:rsid w:val="00652F37"/>
    <w:rsid w:val="0065341A"/>
    <w:rsid w:val="00653573"/>
    <w:rsid w:val="006535A4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62FE"/>
    <w:rsid w:val="00656F36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10EE"/>
    <w:rsid w:val="006615BE"/>
    <w:rsid w:val="00661FA5"/>
    <w:rsid w:val="00662971"/>
    <w:rsid w:val="00662ABB"/>
    <w:rsid w:val="00662B35"/>
    <w:rsid w:val="00662FB7"/>
    <w:rsid w:val="0066302F"/>
    <w:rsid w:val="006634B8"/>
    <w:rsid w:val="00663603"/>
    <w:rsid w:val="006637FC"/>
    <w:rsid w:val="00663973"/>
    <w:rsid w:val="00663ECF"/>
    <w:rsid w:val="00664692"/>
    <w:rsid w:val="00664E5E"/>
    <w:rsid w:val="00664EAE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70B"/>
    <w:rsid w:val="006719C8"/>
    <w:rsid w:val="00671B65"/>
    <w:rsid w:val="00671BFE"/>
    <w:rsid w:val="00671C9E"/>
    <w:rsid w:val="00671FB5"/>
    <w:rsid w:val="00672393"/>
    <w:rsid w:val="00672767"/>
    <w:rsid w:val="00673162"/>
    <w:rsid w:val="00673255"/>
    <w:rsid w:val="00673AE6"/>
    <w:rsid w:val="00673F90"/>
    <w:rsid w:val="00673FD6"/>
    <w:rsid w:val="0067495A"/>
    <w:rsid w:val="00674DB7"/>
    <w:rsid w:val="00675513"/>
    <w:rsid w:val="00675662"/>
    <w:rsid w:val="006756AE"/>
    <w:rsid w:val="00675811"/>
    <w:rsid w:val="00675881"/>
    <w:rsid w:val="00675B97"/>
    <w:rsid w:val="00675C00"/>
    <w:rsid w:val="0067621A"/>
    <w:rsid w:val="0067690C"/>
    <w:rsid w:val="00676B04"/>
    <w:rsid w:val="006778E0"/>
    <w:rsid w:val="00680096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4D4B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497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09"/>
    <w:rsid w:val="00695226"/>
    <w:rsid w:val="00695313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97CD6"/>
    <w:rsid w:val="006A080B"/>
    <w:rsid w:val="006A0925"/>
    <w:rsid w:val="006A09D5"/>
    <w:rsid w:val="006A0AD8"/>
    <w:rsid w:val="006A0C7F"/>
    <w:rsid w:val="006A0D2A"/>
    <w:rsid w:val="006A192D"/>
    <w:rsid w:val="006A1A4A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5D88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CB4"/>
    <w:rsid w:val="006B2F35"/>
    <w:rsid w:val="006B3048"/>
    <w:rsid w:val="006B30ED"/>
    <w:rsid w:val="006B347E"/>
    <w:rsid w:val="006B4275"/>
    <w:rsid w:val="006B43E1"/>
    <w:rsid w:val="006B450E"/>
    <w:rsid w:val="006B4720"/>
    <w:rsid w:val="006B4C2E"/>
    <w:rsid w:val="006B5264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7C0"/>
    <w:rsid w:val="006B7914"/>
    <w:rsid w:val="006B7CD4"/>
    <w:rsid w:val="006B7F3F"/>
    <w:rsid w:val="006C01B6"/>
    <w:rsid w:val="006C069B"/>
    <w:rsid w:val="006C0965"/>
    <w:rsid w:val="006C0B63"/>
    <w:rsid w:val="006C0E3C"/>
    <w:rsid w:val="006C110E"/>
    <w:rsid w:val="006C1353"/>
    <w:rsid w:val="006C1465"/>
    <w:rsid w:val="006C1B5A"/>
    <w:rsid w:val="006C1E70"/>
    <w:rsid w:val="006C292A"/>
    <w:rsid w:val="006C2CEB"/>
    <w:rsid w:val="006C2DF3"/>
    <w:rsid w:val="006C2F34"/>
    <w:rsid w:val="006C388A"/>
    <w:rsid w:val="006C38E8"/>
    <w:rsid w:val="006C3902"/>
    <w:rsid w:val="006C3BE1"/>
    <w:rsid w:val="006C3C42"/>
    <w:rsid w:val="006C4314"/>
    <w:rsid w:val="006C4438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AC"/>
    <w:rsid w:val="006C67BD"/>
    <w:rsid w:val="006C681A"/>
    <w:rsid w:val="006C6888"/>
    <w:rsid w:val="006C7391"/>
    <w:rsid w:val="006C7678"/>
    <w:rsid w:val="006C7CBE"/>
    <w:rsid w:val="006D0005"/>
    <w:rsid w:val="006D0307"/>
    <w:rsid w:val="006D041D"/>
    <w:rsid w:val="006D0580"/>
    <w:rsid w:val="006D0769"/>
    <w:rsid w:val="006D086E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6D8"/>
    <w:rsid w:val="006D49B5"/>
    <w:rsid w:val="006D4A94"/>
    <w:rsid w:val="006D4B66"/>
    <w:rsid w:val="006D4E9A"/>
    <w:rsid w:val="006D4FC2"/>
    <w:rsid w:val="006D56BE"/>
    <w:rsid w:val="006D58CF"/>
    <w:rsid w:val="006D604D"/>
    <w:rsid w:val="006D6071"/>
    <w:rsid w:val="006D60A8"/>
    <w:rsid w:val="006D60B6"/>
    <w:rsid w:val="006D6AF3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70A"/>
    <w:rsid w:val="006E1EC6"/>
    <w:rsid w:val="006E200A"/>
    <w:rsid w:val="006E2B57"/>
    <w:rsid w:val="006E2C5F"/>
    <w:rsid w:val="006E2CBF"/>
    <w:rsid w:val="006E2D8C"/>
    <w:rsid w:val="006E30AB"/>
    <w:rsid w:val="006E3608"/>
    <w:rsid w:val="006E3D87"/>
    <w:rsid w:val="006E4773"/>
    <w:rsid w:val="006E4DEA"/>
    <w:rsid w:val="006E5065"/>
    <w:rsid w:val="006E51B2"/>
    <w:rsid w:val="006E5428"/>
    <w:rsid w:val="006E56B9"/>
    <w:rsid w:val="006E572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CF1"/>
    <w:rsid w:val="006F2DD4"/>
    <w:rsid w:val="006F307E"/>
    <w:rsid w:val="006F33E6"/>
    <w:rsid w:val="006F3DF8"/>
    <w:rsid w:val="006F45DB"/>
    <w:rsid w:val="006F467B"/>
    <w:rsid w:val="006F4BD2"/>
    <w:rsid w:val="006F4CB8"/>
    <w:rsid w:val="006F4D8E"/>
    <w:rsid w:val="006F4ED9"/>
    <w:rsid w:val="006F55FA"/>
    <w:rsid w:val="006F5601"/>
    <w:rsid w:val="006F563D"/>
    <w:rsid w:val="006F5C23"/>
    <w:rsid w:val="006F63DF"/>
    <w:rsid w:val="006F64FD"/>
    <w:rsid w:val="006F6C05"/>
    <w:rsid w:val="006F6EF9"/>
    <w:rsid w:val="006F7607"/>
    <w:rsid w:val="006F76F6"/>
    <w:rsid w:val="006F77D9"/>
    <w:rsid w:val="006F79E1"/>
    <w:rsid w:val="006F7AC8"/>
    <w:rsid w:val="006F7BCF"/>
    <w:rsid w:val="006F7D22"/>
    <w:rsid w:val="006F7EBE"/>
    <w:rsid w:val="00700171"/>
    <w:rsid w:val="0070057C"/>
    <w:rsid w:val="00700784"/>
    <w:rsid w:val="00701C70"/>
    <w:rsid w:val="0070274F"/>
    <w:rsid w:val="00702763"/>
    <w:rsid w:val="007027DC"/>
    <w:rsid w:val="00702AF4"/>
    <w:rsid w:val="007041DD"/>
    <w:rsid w:val="00704477"/>
    <w:rsid w:val="007045A8"/>
    <w:rsid w:val="00705068"/>
    <w:rsid w:val="00705241"/>
    <w:rsid w:val="00705371"/>
    <w:rsid w:val="0070542F"/>
    <w:rsid w:val="00705701"/>
    <w:rsid w:val="00705AD0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2916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08FA"/>
    <w:rsid w:val="0072108A"/>
    <w:rsid w:val="007212F7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015"/>
    <w:rsid w:val="007321D4"/>
    <w:rsid w:val="00732227"/>
    <w:rsid w:val="00732695"/>
    <w:rsid w:val="00732C1A"/>
    <w:rsid w:val="00732EEB"/>
    <w:rsid w:val="007338FE"/>
    <w:rsid w:val="00733AAE"/>
    <w:rsid w:val="00733C89"/>
    <w:rsid w:val="00733E13"/>
    <w:rsid w:val="00733FDD"/>
    <w:rsid w:val="00734146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3B36"/>
    <w:rsid w:val="00744092"/>
    <w:rsid w:val="00744224"/>
    <w:rsid w:val="0074432F"/>
    <w:rsid w:val="00744684"/>
    <w:rsid w:val="007447DC"/>
    <w:rsid w:val="00744812"/>
    <w:rsid w:val="00744D93"/>
    <w:rsid w:val="00745651"/>
    <w:rsid w:val="007463B9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2F02"/>
    <w:rsid w:val="007533CE"/>
    <w:rsid w:val="0075357D"/>
    <w:rsid w:val="007536E4"/>
    <w:rsid w:val="00753823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0FC3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6B7"/>
    <w:rsid w:val="007667F4"/>
    <w:rsid w:val="0076688D"/>
    <w:rsid w:val="00766A79"/>
    <w:rsid w:val="00766BA8"/>
    <w:rsid w:val="007676F1"/>
    <w:rsid w:val="0076771A"/>
    <w:rsid w:val="00767D01"/>
    <w:rsid w:val="00770450"/>
    <w:rsid w:val="0077051A"/>
    <w:rsid w:val="00770549"/>
    <w:rsid w:val="00770A63"/>
    <w:rsid w:val="00770E92"/>
    <w:rsid w:val="007716AF"/>
    <w:rsid w:val="00771906"/>
    <w:rsid w:val="00771BF8"/>
    <w:rsid w:val="00771C2E"/>
    <w:rsid w:val="00771F90"/>
    <w:rsid w:val="00772158"/>
    <w:rsid w:val="00773BD6"/>
    <w:rsid w:val="00773C05"/>
    <w:rsid w:val="00774013"/>
    <w:rsid w:val="0077429E"/>
    <w:rsid w:val="007747F0"/>
    <w:rsid w:val="00775475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54D"/>
    <w:rsid w:val="007807C9"/>
    <w:rsid w:val="0078082A"/>
    <w:rsid w:val="0078090B"/>
    <w:rsid w:val="00781078"/>
    <w:rsid w:val="00781143"/>
    <w:rsid w:val="00781426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6E4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6A3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5C9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4AC"/>
    <w:rsid w:val="007A0B80"/>
    <w:rsid w:val="007A0DD9"/>
    <w:rsid w:val="007A0E87"/>
    <w:rsid w:val="007A12D9"/>
    <w:rsid w:val="007A17D0"/>
    <w:rsid w:val="007A1813"/>
    <w:rsid w:val="007A1976"/>
    <w:rsid w:val="007A1AAC"/>
    <w:rsid w:val="007A2AF5"/>
    <w:rsid w:val="007A32B5"/>
    <w:rsid w:val="007A35FA"/>
    <w:rsid w:val="007A3DB5"/>
    <w:rsid w:val="007A489A"/>
    <w:rsid w:val="007A49A2"/>
    <w:rsid w:val="007A49DA"/>
    <w:rsid w:val="007A4B07"/>
    <w:rsid w:val="007A4B2A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78C"/>
    <w:rsid w:val="007B384C"/>
    <w:rsid w:val="007B3D07"/>
    <w:rsid w:val="007B3EA2"/>
    <w:rsid w:val="007B3ED7"/>
    <w:rsid w:val="007B3EF9"/>
    <w:rsid w:val="007B4126"/>
    <w:rsid w:val="007B49B4"/>
    <w:rsid w:val="007B4C2A"/>
    <w:rsid w:val="007B4F16"/>
    <w:rsid w:val="007B4F2A"/>
    <w:rsid w:val="007B5D48"/>
    <w:rsid w:val="007B5DE0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8F4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EDE"/>
    <w:rsid w:val="007C2F0C"/>
    <w:rsid w:val="007C3098"/>
    <w:rsid w:val="007C32C3"/>
    <w:rsid w:val="007C33A8"/>
    <w:rsid w:val="007C3593"/>
    <w:rsid w:val="007C35B4"/>
    <w:rsid w:val="007C3791"/>
    <w:rsid w:val="007C4099"/>
    <w:rsid w:val="007C40A7"/>
    <w:rsid w:val="007C440B"/>
    <w:rsid w:val="007C498F"/>
    <w:rsid w:val="007C53F2"/>
    <w:rsid w:val="007C5467"/>
    <w:rsid w:val="007C5555"/>
    <w:rsid w:val="007C5688"/>
    <w:rsid w:val="007C5842"/>
    <w:rsid w:val="007C59A4"/>
    <w:rsid w:val="007C6195"/>
    <w:rsid w:val="007C6231"/>
    <w:rsid w:val="007C6585"/>
    <w:rsid w:val="007C6817"/>
    <w:rsid w:val="007C6C28"/>
    <w:rsid w:val="007C6D3C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689"/>
    <w:rsid w:val="007D7746"/>
    <w:rsid w:val="007D7A62"/>
    <w:rsid w:val="007D7B8E"/>
    <w:rsid w:val="007E0322"/>
    <w:rsid w:val="007E0477"/>
    <w:rsid w:val="007E0505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A38"/>
    <w:rsid w:val="007E5C75"/>
    <w:rsid w:val="007E5F01"/>
    <w:rsid w:val="007E5F17"/>
    <w:rsid w:val="007E63F4"/>
    <w:rsid w:val="007E662A"/>
    <w:rsid w:val="007E6854"/>
    <w:rsid w:val="007E688C"/>
    <w:rsid w:val="007E6992"/>
    <w:rsid w:val="007E72B3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BF8"/>
    <w:rsid w:val="007F2E29"/>
    <w:rsid w:val="007F3609"/>
    <w:rsid w:val="007F3755"/>
    <w:rsid w:val="007F3874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12"/>
    <w:rsid w:val="00800681"/>
    <w:rsid w:val="00800D2E"/>
    <w:rsid w:val="0080106C"/>
    <w:rsid w:val="00801270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9AA"/>
    <w:rsid w:val="00803D56"/>
    <w:rsid w:val="00803EDA"/>
    <w:rsid w:val="00804239"/>
    <w:rsid w:val="0080482F"/>
    <w:rsid w:val="00804C6E"/>
    <w:rsid w:val="00805233"/>
    <w:rsid w:val="008052DD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4E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3DA2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581"/>
    <w:rsid w:val="00815694"/>
    <w:rsid w:val="0081575E"/>
    <w:rsid w:val="0081586B"/>
    <w:rsid w:val="00815898"/>
    <w:rsid w:val="00816632"/>
    <w:rsid w:val="008166DC"/>
    <w:rsid w:val="00816AA5"/>
    <w:rsid w:val="00816CD0"/>
    <w:rsid w:val="00816E0C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037"/>
    <w:rsid w:val="00824242"/>
    <w:rsid w:val="00824635"/>
    <w:rsid w:val="00825303"/>
    <w:rsid w:val="0082540F"/>
    <w:rsid w:val="0082590F"/>
    <w:rsid w:val="00825973"/>
    <w:rsid w:val="00825A26"/>
    <w:rsid w:val="00826235"/>
    <w:rsid w:val="00826319"/>
    <w:rsid w:val="0082661A"/>
    <w:rsid w:val="00826649"/>
    <w:rsid w:val="008266A5"/>
    <w:rsid w:val="008266DB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A69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2B7"/>
    <w:rsid w:val="008353DB"/>
    <w:rsid w:val="00835CD4"/>
    <w:rsid w:val="0083619F"/>
    <w:rsid w:val="0083669C"/>
    <w:rsid w:val="00836BF4"/>
    <w:rsid w:val="00836E06"/>
    <w:rsid w:val="0083716A"/>
    <w:rsid w:val="008371E6"/>
    <w:rsid w:val="008371F9"/>
    <w:rsid w:val="00837A49"/>
    <w:rsid w:val="00837C86"/>
    <w:rsid w:val="00837E33"/>
    <w:rsid w:val="00840022"/>
    <w:rsid w:val="00840029"/>
    <w:rsid w:val="00840044"/>
    <w:rsid w:val="008403DA"/>
    <w:rsid w:val="0084056E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A27"/>
    <w:rsid w:val="00844D37"/>
    <w:rsid w:val="00845257"/>
    <w:rsid w:val="00845470"/>
    <w:rsid w:val="0084549F"/>
    <w:rsid w:val="008457B9"/>
    <w:rsid w:val="00845ECB"/>
    <w:rsid w:val="00846192"/>
    <w:rsid w:val="00846752"/>
    <w:rsid w:val="008468D2"/>
    <w:rsid w:val="008473A1"/>
    <w:rsid w:val="008477B3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65C"/>
    <w:rsid w:val="00852FCA"/>
    <w:rsid w:val="00853AD5"/>
    <w:rsid w:val="0085422A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6ADC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2CDD"/>
    <w:rsid w:val="00863B46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ABE"/>
    <w:rsid w:val="00867D71"/>
    <w:rsid w:val="00870087"/>
    <w:rsid w:val="0087019C"/>
    <w:rsid w:val="00870478"/>
    <w:rsid w:val="00870F0B"/>
    <w:rsid w:val="00871782"/>
    <w:rsid w:val="00871791"/>
    <w:rsid w:val="00871974"/>
    <w:rsid w:val="00871CEF"/>
    <w:rsid w:val="00871FF2"/>
    <w:rsid w:val="00872047"/>
    <w:rsid w:val="008723FC"/>
    <w:rsid w:val="0087249F"/>
    <w:rsid w:val="008724A8"/>
    <w:rsid w:val="00872B47"/>
    <w:rsid w:val="00872C04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4B7E"/>
    <w:rsid w:val="00875365"/>
    <w:rsid w:val="00875375"/>
    <w:rsid w:val="0087541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2A58"/>
    <w:rsid w:val="008830D9"/>
    <w:rsid w:val="008835D0"/>
    <w:rsid w:val="00883668"/>
    <w:rsid w:val="00884284"/>
    <w:rsid w:val="008843F0"/>
    <w:rsid w:val="00884465"/>
    <w:rsid w:val="008844A3"/>
    <w:rsid w:val="00884784"/>
    <w:rsid w:val="00884AB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6DF7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4AC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08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3FF5"/>
    <w:rsid w:val="008A4260"/>
    <w:rsid w:val="008A4494"/>
    <w:rsid w:val="008A468E"/>
    <w:rsid w:val="008A476D"/>
    <w:rsid w:val="008A4991"/>
    <w:rsid w:val="008A4B3A"/>
    <w:rsid w:val="008A4D2F"/>
    <w:rsid w:val="008A4E83"/>
    <w:rsid w:val="008A5172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0AD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50D"/>
    <w:rsid w:val="008C2158"/>
    <w:rsid w:val="008C21FB"/>
    <w:rsid w:val="008C26BF"/>
    <w:rsid w:val="008C2A85"/>
    <w:rsid w:val="008C2DD9"/>
    <w:rsid w:val="008C3FA5"/>
    <w:rsid w:val="008C4593"/>
    <w:rsid w:val="008C47DE"/>
    <w:rsid w:val="008C483C"/>
    <w:rsid w:val="008C4853"/>
    <w:rsid w:val="008C4A7F"/>
    <w:rsid w:val="008C4CFD"/>
    <w:rsid w:val="008C4D6A"/>
    <w:rsid w:val="008C4EC1"/>
    <w:rsid w:val="008C4FBC"/>
    <w:rsid w:val="008C5033"/>
    <w:rsid w:val="008C5967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766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9F7"/>
    <w:rsid w:val="008D3ABD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C9E"/>
    <w:rsid w:val="008D5D91"/>
    <w:rsid w:val="008D6199"/>
    <w:rsid w:val="008D6F05"/>
    <w:rsid w:val="008D7192"/>
    <w:rsid w:val="008D71D3"/>
    <w:rsid w:val="008D738B"/>
    <w:rsid w:val="008D755B"/>
    <w:rsid w:val="008D7B60"/>
    <w:rsid w:val="008E030D"/>
    <w:rsid w:val="008E04C8"/>
    <w:rsid w:val="008E0543"/>
    <w:rsid w:val="008E07A8"/>
    <w:rsid w:val="008E08DA"/>
    <w:rsid w:val="008E0B3D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6E49"/>
    <w:rsid w:val="008E71AC"/>
    <w:rsid w:val="008E735C"/>
    <w:rsid w:val="008E74BC"/>
    <w:rsid w:val="008E74D4"/>
    <w:rsid w:val="008E79BA"/>
    <w:rsid w:val="008E7F55"/>
    <w:rsid w:val="008F0BCE"/>
    <w:rsid w:val="008F0C8F"/>
    <w:rsid w:val="008F148E"/>
    <w:rsid w:val="008F1663"/>
    <w:rsid w:val="008F16F6"/>
    <w:rsid w:val="008F1CAE"/>
    <w:rsid w:val="008F265C"/>
    <w:rsid w:val="008F270A"/>
    <w:rsid w:val="008F2934"/>
    <w:rsid w:val="008F2B67"/>
    <w:rsid w:val="008F301F"/>
    <w:rsid w:val="008F33C4"/>
    <w:rsid w:val="008F3BCF"/>
    <w:rsid w:val="008F3D06"/>
    <w:rsid w:val="008F3D9D"/>
    <w:rsid w:val="008F3F16"/>
    <w:rsid w:val="008F44BA"/>
    <w:rsid w:val="008F4840"/>
    <w:rsid w:val="008F51A5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2B8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9C8"/>
    <w:rsid w:val="00904A05"/>
    <w:rsid w:val="00905425"/>
    <w:rsid w:val="009057FB"/>
    <w:rsid w:val="00905B85"/>
    <w:rsid w:val="00906479"/>
    <w:rsid w:val="009066DD"/>
    <w:rsid w:val="009068A4"/>
    <w:rsid w:val="00906B92"/>
    <w:rsid w:val="00906C3F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D39"/>
    <w:rsid w:val="00911E3F"/>
    <w:rsid w:val="0091296C"/>
    <w:rsid w:val="00912E40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4A1"/>
    <w:rsid w:val="00917A2B"/>
    <w:rsid w:val="00917BD8"/>
    <w:rsid w:val="00917D06"/>
    <w:rsid w:val="0092003A"/>
    <w:rsid w:val="0092007B"/>
    <w:rsid w:val="00920696"/>
    <w:rsid w:val="00920FCB"/>
    <w:rsid w:val="009215B6"/>
    <w:rsid w:val="00921C94"/>
    <w:rsid w:val="00921C98"/>
    <w:rsid w:val="00922A0F"/>
    <w:rsid w:val="00922ED3"/>
    <w:rsid w:val="009231CD"/>
    <w:rsid w:val="00923961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325"/>
    <w:rsid w:val="0092678B"/>
    <w:rsid w:val="00926844"/>
    <w:rsid w:val="009276B6"/>
    <w:rsid w:val="00927B48"/>
    <w:rsid w:val="0093034C"/>
    <w:rsid w:val="009305F3"/>
    <w:rsid w:val="009308FC"/>
    <w:rsid w:val="00930C03"/>
    <w:rsid w:val="00931338"/>
    <w:rsid w:val="00931412"/>
    <w:rsid w:val="009315B1"/>
    <w:rsid w:val="009316C8"/>
    <w:rsid w:val="009319AA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4EDD"/>
    <w:rsid w:val="00935448"/>
    <w:rsid w:val="00935760"/>
    <w:rsid w:val="00935BEC"/>
    <w:rsid w:val="00935CAA"/>
    <w:rsid w:val="009360EA"/>
    <w:rsid w:val="009360F0"/>
    <w:rsid w:val="009364ED"/>
    <w:rsid w:val="009370E6"/>
    <w:rsid w:val="0093725F"/>
    <w:rsid w:val="00937D5B"/>
    <w:rsid w:val="00937E0A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9CA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309"/>
    <w:rsid w:val="00950D03"/>
    <w:rsid w:val="00951B04"/>
    <w:rsid w:val="0095220B"/>
    <w:rsid w:val="00952223"/>
    <w:rsid w:val="00952316"/>
    <w:rsid w:val="00952A7E"/>
    <w:rsid w:val="00952B7C"/>
    <w:rsid w:val="009535C4"/>
    <w:rsid w:val="009537DD"/>
    <w:rsid w:val="00953F36"/>
    <w:rsid w:val="00954215"/>
    <w:rsid w:val="00954A84"/>
    <w:rsid w:val="00954EF1"/>
    <w:rsid w:val="0095586C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1691"/>
    <w:rsid w:val="0096202A"/>
    <w:rsid w:val="0096216B"/>
    <w:rsid w:val="0096225A"/>
    <w:rsid w:val="00963295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7C5"/>
    <w:rsid w:val="00967D6D"/>
    <w:rsid w:val="00970518"/>
    <w:rsid w:val="00970595"/>
    <w:rsid w:val="0097072D"/>
    <w:rsid w:val="009716DD"/>
    <w:rsid w:val="0097174C"/>
    <w:rsid w:val="009717C6"/>
    <w:rsid w:val="0097197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30F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08AC"/>
    <w:rsid w:val="009811C7"/>
    <w:rsid w:val="00981392"/>
    <w:rsid w:val="009816D7"/>
    <w:rsid w:val="0098197E"/>
    <w:rsid w:val="009819FD"/>
    <w:rsid w:val="00981CF4"/>
    <w:rsid w:val="00981DD8"/>
    <w:rsid w:val="00981E4D"/>
    <w:rsid w:val="009824CA"/>
    <w:rsid w:val="0098258B"/>
    <w:rsid w:val="00982638"/>
    <w:rsid w:val="00983110"/>
    <w:rsid w:val="009831BF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79E"/>
    <w:rsid w:val="00990DD9"/>
    <w:rsid w:val="00990FFB"/>
    <w:rsid w:val="00991371"/>
    <w:rsid w:val="00991477"/>
    <w:rsid w:val="00991532"/>
    <w:rsid w:val="009921C1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912"/>
    <w:rsid w:val="009A0C6F"/>
    <w:rsid w:val="009A0F7C"/>
    <w:rsid w:val="009A1571"/>
    <w:rsid w:val="009A18D6"/>
    <w:rsid w:val="009A1C81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5E37"/>
    <w:rsid w:val="009A61DA"/>
    <w:rsid w:val="009A6277"/>
    <w:rsid w:val="009A6299"/>
    <w:rsid w:val="009A670A"/>
    <w:rsid w:val="009A6C4C"/>
    <w:rsid w:val="009A6D58"/>
    <w:rsid w:val="009A7375"/>
    <w:rsid w:val="009B011B"/>
    <w:rsid w:val="009B01EB"/>
    <w:rsid w:val="009B033E"/>
    <w:rsid w:val="009B03B1"/>
    <w:rsid w:val="009B1C4D"/>
    <w:rsid w:val="009B1EE2"/>
    <w:rsid w:val="009B23D0"/>
    <w:rsid w:val="009B245D"/>
    <w:rsid w:val="009B2524"/>
    <w:rsid w:val="009B2AF9"/>
    <w:rsid w:val="009B305D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9B2"/>
    <w:rsid w:val="009C2DD9"/>
    <w:rsid w:val="009C2E54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EAB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BC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24F"/>
    <w:rsid w:val="009D352E"/>
    <w:rsid w:val="009D366B"/>
    <w:rsid w:val="009D3DBB"/>
    <w:rsid w:val="009D40F7"/>
    <w:rsid w:val="009D41D5"/>
    <w:rsid w:val="009D45C5"/>
    <w:rsid w:val="009D4F61"/>
    <w:rsid w:val="009D5246"/>
    <w:rsid w:val="009D528C"/>
    <w:rsid w:val="009D5499"/>
    <w:rsid w:val="009D5C82"/>
    <w:rsid w:val="009D5F0E"/>
    <w:rsid w:val="009D611C"/>
    <w:rsid w:val="009D6324"/>
    <w:rsid w:val="009D668B"/>
    <w:rsid w:val="009D66B8"/>
    <w:rsid w:val="009D670A"/>
    <w:rsid w:val="009D7425"/>
    <w:rsid w:val="009D74F0"/>
    <w:rsid w:val="009D7EED"/>
    <w:rsid w:val="009D7F3A"/>
    <w:rsid w:val="009E01F2"/>
    <w:rsid w:val="009E0395"/>
    <w:rsid w:val="009E0897"/>
    <w:rsid w:val="009E091F"/>
    <w:rsid w:val="009E115F"/>
    <w:rsid w:val="009E1813"/>
    <w:rsid w:val="009E1A65"/>
    <w:rsid w:val="009E1E74"/>
    <w:rsid w:val="009E1F2B"/>
    <w:rsid w:val="009E2872"/>
    <w:rsid w:val="009E2A14"/>
    <w:rsid w:val="009E2C6D"/>
    <w:rsid w:val="009E3030"/>
    <w:rsid w:val="009E33FB"/>
    <w:rsid w:val="009E3845"/>
    <w:rsid w:val="009E3A96"/>
    <w:rsid w:val="009E400F"/>
    <w:rsid w:val="009E484A"/>
    <w:rsid w:val="009E49CD"/>
    <w:rsid w:val="009E4A14"/>
    <w:rsid w:val="009E4BA8"/>
    <w:rsid w:val="009E5759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7CC"/>
    <w:rsid w:val="009F19A9"/>
    <w:rsid w:val="009F1A2B"/>
    <w:rsid w:val="009F1AB9"/>
    <w:rsid w:val="009F2EB6"/>
    <w:rsid w:val="009F307D"/>
    <w:rsid w:val="009F3289"/>
    <w:rsid w:val="009F34AE"/>
    <w:rsid w:val="009F3800"/>
    <w:rsid w:val="009F3CF9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9F6CEF"/>
    <w:rsid w:val="009F6DB2"/>
    <w:rsid w:val="00A00F12"/>
    <w:rsid w:val="00A01184"/>
    <w:rsid w:val="00A015CD"/>
    <w:rsid w:val="00A0183E"/>
    <w:rsid w:val="00A02051"/>
    <w:rsid w:val="00A02765"/>
    <w:rsid w:val="00A02999"/>
    <w:rsid w:val="00A02AB9"/>
    <w:rsid w:val="00A02D0F"/>
    <w:rsid w:val="00A03F05"/>
    <w:rsid w:val="00A04721"/>
    <w:rsid w:val="00A04F46"/>
    <w:rsid w:val="00A05208"/>
    <w:rsid w:val="00A05334"/>
    <w:rsid w:val="00A054CC"/>
    <w:rsid w:val="00A0555F"/>
    <w:rsid w:val="00A0559E"/>
    <w:rsid w:val="00A0560B"/>
    <w:rsid w:val="00A05B8A"/>
    <w:rsid w:val="00A05C51"/>
    <w:rsid w:val="00A05EE2"/>
    <w:rsid w:val="00A06416"/>
    <w:rsid w:val="00A06556"/>
    <w:rsid w:val="00A06C81"/>
    <w:rsid w:val="00A071CF"/>
    <w:rsid w:val="00A0774C"/>
    <w:rsid w:val="00A07B56"/>
    <w:rsid w:val="00A10500"/>
    <w:rsid w:val="00A109F3"/>
    <w:rsid w:val="00A114F7"/>
    <w:rsid w:val="00A118A0"/>
    <w:rsid w:val="00A11BF8"/>
    <w:rsid w:val="00A11E31"/>
    <w:rsid w:val="00A1270B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5BED"/>
    <w:rsid w:val="00A1650C"/>
    <w:rsid w:val="00A16523"/>
    <w:rsid w:val="00A16A27"/>
    <w:rsid w:val="00A16CD3"/>
    <w:rsid w:val="00A16D3D"/>
    <w:rsid w:val="00A16F5D"/>
    <w:rsid w:val="00A17218"/>
    <w:rsid w:val="00A174EE"/>
    <w:rsid w:val="00A176E7"/>
    <w:rsid w:val="00A17773"/>
    <w:rsid w:val="00A17F78"/>
    <w:rsid w:val="00A207CA"/>
    <w:rsid w:val="00A209A9"/>
    <w:rsid w:val="00A20AD6"/>
    <w:rsid w:val="00A21216"/>
    <w:rsid w:val="00A213CD"/>
    <w:rsid w:val="00A2140C"/>
    <w:rsid w:val="00A21631"/>
    <w:rsid w:val="00A2176C"/>
    <w:rsid w:val="00A2196B"/>
    <w:rsid w:val="00A21CCF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D33"/>
    <w:rsid w:val="00A26E71"/>
    <w:rsid w:val="00A27257"/>
    <w:rsid w:val="00A27298"/>
    <w:rsid w:val="00A27535"/>
    <w:rsid w:val="00A2781F"/>
    <w:rsid w:val="00A27A8E"/>
    <w:rsid w:val="00A27B17"/>
    <w:rsid w:val="00A302F4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597"/>
    <w:rsid w:val="00A33604"/>
    <w:rsid w:val="00A3385C"/>
    <w:rsid w:val="00A33E4A"/>
    <w:rsid w:val="00A343C4"/>
    <w:rsid w:val="00A34AC8"/>
    <w:rsid w:val="00A34D40"/>
    <w:rsid w:val="00A34E0A"/>
    <w:rsid w:val="00A3505F"/>
    <w:rsid w:val="00A35E28"/>
    <w:rsid w:val="00A35EB5"/>
    <w:rsid w:val="00A36086"/>
    <w:rsid w:val="00A36360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4AB"/>
    <w:rsid w:val="00A42957"/>
    <w:rsid w:val="00A4335F"/>
    <w:rsid w:val="00A43643"/>
    <w:rsid w:val="00A43CF7"/>
    <w:rsid w:val="00A43E3B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04A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7B"/>
    <w:rsid w:val="00A532C6"/>
    <w:rsid w:val="00A53B4D"/>
    <w:rsid w:val="00A53D8B"/>
    <w:rsid w:val="00A53E14"/>
    <w:rsid w:val="00A546B4"/>
    <w:rsid w:val="00A54932"/>
    <w:rsid w:val="00A55247"/>
    <w:rsid w:val="00A5654A"/>
    <w:rsid w:val="00A566F2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740"/>
    <w:rsid w:val="00A7190A"/>
    <w:rsid w:val="00A7198C"/>
    <w:rsid w:val="00A71B13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2"/>
    <w:rsid w:val="00A7556C"/>
    <w:rsid w:val="00A75758"/>
    <w:rsid w:val="00A7595D"/>
    <w:rsid w:val="00A7598C"/>
    <w:rsid w:val="00A759AF"/>
    <w:rsid w:val="00A759C6"/>
    <w:rsid w:val="00A76D57"/>
    <w:rsid w:val="00A8017D"/>
    <w:rsid w:val="00A8035C"/>
    <w:rsid w:val="00A8065C"/>
    <w:rsid w:val="00A80688"/>
    <w:rsid w:val="00A80990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7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798"/>
    <w:rsid w:val="00A91BC5"/>
    <w:rsid w:val="00A91D0E"/>
    <w:rsid w:val="00A91EA3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68"/>
    <w:rsid w:val="00A950B4"/>
    <w:rsid w:val="00A95285"/>
    <w:rsid w:val="00A9571F"/>
    <w:rsid w:val="00A96360"/>
    <w:rsid w:val="00A963DA"/>
    <w:rsid w:val="00A968BE"/>
    <w:rsid w:val="00A96A82"/>
    <w:rsid w:val="00A96A9F"/>
    <w:rsid w:val="00A97311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7C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C61"/>
    <w:rsid w:val="00AB1DAE"/>
    <w:rsid w:val="00AB2169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6C9"/>
    <w:rsid w:val="00AB48E8"/>
    <w:rsid w:val="00AB4C71"/>
    <w:rsid w:val="00AB4E73"/>
    <w:rsid w:val="00AB4EF1"/>
    <w:rsid w:val="00AB51AA"/>
    <w:rsid w:val="00AB5353"/>
    <w:rsid w:val="00AB5540"/>
    <w:rsid w:val="00AB5806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82F"/>
    <w:rsid w:val="00AB7B4F"/>
    <w:rsid w:val="00AC0314"/>
    <w:rsid w:val="00AC04AC"/>
    <w:rsid w:val="00AC09F8"/>
    <w:rsid w:val="00AC1170"/>
    <w:rsid w:val="00AC1A8C"/>
    <w:rsid w:val="00AC1BC1"/>
    <w:rsid w:val="00AC1E5F"/>
    <w:rsid w:val="00AC20DB"/>
    <w:rsid w:val="00AC2ABA"/>
    <w:rsid w:val="00AC2B3C"/>
    <w:rsid w:val="00AC373F"/>
    <w:rsid w:val="00AC3B3A"/>
    <w:rsid w:val="00AC3C26"/>
    <w:rsid w:val="00AC4104"/>
    <w:rsid w:val="00AC410E"/>
    <w:rsid w:val="00AC418C"/>
    <w:rsid w:val="00AC4416"/>
    <w:rsid w:val="00AC4C78"/>
    <w:rsid w:val="00AC503A"/>
    <w:rsid w:val="00AC53E5"/>
    <w:rsid w:val="00AC5441"/>
    <w:rsid w:val="00AC56E9"/>
    <w:rsid w:val="00AC5836"/>
    <w:rsid w:val="00AC5E73"/>
    <w:rsid w:val="00AC5F5B"/>
    <w:rsid w:val="00AC6AB8"/>
    <w:rsid w:val="00AC6C72"/>
    <w:rsid w:val="00AC6D0D"/>
    <w:rsid w:val="00AC70D9"/>
    <w:rsid w:val="00AC7214"/>
    <w:rsid w:val="00AC76BF"/>
    <w:rsid w:val="00AC78D7"/>
    <w:rsid w:val="00AC7DD1"/>
    <w:rsid w:val="00AD058B"/>
    <w:rsid w:val="00AD0738"/>
    <w:rsid w:val="00AD0767"/>
    <w:rsid w:val="00AD098F"/>
    <w:rsid w:val="00AD0D48"/>
    <w:rsid w:val="00AD0D75"/>
    <w:rsid w:val="00AD0FDB"/>
    <w:rsid w:val="00AD29FF"/>
    <w:rsid w:val="00AD3CDF"/>
    <w:rsid w:val="00AD3DB5"/>
    <w:rsid w:val="00AD4B19"/>
    <w:rsid w:val="00AD4C30"/>
    <w:rsid w:val="00AD557B"/>
    <w:rsid w:val="00AD568E"/>
    <w:rsid w:val="00AD5DED"/>
    <w:rsid w:val="00AD5E54"/>
    <w:rsid w:val="00AD5F65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3A5"/>
    <w:rsid w:val="00AE4511"/>
    <w:rsid w:val="00AE4AA9"/>
    <w:rsid w:val="00AE4D25"/>
    <w:rsid w:val="00AE5A22"/>
    <w:rsid w:val="00AE5F24"/>
    <w:rsid w:val="00AE5FB0"/>
    <w:rsid w:val="00AE619F"/>
    <w:rsid w:val="00AE64B0"/>
    <w:rsid w:val="00AE6811"/>
    <w:rsid w:val="00AE6D2F"/>
    <w:rsid w:val="00AE6F8E"/>
    <w:rsid w:val="00AE701F"/>
    <w:rsid w:val="00AE7129"/>
    <w:rsid w:val="00AE727A"/>
    <w:rsid w:val="00AE76A7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015"/>
    <w:rsid w:val="00AF337A"/>
    <w:rsid w:val="00AF3638"/>
    <w:rsid w:val="00AF3A7D"/>
    <w:rsid w:val="00AF3C73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25E"/>
    <w:rsid w:val="00AF6288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E8F"/>
    <w:rsid w:val="00AF7F28"/>
    <w:rsid w:val="00AF7FF7"/>
    <w:rsid w:val="00B009C4"/>
    <w:rsid w:val="00B00A0F"/>
    <w:rsid w:val="00B00C96"/>
    <w:rsid w:val="00B01618"/>
    <w:rsid w:val="00B01789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A0A"/>
    <w:rsid w:val="00B10B31"/>
    <w:rsid w:val="00B10D94"/>
    <w:rsid w:val="00B10EBC"/>
    <w:rsid w:val="00B1106A"/>
    <w:rsid w:val="00B114A6"/>
    <w:rsid w:val="00B125C5"/>
    <w:rsid w:val="00B12C3B"/>
    <w:rsid w:val="00B12CB3"/>
    <w:rsid w:val="00B12EF7"/>
    <w:rsid w:val="00B13108"/>
    <w:rsid w:val="00B13116"/>
    <w:rsid w:val="00B1329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9CC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37E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D36"/>
    <w:rsid w:val="00B35F0D"/>
    <w:rsid w:val="00B363ED"/>
    <w:rsid w:val="00B367F2"/>
    <w:rsid w:val="00B36FC6"/>
    <w:rsid w:val="00B375A0"/>
    <w:rsid w:val="00B375C2"/>
    <w:rsid w:val="00B379EA"/>
    <w:rsid w:val="00B401D5"/>
    <w:rsid w:val="00B4064C"/>
    <w:rsid w:val="00B407B6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3D6"/>
    <w:rsid w:val="00B4397A"/>
    <w:rsid w:val="00B43CC6"/>
    <w:rsid w:val="00B4420C"/>
    <w:rsid w:val="00B44C25"/>
    <w:rsid w:val="00B457F7"/>
    <w:rsid w:val="00B45857"/>
    <w:rsid w:val="00B45E3F"/>
    <w:rsid w:val="00B45F80"/>
    <w:rsid w:val="00B464B3"/>
    <w:rsid w:val="00B46527"/>
    <w:rsid w:val="00B4659F"/>
    <w:rsid w:val="00B46DC9"/>
    <w:rsid w:val="00B46EB1"/>
    <w:rsid w:val="00B470D6"/>
    <w:rsid w:val="00B473B9"/>
    <w:rsid w:val="00B5010B"/>
    <w:rsid w:val="00B5040A"/>
    <w:rsid w:val="00B5077D"/>
    <w:rsid w:val="00B50ACA"/>
    <w:rsid w:val="00B50E15"/>
    <w:rsid w:val="00B5174E"/>
    <w:rsid w:val="00B51895"/>
    <w:rsid w:val="00B51924"/>
    <w:rsid w:val="00B51C87"/>
    <w:rsid w:val="00B52559"/>
    <w:rsid w:val="00B52EBD"/>
    <w:rsid w:val="00B534DB"/>
    <w:rsid w:val="00B53B8E"/>
    <w:rsid w:val="00B54334"/>
    <w:rsid w:val="00B546CF"/>
    <w:rsid w:val="00B54F7F"/>
    <w:rsid w:val="00B5526D"/>
    <w:rsid w:val="00B558A7"/>
    <w:rsid w:val="00B55B3A"/>
    <w:rsid w:val="00B5644C"/>
    <w:rsid w:val="00B565E6"/>
    <w:rsid w:val="00B56873"/>
    <w:rsid w:val="00B5698F"/>
    <w:rsid w:val="00B569D9"/>
    <w:rsid w:val="00B56C06"/>
    <w:rsid w:val="00B56DEC"/>
    <w:rsid w:val="00B57658"/>
    <w:rsid w:val="00B579BD"/>
    <w:rsid w:val="00B57A62"/>
    <w:rsid w:val="00B57D87"/>
    <w:rsid w:val="00B57EDB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04F"/>
    <w:rsid w:val="00B61629"/>
    <w:rsid w:val="00B61D56"/>
    <w:rsid w:val="00B61E47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25A"/>
    <w:rsid w:val="00B848C9"/>
    <w:rsid w:val="00B85339"/>
    <w:rsid w:val="00B856D6"/>
    <w:rsid w:val="00B85B01"/>
    <w:rsid w:val="00B85D36"/>
    <w:rsid w:val="00B85F49"/>
    <w:rsid w:val="00B86947"/>
    <w:rsid w:val="00B869C1"/>
    <w:rsid w:val="00B869C3"/>
    <w:rsid w:val="00B86DFE"/>
    <w:rsid w:val="00B87945"/>
    <w:rsid w:val="00B879EB"/>
    <w:rsid w:val="00B87A41"/>
    <w:rsid w:val="00B87C54"/>
    <w:rsid w:val="00B87E9D"/>
    <w:rsid w:val="00B87EDB"/>
    <w:rsid w:val="00B902E8"/>
    <w:rsid w:val="00B90617"/>
    <w:rsid w:val="00B90658"/>
    <w:rsid w:val="00B911DF"/>
    <w:rsid w:val="00B91E35"/>
    <w:rsid w:val="00B925B3"/>
    <w:rsid w:val="00B92AD1"/>
    <w:rsid w:val="00B92CAC"/>
    <w:rsid w:val="00B931AB"/>
    <w:rsid w:val="00B932F2"/>
    <w:rsid w:val="00B933CE"/>
    <w:rsid w:val="00B9343A"/>
    <w:rsid w:val="00B93E09"/>
    <w:rsid w:val="00B93EE0"/>
    <w:rsid w:val="00B9408E"/>
    <w:rsid w:val="00B940A7"/>
    <w:rsid w:val="00B94656"/>
    <w:rsid w:val="00B94B27"/>
    <w:rsid w:val="00B94E7F"/>
    <w:rsid w:val="00B94EFB"/>
    <w:rsid w:val="00B94F06"/>
    <w:rsid w:val="00B95137"/>
    <w:rsid w:val="00B95160"/>
    <w:rsid w:val="00B951EA"/>
    <w:rsid w:val="00B95FDC"/>
    <w:rsid w:val="00B9652E"/>
    <w:rsid w:val="00B96897"/>
    <w:rsid w:val="00B968FF"/>
    <w:rsid w:val="00B96BFE"/>
    <w:rsid w:val="00B96E0A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4C5B"/>
    <w:rsid w:val="00BB512A"/>
    <w:rsid w:val="00BB53C0"/>
    <w:rsid w:val="00BB53C4"/>
    <w:rsid w:val="00BB563F"/>
    <w:rsid w:val="00BB56A0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B7C26"/>
    <w:rsid w:val="00BC020F"/>
    <w:rsid w:val="00BC07A1"/>
    <w:rsid w:val="00BC0902"/>
    <w:rsid w:val="00BC0C41"/>
    <w:rsid w:val="00BC0D01"/>
    <w:rsid w:val="00BC0DC6"/>
    <w:rsid w:val="00BC0E07"/>
    <w:rsid w:val="00BC1078"/>
    <w:rsid w:val="00BC124B"/>
    <w:rsid w:val="00BC13C1"/>
    <w:rsid w:val="00BC2BC8"/>
    <w:rsid w:val="00BC34EB"/>
    <w:rsid w:val="00BC3C2D"/>
    <w:rsid w:val="00BC3F32"/>
    <w:rsid w:val="00BC3F8D"/>
    <w:rsid w:val="00BC4515"/>
    <w:rsid w:val="00BC46D4"/>
    <w:rsid w:val="00BC48D2"/>
    <w:rsid w:val="00BC5114"/>
    <w:rsid w:val="00BC56F0"/>
    <w:rsid w:val="00BC59CC"/>
    <w:rsid w:val="00BC5C92"/>
    <w:rsid w:val="00BC5ECA"/>
    <w:rsid w:val="00BC6862"/>
    <w:rsid w:val="00BC6B61"/>
    <w:rsid w:val="00BC6D48"/>
    <w:rsid w:val="00BC7215"/>
    <w:rsid w:val="00BC7E52"/>
    <w:rsid w:val="00BD0010"/>
    <w:rsid w:val="00BD02A6"/>
    <w:rsid w:val="00BD0356"/>
    <w:rsid w:val="00BD07D5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69E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DCB"/>
    <w:rsid w:val="00BD7E71"/>
    <w:rsid w:val="00BE0255"/>
    <w:rsid w:val="00BE053D"/>
    <w:rsid w:val="00BE0610"/>
    <w:rsid w:val="00BE09F5"/>
    <w:rsid w:val="00BE0D4F"/>
    <w:rsid w:val="00BE0D79"/>
    <w:rsid w:val="00BE1A0A"/>
    <w:rsid w:val="00BE1A68"/>
    <w:rsid w:val="00BE216D"/>
    <w:rsid w:val="00BE2276"/>
    <w:rsid w:val="00BE246D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C39"/>
    <w:rsid w:val="00BE5030"/>
    <w:rsid w:val="00BE53C4"/>
    <w:rsid w:val="00BE549F"/>
    <w:rsid w:val="00BE5A27"/>
    <w:rsid w:val="00BE5C9A"/>
    <w:rsid w:val="00BE5CDB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1E36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129"/>
    <w:rsid w:val="00BF4202"/>
    <w:rsid w:val="00BF4F58"/>
    <w:rsid w:val="00BF5216"/>
    <w:rsid w:val="00BF577E"/>
    <w:rsid w:val="00BF5D37"/>
    <w:rsid w:val="00BF5E9A"/>
    <w:rsid w:val="00BF6140"/>
    <w:rsid w:val="00BF6996"/>
    <w:rsid w:val="00BF6A85"/>
    <w:rsid w:val="00BF731F"/>
    <w:rsid w:val="00BF781A"/>
    <w:rsid w:val="00BF7AEC"/>
    <w:rsid w:val="00BF7B24"/>
    <w:rsid w:val="00BF7C2F"/>
    <w:rsid w:val="00BF7C57"/>
    <w:rsid w:val="00BF7F72"/>
    <w:rsid w:val="00C013B9"/>
    <w:rsid w:val="00C0148A"/>
    <w:rsid w:val="00C02533"/>
    <w:rsid w:val="00C0255B"/>
    <w:rsid w:val="00C02A3E"/>
    <w:rsid w:val="00C02C22"/>
    <w:rsid w:val="00C02EA0"/>
    <w:rsid w:val="00C03071"/>
    <w:rsid w:val="00C031ED"/>
    <w:rsid w:val="00C03739"/>
    <w:rsid w:val="00C0390B"/>
    <w:rsid w:val="00C0397A"/>
    <w:rsid w:val="00C03A9E"/>
    <w:rsid w:val="00C03CD1"/>
    <w:rsid w:val="00C03CD2"/>
    <w:rsid w:val="00C03F8D"/>
    <w:rsid w:val="00C0411A"/>
    <w:rsid w:val="00C0469F"/>
    <w:rsid w:val="00C0487A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0AF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000"/>
    <w:rsid w:val="00C22294"/>
    <w:rsid w:val="00C2275D"/>
    <w:rsid w:val="00C228AD"/>
    <w:rsid w:val="00C22B6F"/>
    <w:rsid w:val="00C22EBD"/>
    <w:rsid w:val="00C232F1"/>
    <w:rsid w:val="00C23419"/>
    <w:rsid w:val="00C23485"/>
    <w:rsid w:val="00C236FF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0B98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6E3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814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82A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6A"/>
    <w:rsid w:val="00C552CA"/>
    <w:rsid w:val="00C55311"/>
    <w:rsid w:val="00C55502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165E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A9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6FAE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77C50"/>
    <w:rsid w:val="00C80084"/>
    <w:rsid w:val="00C800F0"/>
    <w:rsid w:val="00C8017E"/>
    <w:rsid w:val="00C80395"/>
    <w:rsid w:val="00C80439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929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B"/>
    <w:rsid w:val="00C91A3E"/>
    <w:rsid w:val="00C91E84"/>
    <w:rsid w:val="00C91FC2"/>
    <w:rsid w:val="00C9223F"/>
    <w:rsid w:val="00C92340"/>
    <w:rsid w:val="00C924CF"/>
    <w:rsid w:val="00C92CE0"/>
    <w:rsid w:val="00C92E06"/>
    <w:rsid w:val="00C93759"/>
    <w:rsid w:val="00C9424E"/>
    <w:rsid w:val="00C94333"/>
    <w:rsid w:val="00C943D1"/>
    <w:rsid w:val="00C943D5"/>
    <w:rsid w:val="00C9465B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05C"/>
    <w:rsid w:val="00CA220D"/>
    <w:rsid w:val="00CA22E2"/>
    <w:rsid w:val="00CA2439"/>
    <w:rsid w:val="00CA2BFF"/>
    <w:rsid w:val="00CA33E8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21D"/>
    <w:rsid w:val="00CA6942"/>
    <w:rsid w:val="00CA6E42"/>
    <w:rsid w:val="00CA702B"/>
    <w:rsid w:val="00CB0153"/>
    <w:rsid w:val="00CB0481"/>
    <w:rsid w:val="00CB0488"/>
    <w:rsid w:val="00CB0560"/>
    <w:rsid w:val="00CB08C5"/>
    <w:rsid w:val="00CB0E1C"/>
    <w:rsid w:val="00CB0F00"/>
    <w:rsid w:val="00CB178D"/>
    <w:rsid w:val="00CB1A1E"/>
    <w:rsid w:val="00CB1A49"/>
    <w:rsid w:val="00CB1F70"/>
    <w:rsid w:val="00CB2422"/>
    <w:rsid w:val="00CB2499"/>
    <w:rsid w:val="00CB2581"/>
    <w:rsid w:val="00CB25C5"/>
    <w:rsid w:val="00CB26DD"/>
    <w:rsid w:val="00CB279F"/>
    <w:rsid w:val="00CB27F5"/>
    <w:rsid w:val="00CB2A60"/>
    <w:rsid w:val="00CB2C08"/>
    <w:rsid w:val="00CB2EDD"/>
    <w:rsid w:val="00CB3136"/>
    <w:rsid w:val="00CB33CA"/>
    <w:rsid w:val="00CB35EE"/>
    <w:rsid w:val="00CB3CF0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5FC5"/>
    <w:rsid w:val="00CB657A"/>
    <w:rsid w:val="00CB7354"/>
    <w:rsid w:val="00CB7374"/>
    <w:rsid w:val="00CB79AA"/>
    <w:rsid w:val="00CB7DB8"/>
    <w:rsid w:val="00CB7FF6"/>
    <w:rsid w:val="00CC069D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0ED"/>
    <w:rsid w:val="00CC2673"/>
    <w:rsid w:val="00CC27A1"/>
    <w:rsid w:val="00CC2822"/>
    <w:rsid w:val="00CC29CE"/>
    <w:rsid w:val="00CC2A76"/>
    <w:rsid w:val="00CC2EC6"/>
    <w:rsid w:val="00CC3A08"/>
    <w:rsid w:val="00CC3CD5"/>
    <w:rsid w:val="00CC3D95"/>
    <w:rsid w:val="00CC3E47"/>
    <w:rsid w:val="00CC3E94"/>
    <w:rsid w:val="00CC410A"/>
    <w:rsid w:val="00CC410D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028"/>
    <w:rsid w:val="00CC626C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C29"/>
    <w:rsid w:val="00CD4F43"/>
    <w:rsid w:val="00CD5408"/>
    <w:rsid w:val="00CD5498"/>
    <w:rsid w:val="00CD5875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AA1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AD6"/>
    <w:rsid w:val="00CE1F0F"/>
    <w:rsid w:val="00CE21A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3D8"/>
    <w:rsid w:val="00CE54F0"/>
    <w:rsid w:val="00CE56FB"/>
    <w:rsid w:val="00CE58AB"/>
    <w:rsid w:val="00CE597D"/>
    <w:rsid w:val="00CE5DBD"/>
    <w:rsid w:val="00CE60B9"/>
    <w:rsid w:val="00CE6600"/>
    <w:rsid w:val="00CE6C82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6A4"/>
    <w:rsid w:val="00CF0ABD"/>
    <w:rsid w:val="00CF0C5D"/>
    <w:rsid w:val="00CF1536"/>
    <w:rsid w:val="00CF166D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103"/>
    <w:rsid w:val="00CF4440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4E3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2DD5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C13"/>
    <w:rsid w:val="00D04F26"/>
    <w:rsid w:val="00D0525D"/>
    <w:rsid w:val="00D05563"/>
    <w:rsid w:val="00D056A6"/>
    <w:rsid w:val="00D05F63"/>
    <w:rsid w:val="00D06346"/>
    <w:rsid w:val="00D06B44"/>
    <w:rsid w:val="00D06BC8"/>
    <w:rsid w:val="00D06CB7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00F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93E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06D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A85"/>
    <w:rsid w:val="00D27AE4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9F3"/>
    <w:rsid w:val="00D31E2E"/>
    <w:rsid w:val="00D31ED5"/>
    <w:rsid w:val="00D32097"/>
    <w:rsid w:val="00D3243E"/>
    <w:rsid w:val="00D32550"/>
    <w:rsid w:val="00D32B1E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8A5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709"/>
    <w:rsid w:val="00D448E6"/>
    <w:rsid w:val="00D44C77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4E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92F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57B2D"/>
    <w:rsid w:val="00D57DD1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394C"/>
    <w:rsid w:val="00D6499B"/>
    <w:rsid w:val="00D6595B"/>
    <w:rsid w:val="00D65BEE"/>
    <w:rsid w:val="00D66587"/>
    <w:rsid w:val="00D66604"/>
    <w:rsid w:val="00D666D2"/>
    <w:rsid w:val="00D66890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0A7"/>
    <w:rsid w:val="00D734D8"/>
    <w:rsid w:val="00D73560"/>
    <w:rsid w:val="00D73693"/>
    <w:rsid w:val="00D73ADA"/>
    <w:rsid w:val="00D73EA2"/>
    <w:rsid w:val="00D73F48"/>
    <w:rsid w:val="00D74126"/>
    <w:rsid w:val="00D744B1"/>
    <w:rsid w:val="00D74D73"/>
    <w:rsid w:val="00D74E97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77AE6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2D"/>
    <w:rsid w:val="00D85EBC"/>
    <w:rsid w:val="00D85EFA"/>
    <w:rsid w:val="00D85F63"/>
    <w:rsid w:val="00D8602A"/>
    <w:rsid w:val="00D8655C"/>
    <w:rsid w:val="00D865D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0A4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6B83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751"/>
    <w:rsid w:val="00DA4BC7"/>
    <w:rsid w:val="00DA4CC9"/>
    <w:rsid w:val="00DA5031"/>
    <w:rsid w:val="00DA5210"/>
    <w:rsid w:val="00DA56AF"/>
    <w:rsid w:val="00DA57FA"/>
    <w:rsid w:val="00DA5FD7"/>
    <w:rsid w:val="00DA61F3"/>
    <w:rsid w:val="00DA6426"/>
    <w:rsid w:val="00DA643C"/>
    <w:rsid w:val="00DA649D"/>
    <w:rsid w:val="00DA6660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2FA5"/>
    <w:rsid w:val="00DB31EE"/>
    <w:rsid w:val="00DB3288"/>
    <w:rsid w:val="00DB3621"/>
    <w:rsid w:val="00DB3B85"/>
    <w:rsid w:val="00DB3CF3"/>
    <w:rsid w:val="00DB3F69"/>
    <w:rsid w:val="00DB4126"/>
    <w:rsid w:val="00DB4661"/>
    <w:rsid w:val="00DB5384"/>
    <w:rsid w:val="00DB5580"/>
    <w:rsid w:val="00DB6072"/>
    <w:rsid w:val="00DB6741"/>
    <w:rsid w:val="00DB69FC"/>
    <w:rsid w:val="00DB6FDD"/>
    <w:rsid w:val="00DB70C5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17"/>
    <w:rsid w:val="00DC25E3"/>
    <w:rsid w:val="00DC2688"/>
    <w:rsid w:val="00DC2E14"/>
    <w:rsid w:val="00DC3F52"/>
    <w:rsid w:val="00DC428D"/>
    <w:rsid w:val="00DC433A"/>
    <w:rsid w:val="00DC4A9D"/>
    <w:rsid w:val="00DC4AAF"/>
    <w:rsid w:val="00DC4B67"/>
    <w:rsid w:val="00DC4EE4"/>
    <w:rsid w:val="00DC5456"/>
    <w:rsid w:val="00DC5628"/>
    <w:rsid w:val="00DC5B0A"/>
    <w:rsid w:val="00DC5D20"/>
    <w:rsid w:val="00DC5DB3"/>
    <w:rsid w:val="00DC6A6F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D77B3"/>
    <w:rsid w:val="00DE02C5"/>
    <w:rsid w:val="00DE0E55"/>
    <w:rsid w:val="00DE107B"/>
    <w:rsid w:val="00DE135B"/>
    <w:rsid w:val="00DE1AAF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0D2"/>
    <w:rsid w:val="00DF21AD"/>
    <w:rsid w:val="00DF27CE"/>
    <w:rsid w:val="00DF2C64"/>
    <w:rsid w:val="00DF2CB8"/>
    <w:rsid w:val="00DF2F70"/>
    <w:rsid w:val="00DF2FFD"/>
    <w:rsid w:val="00DF311A"/>
    <w:rsid w:val="00DF32C4"/>
    <w:rsid w:val="00DF349B"/>
    <w:rsid w:val="00DF37C6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3F83"/>
    <w:rsid w:val="00E04597"/>
    <w:rsid w:val="00E048B1"/>
    <w:rsid w:val="00E048BA"/>
    <w:rsid w:val="00E05043"/>
    <w:rsid w:val="00E051D9"/>
    <w:rsid w:val="00E052E0"/>
    <w:rsid w:val="00E05811"/>
    <w:rsid w:val="00E05B60"/>
    <w:rsid w:val="00E063DF"/>
    <w:rsid w:val="00E06627"/>
    <w:rsid w:val="00E066B4"/>
    <w:rsid w:val="00E067E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0A6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D15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5B24"/>
    <w:rsid w:val="00E16AA5"/>
    <w:rsid w:val="00E16DF8"/>
    <w:rsid w:val="00E16E19"/>
    <w:rsid w:val="00E16E43"/>
    <w:rsid w:val="00E16F1B"/>
    <w:rsid w:val="00E17361"/>
    <w:rsid w:val="00E17645"/>
    <w:rsid w:val="00E176F4"/>
    <w:rsid w:val="00E1796B"/>
    <w:rsid w:val="00E17C2C"/>
    <w:rsid w:val="00E17FD1"/>
    <w:rsid w:val="00E201DF"/>
    <w:rsid w:val="00E20C7C"/>
    <w:rsid w:val="00E20D45"/>
    <w:rsid w:val="00E20D82"/>
    <w:rsid w:val="00E20DC0"/>
    <w:rsid w:val="00E20E6D"/>
    <w:rsid w:val="00E20EC0"/>
    <w:rsid w:val="00E21452"/>
    <w:rsid w:val="00E21455"/>
    <w:rsid w:val="00E214BC"/>
    <w:rsid w:val="00E216E5"/>
    <w:rsid w:val="00E216FE"/>
    <w:rsid w:val="00E21BC7"/>
    <w:rsid w:val="00E222D7"/>
    <w:rsid w:val="00E223B7"/>
    <w:rsid w:val="00E22496"/>
    <w:rsid w:val="00E2263A"/>
    <w:rsid w:val="00E227A5"/>
    <w:rsid w:val="00E227A7"/>
    <w:rsid w:val="00E23161"/>
    <w:rsid w:val="00E237D1"/>
    <w:rsid w:val="00E2388A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910"/>
    <w:rsid w:val="00E26AEE"/>
    <w:rsid w:val="00E26B1A"/>
    <w:rsid w:val="00E2793E"/>
    <w:rsid w:val="00E27B46"/>
    <w:rsid w:val="00E301C9"/>
    <w:rsid w:val="00E309BE"/>
    <w:rsid w:val="00E30ABD"/>
    <w:rsid w:val="00E30D2C"/>
    <w:rsid w:val="00E3103C"/>
    <w:rsid w:val="00E316DD"/>
    <w:rsid w:val="00E31B05"/>
    <w:rsid w:val="00E31B9E"/>
    <w:rsid w:val="00E32E98"/>
    <w:rsid w:val="00E3309A"/>
    <w:rsid w:val="00E3384C"/>
    <w:rsid w:val="00E33F60"/>
    <w:rsid w:val="00E34A89"/>
    <w:rsid w:val="00E34DB4"/>
    <w:rsid w:val="00E34E55"/>
    <w:rsid w:val="00E34E86"/>
    <w:rsid w:val="00E3511E"/>
    <w:rsid w:val="00E35193"/>
    <w:rsid w:val="00E353EA"/>
    <w:rsid w:val="00E35478"/>
    <w:rsid w:val="00E355E3"/>
    <w:rsid w:val="00E359CA"/>
    <w:rsid w:val="00E35AE8"/>
    <w:rsid w:val="00E36145"/>
    <w:rsid w:val="00E3673D"/>
    <w:rsid w:val="00E368AC"/>
    <w:rsid w:val="00E369F6"/>
    <w:rsid w:val="00E37003"/>
    <w:rsid w:val="00E37058"/>
    <w:rsid w:val="00E372DC"/>
    <w:rsid w:val="00E377B9"/>
    <w:rsid w:val="00E40049"/>
    <w:rsid w:val="00E403DE"/>
    <w:rsid w:val="00E40F62"/>
    <w:rsid w:val="00E41046"/>
    <w:rsid w:val="00E41417"/>
    <w:rsid w:val="00E4158C"/>
    <w:rsid w:val="00E41660"/>
    <w:rsid w:val="00E41835"/>
    <w:rsid w:val="00E41EEB"/>
    <w:rsid w:val="00E42343"/>
    <w:rsid w:val="00E424BD"/>
    <w:rsid w:val="00E4267B"/>
    <w:rsid w:val="00E42776"/>
    <w:rsid w:val="00E431BD"/>
    <w:rsid w:val="00E4373F"/>
    <w:rsid w:val="00E438A8"/>
    <w:rsid w:val="00E43B92"/>
    <w:rsid w:val="00E440CF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CFF"/>
    <w:rsid w:val="00E53E23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57D60"/>
    <w:rsid w:val="00E6017B"/>
    <w:rsid w:val="00E601C2"/>
    <w:rsid w:val="00E602B5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6BD"/>
    <w:rsid w:val="00E72893"/>
    <w:rsid w:val="00E72C0E"/>
    <w:rsid w:val="00E72DE5"/>
    <w:rsid w:val="00E73012"/>
    <w:rsid w:val="00E732D7"/>
    <w:rsid w:val="00E73462"/>
    <w:rsid w:val="00E73949"/>
    <w:rsid w:val="00E74125"/>
    <w:rsid w:val="00E743CC"/>
    <w:rsid w:val="00E7463E"/>
    <w:rsid w:val="00E74CC1"/>
    <w:rsid w:val="00E7524D"/>
    <w:rsid w:val="00E75AF8"/>
    <w:rsid w:val="00E7668B"/>
    <w:rsid w:val="00E766D6"/>
    <w:rsid w:val="00E769AD"/>
    <w:rsid w:val="00E76B97"/>
    <w:rsid w:val="00E76C10"/>
    <w:rsid w:val="00E76EE6"/>
    <w:rsid w:val="00E77098"/>
    <w:rsid w:val="00E777F8"/>
    <w:rsid w:val="00E77BE9"/>
    <w:rsid w:val="00E803D9"/>
    <w:rsid w:val="00E80614"/>
    <w:rsid w:val="00E806C3"/>
    <w:rsid w:val="00E815BE"/>
    <w:rsid w:val="00E81CB7"/>
    <w:rsid w:val="00E81D4E"/>
    <w:rsid w:val="00E81DE3"/>
    <w:rsid w:val="00E82A31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5E86"/>
    <w:rsid w:val="00E8619B"/>
    <w:rsid w:val="00E86D56"/>
    <w:rsid w:val="00E8741B"/>
    <w:rsid w:val="00E8779C"/>
    <w:rsid w:val="00E87B10"/>
    <w:rsid w:val="00E87DCB"/>
    <w:rsid w:val="00E87EFE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125"/>
    <w:rsid w:val="00E96301"/>
    <w:rsid w:val="00E967C4"/>
    <w:rsid w:val="00E96B17"/>
    <w:rsid w:val="00E96D09"/>
    <w:rsid w:val="00E96D67"/>
    <w:rsid w:val="00E97316"/>
    <w:rsid w:val="00E973CC"/>
    <w:rsid w:val="00E979FD"/>
    <w:rsid w:val="00E97A90"/>
    <w:rsid w:val="00E97B0E"/>
    <w:rsid w:val="00EA0256"/>
    <w:rsid w:val="00EA0987"/>
    <w:rsid w:val="00EA0CCA"/>
    <w:rsid w:val="00EA0D0C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4ECC"/>
    <w:rsid w:val="00EA5B44"/>
    <w:rsid w:val="00EA5F4C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DAC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4F35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B7E73"/>
    <w:rsid w:val="00EB7EC0"/>
    <w:rsid w:val="00EC00B2"/>
    <w:rsid w:val="00EC03BE"/>
    <w:rsid w:val="00EC0493"/>
    <w:rsid w:val="00EC04F2"/>
    <w:rsid w:val="00EC18DF"/>
    <w:rsid w:val="00EC1B2D"/>
    <w:rsid w:val="00EC1D3E"/>
    <w:rsid w:val="00EC1E1B"/>
    <w:rsid w:val="00EC2504"/>
    <w:rsid w:val="00EC2927"/>
    <w:rsid w:val="00EC3138"/>
    <w:rsid w:val="00EC317B"/>
    <w:rsid w:val="00EC39AA"/>
    <w:rsid w:val="00EC3E75"/>
    <w:rsid w:val="00EC4516"/>
    <w:rsid w:val="00EC460C"/>
    <w:rsid w:val="00EC4AF7"/>
    <w:rsid w:val="00EC4BE7"/>
    <w:rsid w:val="00EC4C1C"/>
    <w:rsid w:val="00EC4E49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8EA"/>
    <w:rsid w:val="00EC790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5C28"/>
    <w:rsid w:val="00ED607C"/>
    <w:rsid w:val="00ED69E5"/>
    <w:rsid w:val="00ED6CDE"/>
    <w:rsid w:val="00ED6DCE"/>
    <w:rsid w:val="00ED72D3"/>
    <w:rsid w:val="00ED7395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026"/>
    <w:rsid w:val="00EE42C2"/>
    <w:rsid w:val="00EE42F4"/>
    <w:rsid w:val="00EE4827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23F"/>
    <w:rsid w:val="00EE781E"/>
    <w:rsid w:val="00EE7E21"/>
    <w:rsid w:val="00EF0318"/>
    <w:rsid w:val="00EF0357"/>
    <w:rsid w:val="00EF0885"/>
    <w:rsid w:val="00EF0C4B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6A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7B1"/>
    <w:rsid w:val="00EF49B6"/>
    <w:rsid w:val="00EF4FCA"/>
    <w:rsid w:val="00EF5055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68B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429"/>
    <w:rsid w:val="00F06541"/>
    <w:rsid w:val="00F070D6"/>
    <w:rsid w:val="00F07212"/>
    <w:rsid w:val="00F0729F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676C"/>
    <w:rsid w:val="00F173FD"/>
    <w:rsid w:val="00F1740D"/>
    <w:rsid w:val="00F1759B"/>
    <w:rsid w:val="00F176E6"/>
    <w:rsid w:val="00F17794"/>
    <w:rsid w:val="00F178FA"/>
    <w:rsid w:val="00F17960"/>
    <w:rsid w:val="00F17C78"/>
    <w:rsid w:val="00F2058B"/>
    <w:rsid w:val="00F20DB4"/>
    <w:rsid w:val="00F2105D"/>
    <w:rsid w:val="00F21090"/>
    <w:rsid w:val="00F21233"/>
    <w:rsid w:val="00F212AF"/>
    <w:rsid w:val="00F212BA"/>
    <w:rsid w:val="00F2158F"/>
    <w:rsid w:val="00F21743"/>
    <w:rsid w:val="00F22674"/>
    <w:rsid w:val="00F229F9"/>
    <w:rsid w:val="00F23619"/>
    <w:rsid w:val="00F2372B"/>
    <w:rsid w:val="00F239A3"/>
    <w:rsid w:val="00F23D08"/>
    <w:rsid w:val="00F245AD"/>
    <w:rsid w:val="00F24910"/>
    <w:rsid w:val="00F24981"/>
    <w:rsid w:val="00F24E54"/>
    <w:rsid w:val="00F24EFB"/>
    <w:rsid w:val="00F24F55"/>
    <w:rsid w:val="00F25150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1B4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43B"/>
    <w:rsid w:val="00F33676"/>
    <w:rsid w:val="00F33C99"/>
    <w:rsid w:val="00F33FE2"/>
    <w:rsid w:val="00F342E7"/>
    <w:rsid w:val="00F34BD1"/>
    <w:rsid w:val="00F34D47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480"/>
    <w:rsid w:val="00F37664"/>
    <w:rsid w:val="00F37A33"/>
    <w:rsid w:val="00F37CC7"/>
    <w:rsid w:val="00F400EB"/>
    <w:rsid w:val="00F4047E"/>
    <w:rsid w:val="00F40587"/>
    <w:rsid w:val="00F40874"/>
    <w:rsid w:val="00F40880"/>
    <w:rsid w:val="00F40A4B"/>
    <w:rsid w:val="00F41186"/>
    <w:rsid w:val="00F41510"/>
    <w:rsid w:val="00F4175A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338"/>
    <w:rsid w:val="00F47ABE"/>
    <w:rsid w:val="00F50CF0"/>
    <w:rsid w:val="00F50EF1"/>
    <w:rsid w:val="00F5135C"/>
    <w:rsid w:val="00F5163E"/>
    <w:rsid w:val="00F5164D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3CE1"/>
    <w:rsid w:val="00F5403E"/>
    <w:rsid w:val="00F546C2"/>
    <w:rsid w:val="00F5478F"/>
    <w:rsid w:val="00F54BC0"/>
    <w:rsid w:val="00F55089"/>
    <w:rsid w:val="00F554B8"/>
    <w:rsid w:val="00F55D01"/>
    <w:rsid w:val="00F560B5"/>
    <w:rsid w:val="00F56141"/>
    <w:rsid w:val="00F56272"/>
    <w:rsid w:val="00F56484"/>
    <w:rsid w:val="00F5684A"/>
    <w:rsid w:val="00F56C05"/>
    <w:rsid w:val="00F56E59"/>
    <w:rsid w:val="00F57717"/>
    <w:rsid w:val="00F57B44"/>
    <w:rsid w:val="00F57C3D"/>
    <w:rsid w:val="00F57DA3"/>
    <w:rsid w:val="00F600B0"/>
    <w:rsid w:val="00F60156"/>
    <w:rsid w:val="00F6017F"/>
    <w:rsid w:val="00F61161"/>
    <w:rsid w:val="00F61662"/>
    <w:rsid w:val="00F6182E"/>
    <w:rsid w:val="00F61DA0"/>
    <w:rsid w:val="00F628A6"/>
    <w:rsid w:val="00F628C7"/>
    <w:rsid w:val="00F62974"/>
    <w:rsid w:val="00F62EA8"/>
    <w:rsid w:val="00F630E9"/>
    <w:rsid w:val="00F632FA"/>
    <w:rsid w:val="00F63432"/>
    <w:rsid w:val="00F63B0A"/>
    <w:rsid w:val="00F63B37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3B1"/>
    <w:rsid w:val="00F65494"/>
    <w:rsid w:val="00F65B0A"/>
    <w:rsid w:val="00F66CB9"/>
    <w:rsid w:val="00F66D2F"/>
    <w:rsid w:val="00F66D4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59D3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37F"/>
    <w:rsid w:val="00F834C8"/>
    <w:rsid w:val="00F83645"/>
    <w:rsid w:val="00F83C00"/>
    <w:rsid w:val="00F83EA8"/>
    <w:rsid w:val="00F84490"/>
    <w:rsid w:val="00F844A5"/>
    <w:rsid w:val="00F84963"/>
    <w:rsid w:val="00F84AE8"/>
    <w:rsid w:val="00F84FD1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12A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75F"/>
    <w:rsid w:val="00F96FBA"/>
    <w:rsid w:val="00F975C5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BB0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BA9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2E7D"/>
    <w:rsid w:val="00FB3015"/>
    <w:rsid w:val="00FB3136"/>
    <w:rsid w:val="00FB3183"/>
    <w:rsid w:val="00FB372E"/>
    <w:rsid w:val="00FB381D"/>
    <w:rsid w:val="00FB3959"/>
    <w:rsid w:val="00FB4F84"/>
    <w:rsid w:val="00FB52F3"/>
    <w:rsid w:val="00FB53AE"/>
    <w:rsid w:val="00FB60A6"/>
    <w:rsid w:val="00FB63C6"/>
    <w:rsid w:val="00FB69AB"/>
    <w:rsid w:val="00FB6B74"/>
    <w:rsid w:val="00FB6CE2"/>
    <w:rsid w:val="00FB6F1A"/>
    <w:rsid w:val="00FB7598"/>
    <w:rsid w:val="00FB79AC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7A2"/>
    <w:rsid w:val="00FC28D7"/>
    <w:rsid w:val="00FC2BA3"/>
    <w:rsid w:val="00FC2E26"/>
    <w:rsid w:val="00FC334C"/>
    <w:rsid w:val="00FC33F8"/>
    <w:rsid w:val="00FC399E"/>
    <w:rsid w:val="00FC4126"/>
    <w:rsid w:val="00FC4302"/>
    <w:rsid w:val="00FC49F8"/>
    <w:rsid w:val="00FC4BBF"/>
    <w:rsid w:val="00FC4C2E"/>
    <w:rsid w:val="00FC54A3"/>
    <w:rsid w:val="00FC5672"/>
    <w:rsid w:val="00FC5822"/>
    <w:rsid w:val="00FC641F"/>
    <w:rsid w:val="00FC66FC"/>
    <w:rsid w:val="00FC6C75"/>
    <w:rsid w:val="00FC6EF8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5B40"/>
    <w:rsid w:val="00FD6065"/>
    <w:rsid w:val="00FD631F"/>
    <w:rsid w:val="00FD639A"/>
    <w:rsid w:val="00FD66E5"/>
    <w:rsid w:val="00FD6CCE"/>
    <w:rsid w:val="00FD7095"/>
    <w:rsid w:val="00FD73F6"/>
    <w:rsid w:val="00FD7511"/>
    <w:rsid w:val="00FD7824"/>
    <w:rsid w:val="00FD79D5"/>
    <w:rsid w:val="00FD7A19"/>
    <w:rsid w:val="00FD7A7D"/>
    <w:rsid w:val="00FD7CB0"/>
    <w:rsid w:val="00FD7DAF"/>
    <w:rsid w:val="00FE0033"/>
    <w:rsid w:val="00FE02B2"/>
    <w:rsid w:val="00FE0324"/>
    <w:rsid w:val="00FE0725"/>
    <w:rsid w:val="00FE085B"/>
    <w:rsid w:val="00FE09C8"/>
    <w:rsid w:val="00FE0C01"/>
    <w:rsid w:val="00FE0F9D"/>
    <w:rsid w:val="00FE11A8"/>
    <w:rsid w:val="00FE1211"/>
    <w:rsid w:val="00FE1C19"/>
    <w:rsid w:val="00FE1F27"/>
    <w:rsid w:val="00FE1F6A"/>
    <w:rsid w:val="00FE210A"/>
    <w:rsid w:val="00FE26F3"/>
    <w:rsid w:val="00FE2AC2"/>
    <w:rsid w:val="00FE311C"/>
    <w:rsid w:val="00FE39B0"/>
    <w:rsid w:val="00FE3D62"/>
    <w:rsid w:val="00FE3E69"/>
    <w:rsid w:val="00FE4487"/>
    <w:rsid w:val="00FE4AAD"/>
    <w:rsid w:val="00FE4B66"/>
    <w:rsid w:val="00FE4D0C"/>
    <w:rsid w:val="00FE4F10"/>
    <w:rsid w:val="00FE58F3"/>
    <w:rsid w:val="00FE5A68"/>
    <w:rsid w:val="00FE5C15"/>
    <w:rsid w:val="00FE5CB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721"/>
    <w:rsid w:val="00FF6853"/>
    <w:rsid w:val="00FF6B86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963C0F5F-CE1B-49AB-930D-44D96B7B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uiPriority w:val="9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  <w:tab w:val="clear" w:pos="4266"/>
        <w:tab w:val="num" w:pos="576"/>
      </w:tabs>
      <w:spacing w:before="180"/>
      <w:ind w:left="576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캡션1,Caption Char2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689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出段落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3A702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3A702D"/>
    <w:rPr>
      <w:kern w:val="2"/>
      <w:sz w:val="22"/>
      <w:szCs w:val="24"/>
      <w:lang w:val="en-GB"/>
    </w:rPr>
  </w:style>
  <w:style w:type="paragraph" w:customStyle="1" w:styleId="B2">
    <w:name w:val="B2"/>
    <w:basedOn w:val="Normal"/>
    <w:link w:val="B2Char"/>
    <w:qFormat/>
    <w:rsid w:val="000E294D"/>
    <w:pPr>
      <w:ind w:left="851" w:hanging="284"/>
    </w:pPr>
    <w:rPr>
      <w:rFonts w:eastAsia="Times New Roman"/>
      <w:sz w:val="20"/>
      <w:lang w:val="x-none"/>
    </w:rPr>
  </w:style>
  <w:style w:type="character" w:customStyle="1" w:styleId="B2Char">
    <w:name w:val="B2 Char"/>
    <w:link w:val="B2"/>
    <w:qFormat/>
    <w:rsid w:val="000E294D"/>
    <w:rPr>
      <w:rFonts w:eastAsia="Times New Roman"/>
      <w:lang w:val="x-none" w:eastAsia="en-US"/>
    </w:rPr>
  </w:style>
  <w:style w:type="character" w:customStyle="1" w:styleId="B10">
    <w:name w:val="B1 (文字)"/>
    <w:uiPriority w:val="99"/>
    <w:locked/>
    <w:rsid w:val="00475DC9"/>
    <w:rPr>
      <w:rFonts w:ascii="Times New Roman" w:hAnsi="Times New Roman"/>
      <w:lang w:val="en-GB" w:eastAsia="en-US"/>
    </w:rPr>
  </w:style>
  <w:style w:type="paragraph" w:customStyle="1" w:styleId="HE">
    <w:name w:val="HE"/>
    <w:basedOn w:val="Normal"/>
    <w:rsid w:val="00E82A3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20"/>
      <w:lang w:eastAsia="en-GB"/>
    </w:rPr>
  </w:style>
  <w:style w:type="character" w:customStyle="1" w:styleId="Normal9pointspacingChar">
    <w:name w:val="Normal 9 point spacing Char"/>
    <w:link w:val="Normal9pointspacing"/>
    <w:locked/>
    <w:rsid w:val="007A04AC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BodyText"/>
    <w:link w:val="Normal9pointspacingChar"/>
    <w:qFormat/>
    <w:rsid w:val="007A04AC"/>
    <w:pPr>
      <w:spacing w:before="240" w:after="60"/>
    </w:pPr>
    <w:rPr>
      <w:rFonts w:ascii="MS Mincho" w:eastAsia="MS Mincho" w:hAnsi="MS Mincho"/>
      <w:sz w:val="20"/>
      <w:lang w:val="x-non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1003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752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4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53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27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00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6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57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9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94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Presentation.ppt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E7A88-E586-4E3A-9225-A412E311A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1530</Words>
  <Characters>8724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>CTPClassification=CTP_NT</cp:keywords>
  <dc:description/>
  <cp:lastModifiedBy>朱大琳/New Communication Technology /SRA/Engineer/삼성전자</cp:lastModifiedBy>
  <cp:revision>13</cp:revision>
  <cp:lastPrinted>2017-03-24T05:34:00Z</cp:lastPrinted>
  <dcterms:created xsi:type="dcterms:W3CDTF">2021-01-13T22:02:00Z</dcterms:created>
  <dcterms:modified xsi:type="dcterms:W3CDTF">2021-01-18T15:28:00Z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