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DD3F" w14:textId="7D2F14EA" w:rsidR="00406E28" w:rsidRPr="00240590" w:rsidRDefault="00406E28" w:rsidP="00406E28">
      <w:pPr>
        <w:pStyle w:val="a5"/>
        <w:tabs>
          <w:tab w:val="left" w:pos="1800"/>
        </w:tabs>
        <w:ind w:left="1800" w:hanging="1800"/>
        <w:rPr>
          <w:rFonts w:eastAsia="宋体"/>
          <w:sz w:val="22"/>
          <w:lang w:eastAsia="zh-CN"/>
        </w:rPr>
      </w:pPr>
      <w:r w:rsidRPr="00240590">
        <w:rPr>
          <w:rFonts w:eastAsia="宋体"/>
          <w:sz w:val="22"/>
          <w:lang w:eastAsia="zh-CN"/>
        </w:rPr>
        <w:t>3GPP TSG RAN WG1 #</w:t>
      </w:r>
      <w:r>
        <w:rPr>
          <w:rFonts w:eastAsia="宋体" w:hint="eastAsia"/>
          <w:sz w:val="22"/>
          <w:lang w:eastAsia="zh-CN"/>
        </w:rPr>
        <w:t>10</w:t>
      </w:r>
      <w:r>
        <w:rPr>
          <w:rFonts w:eastAsia="宋体"/>
          <w:sz w:val="22"/>
          <w:lang w:eastAsia="zh-CN"/>
        </w:rPr>
        <w:t>4-e</w:t>
      </w:r>
      <w:r w:rsidRPr="00240590">
        <w:rPr>
          <w:rFonts w:eastAsia="宋体"/>
          <w:sz w:val="22"/>
          <w:lang w:eastAsia="zh-CN"/>
        </w:rPr>
        <w:tab/>
      </w:r>
      <w:r w:rsidRPr="00240590">
        <w:rPr>
          <w:rFonts w:eastAsia="宋体"/>
          <w:sz w:val="22"/>
          <w:lang w:eastAsia="zh-CN"/>
        </w:rPr>
        <w:tab/>
      </w:r>
      <w:r w:rsidR="00C74708" w:rsidRPr="00C74708">
        <w:rPr>
          <w:rFonts w:eastAsia="宋体"/>
          <w:sz w:val="22"/>
          <w:lang w:eastAsia="zh-CN"/>
        </w:rPr>
        <w:t>R1-2100134</w:t>
      </w:r>
    </w:p>
    <w:p w14:paraId="72A593AF" w14:textId="77777777" w:rsidR="00406E28" w:rsidRDefault="00406E28" w:rsidP="00406E28">
      <w:pPr>
        <w:pStyle w:val="a5"/>
        <w:tabs>
          <w:tab w:val="left" w:pos="1800"/>
        </w:tabs>
        <w:ind w:left="1800" w:hanging="1800"/>
        <w:rPr>
          <w:rFonts w:eastAsia="宋体"/>
          <w:sz w:val="22"/>
          <w:lang w:eastAsia="zh-CN"/>
        </w:rPr>
      </w:pPr>
      <w:r>
        <w:rPr>
          <w:rFonts w:eastAsia="宋体"/>
          <w:sz w:val="22"/>
          <w:lang w:eastAsia="zh-CN"/>
        </w:rPr>
        <w:t>e-Meeting</w:t>
      </w:r>
      <w:r w:rsidRPr="00240590">
        <w:rPr>
          <w:rFonts w:eastAsia="宋体"/>
          <w:sz w:val="22"/>
          <w:lang w:eastAsia="zh-CN"/>
        </w:rPr>
        <w:t xml:space="preserve">, </w:t>
      </w:r>
      <w:r>
        <w:rPr>
          <w:rFonts w:eastAsia="宋体" w:hint="eastAsia"/>
          <w:sz w:val="22"/>
          <w:lang w:eastAsia="zh-CN"/>
        </w:rPr>
        <w:t>January</w:t>
      </w:r>
      <w:r>
        <w:rPr>
          <w:rFonts w:eastAsia="宋体"/>
          <w:sz w:val="22"/>
          <w:lang w:eastAsia="zh-CN"/>
        </w:rPr>
        <w:t xml:space="preserve"> 25</w:t>
      </w:r>
      <w:r w:rsidRPr="0048279C">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February 5</w:t>
      </w:r>
      <w:r w:rsidRPr="003845A5">
        <w:rPr>
          <w:rFonts w:eastAsia="宋体"/>
          <w:sz w:val="22"/>
          <w:vertAlign w:val="superscript"/>
          <w:lang w:eastAsia="zh-CN"/>
        </w:rPr>
        <w:t>th</w:t>
      </w:r>
      <w:r w:rsidRPr="00240590">
        <w:rPr>
          <w:rFonts w:eastAsia="宋体"/>
          <w:sz w:val="22"/>
          <w:lang w:eastAsia="zh-CN"/>
        </w:rPr>
        <w:t>, 20</w:t>
      </w:r>
      <w:r>
        <w:rPr>
          <w:rFonts w:eastAsia="宋体"/>
          <w:sz w:val="22"/>
          <w:lang w:eastAsia="zh-CN"/>
        </w:rPr>
        <w:t>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1E770EF2"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453BFC" w:rsidRPr="00453BFC">
        <w:rPr>
          <w:rFonts w:eastAsia="宋体"/>
          <w:sz w:val="22"/>
          <w:lang w:eastAsia="zh-CN"/>
        </w:rPr>
        <w:t>Discussion on the support of XR/CG service in sidelink-unlicensed</w:t>
      </w:r>
      <w:r w:rsidR="002D0AD9">
        <w:rPr>
          <w:rFonts w:eastAsia="宋体"/>
          <w:sz w:val="22"/>
          <w:lang w:eastAsia="zh-CN"/>
        </w:rPr>
        <w:t xml:space="preserve"> (SL-U)</w:t>
      </w:r>
    </w:p>
    <w:p w14:paraId="3A120BD0" w14:textId="02ACDEBD" w:rsidR="00377919" w:rsidRDefault="00377919">
      <w:pPr>
        <w:pStyle w:val="a5"/>
        <w:tabs>
          <w:tab w:val="left" w:pos="1800"/>
        </w:tabs>
        <w:rPr>
          <w:rFonts w:eastAsia="宋体"/>
          <w:sz w:val="22"/>
          <w:lang w:eastAsia="zh-CN"/>
        </w:rPr>
      </w:pPr>
      <w:r>
        <w:rPr>
          <w:sz w:val="22"/>
        </w:rPr>
        <w:t>Agenda Item:</w:t>
      </w:r>
      <w:r>
        <w:rPr>
          <w:sz w:val="22"/>
        </w:rPr>
        <w:tab/>
      </w:r>
      <w:r w:rsidR="004918CD">
        <w:rPr>
          <w:rFonts w:eastAsia="宋体"/>
          <w:sz w:val="22"/>
          <w:lang w:eastAsia="zh-CN"/>
        </w:rPr>
        <w:t>8.14.4</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91D8A19" w14:textId="510B99CA" w:rsidR="00D02FEE" w:rsidRDefault="00D02FEE" w:rsidP="00D02FEE">
      <w:pPr>
        <w:pStyle w:val="00Text"/>
      </w:pPr>
      <w:bookmarkStart w:id="0" w:name="_Hlk30969022"/>
      <w:r>
        <w:t xml:space="preserve">A study item of </w:t>
      </w:r>
      <w:proofErr w:type="spellStart"/>
      <w:r w:rsidR="00751BC8">
        <w:t>eXtended</w:t>
      </w:r>
      <w:proofErr w:type="spellEnd"/>
      <w:r w:rsidR="00751BC8">
        <w:t xml:space="preserve"> Reality (XR)</w:t>
      </w:r>
      <w:r>
        <w:t xml:space="preserve"> and </w:t>
      </w:r>
      <w:r w:rsidR="00751BC8">
        <w:t>cloud</w:t>
      </w:r>
      <w:r>
        <w:t xml:space="preserve"> game (CG) evaluations for NR was approved in RAN#88e with the following objectives [1]:</w:t>
      </w:r>
    </w:p>
    <w:tbl>
      <w:tblPr>
        <w:tblStyle w:val="af3"/>
        <w:tblW w:w="0" w:type="auto"/>
        <w:tblLook w:val="04A0" w:firstRow="1" w:lastRow="0" w:firstColumn="1" w:lastColumn="0" w:noHBand="0" w:noVBand="1"/>
      </w:tblPr>
      <w:tblGrid>
        <w:gridCol w:w="9062"/>
      </w:tblGrid>
      <w:tr w:rsidR="00D02FEE" w14:paraId="0346FA39" w14:textId="77777777" w:rsidTr="005D2489">
        <w:tc>
          <w:tcPr>
            <w:tcW w:w="9062" w:type="dxa"/>
          </w:tcPr>
          <w:p w14:paraId="6D47B23A" w14:textId="77777777" w:rsidR="00D02FEE" w:rsidRPr="009E1C6F" w:rsidRDefault="00D02FEE" w:rsidP="00391396">
            <w:pPr>
              <w:pStyle w:val="aa"/>
              <w:numPr>
                <w:ilvl w:val="0"/>
                <w:numId w:val="5"/>
              </w:numPr>
              <w:contextualSpacing w:val="0"/>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728D5068" w14:textId="77777777" w:rsidR="00D02FEE" w:rsidRDefault="00D02FEE" w:rsidP="00391396">
            <w:pPr>
              <w:pStyle w:val="aa"/>
              <w:numPr>
                <w:ilvl w:val="0"/>
                <w:numId w:val="5"/>
              </w:numPr>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32529101" w14:textId="77777777" w:rsidR="00D02FEE" w:rsidRDefault="00D02FEE" w:rsidP="00391396">
            <w:pPr>
              <w:pStyle w:val="aa"/>
              <w:numPr>
                <w:ilvl w:val="0"/>
                <w:numId w:val="5"/>
              </w:numPr>
              <w:contextualSpacing w:val="0"/>
              <w:rPr>
                <w:bCs/>
              </w:rPr>
            </w:pPr>
            <w:r>
              <w:rPr>
                <w:bCs/>
              </w:rPr>
              <w:t>Identify evaluation methodology to assess XR and CG performance along with identification of KPIs of interest for relevant deployment scenarios</w:t>
            </w:r>
          </w:p>
          <w:p w14:paraId="2491AA82" w14:textId="77777777" w:rsidR="00D02FEE" w:rsidRPr="000B43C9" w:rsidRDefault="00D02FEE" w:rsidP="00391396">
            <w:pPr>
              <w:pStyle w:val="aa"/>
              <w:numPr>
                <w:ilvl w:val="0"/>
                <w:numId w:val="5"/>
              </w:numPr>
              <w:contextualSpacing w:val="0"/>
            </w:pPr>
            <w:r>
              <w:rPr>
                <w:bCs/>
              </w:rPr>
              <w:t xml:space="preserve">Once traffic model and evaluation methodologies are agreed, carry out performance evaluations towards characterization of identified KPIs </w:t>
            </w:r>
          </w:p>
        </w:tc>
      </w:tr>
    </w:tbl>
    <w:bookmarkEnd w:id="1"/>
    <w:p w14:paraId="1201EF1A" w14:textId="73026D43" w:rsidR="00C87E35" w:rsidRDefault="00C87E35" w:rsidP="008F177F">
      <w:pPr>
        <w:pStyle w:val="a0"/>
        <w:spacing w:before="120"/>
        <w:rPr>
          <w:rFonts w:eastAsia="宋体"/>
          <w:lang w:eastAsia="zh-CN"/>
        </w:rPr>
      </w:pPr>
      <w:r>
        <w:rPr>
          <w:rFonts w:eastAsia="宋体"/>
          <w:lang w:eastAsia="zh-CN"/>
        </w:rPr>
        <w:t>To be specific, there are four typical applications suggested as the starting points for this study</w:t>
      </w:r>
      <w:r w:rsidR="00711CB4">
        <w:rPr>
          <w:rFonts w:eastAsia="宋体"/>
          <w:lang w:eastAsia="zh-CN"/>
        </w:rPr>
        <w:t xml:space="preserve"> [1]</w:t>
      </w:r>
      <w:r>
        <w:rPr>
          <w:rFonts w:eastAsia="宋体"/>
          <w:lang w:eastAsia="zh-CN"/>
        </w:rPr>
        <w:t>:</w:t>
      </w:r>
    </w:p>
    <w:p w14:paraId="0BC05A06"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6D4A43D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551A4B27"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6CC1F74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68392088" w14:textId="77777777" w:rsidR="00C87E35" w:rsidRDefault="00C87E35" w:rsidP="00391396">
      <w:pPr>
        <w:numPr>
          <w:ilvl w:val="0"/>
          <w:numId w:val="8"/>
        </w:numPr>
        <w:overflowPunct w:val="0"/>
        <w:autoSpaceDE w:val="0"/>
        <w:autoSpaceDN w:val="0"/>
        <w:adjustRightInd w:val="0"/>
        <w:textAlignment w:val="baseline"/>
        <w:rPr>
          <w:bCs/>
        </w:rPr>
      </w:pPr>
      <w:r>
        <w:rPr>
          <w:bCs/>
        </w:rPr>
        <w:t xml:space="preserve">CG: </w:t>
      </w:r>
      <w:r w:rsidRPr="00C63E32">
        <w:rPr>
          <w:bCs/>
        </w:rPr>
        <w:t>Cloud Gaming</w:t>
      </w:r>
    </w:p>
    <w:p w14:paraId="2A303617" w14:textId="22EBAF8A" w:rsidR="000D319A" w:rsidRDefault="00FE5CD9" w:rsidP="008F177F">
      <w:pPr>
        <w:pStyle w:val="a0"/>
        <w:spacing w:before="120"/>
        <w:rPr>
          <w:rFonts w:eastAsia="宋体"/>
          <w:lang w:eastAsia="zh-CN"/>
        </w:rPr>
      </w:pPr>
      <w:r>
        <w:rPr>
          <w:rFonts w:eastAsia="宋体"/>
          <w:lang w:eastAsia="zh-CN"/>
        </w:rPr>
        <w:t>In this contribution, we will discuss the support of XR/CG service from the perspective of 5G ecosystem and try to discuss the feasibility</w:t>
      </w:r>
      <w:r w:rsidR="000D79F7">
        <w:rPr>
          <w:rFonts w:eastAsia="宋体"/>
          <w:lang w:eastAsia="zh-CN"/>
        </w:rPr>
        <w:t xml:space="preserve"> and possibility</w:t>
      </w:r>
      <w:r>
        <w:rPr>
          <w:rFonts w:eastAsia="宋体"/>
          <w:lang w:eastAsia="zh-CN"/>
        </w:rPr>
        <w:t xml:space="preserve"> of </w:t>
      </w:r>
      <w:r w:rsidR="000D79F7">
        <w:rPr>
          <w:rFonts w:eastAsia="宋体"/>
          <w:lang w:eastAsia="zh-CN"/>
        </w:rPr>
        <w:t xml:space="preserve">some </w:t>
      </w:r>
      <w:r>
        <w:rPr>
          <w:rFonts w:eastAsia="宋体"/>
          <w:lang w:eastAsia="zh-CN"/>
        </w:rPr>
        <w:t xml:space="preserve">new NR-based technology to </w:t>
      </w:r>
      <w:r w:rsidR="00592B4F">
        <w:rPr>
          <w:rFonts w:eastAsia="宋体"/>
          <w:lang w:eastAsia="zh-CN"/>
        </w:rPr>
        <w:t xml:space="preserve">provide </w:t>
      </w:r>
      <w:r>
        <w:rPr>
          <w:rFonts w:eastAsia="宋体"/>
          <w:lang w:eastAsia="zh-CN"/>
        </w:rPr>
        <w:t>better support</w:t>
      </w:r>
      <w:r w:rsidR="00592B4F">
        <w:rPr>
          <w:rFonts w:eastAsia="宋体"/>
          <w:lang w:eastAsia="zh-CN"/>
        </w:rPr>
        <w:t xml:space="preserve">ing </w:t>
      </w:r>
      <w:proofErr w:type="gramStart"/>
      <w:r w:rsidR="00592B4F">
        <w:rPr>
          <w:rFonts w:eastAsia="宋体"/>
          <w:lang w:eastAsia="zh-CN"/>
        </w:rPr>
        <w:t xml:space="preserve">for </w:t>
      </w:r>
      <w:r>
        <w:rPr>
          <w:rFonts w:eastAsia="宋体"/>
          <w:lang w:eastAsia="zh-CN"/>
        </w:rPr>
        <w:t xml:space="preserve"> XR</w:t>
      </w:r>
      <w:proofErr w:type="gramEnd"/>
      <w:r>
        <w:rPr>
          <w:rFonts w:eastAsia="宋体"/>
          <w:lang w:eastAsia="zh-CN"/>
        </w:rPr>
        <w:t>/CG</w:t>
      </w:r>
      <w:r w:rsidR="00592B4F">
        <w:rPr>
          <w:rFonts w:eastAsia="宋体"/>
          <w:lang w:eastAsia="zh-CN"/>
        </w:rPr>
        <w:t xml:space="preserve"> services</w:t>
      </w:r>
      <w:r>
        <w:rPr>
          <w:rFonts w:eastAsia="宋体"/>
          <w:lang w:eastAsia="zh-CN"/>
        </w:rPr>
        <w:t>.</w:t>
      </w:r>
    </w:p>
    <w:p w14:paraId="0F2A2B2C" w14:textId="392E3445" w:rsidR="00377919" w:rsidRDefault="00974AB9">
      <w:pPr>
        <w:pStyle w:val="1"/>
        <w:spacing w:after="120"/>
        <w:ind w:left="795" w:hangingChars="283" w:hanging="795"/>
        <w:rPr>
          <w:rFonts w:eastAsia="宋体"/>
          <w:lang w:val="en-GB" w:eastAsia="zh-CN"/>
        </w:rPr>
      </w:pPr>
      <w:r>
        <w:rPr>
          <w:rFonts w:eastAsia="宋体"/>
          <w:lang w:val="en-GB" w:eastAsia="zh-CN"/>
        </w:rPr>
        <w:t>Discussion</w:t>
      </w:r>
    </w:p>
    <w:p w14:paraId="19BDAEF4" w14:textId="56D29DD2" w:rsidR="00615D1A" w:rsidRDefault="00751BC8" w:rsidP="008F177F">
      <w:pPr>
        <w:pStyle w:val="a0"/>
      </w:pPr>
      <w:r>
        <w:t xml:space="preserve">XR and Cloud Gaming are </w:t>
      </w:r>
      <w:r w:rsidR="004466DB">
        <w:t xml:space="preserve">considered </w:t>
      </w:r>
      <w:r>
        <w:t xml:space="preserve">as the </w:t>
      </w:r>
      <w:r w:rsidR="00016D20">
        <w:t xml:space="preserve">most important 5G media application by the industry and </w:t>
      </w:r>
      <w:r w:rsidR="00376F07">
        <w:t>getting</w:t>
      </w:r>
      <w:r w:rsidR="00016D20">
        <w:t xml:space="preserve"> significant attentions. </w:t>
      </w:r>
      <w:r w:rsidR="002A7892">
        <w:t xml:space="preserve">One of the basic structures for the study of [1] is using the edge computing. Since the entity of edge computing is deployed </w:t>
      </w:r>
      <w:r w:rsidR="004466DB">
        <w:t xml:space="preserve">in </w:t>
      </w:r>
      <w:r w:rsidR="002A7892">
        <w:t xml:space="preserve">the radio network, the service can achieve low latency. A general procedure is </w:t>
      </w:r>
      <w:r w:rsidR="00615D1A">
        <w:t>as below</w:t>
      </w:r>
    </w:p>
    <w:p w14:paraId="3850D772" w14:textId="77777777" w:rsidR="00615D1A" w:rsidRDefault="002A7892" w:rsidP="00391396">
      <w:pPr>
        <w:pStyle w:val="a0"/>
        <w:numPr>
          <w:ilvl w:val="0"/>
          <w:numId w:val="7"/>
        </w:numPr>
      </w:pPr>
      <w:r>
        <w:t xml:space="preserve">UE transmits </w:t>
      </w:r>
      <w:r w:rsidR="00615D1A">
        <w:t xml:space="preserve">data to the </w:t>
      </w:r>
      <w:proofErr w:type="spellStart"/>
      <w:r w:rsidR="00615D1A">
        <w:t>gNB</w:t>
      </w:r>
      <w:proofErr w:type="spellEnd"/>
      <w:r w:rsidR="00615D1A">
        <w:t xml:space="preserve"> </w:t>
      </w:r>
    </w:p>
    <w:p w14:paraId="3EA6C732" w14:textId="77777777" w:rsidR="00615D1A" w:rsidRDefault="00615D1A" w:rsidP="00391396">
      <w:pPr>
        <w:pStyle w:val="a0"/>
        <w:numPr>
          <w:ilvl w:val="0"/>
          <w:numId w:val="7"/>
        </w:numPr>
      </w:pPr>
      <w:proofErr w:type="spellStart"/>
      <w:r>
        <w:t>gNB</w:t>
      </w:r>
      <w:proofErr w:type="spellEnd"/>
      <w:r>
        <w:t xml:space="preserve"> transfers the received information to a nearby edge computing entity </w:t>
      </w:r>
      <w:r w:rsidR="002A7892">
        <w:t xml:space="preserve"> </w:t>
      </w:r>
    </w:p>
    <w:p w14:paraId="61977504" w14:textId="77777777" w:rsidR="00615D1A" w:rsidRDefault="00615D1A" w:rsidP="00391396">
      <w:pPr>
        <w:pStyle w:val="a0"/>
        <w:numPr>
          <w:ilvl w:val="0"/>
          <w:numId w:val="7"/>
        </w:numPr>
      </w:pPr>
      <w:r>
        <w:t xml:space="preserve">The edge computing entity generates the response and transfers it to the </w:t>
      </w:r>
      <w:proofErr w:type="spellStart"/>
      <w:r>
        <w:t>gNB</w:t>
      </w:r>
      <w:proofErr w:type="spellEnd"/>
    </w:p>
    <w:p w14:paraId="35C182F8" w14:textId="4136D678" w:rsidR="0076775C" w:rsidRDefault="00615D1A" w:rsidP="00391396">
      <w:pPr>
        <w:pStyle w:val="a0"/>
        <w:numPr>
          <w:ilvl w:val="0"/>
          <w:numId w:val="7"/>
        </w:numPr>
      </w:pPr>
      <w:proofErr w:type="spellStart"/>
      <w:r>
        <w:t>gNB</w:t>
      </w:r>
      <w:proofErr w:type="spellEnd"/>
      <w:r>
        <w:t xml:space="preserve"> transmits the response to the UE</w:t>
      </w:r>
      <w:r w:rsidR="002A7892">
        <w:t xml:space="preserve"> </w:t>
      </w:r>
    </w:p>
    <w:p w14:paraId="0BEAC392" w14:textId="7E958CCD" w:rsidR="007C30E4" w:rsidRDefault="007C30E4" w:rsidP="00FC5EA2">
      <w:pPr>
        <w:pStyle w:val="00Text"/>
      </w:pPr>
      <w:r>
        <w:t xml:space="preserve">As </w:t>
      </w:r>
      <w:proofErr w:type="spellStart"/>
      <w:r>
        <w:t>gNB</w:t>
      </w:r>
      <w:proofErr w:type="spellEnd"/>
      <w:r>
        <w:t xml:space="preserve"> and edge computing entity </w:t>
      </w:r>
      <w:r w:rsidR="00266C23">
        <w:t>are</w:t>
      </w:r>
      <w:r>
        <w:t xml:space="preserve"> usually connected by </w:t>
      </w:r>
      <w:r w:rsidRPr="007C30E4">
        <w:t>optical fiber</w:t>
      </w:r>
      <w:r>
        <w:t>, the communication between the</w:t>
      </w:r>
      <w:r w:rsidR="00266C23">
        <w:t>m</w:t>
      </w:r>
      <w:r>
        <w:t xml:space="preserve"> may have high data rate, low latency and high reliability. On the other hand, the transmission between UE and </w:t>
      </w:r>
      <w:proofErr w:type="spellStart"/>
      <w:r>
        <w:t>gNB</w:t>
      </w:r>
      <w:proofErr w:type="spellEnd"/>
      <w:r>
        <w:t xml:space="preserve"> is impacted by random wireless environment. Thus, we need to investigate the support of XR/CG via NR </w:t>
      </w:r>
      <w:proofErr w:type="spellStart"/>
      <w:r>
        <w:t>Uu</w:t>
      </w:r>
      <w:proofErr w:type="spellEnd"/>
      <w:r>
        <w:t xml:space="preserve"> interface.</w:t>
      </w:r>
      <w:r w:rsidR="00266C23">
        <w:t xml:space="preserve"> The traffic models and performance requirements of XR/CG services are the key input for this kind of evaluations.</w:t>
      </w:r>
    </w:p>
    <w:p w14:paraId="1BE267CC" w14:textId="186329BE" w:rsidR="00751BC8" w:rsidRDefault="008C5EDB" w:rsidP="008F177F">
      <w:pPr>
        <w:pStyle w:val="a0"/>
      </w:pPr>
      <w:r>
        <w:t>In 3GPP, there ha</w:t>
      </w:r>
      <w:r w:rsidR="001C33DD">
        <w:t>ve</w:t>
      </w:r>
      <w:r>
        <w:t xml:space="preserve"> been </w:t>
      </w:r>
      <w:r w:rsidR="001C33DD">
        <w:t>lots</w:t>
      </w:r>
      <w:r w:rsidR="001C057B">
        <w:t xml:space="preserve"> of work on XR and C</w:t>
      </w:r>
      <w:r w:rsidR="00540825">
        <w:t>G on various aspects, e.g., use case, service architectures,</w:t>
      </w:r>
      <w:r w:rsidR="0002639A">
        <w:t xml:space="preserve"> service flow,</w:t>
      </w:r>
      <w:r w:rsidR="00540825">
        <w:t xml:space="preserve"> </w:t>
      </w:r>
      <w:r w:rsidR="0002639A">
        <w:t xml:space="preserve">traffic characteristics, </w:t>
      </w:r>
      <w:r w:rsidR="00540825">
        <w:t xml:space="preserve">performance requirement, </w:t>
      </w:r>
      <w:r w:rsidR="0002639A">
        <w:t>gap analysis and so on</w:t>
      </w:r>
      <w:r w:rsidR="00540825">
        <w:t xml:space="preserve">. </w:t>
      </w:r>
      <w:r w:rsidR="005F0C33">
        <w:t xml:space="preserve"> </w:t>
      </w:r>
      <w:r w:rsidR="00540825">
        <w:t>S</w:t>
      </w:r>
      <w:r w:rsidR="005F0C33">
        <w:t xml:space="preserve">ome </w:t>
      </w:r>
      <w:r w:rsidR="00E13197">
        <w:t>of those</w:t>
      </w:r>
      <w:r w:rsidR="00540825">
        <w:t xml:space="preserve"> work</w:t>
      </w:r>
      <w:r w:rsidR="00E13197">
        <w:t>s</w:t>
      </w:r>
      <w:r w:rsidR="005F0C33">
        <w:t xml:space="preserve"> </w:t>
      </w:r>
      <w:r w:rsidR="00E13197">
        <w:t xml:space="preserve">were </w:t>
      </w:r>
      <w:r w:rsidR="005F0C33">
        <w:t>captured in</w:t>
      </w:r>
      <w:r w:rsidR="001C057B">
        <w:t xml:space="preserve"> [2][3]</w:t>
      </w:r>
      <w:r w:rsidR="005F0C33">
        <w:t>[4]</w:t>
      </w:r>
      <w:r w:rsidR="0091758A">
        <w:t>[5]</w:t>
      </w:r>
      <w:r w:rsidR="005F0C33">
        <w:t xml:space="preserve">. </w:t>
      </w:r>
      <w:r w:rsidR="005E155F">
        <w:t>TR 26.</w:t>
      </w:r>
      <w:r w:rsidR="00CC5853">
        <w:t xml:space="preserve">928 </w:t>
      </w:r>
      <w:r w:rsidR="0073584F" w:rsidRPr="00DB3790">
        <w:t>collects information on XR in the context of 5G radio and network services</w:t>
      </w:r>
      <w:r w:rsidR="0073584F">
        <w:t xml:space="preserve">, where use cases and device types are classified, and processing and media centric architectures are introduced.  </w:t>
      </w:r>
      <w:r w:rsidR="00383A92">
        <w:t xml:space="preserve">Based on the study, </w:t>
      </w:r>
      <w:r w:rsidR="00CC5853">
        <w:t xml:space="preserve">some initial traffic characteristics for different XR architectures were given </w:t>
      </w:r>
      <w:r w:rsidR="00274186">
        <w:t xml:space="preserve">in TR 26.928 </w:t>
      </w:r>
      <w:r w:rsidR="00CC5853">
        <w:t xml:space="preserve">as below </w:t>
      </w:r>
    </w:p>
    <w:p w14:paraId="6D1E2049" w14:textId="77777777" w:rsidR="0095528C" w:rsidRDefault="0095528C" w:rsidP="008F177F">
      <w:pPr>
        <w:pStyle w:val="a0"/>
      </w:pPr>
    </w:p>
    <w:p w14:paraId="2CF11CC9" w14:textId="143CD95E" w:rsidR="00CC5853" w:rsidRDefault="00CC5853" w:rsidP="00CC5853">
      <w:pPr>
        <w:pStyle w:val="TF"/>
      </w:pPr>
      <w:r>
        <w:lastRenderedPageBreak/>
        <w:t>Table 1: Initial Traffic Characteristics for different architectures [</w:t>
      </w:r>
      <w:r w:rsidR="0091758A">
        <w:t>2</w:t>
      </w:r>
      <w: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4"/>
        <w:gridCol w:w="656"/>
        <w:gridCol w:w="851"/>
        <w:gridCol w:w="1137"/>
        <w:gridCol w:w="1137"/>
        <w:gridCol w:w="1137"/>
        <w:gridCol w:w="551"/>
        <w:gridCol w:w="551"/>
        <w:gridCol w:w="857"/>
        <w:gridCol w:w="985"/>
      </w:tblGrid>
      <w:tr w:rsidR="00CC5853" w:rsidRPr="007D19E0" w14:paraId="5918B457" w14:textId="77777777" w:rsidTr="005D2489">
        <w:tc>
          <w:tcPr>
            <w:tcW w:w="659" w:type="pct"/>
            <w:shd w:val="solid" w:color="000000" w:fill="FFFFFF"/>
            <w:hideMark/>
          </w:tcPr>
          <w:p w14:paraId="38EA1978"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 </w:t>
            </w:r>
            <w:r>
              <w:rPr>
                <w:rFonts w:ascii="Calibri" w:hAnsi="Calibri" w:cs="Calibri"/>
                <w:b/>
                <w:bCs/>
                <w:sz w:val="16"/>
                <w:szCs w:val="16"/>
                <w:lang w:eastAsia="de-DE"/>
              </w:rPr>
              <w:t>Architecture</w:t>
            </w:r>
          </w:p>
        </w:tc>
        <w:tc>
          <w:tcPr>
            <w:tcW w:w="362" w:type="pct"/>
            <w:shd w:val="solid" w:color="000000" w:fill="FFFFFF"/>
            <w:hideMark/>
          </w:tcPr>
          <w:p w14:paraId="07DFF141"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DL Rate range</w:t>
            </w:r>
          </w:p>
        </w:tc>
        <w:tc>
          <w:tcPr>
            <w:tcW w:w="470" w:type="pct"/>
            <w:shd w:val="solid" w:color="000000" w:fill="FFFFFF"/>
            <w:hideMark/>
          </w:tcPr>
          <w:p w14:paraId="35370A3A"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UL Rate range</w:t>
            </w:r>
          </w:p>
        </w:tc>
        <w:tc>
          <w:tcPr>
            <w:tcW w:w="628" w:type="pct"/>
            <w:shd w:val="solid" w:color="000000" w:fill="FFFFFF"/>
            <w:hideMark/>
          </w:tcPr>
          <w:p w14:paraId="1B903514"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DL PDB</w:t>
            </w:r>
          </w:p>
        </w:tc>
        <w:tc>
          <w:tcPr>
            <w:tcW w:w="628" w:type="pct"/>
            <w:shd w:val="solid" w:color="000000" w:fill="FFFFFF"/>
            <w:hideMark/>
          </w:tcPr>
          <w:p w14:paraId="06510A39"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UL PDB</w:t>
            </w:r>
          </w:p>
        </w:tc>
        <w:tc>
          <w:tcPr>
            <w:tcW w:w="628" w:type="pct"/>
            <w:shd w:val="solid" w:color="000000" w:fill="FFFFFF"/>
            <w:hideMark/>
          </w:tcPr>
          <w:p w14:paraId="6E01EAE5"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 xml:space="preserve">RTT </w:t>
            </w:r>
          </w:p>
        </w:tc>
        <w:tc>
          <w:tcPr>
            <w:tcW w:w="304" w:type="pct"/>
            <w:shd w:val="solid" w:color="000000" w:fill="FFFFFF"/>
            <w:hideMark/>
          </w:tcPr>
          <w:p w14:paraId="5A9D4A40"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DL PER range</w:t>
            </w:r>
          </w:p>
        </w:tc>
        <w:tc>
          <w:tcPr>
            <w:tcW w:w="304" w:type="pct"/>
            <w:shd w:val="solid" w:color="000000" w:fill="FFFFFF"/>
            <w:hideMark/>
          </w:tcPr>
          <w:p w14:paraId="5F366B37"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UL PER range</w:t>
            </w:r>
          </w:p>
        </w:tc>
        <w:tc>
          <w:tcPr>
            <w:tcW w:w="473" w:type="pct"/>
            <w:shd w:val="solid" w:color="000000" w:fill="FFFFFF"/>
            <w:hideMark/>
          </w:tcPr>
          <w:p w14:paraId="45BC0162"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Traffic periodicity range</w:t>
            </w:r>
          </w:p>
        </w:tc>
        <w:tc>
          <w:tcPr>
            <w:tcW w:w="545" w:type="pct"/>
            <w:shd w:val="solid" w:color="000000" w:fill="FFFFFF"/>
            <w:hideMark/>
          </w:tcPr>
          <w:p w14:paraId="588DF5BA"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Traffic file size distribution</w:t>
            </w:r>
          </w:p>
        </w:tc>
      </w:tr>
      <w:tr w:rsidR="00CC5853" w:rsidRPr="002C3162" w14:paraId="3B2404D4" w14:textId="77777777" w:rsidTr="005D2489">
        <w:tc>
          <w:tcPr>
            <w:tcW w:w="659" w:type="pct"/>
            <w:shd w:val="clear" w:color="auto" w:fill="auto"/>
            <w:hideMark/>
          </w:tcPr>
          <w:p w14:paraId="23CB4A4B"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independent streaming</w:t>
            </w:r>
          </w:p>
        </w:tc>
        <w:tc>
          <w:tcPr>
            <w:tcW w:w="362" w:type="pct"/>
            <w:shd w:val="clear" w:color="auto" w:fill="auto"/>
          </w:tcPr>
          <w:p w14:paraId="48EDED2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100 MBPs</w:t>
            </w:r>
          </w:p>
        </w:tc>
        <w:tc>
          <w:tcPr>
            <w:tcW w:w="470" w:type="pct"/>
            <w:shd w:val="clear" w:color="auto" w:fill="auto"/>
          </w:tcPr>
          <w:p w14:paraId="6AB0873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HTTP requests every second. TCP handshake</w:t>
            </w:r>
          </w:p>
        </w:tc>
        <w:tc>
          <w:tcPr>
            <w:tcW w:w="628" w:type="pct"/>
            <w:shd w:val="clear" w:color="auto" w:fill="auto"/>
          </w:tcPr>
          <w:p w14:paraId="1140988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762878C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09AEBFFE"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1008284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23FCE2D6"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3796FF7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36D24168"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CC5853" w:rsidRPr="007D19E0" w14:paraId="352F5C91" w14:textId="77777777" w:rsidTr="005D2489">
        <w:tc>
          <w:tcPr>
            <w:tcW w:w="659" w:type="pct"/>
            <w:shd w:val="clear" w:color="auto" w:fill="auto"/>
            <w:hideMark/>
          </w:tcPr>
          <w:p w14:paraId="6FDA0EE1"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xml:space="preserve">Viewport dependent streaming </w:t>
            </w:r>
          </w:p>
        </w:tc>
        <w:tc>
          <w:tcPr>
            <w:tcW w:w="362" w:type="pct"/>
            <w:shd w:val="clear" w:color="auto" w:fill="auto"/>
          </w:tcPr>
          <w:p w14:paraId="1B79D416"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25 MBPs</w:t>
            </w:r>
          </w:p>
        </w:tc>
        <w:tc>
          <w:tcPr>
            <w:tcW w:w="470" w:type="pct"/>
            <w:shd w:val="clear" w:color="auto" w:fill="auto"/>
          </w:tcPr>
          <w:p w14:paraId="2BCA1DB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More frequent HTTP requests every 100ms. TCP handshake</w:t>
            </w:r>
          </w:p>
        </w:tc>
        <w:tc>
          <w:tcPr>
            <w:tcW w:w="628" w:type="pct"/>
            <w:shd w:val="clear" w:color="auto" w:fill="auto"/>
          </w:tcPr>
          <w:p w14:paraId="03E1F70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0ECDA3D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0212B3EB"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228CDED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114CC45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4915AC0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5F7561A2"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CC5853" w:rsidRPr="007D19E0" w14:paraId="734C65B1" w14:textId="77777777" w:rsidTr="005D2489">
        <w:tc>
          <w:tcPr>
            <w:tcW w:w="659" w:type="pct"/>
            <w:shd w:val="clear" w:color="auto" w:fill="auto"/>
          </w:tcPr>
          <w:p w14:paraId="74FF02E9"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1</w:t>
            </w:r>
          </w:p>
        </w:tc>
        <w:tc>
          <w:tcPr>
            <w:tcW w:w="362" w:type="pct"/>
            <w:shd w:val="clear" w:color="auto" w:fill="auto"/>
          </w:tcPr>
          <w:p w14:paraId="761F957C" w14:textId="77777777" w:rsidR="00CC5853"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100 </w:t>
            </w:r>
            <w:proofErr w:type="spellStart"/>
            <w:r>
              <w:rPr>
                <w:rFonts w:ascii="Calibri" w:hAnsi="Calibri" w:cs="Calibri"/>
                <w:sz w:val="16"/>
                <w:szCs w:val="16"/>
                <w:lang w:eastAsia="de-DE"/>
              </w:rPr>
              <w:t>MBit</w:t>
            </w:r>
            <w:proofErr w:type="spellEnd"/>
            <w:r>
              <w:rPr>
                <w:rFonts w:ascii="Calibri" w:hAnsi="Calibri" w:cs="Calibri"/>
                <w:sz w:val="16"/>
                <w:szCs w:val="16"/>
                <w:lang w:eastAsia="de-DE"/>
              </w:rPr>
              <w:t>/s</w:t>
            </w:r>
          </w:p>
        </w:tc>
        <w:tc>
          <w:tcPr>
            <w:tcW w:w="470" w:type="pct"/>
            <w:shd w:val="clear" w:color="auto" w:fill="auto"/>
          </w:tcPr>
          <w:p w14:paraId="34B6A52B"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5DEB247B"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0E375ED"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512FC682"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30DF5905"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366EEF6"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1EE9F430"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10499E5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6CDD5411" w14:textId="77777777" w:rsidTr="005D2489">
        <w:tc>
          <w:tcPr>
            <w:tcW w:w="659" w:type="pct"/>
            <w:shd w:val="clear" w:color="auto" w:fill="auto"/>
            <w:hideMark/>
          </w:tcPr>
          <w:p w14:paraId="54E61B54"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2</w:t>
            </w:r>
          </w:p>
        </w:tc>
        <w:tc>
          <w:tcPr>
            <w:tcW w:w="362" w:type="pct"/>
            <w:shd w:val="clear" w:color="auto" w:fill="auto"/>
            <w:hideMark/>
          </w:tcPr>
          <w:p w14:paraId="1AB3523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 </w:t>
            </w:r>
            <w:proofErr w:type="spellStart"/>
            <w:r>
              <w:rPr>
                <w:rFonts w:ascii="Calibri" w:hAnsi="Calibri" w:cs="Calibri"/>
                <w:sz w:val="16"/>
                <w:szCs w:val="16"/>
                <w:lang w:eastAsia="de-DE"/>
              </w:rPr>
              <w:t>GBit</w:t>
            </w:r>
            <w:proofErr w:type="spellEnd"/>
            <w:r>
              <w:rPr>
                <w:rFonts w:ascii="Calibri" w:hAnsi="Calibri" w:cs="Calibri"/>
                <w:sz w:val="16"/>
                <w:szCs w:val="16"/>
                <w:lang w:eastAsia="de-DE"/>
              </w:rPr>
              <w:t>/s</w:t>
            </w:r>
          </w:p>
        </w:tc>
        <w:tc>
          <w:tcPr>
            <w:tcW w:w="470" w:type="pct"/>
            <w:shd w:val="clear" w:color="auto" w:fill="auto"/>
            <w:hideMark/>
          </w:tcPr>
          <w:p w14:paraId="6C66B723"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3B8CB6C5"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204C838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325F85D9"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159EB691"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04CE9F43"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473" w:type="pct"/>
            <w:shd w:val="clear" w:color="auto" w:fill="auto"/>
            <w:hideMark/>
          </w:tcPr>
          <w:p w14:paraId="05C084DE"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545" w:type="pct"/>
            <w:shd w:val="clear" w:color="auto" w:fill="auto"/>
            <w:hideMark/>
          </w:tcPr>
          <w:p w14:paraId="45B5DC9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r>
      <w:tr w:rsidR="00CC5853" w:rsidRPr="002C3162" w14:paraId="781130BE" w14:textId="77777777" w:rsidTr="005D2489">
        <w:tc>
          <w:tcPr>
            <w:tcW w:w="659" w:type="pct"/>
            <w:shd w:val="clear" w:color="auto" w:fill="auto"/>
          </w:tcPr>
          <w:p w14:paraId="01EEF2A3"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3</w:t>
            </w:r>
          </w:p>
        </w:tc>
        <w:tc>
          <w:tcPr>
            <w:tcW w:w="362" w:type="pct"/>
            <w:shd w:val="clear" w:color="auto" w:fill="auto"/>
          </w:tcPr>
          <w:p w14:paraId="46DEFE6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 Gbit/s</w:t>
            </w:r>
          </w:p>
        </w:tc>
        <w:tc>
          <w:tcPr>
            <w:tcW w:w="470" w:type="pct"/>
            <w:shd w:val="clear" w:color="auto" w:fill="auto"/>
          </w:tcPr>
          <w:p w14:paraId="73D28F2E"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6FCBDFC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B54D01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FC0443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E05086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2205A5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5E35BBC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4E719FED"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42B7B833" w14:textId="77777777" w:rsidTr="005D2489">
        <w:tc>
          <w:tcPr>
            <w:tcW w:w="659" w:type="pct"/>
            <w:shd w:val="clear" w:color="auto" w:fill="auto"/>
          </w:tcPr>
          <w:p w14:paraId="4687ED9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Raster-based Split Rendering with Pose Correction</w:t>
            </w:r>
          </w:p>
        </w:tc>
        <w:tc>
          <w:tcPr>
            <w:tcW w:w="362" w:type="pct"/>
            <w:shd w:val="clear" w:color="auto" w:fill="auto"/>
          </w:tcPr>
          <w:p w14:paraId="67B1E05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100 Mbit/s</w:t>
            </w:r>
          </w:p>
        </w:tc>
        <w:tc>
          <w:tcPr>
            <w:tcW w:w="470" w:type="pct"/>
            <w:shd w:val="clear" w:color="auto" w:fill="auto"/>
          </w:tcPr>
          <w:p w14:paraId="2DF75AF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 xml:space="preserve">500 </w:t>
            </w:r>
            <w:proofErr w:type="spellStart"/>
            <w:r>
              <w:rPr>
                <w:rFonts w:ascii="Calibri" w:hAnsi="Calibri" w:cs="Calibri"/>
                <w:sz w:val="16"/>
                <w:szCs w:val="16"/>
                <w:lang w:eastAsia="de-DE"/>
              </w:rPr>
              <w:t>kbit</w:t>
            </w:r>
            <w:proofErr w:type="spellEnd"/>
            <w:r>
              <w:rPr>
                <w:rFonts w:ascii="Calibri" w:hAnsi="Calibri" w:cs="Calibri"/>
                <w:sz w:val="16"/>
                <w:szCs w:val="16"/>
                <w:lang w:eastAsia="de-DE"/>
              </w:rPr>
              <w:t>/s</w:t>
            </w:r>
          </w:p>
        </w:tc>
        <w:tc>
          <w:tcPr>
            <w:tcW w:w="628" w:type="pct"/>
            <w:shd w:val="clear" w:color="auto" w:fill="auto"/>
          </w:tcPr>
          <w:p w14:paraId="0568AF63"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20ms</w:t>
            </w:r>
          </w:p>
        </w:tc>
        <w:tc>
          <w:tcPr>
            <w:tcW w:w="628" w:type="pct"/>
            <w:shd w:val="clear" w:color="auto" w:fill="auto"/>
          </w:tcPr>
          <w:p w14:paraId="1C1D28A8"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10ms</w:t>
            </w:r>
          </w:p>
        </w:tc>
        <w:tc>
          <w:tcPr>
            <w:tcW w:w="628" w:type="pct"/>
            <w:shd w:val="clear" w:color="auto" w:fill="auto"/>
          </w:tcPr>
          <w:p w14:paraId="25AD77A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50ms</w:t>
            </w:r>
          </w:p>
        </w:tc>
        <w:tc>
          <w:tcPr>
            <w:tcW w:w="304" w:type="pct"/>
            <w:shd w:val="clear" w:color="auto" w:fill="auto"/>
          </w:tcPr>
          <w:p w14:paraId="0AD3BAC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7B122DB"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61931F1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tcPr>
          <w:p w14:paraId="641CDF8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36440ADD" w14:textId="77777777" w:rsidTr="005D2489">
        <w:tc>
          <w:tcPr>
            <w:tcW w:w="659" w:type="pct"/>
            <w:shd w:val="clear" w:color="auto" w:fill="auto"/>
          </w:tcPr>
          <w:p w14:paraId="1D224FE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Generalized Split Rendering</w:t>
            </w:r>
          </w:p>
        </w:tc>
        <w:tc>
          <w:tcPr>
            <w:tcW w:w="362" w:type="pct"/>
            <w:shd w:val="clear" w:color="auto" w:fill="auto"/>
          </w:tcPr>
          <w:p w14:paraId="4860F0F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4A08301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37296A0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AD449B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D1C7813"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58374A2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5C242DBA"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2FB32ED"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29DD9FB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07F7FD4C" w14:textId="77777777" w:rsidTr="005D2489">
        <w:tc>
          <w:tcPr>
            <w:tcW w:w="659" w:type="pct"/>
            <w:shd w:val="clear" w:color="auto" w:fill="auto"/>
          </w:tcPr>
          <w:p w14:paraId="6B6197A6"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XR Distributed Computing</w:t>
            </w:r>
          </w:p>
        </w:tc>
        <w:tc>
          <w:tcPr>
            <w:tcW w:w="362" w:type="pct"/>
            <w:shd w:val="clear" w:color="auto" w:fill="auto"/>
          </w:tcPr>
          <w:p w14:paraId="1A03B39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1B0C89AF"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B0AC76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790A98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3C4D4ED"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312927CB"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12E86A38"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93FA72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19FC87F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6507BE4D" w14:textId="77777777" w:rsidTr="005D2489">
        <w:tc>
          <w:tcPr>
            <w:tcW w:w="659" w:type="pct"/>
            <w:shd w:val="clear" w:color="auto" w:fill="auto"/>
          </w:tcPr>
          <w:p w14:paraId="4FBD10CB"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XR Conversational</w:t>
            </w:r>
          </w:p>
        </w:tc>
        <w:tc>
          <w:tcPr>
            <w:tcW w:w="362" w:type="pct"/>
            <w:shd w:val="clear" w:color="auto" w:fill="auto"/>
          </w:tcPr>
          <w:p w14:paraId="233A20D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080A19C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68B494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885D5F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316D798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4FDB4CD6"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2B1F9B1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68C8F2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095D8D7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38B0DBD0" w14:textId="77777777" w:rsidTr="005D2489">
        <w:tc>
          <w:tcPr>
            <w:tcW w:w="659" w:type="pct"/>
            <w:shd w:val="clear" w:color="auto" w:fill="auto"/>
          </w:tcPr>
          <w:p w14:paraId="751C8E26"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XR Conferencing</w:t>
            </w:r>
          </w:p>
          <w:p w14:paraId="63864382" w14:textId="77777777" w:rsidR="00CC5853" w:rsidRDefault="00CC5853" w:rsidP="005D2489">
            <w:pPr>
              <w:rPr>
                <w:rFonts w:ascii="Calibri" w:hAnsi="Calibri" w:cs="Calibri"/>
                <w:sz w:val="16"/>
                <w:szCs w:val="16"/>
                <w:lang w:eastAsia="de-DE"/>
              </w:rPr>
            </w:pPr>
          </w:p>
          <w:p w14:paraId="30D8CE3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Details are FFS</w:t>
            </w:r>
          </w:p>
        </w:tc>
        <w:tc>
          <w:tcPr>
            <w:tcW w:w="362" w:type="pct"/>
            <w:shd w:val="clear" w:color="auto" w:fill="auto"/>
          </w:tcPr>
          <w:p w14:paraId="086C9EE1"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3Mbit/s up to 50Mbit/s per user</w:t>
            </w:r>
          </w:p>
        </w:tc>
        <w:tc>
          <w:tcPr>
            <w:tcW w:w="470" w:type="pct"/>
            <w:shd w:val="clear" w:color="auto" w:fill="auto"/>
          </w:tcPr>
          <w:p w14:paraId="4A17D15D"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3Mbit/s up to 50Mbit/s</w:t>
            </w:r>
          </w:p>
        </w:tc>
        <w:tc>
          <w:tcPr>
            <w:tcW w:w="628" w:type="pct"/>
            <w:shd w:val="clear" w:color="auto" w:fill="auto"/>
          </w:tcPr>
          <w:p w14:paraId="0EC7BC66"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1F933FD7"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6F04EA14"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304" w:type="pct"/>
            <w:shd w:val="clear" w:color="auto" w:fill="auto"/>
          </w:tcPr>
          <w:p w14:paraId="2A94EC57"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2E3B8ED0"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3DE286CC"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almost constant (with peek during start-up)</w:t>
            </w:r>
          </w:p>
        </w:tc>
        <w:tc>
          <w:tcPr>
            <w:tcW w:w="545" w:type="pct"/>
            <w:shd w:val="clear" w:color="auto" w:fill="auto"/>
          </w:tcPr>
          <w:p w14:paraId="365A13A8"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 xml:space="preserve">&gt; 50Mb at the beginning, depending on media consumption no or almost constant </w:t>
            </w:r>
          </w:p>
        </w:tc>
      </w:tr>
    </w:tbl>
    <w:p w14:paraId="49E640A8" w14:textId="77777777" w:rsidR="008428A1" w:rsidRDefault="008428A1" w:rsidP="008428A1">
      <w:pPr>
        <w:pStyle w:val="a0"/>
        <w:spacing w:after="0"/>
        <w:rPr>
          <w:rFonts w:eastAsia="宋体"/>
          <w:lang w:eastAsia="zh-CN"/>
        </w:rPr>
      </w:pPr>
    </w:p>
    <w:p w14:paraId="6EBB9286" w14:textId="32C4B1CA" w:rsidR="00CC5853" w:rsidRDefault="00B42ACD" w:rsidP="008F177F">
      <w:pPr>
        <w:pStyle w:val="a0"/>
        <w:rPr>
          <w:rFonts w:eastAsia="宋体"/>
          <w:lang w:eastAsia="zh-CN"/>
        </w:rPr>
      </w:pPr>
      <w:r>
        <w:rPr>
          <w:rFonts w:eastAsia="宋体"/>
          <w:lang w:eastAsia="zh-CN"/>
        </w:rPr>
        <w:t>TR 22.842</w:t>
      </w:r>
      <w:r w:rsidR="008428A1">
        <w:rPr>
          <w:rFonts w:eastAsia="宋体"/>
          <w:lang w:eastAsia="zh-CN"/>
        </w:rPr>
        <w:t xml:space="preserve"> also </w:t>
      </w:r>
      <w:r w:rsidR="00BF5A1A" w:rsidRPr="00753089">
        <w:rPr>
          <w:bCs/>
          <w:lang w:eastAsia="zh-CN"/>
        </w:rPr>
        <w:t>investigate</w:t>
      </w:r>
      <w:r w:rsidR="00BF5A1A">
        <w:rPr>
          <w:bCs/>
          <w:lang w:eastAsia="zh-CN"/>
        </w:rPr>
        <w:t>d</w:t>
      </w:r>
      <w:r w:rsidR="00BF5A1A" w:rsidRPr="00753089">
        <w:rPr>
          <w:bCs/>
          <w:lang w:eastAsia="zh-CN"/>
        </w:rPr>
        <w:t xml:space="preserve"> </w:t>
      </w:r>
      <w:r w:rsidR="00BF5A1A" w:rsidRPr="00753089">
        <w:rPr>
          <w:rFonts w:eastAsia="宋体"/>
          <w:bCs/>
          <w:lang w:eastAsia="zh-CN"/>
        </w:rPr>
        <w:t>new use cases</w:t>
      </w:r>
      <w:r w:rsidR="008428A1">
        <w:rPr>
          <w:rFonts w:eastAsia="宋体"/>
          <w:lang w:eastAsia="zh-CN"/>
        </w:rPr>
        <w:t xml:space="preserve"> </w:t>
      </w:r>
      <w:r w:rsidR="00BF5A1A">
        <w:rPr>
          <w:rFonts w:eastAsia="宋体"/>
          <w:lang w:eastAsia="zh-CN"/>
        </w:rPr>
        <w:t>of</w:t>
      </w:r>
      <w:r w:rsidR="008428A1">
        <w:rPr>
          <w:rFonts w:eastAsia="宋体"/>
          <w:lang w:eastAsia="zh-CN"/>
        </w:rPr>
        <w:t xml:space="preserve"> XR/CG services and provided traffic requirement for typical use cases as below:</w:t>
      </w:r>
    </w:p>
    <w:p w14:paraId="6C093B49" w14:textId="25BCB6D3" w:rsidR="008428A1" w:rsidRPr="00753089" w:rsidRDefault="008428A1" w:rsidP="008428A1">
      <w:pPr>
        <w:pStyle w:val="TF"/>
        <w:rPr>
          <w:rFonts w:eastAsia="宋体"/>
        </w:rPr>
      </w:pPr>
      <w:r w:rsidRPr="00753089">
        <w:rPr>
          <w:rFonts w:eastAsia="宋体"/>
        </w:rPr>
        <w:t xml:space="preserve">Table </w:t>
      </w:r>
      <w:r>
        <w:rPr>
          <w:rFonts w:eastAsia="宋体"/>
        </w:rPr>
        <w:t>2</w:t>
      </w:r>
      <w:r w:rsidRPr="00753089">
        <w:rPr>
          <w:rFonts w:eastAsia="宋体"/>
        </w:rPr>
        <w:t xml:space="preserve"> </w:t>
      </w:r>
      <w:r w:rsidRPr="00753089">
        <w:rPr>
          <w:rFonts w:eastAsia="宋体" w:hint="eastAsia"/>
        </w:rPr>
        <w:t xml:space="preserve">KPI Table of </w:t>
      </w:r>
      <w:r w:rsidRPr="00753089">
        <w:rPr>
          <w:rFonts w:eastAsia="宋体"/>
        </w:rPr>
        <w:t>interactive</w:t>
      </w:r>
      <w:r w:rsidRPr="00753089">
        <w:rPr>
          <w:rFonts w:eastAsia="宋体" w:hint="eastAsia"/>
        </w:rPr>
        <w:t xml:space="preserve"> service</w:t>
      </w:r>
    </w:p>
    <w:p w14:paraId="61D2B8D2" w14:textId="77777777" w:rsidR="008428A1" w:rsidRPr="008428A1" w:rsidRDefault="008428A1" w:rsidP="008F177F">
      <w:pPr>
        <w:pStyle w:val="a0"/>
        <w:rPr>
          <w:rFonts w:eastAsia="宋体"/>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140"/>
        <w:gridCol w:w="2108"/>
        <w:gridCol w:w="1067"/>
        <w:gridCol w:w="877"/>
        <w:gridCol w:w="1077"/>
        <w:gridCol w:w="1236"/>
      </w:tblGrid>
      <w:tr w:rsidR="008428A1" w:rsidRPr="00753089" w14:paraId="1BEFCEAA" w14:textId="77777777" w:rsidTr="00B60766">
        <w:trPr>
          <w:tblHeader/>
        </w:trPr>
        <w:tc>
          <w:tcPr>
            <w:tcW w:w="859" w:type="pct"/>
            <w:vMerge w:val="restart"/>
          </w:tcPr>
          <w:p w14:paraId="2440E3D5" w14:textId="77777777" w:rsidR="008428A1" w:rsidRPr="00753089" w:rsidRDefault="008428A1" w:rsidP="005D2489">
            <w:pPr>
              <w:pStyle w:val="TAH"/>
              <w:rPr>
                <w:rFonts w:eastAsia="Calibri"/>
              </w:rPr>
            </w:pPr>
            <w:r w:rsidRPr="00753089">
              <w:rPr>
                <w:rFonts w:eastAsia="Calibri" w:hint="eastAsia"/>
              </w:rPr>
              <w:lastRenderedPageBreak/>
              <w:t>Use Cases</w:t>
            </w:r>
          </w:p>
        </w:tc>
        <w:tc>
          <w:tcPr>
            <w:tcW w:w="2378" w:type="pct"/>
            <w:gridSpan w:val="3"/>
            <w:shd w:val="clear" w:color="auto" w:fill="auto"/>
          </w:tcPr>
          <w:p w14:paraId="68712669" w14:textId="77777777" w:rsidR="008428A1" w:rsidRPr="00753089" w:rsidRDefault="008428A1" w:rsidP="005D2489">
            <w:pPr>
              <w:pStyle w:val="TAH"/>
              <w:rPr>
                <w:rFonts w:eastAsia="Calibri"/>
              </w:rPr>
            </w:pPr>
            <w:r w:rsidRPr="00753089">
              <w:rPr>
                <w:rFonts w:eastAsia="Calibri"/>
              </w:rPr>
              <w:t>Characteristic parameter (KPI)</w:t>
            </w:r>
          </w:p>
        </w:tc>
        <w:tc>
          <w:tcPr>
            <w:tcW w:w="1763" w:type="pct"/>
            <w:gridSpan w:val="3"/>
          </w:tcPr>
          <w:p w14:paraId="57DB87A6" w14:textId="77777777" w:rsidR="008428A1" w:rsidRPr="00753089" w:rsidRDefault="008428A1" w:rsidP="005D2489">
            <w:pPr>
              <w:pStyle w:val="TAH"/>
              <w:rPr>
                <w:rFonts w:eastAsia="Calibri"/>
                <w:lang w:eastAsia="en-US"/>
              </w:rPr>
            </w:pPr>
            <w:r w:rsidRPr="00753089">
              <w:rPr>
                <w:rFonts w:eastAsia="Calibri"/>
              </w:rPr>
              <w:t>Influence quantity</w:t>
            </w:r>
          </w:p>
        </w:tc>
      </w:tr>
      <w:tr w:rsidR="00B60766" w:rsidRPr="00753089" w14:paraId="5D8E6DCA" w14:textId="77777777" w:rsidTr="00B60766">
        <w:trPr>
          <w:tblHeader/>
        </w:trPr>
        <w:tc>
          <w:tcPr>
            <w:tcW w:w="859" w:type="pct"/>
            <w:vMerge/>
          </w:tcPr>
          <w:p w14:paraId="59D7FDB0" w14:textId="77777777" w:rsidR="008428A1" w:rsidRPr="00753089" w:rsidRDefault="008428A1" w:rsidP="005D2489">
            <w:pPr>
              <w:pStyle w:val="TAH"/>
              <w:rPr>
                <w:rFonts w:eastAsia="Calibri"/>
              </w:rPr>
            </w:pPr>
          </w:p>
        </w:tc>
        <w:tc>
          <w:tcPr>
            <w:tcW w:w="632" w:type="pct"/>
            <w:shd w:val="clear" w:color="auto" w:fill="auto"/>
          </w:tcPr>
          <w:p w14:paraId="4E2C300A" w14:textId="77777777" w:rsidR="008428A1" w:rsidRPr="00753089" w:rsidRDefault="008428A1" w:rsidP="005D2489">
            <w:pPr>
              <w:pStyle w:val="TAH"/>
              <w:rPr>
                <w:rFonts w:eastAsia="Calibri"/>
                <w:lang w:eastAsia="en-US"/>
              </w:rPr>
            </w:pPr>
            <w:r w:rsidRPr="00753089">
              <w:rPr>
                <w:rFonts w:eastAsia="Calibri"/>
              </w:rPr>
              <w:t>Max Allowed End-to-end latency</w:t>
            </w:r>
          </w:p>
        </w:tc>
        <w:tc>
          <w:tcPr>
            <w:tcW w:w="1166" w:type="pct"/>
            <w:shd w:val="clear" w:color="auto" w:fill="auto"/>
          </w:tcPr>
          <w:p w14:paraId="103BC714" w14:textId="77777777" w:rsidR="008428A1" w:rsidRPr="00753089" w:rsidRDefault="008428A1" w:rsidP="005D2489">
            <w:pPr>
              <w:pStyle w:val="TAH"/>
              <w:rPr>
                <w:rFonts w:eastAsia="Calibri"/>
                <w:lang w:eastAsia="en-US"/>
              </w:rPr>
            </w:pPr>
            <w:r w:rsidRPr="00753089">
              <w:rPr>
                <w:rFonts w:eastAsia="Calibri"/>
              </w:rPr>
              <w:t>Service bit rate: user-experienced data rate</w:t>
            </w:r>
          </w:p>
        </w:tc>
        <w:tc>
          <w:tcPr>
            <w:tcW w:w="580" w:type="pct"/>
          </w:tcPr>
          <w:p w14:paraId="6050FCC4" w14:textId="77777777" w:rsidR="008428A1" w:rsidRPr="00753089" w:rsidRDefault="008428A1" w:rsidP="005D2489">
            <w:pPr>
              <w:pStyle w:val="TAH"/>
              <w:rPr>
                <w:rFonts w:eastAsia="Calibri"/>
              </w:rPr>
            </w:pPr>
            <w:r w:rsidRPr="00753089">
              <w:t>Reliability</w:t>
            </w:r>
          </w:p>
        </w:tc>
        <w:tc>
          <w:tcPr>
            <w:tcW w:w="484" w:type="pct"/>
            <w:shd w:val="clear" w:color="auto" w:fill="auto"/>
          </w:tcPr>
          <w:p w14:paraId="1DFDD561" w14:textId="77777777" w:rsidR="008428A1" w:rsidRPr="00753089" w:rsidRDefault="008428A1" w:rsidP="005D2489">
            <w:pPr>
              <w:pStyle w:val="TAH"/>
              <w:rPr>
                <w:rFonts w:eastAsia="Calibri"/>
              </w:rPr>
            </w:pPr>
            <w:r w:rsidRPr="00753089">
              <w:rPr>
                <w:rFonts w:eastAsia="Calibri"/>
              </w:rPr>
              <w:t># of UEs</w:t>
            </w:r>
          </w:p>
          <w:p w14:paraId="2DEFAC7A" w14:textId="77777777" w:rsidR="008428A1" w:rsidRPr="00753089" w:rsidRDefault="008428A1" w:rsidP="005D2489">
            <w:pPr>
              <w:pStyle w:val="TAH"/>
              <w:rPr>
                <w:rFonts w:eastAsia="Calibri"/>
                <w:lang w:eastAsia="en-US"/>
              </w:rPr>
            </w:pPr>
          </w:p>
        </w:tc>
        <w:tc>
          <w:tcPr>
            <w:tcW w:w="594" w:type="pct"/>
          </w:tcPr>
          <w:p w14:paraId="5EB88DAC" w14:textId="77777777" w:rsidR="008428A1" w:rsidRPr="00753089" w:rsidRDefault="008428A1" w:rsidP="005D2489">
            <w:pPr>
              <w:pStyle w:val="TAH"/>
              <w:rPr>
                <w:rFonts w:eastAsia="Calibri"/>
                <w:lang w:eastAsia="en-US"/>
              </w:rPr>
            </w:pPr>
            <w:r w:rsidRPr="00753089">
              <w:rPr>
                <w:rFonts w:eastAsia="Calibri" w:hint="eastAsia"/>
                <w:lang w:eastAsia="en-US"/>
              </w:rPr>
              <w:t>UE Speed</w:t>
            </w:r>
          </w:p>
        </w:tc>
        <w:tc>
          <w:tcPr>
            <w:tcW w:w="685" w:type="pct"/>
            <w:shd w:val="clear" w:color="auto" w:fill="auto"/>
          </w:tcPr>
          <w:p w14:paraId="691FF904" w14:textId="77777777" w:rsidR="008428A1" w:rsidRPr="00753089" w:rsidRDefault="008428A1" w:rsidP="005D2489">
            <w:pPr>
              <w:pStyle w:val="TAH"/>
              <w:rPr>
                <w:rFonts w:eastAsia="Calibri"/>
                <w:lang w:eastAsia="en-US"/>
              </w:rPr>
            </w:pPr>
            <w:r w:rsidRPr="00753089">
              <w:rPr>
                <w:rFonts w:eastAsia="Calibri"/>
                <w:lang w:eastAsia="en-US"/>
              </w:rPr>
              <w:t>Service Area</w:t>
            </w:r>
          </w:p>
          <w:p w14:paraId="0AA1001F" w14:textId="77777777" w:rsidR="008428A1" w:rsidRPr="00753089" w:rsidRDefault="008428A1" w:rsidP="005D2489">
            <w:pPr>
              <w:pStyle w:val="TAH"/>
              <w:rPr>
                <w:rFonts w:eastAsia="Calibri"/>
                <w:lang w:eastAsia="en-US"/>
              </w:rPr>
            </w:pPr>
            <w:r w:rsidRPr="00753089">
              <w:rPr>
                <w:rFonts w:eastAsia="Calibri"/>
                <w:lang w:eastAsia="en-US"/>
              </w:rPr>
              <w:t>NOTE 2</w:t>
            </w:r>
          </w:p>
        </w:tc>
      </w:tr>
      <w:tr w:rsidR="00B60766" w:rsidRPr="00753089" w14:paraId="2CD5CA15" w14:textId="77777777" w:rsidTr="00B60766">
        <w:trPr>
          <w:tblHeader/>
        </w:trPr>
        <w:tc>
          <w:tcPr>
            <w:tcW w:w="859" w:type="pct"/>
          </w:tcPr>
          <w:p w14:paraId="3C16D7FE" w14:textId="77777777" w:rsidR="008428A1" w:rsidRPr="00753089" w:rsidRDefault="008428A1" w:rsidP="005D2489">
            <w:pPr>
              <w:pStyle w:val="TAH"/>
              <w:jc w:val="left"/>
              <w:rPr>
                <w:b w:val="0"/>
                <w:lang w:eastAsia="zh-CN"/>
              </w:rPr>
            </w:pPr>
            <w:r w:rsidRPr="00753089">
              <w:rPr>
                <w:b w:val="0"/>
                <w:lang w:eastAsia="zh-CN"/>
              </w:rPr>
              <w:t>Cloud/Edge/Split Rendering</w:t>
            </w:r>
          </w:p>
          <w:p w14:paraId="5368FD8B" w14:textId="77777777" w:rsidR="008428A1" w:rsidRPr="00753089" w:rsidRDefault="008428A1" w:rsidP="005D2489">
            <w:pPr>
              <w:pStyle w:val="TAH"/>
              <w:jc w:val="left"/>
              <w:rPr>
                <w:b w:val="0"/>
                <w:lang w:eastAsia="zh-CN"/>
              </w:rPr>
            </w:pPr>
            <w:r w:rsidRPr="00753089">
              <w:rPr>
                <w:b w:val="0"/>
                <w:lang w:eastAsia="zh-CN"/>
              </w:rPr>
              <w:t>NOTE 1</w:t>
            </w:r>
          </w:p>
        </w:tc>
        <w:tc>
          <w:tcPr>
            <w:tcW w:w="632" w:type="pct"/>
            <w:shd w:val="clear" w:color="auto" w:fill="auto"/>
          </w:tcPr>
          <w:p w14:paraId="7DD3A844" w14:textId="77777777" w:rsidR="008428A1" w:rsidRPr="00753089" w:rsidRDefault="008428A1" w:rsidP="005D2489">
            <w:pPr>
              <w:pStyle w:val="TAH"/>
              <w:jc w:val="left"/>
              <w:rPr>
                <w:rFonts w:eastAsia="Calibri"/>
                <w:b w:val="0"/>
              </w:rPr>
            </w:pPr>
            <w:r w:rsidRPr="00753089">
              <w:rPr>
                <w:b w:val="0"/>
              </w:rPr>
              <w:t xml:space="preserve">[CPR.P-001] </w:t>
            </w:r>
            <w:r w:rsidRPr="00753089">
              <w:rPr>
                <w:rFonts w:hint="eastAsia"/>
                <w:b w:val="0"/>
              </w:rPr>
              <w:t>5ms</w:t>
            </w:r>
            <w:r w:rsidRPr="00753089">
              <w:rPr>
                <w:b w:val="0"/>
              </w:rPr>
              <w:t xml:space="preserve"> (i.e. UL+DL)</w:t>
            </w:r>
          </w:p>
        </w:tc>
        <w:tc>
          <w:tcPr>
            <w:tcW w:w="1166" w:type="pct"/>
            <w:shd w:val="clear" w:color="auto" w:fill="auto"/>
          </w:tcPr>
          <w:p w14:paraId="3BEB32B0" w14:textId="77777777" w:rsidR="008428A1" w:rsidRPr="00753089" w:rsidRDefault="008428A1" w:rsidP="005D2489">
            <w:pPr>
              <w:pStyle w:val="TAL"/>
              <w:rPr>
                <w:lang w:eastAsia="zh-CN"/>
              </w:rPr>
            </w:pPr>
            <w:r w:rsidRPr="00753089">
              <w:t xml:space="preserve">[CPR.P-003] </w:t>
            </w:r>
            <w:r w:rsidRPr="00753089">
              <w:rPr>
                <w:rFonts w:hint="eastAsia"/>
              </w:rPr>
              <w:t>[</w:t>
            </w:r>
            <w:r w:rsidRPr="00753089">
              <w:t>x</w:t>
            </w:r>
            <w:r w:rsidRPr="00753089">
              <w:rPr>
                <w:rFonts w:hint="eastAsia"/>
              </w:rPr>
              <w:t>]</w:t>
            </w:r>
            <w:r w:rsidRPr="00753089">
              <w:t xml:space="preserve"> Gbps </w:t>
            </w:r>
            <w:r w:rsidRPr="00753089">
              <w:rPr>
                <w:rFonts w:hint="eastAsia"/>
                <w:lang w:eastAsia="zh-CN"/>
              </w:rPr>
              <w:t>support</w:t>
            </w:r>
            <w:r w:rsidRPr="00753089">
              <w:rPr>
                <w:lang w:eastAsia="zh-CN"/>
              </w:rPr>
              <w:t>ing</w:t>
            </w:r>
            <w:r w:rsidRPr="00753089">
              <w:rPr>
                <w:rFonts w:hint="eastAsia"/>
                <w:lang w:eastAsia="zh-CN"/>
              </w:rPr>
              <w:t xml:space="preserve"> visual</w:t>
            </w:r>
            <w:r w:rsidRPr="00753089">
              <w:rPr>
                <w:lang w:eastAsia="zh-CN"/>
              </w:rPr>
              <w:t xml:space="preserve"> content</w:t>
            </w:r>
            <w:r w:rsidRPr="00753089">
              <w:rPr>
                <w:rFonts w:hint="eastAsia"/>
                <w:lang w:eastAsia="zh-CN"/>
              </w:rPr>
              <w:t xml:space="preserve"> (</w:t>
            </w:r>
            <w:r w:rsidRPr="00753089">
              <w:rPr>
                <w:lang w:eastAsia="zh-CN"/>
              </w:rPr>
              <w:t>e.g. VR based or high definition video</w:t>
            </w:r>
            <w:r w:rsidRPr="00753089">
              <w:rPr>
                <w:rFonts w:hint="eastAsia"/>
                <w:lang w:eastAsia="zh-CN"/>
              </w:rPr>
              <w:t>)</w:t>
            </w:r>
            <w:r w:rsidRPr="00753089">
              <w:rPr>
                <w:lang w:eastAsia="zh-CN"/>
              </w:rPr>
              <w:t xml:space="preserve"> with 4K, 8K resolution and up to120fps content.</w:t>
            </w:r>
          </w:p>
          <w:p w14:paraId="490458B0" w14:textId="77777777" w:rsidR="008428A1" w:rsidRPr="00753089" w:rsidRDefault="008428A1" w:rsidP="005D2489">
            <w:pPr>
              <w:pStyle w:val="TAH"/>
              <w:jc w:val="left"/>
              <w:rPr>
                <w:rFonts w:eastAsia="Calibri"/>
                <w:b w:val="0"/>
              </w:rPr>
            </w:pPr>
            <w:r w:rsidRPr="00753089">
              <w:rPr>
                <w:b w:val="0"/>
                <w:lang w:eastAsia="zh-CN"/>
              </w:rPr>
              <w:t>Editor Note: Exact peak data rate is waiting for SA4 response.</w:t>
            </w:r>
          </w:p>
        </w:tc>
        <w:tc>
          <w:tcPr>
            <w:tcW w:w="580" w:type="pct"/>
          </w:tcPr>
          <w:p w14:paraId="46CB2E1B" w14:textId="77777777" w:rsidR="008428A1" w:rsidRPr="00753089" w:rsidRDefault="008428A1" w:rsidP="005D2489">
            <w:pPr>
              <w:pStyle w:val="TAH"/>
              <w:jc w:val="left"/>
              <w:rPr>
                <w:rFonts w:eastAsia="Calibri"/>
                <w:b w:val="0"/>
              </w:rPr>
            </w:pPr>
            <w:r w:rsidRPr="00753089">
              <w:rPr>
                <w:b w:val="0"/>
              </w:rPr>
              <w:t xml:space="preserve">[CPR.P-004] </w:t>
            </w:r>
            <w:r w:rsidRPr="00753089">
              <w:rPr>
                <w:rFonts w:cs="Arial"/>
                <w:b w:val="0"/>
                <w:lang w:eastAsia="zh-CN"/>
              </w:rPr>
              <w:t>99.99% in uplink and 99.9% in downlink</w:t>
            </w:r>
          </w:p>
        </w:tc>
        <w:tc>
          <w:tcPr>
            <w:tcW w:w="484" w:type="pct"/>
            <w:shd w:val="clear" w:color="auto" w:fill="auto"/>
          </w:tcPr>
          <w:p w14:paraId="7BB4974C" w14:textId="77777777" w:rsidR="008428A1" w:rsidRPr="00753089" w:rsidRDefault="008428A1" w:rsidP="005D2489">
            <w:pPr>
              <w:pStyle w:val="TAH"/>
              <w:jc w:val="left"/>
              <w:rPr>
                <w:rFonts w:eastAsia="Calibri"/>
                <w:b w:val="0"/>
              </w:rPr>
            </w:pPr>
            <w:r w:rsidRPr="00753089">
              <w:rPr>
                <w:rFonts w:eastAsia="Calibri"/>
                <w:b w:val="0"/>
              </w:rPr>
              <w:t>-</w:t>
            </w:r>
          </w:p>
        </w:tc>
        <w:tc>
          <w:tcPr>
            <w:tcW w:w="594" w:type="pct"/>
          </w:tcPr>
          <w:p w14:paraId="5A1D487A" w14:textId="77777777" w:rsidR="008428A1" w:rsidRPr="00753089" w:rsidRDefault="008428A1" w:rsidP="005D2489">
            <w:pPr>
              <w:pStyle w:val="TAH"/>
              <w:jc w:val="left"/>
              <w:rPr>
                <w:rFonts w:eastAsia="Calibri"/>
                <w:b w:val="0"/>
                <w:lang w:eastAsia="en-US"/>
              </w:rPr>
            </w:pPr>
            <w:r w:rsidRPr="00753089">
              <w:rPr>
                <w:b w:val="0"/>
              </w:rPr>
              <w:t xml:space="preserve">[CPR.P-007] </w:t>
            </w:r>
            <w:r w:rsidRPr="00753089">
              <w:rPr>
                <w:rFonts w:eastAsia="Calibri" w:hint="eastAsia"/>
                <w:b w:val="0"/>
                <w:lang w:eastAsia="en-US"/>
              </w:rPr>
              <w:t xml:space="preserve">Stationary or </w:t>
            </w:r>
            <w:r w:rsidRPr="00753089">
              <w:rPr>
                <w:rFonts w:eastAsia="Calibri"/>
                <w:b w:val="0"/>
                <w:lang w:eastAsia="en-US"/>
              </w:rPr>
              <w:t>Pedestrian</w:t>
            </w:r>
          </w:p>
        </w:tc>
        <w:tc>
          <w:tcPr>
            <w:tcW w:w="685" w:type="pct"/>
            <w:shd w:val="clear" w:color="auto" w:fill="auto"/>
          </w:tcPr>
          <w:p w14:paraId="3072528D" w14:textId="77777777" w:rsidR="008428A1" w:rsidRPr="00753089" w:rsidRDefault="008428A1" w:rsidP="005D2489">
            <w:pPr>
              <w:pStyle w:val="TAH"/>
              <w:jc w:val="left"/>
              <w:rPr>
                <w:rFonts w:eastAsia="Calibri"/>
                <w:b w:val="0"/>
                <w:lang w:eastAsia="en-US"/>
              </w:rPr>
            </w:pPr>
            <w:r w:rsidRPr="00753089">
              <w:rPr>
                <w:b w:val="0"/>
              </w:rPr>
              <w:t xml:space="preserve">[CPR.P-008] </w:t>
            </w:r>
            <w:r w:rsidRPr="00753089">
              <w:rPr>
                <w:rFonts w:eastAsia="Calibri"/>
                <w:b w:val="0"/>
                <w:lang w:eastAsia="en-US"/>
              </w:rPr>
              <w:t>Countrywide</w:t>
            </w:r>
          </w:p>
        </w:tc>
      </w:tr>
      <w:tr w:rsidR="00B60766" w:rsidRPr="00753089" w14:paraId="5E4F99CF" w14:textId="77777777" w:rsidTr="00B60766">
        <w:trPr>
          <w:tblHeader/>
        </w:trPr>
        <w:tc>
          <w:tcPr>
            <w:tcW w:w="859" w:type="pct"/>
          </w:tcPr>
          <w:p w14:paraId="20B65FD2" w14:textId="77777777" w:rsidR="008428A1" w:rsidRPr="00753089" w:rsidRDefault="008428A1" w:rsidP="005D2489">
            <w:pPr>
              <w:pStyle w:val="TAL"/>
              <w:rPr>
                <w:lang w:eastAsia="zh-CN"/>
              </w:rPr>
            </w:pPr>
            <w:r w:rsidRPr="00753089">
              <w:rPr>
                <w:lang w:eastAsia="zh-CN"/>
              </w:rPr>
              <w:t xml:space="preserve">Gaming or Interactive Data Exchanging </w:t>
            </w:r>
          </w:p>
          <w:p w14:paraId="0F86CD1D" w14:textId="77777777" w:rsidR="008428A1" w:rsidRPr="00753089" w:rsidRDefault="008428A1" w:rsidP="005D2489">
            <w:pPr>
              <w:pStyle w:val="TAH"/>
              <w:jc w:val="left"/>
              <w:rPr>
                <w:b w:val="0"/>
                <w:lang w:eastAsia="zh-CN"/>
              </w:rPr>
            </w:pPr>
            <w:r w:rsidRPr="00753089">
              <w:rPr>
                <w:b w:val="0"/>
                <w:lang w:eastAsia="zh-CN"/>
              </w:rPr>
              <w:t>NOTE 3</w:t>
            </w:r>
          </w:p>
        </w:tc>
        <w:tc>
          <w:tcPr>
            <w:tcW w:w="632" w:type="pct"/>
            <w:shd w:val="clear" w:color="auto" w:fill="auto"/>
          </w:tcPr>
          <w:p w14:paraId="41779280" w14:textId="77777777" w:rsidR="008428A1" w:rsidRPr="00753089" w:rsidRDefault="008428A1" w:rsidP="005D2489">
            <w:pPr>
              <w:pStyle w:val="TAH"/>
              <w:jc w:val="left"/>
              <w:rPr>
                <w:rFonts w:eastAsia="Calibri"/>
                <w:b w:val="0"/>
              </w:rPr>
            </w:pPr>
            <w:r w:rsidRPr="00753089">
              <w:rPr>
                <w:b w:val="0"/>
              </w:rPr>
              <w:t xml:space="preserve">[CPR.P-002] </w:t>
            </w:r>
            <w:r w:rsidRPr="00753089">
              <w:rPr>
                <w:rFonts w:hint="eastAsia"/>
                <w:b w:val="0"/>
              </w:rPr>
              <w:t>10ms</w:t>
            </w:r>
          </w:p>
        </w:tc>
        <w:tc>
          <w:tcPr>
            <w:tcW w:w="1166" w:type="pct"/>
            <w:shd w:val="clear" w:color="auto" w:fill="auto"/>
          </w:tcPr>
          <w:p w14:paraId="233BFE7C" w14:textId="77777777" w:rsidR="008428A1" w:rsidRPr="00753089" w:rsidRDefault="008428A1" w:rsidP="005D2489">
            <w:pPr>
              <w:pStyle w:val="TAH"/>
              <w:jc w:val="left"/>
              <w:rPr>
                <w:rFonts w:eastAsia="Calibri"/>
                <w:b w:val="0"/>
              </w:rPr>
            </w:pPr>
            <w:r w:rsidRPr="00753089">
              <w:rPr>
                <w:rFonts w:eastAsia="Calibri"/>
                <w:b w:val="0"/>
              </w:rPr>
              <w:t>[x] Gbps supporting visual content (e.g. VR based or high definition video) with 4K, 8K resolution and up to120fps content.</w:t>
            </w:r>
          </w:p>
          <w:p w14:paraId="4F9EA78C" w14:textId="77777777" w:rsidR="008428A1" w:rsidRPr="00753089" w:rsidRDefault="008428A1" w:rsidP="005D2489">
            <w:pPr>
              <w:pStyle w:val="TAH"/>
              <w:jc w:val="left"/>
              <w:rPr>
                <w:rFonts w:eastAsia="Calibri"/>
                <w:b w:val="0"/>
              </w:rPr>
            </w:pPr>
            <w:r w:rsidRPr="00753089">
              <w:rPr>
                <w:rFonts w:eastAsia="Calibri"/>
                <w:b w:val="0"/>
              </w:rPr>
              <w:t>Editor Note: Exact peak data rate is waiting for SA4 response.</w:t>
            </w:r>
          </w:p>
        </w:tc>
        <w:tc>
          <w:tcPr>
            <w:tcW w:w="580" w:type="pct"/>
          </w:tcPr>
          <w:p w14:paraId="148E9129" w14:textId="77777777" w:rsidR="008428A1" w:rsidRPr="00753089" w:rsidRDefault="008428A1" w:rsidP="005D2489">
            <w:pPr>
              <w:pStyle w:val="TAH"/>
              <w:jc w:val="left"/>
              <w:rPr>
                <w:rFonts w:eastAsia="Calibri"/>
                <w:b w:val="0"/>
              </w:rPr>
            </w:pPr>
            <w:r w:rsidRPr="00753089">
              <w:rPr>
                <w:b w:val="0"/>
              </w:rPr>
              <w:t xml:space="preserve">[CPR.P-005] </w:t>
            </w:r>
            <w:r w:rsidRPr="00753089">
              <w:rPr>
                <w:rFonts w:cs="Arial"/>
                <w:b w:val="0"/>
                <w:lang w:eastAsia="zh-CN"/>
              </w:rPr>
              <w:t>99.99%</w:t>
            </w:r>
          </w:p>
        </w:tc>
        <w:tc>
          <w:tcPr>
            <w:tcW w:w="484" w:type="pct"/>
            <w:shd w:val="clear" w:color="auto" w:fill="auto"/>
          </w:tcPr>
          <w:p w14:paraId="3C638991" w14:textId="77777777" w:rsidR="008428A1" w:rsidRPr="00753089" w:rsidRDefault="008428A1" w:rsidP="005D2489">
            <w:pPr>
              <w:pStyle w:val="TAH"/>
              <w:jc w:val="left"/>
              <w:rPr>
                <w:rFonts w:eastAsia="Calibri"/>
                <w:b w:val="0"/>
              </w:rPr>
            </w:pPr>
            <w:r w:rsidRPr="00753089">
              <w:rPr>
                <w:b w:val="0"/>
              </w:rPr>
              <w:t>[CPR.P-006] ≤ [10]</w:t>
            </w:r>
          </w:p>
        </w:tc>
        <w:tc>
          <w:tcPr>
            <w:tcW w:w="594" w:type="pct"/>
          </w:tcPr>
          <w:p w14:paraId="51A157F1" w14:textId="77777777" w:rsidR="008428A1" w:rsidRPr="00753089" w:rsidRDefault="008428A1" w:rsidP="005D2489">
            <w:pPr>
              <w:pStyle w:val="TAL"/>
            </w:pPr>
            <w:r w:rsidRPr="00753089">
              <w:t>[CPR.P-007] Stationary or Pedestrian</w:t>
            </w:r>
          </w:p>
        </w:tc>
        <w:tc>
          <w:tcPr>
            <w:tcW w:w="685" w:type="pct"/>
            <w:shd w:val="clear" w:color="auto" w:fill="auto"/>
          </w:tcPr>
          <w:p w14:paraId="35B79157" w14:textId="77777777" w:rsidR="008428A1" w:rsidRPr="00753089" w:rsidRDefault="008428A1" w:rsidP="005D2489">
            <w:pPr>
              <w:pStyle w:val="TAL"/>
            </w:pPr>
            <w:r w:rsidRPr="00753089">
              <w:t>[CPR.P-009] 20 m x 10 m; [CPR.P-010] in one vehicle (up to 120 km/h) and in one train (up to 500 km/h)</w:t>
            </w:r>
          </w:p>
        </w:tc>
      </w:tr>
      <w:tr w:rsidR="00B60766" w:rsidRPr="00753089" w14:paraId="63115748" w14:textId="77777777" w:rsidTr="00B60766">
        <w:trPr>
          <w:tblHeader/>
        </w:trPr>
        <w:tc>
          <w:tcPr>
            <w:tcW w:w="859" w:type="pct"/>
          </w:tcPr>
          <w:p w14:paraId="2ECC86EC" w14:textId="77777777" w:rsidR="008428A1" w:rsidRPr="00753089" w:rsidRDefault="008428A1" w:rsidP="005D2489">
            <w:pPr>
              <w:pStyle w:val="TAL"/>
              <w:rPr>
                <w:lang w:eastAsia="zh-CN"/>
              </w:rPr>
            </w:pPr>
            <w:r w:rsidRPr="00753089">
              <w:rPr>
                <w:lang w:eastAsia="zh-CN"/>
              </w:rPr>
              <w:t>VR Video watching</w:t>
            </w:r>
          </w:p>
          <w:p w14:paraId="7760D4B6" w14:textId="77777777" w:rsidR="008428A1" w:rsidRPr="00753089" w:rsidRDefault="008428A1" w:rsidP="005D2489">
            <w:pPr>
              <w:pStyle w:val="TAL"/>
              <w:rPr>
                <w:lang w:eastAsia="zh-CN"/>
              </w:rPr>
            </w:pPr>
            <w:r w:rsidRPr="00753089">
              <w:rPr>
                <w:lang w:eastAsia="zh-CN"/>
              </w:rPr>
              <w:t>NOTE 3</w:t>
            </w:r>
          </w:p>
          <w:p w14:paraId="58CD472C" w14:textId="77777777" w:rsidR="008428A1" w:rsidRPr="00753089" w:rsidRDefault="008428A1" w:rsidP="005D2489">
            <w:pPr>
              <w:pStyle w:val="TAH"/>
              <w:jc w:val="left"/>
              <w:rPr>
                <w:b w:val="0"/>
                <w:lang w:eastAsia="zh-CN"/>
              </w:rPr>
            </w:pPr>
            <w:r w:rsidRPr="00753089">
              <w:rPr>
                <w:b w:val="0"/>
                <w:lang w:eastAsia="zh-CN"/>
              </w:rPr>
              <w:t>NOTE 4</w:t>
            </w:r>
          </w:p>
        </w:tc>
        <w:tc>
          <w:tcPr>
            <w:tcW w:w="632" w:type="pct"/>
            <w:shd w:val="clear" w:color="auto" w:fill="auto"/>
          </w:tcPr>
          <w:p w14:paraId="563042F7" w14:textId="77777777" w:rsidR="008428A1" w:rsidRPr="00753089" w:rsidRDefault="008428A1" w:rsidP="005D2489">
            <w:pPr>
              <w:pStyle w:val="TAH"/>
              <w:jc w:val="left"/>
              <w:rPr>
                <w:b w:val="0"/>
                <w:lang w:eastAsia="zh-CN"/>
              </w:rPr>
            </w:pPr>
            <w:r w:rsidRPr="00753089">
              <w:rPr>
                <w:b w:val="0"/>
                <w:lang w:eastAsia="zh-CN"/>
              </w:rPr>
              <w:t>[CPR.P-008]</w:t>
            </w:r>
          </w:p>
          <w:p w14:paraId="1485F1B9" w14:textId="77777777" w:rsidR="008428A1" w:rsidRPr="00753089" w:rsidRDefault="008428A1" w:rsidP="005D2489">
            <w:pPr>
              <w:pStyle w:val="TAH"/>
              <w:jc w:val="left"/>
              <w:rPr>
                <w:b w:val="0"/>
                <w:lang w:eastAsia="zh-CN"/>
              </w:rPr>
            </w:pPr>
            <w:r w:rsidRPr="00753089">
              <w:rPr>
                <w:b w:val="0"/>
                <w:lang w:eastAsia="zh-CN"/>
              </w:rPr>
              <w:t>NOTE 5</w:t>
            </w:r>
          </w:p>
        </w:tc>
        <w:tc>
          <w:tcPr>
            <w:tcW w:w="1166" w:type="pct"/>
            <w:shd w:val="clear" w:color="auto" w:fill="auto"/>
          </w:tcPr>
          <w:p w14:paraId="71970093" w14:textId="77777777" w:rsidR="008428A1" w:rsidRPr="00753089" w:rsidRDefault="008428A1" w:rsidP="005D2489">
            <w:pPr>
              <w:pStyle w:val="TAH"/>
              <w:jc w:val="left"/>
              <w:rPr>
                <w:b w:val="0"/>
                <w:lang w:eastAsia="zh-CN"/>
              </w:rPr>
            </w:pPr>
            <w:r w:rsidRPr="00753089">
              <w:rPr>
                <w:b w:val="0"/>
                <w:lang w:eastAsia="zh-CN"/>
              </w:rPr>
              <w:t>1- [10] Gbps supporting visual content (e.g. VR based or high definition video) with 4K, 8K resolution and above 60fps content.</w:t>
            </w:r>
          </w:p>
          <w:p w14:paraId="48FDF459" w14:textId="77777777" w:rsidR="008428A1" w:rsidRPr="00753089" w:rsidRDefault="008428A1" w:rsidP="005D2489">
            <w:pPr>
              <w:pStyle w:val="TAH"/>
              <w:jc w:val="left"/>
              <w:rPr>
                <w:b w:val="0"/>
                <w:lang w:eastAsia="zh-CN"/>
              </w:rPr>
            </w:pPr>
            <w:r w:rsidRPr="00753089">
              <w:rPr>
                <w:b w:val="0"/>
                <w:lang w:eastAsia="zh-CN"/>
              </w:rPr>
              <w:t>NOTE 6</w:t>
            </w:r>
          </w:p>
        </w:tc>
        <w:tc>
          <w:tcPr>
            <w:tcW w:w="580" w:type="pct"/>
          </w:tcPr>
          <w:p w14:paraId="5193D85E" w14:textId="77777777" w:rsidR="008428A1" w:rsidRPr="00753089" w:rsidRDefault="008428A1" w:rsidP="005D2489">
            <w:pPr>
              <w:pStyle w:val="TAH"/>
              <w:jc w:val="left"/>
              <w:rPr>
                <w:rFonts w:eastAsia="Calibri"/>
                <w:b w:val="0"/>
              </w:rPr>
            </w:pPr>
            <w:r w:rsidRPr="00753089">
              <w:rPr>
                <w:rFonts w:eastAsia="Calibri"/>
                <w:b w:val="0"/>
              </w:rPr>
              <w:t>[CPR.P-005] [99.99%]</w:t>
            </w:r>
          </w:p>
        </w:tc>
        <w:tc>
          <w:tcPr>
            <w:tcW w:w="484" w:type="pct"/>
            <w:shd w:val="clear" w:color="auto" w:fill="auto"/>
          </w:tcPr>
          <w:p w14:paraId="2FE0666A" w14:textId="77777777" w:rsidR="008428A1" w:rsidRPr="00753089" w:rsidRDefault="008428A1" w:rsidP="005D2489">
            <w:pPr>
              <w:pStyle w:val="TAH"/>
              <w:jc w:val="left"/>
              <w:rPr>
                <w:rFonts w:eastAsia="Calibri"/>
                <w:b w:val="0"/>
              </w:rPr>
            </w:pPr>
            <w:r w:rsidRPr="00753089">
              <w:rPr>
                <w:b w:val="0"/>
              </w:rPr>
              <w:t>-</w:t>
            </w:r>
          </w:p>
        </w:tc>
        <w:tc>
          <w:tcPr>
            <w:tcW w:w="594" w:type="pct"/>
          </w:tcPr>
          <w:p w14:paraId="4EC5C94C" w14:textId="77777777" w:rsidR="008428A1" w:rsidRPr="00753089" w:rsidRDefault="008428A1" w:rsidP="005D2489">
            <w:pPr>
              <w:pStyle w:val="TAL"/>
            </w:pPr>
            <w:r w:rsidRPr="00753089">
              <w:t>[CPR.P-007] Stationary or Pedestrian</w:t>
            </w:r>
          </w:p>
        </w:tc>
        <w:tc>
          <w:tcPr>
            <w:tcW w:w="685" w:type="pct"/>
            <w:shd w:val="clear" w:color="auto" w:fill="auto"/>
          </w:tcPr>
          <w:p w14:paraId="14C84BD1" w14:textId="77777777" w:rsidR="008428A1" w:rsidRPr="00753089" w:rsidRDefault="008428A1" w:rsidP="005D2489">
            <w:pPr>
              <w:pStyle w:val="TAL"/>
            </w:pPr>
            <w:r w:rsidRPr="00753089">
              <w:t>-</w:t>
            </w:r>
          </w:p>
        </w:tc>
      </w:tr>
      <w:tr w:rsidR="008428A1" w:rsidRPr="00753089" w14:paraId="6464CB7A" w14:textId="77777777" w:rsidTr="00D62475">
        <w:trPr>
          <w:tblHeader/>
        </w:trPr>
        <w:tc>
          <w:tcPr>
            <w:tcW w:w="5000" w:type="pct"/>
            <w:gridSpan w:val="7"/>
          </w:tcPr>
          <w:p w14:paraId="2B4E5480" w14:textId="77777777" w:rsidR="008428A1" w:rsidRPr="00753089" w:rsidRDefault="008428A1" w:rsidP="005D2489">
            <w:pPr>
              <w:pStyle w:val="TAN"/>
            </w:pPr>
            <w:r w:rsidRPr="00753089">
              <w:t>NOTE 1:</w:t>
            </w:r>
            <w:r w:rsidRPr="00753089">
              <w:tab/>
              <w:t>Unless otherwise specified, all communication includes one wireless link (UE to network node or network node to UE) rather than additional direct wireless links (UE to UE).</w:t>
            </w:r>
          </w:p>
          <w:p w14:paraId="770C8930" w14:textId="77777777" w:rsidR="008428A1" w:rsidRPr="00753089" w:rsidRDefault="008428A1" w:rsidP="005D2489">
            <w:pPr>
              <w:pStyle w:val="TAN"/>
            </w:pPr>
            <w:r w:rsidRPr="00753089">
              <w:t>NOTE 2:</w:t>
            </w:r>
            <w:r w:rsidRPr="00753089">
              <w:tab/>
              <w:t>Length x width (x height).</w:t>
            </w:r>
          </w:p>
          <w:p w14:paraId="36F7FCB6" w14:textId="77777777" w:rsidR="008428A1" w:rsidRPr="00753089" w:rsidRDefault="008428A1" w:rsidP="005D2489">
            <w:pPr>
              <w:pStyle w:val="TAN"/>
            </w:pPr>
            <w:r w:rsidRPr="00753089">
              <w:t>NOTE 3:</w:t>
            </w:r>
            <w:r w:rsidRPr="00753089">
              <w:tab/>
              <w:t>Communication includes direct wireless links (UE to UE).</w:t>
            </w:r>
          </w:p>
          <w:p w14:paraId="62A698C6" w14:textId="77777777" w:rsidR="008428A1" w:rsidRPr="00753089" w:rsidRDefault="008428A1" w:rsidP="005D2489">
            <w:pPr>
              <w:pStyle w:val="TAN"/>
            </w:pPr>
            <w:r w:rsidRPr="00753089">
              <w:t>NOTE 4:   The service data rate and the corresponding end-to-end latency depend on service use case/VR rendering architecture and also the compression level.</w:t>
            </w:r>
          </w:p>
          <w:p w14:paraId="2C3FC8C9" w14:textId="77777777" w:rsidR="008428A1" w:rsidRPr="00753089" w:rsidRDefault="008428A1" w:rsidP="005D2489">
            <w:pPr>
              <w:pStyle w:val="TAN"/>
            </w:pPr>
            <w:r w:rsidRPr="00753089">
              <w:t>NOTE 5:   The end-to end latency plus processing delay should satisfy the upper limit of immersive motion-to-photon latency (including tracking, pose delivery, viewport rendering, encoding, delivery, decoding and display), i.e., 20ms.</w:t>
            </w:r>
          </w:p>
          <w:p w14:paraId="26068D3B" w14:textId="77777777" w:rsidR="008428A1" w:rsidRPr="00753089" w:rsidRDefault="008428A1" w:rsidP="005D2489">
            <w:pPr>
              <w:pStyle w:val="TAN"/>
              <w:rPr>
                <w:rFonts w:eastAsia="Calibri"/>
                <w:b/>
                <w:lang w:eastAsia="en-US"/>
              </w:rPr>
            </w:pPr>
            <w:r w:rsidRPr="00753089">
              <w:t>NOTE 6:   The feasibility on the radio level depends on the results from RAN and SA4</w:t>
            </w:r>
          </w:p>
        </w:tc>
      </w:tr>
    </w:tbl>
    <w:p w14:paraId="0B016BAF" w14:textId="77777777" w:rsidR="00B42ACD" w:rsidRDefault="00B42ACD" w:rsidP="008F177F">
      <w:pPr>
        <w:pStyle w:val="a0"/>
        <w:rPr>
          <w:rFonts w:eastAsia="宋体"/>
          <w:lang w:eastAsia="zh-CN"/>
        </w:rPr>
      </w:pPr>
    </w:p>
    <w:p w14:paraId="0E4512C8" w14:textId="2D390157" w:rsidR="008C7298" w:rsidRDefault="008C7298" w:rsidP="008F177F">
      <w:pPr>
        <w:pStyle w:val="a0"/>
        <w:rPr>
          <w:rFonts w:eastAsia="宋体"/>
          <w:lang w:eastAsia="zh-CN"/>
        </w:rPr>
      </w:pPr>
      <w:r>
        <w:rPr>
          <w:rFonts w:eastAsia="宋体"/>
          <w:lang w:eastAsia="zh-CN"/>
        </w:rPr>
        <w:t>Based on the</w:t>
      </w:r>
      <w:r w:rsidR="00E46C83">
        <w:rPr>
          <w:rFonts w:eastAsia="宋体"/>
          <w:lang w:eastAsia="zh-CN"/>
        </w:rPr>
        <w:t xml:space="preserve"> above-mentioned</w:t>
      </w:r>
      <w:r>
        <w:rPr>
          <w:rFonts w:eastAsia="宋体"/>
          <w:lang w:eastAsia="zh-CN"/>
        </w:rPr>
        <w:t xml:space="preserve"> table</w:t>
      </w:r>
      <w:r w:rsidR="00E46C83">
        <w:rPr>
          <w:rFonts w:eastAsia="宋体"/>
          <w:lang w:eastAsia="zh-CN"/>
        </w:rPr>
        <w:t>s</w:t>
      </w:r>
      <w:r>
        <w:rPr>
          <w:rFonts w:eastAsia="宋体"/>
          <w:lang w:eastAsia="zh-CN"/>
        </w:rPr>
        <w:t>, we can see that some XR services usually have tight requirements on the following aspects</w:t>
      </w:r>
    </w:p>
    <w:p w14:paraId="0CD34034" w14:textId="38AD8B34" w:rsidR="008F177F" w:rsidRDefault="008C7298" w:rsidP="00391396">
      <w:pPr>
        <w:pStyle w:val="a0"/>
        <w:numPr>
          <w:ilvl w:val="0"/>
          <w:numId w:val="6"/>
        </w:numPr>
        <w:rPr>
          <w:rFonts w:eastAsia="宋体"/>
          <w:lang w:eastAsia="zh-CN"/>
        </w:rPr>
      </w:pPr>
      <w:r>
        <w:rPr>
          <w:rFonts w:eastAsia="宋体"/>
          <w:lang w:eastAsia="zh-CN"/>
        </w:rPr>
        <w:t>High data rate up to 100Mbit/s</w:t>
      </w:r>
      <w:r w:rsidR="00E46C83">
        <w:rPr>
          <w:rFonts w:eastAsia="宋体"/>
          <w:lang w:eastAsia="zh-CN"/>
        </w:rPr>
        <w:t xml:space="preserve"> or [x] Gbit/s</w:t>
      </w:r>
      <w:r>
        <w:rPr>
          <w:rFonts w:eastAsia="宋体"/>
          <w:lang w:eastAsia="zh-CN"/>
        </w:rPr>
        <w:t xml:space="preserve"> </w:t>
      </w:r>
    </w:p>
    <w:p w14:paraId="042692DB" w14:textId="0F940B90" w:rsidR="008C7298" w:rsidRDefault="008C7298" w:rsidP="00391396">
      <w:pPr>
        <w:pStyle w:val="a0"/>
        <w:numPr>
          <w:ilvl w:val="0"/>
          <w:numId w:val="6"/>
        </w:numPr>
        <w:rPr>
          <w:rFonts w:eastAsia="宋体"/>
          <w:lang w:eastAsia="zh-CN"/>
        </w:rPr>
      </w:pPr>
      <w:r>
        <w:rPr>
          <w:rFonts w:eastAsia="宋体"/>
          <w:lang w:eastAsia="zh-CN"/>
        </w:rPr>
        <w:t>Low latency</w:t>
      </w:r>
    </w:p>
    <w:p w14:paraId="3D8C5720" w14:textId="0F59A6C2" w:rsidR="008C7298" w:rsidRDefault="008C7298" w:rsidP="00391396">
      <w:pPr>
        <w:pStyle w:val="a0"/>
        <w:numPr>
          <w:ilvl w:val="0"/>
          <w:numId w:val="6"/>
        </w:numPr>
        <w:rPr>
          <w:rFonts w:eastAsia="宋体"/>
          <w:lang w:eastAsia="zh-CN"/>
        </w:rPr>
      </w:pPr>
      <w:r>
        <w:rPr>
          <w:rFonts w:eastAsia="宋体"/>
          <w:lang w:eastAsia="zh-CN"/>
        </w:rPr>
        <w:t>High reliability, e.g., low packet error rate of 10</w:t>
      </w:r>
      <w:r w:rsidRPr="008C7298">
        <w:rPr>
          <w:rFonts w:eastAsia="宋体"/>
          <w:vertAlign w:val="superscript"/>
          <w:lang w:eastAsia="zh-CN"/>
        </w:rPr>
        <w:t>-6</w:t>
      </w:r>
    </w:p>
    <w:p w14:paraId="3A9CC6C1" w14:textId="09C575C4" w:rsidR="00A268C9" w:rsidRDefault="00F50B53" w:rsidP="00EB3A42">
      <w:pPr>
        <w:pStyle w:val="a0"/>
        <w:rPr>
          <w:rFonts w:eastAsia="宋体"/>
          <w:lang w:eastAsia="zh-CN"/>
        </w:rPr>
      </w:pPr>
      <w:r>
        <w:rPr>
          <w:rFonts w:eastAsia="宋体"/>
          <w:lang w:eastAsia="zh-CN"/>
        </w:rPr>
        <w:t xml:space="preserve">In some sense, </w:t>
      </w:r>
      <w:r w:rsidR="0091758A">
        <w:rPr>
          <w:rFonts w:eastAsia="宋体"/>
          <w:lang w:eastAsia="zh-CN"/>
        </w:rPr>
        <w:t>some</w:t>
      </w:r>
      <w:r>
        <w:rPr>
          <w:rFonts w:eastAsia="宋体"/>
          <w:lang w:eastAsia="zh-CN"/>
        </w:rPr>
        <w:t xml:space="preserve"> XR/CG</w:t>
      </w:r>
      <w:r w:rsidR="00034DE1">
        <w:rPr>
          <w:rFonts w:eastAsia="宋体"/>
          <w:lang w:eastAsia="zh-CN"/>
        </w:rPr>
        <w:t xml:space="preserve"> service</w:t>
      </w:r>
      <w:r w:rsidR="0091758A">
        <w:rPr>
          <w:rFonts w:eastAsia="宋体"/>
          <w:lang w:eastAsia="zh-CN"/>
        </w:rPr>
        <w:t>s</w:t>
      </w:r>
      <w:r w:rsidR="00034DE1">
        <w:rPr>
          <w:rFonts w:eastAsia="宋体"/>
          <w:lang w:eastAsia="zh-CN"/>
        </w:rPr>
        <w:t xml:space="preserve"> require </w:t>
      </w:r>
      <w:r w:rsidR="0091758A">
        <w:rPr>
          <w:rFonts w:eastAsia="宋体"/>
          <w:lang w:eastAsia="zh-CN"/>
        </w:rPr>
        <w:t xml:space="preserve">extremely good quality where the </w:t>
      </w:r>
      <w:r w:rsidR="002E29B1">
        <w:rPr>
          <w:rFonts w:eastAsia="宋体"/>
          <w:lang w:eastAsia="zh-CN"/>
        </w:rPr>
        <w:t xml:space="preserve">requirements of </w:t>
      </w:r>
      <w:proofErr w:type="spellStart"/>
      <w:r w:rsidR="0091758A">
        <w:rPr>
          <w:rFonts w:eastAsia="宋体"/>
          <w:lang w:eastAsia="zh-CN"/>
        </w:rPr>
        <w:t>eMBB</w:t>
      </w:r>
      <w:proofErr w:type="spellEnd"/>
      <w:r w:rsidR="0091758A">
        <w:rPr>
          <w:rFonts w:eastAsia="宋体"/>
          <w:lang w:eastAsia="zh-CN"/>
        </w:rPr>
        <w:t xml:space="preserve"> and URLLC </w:t>
      </w:r>
      <w:r w:rsidR="002E29B1">
        <w:rPr>
          <w:rFonts w:eastAsia="宋体"/>
          <w:lang w:eastAsia="zh-CN"/>
        </w:rPr>
        <w:t xml:space="preserve">shall be </w:t>
      </w:r>
      <w:r w:rsidR="0091758A">
        <w:rPr>
          <w:rFonts w:eastAsia="宋体"/>
          <w:lang w:eastAsia="zh-CN"/>
        </w:rPr>
        <w:t xml:space="preserve">satisfied simultaneously. </w:t>
      </w:r>
      <w:r>
        <w:rPr>
          <w:rFonts w:eastAsia="宋体"/>
          <w:lang w:eastAsia="zh-CN"/>
        </w:rPr>
        <w:t xml:space="preserve"> </w:t>
      </w:r>
      <w:r w:rsidR="0091758A">
        <w:rPr>
          <w:rFonts w:eastAsia="宋体"/>
          <w:lang w:eastAsia="zh-CN"/>
        </w:rPr>
        <w:t>For example, the XR structure “</w:t>
      </w:r>
      <w:r w:rsidR="0091758A" w:rsidRPr="0091758A">
        <w:rPr>
          <w:rFonts w:eastAsia="宋体"/>
          <w:lang w:eastAsia="zh-CN"/>
        </w:rPr>
        <w:t>Viewport independent streaming</w:t>
      </w:r>
      <w:r w:rsidR="0091758A">
        <w:rPr>
          <w:rFonts w:eastAsia="宋体"/>
          <w:lang w:eastAsia="zh-CN"/>
        </w:rPr>
        <w:t>” requires the high data rate of 100Mbit/s with a low packet error rate of 10</w:t>
      </w:r>
      <w:r w:rsidR="0091758A" w:rsidRPr="008C7298">
        <w:rPr>
          <w:rFonts w:eastAsia="宋体"/>
          <w:vertAlign w:val="superscript"/>
          <w:lang w:eastAsia="zh-CN"/>
        </w:rPr>
        <w:t>-6</w:t>
      </w:r>
      <w:r w:rsidR="0091758A">
        <w:rPr>
          <w:rFonts w:eastAsia="宋体"/>
          <w:lang w:eastAsia="zh-CN"/>
        </w:rPr>
        <w:t xml:space="preserve">. </w:t>
      </w:r>
    </w:p>
    <w:p w14:paraId="3EB3884B" w14:textId="6860707E" w:rsidR="00A268C9" w:rsidRDefault="00A268C9" w:rsidP="00A268C9">
      <w:pPr>
        <w:pStyle w:val="000proposal"/>
        <w:spacing w:after="240"/>
        <w:ind w:left="992" w:hanging="992"/>
        <w:rPr>
          <w:b w:val="0"/>
          <w:bCs w:val="0"/>
          <w:i w:val="0"/>
          <w:iCs w:val="0"/>
        </w:rPr>
      </w:pPr>
      <w:r>
        <w:t>Observation</w:t>
      </w:r>
      <w:r w:rsidRPr="00DE2915">
        <w:t xml:space="preserve"> </w:t>
      </w:r>
      <w:r>
        <w:t>1</w:t>
      </w:r>
      <w:r w:rsidRPr="00DE2915">
        <w:t>:</w:t>
      </w:r>
      <w:r>
        <w:t xml:space="preserve"> Some XR/CG services have tight requirements for data rate, low latency and reliability. </w:t>
      </w:r>
    </w:p>
    <w:p w14:paraId="1405B175" w14:textId="16E33518" w:rsidR="008C7298" w:rsidRDefault="0072494E" w:rsidP="00EB3A42">
      <w:pPr>
        <w:pStyle w:val="a0"/>
        <w:rPr>
          <w:rFonts w:eastAsia="宋体"/>
          <w:lang w:eastAsia="zh-CN"/>
        </w:rPr>
      </w:pPr>
      <w:r>
        <w:rPr>
          <w:rFonts w:eastAsia="宋体"/>
          <w:lang w:eastAsia="zh-CN"/>
        </w:rPr>
        <w:t xml:space="preserve">In RAN1, there were some evaluation results submitted to RAN1#103e meeting with various evaluation assumptions. </w:t>
      </w:r>
      <w:r w:rsidR="0091758A">
        <w:rPr>
          <w:rFonts w:eastAsia="宋体"/>
          <w:lang w:eastAsia="zh-CN"/>
        </w:rPr>
        <w:t>Based on the initiate evaluations from [6][7][8], only a limited number of XR/CG users can be satisfied in one NR cell, even if the requirements of the service quality are quite loose in some simulation</w:t>
      </w:r>
      <w:r w:rsidR="003205E5">
        <w:rPr>
          <w:rFonts w:eastAsia="宋体"/>
          <w:lang w:eastAsia="zh-CN"/>
        </w:rPr>
        <w:t>s</w:t>
      </w:r>
      <w:r w:rsidR="0091758A">
        <w:rPr>
          <w:rFonts w:eastAsia="宋体"/>
          <w:lang w:eastAsia="zh-CN"/>
        </w:rPr>
        <w:t xml:space="preserve">. In some evaluation cases, a NR cell can only support less than 2 or 3 XR/CG users. </w:t>
      </w:r>
    </w:p>
    <w:p w14:paraId="4F01C8A7" w14:textId="348F7A67" w:rsidR="006465B1" w:rsidRDefault="006465B1" w:rsidP="006465B1">
      <w:pPr>
        <w:pStyle w:val="000proposal"/>
        <w:spacing w:after="240"/>
        <w:ind w:left="992" w:hanging="992"/>
        <w:rPr>
          <w:b w:val="0"/>
          <w:bCs w:val="0"/>
          <w:i w:val="0"/>
          <w:iCs w:val="0"/>
        </w:rPr>
      </w:pPr>
      <w:r>
        <w:t>Observation</w:t>
      </w:r>
      <w:r w:rsidRPr="00DE2915">
        <w:t xml:space="preserve"> </w:t>
      </w:r>
      <w:r w:rsidR="0072494E">
        <w:t>2</w:t>
      </w:r>
      <w:r w:rsidRPr="00DE2915">
        <w:t>:</w:t>
      </w:r>
      <w:r w:rsidR="00C92A28">
        <w:t xml:space="preserve"> A NR cell can only support a </w:t>
      </w:r>
      <w:r w:rsidR="0030222D">
        <w:t xml:space="preserve">very </w:t>
      </w:r>
      <w:r w:rsidR="00C92A28">
        <w:t xml:space="preserve">limited number of XR/CG users via NR </w:t>
      </w:r>
      <w:proofErr w:type="spellStart"/>
      <w:r w:rsidR="00C92A28">
        <w:t>Uu</w:t>
      </w:r>
      <w:proofErr w:type="spellEnd"/>
      <w:r w:rsidR="00C92A28">
        <w:t xml:space="preserve"> interface</w:t>
      </w:r>
      <w:r>
        <w:t xml:space="preserve">. </w:t>
      </w:r>
    </w:p>
    <w:p w14:paraId="0F91CF74" w14:textId="7743A895" w:rsidR="00924F72" w:rsidRDefault="003C2260" w:rsidP="00924F72">
      <w:pPr>
        <w:pStyle w:val="a0"/>
        <w:rPr>
          <w:lang w:eastAsia="zh-CN"/>
        </w:rPr>
      </w:pPr>
      <w:r>
        <w:rPr>
          <w:lang w:eastAsia="zh-CN"/>
        </w:rPr>
        <w:lastRenderedPageBreak/>
        <w:t>Some of the</w:t>
      </w:r>
      <w:r w:rsidR="00B679BE">
        <w:rPr>
          <w:lang w:eastAsia="zh-CN"/>
        </w:rPr>
        <w:t xml:space="preserve"> main constraints for </w:t>
      </w:r>
      <w:r w:rsidR="002E29B1">
        <w:rPr>
          <w:lang w:eastAsia="zh-CN"/>
        </w:rPr>
        <w:t>supporting</w:t>
      </w:r>
      <w:r w:rsidR="00B679BE">
        <w:rPr>
          <w:lang w:eastAsia="zh-CN"/>
        </w:rPr>
        <w:t xml:space="preserve"> XR/CG only via </w:t>
      </w:r>
      <w:proofErr w:type="spellStart"/>
      <w:r w:rsidR="00B679BE">
        <w:rPr>
          <w:lang w:eastAsia="zh-CN"/>
        </w:rPr>
        <w:t>Uu</w:t>
      </w:r>
      <w:proofErr w:type="spellEnd"/>
      <w:r w:rsidR="00B679BE">
        <w:rPr>
          <w:lang w:eastAsia="zh-CN"/>
        </w:rPr>
        <w:t xml:space="preserve"> interface are as follows:</w:t>
      </w:r>
    </w:p>
    <w:p w14:paraId="67C0C359" w14:textId="72A06121" w:rsidR="00B679BE" w:rsidRDefault="00B679BE" w:rsidP="00391396">
      <w:pPr>
        <w:pStyle w:val="a0"/>
        <w:numPr>
          <w:ilvl w:val="0"/>
          <w:numId w:val="6"/>
        </w:numPr>
        <w:rPr>
          <w:lang w:eastAsia="zh-CN"/>
        </w:rPr>
      </w:pPr>
      <w:r>
        <w:rPr>
          <w:lang w:eastAsia="zh-CN"/>
        </w:rPr>
        <w:t>The same frequency-domain and time-domain resource are shared by all the UEs within the cell</w:t>
      </w:r>
    </w:p>
    <w:p w14:paraId="6B99495D" w14:textId="3868CDB8" w:rsidR="00B679BE" w:rsidRDefault="00B679BE" w:rsidP="00391396">
      <w:pPr>
        <w:pStyle w:val="a0"/>
        <w:numPr>
          <w:ilvl w:val="0"/>
          <w:numId w:val="6"/>
        </w:numPr>
        <w:rPr>
          <w:lang w:eastAsia="zh-CN"/>
        </w:rPr>
      </w:pPr>
      <w:r>
        <w:rPr>
          <w:lang w:eastAsia="zh-CN"/>
        </w:rPr>
        <w:t>Some cell-edge UEs cannot achieve high data rate and reliability due to the large pathloss and high inter-cell interference</w:t>
      </w:r>
    </w:p>
    <w:p w14:paraId="27A8E1CA" w14:textId="79A747CC" w:rsidR="00B679BE" w:rsidRDefault="007C7E83" w:rsidP="00391396">
      <w:pPr>
        <w:pStyle w:val="a0"/>
        <w:numPr>
          <w:ilvl w:val="0"/>
          <w:numId w:val="6"/>
        </w:numPr>
        <w:rPr>
          <w:lang w:eastAsia="zh-CN"/>
        </w:rPr>
      </w:pPr>
      <w:r>
        <w:rPr>
          <w:lang w:eastAsia="zh-CN"/>
        </w:rPr>
        <w:t xml:space="preserve">The users of interactive XR/CG services need to communicate with each other via network, </w:t>
      </w:r>
      <w:r w:rsidR="002E29B1">
        <w:rPr>
          <w:lang w:eastAsia="zh-CN"/>
        </w:rPr>
        <w:t xml:space="preserve">which leads </w:t>
      </w:r>
      <w:r>
        <w:rPr>
          <w:lang w:eastAsia="zh-CN"/>
        </w:rPr>
        <w:t>to larger latency</w:t>
      </w:r>
    </w:p>
    <w:p w14:paraId="77AAFFC2" w14:textId="51194C22" w:rsidR="006465B1" w:rsidRDefault="00016A48" w:rsidP="00FC5EA2">
      <w:pPr>
        <w:pStyle w:val="00Text"/>
      </w:pPr>
      <w:r>
        <w:t xml:space="preserve">One approach to alleviate the above-mentioned constraints is </w:t>
      </w:r>
      <w:r w:rsidR="00E77CC3">
        <w:t>sidelink</w:t>
      </w:r>
      <w:r w:rsidR="002E29B1">
        <w:t xml:space="preserve"> communication</w:t>
      </w:r>
      <w:r>
        <w:t xml:space="preserve">. </w:t>
      </w:r>
      <w:r w:rsidR="00B51D0C">
        <w:t xml:space="preserve">In Rel-16, V2X based on sidelink has been specified. Rel-17 will further enhance the basic sidelink of Rel-16. Compared to NR </w:t>
      </w:r>
      <w:proofErr w:type="spellStart"/>
      <w:r w:rsidR="00B51D0C">
        <w:t>Uu</w:t>
      </w:r>
      <w:proofErr w:type="spellEnd"/>
      <w:r w:rsidR="00B51D0C">
        <w:t xml:space="preserve"> interface, sidelink has the following advantages:</w:t>
      </w:r>
      <w:bookmarkStart w:id="2" w:name="_GoBack"/>
      <w:bookmarkEnd w:id="2"/>
    </w:p>
    <w:p w14:paraId="6851B4B4" w14:textId="6E775683" w:rsidR="00B51D0C" w:rsidRDefault="00B51D0C" w:rsidP="00391396">
      <w:pPr>
        <w:pStyle w:val="a0"/>
        <w:numPr>
          <w:ilvl w:val="0"/>
          <w:numId w:val="6"/>
        </w:numPr>
        <w:rPr>
          <w:lang w:eastAsia="zh-CN"/>
        </w:rPr>
      </w:pPr>
      <w:r w:rsidRPr="00382601">
        <w:rPr>
          <w:b/>
          <w:lang w:eastAsia="zh-CN"/>
        </w:rPr>
        <w:t>Higher reuse factor of frequency-domain and time-domain resource resources</w:t>
      </w:r>
      <w:r>
        <w:rPr>
          <w:lang w:eastAsia="zh-CN"/>
        </w:rPr>
        <w:t xml:space="preserve">: </w:t>
      </w:r>
      <w:r w:rsidR="002E29B1">
        <w:rPr>
          <w:lang w:eastAsia="zh-CN"/>
        </w:rPr>
        <w:t>In</w:t>
      </w:r>
      <w:r>
        <w:rPr>
          <w:lang w:eastAsia="zh-CN"/>
        </w:rPr>
        <w:t xml:space="preserve"> direct communication between users, the same frequency-domain and time-domain resources can be reused </w:t>
      </w:r>
      <w:r w:rsidR="002E29B1">
        <w:rPr>
          <w:lang w:eastAsia="zh-CN"/>
        </w:rPr>
        <w:t>because of</w:t>
      </w:r>
      <w:r>
        <w:rPr>
          <w:lang w:eastAsia="zh-CN"/>
        </w:rPr>
        <w:t xml:space="preserve"> the better spatial isolation and the directional transmission of UEs. </w:t>
      </w:r>
    </w:p>
    <w:p w14:paraId="2172224D" w14:textId="485A66FA" w:rsidR="00B51D0C" w:rsidRDefault="00B51D0C" w:rsidP="00391396">
      <w:pPr>
        <w:pStyle w:val="a0"/>
        <w:numPr>
          <w:ilvl w:val="0"/>
          <w:numId w:val="6"/>
        </w:numPr>
        <w:rPr>
          <w:lang w:eastAsia="zh-CN"/>
        </w:rPr>
      </w:pPr>
      <w:r w:rsidRPr="00382601">
        <w:rPr>
          <w:b/>
          <w:lang w:eastAsia="zh-CN"/>
        </w:rPr>
        <w:t>Higher spectrum efficiency</w:t>
      </w:r>
      <w:r w:rsidR="00382601">
        <w:rPr>
          <w:lang w:eastAsia="zh-CN"/>
        </w:rPr>
        <w:t>:</w:t>
      </w:r>
      <w:r w:rsidR="007F30F4">
        <w:rPr>
          <w:lang w:eastAsia="zh-CN"/>
        </w:rPr>
        <w:t xml:space="preserve"> </w:t>
      </w:r>
      <w:r w:rsidR="00357DA9">
        <w:rPr>
          <w:lang w:eastAsia="zh-CN"/>
        </w:rPr>
        <w:t xml:space="preserve">The direct communication between UEs </w:t>
      </w:r>
      <w:r w:rsidR="002E29B1">
        <w:rPr>
          <w:lang w:eastAsia="zh-CN"/>
        </w:rPr>
        <w:t>suffers</w:t>
      </w:r>
      <w:r w:rsidR="00357DA9">
        <w:rPr>
          <w:lang w:eastAsia="zh-CN"/>
        </w:rPr>
        <w:t xml:space="preserve"> low</w:t>
      </w:r>
      <w:r w:rsidR="002E29B1">
        <w:rPr>
          <w:lang w:eastAsia="zh-CN"/>
        </w:rPr>
        <w:t>er</w:t>
      </w:r>
      <w:r w:rsidR="00357DA9">
        <w:rPr>
          <w:lang w:eastAsia="zh-CN"/>
        </w:rPr>
        <w:t xml:space="preserve"> pathloss </w:t>
      </w:r>
      <w:r w:rsidR="002E29B1">
        <w:rPr>
          <w:lang w:eastAsia="zh-CN"/>
        </w:rPr>
        <w:t>than</w:t>
      </w:r>
      <w:r w:rsidR="007B1360">
        <w:rPr>
          <w:lang w:eastAsia="zh-CN"/>
        </w:rPr>
        <w:t xml:space="preserve"> the communication between UE and </w:t>
      </w:r>
      <w:proofErr w:type="spellStart"/>
      <w:r w:rsidR="007B1360">
        <w:rPr>
          <w:lang w:eastAsia="zh-CN"/>
        </w:rPr>
        <w:t>gNB</w:t>
      </w:r>
      <w:proofErr w:type="spellEnd"/>
      <w:r w:rsidR="007B1360">
        <w:rPr>
          <w:lang w:eastAsia="zh-CN"/>
        </w:rPr>
        <w:t xml:space="preserve">. </w:t>
      </w:r>
    </w:p>
    <w:p w14:paraId="12003D7C" w14:textId="1CA35367" w:rsidR="00B51D0C" w:rsidRDefault="00B51D0C" w:rsidP="00391396">
      <w:pPr>
        <w:pStyle w:val="a0"/>
        <w:numPr>
          <w:ilvl w:val="0"/>
          <w:numId w:val="6"/>
        </w:numPr>
        <w:rPr>
          <w:lang w:eastAsia="zh-CN"/>
        </w:rPr>
      </w:pPr>
      <w:r w:rsidRPr="00382601">
        <w:rPr>
          <w:b/>
          <w:lang w:eastAsia="zh-CN"/>
        </w:rPr>
        <w:t>Latency reduction</w:t>
      </w:r>
      <w:r w:rsidR="00382601">
        <w:rPr>
          <w:lang w:eastAsia="zh-CN"/>
        </w:rPr>
        <w:t>:</w:t>
      </w:r>
      <w:r w:rsidR="0065772E">
        <w:rPr>
          <w:lang w:eastAsia="zh-CN"/>
        </w:rPr>
        <w:t xml:space="preserve"> </w:t>
      </w:r>
      <w:r w:rsidR="00B60766">
        <w:rPr>
          <w:lang w:eastAsia="zh-CN"/>
        </w:rPr>
        <w:t xml:space="preserve">The UEs can </w:t>
      </w:r>
      <w:r w:rsidR="002E29B1">
        <w:rPr>
          <w:lang w:eastAsia="zh-CN"/>
        </w:rPr>
        <w:t>c</w:t>
      </w:r>
      <w:r w:rsidR="00B60766">
        <w:rPr>
          <w:lang w:eastAsia="zh-CN"/>
        </w:rPr>
        <w:t xml:space="preserve">ommunicate directly </w:t>
      </w:r>
      <w:r w:rsidR="002E29B1">
        <w:rPr>
          <w:lang w:eastAsia="zh-CN"/>
        </w:rPr>
        <w:t xml:space="preserve">to each other </w:t>
      </w:r>
      <w:r w:rsidR="00B60766">
        <w:rPr>
          <w:lang w:eastAsia="zh-CN"/>
        </w:rPr>
        <w:t xml:space="preserve">rather than indirectly communicated via </w:t>
      </w:r>
      <w:proofErr w:type="spellStart"/>
      <w:r w:rsidR="00B60766">
        <w:rPr>
          <w:lang w:eastAsia="zh-CN"/>
        </w:rPr>
        <w:t>gNB</w:t>
      </w:r>
      <w:proofErr w:type="spellEnd"/>
      <w:r w:rsidR="00B60766">
        <w:rPr>
          <w:lang w:eastAsia="zh-CN"/>
        </w:rPr>
        <w:t xml:space="preserve">. Thus, the latency can be reduced </w:t>
      </w:r>
      <w:r w:rsidR="00D05C5C">
        <w:rPr>
          <w:lang w:eastAsia="zh-CN"/>
        </w:rPr>
        <w:t>due to one</w:t>
      </w:r>
      <w:r w:rsidR="002B4D67">
        <w:rPr>
          <w:lang w:eastAsia="zh-CN"/>
        </w:rPr>
        <w:t>-hop</w:t>
      </w:r>
      <w:r w:rsidR="00D05C5C">
        <w:rPr>
          <w:lang w:eastAsia="zh-CN"/>
        </w:rPr>
        <w:t xml:space="preserve"> transmission instead of two transmissions.</w:t>
      </w:r>
    </w:p>
    <w:p w14:paraId="21C3D29B" w14:textId="440E8A32" w:rsidR="00B51D0C" w:rsidRDefault="00B51D0C" w:rsidP="00391396">
      <w:pPr>
        <w:pStyle w:val="a0"/>
        <w:numPr>
          <w:ilvl w:val="0"/>
          <w:numId w:val="6"/>
        </w:numPr>
        <w:rPr>
          <w:lang w:eastAsia="zh-CN"/>
        </w:rPr>
      </w:pPr>
      <w:r w:rsidRPr="00382601">
        <w:rPr>
          <w:b/>
          <w:lang w:eastAsia="zh-CN"/>
        </w:rPr>
        <w:t>Coverage extension</w:t>
      </w:r>
      <w:r w:rsidR="00382601">
        <w:rPr>
          <w:lang w:eastAsia="zh-CN"/>
        </w:rPr>
        <w:t>:</w:t>
      </w:r>
      <w:r w:rsidR="00F922BD">
        <w:rPr>
          <w:lang w:eastAsia="zh-CN"/>
        </w:rPr>
        <w:t xml:space="preserve"> For </w:t>
      </w:r>
      <w:r w:rsidR="002B4D67">
        <w:rPr>
          <w:lang w:eastAsia="zh-CN"/>
        </w:rPr>
        <w:t xml:space="preserve">the </w:t>
      </w:r>
      <w:r w:rsidR="00F922BD">
        <w:rPr>
          <w:lang w:eastAsia="zh-CN"/>
        </w:rPr>
        <w:t>out of coverage</w:t>
      </w:r>
      <w:r w:rsidR="002B4D67">
        <w:rPr>
          <w:lang w:eastAsia="zh-CN"/>
        </w:rPr>
        <w:t xml:space="preserve"> users</w:t>
      </w:r>
      <w:r w:rsidR="00F922BD">
        <w:rPr>
          <w:lang w:eastAsia="zh-CN"/>
        </w:rPr>
        <w:t>, they can connect and communicate with each other</w:t>
      </w:r>
      <w:r w:rsidR="002B4D67">
        <w:rPr>
          <w:lang w:eastAsia="zh-CN"/>
        </w:rPr>
        <w:t xml:space="preserve"> without the need of coverage of network</w:t>
      </w:r>
      <w:r w:rsidR="00F922BD">
        <w:rPr>
          <w:lang w:eastAsia="zh-CN"/>
        </w:rPr>
        <w:t xml:space="preserve">. For </w:t>
      </w:r>
      <w:r w:rsidR="002B4D67">
        <w:rPr>
          <w:lang w:eastAsia="zh-CN"/>
        </w:rPr>
        <w:t xml:space="preserve">a </w:t>
      </w:r>
      <w:r w:rsidR="00F922BD">
        <w:rPr>
          <w:lang w:eastAsia="zh-CN"/>
        </w:rPr>
        <w:t>user A</w:t>
      </w:r>
      <w:r w:rsidR="002B4D67">
        <w:rPr>
          <w:lang w:eastAsia="zh-CN"/>
        </w:rPr>
        <w:t xml:space="preserve"> that is</w:t>
      </w:r>
      <w:r w:rsidR="00F922BD">
        <w:rPr>
          <w:lang w:eastAsia="zh-CN"/>
        </w:rPr>
        <w:t xml:space="preserve"> in coverage and user B </w:t>
      </w:r>
      <w:r w:rsidR="002B4D67">
        <w:rPr>
          <w:lang w:eastAsia="zh-CN"/>
        </w:rPr>
        <w:t xml:space="preserve">that is </w:t>
      </w:r>
      <w:r w:rsidR="00F922BD">
        <w:rPr>
          <w:lang w:eastAsia="zh-CN"/>
        </w:rPr>
        <w:t xml:space="preserve">out of coverage, user B can also connect to </w:t>
      </w:r>
      <w:r w:rsidR="002B4D67">
        <w:rPr>
          <w:lang w:eastAsia="zh-CN"/>
        </w:rPr>
        <w:t xml:space="preserve">the network </w:t>
      </w:r>
      <w:r w:rsidR="00F922BD">
        <w:rPr>
          <w:lang w:eastAsia="zh-CN"/>
        </w:rPr>
        <w:t xml:space="preserve">via user A. </w:t>
      </w:r>
      <w:r w:rsidR="002B4D67">
        <w:rPr>
          <w:lang w:eastAsia="zh-CN"/>
        </w:rPr>
        <w:t>Thus</w:t>
      </w:r>
      <w:r w:rsidR="00E006EB">
        <w:rPr>
          <w:lang w:eastAsia="zh-CN"/>
        </w:rPr>
        <w:t>,</w:t>
      </w:r>
      <w:r w:rsidR="002B4D67">
        <w:rPr>
          <w:lang w:eastAsia="zh-CN"/>
        </w:rPr>
        <w:t xml:space="preserve"> the coverage of the services is extended.</w:t>
      </w:r>
    </w:p>
    <w:p w14:paraId="5C905811" w14:textId="431E6D0E" w:rsidR="00B51D0C" w:rsidRDefault="00B51D0C" w:rsidP="00391396">
      <w:pPr>
        <w:pStyle w:val="a0"/>
        <w:numPr>
          <w:ilvl w:val="0"/>
          <w:numId w:val="6"/>
        </w:numPr>
        <w:rPr>
          <w:lang w:eastAsia="zh-CN"/>
        </w:rPr>
      </w:pPr>
      <w:r w:rsidRPr="00382601">
        <w:rPr>
          <w:b/>
          <w:lang w:eastAsia="zh-CN"/>
        </w:rPr>
        <w:t>Traffic offloading</w:t>
      </w:r>
      <w:r w:rsidR="00382601">
        <w:rPr>
          <w:lang w:eastAsia="zh-CN"/>
        </w:rPr>
        <w:t>:</w:t>
      </w:r>
      <w:r w:rsidR="00F922BD">
        <w:rPr>
          <w:lang w:eastAsia="zh-CN"/>
        </w:rPr>
        <w:t xml:space="preserve"> </w:t>
      </w:r>
      <w:r w:rsidR="00274946">
        <w:rPr>
          <w:lang w:eastAsia="zh-CN"/>
        </w:rPr>
        <w:t xml:space="preserve">One possible scheme is that the signaling is transmitted via </w:t>
      </w:r>
      <w:proofErr w:type="spellStart"/>
      <w:r w:rsidR="00274946">
        <w:rPr>
          <w:lang w:eastAsia="zh-CN"/>
        </w:rPr>
        <w:t>Uu</w:t>
      </w:r>
      <w:proofErr w:type="spellEnd"/>
      <w:r w:rsidR="00274946">
        <w:rPr>
          <w:lang w:eastAsia="zh-CN"/>
        </w:rPr>
        <w:t xml:space="preserve"> interface and the service date is offloaded to the sidelink. In this case, the resource of </w:t>
      </w:r>
      <w:proofErr w:type="spellStart"/>
      <w:r w:rsidR="00274946">
        <w:rPr>
          <w:lang w:eastAsia="zh-CN"/>
        </w:rPr>
        <w:t>Uu</w:t>
      </w:r>
      <w:proofErr w:type="spellEnd"/>
      <w:r w:rsidR="00274946">
        <w:rPr>
          <w:lang w:eastAsia="zh-CN"/>
        </w:rPr>
        <w:t xml:space="preserve"> interface can be saved for other </w:t>
      </w:r>
      <w:proofErr w:type="spellStart"/>
      <w:r w:rsidR="00274946">
        <w:rPr>
          <w:lang w:eastAsia="zh-CN"/>
        </w:rPr>
        <w:t>uers</w:t>
      </w:r>
      <w:proofErr w:type="spellEnd"/>
      <w:r w:rsidR="00274946">
        <w:rPr>
          <w:lang w:eastAsia="zh-CN"/>
        </w:rPr>
        <w:t>/services.</w:t>
      </w:r>
    </w:p>
    <w:p w14:paraId="3CFBCFF8" w14:textId="4F0BD32B" w:rsidR="00B51D0C" w:rsidRDefault="00B51D0C" w:rsidP="00391396">
      <w:pPr>
        <w:pStyle w:val="a0"/>
        <w:numPr>
          <w:ilvl w:val="0"/>
          <w:numId w:val="6"/>
        </w:numPr>
        <w:rPr>
          <w:lang w:eastAsia="zh-CN"/>
        </w:rPr>
      </w:pPr>
      <w:r w:rsidRPr="00AB4DC4">
        <w:rPr>
          <w:b/>
          <w:lang w:eastAsia="zh-CN"/>
        </w:rPr>
        <w:t>Smooth mobility and service continuity</w:t>
      </w:r>
      <w:r w:rsidR="00382601">
        <w:rPr>
          <w:lang w:eastAsia="zh-CN"/>
        </w:rPr>
        <w:t>:</w:t>
      </w:r>
      <w:r w:rsidR="005D2489">
        <w:rPr>
          <w:lang w:eastAsia="zh-CN"/>
        </w:rPr>
        <w:t xml:space="preserve"> </w:t>
      </w:r>
      <w:r w:rsidR="005D2489" w:rsidRPr="005D2489">
        <w:rPr>
          <w:lang w:eastAsia="zh-CN"/>
        </w:rPr>
        <w:t>Service can continue with normal indirect communication when a pair of UEs can’t reach with each other directly and vice versa</w:t>
      </w:r>
      <w:r w:rsidR="005D2489">
        <w:rPr>
          <w:lang w:eastAsia="zh-CN"/>
        </w:rPr>
        <w:t xml:space="preserve">. Thus, the </w:t>
      </w:r>
      <w:r w:rsidR="00065E02">
        <w:rPr>
          <w:lang w:eastAsia="zh-CN"/>
        </w:rPr>
        <w:t>UEs support sidelink can still benefit from the indirection communication via network for service continuity</w:t>
      </w:r>
      <w:r w:rsidR="00AB4DC4">
        <w:rPr>
          <w:lang w:eastAsia="zh-CN"/>
        </w:rPr>
        <w:t>.</w:t>
      </w:r>
    </w:p>
    <w:p w14:paraId="4B205A57" w14:textId="23AC5235" w:rsidR="004D1635" w:rsidRDefault="004D1635" w:rsidP="00391396">
      <w:pPr>
        <w:pStyle w:val="a0"/>
        <w:numPr>
          <w:ilvl w:val="0"/>
          <w:numId w:val="6"/>
        </w:numPr>
        <w:rPr>
          <w:lang w:eastAsia="zh-CN"/>
        </w:rPr>
      </w:pPr>
      <w:r>
        <w:rPr>
          <w:b/>
          <w:lang w:eastAsia="zh-CN"/>
        </w:rPr>
        <w:t>Power consumption reduction</w:t>
      </w:r>
      <w:r w:rsidRPr="004D1635">
        <w:rPr>
          <w:lang w:eastAsia="zh-CN"/>
        </w:rPr>
        <w:t>:</w:t>
      </w:r>
      <w:r w:rsidR="005E27E1">
        <w:rPr>
          <w:lang w:eastAsia="zh-CN"/>
        </w:rPr>
        <w:t xml:space="preserve"> Due the smaller distance of the users and less pathloss, the transmission power for data at UE side can be reduced.</w:t>
      </w:r>
    </w:p>
    <w:p w14:paraId="4032CF2B" w14:textId="19CCF305" w:rsidR="00781E86" w:rsidRPr="00781E86" w:rsidRDefault="00B51D0C" w:rsidP="00391396">
      <w:pPr>
        <w:pStyle w:val="a0"/>
        <w:numPr>
          <w:ilvl w:val="0"/>
          <w:numId w:val="6"/>
        </w:numPr>
        <w:rPr>
          <w:lang w:eastAsia="zh-CN"/>
        </w:rPr>
      </w:pPr>
      <w:r w:rsidRPr="00781E86">
        <w:rPr>
          <w:b/>
          <w:lang w:eastAsia="zh-CN"/>
        </w:rPr>
        <w:t>Better coordination</w:t>
      </w:r>
      <w:r w:rsidR="00382601">
        <w:rPr>
          <w:lang w:eastAsia="zh-CN"/>
        </w:rPr>
        <w:t>:</w:t>
      </w:r>
      <w:r w:rsidR="002230B5">
        <w:rPr>
          <w:lang w:eastAsia="zh-CN"/>
        </w:rPr>
        <w:t xml:space="preserve"> </w:t>
      </w:r>
      <w:r w:rsidR="00391396" w:rsidRPr="00781E86">
        <w:rPr>
          <w:lang w:eastAsia="zh-CN"/>
        </w:rPr>
        <w:t xml:space="preserve">Normally </w:t>
      </w:r>
      <w:proofErr w:type="spellStart"/>
      <w:r w:rsidR="00391396" w:rsidRPr="00781E86">
        <w:rPr>
          <w:lang w:eastAsia="zh-CN"/>
        </w:rPr>
        <w:t>Uu</w:t>
      </w:r>
      <w:proofErr w:type="spellEnd"/>
      <w:r w:rsidR="00391396" w:rsidRPr="00781E86">
        <w:rPr>
          <w:lang w:eastAsia="zh-CN"/>
        </w:rPr>
        <w:t xml:space="preserve"> link is more suitable for communication from remote while sidelink </w:t>
      </w:r>
      <w:r w:rsidR="002B4D67">
        <w:rPr>
          <w:lang w:eastAsia="zh-CN"/>
        </w:rPr>
        <w:t xml:space="preserve">is more suitable </w:t>
      </w:r>
      <w:r w:rsidR="00391396" w:rsidRPr="00781E86">
        <w:rPr>
          <w:lang w:eastAsia="zh-CN"/>
        </w:rPr>
        <w:t>for direct talk</w:t>
      </w:r>
      <w:r w:rsidR="002230B5">
        <w:rPr>
          <w:lang w:eastAsia="zh-CN"/>
        </w:rPr>
        <w:t xml:space="preserve">. </w:t>
      </w:r>
      <w:proofErr w:type="spellStart"/>
      <w:r w:rsidR="00781E86" w:rsidRPr="00781E86">
        <w:rPr>
          <w:lang w:eastAsia="zh-CN"/>
        </w:rPr>
        <w:t>Uu</w:t>
      </w:r>
      <w:proofErr w:type="spellEnd"/>
      <w:r w:rsidR="00781E86" w:rsidRPr="00781E86">
        <w:rPr>
          <w:lang w:eastAsia="zh-CN"/>
        </w:rPr>
        <w:t xml:space="preserve"> link and sidelink communication are organi</w:t>
      </w:r>
      <w:r w:rsidR="00781E86">
        <w:rPr>
          <w:lang w:eastAsia="zh-CN"/>
        </w:rPr>
        <w:t>c</w:t>
      </w:r>
      <w:r w:rsidR="00781E86" w:rsidRPr="00781E86">
        <w:rPr>
          <w:lang w:eastAsia="zh-CN"/>
        </w:rPr>
        <w:t xml:space="preserve"> part</w:t>
      </w:r>
      <w:r w:rsidR="00781E86">
        <w:rPr>
          <w:lang w:eastAsia="zh-CN"/>
        </w:rPr>
        <w:t>s</w:t>
      </w:r>
      <w:r w:rsidR="00781E86" w:rsidRPr="00781E86">
        <w:rPr>
          <w:lang w:eastAsia="zh-CN"/>
        </w:rPr>
        <w:t xml:space="preserve"> of one system</w:t>
      </w:r>
      <w:r w:rsidR="00781E86">
        <w:rPr>
          <w:lang w:eastAsia="zh-CN"/>
        </w:rPr>
        <w:t xml:space="preserve">. Thus, </w:t>
      </w:r>
      <w:r w:rsidR="00781E86" w:rsidRPr="00781E86">
        <w:rPr>
          <w:lang w:eastAsia="zh-CN"/>
        </w:rPr>
        <w:t xml:space="preserve">they </w:t>
      </w:r>
      <w:r w:rsidR="00781E86">
        <w:rPr>
          <w:lang w:eastAsia="zh-CN"/>
        </w:rPr>
        <w:t xml:space="preserve">can tightly </w:t>
      </w:r>
      <w:r w:rsidR="002B4D67" w:rsidRPr="00781E86">
        <w:rPr>
          <w:lang w:eastAsia="zh-CN"/>
        </w:rPr>
        <w:t>collaborat</w:t>
      </w:r>
      <w:r w:rsidR="002B4D67">
        <w:rPr>
          <w:lang w:eastAsia="zh-CN"/>
        </w:rPr>
        <w:t>e</w:t>
      </w:r>
      <w:r w:rsidR="002B4D67" w:rsidRPr="00781E86">
        <w:rPr>
          <w:lang w:eastAsia="zh-CN"/>
        </w:rPr>
        <w:t xml:space="preserve"> </w:t>
      </w:r>
      <w:r w:rsidR="00781E86" w:rsidRPr="00781E86">
        <w:rPr>
          <w:lang w:eastAsia="zh-CN"/>
        </w:rPr>
        <w:t>with each other</w:t>
      </w:r>
      <w:r w:rsidR="00781E86">
        <w:rPr>
          <w:lang w:eastAsia="zh-CN"/>
        </w:rPr>
        <w:t>.</w:t>
      </w:r>
    </w:p>
    <w:p w14:paraId="30684E15" w14:textId="592C0D34" w:rsidR="008E51F2" w:rsidRDefault="008E51F2" w:rsidP="008E51F2">
      <w:pPr>
        <w:pStyle w:val="000proposal"/>
        <w:spacing w:after="240"/>
        <w:ind w:left="992" w:hanging="992"/>
        <w:rPr>
          <w:b w:val="0"/>
          <w:bCs w:val="0"/>
          <w:i w:val="0"/>
          <w:iCs w:val="0"/>
        </w:rPr>
      </w:pPr>
      <w:r>
        <w:t>Observation</w:t>
      </w:r>
      <w:r w:rsidRPr="00DE2915">
        <w:t xml:space="preserve"> </w:t>
      </w:r>
      <w:r>
        <w:t>3</w:t>
      </w:r>
      <w:r w:rsidRPr="00DE2915">
        <w:t>:</w:t>
      </w:r>
      <w:r>
        <w:t xml:space="preserve"> </w:t>
      </w:r>
      <w:r w:rsidR="007C6ED4">
        <w:t>S</w:t>
      </w:r>
      <w:r>
        <w:t>upport</w:t>
      </w:r>
      <w:r w:rsidR="007C6ED4">
        <w:t xml:space="preserve"> XR/CG services on sidelink can have various advantages</w:t>
      </w:r>
      <w:r>
        <w:t xml:space="preserve">. </w:t>
      </w:r>
    </w:p>
    <w:p w14:paraId="0DE52AFF" w14:textId="4B9B29B6" w:rsidR="000E23CD" w:rsidRDefault="000E23CD" w:rsidP="00FC5EA2">
      <w:pPr>
        <w:pStyle w:val="00Text"/>
      </w:pPr>
      <w:r>
        <w:t xml:space="preserve">Operators usually have limited spectrum resource. In some countries and regions, operators can only get the new licensed spectrum at </w:t>
      </w:r>
      <w:r w:rsidRPr="000E23CD">
        <w:t>auction</w:t>
      </w:r>
      <w:r>
        <w:t xml:space="preserve"> and would </w:t>
      </w:r>
      <w:r w:rsidR="004808F8">
        <w:t>pay much for that</w:t>
      </w:r>
      <w:r>
        <w:t xml:space="preserve">. Thus, the spectrum is the most precious resource </w:t>
      </w:r>
      <w:r w:rsidR="004808F8">
        <w:t xml:space="preserve">for </w:t>
      </w:r>
      <w:r>
        <w:t xml:space="preserve">an operator. In addition to licensed spectrum, there is much unlicensed spectrum around the world. The unlicensed spectrum is shared and free to all UEs, which is </w:t>
      </w:r>
      <w:r w:rsidRPr="000E23CD">
        <w:t>complementary</w:t>
      </w:r>
      <w:r>
        <w:t xml:space="preserve"> to the licensed spectrum owned by operators. Here is a summary of the unlicensed spectrum in some countries and regions:</w:t>
      </w:r>
    </w:p>
    <w:p w14:paraId="48BA5C00" w14:textId="26A4AAC9" w:rsidR="008E51F2" w:rsidRDefault="003F4795" w:rsidP="00433357">
      <w:pPr>
        <w:pStyle w:val="a0"/>
        <w:rPr>
          <w:lang w:eastAsia="zh-CN"/>
        </w:rPr>
      </w:pPr>
      <w:r w:rsidRPr="003F4795">
        <w:rPr>
          <w:noProof/>
          <w:lang w:eastAsia="zh-CN"/>
        </w:rPr>
        <w:lastRenderedPageBreak/>
        <w:drawing>
          <wp:anchor distT="0" distB="0" distL="114300" distR="114300" simplePos="0" relativeHeight="251659264" behindDoc="0" locked="0" layoutInCell="1" allowOverlap="1" wp14:anchorId="45CDAD9E" wp14:editId="16389FAA">
            <wp:simplePos x="0" y="0"/>
            <wp:positionH relativeFrom="margin">
              <wp:align>left</wp:align>
            </wp:positionH>
            <wp:positionV relativeFrom="paragraph">
              <wp:posOffset>0</wp:posOffset>
            </wp:positionV>
            <wp:extent cx="5760720" cy="2294890"/>
            <wp:effectExtent l="0" t="0" r="0" b="0"/>
            <wp:wrapTopAndBottom/>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760720" cy="2294890"/>
                    </a:xfrm>
                    <a:prstGeom prst="rect">
                      <a:avLst/>
                    </a:prstGeom>
                  </pic:spPr>
                </pic:pic>
              </a:graphicData>
            </a:graphic>
          </wp:anchor>
        </w:drawing>
      </w:r>
      <w:r w:rsidR="000E23CD">
        <w:rPr>
          <w:lang w:eastAsia="zh-CN"/>
        </w:rPr>
        <w:t xml:space="preserve"> </w:t>
      </w:r>
    </w:p>
    <w:p w14:paraId="318F9DD7" w14:textId="1A9C1033" w:rsidR="000E5987" w:rsidRDefault="00CA5779" w:rsidP="00FC5EA2">
      <w:pPr>
        <w:pStyle w:val="00Text"/>
      </w:pPr>
      <w:r>
        <w:t xml:space="preserve">From the above summary, we can see that </w:t>
      </w:r>
      <w:r w:rsidR="004B6748">
        <w:t xml:space="preserve">there is </w:t>
      </w:r>
      <w:r w:rsidR="00015F47">
        <w:t>plenty of</w:t>
      </w:r>
      <w:r w:rsidR="004B6748">
        <w:t xml:space="preserve"> </w:t>
      </w:r>
      <w:r w:rsidR="007A62A7">
        <w:t xml:space="preserve">unlicensed spectrum </w:t>
      </w:r>
      <w:r w:rsidR="00015F47">
        <w:t>around the world</w:t>
      </w:r>
      <w:r w:rsidR="004B6748">
        <w:t>.</w:t>
      </w:r>
      <w:r w:rsidR="00015F47">
        <w:t xml:space="preserve"> Especially, there is a large amount of continuous spectrum in some</w:t>
      </w:r>
      <w:r w:rsidR="00350DA5">
        <w:t xml:space="preserve"> unlicensed </w:t>
      </w:r>
      <w:r w:rsidR="00015F47">
        <w:t>bands.</w:t>
      </w:r>
      <w:r w:rsidR="004B6748">
        <w:t xml:space="preserve"> </w:t>
      </w:r>
      <w:r w:rsidR="004808F8">
        <w:t>Those band</w:t>
      </w:r>
      <w:r w:rsidR="004B6748">
        <w:t xml:space="preserve"> </w:t>
      </w:r>
      <w:r w:rsidR="007A62A7">
        <w:t xml:space="preserve">can </w:t>
      </w:r>
      <w:r w:rsidR="004B6748">
        <w:t xml:space="preserve">offer a carrier with </w:t>
      </w:r>
      <w:r w:rsidR="007A62A7">
        <w:t>large bandwidth, which is very suitable for high data rate of some XR/CG services.</w:t>
      </w:r>
    </w:p>
    <w:p w14:paraId="09D5AB2B" w14:textId="3F57201E" w:rsidR="00C20864" w:rsidRDefault="00C20864" w:rsidP="00C20864">
      <w:pPr>
        <w:pStyle w:val="000proposal"/>
        <w:spacing w:after="240"/>
        <w:ind w:left="992" w:hanging="992"/>
        <w:rPr>
          <w:b w:val="0"/>
          <w:bCs w:val="0"/>
          <w:i w:val="0"/>
          <w:iCs w:val="0"/>
        </w:rPr>
      </w:pPr>
      <w:r>
        <w:t>Observation</w:t>
      </w:r>
      <w:r w:rsidRPr="00DE2915">
        <w:t xml:space="preserve"> </w:t>
      </w:r>
      <w:r>
        <w:t>4</w:t>
      </w:r>
      <w:r w:rsidRPr="00DE2915">
        <w:t>:</w:t>
      </w:r>
      <w:r>
        <w:t xml:space="preserve"> Abundant unlicensed spectrum is promising to meet the high data rates of some </w:t>
      </w:r>
      <w:r w:rsidR="004129F1">
        <w:t>XR/CG services</w:t>
      </w:r>
      <w:r>
        <w:t xml:space="preserve">. </w:t>
      </w:r>
    </w:p>
    <w:p w14:paraId="3E6D3B75" w14:textId="7D46F3D6" w:rsidR="00332F45" w:rsidRDefault="00F361C2" w:rsidP="00FC5EA2">
      <w:pPr>
        <w:pStyle w:val="00Text"/>
      </w:pPr>
      <w:r>
        <w:t xml:space="preserve">One concern on the support of XR/CG service on unlicensed spectrum is the achievable reliability. One traditional view is that the reliability cannot be guaranteed due to the sharing of the unlicensed spectrum. </w:t>
      </w:r>
      <w:r w:rsidR="00DC0C04">
        <w:t xml:space="preserve">In Rel-17, there is a new WI with the </w:t>
      </w:r>
      <w:r w:rsidR="004808F8">
        <w:t xml:space="preserve">objective of </w:t>
      </w:r>
      <w:r w:rsidR="00DC0C04">
        <w:t>support</w:t>
      </w:r>
      <w:r w:rsidR="004808F8">
        <w:t>ing</w:t>
      </w:r>
      <w:r w:rsidR="00DC0C04">
        <w:t xml:space="preserve"> the URLLC service on unlicensed spectrum</w:t>
      </w:r>
      <w:r w:rsidR="00C51941">
        <w:t xml:space="preserve"> in controlled environment</w:t>
      </w:r>
      <w:r w:rsidR="00240A4A">
        <w:t xml:space="preserve"> [9]</w:t>
      </w:r>
      <w:r w:rsidR="00C51941">
        <w:t xml:space="preserve">. </w:t>
      </w:r>
      <w:r w:rsidR="004808F8">
        <w:t>S</w:t>
      </w:r>
      <w:r w:rsidR="00240A4A">
        <w:t>ome XR/CG application</w:t>
      </w:r>
      <w:r w:rsidR="004808F8">
        <w:t xml:space="preserve">s </w:t>
      </w:r>
      <w:r w:rsidR="00240A4A">
        <w:t xml:space="preserve">may also happen in controlled environment. In </w:t>
      </w:r>
      <w:r w:rsidR="004808F8">
        <w:t xml:space="preserve">those </w:t>
      </w:r>
      <w:r w:rsidR="00240A4A">
        <w:t>scenario</w:t>
      </w:r>
      <w:r w:rsidR="004808F8">
        <w:t>s</w:t>
      </w:r>
      <w:r w:rsidR="00240A4A">
        <w:t>, the mechanism(s) developed by the WI [9] can</w:t>
      </w:r>
      <w:r w:rsidR="004808F8">
        <w:t xml:space="preserve"> also</w:t>
      </w:r>
      <w:r w:rsidR="00240A4A">
        <w:t xml:space="preserve"> be reused to ensure the reliability</w:t>
      </w:r>
      <w:r w:rsidR="004808F8">
        <w:t xml:space="preserve"> for XR/CG services</w:t>
      </w:r>
      <w:r w:rsidR="00240A4A">
        <w:t xml:space="preserve">. </w:t>
      </w:r>
    </w:p>
    <w:p w14:paraId="202C7A8C" w14:textId="71278C3A" w:rsidR="00332F45" w:rsidRDefault="00332F45" w:rsidP="00332F45">
      <w:pPr>
        <w:pStyle w:val="000proposal"/>
        <w:spacing w:after="240"/>
        <w:ind w:left="992" w:hanging="992"/>
        <w:rPr>
          <w:b w:val="0"/>
          <w:bCs w:val="0"/>
          <w:i w:val="0"/>
          <w:iCs w:val="0"/>
        </w:rPr>
      </w:pPr>
      <w:r>
        <w:t>Observation</w:t>
      </w:r>
      <w:r w:rsidRPr="00DE2915">
        <w:t xml:space="preserve"> </w:t>
      </w:r>
      <w:r>
        <w:t>5</w:t>
      </w:r>
      <w:r w:rsidRPr="00DE2915">
        <w:t>:</w:t>
      </w:r>
      <w:r>
        <w:t xml:space="preserve"> The mechanism(s) developed by Rel-17 enhancement of </w:t>
      </w:r>
      <w:proofErr w:type="spellStart"/>
      <w:r>
        <w:t>IIoT</w:t>
      </w:r>
      <w:proofErr w:type="spellEnd"/>
      <w:r>
        <w:t xml:space="preserve"> and URLLC can be </w:t>
      </w:r>
      <w:r w:rsidR="00F62DE4">
        <w:t>reused to</w:t>
      </w:r>
      <w:r>
        <w:t xml:space="preserve"> improve the reliability of the communication on unlicensed </w:t>
      </w:r>
      <w:r w:rsidR="00B57463">
        <w:t>spectrum</w:t>
      </w:r>
      <w:r>
        <w:t xml:space="preserve">. </w:t>
      </w:r>
    </w:p>
    <w:p w14:paraId="18A4EAF0" w14:textId="5B6BFAD2" w:rsidR="00C20864" w:rsidRDefault="00332F45" w:rsidP="00FC5EA2">
      <w:pPr>
        <w:pStyle w:val="00Text"/>
      </w:pPr>
      <w:r>
        <w:t xml:space="preserve">On the other hand, </w:t>
      </w:r>
      <w:r w:rsidR="00B57463">
        <w:t>different</w:t>
      </w:r>
      <w:r>
        <w:t xml:space="preserve"> XR/CG </w:t>
      </w:r>
      <w:r w:rsidR="00B57463">
        <w:t xml:space="preserve">have different requirement. </w:t>
      </w:r>
      <w:r w:rsidR="00F62DE4">
        <w:t>S</w:t>
      </w:r>
      <w:r w:rsidR="00B57463">
        <w:t>ome XR/CG service may ha</w:t>
      </w:r>
      <w:r w:rsidR="00F62DE4">
        <w:t>ve</w:t>
      </w:r>
      <w:r w:rsidR="00B57463">
        <w:t xml:space="preserve"> lower requirement of reliability or can suffer longer latency.  </w:t>
      </w:r>
      <w:r>
        <w:t xml:space="preserve"> </w:t>
      </w:r>
      <w:r w:rsidR="00F62DE4">
        <w:t xml:space="preserve">For example, </w:t>
      </w:r>
      <w:r w:rsidR="00F62DE4" w:rsidRPr="00F62DE4">
        <w:t>Raster-based Split Rendering with Pose Correction</w:t>
      </w:r>
      <w:r w:rsidR="00F62DE4">
        <w:t xml:space="preserve"> in Table 1 can endure RTT of up to 50ms. These kinds of XR/CG services on unlicensed spectrum can achieve satisfying user experiences.</w:t>
      </w:r>
      <w:r w:rsidR="00312714">
        <w:t xml:space="preserve"> Moreover, the </w:t>
      </w:r>
      <w:proofErr w:type="spellStart"/>
      <w:r w:rsidR="00312714">
        <w:t>Uu</w:t>
      </w:r>
      <w:proofErr w:type="spellEnd"/>
      <w:r w:rsidR="00312714">
        <w:t xml:space="preserve"> link can be used with sidelink to improve the reliability in case the sidelink suffers bad quality.</w:t>
      </w:r>
    </w:p>
    <w:p w14:paraId="114A316C" w14:textId="48655FFB" w:rsidR="00312714" w:rsidRDefault="00312714" w:rsidP="00312714">
      <w:pPr>
        <w:pStyle w:val="000proposal"/>
        <w:spacing w:after="240"/>
        <w:ind w:left="992" w:hanging="992"/>
        <w:rPr>
          <w:b w:val="0"/>
          <w:bCs w:val="0"/>
          <w:i w:val="0"/>
          <w:iCs w:val="0"/>
        </w:rPr>
      </w:pPr>
      <w:r>
        <w:t>Observation</w:t>
      </w:r>
      <w:r w:rsidRPr="00DE2915">
        <w:t xml:space="preserve"> </w:t>
      </w:r>
      <w:r>
        <w:t>6</w:t>
      </w:r>
      <w:r w:rsidRPr="00DE2915">
        <w:t>:</w:t>
      </w:r>
      <w:r>
        <w:t xml:space="preserve"> </w:t>
      </w:r>
      <w:proofErr w:type="spellStart"/>
      <w:r>
        <w:t>Uu</w:t>
      </w:r>
      <w:proofErr w:type="spellEnd"/>
      <w:r>
        <w:t xml:space="preserve"> link can be used with sidelink to improve the reliability in case the sidelink suffers bad quality. </w:t>
      </w:r>
    </w:p>
    <w:p w14:paraId="3EA4C8E1" w14:textId="2ACDFBD6" w:rsidR="000E5987" w:rsidRPr="00303995" w:rsidRDefault="00B87D48" w:rsidP="00433357">
      <w:pPr>
        <w:pStyle w:val="a0"/>
        <w:rPr>
          <w:rFonts w:eastAsia="宋体"/>
          <w:lang w:eastAsia="zh-CN"/>
        </w:rPr>
      </w:pPr>
      <w:r w:rsidRPr="00303995">
        <w:rPr>
          <w:rFonts w:eastAsia="宋体"/>
          <w:lang w:eastAsia="zh-CN"/>
        </w:rPr>
        <w:t>In summary</w:t>
      </w:r>
      <w:r w:rsidR="00312714" w:rsidRPr="00303995">
        <w:rPr>
          <w:rFonts w:eastAsia="宋体"/>
          <w:lang w:eastAsia="zh-CN"/>
        </w:rPr>
        <w:t xml:space="preserve">, the </w:t>
      </w:r>
      <w:r w:rsidR="00E77CC3">
        <w:rPr>
          <w:rFonts w:eastAsia="宋体"/>
          <w:lang w:eastAsia="zh-CN"/>
        </w:rPr>
        <w:t>sidelink</w:t>
      </w:r>
      <w:r w:rsidR="00312714" w:rsidRPr="00303995">
        <w:rPr>
          <w:rFonts w:eastAsia="宋体"/>
          <w:lang w:eastAsia="zh-CN"/>
        </w:rPr>
        <w:t xml:space="preserve"> on unlicensed spectrum (SL-U) is a promising technology to better support </w:t>
      </w:r>
      <w:r w:rsidR="000A3828" w:rsidRPr="00303995">
        <w:rPr>
          <w:rFonts w:eastAsia="宋体"/>
          <w:lang w:eastAsia="zh-CN"/>
        </w:rPr>
        <w:t xml:space="preserve">XR/CG services </w:t>
      </w:r>
      <w:r w:rsidR="00BC559C" w:rsidRPr="00303995">
        <w:rPr>
          <w:rFonts w:eastAsia="宋体"/>
          <w:lang w:eastAsia="zh-CN"/>
        </w:rPr>
        <w:t xml:space="preserve">because of the improved </w:t>
      </w:r>
      <w:r w:rsidR="000A3828" w:rsidRPr="00303995">
        <w:rPr>
          <w:rFonts w:eastAsia="宋体"/>
          <w:lang w:eastAsia="zh-CN"/>
        </w:rPr>
        <w:t xml:space="preserve">the system capacity and </w:t>
      </w:r>
      <w:r w:rsidR="00BC559C" w:rsidRPr="00303995">
        <w:rPr>
          <w:rFonts w:eastAsia="宋体"/>
          <w:lang w:eastAsia="zh-CN"/>
        </w:rPr>
        <w:t xml:space="preserve">reduced </w:t>
      </w:r>
      <w:r w:rsidR="000A3828" w:rsidRPr="00303995">
        <w:rPr>
          <w:rFonts w:eastAsia="宋体"/>
          <w:lang w:eastAsia="zh-CN"/>
        </w:rPr>
        <w:t>the service latency.</w:t>
      </w:r>
    </w:p>
    <w:p w14:paraId="1D8EBDCC" w14:textId="1634D0C3" w:rsidR="00CA78E8" w:rsidRDefault="006465B1" w:rsidP="00FC5EA2">
      <w:pPr>
        <w:pStyle w:val="000proposal"/>
        <w:ind w:left="992" w:hanging="992"/>
      </w:pPr>
      <w:r>
        <w:t>Proposal</w:t>
      </w:r>
      <w:r w:rsidRPr="00DE2915">
        <w:t xml:space="preserve"> </w:t>
      </w:r>
      <w:r w:rsidR="000A3828">
        <w:t>1</w:t>
      </w:r>
      <w:r w:rsidRPr="00DE2915">
        <w:t xml:space="preserve">: </w:t>
      </w:r>
      <w:r w:rsidR="000A3828">
        <w:t xml:space="preserve">Study </w:t>
      </w:r>
      <w:r w:rsidR="00E77CC3">
        <w:t>sidelink</w:t>
      </w:r>
      <w:r w:rsidR="000A3828">
        <w:t xml:space="preserve"> on unlicensed spectrum (SL-U) to support XR/CG services</w:t>
      </w:r>
      <w:r>
        <w:t>.</w:t>
      </w:r>
    </w:p>
    <w:p w14:paraId="24A0FC75" w14:textId="096D4219" w:rsidR="006465B1" w:rsidRPr="00CA78E8" w:rsidRDefault="00CA78E8" w:rsidP="00FC5EA2">
      <w:pPr>
        <w:pStyle w:val="000proposal"/>
        <w:numPr>
          <w:ilvl w:val="0"/>
          <w:numId w:val="9"/>
        </w:numPr>
      </w:pPr>
      <w:r>
        <w:t xml:space="preserve">SL-U </w:t>
      </w:r>
      <w:r w:rsidR="002F01F3">
        <w:t>can be</w:t>
      </w:r>
      <w:r>
        <w:t xml:space="preserve"> controlled by network</w:t>
      </w:r>
    </w:p>
    <w:p w14:paraId="1AB4C9DA" w14:textId="77777777" w:rsidR="00564C6C" w:rsidRPr="002107BD" w:rsidRDefault="00564C6C"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6481D2FD" w:rsidR="005B28FB"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w:t>
      </w:r>
      <w:r w:rsidR="008F72CF">
        <w:rPr>
          <w:rFonts w:eastAsia="宋体"/>
          <w:szCs w:val="20"/>
          <w:lang w:eastAsia="zh-CN"/>
        </w:rPr>
        <w:t>ed</w:t>
      </w:r>
      <w:r w:rsidR="003E2564">
        <w:rPr>
          <w:rFonts w:eastAsia="宋体"/>
          <w:szCs w:val="20"/>
          <w:lang w:val="x-none" w:eastAsia="zh-CN"/>
        </w:rPr>
        <w:t xml:space="preserve"> </w:t>
      </w:r>
      <w:r w:rsidR="008F72CF">
        <w:rPr>
          <w:rFonts w:eastAsia="宋体"/>
          <w:szCs w:val="20"/>
          <w:lang w:eastAsia="zh-CN"/>
        </w:rPr>
        <w:t xml:space="preserve">the </w:t>
      </w:r>
      <w:r w:rsidR="008675AE">
        <w:rPr>
          <w:rFonts w:eastAsia="宋体"/>
          <w:szCs w:val="20"/>
          <w:lang w:eastAsia="zh-CN"/>
        </w:rPr>
        <w:t>performance requirements of XR/CG services</w:t>
      </w:r>
      <w:r w:rsidR="003E2564">
        <w:rPr>
          <w:rFonts w:eastAsia="宋体"/>
          <w:szCs w:val="20"/>
          <w:lang w:val="x-none" w:eastAsia="zh-CN"/>
        </w:rPr>
        <w:t>.</w:t>
      </w:r>
      <w:r w:rsidR="008675AE">
        <w:rPr>
          <w:rFonts w:eastAsia="宋体"/>
          <w:szCs w:val="20"/>
          <w:lang w:eastAsia="zh-CN"/>
        </w:rPr>
        <w:t xml:space="preserve"> As the </w:t>
      </w:r>
      <w:proofErr w:type="spellStart"/>
      <w:r w:rsidR="008675AE">
        <w:rPr>
          <w:rFonts w:eastAsia="宋体"/>
          <w:szCs w:val="20"/>
          <w:lang w:eastAsia="zh-CN"/>
        </w:rPr>
        <w:t>Uu</w:t>
      </w:r>
      <w:proofErr w:type="spellEnd"/>
      <w:r w:rsidR="008675AE">
        <w:rPr>
          <w:rFonts w:eastAsia="宋体"/>
          <w:szCs w:val="20"/>
          <w:lang w:eastAsia="zh-CN"/>
        </w:rPr>
        <w:t xml:space="preserve"> link has limited capacity to support XR/CG users, we discuss</w:t>
      </w:r>
      <w:r w:rsidR="002C7896">
        <w:rPr>
          <w:rFonts w:eastAsia="宋体"/>
          <w:szCs w:val="20"/>
          <w:lang w:eastAsia="zh-CN"/>
        </w:rPr>
        <w:t>ed</w:t>
      </w:r>
      <w:r w:rsidR="008675AE">
        <w:rPr>
          <w:rFonts w:eastAsia="宋体"/>
          <w:szCs w:val="20"/>
          <w:lang w:eastAsia="zh-CN"/>
        </w:rPr>
        <w:t xml:space="preserve"> the potential technology to improve the</w:t>
      </w:r>
      <w:r w:rsidR="003E2564">
        <w:rPr>
          <w:rFonts w:eastAsia="宋体"/>
          <w:szCs w:val="20"/>
          <w:lang w:val="x-none" w:eastAsia="zh-CN"/>
        </w:rPr>
        <w:t xml:space="preserve"> </w:t>
      </w:r>
      <w:r w:rsidR="008675AE">
        <w:rPr>
          <w:rFonts w:eastAsia="宋体"/>
          <w:szCs w:val="20"/>
          <w:lang w:eastAsia="zh-CN"/>
        </w:rPr>
        <w:t>support of XR/CG users and propose</w:t>
      </w:r>
      <w:r w:rsidR="002C7896">
        <w:rPr>
          <w:rFonts w:eastAsia="宋体"/>
          <w:szCs w:val="20"/>
          <w:lang w:eastAsia="zh-CN"/>
        </w:rPr>
        <w:t>d</w:t>
      </w:r>
      <w:r w:rsidR="008675AE">
        <w:rPr>
          <w:rFonts w:eastAsia="宋体"/>
          <w:szCs w:val="20"/>
          <w:lang w:eastAsia="zh-CN"/>
        </w:rPr>
        <w:t xml:space="preserve"> </w:t>
      </w:r>
      <w:r w:rsidR="002C7896">
        <w:rPr>
          <w:rFonts w:eastAsia="宋体"/>
          <w:szCs w:val="20"/>
          <w:lang w:eastAsia="zh-CN"/>
        </w:rPr>
        <w:t xml:space="preserve">to use </w:t>
      </w:r>
      <w:r w:rsidR="008675AE">
        <w:rPr>
          <w:rFonts w:eastAsia="宋体"/>
          <w:szCs w:val="20"/>
          <w:lang w:eastAsia="zh-CN"/>
        </w:rPr>
        <w:t>sidelink on unlicensed spectrum (SL-U)</w:t>
      </w:r>
      <w:r w:rsidR="002C7896">
        <w:rPr>
          <w:rFonts w:eastAsia="宋体"/>
          <w:szCs w:val="20"/>
          <w:lang w:eastAsia="zh-CN"/>
        </w:rPr>
        <w:t xml:space="preserve"> for supporting XR/CG services</w:t>
      </w:r>
      <w:r w:rsidR="008675AE">
        <w:rPr>
          <w:rFonts w:eastAsia="宋体"/>
          <w:szCs w:val="20"/>
          <w:lang w:eastAsia="zh-CN"/>
        </w:rPr>
        <w:t>. We also discuss</w:t>
      </w:r>
      <w:r w:rsidR="00E006EB">
        <w:rPr>
          <w:rFonts w:eastAsia="宋体"/>
          <w:szCs w:val="20"/>
          <w:lang w:eastAsia="zh-CN"/>
        </w:rPr>
        <w:t>ed</w:t>
      </w:r>
      <w:r w:rsidR="008675AE">
        <w:rPr>
          <w:rFonts w:eastAsia="宋体"/>
          <w:szCs w:val="20"/>
          <w:lang w:eastAsia="zh-CN"/>
        </w:rPr>
        <w:t xml:space="preserve"> the potential advantages of SL-U from different aspects and some concern. Based on the discussion, we have the following observations and proposal</w:t>
      </w:r>
      <w:r w:rsidR="00B43527">
        <w:rPr>
          <w:rFonts w:eastAsia="宋体"/>
          <w:szCs w:val="20"/>
          <w:lang w:eastAsia="zh-CN"/>
        </w:rPr>
        <w:t>s</w:t>
      </w:r>
      <w:r w:rsidR="008675AE">
        <w:rPr>
          <w:rFonts w:eastAsia="宋体"/>
          <w:szCs w:val="20"/>
          <w:lang w:eastAsia="zh-CN"/>
        </w:rPr>
        <w:t>:</w:t>
      </w:r>
    </w:p>
    <w:p w14:paraId="6D6C85EB" w14:textId="775A6834" w:rsidR="00FC5EA2" w:rsidRDefault="00FC5EA2" w:rsidP="00FC5EA2">
      <w:pPr>
        <w:pStyle w:val="000proposal"/>
        <w:ind w:left="992" w:hanging="992"/>
      </w:pPr>
      <w:r>
        <w:t>Observation</w:t>
      </w:r>
      <w:r w:rsidRPr="00DE2915">
        <w:t xml:space="preserve"> </w:t>
      </w:r>
      <w:r>
        <w:t>1</w:t>
      </w:r>
      <w:r w:rsidRPr="00DE2915">
        <w:t>:</w:t>
      </w:r>
      <w:r>
        <w:t xml:space="preserve"> Some XR/CG services have tight requirements for data rate, low latency and reliability. </w:t>
      </w:r>
    </w:p>
    <w:p w14:paraId="384FB0A3" w14:textId="77777777" w:rsidR="00FC5EA2" w:rsidRDefault="00FC5EA2" w:rsidP="00FC5EA2">
      <w:pPr>
        <w:pStyle w:val="000proposal"/>
        <w:ind w:left="992" w:hanging="992"/>
        <w:rPr>
          <w:b w:val="0"/>
          <w:bCs w:val="0"/>
          <w:i w:val="0"/>
          <w:iCs w:val="0"/>
        </w:rPr>
      </w:pPr>
      <w:r>
        <w:t>Observation</w:t>
      </w:r>
      <w:r w:rsidRPr="00DE2915">
        <w:t xml:space="preserve"> </w:t>
      </w:r>
      <w:r>
        <w:t>2</w:t>
      </w:r>
      <w:r w:rsidRPr="00DE2915">
        <w:t>:</w:t>
      </w:r>
      <w:r>
        <w:t xml:space="preserve"> A NR cell can only support a very limited number of XR/CG users via NR </w:t>
      </w:r>
      <w:proofErr w:type="spellStart"/>
      <w:r>
        <w:t>Uu</w:t>
      </w:r>
      <w:proofErr w:type="spellEnd"/>
      <w:r>
        <w:t xml:space="preserve"> interface. </w:t>
      </w:r>
    </w:p>
    <w:p w14:paraId="5CBE9915" w14:textId="77777777" w:rsidR="00FC5EA2" w:rsidRDefault="00FC5EA2" w:rsidP="00FC5EA2">
      <w:pPr>
        <w:pStyle w:val="000proposal"/>
        <w:ind w:left="992" w:hanging="992"/>
        <w:rPr>
          <w:b w:val="0"/>
          <w:bCs w:val="0"/>
          <w:i w:val="0"/>
          <w:iCs w:val="0"/>
        </w:rPr>
      </w:pPr>
      <w:r>
        <w:lastRenderedPageBreak/>
        <w:t>Observation</w:t>
      </w:r>
      <w:r w:rsidRPr="00DE2915">
        <w:t xml:space="preserve"> </w:t>
      </w:r>
      <w:r>
        <w:t>3</w:t>
      </w:r>
      <w:r w:rsidRPr="00DE2915">
        <w:t>:</w:t>
      </w:r>
      <w:r>
        <w:t xml:space="preserve"> Support XR/CG services on sidelink can have various advantages. </w:t>
      </w:r>
    </w:p>
    <w:p w14:paraId="0209F2C0" w14:textId="77777777" w:rsidR="00FC5EA2" w:rsidRDefault="00FC5EA2" w:rsidP="00FC5EA2">
      <w:pPr>
        <w:pStyle w:val="000proposal"/>
        <w:ind w:left="992" w:hanging="992"/>
        <w:rPr>
          <w:b w:val="0"/>
          <w:bCs w:val="0"/>
          <w:i w:val="0"/>
          <w:iCs w:val="0"/>
        </w:rPr>
      </w:pPr>
      <w:r>
        <w:t>Observation</w:t>
      </w:r>
      <w:r w:rsidRPr="00DE2915">
        <w:t xml:space="preserve"> </w:t>
      </w:r>
      <w:r>
        <w:t>4</w:t>
      </w:r>
      <w:r w:rsidRPr="00DE2915">
        <w:t>:</w:t>
      </w:r>
      <w:r>
        <w:t xml:space="preserve"> Abundant unlicensed spectrum is promising to meet the high data rates of some XR/CG services. </w:t>
      </w:r>
    </w:p>
    <w:p w14:paraId="1E7ED1CD" w14:textId="77777777" w:rsidR="00FC5EA2" w:rsidRDefault="00FC5EA2" w:rsidP="00FC5EA2">
      <w:pPr>
        <w:pStyle w:val="000proposal"/>
        <w:ind w:left="992" w:hanging="992"/>
        <w:rPr>
          <w:b w:val="0"/>
          <w:bCs w:val="0"/>
          <w:i w:val="0"/>
          <w:iCs w:val="0"/>
        </w:rPr>
      </w:pPr>
      <w:r>
        <w:t>Observation</w:t>
      </w:r>
      <w:r w:rsidRPr="00DE2915">
        <w:t xml:space="preserve"> </w:t>
      </w:r>
      <w:r>
        <w:t>5</w:t>
      </w:r>
      <w:r w:rsidRPr="00DE2915">
        <w:t>:</w:t>
      </w:r>
      <w:r>
        <w:t xml:space="preserve"> The mechanism(s) developed by Rel-17 enhancement of </w:t>
      </w:r>
      <w:proofErr w:type="spellStart"/>
      <w:r>
        <w:t>IIoT</w:t>
      </w:r>
      <w:proofErr w:type="spellEnd"/>
      <w:r>
        <w:t xml:space="preserve"> and URLLC can be reused to improve the reliability of the communication on unlicensed spectrum. </w:t>
      </w:r>
    </w:p>
    <w:p w14:paraId="6FFCAE50" w14:textId="77777777" w:rsidR="00FC5EA2" w:rsidRDefault="00FC5EA2" w:rsidP="00FC5EA2">
      <w:pPr>
        <w:pStyle w:val="000proposal"/>
        <w:ind w:left="992" w:hanging="992"/>
        <w:rPr>
          <w:b w:val="0"/>
          <w:bCs w:val="0"/>
          <w:i w:val="0"/>
          <w:iCs w:val="0"/>
        </w:rPr>
      </w:pPr>
      <w:r>
        <w:t>Observation</w:t>
      </w:r>
      <w:r w:rsidRPr="00DE2915">
        <w:t xml:space="preserve"> </w:t>
      </w:r>
      <w:r>
        <w:t>6</w:t>
      </w:r>
      <w:r w:rsidRPr="00DE2915">
        <w:t>:</w:t>
      </w:r>
      <w:r>
        <w:t xml:space="preserve"> </w:t>
      </w:r>
      <w:proofErr w:type="spellStart"/>
      <w:r>
        <w:t>Uu</w:t>
      </w:r>
      <w:proofErr w:type="spellEnd"/>
      <w:r>
        <w:t xml:space="preserve"> link can be used with sidelink to improve the reliability in case the sidelink suffers bad quality. </w:t>
      </w:r>
    </w:p>
    <w:p w14:paraId="7E43DAA0" w14:textId="5387B160" w:rsidR="00FC5EA2" w:rsidRDefault="00FC5EA2" w:rsidP="00FC5EA2">
      <w:pPr>
        <w:pStyle w:val="000proposal"/>
        <w:ind w:left="992" w:hanging="992"/>
      </w:pPr>
      <w:r>
        <w:t>Proposal</w:t>
      </w:r>
      <w:r w:rsidRPr="00DE2915">
        <w:t xml:space="preserve"> </w:t>
      </w:r>
      <w:r>
        <w:t>1</w:t>
      </w:r>
      <w:r w:rsidRPr="00DE2915">
        <w:t xml:space="preserve">: </w:t>
      </w:r>
      <w:r>
        <w:t xml:space="preserve">Study </w:t>
      </w:r>
      <w:r w:rsidR="00E77CC3">
        <w:t>sidelink</w:t>
      </w:r>
      <w:r>
        <w:t xml:space="preserve"> on unlicensed spectrum (SL-U) to support XR/CG services.</w:t>
      </w:r>
    </w:p>
    <w:p w14:paraId="0C273639" w14:textId="19B96296" w:rsidR="00FC5EA2" w:rsidRPr="00CA78E8" w:rsidRDefault="00FC5EA2" w:rsidP="00FC5EA2">
      <w:pPr>
        <w:pStyle w:val="000proposal"/>
        <w:numPr>
          <w:ilvl w:val="0"/>
          <w:numId w:val="9"/>
        </w:numPr>
      </w:pPr>
      <w:r>
        <w:t xml:space="preserve">SL-U </w:t>
      </w:r>
      <w:r w:rsidR="002F01F3">
        <w:t>can be</w:t>
      </w:r>
      <w:r>
        <w:t xml:space="preserve"> controlled by network</w:t>
      </w:r>
    </w:p>
    <w:p w14:paraId="5B3723EF" w14:textId="77777777" w:rsidR="008675AE" w:rsidRPr="008675AE" w:rsidRDefault="008675AE" w:rsidP="005B28FB">
      <w:pPr>
        <w:spacing w:after="180"/>
        <w:jc w:val="both"/>
        <w:rPr>
          <w:rFonts w:eastAsiaTheme="minorEastAsia"/>
          <w:b/>
          <w:lang w:eastAsia="zh-CN"/>
        </w:rPr>
      </w:pPr>
    </w:p>
    <w:p w14:paraId="00C20596" w14:textId="47353557" w:rsidR="00377919" w:rsidRDefault="00377919">
      <w:pPr>
        <w:pStyle w:val="1"/>
      </w:pPr>
      <w:r>
        <w:t>References</w:t>
      </w:r>
    </w:p>
    <w:p w14:paraId="6B8EABCF" w14:textId="77777777" w:rsidR="009F1D20" w:rsidRDefault="009F1D20" w:rsidP="009F1D20">
      <w:pPr>
        <w:pStyle w:val="05reference"/>
        <w:numPr>
          <w:ilvl w:val="0"/>
          <w:numId w:val="2"/>
        </w:numPr>
        <w:ind w:left="562" w:hanging="562"/>
        <w:rPr>
          <w:szCs w:val="20"/>
          <w:lang w:val="it-IT"/>
        </w:rPr>
      </w:pPr>
      <w:r>
        <w:rPr>
          <w:szCs w:val="20"/>
          <w:lang w:val="it-IT"/>
        </w:rPr>
        <w:t>RP-201145 Study on XR Evaluations for NR</w:t>
      </w:r>
    </w:p>
    <w:p w14:paraId="13E68F0B" w14:textId="351A0EE6" w:rsidR="009F1D20" w:rsidRDefault="009F1D20" w:rsidP="009F1D20">
      <w:pPr>
        <w:pStyle w:val="05reference"/>
        <w:numPr>
          <w:ilvl w:val="0"/>
          <w:numId w:val="2"/>
        </w:numPr>
        <w:ind w:left="562" w:hanging="562"/>
      </w:pPr>
      <w:r w:rsidRPr="0080108A">
        <w:rPr>
          <w:szCs w:val="20"/>
          <w:lang w:val="it-IT"/>
        </w:rPr>
        <w:t xml:space="preserve">TR 26.928, </w:t>
      </w:r>
      <w:r>
        <w:t>Extended Reality (XR) in 5G</w:t>
      </w:r>
    </w:p>
    <w:p w14:paraId="43BA600D" w14:textId="70108482" w:rsidR="006E687D" w:rsidRDefault="006E687D" w:rsidP="009F1D20">
      <w:pPr>
        <w:pStyle w:val="05reference"/>
        <w:numPr>
          <w:ilvl w:val="0"/>
          <w:numId w:val="2"/>
        </w:numPr>
        <w:ind w:left="562" w:hanging="562"/>
      </w:pPr>
      <w:r w:rsidRPr="006E687D">
        <w:t>R1-2100015</w:t>
      </w:r>
      <w:r>
        <w:t xml:space="preserve">, </w:t>
      </w:r>
      <w:r w:rsidR="007D72F6" w:rsidRPr="007D72F6">
        <w:t>LS on New Standardized 5QIs for 5G-AIS (Advanced Interactive Services)</w:t>
      </w:r>
    </w:p>
    <w:p w14:paraId="44B86EC1" w14:textId="5E53FAAC" w:rsidR="007D72F6" w:rsidRDefault="00237EB9" w:rsidP="009F1D20">
      <w:pPr>
        <w:pStyle w:val="05reference"/>
        <w:numPr>
          <w:ilvl w:val="0"/>
          <w:numId w:val="2"/>
        </w:numPr>
        <w:ind w:left="562" w:hanging="562"/>
      </w:pPr>
      <w:r>
        <w:t xml:space="preserve">S4-201505, </w:t>
      </w:r>
      <w:proofErr w:type="spellStart"/>
      <w:r>
        <w:t>FS_XRTraffic</w:t>
      </w:r>
      <w:proofErr w:type="spellEnd"/>
      <w:r>
        <w:t>: Permanent document</w:t>
      </w:r>
    </w:p>
    <w:p w14:paraId="56C480A2" w14:textId="3BCD627C" w:rsidR="006D0CE0" w:rsidRDefault="006D0CE0" w:rsidP="009F1D20">
      <w:pPr>
        <w:pStyle w:val="05reference"/>
        <w:numPr>
          <w:ilvl w:val="0"/>
          <w:numId w:val="2"/>
        </w:numPr>
        <w:ind w:left="562" w:hanging="562"/>
      </w:pPr>
      <w:r>
        <w:t>TR</w:t>
      </w:r>
      <w:r w:rsidR="00024868">
        <w:t xml:space="preserve"> 22.842, </w:t>
      </w:r>
      <w:r w:rsidR="00024868" w:rsidRPr="00024868">
        <w:t>Study on Network Controlled Interactive Services</w:t>
      </w:r>
    </w:p>
    <w:p w14:paraId="5147F1F5" w14:textId="366A3D94" w:rsidR="00F50B53" w:rsidRDefault="00F50B53" w:rsidP="009F1D20">
      <w:pPr>
        <w:pStyle w:val="05reference"/>
        <w:numPr>
          <w:ilvl w:val="0"/>
          <w:numId w:val="2"/>
        </w:numPr>
        <w:ind w:left="562" w:hanging="562"/>
      </w:pPr>
      <w:r w:rsidRPr="00F50B53">
        <w:t>R1-2007699</w:t>
      </w:r>
      <w:r>
        <w:t>,</w:t>
      </w:r>
      <w:r w:rsidRPr="00F50B53">
        <w:t xml:space="preserve"> Performance evaluation of XR traffic</w:t>
      </w:r>
      <w:r>
        <w:t>, vivo</w:t>
      </w:r>
    </w:p>
    <w:p w14:paraId="24C918A1" w14:textId="4F34A619" w:rsidR="00F50B53" w:rsidRDefault="001178CA" w:rsidP="009F1D20">
      <w:pPr>
        <w:pStyle w:val="05reference"/>
        <w:numPr>
          <w:ilvl w:val="0"/>
          <w:numId w:val="2"/>
        </w:numPr>
        <w:ind w:left="562" w:hanging="562"/>
      </w:pPr>
      <w:r w:rsidRPr="001178CA">
        <w:t>R1-2008316</w:t>
      </w:r>
      <w:r>
        <w:t xml:space="preserve">, </w:t>
      </w:r>
      <w:r w:rsidRPr="001178CA">
        <w:t>Initial evaluation results for XR and Cloud Gaming</w:t>
      </w:r>
      <w:r>
        <w:t xml:space="preserve">, </w:t>
      </w:r>
      <w:r w:rsidRPr="001178CA">
        <w:t xml:space="preserve">Huawei, </w:t>
      </w:r>
      <w:proofErr w:type="spellStart"/>
      <w:r w:rsidRPr="001178CA">
        <w:t>HiSilicon</w:t>
      </w:r>
      <w:proofErr w:type="spellEnd"/>
    </w:p>
    <w:p w14:paraId="31D4F53C" w14:textId="48F7F4B7" w:rsidR="00036693" w:rsidRDefault="00EC0B88" w:rsidP="009F1D20">
      <w:pPr>
        <w:pStyle w:val="05reference"/>
        <w:numPr>
          <w:ilvl w:val="0"/>
          <w:numId w:val="2"/>
        </w:numPr>
        <w:ind w:left="562" w:hanging="562"/>
      </w:pPr>
      <w:r w:rsidRPr="00EC0B88">
        <w:t>R1-2009289</w:t>
      </w:r>
      <w:r>
        <w:t xml:space="preserve">, </w:t>
      </w:r>
      <w:r w:rsidRPr="00EC0B88">
        <w:t>Initial XR performance evaluations</w:t>
      </w:r>
      <w:r>
        <w:t xml:space="preserve">, </w:t>
      </w:r>
      <w:r w:rsidRPr="00EC0B88">
        <w:t>Ericsson</w:t>
      </w:r>
    </w:p>
    <w:p w14:paraId="6B73E346" w14:textId="794D7C73" w:rsidR="00DC0C04" w:rsidRDefault="00DC0C04" w:rsidP="009F1D20">
      <w:pPr>
        <w:pStyle w:val="05reference"/>
        <w:numPr>
          <w:ilvl w:val="0"/>
          <w:numId w:val="2"/>
        </w:numPr>
        <w:ind w:left="562" w:hanging="562"/>
      </w:pPr>
      <w:r>
        <w:t xml:space="preserve">RP-193233, </w:t>
      </w:r>
      <w:r w:rsidRPr="00DC0C04">
        <w:t>New WID on enhanced Industrial Internet of Things (IoT) and URLLC support</w:t>
      </w:r>
    </w:p>
    <w:p w14:paraId="3400E037" w14:textId="12A553DB" w:rsidR="00857E56" w:rsidRDefault="00857E56" w:rsidP="009F1D20">
      <w:pPr>
        <w:jc w:val="both"/>
        <w:rPr>
          <w:rFonts w:eastAsia="宋体"/>
        </w:rPr>
      </w:pPr>
    </w:p>
    <w:p w14:paraId="68F89DB4" w14:textId="0457E471" w:rsidR="00744CEA" w:rsidRDefault="00744CEA" w:rsidP="00B34245">
      <w:pPr>
        <w:jc w:val="both"/>
        <w:rPr>
          <w:rFonts w:eastAsia="宋体"/>
        </w:rPr>
      </w:pPr>
    </w:p>
    <w:sectPr w:rsidR="00744CE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2DB33" w14:textId="77777777" w:rsidR="00F320FE" w:rsidRDefault="00F320FE">
      <w:r>
        <w:separator/>
      </w:r>
    </w:p>
  </w:endnote>
  <w:endnote w:type="continuationSeparator" w:id="0">
    <w:p w14:paraId="7578C95B" w14:textId="77777777" w:rsidR="00F320FE" w:rsidRDefault="00F320FE">
      <w:r>
        <w:continuationSeparator/>
      </w:r>
    </w:p>
  </w:endnote>
  <w:endnote w:type="continuationNotice" w:id="1">
    <w:p w14:paraId="45005D3B" w14:textId="77777777" w:rsidR="00F320FE" w:rsidRDefault="00F32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8C30A" w14:textId="77777777" w:rsidR="00F320FE" w:rsidRDefault="00F320FE">
      <w:r>
        <w:separator/>
      </w:r>
    </w:p>
  </w:footnote>
  <w:footnote w:type="continuationSeparator" w:id="0">
    <w:p w14:paraId="7C1FD5DD" w14:textId="77777777" w:rsidR="00F320FE" w:rsidRDefault="00F320FE">
      <w:r>
        <w:continuationSeparator/>
      </w:r>
    </w:p>
  </w:footnote>
  <w:footnote w:type="continuationNotice" w:id="1">
    <w:p w14:paraId="34D2C1E1" w14:textId="77777777" w:rsidR="00F320FE" w:rsidRDefault="00F32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5D2489" w:rsidRDefault="005D2489">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E718ED"/>
    <w:multiLevelType w:val="hybridMultilevel"/>
    <w:tmpl w:val="D51898CE"/>
    <w:lvl w:ilvl="0" w:tplc="3580D172">
      <w:numFmt w:val="bullet"/>
      <w:lvlText w:val=""/>
      <w:lvlJc w:val="left"/>
      <w:pPr>
        <w:ind w:left="1352" w:hanging="360"/>
      </w:pPr>
      <w:rPr>
        <w:rFonts w:ascii="Symbol" w:eastAsia="宋体"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D17BFA"/>
    <w:multiLevelType w:val="hybridMultilevel"/>
    <w:tmpl w:val="ECB6B960"/>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2"/>
  </w:num>
  <w:num w:numId="6">
    <w:abstractNumId w:val="5"/>
  </w:num>
  <w:num w:numId="7">
    <w:abstractNumId w:val="7"/>
  </w:num>
  <w:num w:numId="8">
    <w:abstractNumId w:val="3"/>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10DE6"/>
    <w:rsid w:val="00015617"/>
    <w:rsid w:val="00015F47"/>
    <w:rsid w:val="00016A48"/>
    <w:rsid w:val="00016D20"/>
    <w:rsid w:val="00023FB7"/>
    <w:rsid w:val="00024868"/>
    <w:rsid w:val="0002639A"/>
    <w:rsid w:val="00031A2C"/>
    <w:rsid w:val="000341F4"/>
    <w:rsid w:val="00034233"/>
    <w:rsid w:val="00034DE1"/>
    <w:rsid w:val="00036693"/>
    <w:rsid w:val="000426AB"/>
    <w:rsid w:val="00043807"/>
    <w:rsid w:val="00056AD0"/>
    <w:rsid w:val="00060452"/>
    <w:rsid w:val="000611A1"/>
    <w:rsid w:val="00062B60"/>
    <w:rsid w:val="000632EB"/>
    <w:rsid w:val="00065E02"/>
    <w:rsid w:val="00070FF3"/>
    <w:rsid w:val="00077D8C"/>
    <w:rsid w:val="00083354"/>
    <w:rsid w:val="000874C6"/>
    <w:rsid w:val="00097985"/>
    <w:rsid w:val="000A3828"/>
    <w:rsid w:val="000A7AE4"/>
    <w:rsid w:val="000B31A0"/>
    <w:rsid w:val="000B5972"/>
    <w:rsid w:val="000B7DB7"/>
    <w:rsid w:val="000C081D"/>
    <w:rsid w:val="000C7488"/>
    <w:rsid w:val="000D0D1C"/>
    <w:rsid w:val="000D319A"/>
    <w:rsid w:val="000D3689"/>
    <w:rsid w:val="000D73A3"/>
    <w:rsid w:val="000D79F7"/>
    <w:rsid w:val="000E23CD"/>
    <w:rsid w:val="000E5987"/>
    <w:rsid w:val="000E6E33"/>
    <w:rsid w:val="0010079C"/>
    <w:rsid w:val="00102B43"/>
    <w:rsid w:val="00113341"/>
    <w:rsid w:val="001178CA"/>
    <w:rsid w:val="00121FBB"/>
    <w:rsid w:val="00122104"/>
    <w:rsid w:val="00125DD4"/>
    <w:rsid w:val="00126BDC"/>
    <w:rsid w:val="00130D81"/>
    <w:rsid w:val="00141891"/>
    <w:rsid w:val="0014412C"/>
    <w:rsid w:val="0014476E"/>
    <w:rsid w:val="001625FF"/>
    <w:rsid w:val="0017363C"/>
    <w:rsid w:val="00177068"/>
    <w:rsid w:val="00180858"/>
    <w:rsid w:val="0019697F"/>
    <w:rsid w:val="00196A70"/>
    <w:rsid w:val="001A312C"/>
    <w:rsid w:val="001B2E40"/>
    <w:rsid w:val="001B6248"/>
    <w:rsid w:val="001B7C12"/>
    <w:rsid w:val="001C057B"/>
    <w:rsid w:val="001C33DD"/>
    <w:rsid w:val="001D57F4"/>
    <w:rsid w:val="001D58BA"/>
    <w:rsid w:val="001E6E1F"/>
    <w:rsid w:val="001F02D3"/>
    <w:rsid w:val="001F4DB6"/>
    <w:rsid w:val="001F683D"/>
    <w:rsid w:val="002072CA"/>
    <w:rsid w:val="002107BD"/>
    <w:rsid w:val="00214A2F"/>
    <w:rsid w:val="002230B5"/>
    <w:rsid w:val="00225F30"/>
    <w:rsid w:val="00236C8F"/>
    <w:rsid w:val="00237EB9"/>
    <w:rsid w:val="00240A4A"/>
    <w:rsid w:val="00243CB2"/>
    <w:rsid w:val="00253F61"/>
    <w:rsid w:val="0025564B"/>
    <w:rsid w:val="00256835"/>
    <w:rsid w:val="00266C23"/>
    <w:rsid w:val="00266CDC"/>
    <w:rsid w:val="002704EA"/>
    <w:rsid w:val="00274186"/>
    <w:rsid w:val="00274946"/>
    <w:rsid w:val="002866EF"/>
    <w:rsid w:val="002944C5"/>
    <w:rsid w:val="002A2AA0"/>
    <w:rsid w:val="002A7892"/>
    <w:rsid w:val="002B4D67"/>
    <w:rsid w:val="002B5B20"/>
    <w:rsid w:val="002B6693"/>
    <w:rsid w:val="002C7896"/>
    <w:rsid w:val="002D04C3"/>
    <w:rsid w:val="002D0AD9"/>
    <w:rsid w:val="002D7D60"/>
    <w:rsid w:val="002E29B1"/>
    <w:rsid w:val="002E7C31"/>
    <w:rsid w:val="002F01F3"/>
    <w:rsid w:val="00300F29"/>
    <w:rsid w:val="00302052"/>
    <w:rsid w:val="0030222D"/>
    <w:rsid w:val="00303995"/>
    <w:rsid w:val="00312714"/>
    <w:rsid w:val="003205E5"/>
    <w:rsid w:val="00332F45"/>
    <w:rsid w:val="00337050"/>
    <w:rsid w:val="00340418"/>
    <w:rsid w:val="003466EC"/>
    <w:rsid w:val="003504BA"/>
    <w:rsid w:val="00350DA5"/>
    <w:rsid w:val="00357DA9"/>
    <w:rsid w:val="003643F5"/>
    <w:rsid w:val="00376F07"/>
    <w:rsid w:val="00377681"/>
    <w:rsid w:val="00377919"/>
    <w:rsid w:val="00382601"/>
    <w:rsid w:val="00383A92"/>
    <w:rsid w:val="00391396"/>
    <w:rsid w:val="00396B15"/>
    <w:rsid w:val="003B27E7"/>
    <w:rsid w:val="003B32BC"/>
    <w:rsid w:val="003C2260"/>
    <w:rsid w:val="003C66ED"/>
    <w:rsid w:val="003E2564"/>
    <w:rsid w:val="003F4795"/>
    <w:rsid w:val="003F6095"/>
    <w:rsid w:val="003F763C"/>
    <w:rsid w:val="00401250"/>
    <w:rsid w:val="00402202"/>
    <w:rsid w:val="00405638"/>
    <w:rsid w:val="00406E28"/>
    <w:rsid w:val="004129F1"/>
    <w:rsid w:val="00431F91"/>
    <w:rsid w:val="00433357"/>
    <w:rsid w:val="00433D7F"/>
    <w:rsid w:val="0044153B"/>
    <w:rsid w:val="00441C4D"/>
    <w:rsid w:val="00444C0A"/>
    <w:rsid w:val="00446231"/>
    <w:rsid w:val="004466DB"/>
    <w:rsid w:val="0044767F"/>
    <w:rsid w:val="00453BFC"/>
    <w:rsid w:val="00455B03"/>
    <w:rsid w:val="00462281"/>
    <w:rsid w:val="004751D7"/>
    <w:rsid w:val="004808F8"/>
    <w:rsid w:val="00482E42"/>
    <w:rsid w:val="004918CD"/>
    <w:rsid w:val="00492603"/>
    <w:rsid w:val="00492E2C"/>
    <w:rsid w:val="004A2314"/>
    <w:rsid w:val="004B0379"/>
    <w:rsid w:val="004B6748"/>
    <w:rsid w:val="004D1635"/>
    <w:rsid w:val="004D5FDC"/>
    <w:rsid w:val="004F0516"/>
    <w:rsid w:val="0050128B"/>
    <w:rsid w:val="005071B5"/>
    <w:rsid w:val="005112AD"/>
    <w:rsid w:val="00524940"/>
    <w:rsid w:val="00532318"/>
    <w:rsid w:val="00533196"/>
    <w:rsid w:val="00535234"/>
    <w:rsid w:val="00536E6E"/>
    <w:rsid w:val="00540825"/>
    <w:rsid w:val="00546745"/>
    <w:rsid w:val="005519D9"/>
    <w:rsid w:val="005621C7"/>
    <w:rsid w:val="00564C6C"/>
    <w:rsid w:val="00572A76"/>
    <w:rsid w:val="00576AEA"/>
    <w:rsid w:val="00576BD7"/>
    <w:rsid w:val="00580FAC"/>
    <w:rsid w:val="00590779"/>
    <w:rsid w:val="00590C6C"/>
    <w:rsid w:val="00592B4F"/>
    <w:rsid w:val="005A5E61"/>
    <w:rsid w:val="005B28FB"/>
    <w:rsid w:val="005B5959"/>
    <w:rsid w:val="005C5EDF"/>
    <w:rsid w:val="005C65E1"/>
    <w:rsid w:val="005D2489"/>
    <w:rsid w:val="005E155F"/>
    <w:rsid w:val="005E27E1"/>
    <w:rsid w:val="005F0C33"/>
    <w:rsid w:val="005F21C2"/>
    <w:rsid w:val="00603EAD"/>
    <w:rsid w:val="00610E2A"/>
    <w:rsid w:val="00615D1A"/>
    <w:rsid w:val="00617E0D"/>
    <w:rsid w:val="00624683"/>
    <w:rsid w:val="00624BA0"/>
    <w:rsid w:val="006465B1"/>
    <w:rsid w:val="0064699B"/>
    <w:rsid w:val="006539D5"/>
    <w:rsid w:val="0065772E"/>
    <w:rsid w:val="00662977"/>
    <w:rsid w:val="006658F9"/>
    <w:rsid w:val="00665EC3"/>
    <w:rsid w:val="0066656C"/>
    <w:rsid w:val="006952A8"/>
    <w:rsid w:val="00696DC2"/>
    <w:rsid w:val="006A6802"/>
    <w:rsid w:val="006D0CE0"/>
    <w:rsid w:val="006E6385"/>
    <w:rsid w:val="006E687D"/>
    <w:rsid w:val="006E7A8C"/>
    <w:rsid w:val="006F5104"/>
    <w:rsid w:val="00711CB4"/>
    <w:rsid w:val="007153EA"/>
    <w:rsid w:val="00717DCE"/>
    <w:rsid w:val="0072261C"/>
    <w:rsid w:val="0072494E"/>
    <w:rsid w:val="007310E8"/>
    <w:rsid w:val="00731267"/>
    <w:rsid w:val="00735600"/>
    <w:rsid w:val="0073584F"/>
    <w:rsid w:val="00744CEA"/>
    <w:rsid w:val="007461EE"/>
    <w:rsid w:val="007515B9"/>
    <w:rsid w:val="00751BC8"/>
    <w:rsid w:val="00754673"/>
    <w:rsid w:val="00760E1B"/>
    <w:rsid w:val="007636F2"/>
    <w:rsid w:val="00766861"/>
    <w:rsid w:val="0076775C"/>
    <w:rsid w:val="00772AAE"/>
    <w:rsid w:val="00781E86"/>
    <w:rsid w:val="00790002"/>
    <w:rsid w:val="0079185B"/>
    <w:rsid w:val="007A4519"/>
    <w:rsid w:val="007A62A7"/>
    <w:rsid w:val="007B1360"/>
    <w:rsid w:val="007B1C66"/>
    <w:rsid w:val="007B62F7"/>
    <w:rsid w:val="007C30E4"/>
    <w:rsid w:val="007C4569"/>
    <w:rsid w:val="007C6ED4"/>
    <w:rsid w:val="007C7E83"/>
    <w:rsid w:val="007D72F6"/>
    <w:rsid w:val="007D7618"/>
    <w:rsid w:val="007E2424"/>
    <w:rsid w:val="007F30F4"/>
    <w:rsid w:val="007F36E5"/>
    <w:rsid w:val="007F3E9C"/>
    <w:rsid w:val="007F58D2"/>
    <w:rsid w:val="007F5DA5"/>
    <w:rsid w:val="007F67BB"/>
    <w:rsid w:val="00830FD0"/>
    <w:rsid w:val="00832A69"/>
    <w:rsid w:val="008428A1"/>
    <w:rsid w:val="008457E0"/>
    <w:rsid w:val="0085662C"/>
    <w:rsid w:val="00856E2F"/>
    <w:rsid w:val="00857E56"/>
    <w:rsid w:val="00867586"/>
    <w:rsid w:val="008675AE"/>
    <w:rsid w:val="008722F6"/>
    <w:rsid w:val="0089264C"/>
    <w:rsid w:val="008972CC"/>
    <w:rsid w:val="0089773B"/>
    <w:rsid w:val="008C5EDB"/>
    <w:rsid w:val="008C7298"/>
    <w:rsid w:val="008D0CA0"/>
    <w:rsid w:val="008E51F2"/>
    <w:rsid w:val="008F177F"/>
    <w:rsid w:val="008F72CF"/>
    <w:rsid w:val="00906820"/>
    <w:rsid w:val="00907F42"/>
    <w:rsid w:val="0091215F"/>
    <w:rsid w:val="0091758A"/>
    <w:rsid w:val="00917CF1"/>
    <w:rsid w:val="00924F72"/>
    <w:rsid w:val="009317A8"/>
    <w:rsid w:val="00933028"/>
    <w:rsid w:val="009332AB"/>
    <w:rsid w:val="0095528C"/>
    <w:rsid w:val="00964E40"/>
    <w:rsid w:val="00966887"/>
    <w:rsid w:val="00974AB9"/>
    <w:rsid w:val="00985A93"/>
    <w:rsid w:val="00986BCA"/>
    <w:rsid w:val="009A21F6"/>
    <w:rsid w:val="009A6CC3"/>
    <w:rsid w:val="009A7E25"/>
    <w:rsid w:val="009B29D5"/>
    <w:rsid w:val="009B2F5D"/>
    <w:rsid w:val="009D194D"/>
    <w:rsid w:val="009D2336"/>
    <w:rsid w:val="009D3471"/>
    <w:rsid w:val="009D412E"/>
    <w:rsid w:val="009D62F6"/>
    <w:rsid w:val="009F1D20"/>
    <w:rsid w:val="00A15562"/>
    <w:rsid w:val="00A16FE2"/>
    <w:rsid w:val="00A268C9"/>
    <w:rsid w:val="00A354C1"/>
    <w:rsid w:val="00A512F7"/>
    <w:rsid w:val="00A61735"/>
    <w:rsid w:val="00A760F7"/>
    <w:rsid w:val="00A94E5B"/>
    <w:rsid w:val="00A96E58"/>
    <w:rsid w:val="00AA4059"/>
    <w:rsid w:val="00AA7849"/>
    <w:rsid w:val="00AB43C1"/>
    <w:rsid w:val="00AB4DC4"/>
    <w:rsid w:val="00AB4EA7"/>
    <w:rsid w:val="00AC5D64"/>
    <w:rsid w:val="00AD3122"/>
    <w:rsid w:val="00AD74F3"/>
    <w:rsid w:val="00AE2B23"/>
    <w:rsid w:val="00AE56C4"/>
    <w:rsid w:val="00AE6991"/>
    <w:rsid w:val="00AF321F"/>
    <w:rsid w:val="00B0298A"/>
    <w:rsid w:val="00B11B5E"/>
    <w:rsid w:val="00B246B6"/>
    <w:rsid w:val="00B26CB1"/>
    <w:rsid w:val="00B34245"/>
    <w:rsid w:val="00B42ACD"/>
    <w:rsid w:val="00B43527"/>
    <w:rsid w:val="00B44D6C"/>
    <w:rsid w:val="00B51D0C"/>
    <w:rsid w:val="00B57463"/>
    <w:rsid w:val="00B60766"/>
    <w:rsid w:val="00B65B40"/>
    <w:rsid w:val="00B679BE"/>
    <w:rsid w:val="00B71286"/>
    <w:rsid w:val="00B77FF5"/>
    <w:rsid w:val="00B86930"/>
    <w:rsid w:val="00B87475"/>
    <w:rsid w:val="00B87D48"/>
    <w:rsid w:val="00B97A56"/>
    <w:rsid w:val="00BB466C"/>
    <w:rsid w:val="00BB51D8"/>
    <w:rsid w:val="00BB5F2D"/>
    <w:rsid w:val="00BC4A6D"/>
    <w:rsid w:val="00BC559C"/>
    <w:rsid w:val="00BD1496"/>
    <w:rsid w:val="00BE4686"/>
    <w:rsid w:val="00BF08F3"/>
    <w:rsid w:val="00BF0A3B"/>
    <w:rsid w:val="00BF5A1A"/>
    <w:rsid w:val="00C11D5B"/>
    <w:rsid w:val="00C20864"/>
    <w:rsid w:val="00C20E4B"/>
    <w:rsid w:val="00C30392"/>
    <w:rsid w:val="00C5020E"/>
    <w:rsid w:val="00C51941"/>
    <w:rsid w:val="00C5714E"/>
    <w:rsid w:val="00C57769"/>
    <w:rsid w:val="00C615B9"/>
    <w:rsid w:val="00C74708"/>
    <w:rsid w:val="00C87E35"/>
    <w:rsid w:val="00C90E48"/>
    <w:rsid w:val="00C92A28"/>
    <w:rsid w:val="00CA4D22"/>
    <w:rsid w:val="00CA5779"/>
    <w:rsid w:val="00CA78E8"/>
    <w:rsid w:val="00CB5239"/>
    <w:rsid w:val="00CC29A3"/>
    <w:rsid w:val="00CC3D0A"/>
    <w:rsid w:val="00CC5853"/>
    <w:rsid w:val="00CD1BFC"/>
    <w:rsid w:val="00CD7BBD"/>
    <w:rsid w:val="00CE4565"/>
    <w:rsid w:val="00CE553B"/>
    <w:rsid w:val="00CE7EF7"/>
    <w:rsid w:val="00CF370A"/>
    <w:rsid w:val="00CF4FA1"/>
    <w:rsid w:val="00CF7B3F"/>
    <w:rsid w:val="00CF7F80"/>
    <w:rsid w:val="00D002E8"/>
    <w:rsid w:val="00D01D7E"/>
    <w:rsid w:val="00D02FEE"/>
    <w:rsid w:val="00D041BF"/>
    <w:rsid w:val="00D05C5C"/>
    <w:rsid w:val="00D11B4D"/>
    <w:rsid w:val="00D22073"/>
    <w:rsid w:val="00D22416"/>
    <w:rsid w:val="00D2305B"/>
    <w:rsid w:val="00D2404A"/>
    <w:rsid w:val="00D34EA3"/>
    <w:rsid w:val="00D4194F"/>
    <w:rsid w:val="00D45D37"/>
    <w:rsid w:val="00D50203"/>
    <w:rsid w:val="00D5136C"/>
    <w:rsid w:val="00D60829"/>
    <w:rsid w:val="00D62475"/>
    <w:rsid w:val="00D62E33"/>
    <w:rsid w:val="00D63F0F"/>
    <w:rsid w:val="00D6542D"/>
    <w:rsid w:val="00DB5E8B"/>
    <w:rsid w:val="00DC0C04"/>
    <w:rsid w:val="00DD03A5"/>
    <w:rsid w:val="00DD67A0"/>
    <w:rsid w:val="00DE310B"/>
    <w:rsid w:val="00DE4DA7"/>
    <w:rsid w:val="00DF2DCD"/>
    <w:rsid w:val="00E006EB"/>
    <w:rsid w:val="00E04F9E"/>
    <w:rsid w:val="00E110AC"/>
    <w:rsid w:val="00E13197"/>
    <w:rsid w:val="00E143EB"/>
    <w:rsid w:val="00E156D1"/>
    <w:rsid w:val="00E32F91"/>
    <w:rsid w:val="00E345E5"/>
    <w:rsid w:val="00E3617A"/>
    <w:rsid w:val="00E40B54"/>
    <w:rsid w:val="00E435E9"/>
    <w:rsid w:val="00E45DEA"/>
    <w:rsid w:val="00E46C83"/>
    <w:rsid w:val="00E517AC"/>
    <w:rsid w:val="00E72CC1"/>
    <w:rsid w:val="00E77CC3"/>
    <w:rsid w:val="00E816C8"/>
    <w:rsid w:val="00E82BCD"/>
    <w:rsid w:val="00E92A18"/>
    <w:rsid w:val="00E9488F"/>
    <w:rsid w:val="00E962EC"/>
    <w:rsid w:val="00EA05CB"/>
    <w:rsid w:val="00EB3A42"/>
    <w:rsid w:val="00EC02CA"/>
    <w:rsid w:val="00EC0B88"/>
    <w:rsid w:val="00EC1888"/>
    <w:rsid w:val="00EC571B"/>
    <w:rsid w:val="00EC5EDE"/>
    <w:rsid w:val="00EC70CB"/>
    <w:rsid w:val="00ED0B96"/>
    <w:rsid w:val="00ED2EAD"/>
    <w:rsid w:val="00ED3394"/>
    <w:rsid w:val="00EE571B"/>
    <w:rsid w:val="00F05598"/>
    <w:rsid w:val="00F123E1"/>
    <w:rsid w:val="00F17731"/>
    <w:rsid w:val="00F258E6"/>
    <w:rsid w:val="00F320FE"/>
    <w:rsid w:val="00F361C2"/>
    <w:rsid w:val="00F50B53"/>
    <w:rsid w:val="00F53A63"/>
    <w:rsid w:val="00F562E1"/>
    <w:rsid w:val="00F600D5"/>
    <w:rsid w:val="00F620E5"/>
    <w:rsid w:val="00F62DE4"/>
    <w:rsid w:val="00F6397F"/>
    <w:rsid w:val="00F676E2"/>
    <w:rsid w:val="00F716F0"/>
    <w:rsid w:val="00F719F8"/>
    <w:rsid w:val="00F74FC4"/>
    <w:rsid w:val="00F85EF2"/>
    <w:rsid w:val="00F922BD"/>
    <w:rsid w:val="00F9232A"/>
    <w:rsid w:val="00F9275F"/>
    <w:rsid w:val="00F96923"/>
    <w:rsid w:val="00FA07BC"/>
    <w:rsid w:val="00FA6D7D"/>
    <w:rsid w:val="00FB321F"/>
    <w:rsid w:val="00FC5EA2"/>
    <w:rsid w:val="00FE5CD9"/>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5reference">
    <w:name w:val="05_reference"/>
    <w:basedOn w:val="a"/>
    <w:link w:val="05referenceChar"/>
    <w:qFormat/>
    <w:rsid w:val="009F1D20"/>
    <w:pPr>
      <w:tabs>
        <w:tab w:val="num" w:pos="567"/>
      </w:tabs>
      <w:spacing w:line="288" w:lineRule="auto"/>
      <w:ind w:left="562" w:hanging="562"/>
      <w:jc w:val="both"/>
    </w:pPr>
  </w:style>
  <w:style w:type="character" w:customStyle="1" w:styleId="05referenceChar">
    <w:name w:val="05_reference Char"/>
    <w:link w:val="05reference"/>
    <w:rsid w:val="009F1D20"/>
    <w:rPr>
      <w:rFonts w:ascii="Times New Roman" w:eastAsia="Times New Roman" w:hAnsi="Times New Roman"/>
      <w:szCs w:val="24"/>
      <w:lang w:eastAsia="en-US"/>
    </w:rPr>
  </w:style>
  <w:style w:type="paragraph" w:customStyle="1" w:styleId="TF">
    <w:name w:val="TF"/>
    <w:basedOn w:val="TH"/>
    <w:link w:val="TFChar"/>
    <w:qFormat/>
    <w:rsid w:val="00CC5853"/>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CC5853"/>
    <w:rPr>
      <w:rFonts w:ascii="Arial" w:eastAsia="Times New Roman" w:hAnsi="Arial"/>
      <w:b/>
      <w:lang w:val="en-GB" w:eastAsia="en-US"/>
    </w:rPr>
  </w:style>
  <w:style w:type="paragraph" w:customStyle="1" w:styleId="000proposal">
    <w:name w:val="000_proposal"/>
    <w:basedOn w:val="00Text"/>
    <w:link w:val="000proposalChar"/>
    <w:qFormat/>
    <w:rsid w:val="006465B1"/>
    <w:rPr>
      <w:b/>
      <w:bCs/>
      <w:i/>
      <w:iCs/>
    </w:rPr>
  </w:style>
  <w:style w:type="character" w:customStyle="1" w:styleId="000proposalChar">
    <w:name w:val="000_proposal Char"/>
    <w:basedOn w:val="00TextChar"/>
    <w:link w:val="000proposal"/>
    <w:rsid w:val="006465B1"/>
    <w:rPr>
      <w:rFonts w:ascii="Times New Roman" w:hAnsi="Times New Roman"/>
      <w:b/>
      <w:bCs/>
      <w:i/>
      <w:iCs/>
      <w:szCs w:val="24"/>
    </w:rPr>
  </w:style>
  <w:style w:type="paragraph" w:customStyle="1" w:styleId="TAN">
    <w:name w:val="TAN"/>
    <w:basedOn w:val="TAL"/>
    <w:rsid w:val="008428A1"/>
    <w:pPr>
      <w:overflowPunct w:val="0"/>
      <w:autoSpaceDE w:val="0"/>
      <w:autoSpaceDN w:val="0"/>
      <w:adjustRightInd w:val="0"/>
      <w:ind w:left="851" w:hanging="851"/>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06160081">
      <w:bodyDiv w:val="1"/>
      <w:marLeft w:val="0"/>
      <w:marRight w:val="0"/>
      <w:marTop w:val="0"/>
      <w:marBottom w:val="0"/>
      <w:divBdr>
        <w:top w:val="none" w:sz="0" w:space="0" w:color="auto"/>
        <w:left w:val="none" w:sz="0" w:space="0" w:color="auto"/>
        <w:bottom w:val="none" w:sz="0" w:space="0" w:color="auto"/>
        <w:right w:val="none" w:sz="0" w:space="0" w:color="auto"/>
      </w:divBdr>
      <w:divsChild>
        <w:div w:id="987323851">
          <w:marLeft w:val="1080"/>
          <w:marRight w:val="0"/>
          <w:marTop w:val="100"/>
          <w:marBottom w:val="0"/>
          <w:divBdr>
            <w:top w:val="none" w:sz="0" w:space="0" w:color="auto"/>
            <w:left w:val="none" w:sz="0" w:space="0" w:color="auto"/>
            <w:bottom w:val="none" w:sz="0" w:space="0" w:color="auto"/>
            <w:right w:val="none" w:sz="0" w:space="0" w:color="auto"/>
          </w:divBdr>
        </w:div>
      </w:divsChild>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381589831">
      <w:bodyDiv w:val="1"/>
      <w:marLeft w:val="0"/>
      <w:marRight w:val="0"/>
      <w:marTop w:val="0"/>
      <w:marBottom w:val="0"/>
      <w:divBdr>
        <w:top w:val="none" w:sz="0" w:space="0" w:color="auto"/>
        <w:left w:val="none" w:sz="0" w:space="0" w:color="auto"/>
        <w:bottom w:val="none" w:sz="0" w:space="0" w:color="auto"/>
        <w:right w:val="none" w:sz="0" w:space="0" w:color="auto"/>
      </w:divBdr>
      <w:divsChild>
        <w:div w:id="1364480742">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422088">
      <w:bodyDiv w:val="1"/>
      <w:marLeft w:val="0"/>
      <w:marRight w:val="0"/>
      <w:marTop w:val="0"/>
      <w:marBottom w:val="0"/>
      <w:divBdr>
        <w:top w:val="none" w:sz="0" w:space="0" w:color="auto"/>
        <w:left w:val="none" w:sz="0" w:space="0" w:color="auto"/>
        <w:bottom w:val="none" w:sz="0" w:space="0" w:color="auto"/>
        <w:right w:val="none" w:sz="0" w:space="0" w:color="auto"/>
      </w:divBdr>
      <w:divsChild>
        <w:div w:id="2088264093">
          <w:marLeft w:val="1080"/>
          <w:marRight w:val="0"/>
          <w:marTop w:val="100"/>
          <w:marBottom w:val="0"/>
          <w:divBdr>
            <w:top w:val="none" w:sz="0" w:space="0" w:color="auto"/>
            <w:left w:val="none" w:sz="0" w:space="0" w:color="auto"/>
            <w:bottom w:val="none" w:sz="0" w:space="0" w:color="auto"/>
            <w:right w:val="none" w:sz="0" w:space="0" w:color="auto"/>
          </w:divBdr>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4286556">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19741-C2AE-4228-9B12-6801E48349C2}">
  <ds:schemaRefs>
    <ds:schemaRef ds:uri="http://schemas.openxmlformats.org/officeDocument/2006/bibliography"/>
  </ds:schemaRefs>
</ds:datastoreItem>
</file>

<file path=customXml/itemProps2.xml><?xml version="1.0" encoding="utf-8"?>
<ds:datastoreItem xmlns:ds="http://schemas.openxmlformats.org/officeDocument/2006/customXml" ds:itemID="{1399D934-5C0C-4D68-93B7-B4D471402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2217</Words>
  <Characters>12641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4</cp:revision>
  <dcterms:created xsi:type="dcterms:W3CDTF">2021-01-14T10:49:00Z</dcterms:created>
  <dcterms:modified xsi:type="dcterms:W3CDTF">2021-01-18T07:32:00Z</dcterms:modified>
</cp:coreProperties>
</file>