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1C834A43" w:rsidR="004C708D" w:rsidRPr="004C708D" w:rsidRDefault="004C708D" w:rsidP="004C708D">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4C708D">
        <w:rPr>
          <w:rFonts w:ascii="Arial" w:eastAsia="바탕" w:hAnsi="Arial" w:cs="Arial"/>
          <w:b/>
          <w:bCs/>
          <w:sz w:val="28"/>
          <w:szCs w:val="24"/>
        </w:rPr>
        <w:t>3GPP TSG RAN WG1 #103-e</w:t>
      </w:r>
      <w:r w:rsidRPr="004C708D">
        <w:rPr>
          <w:rFonts w:ascii="Arial" w:eastAsia="바탕" w:hAnsi="Arial" w:cs="Arial"/>
          <w:b/>
          <w:bCs/>
          <w:sz w:val="28"/>
          <w:szCs w:val="24"/>
        </w:rPr>
        <w:tab/>
      </w:r>
      <w:r w:rsidRPr="004C708D">
        <w:rPr>
          <w:rFonts w:ascii="Arial" w:eastAsia="바탕" w:hAnsi="Arial" w:cs="Arial"/>
          <w:b/>
          <w:bCs/>
          <w:sz w:val="28"/>
          <w:szCs w:val="24"/>
        </w:rPr>
        <w:tab/>
      </w:r>
      <w:r>
        <w:rPr>
          <w:rFonts w:ascii="Arial" w:eastAsia="바탕" w:hAnsi="Arial" w:cs="Arial"/>
          <w:b/>
          <w:bCs/>
          <w:sz w:val="28"/>
          <w:szCs w:val="24"/>
        </w:rPr>
        <w:t xml:space="preserve"> </w:t>
      </w:r>
      <w:r w:rsidR="00A206AA">
        <w:rPr>
          <w:rFonts w:ascii="Arial" w:eastAsia="바탕" w:hAnsi="Arial" w:cs="Arial"/>
          <w:b/>
          <w:bCs/>
          <w:sz w:val="28"/>
          <w:szCs w:val="24"/>
        </w:rPr>
        <w:t xml:space="preserve">                        </w:t>
      </w:r>
      <w:r w:rsidR="00A206AA" w:rsidRPr="00A206AA">
        <w:rPr>
          <w:rFonts w:ascii="Arial" w:eastAsia="바탕" w:hAnsi="Arial" w:cs="Arial"/>
          <w:b/>
          <w:bCs/>
          <w:sz w:val="28"/>
          <w:szCs w:val="24"/>
        </w:rPr>
        <w:t>R1-2009653</w:t>
      </w:r>
    </w:p>
    <w:p w14:paraId="12A4252A" w14:textId="77777777" w:rsidR="004C708D" w:rsidRPr="004C708D" w:rsidRDefault="004C708D" w:rsidP="004C708D">
      <w:pPr>
        <w:tabs>
          <w:tab w:val="center" w:pos="4536"/>
          <w:tab w:val="right" w:pos="9072"/>
        </w:tabs>
        <w:spacing w:before="0" w:after="0" w:line="240" w:lineRule="auto"/>
        <w:ind w:left="0" w:firstLine="0"/>
        <w:jc w:val="left"/>
        <w:rPr>
          <w:rFonts w:ascii="Arial" w:hAnsi="Arial" w:cs="Arial"/>
          <w:b/>
          <w:bCs/>
          <w:sz w:val="28"/>
          <w:szCs w:val="24"/>
          <w:lang w:eastAsia="ja-JP"/>
        </w:rPr>
      </w:pPr>
      <w:r w:rsidRPr="004C708D">
        <w:rPr>
          <w:rFonts w:ascii="Arial" w:hAnsi="Arial" w:cs="Arial"/>
          <w:b/>
          <w:bCs/>
          <w:sz w:val="28"/>
          <w:szCs w:val="24"/>
          <w:lang w:eastAsia="ja-JP"/>
        </w:rPr>
        <w:t>e-Meeting, October 26</w:t>
      </w:r>
      <w:r w:rsidRPr="004C708D">
        <w:rPr>
          <w:rFonts w:ascii="Arial" w:hAnsi="Arial" w:cs="Arial"/>
          <w:b/>
          <w:bCs/>
          <w:sz w:val="28"/>
          <w:szCs w:val="24"/>
          <w:vertAlign w:val="superscript"/>
          <w:lang w:eastAsia="ja-JP"/>
        </w:rPr>
        <w:t>th</w:t>
      </w:r>
      <w:r w:rsidRPr="004C708D">
        <w:rPr>
          <w:rFonts w:ascii="Arial" w:hAnsi="Arial" w:cs="Arial"/>
          <w:b/>
          <w:bCs/>
          <w:sz w:val="28"/>
          <w:szCs w:val="24"/>
          <w:lang w:eastAsia="ja-JP"/>
        </w:rPr>
        <w:t xml:space="preserve"> – November 13</w:t>
      </w:r>
      <w:r w:rsidRPr="004C708D">
        <w:rPr>
          <w:rFonts w:ascii="Arial" w:hAnsi="Arial" w:cs="Arial"/>
          <w:b/>
          <w:bCs/>
          <w:sz w:val="28"/>
          <w:szCs w:val="24"/>
          <w:vertAlign w:val="superscript"/>
          <w:lang w:eastAsia="ja-JP"/>
        </w:rPr>
        <w:t>th</w:t>
      </w:r>
      <w:r w:rsidRPr="004C708D">
        <w:rPr>
          <w:rFonts w:ascii="Arial" w:hAnsi="Arial" w:cs="Arial"/>
          <w:b/>
          <w:bCs/>
          <w:sz w:val="28"/>
          <w:szCs w:val="24"/>
          <w:lang w:eastAsia="ja-JP"/>
        </w:rPr>
        <w:t>, 2020</w:t>
      </w:r>
    </w:p>
    <w:p w14:paraId="47200AEB" w14:textId="77777777" w:rsidR="000D41C4" w:rsidRPr="004C708D" w:rsidRDefault="000D41C4" w:rsidP="00634235">
      <w:pPr>
        <w:tabs>
          <w:tab w:val="left" w:pos="1985"/>
        </w:tabs>
        <w:spacing w:after="0"/>
        <w:ind w:left="0" w:firstLine="0"/>
        <w:rPr>
          <w:rFonts w:ascii="Arial" w:eastAsia="맑은 고딕" w:hAnsi="Arial"/>
          <w:b/>
          <w:sz w:val="24"/>
          <w:lang w:eastAsia="ko-KR"/>
        </w:rPr>
      </w:pPr>
    </w:p>
    <w:p w14:paraId="334FB070" w14:textId="77777777"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9E12C3" w:rsidRPr="00E70DE7">
        <w:rPr>
          <w:rFonts w:ascii="Arial" w:eastAsia="맑은 고딕" w:hAnsi="Arial"/>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49D3D251" w14:textId="77777777" w:rsidR="006B06F0" w:rsidRPr="00E70DE7" w:rsidRDefault="003C5E2A" w:rsidP="006B06F0">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B06F0" w:rsidRPr="00E70DE7">
        <w:rPr>
          <w:rFonts w:ascii="Arial" w:eastAsia="바탕" w:hAnsi="Arial" w:cs="Arial"/>
          <w:sz w:val="24"/>
          <w:szCs w:val="24"/>
          <w:lang w:val="en-US" w:eastAsia="ko-KR"/>
        </w:rPr>
        <w:t>Consideration on required physical layer changes to support NR above</w:t>
      </w:r>
    </w:p>
    <w:p w14:paraId="5E385427" w14:textId="77777777" w:rsidR="003C5E2A" w:rsidRPr="00E70DE7" w:rsidRDefault="006B06F0" w:rsidP="006B06F0">
      <w:pPr>
        <w:tabs>
          <w:tab w:val="left" w:pos="1985"/>
        </w:tabs>
        <w:spacing w:after="0"/>
        <w:ind w:left="600" w:hangingChars="250" w:hanging="600"/>
        <w:rPr>
          <w:rFonts w:ascii="Arial" w:eastAsia="바탕" w:hAnsi="Arial" w:cs="Arial"/>
          <w:sz w:val="24"/>
          <w:szCs w:val="24"/>
          <w:lang w:val="en-US" w:eastAsia="ko-KR"/>
        </w:rPr>
      </w:pPr>
      <w:r w:rsidRPr="00E70DE7">
        <w:rPr>
          <w:rFonts w:ascii="Arial" w:eastAsia="바탕" w:hAnsi="Arial" w:cs="Arial"/>
          <w:sz w:val="24"/>
          <w:szCs w:val="24"/>
          <w:lang w:val="en-US" w:eastAsia="ko-KR"/>
        </w:rPr>
        <w:t xml:space="preserve">                </w:t>
      </w:r>
      <w:r w:rsidRPr="00E70DE7">
        <w:rPr>
          <w:rFonts w:ascii="Arial" w:eastAsia="바탕" w:hAnsi="Arial" w:cs="Arial"/>
          <w:sz w:val="16"/>
          <w:szCs w:val="16"/>
          <w:lang w:val="en-US" w:eastAsia="ko-KR"/>
        </w:rPr>
        <w:t xml:space="preserve"> </w:t>
      </w:r>
      <w:r w:rsidRPr="00E70DE7">
        <w:rPr>
          <w:rFonts w:ascii="Arial" w:eastAsia="바탕" w:hAnsi="Arial" w:cs="Arial"/>
          <w:sz w:val="24"/>
          <w:szCs w:val="24"/>
          <w:lang w:val="en-US" w:eastAsia="ko-KR"/>
        </w:rPr>
        <w:t xml:space="preserve">52.6 GHz </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4945A2CE" w14:textId="77777777" w:rsidR="009E12C3" w:rsidRDefault="009E12C3" w:rsidP="00391ADB">
      <w:pPr>
        <w:spacing w:before="120" w:after="120" w:line="240" w:lineRule="auto"/>
        <w:ind w:left="0" w:firstLineChars="100" w:firstLine="220"/>
        <w:rPr>
          <w:rFonts w:eastAsia="바탕"/>
          <w:sz w:val="22"/>
          <w:szCs w:val="22"/>
          <w:lang w:eastAsia="ko-KR"/>
        </w:rPr>
      </w:pPr>
      <w:r w:rsidRPr="002F2D18">
        <w:rPr>
          <w:rFonts w:eastAsia="바탕"/>
          <w:sz w:val="22"/>
          <w:szCs w:val="22"/>
          <w:lang w:eastAsia="ko-KR"/>
        </w:rPr>
        <w:t>A</w:t>
      </w:r>
      <w:r w:rsidRPr="002F2D18">
        <w:rPr>
          <w:rFonts w:eastAsia="바탕" w:hint="eastAsia"/>
          <w:sz w:val="22"/>
          <w:szCs w:val="22"/>
          <w:lang w:eastAsia="ko-KR"/>
        </w:rPr>
        <w:t xml:space="preserve"> </w:t>
      </w:r>
      <w:r w:rsidRPr="002F2D18">
        <w:rPr>
          <w:rFonts w:eastAsia="바탕"/>
          <w:sz w:val="22"/>
          <w:szCs w:val="22"/>
          <w:lang w:eastAsia="ko-KR"/>
        </w:rPr>
        <w:t>new SI to study on supporting NR with e</w:t>
      </w:r>
      <w:r w:rsidR="00221D6D" w:rsidRPr="00713FEB">
        <w:rPr>
          <w:rFonts w:eastAsia="바탕"/>
          <w:sz w:val="22"/>
          <w:szCs w:val="22"/>
          <w:lang w:eastAsia="ko-KR"/>
        </w:rPr>
        <w:t>xisting DL/UL waveform in high</w:t>
      </w:r>
      <w:r w:rsidRPr="00713FEB">
        <w:rPr>
          <w:rFonts w:eastAsia="바탕"/>
          <w:sz w:val="22"/>
          <w:szCs w:val="22"/>
          <w:lang w:eastAsia="ko-KR"/>
        </w:rPr>
        <w:t xml:space="preserve"> frequency band from 52.6 GHz to 71 GHz was approved in RAN#86 </w:t>
      </w:r>
      <w:r w:rsidR="004F6257" w:rsidRPr="00713FEB">
        <w:rPr>
          <w:rFonts w:eastAsia="바탕"/>
          <w:sz w:val="22"/>
          <w:szCs w:val="22"/>
          <w:lang w:eastAsia="ko-KR"/>
        </w:rPr>
        <w:t xml:space="preserve">with following objectives </w:t>
      </w:r>
      <w:r w:rsidRPr="006164F1">
        <w:rPr>
          <w:rFonts w:eastAsia="바탕"/>
          <w:sz w:val="22"/>
          <w:szCs w:val="22"/>
          <w:lang w:eastAsia="ko-KR"/>
        </w:rPr>
        <w:t>[1]</w:t>
      </w:r>
      <w:r w:rsidRPr="002F2D18">
        <w:rPr>
          <w:rFonts w:eastAsia="바탕"/>
          <w:sz w:val="22"/>
          <w:szCs w:val="22"/>
          <w:lang w:eastAsia="ko-KR"/>
        </w:rPr>
        <w:t>.</w:t>
      </w:r>
      <w:r>
        <w:rPr>
          <w:rFonts w:eastAsia="바탕"/>
          <w:sz w:val="22"/>
          <w:szCs w:val="22"/>
          <w:lang w:eastAsia="ko-KR"/>
        </w:rPr>
        <w:t xml:space="preserve"> </w:t>
      </w:r>
    </w:p>
    <w:p w14:paraId="0F838CAF" w14:textId="77777777" w:rsidR="004F6257" w:rsidRDefault="004F6257" w:rsidP="00671D1E">
      <w:pPr>
        <w:spacing w:before="120" w:after="120" w:line="240" w:lineRule="auto"/>
        <w:ind w:left="284" w:hangingChars="129"/>
        <w:rPr>
          <w:rFonts w:eastAsia="바탕"/>
          <w:sz w:val="22"/>
          <w:szCs w:val="22"/>
          <w:lang w:eastAsia="ko-KR"/>
        </w:rPr>
      </w:pPr>
    </w:p>
    <w:tbl>
      <w:tblPr>
        <w:tblStyle w:val="a6"/>
        <w:tblW w:w="9067" w:type="dxa"/>
        <w:jc w:val="center"/>
        <w:tblLook w:val="04A0" w:firstRow="1" w:lastRow="0" w:firstColumn="1" w:lastColumn="0" w:noHBand="0" w:noVBand="1"/>
      </w:tblPr>
      <w:tblGrid>
        <w:gridCol w:w="9067"/>
      </w:tblGrid>
      <w:tr w:rsidR="004F6257" w:rsidRPr="004F6257" w14:paraId="38ADD805" w14:textId="77777777" w:rsidTr="004F6257">
        <w:trPr>
          <w:jc w:val="center"/>
        </w:trPr>
        <w:tc>
          <w:tcPr>
            <w:tcW w:w="9067" w:type="dxa"/>
          </w:tcPr>
          <w:p w14:paraId="44B8D2DE" w14:textId="77777777" w:rsidR="004F6257" w:rsidRPr="004F6257" w:rsidRDefault="004F6257" w:rsidP="00C069D5">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bCs/>
                <w:sz w:val="21"/>
                <w:szCs w:val="21"/>
                <w:lang w:val="en-US" w:eastAsia="en-GB"/>
              </w:rPr>
              <w:t>Study of required changes to NR using existing DL/UL NR waveform to support operation between 52.6 GHz and 71 GHz</w:t>
            </w:r>
          </w:p>
          <w:p w14:paraId="017E5875" w14:textId="77777777" w:rsidR="004F6257" w:rsidRPr="004F6257" w:rsidRDefault="004F6257" w:rsidP="00C069D5">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bCs/>
                <w:sz w:val="21"/>
                <w:szCs w:val="21"/>
                <w:lang w:val="en-US" w:eastAsia="en-GB"/>
              </w:rPr>
              <w:t>Study of applicable numerology including subcarrier spacing, channel BW (including maximum BW), and their impact to FR2 physical layer design to support system functionality considering practical RF impairments [RAN1</w:t>
            </w:r>
            <w:r w:rsidRPr="004F6257">
              <w:rPr>
                <w:rFonts w:eastAsia="맑은 고딕"/>
                <w:bCs/>
                <w:sz w:val="21"/>
                <w:szCs w:val="21"/>
                <w:lang w:eastAsia="en-GB"/>
              </w:rPr>
              <w:t>, RAN4</w:t>
            </w:r>
            <w:r w:rsidRPr="004F6257">
              <w:rPr>
                <w:rFonts w:eastAsia="맑은 고딕"/>
                <w:bCs/>
                <w:sz w:val="21"/>
                <w:szCs w:val="21"/>
                <w:lang w:val="en-US" w:eastAsia="en-GB"/>
              </w:rPr>
              <w:t>].</w:t>
            </w:r>
          </w:p>
          <w:p w14:paraId="671430C1" w14:textId="77777777" w:rsidR="004F6257" w:rsidRPr="004F6257" w:rsidRDefault="004F6257" w:rsidP="00C069D5">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sz w:val="21"/>
                <w:szCs w:val="21"/>
                <w:lang w:eastAsia="ja-JP"/>
              </w:rPr>
              <w:t>Identify potential critical problems to physical signal/channels, if any [RAN1].</w:t>
            </w:r>
          </w:p>
          <w:p w14:paraId="0C9F5B6C" w14:textId="77777777" w:rsidR="004F6257" w:rsidRPr="004F6257" w:rsidRDefault="004F6257" w:rsidP="004F6257">
            <w:pPr>
              <w:overflowPunct w:val="0"/>
              <w:autoSpaceDE w:val="0"/>
              <w:autoSpaceDN w:val="0"/>
              <w:adjustRightInd w:val="0"/>
              <w:spacing w:before="0" w:after="0" w:line="240" w:lineRule="auto"/>
              <w:ind w:left="0" w:firstLine="0"/>
              <w:jc w:val="left"/>
              <w:rPr>
                <w:rFonts w:eastAsia="맑은 고딕"/>
                <w:bCs/>
                <w:sz w:val="21"/>
                <w:szCs w:val="21"/>
                <w:lang w:val="en-US" w:eastAsia="en-GB"/>
              </w:rPr>
            </w:pPr>
          </w:p>
          <w:p w14:paraId="5882EE1D" w14:textId="77777777" w:rsidR="004F6257" w:rsidRPr="004F6257" w:rsidRDefault="004F6257" w:rsidP="00C069D5">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bCs/>
                <w:sz w:val="21"/>
                <w:szCs w:val="21"/>
                <w:lang w:val="en-US" w:eastAsia="en-GB"/>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31F5AAFF" w14:textId="77777777" w:rsidR="004F6257" w:rsidRPr="004F6257" w:rsidRDefault="004F6257" w:rsidP="00C069D5">
            <w:pPr>
              <w:numPr>
                <w:ilvl w:val="1"/>
                <w:numId w:val="7"/>
              </w:numPr>
              <w:overflowPunct w:val="0"/>
              <w:autoSpaceDE w:val="0"/>
              <w:autoSpaceDN w:val="0"/>
              <w:adjustRightInd w:val="0"/>
              <w:spacing w:before="0" w:after="0" w:line="240" w:lineRule="auto"/>
              <w:jc w:val="left"/>
              <w:textAlignment w:val="baseline"/>
              <w:rPr>
                <w:rFonts w:eastAsia="바탕"/>
                <w:sz w:val="21"/>
                <w:szCs w:val="21"/>
                <w:lang w:eastAsia="ko-KR"/>
              </w:rPr>
            </w:pPr>
            <w:r w:rsidRPr="004F6257">
              <w:rPr>
                <w:rFonts w:eastAsia="맑은 고딕"/>
                <w:bCs/>
                <w:sz w:val="21"/>
                <w:szCs w:val="21"/>
                <w:lang w:val="en-US" w:eastAsia="en-GB"/>
              </w:rPr>
              <w:t>Note: It is clarified that potential interference impact, if identified, may require interference mitigation solutions as part of channel access mechanism.</w:t>
            </w:r>
          </w:p>
        </w:tc>
      </w:tr>
    </w:tbl>
    <w:p w14:paraId="00451A6D" w14:textId="77777777" w:rsidR="004F6257" w:rsidRDefault="004F6257" w:rsidP="00671D1E">
      <w:pPr>
        <w:spacing w:before="120" w:after="120" w:line="240" w:lineRule="auto"/>
        <w:ind w:left="284" w:hangingChars="129"/>
        <w:rPr>
          <w:rFonts w:eastAsia="바탕"/>
          <w:sz w:val="22"/>
          <w:szCs w:val="22"/>
          <w:lang w:eastAsia="ko-KR"/>
        </w:rPr>
      </w:pPr>
    </w:p>
    <w:p w14:paraId="76137C92" w14:textId="370B5422"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and provide views on the required</w:t>
      </w:r>
      <w:r w:rsidR="00221D6D">
        <w:rPr>
          <w:rFonts w:eastAsia="바탕"/>
          <w:bCs/>
          <w:sz w:val="22"/>
          <w:szCs w:val="22"/>
          <w:lang w:val="en-US" w:eastAsia="ko-KR"/>
        </w:rPr>
        <w:t xml:space="preserve"> changes to support NR in high</w:t>
      </w:r>
      <w:r w:rsidR="004F6257">
        <w:rPr>
          <w:rFonts w:eastAsia="바탕"/>
          <w:bCs/>
          <w:sz w:val="22"/>
          <w:szCs w:val="22"/>
          <w:lang w:val="en-US" w:eastAsia="ko-KR"/>
        </w:rPr>
        <w:t xml:space="preserve"> frequency </w:t>
      </w:r>
      <w:r w:rsidR="00671D1E">
        <w:rPr>
          <w:rFonts w:eastAsia="바탕"/>
          <w:bCs/>
          <w:sz w:val="22"/>
          <w:szCs w:val="22"/>
          <w:lang w:val="en-US" w:eastAsia="ko-KR"/>
        </w:rPr>
        <w:t>range</w:t>
      </w:r>
      <w:r w:rsidR="004F6257">
        <w:rPr>
          <w:rFonts w:eastAsia="바탕"/>
          <w:bCs/>
          <w:sz w:val="22"/>
          <w:szCs w:val="22"/>
          <w:lang w:val="en-US" w:eastAsia="ko-KR"/>
        </w:rPr>
        <w:t xml:space="preserve"> from </w:t>
      </w:r>
      <w:r w:rsidR="004F6257">
        <w:rPr>
          <w:rFonts w:eastAsia="바탕"/>
          <w:sz w:val="22"/>
          <w:szCs w:val="22"/>
          <w:lang w:eastAsia="ko-KR"/>
        </w:rPr>
        <w:t>52.6 GHz to 71 GHz</w:t>
      </w:r>
      <w:r w:rsidR="00722CF5">
        <w:rPr>
          <w:rFonts w:eastAsia="바탕"/>
          <w:sz w:val="22"/>
          <w:szCs w:val="22"/>
          <w:lang w:eastAsia="ko-KR"/>
        </w:rPr>
        <w:t xml:space="preserve"> (simply denoted as “FR</w:t>
      </w:r>
      <w:r w:rsidR="00671D1E">
        <w:rPr>
          <w:rFonts w:eastAsia="바탕"/>
          <w:sz w:val="22"/>
          <w:szCs w:val="22"/>
          <w:lang w:eastAsia="ko-KR"/>
        </w:rPr>
        <w:t>-</w:t>
      </w:r>
      <w:r w:rsidR="00722CF5">
        <w:rPr>
          <w:rFonts w:eastAsia="바탕"/>
          <w:sz w:val="22"/>
          <w:szCs w:val="22"/>
          <w:lang w:eastAsia="ko-KR"/>
        </w:rPr>
        <w:t>X” hereafter)</w:t>
      </w:r>
      <w:r w:rsidR="004F6257">
        <w:rPr>
          <w:rFonts w:eastAsia="바탕"/>
          <w:sz w:val="22"/>
          <w:szCs w:val="22"/>
          <w:lang w:eastAsia="ko-KR"/>
        </w:rPr>
        <w:t xml:space="preserve">, in terms of </w:t>
      </w:r>
      <w:r w:rsidR="00722CF5">
        <w:rPr>
          <w:rFonts w:eastAsia="바탕"/>
          <w:sz w:val="22"/>
          <w:szCs w:val="22"/>
          <w:lang w:eastAsia="ko-KR"/>
        </w:rPr>
        <w:t>applicable</w:t>
      </w:r>
      <w:r w:rsidR="004F6257">
        <w:rPr>
          <w:rFonts w:eastAsia="바탕"/>
          <w:sz w:val="22"/>
          <w:szCs w:val="22"/>
          <w:lang w:eastAsia="ko-KR"/>
        </w:rPr>
        <w:t xml:space="preserve"> numerology (including SCS</w:t>
      </w:r>
      <w:r w:rsidR="00722CF5">
        <w:rPr>
          <w:rFonts w:eastAsia="바탕"/>
          <w:sz w:val="22"/>
          <w:szCs w:val="22"/>
          <w:lang w:eastAsia="ko-KR"/>
        </w:rPr>
        <w:t xml:space="preserve"> and</w:t>
      </w:r>
      <w:r w:rsidR="004F6257">
        <w:rPr>
          <w:rFonts w:eastAsia="바탕"/>
          <w:sz w:val="22"/>
          <w:szCs w:val="22"/>
          <w:lang w:eastAsia="ko-KR"/>
        </w:rPr>
        <w:t xml:space="preserve"> </w:t>
      </w:r>
      <w:r w:rsidR="00722CF5">
        <w:rPr>
          <w:rFonts w:eastAsia="바탕"/>
          <w:sz w:val="22"/>
          <w:szCs w:val="22"/>
          <w:lang w:eastAsia="ko-KR"/>
        </w:rPr>
        <w:t xml:space="preserve">(maximum) </w:t>
      </w:r>
      <w:r w:rsidR="001D1D96">
        <w:rPr>
          <w:rFonts w:eastAsia="바탕"/>
          <w:sz w:val="22"/>
          <w:szCs w:val="22"/>
          <w:lang w:eastAsia="ko-KR"/>
        </w:rPr>
        <w:t>carrier</w:t>
      </w:r>
      <w:r w:rsidR="00722CF5">
        <w:rPr>
          <w:rFonts w:eastAsia="바탕"/>
          <w:sz w:val="22"/>
          <w:szCs w:val="22"/>
          <w:lang w:eastAsia="ko-KR"/>
        </w:rPr>
        <w:t xml:space="preserve"> </w:t>
      </w:r>
      <w:r w:rsidR="004F6257">
        <w:rPr>
          <w:rFonts w:eastAsia="바탕"/>
          <w:sz w:val="22"/>
          <w:szCs w:val="22"/>
          <w:lang w:eastAsia="ko-KR"/>
        </w:rPr>
        <w:t xml:space="preserve">BW) </w:t>
      </w:r>
      <w:r w:rsidR="00722CF5">
        <w:rPr>
          <w:rFonts w:eastAsia="바탕"/>
          <w:sz w:val="22"/>
          <w:szCs w:val="22"/>
          <w:lang w:eastAsia="ko-KR"/>
        </w:rPr>
        <w:t xml:space="preserve">considering the </w:t>
      </w:r>
      <w:r w:rsidR="00671D1E">
        <w:rPr>
          <w:rFonts w:eastAsia="바탕"/>
          <w:sz w:val="22"/>
          <w:szCs w:val="22"/>
          <w:lang w:eastAsia="ko-KR"/>
        </w:rPr>
        <w:t>FR-</w:t>
      </w:r>
      <w:r w:rsidR="00722CF5">
        <w:rPr>
          <w:rFonts w:eastAsia="바탕"/>
          <w:sz w:val="22"/>
          <w:szCs w:val="22"/>
          <w:lang w:eastAsia="ko-KR"/>
        </w:rPr>
        <w:t xml:space="preserve">X band characteristics </w:t>
      </w:r>
      <w:r w:rsidR="004F6257">
        <w:rPr>
          <w:rFonts w:eastAsia="바탕"/>
          <w:sz w:val="22"/>
          <w:szCs w:val="22"/>
          <w:lang w:eastAsia="ko-KR"/>
        </w:rPr>
        <w:t xml:space="preserve">and potential impacts to FR2 </w:t>
      </w:r>
      <w:r w:rsidR="00722CF5">
        <w:rPr>
          <w:rFonts w:eastAsia="바탕"/>
          <w:sz w:val="22"/>
          <w:szCs w:val="22"/>
          <w:lang w:eastAsia="ko-KR"/>
        </w:rPr>
        <w:t xml:space="preserve">physical layer </w:t>
      </w:r>
      <w:r w:rsidR="002900B0">
        <w:rPr>
          <w:rFonts w:eastAsia="바탕"/>
          <w:sz w:val="22"/>
          <w:szCs w:val="22"/>
          <w:lang w:eastAsia="ko-KR"/>
        </w:rPr>
        <w:t>design.</w:t>
      </w:r>
    </w:p>
    <w:p w14:paraId="649ED6FD" w14:textId="77777777" w:rsidR="00B63BF1" w:rsidRPr="00081CB3" w:rsidRDefault="00B63BF1" w:rsidP="00671D1E">
      <w:pPr>
        <w:spacing w:before="120" w:after="120" w:line="240" w:lineRule="auto"/>
        <w:ind w:left="284" w:hangingChars="129"/>
        <w:rPr>
          <w:rFonts w:eastAsia="바탕"/>
          <w:sz w:val="22"/>
          <w:szCs w:val="22"/>
          <w:lang w:eastAsia="ko-KR"/>
        </w:rPr>
      </w:pPr>
    </w:p>
    <w:p w14:paraId="3CAA89FE" w14:textId="77777777" w:rsidR="00993C5F" w:rsidRPr="00FE2B0D" w:rsidRDefault="00671D1E" w:rsidP="00D95FC2">
      <w:pPr>
        <w:pStyle w:val="1"/>
        <w:numPr>
          <w:ilvl w:val="0"/>
          <w:numId w:val="1"/>
        </w:numPr>
        <w:spacing w:before="300"/>
        <w:rPr>
          <w:rFonts w:eastAsia="바탕" w:cs="Arial"/>
          <w:b/>
          <w:lang w:eastAsia="ko-KR"/>
        </w:rPr>
      </w:pPr>
      <w:r w:rsidRPr="00FE2B0D">
        <w:rPr>
          <w:rFonts w:eastAsia="바탕" w:cs="Arial"/>
          <w:b/>
          <w:lang w:eastAsia="ko-KR"/>
        </w:rPr>
        <w:t>Required changes to support NR in FR-X from 52.6GHz</w:t>
      </w:r>
      <w:r w:rsidR="00FE2B0D">
        <w:rPr>
          <w:rFonts w:eastAsia="바탕" w:cs="Arial"/>
          <w:b/>
          <w:lang w:eastAsia="ko-KR"/>
        </w:rPr>
        <w:t xml:space="preserve"> to 71</w:t>
      </w:r>
      <w:r w:rsidRPr="00FE2B0D">
        <w:rPr>
          <w:rFonts w:eastAsia="바탕" w:cs="Arial"/>
          <w:b/>
          <w:lang w:eastAsia="ko-KR"/>
        </w:rPr>
        <w:t>GHz</w:t>
      </w:r>
    </w:p>
    <w:p w14:paraId="757CA631" w14:textId="77777777" w:rsidR="00E747F9" w:rsidRPr="00081CB3" w:rsidRDefault="00E747F9" w:rsidP="00671D1E">
      <w:pPr>
        <w:spacing w:before="120" w:after="120" w:line="240" w:lineRule="auto"/>
        <w:ind w:left="284" w:hangingChars="129"/>
        <w:rPr>
          <w:rFonts w:eastAsia="바탕"/>
          <w:sz w:val="22"/>
          <w:szCs w:val="22"/>
          <w:lang w:eastAsia="ko-KR"/>
        </w:rPr>
      </w:pPr>
    </w:p>
    <w:p w14:paraId="4A00AC99" w14:textId="77777777" w:rsidR="00E747F9" w:rsidRPr="00081CB3" w:rsidRDefault="001D1D96" w:rsidP="00C069D5">
      <w:pPr>
        <w:numPr>
          <w:ilvl w:val="0"/>
          <w:numId w:val="5"/>
        </w:numPr>
        <w:spacing w:before="120" w:after="120" w:line="240" w:lineRule="auto"/>
        <w:rPr>
          <w:rFonts w:eastAsia="바탕"/>
          <w:b/>
          <w:sz w:val="24"/>
          <w:szCs w:val="24"/>
          <w:lang w:eastAsia="ko-KR"/>
        </w:rPr>
      </w:pPr>
      <w:r>
        <w:rPr>
          <w:rFonts w:eastAsia="바탕"/>
          <w:b/>
          <w:sz w:val="24"/>
          <w:szCs w:val="24"/>
          <w:lang w:eastAsia="ko-KR"/>
        </w:rPr>
        <w:t>Supported n</w:t>
      </w:r>
      <w:r w:rsidR="00FE2B0D">
        <w:rPr>
          <w:rFonts w:eastAsia="바탕"/>
          <w:b/>
          <w:sz w:val="24"/>
          <w:szCs w:val="24"/>
          <w:lang w:eastAsia="ko-KR"/>
        </w:rPr>
        <w:t xml:space="preserve">umerology </w:t>
      </w:r>
      <w:r>
        <w:rPr>
          <w:rFonts w:eastAsia="바탕"/>
          <w:b/>
          <w:sz w:val="24"/>
          <w:szCs w:val="24"/>
          <w:lang w:eastAsia="ko-KR"/>
        </w:rPr>
        <w:t>for</w:t>
      </w:r>
      <w:r w:rsidR="00FE2B0D">
        <w:rPr>
          <w:rFonts w:eastAsia="바탕"/>
          <w:b/>
          <w:sz w:val="24"/>
          <w:szCs w:val="24"/>
          <w:lang w:eastAsia="ko-KR"/>
        </w:rPr>
        <w:t xml:space="preserve"> FR2 and consideration points for FR-X</w:t>
      </w:r>
    </w:p>
    <w:p w14:paraId="16EA3ABB" w14:textId="77777777" w:rsidR="00FE2B0D" w:rsidRDefault="001D1D96" w:rsidP="00E747F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Regarding </w:t>
      </w:r>
      <w:r>
        <w:rPr>
          <w:rFonts w:eastAsia="바탕"/>
          <w:sz w:val="22"/>
          <w:szCs w:val="22"/>
          <w:lang w:eastAsia="ko-KR"/>
        </w:rPr>
        <w:t xml:space="preserve">the supported numerology for current FR2 NR, first of all, the SCS values of 120 kHz or 240 kHz are supported for SSB transmission, and the SCS values of 60 kHz or 120 kHz are supported for other channel/signal transmission such as CORESET (PDCCH) or PDSCH/PUSCH. Accordingly, (maximum) NR carrier BWs are determined based on the SCS values </w:t>
      </w:r>
      <w:r w:rsidR="00FD6A28">
        <w:rPr>
          <w:rFonts w:eastAsia="바탕"/>
          <w:sz w:val="22"/>
          <w:szCs w:val="22"/>
          <w:lang w:eastAsia="ko-KR"/>
        </w:rPr>
        <w:t xml:space="preserve">used for CORESET/PDSCH/PUSCH and the FFT size of 4096, and specifically 200 MHz and 400 MHz are defined as the maximum carrier BW with the SCS values of 60 kHz and 120 kHz, respectively. </w:t>
      </w:r>
    </w:p>
    <w:p w14:paraId="32DBE6E9" w14:textId="77777777" w:rsidR="00FE2B0D" w:rsidRDefault="00FE2B0D" w:rsidP="00E747F9">
      <w:pPr>
        <w:spacing w:before="120" w:after="120" w:line="240" w:lineRule="auto"/>
        <w:ind w:left="0" w:firstLineChars="100" w:firstLine="220"/>
        <w:rPr>
          <w:rFonts w:eastAsia="바탕"/>
          <w:sz w:val="22"/>
          <w:szCs w:val="22"/>
          <w:lang w:eastAsia="ko-KR"/>
        </w:rPr>
      </w:pPr>
    </w:p>
    <w:p w14:paraId="39363D5B" w14:textId="123A4E7D" w:rsidR="00B563BE" w:rsidRDefault="00FD6A28" w:rsidP="00E747F9">
      <w:pPr>
        <w:spacing w:before="120" w:after="120" w:line="240" w:lineRule="auto"/>
        <w:ind w:left="0" w:firstLineChars="100" w:firstLine="220"/>
        <w:rPr>
          <w:rFonts w:eastAsia="바탕"/>
          <w:sz w:val="22"/>
          <w:szCs w:val="22"/>
          <w:lang w:eastAsia="ko-KR"/>
        </w:rPr>
      </w:pPr>
      <w:r>
        <w:rPr>
          <w:rFonts w:eastAsia="바탕"/>
          <w:sz w:val="22"/>
          <w:szCs w:val="22"/>
          <w:lang w:eastAsia="ko-KR"/>
        </w:rPr>
        <w:t>O</w:t>
      </w:r>
      <w:r>
        <w:rPr>
          <w:rFonts w:eastAsia="바탕" w:hint="eastAsia"/>
          <w:sz w:val="22"/>
          <w:szCs w:val="22"/>
          <w:lang w:eastAsia="ko-KR"/>
        </w:rPr>
        <w:t xml:space="preserve">n </w:t>
      </w:r>
      <w:r>
        <w:rPr>
          <w:rFonts w:eastAsia="바탕"/>
          <w:sz w:val="22"/>
          <w:szCs w:val="22"/>
          <w:lang w:eastAsia="ko-KR"/>
        </w:rPr>
        <w:t xml:space="preserve">the support of NR in FR-X from 52.6 GHz to 71 GHz, there are </w:t>
      </w:r>
      <w:r w:rsidR="00B61F3B">
        <w:rPr>
          <w:rFonts w:eastAsia="바탕"/>
          <w:sz w:val="22"/>
          <w:szCs w:val="22"/>
          <w:lang w:eastAsia="ko-KR"/>
        </w:rPr>
        <w:t>some</w:t>
      </w:r>
      <w:r>
        <w:rPr>
          <w:rFonts w:eastAsia="바탕"/>
          <w:sz w:val="22"/>
          <w:szCs w:val="22"/>
          <w:lang w:eastAsia="ko-KR"/>
        </w:rPr>
        <w:t xml:space="preserve"> </w:t>
      </w:r>
      <w:r w:rsidR="00B61F3B">
        <w:rPr>
          <w:rFonts w:eastAsia="바탕"/>
          <w:sz w:val="22"/>
          <w:szCs w:val="22"/>
          <w:lang w:eastAsia="ko-KR"/>
        </w:rPr>
        <w:t>aspect</w:t>
      </w:r>
      <w:r>
        <w:rPr>
          <w:rFonts w:eastAsia="바탕"/>
          <w:sz w:val="22"/>
          <w:szCs w:val="22"/>
          <w:lang w:eastAsia="ko-KR"/>
        </w:rPr>
        <w:t xml:space="preserve">s </w:t>
      </w:r>
      <w:r w:rsidR="00B61F3B">
        <w:rPr>
          <w:rFonts w:eastAsia="바탕"/>
          <w:sz w:val="22"/>
          <w:szCs w:val="22"/>
          <w:lang w:eastAsia="ko-KR"/>
        </w:rPr>
        <w:t xml:space="preserve">to be considered further compared to current FR2 NR. Firstly, in FR-X band, the effects of phase noise (common phase error (CPE) and, especially inter-carrier interference (ICI)) and Doppler shift might be larger compared to FR2 band. These phase noise and Doppler shift would affect </w:t>
      </w:r>
      <w:r w:rsidR="00283F70">
        <w:rPr>
          <w:rFonts w:eastAsia="바탕"/>
          <w:sz w:val="22"/>
          <w:szCs w:val="22"/>
          <w:lang w:eastAsia="ko-KR"/>
        </w:rPr>
        <w:t xml:space="preserve">the </w:t>
      </w:r>
      <w:r w:rsidR="00B61F3B">
        <w:rPr>
          <w:rFonts w:eastAsia="바탕"/>
          <w:sz w:val="22"/>
          <w:szCs w:val="22"/>
          <w:lang w:eastAsia="ko-KR"/>
        </w:rPr>
        <w:t>BLER/SE performance and/or EVM requirem</w:t>
      </w:r>
      <w:r w:rsidR="00283F70">
        <w:rPr>
          <w:rFonts w:eastAsia="바탕"/>
          <w:sz w:val="22"/>
          <w:szCs w:val="22"/>
          <w:lang w:eastAsia="ko-KR"/>
        </w:rPr>
        <w:t>ent, esp</w:t>
      </w:r>
      <w:r w:rsidR="00C51A0E">
        <w:rPr>
          <w:rFonts w:eastAsia="바탕"/>
          <w:sz w:val="22"/>
          <w:szCs w:val="22"/>
          <w:lang w:eastAsia="ko-KR"/>
        </w:rPr>
        <w:t>ecially for the case with high</w:t>
      </w:r>
      <w:r w:rsidR="00283F70">
        <w:rPr>
          <w:rFonts w:eastAsia="바탕"/>
          <w:sz w:val="22"/>
          <w:szCs w:val="22"/>
          <w:lang w:eastAsia="ko-KR"/>
        </w:rPr>
        <w:t xml:space="preserve"> MCS, and </w:t>
      </w:r>
      <w:r w:rsidR="00B563BE">
        <w:rPr>
          <w:rFonts w:eastAsia="바탕"/>
          <w:sz w:val="22"/>
          <w:szCs w:val="22"/>
          <w:lang w:eastAsia="ko-KR"/>
        </w:rPr>
        <w:t xml:space="preserve">thus </w:t>
      </w:r>
      <w:r w:rsidR="00283F70">
        <w:rPr>
          <w:rFonts w:eastAsia="바탕"/>
          <w:sz w:val="22"/>
          <w:szCs w:val="22"/>
          <w:lang w:eastAsia="ko-KR"/>
        </w:rPr>
        <w:t>may need to be taken into account for the determination of the supported SCS values and/or PT</w:t>
      </w:r>
      <w:r w:rsidR="00AE72A9">
        <w:rPr>
          <w:rFonts w:eastAsia="바탕"/>
          <w:sz w:val="22"/>
          <w:szCs w:val="22"/>
          <w:lang w:eastAsia="ko-KR"/>
        </w:rPr>
        <w:t>-</w:t>
      </w:r>
      <w:r w:rsidR="00283F70">
        <w:rPr>
          <w:rFonts w:eastAsia="바탕"/>
          <w:sz w:val="22"/>
          <w:szCs w:val="22"/>
          <w:lang w:eastAsia="ko-KR"/>
        </w:rPr>
        <w:t>RS design.</w:t>
      </w:r>
      <w:r w:rsidR="0067241D">
        <w:rPr>
          <w:rFonts w:eastAsia="바탕"/>
          <w:sz w:val="22"/>
          <w:szCs w:val="22"/>
          <w:lang w:eastAsia="ko-KR"/>
        </w:rPr>
        <w:t xml:space="preserve"> </w:t>
      </w:r>
      <w:r w:rsidR="001747B3">
        <w:rPr>
          <w:rFonts w:eastAsia="바탕"/>
          <w:sz w:val="22"/>
          <w:szCs w:val="22"/>
          <w:lang w:eastAsia="ko-KR"/>
        </w:rPr>
        <w:t>In addition</w:t>
      </w:r>
      <w:r w:rsidR="00283F70">
        <w:rPr>
          <w:rFonts w:eastAsia="바탕"/>
          <w:sz w:val="22"/>
          <w:szCs w:val="22"/>
          <w:lang w:eastAsia="ko-KR"/>
        </w:rPr>
        <w:t xml:space="preserve">, under FR-X band, the channel delay spread and target cell coverage might be different (e.g. smaller) compared to FR2 band. </w:t>
      </w:r>
      <w:r w:rsidR="00B563BE">
        <w:rPr>
          <w:rFonts w:eastAsia="바탕"/>
          <w:sz w:val="22"/>
          <w:szCs w:val="22"/>
          <w:lang w:eastAsia="ko-KR"/>
        </w:rPr>
        <w:t>These aspects would be related to the target deployments/scenarios for NR in FR-X, and may need to be taken into account for the determination of the CP length and OFDM symbol duration which might affect the beam switching time.</w:t>
      </w:r>
      <w:r w:rsidR="0067241D">
        <w:rPr>
          <w:rFonts w:eastAsia="바탕"/>
          <w:sz w:val="22"/>
          <w:szCs w:val="22"/>
          <w:lang w:eastAsia="ko-KR"/>
        </w:rPr>
        <w:t xml:space="preserve"> </w:t>
      </w:r>
      <w:r w:rsidR="001747B3">
        <w:rPr>
          <w:rFonts w:eastAsia="바탕"/>
          <w:sz w:val="22"/>
          <w:szCs w:val="22"/>
          <w:lang w:eastAsia="ko-KR"/>
        </w:rPr>
        <w:t>Furthermore</w:t>
      </w:r>
      <w:r w:rsidR="00B563BE">
        <w:rPr>
          <w:rFonts w:eastAsia="바탕"/>
          <w:sz w:val="22"/>
          <w:szCs w:val="22"/>
          <w:lang w:eastAsia="ko-KR"/>
        </w:rPr>
        <w:t xml:space="preserve">, for supporting NR in higher/wider FR-X band, it may need to consider frequency utilization efficiency, UE implementation, and </w:t>
      </w:r>
      <w:r w:rsidR="0067241D">
        <w:rPr>
          <w:rFonts w:eastAsia="바탕"/>
          <w:sz w:val="22"/>
          <w:szCs w:val="22"/>
          <w:lang w:eastAsia="ko-KR"/>
        </w:rPr>
        <w:t xml:space="preserve">unlicensed band operation (with multi-RAT coexistence). These aspects may need to be taken into account for the determination of the supported maximum carrier BW, with consideration of FFT size, ADC complexity, and channelization in unlicensed band. </w:t>
      </w:r>
    </w:p>
    <w:p w14:paraId="70DC9530" w14:textId="77777777" w:rsidR="00081CB3" w:rsidRDefault="00081CB3" w:rsidP="00B61F3B">
      <w:pPr>
        <w:spacing w:before="120" w:after="120" w:line="240" w:lineRule="auto"/>
        <w:ind w:left="0" w:firstLine="0"/>
        <w:rPr>
          <w:rFonts w:eastAsia="바탕"/>
          <w:sz w:val="22"/>
          <w:szCs w:val="22"/>
          <w:lang w:eastAsia="ko-KR"/>
        </w:rPr>
      </w:pPr>
    </w:p>
    <w:p w14:paraId="59543711" w14:textId="77777777" w:rsidR="0067241D" w:rsidRPr="00081CB3" w:rsidRDefault="0067241D" w:rsidP="00C069D5">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Observations on </w:t>
      </w:r>
      <w:r w:rsidR="00243C75">
        <w:rPr>
          <w:rFonts w:eastAsia="바탕"/>
          <w:b/>
          <w:sz w:val="24"/>
          <w:szCs w:val="24"/>
          <w:lang w:eastAsia="ko-KR"/>
        </w:rPr>
        <w:t xml:space="preserve">previous </w:t>
      </w:r>
      <w:r>
        <w:rPr>
          <w:rFonts w:eastAsia="바탕"/>
          <w:b/>
          <w:sz w:val="24"/>
          <w:szCs w:val="24"/>
          <w:lang w:eastAsia="ko-KR"/>
        </w:rPr>
        <w:t>NR study on high frequency band</w:t>
      </w:r>
      <w:r w:rsidR="00243C75">
        <w:rPr>
          <w:rFonts w:eastAsia="바탕"/>
          <w:b/>
          <w:sz w:val="24"/>
          <w:szCs w:val="24"/>
          <w:lang w:eastAsia="ko-KR"/>
        </w:rPr>
        <w:t xml:space="preserve"> in Rel-15</w:t>
      </w:r>
    </w:p>
    <w:p w14:paraId="0ED15EEC" w14:textId="300E2A53" w:rsidR="00243C75" w:rsidRDefault="00243C75" w:rsidP="0067241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According to the previous NR study proceeded during the initial phase of </w:t>
      </w:r>
      <w:r w:rsidR="00221D6D">
        <w:rPr>
          <w:rFonts w:eastAsia="바탕"/>
          <w:sz w:val="22"/>
          <w:szCs w:val="22"/>
          <w:lang w:eastAsia="ko-KR"/>
        </w:rPr>
        <w:t xml:space="preserve">Rel-15, there were already some </w:t>
      </w:r>
      <w:r>
        <w:rPr>
          <w:rFonts w:eastAsia="바탕"/>
          <w:sz w:val="22"/>
          <w:szCs w:val="22"/>
          <w:lang w:eastAsia="ko-KR"/>
        </w:rPr>
        <w:t>observations on certain high frequency band (e.g. 60 GHz) which belongs to the FR</w:t>
      </w:r>
      <w:r w:rsidRPr="002F2D18">
        <w:rPr>
          <w:rFonts w:eastAsia="바탕"/>
          <w:sz w:val="22"/>
          <w:szCs w:val="22"/>
          <w:lang w:eastAsia="ko-KR"/>
        </w:rPr>
        <w:t>-X</w:t>
      </w:r>
      <w:r w:rsidR="00C2310C" w:rsidRPr="00B6732F">
        <w:rPr>
          <w:rFonts w:eastAsia="바탕"/>
          <w:sz w:val="22"/>
          <w:szCs w:val="22"/>
          <w:lang w:eastAsia="ko-KR"/>
        </w:rPr>
        <w:t xml:space="preserve"> [</w:t>
      </w:r>
      <w:r w:rsidR="001747B3" w:rsidRPr="006164F1">
        <w:rPr>
          <w:rFonts w:eastAsia="바탕"/>
          <w:sz w:val="22"/>
          <w:szCs w:val="22"/>
          <w:lang w:eastAsia="ko-KR"/>
        </w:rPr>
        <w:t>2</w:t>
      </w:r>
      <w:r w:rsidR="00C2310C" w:rsidRPr="006164F1">
        <w:rPr>
          <w:rFonts w:eastAsia="바탕"/>
          <w:sz w:val="22"/>
          <w:szCs w:val="22"/>
          <w:lang w:eastAsia="ko-KR"/>
        </w:rPr>
        <w:t xml:space="preserve"> – </w:t>
      </w:r>
      <w:r w:rsidR="002F2D18" w:rsidRPr="00713FEB">
        <w:rPr>
          <w:rFonts w:eastAsia="바탕"/>
          <w:sz w:val="22"/>
          <w:szCs w:val="22"/>
          <w:lang w:eastAsia="ko-KR"/>
        </w:rPr>
        <w:t xml:space="preserve">6]. </w:t>
      </w:r>
      <w:r w:rsidRPr="00713FEB">
        <w:rPr>
          <w:rFonts w:eastAsia="바탕"/>
          <w:sz w:val="22"/>
          <w:szCs w:val="22"/>
          <w:lang w:eastAsia="ko-KR"/>
        </w:rPr>
        <w:t>Firstly</w:t>
      </w:r>
      <w:r>
        <w:rPr>
          <w:rFonts w:eastAsia="바탕"/>
          <w:sz w:val="22"/>
          <w:szCs w:val="22"/>
          <w:lang w:eastAsia="ko-KR"/>
        </w:rPr>
        <w:t xml:space="preserve">, </w:t>
      </w:r>
      <w:r w:rsidR="004C576A">
        <w:rPr>
          <w:rFonts w:eastAsia="바탕"/>
          <w:sz w:val="22"/>
          <w:szCs w:val="22"/>
          <w:lang w:eastAsia="ko-KR"/>
        </w:rPr>
        <w:t xml:space="preserve">in case with </w:t>
      </w:r>
      <w:r w:rsidR="00221D6D">
        <w:rPr>
          <w:rFonts w:eastAsia="바탕"/>
          <w:sz w:val="22"/>
          <w:szCs w:val="22"/>
          <w:lang w:eastAsia="ko-KR"/>
        </w:rPr>
        <w:t xml:space="preserve">the </w:t>
      </w:r>
      <w:r w:rsidR="00221D6D">
        <w:rPr>
          <w:rFonts w:eastAsia="바탕" w:hint="eastAsia"/>
          <w:sz w:val="22"/>
          <w:szCs w:val="22"/>
          <w:lang w:eastAsia="ko-KR"/>
        </w:rPr>
        <w:t xml:space="preserve">SCS values of 60 kHz or 120 kHz for </w:t>
      </w:r>
      <w:r w:rsidR="00221D6D">
        <w:rPr>
          <w:rFonts w:eastAsia="바탕"/>
          <w:sz w:val="22"/>
          <w:szCs w:val="22"/>
          <w:lang w:eastAsia="ko-KR"/>
        </w:rPr>
        <w:t xml:space="preserve">the high frequency band of 60 GHz, the performance </w:t>
      </w:r>
      <w:r w:rsidR="00C51A0E">
        <w:rPr>
          <w:rFonts w:eastAsia="바탕"/>
          <w:sz w:val="22"/>
          <w:szCs w:val="22"/>
          <w:lang w:eastAsia="ko-KR"/>
        </w:rPr>
        <w:t xml:space="preserve">in terms of BLER and T-put </w:t>
      </w:r>
      <w:r w:rsidR="00BA437B">
        <w:rPr>
          <w:rFonts w:eastAsia="바탕"/>
          <w:sz w:val="22"/>
          <w:szCs w:val="22"/>
          <w:lang w:eastAsia="ko-KR"/>
        </w:rPr>
        <w:t>would be</w:t>
      </w:r>
      <w:r w:rsidR="00221D6D">
        <w:rPr>
          <w:rFonts w:eastAsia="바탕"/>
          <w:sz w:val="22"/>
          <w:szCs w:val="22"/>
          <w:lang w:eastAsia="ko-KR"/>
        </w:rPr>
        <w:t xml:space="preserve"> degraded for high</w:t>
      </w:r>
      <w:r w:rsidR="00C51A0E">
        <w:rPr>
          <w:rFonts w:eastAsia="바탕"/>
          <w:sz w:val="22"/>
          <w:szCs w:val="22"/>
          <w:lang w:eastAsia="ko-KR"/>
        </w:rPr>
        <w:t xml:space="preserve"> MCS case,</w:t>
      </w:r>
      <w:r w:rsidR="00221D6D">
        <w:rPr>
          <w:rFonts w:eastAsia="바탕"/>
          <w:sz w:val="22"/>
          <w:szCs w:val="22"/>
          <w:lang w:eastAsia="ko-KR"/>
        </w:rPr>
        <w:t xml:space="preserve"> even </w:t>
      </w:r>
      <w:r w:rsidR="00C51A0E">
        <w:rPr>
          <w:rFonts w:eastAsia="바탕"/>
          <w:sz w:val="22"/>
          <w:szCs w:val="22"/>
          <w:lang w:eastAsia="ko-KR"/>
        </w:rPr>
        <w:t>in case with (ideal) CPE compensation based on the PT</w:t>
      </w:r>
      <w:r w:rsidR="00AE72A9">
        <w:rPr>
          <w:rFonts w:eastAsia="바탕"/>
          <w:sz w:val="22"/>
          <w:szCs w:val="22"/>
          <w:lang w:eastAsia="ko-KR"/>
        </w:rPr>
        <w:t>-</w:t>
      </w:r>
      <w:r w:rsidR="00C51A0E">
        <w:rPr>
          <w:rFonts w:eastAsia="바탕"/>
          <w:sz w:val="22"/>
          <w:szCs w:val="22"/>
          <w:lang w:eastAsia="ko-KR"/>
        </w:rPr>
        <w:t xml:space="preserve">RS </w:t>
      </w:r>
      <w:r w:rsidR="00BA437B">
        <w:rPr>
          <w:rFonts w:eastAsia="바탕"/>
          <w:sz w:val="22"/>
          <w:szCs w:val="22"/>
          <w:lang w:eastAsia="ko-KR"/>
        </w:rPr>
        <w:t xml:space="preserve">transmission </w:t>
      </w:r>
      <w:r w:rsidR="00C51A0E">
        <w:rPr>
          <w:rFonts w:eastAsia="바탕"/>
          <w:sz w:val="22"/>
          <w:szCs w:val="22"/>
          <w:lang w:eastAsia="ko-KR"/>
        </w:rPr>
        <w:t xml:space="preserve">due to the effects of ICI. On the other hand, </w:t>
      </w:r>
      <w:r w:rsidR="001747B3">
        <w:rPr>
          <w:rFonts w:eastAsia="바탕"/>
          <w:sz w:val="22"/>
          <w:szCs w:val="22"/>
          <w:lang w:eastAsia="ko-KR"/>
        </w:rPr>
        <w:t>the</w:t>
      </w:r>
      <w:r w:rsidR="00C51A0E">
        <w:rPr>
          <w:rFonts w:eastAsia="바탕"/>
          <w:sz w:val="22"/>
          <w:szCs w:val="22"/>
          <w:lang w:eastAsia="ko-KR"/>
        </w:rPr>
        <w:t xml:space="preserve"> performance loss</w:t>
      </w:r>
      <w:r w:rsidR="001747B3">
        <w:rPr>
          <w:rFonts w:eastAsia="바탕"/>
          <w:sz w:val="22"/>
          <w:szCs w:val="22"/>
          <w:lang w:eastAsia="ko-KR"/>
        </w:rPr>
        <w:t xml:space="preserve"> is not significant or negligible</w:t>
      </w:r>
      <w:r w:rsidR="00C51A0E">
        <w:rPr>
          <w:rFonts w:eastAsia="바탕"/>
          <w:sz w:val="22"/>
          <w:szCs w:val="22"/>
          <w:lang w:eastAsia="ko-KR"/>
        </w:rPr>
        <w:t xml:space="preserve"> for low MCS even in case without CPE compensation</w:t>
      </w:r>
      <w:r w:rsidR="00BA437B">
        <w:rPr>
          <w:rFonts w:eastAsia="바탕"/>
          <w:sz w:val="22"/>
          <w:szCs w:val="22"/>
          <w:lang w:eastAsia="ko-KR"/>
        </w:rPr>
        <w:t xml:space="preserve"> (no PT</w:t>
      </w:r>
      <w:r w:rsidR="00AE72A9">
        <w:rPr>
          <w:rFonts w:eastAsia="바탕"/>
          <w:sz w:val="22"/>
          <w:szCs w:val="22"/>
          <w:lang w:eastAsia="ko-KR"/>
        </w:rPr>
        <w:t>-</w:t>
      </w:r>
      <w:r w:rsidR="00BA437B">
        <w:rPr>
          <w:rFonts w:eastAsia="바탕"/>
          <w:sz w:val="22"/>
          <w:szCs w:val="22"/>
          <w:lang w:eastAsia="ko-KR"/>
        </w:rPr>
        <w:t>RS transmission).</w:t>
      </w:r>
    </w:p>
    <w:p w14:paraId="11332BC0" w14:textId="77777777" w:rsidR="00713D80" w:rsidRPr="001747B3" w:rsidRDefault="00713D80" w:rsidP="0067241D">
      <w:pPr>
        <w:spacing w:before="120" w:after="120" w:line="240" w:lineRule="auto"/>
        <w:ind w:left="0" w:firstLineChars="100" w:firstLine="220"/>
        <w:rPr>
          <w:rFonts w:eastAsia="바탕"/>
          <w:sz w:val="22"/>
          <w:szCs w:val="22"/>
          <w:lang w:eastAsia="ko-KR"/>
        </w:rPr>
      </w:pPr>
    </w:p>
    <w:p w14:paraId="73221813" w14:textId="77777777" w:rsidR="00BA437B" w:rsidRDefault="001747B3" w:rsidP="0067241D">
      <w:pPr>
        <w:spacing w:before="120" w:after="120" w:line="240" w:lineRule="auto"/>
        <w:ind w:left="0" w:firstLineChars="100" w:firstLine="220"/>
        <w:rPr>
          <w:rFonts w:eastAsia="바탕"/>
          <w:sz w:val="22"/>
          <w:szCs w:val="22"/>
          <w:lang w:eastAsia="ko-KR"/>
        </w:rPr>
      </w:pPr>
      <w:r>
        <w:rPr>
          <w:rFonts w:eastAsia="바탕"/>
          <w:sz w:val="22"/>
          <w:szCs w:val="22"/>
          <w:lang w:eastAsia="ko-KR"/>
        </w:rPr>
        <w:t>Besides</w:t>
      </w:r>
      <w:r w:rsidR="00BA437B">
        <w:rPr>
          <w:rFonts w:eastAsia="바탕"/>
          <w:sz w:val="22"/>
          <w:szCs w:val="22"/>
          <w:lang w:eastAsia="ko-KR"/>
        </w:rPr>
        <w:t xml:space="preserve">, in case with the SCS value of 480 kHz for the frequency band of 60 GHz, the performance gain would be significant for high MCS case with CPE compensation, compared to the case with SCS values of </w:t>
      </w:r>
      <w:r w:rsidR="00BA437B">
        <w:rPr>
          <w:rFonts w:eastAsia="바탕" w:hint="eastAsia"/>
          <w:sz w:val="22"/>
          <w:szCs w:val="22"/>
          <w:lang w:eastAsia="ko-KR"/>
        </w:rPr>
        <w:t>60 kHz or 120 kHz</w:t>
      </w:r>
      <w:r w:rsidR="00BA437B">
        <w:rPr>
          <w:rFonts w:eastAsia="바탕"/>
          <w:sz w:val="22"/>
          <w:szCs w:val="22"/>
          <w:lang w:eastAsia="ko-KR"/>
        </w:rPr>
        <w:t xml:space="preserve">. In other words, the performance degradation caused by the ICI could be much </w:t>
      </w:r>
      <w:r w:rsidR="00341ECF">
        <w:rPr>
          <w:rFonts w:eastAsia="바탕"/>
          <w:sz w:val="22"/>
          <w:szCs w:val="22"/>
          <w:lang w:eastAsia="ko-KR"/>
        </w:rPr>
        <w:t>mitigated if higher SCS value is used for the data (e.g. PDSCH/PUSCH) transmission.</w:t>
      </w:r>
    </w:p>
    <w:p w14:paraId="7E027AFF" w14:textId="77777777" w:rsidR="00713D80" w:rsidRDefault="00713D80" w:rsidP="0067241D">
      <w:pPr>
        <w:spacing w:before="120" w:after="120" w:line="240" w:lineRule="auto"/>
        <w:ind w:left="0" w:firstLineChars="100" w:firstLine="220"/>
        <w:rPr>
          <w:rFonts w:eastAsia="바탕"/>
          <w:sz w:val="22"/>
          <w:szCs w:val="22"/>
          <w:lang w:eastAsia="ko-KR"/>
        </w:rPr>
      </w:pPr>
    </w:p>
    <w:p w14:paraId="403590A2" w14:textId="1EB7586A" w:rsidR="00341ECF" w:rsidRDefault="001747B3" w:rsidP="0067241D">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sidR="00341ECF">
        <w:rPr>
          <w:rFonts w:eastAsia="바탕" w:hint="eastAsia"/>
          <w:sz w:val="22"/>
          <w:szCs w:val="22"/>
          <w:lang w:eastAsia="ko-KR"/>
        </w:rPr>
        <w:t xml:space="preserve">, </w:t>
      </w:r>
      <w:r w:rsidR="00341ECF">
        <w:rPr>
          <w:rFonts w:eastAsia="바탕"/>
          <w:sz w:val="22"/>
          <w:szCs w:val="22"/>
          <w:lang w:eastAsia="ko-KR"/>
        </w:rPr>
        <w:t>in Rel-15 NR, the PT</w:t>
      </w:r>
      <w:r w:rsidR="00AE72A9">
        <w:rPr>
          <w:rFonts w:eastAsia="바탕"/>
          <w:sz w:val="22"/>
          <w:szCs w:val="22"/>
          <w:lang w:eastAsia="ko-KR"/>
        </w:rPr>
        <w:t>-</w:t>
      </w:r>
      <w:r w:rsidR="00341ECF">
        <w:rPr>
          <w:rFonts w:eastAsia="바탕"/>
          <w:sz w:val="22"/>
          <w:szCs w:val="22"/>
          <w:lang w:eastAsia="ko-KR"/>
        </w:rPr>
        <w:t xml:space="preserve">RS structure/mapping was designed by focusing on the CPE compensation for the SCS values of up to 120 kHz and for the FR2 band of up to 52.6 GHz, with </w:t>
      </w:r>
      <w:r w:rsidR="00713D80">
        <w:rPr>
          <w:rFonts w:eastAsia="바탕"/>
          <w:sz w:val="22"/>
          <w:szCs w:val="22"/>
          <w:lang w:eastAsia="ko-KR"/>
        </w:rPr>
        <w:t xml:space="preserve">the underline assumption </w:t>
      </w:r>
      <w:r w:rsidR="00713D80">
        <w:rPr>
          <w:rFonts w:eastAsia="바탕"/>
          <w:sz w:val="22"/>
          <w:szCs w:val="22"/>
          <w:lang w:eastAsia="ko-KR"/>
        </w:rPr>
        <w:lastRenderedPageBreak/>
        <w:t>that the CPE is dominant while the ICI is negligible. More specifically, the Rel-15 PT</w:t>
      </w:r>
      <w:r w:rsidR="00AE72A9">
        <w:rPr>
          <w:rFonts w:eastAsia="바탕"/>
          <w:sz w:val="22"/>
          <w:szCs w:val="22"/>
          <w:lang w:eastAsia="ko-KR"/>
        </w:rPr>
        <w:t>-</w:t>
      </w:r>
      <w:r w:rsidR="00713D80">
        <w:rPr>
          <w:rFonts w:eastAsia="바탕"/>
          <w:sz w:val="22"/>
          <w:szCs w:val="22"/>
          <w:lang w:eastAsia="ko-KR"/>
        </w:rPr>
        <w:t>RS design could provide adaptive PT</w:t>
      </w:r>
      <w:r w:rsidR="00AE72A9">
        <w:rPr>
          <w:rFonts w:eastAsia="바탕"/>
          <w:sz w:val="22"/>
          <w:szCs w:val="22"/>
          <w:lang w:eastAsia="ko-KR"/>
        </w:rPr>
        <w:t>-</w:t>
      </w:r>
      <w:r w:rsidR="00713D80">
        <w:rPr>
          <w:rFonts w:eastAsia="바탕"/>
          <w:sz w:val="22"/>
          <w:szCs w:val="22"/>
          <w:lang w:eastAsia="ko-KR"/>
        </w:rPr>
        <w:t>RS density in time/frequency domain according to MCS level/index and/or the transmission BW (with consideration of T-put performance). Furthermore, it could also provide flexible PT</w:t>
      </w:r>
      <w:r w:rsidR="00AE72A9">
        <w:rPr>
          <w:rFonts w:eastAsia="바탕"/>
          <w:sz w:val="22"/>
          <w:szCs w:val="22"/>
          <w:lang w:eastAsia="ko-KR"/>
        </w:rPr>
        <w:t>-</w:t>
      </w:r>
      <w:r w:rsidR="00713D80">
        <w:rPr>
          <w:rFonts w:eastAsia="바탕"/>
          <w:sz w:val="22"/>
          <w:szCs w:val="22"/>
          <w:lang w:eastAsia="ko-KR"/>
        </w:rPr>
        <w:t>RS density</w:t>
      </w:r>
      <w:r w:rsidR="00713D80" w:rsidRPr="00713D80">
        <w:rPr>
          <w:rFonts w:eastAsia="바탕"/>
          <w:sz w:val="22"/>
          <w:szCs w:val="22"/>
          <w:lang w:eastAsia="ko-KR"/>
        </w:rPr>
        <w:t xml:space="preserve"> </w:t>
      </w:r>
      <w:r w:rsidR="00713D80">
        <w:rPr>
          <w:rFonts w:eastAsia="바탕"/>
          <w:sz w:val="22"/>
          <w:szCs w:val="22"/>
          <w:lang w:eastAsia="ko-KR"/>
        </w:rPr>
        <w:t>in time/frequency domain by setting the threshold values of MCS/BW for determination of multiple different PT</w:t>
      </w:r>
      <w:r w:rsidR="00AE72A9">
        <w:rPr>
          <w:rFonts w:eastAsia="바탕"/>
          <w:sz w:val="22"/>
          <w:szCs w:val="22"/>
          <w:lang w:eastAsia="ko-KR"/>
        </w:rPr>
        <w:t>-</w:t>
      </w:r>
      <w:r w:rsidR="00713D80">
        <w:rPr>
          <w:rFonts w:eastAsia="바탕"/>
          <w:sz w:val="22"/>
          <w:szCs w:val="22"/>
          <w:lang w:eastAsia="ko-KR"/>
        </w:rPr>
        <w:t>RS densities (with consideration of UE channel/situation).</w:t>
      </w:r>
    </w:p>
    <w:p w14:paraId="61FA6467" w14:textId="77777777" w:rsidR="00B61F3B" w:rsidRPr="00243C75" w:rsidRDefault="00B61F3B" w:rsidP="00B61F3B">
      <w:pPr>
        <w:spacing w:before="120" w:after="120" w:line="240" w:lineRule="auto"/>
        <w:ind w:left="0" w:firstLine="0"/>
        <w:rPr>
          <w:rFonts w:eastAsia="바탕"/>
          <w:sz w:val="22"/>
          <w:szCs w:val="22"/>
          <w:lang w:eastAsia="ko-KR"/>
        </w:rPr>
      </w:pPr>
    </w:p>
    <w:p w14:paraId="5DEA9D2E" w14:textId="77777777" w:rsidR="00713D80" w:rsidRPr="00081CB3" w:rsidRDefault="00F47821" w:rsidP="00C069D5">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Potential numerology and further considerations to support NR in FR-X </w:t>
      </w:r>
    </w:p>
    <w:p w14:paraId="0C9CDEC8" w14:textId="7AC78C1B" w:rsidR="00B61F3B" w:rsidRDefault="00152F69" w:rsidP="00152F69">
      <w:pPr>
        <w:spacing w:before="120" w:after="120" w:line="240" w:lineRule="auto"/>
        <w:ind w:left="0" w:firstLineChars="100" w:firstLine="220"/>
        <w:rPr>
          <w:rFonts w:eastAsia="바탕"/>
          <w:sz w:val="22"/>
          <w:szCs w:val="22"/>
          <w:lang w:eastAsia="ko-KR"/>
        </w:rPr>
      </w:pPr>
      <w:r w:rsidRPr="002F2D18">
        <w:rPr>
          <w:rFonts w:eastAsia="바탕"/>
          <w:sz w:val="22"/>
          <w:szCs w:val="22"/>
          <w:lang w:eastAsia="ko-KR"/>
        </w:rPr>
        <w:t>A</w:t>
      </w:r>
      <w:r w:rsidRPr="002F2D18">
        <w:rPr>
          <w:rFonts w:eastAsia="바탕" w:hint="eastAsia"/>
          <w:sz w:val="22"/>
          <w:szCs w:val="22"/>
          <w:lang w:eastAsia="ko-KR"/>
        </w:rPr>
        <w:t xml:space="preserve">s </w:t>
      </w:r>
      <w:r w:rsidRPr="00713FEB">
        <w:rPr>
          <w:rFonts w:eastAsia="바탕"/>
          <w:sz w:val="22"/>
          <w:szCs w:val="22"/>
          <w:lang w:eastAsia="ko-KR"/>
        </w:rPr>
        <w:t>stated in the SID</w:t>
      </w:r>
      <w:r w:rsidR="0091245C" w:rsidRPr="00713FEB">
        <w:rPr>
          <w:rFonts w:eastAsia="바탕"/>
          <w:sz w:val="22"/>
          <w:szCs w:val="22"/>
          <w:lang w:eastAsia="ko-KR"/>
        </w:rPr>
        <w:t xml:space="preserve"> [</w:t>
      </w:r>
      <w:r w:rsidR="0091245C" w:rsidRPr="006164F1">
        <w:rPr>
          <w:rFonts w:eastAsia="바탕"/>
          <w:sz w:val="22"/>
          <w:szCs w:val="22"/>
          <w:lang w:eastAsia="ko-KR"/>
        </w:rPr>
        <w:t>1</w:t>
      </w:r>
      <w:r w:rsidR="0091245C" w:rsidRPr="002F2D18">
        <w:rPr>
          <w:rFonts w:eastAsia="바탕"/>
          <w:sz w:val="22"/>
          <w:szCs w:val="22"/>
          <w:lang w:eastAsia="ko-KR"/>
        </w:rPr>
        <w:t>]</w:t>
      </w:r>
      <w:r w:rsidRPr="002F2D18">
        <w:rPr>
          <w:rFonts w:eastAsia="바탕"/>
          <w:sz w:val="22"/>
          <w:szCs w:val="22"/>
          <w:lang w:eastAsia="ko-KR"/>
        </w:rPr>
        <w:t xml:space="preserve">, </w:t>
      </w:r>
      <w:r w:rsidRPr="00713FEB">
        <w:rPr>
          <w:rFonts w:eastAsia="바탕" w:hint="eastAsia"/>
          <w:sz w:val="22"/>
          <w:szCs w:val="22"/>
          <w:lang w:eastAsia="ko-KR"/>
        </w:rPr>
        <w:t xml:space="preserve">FR-X NR design is targeting to </w:t>
      </w:r>
      <w:r w:rsidRPr="00713FEB">
        <w:rPr>
          <w:rFonts w:eastAsia="바탕"/>
          <w:sz w:val="22"/>
          <w:szCs w:val="22"/>
          <w:lang w:eastAsia="ko-KR"/>
        </w:rPr>
        <w:t xml:space="preserve">operate in higher frequency band than the current FR2 where the ICI term in phase noise might not be negligible. Thus, based on the above observations, it might be expected that performance degradation for the </w:t>
      </w:r>
      <w:r w:rsidR="004E62C4" w:rsidRPr="00713FEB">
        <w:rPr>
          <w:rFonts w:eastAsia="바탕"/>
          <w:sz w:val="22"/>
          <w:szCs w:val="22"/>
          <w:lang w:eastAsia="ko-KR"/>
        </w:rPr>
        <w:t xml:space="preserve">case with </w:t>
      </w:r>
      <w:r w:rsidRPr="002F2D18">
        <w:rPr>
          <w:rFonts w:eastAsia="바탕"/>
          <w:sz w:val="22"/>
          <w:szCs w:val="22"/>
          <w:lang w:eastAsia="ko-KR"/>
        </w:rPr>
        <w:t>high MCS</w:t>
      </w:r>
      <w:r w:rsidR="004E62C4" w:rsidRPr="002F2D18">
        <w:rPr>
          <w:rFonts w:eastAsia="바탕"/>
          <w:sz w:val="22"/>
          <w:szCs w:val="22"/>
          <w:lang w:eastAsia="ko-KR"/>
        </w:rPr>
        <w:t xml:space="preserve"> would probably be significant if the SCS values and PT</w:t>
      </w:r>
      <w:r w:rsidR="00AE72A9">
        <w:rPr>
          <w:rFonts w:eastAsia="바탕"/>
          <w:sz w:val="22"/>
          <w:szCs w:val="22"/>
          <w:lang w:eastAsia="ko-KR"/>
        </w:rPr>
        <w:t>-</w:t>
      </w:r>
      <w:r w:rsidR="004E62C4" w:rsidRPr="002F2D18">
        <w:rPr>
          <w:rFonts w:eastAsia="바탕"/>
          <w:sz w:val="22"/>
          <w:szCs w:val="22"/>
          <w:lang w:eastAsia="ko-KR"/>
        </w:rPr>
        <w:t xml:space="preserve">RS structure defined in Rel-15 are used even for FR-X band as it is. Given that, in order to mitigate potential degradation caused by the ICI effect, </w:t>
      </w:r>
      <w:r w:rsidR="0043530D" w:rsidRPr="002F2D18">
        <w:rPr>
          <w:rFonts w:eastAsia="바탕"/>
          <w:sz w:val="22"/>
          <w:szCs w:val="22"/>
          <w:lang w:eastAsia="ko-KR"/>
        </w:rPr>
        <w:t>one of the following two approaches would need to be adopted for FR-X NR design.</w:t>
      </w:r>
      <w:r w:rsidR="0043530D">
        <w:rPr>
          <w:rFonts w:eastAsia="바탕"/>
          <w:sz w:val="22"/>
          <w:szCs w:val="22"/>
          <w:lang w:eastAsia="ko-KR"/>
        </w:rPr>
        <w:t xml:space="preserve"> </w:t>
      </w:r>
    </w:p>
    <w:p w14:paraId="791B55CD" w14:textId="77777777" w:rsidR="0043530D" w:rsidRDefault="0043530D" w:rsidP="00152F69">
      <w:pPr>
        <w:spacing w:before="120" w:after="120" w:line="240" w:lineRule="auto"/>
        <w:ind w:left="0" w:firstLineChars="100" w:firstLine="220"/>
        <w:rPr>
          <w:rFonts w:eastAsia="바탕"/>
          <w:sz w:val="22"/>
          <w:szCs w:val="22"/>
          <w:lang w:eastAsia="ko-KR"/>
        </w:rPr>
      </w:pPr>
    </w:p>
    <w:p w14:paraId="28B78DB0" w14:textId="77777777" w:rsidR="0043530D" w:rsidRDefault="0043530D" w:rsidP="00C069D5">
      <w:pPr>
        <w:pStyle w:val="ac"/>
        <w:numPr>
          <w:ilvl w:val="0"/>
          <w:numId w:val="8"/>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Approach 1</w:t>
      </w:r>
    </w:p>
    <w:p w14:paraId="24C3684A" w14:textId="5456F173" w:rsidR="0043530D" w:rsidRDefault="0043530D" w:rsidP="00C069D5">
      <w:pPr>
        <w:pStyle w:val="ac"/>
        <w:numPr>
          <w:ilvl w:val="1"/>
          <w:numId w:val="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Introduce new larger SCS values (e.g. 240 kHz and/or 480 kHz) than that for the current FR2 (e.g. 120 kHz), and reuse the existing Rel-15 PT</w:t>
      </w:r>
      <w:r w:rsidR="00AE72A9">
        <w:rPr>
          <w:rFonts w:ascii="Times New Roman" w:hAnsi="Times New Roman"/>
          <w:sz w:val="22"/>
          <w:szCs w:val="22"/>
          <w:lang w:eastAsia="ko-KR"/>
        </w:rPr>
        <w:t>-</w:t>
      </w:r>
      <w:r>
        <w:rPr>
          <w:rFonts w:ascii="Times New Roman" w:hAnsi="Times New Roman"/>
          <w:sz w:val="22"/>
          <w:szCs w:val="22"/>
          <w:lang w:eastAsia="ko-KR"/>
        </w:rPr>
        <w:t>RS structure</w:t>
      </w:r>
    </w:p>
    <w:p w14:paraId="7784A011" w14:textId="77777777" w:rsidR="0043530D" w:rsidRDefault="0043530D" w:rsidP="00C069D5">
      <w:pPr>
        <w:pStyle w:val="ac"/>
        <w:numPr>
          <w:ilvl w:val="0"/>
          <w:numId w:val="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Approach 2</w:t>
      </w:r>
    </w:p>
    <w:p w14:paraId="35FDAD6E" w14:textId="2679BC8B" w:rsidR="0043530D" w:rsidRPr="0043530D" w:rsidRDefault="0043530D" w:rsidP="00C069D5">
      <w:pPr>
        <w:pStyle w:val="ac"/>
        <w:numPr>
          <w:ilvl w:val="1"/>
          <w:numId w:val="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Introduce new additional PT</w:t>
      </w:r>
      <w:r w:rsidR="00AE72A9">
        <w:rPr>
          <w:rFonts w:ascii="Times New Roman" w:hAnsi="Times New Roman"/>
          <w:sz w:val="22"/>
          <w:szCs w:val="22"/>
          <w:lang w:eastAsia="ko-KR"/>
        </w:rPr>
        <w:t>-</w:t>
      </w:r>
      <w:r>
        <w:rPr>
          <w:rFonts w:ascii="Times New Roman" w:hAnsi="Times New Roman"/>
          <w:sz w:val="22"/>
          <w:szCs w:val="22"/>
          <w:lang w:eastAsia="ko-KR"/>
        </w:rPr>
        <w:t xml:space="preserve">RS structure/mapping </w:t>
      </w:r>
      <w:r w:rsidR="00CA66BF">
        <w:rPr>
          <w:rFonts w:ascii="Times New Roman" w:hAnsi="Times New Roman"/>
          <w:sz w:val="22"/>
          <w:szCs w:val="22"/>
          <w:lang w:eastAsia="ko-KR"/>
        </w:rPr>
        <w:t xml:space="preserve">which could make </w:t>
      </w:r>
      <w:r>
        <w:rPr>
          <w:rFonts w:ascii="Times New Roman" w:hAnsi="Times New Roman"/>
          <w:sz w:val="22"/>
          <w:szCs w:val="22"/>
          <w:lang w:eastAsia="ko-KR"/>
        </w:rPr>
        <w:t xml:space="preserve">compensation of </w:t>
      </w:r>
      <w:r w:rsidR="00CA66BF">
        <w:rPr>
          <w:rFonts w:ascii="Times New Roman" w:hAnsi="Times New Roman"/>
          <w:sz w:val="22"/>
          <w:szCs w:val="22"/>
          <w:lang w:eastAsia="ko-KR"/>
        </w:rPr>
        <w:t xml:space="preserve">the </w:t>
      </w:r>
      <w:r>
        <w:rPr>
          <w:rFonts w:ascii="Times New Roman" w:hAnsi="Times New Roman"/>
          <w:sz w:val="22"/>
          <w:szCs w:val="22"/>
          <w:lang w:eastAsia="ko-KR"/>
        </w:rPr>
        <w:t xml:space="preserve">ICI term possible, and reuse the existing </w:t>
      </w:r>
      <w:r w:rsidR="00CA66BF">
        <w:rPr>
          <w:rFonts w:ascii="Times New Roman" w:hAnsi="Times New Roman"/>
          <w:sz w:val="22"/>
          <w:szCs w:val="22"/>
          <w:lang w:eastAsia="ko-KR"/>
        </w:rPr>
        <w:t xml:space="preserve">Rel-15 </w:t>
      </w:r>
      <w:r>
        <w:rPr>
          <w:rFonts w:ascii="Times New Roman" w:hAnsi="Times New Roman"/>
          <w:sz w:val="22"/>
          <w:szCs w:val="22"/>
          <w:lang w:eastAsia="ko-KR"/>
        </w:rPr>
        <w:t>SCS values</w:t>
      </w:r>
      <w:r w:rsidR="00CA66BF">
        <w:rPr>
          <w:rFonts w:ascii="Times New Roman" w:hAnsi="Times New Roman"/>
          <w:sz w:val="22"/>
          <w:szCs w:val="22"/>
          <w:lang w:eastAsia="ko-KR"/>
        </w:rPr>
        <w:t xml:space="preserve"> in FR2</w:t>
      </w:r>
    </w:p>
    <w:p w14:paraId="5FF3152C" w14:textId="77777777" w:rsidR="00221D6D" w:rsidRPr="00221D6D" w:rsidRDefault="00221D6D" w:rsidP="00B61F3B">
      <w:pPr>
        <w:spacing w:before="120" w:after="120" w:line="240" w:lineRule="auto"/>
        <w:ind w:left="0" w:firstLine="0"/>
        <w:rPr>
          <w:rFonts w:eastAsia="바탕"/>
          <w:sz w:val="22"/>
          <w:szCs w:val="22"/>
          <w:lang w:val="x-none" w:eastAsia="ko-KR"/>
        </w:rPr>
      </w:pPr>
    </w:p>
    <w:p w14:paraId="1EF9FA7E" w14:textId="235150E8" w:rsidR="000237A4" w:rsidRDefault="00CA66BF" w:rsidP="00CA66B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Between these two approaches, Approach 1 is </w:t>
      </w:r>
      <w:r w:rsidR="000237A4">
        <w:rPr>
          <w:rFonts w:eastAsia="바탕"/>
          <w:sz w:val="22"/>
          <w:szCs w:val="22"/>
          <w:lang w:eastAsia="ko-KR"/>
        </w:rPr>
        <w:t xml:space="preserve">slightly </w:t>
      </w:r>
      <w:r>
        <w:rPr>
          <w:rFonts w:eastAsia="바탕"/>
          <w:sz w:val="22"/>
          <w:szCs w:val="22"/>
          <w:lang w:eastAsia="ko-KR"/>
        </w:rPr>
        <w:t xml:space="preserve">preferred for FR-X NR design with consideration of: 1) frequency utilization efficiency with wider carrier BW as well as multi-RAT coexistence/channelization in unlicensed band, 2) robustness to the ICI effect (as well as large Doppler shift) by using higher SCS value, 3) impacts to UE implementation </w:t>
      </w:r>
      <w:r w:rsidR="005B6D64">
        <w:rPr>
          <w:rFonts w:eastAsia="바탕"/>
          <w:sz w:val="22"/>
          <w:szCs w:val="22"/>
          <w:lang w:eastAsia="ko-KR"/>
        </w:rPr>
        <w:t>which would be involved with new time domain processing (e.g. filtering) and new PT</w:t>
      </w:r>
      <w:r w:rsidR="00AE72A9">
        <w:rPr>
          <w:rFonts w:eastAsia="바탕"/>
          <w:sz w:val="22"/>
          <w:szCs w:val="22"/>
          <w:lang w:eastAsia="ko-KR"/>
        </w:rPr>
        <w:t>-</w:t>
      </w:r>
      <w:r w:rsidR="005B6D64">
        <w:rPr>
          <w:rFonts w:eastAsia="바탕"/>
          <w:sz w:val="22"/>
          <w:szCs w:val="22"/>
          <w:lang w:eastAsia="ko-KR"/>
        </w:rPr>
        <w:t xml:space="preserve">RS mapping/estimation in case of Approach 2. </w:t>
      </w:r>
      <w:r w:rsidR="000237A4">
        <w:rPr>
          <w:rFonts w:eastAsia="바탕"/>
          <w:sz w:val="22"/>
          <w:szCs w:val="22"/>
          <w:lang w:eastAsia="ko-KR"/>
        </w:rPr>
        <w:t>However, new additional PT</w:t>
      </w:r>
      <w:r w:rsidR="00AE72A9">
        <w:rPr>
          <w:rFonts w:eastAsia="바탕"/>
          <w:sz w:val="22"/>
          <w:szCs w:val="22"/>
          <w:lang w:eastAsia="ko-KR"/>
        </w:rPr>
        <w:t>-</w:t>
      </w:r>
      <w:r w:rsidR="000237A4">
        <w:rPr>
          <w:rFonts w:eastAsia="바탕"/>
          <w:sz w:val="22"/>
          <w:szCs w:val="22"/>
          <w:lang w:eastAsia="ko-KR"/>
        </w:rPr>
        <w:t xml:space="preserve">RS structure/mapping and/or receiver algorithm to mitigate ICI term can be considered </w:t>
      </w:r>
      <w:r w:rsidR="00567A5A">
        <w:rPr>
          <w:rFonts w:eastAsia="바탕"/>
          <w:sz w:val="22"/>
          <w:szCs w:val="22"/>
          <w:lang w:eastAsia="ko-KR"/>
        </w:rPr>
        <w:t xml:space="preserve">[7] </w:t>
      </w:r>
      <w:r w:rsidR="000237A4">
        <w:rPr>
          <w:rFonts w:eastAsia="바탕"/>
          <w:sz w:val="22"/>
          <w:szCs w:val="22"/>
          <w:lang w:eastAsia="ko-KR"/>
        </w:rPr>
        <w:t>if its necessity and benefit are shown for new larger SCS values especially when DL/UL data is scheduled with high modulation order such as 64 QAM</w:t>
      </w:r>
      <w:r w:rsidR="00AE72A9">
        <w:rPr>
          <w:rFonts w:eastAsia="바탕"/>
          <w:sz w:val="22"/>
          <w:szCs w:val="22"/>
          <w:lang w:eastAsia="ko-KR"/>
        </w:rPr>
        <w:t>.</w:t>
      </w:r>
    </w:p>
    <w:p w14:paraId="0B802C61" w14:textId="7AE56494" w:rsidR="00221D6D" w:rsidRDefault="005B6D64" w:rsidP="00CA66BF">
      <w:pPr>
        <w:spacing w:before="120" w:after="120" w:line="240" w:lineRule="auto"/>
        <w:ind w:left="0" w:firstLineChars="100" w:firstLine="220"/>
        <w:rPr>
          <w:rFonts w:eastAsia="바탕"/>
          <w:sz w:val="22"/>
          <w:szCs w:val="22"/>
          <w:lang w:eastAsia="ko-KR"/>
        </w:rPr>
      </w:pPr>
      <w:r>
        <w:rPr>
          <w:rFonts w:eastAsia="바탕"/>
          <w:sz w:val="22"/>
          <w:szCs w:val="22"/>
          <w:lang w:eastAsia="ko-KR"/>
        </w:rPr>
        <w:t>Consequently, the followings are proposed as potential candidate numerologies to support NR in FR-X band.</w:t>
      </w:r>
      <w:r w:rsidR="001747B3">
        <w:rPr>
          <w:rFonts w:eastAsia="바탕"/>
          <w:sz w:val="22"/>
          <w:szCs w:val="22"/>
          <w:lang w:eastAsia="ko-KR"/>
        </w:rPr>
        <w:t xml:space="preserve"> To be specific, </w:t>
      </w:r>
      <w:r w:rsidR="000262A7">
        <w:rPr>
          <w:rFonts w:eastAsia="바탕"/>
          <w:sz w:val="22"/>
          <w:szCs w:val="22"/>
          <w:lang w:eastAsia="ko-KR"/>
        </w:rPr>
        <w:t>an</w:t>
      </w:r>
      <w:r w:rsidR="001747B3">
        <w:rPr>
          <w:rFonts w:eastAsia="바탕"/>
          <w:sz w:val="22"/>
          <w:szCs w:val="22"/>
          <w:lang w:eastAsia="ko-KR"/>
        </w:rPr>
        <w:t xml:space="preserve"> existing 240 kHz </w:t>
      </w:r>
      <w:r w:rsidR="000262A7">
        <w:rPr>
          <w:rFonts w:eastAsia="바탕"/>
          <w:sz w:val="22"/>
          <w:szCs w:val="22"/>
          <w:lang w:eastAsia="ko-KR"/>
        </w:rPr>
        <w:t xml:space="preserve">SCS </w:t>
      </w:r>
      <w:r w:rsidR="001747B3">
        <w:rPr>
          <w:rFonts w:eastAsia="바탕"/>
          <w:sz w:val="22"/>
          <w:szCs w:val="22"/>
          <w:lang w:eastAsia="ko-KR"/>
        </w:rPr>
        <w:t xml:space="preserve">could be reused </w:t>
      </w:r>
      <w:r w:rsidR="000262A7">
        <w:rPr>
          <w:rFonts w:eastAsia="바탕"/>
          <w:sz w:val="22"/>
          <w:szCs w:val="22"/>
          <w:lang w:eastAsia="ko-KR"/>
        </w:rPr>
        <w:t>for SSB transmission applying very low MCS robust to phase noise effects, and a new 240/480 kHz SCS would need to be introduce</w:t>
      </w:r>
      <w:r w:rsidR="00E40F90">
        <w:rPr>
          <w:rFonts w:eastAsia="바탕"/>
          <w:sz w:val="22"/>
          <w:szCs w:val="22"/>
          <w:lang w:eastAsia="ko-KR"/>
        </w:rPr>
        <w:t>d</w:t>
      </w:r>
      <w:r w:rsidR="000262A7">
        <w:rPr>
          <w:rFonts w:eastAsia="바탕"/>
          <w:sz w:val="22"/>
          <w:szCs w:val="22"/>
          <w:lang w:eastAsia="ko-KR"/>
        </w:rPr>
        <w:t xml:space="preserve"> for other channel/signal (e.g. PDSCH/PUSCH) possibly applying high MCS sensitive to phase noise effects. Correspondingly, 800 MHz and/or 1.6 GHz could be considered as the maximum carrier BW for the 240/480 kHz SCSs by employing the current FFT size of 4096 (or 2048 for ADC complexity</w:t>
      </w:r>
      <w:r w:rsidR="00E40F90">
        <w:rPr>
          <w:rFonts w:eastAsia="바탕"/>
          <w:sz w:val="22"/>
          <w:szCs w:val="22"/>
          <w:lang w:eastAsia="ko-KR"/>
        </w:rPr>
        <w:t xml:space="preserve"> reduction</w:t>
      </w:r>
      <w:r w:rsidR="000262A7">
        <w:rPr>
          <w:rFonts w:eastAsia="바탕"/>
          <w:sz w:val="22"/>
          <w:szCs w:val="22"/>
          <w:lang w:eastAsia="ko-KR"/>
        </w:rPr>
        <w:t>).</w:t>
      </w:r>
    </w:p>
    <w:p w14:paraId="4F332E39" w14:textId="77777777" w:rsidR="005B6D64" w:rsidRPr="000262A7" w:rsidRDefault="005B6D64" w:rsidP="00CA66BF">
      <w:pPr>
        <w:spacing w:before="120" w:after="120" w:line="240" w:lineRule="auto"/>
        <w:ind w:left="0" w:firstLineChars="100" w:firstLine="220"/>
        <w:rPr>
          <w:rFonts w:eastAsia="바탕"/>
          <w:sz w:val="22"/>
          <w:szCs w:val="22"/>
          <w:lang w:eastAsia="ko-KR"/>
        </w:rPr>
      </w:pPr>
    </w:p>
    <w:p w14:paraId="79812841" w14:textId="77777777" w:rsidR="005B6D64" w:rsidRPr="007538AF" w:rsidRDefault="005B6D64" w:rsidP="005B6D64">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lastRenderedPageBreak/>
        <w:t xml:space="preserve">Proposal #1: </w:t>
      </w:r>
      <w:r>
        <w:rPr>
          <w:rFonts w:eastAsia="바탕"/>
          <w:b/>
          <w:sz w:val="22"/>
          <w:szCs w:val="22"/>
          <w:lang w:eastAsia="ko-KR"/>
        </w:rPr>
        <w:t xml:space="preserve">Consider </w:t>
      </w:r>
      <w:r w:rsidR="00F41D2D">
        <w:rPr>
          <w:rFonts w:eastAsia="바탕" w:hint="eastAsia"/>
          <w:b/>
          <w:sz w:val="22"/>
          <w:szCs w:val="22"/>
          <w:lang w:eastAsia="ko-KR"/>
        </w:rPr>
        <w:t xml:space="preserve">the followings as candidate numerologies </w:t>
      </w:r>
      <w:r w:rsidR="00F41D2D">
        <w:rPr>
          <w:rFonts w:eastAsia="바탕"/>
          <w:b/>
          <w:sz w:val="22"/>
          <w:szCs w:val="22"/>
          <w:lang w:eastAsia="ko-KR"/>
        </w:rPr>
        <w:t xml:space="preserve">to support NR in FR-X band by taking </w:t>
      </w:r>
      <w:r w:rsidR="00F41D2D" w:rsidRPr="00F41D2D">
        <w:rPr>
          <w:rFonts w:eastAsia="바탕"/>
          <w:b/>
          <w:sz w:val="22"/>
          <w:szCs w:val="22"/>
          <w:lang w:eastAsia="ko-KR"/>
        </w:rPr>
        <w:t>frequency</w:t>
      </w:r>
      <w:r w:rsidR="00F41D2D">
        <w:rPr>
          <w:rFonts w:eastAsia="바탕"/>
          <w:b/>
          <w:sz w:val="22"/>
          <w:szCs w:val="22"/>
          <w:lang w:eastAsia="ko-KR"/>
        </w:rPr>
        <w:t xml:space="preserve"> </w:t>
      </w:r>
      <w:r w:rsidR="00F41D2D" w:rsidRPr="00F41D2D">
        <w:rPr>
          <w:rFonts w:eastAsia="바탕"/>
          <w:b/>
          <w:sz w:val="22"/>
          <w:szCs w:val="22"/>
          <w:lang w:eastAsia="ko-KR"/>
        </w:rPr>
        <w:t>utilization efficiency</w:t>
      </w:r>
      <w:r w:rsidR="00F41D2D">
        <w:rPr>
          <w:rFonts w:eastAsia="바탕"/>
          <w:b/>
          <w:sz w:val="22"/>
          <w:szCs w:val="22"/>
          <w:lang w:eastAsia="ko-KR"/>
        </w:rPr>
        <w:t xml:space="preserve">, </w:t>
      </w:r>
      <w:r w:rsidR="00F41D2D" w:rsidRPr="00F41D2D">
        <w:rPr>
          <w:rFonts w:eastAsia="바탕"/>
          <w:b/>
          <w:sz w:val="22"/>
          <w:szCs w:val="22"/>
          <w:lang w:eastAsia="ko-KR"/>
        </w:rPr>
        <w:t>unlicensed band</w:t>
      </w:r>
      <w:r w:rsidR="00F41D2D">
        <w:rPr>
          <w:rFonts w:eastAsia="바탕"/>
          <w:b/>
          <w:sz w:val="22"/>
          <w:szCs w:val="22"/>
          <w:lang w:eastAsia="ko-KR"/>
        </w:rPr>
        <w:t xml:space="preserve"> operation</w:t>
      </w:r>
      <w:r w:rsidR="00F41D2D" w:rsidRPr="00F41D2D">
        <w:rPr>
          <w:rFonts w:eastAsia="바탕"/>
          <w:b/>
          <w:sz w:val="22"/>
          <w:szCs w:val="22"/>
          <w:lang w:eastAsia="ko-KR"/>
        </w:rPr>
        <w:t xml:space="preserve">, </w:t>
      </w:r>
      <w:r w:rsidR="00F41D2D">
        <w:rPr>
          <w:rFonts w:eastAsia="바탕"/>
          <w:b/>
          <w:sz w:val="22"/>
          <w:szCs w:val="22"/>
          <w:lang w:eastAsia="ko-KR"/>
        </w:rPr>
        <w:t xml:space="preserve">the </w:t>
      </w:r>
      <w:r w:rsidR="00F41D2D" w:rsidRPr="00F41D2D">
        <w:rPr>
          <w:rFonts w:eastAsia="바탕"/>
          <w:b/>
          <w:sz w:val="22"/>
          <w:szCs w:val="22"/>
          <w:lang w:eastAsia="ko-KR"/>
        </w:rPr>
        <w:t xml:space="preserve">ICI mitigation, and </w:t>
      </w:r>
      <w:r w:rsidR="00F41D2D">
        <w:rPr>
          <w:rFonts w:eastAsia="바탕"/>
          <w:b/>
          <w:sz w:val="22"/>
          <w:szCs w:val="22"/>
          <w:lang w:eastAsia="ko-KR"/>
        </w:rPr>
        <w:t xml:space="preserve">the </w:t>
      </w:r>
      <w:r w:rsidR="00F41D2D" w:rsidRPr="00F41D2D">
        <w:rPr>
          <w:rFonts w:eastAsia="바탕"/>
          <w:b/>
          <w:sz w:val="22"/>
          <w:szCs w:val="22"/>
          <w:lang w:eastAsia="ko-KR"/>
        </w:rPr>
        <w:t>UE impleme</w:t>
      </w:r>
      <w:r w:rsidR="00F41D2D">
        <w:rPr>
          <w:rFonts w:eastAsia="바탕"/>
          <w:b/>
          <w:sz w:val="22"/>
          <w:szCs w:val="22"/>
          <w:lang w:eastAsia="ko-KR"/>
        </w:rPr>
        <w:t>nt</w:t>
      </w:r>
      <w:r w:rsidR="00F41D2D" w:rsidRPr="00F41D2D">
        <w:rPr>
          <w:rFonts w:eastAsia="바탕"/>
          <w:b/>
          <w:sz w:val="22"/>
          <w:szCs w:val="22"/>
          <w:lang w:eastAsia="ko-KR"/>
        </w:rPr>
        <w:t>ation</w:t>
      </w:r>
      <w:r w:rsidR="00F41D2D">
        <w:rPr>
          <w:rFonts w:eastAsia="바탕"/>
          <w:b/>
          <w:sz w:val="22"/>
          <w:szCs w:val="22"/>
          <w:lang w:eastAsia="ko-KR"/>
        </w:rPr>
        <w:t xml:space="preserve"> into account</w:t>
      </w:r>
      <w:r w:rsidRPr="001411B2">
        <w:rPr>
          <w:rFonts w:eastAsia="바탕"/>
          <w:b/>
          <w:sz w:val="22"/>
          <w:szCs w:val="22"/>
          <w:lang w:eastAsia="ko-KR"/>
        </w:rPr>
        <w:t>.</w:t>
      </w:r>
    </w:p>
    <w:p w14:paraId="6AF246DD" w14:textId="77777777" w:rsidR="00F60813" w:rsidRPr="00F60813" w:rsidRDefault="00F60813" w:rsidP="00C069D5">
      <w:pPr>
        <w:pStyle w:val="ac"/>
        <w:numPr>
          <w:ilvl w:val="0"/>
          <w:numId w:val="6"/>
        </w:numPr>
        <w:spacing w:before="120" w:after="120" w:line="240" w:lineRule="auto"/>
        <w:ind w:leftChars="0"/>
        <w:rPr>
          <w:b/>
          <w:sz w:val="22"/>
          <w:szCs w:val="22"/>
          <w:lang w:eastAsia="ko-KR"/>
        </w:rPr>
      </w:pPr>
      <w:r>
        <w:rPr>
          <w:rFonts w:ascii="Times New Roman" w:hAnsi="Times New Roman"/>
          <w:b/>
          <w:sz w:val="22"/>
          <w:szCs w:val="22"/>
          <w:lang w:eastAsia="ko-KR"/>
        </w:rPr>
        <w:t>SCS for SSB transmission</w:t>
      </w:r>
    </w:p>
    <w:p w14:paraId="6B9572DC" w14:textId="77777777" w:rsidR="00F41D2D" w:rsidRPr="00F41D2D" w:rsidRDefault="00F60813" w:rsidP="00C069D5">
      <w:pPr>
        <w:pStyle w:val="ac"/>
        <w:numPr>
          <w:ilvl w:val="1"/>
          <w:numId w:val="6"/>
        </w:numPr>
        <w:spacing w:before="120" w:after="120" w:line="240" w:lineRule="auto"/>
        <w:ind w:leftChars="0"/>
        <w:rPr>
          <w:b/>
          <w:sz w:val="22"/>
          <w:szCs w:val="22"/>
          <w:lang w:eastAsia="ko-KR"/>
        </w:rPr>
      </w:pPr>
      <w:r>
        <w:rPr>
          <w:rFonts w:ascii="Times New Roman" w:hAnsi="Times New Roman"/>
          <w:b/>
          <w:sz w:val="22"/>
          <w:szCs w:val="22"/>
          <w:lang w:eastAsia="ko-KR"/>
        </w:rPr>
        <w:t>R</w:t>
      </w:r>
      <w:r w:rsidR="00F41D2D">
        <w:rPr>
          <w:rFonts w:ascii="Times New Roman" w:hAnsi="Times New Roman"/>
          <w:b/>
          <w:sz w:val="22"/>
          <w:szCs w:val="22"/>
          <w:lang w:eastAsia="ko-KR"/>
        </w:rPr>
        <w:t>euse the existing value of 240 kHz (and/or 120 kHz)</w:t>
      </w:r>
    </w:p>
    <w:p w14:paraId="5F645563" w14:textId="77777777" w:rsidR="00F60813" w:rsidRPr="00F60813" w:rsidRDefault="00F41D2D" w:rsidP="00C069D5">
      <w:pPr>
        <w:pStyle w:val="ac"/>
        <w:numPr>
          <w:ilvl w:val="0"/>
          <w:numId w:val="6"/>
        </w:numPr>
        <w:spacing w:before="120" w:after="120" w:line="240" w:lineRule="auto"/>
        <w:ind w:leftChars="0"/>
        <w:rPr>
          <w:b/>
          <w:sz w:val="22"/>
          <w:szCs w:val="22"/>
          <w:lang w:eastAsia="ko-KR"/>
        </w:rPr>
      </w:pPr>
      <w:r>
        <w:rPr>
          <w:rFonts w:ascii="Times New Roman" w:hAnsi="Times New Roman"/>
          <w:b/>
          <w:sz w:val="22"/>
          <w:szCs w:val="22"/>
          <w:lang w:eastAsia="ko-KR"/>
        </w:rPr>
        <w:t>SCS for other channels/signal</w:t>
      </w:r>
      <w:r w:rsidR="00F60813">
        <w:rPr>
          <w:rFonts w:ascii="Times New Roman" w:hAnsi="Times New Roman"/>
          <w:b/>
          <w:sz w:val="22"/>
          <w:szCs w:val="22"/>
          <w:lang w:eastAsia="ko-KR"/>
        </w:rPr>
        <w:t>s</w:t>
      </w:r>
    </w:p>
    <w:p w14:paraId="272C8D5C" w14:textId="77777777" w:rsidR="005B6D64" w:rsidRPr="001411B2" w:rsidRDefault="00F60813" w:rsidP="00C069D5">
      <w:pPr>
        <w:pStyle w:val="ac"/>
        <w:numPr>
          <w:ilvl w:val="1"/>
          <w:numId w:val="6"/>
        </w:numPr>
        <w:spacing w:before="120" w:after="120" w:line="240" w:lineRule="auto"/>
        <w:ind w:leftChars="0"/>
        <w:rPr>
          <w:b/>
          <w:sz w:val="22"/>
          <w:szCs w:val="22"/>
          <w:lang w:eastAsia="ko-KR"/>
        </w:rPr>
      </w:pPr>
      <w:r>
        <w:rPr>
          <w:rFonts w:ascii="Times New Roman" w:hAnsi="Times New Roman"/>
          <w:b/>
          <w:sz w:val="22"/>
          <w:szCs w:val="22"/>
          <w:lang w:eastAsia="ko-KR"/>
        </w:rPr>
        <w:t>I</w:t>
      </w:r>
      <w:r w:rsidR="00F41D2D">
        <w:rPr>
          <w:rFonts w:ascii="Times New Roman" w:hAnsi="Times New Roman"/>
          <w:b/>
          <w:sz w:val="22"/>
          <w:szCs w:val="22"/>
          <w:lang w:eastAsia="ko-KR"/>
        </w:rPr>
        <w:t>ntroduce new value as 240 kHz and 480 kHz (and/or 120 kHz)</w:t>
      </w:r>
    </w:p>
    <w:p w14:paraId="7337C674" w14:textId="77777777" w:rsidR="00F60813" w:rsidRPr="00F60813" w:rsidRDefault="00F41D2D" w:rsidP="00C069D5">
      <w:pPr>
        <w:pStyle w:val="ac"/>
        <w:numPr>
          <w:ilvl w:val="0"/>
          <w:numId w:val="6"/>
        </w:numPr>
        <w:spacing w:before="120" w:after="120" w:line="240" w:lineRule="auto"/>
        <w:ind w:leftChars="0"/>
        <w:rPr>
          <w:b/>
          <w:sz w:val="22"/>
          <w:szCs w:val="22"/>
          <w:lang w:eastAsia="ko-KR"/>
        </w:rPr>
      </w:pPr>
      <w:r>
        <w:rPr>
          <w:rFonts w:ascii="Times New Roman" w:hAnsi="Times New Roman"/>
          <w:b/>
          <w:sz w:val="22"/>
          <w:szCs w:val="22"/>
          <w:lang w:eastAsia="ko-KR"/>
        </w:rPr>
        <w:t xml:space="preserve">Maximum carrier </w:t>
      </w:r>
      <w:r w:rsidR="00F60813">
        <w:rPr>
          <w:rFonts w:ascii="Times New Roman" w:hAnsi="Times New Roman"/>
          <w:b/>
          <w:sz w:val="22"/>
          <w:szCs w:val="22"/>
          <w:lang w:eastAsia="ko-KR"/>
        </w:rPr>
        <w:t>BW</w:t>
      </w:r>
    </w:p>
    <w:p w14:paraId="3DC54DA5" w14:textId="77777777" w:rsidR="00F60813" w:rsidRPr="00F60813" w:rsidRDefault="00F60813" w:rsidP="00C069D5">
      <w:pPr>
        <w:pStyle w:val="ac"/>
        <w:numPr>
          <w:ilvl w:val="1"/>
          <w:numId w:val="6"/>
        </w:numPr>
        <w:spacing w:before="120" w:after="120" w:line="240" w:lineRule="auto"/>
        <w:ind w:leftChars="0"/>
        <w:rPr>
          <w:b/>
          <w:sz w:val="22"/>
          <w:szCs w:val="22"/>
          <w:lang w:eastAsia="ko-KR"/>
        </w:rPr>
      </w:pPr>
      <w:r>
        <w:rPr>
          <w:rFonts w:ascii="Times New Roman" w:hAnsi="Times New Roman"/>
          <w:b/>
          <w:sz w:val="22"/>
          <w:szCs w:val="22"/>
          <w:lang w:eastAsia="ko-KR"/>
        </w:rPr>
        <w:t>800 MHz for the SCS of 240 kHz</w:t>
      </w:r>
    </w:p>
    <w:p w14:paraId="5540965F" w14:textId="77777777" w:rsidR="005B6D64" w:rsidRPr="002B431A" w:rsidRDefault="00F60813" w:rsidP="00C069D5">
      <w:pPr>
        <w:pStyle w:val="ac"/>
        <w:numPr>
          <w:ilvl w:val="1"/>
          <w:numId w:val="6"/>
        </w:numPr>
        <w:spacing w:before="120" w:after="120" w:line="240" w:lineRule="auto"/>
        <w:ind w:leftChars="0"/>
        <w:rPr>
          <w:b/>
          <w:sz w:val="22"/>
          <w:szCs w:val="22"/>
          <w:lang w:eastAsia="ko-KR"/>
        </w:rPr>
      </w:pPr>
      <w:r>
        <w:rPr>
          <w:rFonts w:ascii="Times New Roman" w:hAnsi="Times New Roman"/>
          <w:b/>
          <w:sz w:val="22"/>
          <w:szCs w:val="22"/>
          <w:lang w:eastAsia="ko-KR"/>
        </w:rPr>
        <w:t>1.6 GHz (and/or 800 MHz) for the SCS of 480 kHz</w:t>
      </w:r>
    </w:p>
    <w:p w14:paraId="29D595C7" w14:textId="77777777" w:rsidR="005B6D64" w:rsidRDefault="005B6D64" w:rsidP="00CA66BF">
      <w:pPr>
        <w:spacing w:before="120" w:after="120" w:line="240" w:lineRule="auto"/>
        <w:ind w:left="0" w:firstLineChars="100" w:firstLine="220"/>
        <w:rPr>
          <w:rFonts w:eastAsia="바탕"/>
          <w:sz w:val="22"/>
          <w:szCs w:val="22"/>
          <w:lang w:val="x-none" w:eastAsia="ko-KR"/>
        </w:rPr>
      </w:pPr>
    </w:p>
    <w:p w14:paraId="01DFAFEA" w14:textId="4D50772E" w:rsidR="00BC0720" w:rsidRDefault="00BC0720" w:rsidP="00CA66BF">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Considering to adopt larger SCS values of 240/480 kHz for supporting FR-X NR, correspondingly, the OFDM symbol duration would be reduced and also the CP length would be shortened. For this reason, it may be required to study further on potential impact (and relevant handling) due to the shortening of symbol duration and CP length in terms of </w:t>
      </w:r>
      <w:r w:rsidR="00A14D66">
        <w:rPr>
          <w:rFonts w:eastAsia="바탕"/>
          <w:sz w:val="22"/>
          <w:szCs w:val="22"/>
          <w:lang w:val="x-none" w:eastAsia="ko-KR"/>
        </w:rPr>
        <w:t xml:space="preserve">whether/how to handle </w:t>
      </w:r>
      <w:r>
        <w:rPr>
          <w:rFonts w:eastAsia="바탕"/>
          <w:sz w:val="22"/>
          <w:szCs w:val="22"/>
          <w:lang w:val="x-none" w:eastAsia="ko-KR"/>
        </w:rPr>
        <w:t>cell coverage and/or beam switching time</w:t>
      </w:r>
      <w:r w:rsidR="00A14D66">
        <w:rPr>
          <w:rFonts w:eastAsia="바탕"/>
          <w:sz w:val="22"/>
          <w:szCs w:val="22"/>
          <w:lang w:val="x-none" w:eastAsia="ko-KR"/>
        </w:rPr>
        <w:t xml:space="preserve"> (e.g. by employing the extended CP</w:t>
      </w:r>
      <w:r w:rsidR="004C708D">
        <w:rPr>
          <w:rFonts w:eastAsia="바탕"/>
          <w:sz w:val="22"/>
          <w:szCs w:val="22"/>
          <w:lang w:val="x-none" w:eastAsia="ko-KR"/>
        </w:rPr>
        <w:t>,</w:t>
      </w:r>
      <w:r w:rsidR="00A14D66">
        <w:rPr>
          <w:rFonts w:eastAsia="바탕"/>
          <w:sz w:val="22"/>
          <w:szCs w:val="22"/>
          <w:lang w:val="x-none" w:eastAsia="ko-KR"/>
        </w:rPr>
        <w:t xml:space="preserve"> grouping multiple OFDM symbols as a unit</w:t>
      </w:r>
      <w:r w:rsidR="004C708D">
        <w:rPr>
          <w:rFonts w:eastAsia="바탕"/>
          <w:sz w:val="22"/>
          <w:szCs w:val="22"/>
          <w:lang w:val="x-none" w:eastAsia="ko-KR"/>
        </w:rPr>
        <w:t xml:space="preserve"> and/or putting symbol gap between consecutive DL/UL signals/channels except for the case of long CP symbol every 0.5 msec</w:t>
      </w:r>
      <w:r w:rsidR="00A14D66">
        <w:rPr>
          <w:rFonts w:eastAsia="바탕"/>
          <w:sz w:val="22"/>
          <w:szCs w:val="22"/>
          <w:lang w:val="x-none" w:eastAsia="ko-KR"/>
        </w:rPr>
        <w:t xml:space="preserve">). </w:t>
      </w:r>
    </w:p>
    <w:p w14:paraId="7D6C5575" w14:textId="77777777" w:rsidR="00BC0720" w:rsidRPr="00BC0720" w:rsidRDefault="00BC0720" w:rsidP="00CA66BF">
      <w:pPr>
        <w:spacing w:before="120" w:after="120" w:line="240" w:lineRule="auto"/>
        <w:ind w:left="0" w:firstLineChars="100" w:firstLine="220"/>
        <w:rPr>
          <w:rFonts w:eastAsia="바탕"/>
          <w:sz w:val="22"/>
          <w:szCs w:val="22"/>
          <w:lang w:val="x-none" w:eastAsia="ko-KR"/>
        </w:rPr>
      </w:pPr>
    </w:p>
    <w:p w14:paraId="40176537" w14:textId="77777777" w:rsidR="00F60813" w:rsidRDefault="00F60813" w:rsidP="00F6081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Study further on potential impacts </w:t>
      </w:r>
      <w:r w:rsidR="0052000E">
        <w:rPr>
          <w:rFonts w:eastAsia="바탕"/>
          <w:b/>
          <w:sz w:val="22"/>
          <w:szCs w:val="22"/>
          <w:lang w:eastAsia="ko-KR"/>
        </w:rPr>
        <w:t xml:space="preserve">(and relevant handling) </w:t>
      </w:r>
      <w:r>
        <w:rPr>
          <w:rFonts w:eastAsia="바탕"/>
          <w:b/>
          <w:sz w:val="22"/>
          <w:szCs w:val="22"/>
          <w:lang w:eastAsia="ko-KR"/>
        </w:rPr>
        <w:t xml:space="preserve">due to </w:t>
      </w:r>
      <w:r w:rsidR="00A14D66">
        <w:rPr>
          <w:rFonts w:eastAsia="바탕"/>
          <w:b/>
          <w:sz w:val="22"/>
          <w:szCs w:val="22"/>
          <w:lang w:eastAsia="ko-KR"/>
        </w:rPr>
        <w:t xml:space="preserve">the </w:t>
      </w:r>
      <w:r>
        <w:rPr>
          <w:rFonts w:eastAsia="바탕"/>
          <w:b/>
          <w:sz w:val="22"/>
          <w:szCs w:val="22"/>
          <w:lang w:eastAsia="ko-KR"/>
        </w:rPr>
        <w:t>shortening of</w:t>
      </w:r>
      <w:r w:rsidR="00A14D66">
        <w:rPr>
          <w:rFonts w:eastAsia="바탕"/>
          <w:b/>
          <w:sz w:val="22"/>
          <w:szCs w:val="22"/>
          <w:lang w:eastAsia="ko-KR"/>
        </w:rPr>
        <w:t xml:space="preserve"> OFDM symbol duration and </w:t>
      </w:r>
      <w:r>
        <w:rPr>
          <w:rFonts w:eastAsia="바탕"/>
          <w:b/>
          <w:sz w:val="22"/>
          <w:szCs w:val="22"/>
          <w:lang w:eastAsia="ko-KR"/>
        </w:rPr>
        <w:t xml:space="preserve">CP length by adopting larger SCS value. </w:t>
      </w:r>
    </w:p>
    <w:p w14:paraId="5C92B530" w14:textId="22F8EB77" w:rsidR="0052000E" w:rsidRPr="0052000E" w:rsidRDefault="0052000E" w:rsidP="00C069D5">
      <w:pPr>
        <w:pStyle w:val="ac"/>
        <w:numPr>
          <w:ilvl w:val="0"/>
          <w:numId w:val="6"/>
        </w:numPr>
        <w:spacing w:before="120" w:after="120" w:line="240" w:lineRule="auto"/>
        <w:ind w:leftChars="0"/>
        <w:rPr>
          <w:b/>
          <w:sz w:val="22"/>
          <w:szCs w:val="22"/>
          <w:lang w:eastAsia="ko-KR"/>
        </w:rPr>
      </w:pPr>
      <w:r>
        <w:rPr>
          <w:rFonts w:ascii="Times New Roman" w:hAnsi="Times New Roman"/>
          <w:b/>
          <w:sz w:val="22"/>
          <w:szCs w:val="22"/>
          <w:lang w:eastAsia="ko-KR"/>
        </w:rPr>
        <w:t>Whether/how to</w:t>
      </w:r>
      <w:r w:rsidR="00733AC5">
        <w:rPr>
          <w:rFonts w:ascii="Times New Roman" w:hAnsi="Times New Roman"/>
          <w:b/>
          <w:sz w:val="22"/>
          <w:szCs w:val="22"/>
          <w:lang w:eastAsia="ko-KR"/>
        </w:rPr>
        <w:t xml:space="preserve"> handle impact to cell coverage and/or beam switching time (e.g. </w:t>
      </w:r>
      <w:r w:rsidR="00733AC5" w:rsidRPr="00733AC5">
        <w:rPr>
          <w:rFonts w:ascii="Times New Roman" w:hAnsi="Times New Roman"/>
          <w:b/>
          <w:sz w:val="22"/>
          <w:szCs w:val="22"/>
          <w:lang w:eastAsia="ko-KR"/>
        </w:rPr>
        <w:t>by employing the extended CP</w:t>
      </w:r>
      <w:r w:rsidR="004C708D">
        <w:rPr>
          <w:rFonts w:ascii="Times New Roman" w:hAnsi="Times New Roman"/>
          <w:b/>
          <w:sz w:val="22"/>
          <w:szCs w:val="22"/>
          <w:lang w:eastAsia="ko-KR"/>
        </w:rPr>
        <w:t>,</w:t>
      </w:r>
      <w:r w:rsidR="00733AC5" w:rsidRPr="00733AC5">
        <w:rPr>
          <w:rFonts w:ascii="Times New Roman" w:hAnsi="Times New Roman"/>
          <w:b/>
          <w:sz w:val="22"/>
          <w:szCs w:val="22"/>
          <w:lang w:eastAsia="ko-KR"/>
        </w:rPr>
        <w:t xml:space="preserve"> grouping multiple OFDM symbols as a unit</w:t>
      </w:r>
      <w:r w:rsidR="004C708D">
        <w:rPr>
          <w:rFonts w:ascii="Times New Roman" w:hAnsi="Times New Roman"/>
          <w:b/>
          <w:sz w:val="22"/>
          <w:szCs w:val="22"/>
          <w:lang w:eastAsia="ko-KR"/>
        </w:rPr>
        <w:t>, and/or putting symbol gap between consecutive DL/UL signals/channels</w:t>
      </w:r>
      <w:r w:rsidR="00733AC5">
        <w:rPr>
          <w:rFonts w:ascii="Times New Roman" w:hAnsi="Times New Roman"/>
          <w:b/>
          <w:sz w:val="22"/>
          <w:szCs w:val="22"/>
          <w:lang w:eastAsia="ko-KR"/>
        </w:rPr>
        <w:t>)</w:t>
      </w:r>
    </w:p>
    <w:p w14:paraId="033DD3D9" w14:textId="77777777" w:rsidR="006B6CF5" w:rsidRDefault="006B6CF5" w:rsidP="00671D1E">
      <w:pPr>
        <w:spacing w:before="120" w:after="120" w:line="240" w:lineRule="auto"/>
        <w:ind w:left="284" w:hangingChars="129"/>
        <w:rPr>
          <w:rFonts w:eastAsia="바탕"/>
          <w:sz w:val="22"/>
          <w:szCs w:val="22"/>
          <w:lang w:val="x-none" w:eastAsia="ko-KR"/>
        </w:rPr>
      </w:pPr>
    </w:p>
    <w:p w14:paraId="75F4E466" w14:textId="02F73ED9" w:rsidR="00A14D66" w:rsidRDefault="00A14D66" w:rsidP="006164F1">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Furthermore, considering potential phase noise effects </w:t>
      </w:r>
      <w:r w:rsidR="000C6B2D">
        <w:rPr>
          <w:rFonts w:eastAsia="바탕"/>
          <w:sz w:val="22"/>
          <w:szCs w:val="22"/>
          <w:lang w:val="x-none" w:eastAsia="ko-KR"/>
        </w:rPr>
        <w:t xml:space="preserve">in FR-X band </w:t>
      </w:r>
      <w:r>
        <w:rPr>
          <w:rFonts w:eastAsia="바탕"/>
          <w:sz w:val="22"/>
          <w:szCs w:val="22"/>
          <w:lang w:val="x-none" w:eastAsia="ko-KR"/>
        </w:rPr>
        <w:t xml:space="preserve">to </w:t>
      </w:r>
      <w:r w:rsidR="000C6B2D">
        <w:rPr>
          <w:rFonts w:eastAsia="바탕"/>
          <w:sz w:val="22"/>
          <w:szCs w:val="22"/>
          <w:lang w:val="x-none" w:eastAsia="ko-KR"/>
        </w:rPr>
        <w:t>certain</w:t>
      </w:r>
      <w:r>
        <w:rPr>
          <w:rFonts w:eastAsia="바탕"/>
          <w:sz w:val="22"/>
          <w:szCs w:val="22"/>
          <w:lang w:val="x-none" w:eastAsia="ko-KR"/>
        </w:rPr>
        <w:t xml:space="preserve"> control channel (e.g. PUCCH) </w:t>
      </w:r>
      <w:r w:rsidR="000C6B2D">
        <w:rPr>
          <w:rFonts w:eastAsia="바탕"/>
          <w:sz w:val="22"/>
          <w:szCs w:val="22"/>
          <w:lang w:val="x-none" w:eastAsia="ko-KR"/>
        </w:rPr>
        <w:t xml:space="preserve">which was designed </w:t>
      </w:r>
      <w:r>
        <w:rPr>
          <w:rFonts w:eastAsia="바탕"/>
          <w:sz w:val="22"/>
          <w:szCs w:val="22"/>
          <w:lang w:val="x-none" w:eastAsia="ko-KR"/>
        </w:rPr>
        <w:t>without PT</w:t>
      </w:r>
      <w:r w:rsidR="00AE72A9">
        <w:rPr>
          <w:rFonts w:eastAsia="바탕"/>
          <w:sz w:val="22"/>
          <w:szCs w:val="22"/>
          <w:lang w:val="x-none" w:eastAsia="ko-KR"/>
        </w:rPr>
        <w:t>-</w:t>
      </w:r>
      <w:r>
        <w:rPr>
          <w:rFonts w:eastAsia="바탕"/>
          <w:sz w:val="22"/>
          <w:szCs w:val="22"/>
          <w:lang w:val="x-none" w:eastAsia="ko-KR"/>
        </w:rPr>
        <w:t>RS</w:t>
      </w:r>
      <w:r w:rsidR="000C6B2D">
        <w:rPr>
          <w:rFonts w:eastAsia="바탕"/>
          <w:sz w:val="22"/>
          <w:szCs w:val="22"/>
          <w:lang w:val="x-none" w:eastAsia="ko-KR"/>
        </w:rPr>
        <w:t xml:space="preserve"> in Rel-15, further study may also be necessary (e.g. whether/how to handle phase noise effects on such channel).</w:t>
      </w:r>
    </w:p>
    <w:p w14:paraId="4EEB2294" w14:textId="77777777" w:rsidR="00A14D66" w:rsidRPr="00A14D66" w:rsidRDefault="00A14D66" w:rsidP="00671D1E">
      <w:pPr>
        <w:spacing w:before="120" w:after="120" w:line="240" w:lineRule="auto"/>
        <w:ind w:left="284" w:hangingChars="129"/>
        <w:rPr>
          <w:rFonts w:eastAsia="바탕"/>
          <w:sz w:val="22"/>
          <w:szCs w:val="22"/>
          <w:lang w:val="x-none" w:eastAsia="ko-KR"/>
        </w:rPr>
      </w:pPr>
    </w:p>
    <w:p w14:paraId="2D9A6C8C" w14:textId="77777777" w:rsidR="00511A0E" w:rsidRPr="00FE2B0D" w:rsidRDefault="00FE2B0D" w:rsidP="00511A0E">
      <w:pPr>
        <w:pStyle w:val="1"/>
        <w:numPr>
          <w:ilvl w:val="0"/>
          <w:numId w:val="1"/>
        </w:numPr>
        <w:spacing w:before="300"/>
        <w:rPr>
          <w:rFonts w:eastAsia="바탕" w:cs="Arial"/>
          <w:b/>
          <w:lang w:eastAsia="ko-KR"/>
        </w:rPr>
      </w:pPr>
      <w:r w:rsidRPr="00FE2B0D">
        <w:rPr>
          <w:rFonts w:eastAsia="바탕" w:cs="Arial"/>
          <w:b/>
          <w:lang w:eastAsia="ko-KR"/>
        </w:rPr>
        <w:t xml:space="preserve">Potential impacts to FR2 </w:t>
      </w:r>
      <w:r>
        <w:rPr>
          <w:rFonts w:eastAsia="바탕" w:cs="Arial"/>
          <w:b/>
          <w:lang w:eastAsia="ko-KR"/>
        </w:rPr>
        <w:t xml:space="preserve">PHY </w:t>
      </w:r>
      <w:r w:rsidRPr="00FE2B0D">
        <w:rPr>
          <w:rFonts w:eastAsia="바탕" w:cs="Arial"/>
          <w:b/>
          <w:lang w:eastAsia="ko-KR"/>
        </w:rPr>
        <w:t xml:space="preserve">design to support NR </w:t>
      </w:r>
      <w:r>
        <w:rPr>
          <w:rFonts w:eastAsia="바탕" w:cs="Arial"/>
          <w:b/>
          <w:lang w:eastAsia="ko-KR"/>
        </w:rPr>
        <w:t xml:space="preserve">in </w:t>
      </w:r>
      <w:r w:rsidRPr="00FE2B0D">
        <w:rPr>
          <w:rFonts w:eastAsia="바탕" w:cs="Arial"/>
          <w:b/>
          <w:lang w:eastAsia="ko-KR"/>
        </w:rPr>
        <w:t>FR-X</w:t>
      </w:r>
      <w:r>
        <w:rPr>
          <w:rFonts w:eastAsia="바탕" w:cs="Arial"/>
          <w:b/>
          <w:lang w:eastAsia="ko-KR"/>
        </w:rPr>
        <w:t xml:space="preserve"> band</w:t>
      </w:r>
    </w:p>
    <w:p w14:paraId="1842F61A" w14:textId="77777777" w:rsidR="00511A0E" w:rsidRDefault="00511A0E" w:rsidP="00671D1E">
      <w:pPr>
        <w:spacing w:before="120" w:after="120" w:line="240" w:lineRule="auto"/>
        <w:ind w:left="284" w:hangingChars="129"/>
        <w:rPr>
          <w:rFonts w:eastAsia="바탕"/>
          <w:sz w:val="22"/>
          <w:szCs w:val="22"/>
          <w:lang w:eastAsia="ko-KR"/>
        </w:rPr>
      </w:pPr>
    </w:p>
    <w:p w14:paraId="5BE8029C" w14:textId="77777777" w:rsidR="00462F72" w:rsidRPr="00081CB3" w:rsidRDefault="00462F72" w:rsidP="00C069D5">
      <w:pPr>
        <w:numPr>
          <w:ilvl w:val="0"/>
          <w:numId w:val="5"/>
        </w:numPr>
        <w:spacing w:before="120" w:after="120" w:line="240" w:lineRule="auto"/>
        <w:rPr>
          <w:rFonts w:eastAsia="바탕"/>
          <w:b/>
          <w:sz w:val="24"/>
          <w:szCs w:val="24"/>
          <w:lang w:eastAsia="ko-KR"/>
        </w:rPr>
      </w:pPr>
      <w:r>
        <w:rPr>
          <w:rFonts w:eastAsia="바탕" w:hint="eastAsia"/>
          <w:b/>
          <w:sz w:val="24"/>
          <w:szCs w:val="24"/>
          <w:lang w:eastAsia="ko-KR"/>
        </w:rPr>
        <w:t>SSB transmission</w:t>
      </w:r>
    </w:p>
    <w:p w14:paraId="6EB8F93B" w14:textId="77777777" w:rsidR="00462F72" w:rsidRPr="00462F72" w:rsidRDefault="00462F72" w:rsidP="00462F7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As </w:t>
      </w:r>
      <w:r>
        <w:rPr>
          <w:rFonts w:eastAsia="바탕"/>
          <w:sz w:val="22"/>
          <w:szCs w:val="22"/>
          <w:lang w:eastAsia="ko-KR"/>
        </w:rPr>
        <w:t xml:space="preserve">described in Section 2, </w:t>
      </w:r>
      <w:r w:rsidR="002D107F">
        <w:rPr>
          <w:rFonts w:eastAsia="바탕"/>
          <w:sz w:val="22"/>
          <w:szCs w:val="22"/>
          <w:lang w:eastAsia="ko-KR"/>
        </w:rPr>
        <w:t xml:space="preserve">the </w:t>
      </w:r>
      <w:r>
        <w:rPr>
          <w:rFonts w:eastAsia="바탕"/>
          <w:sz w:val="22"/>
          <w:szCs w:val="22"/>
          <w:lang w:eastAsia="ko-KR"/>
        </w:rPr>
        <w:t xml:space="preserve">numerology (e.g., 240 kHz SCS) defined for </w:t>
      </w:r>
      <w:r w:rsidR="002D107F">
        <w:rPr>
          <w:rFonts w:eastAsia="바탕"/>
          <w:sz w:val="22"/>
          <w:szCs w:val="22"/>
          <w:lang w:eastAsia="ko-KR"/>
        </w:rPr>
        <w:t xml:space="preserve">the </w:t>
      </w:r>
      <w:r w:rsidR="003261DA">
        <w:rPr>
          <w:rFonts w:eastAsia="바탕"/>
          <w:sz w:val="22"/>
          <w:szCs w:val="22"/>
          <w:lang w:eastAsia="ko-KR"/>
        </w:rPr>
        <w:t xml:space="preserve">SSB transmitted in </w:t>
      </w:r>
      <w:r>
        <w:rPr>
          <w:rFonts w:eastAsia="바탕"/>
          <w:sz w:val="22"/>
          <w:szCs w:val="22"/>
          <w:lang w:eastAsia="ko-KR"/>
        </w:rPr>
        <w:t xml:space="preserve">FR2 can be reused for </w:t>
      </w:r>
      <w:r w:rsidR="002D107F">
        <w:rPr>
          <w:rFonts w:eastAsia="바탕"/>
          <w:sz w:val="22"/>
          <w:szCs w:val="22"/>
          <w:lang w:eastAsia="ko-KR"/>
        </w:rPr>
        <w:t xml:space="preserve">the </w:t>
      </w:r>
      <w:r w:rsidR="003261DA">
        <w:rPr>
          <w:rFonts w:eastAsia="바탕"/>
          <w:sz w:val="22"/>
          <w:szCs w:val="22"/>
          <w:lang w:eastAsia="ko-KR"/>
        </w:rPr>
        <w:t xml:space="preserve">SSB </w:t>
      </w:r>
      <w:r w:rsidR="002D107F">
        <w:rPr>
          <w:rFonts w:eastAsia="바탕"/>
          <w:sz w:val="22"/>
          <w:szCs w:val="22"/>
          <w:lang w:eastAsia="ko-KR"/>
        </w:rPr>
        <w:t xml:space="preserve">transmission </w:t>
      </w:r>
      <w:r w:rsidR="003261DA">
        <w:rPr>
          <w:rFonts w:eastAsia="바탕"/>
          <w:sz w:val="22"/>
          <w:szCs w:val="22"/>
          <w:lang w:eastAsia="ko-KR"/>
        </w:rPr>
        <w:t xml:space="preserve">in </w:t>
      </w:r>
      <w:r>
        <w:rPr>
          <w:rFonts w:eastAsia="바탕"/>
          <w:sz w:val="22"/>
          <w:szCs w:val="22"/>
          <w:lang w:eastAsia="ko-KR"/>
        </w:rPr>
        <w:t xml:space="preserve">FR-X band as well. Furthermore, support of up to 64 SSB (candidate) indexes for FR2 can be </w:t>
      </w:r>
      <w:r w:rsidR="003261DA">
        <w:rPr>
          <w:rFonts w:eastAsia="바탕"/>
          <w:sz w:val="22"/>
          <w:szCs w:val="22"/>
          <w:lang w:eastAsia="ko-KR"/>
        </w:rPr>
        <w:t>also applied</w:t>
      </w:r>
      <w:r>
        <w:rPr>
          <w:rFonts w:eastAsia="바탕"/>
          <w:sz w:val="22"/>
          <w:szCs w:val="22"/>
          <w:lang w:eastAsia="ko-KR"/>
        </w:rPr>
        <w:t xml:space="preserve"> for NR in FR-X band, especially for licensed spectrum. On the other hand, for unlicensed band operation, it could be beneficial to provide more opportunities for SSB transmission to cope with LBT failure. Similar to the mechanism already introduced for NR-U, within a </w:t>
      </w:r>
      <w:r w:rsidR="00C43F63">
        <w:rPr>
          <w:rFonts w:eastAsia="바탕"/>
          <w:sz w:val="22"/>
          <w:szCs w:val="22"/>
          <w:lang w:eastAsia="ko-KR"/>
        </w:rPr>
        <w:t>SSB</w:t>
      </w:r>
      <w:r>
        <w:rPr>
          <w:rFonts w:eastAsia="바탕"/>
          <w:sz w:val="22"/>
          <w:szCs w:val="22"/>
          <w:lang w:eastAsia="ko-KR"/>
        </w:rPr>
        <w:t xml:space="preserve"> transmission window, </w:t>
      </w:r>
      <w:r w:rsidR="002D107F">
        <w:rPr>
          <w:rFonts w:eastAsia="바탕"/>
          <w:sz w:val="22"/>
          <w:szCs w:val="22"/>
          <w:lang w:eastAsia="ko-KR"/>
        </w:rPr>
        <w:t>multiple</w:t>
      </w:r>
      <w:r>
        <w:rPr>
          <w:rFonts w:eastAsia="바탕"/>
          <w:sz w:val="22"/>
          <w:szCs w:val="22"/>
          <w:lang w:eastAsia="ko-KR"/>
        </w:rPr>
        <w:t xml:space="preserve"> candidate SSB indexes corresponding to a SSB index can be defined with wrap-around manner. </w:t>
      </w:r>
      <w:r w:rsidR="00936B03">
        <w:rPr>
          <w:rFonts w:eastAsia="바탕"/>
          <w:sz w:val="22"/>
          <w:szCs w:val="22"/>
          <w:lang w:eastAsia="ko-KR"/>
        </w:rPr>
        <w:t>For instance</w:t>
      </w:r>
      <w:r w:rsidR="00992311">
        <w:rPr>
          <w:rFonts w:eastAsia="바탕"/>
          <w:sz w:val="22"/>
          <w:szCs w:val="22"/>
          <w:lang w:eastAsia="ko-KR"/>
        </w:rPr>
        <w:t xml:space="preserve">, as shown in Figure 1, </w:t>
      </w:r>
      <w:r w:rsidR="00936B03">
        <w:rPr>
          <w:rFonts w:eastAsia="바탕"/>
          <w:sz w:val="22"/>
          <w:szCs w:val="22"/>
          <w:lang w:eastAsia="ko-KR"/>
        </w:rPr>
        <w:t>in addition to 64 SSB candidate indexes</w:t>
      </w:r>
      <w:r w:rsidR="002D107F">
        <w:rPr>
          <w:rFonts w:eastAsia="바탕"/>
          <w:sz w:val="22"/>
          <w:szCs w:val="22"/>
          <w:lang w:eastAsia="ko-KR"/>
        </w:rPr>
        <w:t xml:space="preserve"> (from 0 to 63)</w:t>
      </w:r>
      <w:r w:rsidR="00936B03">
        <w:rPr>
          <w:rFonts w:eastAsia="바탕"/>
          <w:sz w:val="22"/>
          <w:szCs w:val="22"/>
          <w:lang w:eastAsia="ko-KR"/>
        </w:rPr>
        <w:t xml:space="preserve"> positioned in the first 2.5 msec within 5 msec window as in Rel-15 NR FR2 design, </w:t>
      </w:r>
      <w:r w:rsidR="002D107F">
        <w:rPr>
          <w:rFonts w:eastAsia="바탕"/>
          <w:sz w:val="22"/>
          <w:szCs w:val="22"/>
          <w:lang w:eastAsia="ko-KR"/>
        </w:rPr>
        <w:t xml:space="preserve">additional </w:t>
      </w:r>
      <w:r w:rsidR="00936B03">
        <w:rPr>
          <w:rFonts w:eastAsia="바탕"/>
          <w:sz w:val="22"/>
          <w:szCs w:val="22"/>
          <w:lang w:eastAsia="ko-KR"/>
        </w:rPr>
        <w:t xml:space="preserve">64 SSB candidate indexes </w:t>
      </w:r>
      <w:r w:rsidR="002D107F">
        <w:rPr>
          <w:rFonts w:eastAsia="바탕"/>
          <w:sz w:val="22"/>
          <w:szCs w:val="22"/>
          <w:lang w:eastAsia="ko-KR"/>
        </w:rPr>
        <w:t xml:space="preserve">(from 64 to 127) </w:t>
      </w:r>
      <w:r w:rsidR="00936B03">
        <w:rPr>
          <w:rFonts w:eastAsia="바탕"/>
          <w:sz w:val="22"/>
          <w:szCs w:val="22"/>
          <w:lang w:eastAsia="ko-KR"/>
        </w:rPr>
        <w:t xml:space="preserve">can be considered in the second 2.5 msec within the window. In this case, the </w:t>
      </w:r>
      <w:r w:rsidR="00CD640A">
        <w:rPr>
          <w:rFonts w:eastAsia="바탕"/>
          <w:sz w:val="22"/>
          <w:szCs w:val="22"/>
          <w:lang w:eastAsia="ko-KR"/>
        </w:rPr>
        <w:t xml:space="preserve">total </w:t>
      </w:r>
      <w:r w:rsidR="00936B03">
        <w:rPr>
          <w:rFonts w:eastAsia="바탕"/>
          <w:sz w:val="22"/>
          <w:szCs w:val="22"/>
          <w:lang w:eastAsia="ko-KR"/>
        </w:rPr>
        <w:t xml:space="preserve">number of candidate SSB indexes within 5 msec window is </w:t>
      </w:r>
      <w:r w:rsidR="00396BC9">
        <w:rPr>
          <w:rFonts w:eastAsia="바탕"/>
          <w:sz w:val="22"/>
          <w:szCs w:val="22"/>
          <w:lang w:eastAsia="ko-KR"/>
        </w:rPr>
        <w:t xml:space="preserve">increased </w:t>
      </w:r>
      <w:r w:rsidR="00936B03">
        <w:rPr>
          <w:rFonts w:eastAsia="바탕"/>
          <w:sz w:val="22"/>
          <w:szCs w:val="22"/>
          <w:lang w:eastAsia="ko-KR"/>
        </w:rPr>
        <w:t>to 128, which may lead to the necessity of discussin</w:t>
      </w:r>
      <w:r w:rsidR="00396BC9">
        <w:rPr>
          <w:rFonts w:eastAsia="바탕"/>
          <w:sz w:val="22"/>
          <w:szCs w:val="22"/>
          <w:lang w:eastAsia="ko-KR"/>
        </w:rPr>
        <w:t>g</w:t>
      </w:r>
      <w:r w:rsidR="00936B03">
        <w:rPr>
          <w:rFonts w:eastAsia="바탕"/>
          <w:sz w:val="22"/>
          <w:szCs w:val="22"/>
          <w:lang w:eastAsia="ko-KR"/>
        </w:rPr>
        <w:t xml:space="preserve"> how to express candidate SSB indexes up to 128 (e.g., by using MIB or PBCH DM-RS). Furthermore, QCL relationship among candidate SSB indexes may need to be defined</w:t>
      </w:r>
      <w:r w:rsidR="00CD640A">
        <w:rPr>
          <w:rFonts w:eastAsia="바탕"/>
          <w:sz w:val="22"/>
          <w:szCs w:val="22"/>
          <w:lang w:eastAsia="ko-KR"/>
        </w:rPr>
        <w:t>, for example</w:t>
      </w:r>
      <w:r w:rsidR="00936B03">
        <w:rPr>
          <w:rFonts w:eastAsia="바탕"/>
          <w:sz w:val="22"/>
          <w:szCs w:val="22"/>
          <w:lang w:eastAsia="ko-KR"/>
        </w:rPr>
        <w:t>, by using mod(candidate SSB index</w:t>
      </w:r>
      <w:r w:rsidR="00396BC9">
        <w:rPr>
          <w:rFonts w:eastAsia="바탕"/>
          <w:sz w:val="22"/>
          <w:szCs w:val="22"/>
          <w:lang w:eastAsia="ko-KR"/>
        </w:rPr>
        <w:t xml:space="preserve"> or PBCH DM-RS index</w:t>
      </w:r>
      <w:r w:rsidR="00936B03">
        <w:rPr>
          <w:rFonts w:eastAsia="바탕"/>
          <w:sz w:val="22"/>
          <w:szCs w:val="22"/>
          <w:lang w:eastAsia="ko-KR"/>
        </w:rPr>
        <w:t xml:space="preserve">, Q) where Q value can be </w:t>
      </w:r>
      <w:r w:rsidR="007B05ED">
        <w:rPr>
          <w:rFonts w:eastAsia="바탕"/>
          <w:sz w:val="22"/>
          <w:szCs w:val="22"/>
          <w:lang w:eastAsia="ko-KR"/>
        </w:rPr>
        <w:t>signalled</w:t>
      </w:r>
      <w:r w:rsidR="00CD640A">
        <w:rPr>
          <w:rFonts w:eastAsia="바탕"/>
          <w:sz w:val="22"/>
          <w:szCs w:val="22"/>
          <w:lang w:eastAsia="ko-KR"/>
        </w:rPr>
        <w:t>, for example,</w:t>
      </w:r>
      <w:r w:rsidR="007B05ED">
        <w:rPr>
          <w:rFonts w:eastAsia="바탕"/>
          <w:sz w:val="22"/>
          <w:szCs w:val="22"/>
          <w:lang w:eastAsia="ko-KR"/>
        </w:rPr>
        <w:t xml:space="preserve"> as </w:t>
      </w:r>
      <w:r w:rsidR="00936B03">
        <w:rPr>
          <w:rFonts w:eastAsia="바탕"/>
          <w:sz w:val="22"/>
          <w:szCs w:val="22"/>
          <w:lang w:eastAsia="ko-KR"/>
        </w:rPr>
        <w:t>one of {8, 16, 32, 64}.</w:t>
      </w:r>
    </w:p>
    <w:p w14:paraId="493E2F1D" w14:textId="77777777" w:rsidR="00123477" w:rsidRPr="00396BC9" w:rsidRDefault="00123477" w:rsidP="00671D1E">
      <w:pPr>
        <w:spacing w:before="120" w:after="120" w:line="240" w:lineRule="auto"/>
        <w:ind w:left="284" w:hangingChars="129"/>
        <w:rPr>
          <w:rFonts w:eastAsia="바탕"/>
          <w:sz w:val="22"/>
          <w:szCs w:val="22"/>
          <w:lang w:eastAsia="ko-KR"/>
        </w:rPr>
      </w:pPr>
    </w:p>
    <w:p w14:paraId="71A24DEA" w14:textId="77777777" w:rsidR="00992311" w:rsidRPr="00FE2B0D" w:rsidRDefault="00396BC9" w:rsidP="00C43F63">
      <w:pPr>
        <w:spacing w:before="120" w:after="120" w:line="240" w:lineRule="auto"/>
        <w:ind w:left="258" w:hangingChars="129" w:hanging="258"/>
        <w:jc w:val="center"/>
        <w:rPr>
          <w:rFonts w:eastAsia="바탕"/>
          <w:sz w:val="22"/>
          <w:szCs w:val="22"/>
          <w:lang w:eastAsia="ko-KR"/>
        </w:rPr>
      </w:pPr>
      <w:r w:rsidRPr="00396BC9">
        <w:rPr>
          <w:noProof/>
          <w:lang w:val="en-US" w:eastAsia="ko-KR"/>
        </w:rPr>
        <w:drawing>
          <wp:inline distT="0" distB="0" distL="0" distR="0" wp14:anchorId="5A1ED8B2" wp14:editId="6C6C0252">
            <wp:extent cx="6120130" cy="643233"/>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643233"/>
                    </a:xfrm>
                    <a:prstGeom prst="rect">
                      <a:avLst/>
                    </a:prstGeom>
                    <a:noFill/>
                    <a:ln>
                      <a:noFill/>
                    </a:ln>
                  </pic:spPr>
                </pic:pic>
              </a:graphicData>
            </a:graphic>
          </wp:inline>
        </w:drawing>
      </w:r>
    </w:p>
    <w:p w14:paraId="7A93F6CD" w14:textId="77777777" w:rsidR="00604509" w:rsidRPr="00936B03" w:rsidRDefault="00936B03" w:rsidP="00936B03">
      <w:pPr>
        <w:spacing w:before="120" w:after="120" w:line="240" w:lineRule="auto"/>
        <w:ind w:left="0" w:firstLine="0"/>
        <w:jc w:val="center"/>
        <w:rPr>
          <w:rFonts w:eastAsia="바탕"/>
          <w:b/>
          <w:sz w:val="22"/>
          <w:szCs w:val="22"/>
          <w:lang w:eastAsia="ko-KR"/>
        </w:rPr>
      </w:pPr>
      <w:r w:rsidRPr="00936B03">
        <w:rPr>
          <w:rFonts w:eastAsia="바탕" w:hint="eastAsia"/>
          <w:b/>
          <w:sz w:val="22"/>
          <w:szCs w:val="22"/>
          <w:lang w:eastAsia="ko-KR"/>
        </w:rPr>
        <w:t xml:space="preserve">Figure 1. Example of SSB transmission </w:t>
      </w:r>
      <w:r w:rsidRPr="00936B03">
        <w:rPr>
          <w:rFonts w:eastAsia="바탕"/>
          <w:b/>
          <w:sz w:val="22"/>
          <w:szCs w:val="22"/>
          <w:lang w:eastAsia="ko-KR"/>
        </w:rPr>
        <w:t>for NR in FR-X unlicensed band</w:t>
      </w:r>
    </w:p>
    <w:p w14:paraId="19700CCA" w14:textId="77777777" w:rsidR="00936B03" w:rsidRDefault="00936B03" w:rsidP="00BC0709">
      <w:pPr>
        <w:spacing w:before="120" w:after="120" w:line="240" w:lineRule="auto"/>
        <w:ind w:left="0" w:firstLine="0"/>
        <w:rPr>
          <w:rFonts w:eastAsia="바탕"/>
          <w:sz w:val="22"/>
          <w:szCs w:val="22"/>
          <w:lang w:eastAsia="ko-KR"/>
        </w:rPr>
      </w:pPr>
    </w:p>
    <w:p w14:paraId="7AA74DAA" w14:textId="77777777"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000745A2">
        <w:rPr>
          <w:rFonts w:eastAsia="바탕"/>
          <w:b/>
          <w:sz w:val="22"/>
          <w:szCs w:val="22"/>
          <w:lang w:eastAsia="ko-KR"/>
        </w:rPr>
        <w:t>Consider</w:t>
      </w:r>
      <w:r>
        <w:rPr>
          <w:rFonts w:eastAsia="바탕"/>
          <w:b/>
          <w:sz w:val="22"/>
          <w:szCs w:val="22"/>
          <w:lang w:eastAsia="ko-KR"/>
        </w:rPr>
        <w:t xml:space="preserve"> </w:t>
      </w:r>
      <w:r w:rsidR="00CD640A">
        <w:rPr>
          <w:rFonts w:eastAsia="바탕"/>
          <w:b/>
          <w:sz w:val="22"/>
          <w:szCs w:val="22"/>
          <w:lang w:eastAsia="ko-KR"/>
        </w:rPr>
        <w:t xml:space="preserve">the </w:t>
      </w:r>
      <w:r>
        <w:rPr>
          <w:rFonts w:eastAsia="바탕"/>
          <w:b/>
          <w:sz w:val="22"/>
          <w:szCs w:val="22"/>
          <w:lang w:eastAsia="ko-KR"/>
        </w:rPr>
        <w:t xml:space="preserve">enhancements for </w:t>
      </w:r>
      <w:r w:rsidR="00CD640A">
        <w:rPr>
          <w:rFonts w:eastAsia="바탕"/>
          <w:b/>
          <w:sz w:val="22"/>
          <w:szCs w:val="22"/>
          <w:lang w:eastAsia="ko-KR"/>
        </w:rPr>
        <w:t xml:space="preserve">the </w:t>
      </w:r>
      <w:r>
        <w:rPr>
          <w:rFonts w:eastAsia="바탕"/>
          <w:b/>
          <w:sz w:val="22"/>
          <w:szCs w:val="22"/>
          <w:lang w:eastAsia="ko-KR"/>
        </w:rPr>
        <w:t xml:space="preserve">SSB transmission to provide more opportunities in </w:t>
      </w:r>
      <w:r w:rsidR="001C07E6">
        <w:rPr>
          <w:rFonts w:eastAsia="바탕"/>
          <w:b/>
          <w:sz w:val="22"/>
          <w:szCs w:val="22"/>
          <w:lang w:eastAsia="ko-KR"/>
        </w:rPr>
        <w:t xml:space="preserve">FR-X </w:t>
      </w:r>
      <w:r>
        <w:rPr>
          <w:rFonts w:eastAsia="바탕"/>
          <w:b/>
          <w:sz w:val="22"/>
          <w:szCs w:val="22"/>
          <w:lang w:eastAsia="ko-KR"/>
        </w:rPr>
        <w:t xml:space="preserve">unlicensed </w:t>
      </w:r>
      <w:r w:rsidR="001C07E6">
        <w:rPr>
          <w:rFonts w:eastAsia="바탕"/>
          <w:b/>
          <w:sz w:val="22"/>
          <w:szCs w:val="22"/>
          <w:lang w:eastAsia="ko-KR"/>
        </w:rPr>
        <w:t>band.</w:t>
      </w:r>
    </w:p>
    <w:p w14:paraId="7F5B5A01" w14:textId="77777777" w:rsidR="00710F75" w:rsidRPr="00710F75" w:rsidRDefault="00710F75" w:rsidP="00BC0709">
      <w:pPr>
        <w:spacing w:before="120" w:after="120" w:line="240" w:lineRule="auto"/>
        <w:ind w:left="0" w:firstLine="0"/>
        <w:rPr>
          <w:rFonts w:eastAsia="바탕"/>
          <w:sz w:val="22"/>
          <w:szCs w:val="22"/>
          <w:lang w:eastAsia="ko-KR"/>
        </w:rPr>
      </w:pPr>
    </w:p>
    <w:p w14:paraId="6E98E440" w14:textId="77777777" w:rsidR="00936B03" w:rsidRPr="00081CB3" w:rsidRDefault="007B05ED" w:rsidP="00C069D5">
      <w:pPr>
        <w:numPr>
          <w:ilvl w:val="0"/>
          <w:numId w:val="5"/>
        </w:numPr>
        <w:spacing w:before="120" w:after="120" w:line="240" w:lineRule="auto"/>
        <w:rPr>
          <w:rFonts w:eastAsia="바탕"/>
          <w:b/>
          <w:sz w:val="24"/>
          <w:szCs w:val="24"/>
          <w:lang w:eastAsia="ko-KR"/>
        </w:rPr>
      </w:pPr>
      <w:r>
        <w:rPr>
          <w:rFonts w:eastAsia="바탕"/>
          <w:b/>
          <w:sz w:val="24"/>
          <w:szCs w:val="24"/>
          <w:lang w:eastAsia="ko-KR"/>
        </w:rPr>
        <w:t>Multiplexing between</w:t>
      </w:r>
      <w:r w:rsidR="00C43F63">
        <w:rPr>
          <w:rFonts w:eastAsia="바탕"/>
          <w:b/>
          <w:sz w:val="24"/>
          <w:szCs w:val="24"/>
          <w:lang w:eastAsia="ko-KR"/>
        </w:rPr>
        <w:t xml:space="preserve"> SSB and CORESET#0</w:t>
      </w:r>
    </w:p>
    <w:p w14:paraId="7A79703F" w14:textId="77777777" w:rsidR="00936B03" w:rsidRDefault="00C43F63" w:rsidP="00C43F6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new </w:t>
      </w:r>
      <w:r>
        <w:rPr>
          <w:rFonts w:eastAsia="바탕"/>
          <w:sz w:val="22"/>
          <w:szCs w:val="22"/>
          <w:lang w:eastAsia="ko-KR"/>
        </w:rPr>
        <w:t>numerologies</w:t>
      </w:r>
      <w:r>
        <w:rPr>
          <w:rFonts w:eastAsia="바탕" w:hint="eastAsia"/>
          <w:sz w:val="22"/>
          <w:szCs w:val="22"/>
          <w:lang w:eastAsia="ko-KR"/>
        </w:rPr>
        <w:t xml:space="preserve"> such as </w:t>
      </w:r>
      <w:r w:rsidR="00CD640A">
        <w:rPr>
          <w:rFonts w:eastAsia="바탕"/>
          <w:sz w:val="22"/>
          <w:szCs w:val="22"/>
          <w:lang w:eastAsia="ko-KR"/>
        </w:rPr>
        <w:t xml:space="preserve">the SCS values of </w:t>
      </w:r>
      <w:r>
        <w:rPr>
          <w:rFonts w:eastAsia="바탕" w:hint="eastAsia"/>
          <w:sz w:val="22"/>
          <w:szCs w:val="22"/>
          <w:lang w:eastAsia="ko-KR"/>
        </w:rPr>
        <w:t>240 kHz</w:t>
      </w:r>
      <w:r>
        <w:rPr>
          <w:rFonts w:eastAsia="바탕"/>
          <w:sz w:val="22"/>
          <w:szCs w:val="22"/>
          <w:lang w:eastAsia="ko-KR"/>
        </w:rPr>
        <w:t xml:space="preserve"> and 480 kHz are defined for DL signal/channels other than SSB</w:t>
      </w:r>
      <w:r w:rsidR="00CD640A">
        <w:rPr>
          <w:rFonts w:eastAsia="바탕"/>
          <w:sz w:val="22"/>
          <w:szCs w:val="22"/>
          <w:lang w:eastAsia="ko-KR"/>
        </w:rPr>
        <w:t xml:space="preserve"> to support NR in FR-X band</w:t>
      </w:r>
      <w:r>
        <w:rPr>
          <w:rFonts w:eastAsia="바탕"/>
          <w:sz w:val="22"/>
          <w:szCs w:val="22"/>
          <w:lang w:eastAsia="ko-KR"/>
        </w:rPr>
        <w:t xml:space="preserve">, it should be discussed how to multiplex SSB and </w:t>
      </w:r>
      <w:r w:rsidR="00A930D7">
        <w:rPr>
          <w:rFonts w:eastAsia="바탕"/>
          <w:sz w:val="22"/>
          <w:szCs w:val="22"/>
          <w:lang w:eastAsia="ko-KR"/>
        </w:rPr>
        <w:t xml:space="preserve">corresponding </w:t>
      </w:r>
      <w:r>
        <w:rPr>
          <w:rFonts w:eastAsia="바탕"/>
          <w:sz w:val="22"/>
          <w:szCs w:val="22"/>
          <w:lang w:eastAsia="ko-KR"/>
        </w:rPr>
        <w:t xml:space="preserve">CORESET#0. In Rel-15 NR FR2 design, three patterns for </w:t>
      </w:r>
      <w:r w:rsidR="00CD640A">
        <w:rPr>
          <w:rFonts w:eastAsia="바탕"/>
          <w:sz w:val="22"/>
          <w:szCs w:val="22"/>
          <w:lang w:eastAsia="ko-KR"/>
        </w:rPr>
        <w:t xml:space="preserve">the multiplexing between </w:t>
      </w:r>
      <w:r>
        <w:rPr>
          <w:rFonts w:eastAsia="바탕"/>
          <w:sz w:val="22"/>
          <w:szCs w:val="22"/>
          <w:lang w:eastAsia="ko-KR"/>
        </w:rPr>
        <w:t>SSB and CORESET#0 are supported as follows:</w:t>
      </w:r>
    </w:p>
    <w:p w14:paraId="1FD40A9D" w14:textId="77777777" w:rsidR="00CD640A" w:rsidRDefault="00CD640A" w:rsidP="00C43F63">
      <w:pPr>
        <w:spacing w:before="120" w:after="120" w:line="240" w:lineRule="auto"/>
        <w:ind w:left="0" w:firstLineChars="100" w:firstLine="220"/>
        <w:rPr>
          <w:rFonts w:eastAsia="바탕"/>
          <w:sz w:val="22"/>
          <w:szCs w:val="22"/>
          <w:lang w:eastAsia="ko-KR"/>
        </w:rPr>
      </w:pPr>
    </w:p>
    <w:p w14:paraId="24A7E7E7" w14:textId="77777777" w:rsidR="00C43F63" w:rsidRDefault="00C43F63" w:rsidP="00C069D5">
      <w:pPr>
        <w:pStyle w:val="ac"/>
        <w:numPr>
          <w:ilvl w:val="0"/>
          <w:numId w:val="6"/>
        </w:numPr>
        <w:spacing w:before="120" w:after="120" w:line="240" w:lineRule="auto"/>
        <w:ind w:leftChars="0"/>
        <w:rPr>
          <w:rFonts w:ascii="Times New Roman" w:hAnsi="Times New Roman"/>
          <w:sz w:val="22"/>
          <w:szCs w:val="22"/>
          <w:lang w:val="en-GB" w:eastAsia="ko-KR"/>
        </w:rPr>
      </w:pPr>
      <w:r w:rsidRPr="00C43F63">
        <w:rPr>
          <w:rFonts w:ascii="Times New Roman" w:hAnsi="Times New Roman" w:hint="eastAsia"/>
          <w:sz w:val="22"/>
          <w:szCs w:val="22"/>
          <w:lang w:val="en-GB" w:eastAsia="ko-KR"/>
        </w:rPr>
        <w:t>Patte</w:t>
      </w:r>
      <w:r>
        <w:rPr>
          <w:rFonts w:ascii="Times New Roman" w:hAnsi="Times New Roman"/>
          <w:sz w:val="22"/>
          <w:szCs w:val="22"/>
          <w:lang w:val="en-GB" w:eastAsia="ko-KR"/>
        </w:rPr>
        <w:t xml:space="preserve">rn 1: </w:t>
      </w:r>
      <w:r w:rsidR="00710F75">
        <w:rPr>
          <w:rFonts w:ascii="Times New Roman" w:hAnsi="Times New Roman"/>
          <w:sz w:val="22"/>
          <w:szCs w:val="22"/>
          <w:lang w:val="en-GB" w:eastAsia="ko-KR"/>
        </w:rPr>
        <w:t>TDM between SSB and CORESET#0</w:t>
      </w:r>
    </w:p>
    <w:p w14:paraId="58784B9A" w14:textId="77777777" w:rsidR="00710F75" w:rsidRDefault="00710F75" w:rsidP="00C069D5">
      <w:pPr>
        <w:pStyle w:val="ac"/>
        <w:numPr>
          <w:ilvl w:val="0"/>
          <w:numId w:val="6"/>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Pattern 2: FDM between SSB and CORESET#0 having different SCS from SSB</w:t>
      </w:r>
    </w:p>
    <w:p w14:paraId="19F9461D" w14:textId="77777777" w:rsidR="00710F75" w:rsidRPr="00C43F63" w:rsidRDefault="00710F75" w:rsidP="00C069D5">
      <w:pPr>
        <w:pStyle w:val="ac"/>
        <w:numPr>
          <w:ilvl w:val="0"/>
          <w:numId w:val="6"/>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Pattern 3: FDM between SSB and CORESET#0 having the same SCS as for SSB</w:t>
      </w:r>
    </w:p>
    <w:p w14:paraId="0B0380FC" w14:textId="77777777" w:rsidR="00CD640A" w:rsidRDefault="00CD640A" w:rsidP="00710F75">
      <w:pPr>
        <w:spacing w:before="120" w:after="120" w:line="240" w:lineRule="auto"/>
        <w:ind w:left="0" w:firstLineChars="100" w:firstLine="220"/>
        <w:rPr>
          <w:rFonts w:eastAsia="바탕"/>
          <w:sz w:val="22"/>
          <w:szCs w:val="22"/>
          <w:lang w:eastAsia="ko-KR"/>
        </w:rPr>
      </w:pPr>
    </w:p>
    <w:p w14:paraId="2077EABD" w14:textId="77777777" w:rsidR="00936B03" w:rsidRDefault="00710F75" w:rsidP="00710F75">
      <w:pPr>
        <w:spacing w:before="120" w:after="120" w:line="240" w:lineRule="auto"/>
        <w:ind w:left="0" w:firstLineChars="100" w:firstLine="220"/>
        <w:rPr>
          <w:rFonts w:eastAsia="바탕"/>
          <w:sz w:val="22"/>
          <w:szCs w:val="22"/>
          <w:lang w:eastAsia="ko-KR"/>
        </w:rPr>
      </w:pPr>
      <w:r>
        <w:rPr>
          <w:rFonts w:eastAsia="바탕"/>
          <w:sz w:val="22"/>
          <w:szCs w:val="22"/>
          <w:lang w:eastAsia="ko-KR"/>
        </w:rPr>
        <w:t>Therefore</w:t>
      </w:r>
      <w:r>
        <w:rPr>
          <w:rFonts w:eastAsia="바탕" w:hint="eastAsia"/>
          <w:sz w:val="22"/>
          <w:szCs w:val="22"/>
          <w:lang w:eastAsia="ko-KR"/>
        </w:rPr>
        <w:t xml:space="preserve">, for </w:t>
      </w:r>
      <w:r w:rsidR="00CD640A">
        <w:rPr>
          <w:rFonts w:eastAsia="바탕"/>
          <w:sz w:val="22"/>
          <w:szCs w:val="22"/>
          <w:lang w:eastAsia="ko-KR"/>
        </w:rPr>
        <w:t>SSB</w:t>
      </w:r>
      <w:r w:rsidR="00CD640A">
        <w:rPr>
          <w:rFonts w:eastAsia="바탕" w:hint="eastAsia"/>
          <w:sz w:val="22"/>
          <w:szCs w:val="22"/>
          <w:lang w:eastAsia="ko-KR"/>
        </w:rPr>
        <w:t xml:space="preserve"> </w:t>
      </w:r>
      <w:r w:rsidR="00CD640A">
        <w:rPr>
          <w:rFonts w:eastAsia="바탕"/>
          <w:sz w:val="22"/>
          <w:szCs w:val="22"/>
          <w:lang w:eastAsia="ko-KR"/>
        </w:rPr>
        <w:t xml:space="preserve">with </w:t>
      </w:r>
      <w:r>
        <w:rPr>
          <w:rFonts w:eastAsia="바탕" w:hint="eastAsia"/>
          <w:sz w:val="22"/>
          <w:szCs w:val="22"/>
          <w:lang w:eastAsia="ko-KR"/>
        </w:rPr>
        <w:t xml:space="preserve">240 kHz </w:t>
      </w:r>
      <w:r>
        <w:rPr>
          <w:rFonts w:eastAsia="바탕"/>
          <w:sz w:val="22"/>
          <w:szCs w:val="22"/>
          <w:lang w:eastAsia="ko-KR"/>
        </w:rPr>
        <w:t xml:space="preserve">SCS, Pattern 1 and/or Pattern 3 can be supported for </w:t>
      </w:r>
      <w:r w:rsidR="00CD640A">
        <w:rPr>
          <w:rFonts w:eastAsia="바탕"/>
          <w:sz w:val="22"/>
          <w:szCs w:val="22"/>
          <w:lang w:eastAsia="ko-KR"/>
        </w:rPr>
        <w:t xml:space="preserve">CORESET#0 with </w:t>
      </w:r>
      <w:r>
        <w:rPr>
          <w:rFonts w:eastAsia="바탕"/>
          <w:sz w:val="22"/>
          <w:szCs w:val="22"/>
          <w:lang w:eastAsia="ko-KR"/>
        </w:rPr>
        <w:t xml:space="preserve">240 kHz SCS, and Pattern 1 and/or Pattern 2 can be supported for </w:t>
      </w:r>
      <w:r w:rsidR="00CD640A">
        <w:rPr>
          <w:rFonts w:eastAsia="바탕"/>
          <w:sz w:val="22"/>
          <w:szCs w:val="22"/>
          <w:lang w:eastAsia="ko-KR"/>
        </w:rPr>
        <w:t xml:space="preserve">CORESET#0 with </w:t>
      </w:r>
      <w:r>
        <w:rPr>
          <w:rFonts w:eastAsia="바탕"/>
          <w:sz w:val="22"/>
          <w:szCs w:val="22"/>
          <w:lang w:eastAsia="ko-KR"/>
        </w:rPr>
        <w:t xml:space="preserve">480 kHz SCS. Especially </w:t>
      </w:r>
      <w:r>
        <w:rPr>
          <w:rFonts w:eastAsia="바탕"/>
          <w:sz w:val="22"/>
          <w:szCs w:val="22"/>
          <w:lang w:eastAsia="ko-KR"/>
        </w:rPr>
        <w:lastRenderedPageBreak/>
        <w:t xml:space="preserve">for Pattern 1, CORESET#0 can be located close to the corresponding SSB such that CORESET#0(s) and corresponding SSB(s) can be </w:t>
      </w:r>
      <w:r w:rsidR="001C07E6">
        <w:rPr>
          <w:rFonts w:eastAsia="바탕"/>
          <w:sz w:val="22"/>
          <w:szCs w:val="22"/>
          <w:lang w:eastAsia="ko-KR"/>
        </w:rPr>
        <w:t>contiguously transmitted</w:t>
      </w:r>
      <w:r>
        <w:rPr>
          <w:rFonts w:eastAsia="바탕"/>
          <w:sz w:val="22"/>
          <w:szCs w:val="22"/>
          <w:lang w:eastAsia="ko-KR"/>
        </w:rPr>
        <w:t xml:space="preserve"> for unlicensed band operation.</w:t>
      </w:r>
    </w:p>
    <w:p w14:paraId="33750810" w14:textId="77777777" w:rsidR="00710F75" w:rsidRPr="001C07E6" w:rsidRDefault="00710F75" w:rsidP="00710F75">
      <w:pPr>
        <w:spacing w:before="120" w:after="120" w:line="240" w:lineRule="auto"/>
        <w:ind w:left="0" w:firstLineChars="100" w:firstLine="220"/>
        <w:rPr>
          <w:rFonts w:eastAsia="바탕"/>
          <w:sz w:val="22"/>
          <w:szCs w:val="22"/>
          <w:lang w:eastAsia="ko-KR"/>
        </w:rPr>
      </w:pPr>
    </w:p>
    <w:p w14:paraId="2BC31884" w14:textId="77777777"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 xml:space="preserve">Study </w:t>
      </w:r>
      <w:r w:rsidR="000745A2">
        <w:rPr>
          <w:rFonts w:eastAsia="바탕"/>
          <w:b/>
          <w:sz w:val="22"/>
          <w:szCs w:val="22"/>
          <w:lang w:eastAsia="ko-KR"/>
        </w:rPr>
        <w:t xml:space="preserve">further </w:t>
      </w:r>
      <w:r w:rsidR="001C07E6">
        <w:rPr>
          <w:rFonts w:eastAsia="바탕"/>
          <w:b/>
          <w:sz w:val="22"/>
          <w:szCs w:val="22"/>
          <w:lang w:eastAsia="ko-KR"/>
        </w:rPr>
        <w:t xml:space="preserve">how to multiplex SSB and corresponding CORESET#0 in case </w:t>
      </w:r>
      <w:r w:rsidR="000745A2">
        <w:rPr>
          <w:rFonts w:eastAsia="바탕"/>
          <w:b/>
          <w:sz w:val="22"/>
          <w:szCs w:val="22"/>
          <w:lang w:eastAsia="ko-KR"/>
        </w:rPr>
        <w:t xml:space="preserve">of using </w:t>
      </w:r>
      <w:r w:rsidR="001C07E6" w:rsidRPr="001C07E6">
        <w:rPr>
          <w:rFonts w:eastAsia="바탕"/>
          <w:b/>
          <w:sz w:val="22"/>
          <w:szCs w:val="22"/>
          <w:lang w:eastAsia="ko-KR"/>
        </w:rPr>
        <w:t>new numerologies such as 240</w:t>
      </w:r>
      <w:r w:rsidR="000745A2">
        <w:rPr>
          <w:rFonts w:eastAsia="바탕"/>
          <w:b/>
          <w:sz w:val="22"/>
          <w:szCs w:val="22"/>
          <w:lang w:eastAsia="ko-KR"/>
        </w:rPr>
        <w:t>/</w:t>
      </w:r>
      <w:r w:rsidR="001C07E6" w:rsidRPr="001C07E6">
        <w:rPr>
          <w:rFonts w:eastAsia="바탕"/>
          <w:b/>
          <w:sz w:val="22"/>
          <w:szCs w:val="22"/>
          <w:lang w:eastAsia="ko-KR"/>
        </w:rPr>
        <w:t xml:space="preserve">480 kHz SCSs for </w:t>
      </w:r>
      <w:r w:rsidR="000745A2">
        <w:rPr>
          <w:rFonts w:eastAsia="바탕"/>
          <w:b/>
          <w:sz w:val="22"/>
          <w:szCs w:val="22"/>
          <w:lang w:eastAsia="ko-KR"/>
        </w:rPr>
        <w:t xml:space="preserve">the </w:t>
      </w:r>
      <w:r w:rsidR="001C07E6" w:rsidRPr="001C07E6">
        <w:rPr>
          <w:rFonts w:eastAsia="바탕"/>
          <w:b/>
          <w:sz w:val="22"/>
          <w:szCs w:val="22"/>
          <w:lang w:eastAsia="ko-KR"/>
        </w:rPr>
        <w:t>DL signal/channels</w:t>
      </w:r>
      <w:r w:rsidR="001C07E6">
        <w:rPr>
          <w:rFonts w:eastAsia="바탕"/>
          <w:b/>
          <w:sz w:val="22"/>
          <w:szCs w:val="22"/>
          <w:lang w:eastAsia="ko-KR"/>
        </w:rPr>
        <w:t xml:space="preserve"> other than SSB.</w:t>
      </w:r>
    </w:p>
    <w:p w14:paraId="76905D76" w14:textId="77777777" w:rsidR="00710F75" w:rsidRDefault="00710F75" w:rsidP="00BC0709">
      <w:pPr>
        <w:spacing w:before="120" w:after="120" w:line="240" w:lineRule="auto"/>
        <w:ind w:left="0" w:firstLine="0"/>
        <w:rPr>
          <w:rFonts w:eastAsia="바탕"/>
          <w:sz w:val="22"/>
          <w:szCs w:val="22"/>
          <w:lang w:eastAsia="ko-KR"/>
        </w:rPr>
      </w:pPr>
    </w:p>
    <w:p w14:paraId="1B5E6C15" w14:textId="426E0035" w:rsidR="0050597C" w:rsidRPr="00081CB3" w:rsidRDefault="004C708D" w:rsidP="00C069D5">
      <w:pPr>
        <w:numPr>
          <w:ilvl w:val="0"/>
          <w:numId w:val="5"/>
        </w:numPr>
        <w:spacing w:before="120" w:after="120" w:line="240" w:lineRule="auto"/>
        <w:rPr>
          <w:rFonts w:eastAsia="바탕"/>
          <w:b/>
          <w:sz w:val="24"/>
          <w:szCs w:val="24"/>
          <w:lang w:eastAsia="ko-KR"/>
        </w:rPr>
      </w:pPr>
      <w:r>
        <w:rPr>
          <w:rFonts w:eastAsia="바탕"/>
          <w:b/>
          <w:sz w:val="24"/>
          <w:szCs w:val="24"/>
          <w:lang w:eastAsia="ko-KR"/>
        </w:rPr>
        <w:t>RS design</w:t>
      </w:r>
    </w:p>
    <w:p w14:paraId="63E255C2" w14:textId="110AD224" w:rsidR="00567A5A" w:rsidRDefault="00030834" w:rsidP="0003083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Intro</w:t>
      </w:r>
      <w:r>
        <w:rPr>
          <w:rFonts w:eastAsia="바탕"/>
          <w:sz w:val="22"/>
          <w:szCs w:val="22"/>
          <w:lang w:eastAsia="ko-KR"/>
        </w:rPr>
        <w:t xml:space="preserve">duction of </w:t>
      </w:r>
      <w:r w:rsidR="004A35FA">
        <w:rPr>
          <w:rFonts w:eastAsia="바탕"/>
          <w:sz w:val="22"/>
          <w:szCs w:val="22"/>
          <w:lang w:eastAsia="ko-KR"/>
        </w:rPr>
        <w:t xml:space="preserve">larger </w:t>
      </w:r>
      <w:r>
        <w:rPr>
          <w:rFonts w:eastAsia="바탕"/>
          <w:sz w:val="22"/>
          <w:szCs w:val="22"/>
          <w:lang w:eastAsia="ko-KR"/>
        </w:rPr>
        <w:t xml:space="preserve">SCS such as 480 kHz may lead to performance degradation of channel estimation considering comb structure and frequency domain OCC of DM-RS. If significant performance degradation is investigated, it can be considered to </w:t>
      </w:r>
      <w:r w:rsidR="004A35FA">
        <w:rPr>
          <w:rFonts w:eastAsia="바탕"/>
          <w:sz w:val="22"/>
          <w:szCs w:val="22"/>
          <w:lang w:eastAsia="ko-KR"/>
        </w:rPr>
        <w:t>enhance the current comb structure</w:t>
      </w:r>
      <w:r>
        <w:rPr>
          <w:rFonts w:eastAsia="바탕"/>
          <w:sz w:val="22"/>
          <w:szCs w:val="22"/>
          <w:lang w:eastAsia="ko-KR"/>
        </w:rPr>
        <w:t xml:space="preserve"> and invalidate OCC in frequency domain, not only for data channel (e.g., PDSCH, PUSCH) but also for control channel (e.g., PBCH, PDCCH, PUCCH).</w:t>
      </w:r>
      <w:r w:rsidR="00213EA5">
        <w:rPr>
          <w:rFonts w:eastAsia="바탕"/>
          <w:sz w:val="22"/>
          <w:szCs w:val="22"/>
          <w:lang w:eastAsia="ko-KR"/>
        </w:rPr>
        <w:t xml:space="preserve"> </w:t>
      </w:r>
    </w:p>
    <w:p w14:paraId="2BFC7106" w14:textId="1D6FB456" w:rsidR="00213EA5" w:rsidRDefault="00213EA5" w:rsidP="00213EA5">
      <w:pPr>
        <w:spacing w:before="120" w:after="120" w:line="240" w:lineRule="auto"/>
        <w:ind w:left="0" w:firstLineChars="100" w:firstLine="220"/>
        <w:rPr>
          <w:rFonts w:eastAsia="바탕"/>
          <w:sz w:val="22"/>
          <w:szCs w:val="22"/>
          <w:lang w:eastAsia="ko-KR"/>
        </w:rPr>
      </w:pPr>
      <w:r>
        <w:rPr>
          <w:rFonts w:eastAsia="바탕"/>
          <w:sz w:val="22"/>
          <w:szCs w:val="22"/>
          <w:lang w:eastAsia="ko-KR"/>
        </w:rPr>
        <w:t>E</w:t>
      </w:r>
      <w:r w:rsidRPr="00516E56">
        <w:rPr>
          <w:rFonts w:eastAsia="바탕"/>
          <w:sz w:val="22"/>
          <w:szCs w:val="22"/>
          <w:lang w:eastAsia="ko-KR"/>
        </w:rPr>
        <w:t xml:space="preserve">nhancements </w:t>
      </w:r>
      <w:r>
        <w:rPr>
          <w:rFonts w:eastAsia="바탕"/>
          <w:sz w:val="22"/>
          <w:szCs w:val="22"/>
          <w:lang w:eastAsia="ko-KR"/>
        </w:rPr>
        <w:t>to</w:t>
      </w:r>
      <w:r w:rsidRPr="00516E56">
        <w:rPr>
          <w:rFonts w:eastAsia="바탕"/>
          <w:sz w:val="22"/>
          <w:szCs w:val="22"/>
          <w:lang w:eastAsia="ko-KR"/>
        </w:rPr>
        <w:t xml:space="preserve"> PT-RS design for DFT-s-OFDM can </w:t>
      </w:r>
      <w:r>
        <w:rPr>
          <w:rFonts w:eastAsia="바탕"/>
          <w:sz w:val="22"/>
          <w:szCs w:val="22"/>
          <w:lang w:eastAsia="ko-KR"/>
        </w:rPr>
        <w:t xml:space="preserve">also </w:t>
      </w:r>
      <w:r w:rsidRPr="00516E56">
        <w:rPr>
          <w:rFonts w:eastAsia="바탕"/>
          <w:sz w:val="22"/>
          <w:szCs w:val="22"/>
          <w:lang w:eastAsia="ko-KR"/>
        </w:rPr>
        <w:t xml:space="preserve">be considered. In FR-X, </w:t>
      </w:r>
      <w:r>
        <w:rPr>
          <w:rFonts w:eastAsia="바탕"/>
          <w:sz w:val="22"/>
          <w:szCs w:val="22"/>
          <w:lang w:eastAsia="ko-KR"/>
        </w:rPr>
        <w:t xml:space="preserve">the </w:t>
      </w:r>
      <w:r w:rsidRPr="00516E56">
        <w:rPr>
          <w:rFonts w:eastAsia="바탕"/>
          <w:sz w:val="22"/>
          <w:szCs w:val="22"/>
          <w:lang w:eastAsia="ko-KR"/>
        </w:rPr>
        <w:t xml:space="preserve">configured bandwidth could be </w:t>
      </w:r>
      <w:r>
        <w:rPr>
          <w:rFonts w:eastAsia="바탕"/>
          <w:sz w:val="22"/>
          <w:szCs w:val="22"/>
          <w:lang w:eastAsia="ko-KR"/>
        </w:rPr>
        <w:t>large</w:t>
      </w:r>
      <w:r w:rsidRPr="00516E56">
        <w:rPr>
          <w:rFonts w:eastAsia="바탕"/>
          <w:sz w:val="22"/>
          <w:szCs w:val="22"/>
          <w:lang w:eastAsia="ko-KR"/>
        </w:rPr>
        <w:t xml:space="preserve"> and the symbol duration could be short</w:t>
      </w:r>
      <w:r>
        <w:rPr>
          <w:rFonts w:eastAsia="바탕"/>
          <w:sz w:val="22"/>
          <w:szCs w:val="22"/>
          <w:lang w:eastAsia="ko-KR"/>
        </w:rPr>
        <w:t xml:space="preserve"> if high SCS is supported</w:t>
      </w:r>
      <w:r w:rsidRPr="00516E56">
        <w:rPr>
          <w:rFonts w:eastAsia="바탕"/>
          <w:sz w:val="22"/>
          <w:szCs w:val="22"/>
          <w:lang w:eastAsia="ko-KR"/>
        </w:rPr>
        <w:t xml:space="preserve">. This </w:t>
      </w:r>
      <w:r>
        <w:rPr>
          <w:rFonts w:eastAsia="바탕"/>
          <w:sz w:val="22"/>
          <w:szCs w:val="22"/>
          <w:lang w:eastAsia="ko-KR"/>
        </w:rPr>
        <w:t xml:space="preserve">may require change of the </w:t>
      </w:r>
      <w:r w:rsidRPr="00516E56">
        <w:rPr>
          <w:rFonts w:eastAsia="바탕"/>
          <w:sz w:val="22"/>
          <w:szCs w:val="22"/>
          <w:lang w:eastAsia="ko-KR"/>
        </w:rPr>
        <w:t>number of PT-RS samples</w:t>
      </w:r>
      <w:r>
        <w:rPr>
          <w:rFonts w:eastAsia="바탕"/>
          <w:sz w:val="22"/>
          <w:szCs w:val="22"/>
          <w:lang w:eastAsia="ko-KR"/>
        </w:rPr>
        <w:t xml:space="preserve"> in a symbol or across symbols</w:t>
      </w:r>
      <w:r w:rsidRPr="00516E56">
        <w:rPr>
          <w:rFonts w:eastAsia="바탕"/>
          <w:sz w:val="22"/>
          <w:szCs w:val="22"/>
          <w:lang w:eastAsia="ko-KR"/>
        </w:rPr>
        <w:t xml:space="preserve"> t</w:t>
      </w:r>
      <w:r>
        <w:rPr>
          <w:rFonts w:eastAsia="바탕"/>
          <w:sz w:val="22"/>
          <w:szCs w:val="22"/>
          <w:lang w:eastAsia="ko-KR"/>
        </w:rPr>
        <w:t xml:space="preserve">o achieve the same performance at a given SCS. In addition, to support increased UE multiplexing capacity, further study on PT-RS pattern and related parameters such as the length of OCC applied to a PT-RS </w:t>
      </w:r>
      <w:r w:rsidR="00427D85">
        <w:rPr>
          <w:rFonts w:eastAsia="바탕"/>
          <w:sz w:val="22"/>
          <w:szCs w:val="22"/>
          <w:lang w:eastAsia="ko-KR"/>
        </w:rPr>
        <w:t xml:space="preserve">group </w:t>
      </w:r>
      <w:r>
        <w:rPr>
          <w:rFonts w:eastAsia="바탕"/>
          <w:sz w:val="22"/>
          <w:szCs w:val="22"/>
          <w:lang w:eastAsia="ko-KR"/>
        </w:rPr>
        <w:t>may be beneficial. From this perspective, it is recommended to investigate the p</w:t>
      </w:r>
      <w:r w:rsidRPr="00516E56">
        <w:rPr>
          <w:rFonts w:eastAsia="바탕"/>
          <w:sz w:val="22"/>
          <w:szCs w:val="22"/>
          <w:lang w:eastAsia="ko-KR"/>
        </w:rPr>
        <w:t>otential enhancements of PT-RS design</w:t>
      </w:r>
      <w:r>
        <w:rPr>
          <w:rFonts w:eastAsia="바탕"/>
          <w:sz w:val="22"/>
          <w:szCs w:val="22"/>
          <w:lang w:eastAsia="ko-KR"/>
        </w:rPr>
        <w:t>/configuration</w:t>
      </w:r>
      <w:r w:rsidRPr="00516E56">
        <w:rPr>
          <w:rFonts w:eastAsia="바탕"/>
          <w:sz w:val="22"/>
          <w:szCs w:val="22"/>
          <w:lang w:eastAsia="ko-KR"/>
        </w:rPr>
        <w:t xml:space="preserve"> for DFT-s-OFDM</w:t>
      </w:r>
      <w:r>
        <w:rPr>
          <w:rFonts w:eastAsia="바탕"/>
          <w:sz w:val="22"/>
          <w:szCs w:val="22"/>
          <w:lang w:eastAsia="ko-KR"/>
        </w:rPr>
        <w:t>.</w:t>
      </w:r>
    </w:p>
    <w:p w14:paraId="0B1F8A74" w14:textId="77777777" w:rsidR="004C708D" w:rsidRPr="00213EA5" w:rsidRDefault="004C708D" w:rsidP="00030834">
      <w:pPr>
        <w:spacing w:before="120" w:after="120" w:line="240" w:lineRule="auto"/>
        <w:ind w:left="0" w:firstLineChars="100" w:firstLine="220"/>
        <w:rPr>
          <w:rFonts w:eastAsia="바탕"/>
          <w:sz w:val="22"/>
          <w:szCs w:val="22"/>
          <w:lang w:eastAsia="ko-KR"/>
        </w:rPr>
      </w:pPr>
    </w:p>
    <w:p w14:paraId="680E6402" w14:textId="0E88C561" w:rsidR="004C708D" w:rsidRDefault="004C708D" w:rsidP="004C708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Investigate the necessity to enhance the structure of DM-RS for data as well as control DL/UL channels</w:t>
      </w:r>
      <w:r w:rsidR="00213EA5">
        <w:rPr>
          <w:rFonts w:eastAsia="바탕"/>
          <w:b/>
          <w:sz w:val="22"/>
          <w:szCs w:val="22"/>
          <w:lang w:eastAsia="ko-KR"/>
        </w:rPr>
        <w:t xml:space="preserve"> and that of PT-RS for DFT-s-OFDM considering UE multiplexing and efficient data transmission</w:t>
      </w:r>
      <w:r>
        <w:rPr>
          <w:rFonts w:eastAsia="바탕"/>
          <w:b/>
          <w:sz w:val="22"/>
          <w:szCs w:val="22"/>
          <w:lang w:eastAsia="ko-KR"/>
        </w:rPr>
        <w:t>.</w:t>
      </w:r>
    </w:p>
    <w:p w14:paraId="76170E6E" w14:textId="77777777" w:rsidR="00F61D6B" w:rsidRDefault="00F61D6B" w:rsidP="004C708D">
      <w:pPr>
        <w:spacing w:before="120" w:after="120" w:line="240" w:lineRule="auto"/>
        <w:ind w:left="0" w:firstLineChars="100" w:firstLine="216"/>
        <w:rPr>
          <w:rFonts w:eastAsia="바탕"/>
          <w:b/>
          <w:sz w:val="22"/>
          <w:szCs w:val="22"/>
          <w:lang w:eastAsia="ko-KR"/>
        </w:rPr>
      </w:pPr>
    </w:p>
    <w:p w14:paraId="7FFFF911" w14:textId="6E97A338" w:rsidR="001B3379" w:rsidRDefault="001B3379" w:rsidP="004C708D">
      <w:pPr>
        <w:spacing w:before="120" w:after="120" w:line="240" w:lineRule="auto"/>
        <w:ind w:left="0" w:firstLineChars="100" w:firstLine="220"/>
        <w:rPr>
          <w:rFonts w:eastAsia="바탕"/>
          <w:sz w:val="22"/>
          <w:szCs w:val="22"/>
          <w:lang w:eastAsia="ko-KR"/>
        </w:rPr>
      </w:pPr>
      <w:r>
        <w:rPr>
          <w:rFonts w:eastAsia="바탕"/>
          <w:sz w:val="22"/>
          <w:szCs w:val="22"/>
          <w:lang w:eastAsia="ko-KR"/>
        </w:rPr>
        <w:t>The following compensation methods are performed for performance comparison</w:t>
      </w:r>
      <w:r w:rsidR="002C4E56">
        <w:rPr>
          <w:rFonts w:eastAsia="바탕"/>
          <w:sz w:val="22"/>
          <w:szCs w:val="22"/>
          <w:lang w:eastAsia="ko-KR"/>
        </w:rPr>
        <w:t xml:space="preserve"> of PDSCH</w:t>
      </w:r>
      <w:r>
        <w:rPr>
          <w:rFonts w:eastAsia="바탕"/>
          <w:sz w:val="22"/>
          <w:szCs w:val="22"/>
          <w:lang w:eastAsia="ko-KR"/>
        </w:rPr>
        <w:t>:</w:t>
      </w:r>
    </w:p>
    <w:p w14:paraId="50FD37E8" w14:textId="7219463E" w:rsidR="001B3379" w:rsidRDefault="001B3379" w:rsidP="00C069D5">
      <w:pPr>
        <w:pStyle w:val="ac"/>
        <w:numPr>
          <w:ilvl w:val="0"/>
          <w:numId w:val="6"/>
        </w:numPr>
        <w:spacing w:before="120" w:after="120" w:line="240" w:lineRule="auto"/>
        <w:ind w:leftChars="0"/>
        <w:rPr>
          <w:rFonts w:ascii="Times New Roman" w:hAnsi="Times New Roman"/>
          <w:sz w:val="22"/>
          <w:szCs w:val="22"/>
          <w:lang w:val="en-GB" w:eastAsia="ko-KR"/>
        </w:rPr>
      </w:pPr>
      <w:r w:rsidRPr="00273088">
        <w:rPr>
          <w:rFonts w:ascii="Times New Roman" w:hAnsi="Times New Roman" w:hint="eastAsia"/>
          <w:sz w:val="22"/>
          <w:szCs w:val="22"/>
          <w:lang w:val="en-GB" w:eastAsia="ko-KR"/>
        </w:rPr>
        <w:t>CP</w:t>
      </w:r>
      <w:r>
        <w:rPr>
          <w:rFonts w:ascii="Times New Roman" w:hAnsi="Times New Roman"/>
          <w:sz w:val="22"/>
          <w:szCs w:val="22"/>
          <w:lang w:val="en-GB" w:eastAsia="ko-KR"/>
        </w:rPr>
        <w:t xml:space="preserve">E compensation for </w:t>
      </w:r>
      <w:r w:rsidRPr="001B3379">
        <w:rPr>
          <w:rFonts w:ascii="Times New Roman" w:hAnsi="Times New Roman"/>
          <w:sz w:val="22"/>
          <w:szCs w:val="22"/>
          <w:lang w:val="en-GB" w:eastAsia="ko-KR"/>
        </w:rPr>
        <w:t>Rel-15 distributed PTRS with K = 2</w:t>
      </w:r>
      <w:r w:rsidR="002C4E56">
        <w:rPr>
          <w:rFonts w:ascii="Times New Roman" w:hAnsi="Times New Roman"/>
          <w:sz w:val="22"/>
          <w:szCs w:val="22"/>
          <w:lang w:val="en-GB" w:eastAsia="ko-KR"/>
        </w:rPr>
        <w:t xml:space="preserve"> and L = 1, as shown in Table 6.1-1</w:t>
      </w:r>
    </w:p>
    <w:p w14:paraId="7CAC1E74" w14:textId="6258AE3F" w:rsidR="002C4E56" w:rsidRPr="00273088" w:rsidRDefault="002C4E56" w:rsidP="00C069D5">
      <w:pPr>
        <w:pStyle w:val="ac"/>
        <w:numPr>
          <w:ilvl w:val="0"/>
          <w:numId w:val="6"/>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ICI compensation </w:t>
      </w:r>
      <w:r>
        <w:rPr>
          <w:rFonts w:ascii="Times New Roman" w:hAnsi="Times New Roman"/>
          <w:sz w:val="22"/>
          <w:szCs w:val="22"/>
          <w:lang w:val="en-GB" w:eastAsia="ko-KR"/>
        </w:rPr>
        <w:t xml:space="preserve">for </w:t>
      </w:r>
      <w:r w:rsidRPr="001B3379">
        <w:rPr>
          <w:rFonts w:ascii="Times New Roman" w:hAnsi="Times New Roman"/>
          <w:sz w:val="22"/>
          <w:szCs w:val="22"/>
          <w:lang w:val="en-GB" w:eastAsia="ko-KR"/>
        </w:rPr>
        <w:t>Rel-15 distributed PTRS with K = 2</w:t>
      </w:r>
      <w:r>
        <w:rPr>
          <w:rFonts w:ascii="Times New Roman" w:hAnsi="Times New Roman"/>
          <w:sz w:val="22"/>
          <w:szCs w:val="22"/>
          <w:lang w:val="en-GB" w:eastAsia="ko-KR"/>
        </w:rPr>
        <w:t xml:space="preserve"> and L = 1 by using d</w:t>
      </w:r>
      <w:r w:rsidRPr="002C4E56">
        <w:rPr>
          <w:rFonts w:ascii="Times New Roman" w:hAnsi="Times New Roman"/>
          <w:sz w:val="22"/>
          <w:szCs w:val="22"/>
          <w:lang w:val="en-GB" w:eastAsia="ko-KR"/>
        </w:rPr>
        <w:t>irect de-ICI filter estimation</w:t>
      </w:r>
      <w:r>
        <w:rPr>
          <w:rFonts w:ascii="Times New Roman" w:hAnsi="Times New Roman"/>
          <w:sz w:val="22"/>
          <w:szCs w:val="22"/>
          <w:lang w:val="en-GB" w:eastAsia="ko-KR"/>
        </w:rPr>
        <w:t xml:space="preserve"> with 3-taps (as described in [7]), as shown in Table 6.2-1</w:t>
      </w:r>
    </w:p>
    <w:p w14:paraId="35D23089" w14:textId="2292A3D9" w:rsidR="004C708D" w:rsidRDefault="002C4E56" w:rsidP="00030834">
      <w:pPr>
        <w:spacing w:before="120" w:after="120" w:line="240" w:lineRule="auto"/>
        <w:ind w:left="0" w:firstLineChars="100" w:firstLine="220"/>
        <w:rPr>
          <w:sz w:val="22"/>
          <w:szCs w:val="22"/>
          <w:lang w:eastAsia="ko-KR"/>
        </w:rPr>
      </w:pPr>
      <w:r>
        <w:rPr>
          <w:rFonts w:eastAsia="바탕" w:hint="eastAsia"/>
          <w:sz w:val="22"/>
          <w:szCs w:val="22"/>
          <w:lang w:eastAsia="ko-KR"/>
        </w:rPr>
        <w:t xml:space="preserve">From </w:t>
      </w:r>
      <w:r>
        <w:rPr>
          <w:sz w:val="22"/>
          <w:szCs w:val="22"/>
          <w:lang w:eastAsia="ko-KR"/>
        </w:rPr>
        <w:t>Table 6.1-1 and Table 6.2-1, we can draw the following observations.</w:t>
      </w:r>
    </w:p>
    <w:p w14:paraId="27CDF091" w14:textId="77777777" w:rsidR="002C4E56" w:rsidRDefault="002C4E56" w:rsidP="00030834">
      <w:pPr>
        <w:spacing w:before="120" w:after="120" w:line="240" w:lineRule="auto"/>
        <w:ind w:left="0" w:firstLineChars="100" w:firstLine="220"/>
        <w:rPr>
          <w:sz w:val="22"/>
          <w:szCs w:val="22"/>
          <w:lang w:eastAsia="ko-KR"/>
        </w:rPr>
      </w:pPr>
    </w:p>
    <w:p w14:paraId="4FCBED74" w14:textId="047E37AD" w:rsidR="002C4E56" w:rsidRDefault="002C4E56" w:rsidP="002C4E56">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#1</w:t>
      </w:r>
      <w:r w:rsidRPr="002B431A">
        <w:rPr>
          <w:rFonts w:eastAsia="바탕"/>
          <w:b/>
          <w:sz w:val="22"/>
          <w:szCs w:val="22"/>
          <w:lang w:eastAsia="ko-KR"/>
        </w:rPr>
        <w:t xml:space="preserve">: </w:t>
      </w:r>
      <w:r w:rsidRPr="002C4E56">
        <w:rPr>
          <w:rFonts w:eastAsia="바탕"/>
          <w:b/>
          <w:sz w:val="22"/>
          <w:szCs w:val="22"/>
          <w:lang w:eastAsia="ko-KR"/>
        </w:rPr>
        <w:t>For CP-OFDM, the following are observed when CPE-only compensation based on the existing Rel-15 NR PTRS structure is used for normal CP.</w:t>
      </w:r>
    </w:p>
    <w:p w14:paraId="49F33D90" w14:textId="77777777" w:rsidR="002C4E56" w:rsidRDefault="002C4E56" w:rsidP="00C069D5">
      <w:pPr>
        <w:pStyle w:val="ac"/>
        <w:numPr>
          <w:ilvl w:val="0"/>
          <w:numId w:val="6"/>
        </w:numPr>
        <w:spacing w:before="120" w:after="120" w:line="240" w:lineRule="auto"/>
        <w:ind w:leftChars="0"/>
        <w:rPr>
          <w:rFonts w:ascii="Times New Roman" w:hAnsi="Times New Roman"/>
          <w:b/>
          <w:sz w:val="22"/>
          <w:szCs w:val="22"/>
          <w:lang w:val="en-GB" w:eastAsia="ko-KR"/>
        </w:rPr>
      </w:pPr>
      <w:r w:rsidRPr="00273088">
        <w:rPr>
          <w:rFonts w:ascii="Times New Roman" w:hAnsi="Times New Roman"/>
          <w:b/>
          <w:sz w:val="22"/>
          <w:szCs w:val="22"/>
          <w:lang w:val="en-GB" w:eastAsia="ko-KR"/>
        </w:rPr>
        <w:t xml:space="preserve">For </w:t>
      </w:r>
      <w:r>
        <w:rPr>
          <w:rFonts w:ascii="Times New Roman" w:hAnsi="Times New Roman"/>
          <w:b/>
          <w:sz w:val="22"/>
          <w:szCs w:val="22"/>
          <w:lang w:val="en-GB" w:eastAsia="ko-KR"/>
        </w:rPr>
        <w:t>MCS=22 (64 QAM)</w:t>
      </w:r>
    </w:p>
    <w:p w14:paraId="792A9C25" w14:textId="3CAFA507" w:rsidR="002C4E56" w:rsidRDefault="002C4E56" w:rsidP="00C069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240 kHz SCS shows better performance than 120 kHz SCS for all delay spread values.</w:t>
      </w:r>
    </w:p>
    <w:p w14:paraId="395AC699" w14:textId="7AF5D350" w:rsidR="002C4E56" w:rsidRDefault="002C4E56" w:rsidP="00C069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480 kHz SCS shows better performance than 240 kHz SCS for all delay spread values.</w:t>
      </w:r>
    </w:p>
    <w:p w14:paraId="43B8A8D6" w14:textId="26CDBF0F" w:rsidR="002C4E56" w:rsidRPr="00273088" w:rsidRDefault="002C4E56" w:rsidP="00C069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960 kHz SCS </w:t>
      </w:r>
      <w:r w:rsidR="00F8545E">
        <w:rPr>
          <w:rFonts w:ascii="Times New Roman" w:hAnsi="Times New Roman"/>
          <w:b/>
          <w:sz w:val="22"/>
          <w:szCs w:val="22"/>
          <w:lang w:val="en-GB" w:eastAsia="ko-KR"/>
        </w:rPr>
        <w:t xml:space="preserve">and 480 kHz SCS </w:t>
      </w:r>
      <w:r>
        <w:rPr>
          <w:rFonts w:ascii="Times New Roman" w:hAnsi="Times New Roman"/>
          <w:b/>
          <w:sz w:val="22"/>
          <w:szCs w:val="22"/>
          <w:lang w:val="en-GB" w:eastAsia="ko-KR"/>
        </w:rPr>
        <w:t xml:space="preserve">show </w:t>
      </w:r>
      <w:r w:rsidR="00F8545E">
        <w:rPr>
          <w:rFonts w:ascii="Times New Roman" w:hAnsi="Times New Roman"/>
          <w:b/>
          <w:sz w:val="22"/>
          <w:szCs w:val="22"/>
          <w:lang w:val="en-GB" w:eastAsia="ko-KR"/>
        </w:rPr>
        <w:t>comparable</w:t>
      </w:r>
      <w:r>
        <w:rPr>
          <w:rFonts w:ascii="Times New Roman" w:hAnsi="Times New Roman"/>
          <w:b/>
          <w:sz w:val="22"/>
          <w:szCs w:val="22"/>
          <w:lang w:val="en-GB" w:eastAsia="ko-KR"/>
        </w:rPr>
        <w:t xml:space="preserve"> performance.</w:t>
      </w:r>
    </w:p>
    <w:p w14:paraId="4BBE28D8" w14:textId="62078B51" w:rsidR="00F8545E" w:rsidRDefault="00F8545E" w:rsidP="00C069D5">
      <w:pPr>
        <w:pStyle w:val="ac"/>
        <w:numPr>
          <w:ilvl w:val="0"/>
          <w:numId w:val="6"/>
        </w:numPr>
        <w:spacing w:before="120" w:after="120" w:line="240" w:lineRule="auto"/>
        <w:ind w:leftChars="0"/>
        <w:rPr>
          <w:rFonts w:ascii="Times New Roman" w:hAnsi="Times New Roman"/>
          <w:b/>
          <w:sz w:val="22"/>
          <w:szCs w:val="22"/>
          <w:lang w:val="en-GB" w:eastAsia="ko-KR"/>
        </w:rPr>
      </w:pPr>
      <w:r w:rsidRPr="002D47FA">
        <w:rPr>
          <w:rFonts w:ascii="Times New Roman" w:hAnsi="Times New Roman"/>
          <w:b/>
          <w:sz w:val="22"/>
          <w:szCs w:val="22"/>
          <w:lang w:val="en-GB" w:eastAsia="ko-KR"/>
        </w:rPr>
        <w:t xml:space="preserve">For </w:t>
      </w:r>
      <w:r>
        <w:rPr>
          <w:rFonts w:ascii="Times New Roman" w:hAnsi="Times New Roman"/>
          <w:b/>
          <w:sz w:val="22"/>
          <w:szCs w:val="22"/>
          <w:lang w:val="en-GB" w:eastAsia="ko-KR"/>
        </w:rPr>
        <w:t>MCS=26 (64 QAM)</w:t>
      </w:r>
    </w:p>
    <w:p w14:paraId="5931B5BE" w14:textId="2181788D" w:rsidR="00F8545E" w:rsidRDefault="00F8545E" w:rsidP="00C069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960 kHz SCS shows better performance than 480 kHz SCS at TDL-A 10ns.</w:t>
      </w:r>
    </w:p>
    <w:p w14:paraId="040DAAD1" w14:textId="77777777" w:rsidR="00F8545E" w:rsidRDefault="00F8545E" w:rsidP="00F8545E">
      <w:pPr>
        <w:spacing w:before="120" w:after="120" w:line="240" w:lineRule="auto"/>
        <w:ind w:left="0" w:firstLineChars="100" w:firstLine="216"/>
        <w:rPr>
          <w:rFonts w:eastAsia="바탕"/>
          <w:b/>
          <w:sz w:val="22"/>
          <w:szCs w:val="22"/>
          <w:lang w:eastAsia="ko-KR"/>
        </w:rPr>
      </w:pPr>
    </w:p>
    <w:p w14:paraId="1F71738D" w14:textId="4A7BEA13" w:rsidR="00F8545E" w:rsidRDefault="00F8545E" w:rsidP="00F8545E">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#2</w:t>
      </w:r>
      <w:r w:rsidRPr="002B431A">
        <w:rPr>
          <w:rFonts w:eastAsia="바탕"/>
          <w:b/>
          <w:sz w:val="22"/>
          <w:szCs w:val="22"/>
          <w:lang w:eastAsia="ko-KR"/>
        </w:rPr>
        <w:t xml:space="preserve">: </w:t>
      </w:r>
      <w:r w:rsidRPr="002C4E56">
        <w:rPr>
          <w:rFonts w:eastAsia="바탕"/>
          <w:b/>
          <w:sz w:val="22"/>
          <w:szCs w:val="22"/>
          <w:lang w:eastAsia="ko-KR"/>
        </w:rPr>
        <w:t xml:space="preserve">For CP-OFDM, the following are observed when </w:t>
      </w:r>
      <w:r>
        <w:rPr>
          <w:rFonts w:eastAsia="바탕"/>
          <w:b/>
          <w:sz w:val="22"/>
          <w:szCs w:val="22"/>
          <w:lang w:eastAsia="ko-KR"/>
        </w:rPr>
        <w:t>ICI</w:t>
      </w:r>
      <w:r w:rsidRPr="002C4E56">
        <w:rPr>
          <w:rFonts w:eastAsia="바탕"/>
          <w:b/>
          <w:sz w:val="22"/>
          <w:szCs w:val="22"/>
          <w:lang w:eastAsia="ko-KR"/>
        </w:rPr>
        <w:t xml:space="preserve"> compensation based on the existing Rel-15 NR PTRS structure is used for normal CP.</w:t>
      </w:r>
    </w:p>
    <w:p w14:paraId="5E6AB6D2" w14:textId="77777777" w:rsidR="00F8545E" w:rsidRDefault="00F8545E" w:rsidP="00C069D5">
      <w:pPr>
        <w:pStyle w:val="ac"/>
        <w:numPr>
          <w:ilvl w:val="0"/>
          <w:numId w:val="6"/>
        </w:numPr>
        <w:spacing w:before="120" w:after="120" w:line="240" w:lineRule="auto"/>
        <w:ind w:leftChars="0"/>
        <w:rPr>
          <w:rFonts w:ascii="Times New Roman" w:hAnsi="Times New Roman"/>
          <w:b/>
          <w:sz w:val="22"/>
          <w:szCs w:val="22"/>
          <w:lang w:val="en-GB" w:eastAsia="ko-KR"/>
        </w:rPr>
      </w:pPr>
      <w:r w:rsidRPr="002D47FA">
        <w:rPr>
          <w:rFonts w:ascii="Times New Roman" w:hAnsi="Times New Roman"/>
          <w:b/>
          <w:sz w:val="22"/>
          <w:szCs w:val="22"/>
          <w:lang w:val="en-GB" w:eastAsia="ko-KR"/>
        </w:rPr>
        <w:t xml:space="preserve">For </w:t>
      </w:r>
      <w:r>
        <w:rPr>
          <w:rFonts w:ascii="Times New Roman" w:hAnsi="Times New Roman"/>
          <w:b/>
          <w:sz w:val="22"/>
          <w:szCs w:val="22"/>
          <w:lang w:val="en-GB" w:eastAsia="ko-KR"/>
        </w:rPr>
        <w:t>MCS=22 (64 QAM)</w:t>
      </w:r>
    </w:p>
    <w:p w14:paraId="3EF484E2" w14:textId="29892670" w:rsidR="00F8545E" w:rsidRDefault="00F8545E" w:rsidP="00C069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For 120 kHz and 240 kHz SCS, ICI compensation shows performance gain compared to CPE-only compensation.</w:t>
      </w:r>
    </w:p>
    <w:p w14:paraId="459AAFD6" w14:textId="1CA73E30" w:rsidR="00F8545E" w:rsidRDefault="00F8545E" w:rsidP="00C069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For 480 kHz SCS, ICI compensation and CPE-only compensation show comparable performance.</w:t>
      </w:r>
    </w:p>
    <w:p w14:paraId="5A58877F" w14:textId="1ECDC235" w:rsidR="00F8545E" w:rsidRDefault="00F8545E" w:rsidP="00C069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For 960 kHz SCS, ICI compensation performance is worse tha</w:t>
      </w:r>
      <w:r w:rsidR="00273088">
        <w:rPr>
          <w:rFonts w:ascii="Times New Roman" w:hAnsi="Times New Roman"/>
          <w:b/>
          <w:sz w:val="22"/>
          <w:szCs w:val="22"/>
          <w:lang w:val="en-GB" w:eastAsia="ko-KR"/>
        </w:rPr>
        <w:t>n</w:t>
      </w:r>
      <w:r>
        <w:rPr>
          <w:rFonts w:ascii="Times New Roman" w:hAnsi="Times New Roman"/>
          <w:b/>
          <w:sz w:val="22"/>
          <w:szCs w:val="22"/>
          <w:lang w:val="en-GB" w:eastAsia="ko-KR"/>
        </w:rPr>
        <w:t xml:space="preserve"> CPE-only compensation performance.</w:t>
      </w:r>
    </w:p>
    <w:p w14:paraId="2A638248" w14:textId="0A62C211" w:rsidR="00F8545E" w:rsidRPr="002D47FA" w:rsidRDefault="00F8545E" w:rsidP="00C069D5">
      <w:pPr>
        <w:pStyle w:val="ac"/>
        <w:numPr>
          <w:ilvl w:val="1"/>
          <w:numId w:val="6"/>
        </w:numPr>
        <w:spacing w:before="120" w:after="120" w:line="240" w:lineRule="auto"/>
        <w:ind w:leftChars="0"/>
        <w:rPr>
          <w:rFonts w:ascii="Times New Roman" w:hAnsi="Times New Roman"/>
          <w:b/>
          <w:sz w:val="22"/>
          <w:szCs w:val="22"/>
          <w:lang w:val="en-GB" w:eastAsia="ko-KR"/>
        </w:rPr>
      </w:pPr>
      <w:r w:rsidRPr="00F8545E">
        <w:rPr>
          <w:rFonts w:ascii="Times New Roman" w:hAnsi="Times New Roman"/>
          <w:b/>
          <w:sz w:val="22"/>
          <w:szCs w:val="22"/>
          <w:lang w:val="en-GB" w:eastAsia="ko-KR"/>
        </w:rPr>
        <w:t xml:space="preserve">240 kHz SCS with ICI compensation </w:t>
      </w:r>
      <w:r w:rsidR="00F22E77">
        <w:rPr>
          <w:rFonts w:ascii="Times New Roman" w:hAnsi="Times New Roman"/>
          <w:b/>
          <w:sz w:val="22"/>
          <w:szCs w:val="22"/>
          <w:lang w:val="en-GB" w:eastAsia="ko-KR"/>
        </w:rPr>
        <w:t>and</w:t>
      </w:r>
      <w:r w:rsidR="00273088" w:rsidRPr="00F8545E">
        <w:rPr>
          <w:rFonts w:ascii="Times New Roman" w:hAnsi="Times New Roman"/>
          <w:b/>
          <w:sz w:val="22"/>
          <w:szCs w:val="22"/>
          <w:lang w:val="en-GB" w:eastAsia="ko-KR"/>
        </w:rPr>
        <w:t xml:space="preserve"> 960 kHz SCS with CPE compensation</w:t>
      </w:r>
      <w:r w:rsidR="00273088">
        <w:rPr>
          <w:rFonts w:ascii="Times New Roman" w:hAnsi="Times New Roman"/>
          <w:b/>
          <w:sz w:val="22"/>
          <w:szCs w:val="22"/>
          <w:lang w:val="en-GB" w:eastAsia="ko-KR"/>
        </w:rPr>
        <w:t xml:space="preserve"> </w:t>
      </w:r>
      <w:r>
        <w:rPr>
          <w:rFonts w:ascii="Times New Roman" w:hAnsi="Times New Roman"/>
          <w:b/>
          <w:sz w:val="22"/>
          <w:szCs w:val="22"/>
          <w:lang w:val="en-GB" w:eastAsia="ko-KR"/>
        </w:rPr>
        <w:t>show comparable performance</w:t>
      </w:r>
      <w:r w:rsidR="00273088">
        <w:rPr>
          <w:rFonts w:ascii="Times New Roman" w:hAnsi="Times New Roman"/>
          <w:b/>
          <w:sz w:val="22"/>
          <w:szCs w:val="22"/>
          <w:lang w:val="en-GB" w:eastAsia="ko-KR"/>
        </w:rPr>
        <w:t>.</w:t>
      </w:r>
    </w:p>
    <w:p w14:paraId="1152FC6A" w14:textId="77777777" w:rsidR="00F8545E" w:rsidRDefault="00F8545E" w:rsidP="00C069D5">
      <w:pPr>
        <w:pStyle w:val="ac"/>
        <w:numPr>
          <w:ilvl w:val="0"/>
          <w:numId w:val="6"/>
        </w:numPr>
        <w:spacing w:before="120" w:after="120" w:line="240" w:lineRule="auto"/>
        <w:ind w:leftChars="0"/>
        <w:rPr>
          <w:rFonts w:ascii="Times New Roman" w:hAnsi="Times New Roman"/>
          <w:b/>
          <w:sz w:val="22"/>
          <w:szCs w:val="22"/>
          <w:lang w:val="en-GB" w:eastAsia="ko-KR"/>
        </w:rPr>
      </w:pPr>
      <w:r w:rsidRPr="002D47FA">
        <w:rPr>
          <w:rFonts w:ascii="Times New Roman" w:hAnsi="Times New Roman"/>
          <w:b/>
          <w:sz w:val="22"/>
          <w:szCs w:val="22"/>
          <w:lang w:val="en-GB" w:eastAsia="ko-KR"/>
        </w:rPr>
        <w:t xml:space="preserve">For </w:t>
      </w:r>
      <w:r>
        <w:rPr>
          <w:rFonts w:ascii="Times New Roman" w:hAnsi="Times New Roman"/>
          <w:b/>
          <w:sz w:val="22"/>
          <w:szCs w:val="22"/>
          <w:lang w:val="en-GB" w:eastAsia="ko-KR"/>
        </w:rPr>
        <w:t>MCS=26 (64 QAM)</w:t>
      </w:r>
    </w:p>
    <w:p w14:paraId="5A1B1428" w14:textId="6AAF1371" w:rsidR="00273088" w:rsidRDefault="00273088" w:rsidP="00C069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For 240 kHz and 480 kHz SCS, ICI compensation shows performance gain compared to CPE-only compensation, at TDL-A 10ns.</w:t>
      </w:r>
    </w:p>
    <w:p w14:paraId="7F218751" w14:textId="77777777" w:rsidR="002C4E56" w:rsidRPr="00273088" w:rsidRDefault="002C4E56" w:rsidP="00030834">
      <w:pPr>
        <w:spacing w:before="120" w:after="120" w:line="240" w:lineRule="auto"/>
        <w:ind w:left="0" w:firstLineChars="100" w:firstLine="220"/>
        <w:rPr>
          <w:rFonts w:eastAsia="바탕"/>
          <w:sz w:val="22"/>
          <w:szCs w:val="22"/>
          <w:lang w:eastAsia="ko-KR"/>
        </w:rPr>
      </w:pPr>
    </w:p>
    <w:p w14:paraId="2B3F5150" w14:textId="540F42EE" w:rsidR="004C708D" w:rsidRPr="00081CB3" w:rsidRDefault="004C708D" w:rsidP="00C069D5">
      <w:pPr>
        <w:numPr>
          <w:ilvl w:val="0"/>
          <w:numId w:val="5"/>
        </w:numPr>
        <w:spacing w:before="120" w:after="120" w:line="240" w:lineRule="auto"/>
        <w:rPr>
          <w:rFonts w:eastAsia="바탕"/>
          <w:b/>
          <w:sz w:val="24"/>
          <w:szCs w:val="24"/>
          <w:lang w:eastAsia="ko-KR"/>
        </w:rPr>
      </w:pPr>
      <w:r>
        <w:rPr>
          <w:rFonts w:eastAsia="바탕"/>
          <w:b/>
          <w:sz w:val="24"/>
          <w:szCs w:val="24"/>
          <w:lang w:eastAsia="ko-KR"/>
        </w:rPr>
        <w:t>UL channels</w:t>
      </w:r>
    </w:p>
    <w:p w14:paraId="238B7758" w14:textId="75AC54E6" w:rsidR="00896A3B" w:rsidRDefault="00CF2E93" w:rsidP="0003083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If coexistence with other RAT such as WiGig and regulatory requirements</w:t>
      </w:r>
      <w:r w:rsidR="00BD0917">
        <w:rPr>
          <w:rFonts w:eastAsia="바탕"/>
          <w:sz w:val="22"/>
          <w:szCs w:val="22"/>
          <w:lang w:eastAsia="ko-KR"/>
        </w:rPr>
        <w:t xml:space="preserve"> (including nominal channel </w:t>
      </w:r>
      <w:r w:rsidR="004A35FA">
        <w:rPr>
          <w:rFonts w:eastAsia="바탕"/>
          <w:sz w:val="22"/>
          <w:szCs w:val="22"/>
          <w:lang w:eastAsia="ko-KR"/>
        </w:rPr>
        <w:t>BW</w:t>
      </w:r>
      <w:r w:rsidR="00BD0917">
        <w:rPr>
          <w:rFonts w:eastAsia="바탕"/>
          <w:sz w:val="22"/>
          <w:szCs w:val="22"/>
          <w:lang w:eastAsia="ko-KR"/>
        </w:rPr>
        <w:t xml:space="preserve">, occupied channel </w:t>
      </w:r>
      <w:r w:rsidR="004A35FA">
        <w:rPr>
          <w:rFonts w:eastAsia="바탕"/>
          <w:sz w:val="22"/>
          <w:szCs w:val="22"/>
          <w:lang w:eastAsia="ko-KR"/>
        </w:rPr>
        <w:t>BW</w:t>
      </w:r>
      <w:r w:rsidR="00BD0917">
        <w:rPr>
          <w:rFonts w:eastAsia="바탕"/>
          <w:sz w:val="22"/>
          <w:szCs w:val="22"/>
          <w:lang w:eastAsia="ko-KR"/>
        </w:rPr>
        <w:t xml:space="preserve">, maximum allowed power, </w:t>
      </w:r>
      <w:r w:rsidR="004A35FA">
        <w:rPr>
          <w:rFonts w:eastAsia="바탕"/>
          <w:sz w:val="22"/>
          <w:szCs w:val="22"/>
          <w:lang w:eastAsia="ko-KR"/>
        </w:rPr>
        <w:t xml:space="preserve">and </w:t>
      </w:r>
      <w:r w:rsidR="00BD0917">
        <w:rPr>
          <w:rFonts w:eastAsia="바탕"/>
          <w:sz w:val="22"/>
          <w:szCs w:val="22"/>
          <w:lang w:eastAsia="ko-KR"/>
        </w:rPr>
        <w:t>maximum power spectral density)</w:t>
      </w:r>
      <w:r>
        <w:rPr>
          <w:rFonts w:eastAsia="바탕" w:hint="eastAsia"/>
          <w:sz w:val="22"/>
          <w:szCs w:val="22"/>
          <w:lang w:eastAsia="ko-KR"/>
        </w:rPr>
        <w:t xml:space="preserve"> are considered, it seems necessary to support wide-band PRACH preamble and interlaced</w:t>
      </w:r>
      <w:r w:rsidR="00896A3B">
        <w:rPr>
          <w:rFonts w:eastAsia="바탕"/>
          <w:sz w:val="22"/>
          <w:szCs w:val="22"/>
          <w:lang w:eastAsia="ko-KR"/>
        </w:rPr>
        <w:t>/multi-RB</w:t>
      </w:r>
      <w:r>
        <w:rPr>
          <w:rFonts w:eastAsia="바탕" w:hint="eastAsia"/>
          <w:sz w:val="22"/>
          <w:szCs w:val="22"/>
          <w:lang w:eastAsia="ko-KR"/>
        </w:rPr>
        <w:t xml:space="preserve"> PUSCH/PUCCH, </w:t>
      </w:r>
      <w:r>
        <w:rPr>
          <w:rFonts w:eastAsia="바탕"/>
          <w:sz w:val="22"/>
          <w:szCs w:val="22"/>
          <w:lang w:eastAsia="ko-KR"/>
        </w:rPr>
        <w:t xml:space="preserve">similarly </w:t>
      </w:r>
      <w:r>
        <w:rPr>
          <w:rFonts w:eastAsia="바탕" w:hint="eastAsia"/>
          <w:sz w:val="22"/>
          <w:szCs w:val="22"/>
          <w:lang w:eastAsia="ko-KR"/>
        </w:rPr>
        <w:t xml:space="preserve">as discussed in Rel-16 NR-U. </w:t>
      </w:r>
    </w:p>
    <w:p w14:paraId="6F41F7EF" w14:textId="385AA9E1" w:rsidR="00896A3B" w:rsidRDefault="00856314" w:rsidP="0003083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PRACH preamble, </w:t>
      </w:r>
      <w:r w:rsidR="00BD0917">
        <w:rPr>
          <w:rFonts w:eastAsia="바탕"/>
          <w:sz w:val="22"/>
          <w:szCs w:val="22"/>
          <w:lang w:eastAsia="ko-KR"/>
        </w:rPr>
        <w:t>there can be two approach</w:t>
      </w:r>
      <w:r w:rsidR="004A35FA">
        <w:rPr>
          <w:rFonts w:eastAsia="바탕"/>
          <w:sz w:val="22"/>
          <w:szCs w:val="22"/>
          <w:lang w:eastAsia="ko-KR"/>
        </w:rPr>
        <w:t>es</w:t>
      </w:r>
      <w:r w:rsidR="00BD0917">
        <w:rPr>
          <w:rFonts w:eastAsia="바탕"/>
          <w:sz w:val="22"/>
          <w:szCs w:val="22"/>
          <w:lang w:eastAsia="ko-KR"/>
        </w:rPr>
        <w:t>: one is long sequences spanning</w:t>
      </w:r>
      <w:r>
        <w:rPr>
          <w:rFonts w:eastAsia="바탕"/>
          <w:sz w:val="22"/>
          <w:szCs w:val="22"/>
          <w:lang w:eastAsia="ko-KR"/>
        </w:rPr>
        <w:t xml:space="preserve"> over </w:t>
      </w:r>
      <w:r w:rsidR="00BD0917">
        <w:rPr>
          <w:rFonts w:eastAsia="바탕"/>
          <w:sz w:val="22"/>
          <w:szCs w:val="22"/>
          <w:lang w:eastAsia="ko-KR"/>
        </w:rPr>
        <w:t>(</w:t>
      </w:r>
      <w:r>
        <w:rPr>
          <w:rFonts w:eastAsia="바탕"/>
          <w:sz w:val="22"/>
          <w:szCs w:val="22"/>
          <w:lang w:eastAsia="ko-KR"/>
        </w:rPr>
        <w:t>most of</w:t>
      </w:r>
      <w:r w:rsidR="00BD0917">
        <w:rPr>
          <w:rFonts w:eastAsia="바탕"/>
          <w:sz w:val="22"/>
          <w:szCs w:val="22"/>
          <w:lang w:eastAsia="ko-KR"/>
        </w:rPr>
        <w:t>) UL BWP BWs (e.g.</w:t>
      </w:r>
      <w:r>
        <w:rPr>
          <w:rFonts w:eastAsia="바탕"/>
          <w:sz w:val="22"/>
          <w:szCs w:val="22"/>
          <w:lang w:eastAsia="ko-KR"/>
        </w:rPr>
        <w:t xml:space="preserve"> 400 MHz, 800 MHz) </w:t>
      </w:r>
      <w:r w:rsidR="00BD0917">
        <w:rPr>
          <w:rFonts w:eastAsia="바탕"/>
          <w:sz w:val="22"/>
          <w:szCs w:val="22"/>
          <w:lang w:eastAsia="ko-KR"/>
        </w:rPr>
        <w:t xml:space="preserve">and the other is frequency domain repetition of PRACH preamble with unit length (e.g. length-N seq. for 400 MHz and two length-N seq. </w:t>
      </w:r>
      <w:r w:rsidR="004A35FA">
        <w:rPr>
          <w:rFonts w:eastAsia="바탕"/>
          <w:sz w:val="22"/>
          <w:szCs w:val="22"/>
          <w:lang w:eastAsia="ko-KR"/>
        </w:rPr>
        <w:t xml:space="preserve">repetition </w:t>
      </w:r>
      <w:r w:rsidR="00BD0917">
        <w:rPr>
          <w:rFonts w:eastAsia="바탕"/>
          <w:sz w:val="22"/>
          <w:szCs w:val="22"/>
          <w:lang w:eastAsia="ko-KR"/>
        </w:rPr>
        <w:t xml:space="preserve">for 800 MHz). </w:t>
      </w:r>
      <w:r w:rsidR="00896A3B">
        <w:rPr>
          <w:rFonts w:eastAsia="바탕"/>
          <w:sz w:val="22"/>
          <w:szCs w:val="22"/>
          <w:lang w:eastAsia="ko-KR"/>
        </w:rPr>
        <w:t>Besides, a rule for determining RACH slot with high SCS such as 240/480 kHz is to be considered, e.g., by reusing current RACH slot configuration table but re-interpreting RACH slot index.</w:t>
      </w:r>
    </w:p>
    <w:p w14:paraId="0F3859D9" w14:textId="240A8B95" w:rsidR="00896A3B" w:rsidRPr="00B74BD6" w:rsidRDefault="00BD0917" w:rsidP="0003083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PUSCH/PUCCH, </w:t>
      </w:r>
      <w:r w:rsidR="00896A3B">
        <w:rPr>
          <w:rFonts w:eastAsia="바탕"/>
          <w:sz w:val="22"/>
          <w:szCs w:val="22"/>
          <w:lang w:eastAsia="ko-KR"/>
        </w:rPr>
        <w:t xml:space="preserve">if interlaced structure </w:t>
      </w:r>
      <w:r w:rsidR="00B74BD6">
        <w:rPr>
          <w:rFonts w:eastAsia="바탕"/>
          <w:sz w:val="22"/>
          <w:szCs w:val="22"/>
          <w:lang w:eastAsia="ko-KR"/>
        </w:rPr>
        <w:t xml:space="preserve">is supported, </w:t>
      </w:r>
      <w:r>
        <w:rPr>
          <w:rFonts w:eastAsia="바탕"/>
          <w:sz w:val="22"/>
          <w:szCs w:val="22"/>
          <w:lang w:eastAsia="ko-KR"/>
        </w:rPr>
        <w:t>the number and interval of interlaces can be determined based on the relationship between maximum allowed power and power spectral density</w:t>
      </w:r>
      <w:r w:rsidR="00B62EB8">
        <w:rPr>
          <w:rFonts w:eastAsia="바탕"/>
          <w:sz w:val="22"/>
          <w:szCs w:val="22"/>
          <w:lang w:eastAsia="ko-KR"/>
        </w:rPr>
        <w:t xml:space="preserve"> (PSD)</w:t>
      </w:r>
      <w:r>
        <w:rPr>
          <w:rFonts w:eastAsia="바탕"/>
          <w:sz w:val="22"/>
          <w:szCs w:val="22"/>
          <w:lang w:eastAsia="ko-KR"/>
        </w:rPr>
        <w:t xml:space="preserve">. </w:t>
      </w:r>
      <w:r w:rsidR="00567A5A">
        <w:rPr>
          <w:rFonts w:eastAsia="바탕"/>
          <w:sz w:val="22"/>
          <w:szCs w:val="22"/>
          <w:lang w:eastAsia="ko-KR"/>
        </w:rPr>
        <w:t>Furthermore</w:t>
      </w:r>
      <w:r w:rsidR="00B74BD6">
        <w:rPr>
          <w:rFonts w:eastAsia="바탕"/>
          <w:sz w:val="22"/>
          <w:szCs w:val="22"/>
          <w:lang w:eastAsia="ko-KR"/>
        </w:rPr>
        <w:t xml:space="preserve">, (consecutive) multi-RB based PUCCH can be considered </w:t>
      </w:r>
      <w:r w:rsidR="00B62EB8">
        <w:rPr>
          <w:rFonts w:eastAsia="바탕"/>
          <w:sz w:val="22"/>
          <w:szCs w:val="22"/>
          <w:lang w:eastAsia="ko-KR"/>
        </w:rPr>
        <w:t xml:space="preserve">to boost its power which is restrictive </w:t>
      </w:r>
      <w:r w:rsidR="00B62EB8">
        <w:rPr>
          <w:rFonts w:eastAsia="바탕"/>
          <w:sz w:val="22"/>
          <w:szCs w:val="22"/>
          <w:lang w:eastAsia="ko-KR"/>
        </w:rPr>
        <w:lastRenderedPageBreak/>
        <w:t xml:space="preserve">due to PSD requirement. To be specific, currently 1-RB based PUCCH format 0/1/4 can be extended to multiple RBs </w:t>
      </w:r>
      <w:r w:rsidR="00427D85">
        <w:rPr>
          <w:rFonts w:eastAsia="바탕"/>
          <w:sz w:val="22"/>
          <w:szCs w:val="22"/>
          <w:lang w:eastAsia="ko-KR"/>
        </w:rPr>
        <w:t xml:space="preserve">e.g., </w:t>
      </w:r>
      <w:r w:rsidR="00B62EB8">
        <w:rPr>
          <w:rFonts w:eastAsia="바탕"/>
          <w:sz w:val="22"/>
          <w:szCs w:val="22"/>
          <w:lang w:eastAsia="ko-KR"/>
        </w:rPr>
        <w:t>by increasing sequence length of (initial) PUCCH format 0/1.</w:t>
      </w:r>
    </w:p>
    <w:p w14:paraId="1514CE60" w14:textId="7FDB9BEA" w:rsidR="00030834" w:rsidRPr="00856314" w:rsidRDefault="00BD0917" w:rsidP="0003083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it can be discussed whether RA-RNTI is sufficient to cover 10 ms window for </w:t>
      </w:r>
      <w:r w:rsidR="004A35FA">
        <w:rPr>
          <w:rFonts w:eastAsia="바탕"/>
          <w:sz w:val="22"/>
          <w:szCs w:val="22"/>
          <w:lang w:eastAsia="ko-KR"/>
        </w:rPr>
        <w:t xml:space="preserve">large </w:t>
      </w:r>
      <w:r>
        <w:rPr>
          <w:rFonts w:eastAsia="바탕"/>
          <w:sz w:val="22"/>
          <w:szCs w:val="22"/>
          <w:lang w:eastAsia="ko-KR"/>
        </w:rPr>
        <w:t>SCS or not.</w:t>
      </w:r>
    </w:p>
    <w:p w14:paraId="5A3DED66" w14:textId="77777777" w:rsidR="00030834" w:rsidRDefault="00030834" w:rsidP="00BC0709">
      <w:pPr>
        <w:spacing w:before="120" w:after="120" w:line="240" w:lineRule="auto"/>
        <w:ind w:left="0" w:firstLine="0"/>
        <w:rPr>
          <w:rFonts w:eastAsia="바탕"/>
          <w:sz w:val="22"/>
          <w:szCs w:val="22"/>
          <w:lang w:eastAsia="ko-KR"/>
        </w:rPr>
      </w:pPr>
    </w:p>
    <w:p w14:paraId="08F15C03" w14:textId="1F63BF5D" w:rsidR="004A35FA" w:rsidRDefault="001A0A67" w:rsidP="00EF713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 Design wide-band PRACH and interlaced</w:t>
      </w:r>
      <w:r w:rsidR="00B62EB8">
        <w:rPr>
          <w:rFonts w:eastAsia="바탕"/>
          <w:b/>
          <w:sz w:val="22"/>
          <w:szCs w:val="22"/>
          <w:lang w:eastAsia="ko-KR"/>
        </w:rPr>
        <w:t xml:space="preserve"> or multi-RB based</w:t>
      </w:r>
      <w:r>
        <w:rPr>
          <w:rFonts w:eastAsia="바탕"/>
          <w:b/>
          <w:sz w:val="22"/>
          <w:szCs w:val="22"/>
          <w:lang w:eastAsia="ko-KR"/>
        </w:rPr>
        <w:t xml:space="preserve"> PUSCH/PUCCH considering </w:t>
      </w:r>
      <w:r w:rsidRPr="001A0A67">
        <w:rPr>
          <w:rFonts w:eastAsia="바탕"/>
          <w:b/>
          <w:sz w:val="22"/>
          <w:szCs w:val="22"/>
          <w:lang w:eastAsia="ko-KR"/>
        </w:rPr>
        <w:t xml:space="preserve">regulatory requirements </w:t>
      </w:r>
      <w:r>
        <w:rPr>
          <w:rFonts w:eastAsia="바탕"/>
          <w:b/>
          <w:sz w:val="22"/>
          <w:szCs w:val="22"/>
          <w:lang w:eastAsia="ko-KR"/>
        </w:rPr>
        <w:t>such as</w:t>
      </w:r>
      <w:r w:rsidRPr="001A0A67">
        <w:rPr>
          <w:rFonts w:eastAsia="바탕"/>
          <w:b/>
          <w:sz w:val="22"/>
          <w:szCs w:val="22"/>
          <w:lang w:eastAsia="ko-KR"/>
        </w:rPr>
        <w:t xml:space="preserve"> nominal channel BW, occupied channel BW, maximum allowed </w:t>
      </w:r>
      <w:r>
        <w:rPr>
          <w:rFonts w:eastAsia="바탕"/>
          <w:b/>
          <w:sz w:val="22"/>
          <w:szCs w:val="22"/>
          <w:lang w:eastAsia="ko-KR"/>
        </w:rPr>
        <w:t xml:space="preserve">output </w:t>
      </w:r>
      <w:r w:rsidRPr="001A0A67">
        <w:rPr>
          <w:rFonts w:eastAsia="바탕"/>
          <w:b/>
          <w:sz w:val="22"/>
          <w:szCs w:val="22"/>
          <w:lang w:eastAsia="ko-KR"/>
        </w:rPr>
        <w:t>power, and maximum power spectral density</w:t>
      </w:r>
      <w:r>
        <w:rPr>
          <w:rFonts w:eastAsia="바탕"/>
          <w:b/>
          <w:sz w:val="22"/>
          <w:szCs w:val="22"/>
          <w:lang w:eastAsia="ko-KR"/>
        </w:rPr>
        <w:t>.</w:t>
      </w:r>
    </w:p>
    <w:p w14:paraId="2E638C33" w14:textId="77777777" w:rsidR="00EF713C" w:rsidRPr="00EF713C" w:rsidRDefault="00EF713C" w:rsidP="00BC0709">
      <w:pPr>
        <w:spacing w:before="120" w:after="120" w:line="240" w:lineRule="auto"/>
        <w:ind w:left="0" w:firstLine="0"/>
        <w:rPr>
          <w:rFonts w:eastAsia="바탕"/>
          <w:sz w:val="22"/>
          <w:szCs w:val="22"/>
          <w:lang w:eastAsia="ko-KR"/>
        </w:rPr>
      </w:pPr>
    </w:p>
    <w:p w14:paraId="3C064157" w14:textId="77777777" w:rsidR="0050597C" w:rsidRPr="00081CB3" w:rsidRDefault="0050597C" w:rsidP="00C069D5">
      <w:pPr>
        <w:numPr>
          <w:ilvl w:val="0"/>
          <w:numId w:val="5"/>
        </w:numPr>
        <w:spacing w:before="120" w:after="120" w:line="240" w:lineRule="auto"/>
        <w:rPr>
          <w:rFonts w:eastAsia="바탕"/>
          <w:b/>
          <w:sz w:val="24"/>
          <w:szCs w:val="24"/>
          <w:lang w:eastAsia="ko-KR"/>
        </w:rPr>
      </w:pPr>
      <w:r>
        <w:rPr>
          <w:rFonts w:eastAsia="바탕"/>
          <w:b/>
          <w:sz w:val="24"/>
          <w:szCs w:val="24"/>
          <w:lang w:eastAsia="ko-KR"/>
        </w:rPr>
        <w:t>Required processing timelines and scheduling</w:t>
      </w:r>
    </w:p>
    <w:p w14:paraId="57058504" w14:textId="0C69AA69" w:rsidR="00986DB0" w:rsidRDefault="00EF713C" w:rsidP="00986DB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Considering </w:t>
      </w:r>
      <w:r>
        <w:rPr>
          <w:rFonts w:eastAsia="바탕"/>
          <w:sz w:val="22"/>
          <w:szCs w:val="22"/>
          <w:lang w:eastAsia="ko-KR"/>
        </w:rPr>
        <w:t xml:space="preserve">that </w:t>
      </w:r>
      <w:r>
        <w:rPr>
          <w:rFonts w:eastAsia="바탕" w:hint="eastAsia"/>
          <w:sz w:val="22"/>
          <w:szCs w:val="22"/>
          <w:lang w:eastAsia="ko-KR"/>
        </w:rPr>
        <w:t>slot/symbol length</w:t>
      </w:r>
      <w:r>
        <w:rPr>
          <w:rFonts w:eastAsia="바탕"/>
          <w:sz w:val="22"/>
          <w:szCs w:val="22"/>
          <w:lang w:eastAsia="ko-KR"/>
        </w:rPr>
        <w:t xml:space="preserve"> is shortened</w:t>
      </w:r>
      <w:r>
        <w:rPr>
          <w:rFonts w:eastAsia="바탕" w:hint="eastAsia"/>
          <w:sz w:val="22"/>
          <w:szCs w:val="22"/>
          <w:lang w:eastAsia="ko-KR"/>
        </w:rPr>
        <w:t xml:space="preserve"> as SCS increases, </w:t>
      </w:r>
      <w:r>
        <w:rPr>
          <w:rFonts w:eastAsia="바탕"/>
          <w:sz w:val="22"/>
          <w:szCs w:val="22"/>
          <w:lang w:eastAsia="ko-KR"/>
        </w:rPr>
        <w:t>slot</w:t>
      </w:r>
      <w:r w:rsidR="001A0A67">
        <w:rPr>
          <w:rFonts w:eastAsia="바탕"/>
          <w:sz w:val="22"/>
          <w:szCs w:val="22"/>
          <w:lang w:eastAsia="ko-KR"/>
        </w:rPr>
        <w:t>(or symbol)</w:t>
      </w:r>
      <w:r>
        <w:rPr>
          <w:rFonts w:eastAsia="바탕"/>
          <w:sz w:val="22"/>
          <w:szCs w:val="22"/>
          <w:lang w:eastAsia="ko-KR"/>
        </w:rPr>
        <w:t>-group level processing instead of every slot</w:t>
      </w:r>
      <w:r w:rsidR="001A0A67">
        <w:rPr>
          <w:rFonts w:eastAsia="바탕"/>
          <w:sz w:val="22"/>
          <w:szCs w:val="22"/>
          <w:lang w:eastAsia="ko-KR"/>
        </w:rPr>
        <w:t>(or symbol)</w:t>
      </w:r>
      <w:r>
        <w:rPr>
          <w:rFonts w:eastAsia="바탕"/>
          <w:sz w:val="22"/>
          <w:szCs w:val="22"/>
          <w:lang w:eastAsia="ko-KR"/>
        </w:rPr>
        <w:t xml:space="preserve"> processing could be beneficial with respect to simplified UE implementation and potential power consumption reduction. </w:t>
      </w:r>
      <w:r w:rsidR="0068086A">
        <w:rPr>
          <w:rFonts w:eastAsia="바탕"/>
          <w:sz w:val="22"/>
          <w:szCs w:val="22"/>
          <w:lang w:eastAsia="ko-KR"/>
        </w:rPr>
        <w:t>For instance, PDCCH monitoring occasions can be configured per slot-group (or every multiple slot-groups) and the maximum number of PDCCH candidates and non-overlapp</w:t>
      </w:r>
      <w:r w:rsidR="001A0A67">
        <w:rPr>
          <w:rFonts w:eastAsia="바탕"/>
          <w:sz w:val="22"/>
          <w:szCs w:val="22"/>
          <w:lang w:eastAsia="ko-KR"/>
        </w:rPr>
        <w:t>ing</w:t>
      </w:r>
      <w:r w:rsidR="0068086A">
        <w:rPr>
          <w:rFonts w:eastAsia="바탕"/>
          <w:sz w:val="22"/>
          <w:szCs w:val="22"/>
          <w:lang w:eastAsia="ko-KR"/>
        </w:rPr>
        <w:t xml:space="preserve"> CCEs can be applied per slot-group. In this case, it can be further considered how to efficiently schedule PDSCH/PUSCH between PDCCH monitoring occasions configured per slot-group (e.g. by </w:t>
      </w:r>
      <w:r w:rsidR="001A0A67">
        <w:rPr>
          <w:rFonts w:eastAsia="바탕"/>
          <w:sz w:val="22"/>
          <w:szCs w:val="22"/>
          <w:lang w:eastAsia="ko-KR"/>
        </w:rPr>
        <w:t>modifying</w:t>
      </w:r>
      <w:r w:rsidR="0068086A">
        <w:rPr>
          <w:rFonts w:eastAsia="바탕"/>
          <w:sz w:val="22"/>
          <w:szCs w:val="22"/>
          <w:lang w:eastAsia="ko-KR"/>
        </w:rPr>
        <w:t xml:space="preserve"> SLIV</w:t>
      </w:r>
      <w:r w:rsidR="001A0A67">
        <w:rPr>
          <w:rFonts w:eastAsia="바탕"/>
          <w:sz w:val="22"/>
          <w:szCs w:val="22"/>
          <w:lang w:eastAsia="ko-KR"/>
        </w:rPr>
        <w:t xml:space="preserve"> range/interpretation</w:t>
      </w:r>
      <w:r w:rsidR="0068086A">
        <w:rPr>
          <w:rFonts w:eastAsia="바탕"/>
          <w:sz w:val="22"/>
          <w:szCs w:val="22"/>
          <w:lang w:eastAsia="ko-KR"/>
        </w:rPr>
        <w:t xml:space="preserve"> or by enlarging granularity of scheduling/HARQ offsets). For another instance, availability check for CSI processing unit can be performed per </w:t>
      </w:r>
      <w:r w:rsidR="001A0A67">
        <w:rPr>
          <w:rFonts w:eastAsia="바탕"/>
          <w:sz w:val="22"/>
          <w:szCs w:val="22"/>
          <w:lang w:eastAsia="ko-KR"/>
        </w:rPr>
        <w:t>symbol</w:t>
      </w:r>
      <w:r w:rsidR="0068086A">
        <w:rPr>
          <w:rFonts w:eastAsia="바탕"/>
          <w:sz w:val="22"/>
          <w:szCs w:val="22"/>
          <w:lang w:eastAsia="ko-KR"/>
        </w:rPr>
        <w:t xml:space="preserve">-group instead of every </w:t>
      </w:r>
      <w:r w:rsidR="001A0A67">
        <w:rPr>
          <w:rFonts w:eastAsia="바탕"/>
          <w:sz w:val="22"/>
          <w:szCs w:val="22"/>
          <w:lang w:eastAsia="ko-KR"/>
        </w:rPr>
        <w:t>symbol</w:t>
      </w:r>
      <w:r w:rsidR="0068086A">
        <w:rPr>
          <w:rFonts w:eastAsia="바탕"/>
          <w:sz w:val="22"/>
          <w:szCs w:val="22"/>
          <w:lang w:eastAsia="ko-KR"/>
        </w:rPr>
        <w:t>.</w:t>
      </w:r>
    </w:p>
    <w:p w14:paraId="7A33C9FC" w14:textId="74E5EE75" w:rsidR="00B62EB8" w:rsidRDefault="004D3B05" w:rsidP="00986DB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It would be efficient to schedule multiple PDSCHs/PUSCHs for a BWP via a single DCI, at least for the case where slot-group level PDCCH monitoring occasions are configured. Multi-PUSCH scheduling DCI design introduced for NR-U can be reused while multi-PDSCH scheduling DCI </w:t>
      </w:r>
      <w:r w:rsidR="00567A5A">
        <w:rPr>
          <w:rFonts w:eastAsia="바탕"/>
          <w:sz w:val="22"/>
          <w:szCs w:val="22"/>
          <w:lang w:eastAsia="ko-KR"/>
        </w:rPr>
        <w:t>has to be</w:t>
      </w:r>
      <w:r>
        <w:rPr>
          <w:rFonts w:eastAsia="바탕"/>
          <w:sz w:val="22"/>
          <w:szCs w:val="22"/>
          <w:lang w:eastAsia="ko-KR"/>
        </w:rPr>
        <w:t xml:space="preserve"> </w:t>
      </w:r>
      <w:r w:rsidR="00567A5A">
        <w:rPr>
          <w:rFonts w:eastAsia="바탕"/>
          <w:sz w:val="22"/>
          <w:szCs w:val="22"/>
          <w:lang w:eastAsia="ko-KR"/>
        </w:rPr>
        <w:t>re</w:t>
      </w:r>
      <w:r>
        <w:rPr>
          <w:rFonts w:eastAsia="바탕"/>
          <w:sz w:val="22"/>
          <w:szCs w:val="22"/>
          <w:lang w:eastAsia="ko-KR"/>
        </w:rPr>
        <w:t>designed. At least time domain resource allocation method of multi-PUSCH scheduling DCI for NR-U can be the starting point also for multi-PDSCH scheduling DCI, but further discussion seems necessary for DL-specific issues such as how to construct HARQ-ACK codebook.</w:t>
      </w:r>
    </w:p>
    <w:p w14:paraId="09CCBF33" w14:textId="77777777" w:rsidR="00986DB0" w:rsidRDefault="00986DB0" w:rsidP="00BC0709">
      <w:pPr>
        <w:spacing w:before="120" w:after="120" w:line="240" w:lineRule="auto"/>
        <w:ind w:left="0" w:firstLine="0"/>
        <w:rPr>
          <w:rFonts w:eastAsia="바탕"/>
          <w:sz w:val="22"/>
          <w:szCs w:val="22"/>
          <w:lang w:eastAsia="ko-KR"/>
        </w:rPr>
      </w:pPr>
    </w:p>
    <w:p w14:paraId="0ECFCBB7" w14:textId="4CBB2A0D" w:rsidR="0068086A" w:rsidRDefault="0068086A" w:rsidP="0068086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1A0A67">
        <w:rPr>
          <w:rFonts w:eastAsia="바탕"/>
          <w:b/>
          <w:sz w:val="22"/>
          <w:szCs w:val="22"/>
          <w:lang w:eastAsia="ko-KR"/>
        </w:rPr>
        <w:t>7</w:t>
      </w:r>
      <w:r w:rsidRPr="002B431A">
        <w:rPr>
          <w:rFonts w:eastAsia="바탕"/>
          <w:b/>
          <w:sz w:val="22"/>
          <w:szCs w:val="22"/>
          <w:lang w:eastAsia="ko-KR"/>
        </w:rPr>
        <w:t xml:space="preserve">: </w:t>
      </w:r>
      <w:r w:rsidR="001A0A67">
        <w:rPr>
          <w:rFonts w:eastAsia="바탕"/>
          <w:b/>
          <w:sz w:val="22"/>
          <w:szCs w:val="22"/>
          <w:lang w:eastAsia="ko-KR"/>
        </w:rPr>
        <w:t xml:space="preserve">It would be beneficial in terms of UE implementation complexity or power consumption to perform </w:t>
      </w:r>
      <w:r w:rsidR="001532EA" w:rsidRPr="001532EA">
        <w:rPr>
          <w:rFonts w:eastAsia="바탕"/>
          <w:b/>
          <w:sz w:val="22"/>
          <w:szCs w:val="22"/>
          <w:lang w:eastAsia="ko-KR"/>
        </w:rPr>
        <w:t>slot(or symbol)-group level processing instead of every slot(or symbol) processing</w:t>
      </w:r>
      <w:r w:rsidR="001532EA">
        <w:rPr>
          <w:rFonts w:eastAsia="바탕"/>
          <w:b/>
          <w:sz w:val="22"/>
          <w:szCs w:val="22"/>
          <w:lang w:eastAsia="ko-KR"/>
        </w:rPr>
        <w:t>, e.g. PDCCH monitoring and CSI processing unit availability check.</w:t>
      </w:r>
    </w:p>
    <w:p w14:paraId="45A397A9" w14:textId="6580EC77" w:rsidR="004D3B05" w:rsidRDefault="004D3B05" w:rsidP="004D3B0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sidR="000D3459">
        <w:rPr>
          <w:rFonts w:eastAsia="바탕"/>
          <w:b/>
          <w:sz w:val="22"/>
          <w:szCs w:val="22"/>
          <w:lang w:eastAsia="ko-KR"/>
        </w:rPr>
        <w:t>Consider to support multi-PDSCH scheduling by a single DCI</w:t>
      </w:r>
      <w:r>
        <w:rPr>
          <w:rFonts w:eastAsia="바탕"/>
          <w:b/>
          <w:sz w:val="22"/>
          <w:szCs w:val="22"/>
          <w:lang w:eastAsia="ko-KR"/>
        </w:rPr>
        <w:t>.</w:t>
      </w:r>
    </w:p>
    <w:p w14:paraId="54C6EA32" w14:textId="77777777" w:rsidR="0050597C" w:rsidRPr="000D3459" w:rsidRDefault="0050597C" w:rsidP="00BC0709">
      <w:pPr>
        <w:spacing w:before="120" w:after="120" w:line="240" w:lineRule="auto"/>
        <w:ind w:left="0" w:firstLine="0"/>
        <w:rPr>
          <w:rFonts w:eastAsia="바탕"/>
          <w:sz w:val="22"/>
          <w:szCs w:val="22"/>
          <w:lang w:eastAsia="ko-KR"/>
        </w:rPr>
      </w:pPr>
    </w:p>
    <w:p w14:paraId="6E135B46" w14:textId="77777777" w:rsidR="0050597C" w:rsidRPr="00081CB3" w:rsidRDefault="0050597C" w:rsidP="00C069D5">
      <w:pPr>
        <w:numPr>
          <w:ilvl w:val="0"/>
          <w:numId w:val="5"/>
        </w:numPr>
        <w:spacing w:before="120" w:after="120" w:line="240" w:lineRule="auto"/>
        <w:rPr>
          <w:rFonts w:eastAsia="바탕"/>
          <w:b/>
          <w:sz w:val="24"/>
          <w:szCs w:val="24"/>
          <w:lang w:eastAsia="ko-KR"/>
        </w:rPr>
      </w:pPr>
      <w:r>
        <w:rPr>
          <w:rFonts w:eastAsia="바탕"/>
          <w:b/>
          <w:sz w:val="24"/>
          <w:szCs w:val="24"/>
          <w:lang w:eastAsia="ko-KR"/>
        </w:rPr>
        <w:t>Beam management</w:t>
      </w:r>
    </w:p>
    <w:p w14:paraId="77A187D5" w14:textId="43491F7F" w:rsidR="0068086A" w:rsidRPr="001C07E6" w:rsidRDefault="00814177" w:rsidP="0068086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order to </w:t>
      </w:r>
      <w:r>
        <w:rPr>
          <w:rFonts w:eastAsia="바탕"/>
          <w:sz w:val="22"/>
          <w:szCs w:val="22"/>
          <w:lang w:eastAsia="ko-KR"/>
        </w:rPr>
        <w:t xml:space="preserve">cope with </w:t>
      </w:r>
      <w:r w:rsidR="001532EA">
        <w:rPr>
          <w:rFonts w:eastAsia="바탕"/>
          <w:sz w:val="22"/>
          <w:szCs w:val="22"/>
          <w:lang w:eastAsia="ko-KR"/>
        </w:rPr>
        <w:t xml:space="preserve">large </w:t>
      </w:r>
      <w:r>
        <w:rPr>
          <w:rFonts w:eastAsia="바탕"/>
          <w:sz w:val="22"/>
          <w:szCs w:val="22"/>
          <w:lang w:eastAsia="ko-KR"/>
        </w:rPr>
        <w:t xml:space="preserve">SCS’s </w:t>
      </w:r>
      <w:r w:rsidRPr="00814177">
        <w:rPr>
          <w:rFonts w:eastAsia="바탕"/>
          <w:sz w:val="22"/>
          <w:szCs w:val="22"/>
          <w:lang w:eastAsia="ko-KR"/>
        </w:rPr>
        <w:t>impact to cell coverage and/or beam switching time</w:t>
      </w:r>
      <w:r>
        <w:rPr>
          <w:rFonts w:eastAsia="바탕"/>
          <w:sz w:val="22"/>
          <w:szCs w:val="22"/>
          <w:lang w:eastAsia="ko-KR"/>
        </w:rPr>
        <w:t xml:space="preserve">, it can be considered to enhance resource (set) configuration of CSI-RS or SRS for the purpose of beam management. For instance, symbol gap (or sub-symbol gap) between different beam RSs might be necessary considering beam switching time. As a result, a set of </w:t>
      </w:r>
      <w:r w:rsidR="00FF617A">
        <w:rPr>
          <w:rFonts w:eastAsia="바탕"/>
          <w:sz w:val="22"/>
          <w:szCs w:val="22"/>
          <w:lang w:eastAsia="ko-KR"/>
        </w:rPr>
        <w:t xml:space="preserve">(aperiodic) </w:t>
      </w:r>
      <w:r>
        <w:rPr>
          <w:rFonts w:eastAsia="바탕"/>
          <w:sz w:val="22"/>
          <w:szCs w:val="22"/>
          <w:lang w:eastAsia="ko-KR"/>
        </w:rPr>
        <w:t xml:space="preserve">RSs for beam management </w:t>
      </w:r>
      <w:r w:rsidR="00FF617A">
        <w:rPr>
          <w:rFonts w:eastAsia="바탕"/>
          <w:sz w:val="22"/>
          <w:szCs w:val="22"/>
          <w:lang w:eastAsia="ko-KR"/>
        </w:rPr>
        <w:t xml:space="preserve">may </w:t>
      </w:r>
      <w:r>
        <w:rPr>
          <w:rFonts w:eastAsia="바탕"/>
          <w:sz w:val="22"/>
          <w:szCs w:val="22"/>
          <w:lang w:eastAsia="ko-KR"/>
        </w:rPr>
        <w:t>need to be configured to</w:t>
      </w:r>
      <w:r w:rsidR="00FF617A">
        <w:rPr>
          <w:rFonts w:eastAsia="바탕"/>
          <w:sz w:val="22"/>
          <w:szCs w:val="22"/>
          <w:lang w:eastAsia="ko-KR"/>
        </w:rPr>
        <w:t xml:space="preserve"> span over a </w:t>
      </w:r>
      <w:r w:rsidR="00FF617A">
        <w:rPr>
          <w:rFonts w:eastAsia="바탕"/>
          <w:sz w:val="22"/>
          <w:szCs w:val="22"/>
          <w:lang w:eastAsia="ko-KR"/>
        </w:rPr>
        <w:lastRenderedPageBreak/>
        <w:t xml:space="preserve">couple of </w:t>
      </w:r>
      <w:r>
        <w:rPr>
          <w:rFonts w:eastAsia="바탕"/>
          <w:sz w:val="22"/>
          <w:szCs w:val="22"/>
          <w:lang w:eastAsia="ko-KR"/>
        </w:rPr>
        <w:t>slots</w:t>
      </w:r>
      <w:r w:rsidR="00FF617A">
        <w:rPr>
          <w:rFonts w:eastAsia="바탕"/>
          <w:sz w:val="22"/>
          <w:szCs w:val="22"/>
          <w:lang w:eastAsia="ko-KR"/>
        </w:rPr>
        <w:t>. For another instance, the minimum time domain resource unit for CSI-RS or SRS can be increased to multiple symbols to recover coverage loss due to shortened symbol duration.</w:t>
      </w:r>
    </w:p>
    <w:p w14:paraId="0AE4FCE1" w14:textId="77777777" w:rsidR="0050597C" w:rsidRDefault="0050597C" w:rsidP="00BC0709">
      <w:pPr>
        <w:spacing w:before="120" w:after="120" w:line="240" w:lineRule="auto"/>
        <w:ind w:left="0" w:firstLine="0"/>
        <w:rPr>
          <w:rFonts w:eastAsia="바탕"/>
          <w:sz w:val="22"/>
          <w:szCs w:val="22"/>
          <w:lang w:eastAsia="ko-KR"/>
        </w:rPr>
      </w:pPr>
    </w:p>
    <w:p w14:paraId="0DC5F904" w14:textId="495C2B6E" w:rsidR="00FF617A" w:rsidRDefault="00FF617A" w:rsidP="00FF617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0E3140">
        <w:rPr>
          <w:rFonts w:eastAsia="바탕"/>
          <w:b/>
          <w:sz w:val="22"/>
          <w:szCs w:val="22"/>
          <w:lang w:eastAsia="ko-KR"/>
        </w:rPr>
        <w:t>9</w:t>
      </w:r>
      <w:r w:rsidRPr="002B431A">
        <w:rPr>
          <w:rFonts w:eastAsia="바탕"/>
          <w:b/>
          <w:sz w:val="22"/>
          <w:szCs w:val="22"/>
          <w:lang w:eastAsia="ko-KR"/>
        </w:rPr>
        <w:t xml:space="preserve">: </w:t>
      </w:r>
      <w:r w:rsidR="001532EA">
        <w:rPr>
          <w:rFonts w:eastAsia="바탕"/>
          <w:b/>
          <w:sz w:val="22"/>
          <w:szCs w:val="22"/>
          <w:lang w:eastAsia="ko-KR"/>
        </w:rPr>
        <w:t>Study potential enhancements for beam management CSI-RS or SRS considering beam switching time and coverage loss for large SCS.</w:t>
      </w:r>
    </w:p>
    <w:p w14:paraId="7EEEC78C" w14:textId="77777777" w:rsidR="00FF617A" w:rsidRPr="00B930A6" w:rsidRDefault="00FF617A" w:rsidP="00BC0709">
      <w:pPr>
        <w:spacing w:before="120" w:after="120" w:line="240" w:lineRule="auto"/>
        <w:ind w:left="0" w:firstLine="0"/>
        <w:rPr>
          <w:rFonts w:eastAsia="바탕"/>
          <w:sz w:val="22"/>
          <w:szCs w:val="22"/>
          <w:lang w:eastAsia="ko-KR"/>
        </w:rPr>
      </w:pPr>
    </w:p>
    <w:p w14:paraId="296A2F6F" w14:textId="77777777" w:rsidR="0050597C" w:rsidRPr="00081CB3" w:rsidRDefault="0050597C" w:rsidP="00C069D5">
      <w:pPr>
        <w:numPr>
          <w:ilvl w:val="0"/>
          <w:numId w:val="5"/>
        </w:numPr>
        <w:spacing w:before="120" w:after="120" w:line="240" w:lineRule="auto"/>
        <w:rPr>
          <w:rFonts w:eastAsia="바탕"/>
          <w:b/>
          <w:sz w:val="24"/>
          <w:szCs w:val="24"/>
          <w:lang w:eastAsia="ko-KR"/>
        </w:rPr>
      </w:pPr>
      <w:r>
        <w:rPr>
          <w:rFonts w:eastAsia="바탕"/>
          <w:b/>
          <w:sz w:val="24"/>
          <w:szCs w:val="24"/>
          <w:lang w:eastAsia="ko-KR"/>
        </w:rPr>
        <w:t>Multi-carrier based operation</w:t>
      </w:r>
    </w:p>
    <w:p w14:paraId="69AA8C9D" w14:textId="2329C167" w:rsidR="00E94C3D" w:rsidRDefault="005F5A05" w:rsidP="001532E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efficient coexistence with WiGig operating with nominal channel bandwidth of 2.16 GHz, NR system on FR-X band may need to be operated with carrier bandwidth comparable to WiGig. However, since some UEs may not support carrier bandwidth up to 2.16 GHz, NR system on FR-X should consider multi-carrier based operation where each carrier has </w:t>
      </w:r>
      <w:r w:rsidR="001532EA">
        <w:rPr>
          <w:rFonts w:eastAsia="바탕"/>
          <w:sz w:val="22"/>
          <w:szCs w:val="22"/>
          <w:lang w:eastAsia="ko-KR"/>
        </w:rPr>
        <w:t xml:space="preserve">BW </w:t>
      </w:r>
      <w:r>
        <w:rPr>
          <w:rFonts w:eastAsia="바탕"/>
          <w:sz w:val="22"/>
          <w:szCs w:val="22"/>
          <w:lang w:eastAsia="ko-KR"/>
        </w:rPr>
        <w:t xml:space="preserve">narrower than 2.16 GHz (e.g. 400 MHz) but aggregated </w:t>
      </w:r>
      <w:r w:rsidR="001532EA">
        <w:rPr>
          <w:rFonts w:eastAsia="바탕"/>
          <w:sz w:val="22"/>
          <w:szCs w:val="22"/>
          <w:lang w:eastAsia="ko-KR"/>
        </w:rPr>
        <w:t xml:space="preserve">BW </w:t>
      </w:r>
      <w:r w:rsidR="00D90CF6">
        <w:rPr>
          <w:rFonts w:eastAsia="바탕"/>
          <w:sz w:val="22"/>
          <w:szCs w:val="22"/>
          <w:lang w:eastAsia="ko-KR"/>
        </w:rPr>
        <w:t>through</w:t>
      </w:r>
      <w:r>
        <w:rPr>
          <w:rFonts w:eastAsia="바탕"/>
          <w:sz w:val="22"/>
          <w:szCs w:val="22"/>
          <w:lang w:eastAsia="ko-KR"/>
        </w:rPr>
        <w:t xml:space="preserve"> </w:t>
      </w:r>
      <w:r w:rsidR="00D90CF6">
        <w:rPr>
          <w:rFonts w:eastAsia="바탕"/>
          <w:sz w:val="22"/>
          <w:szCs w:val="22"/>
          <w:lang w:eastAsia="ko-KR"/>
        </w:rPr>
        <w:t xml:space="preserve">multiple </w:t>
      </w:r>
      <w:r>
        <w:rPr>
          <w:rFonts w:eastAsia="바탕"/>
          <w:sz w:val="22"/>
          <w:szCs w:val="22"/>
          <w:lang w:eastAsia="ko-KR"/>
        </w:rPr>
        <w:t xml:space="preserve">carriers can reach to around 2.16 GHz. </w:t>
      </w:r>
      <w:r w:rsidR="004D77CF">
        <w:rPr>
          <w:rFonts w:eastAsia="바탕"/>
          <w:sz w:val="22"/>
          <w:szCs w:val="22"/>
          <w:lang w:eastAsia="ko-KR"/>
        </w:rPr>
        <w:t xml:space="preserve">In this case, </w:t>
      </w:r>
      <w:r w:rsidR="00586822">
        <w:rPr>
          <w:rFonts w:eastAsia="바탕"/>
          <w:sz w:val="22"/>
          <w:szCs w:val="22"/>
          <w:lang w:eastAsia="ko-KR"/>
        </w:rPr>
        <w:t>some measurements for the channel availability such as LBT result for each carrier can be identical over multiple carriers which overlap to the</w:t>
      </w:r>
      <w:r w:rsidR="00992D54">
        <w:rPr>
          <w:rFonts w:eastAsia="바탕"/>
          <w:sz w:val="22"/>
          <w:szCs w:val="22"/>
          <w:lang w:eastAsia="ko-KR"/>
        </w:rPr>
        <w:t xml:space="preserve"> occupied</w:t>
      </w:r>
      <w:r w:rsidR="00586822">
        <w:rPr>
          <w:rFonts w:eastAsia="바탕"/>
          <w:sz w:val="22"/>
          <w:szCs w:val="22"/>
          <w:lang w:eastAsia="ko-KR"/>
        </w:rPr>
        <w:t xml:space="preserve"> channel </w:t>
      </w:r>
      <w:r w:rsidR="001532EA">
        <w:rPr>
          <w:rFonts w:eastAsia="바탕"/>
          <w:sz w:val="22"/>
          <w:szCs w:val="22"/>
          <w:lang w:eastAsia="ko-KR"/>
        </w:rPr>
        <w:t xml:space="preserve">BW </w:t>
      </w:r>
      <w:r w:rsidR="00586822">
        <w:rPr>
          <w:rFonts w:eastAsia="바탕"/>
          <w:sz w:val="22"/>
          <w:szCs w:val="22"/>
          <w:lang w:eastAsia="ko-KR"/>
        </w:rPr>
        <w:t xml:space="preserve">of </w:t>
      </w:r>
      <w:r w:rsidR="00992D54">
        <w:rPr>
          <w:rFonts w:eastAsia="바탕"/>
          <w:sz w:val="22"/>
          <w:szCs w:val="22"/>
          <w:lang w:eastAsia="ko-KR"/>
        </w:rPr>
        <w:t>WiGig</w:t>
      </w:r>
      <w:r w:rsidR="00586822">
        <w:rPr>
          <w:rFonts w:eastAsia="바탕"/>
          <w:sz w:val="22"/>
          <w:szCs w:val="22"/>
          <w:lang w:eastAsia="ko-KR"/>
        </w:rPr>
        <w:t xml:space="preserve">. </w:t>
      </w:r>
      <w:r w:rsidR="00251D7C">
        <w:rPr>
          <w:rFonts w:eastAsia="바탕"/>
          <w:sz w:val="22"/>
          <w:szCs w:val="22"/>
          <w:lang w:eastAsia="ko-KR"/>
        </w:rPr>
        <w:t xml:space="preserve">To </w:t>
      </w:r>
      <w:r w:rsidR="00437944">
        <w:rPr>
          <w:rFonts w:eastAsia="바탕"/>
          <w:sz w:val="22"/>
          <w:szCs w:val="22"/>
          <w:lang w:eastAsia="ko-KR"/>
        </w:rPr>
        <w:t>indicate</w:t>
      </w:r>
      <w:r w:rsidR="00251D7C">
        <w:rPr>
          <w:rFonts w:eastAsia="바탕"/>
          <w:sz w:val="22"/>
          <w:szCs w:val="22"/>
          <w:lang w:eastAsia="ko-KR"/>
        </w:rPr>
        <w:t xml:space="preserve"> </w:t>
      </w:r>
      <w:r w:rsidR="00437944">
        <w:rPr>
          <w:rFonts w:eastAsia="바탕"/>
          <w:sz w:val="22"/>
          <w:szCs w:val="22"/>
          <w:lang w:eastAsia="ko-KR"/>
        </w:rPr>
        <w:t>these information</w:t>
      </w:r>
      <w:r w:rsidR="00251D7C">
        <w:rPr>
          <w:rFonts w:eastAsia="바탕"/>
          <w:sz w:val="22"/>
          <w:szCs w:val="22"/>
          <w:lang w:eastAsia="ko-KR"/>
        </w:rPr>
        <w:t xml:space="preserve"> to group of carriers efficiently, carrier-group based operation can be considered. For instance, PDCCH indicating </w:t>
      </w:r>
      <w:r>
        <w:rPr>
          <w:rFonts w:eastAsia="바탕"/>
          <w:sz w:val="22"/>
          <w:szCs w:val="22"/>
          <w:lang w:eastAsia="ko-KR"/>
        </w:rPr>
        <w:t>channel occupancy</w:t>
      </w:r>
      <w:r w:rsidR="00251D7C">
        <w:rPr>
          <w:rFonts w:eastAsia="바탕"/>
          <w:sz w:val="22"/>
          <w:szCs w:val="22"/>
          <w:lang w:eastAsia="ko-KR"/>
        </w:rPr>
        <w:t xml:space="preserve"> duration can be configured per carrier-group instead of per each carrier and </w:t>
      </w:r>
      <w:r w:rsidR="00437944">
        <w:rPr>
          <w:rFonts w:eastAsia="바탕"/>
          <w:sz w:val="22"/>
          <w:szCs w:val="22"/>
          <w:lang w:eastAsia="ko-KR"/>
        </w:rPr>
        <w:t xml:space="preserve">the </w:t>
      </w:r>
      <w:r w:rsidR="00251D7C">
        <w:rPr>
          <w:rFonts w:eastAsia="바탕"/>
          <w:sz w:val="22"/>
          <w:szCs w:val="22"/>
          <w:lang w:eastAsia="ko-KR"/>
        </w:rPr>
        <w:t xml:space="preserve">set of carriers within the group can share these </w:t>
      </w:r>
      <w:r w:rsidR="00601E15">
        <w:rPr>
          <w:rFonts w:eastAsia="바탕"/>
          <w:sz w:val="22"/>
          <w:szCs w:val="22"/>
          <w:lang w:eastAsia="ko-KR"/>
        </w:rPr>
        <w:t>information</w:t>
      </w:r>
      <w:r w:rsidR="00E94C3D" w:rsidRPr="00E94C3D">
        <w:rPr>
          <w:rFonts w:eastAsia="바탕"/>
          <w:sz w:val="22"/>
          <w:szCs w:val="22"/>
          <w:lang w:eastAsia="ko-KR"/>
        </w:rPr>
        <w:t xml:space="preserve"> </w:t>
      </w:r>
      <w:r w:rsidR="00437944">
        <w:rPr>
          <w:rFonts w:eastAsia="바탕"/>
          <w:sz w:val="22"/>
          <w:szCs w:val="22"/>
          <w:lang w:eastAsia="ko-KR"/>
        </w:rPr>
        <w:t xml:space="preserve">to access the channel. </w:t>
      </w:r>
      <w:r w:rsidR="00601E15">
        <w:rPr>
          <w:rFonts w:eastAsia="바탕"/>
          <w:sz w:val="22"/>
          <w:szCs w:val="22"/>
          <w:lang w:eastAsia="ko-KR"/>
        </w:rPr>
        <w:t>For another instance, DL/UL data scheduling can be configured per carrier-group</w:t>
      </w:r>
      <w:r w:rsidR="00437944">
        <w:rPr>
          <w:rFonts w:eastAsia="바탕"/>
          <w:sz w:val="22"/>
          <w:szCs w:val="22"/>
          <w:lang w:eastAsia="ko-KR"/>
        </w:rPr>
        <w:t xml:space="preserve"> to reduce the amount of control </w:t>
      </w:r>
      <w:r w:rsidR="00D90CF6">
        <w:rPr>
          <w:rFonts w:eastAsia="바탕"/>
          <w:sz w:val="22"/>
          <w:szCs w:val="22"/>
          <w:lang w:eastAsia="ko-KR"/>
        </w:rPr>
        <w:t>signal</w:t>
      </w:r>
      <w:r w:rsidR="000E3140">
        <w:rPr>
          <w:rFonts w:eastAsia="바탕"/>
          <w:sz w:val="22"/>
          <w:szCs w:val="22"/>
          <w:lang w:eastAsia="ko-KR"/>
        </w:rPr>
        <w:t>l</w:t>
      </w:r>
      <w:r w:rsidR="00D90CF6">
        <w:rPr>
          <w:rFonts w:eastAsia="바탕"/>
          <w:sz w:val="22"/>
          <w:szCs w:val="22"/>
          <w:lang w:eastAsia="ko-KR"/>
        </w:rPr>
        <w:t>ing</w:t>
      </w:r>
      <w:r w:rsidR="00437944">
        <w:rPr>
          <w:rFonts w:eastAsia="바탕"/>
          <w:sz w:val="22"/>
          <w:szCs w:val="22"/>
          <w:lang w:eastAsia="ko-KR"/>
        </w:rPr>
        <w:t xml:space="preserve">. </w:t>
      </w:r>
      <w:r w:rsidR="00601E15">
        <w:rPr>
          <w:rFonts w:eastAsia="바탕"/>
          <w:sz w:val="22"/>
          <w:szCs w:val="22"/>
          <w:lang w:eastAsia="ko-KR"/>
        </w:rPr>
        <w:t>With carrier-group</w:t>
      </w:r>
      <w:r w:rsidR="00437944">
        <w:rPr>
          <w:rFonts w:eastAsia="바탕"/>
          <w:sz w:val="22"/>
          <w:szCs w:val="22"/>
          <w:lang w:eastAsia="ko-KR"/>
        </w:rPr>
        <w:t xml:space="preserve"> based configuration</w:t>
      </w:r>
      <w:r w:rsidR="00601E15">
        <w:rPr>
          <w:rFonts w:eastAsia="바탕"/>
          <w:sz w:val="22"/>
          <w:szCs w:val="22"/>
          <w:lang w:eastAsia="ko-KR"/>
        </w:rPr>
        <w:t xml:space="preserve">, it can be beneficial </w:t>
      </w:r>
      <w:r w:rsidR="00E94C3D">
        <w:rPr>
          <w:rFonts w:eastAsia="바탕"/>
          <w:sz w:val="22"/>
          <w:szCs w:val="22"/>
          <w:lang w:eastAsia="ko-KR"/>
        </w:rPr>
        <w:t>to</w:t>
      </w:r>
      <w:r w:rsidR="00601E15">
        <w:rPr>
          <w:rFonts w:eastAsia="바탕"/>
          <w:sz w:val="22"/>
          <w:szCs w:val="22"/>
          <w:lang w:eastAsia="ko-KR"/>
        </w:rPr>
        <w:t xml:space="preserve"> </w:t>
      </w:r>
      <w:r w:rsidR="00E94C3D">
        <w:rPr>
          <w:rFonts w:eastAsia="바탕"/>
          <w:sz w:val="22"/>
          <w:szCs w:val="22"/>
          <w:lang w:eastAsia="ko-KR"/>
        </w:rPr>
        <w:t>NR operation</w:t>
      </w:r>
      <w:r w:rsidR="00601E15">
        <w:rPr>
          <w:rFonts w:eastAsia="바탕"/>
          <w:sz w:val="22"/>
          <w:szCs w:val="22"/>
          <w:lang w:eastAsia="ko-KR"/>
        </w:rPr>
        <w:t xml:space="preserve"> with respect to the controllability of channel ac</w:t>
      </w:r>
      <w:r w:rsidR="00E94C3D">
        <w:rPr>
          <w:rFonts w:eastAsia="바탕"/>
          <w:sz w:val="22"/>
          <w:szCs w:val="22"/>
          <w:lang w:eastAsia="ko-KR"/>
        </w:rPr>
        <w:t>cess or data channel scheduling in unlicensed FR-X band coexisting with multiple other RATs.</w:t>
      </w:r>
    </w:p>
    <w:p w14:paraId="4EE15453" w14:textId="77777777" w:rsidR="007C5E5C" w:rsidRDefault="007C5E5C" w:rsidP="00BC0709">
      <w:pPr>
        <w:spacing w:before="120" w:after="120" w:line="240" w:lineRule="auto"/>
        <w:ind w:left="0" w:firstLine="0"/>
        <w:rPr>
          <w:rFonts w:eastAsia="바탕"/>
          <w:sz w:val="22"/>
          <w:szCs w:val="22"/>
          <w:lang w:eastAsia="ko-KR"/>
        </w:rPr>
      </w:pPr>
    </w:p>
    <w:p w14:paraId="356CE692" w14:textId="6FFAEC1B" w:rsidR="001621AC" w:rsidRPr="004A35FA" w:rsidRDefault="001621AC" w:rsidP="004A35FA">
      <w:pPr>
        <w:spacing w:before="120" w:after="120" w:line="240" w:lineRule="auto"/>
        <w:ind w:left="0" w:firstLineChars="100" w:firstLine="216"/>
        <w:rPr>
          <w:rFonts w:eastAsia="바탕"/>
          <w:b/>
          <w:sz w:val="22"/>
          <w:szCs w:val="22"/>
          <w:lang w:eastAsia="ko-KR"/>
        </w:rPr>
      </w:pPr>
      <w:r w:rsidRPr="004A35FA">
        <w:rPr>
          <w:rFonts w:eastAsia="바탕"/>
          <w:b/>
          <w:sz w:val="22"/>
          <w:szCs w:val="22"/>
          <w:lang w:eastAsia="ko-KR"/>
        </w:rPr>
        <w:t>Proposal</w:t>
      </w:r>
      <w:r w:rsidR="001532EA">
        <w:rPr>
          <w:rFonts w:eastAsia="바탕"/>
          <w:b/>
          <w:sz w:val="22"/>
          <w:szCs w:val="22"/>
          <w:lang w:eastAsia="ko-KR"/>
        </w:rPr>
        <w:t xml:space="preserve"> </w:t>
      </w:r>
      <w:r w:rsidRPr="004A35FA">
        <w:rPr>
          <w:rFonts w:eastAsia="바탕"/>
          <w:b/>
          <w:sz w:val="22"/>
          <w:szCs w:val="22"/>
          <w:lang w:eastAsia="ko-KR"/>
        </w:rPr>
        <w:t>#</w:t>
      </w:r>
      <w:r w:rsidR="000E3140">
        <w:rPr>
          <w:rFonts w:eastAsia="바탕"/>
          <w:b/>
          <w:sz w:val="22"/>
          <w:szCs w:val="22"/>
          <w:lang w:eastAsia="ko-KR"/>
        </w:rPr>
        <w:t>10</w:t>
      </w:r>
      <w:r w:rsidRPr="004A35FA">
        <w:rPr>
          <w:rFonts w:eastAsia="바탕"/>
          <w:b/>
          <w:sz w:val="22"/>
          <w:szCs w:val="22"/>
          <w:lang w:eastAsia="ko-KR"/>
        </w:rPr>
        <w:t xml:space="preserve">: </w:t>
      </w:r>
      <w:r w:rsidR="001532EA" w:rsidRPr="001532EA">
        <w:rPr>
          <w:rFonts w:eastAsia="바탕"/>
          <w:b/>
          <w:sz w:val="22"/>
          <w:szCs w:val="22"/>
          <w:lang w:eastAsia="ko-KR"/>
        </w:rPr>
        <w:t>Consider carrier-group based operation for NR unlicensed band in frequency range above 52.6</w:t>
      </w:r>
      <w:r w:rsidR="001532EA">
        <w:rPr>
          <w:rFonts w:eastAsia="바탕"/>
          <w:b/>
          <w:sz w:val="22"/>
          <w:szCs w:val="22"/>
          <w:lang w:eastAsia="ko-KR"/>
        </w:rPr>
        <w:t xml:space="preserve"> </w:t>
      </w:r>
      <w:r w:rsidR="001532EA" w:rsidRPr="001532EA">
        <w:rPr>
          <w:rFonts w:eastAsia="바탕"/>
          <w:b/>
          <w:sz w:val="22"/>
          <w:szCs w:val="22"/>
          <w:lang w:eastAsia="ko-KR"/>
        </w:rPr>
        <w:t>GHz, with consideration of multi-RAT coexistence as well as control signalling efficiency.</w:t>
      </w:r>
    </w:p>
    <w:p w14:paraId="2DD63087" w14:textId="77777777" w:rsidR="001621AC" w:rsidRDefault="001621AC" w:rsidP="00BC0709">
      <w:pPr>
        <w:spacing w:before="120" w:after="120" w:line="240" w:lineRule="auto"/>
        <w:ind w:left="0" w:firstLine="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0840BD26"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the required changes to support NR in high frequency range (FR-X) from </w:t>
      </w:r>
      <w:r>
        <w:rPr>
          <w:rFonts w:eastAsia="바탕"/>
          <w:sz w:val="22"/>
          <w:szCs w:val="22"/>
          <w:lang w:eastAsia="ko-KR"/>
        </w:rPr>
        <w:t xml:space="preserve">52.6 GHz to 71 GHz </w:t>
      </w:r>
      <w:r w:rsidR="0091245C">
        <w:rPr>
          <w:rFonts w:eastAsia="바탕"/>
          <w:sz w:val="22"/>
          <w:szCs w:val="22"/>
          <w:lang w:eastAsia="ko-KR"/>
        </w:rPr>
        <w:t xml:space="preserve">were discussed, </w:t>
      </w:r>
      <w:r w:rsidR="00BC0709">
        <w:rPr>
          <w:rFonts w:eastAsia="바탕"/>
          <w:bCs/>
          <w:sz w:val="22"/>
          <w:szCs w:val="22"/>
          <w:lang w:val="en-US" w:eastAsia="ko-KR"/>
        </w:rPr>
        <w:t xml:space="preserve">and the followings </w:t>
      </w:r>
      <w:r w:rsidR="000E3140">
        <w:rPr>
          <w:rFonts w:eastAsia="바탕"/>
          <w:bCs/>
          <w:sz w:val="22"/>
          <w:szCs w:val="22"/>
          <w:lang w:val="en-US" w:eastAsia="ko-KR"/>
        </w:rPr>
        <w:t xml:space="preserve">were </w:t>
      </w:r>
      <w:r w:rsidR="00BC0709">
        <w:rPr>
          <w:rFonts w:eastAsia="바탕"/>
          <w:bCs/>
          <w:sz w:val="22"/>
          <w:szCs w:val="22"/>
          <w:lang w:val="en-US" w:eastAsia="ko-KR"/>
        </w:rPr>
        <w:t>proposed.</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6A5DB8B6" w14:textId="77777777" w:rsidR="00E70DE7" w:rsidRPr="007538AF" w:rsidRDefault="00E70DE7" w:rsidP="00E70DE7">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 xml:space="preserve">Proposal #1: </w:t>
      </w:r>
      <w:r>
        <w:rPr>
          <w:rFonts w:eastAsia="바탕"/>
          <w:b/>
          <w:sz w:val="22"/>
          <w:szCs w:val="22"/>
          <w:lang w:eastAsia="ko-KR"/>
        </w:rPr>
        <w:t xml:space="preserve">Consider </w:t>
      </w:r>
      <w:r>
        <w:rPr>
          <w:rFonts w:eastAsia="바탕" w:hint="eastAsia"/>
          <w:b/>
          <w:sz w:val="22"/>
          <w:szCs w:val="22"/>
          <w:lang w:eastAsia="ko-KR"/>
        </w:rPr>
        <w:t xml:space="preserve">the followings as candidate numerologies </w:t>
      </w:r>
      <w:r>
        <w:rPr>
          <w:rFonts w:eastAsia="바탕"/>
          <w:b/>
          <w:sz w:val="22"/>
          <w:szCs w:val="22"/>
          <w:lang w:eastAsia="ko-KR"/>
        </w:rPr>
        <w:t xml:space="preserve">to support NR in FR-X band by taking </w:t>
      </w:r>
      <w:r w:rsidRPr="00F41D2D">
        <w:rPr>
          <w:rFonts w:eastAsia="바탕"/>
          <w:b/>
          <w:sz w:val="22"/>
          <w:szCs w:val="22"/>
          <w:lang w:eastAsia="ko-KR"/>
        </w:rPr>
        <w:t>frequency</w:t>
      </w:r>
      <w:r>
        <w:rPr>
          <w:rFonts w:eastAsia="바탕"/>
          <w:b/>
          <w:sz w:val="22"/>
          <w:szCs w:val="22"/>
          <w:lang w:eastAsia="ko-KR"/>
        </w:rPr>
        <w:t xml:space="preserve"> </w:t>
      </w:r>
      <w:r w:rsidRPr="00F41D2D">
        <w:rPr>
          <w:rFonts w:eastAsia="바탕"/>
          <w:b/>
          <w:sz w:val="22"/>
          <w:szCs w:val="22"/>
          <w:lang w:eastAsia="ko-KR"/>
        </w:rPr>
        <w:t>utilization efficiency</w:t>
      </w:r>
      <w:r>
        <w:rPr>
          <w:rFonts w:eastAsia="바탕"/>
          <w:b/>
          <w:sz w:val="22"/>
          <w:szCs w:val="22"/>
          <w:lang w:eastAsia="ko-KR"/>
        </w:rPr>
        <w:t xml:space="preserve">, </w:t>
      </w:r>
      <w:r w:rsidRPr="00F41D2D">
        <w:rPr>
          <w:rFonts w:eastAsia="바탕"/>
          <w:b/>
          <w:sz w:val="22"/>
          <w:szCs w:val="22"/>
          <w:lang w:eastAsia="ko-KR"/>
        </w:rPr>
        <w:t>unlicensed band</w:t>
      </w:r>
      <w:r>
        <w:rPr>
          <w:rFonts w:eastAsia="바탕"/>
          <w:b/>
          <w:sz w:val="22"/>
          <w:szCs w:val="22"/>
          <w:lang w:eastAsia="ko-KR"/>
        </w:rPr>
        <w:t xml:space="preserve"> operation</w:t>
      </w:r>
      <w:r w:rsidRPr="00F41D2D">
        <w:rPr>
          <w:rFonts w:eastAsia="바탕"/>
          <w:b/>
          <w:sz w:val="22"/>
          <w:szCs w:val="22"/>
          <w:lang w:eastAsia="ko-KR"/>
        </w:rPr>
        <w:t xml:space="preserve">, </w:t>
      </w:r>
      <w:r>
        <w:rPr>
          <w:rFonts w:eastAsia="바탕"/>
          <w:b/>
          <w:sz w:val="22"/>
          <w:szCs w:val="22"/>
          <w:lang w:eastAsia="ko-KR"/>
        </w:rPr>
        <w:t xml:space="preserve">the </w:t>
      </w:r>
      <w:r w:rsidRPr="00F41D2D">
        <w:rPr>
          <w:rFonts w:eastAsia="바탕"/>
          <w:b/>
          <w:sz w:val="22"/>
          <w:szCs w:val="22"/>
          <w:lang w:eastAsia="ko-KR"/>
        </w:rPr>
        <w:t xml:space="preserve">ICI mitigation, and </w:t>
      </w:r>
      <w:r>
        <w:rPr>
          <w:rFonts w:eastAsia="바탕"/>
          <w:b/>
          <w:sz w:val="22"/>
          <w:szCs w:val="22"/>
          <w:lang w:eastAsia="ko-KR"/>
        </w:rPr>
        <w:t xml:space="preserve">the </w:t>
      </w:r>
      <w:r w:rsidRPr="00F41D2D">
        <w:rPr>
          <w:rFonts w:eastAsia="바탕"/>
          <w:b/>
          <w:sz w:val="22"/>
          <w:szCs w:val="22"/>
          <w:lang w:eastAsia="ko-KR"/>
        </w:rPr>
        <w:t>UE impleme</w:t>
      </w:r>
      <w:r>
        <w:rPr>
          <w:rFonts w:eastAsia="바탕"/>
          <w:b/>
          <w:sz w:val="22"/>
          <w:szCs w:val="22"/>
          <w:lang w:eastAsia="ko-KR"/>
        </w:rPr>
        <w:t>nt</w:t>
      </w:r>
      <w:r w:rsidRPr="00F41D2D">
        <w:rPr>
          <w:rFonts w:eastAsia="바탕"/>
          <w:b/>
          <w:sz w:val="22"/>
          <w:szCs w:val="22"/>
          <w:lang w:eastAsia="ko-KR"/>
        </w:rPr>
        <w:t>ation</w:t>
      </w:r>
      <w:r>
        <w:rPr>
          <w:rFonts w:eastAsia="바탕"/>
          <w:b/>
          <w:sz w:val="22"/>
          <w:szCs w:val="22"/>
          <w:lang w:eastAsia="ko-KR"/>
        </w:rPr>
        <w:t xml:space="preserve"> into account</w:t>
      </w:r>
      <w:r w:rsidRPr="001411B2">
        <w:rPr>
          <w:rFonts w:eastAsia="바탕"/>
          <w:b/>
          <w:sz w:val="22"/>
          <w:szCs w:val="22"/>
          <w:lang w:eastAsia="ko-KR"/>
        </w:rPr>
        <w:t>.</w:t>
      </w:r>
    </w:p>
    <w:p w14:paraId="28840419" w14:textId="77777777" w:rsidR="00E70DE7" w:rsidRPr="00F60813" w:rsidRDefault="00E70DE7" w:rsidP="00C069D5">
      <w:pPr>
        <w:pStyle w:val="ac"/>
        <w:numPr>
          <w:ilvl w:val="0"/>
          <w:numId w:val="6"/>
        </w:numPr>
        <w:spacing w:before="120" w:after="120" w:line="240" w:lineRule="auto"/>
        <w:ind w:leftChars="0"/>
        <w:rPr>
          <w:b/>
          <w:sz w:val="22"/>
          <w:szCs w:val="22"/>
          <w:lang w:eastAsia="ko-KR"/>
        </w:rPr>
      </w:pPr>
      <w:r>
        <w:rPr>
          <w:rFonts w:ascii="Times New Roman" w:hAnsi="Times New Roman"/>
          <w:b/>
          <w:sz w:val="22"/>
          <w:szCs w:val="22"/>
          <w:lang w:eastAsia="ko-KR"/>
        </w:rPr>
        <w:t>SCS for SSB transmission</w:t>
      </w:r>
    </w:p>
    <w:p w14:paraId="6B9DEEB9" w14:textId="77777777" w:rsidR="00E70DE7" w:rsidRPr="00F41D2D" w:rsidRDefault="00E70DE7" w:rsidP="00C069D5">
      <w:pPr>
        <w:pStyle w:val="ac"/>
        <w:numPr>
          <w:ilvl w:val="1"/>
          <w:numId w:val="6"/>
        </w:numPr>
        <w:spacing w:before="120" w:after="120" w:line="240" w:lineRule="auto"/>
        <w:ind w:leftChars="0"/>
        <w:rPr>
          <w:b/>
          <w:sz w:val="22"/>
          <w:szCs w:val="22"/>
          <w:lang w:eastAsia="ko-KR"/>
        </w:rPr>
      </w:pPr>
      <w:r>
        <w:rPr>
          <w:rFonts w:ascii="Times New Roman" w:hAnsi="Times New Roman"/>
          <w:b/>
          <w:sz w:val="22"/>
          <w:szCs w:val="22"/>
          <w:lang w:eastAsia="ko-KR"/>
        </w:rPr>
        <w:t>Reuse the existing value of 240 kHz (and/or 120 kHz)</w:t>
      </w:r>
    </w:p>
    <w:p w14:paraId="24DC1F87" w14:textId="77777777" w:rsidR="00E70DE7" w:rsidRPr="00F60813" w:rsidRDefault="00E70DE7" w:rsidP="00C069D5">
      <w:pPr>
        <w:pStyle w:val="ac"/>
        <w:numPr>
          <w:ilvl w:val="0"/>
          <w:numId w:val="6"/>
        </w:numPr>
        <w:spacing w:before="120" w:after="120" w:line="240" w:lineRule="auto"/>
        <w:ind w:leftChars="0"/>
        <w:rPr>
          <w:b/>
          <w:sz w:val="22"/>
          <w:szCs w:val="22"/>
          <w:lang w:eastAsia="ko-KR"/>
        </w:rPr>
      </w:pPr>
      <w:r>
        <w:rPr>
          <w:rFonts w:ascii="Times New Roman" w:hAnsi="Times New Roman"/>
          <w:b/>
          <w:sz w:val="22"/>
          <w:szCs w:val="22"/>
          <w:lang w:eastAsia="ko-KR"/>
        </w:rPr>
        <w:t>SCS for other channels/signals</w:t>
      </w:r>
    </w:p>
    <w:p w14:paraId="2BB23C4F" w14:textId="77777777" w:rsidR="00E70DE7" w:rsidRPr="001411B2" w:rsidRDefault="00E70DE7" w:rsidP="00C069D5">
      <w:pPr>
        <w:pStyle w:val="ac"/>
        <w:numPr>
          <w:ilvl w:val="1"/>
          <w:numId w:val="6"/>
        </w:numPr>
        <w:spacing w:before="120" w:after="120" w:line="240" w:lineRule="auto"/>
        <w:ind w:leftChars="0"/>
        <w:rPr>
          <w:b/>
          <w:sz w:val="22"/>
          <w:szCs w:val="22"/>
          <w:lang w:eastAsia="ko-KR"/>
        </w:rPr>
      </w:pPr>
      <w:r>
        <w:rPr>
          <w:rFonts w:ascii="Times New Roman" w:hAnsi="Times New Roman"/>
          <w:b/>
          <w:sz w:val="22"/>
          <w:szCs w:val="22"/>
          <w:lang w:eastAsia="ko-KR"/>
        </w:rPr>
        <w:lastRenderedPageBreak/>
        <w:t>Introduce new value as 240 kHz and 480 kHz (and/or 120 kHz)</w:t>
      </w:r>
    </w:p>
    <w:p w14:paraId="6FC07A5D" w14:textId="77777777" w:rsidR="00E70DE7" w:rsidRPr="00F60813" w:rsidRDefault="00E70DE7" w:rsidP="00C069D5">
      <w:pPr>
        <w:pStyle w:val="ac"/>
        <w:numPr>
          <w:ilvl w:val="0"/>
          <w:numId w:val="6"/>
        </w:numPr>
        <w:spacing w:before="120" w:after="120" w:line="240" w:lineRule="auto"/>
        <w:ind w:leftChars="0"/>
        <w:rPr>
          <w:b/>
          <w:sz w:val="22"/>
          <w:szCs w:val="22"/>
          <w:lang w:eastAsia="ko-KR"/>
        </w:rPr>
      </w:pPr>
      <w:r>
        <w:rPr>
          <w:rFonts w:ascii="Times New Roman" w:hAnsi="Times New Roman"/>
          <w:b/>
          <w:sz w:val="22"/>
          <w:szCs w:val="22"/>
          <w:lang w:eastAsia="ko-KR"/>
        </w:rPr>
        <w:t>Maximum carrier BW</w:t>
      </w:r>
    </w:p>
    <w:p w14:paraId="46232F8E" w14:textId="77777777" w:rsidR="00E70DE7" w:rsidRPr="00F60813" w:rsidRDefault="00E70DE7" w:rsidP="00C069D5">
      <w:pPr>
        <w:pStyle w:val="ac"/>
        <w:numPr>
          <w:ilvl w:val="1"/>
          <w:numId w:val="6"/>
        </w:numPr>
        <w:spacing w:before="120" w:after="120" w:line="240" w:lineRule="auto"/>
        <w:ind w:leftChars="0"/>
        <w:rPr>
          <w:b/>
          <w:sz w:val="22"/>
          <w:szCs w:val="22"/>
          <w:lang w:eastAsia="ko-KR"/>
        </w:rPr>
      </w:pPr>
      <w:r>
        <w:rPr>
          <w:rFonts w:ascii="Times New Roman" w:hAnsi="Times New Roman"/>
          <w:b/>
          <w:sz w:val="22"/>
          <w:szCs w:val="22"/>
          <w:lang w:eastAsia="ko-KR"/>
        </w:rPr>
        <w:t>800 MHz for the SCS of 240 kHz</w:t>
      </w:r>
    </w:p>
    <w:p w14:paraId="4EE43878" w14:textId="77777777" w:rsidR="00E70DE7" w:rsidRPr="002B431A" w:rsidRDefault="00E70DE7" w:rsidP="00C069D5">
      <w:pPr>
        <w:pStyle w:val="ac"/>
        <w:numPr>
          <w:ilvl w:val="1"/>
          <w:numId w:val="6"/>
        </w:numPr>
        <w:spacing w:before="120" w:after="120" w:line="240" w:lineRule="auto"/>
        <w:ind w:leftChars="0"/>
        <w:rPr>
          <w:b/>
          <w:sz w:val="22"/>
          <w:szCs w:val="22"/>
          <w:lang w:eastAsia="ko-KR"/>
        </w:rPr>
      </w:pPr>
      <w:r>
        <w:rPr>
          <w:rFonts w:ascii="Times New Roman" w:hAnsi="Times New Roman"/>
          <w:b/>
          <w:sz w:val="22"/>
          <w:szCs w:val="22"/>
          <w:lang w:eastAsia="ko-KR"/>
        </w:rPr>
        <w:t>1.6 GHz (and/or 800 MHz) for the SCS of 480 kHz</w:t>
      </w:r>
    </w:p>
    <w:p w14:paraId="2457444A" w14:textId="77777777" w:rsidR="00E70DE7" w:rsidRDefault="00E70DE7" w:rsidP="00E70DE7">
      <w:pPr>
        <w:spacing w:before="120" w:after="120" w:line="240" w:lineRule="auto"/>
        <w:ind w:left="0" w:firstLineChars="100" w:firstLine="216"/>
        <w:rPr>
          <w:rFonts w:eastAsia="바탕"/>
          <w:b/>
          <w:sz w:val="22"/>
          <w:szCs w:val="22"/>
          <w:lang w:eastAsia="ko-KR"/>
        </w:rPr>
      </w:pPr>
    </w:p>
    <w:p w14:paraId="42E3858D" w14:textId="77777777" w:rsidR="00E70DE7" w:rsidRDefault="00E70DE7" w:rsidP="00E70DE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Study further on potential impacts (and relevant handling) due to the shortening of OFDM symbol duration and CP length by adopting larger SCS value. </w:t>
      </w:r>
    </w:p>
    <w:p w14:paraId="2D8754AE" w14:textId="187FE20B" w:rsidR="00E70DE7" w:rsidRPr="0052000E" w:rsidRDefault="00567A5A" w:rsidP="00C069D5">
      <w:pPr>
        <w:pStyle w:val="ac"/>
        <w:numPr>
          <w:ilvl w:val="0"/>
          <w:numId w:val="6"/>
        </w:numPr>
        <w:spacing w:before="120" w:after="120" w:line="240" w:lineRule="auto"/>
        <w:ind w:leftChars="0"/>
        <w:rPr>
          <w:b/>
          <w:sz w:val="22"/>
          <w:szCs w:val="22"/>
          <w:lang w:eastAsia="ko-KR"/>
        </w:rPr>
      </w:pPr>
      <w:r>
        <w:rPr>
          <w:rFonts w:ascii="Times New Roman" w:hAnsi="Times New Roman"/>
          <w:b/>
          <w:sz w:val="22"/>
          <w:szCs w:val="22"/>
          <w:lang w:eastAsia="ko-KR"/>
        </w:rPr>
        <w:t xml:space="preserve">Whether/how to handle impact to cell coverage and/or beam switching time (e.g. </w:t>
      </w:r>
      <w:r w:rsidRPr="00733AC5">
        <w:rPr>
          <w:rFonts w:ascii="Times New Roman" w:hAnsi="Times New Roman"/>
          <w:b/>
          <w:sz w:val="22"/>
          <w:szCs w:val="22"/>
          <w:lang w:eastAsia="ko-KR"/>
        </w:rPr>
        <w:t>by employing the extended CP</w:t>
      </w:r>
      <w:r>
        <w:rPr>
          <w:rFonts w:ascii="Times New Roman" w:hAnsi="Times New Roman"/>
          <w:b/>
          <w:sz w:val="22"/>
          <w:szCs w:val="22"/>
          <w:lang w:eastAsia="ko-KR"/>
        </w:rPr>
        <w:t>,</w:t>
      </w:r>
      <w:r w:rsidRPr="00733AC5">
        <w:rPr>
          <w:rFonts w:ascii="Times New Roman" w:hAnsi="Times New Roman"/>
          <w:b/>
          <w:sz w:val="22"/>
          <w:szCs w:val="22"/>
          <w:lang w:eastAsia="ko-KR"/>
        </w:rPr>
        <w:t xml:space="preserve"> grouping multiple OFDM symbols as a unit</w:t>
      </w:r>
      <w:r>
        <w:rPr>
          <w:rFonts w:ascii="Times New Roman" w:hAnsi="Times New Roman"/>
          <w:b/>
          <w:sz w:val="22"/>
          <w:szCs w:val="22"/>
          <w:lang w:eastAsia="ko-KR"/>
        </w:rPr>
        <w:t>, and/or putting symbol gap between consecutive DL/UL signals/channels)</w:t>
      </w:r>
    </w:p>
    <w:p w14:paraId="3BC8649D" w14:textId="77777777" w:rsidR="00E70DE7" w:rsidRDefault="00E70DE7" w:rsidP="00E70DE7">
      <w:pPr>
        <w:spacing w:before="120" w:after="120" w:line="240" w:lineRule="auto"/>
        <w:ind w:left="0" w:firstLineChars="100" w:firstLine="216"/>
        <w:rPr>
          <w:rFonts w:eastAsia="바탕"/>
          <w:b/>
          <w:sz w:val="22"/>
          <w:szCs w:val="22"/>
          <w:lang w:eastAsia="ko-KR"/>
        </w:rPr>
      </w:pPr>
    </w:p>
    <w:p w14:paraId="11C8A6DE" w14:textId="77777777" w:rsidR="00E70DE7" w:rsidRDefault="00E70DE7" w:rsidP="00E70DE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Consider the enhancements for the SSB transmission to provide more opportunities in FR-X unlicensed band.</w:t>
      </w:r>
    </w:p>
    <w:p w14:paraId="59B63F3B" w14:textId="77777777" w:rsidR="00E70DE7" w:rsidRDefault="00E70DE7" w:rsidP="00E70DE7">
      <w:pPr>
        <w:spacing w:before="120" w:after="120" w:line="240" w:lineRule="auto"/>
        <w:ind w:left="0" w:firstLineChars="100" w:firstLine="216"/>
        <w:rPr>
          <w:rFonts w:eastAsia="바탕"/>
          <w:b/>
          <w:sz w:val="22"/>
          <w:szCs w:val="22"/>
          <w:lang w:eastAsia="ko-KR"/>
        </w:rPr>
      </w:pPr>
    </w:p>
    <w:p w14:paraId="3FA49732" w14:textId="77777777" w:rsidR="00E70DE7" w:rsidRDefault="00E70DE7" w:rsidP="00E70DE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 xml:space="preserve">Study further how to multiplex SSB and corresponding CORESET#0 in case of using </w:t>
      </w:r>
      <w:r w:rsidRPr="001C07E6">
        <w:rPr>
          <w:rFonts w:eastAsia="바탕"/>
          <w:b/>
          <w:sz w:val="22"/>
          <w:szCs w:val="22"/>
          <w:lang w:eastAsia="ko-KR"/>
        </w:rPr>
        <w:t>new numerologies such as 240</w:t>
      </w:r>
      <w:r>
        <w:rPr>
          <w:rFonts w:eastAsia="바탕"/>
          <w:b/>
          <w:sz w:val="22"/>
          <w:szCs w:val="22"/>
          <w:lang w:eastAsia="ko-KR"/>
        </w:rPr>
        <w:t>/</w:t>
      </w:r>
      <w:r w:rsidRPr="001C07E6">
        <w:rPr>
          <w:rFonts w:eastAsia="바탕"/>
          <w:b/>
          <w:sz w:val="22"/>
          <w:szCs w:val="22"/>
          <w:lang w:eastAsia="ko-KR"/>
        </w:rPr>
        <w:t xml:space="preserve">480 kHz SCSs for </w:t>
      </w:r>
      <w:r>
        <w:rPr>
          <w:rFonts w:eastAsia="바탕"/>
          <w:b/>
          <w:sz w:val="22"/>
          <w:szCs w:val="22"/>
          <w:lang w:eastAsia="ko-KR"/>
        </w:rPr>
        <w:t xml:space="preserve">the </w:t>
      </w:r>
      <w:r w:rsidRPr="001C07E6">
        <w:rPr>
          <w:rFonts w:eastAsia="바탕"/>
          <w:b/>
          <w:sz w:val="22"/>
          <w:szCs w:val="22"/>
          <w:lang w:eastAsia="ko-KR"/>
        </w:rPr>
        <w:t>DL signal/channels</w:t>
      </w:r>
      <w:r>
        <w:rPr>
          <w:rFonts w:eastAsia="바탕"/>
          <w:b/>
          <w:sz w:val="22"/>
          <w:szCs w:val="22"/>
          <w:lang w:eastAsia="ko-KR"/>
        </w:rPr>
        <w:t xml:space="preserve"> other than SSB.</w:t>
      </w:r>
    </w:p>
    <w:p w14:paraId="28492E0F" w14:textId="77777777" w:rsidR="00BC0709" w:rsidRDefault="00BC0709" w:rsidP="00E3636D">
      <w:pPr>
        <w:spacing w:before="120" w:after="120" w:line="240" w:lineRule="auto"/>
        <w:ind w:left="284" w:hangingChars="129"/>
        <w:rPr>
          <w:rFonts w:eastAsia="바탕"/>
          <w:sz w:val="22"/>
          <w:szCs w:val="22"/>
          <w:lang w:val="x-none" w:eastAsia="ko-KR"/>
        </w:rPr>
      </w:pPr>
    </w:p>
    <w:p w14:paraId="1A78C793" w14:textId="770E6150" w:rsidR="001532EA" w:rsidRDefault="00567A5A" w:rsidP="001532E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Investigate the necessity to enhance the structure of DM-RS for data as well as control DL/UL channels and that of PT-RS for DFT-s-OFDM considering UE multiplexing and efficient data transmission.</w:t>
      </w:r>
    </w:p>
    <w:p w14:paraId="268D08E1" w14:textId="77777777" w:rsidR="001532EA" w:rsidRDefault="001532EA" w:rsidP="001532EA">
      <w:pPr>
        <w:spacing w:before="120" w:after="120" w:line="240" w:lineRule="auto"/>
        <w:ind w:left="0" w:firstLineChars="100" w:firstLine="216"/>
        <w:rPr>
          <w:rFonts w:eastAsia="바탕"/>
          <w:b/>
          <w:sz w:val="22"/>
          <w:szCs w:val="22"/>
          <w:lang w:eastAsia="ko-KR"/>
        </w:rPr>
      </w:pPr>
    </w:p>
    <w:p w14:paraId="0B9A553E" w14:textId="68EDACF0" w:rsidR="001532EA" w:rsidRDefault="001532EA" w:rsidP="001532E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 Design wide-band PRACH and interlaced</w:t>
      </w:r>
      <w:r w:rsidR="00567A5A">
        <w:rPr>
          <w:rFonts w:eastAsia="바탕"/>
          <w:b/>
          <w:sz w:val="22"/>
          <w:szCs w:val="22"/>
          <w:lang w:eastAsia="ko-KR"/>
        </w:rPr>
        <w:t xml:space="preserve"> or multi-RB based</w:t>
      </w:r>
      <w:r>
        <w:rPr>
          <w:rFonts w:eastAsia="바탕"/>
          <w:b/>
          <w:sz w:val="22"/>
          <w:szCs w:val="22"/>
          <w:lang w:eastAsia="ko-KR"/>
        </w:rPr>
        <w:t xml:space="preserve"> PUSCH/PUCCH considering </w:t>
      </w:r>
      <w:r w:rsidRPr="001A0A67">
        <w:rPr>
          <w:rFonts w:eastAsia="바탕"/>
          <w:b/>
          <w:sz w:val="22"/>
          <w:szCs w:val="22"/>
          <w:lang w:eastAsia="ko-KR"/>
        </w:rPr>
        <w:t xml:space="preserve">regulatory requirements </w:t>
      </w:r>
      <w:r>
        <w:rPr>
          <w:rFonts w:eastAsia="바탕"/>
          <w:b/>
          <w:sz w:val="22"/>
          <w:szCs w:val="22"/>
          <w:lang w:eastAsia="ko-KR"/>
        </w:rPr>
        <w:t>such as</w:t>
      </w:r>
      <w:r w:rsidRPr="001A0A67">
        <w:rPr>
          <w:rFonts w:eastAsia="바탕"/>
          <w:b/>
          <w:sz w:val="22"/>
          <w:szCs w:val="22"/>
          <w:lang w:eastAsia="ko-KR"/>
        </w:rPr>
        <w:t xml:space="preserve"> nominal channel BW, occupied channel BW, maximum allowed </w:t>
      </w:r>
      <w:r>
        <w:rPr>
          <w:rFonts w:eastAsia="바탕"/>
          <w:b/>
          <w:sz w:val="22"/>
          <w:szCs w:val="22"/>
          <w:lang w:eastAsia="ko-KR"/>
        </w:rPr>
        <w:t xml:space="preserve">output </w:t>
      </w:r>
      <w:r w:rsidRPr="001A0A67">
        <w:rPr>
          <w:rFonts w:eastAsia="바탕"/>
          <w:b/>
          <w:sz w:val="22"/>
          <w:szCs w:val="22"/>
          <w:lang w:eastAsia="ko-KR"/>
        </w:rPr>
        <w:t>power, and maximum power spectral density</w:t>
      </w:r>
      <w:r>
        <w:rPr>
          <w:rFonts w:eastAsia="바탕"/>
          <w:b/>
          <w:sz w:val="22"/>
          <w:szCs w:val="22"/>
          <w:lang w:eastAsia="ko-KR"/>
        </w:rPr>
        <w:t>.</w:t>
      </w:r>
    </w:p>
    <w:p w14:paraId="3AC4D329" w14:textId="77777777" w:rsidR="001532EA" w:rsidRDefault="001532EA" w:rsidP="00E3636D">
      <w:pPr>
        <w:spacing w:before="120" w:after="120" w:line="240" w:lineRule="auto"/>
        <w:ind w:left="284" w:hangingChars="129"/>
        <w:rPr>
          <w:rFonts w:eastAsia="바탕"/>
          <w:sz w:val="22"/>
          <w:szCs w:val="22"/>
          <w:lang w:eastAsia="ko-KR"/>
        </w:rPr>
      </w:pPr>
    </w:p>
    <w:p w14:paraId="2BE5A91B" w14:textId="77777777" w:rsidR="001532EA" w:rsidRDefault="001532EA" w:rsidP="001532E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Pr>
          <w:rFonts w:eastAsia="바탕"/>
          <w:b/>
          <w:sz w:val="22"/>
          <w:szCs w:val="22"/>
          <w:lang w:eastAsia="ko-KR"/>
        </w:rPr>
        <w:t xml:space="preserve">It would be beneficial in terms of UE implementation complexity or power consumption to perform </w:t>
      </w:r>
      <w:r w:rsidRPr="001532EA">
        <w:rPr>
          <w:rFonts w:eastAsia="바탕"/>
          <w:b/>
          <w:sz w:val="22"/>
          <w:szCs w:val="22"/>
          <w:lang w:eastAsia="ko-KR"/>
        </w:rPr>
        <w:t>slot(or symbol)-group level processing instead of every slot(or symbol) processing</w:t>
      </w:r>
      <w:r>
        <w:rPr>
          <w:rFonts w:eastAsia="바탕"/>
          <w:b/>
          <w:sz w:val="22"/>
          <w:szCs w:val="22"/>
          <w:lang w:eastAsia="ko-KR"/>
        </w:rPr>
        <w:t>, e.g. PDCCH monitoring and CSI processing unit availability check.</w:t>
      </w:r>
    </w:p>
    <w:p w14:paraId="24954927" w14:textId="77777777" w:rsidR="001532EA" w:rsidRDefault="001532EA" w:rsidP="00E3636D">
      <w:pPr>
        <w:spacing w:before="120" w:after="120" w:line="240" w:lineRule="auto"/>
        <w:ind w:left="284" w:hangingChars="129"/>
        <w:rPr>
          <w:rFonts w:eastAsia="바탕"/>
          <w:sz w:val="22"/>
          <w:szCs w:val="22"/>
          <w:lang w:eastAsia="ko-KR"/>
        </w:rPr>
      </w:pPr>
    </w:p>
    <w:p w14:paraId="37E28BB9" w14:textId="77777777" w:rsidR="00567A5A" w:rsidRDefault="00567A5A" w:rsidP="00567A5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Pr>
          <w:rFonts w:eastAsia="바탕"/>
          <w:b/>
          <w:sz w:val="22"/>
          <w:szCs w:val="22"/>
          <w:lang w:eastAsia="ko-KR"/>
        </w:rPr>
        <w:t>Consider to support multi-PDSCH scheduling by a single DCI.</w:t>
      </w:r>
    </w:p>
    <w:p w14:paraId="15C4BF10" w14:textId="77777777" w:rsidR="00567A5A" w:rsidRPr="00567A5A" w:rsidRDefault="00567A5A" w:rsidP="00E3636D">
      <w:pPr>
        <w:spacing w:before="120" w:after="120" w:line="240" w:lineRule="auto"/>
        <w:ind w:left="284" w:hangingChars="129"/>
        <w:rPr>
          <w:rFonts w:eastAsia="바탕"/>
          <w:sz w:val="22"/>
          <w:szCs w:val="22"/>
          <w:lang w:eastAsia="ko-KR"/>
        </w:rPr>
      </w:pPr>
    </w:p>
    <w:p w14:paraId="0E241691" w14:textId="7DB81ED6" w:rsidR="001532EA" w:rsidRDefault="001532EA" w:rsidP="001532E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567A5A">
        <w:rPr>
          <w:rFonts w:eastAsia="바탕"/>
          <w:b/>
          <w:sz w:val="22"/>
          <w:szCs w:val="22"/>
          <w:lang w:eastAsia="ko-KR"/>
        </w:rPr>
        <w:t>9</w:t>
      </w:r>
      <w:r w:rsidRPr="002B431A">
        <w:rPr>
          <w:rFonts w:eastAsia="바탕"/>
          <w:b/>
          <w:sz w:val="22"/>
          <w:szCs w:val="22"/>
          <w:lang w:eastAsia="ko-KR"/>
        </w:rPr>
        <w:t xml:space="preserve">: </w:t>
      </w:r>
      <w:r>
        <w:rPr>
          <w:rFonts w:eastAsia="바탕"/>
          <w:b/>
          <w:sz w:val="22"/>
          <w:szCs w:val="22"/>
          <w:lang w:eastAsia="ko-KR"/>
        </w:rPr>
        <w:t>Study potential enhancements for beam management CSI-RS or SRS considering beam switching time and coverage loss for large SCS.</w:t>
      </w:r>
    </w:p>
    <w:p w14:paraId="19827166" w14:textId="77777777" w:rsidR="001532EA" w:rsidRDefault="001532EA" w:rsidP="00E3636D">
      <w:pPr>
        <w:spacing w:before="120" w:after="120" w:line="240" w:lineRule="auto"/>
        <w:ind w:left="284" w:hangingChars="129"/>
        <w:rPr>
          <w:rFonts w:eastAsia="바탕"/>
          <w:sz w:val="22"/>
          <w:szCs w:val="22"/>
          <w:lang w:eastAsia="ko-KR"/>
        </w:rPr>
      </w:pPr>
    </w:p>
    <w:p w14:paraId="3C451CCA" w14:textId="1B8403C9" w:rsidR="001532EA" w:rsidRPr="004A35FA" w:rsidRDefault="001532EA" w:rsidP="001532EA">
      <w:pPr>
        <w:spacing w:before="120" w:after="120" w:line="240" w:lineRule="auto"/>
        <w:ind w:left="0" w:firstLineChars="100" w:firstLine="216"/>
        <w:rPr>
          <w:rFonts w:eastAsia="바탕"/>
          <w:b/>
          <w:sz w:val="22"/>
          <w:szCs w:val="22"/>
          <w:lang w:eastAsia="ko-KR"/>
        </w:rPr>
      </w:pPr>
      <w:r w:rsidRPr="004A35FA">
        <w:rPr>
          <w:rFonts w:eastAsia="바탕"/>
          <w:b/>
          <w:sz w:val="22"/>
          <w:szCs w:val="22"/>
          <w:lang w:eastAsia="ko-KR"/>
        </w:rPr>
        <w:t>Proposal</w:t>
      </w:r>
      <w:r>
        <w:rPr>
          <w:rFonts w:eastAsia="바탕"/>
          <w:b/>
          <w:sz w:val="22"/>
          <w:szCs w:val="22"/>
          <w:lang w:eastAsia="ko-KR"/>
        </w:rPr>
        <w:t xml:space="preserve"> </w:t>
      </w:r>
      <w:r w:rsidRPr="004A35FA">
        <w:rPr>
          <w:rFonts w:eastAsia="바탕"/>
          <w:b/>
          <w:sz w:val="22"/>
          <w:szCs w:val="22"/>
          <w:lang w:eastAsia="ko-KR"/>
        </w:rPr>
        <w:t>#</w:t>
      </w:r>
      <w:r w:rsidR="00567A5A">
        <w:rPr>
          <w:rFonts w:eastAsia="바탕"/>
          <w:b/>
          <w:sz w:val="22"/>
          <w:szCs w:val="22"/>
          <w:lang w:eastAsia="ko-KR"/>
        </w:rPr>
        <w:t>10</w:t>
      </w:r>
      <w:r w:rsidRPr="004A35FA">
        <w:rPr>
          <w:rFonts w:eastAsia="바탕"/>
          <w:b/>
          <w:sz w:val="22"/>
          <w:szCs w:val="22"/>
          <w:lang w:eastAsia="ko-KR"/>
        </w:rPr>
        <w:t xml:space="preserve">: </w:t>
      </w:r>
      <w:r w:rsidRPr="001532EA">
        <w:rPr>
          <w:rFonts w:eastAsia="바탕"/>
          <w:b/>
          <w:sz w:val="22"/>
          <w:szCs w:val="22"/>
          <w:lang w:eastAsia="ko-KR"/>
        </w:rPr>
        <w:t>Consider carrier-group based operation for NR unlicensed band in frequency range above 52.6</w:t>
      </w:r>
      <w:r>
        <w:rPr>
          <w:rFonts w:eastAsia="바탕"/>
          <w:b/>
          <w:sz w:val="22"/>
          <w:szCs w:val="22"/>
          <w:lang w:eastAsia="ko-KR"/>
        </w:rPr>
        <w:t xml:space="preserve"> </w:t>
      </w:r>
      <w:r w:rsidRPr="001532EA">
        <w:rPr>
          <w:rFonts w:eastAsia="바탕"/>
          <w:b/>
          <w:sz w:val="22"/>
          <w:szCs w:val="22"/>
          <w:lang w:eastAsia="ko-KR"/>
        </w:rPr>
        <w:t>GHz, with consideration of multi-RAT coexistence as well as control signalling efficiency.</w:t>
      </w:r>
    </w:p>
    <w:p w14:paraId="426E36D7" w14:textId="77777777" w:rsidR="001532EA" w:rsidRDefault="001532EA" w:rsidP="00E3636D">
      <w:pPr>
        <w:spacing w:before="120" w:after="120" w:line="240" w:lineRule="auto"/>
        <w:ind w:left="284" w:hangingChars="129"/>
        <w:rPr>
          <w:rFonts w:eastAsia="바탕"/>
          <w:sz w:val="22"/>
          <w:szCs w:val="22"/>
          <w:lang w:eastAsia="ko-KR"/>
        </w:rPr>
      </w:pPr>
    </w:p>
    <w:p w14:paraId="313F81FB" w14:textId="6BA26F0B" w:rsidR="001F25D5" w:rsidRDefault="001F25D5" w:rsidP="001F25D5">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we provided evaluation results to compare schemes compensating phase noise effects, and the following observations were drawn</w:t>
      </w:r>
      <w:r w:rsidRPr="001F25D5">
        <w:rPr>
          <w:rFonts w:eastAsia="바탕"/>
          <w:sz w:val="22"/>
          <w:szCs w:val="22"/>
          <w:lang w:eastAsia="ko-KR"/>
        </w:rPr>
        <w:t>.</w:t>
      </w:r>
    </w:p>
    <w:p w14:paraId="6C6A59A4" w14:textId="77777777" w:rsidR="001F25D5" w:rsidRPr="001F25D5" w:rsidRDefault="001F25D5" w:rsidP="00E3636D">
      <w:pPr>
        <w:spacing w:before="120" w:after="120" w:line="240" w:lineRule="auto"/>
        <w:ind w:left="284" w:hangingChars="129"/>
        <w:rPr>
          <w:rFonts w:eastAsia="바탕"/>
          <w:sz w:val="22"/>
          <w:szCs w:val="22"/>
          <w:lang w:eastAsia="ko-KR"/>
        </w:rPr>
      </w:pPr>
    </w:p>
    <w:p w14:paraId="1196904A" w14:textId="77777777" w:rsidR="001F25D5" w:rsidRDefault="001F25D5" w:rsidP="001F25D5">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#1</w:t>
      </w:r>
      <w:r w:rsidRPr="002B431A">
        <w:rPr>
          <w:rFonts w:eastAsia="바탕"/>
          <w:b/>
          <w:sz w:val="22"/>
          <w:szCs w:val="22"/>
          <w:lang w:eastAsia="ko-KR"/>
        </w:rPr>
        <w:t xml:space="preserve">: </w:t>
      </w:r>
      <w:r w:rsidRPr="002C4E56">
        <w:rPr>
          <w:rFonts w:eastAsia="바탕"/>
          <w:b/>
          <w:sz w:val="22"/>
          <w:szCs w:val="22"/>
          <w:lang w:eastAsia="ko-KR"/>
        </w:rPr>
        <w:t>For CP-OFDM, the following are observed when CPE-only compensation based on the existing Rel-15 NR PTRS structure is used for normal CP.</w:t>
      </w:r>
    </w:p>
    <w:p w14:paraId="582A182F" w14:textId="77777777" w:rsidR="001F25D5" w:rsidRDefault="001F25D5" w:rsidP="001F25D5">
      <w:pPr>
        <w:pStyle w:val="ac"/>
        <w:numPr>
          <w:ilvl w:val="0"/>
          <w:numId w:val="6"/>
        </w:numPr>
        <w:spacing w:before="120" w:after="120" w:line="240" w:lineRule="auto"/>
        <w:ind w:leftChars="0"/>
        <w:rPr>
          <w:rFonts w:ascii="Times New Roman" w:hAnsi="Times New Roman"/>
          <w:b/>
          <w:sz w:val="22"/>
          <w:szCs w:val="22"/>
          <w:lang w:val="en-GB" w:eastAsia="ko-KR"/>
        </w:rPr>
      </w:pPr>
      <w:r w:rsidRPr="00273088">
        <w:rPr>
          <w:rFonts w:ascii="Times New Roman" w:hAnsi="Times New Roman"/>
          <w:b/>
          <w:sz w:val="22"/>
          <w:szCs w:val="22"/>
          <w:lang w:val="en-GB" w:eastAsia="ko-KR"/>
        </w:rPr>
        <w:t xml:space="preserve">For </w:t>
      </w:r>
      <w:r>
        <w:rPr>
          <w:rFonts w:ascii="Times New Roman" w:hAnsi="Times New Roman"/>
          <w:b/>
          <w:sz w:val="22"/>
          <w:szCs w:val="22"/>
          <w:lang w:val="en-GB" w:eastAsia="ko-KR"/>
        </w:rPr>
        <w:t>MCS=22 (64 QAM)</w:t>
      </w:r>
    </w:p>
    <w:p w14:paraId="61EEB0D8" w14:textId="77777777" w:rsidR="001F25D5" w:rsidRDefault="001F25D5" w:rsidP="001F25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240 kHz SCS shows better performance than 120 kHz SCS for all delay spread values.</w:t>
      </w:r>
    </w:p>
    <w:p w14:paraId="1D032C48" w14:textId="77777777" w:rsidR="001F25D5" w:rsidRDefault="001F25D5" w:rsidP="001F25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480 kHz SCS shows better performance than 240 kHz SCS for all delay spread values.</w:t>
      </w:r>
    </w:p>
    <w:p w14:paraId="1DC68985" w14:textId="77777777" w:rsidR="001F25D5" w:rsidRPr="00273088" w:rsidRDefault="001F25D5" w:rsidP="001F25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960 kHz SCS and 480 kHz SCS show comparable performance.</w:t>
      </w:r>
    </w:p>
    <w:p w14:paraId="6496721B" w14:textId="77777777" w:rsidR="001F25D5" w:rsidRDefault="001F25D5" w:rsidP="001F25D5">
      <w:pPr>
        <w:pStyle w:val="ac"/>
        <w:numPr>
          <w:ilvl w:val="0"/>
          <w:numId w:val="6"/>
        </w:numPr>
        <w:spacing w:before="120" w:after="120" w:line="240" w:lineRule="auto"/>
        <w:ind w:leftChars="0"/>
        <w:rPr>
          <w:rFonts w:ascii="Times New Roman" w:hAnsi="Times New Roman"/>
          <w:b/>
          <w:sz w:val="22"/>
          <w:szCs w:val="22"/>
          <w:lang w:val="en-GB" w:eastAsia="ko-KR"/>
        </w:rPr>
      </w:pPr>
      <w:r w:rsidRPr="002D47FA">
        <w:rPr>
          <w:rFonts w:ascii="Times New Roman" w:hAnsi="Times New Roman"/>
          <w:b/>
          <w:sz w:val="22"/>
          <w:szCs w:val="22"/>
          <w:lang w:val="en-GB" w:eastAsia="ko-KR"/>
        </w:rPr>
        <w:t xml:space="preserve">For </w:t>
      </w:r>
      <w:r>
        <w:rPr>
          <w:rFonts w:ascii="Times New Roman" w:hAnsi="Times New Roman"/>
          <w:b/>
          <w:sz w:val="22"/>
          <w:szCs w:val="22"/>
          <w:lang w:val="en-GB" w:eastAsia="ko-KR"/>
        </w:rPr>
        <w:t>MCS=26 (64 QAM)</w:t>
      </w:r>
    </w:p>
    <w:p w14:paraId="7AA457E3" w14:textId="77777777" w:rsidR="001F25D5" w:rsidRDefault="001F25D5" w:rsidP="001F25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960 kHz SCS shows better performance than 480 kHz SCS at TDL-A 10ns.</w:t>
      </w:r>
    </w:p>
    <w:p w14:paraId="0DCC96C1" w14:textId="77777777" w:rsidR="001F25D5" w:rsidRDefault="001F25D5" w:rsidP="001F25D5">
      <w:pPr>
        <w:spacing w:before="120" w:after="120" w:line="240" w:lineRule="auto"/>
        <w:ind w:left="0" w:firstLineChars="100" w:firstLine="216"/>
        <w:rPr>
          <w:rFonts w:eastAsia="바탕"/>
          <w:b/>
          <w:sz w:val="22"/>
          <w:szCs w:val="22"/>
          <w:lang w:eastAsia="ko-KR"/>
        </w:rPr>
      </w:pPr>
    </w:p>
    <w:p w14:paraId="7CC0242E" w14:textId="77777777" w:rsidR="001F25D5" w:rsidRDefault="001F25D5" w:rsidP="001F25D5">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#2</w:t>
      </w:r>
      <w:r w:rsidRPr="002B431A">
        <w:rPr>
          <w:rFonts w:eastAsia="바탕"/>
          <w:b/>
          <w:sz w:val="22"/>
          <w:szCs w:val="22"/>
          <w:lang w:eastAsia="ko-KR"/>
        </w:rPr>
        <w:t xml:space="preserve">: </w:t>
      </w:r>
      <w:r w:rsidRPr="002C4E56">
        <w:rPr>
          <w:rFonts w:eastAsia="바탕"/>
          <w:b/>
          <w:sz w:val="22"/>
          <w:szCs w:val="22"/>
          <w:lang w:eastAsia="ko-KR"/>
        </w:rPr>
        <w:t xml:space="preserve">For CP-OFDM, the following are observed when </w:t>
      </w:r>
      <w:r>
        <w:rPr>
          <w:rFonts w:eastAsia="바탕"/>
          <w:b/>
          <w:sz w:val="22"/>
          <w:szCs w:val="22"/>
          <w:lang w:eastAsia="ko-KR"/>
        </w:rPr>
        <w:t>ICI</w:t>
      </w:r>
      <w:r w:rsidRPr="002C4E56">
        <w:rPr>
          <w:rFonts w:eastAsia="바탕"/>
          <w:b/>
          <w:sz w:val="22"/>
          <w:szCs w:val="22"/>
          <w:lang w:eastAsia="ko-KR"/>
        </w:rPr>
        <w:t xml:space="preserve"> compensation based on the existing Rel-15 NR PTRS structure is used for normal CP.</w:t>
      </w:r>
    </w:p>
    <w:p w14:paraId="7238F025" w14:textId="77777777" w:rsidR="001F25D5" w:rsidRDefault="001F25D5" w:rsidP="001F25D5">
      <w:pPr>
        <w:pStyle w:val="ac"/>
        <w:numPr>
          <w:ilvl w:val="0"/>
          <w:numId w:val="6"/>
        </w:numPr>
        <w:spacing w:before="120" w:after="120" w:line="240" w:lineRule="auto"/>
        <w:ind w:leftChars="0"/>
        <w:rPr>
          <w:rFonts w:ascii="Times New Roman" w:hAnsi="Times New Roman"/>
          <w:b/>
          <w:sz w:val="22"/>
          <w:szCs w:val="22"/>
          <w:lang w:val="en-GB" w:eastAsia="ko-KR"/>
        </w:rPr>
      </w:pPr>
      <w:r w:rsidRPr="002D47FA">
        <w:rPr>
          <w:rFonts w:ascii="Times New Roman" w:hAnsi="Times New Roman"/>
          <w:b/>
          <w:sz w:val="22"/>
          <w:szCs w:val="22"/>
          <w:lang w:val="en-GB" w:eastAsia="ko-KR"/>
        </w:rPr>
        <w:t xml:space="preserve">For </w:t>
      </w:r>
      <w:r>
        <w:rPr>
          <w:rFonts w:ascii="Times New Roman" w:hAnsi="Times New Roman"/>
          <w:b/>
          <w:sz w:val="22"/>
          <w:szCs w:val="22"/>
          <w:lang w:val="en-GB" w:eastAsia="ko-KR"/>
        </w:rPr>
        <w:t>MCS=22 (64 QAM)</w:t>
      </w:r>
    </w:p>
    <w:p w14:paraId="0D61A9F7" w14:textId="77777777" w:rsidR="001F25D5" w:rsidRDefault="001F25D5" w:rsidP="001F25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For 120 kHz and 240 kHz SCS, ICI compensation shows performance gain compared to CPE-only compensation.</w:t>
      </w:r>
    </w:p>
    <w:p w14:paraId="76C21935" w14:textId="77777777" w:rsidR="001F25D5" w:rsidRDefault="001F25D5" w:rsidP="001F25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For 480 kHz SCS, ICI compensation and CPE-only compensation show comparable performance.</w:t>
      </w:r>
    </w:p>
    <w:p w14:paraId="0F4DF41A" w14:textId="77777777" w:rsidR="001F25D5" w:rsidRDefault="001F25D5" w:rsidP="001F25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For 960 kHz SCS, ICI compensation performance is worse than CPE-only compensation performance.</w:t>
      </w:r>
    </w:p>
    <w:p w14:paraId="3C9A4803" w14:textId="77777777" w:rsidR="001F25D5" w:rsidRPr="002D47FA" w:rsidRDefault="001F25D5" w:rsidP="001F25D5">
      <w:pPr>
        <w:pStyle w:val="ac"/>
        <w:numPr>
          <w:ilvl w:val="1"/>
          <w:numId w:val="6"/>
        </w:numPr>
        <w:spacing w:before="120" w:after="120" w:line="240" w:lineRule="auto"/>
        <w:ind w:leftChars="0"/>
        <w:rPr>
          <w:rFonts w:ascii="Times New Roman" w:hAnsi="Times New Roman"/>
          <w:b/>
          <w:sz w:val="22"/>
          <w:szCs w:val="22"/>
          <w:lang w:val="en-GB" w:eastAsia="ko-KR"/>
        </w:rPr>
      </w:pPr>
      <w:r w:rsidRPr="00F8545E">
        <w:rPr>
          <w:rFonts w:ascii="Times New Roman" w:hAnsi="Times New Roman"/>
          <w:b/>
          <w:sz w:val="22"/>
          <w:szCs w:val="22"/>
          <w:lang w:val="en-GB" w:eastAsia="ko-KR"/>
        </w:rPr>
        <w:t xml:space="preserve">240 kHz SCS with ICI compensation </w:t>
      </w:r>
      <w:r>
        <w:rPr>
          <w:rFonts w:ascii="Times New Roman" w:hAnsi="Times New Roman"/>
          <w:b/>
          <w:sz w:val="22"/>
          <w:szCs w:val="22"/>
          <w:lang w:val="en-GB" w:eastAsia="ko-KR"/>
        </w:rPr>
        <w:t>and</w:t>
      </w:r>
      <w:r w:rsidRPr="00F8545E">
        <w:rPr>
          <w:rFonts w:ascii="Times New Roman" w:hAnsi="Times New Roman"/>
          <w:b/>
          <w:sz w:val="22"/>
          <w:szCs w:val="22"/>
          <w:lang w:val="en-GB" w:eastAsia="ko-KR"/>
        </w:rPr>
        <w:t xml:space="preserve"> 960 kHz SCS with CPE compensation</w:t>
      </w:r>
      <w:r>
        <w:rPr>
          <w:rFonts w:ascii="Times New Roman" w:hAnsi="Times New Roman"/>
          <w:b/>
          <w:sz w:val="22"/>
          <w:szCs w:val="22"/>
          <w:lang w:val="en-GB" w:eastAsia="ko-KR"/>
        </w:rPr>
        <w:t xml:space="preserve"> show comparable performance.</w:t>
      </w:r>
    </w:p>
    <w:p w14:paraId="05C96845" w14:textId="77777777" w:rsidR="001F25D5" w:rsidRDefault="001F25D5" w:rsidP="001F25D5">
      <w:pPr>
        <w:pStyle w:val="ac"/>
        <w:numPr>
          <w:ilvl w:val="0"/>
          <w:numId w:val="6"/>
        </w:numPr>
        <w:spacing w:before="120" w:after="120" w:line="240" w:lineRule="auto"/>
        <w:ind w:leftChars="0"/>
        <w:rPr>
          <w:rFonts w:ascii="Times New Roman" w:hAnsi="Times New Roman"/>
          <w:b/>
          <w:sz w:val="22"/>
          <w:szCs w:val="22"/>
          <w:lang w:val="en-GB" w:eastAsia="ko-KR"/>
        </w:rPr>
      </w:pPr>
      <w:r w:rsidRPr="002D47FA">
        <w:rPr>
          <w:rFonts w:ascii="Times New Roman" w:hAnsi="Times New Roman"/>
          <w:b/>
          <w:sz w:val="22"/>
          <w:szCs w:val="22"/>
          <w:lang w:val="en-GB" w:eastAsia="ko-KR"/>
        </w:rPr>
        <w:t xml:space="preserve">For </w:t>
      </w:r>
      <w:r>
        <w:rPr>
          <w:rFonts w:ascii="Times New Roman" w:hAnsi="Times New Roman"/>
          <w:b/>
          <w:sz w:val="22"/>
          <w:szCs w:val="22"/>
          <w:lang w:val="en-GB" w:eastAsia="ko-KR"/>
        </w:rPr>
        <w:t>MCS=26 (64 QAM)</w:t>
      </w:r>
    </w:p>
    <w:p w14:paraId="1AB1D5FE" w14:textId="77777777" w:rsidR="001F25D5" w:rsidRDefault="001F25D5" w:rsidP="001F25D5">
      <w:pPr>
        <w:pStyle w:val="ac"/>
        <w:numPr>
          <w:ilvl w:val="1"/>
          <w:numId w:val="6"/>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For 240 kHz and 480 kHz SCS, ICI compensation shows performance gain compared to CPE-only compensation, at TDL-A 10ns.</w:t>
      </w:r>
    </w:p>
    <w:p w14:paraId="21994FC9" w14:textId="77777777" w:rsidR="001F25D5" w:rsidRPr="001F25D5" w:rsidRDefault="001F25D5" w:rsidP="00E3636D">
      <w:pPr>
        <w:spacing w:before="120" w:after="120" w:line="240" w:lineRule="auto"/>
        <w:ind w:left="284" w:hangingChars="129"/>
        <w:rPr>
          <w:rFonts w:eastAsia="바탕"/>
          <w:sz w:val="22"/>
          <w:szCs w:val="22"/>
          <w:lang w:eastAsia="ko-KR"/>
        </w:rPr>
      </w:pPr>
    </w:p>
    <w:p w14:paraId="193ABE8F"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lastRenderedPageBreak/>
        <w:t>References</w:t>
      </w:r>
    </w:p>
    <w:p w14:paraId="7DAD2F5D" w14:textId="77777777" w:rsidR="002F2D18" w:rsidRPr="00D70999" w:rsidRDefault="002F2D18" w:rsidP="002F2D18">
      <w:pPr>
        <w:pStyle w:val="References"/>
        <w:rPr>
          <w:szCs w:val="22"/>
          <w:lang w:eastAsia="ko-KR"/>
        </w:rPr>
      </w:pPr>
      <w:r w:rsidRPr="00D70999">
        <w:rPr>
          <w:rFonts w:eastAsiaTheme="minorEastAsia"/>
          <w:szCs w:val="22"/>
          <w:lang w:eastAsia="ko-KR"/>
        </w:rPr>
        <w:t>RP-193259, “New SID: Study on supporting NR from 52.6GHz to 71 GHz”, RAN#86, Intel Corporation</w:t>
      </w:r>
    </w:p>
    <w:p w14:paraId="77FF048F" w14:textId="77777777" w:rsidR="002F2D18" w:rsidRPr="006164F1"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Notes, RAN1#87</w:t>
      </w:r>
    </w:p>
    <w:p w14:paraId="0D5ED2DF" w14:textId="77777777" w:rsidR="002F2D18" w:rsidRPr="006164F1"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Notes, RAN1#AH1701</w:t>
      </w:r>
    </w:p>
    <w:p w14:paraId="09CC5E4D" w14:textId="77777777" w:rsidR="002F2D18" w:rsidRPr="006164F1" w:rsidRDefault="00713FEB" w:rsidP="002F2D18">
      <w:pPr>
        <w:pStyle w:val="References"/>
        <w:rPr>
          <w:rFonts w:eastAsiaTheme="minorEastAsia"/>
          <w:szCs w:val="22"/>
          <w:lang w:eastAsia="ko-KR"/>
        </w:rPr>
      </w:pPr>
      <w:r w:rsidRPr="006164F1">
        <w:rPr>
          <w:rFonts w:eastAsiaTheme="minorEastAsia"/>
          <w:szCs w:val="22"/>
          <w:lang w:eastAsia="ko-KR"/>
        </w:rPr>
        <w:t>R1-1700608</w:t>
      </w:r>
      <w:r>
        <w:rPr>
          <w:rFonts w:eastAsiaTheme="minorEastAsia"/>
          <w:szCs w:val="22"/>
          <w:lang w:eastAsia="ko-KR"/>
        </w:rPr>
        <w:t>, “</w:t>
      </w:r>
      <w:r w:rsidRPr="006164F1">
        <w:rPr>
          <w:rFonts w:eastAsiaTheme="minorEastAsia"/>
          <w:szCs w:val="22"/>
          <w:lang w:eastAsia="ko-KR"/>
        </w:rPr>
        <w:t>Discussion and evaluation on NR-PSS/SSS structure</w:t>
      </w:r>
      <w:r>
        <w:rPr>
          <w:rFonts w:eastAsiaTheme="minorEastAsia"/>
          <w:szCs w:val="22"/>
          <w:lang w:eastAsia="ko-KR"/>
        </w:rPr>
        <w:t xml:space="preserve">”, </w:t>
      </w:r>
      <w:r w:rsidRPr="006164F1">
        <w:rPr>
          <w:rFonts w:eastAsiaTheme="minorEastAsia"/>
          <w:szCs w:val="22"/>
          <w:lang w:eastAsia="ko-KR"/>
        </w:rPr>
        <w:t>NTT DOCOMO</w:t>
      </w:r>
    </w:p>
    <w:p w14:paraId="004A66AD" w14:textId="77777777" w:rsidR="002F2D18" w:rsidRPr="006164F1" w:rsidRDefault="002F2D18" w:rsidP="002F2D18">
      <w:pPr>
        <w:pStyle w:val="References"/>
        <w:rPr>
          <w:rFonts w:eastAsiaTheme="minorEastAsia"/>
          <w:szCs w:val="22"/>
          <w:lang w:eastAsia="ko-KR"/>
        </w:rPr>
      </w:pPr>
      <w:r>
        <w:rPr>
          <w:rFonts w:eastAsiaTheme="minorEastAsia" w:hint="eastAsia"/>
          <w:szCs w:val="22"/>
          <w:lang w:eastAsia="ko-KR"/>
        </w:rPr>
        <w:t>RAN1 Chairman</w:t>
      </w:r>
      <w:r>
        <w:rPr>
          <w:rFonts w:eastAsiaTheme="minorEastAsia"/>
          <w:szCs w:val="22"/>
          <w:lang w:eastAsia="ko-KR"/>
        </w:rPr>
        <w:t>’s Notes, RAN1#88</w:t>
      </w:r>
    </w:p>
    <w:p w14:paraId="41519EE3" w14:textId="77777777" w:rsidR="002F2D18" w:rsidRPr="00567A5A"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Notes, RAN1#88bis</w:t>
      </w:r>
    </w:p>
    <w:p w14:paraId="4EA8AD56" w14:textId="5989CE9C" w:rsidR="002C4E56" w:rsidRPr="00D70999" w:rsidRDefault="00567A5A" w:rsidP="002F2D18">
      <w:pPr>
        <w:pStyle w:val="References"/>
        <w:rPr>
          <w:szCs w:val="22"/>
          <w:lang w:eastAsia="ko-KR"/>
        </w:rPr>
      </w:pPr>
      <w:r>
        <w:rPr>
          <w:rFonts w:eastAsiaTheme="minorEastAsia"/>
          <w:szCs w:val="22"/>
          <w:lang w:eastAsia="ko-KR"/>
        </w:rPr>
        <w:t>R1-2008047, “</w:t>
      </w:r>
      <w:r w:rsidRPr="00567A5A">
        <w:rPr>
          <w:rFonts w:eastAsiaTheme="minorEastAsia"/>
          <w:szCs w:val="22"/>
          <w:lang w:val="en-GB" w:eastAsia="ko-KR"/>
        </w:rPr>
        <w:t>Considerations on phase noise compensation to support NR above 52.6 GHz</w:t>
      </w:r>
      <w:r>
        <w:rPr>
          <w:rFonts w:eastAsiaTheme="minorEastAsia"/>
          <w:szCs w:val="22"/>
          <w:lang w:eastAsia="ko-KR"/>
        </w:rPr>
        <w:t>”, RAN1#103-e, LG Electronics</w:t>
      </w:r>
    </w:p>
    <w:p w14:paraId="73495277" w14:textId="77777777" w:rsidR="00E3636D" w:rsidRPr="006164F1" w:rsidRDefault="00E3636D" w:rsidP="00E3636D">
      <w:pPr>
        <w:spacing w:before="120" w:after="120" w:line="240" w:lineRule="auto"/>
        <w:ind w:left="284" w:hangingChars="129"/>
        <w:rPr>
          <w:rFonts w:eastAsia="바탕"/>
          <w:sz w:val="22"/>
          <w:szCs w:val="22"/>
          <w:lang w:val="en-US" w:eastAsia="ko-KR"/>
        </w:rPr>
      </w:pPr>
    </w:p>
    <w:p w14:paraId="3EE69363" w14:textId="5CF55020" w:rsidR="00164BFC" w:rsidRPr="002F2D18" w:rsidRDefault="00164BFC" w:rsidP="00164BFC">
      <w:pPr>
        <w:pStyle w:val="1"/>
        <w:numPr>
          <w:ilvl w:val="0"/>
          <w:numId w:val="1"/>
        </w:numPr>
        <w:spacing w:before="300"/>
        <w:rPr>
          <w:rFonts w:eastAsia="바탕"/>
          <w:b/>
          <w:lang w:eastAsia="ko-KR"/>
        </w:rPr>
      </w:pPr>
      <w:r>
        <w:rPr>
          <w:rFonts w:eastAsia="바탕"/>
          <w:b/>
          <w:lang w:eastAsia="ko-KR"/>
        </w:rPr>
        <w:t>Appendix</w:t>
      </w:r>
    </w:p>
    <w:p w14:paraId="20CC4D87" w14:textId="1C87EDB6" w:rsidR="00164BFC" w:rsidRPr="002F2D18" w:rsidRDefault="00164BFC" w:rsidP="00164BFC">
      <w:pPr>
        <w:pStyle w:val="1"/>
        <w:numPr>
          <w:ilvl w:val="1"/>
          <w:numId w:val="1"/>
        </w:numPr>
        <w:spacing w:before="300"/>
        <w:rPr>
          <w:rFonts w:eastAsia="바탕"/>
          <w:b/>
          <w:lang w:eastAsia="ko-KR"/>
        </w:rPr>
      </w:pPr>
      <w:r>
        <w:rPr>
          <w:rFonts w:eastAsia="바탕"/>
          <w:b/>
          <w:lang w:eastAsia="ko-KR"/>
        </w:rPr>
        <w:t>PDSCH performance with CPE compensation</w:t>
      </w:r>
    </w:p>
    <w:p w14:paraId="69693ADA" w14:textId="410220B0" w:rsidR="00164BFC" w:rsidRPr="00164BFC" w:rsidRDefault="00164BFC" w:rsidP="00164BFC">
      <w:pPr>
        <w:keepNext/>
        <w:keepLines/>
        <w:spacing w:line="240" w:lineRule="auto"/>
        <w:ind w:left="0" w:firstLine="0"/>
        <w:jc w:val="center"/>
        <w:rPr>
          <w:rFonts w:ascii="Arial" w:eastAsia="맑은 고딕" w:hAnsi="Arial"/>
          <w:b/>
        </w:rPr>
      </w:pPr>
      <w:bookmarkStart w:id="3" w:name="_Ref48248479"/>
      <w:bookmarkStart w:id="4" w:name="_Ref48248471"/>
      <w:r w:rsidRPr="00164BFC">
        <w:rPr>
          <w:rFonts w:ascii="Arial" w:eastAsia="맑은 고딕" w:hAnsi="Arial"/>
          <w:b/>
        </w:rPr>
        <w:t xml:space="preserve">Table </w:t>
      </w:r>
      <w:bookmarkEnd w:id="3"/>
      <w:r>
        <w:rPr>
          <w:rFonts w:ascii="Arial" w:eastAsia="맑은 고딕" w:hAnsi="Arial"/>
          <w:b/>
        </w:rPr>
        <w:t>6</w:t>
      </w:r>
      <w:r w:rsidRPr="00164BFC">
        <w:rPr>
          <w:rFonts w:ascii="Arial" w:eastAsia="맑은 고딕" w:hAnsi="Arial"/>
          <w:b/>
        </w:rPr>
        <w:t>.1-1: LLS templ</w:t>
      </w:r>
      <w:r w:rsidR="00A206AA">
        <w:rPr>
          <w:rFonts w:ascii="Arial" w:eastAsia="맑은 고딕" w:hAnsi="Arial"/>
          <w:b/>
        </w:rPr>
        <w:t>ate: SINR in dB achieving PDSCH</w:t>
      </w:r>
      <w:r w:rsidRPr="00164BFC">
        <w:rPr>
          <w:rFonts w:ascii="Arial" w:eastAsia="맑은 고딕" w:hAnsi="Arial"/>
          <w:b/>
        </w:rPr>
        <w:t xml:space="preserve"> BLER of 10%</w:t>
      </w:r>
      <w:bookmarkEnd w:id="4"/>
      <w:r w:rsidRPr="00164BFC">
        <w:rPr>
          <w:rFonts w:ascii="Arial" w:eastAsia="맑은 고딕" w:hAnsi="Arial"/>
          <w:b/>
        </w:rPr>
        <w:t xml:space="preserve"> /1%</w:t>
      </w:r>
      <w:r>
        <w:rPr>
          <w:rFonts w:ascii="Arial" w:eastAsia="맑은 고딕" w:hAnsi="Arial"/>
          <w:b/>
        </w:rPr>
        <w:t xml:space="preserve"> with CPE compensation</w:t>
      </w:r>
    </w:p>
    <w:tbl>
      <w:tblPr>
        <w:tblStyle w:val="TableGrid1"/>
        <w:tblW w:w="6232" w:type="dxa"/>
        <w:jc w:val="center"/>
        <w:tblLayout w:type="fixed"/>
        <w:tblLook w:val="04A0" w:firstRow="1" w:lastRow="0" w:firstColumn="1" w:lastColumn="0" w:noHBand="0" w:noVBand="1"/>
      </w:tblPr>
      <w:tblGrid>
        <w:gridCol w:w="638"/>
        <w:gridCol w:w="1257"/>
        <w:gridCol w:w="1078"/>
        <w:gridCol w:w="1078"/>
        <w:gridCol w:w="1079"/>
        <w:gridCol w:w="1102"/>
      </w:tblGrid>
      <w:tr w:rsidR="00164BFC" w:rsidRPr="00164BFC" w14:paraId="111DBC30" w14:textId="77777777" w:rsidTr="00164BFC">
        <w:trPr>
          <w:trHeight w:val="314"/>
          <w:jc w:val="center"/>
        </w:trPr>
        <w:tc>
          <w:tcPr>
            <w:tcW w:w="638" w:type="dxa"/>
            <w:tcBorders>
              <w:top w:val="single" w:sz="4" w:space="0" w:color="auto"/>
              <w:left w:val="single" w:sz="4" w:space="0" w:color="auto"/>
              <w:bottom w:val="single" w:sz="12" w:space="0" w:color="auto"/>
              <w:right w:val="single" w:sz="4" w:space="0" w:color="auto"/>
            </w:tcBorders>
            <w:vAlign w:val="center"/>
            <w:hideMark/>
          </w:tcPr>
          <w:p w14:paraId="0343C209" w14:textId="77777777" w:rsidR="00164BFC" w:rsidRPr="00164BFC" w:rsidRDefault="00164BFC" w:rsidP="00164BFC">
            <w:pPr>
              <w:widowControl w:val="0"/>
              <w:spacing w:before="0" w:after="60" w:line="280" w:lineRule="atLeast"/>
              <w:ind w:left="0" w:firstLine="0"/>
              <w:jc w:val="center"/>
              <w:rPr>
                <w:rFonts w:eastAsia="맑은 고딕"/>
                <w:lang w:eastAsia="zh-CN"/>
              </w:rPr>
            </w:pPr>
            <w:r w:rsidRPr="00164BFC">
              <w:rPr>
                <w:rFonts w:eastAsia="맑은 고딕"/>
                <w:lang w:eastAsia="zh-CN"/>
              </w:rPr>
              <w:t>MCS</w:t>
            </w:r>
          </w:p>
        </w:tc>
        <w:tc>
          <w:tcPr>
            <w:tcW w:w="1257" w:type="dxa"/>
            <w:tcBorders>
              <w:top w:val="single" w:sz="4" w:space="0" w:color="auto"/>
              <w:left w:val="single" w:sz="4" w:space="0" w:color="auto"/>
              <w:bottom w:val="single" w:sz="12" w:space="0" w:color="auto"/>
              <w:right w:val="single" w:sz="4" w:space="0" w:color="auto"/>
            </w:tcBorders>
            <w:vAlign w:val="center"/>
            <w:hideMark/>
          </w:tcPr>
          <w:p w14:paraId="597790EF" w14:textId="77777777" w:rsidR="00164BFC" w:rsidRPr="00164BFC" w:rsidRDefault="00164BFC" w:rsidP="00164BFC">
            <w:pPr>
              <w:widowControl w:val="0"/>
              <w:spacing w:before="0" w:after="60" w:line="280" w:lineRule="atLeast"/>
              <w:ind w:left="0" w:firstLine="0"/>
              <w:jc w:val="center"/>
              <w:rPr>
                <w:rFonts w:eastAsia="맑은 고딕"/>
                <w:lang w:eastAsia="zh-CN"/>
              </w:rPr>
            </w:pPr>
            <w:r w:rsidRPr="00164BFC">
              <w:rPr>
                <w:rFonts w:eastAsia="맑은 고딕"/>
                <w:lang w:eastAsia="zh-CN"/>
              </w:rPr>
              <w:t>Channel</w:t>
            </w:r>
          </w:p>
        </w:tc>
        <w:tc>
          <w:tcPr>
            <w:tcW w:w="1078" w:type="dxa"/>
            <w:tcBorders>
              <w:top w:val="single" w:sz="4" w:space="0" w:color="auto"/>
              <w:left w:val="single" w:sz="4" w:space="0" w:color="auto"/>
              <w:bottom w:val="single" w:sz="12" w:space="0" w:color="auto"/>
              <w:right w:val="single" w:sz="4" w:space="0" w:color="auto"/>
            </w:tcBorders>
            <w:vAlign w:val="center"/>
            <w:hideMark/>
          </w:tcPr>
          <w:p w14:paraId="5B000D79" w14:textId="77777777" w:rsidR="00164BFC" w:rsidRPr="00164BFC" w:rsidRDefault="00164BFC" w:rsidP="00164BFC">
            <w:pPr>
              <w:widowControl w:val="0"/>
              <w:spacing w:before="0" w:after="60" w:line="280" w:lineRule="atLeast"/>
              <w:ind w:left="0" w:firstLine="0"/>
              <w:jc w:val="center"/>
              <w:rPr>
                <w:rFonts w:eastAsia="맑은 고딕"/>
                <w:lang w:eastAsia="zh-CN"/>
              </w:rPr>
            </w:pPr>
            <w:r w:rsidRPr="00164BFC">
              <w:rPr>
                <w:rFonts w:eastAsia="맑은 고딕"/>
                <w:lang w:eastAsia="zh-CN"/>
              </w:rPr>
              <w:t>120KHz</w:t>
            </w:r>
            <w:r w:rsidRPr="00164BFC">
              <w:rPr>
                <w:rFonts w:eastAsia="맑은 고딕"/>
                <w:lang w:eastAsia="zh-CN"/>
              </w:rPr>
              <w:br/>
              <w:t>/400MHz</w:t>
            </w:r>
          </w:p>
        </w:tc>
        <w:tc>
          <w:tcPr>
            <w:tcW w:w="1078" w:type="dxa"/>
            <w:tcBorders>
              <w:top w:val="single" w:sz="4" w:space="0" w:color="auto"/>
              <w:left w:val="single" w:sz="4" w:space="0" w:color="auto"/>
              <w:bottom w:val="single" w:sz="12" w:space="0" w:color="auto"/>
              <w:right w:val="single" w:sz="4" w:space="0" w:color="auto"/>
            </w:tcBorders>
            <w:vAlign w:val="center"/>
            <w:hideMark/>
          </w:tcPr>
          <w:p w14:paraId="2C11B3F9" w14:textId="77777777" w:rsidR="00164BFC" w:rsidRPr="00164BFC" w:rsidRDefault="00164BFC" w:rsidP="00164BFC">
            <w:pPr>
              <w:widowControl w:val="0"/>
              <w:spacing w:before="0" w:after="60" w:line="280" w:lineRule="atLeast"/>
              <w:ind w:left="0" w:firstLine="0"/>
              <w:jc w:val="center"/>
              <w:rPr>
                <w:rFonts w:eastAsia="맑은 고딕"/>
                <w:lang w:eastAsia="zh-CN"/>
              </w:rPr>
            </w:pPr>
            <w:r w:rsidRPr="00164BFC">
              <w:rPr>
                <w:rFonts w:eastAsia="맑은 고딕"/>
                <w:lang w:eastAsia="zh-CN"/>
              </w:rPr>
              <w:t>240KHz</w:t>
            </w:r>
            <w:r w:rsidRPr="00164BFC">
              <w:rPr>
                <w:rFonts w:eastAsia="맑은 고딕"/>
                <w:lang w:eastAsia="zh-CN"/>
              </w:rPr>
              <w:br/>
              <w:t>/400MHz</w:t>
            </w:r>
          </w:p>
        </w:tc>
        <w:tc>
          <w:tcPr>
            <w:tcW w:w="1079" w:type="dxa"/>
            <w:tcBorders>
              <w:top w:val="single" w:sz="4" w:space="0" w:color="auto"/>
              <w:left w:val="single" w:sz="4" w:space="0" w:color="auto"/>
              <w:bottom w:val="single" w:sz="12" w:space="0" w:color="auto"/>
              <w:right w:val="single" w:sz="4" w:space="0" w:color="auto"/>
            </w:tcBorders>
            <w:vAlign w:val="center"/>
            <w:hideMark/>
          </w:tcPr>
          <w:p w14:paraId="3E322934" w14:textId="77777777" w:rsidR="00164BFC" w:rsidRPr="00164BFC" w:rsidRDefault="00164BFC" w:rsidP="00164BFC">
            <w:pPr>
              <w:widowControl w:val="0"/>
              <w:spacing w:before="0" w:after="60" w:line="280" w:lineRule="atLeast"/>
              <w:ind w:left="0" w:firstLine="0"/>
              <w:jc w:val="center"/>
              <w:rPr>
                <w:rFonts w:eastAsia="맑은 고딕"/>
                <w:lang w:eastAsia="zh-CN"/>
              </w:rPr>
            </w:pPr>
            <w:r w:rsidRPr="00164BFC">
              <w:rPr>
                <w:rFonts w:eastAsia="맑은 고딕"/>
                <w:lang w:eastAsia="zh-CN"/>
              </w:rPr>
              <w:t>480KHz</w:t>
            </w:r>
            <w:r w:rsidRPr="00164BFC">
              <w:rPr>
                <w:rFonts w:eastAsia="맑은 고딕"/>
                <w:lang w:eastAsia="zh-CN"/>
              </w:rPr>
              <w:br/>
              <w:t>/400MHz</w:t>
            </w:r>
          </w:p>
        </w:tc>
        <w:tc>
          <w:tcPr>
            <w:tcW w:w="1102" w:type="dxa"/>
            <w:tcBorders>
              <w:top w:val="single" w:sz="4" w:space="0" w:color="auto"/>
              <w:left w:val="single" w:sz="4" w:space="0" w:color="auto"/>
              <w:bottom w:val="single" w:sz="12" w:space="0" w:color="auto"/>
              <w:right w:val="single" w:sz="4" w:space="0" w:color="auto"/>
            </w:tcBorders>
            <w:vAlign w:val="center"/>
            <w:hideMark/>
          </w:tcPr>
          <w:p w14:paraId="77A1B15A" w14:textId="799BD34E" w:rsidR="00164BFC" w:rsidRPr="00164BFC" w:rsidRDefault="00164BFC" w:rsidP="00164BFC">
            <w:pPr>
              <w:widowControl w:val="0"/>
              <w:spacing w:before="0" w:after="60" w:line="280" w:lineRule="atLeast"/>
              <w:ind w:left="0" w:firstLine="0"/>
              <w:jc w:val="center"/>
              <w:rPr>
                <w:rFonts w:eastAsia="SimSun"/>
                <w:lang w:eastAsia="zh-CN"/>
              </w:rPr>
            </w:pPr>
            <w:r w:rsidRPr="00164BFC">
              <w:rPr>
                <w:rFonts w:eastAsia="맑은 고딕"/>
                <w:lang w:eastAsia="zh-CN"/>
              </w:rPr>
              <w:t>960KHz</w:t>
            </w:r>
            <w:r w:rsidRPr="00164BFC">
              <w:rPr>
                <w:rFonts w:eastAsia="맑은 고딕"/>
                <w:lang w:eastAsia="zh-CN"/>
              </w:rPr>
              <w:br/>
              <w:t>/400MHz</w:t>
            </w:r>
          </w:p>
        </w:tc>
      </w:tr>
      <w:tr w:rsidR="00164BFC" w:rsidRPr="00164BFC" w14:paraId="6A6F07C4" w14:textId="77777777" w:rsidTr="00164BFC">
        <w:trPr>
          <w:trHeight w:val="45"/>
          <w:jc w:val="center"/>
        </w:trPr>
        <w:tc>
          <w:tcPr>
            <w:tcW w:w="638" w:type="dxa"/>
            <w:vMerge w:val="restart"/>
            <w:tcBorders>
              <w:top w:val="single" w:sz="12" w:space="0" w:color="auto"/>
              <w:left w:val="single" w:sz="4" w:space="0" w:color="auto"/>
              <w:bottom w:val="single" w:sz="12" w:space="0" w:color="auto"/>
              <w:right w:val="single" w:sz="4" w:space="0" w:color="auto"/>
            </w:tcBorders>
            <w:vAlign w:val="center"/>
            <w:hideMark/>
          </w:tcPr>
          <w:p w14:paraId="596CD278" w14:textId="77777777" w:rsidR="00164BFC" w:rsidRPr="00164BFC" w:rsidRDefault="00164BFC" w:rsidP="00164BFC">
            <w:pPr>
              <w:widowControl w:val="0"/>
              <w:spacing w:before="0" w:after="60" w:line="280" w:lineRule="atLeast"/>
              <w:ind w:left="0" w:firstLine="0"/>
              <w:jc w:val="center"/>
              <w:rPr>
                <w:rFonts w:eastAsia="맑은 고딕"/>
                <w:lang w:eastAsia="zh-CN"/>
              </w:rPr>
            </w:pPr>
            <w:r w:rsidRPr="00164BFC">
              <w:rPr>
                <w:rFonts w:eastAsia="맑은 고딕"/>
                <w:lang w:eastAsia="zh-CN"/>
              </w:rPr>
              <w:t>22</w:t>
            </w:r>
          </w:p>
        </w:tc>
        <w:tc>
          <w:tcPr>
            <w:tcW w:w="1257" w:type="dxa"/>
            <w:tcBorders>
              <w:top w:val="single" w:sz="12" w:space="0" w:color="auto"/>
              <w:left w:val="single" w:sz="4" w:space="0" w:color="auto"/>
              <w:bottom w:val="single" w:sz="4" w:space="0" w:color="auto"/>
              <w:right w:val="single" w:sz="4" w:space="0" w:color="auto"/>
            </w:tcBorders>
            <w:vAlign w:val="center"/>
            <w:hideMark/>
          </w:tcPr>
          <w:p w14:paraId="3ED31E4F" w14:textId="77777777" w:rsidR="00164BFC" w:rsidRPr="00164BFC" w:rsidRDefault="00164BFC" w:rsidP="00164BFC">
            <w:pPr>
              <w:widowControl w:val="0"/>
              <w:spacing w:before="0" w:after="60" w:line="280" w:lineRule="atLeast"/>
              <w:ind w:left="0" w:firstLine="0"/>
              <w:jc w:val="center"/>
              <w:rPr>
                <w:rFonts w:eastAsia="맑은 고딕"/>
                <w:lang w:eastAsia="zh-CN"/>
              </w:rPr>
            </w:pPr>
            <w:r w:rsidRPr="00164BFC">
              <w:rPr>
                <w:rFonts w:eastAsia="맑은 고딕"/>
                <w:lang w:eastAsia="zh-CN"/>
              </w:rPr>
              <w:t>TDL-A, 5ns</w:t>
            </w:r>
          </w:p>
        </w:tc>
        <w:tc>
          <w:tcPr>
            <w:tcW w:w="1078" w:type="dxa"/>
            <w:tcBorders>
              <w:top w:val="single" w:sz="12" w:space="0" w:color="auto"/>
              <w:left w:val="single" w:sz="4" w:space="0" w:color="auto"/>
              <w:bottom w:val="single" w:sz="4" w:space="0" w:color="auto"/>
              <w:right w:val="single" w:sz="4" w:space="0" w:color="auto"/>
            </w:tcBorders>
            <w:vAlign w:val="center"/>
          </w:tcPr>
          <w:p w14:paraId="443E98F0" w14:textId="73BC0404"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23.3 / 31.6</w:t>
            </w:r>
          </w:p>
        </w:tc>
        <w:tc>
          <w:tcPr>
            <w:tcW w:w="1078" w:type="dxa"/>
            <w:tcBorders>
              <w:top w:val="single" w:sz="12" w:space="0" w:color="auto"/>
              <w:left w:val="single" w:sz="4" w:space="0" w:color="auto"/>
              <w:bottom w:val="single" w:sz="4" w:space="0" w:color="auto"/>
              <w:right w:val="single" w:sz="4" w:space="0" w:color="auto"/>
            </w:tcBorders>
            <w:vAlign w:val="center"/>
          </w:tcPr>
          <w:p w14:paraId="307DF9AB" w14:textId="0EF2FFCC"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20.9 / 24.9</w:t>
            </w:r>
          </w:p>
        </w:tc>
        <w:tc>
          <w:tcPr>
            <w:tcW w:w="1079" w:type="dxa"/>
            <w:tcBorders>
              <w:top w:val="single" w:sz="12" w:space="0" w:color="auto"/>
              <w:left w:val="single" w:sz="4" w:space="0" w:color="auto"/>
              <w:bottom w:val="single" w:sz="4" w:space="0" w:color="auto"/>
              <w:right w:val="single" w:sz="4" w:space="0" w:color="auto"/>
            </w:tcBorders>
            <w:vAlign w:val="center"/>
          </w:tcPr>
          <w:p w14:paraId="6BDFDDB9" w14:textId="1B4BEFC8"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19.7 / 22.7</w:t>
            </w:r>
          </w:p>
        </w:tc>
        <w:tc>
          <w:tcPr>
            <w:tcW w:w="1102" w:type="dxa"/>
            <w:tcBorders>
              <w:top w:val="single" w:sz="12" w:space="0" w:color="auto"/>
              <w:left w:val="single" w:sz="4" w:space="0" w:color="auto"/>
              <w:bottom w:val="single" w:sz="4" w:space="0" w:color="auto"/>
              <w:right w:val="single" w:sz="4" w:space="0" w:color="auto"/>
            </w:tcBorders>
            <w:vAlign w:val="center"/>
          </w:tcPr>
          <w:p w14:paraId="6059A72B" w14:textId="4B3A87C0"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19.3 / 22.2</w:t>
            </w:r>
          </w:p>
        </w:tc>
      </w:tr>
      <w:tr w:rsidR="00164BFC" w:rsidRPr="00164BFC" w14:paraId="198A3E1E" w14:textId="77777777" w:rsidTr="00164BFC">
        <w:trPr>
          <w:trHeight w:val="45"/>
          <w:jc w:val="center"/>
        </w:trPr>
        <w:tc>
          <w:tcPr>
            <w:tcW w:w="638" w:type="dxa"/>
            <w:vMerge/>
            <w:tcBorders>
              <w:top w:val="single" w:sz="12" w:space="0" w:color="auto"/>
              <w:left w:val="single" w:sz="4" w:space="0" w:color="auto"/>
              <w:bottom w:val="single" w:sz="12" w:space="0" w:color="auto"/>
              <w:right w:val="single" w:sz="4" w:space="0" w:color="auto"/>
            </w:tcBorders>
            <w:vAlign w:val="center"/>
            <w:hideMark/>
          </w:tcPr>
          <w:p w14:paraId="047CBA45" w14:textId="77777777" w:rsidR="00164BFC" w:rsidRPr="00C069D5" w:rsidRDefault="00164BFC" w:rsidP="00C069D5">
            <w:pPr>
              <w:widowControl w:val="0"/>
              <w:spacing w:before="0" w:after="60" w:line="280" w:lineRule="atLeast"/>
              <w:ind w:left="0" w:firstLine="0"/>
              <w:jc w:val="center"/>
              <w:rPr>
                <w:rFonts w:eastAsia="맑은 고딕"/>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40029ABF" w14:textId="77777777" w:rsidR="00164BFC" w:rsidRPr="00164BFC" w:rsidRDefault="00164BFC" w:rsidP="00164BFC">
            <w:pPr>
              <w:widowControl w:val="0"/>
              <w:spacing w:before="0" w:after="60" w:line="280" w:lineRule="atLeast"/>
              <w:ind w:left="0" w:firstLine="0"/>
              <w:jc w:val="center"/>
              <w:rPr>
                <w:rFonts w:eastAsia="맑은 고딕"/>
                <w:lang w:eastAsia="zh-CN"/>
              </w:rPr>
            </w:pPr>
            <w:r w:rsidRPr="00164BFC">
              <w:rPr>
                <w:rFonts w:eastAsia="맑은 고딕"/>
                <w:lang w:eastAsia="zh-CN"/>
              </w:rPr>
              <w:t>TDL-A, 10ns</w:t>
            </w:r>
          </w:p>
        </w:tc>
        <w:tc>
          <w:tcPr>
            <w:tcW w:w="1078" w:type="dxa"/>
            <w:tcBorders>
              <w:top w:val="single" w:sz="4" w:space="0" w:color="auto"/>
              <w:left w:val="single" w:sz="4" w:space="0" w:color="auto"/>
              <w:bottom w:val="single" w:sz="4" w:space="0" w:color="auto"/>
              <w:right w:val="single" w:sz="4" w:space="0" w:color="auto"/>
            </w:tcBorders>
            <w:vAlign w:val="center"/>
          </w:tcPr>
          <w:p w14:paraId="3EF75546" w14:textId="1F769E27"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22.9 / 28.6</w:t>
            </w:r>
          </w:p>
        </w:tc>
        <w:tc>
          <w:tcPr>
            <w:tcW w:w="1078" w:type="dxa"/>
            <w:tcBorders>
              <w:top w:val="single" w:sz="4" w:space="0" w:color="auto"/>
              <w:left w:val="single" w:sz="4" w:space="0" w:color="auto"/>
              <w:bottom w:val="single" w:sz="4" w:space="0" w:color="auto"/>
              <w:right w:val="single" w:sz="4" w:space="0" w:color="auto"/>
            </w:tcBorders>
            <w:vAlign w:val="center"/>
          </w:tcPr>
          <w:p w14:paraId="318F27A3" w14:textId="249E09FF"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20.7 / 24.4</w:t>
            </w:r>
          </w:p>
        </w:tc>
        <w:tc>
          <w:tcPr>
            <w:tcW w:w="1079" w:type="dxa"/>
            <w:tcBorders>
              <w:top w:val="single" w:sz="4" w:space="0" w:color="auto"/>
              <w:left w:val="single" w:sz="4" w:space="0" w:color="auto"/>
              <w:bottom w:val="single" w:sz="4" w:space="0" w:color="auto"/>
              <w:right w:val="single" w:sz="4" w:space="0" w:color="auto"/>
            </w:tcBorders>
            <w:vAlign w:val="center"/>
          </w:tcPr>
          <w:p w14:paraId="5BF05D72" w14:textId="5DF24E95"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19.3 / 22.1</w:t>
            </w:r>
          </w:p>
        </w:tc>
        <w:tc>
          <w:tcPr>
            <w:tcW w:w="1102" w:type="dxa"/>
            <w:tcBorders>
              <w:top w:val="single" w:sz="4" w:space="0" w:color="auto"/>
              <w:left w:val="single" w:sz="4" w:space="0" w:color="auto"/>
              <w:bottom w:val="single" w:sz="4" w:space="0" w:color="auto"/>
              <w:right w:val="single" w:sz="4" w:space="0" w:color="auto"/>
            </w:tcBorders>
            <w:vAlign w:val="center"/>
          </w:tcPr>
          <w:p w14:paraId="72A0AFEE" w14:textId="33BD86E4" w:rsidR="00164BFC" w:rsidRPr="00164BFC" w:rsidRDefault="00164BFC" w:rsidP="00273088">
            <w:pPr>
              <w:widowControl w:val="0"/>
              <w:spacing w:before="120" w:after="60" w:line="280" w:lineRule="atLeast"/>
              <w:ind w:left="0" w:firstLine="0"/>
              <w:jc w:val="center"/>
              <w:rPr>
                <w:rFonts w:eastAsia="맑은 고딕"/>
                <w:lang w:eastAsia="zh-CN"/>
              </w:rPr>
            </w:pPr>
            <w:r>
              <w:rPr>
                <w:lang w:eastAsia="zh-CN"/>
              </w:rPr>
              <w:t>18.7 / 21.3</w:t>
            </w:r>
          </w:p>
        </w:tc>
      </w:tr>
      <w:tr w:rsidR="00164BFC" w:rsidRPr="00164BFC" w14:paraId="6A8D1155" w14:textId="77777777" w:rsidTr="00164BFC">
        <w:trPr>
          <w:trHeight w:val="45"/>
          <w:jc w:val="center"/>
        </w:trPr>
        <w:tc>
          <w:tcPr>
            <w:tcW w:w="638" w:type="dxa"/>
            <w:vMerge/>
            <w:tcBorders>
              <w:top w:val="single" w:sz="12" w:space="0" w:color="auto"/>
              <w:left w:val="single" w:sz="4" w:space="0" w:color="auto"/>
              <w:bottom w:val="single" w:sz="12" w:space="0" w:color="auto"/>
              <w:right w:val="single" w:sz="4" w:space="0" w:color="auto"/>
            </w:tcBorders>
            <w:vAlign w:val="center"/>
            <w:hideMark/>
          </w:tcPr>
          <w:p w14:paraId="5C64D490" w14:textId="77777777" w:rsidR="00164BFC" w:rsidRPr="00C069D5" w:rsidRDefault="00164BFC" w:rsidP="00C069D5">
            <w:pPr>
              <w:widowControl w:val="0"/>
              <w:spacing w:before="0" w:after="60" w:line="280" w:lineRule="atLeast"/>
              <w:ind w:left="0" w:firstLine="0"/>
              <w:jc w:val="center"/>
              <w:rPr>
                <w:rFonts w:eastAsia="맑은 고딕"/>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233B8B08" w14:textId="77777777" w:rsidR="00164BFC" w:rsidRPr="00164BFC" w:rsidRDefault="00164BFC" w:rsidP="00164BFC">
            <w:pPr>
              <w:widowControl w:val="0"/>
              <w:spacing w:before="0" w:after="60" w:line="280" w:lineRule="atLeast"/>
              <w:ind w:left="0" w:firstLine="0"/>
              <w:jc w:val="center"/>
              <w:rPr>
                <w:rFonts w:eastAsia="맑은 고딕"/>
                <w:lang w:eastAsia="zh-CN"/>
              </w:rPr>
            </w:pPr>
            <w:r w:rsidRPr="00164BFC">
              <w:rPr>
                <w:rFonts w:eastAsia="맑은 고딕"/>
                <w:lang w:eastAsia="zh-CN"/>
              </w:rPr>
              <w:t>TDL-A, 20ns</w:t>
            </w:r>
          </w:p>
        </w:tc>
        <w:tc>
          <w:tcPr>
            <w:tcW w:w="1078" w:type="dxa"/>
            <w:tcBorders>
              <w:top w:val="single" w:sz="4" w:space="0" w:color="auto"/>
              <w:left w:val="single" w:sz="4" w:space="0" w:color="auto"/>
              <w:bottom w:val="single" w:sz="4" w:space="0" w:color="auto"/>
              <w:right w:val="single" w:sz="4" w:space="0" w:color="auto"/>
            </w:tcBorders>
            <w:vAlign w:val="center"/>
          </w:tcPr>
          <w:p w14:paraId="3E5168E7" w14:textId="08ECADBA"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22.6 / 29.2</w:t>
            </w:r>
          </w:p>
        </w:tc>
        <w:tc>
          <w:tcPr>
            <w:tcW w:w="1078" w:type="dxa"/>
            <w:tcBorders>
              <w:top w:val="single" w:sz="4" w:space="0" w:color="auto"/>
              <w:left w:val="single" w:sz="4" w:space="0" w:color="auto"/>
              <w:bottom w:val="single" w:sz="4" w:space="0" w:color="auto"/>
              <w:right w:val="single" w:sz="4" w:space="0" w:color="auto"/>
            </w:tcBorders>
            <w:vAlign w:val="center"/>
          </w:tcPr>
          <w:p w14:paraId="54324C32" w14:textId="7AD16453"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20.4 / 23.7</w:t>
            </w:r>
          </w:p>
        </w:tc>
        <w:tc>
          <w:tcPr>
            <w:tcW w:w="1079" w:type="dxa"/>
            <w:tcBorders>
              <w:top w:val="single" w:sz="4" w:space="0" w:color="auto"/>
              <w:left w:val="single" w:sz="4" w:space="0" w:color="auto"/>
              <w:bottom w:val="single" w:sz="4" w:space="0" w:color="auto"/>
              <w:right w:val="single" w:sz="4" w:space="0" w:color="auto"/>
            </w:tcBorders>
            <w:vAlign w:val="center"/>
          </w:tcPr>
          <w:p w14:paraId="28A1F1AF" w14:textId="4E02C75A"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18.9 / 21.3</w:t>
            </w:r>
          </w:p>
        </w:tc>
        <w:tc>
          <w:tcPr>
            <w:tcW w:w="1102" w:type="dxa"/>
            <w:tcBorders>
              <w:top w:val="single" w:sz="4" w:space="0" w:color="auto"/>
              <w:left w:val="single" w:sz="4" w:space="0" w:color="auto"/>
              <w:bottom w:val="single" w:sz="4" w:space="0" w:color="auto"/>
              <w:right w:val="single" w:sz="4" w:space="0" w:color="auto"/>
            </w:tcBorders>
            <w:vAlign w:val="center"/>
          </w:tcPr>
          <w:p w14:paraId="055A0C0D" w14:textId="5BA6A3A2" w:rsidR="00164BFC" w:rsidRPr="00164BFC" w:rsidRDefault="00164BFC" w:rsidP="00273088">
            <w:pPr>
              <w:widowControl w:val="0"/>
              <w:spacing w:before="120" w:after="60" w:line="280" w:lineRule="atLeast"/>
              <w:ind w:left="0" w:firstLine="0"/>
              <w:jc w:val="center"/>
              <w:rPr>
                <w:rFonts w:eastAsia="맑은 고딕"/>
                <w:lang w:eastAsia="zh-CN"/>
              </w:rPr>
            </w:pPr>
            <w:r>
              <w:rPr>
                <w:lang w:eastAsia="zh-CN"/>
              </w:rPr>
              <w:t>19.5 / 22.7</w:t>
            </w:r>
          </w:p>
        </w:tc>
      </w:tr>
      <w:tr w:rsidR="00164BFC" w:rsidRPr="00164BFC" w14:paraId="58866549" w14:textId="77777777" w:rsidTr="00164BFC">
        <w:trPr>
          <w:trHeight w:val="45"/>
          <w:jc w:val="center"/>
        </w:trPr>
        <w:tc>
          <w:tcPr>
            <w:tcW w:w="638" w:type="dxa"/>
            <w:tcBorders>
              <w:top w:val="single" w:sz="12" w:space="0" w:color="auto"/>
              <w:left w:val="single" w:sz="4" w:space="0" w:color="auto"/>
              <w:bottom w:val="single" w:sz="12" w:space="0" w:color="auto"/>
              <w:right w:val="single" w:sz="4" w:space="0" w:color="auto"/>
            </w:tcBorders>
            <w:vAlign w:val="center"/>
          </w:tcPr>
          <w:p w14:paraId="40080AA9" w14:textId="553269E3" w:rsidR="00164BFC" w:rsidRPr="00164BFC" w:rsidRDefault="00164BFC" w:rsidP="00164BFC">
            <w:pPr>
              <w:widowControl w:val="0"/>
              <w:spacing w:before="0" w:after="60" w:line="280" w:lineRule="atLeast"/>
              <w:ind w:left="0" w:firstLine="0"/>
              <w:jc w:val="center"/>
              <w:rPr>
                <w:rFonts w:eastAsia="맑은 고딕"/>
                <w:lang w:eastAsia="ko-KR"/>
              </w:rPr>
            </w:pPr>
            <w:r>
              <w:rPr>
                <w:rFonts w:eastAsia="맑은 고딕" w:hint="eastAsia"/>
                <w:lang w:eastAsia="ko-KR"/>
              </w:rPr>
              <w:t>26</w:t>
            </w:r>
          </w:p>
        </w:tc>
        <w:tc>
          <w:tcPr>
            <w:tcW w:w="1257" w:type="dxa"/>
            <w:tcBorders>
              <w:top w:val="single" w:sz="4" w:space="0" w:color="auto"/>
              <w:left w:val="single" w:sz="4" w:space="0" w:color="auto"/>
              <w:bottom w:val="single" w:sz="4" w:space="0" w:color="auto"/>
              <w:right w:val="single" w:sz="4" w:space="0" w:color="auto"/>
            </w:tcBorders>
            <w:vAlign w:val="center"/>
          </w:tcPr>
          <w:p w14:paraId="0F8DBFCD" w14:textId="644657CC" w:rsidR="00164BFC" w:rsidRPr="00164BFC" w:rsidRDefault="00164BFC" w:rsidP="00164BFC">
            <w:pPr>
              <w:widowControl w:val="0"/>
              <w:spacing w:before="0" w:after="60" w:line="280" w:lineRule="atLeast"/>
              <w:ind w:left="0" w:firstLine="0"/>
              <w:jc w:val="center"/>
              <w:rPr>
                <w:rFonts w:eastAsia="맑은 고딕"/>
                <w:lang w:eastAsia="zh-CN"/>
              </w:rPr>
            </w:pPr>
            <w:r w:rsidRPr="00164BFC">
              <w:rPr>
                <w:rFonts w:eastAsia="맑은 고딕"/>
                <w:lang w:eastAsia="zh-CN"/>
              </w:rPr>
              <w:t>TDL-A, 10ns</w:t>
            </w:r>
          </w:p>
        </w:tc>
        <w:tc>
          <w:tcPr>
            <w:tcW w:w="1078" w:type="dxa"/>
            <w:tcBorders>
              <w:top w:val="single" w:sz="4" w:space="0" w:color="auto"/>
              <w:left w:val="single" w:sz="4" w:space="0" w:color="auto"/>
              <w:bottom w:val="single" w:sz="4" w:space="0" w:color="auto"/>
              <w:right w:val="single" w:sz="4" w:space="0" w:color="auto"/>
            </w:tcBorders>
            <w:vAlign w:val="center"/>
          </w:tcPr>
          <w:p w14:paraId="4C03DD1C" w14:textId="10A10249"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w:t>
            </w:r>
          </w:p>
        </w:tc>
        <w:tc>
          <w:tcPr>
            <w:tcW w:w="1078" w:type="dxa"/>
            <w:tcBorders>
              <w:top w:val="single" w:sz="4" w:space="0" w:color="auto"/>
              <w:left w:val="single" w:sz="4" w:space="0" w:color="auto"/>
              <w:bottom w:val="single" w:sz="4" w:space="0" w:color="auto"/>
              <w:right w:val="single" w:sz="4" w:space="0" w:color="auto"/>
            </w:tcBorders>
            <w:vAlign w:val="center"/>
          </w:tcPr>
          <w:p w14:paraId="4B465982" w14:textId="0BE157B4"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w:t>
            </w:r>
          </w:p>
        </w:tc>
        <w:tc>
          <w:tcPr>
            <w:tcW w:w="1079" w:type="dxa"/>
            <w:tcBorders>
              <w:top w:val="single" w:sz="4" w:space="0" w:color="auto"/>
              <w:left w:val="single" w:sz="4" w:space="0" w:color="auto"/>
              <w:bottom w:val="single" w:sz="4" w:space="0" w:color="auto"/>
              <w:right w:val="single" w:sz="4" w:space="0" w:color="auto"/>
            </w:tcBorders>
            <w:vAlign w:val="center"/>
          </w:tcPr>
          <w:p w14:paraId="64E49E00" w14:textId="5EEE5C2C"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27.5 / 35.5</w:t>
            </w:r>
          </w:p>
        </w:tc>
        <w:tc>
          <w:tcPr>
            <w:tcW w:w="1102" w:type="dxa"/>
            <w:tcBorders>
              <w:top w:val="single" w:sz="4" w:space="0" w:color="auto"/>
              <w:left w:val="single" w:sz="4" w:space="0" w:color="auto"/>
              <w:bottom w:val="single" w:sz="4" w:space="0" w:color="auto"/>
              <w:right w:val="single" w:sz="4" w:space="0" w:color="auto"/>
            </w:tcBorders>
            <w:vAlign w:val="center"/>
          </w:tcPr>
          <w:p w14:paraId="3C5308D3" w14:textId="7952DE45" w:rsidR="00164BFC" w:rsidRPr="00164BFC" w:rsidRDefault="00164BFC" w:rsidP="00164BFC">
            <w:pPr>
              <w:widowControl w:val="0"/>
              <w:spacing w:before="120" w:after="60" w:line="280" w:lineRule="atLeast"/>
              <w:ind w:left="0" w:firstLine="0"/>
              <w:jc w:val="center"/>
              <w:rPr>
                <w:rFonts w:eastAsia="맑은 고딕"/>
                <w:lang w:eastAsia="zh-CN"/>
              </w:rPr>
            </w:pPr>
            <w:r>
              <w:rPr>
                <w:lang w:eastAsia="zh-CN"/>
              </w:rPr>
              <w:t>24.0 / 26.9</w:t>
            </w:r>
          </w:p>
        </w:tc>
      </w:tr>
      <w:tr w:rsidR="00164BFC" w:rsidRPr="00164BFC" w14:paraId="72B3A7D6" w14:textId="77777777" w:rsidTr="00164BFC">
        <w:trPr>
          <w:trHeight w:val="45"/>
          <w:jc w:val="center"/>
        </w:trPr>
        <w:tc>
          <w:tcPr>
            <w:tcW w:w="6232" w:type="dxa"/>
            <w:gridSpan w:val="6"/>
            <w:tcBorders>
              <w:top w:val="single" w:sz="12" w:space="0" w:color="auto"/>
              <w:left w:val="single" w:sz="4" w:space="0" w:color="auto"/>
              <w:bottom w:val="single" w:sz="4" w:space="0" w:color="auto"/>
              <w:right w:val="single" w:sz="4" w:space="0" w:color="auto"/>
            </w:tcBorders>
            <w:vAlign w:val="center"/>
            <w:hideMark/>
          </w:tcPr>
          <w:p w14:paraId="02ACCABC" w14:textId="77777777" w:rsidR="00164BFC" w:rsidRPr="00164BFC" w:rsidRDefault="00164BFC" w:rsidP="00164BFC">
            <w:pPr>
              <w:widowControl w:val="0"/>
              <w:spacing w:before="0" w:after="60" w:line="280" w:lineRule="atLeast"/>
              <w:ind w:left="0" w:firstLine="0"/>
              <w:jc w:val="left"/>
              <w:rPr>
                <w:rFonts w:eastAsia="맑은 고딕"/>
                <w:lang w:eastAsia="zh-CN"/>
              </w:rPr>
            </w:pPr>
            <w:r w:rsidRPr="00164BFC">
              <w:rPr>
                <w:rFonts w:eastAsia="맑은 고딕"/>
                <w:lang w:eastAsia="zh-CN"/>
              </w:rPr>
              <w:t>Additional report/notes:</w:t>
            </w:r>
          </w:p>
          <w:p w14:paraId="39EA4811" w14:textId="7ABCF9E2" w:rsidR="00164BFC" w:rsidRPr="00164BFC" w:rsidRDefault="00164BFC" w:rsidP="00C069D5">
            <w:pPr>
              <w:widowControl w:val="0"/>
              <w:numPr>
                <w:ilvl w:val="0"/>
                <w:numId w:val="9"/>
              </w:numPr>
              <w:spacing w:before="120" w:after="60" w:line="280" w:lineRule="atLeast"/>
              <w:jc w:val="left"/>
              <w:rPr>
                <w:rFonts w:eastAsia="Calibri"/>
                <w:lang w:val="en-US" w:eastAsia="zh-CN"/>
              </w:rPr>
            </w:pPr>
            <w:r w:rsidRPr="00164BFC">
              <w:rPr>
                <w:rFonts w:eastAsia="Calibri"/>
                <w:lang w:val="en-US" w:eastAsia="zh-CN"/>
              </w:rPr>
              <w:t>CP type</w:t>
            </w:r>
            <w:r>
              <w:rPr>
                <w:rFonts w:eastAsia="Calibri"/>
                <w:lang w:val="en-US" w:eastAsia="zh-CN"/>
              </w:rPr>
              <w:t>: Normal CP</w:t>
            </w:r>
          </w:p>
          <w:p w14:paraId="6BDB8FBD" w14:textId="77777777" w:rsidR="00164BFC" w:rsidRPr="00164BFC" w:rsidRDefault="00164BFC" w:rsidP="00C069D5">
            <w:pPr>
              <w:widowControl w:val="0"/>
              <w:numPr>
                <w:ilvl w:val="0"/>
                <w:numId w:val="9"/>
              </w:numPr>
              <w:spacing w:before="120" w:after="60" w:line="280" w:lineRule="atLeast"/>
              <w:jc w:val="left"/>
              <w:rPr>
                <w:rFonts w:eastAsia="Calibri"/>
                <w:lang w:val="en-US" w:eastAsia="zh-CN"/>
              </w:rPr>
            </w:pPr>
            <w:r w:rsidRPr="00164BFC">
              <w:rPr>
                <w:rFonts w:eastAsia="Calibri"/>
                <w:lang w:val="en-US" w:eastAsia="zh-CN"/>
              </w:rPr>
              <w:t>antenna configuration for CDL model</w:t>
            </w:r>
          </w:p>
          <w:p w14:paraId="61263527" w14:textId="77777777" w:rsidR="00164BFC" w:rsidRPr="00164BFC" w:rsidRDefault="00164BFC" w:rsidP="00C069D5">
            <w:pPr>
              <w:widowControl w:val="0"/>
              <w:numPr>
                <w:ilvl w:val="0"/>
                <w:numId w:val="9"/>
              </w:numPr>
              <w:spacing w:before="120" w:after="60" w:line="280" w:lineRule="atLeast"/>
              <w:jc w:val="left"/>
              <w:rPr>
                <w:rFonts w:eastAsia="Calibri"/>
                <w:lang w:val="en-US" w:eastAsia="zh-CN"/>
              </w:rPr>
            </w:pPr>
            <w:r w:rsidRPr="00164BFC">
              <w:rPr>
                <w:rFonts w:eastAsia="Calibri"/>
                <w:lang w:val="en-US" w:eastAsia="zh-CN"/>
              </w:rPr>
              <w:t>waveform in case of PUSCH</w:t>
            </w:r>
          </w:p>
          <w:p w14:paraId="11D1FDCD" w14:textId="1A2D7702" w:rsidR="00164BFC" w:rsidRPr="00164BFC" w:rsidRDefault="00164BFC" w:rsidP="00C069D5">
            <w:pPr>
              <w:widowControl w:val="0"/>
              <w:numPr>
                <w:ilvl w:val="0"/>
                <w:numId w:val="9"/>
              </w:numPr>
              <w:spacing w:before="120" w:after="60" w:line="280" w:lineRule="atLeast"/>
              <w:jc w:val="left"/>
              <w:rPr>
                <w:rFonts w:ascii="Calibri" w:eastAsia="Calibri" w:hAnsi="Calibri"/>
                <w:lang w:val="en-US" w:eastAsia="zh-CN"/>
              </w:rPr>
            </w:pPr>
            <w:r w:rsidRPr="00164BFC">
              <w:rPr>
                <w:rFonts w:eastAsia="Calibri"/>
                <w:lang w:val="en-US" w:eastAsia="zh-CN"/>
              </w:rPr>
              <w:t>PTRS configuration</w:t>
            </w:r>
            <w:r>
              <w:rPr>
                <w:rFonts w:eastAsia="Calibri"/>
                <w:lang w:val="en-US" w:eastAsia="zh-CN"/>
              </w:rPr>
              <w:t>: K=2, L=1</w:t>
            </w:r>
          </w:p>
          <w:p w14:paraId="400252C7" w14:textId="1C312102" w:rsidR="00164BFC" w:rsidRPr="00164BFC" w:rsidRDefault="00164BFC" w:rsidP="00C069D5">
            <w:pPr>
              <w:widowControl w:val="0"/>
              <w:numPr>
                <w:ilvl w:val="0"/>
                <w:numId w:val="9"/>
              </w:numPr>
              <w:spacing w:before="120" w:after="60" w:line="280" w:lineRule="atLeast"/>
              <w:jc w:val="left"/>
              <w:rPr>
                <w:rFonts w:ascii="Calibri" w:eastAsia="Calibri" w:hAnsi="Calibri"/>
                <w:lang w:val="en-US" w:eastAsia="zh-CN"/>
              </w:rPr>
            </w:pPr>
            <w:r w:rsidRPr="00164BFC">
              <w:rPr>
                <w:rFonts w:eastAsia="Calibri"/>
                <w:lang w:val="en-US" w:eastAsia="zh-CN"/>
              </w:rPr>
              <w:t>DMRS configuration</w:t>
            </w:r>
            <w:r>
              <w:rPr>
                <w:rFonts w:eastAsia="Calibri"/>
                <w:lang w:val="en-US" w:eastAsia="zh-CN"/>
              </w:rPr>
              <w:t xml:space="preserve">: </w:t>
            </w:r>
            <w:r w:rsidRPr="00164BFC">
              <w:rPr>
                <w:rFonts w:eastAsia="Calibri"/>
                <w:lang w:val="en-US" w:eastAsia="zh-CN"/>
              </w:rPr>
              <w:t>1 DMRS symbol (front loaded)</w:t>
            </w:r>
          </w:p>
          <w:p w14:paraId="23CC1183" w14:textId="77777777" w:rsidR="00164BFC" w:rsidRPr="00164BFC" w:rsidRDefault="00164BFC" w:rsidP="00C069D5">
            <w:pPr>
              <w:widowControl w:val="0"/>
              <w:numPr>
                <w:ilvl w:val="0"/>
                <w:numId w:val="9"/>
              </w:numPr>
              <w:spacing w:before="120" w:after="60" w:line="280" w:lineRule="atLeast"/>
              <w:jc w:val="left"/>
              <w:rPr>
                <w:rFonts w:ascii="Calibri" w:eastAsia="Calibri" w:hAnsi="Calibri"/>
                <w:lang w:val="en-US" w:eastAsia="zh-CN"/>
              </w:rPr>
            </w:pPr>
            <w:r w:rsidRPr="00164BFC">
              <w:rPr>
                <w:rFonts w:eastAsia="Calibri"/>
                <w:lang w:val="en-US" w:eastAsia="zh-CN"/>
              </w:rPr>
              <w:t>any optional or other assumption/parameters used not as in the baseline</w:t>
            </w:r>
          </w:p>
          <w:p w14:paraId="342E63B3" w14:textId="2F746C2F" w:rsidR="00164BFC" w:rsidRPr="00164BFC" w:rsidRDefault="00164BFC" w:rsidP="00164BFC">
            <w:pPr>
              <w:widowControl w:val="0"/>
              <w:spacing w:before="120" w:after="60" w:line="280" w:lineRule="atLeast"/>
              <w:ind w:left="45" w:firstLine="0"/>
              <w:jc w:val="left"/>
              <w:rPr>
                <w:rFonts w:ascii="Calibri" w:eastAsiaTheme="minorEastAsia" w:hAnsi="Calibri"/>
                <w:lang w:val="en-US" w:eastAsia="ko-KR"/>
              </w:rPr>
            </w:pPr>
            <w:r w:rsidRPr="00164BFC">
              <w:rPr>
                <w:rFonts w:eastAsia="맑은 고딕" w:hint="eastAsia"/>
                <w:lang w:eastAsia="zh-CN"/>
              </w:rPr>
              <w:t xml:space="preserve">Antenna configuration </w:t>
            </w:r>
            <w:r w:rsidRPr="00164BFC">
              <w:rPr>
                <w:rFonts w:eastAsia="맑은 고딕"/>
                <w:lang w:eastAsia="zh-CN"/>
              </w:rPr>
              <w:t>for TDL: 1x2</w:t>
            </w:r>
          </w:p>
        </w:tc>
      </w:tr>
    </w:tbl>
    <w:p w14:paraId="58805E97" w14:textId="77777777" w:rsidR="00164BFC" w:rsidRDefault="00164BFC" w:rsidP="00E3636D">
      <w:pPr>
        <w:spacing w:before="120" w:after="120" w:line="240" w:lineRule="auto"/>
        <w:ind w:left="284" w:hangingChars="129"/>
        <w:rPr>
          <w:rFonts w:eastAsia="바탕"/>
          <w:sz w:val="22"/>
          <w:szCs w:val="22"/>
          <w:lang w:eastAsia="ko-KR"/>
        </w:rPr>
      </w:pPr>
    </w:p>
    <w:p w14:paraId="17EF5165" w14:textId="7BCDA861" w:rsidR="00164BFC" w:rsidRPr="002F2D18" w:rsidRDefault="00164BFC" w:rsidP="00164BFC">
      <w:pPr>
        <w:pStyle w:val="1"/>
        <w:numPr>
          <w:ilvl w:val="1"/>
          <w:numId w:val="1"/>
        </w:numPr>
        <w:spacing w:before="300"/>
        <w:rPr>
          <w:rFonts w:eastAsia="바탕"/>
          <w:b/>
          <w:lang w:eastAsia="ko-KR"/>
        </w:rPr>
      </w:pPr>
      <w:bookmarkStart w:id="5" w:name="_GoBack"/>
      <w:bookmarkEnd w:id="5"/>
      <w:r>
        <w:rPr>
          <w:rFonts w:eastAsia="바탕"/>
          <w:b/>
          <w:lang w:eastAsia="ko-KR"/>
        </w:rPr>
        <w:t>PDSCH performance with CPE+ICI compensation</w:t>
      </w:r>
    </w:p>
    <w:p w14:paraId="45A612F0" w14:textId="661DCA19" w:rsidR="00164BFC" w:rsidRPr="00164BFC" w:rsidRDefault="00164BFC" w:rsidP="00164BFC">
      <w:pPr>
        <w:keepNext/>
        <w:keepLines/>
        <w:spacing w:line="240" w:lineRule="auto"/>
        <w:ind w:left="0" w:firstLine="0"/>
        <w:jc w:val="center"/>
        <w:rPr>
          <w:rFonts w:ascii="Arial" w:eastAsia="맑은 고딕" w:hAnsi="Arial"/>
          <w:b/>
        </w:rPr>
      </w:pPr>
      <w:r w:rsidRPr="00164BFC">
        <w:rPr>
          <w:rFonts w:ascii="Arial" w:eastAsia="맑은 고딕" w:hAnsi="Arial"/>
          <w:b/>
        </w:rPr>
        <w:t xml:space="preserve">Table </w:t>
      </w:r>
      <w:r>
        <w:rPr>
          <w:rFonts w:ascii="Arial" w:eastAsia="맑은 고딕" w:hAnsi="Arial"/>
          <w:b/>
        </w:rPr>
        <w:t>6</w:t>
      </w:r>
      <w:r w:rsidRPr="00164BFC">
        <w:rPr>
          <w:rFonts w:ascii="Arial" w:eastAsia="맑은 고딕" w:hAnsi="Arial"/>
          <w:b/>
        </w:rPr>
        <w:t>.</w:t>
      </w:r>
      <w:r>
        <w:rPr>
          <w:rFonts w:ascii="Arial" w:eastAsia="맑은 고딕" w:hAnsi="Arial"/>
          <w:b/>
        </w:rPr>
        <w:t>2</w:t>
      </w:r>
      <w:r w:rsidRPr="00164BFC">
        <w:rPr>
          <w:rFonts w:ascii="Arial" w:eastAsia="맑은 고딕" w:hAnsi="Arial"/>
          <w:b/>
        </w:rPr>
        <w:t>-1: LLS templ</w:t>
      </w:r>
      <w:r w:rsidR="00A206AA">
        <w:rPr>
          <w:rFonts w:ascii="Arial" w:eastAsia="맑은 고딕" w:hAnsi="Arial"/>
          <w:b/>
        </w:rPr>
        <w:t>ate: SINR in dB achieving PDSCH</w:t>
      </w:r>
      <w:r w:rsidRPr="00164BFC">
        <w:rPr>
          <w:rFonts w:ascii="Arial" w:eastAsia="맑은 고딕" w:hAnsi="Arial"/>
          <w:b/>
        </w:rPr>
        <w:t xml:space="preserve"> BLER of 10% /1%</w:t>
      </w:r>
      <w:r>
        <w:rPr>
          <w:rFonts w:ascii="Arial" w:eastAsia="맑은 고딕" w:hAnsi="Arial"/>
          <w:b/>
        </w:rPr>
        <w:t xml:space="preserve"> with ICI compensation</w:t>
      </w:r>
    </w:p>
    <w:tbl>
      <w:tblPr>
        <w:tblStyle w:val="TableGrid1"/>
        <w:tblW w:w="6232" w:type="dxa"/>
        <w:jc w:val="center"/>
        <w:tblLayout w:type="fixed"/>
        <w:tblLook w:val="04A0" w:firstRow="1" w:lastRow="0" w:firstColumn="1" w:lastColumn="0" w:noHBand="0" w:noVBand="1"/>
      </w:tblPr>
      <w:tblGrid>
        <w:gridCol w:w="638"/>
        <w:gridCol w:w="1257"/>
        <w:gridCol w:w="1078"/>
        <w:gridCol w:w="1078"/>
        <w:gridCol w:w="1079"/>
        <w:gridCol w:w="1102"/>
      </w:tblGrid>
      <w:tr w:rsidR="00164BFC" w:rsidRPr="00164BFC" w14:paraId="4D97F048" w14:textId="77777777" w:rsidTr="002D47FA">
        <w:trPr>
          <w:trHeight w:val="314"/>
          <w:jc w:val="center"/>
        </w:trPr>
        <w:tc>
          <w:tcPr>
            <w:tcW w:w="638" w:type="dxa"/>
            <w:tcBorders>
              <w:top w:val="single" w:sz="4" w:space="0" w:color="auto"/>
              <w:left w:val="single" w:sz="4" w:space="0" w:color="auto"/>
              <w:bottom w:val="single" w:sz="12" w:space="0" w:color="auto"/>
              <w:right w:val="single" w:sz="4" w:space="0" w:color="auto"/>
            </w:tcBorders>
            <w:vAlign w:val="center"/>
            <w:hideMark/>
          </w:tcPr>
          <w:p w14:paraId="0F3167C5" w14:textId="77777777" w:rsidR="00164BFC" w:rsidRPr="00164BFC" w:rsidRDefault="00164BFC" w:rsidP="002D47FA">
            <w:pPr>
              <w:widowControl w:val="0"/>
              <w:spacing w:before="0" w:after="60" w:line="280" w:lineRule="atLeast"/>
              <w:ind w:left="0" w:firstLine="0"/>
              <w:jc w:val="center"/>
              <w:rPr>
                <w:rFonts w:eastAsia="맑은 고딕"/>
                <w:lang w:eastAsia="zh-CN"/>
              </w:rPr>
            </w:pPr>
            <w:r w:rsidRPr="00164BFC">
              <w:rPr>
                <w:rFonts w:eastAsia="맑은 고딕"/>
                <w:lang w:eastAsia="zh-CN"/>
              </w:rPr>
              <w:t>MCS</w:t>
            </w:r>
          </w:p>
        </w:tc>
        <w:tc>
          <w:tcPr>
            <w:tcW w:w="1257" w:type="dxa"/>
            <w:tcBorders>
              <w:top w:val="single" w:sz="4" w:space="0" w:color="auto"/>
              <w:left w:val="single" w:sz="4" w:space="0" w:color="auto"/>
              <w:bottom w:val="single" w:sz="12" w:space="0" w:color="auto"/>
              <w:right w:val="single" w:sz="4" w:space="0" w:color="auto"/>
            </w:tcBorders>
            <w:vAlign w:val="center"/>
            <w:hideMark/>
          </w:tcPr>
          <w:p w14:paraId="7566973A" w14:textId="77777777" w:rsidR="00164BFC" w:rsidRPr="00164BFC" w:rsidRDefault="00164BFC" w:rsidP="002D47FA">
            <w:pPr>
              <w:widowControl w:val="0"/>
              <w:spacing w:before="0" w:after="60" w:line="280" w:lineRule="atLeast"/>
              <w:ind w:left="0" w:firstLine="0"/>
              <w:jc w:val="center"/>
              <w:rPr>
                <w:rFonts w:eastAsia="맑은 고딕"/>
                <w:lang w:eastAsia="zh-CN"/>
              </w:rPr>
            </w:pPr>
            <w:r w:rsidRPr="00164BFC">
              <w:rPr>
                <w:rFonts w:eastAsia="맑은 고딕"/>
                <w:lang w:eastAsia="zh-CN"/>
              </w:rPr>
              <w:t>Channel</w:t>
            </w:r>
          </w:p>
        </w:tc>
        <w:tc>
          <w:tcPr>
            <w:tcW w:w="1078" w:type="dxa"/>
            <w:tcBorders>
              <w:top w:val="single" w:sz="4" w:space="0" w:color="auto"/>
              <w:left w:val="single" w:sz="4" w:space="0" w:color="auto"/>
              <w:bottom w:val="single" w:sz="12" w:space="0" w:color="auto"/>
              <w:right w:val="single" w:sz="4" w:space="0" w:color="auto"/>
            </w:tcBorders>
            <w:vAlign w:val="center"/>
            <w:hideMark/>
          </w:tcPr>
          <w:p w14:paraId="7BC481C8" w14:textId="77777777" w:rsidR="00164BFC" w:rsidRPr="00164BFC" w:rsidRDefault="00164BFC" w:rsidP="002D47FA">
            <w:pPr>
              <w:widowControl w:val="0"/>
              <w:spacing w:before="0" w:after="60" w:line="280" w:lineRule="atLeast"/>
              <w:ind w:left="0" w:firstLine="0"/>
              <w:jc w:val="center"/>
              <w:rPr>
                <w:rFonts w:eastAsia="맑은 고딕"/>
                <w:lang w:eastAsia="zh-CN"/>
              </w:rPr>
            </w:pPr>
            <w:r w:rsidRPr="00164BFC">
              <w:rPr>
                <w:rFonts w:eastAsia="맑은 고딕"/>
                <w:lang w:eastAsia="zh-CN"/>
              </w:rPr>
              <w:t>120KHz</w:t>
            </w:r>
            <w:r w:rsidRPr="00164BFC">
              <w:rPr>
                <w:rFonts w:eastAsia="맑은 고딕"/>
                <w:lang w:eastAsia="zh-CN"/>
              </w:rPr>
              <w:br/>
              <w:t>/400MHz</w:t>
            </w:r>
          </w:p>
        </w:tc>
        <w:tc>
          <w:tcPr>
            <w:tcW w:w="1078" w:type="dxa"/>
            <w:tcBorders>
              <w:top w:val="single" w:sz="4" w:space="0" w:color="auto"/>
              <w:left w:val="single" w:sz="4" w:space="0" w:color="auto"/>
              <w:bottom w:val="single" w:sz="12" w:space="0" w:color="auto"/>
              <w:right w:val="single" w:sz="4" w:space="0" w:color="auto"/>
            </w:tcBorders>
            <w:vAlign w:val="center"/>
            <w:hideMark/>
          </w:tcPr>
          <w:p w14:paraId="3CB3BD48" w14:textId="77777777" w:rsidR="00164BFC" w:rsidRPr="00164BFC" w:rsidRDefault="00164BFC" w:rsidP="002D47FA">
            <w:pPr>
              <w:widowControl w:val="0"/>
              <w:spacing w:before="0" w:after="60" w:line="280" w:lineRule="atLeast"/>
              <w:ind w:left="0" w:firstLine="0"/>
              <w:jc w:val="center"/>
              <w:rPr>
                <w:rFonts w:eastAsia="맑은 고딕"/>
                <w:lang w:eastAsia="zh-CN"/>
              </w:rPr>
            </w:pPr>
            <w:r w:rsidRPr="00164BFC">
              <w:rPr>
                <w:rFonts w:eastAsia="맑은 고딕"/>
                <w:lang w:eastAsia="zh-CN"/>
              </w:rPr>
              <w:t>240KHz</w:t>
            </w:r>
            <w:r w:rsidRPr="00164BFC">
              <w:rPr>
                <w:rFonts w:eastAsia="맑은 고딕"/>
                <w:lang w:eastAsia="zh-CN"/>
              </w:rPr>
              <w:br/>
              <w:t>/400MHz</w:t>
            </w:r>
          </w:p>
        </w:tc>
        <w:tc>
          <w:tcPr>
            <w:tcW w:w="1079" w:type="dxa"/>
            <w:tcBorders>
              <w:top w:val="single" w:sz="4" w:space="0" w:color="auto"/>
              <w:left w:val="single" w:sz="4" w:space="0" w:color="auto"/>
              <w:bottom w:val="single" w:sz="12" w:space="0" w:color="auto"/>
              <w:right w:val="single" w:sz="4" w:space="0" w:color="auto"/>
            </w:tcBorders>
            <w:vAlign w:val="center"/>
            <w:hideMark/>
          </w:tcPr>
          <w:p w14:paraId="56715516" w14:textId="77777777" w:rsidR="00164BFC" w:rsidRPr="00164BFC" w:rsidRDefault="00164BFC" w:rsidP="002D47FA">
            <w:pPr>
              <w:widowControl w:val="0"/>
              <w:spacing w:before="0" w:after="60" w:line="280" w:lineRule="atLeast"/>
              <w:ind w:left="0" w:firstLine="0"/>
              <w:jc w:val="center"/>
              <w:rPr>
                <w:rFonts w:eastAsia="맑은 고딕"/>
                <w:lang w:eastAsia="zh-CN"/>
              </w:rPr>
            </w:pPr>
            <w:r w:rsidRPr="00164BFC">
              <w:rPr>
                <w:rFonts w:eastAsia="맑은 고딕"/>
                <w:lang w:eastAsia="zh-CN"/>
              </w:rPr>
              <w:t>480KHz</w:t>
            </w:r>
            <w:r w:rsidRPr="00164BFC">
              <w:rPr>
                <w:rFonts w:eastAsia="맑은 고딕"/>
                <w:lang w:eastAsia="zh-CN"/>
              </w:rPr>
              <w:br/>
              <w:t>/400MHz</w:t>
            </w:r>
          </w:p>
        </w:tc>
        <w:tc>
          <w:tcPr>
            <w:tcW w:w="1102" w:type="dxa"/>
            <w:tcBorders>
              <w:top w:val="single" w:sz="4" w:space="0" w:color="auto"/>
              <w:left w:val="single" w:sz="4" w:space="0" w:color="auto"/>
              <w:bottom w:val="single" w:sz="12" w:space="0" w:color="auto"/>
              <w:right w:val="single" w:sz="4" w:space="0" w:color="auto"/>
            </w:tcBorders>
            <w:vAlign w:val="center"/>
            <w:hideMark/>
          </w:tcPr>
          <w:p w14:paraId="54DA1657" w14:textId="77777777" w:rsidR="00164BFC" w:rsidRPr="00164BFC" w:rsidRDefault="00164BFC" w:rsidP="002D47FA">
            <w:pPr>
              <w:widowControl w:val="0"/>
              <w:spacing w:before="0" w:after="60" w:line="280" w:lineRule="atLeast"/>
              <w:ind w:left="0" w:firstLine="0"/>
              <w:jc w:val="center"/>
              <w:rPr>
                <w:rFonts w:eastAsia="SimSun"/>
                <w:lang w:eastAsia="zh-CN"/>
              </w:rPr>
            </w:pPr>
            <w:r w:rsidRPr="00164BFC">
              <w:rPr>
                <w:rFonts w:eastAsia="맑은 고딕"/>
                <w:lang w:eastAsia="zh-CN"/>
              </w:rPr>
              <w:t>960KHz</w:t>
            </w:r>
            <w:r w:rsidRPr="00164BFC">
              <w:rPr>
                <w:rFonts w:eastAsia="맑은 고딕"/>
                <w:lang w:eastAsia="zh-CN"/>
              </w:rPr>
              <w:br/>
              <w:t>/400MHz</w:t>
            </w:r>
          </w:p>
        </w:tc>
      </w:tr>
      <w:tr w:rsidR="002C4E56" w:rsidRPr="00164BFC" w14:paraId="1F179889" w14:textId="77777777" w:rsidTr="002D47FA">
        <w:trPr>
          <w:trHeight w:val="45"/>
          <w:jc w:val="center"/>
        </w:trPr>
        <w:tc>
          <w:tcPr>
            <w:tcW w:w="638" w:type="dxa"/>
            <w:vMerge w:val="restart"/>
            <w:tcBorders>
              <w:top w:val="single" w:sz="12" w:space="0" w:color="auto"/>
              <w:left w:val="single" w:sz="4" w:space="0" w:color="auto"/>
              <w:bottom w:val="single" w:sz="12" w:space="0" w:color="auto"/>
              <w:right w:val="single" w:sz="4" w:space="0" w:color="auto"/>
            </w:tcBorders>
            <w:vAlign w:val="center"/>
            <w:hideMark/>
          </w:tcPr>
          <w:p w14:paraId="58E9CA7A" w14:textId="77777777" w:rsidR="002C4E56" w:rsidRPr="00164BFC" w:rsidRDefault="002C4E56" w:rsidP="002C4E56">
            <w:pPr>
              <w:widowControl w:val="0"/>
              <w:spacing w:before="0" w:after="60" w:line="280" w:lineRule="atLeast"/>
              <w:ind w:left="0" w:firstLine="0"/>
              <w:jc w:val="center"/>
              <w:rPr>
                <w:rFonts w:eastAsia="맑은 고딕"/>
                <w:lang w:eastAsia="zh-CN"/>
              </w:rPr>
            </w:pPr>
            <w:r w:rsidRPr="00164BFC">
              <w:rPr>
                <w:rFonts w:eastAsia="맑은 고딕"/>
                <w:lang w:eastAsia="zh-CN"/>
              </w:rPr>
              <w:t>22</w:t>
            </w:r>
          </w:p>
        </w:tc>
        <w:tc>
          <w:tcPr>
            <w:tcW w:w="1257" w:type="dxa"/>
            <w:tcBorders>
              <w:top w:val="single" w:sz="12" w:space="0" w:color="auto"/>
              <w:left w:val="single" w:sz="4" w:space="0" w:color="auto"/>
              <w:bottom w:val="single" w:sz="4" w:space="0" w:color="auto"/>
              <w:right w:val="single" w:sz="4" w:space="0" w:color="auto"/>
            </w:tcBorders>
            <w:vAlign w:val="center"/>
            <w:hideMark/>
          </w:tcPr>
          <w:p w14:paraId="1C099FBC" w14:textId="77777777" w:rsidR="002C4E56" w:rsidRPr="00164BFC" w:rsidRDefault="002C4E56" w:rsidP="002C4E56">
            <w:pPr>
              <w:widowControl w:val="0"/>
              <w:spacing w:before="0" w:after="60" w:line="280" w:lineRule="atLeast"/>
              <w:ind w:left="0" w:firstLine="0"/>
              <w:jc w:val="center"/>
              <w:rPr>
                <w:rFonts w:eastAsia="맑은 고딕"/>
                <w:lang w:eastAsia="zh-CN"/>
              </w:rPr>
            </w:pPr>
            <w:r w:rsidRPr="00164BFC">
              <w:rPr>
                <w:rFonts w:eastAsia="맑은 고딕"/>
                <w:lang w:eastAsia="zh-CN"/>
              </w:rPr>
              <w:t>TDL-A, 5ns</w:t>
            </w:r>
          </w:p>
        </w:tc>
        <w:tc>
          <w:tcPr>
            <w:tcW w:w="1078" w:type="dxa"/>
            <w:tcBorders>
              <w:top w:val="single" w:sz="12" w:space="0" w:color="auto"/>
              <w:left w:val="single" w:sz="4" w:space="0" w:color="auto"/>
              <w:bottom w:val="single" w:sz="4" w:space="0" w:color="auto"/>
              <w:right w:val="single" w:sz="4" w:space="0" w:color="auto"/>
            </w:tcBorders>
            <w:vAlign w:val="center"/>
          </w:tcPr>
          <w:p w14:paraId="3841BAFA" w14:textId="721FFEF8"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21.8 / 25.8</w:t>
            </w:r>
          </w:p>
        </w:tc>
        <w:tc>
          <w:tcPr>
            <w:tcW w:w="1078" w:type="dxa"/>
            <w:tcBorders>
              <w:top w:val="single" w:sz="12" w:space="0" w:color="auto"/>
              <w:left w:val="single" w:sz="4" w:space="0" w:color="auto"/>
              <w:bottom w:val="single" w:sz="4" w:space="0" w:color="auto"/>
              <w:right w:val="single" w:sz="4" w:space="0" w:color="auto"/>
            </w:tcBorders>
            <w:vAlign w:val="center"/>
          </w:tcPr>
          <w:p w14:paraId="4CAECDD4" w14:textId="2649925D"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20.2 / 23.5</w:t>
            </w:r>
          </w:p>
        </w:tc>
        <w:tc>
          <w:tcPr>
            <w:tcW w:w="1079" w:type="dxa"/>
            <w:tcBorders>
              <w:top w:val="single" w:sz="12" w:space="0" w:color="auto"/>
              <w:left w:val="single" w:sz="4" w:space="0" w:color="auto"/>
              <w:bottom w:val="single" w:sz="4" w:space="0" w:color="auto"/>
              <w:right w:val="single" w:sz="4" w:space="0" w:color="auto"/>
            </w:tcBorders>
            <w:vAlign w:val="center"/>
          </w:tcPr>
          <w:p w14:paraId="691B2304" w14:textId="39B1306A"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19.8 / 22.7</w:t>
            </w:r>
          </w:p>
        </w:tc>
        <w:tc>
          <w:tcPr>
            <w:tcW w:w="1102" w:type="dxa"/>
            <w:tcBorders>
              <w:top w:val="single" w:sz="12" w:space="0" w:color="auto"/>
              <w:left w:val="single" w:sz="4" w:space="0" w:color="auto"/>
              <w:bottom w:val="single" w:sz="4" w:space="0" w:color="auto"/>
              <w:right w:val="single" w:sz="4" w:space="0" w:color="auto"/>
            </w:tcBorders>
            <w:vAlign w:val="center"/>
          </w:tcPr>
          <w:p w14:paraId="511B4AF6" w14:textId="22A57F2A"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20.0 / 22.8</w:t>
            </w:r>
          </w:p>
        </w:tc>
      </w:tr>
      <w:tr w:rsidR="002C4E56" w:rsidRPr="00164BFC" w14:paraId="231CE551" w14:textId="77777777" w:rsidTr="002D47FA">
        <w:trPr>
          <w:trHeight w:val="45"/>
          <w:jc w:val="center"/>
        </w:trPr>
        <w:tc>
          <w:tcPr>
            <w:tcW w:w="638" w:type="dxa"/>
            <w:vMerge/>
            <w:tcBorders>
              <w:top w:val="single" w:sz="12" w:space="0" w:color="auto"/>
              <w:left w:val="single" w:sz="4" w:space="0" w:color="auto"/>
              <w:bottom w:val="single" w:sz="12" w:space="0" w:color="auto"/>
              <w:right w:val="single" w:sz="4" w:space="0" w:color="auto"/>
            </w:tcBorders>
            <w:vAlign w:val="center"/>
            <w:hideMark/>
          </w:tcPr>
          <w:p w14:paraId="67437916" w14:textId="77777777" w:rsidR="002C4E56" w:rsidRPr="002D47FA" w:rsidRDefault="002C4E56" w:rsidP="002C4E56">
            <w:pPr>
              <w:widowControl w:val="0"/>
              <w:spacing w:before="0" w:after="60" w:line="280" w:lineRule="atLeast"/>
              <w:ind w:left="0" w:firstLine="0"/>
              <w:jc w:val="center"/>
              <w:rPr>
                <w:rFonts w:eastAsia="맑은 고딕"/>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22893F79" w14:textId="77777777" w:rsidR="002C4E56" w:rsidRPr="00164BFC" w:rsidRDefault="002C4E56" w:rsidP="002C4E56">
            <w:pPr>
              <w:widowControl w:val="0"/>
              <w:spacing w:before="0" w:after="60" w:line="280" w:lineRule="atLeast"/>
              <w:ind w:left="0" w:firstLine="0"/>
              <w:jc w:val="center"/>
              <w:rPr>
                <w:rFonts w:eastAsia="맑은 고딕"/>
                <w:lang w:eastAsia="zh-CN"/>
              </w:rPr>
            </w:pPr>
            <w:r w:rsidRPr="00164BFC">
              <w:rPr>
                <w:rFonts w:eastAsia="맑은 고딕"/>
                <w:lang w:eastAsia="zh-CN"/>
              </w:rPr>
              <w:t>TDL-A, 10ns</w:t>
            </w:r>
          </w:p>
        </w:tc>
        <w:tc>
          <w:tcPr>
            <w:tcW w:w="1078" w:type="dxa"/>
            <w:tcBorders>
              <w:top w:val="single" w:sz="4" w:space="0" w:color="auto"/>
              <w:left w:val="single" w:sz="4" w:space="0" w:color="auto"/>
              <w:bottom w:val="single" w:sz="4" w:space="0" w:color="auto"/>
              <w:right w:val="single" w:sz="4" w:space="0" w:color="auto"/>
            </w:tcBorders>
            <w:vAlign w:val="center"/>
          </w:tcPr>
          <w:p w14:paraId="0654CFD0" w14:textId="699BD6C1"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21.3 / 25.2</w:t>
            </w:r>
          </w:p>
        </w:tc>
        <w:tc>
          <w:tcPr>
            <w:tcW w:w="1078" w:type="dxa"/>
            <w:tcBorders>
              <w:top w:val="single" w:sz="4" w:space="0" w:color="auto"/>
              <w:left w:val="single" w:sz="4" w:space="0" w:color="auto"/>
              <w:bottom w:val="single" w:sz="4" w:space="0" w:color="auto"/>
              <w:right w:val="single" w:sz="4" w:space="0" w:color="auto"/>
            </w:tcBorders>
            <w:vAlign w:val="center"/>
          </w:tcPr>
          <w:p w14:paraId="7EB523A5" w14:textId="54307D0C"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19.8 / 22.5</w:t>
            </w:r>
          </w:p>
        </w:tc>
        <w:tc>
          <w:tcPr>
            <w:tcW w:w="1079" w:type="dxa"/>
            <w:tcBorders>
              <w:top w:val="single" w:sz="4" w:space="0" w:color="auto"/>
              <w:left w:val="single" w:sz="4" w:space="0" w:color="auto"/>
              <w:bottom w:val="single" w:sz="4" w:space="0" w:color="auto"/>
              <w:right w:val="single" w:sz="4" w:space="0" w:color="auto"/>
            </w:tcBorders>
            <w:vAlign w:val="center"/>
          </w:tcPr>
          <w:p w14:paraId="06255CEB" w14:textId="44FE6DDB"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19.3 / 22.0</w:t>
            </w:r>
          </w:p>
        </w:tc>
        <w:tc>
          <w:tcPr>
            <w:tcW w:w="1102" w:type="dxa"/>
            <w:tcBorders>
              <w:top w:val="single" w:sz="4" w:space="0" w:color="auto"/>
              <w:left w:val="single" w:sz="4" w:space="0" w:color="auto"/>
              <w:bottom w:val="single" w:sz="4" w:space="0" w:color="auto"/>
              <w:right w:val="single" w:sz="4" w:space="0" w:color="auto"/>
            </w:tcBorders>
            <w:vAlign w:val="center"/>
          </w:tcPr>
          <w:p w14:paraId="626A4D1B" w14:textId="167D184D"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19.5 / 22.1</w:t>
            </w:r>
          </w:p>
        </w:tc>
      </w:tr>
      <w:tr w:rsidR="002C4E56" w:rsidRPr="00164BFC" w14:paraId="2579A90D" w14:textId="77777777" w:rsidTr="002D47FA">
        <w:trPr>
          <w:trHeight w:val="45"/>
          <w:jc w:val="center"/>
        </w:trPr>
        <w:tc>
          <w:tcPr>
            <w:tcW w:w="638" w:type="dxa"/>
            <w:vMerge/>
            <w:tcBorders>
              <w:top w:val="single" w:sz="12" w:space="0" w:color="auto"/>
              <w:left w:val="single" w:sz="4" w:space="0" w:color="auto"/>
              <w:bottom w:val="single" w:sz="12" w:space="0" w:color="auto"/>
              <w:right w:val="single" w:sz="4" w:space="0" w:color="auto"/>
            </w:tcBorders>
            <w:vAlign w:val="center"/>
            <w:hideMark/>
          </w:tcPr>
          <w:p w14:paraId="26962C78" w14:textId="77777777" w:rsidR="002C4E56" w:rsidRPr="002D47FA" w:rsidRDefault="002C4E56" w:rsidP="002C4E56">
            <w:pPr>
              <w:widowControl w:val="0"/>
              <w:spacing w:before="0" w:after="60" w:line="280" w:lineRule="atLeast"/>
              <w:ind w:left="0" w:firstLine="0"/>
              <w:jc w:val="center"/>
              <w:rPr>
                <w:rFonts w:eastAsia="맑은 고딕"/>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6A34BB7A" w14:textId="77777777" w:rsidR="002C4E56" w:rsidRPr="00164BFC" w:rsidRDefault="002C4E56" w:rsidP="002C4E56">
            <w:pPr>
              <w:widowControl w:val="0"/>
              <w:spacing w:before="0" w:after="60" w:line="280" w:lineRule="atLeast"/>
              <w:ind w:left="0" w:firstLine="0"/>
              <w:jc w:val="center"/>
              <w:rPr>
                <w:rFonts w:eastAsia="맑은 고딕"/>
                <w:lang w:eastAsia="zh-CN"/>
              </w:rPr>
            </w:pPr>
            <w:r w:rsidRPr="00164BFC">
              <w:rPr>
                <w:rFonts w:eastAsia="맑은 고딕"/>
                <w:lang w:eastAsia="zh-CN"/>
              </w:rPr>
              <w:t>TDL-A, 20ns</w:t>
            </w:r>
          </w:p>
        </w:tc>
        <w:tc>
          <w:tcPr>
            <w:tcW w:w="1078" w:type="dxa"/>
            <w:tcBorders>
              <w:top w:val="single" w:sz="4" w:space="0" w:color="auto"/>
              <w:left w:val="single" w:sz="4" w:space="0" w:color="auto"/>
              <w:bottom w:val="single" w:sz="4" w:space="0" w:color="auto"/>
              <w:right w:val="single" w:sz="4" w:space="0" w:color="auto"/>
            </w:tcBorders>
            <w:vAlign w:val="center"/>
          </w:tcPr>
          <w:p w14:paraId="040926E4" w14:textId="768E1296"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20.8 / 24.0</w:t>
            </w:r>
          </w:p>
        </w:tc>
        <w:tc>
          <w:tcPr>
            <w:tcW w:w="1078" w:type="dxa"/>
            <w:tcBorders>
              <w:top w:val="single" w:sz="4" w:space="0" w:color="auto"/>
              <w:left w:val="single" w:sz="4" w:space="0" w:color="auto"/>
              <w:bottom w:val="single" w:sz="4" w:space="0" w:color="auto"/>
              <w:right w:val="single" w:sz="4" w:space="0" w:color="auto"/>
            </w:tcBorders>
            <w:vAlign w:val="center"/>
          </w:tcPr>
          <w:p w14:paraId="6E25BE0F" w14:textId="1EAFD86F"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19.4 / 21.9</w:t>
            </w:r>
          </w:p>
        </w:tc>
        <w:tc>
          <w:tcPr>
            <w:tcW w:w="1079" w:type="dxa"/>
            <w:tcBorders>
              <w:top w:val="single" w:sz="4" w:space="0" w:color="auto"/>
              <w:left w:val="single" w:sz="4" w:space="0" w:color="auto"/>
              <w:bottom w:val="single" w:sz="4" w:space="0" w:color="auto"/>
              <w:right w:val="single" w:sz="4" w:space="0" w:color="auto"/>
            </w:tcBorders>
            <w:vAlign w:val="center"/>
          </w:tcPr>
          <w:p w14:paraId="38F93F5C" w14:textId="664CB15A"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18.9 / 21.4</w:t>
            </w:r>
          </w:p>
        </w:tc>
        <w:tc>
          <w:tcPr>
            <w:tcW w:w="1102" w:type="dxa"/>
            <w:tcBorders>
              <w:top w:val="single" w:sz="4" w:space="0" w:color="auto"/>
              <w:left w:val="single" w:sz="4" w:space="0" w:color="auto"/>
              <w:bottom w:val="single" w:sz="4" w:space="0" w:color="auto"/>
              <w:right w:val="single" w:sz="4" w:space="0" w:color="auto"/>
            </w:tcBorders>
            <w:vAlign w:val="center"/>
          </w:tcPr>
          <w:p w14:paraId="4D007447" w14:textId="5FFB06AB"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20.5 / 24.1</w:t>
            </w:r>
          </w:p>
        </w:tc>
      </w:tr>
      <w:tr w:rsidR="002C4E56" w:rsidRPr="00164BFC" w14:paraId="432D5D07" w14:textId="77777777" w:rsidTr="002D47FA">
        <w:trPr>
          <w:trHeight w:val="45"/>
          <w:jc w:val="center"/>
        </w:trPr>
        <w:tc>
          <w:tcPr>
            <w:tcW w:w="638" w:type="dxa"/>
            <w:tcBorders>
              <w:top w:val="single" w:sz="12" w:space="0" w:color="auto"/>
              <w:left w:val="single" w:sz="4" w:space="0" w:color="auto"/>
              <w:bottom w:val="single" w:sz="12" w:space="0" w:color="auto"/>
              <w:right w:val="single" w:sz="4" w:space="0" w:color="auto"/>
            </w:tcBorders>
            <w:vAlign w:val="center"/>
          </w:tcPr>
          <w:p w14:paraId="475728B8" w14:textId="77777777" w:rsidR="002C4E56" w:rsidRPr="00164BFC" w:rsidRDefault="002C4E56" w:rsidP="002C4E56">
            <w:pPr>
              <w:widowControl w:val="0"/>
              <w:spacing w:before="0" w:after="60" w:line="280" w:lineRule="atLeast"/>
              <w:ind w:left="0" w:firstLine="0"/>
              <w:jc w:val="center"/>
              <w:rPr>
                <w:rFonts w:eastAsia="맑은 고딕"/>
                <w:lang w:eastAsia="ko-KR"/>
              </w:rPr>
            </w:pPr>
            <w:r>
              <w:rPr>
                <w:rFonts w:eastAsia="맑은 고딕" w:hint="eastAsia"/>
                <w:lang w:eastAsia="ko-KR"/>
              </w:rPr>
              <w:t>26</w:t>
            </w:r>
          </w:p>
        </w:tc>
        <w:tc>
          <w:tcPr>
            <w:tcW w:w="1257" w:type="dxa"/>
            <w:tcBorders>
              <w:top w:val="single" w:sz="4" w:space="0" w:color="auto"/>
              <w:left w:val="single" w:sz="4" w:space="0" w:color="auto"/>
              <w:bottom w:val="single" w:sz="4" w:space="0" w:color="auto"/>
              <w:right w:val="single" w:sz="4" w:space="0" w:color="auto"/>
            </w:tcBorders>
            <w:vAlign w:val="center"/>
          </w:tcPr>
          <w:p w14:paraId="75C2023E" w14:textId="77777777" w:rsidR="002C4E56" w:rsidRPr="00164BFC" w:rsidRDefault="002C4E56" w:rsidP="002C4E56">
            <w:pPr>
              <w:widowControl w:val="0"/>
              <w:spacing w:before="0" w:after="60" w:line="280" w:lineRule="atLeast"/>
              <w:ind w:left="0" w:firstLine="0"/>
              <w:jc w:val="center"/>
              <w:rPr>
                <w:rFonts w:eastAsia="맑은 고딕"/>
                <w:lang w:eastAsia="zh-CN"/>
              </w:rPr>
            </w:pPr>
            <w:r w:rsidRPr="00164BFC">
              <w:rPr>
                <w:rFonts w:eastAsia="맑은 고딕"/>
                <w:lang w:eastAsia="zh-CN"/>
              </w:rPr>
              <w:t>TDL-A, 10ns</w:t>
            </w:r>
          </w:p>
        </w:tc>
        <w:tc>
          <w:tcPr>
            <w:tcW w:w="1078" w:type="dxa"/>
            <w:tcBorders>
              <w:top w:val="single" w:sz="4" w:space="0" w:color="auto"/>
              <w:left w:val="single" w:sz="4" w:space="0" w:color="auto"/>
              <w:bottom w:val="single" w:sz="4" w:space="0" w:color="auto"/>
              <w:right w:val="single" w:sz="4" w:space="0" w:color="auto"/>
            </w:tcBorders>
            <w:vAlign w:val="center"/>
          </w:tcPr>
          <w:p w14:paraId="2EDCF7D7" w14:textId="10D6A04B"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w:t>
            </w:r>
          </w:p>
        </w:tc>
        <w:tc>
          <w:tcPr>
            <w:tcW w:w="1078" w:type="dxa"/>
            <w:tcBorders>
              <w:top w:val="single" w:sz="4" w:space="0" w:color="auto"/>
              <w:left w:val="single" w:sz="4" w:space="0" w:color="auto"/>
              <w:bottom w:val="single" w:sz="4" w:space="0" w:color="auto"/>
              <w:right w:val="single" w:sz="4" w:space="0" w:color="auto"/>
            </w:tcBorders>
            <w:vAlign w:val="center"/>
          </w:tcPr>
          <w:p w14:paraId="6E1CBB8F" w14:textId="0BA00C15"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28.5 / 36.6</w:t>
            </w:r>
          </w:p>
        </w:tc>
        <w:tc>
          <w:tcPr>
            <w:tcW w:w="1079" w:type="dxa"/>
            <w:tcBorders>
              <w:top w:val="single" w:sz="4" w:space="0" w:color="auto"/>
              <w:left w:val="single" w:sz="4" w:space="0" w:color="auto"/>
              <w:bottom w:val="single" w:sz="4" w:space="0" w:color="auto"/>
              <w:right w:val="single" w:sz="4" w:space="0" w:color="auto"/>
            </w:tcBorders>
            <w:vAlign w:val="center"/>
          </w:tcPr>
          <w:p w14:paraId="5F544F97" w14:textId="09236C40"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25.2 / 29.9</w:t>
            </w:r>
          </w:p>
        </w:tc>
        <w:tc>
          <w:tcPr>
            <w:tcW w:w="1102" w:type="dxa"/>
            <w:tcBorders>
              <w:top w:val="single" w:sz="4" w:space="0" w:color="auto"/>
              <w:left w:val="single" w:sz="4" w:space="0" w:color="auto"/>
              <w:bottom w:val="single" w:sz="4" w:space="0" w:color="auto"/>
              <w:right w:val="single" w:sz="4" w:space="0" w:color="auto"/>
            </w:tcBorders>
            <w:vAlign w:val="center"/>
          </w:tcPr>
          <w:p w14:paraId="407E2A66" w14:textId="27E089B8" w:rsidR="002C4E56" w:rsidRPr="00164BFC" w:rsidRDefault="002C4E56" w:rsidP="002C4E56">
            <w:pPr>
              <w:widowControl w:val="0"/>
              <w:spacing w:before="120" w:after="60" w:line="280" w:lineRule="atLeast"/>
              <w:ind w:left="0" w:firstLine="0"/>
              <w:jc w:val="center"/>
              <w:rPr>
                <w:rFonts w:eastAsia="맑은 고딕"/>
                <w:lang w:eastAsia="zh-CN"/>
              </w:rPr>
            </w:pPr>
            <w:r>
              <w:rPr>
                <w:lang w:eastAsia="zh-CN"/>
              </w:rPr>
              <w:t>24.4 / 27.4</w:t>
            </w:r>
          </w:p>
        </w:tc>
      </w:tr>
      <w:tr w:rsidR="00164BFC" w:rsidRPr="00164BFC" w14:paraId="38A0B293" w14:textId="77777777" w:rsidTr="002D47FA">
        <w:trPr>
          <w:trHeight w:val="45"/>
          <w:jc w:val="center"/>
        </w:trPr>
        <w:tc>
          <w:tcPr>
            <w:tcW w:w="6232" w:type="dxa"/>
            <w:gridSpan w:val="6"/>
            <w:tcBorders>
              <w:top w:val="single" w:sz="12" w:space="0" w:color="auto"/>
              <w:left w:val="single" w:sz="4" w:space="0" w:color="auto"/>
              <w:bottom w:val="single" w:sz="4" w:space="0" w:color="auto"/>
              <w:right w:val="single" w:sz="4" w:space="0" w:color="auto"/>
            </w:tcBorders>
            <w:vAlign w:val="center"/>
            <w:hideMark/>
          </w:tcPr>
          <w:p w14:paraId="3E56A471" w14:textId="77777777" w:rsidR="00164BFC" w:rsidRPr="00164BFC" w:rsidRDefault="00164BFC" w:rsidP="002D47FA">
            <w:pPr>
              <w:widowControl w:val="0"/>
              <w:spacing w:before="0" w:after="60" w:line="280" w:lineRule="atLeast"/>
              <w:ind w:left="0" w:firstLine="0"/>
              <w:jc w:val="left"/>
              <w:rPr>
                <w:rFonts w:eastAsia="맑은 고딕"/>
                <w:lang w:eastAsia="zh-CN"/>
              </w:rPr>
            </w:pPr>
            <w:r w:rsidRPr="00164BFC">
              <w:rPr>
                <w:rFonts w:eastAsia="맑은 고딕"/>
                <w:lang w:eastAsia="zh-CN"/>
              </w:rPr>
              <w:t>Additional report/notes:</w:t>
            </w:r>
          </w:p>
          <w:p w14:paraId="1CEF6728" w14:textId="77777777" w:rsidR="00164BFC" w:rsidRPr="00164BFC" w:rsidRDefault="00164BFC" w:rsidP="00C069D5">
            <w:pPr>
              <w:widowControl w:val="0"/>
              <w:numPr>
                <w:ilvl w:val="0"/>
                <w:numId w:val="10"/>
              </w:numPr>
              <w:spacing w:before="120" w:after="60" w:line="280" w:lineRule="atLeast"/>
              <w:jc w:val="left"/>
              <w:rPr>
                <w:rFonts w:eastAsia="Calibri"/>
                <w:lang w:val="en-US" w:eastAsia="zh-CN"/>
              </w:rPr>
            </w:pPr>
            <w:r w:rsidRPr="00164BFC">
              <w:rPr>
                <w:rFonts w:eastAsia="Calibri"/>
                <w:lang w:val="en-US" w:eastAsia="zh-CN"/>
              </w:rPr>
              <w:t>CP type</w:t>
            </w:r>
            <w:r>
              <w:rPr>
                <w:rFonts w:eastAsia="Calibri"/>
                <w:lang w:val="en-US" w:eastAsia="zh-CN"/>
              </w:rPr>
              <w:t>: Normal CP</w:t>
            </w:r>
          </w:p>
          <w:p w14:paraId="275536C9" w14:textId="77777777" w:rsidR="00164BFC" w:rsidRPr="00164BFC" w:rsidRDefault="00164BFC" w:rsidP="00C069D5">
            <w:pPr>
              <w:widowControl w:val="0"/>
              <w:numPr>
                <w:ilvl w:val="0"/>
                <w:numId w:val="10"/>
              </w:numPr>
              <w:spacing w:before="120" w:after="60" w:line="280" w:lineRule="atLeast"/>
              <w:jc w:val="left"/>
              <w:rPr>
                <w:rFonts w:eastAsia="Calibri"/>
                <w:lang w:val="en-US" w:eastAsia="zh-CN"/>
              </w:rPr>
            </w:pPr>
            <w:r w:rsidRPr="00164BFC">
              <w:rPr>
                <w:rFonts w:eastAsia="Calibri"/>
                <w:lang w:val="en-US" w:eastAsia="zh-CN"/>
              </w:rPr>
              <w:t>antenna configuration for CDL model</w:t>
            </w:r>
          </w:p>
          <w:p w14:paraId="0B237AEA" w14:textId="77777777" w:rsidR="00164BFC" w:rsidRPr="00164BFC" w:rsidRDefault="00164BFC" w:rsidP="00C069D5">
            <w:pPr>
              <w:widowControl w:val="0"/>
              <w:numPr>
                <w:ilvl w:val="0"/>
                <w:numId w:val="10"/>
              </w:numPr>
              <w:spacing w:before="120" w:after="60" w:line="280" w:lineRule="atLeast"/>
              <w:jc w:val="left"/>
              <w:rPr>
                <w:rFonts w:eastAsia="Calibri"/>
                <w:lang w:val="en-US" w:eastAsia="zh-CN"/>
              </w:rPr>
            </w:pPr>
            <w:r w:rsidRPr="00164BFC">
              <w:rPr>
                <w:rFonts w:eastAsia="Calibri"/>
                <w:lang w:val="en-US" w:eastAsia="zh-CN"/>
              </w:rPr>
              <w:t>waveform in case of PUSCH</w:t>
            </w:r>
          </w:p>
          <w:p w14:paraId="6B2F17D4" w14:textId="4D8EBB85" w:rsidR="00164BFC" w:rsidRPr="00164BFC" w:rsidRDefault="00164BFC" w:rsidP="00C069D5">
            <w:pPr>
              <w:widowControl w:val="0"/>
              <w:numPr>
                <w:ilvl w:val="0"/>
                <w:numId w:val="10"/>
              </w:numPr>
              <w:spacing w:before="120" w:after="60" w:line="280" w:lineRule="atLeast"/>
              <w:jc w:val="left"/>
              <w:rPr>
                <w:rFonts w:ascii="Calibri" w:eastAsia="Calibri" w:hAnsi="Calibri"/>
                <w:lang w:val="en-US" w:eastAsia="zh-CN"/>
              </w:rPr>
            </w:pPr>
            <w:r w:rsidRPr="00164BFC">
              <w:rPr>
                <w:rFonts w:eastAsia="Calibri"/>
                <w:lang w:val="en-US" w:eastAsia="zh-CN"/>
              </w:rPr>
              <w:t>PTRS configuration</w:t>
            </w:r>
            <w:r>
              <w:rPr>
                <w:rFonts w:eastAsia="Calibri"/>
                <w:lang w:val="en-US" w:eastAsia="zh-CN"/>
              </w:rPr>
              <w:t>: K=2, L=1</w:t>
            </w:r>
            <w:r w:rsidR="00813DD4">
              <w:rPr>
                <w:rFonts w:eastAsia="Calibri"/>
                <w:lang w:val="en-US" w:eastAsia="zh-CN"/>
              </w:rPr>
              <w:t>, ICI compensation with 3 taps</w:t>
            </w:r>
          </w:p>
          <w:p w14:paraId="08B22265" w14:textId="77777777" w:rsidR="00164BFC" w:rsidRPr="00164BFC" w:rsidRDefault="00164BFC" w:rsidP="00C069D5">
            <w:pPr>
              <w:widowControl w:val="0"/>
              <w:numPr>
                <w:ilvl w:val="0"/>
                <w:numId w:val="10"/>
              </w:numPr>
              <w:spacing w:before="120" w:after="60" w:line="280" w:lineRule="atLeast"/>
              <w:jc w:val="left"/>
              <w:rPr>
                <w:rFonts w:ascii="Calibri" w:eastAsia="Calibri" w:hAnsi="Calibri"/>
                <w:lang w:val="en-US" w:eastAsia="zh-CN"/>
              </w:rPr>
            </w:pPr>
            <w:r w:rsidRPr="00164BFC">
              <w:rPr>
                <w:rFonts w:eastAsia="Calibri"/>
                <w:lang w:val="en-US" w:eastAsia="zh-CN"/>
              </w:rPr>
              <w:t>DMRS configuration</w:t>
            </w:r>
            <w:r>
              <w:rPr>
                <w:rFonts w:eastAsia="Calibri"/>
                <w:lang w:val="en-US" w:eastAsia="zh-CN"/>
              </w:rPr>
              <w:t xml:space="preserve">: </w:t>
            </w:r>
            <w:r w:rsidRPr="00164BFC">
              <w:rPr>
                <w:rFonts w:eastAsia="Calibri"/>
                <w:lang w:val="en-US" w:eastAsia="zh-CN"/>
              </w:rPr>
              <w:t>1 DMRS symbol (front loaded)</w:t>
            </w:r>
          </w:p>
          <w:p w14:paraId="34DE3244" w14:textId="77777777" w:rsidR="00164BFC" w:rsidRPr="00164BFC" w:rsidRDefault="00164BFC" w:rsidP="00C069D5">
            <w:pPr>
              <w:widowControl w:val="0"/>
              <w:numPr>
                <w:ilvl w:val="0"/>
                <w:numId w:val="10"/>
              </w:numPr>
              <w:spacing w:before="120" w:after="60" w:line="280" w:lineRule="atLeast"/>
              <w:jc w:val="left"/>
              <w:rPr>
                <w:rFonts w:ascii="Calibri" w:eastAsia="Calibri" w:hAnsi="Calibri"/>
                <w:lang w:val="en-US" w:eastAsia="zh-CN"/>
              </w:rPr>
            </w:pPr>
            <w:r w:rsidRPr="00164BFC">
              <w:rPr>
                <w:rFonts w:eastAsia="Calibri"/>
                <w:lang w:val="en-US" w:eastAsia="zh-CN"/>
              </w:rPr>
              <w:t>any optional or other assumption/parameters used not as in the baseline</w:t>
            </w:r>
          </w:p>
          <w:p w14:paraId="4B3B2FAC" w14:textId="77777777" w:rsidR="00164BFC" w:rsidRPr="00164BFC" w:rsidRDefault="00164BFC" w:rsidP="002D47FA">
            <w:pPr>
              <w:widowControl w:val="0"/>
              <w:spacing w:before="120" w:after="60" w:line="280" w:lineRule="atLeast"/>
              <w:ind w:left="45" w:firstLine="0"/>
              <w:jc w:val="left"/>
              <w:rPr>
                <w:rFonts w:ascii="Calibri" w:eastAsiaTheme="minorEastAsia" w:hAnsi="Calibri"/>
                <w:lang w:val="en-US" w:eastAsia="ko-KR"/>
              </w:rPr>
            </w:pPr>
            <w:r w:rsidRPr="00164BFC">
              <w:rPr>
                <w:rFonts w:eastAsia="맑은 고딕" w:hint="eastAsia"/>
                <w:lang w:eastAsia="zh-CN"/>
              </w:rPr>
              <w:t xml:space="preserve">Antenna configuration </w:t>
            </w:r>
            <w:r w:rsidRPr="00164BFC">
              <w:rPr>
                <w:rFonts w:eastAsia="맑은 고딕"/>
                <w:lang w:eastAsia="zh-CN"/>
              </w:rPr>
              <w:t>for TDL: 1x2</w:t>
            </w:r>
          </w:p>
        </w:tc>
      </w:tr>
    </w:tbl>
    <w:p w14:paraId="07EF8A1F" w14:textId="77777777" w:rsidR="00164BFC" w:rsidRPr="00164BFC" w:rsidRDefault="00164BFC" w:rsidP="00164BFC">
      <w:pPr>
        <w:spacing w:before="0" w:line="240" w:lineRule="auto"/>
        <w:ind w:left="0" w:firstLine="0"/>
        <w:jc w:val="left"/>
        <w:rPr>
          <w:rFonts w:ascii="Calibri" w:eastAsia="맑은 고딕" w:hAnsi="Calibri"/>
          <w:sz w:val="22"/>
          <w:szCs w:val="22"/>
          <w:lang w:eastAsia="zh-CN"/>
        </w:rPr>
      </w:pPr>
    </w:p>
    <w:p w14:paraId="4FB9AA6F" w14:textId="77777777" w:rsidR="00164BFC" w:rsidRPr="00273088" w:rsidRDefault="00164BFC" w:rsidP="00E3636D">
      <w:pPr>
        <w:spacing w:before="120" w:after="120" w:line="240" w:lineRule="auto"/>
        <w:ind w:left="284" w:hangingChars="129"/>
        <w:rPr>
          <w:rFonts w:eastAsia="바탕"/>
          <w:sz w:val="22"/>
          <w:szCs w:val="22"/>
          <w:lang w:eastAsia="ko-KR"/>
        </w:rPr>
      </w:pPr>
    </w:p>
    <w:p w14:paraId="3CC72516" w14:textId="77777777" w:rsidR="00164BFC" w:rsidRDefault="00164BFC" w:rsidP="00E3636D">
      <w:pPr>
        <w:spacing w:before="120" w:after="120" w:line="240" w:lineRule="auto"/>
        <w:ind w:left="284" w:hangingChars="129"/>
        <w:rPr>
          <w:rFonts w:eastAsia="바탕"/>
          <w:sz w:val="22"/>
          <w:szCs w:val="22"/>
          <w:lang w:eastAsia="ko-KR"/>
        </w:rPr>
      </w:pPr>
    </w:p>
    <w:sectPr w:rsidR="00164BF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112B5" w14:textId="77777777" w:rsidR="006E20F7" w:rsidRDefault="006E20F7" w:rsidP="00CB15B0">
      <w:pPr>
        <w:spacing w:before="0" w:after="0" w:line="240" w:lineRule="auto"/>
      </w:pPr>
      <w:r>
        <w:separator/>
      </w:r>
    </w:p>
  </w:endnote>
  <w:endnote w:type="continuationSeparator" w:id="0">
    <w:p w14:paraId="06928D4F" w14:textId="77777777" w:rsidR="006E20F7" w:rsidRDefault="006E20F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F65B6" w14:textId="77777777" w:rsidR="006E20F7" w:rsidRDefault="006E20F7" w:rsidP="00CB15B0">
      <w:pPr>
        <w:spacing w:before="0" w:after="0" w:line="240" w:lineRule="auto"/>
      </w:pPr>
      <w:r>
        <w:separator/>
      </w:r>
    </w:p>
  </w:footnote>
  <w:footnote w:type="continuationSeparator" w:id="0">
    <w:p w14:paraId="6FCEDDA5" w14:textId="77777777" w:rsidR="006E20F7" w:rsidRDefault="006E20F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9">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0"/>
  </w:num>
  <w:num w:numId="3">
    <w:abstractNumId w:val="8"/>
  </w:num>
  <w:num w:numId="4">
    <w:abstractNumId w:val="5"/>
  </w:num>
  <w:num w:numId="5">
    <w:abstractNumId w:val="4"/>
  </w:num>
  <w:num w:numId="6">
    <w:abstractNumId w:val="6"/>
  </w:num>
  <w:num w:numId="7">
    <w:abstractNumId w:val="7"/>
  </w:num>
  <w:num w:numId="8">
    <w:abstractNumId w:val="1"/>
  </w:num>
  <w:num w:numId="9">
    <w:abstractNumId w:val="3"/>
  </w:num>
  <w:num w:numId="10">
    <w:abstractNumId w:val="2"/>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FE918-2BC7-43C5-A561-FCE7D8E8E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3968</Words>
  <Characters>22619</Characters>
  <Application>Microsoft Office Word</Application>
  <DocSecurity>0</DocSecurity>
  <Lines>188</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26534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김선욱/책임연구원/미래기술센터 C&amp;M표준(연)5G무선통신표준Task(seonwook.kim@lge.com)</cp:lastModifiedBy>
  <cp:revision>3</cp:revision>
  <cp:lastPrinted>2018-02-12T06:55:00Z</cp:lastPrinted>
  <dcterms:created xsi:type="dcterms:W3CDTF">2020-11-09T08:34:00Z</dcterms:created>
  <dcterms:modified xsi:type="dcterms:W3CDTF">2020-11-09T11:00:00Z</dcterms:modified>
</cp:coreProperties>
</file>