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DF0D4" w14:textId="3F3C0B23" w:rsidR="00E90E49" w:rsidRPr="001E7437" w:rsidRDefault="00E90E49" w:rsidP="00E35559">
      <w:pPr>
        <w:pStyle w:val="3GPPHeader"/>
        <w:spacing w:after="60"/>
        <w:rPr>
          <w:sz w:val="32"/>
          <w:szCs w:val="32"/>
          <w:highlight w:val="yellow"/>
        </w:rPr>
      </w:pPr>
      <w:r w:rsidRPr="0054529C">
        <w:t>3GPP TSG-RAN WG</w:t>
      </w:r>
      <w:r w:rsidR="008F1C4E" w:rsidRPr="001E7437">
        <w:t>1</w:t>
      </w:r>
      <w:r w:rsidRPr="001E7437">
        <w:t xml:space="preserve"> </w:t>
      </w:r>
      <w:r w:rsidR="008F1C4E" w:rsidRPr="001E7437">
        <w:t xml:space="preserve">Meeting </w:t>
      </w:r>
      <w:r w:rsidRPr="001E7437">
        <w:t>#</w:t>
      </w:r>
      <w:r w:rsidR="008B2163" w:rsidRPr="001E7437">
        <w:t>10</w:t>
      </w:r>
      <w:r w:rsidR="00872232" w:rsidRPr="001E7437">
        <w:t>3</w:t>
      </w:r>
      <w:r w:rsidR="00ED2B29" w:rsidRPr="001E7437">
        <w:t>-e</w:t>
      </w:r>
      <w:r w:rsidRPr="001E7437">
        <w:tab/>
      </w:r>
      <w:r w:rsidR="00C143B3">
        <w:rPr>
          <w:sz w:val="32"/>
          <w:szCs w:val="32"/>
        </w:rPr>
        <w:t xml:space="preserve"> </w:t>
      </w:r>
      <w:r w:rsidR="00091557" w:rsidRPr="001E7437">
        <w:rPr>
          <w:sz w:val="32"/>
          <w:szCs w:val="32"/>
        </w:rPr>
        <w:t>R</w:t>
      </w:r>
      <w:r w:rsidR="008F1C4E" w:rsidRPr="001E7437">
        <w:rPr>
          <w:sz w:val="32"/>
          <w:szCs w:val="32"/>
        </w:rPr>
        <w:t>1</w:t>
      </w:r>
      <w:r w:rsidR="00091557" w:rsidRPr="001E7437">
        <w:rPr>
          <w:sz w:val="32"/>
          <w:szCs w:val="32"/>
        </w:rPr>
        <w:t>-</w:t>
      </w:r>
      <w:r w:rsidR="001E7437" w:rsidRPr="00A204DB">
        <w:t xml:space="preserve"> </w:t>
      </w:r>
      <w:r w:rsidR="001E7437" w:rsidRPr="001E7437">
        <w:rPr>
          <w:sz w:val="32"/>
          <w:szCs w:val="32"/>
        </w:rPr>
        <w:t>2009307</w:t>
      </w:r>
    </w:p>
    <w:p w14:paraId="5AACB60D" w14:textId="3E93A37C" w:rsidR="00E90E49" w:rsidRPr="001E7437" w:rsidRDefault="00ED2B29" w:rsidP="00311702">
      <w:pPr>
        <w:pStyle w:val="3GPPHeader"/>
      </w:pPr>
      <w:r w:rsidRPr="001E7437">
        <w:t>e-Meeting</w:t>
      </w:r>
      <w:r w:rsidR="008B2163" w:rsidRPr="001E7437">
        <w:t xml:space="preserve">, </w:t>
      </w:r>
      <w:r w:rsidR="00872232" w:rsidRPr="001E7437">
        <w:t>Oct</w:t>
      </w:r>
      <w:r w:rsidRPr="001E7437">
        <w:t xml:space="preserve"> </w:t>
      </w:r>
      <w:r w:rsidR="00872232" w:rsidRPr="001E7437">
        <w:t>26</w:t>
      </w:r>
      <w:r w:rsidRPr="001E7437">
        <w:rPr>
          <w:vertAlign w:val="superscript"/>
        </w:rPr>
        <w:t>th</w:t>
      </w:r>
      <w:r w:rsidRPr="001E7437">
        <w:t xml:space="preserve"> </w:t>
      </w:r>
      <w:r w:rsidR="008B2163" w:rsidRPr="001E7437">
        <w:t xml:space="preserve">– </w:t>
      </w:r>
      <w:r w:rsidR="00872232" w:rsidRPr="001E7437">
        <w:t>Nov</w:t>
      </w:r>
      <w:r w:rsidR="00E2665D" w:rsidRPr="001E7437">
        <w:t xml:space="preserve"> 13</w:t>
      </w:r>
      <w:r w:rsidR="008B2163" w:rsidRPr="001E7437">
        <w:rPr>
          <w:vertAlign w:val="superscript"/>
        </w:rPr>
        <w:t>th</w:t>
      </w:r>
      <w:r w:rsidR="008B2163" w:rsidRPr="001E7437">
        <w:t>, 2020</w:t>
      </w:r>
    </w:p>
    <w:p w14:paraId="2ED1040A" w14:textId="77777777" w:rsidR="00E90E49" w:rsidRPr="001E7437" w:rsidRDefault="00E90E49" w:rsidP="00357380">
      <w:pPr>
        <w:pStyle w:val="3GPPHeader"/>
      </w:pPr>
    </w:p>
    <w:p w14:paraId="2394BC04" w14:textId="4502A9BF" w:rsidR="00E90E49" w:rsidRPr="001E7437" w:rsidRDefault="00E90E49" w:rsidP="00311702">
      <w:pPr>
        <w:pStyle w:val="3GPPHeader"/>
        <w:rPr>
          <w:rFonts w:ascii="Arial" w:hAnsi="Arial" w:cs="Arial"/>
          <w:sz w:val="22"/>
        </w:rPr>
      </w:pPr>
      <w:r w:rsidRPr="001E7437">
        <w:rPr>
          <w:rFonts w:ascii="Arial" w:hAnsi="Arial" w:cs="Arial"/>
          <w:sz w:val="22"/>
        </w:rPr>
        <w:t>Agenda Item:</w:t>
      </w:r>
      <w:r w:rsidRPr="001E7437">
        <w:rPr>
          <w:rFonts w:ascii="Arial" w:hAnsi="Arial" w:cs="Arial"/>
          <w:sz w:val="22"/>
        </w:rPr>
        <w:tab/>
      </w:r>
      <w:r w:rsidR="00A35DB5" w:rsidRPr="001E7437">
        <w:rPr>
          <w:rFonts w:ascii="Arial" w:hAnsi="Arial" w:cs="Arial"/>
          <w:sz w:val="22"/>
        </w:rPr>
        <w:t>8.1</w:t>
      </w:r>
      <w:r w:rsidR="001E7437">
        <w:rPr>
          <w:rFonts w:ascii="Arial" w:hAnsi="Arial" w:cs="Arial"/>
          <w:sz w:val="22"/>
        </w:rPr>
        <w:t>2</w:t>
      </w:r>
      <w:r w:rsidR="00A35DB5" w:rsidRPr="001E7437">
        <w:rPr>
          <w:rFonts w:ascii="Arial" w:hAnsi="Arial" w:cs="Arial"/>
          <w:sz w:val="22"/>
        </w:rPr>
        <w:t>.</w:t>
      </w:r>
      <w:r w:rsidR="001C2996" w:rsidRPr="001E7437">
        <w:rPr>
          <w:rFonts w:ascii="Arial" w:hAnsi="Arial" w:cs="Arial"/>
          <w:sz w:val="22"/>
        </w:rPr>
        <w:t>3</w:t>
      </w:r>
    </w:p>
    <w:p w14:paraId="1BFDAAC4" w14:textId="77777777" w:rsidR="00E90E49" w:rsidRPr="001E7437" w:rsidRDefault="003D3C45" w:rsidP="00F64C2B">
      <w:pPr>
        <w:pStyle w:val="3GPPHeader"/>
        <w:rPr>
          <w:rFonts w:ascii="Arial" w:hAnsi="Arial" w:cs="Arial"/>
          <w:sz w:val="22"/>
        </w:rPr>
      </w:pPr>
      <w:r w:rsidRPr="001E7437">
        <w:rPr>
          <w:rFonts w:ascii="Arial" w:hAnsi="Arial" w:cs="Arial"/>
          <w:sz w:val="22"/>
        </w:rPr>
        <w:t>Source:</w:t>
      </w:r>
      <w:r w:rsidR="00E90E49" w:rsidRPr="001E7437">
        <w:rPr>
          <w:rFonts w:ascii="Arial" w:hAnsi="Arial" w:cs="Arial"/>
          <w:sz w:val="22"/>
        </w:rPr>
        <w:tab/>
      </w:r>
      <w:r w:rsidR="00F64C2B" w:rsidRPr="001E7437">
        <w:rPr>
          <w:rFonts w:ascii="Arial" w:hAnsi="Arial" w:cs="Arial"/>
          <w:sz w:val="22"/>
        </w:rPr>
        <w:t>Ericsson</w:t>
      </w:r>
    </w:p>
    <w:p w14:paraId="6D8CD55A" w14:textId="1EF0E493" w:rsidR="00E90E49" w:rsidRPr="001E7437" w:rsidRDefault="003D3C45" w:rsidP="00311702">
      <w:pPr>
        <w:pStyle w:val="3GPPHeader"/>
        <w:rPr>
          <w:rFonts w:ascii="Arial" w:hAnsi="Arial" w:cs="Arial"/>
          <w:sz w:val="22"/>
        </w:rPr>
      </w:pPr>
      <w:r w:rsidRPr="001E7437">
        <w:rPr>
          <w:rFonts w:ascii="Arial" w:hAnsi="Arial" w:cs="Arial"/>
          <w:sz w:val="22"/>
        </w:rPr>
        <w:t>Title:</w:t>
      </w:r>
      <w:r w:rsidR="00E90E49" w:rsidRPr="001E7437">
        <w:rPr>
          <w:rFonts w:ascii="Arial" w:hAnsi="Arial" w:cs="Arial"/>
          <w:sz w:val="22"/>
        </w:rPr>
        <w:tab/>
      </w:r>
      <w:r w:rsidR="001C2996" w:rsidRPr="001E7437">
        <w:rPr>
          <w:rFonts w:ascii="Arial" w:hAnsi="Arial" w:cs="Arial"/>
          <w:sz w:val="22"/>
        </w:rPr>
        <w:t>S</w:t>
      </w:r>
      <w:r w:rsidR="00872232" w:rsidRPr="001E7437">
        <w:rPr>
          <w:rFonts w:ascii="Arial" w:hAnsi="Arial" w:cs="Arial"/>
          <w:sz w:val="22"/>
        </w:rPr>
        <w:t xml:space="preserve">upport for NR </w:t>
      </w:r>
      <w:r w:rsidR="001C2996" w:rsidRPr="001E7437">
        <w:rPr>
          <w:rFonts w:ascii="Arial" w:hAnsi="Arial" w:cs="Arial"/>
          <w:sz w:val="22"/>
        </w:rPr>
        <w:t xml:space="preserve">multicast reception in </w:t>
      </w:r>
      <w:r w:rsidR="00506F50" w:rsidRPr="001E7437">
        <w:rPr>
          <w:rFonts w:ascii="Arial" w:hAnsi="Arial" w:cs="Arial"/>
          <w:sz w:val="22"/>
        </w:rPr>
        <w:t xml:space="preserve">RRC </w:t>
      </w:r>
      <w:r w:rsidR="001C2996" w:rsidRPr="001E7437">
        <w:rPr>
          <w:rFonts w:ascii="Arial" w:hAnsi="Arial" w:cs="Arial"/>
          <w:sz w:val="22"/>
        </w:rPr>
        <w:t>Inactive/Idle</w:t>
      </w:r>
    </w:p>
    <w:p w14:paraId="4EE1C7B8" w14:textId="77F8EFAA" w:rsidR="00E90E49" w:rsidRPr="000505B1" w:rsidRDefault="00E90E49" w:rsidP="00D546FF">
      <w:pPr>
        <w:pStyle w:val="3GPPHeader"/>
        <w:rPr>
          <w:rFonts w:ascii="Arial" w:hAnsi="Arial" w:cs="Arial"/>
          <w:sz w:val="22"/>
        </w:rPr>
      </w:pPr>
      <w:r w:rsidRPr="000505B1">
        <w:rPr>
          <w:rFonts w:ascii="Arial" w:hAnsi="Arial" w:cs="Arial"/>
          <w:sz w:val="22"/>
        </w:rPr>
        <w:t>Document for:</w:t>
      </w:r>
      <w:r w:rsidRPr="000505B1">
        <w:rPr>
          <w:rFonts w:ascii="Arial" w:hAnsi="Arial" w:cs="Arial"/>
          <w:sz w:val="22"/>
        </w:rPr>
        <w:tab/>
      </w:r>
      <w:r w:rsidR="00A35DB5" w:rsidRPr="000505B1">
        <w:rPr>
          <w:rFonts w:ascii="Arial" w:hAnsi="Arial" w:cs="Arial"/>
          <w:sz w:val="22"/>
        </w:rPr>
        <w:t>Discussion</w:t>
      </w:r>
    </w:p>
    <w:p w14:paraId="46B7B895" w14:textId="77777777" w:rsidR="00E90E49" w:rsidRPr="007D22BF" w:rsidRDefault="00E90E49" w:rsidP="00E90E49"/>
    <w:p w14:paraId="113104B3" w14:textId="430ED321" w:rsidR="00E90E49" w:rsidRPr="00CE0424" w:rsidRDefault="00230D18" w:rsidP="00CE0424">
      <w:pPr>
        <w:pStyle w:val="Heading1"/>
      </w:pPr>
      <w:r>
        <w:tab/>
      </w:r>
      <w:r w:rsidR="00E90E49" w:rsidRPr="00CE0424">
        <w:t>Introduction</w:t>
      </w:r>
    </w:p>
    <w:p w14:paraId="01956ECE" w14:textId="5426DF1C" w:rsidR="003E0812" w:rsidRPr="00A910DD" w:rsidRDefault="00CE356F" w:rsidP="00624250">
      <w:pPr>
        <w:rPr>
          <w:rFonts w:ascii="Arial" w:eastAsia="Times New Roman" w:hAnsi="Arial" w:cs="Arial"/>
          <w:lang w:eastAsia="sv-SE"/>
        </w:rPr>
      </w:pPr>
      <w:r w:rsidRPr="00830499">
        <w:rPr>
          <w:rFonts w:ascii="Arial" w:hAnsi="Arial" w:cs="Arial"/>
          <w:lang w:eastAsia="en-GB"/>
        </w:rPr>
        <w:t>In</w:t>
      </w:r>
      <w:r w:rsidR="00624250" w:rsidRPr="00830499">
        <w:rPr>
          <w:rFonts w:ascii="Arial" w:hAnsi="Arial" w:cs="Arial"/>
          <w:lang w:eastAsia="en-GB"/>
        </w:rPr>
        <w:t xml:space="preserve"> our RAN2 contribution </w:t>
      </w:r>
      <w:r w:rsidR="00624250" w:rsidRPr="00830499">
        <w:rPr>
          <w:rFonts w:ascii="Arial" w:eastAsia="Times New Roman" w:hAnsi="Arial" w:cs="Arial"/>
          <w:lang w:eastAsia="sv-SE"/>
        </w:rPr>
        <w:t>R2-2009953</w:t>
      </w:r>
      <w:r w:rsidR="005F40E2" w:rsidRPr="00830499">
        <w:rPr>
          <w:rFonts w:ascii="Arial" w:eastAsia="Times New Roman" w:hAnsi="Arial" w:cs="Arial"/>
          <w:lang w:eastAsia="sv-SE"/>
        </w:rPr>
        <w:t xml:space="preserve"> </w:t>
      </w:r>
      <w:r w:rsidR="005F40E2">
        <w:rPr>
          <w:rFonts w:ascii="Arial" w:eastAsia="Times New Roman" w:hAnsi="Arial" w:cs="Arial"/>
          <w:lang w:eastAsia="sv-SE"/>
        </w:rPr>
        <w:fldChar w:fldCharType="begin"/>
      </w:r>
      <w:r w:rsidR="005F40E2" w:rsidRPr="00830499">
        <w:rPr>
          <w:rFonts w:ascii="Arial" w:eastAsia="Times New Roman" w:hAnsi="Arial" w:cs="Arial"/>
          <w:lang w:eastAsia="sv-SE"/>
        </w:rPr>
        <w:instrText xml:space="preserve"> REF _Ref54297514 \r \h </w:instrText>
      </w:r>
      <w:r w:rsidR="005F40E2">
        <w:rPr>
          <w:rFonts w:ascii="Arial" w:eastAsia="Times New Roman" w:hAnsi="Arial" w:cs="Arial"/>
          <w:lang w:eastAsia="sv-SE"/>
        </w:rPr>
      </w:r>
      <w:r w:rsidR="005F40E2">
        <w:rPr>
          <w:rFonts w:ascii="Arial" w:eastAsia="Times New Roman" w:hAnsi="Arial" w:cs="Arial"/>
          <w:lang w:eastAsia="sv-SE"/>
        </w:rPr>
        <w:fldChar w:fldCharType="separate"/>
      </w:r>
      <w:r w:rsidR="00DD7724" w:rsidRPr="00830499">
        <w:rPr>
          <w:rFonts w:ascii="Arial" w:eastAsia="Times New Roman" w:hAnsi="Arial" w:cs="Arial"/>
          <w:lang w:eastAsia="sv-SE"/>
        </w:rPr>
        <w:t>[1]</w:t>
      </w:r>
      <w:r w:rsidR="005F40E2">
        <w:rPr>
          <w:rFonts w:ascii="Arial" w:eastAsia="Times New Roman" w:hAnsi="Arial" w:cs="Arial"/>
          <w:lang w:eastAsia="sv-SE"/>
        </w:rPr>
        <w:fldChar w:fldCharType="end"/>
      </w:r>
      <w:r w:rsidR="004F0A50" w:rsidRPr="00830499">
        <w:rPr>
          <w:rFonts w:ascii="Arial" w:eastAsia="Times New Roman" w:hAnsi="Arial" w:cs="Arial"/>
          <w:lang w:eastAsia="sv-SE"/>
        </w:rPr>
        <w:t xml:space="preserve">, “MBS reception in Idle and Inactive mode”, </w:t>
      </w:r>
      <w:r w:rsidR="00624250" w:rsidRPr="00830499">
        <w:rPr>
          <w:rFonts w:ascii="Arial" w:eastAsia="Times New Roman" w:hAnsi="Arial" w:cs="Arial"/>
          <w:lang w:eastAsia="sv-SE"/>
        </w:rPr>
        <w:t>we discu</w:t>
      </w:r>
      <w:r w:rsidR="00FE4E16" w:rsidRPr="00830499">
        <w:rPr>
          <w:rFonts w:ascii="Arial" w:eastAsia="Times New Roman" w:hAnsi="Arial" w:cs="Arial"/>
          <w:lang w:eastAsia="sv-SE"/>
        </w:rPr>
        <w:t xml:space="preserve">ss the need </w:t>
      </w:r>
      <w:r w:rsidR="007554B5" w:rsidRPr="00830499">
        <w:rPr>
          <w:rFonts w:ascii="Arial" w:eastAsia="Times New Roman" w:hAnsi="Arial" w:cs="Arial"/>
          <w:lang w:eastAsia="sv-SE"/>
        </w:rPr>
        <w:t xml:space="preserve">for UEs in </w:t>
      </w:r>
      <w:r w:rsidR="00C728AC" w:rsidRPr="00830499">
        <w:rPr>
          <w:rFonts w:ascii="Arial" w:eastAsia="Times New Roman" w:hAnsi="Arial" w:cs="Arial"/>
          <w:lang w:eastAsia="sv-SE"/>
        </w:rPr>
        <w:t xml:space="preserve">RRC Idle/Inactive </w:t>
      </w:r>
      <w:r w:rsidR="00FE4E16" w:rsidRPr="00830499">
        <w:rPr>
          <w:rFonts w:ascii="Arial" w:eastAsia="Times New Roman" w:hAnsi="Arial" w:cs="Arial"/>
          <w:lang w:eastAsia="sv-SE"/>
        </w:rPr>
        <w:t xml:space="preserve">to receive </w:t>
      </w:r>
      <w:r w:rsidR="007554B5" w:rsidRPr="00830499">
        <w:rPr>
          <w:rFonts w:ascii="Arial" w:eastAsia="Times New Roman" w:hAnsi="Arial" w:cs="Arial"/>
          <w:lang w:eastAsia="sv-SE"/>
        </w:rPr>
        <w:t>RRC Connected multicast transmissions</w:t>
      </w:r>
      <w:r w:rsidR="00F149AB" w:rsidRPr="00830499">
        <w:rPr>
          <w:rFonts w:ascii="Arial" w:eastAsia="Times New Roman" w:hAnsi="Arial" w:cs="Arial"/>
          <w:lang w:eastAsia="sv-SE"/>
        </w:rPr>
        <w:t xml:space="preserve"> in some scenarios</w:t>
      </w:r>
      <w:r w:rsidR="003E0812" w:rsidRPr="00830499">
        <w:rPr>
          <w:rFonts w:ascii="Arial" w:eastAsia="Times New Roman" w:hAnsi="Arial" w:cs="Arial"/>
          <w:lang w:eastAsia="sv-SE"/>
        </w:rPr>
        <w:t xml:space="preserve"> and propose that </w:t>
      </w:r>
      <w:r w:rsidR="003E0812" w:rsidRPr="00830499">
        <w:rPr>
          <w:rFonts w:ascii="Arial" w:hAnsi="Arial" w:cs="Arial"/>
        </w:rPr>
        <w:t xml:space="preserve">multicast reception </w:t>
      </w:r>
      <w:r w:rsidR="00D42A57" w:rsidRPr="00830499">
        <w:rPr>
          <w:rFonts w:ascii="Arial" w:hAnsi="Arial" w:cs="Arial"/>
        </w:rPr>
        <w:t xml:space="preserve">should be supported </w:t>
      </w:r>
      <w:r w:rsidR="003E0812" w:rsidRPr="00830499">
        <w:rPr>
          <w:rFonts w:ascii="Arial" w:hAnsi="Arial" w:cs="Arial"/>
        </w:rPr>
        <w:t xml:space="preserve">in </w:t>
      </w:r>
      <w:r w:rsidR="00D42A57" w:rsidRPr="00830499">
        <w:rPr>
          <w:rFonts w:ascii="Arial" w:hAnsi="Arial" w:cs="Arial"/>
        </w:rPr>
        <w:t>RRC I</w:t>
      </w:r>
      <w:r w:rsidR="003E0812" w:rsidRPr="00830499">
        <w:rPr>
          <w:rFonts w:ascii="Arial" w:hAnsi="Arial" w:cs="Arial"/>
        </w:rPr>
        <w:t>dle/</w:t>
      </w:r>
      <w:r w:rsidR="00D42A57" w:rsidRPr="00A910DD">
        <w:rPr>
          <w:rFonts w:ascii="Arial" w:hAnsi="Arial" w:cs="Arial"/>
        </w:rPr>
        <w:t>I</w:t>
      </w:r>
      <w:r w:rsidR="003E0812" w:rsidRPr="00A910DD">
        <w:rPr>
          <w:rFonts w:ascii="Arial" w:hAnsi="Arial" w:cs="Arial"/>
        </w:rPr>
        <w:t>nactive</w:t>
      </w:r>
      <w:r w:rsidR="000B42B2">
        <w:rPr>
          <w:rFonts w:ascii="Arial" w:hAnsi="Arial" w:cs="Arial"/>
        </w:rPr>
        <w:t>,</w:t>
      </w:r>
      <w:r w:rsidR="003E0812" w:rsidRPr="00A910DD">
        <w:rPr>
          <w:rFonts w:ascii="Arial" w:hAnsi="Arial" w:cs="Arial"/>
        </w:rPr>
        <w:t xml:space="preserve"> </w:t>
      </w:r>
      <w:r w:rsidR="007D443C" w:rsidRPr="00A910DD">
        <w:rPr>
          <w:rFonts w:ascii="Arial" w:hAnsi="Arial" w:cs="Arial"/>
        </w:rPr>
        <w:t xml:space="preserve">at least </w:t>
      </w:r>
      <w:r w:rsidR="003E0812" w:rsidRPr="00A910DD">
        <w:rPr>
          <w:rFonts w:ascii="Arial" w:hAnsi="Arial" w:cs="Arial"/>
        </w:rPr>
        <w:t>during RAN congestion</w:t>
      </w:r>
      <w:r w:rsidR="000B42B2">
        <w:rPr>
          <w:rFonts w:ascii="Arial" w:hAnsi="Arial" w:cs="Arial"/>
        </w:rPr>
        <w:t>,</w:t>
      </w:r>
      <w:r w:rsidR="003E0812" w:rsidRPr="00A910DD">
        <w:rPr>
          <w:rFonts w:ascii="Arial" w:hAnsi="Arial" w:cs="Arial"/>
        </w:rPr>
        <w:t xml:space="preserve"> while re-using the connected mode PTM configuration</w:t>
      </w:r>
      <w:r w:rsidR="00D42A57" w:rsidRPr="00A910DD">
        <w:rPr>
          <w:rFonts w:ascii="Arial" w:hAnsi="Arial" w:cs="Arial"/>
        </w:rPr>
        <w:t>.</w:t>
      </w:r>
    </w:p>
    <w:p w14:paraId="13E019B7" w14:textId="77777777" w:rsidR="003E0812" w:rsidRPr="00A910DD" w:rsidRDefault="003E0812" w:rsidP="00624250">
      <w:pPr>
        <w:rPr>
          <w:rFonts w:ascii="Arial" w:eastAsia="Times New Roman" w:hAnsi="Arial" w:cs="Arial"/>
          <w:lang w:eastAsia="sv-SE"/>
        </w:rPr>
      </w:pPr>
    </w:p>
    <w:p w14:paraId="7BDF1434" w14:textId="0B97DDE2" w:rsidR="00D42A57" w:rsidRPr="00A910DD" w:rsidRDefault="00D42A57" w:rsidP="00D42A57">
      <w:pPr>
        <w:rPr>
          <w:rFonts w:ascii="Arial" w:hAnsi="Arial" w:cs="Arial"/>
          <w:lang w:eastAsia="en-GB"/>
        </w:rPr>
      </w:pPr>
      <w:r w:rsidRPr="00A910DD">
        <w:rPr>
          <w:rFonts w:ascii="Arial" w:hAnsi="Arial" w:cs="Arial"/>
        </w:rPr>
        <w:t xml:space="preserve">Multicast reception is preferred in RRC Connected mode due to the high QoS/reliability/service continuity that can be provided in connected, which fits the multicast use cases in our view. But there can be cases where the number of multicast users in connected mode leads to congestion, i.e. the number of users that can be supported in connected mode is limited. Typically, networks are well managed, and the network is able to handle the traffic demand with low probability of service denial. But for some use cases like </w:t>
      </w:r>
      <w:r w:rsidRPr="00A910DD">
        <w:rPr>
          <w:rFonts w:ascii="Arial" w:hAnsi="Arial" w:cs="Arial"/>
          <w:lang w:eastAsia="en-GB"/>
        </w:rPr>
        <w:t>Mission Critical Push to Talk (MCPTT), which deal with (temporary) emergency scenarios, the demand can be extreme and not planned for. This is an example where a tradeoff between capacity and QoS/reliability becomes necessary and justified, i.e. during congestion some UEs continue multicast reception in idle/inactive to guarantee service for all UEs. During congestion it is important that information is not transmitted twice, i.e. UEs in idle/inactive and connected use the same PTM configuration</w:t>
      </w:r>
      <w:r w:rsidR="00C76452" w:rsidRPr="00A910DD">
        <w:rPr>
          <w:rFonts w:ascii="Arial" w:hAnsi="Arial" w:cs="Arial"/>
          <w:lang w:eastAsia="en-GB"/>
        </w:rPr>
        <w:t>.</w:t>
      </w:r>
      <w:r w:rsidRPr="00A910DD">
        <w:rPr>
          <w:rFonts w:ascii="Arial" w:hAnsi="Arial" w:cs="Arial"/>
          <w:lang w:eastAsia="en-GB"/>
        </w:rPr>
        <w:t xml:space="preserve"> </w:t>
      </w:r>
    </w:p>
    <w:p w14:paraId="5510AA3C" w14:textId="0CD29C79" w:rsidR="00670EB3" w:rsidRPr="00A910DD" w:rsidRDefault="00670EB3" w:rsidP="00670EB3">
      <w:pPr>
        <w:rPr>
          <w:rFonts w:ascii="Arial" w:eastAsia="Malgun Gothic" w:hAnsi="Arial" w:cs="Arial"/>
          <w:sz w:val="20"/>
        </w:rPr>
      </w:pPr>
      <w:r w:rsidRPr="00A910DD">
        <w:rPr>
          <w:rFonts w:ascii="Arial" w:hAnsi="Arial" w:cs="Arial"/>
        </w:rPr>
        <w:t>During congestion</w:t>
      </w:r>
      <w:r w:rsidR="00955677" w:rsidRPr="00A910DD">
        <w:rPr>
          <w:rFonts w:ascii="Arial" w:hAnsi="Arial" w:cs="Arial"/>
        </w:rPr>
        <w:t xml:space="preserve">, </w:t>
      </w:r>
      <w:r w:rsidRPr="00A910DD">
        <w:rPr>
          <w:rFonts w:ascii="Arial" w:hAnsi="Arial" w:cs="Arial"/>
        </w:rPr>
        <w:t>some UEs receiving multicast in connected mode</w:t>
      </w:r>
      <w:r w:rsidR="00602272" w:rsidRPr="00A910DD">
        <w:rPr>
          <w:rFonts w:ascii="Arial" w:hAnsi="Arial" w:cs="Arial"/>
        </w:rPr>
        <w:t xml:space="preserve"> that </w:t>
      </w:r>
      <w:r w:rsidRPr="00A910DD">
        <w:rPr>
          <w:rFonts w:ascii="Arial" w:hAnsi="Arial" w:cs="Arial"/>
        </w:rPr>
        <w:t xml:space="preserve">are in good coverage and with low mobility, could be released to idle or inactive, to relieve connected mode congestion, while providing the best possible </w:t>
      </w:r>
      <w:r w:rsidR="00A07969" w:rsidRPr="00A910DD">
        <w:rPr>
          <w:rFonts w:ascii="Arial" w:hAnsi="Arial" w:cs="Arial"/>
        </w:rPr>
        <w:t xml:space="preserve">reception </w:t>
      </w:r>
      <w:r w:rsidRPr="00A910DD">
        <w:rPr>
          <w:rFonts w:ascii="Arial" w:hAnsi="Arial" w:cs="Arial"/>
        </w:rPr>
        <w:t>quality in idle/inactive</w:t>
      </w:r>
      <w:r w:rsidR="00BC7511">
        <w:rPr>
          <w:rFonts w:ascii="Arial" w:hAnsi="Arial" w:cs="Arial"/>
        </w:rPr>
        <w:t>, see Figure 1</w:t>
      </w:r>
      <w:r w:rsidRPr="00A910DD">
        <w:rPr>
          <w:rFonts w:ascii="Arial" w:hAnsi="Arial" w:cs="Arial"/>
        </w:rPr>
        <w:t>. In the event the multicast UE would roam out of good coverage, the UE would be triggered to return to connected mode, i.e. before cell re-selection is triggered</w:t>
      </w:r>
      <w:r w:rsidR="00454EC8">
        <w:rPr>
          <w:rFonts w:ascii="Arial" w:hAnsi="Arial" w:cs="Arial"/>
        </w:rPr>
        <w:t>,</w:t>
      </w:r>
      <w:r w:rsidRPr="00A910DD">
        <w:rPr>
          <w:rFonts w:ascii="Arial" w:hAnsi="Arial" w:cs="Arial"/>
        </w:rPr>
        <w:t xml:space="preserve"> the UE returns to connected. This ensures that the NW can keep track of the UEs wanting to receive multicast in idle/inactive, i.e. this solution remain</w:t>
      </w:r>
      <w:r w:rsidR="00877314" w:rsidRPr="00A910DD">
        <w:rPr>
          <w:rFonts w:ascii="Arial" w:hAnsi="Arial" w:cs="Arial"/>
        </w:rPr>
        <w:t>s</w:t>
      </w:r>
      <w:r w:rsidRPr="00A910DD">
        <w:rPr>
          <w:rFonts w:ascii="Arial" w:hAnsi="Arial" w:cs="Arial"/>
        </w:rPr>
        <w:t xml:space="preserve"> locally in the cell without impacting CN or neighboring cells. The multicast UE that is released to idle/inactive would be configured with a trigger to return to connected (e.g. offsets relative to the cell re-selection thresholds) either via </w:t>
      </w:r>
      <w:proofErr w:type="spellStart"/>
      <w:r w:rsidRPr="00A910DD">
        <w:rPr>
          <w:rFonts w:ascii="Arial" w:hAnsi="Arial" w:cs="Arial"/>
          <w:i/>
          <w:iCs/>
        </w:rPr>
        <w:t>RRCRelease</w:t>
      </w:r>
      <w:proofErr w:type="spellEnd"/>
      <w:r w:rsidRPr="00A910DD">
        <w:rPr>
          <w:rFonts w:ascii="Arial" w:hAnsi="Arial" w:cs="Arial"/>
        </w:rPr>
        <w:t xml:space="preserve"> and/or System Information: </w:t>
      </w:r>
    </w:p>
    <w:p w14:paraId="7B5F958D" w14:textId="04ADA6EE" w:rsidR="00670EB3" w:rsidRPr="00670EB3" w:rsidRDefault="00670EB3" w:rsidP="00670EB3">
      <w:pPr>
        <w:rPr>
          <w:rFonts w:ascii="Arial" w:hAnsi="Arial" w:cs="Arial"/>
        </w:rPr>
      </w:pPr>
      <w:r w:rsidRPr="00670EB3">
        <w:rPr>
          <w:rFonts w:ascii="Arial" w:hAnsi="Arial" w:cs="Arial"/>
          <w:noProof/>
        </w:rPr>
        <w:lastRenderedPageBreak/>
        <w:drawing>
          <wp:inline distT="0" distB="0" distL="0" distR="0" wp14:anchorId="1F1A753F" wp14:editId="6778143F">
            <wp:extent cx="3295650"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l="23386" t="24287" r="21107" b="12256"/>
                    <a:stretch>
                      <a:fillRect/>
                    </a:stretch>
                  </pic:blipFill>
                  <pic:spPr bwMode="auto">
                    <a:xfrm>
                      <a:off x="0" y="0"/>
                      <a:ext cx="3295650" cy="2114550"/>
                    </a:xfrm>
                    <a:prstGeom prst="rect">
                      <a:avLst/>
                    </a:prstGeom>
                    <a:noFill/>
                    <a:ln>
                      <a:noFill/>
                    </a:ln>
                  </pic:spPr>
                </pic:pic>
              </a:graphicData>
            </a:graphic>
          </wp:inline>
        </w:drawing>
      </w:r>
    </w:p>
    <w:p w14:paraId="7E1AD29A" w14:textId="0B1198B4" w:rsidR="00BC7511" w:rsidRDefault="00BC7511" w:rsidP="00670EB3">
      <w:pPr>
        <w:jc w:val="both"/>
        <w:rPr>
          <w:rFonts w:ascii="Arial" w:hAnsi="Arial" w:cs="Arial"/>
          <w:lang w:val="en-GB"/>
        </w:rPr>
      </w:pPr>
      <w:r>
        <w:rPr>
          <w:rFonts w:ascii="Arial" w:hAnsi="Arial" w:cs="Arial"/>
          <w:lang w:val="en-GB"/>
        </w:rPr>
        <w:t xml:space="preserve">Figure 1 – Simplified </w:t>
      </w:r>
      <w:r w:rsidR="00193159">
        <w:rPr>
          <w:rFonts w:ascii="Arial" w:hAnsi="Arial" w:cs="Arial"/>
          <w:lang w:val="en-GB"/>
        </w:rPr>
        <w:t xml:space="preserve">example of </w:t>
      </w:r>
      <w:r w:rsidR="00CB581A">
        <w:rPr>
          <w:rFonts w:ascii="Arial" w:hAnsi="Arial" w:cs="Arial"/>
          <w:lang w:val="en-GB"/>
        </w:rPr>
        <w:t>cell with multicast reception in RRC Idle/Inactive and RRC Connected</w:t>
      </w:r>
    </w:p>
    <w:p w14:paraId="3F47B7C8" w14:textId="77777777" w:rsidR="00BC7511" w:rsidRDefault="00BC7511" w:rsidP="00670EB3">
      <w:pPr>
        <w:jc w:val="both"/>
        <w:rPr>
          <w:rFonts w:ascii="Arial" w:hAnsi="Arial" w:cs="Arial"/>
          <w:lang w:val="en-GB"/>
        </w:rPr>
      </w:pPr>
    </w:p>
    <w:p w14:paraId="1CF92AFA" w14:textId="20F05709" w:rsidR="00670EB3" w:rsidRPr="00670EB3" w:rsidRDefault="00670EB3" w:rsidP="00670EB3">
      <w:pPr>
        <w:jc w:val="both"/>
        <w:rPr>
          <w:rFonts w:ascii="Arial" w:hAnsi="Arial" w:cs="Arial"/>
          <w:lang w:val="en-GB"/>
        </w:rPr>
      </w:pPr>
      <w:r w:rsidRPr="00670EB3">
        <w:rPr>
          <w:rFonts w:ascii="Arial" w:hAnsi="Arial" w:cs="Arial"/>
          <w:lang w:val="en-GB"/>
        </w:rPr>
        <w:t xml:space="preserve">Via the trigger in System Information the NW has control over the UEs in idle/inactive, based on the experienced congestion. The UE in idle/inactive will not send UL feedback, but the UE can benefit from HARQ retransmissions and PDSCH repetitions. </w:t>
      </w:r>
    </w:p>
    <w:p w14:paraId="209F61C6" w14:textId="10CFAD5A" w:rsidR="003579D6" w:rsidRPr="00024DDB" w:rsidRDefault="00CD1442" w:rsidP="00624250">
      <w:pPr>
        <w:rPr>
          <w:rFonts w:ascii="Arial" w:hAnsi="Arial" w:cs="Arial"/>
          <w:lang w:eastAsia="en-GB"/>
        </w:rPr>
      </w:pPr>
      <w:r w:rsidRPr="00024DDB">
        <w:rPr>
          <w:rFonts w:ascii="Arial" w:hAnsi="Arial" w:cs="Arial"/>
          <w:lang w:eastAsia="en-GB"/>
        </w:rPr>
        <w:t xml:space="preserve">In this contribution we will </w:t>
      </w:r>
      <w:r w:rsidR="003579D6" w:rsidRPr="00024DDB">
        <w:rPr>
          <w:rFonts w:ascii="Arial" w:hAnsi="Arial" w:cs="Arial"/>
          <w:lang w:eastAsia="en-GB"/>
        </w:rPr>
        <w:t xml:space="preserve">briefly </w:t>
      </w:r>
      <w:r w:rsidR="00C76452" w:rsidRPr="00024DDB">
        <w:rPr>
          <w:rFonts w:ascii="Arial" w:hAnsi="Arial" w:cs="Arial"/>
          <w:lang w:eastAsia="en-GB"/>
        </w:rPr>
        <w:t>discu</w:t>
      </w:r>
      <w:r w:rsidR="00005B77" w:rsidRPr="00024DDB">
        <w:rPr>
          <w:rFonts w:ascii="Arial" w:hAnsi="Arial" w:cs="Arial"/>
          <w:lang w:eastAsia="en-GB"/>
        </w:rPr>
        <w:t xml:space="preserve">ss </w:t>
      </w:r>
      <w:r w:rsidR="003579D6" w:rsidRPr="00024DDB">
        <w:rPr>
          <w:rFonts w:ascii="Arial" w:hAnsi="Arial" w:cs="Arial"/>
          <w:lang w:eastAsia="en-GB"/>
        </w:rPr>
        <w:t>RAN1-specific aspects related to this approach.</w:t>
      </w:r>
    </w:p>
    <w:p w14:paraId="1FE4E0A6" w14:textId="399DC1FF" w:rsidR="00EB6695" w:rsidRPr="00790B12" w:rsidRDefault="00CE356F" w:rsidP="00A1087B">
      <w:pPr>
        <w:jc w:val="both"/>
        <w:rPr>
          <w:rFonts w:ascii="Arial" w:hAnsi="Arial" w:cs="Arial"/>
          <w:lang w:eastAsia="en-GB"/>
        </w:rPr>
      </w:pPr>
      <w:r w:rsidRPr="001E7437">
        <w:rPr>
          <w:rFonts w:ascii="Arial" w:hAnsi="Arial" w:cs="Arial"/>
          <w:lang w:eastAsia="en-GB"/>
        </w:rPr>
        <w:t> </w:t>
      </w:r>
    </w:p>
    <w:p w14:paraId="00154C75" w14:textId="2AC673A7" w:rsidR="004000E8" w:rsidRDefault="00230D18" w:rsidP="00CE0424">
      <w:pPr>
        <w:pStyle w:val="Heading1"/>
      </w:pPr>
      <w:bookmarkStart w:id="0" w:name="_Ref178064866"/>
      <w:r w:rsidRPr="00A204DB">
        <w:tab/>
      </w:r>
      <w:r w:rsidR="004000E8" w:rsidRPr="00CE0424">
        <w:t>Discussion</w:t>
      </w:r>
      <w:bookmarkEnd w:id="0"/>
    </w:p>
    <w:p w14:paraId="196045EE" w14:textId="5BF9CE63" w:rsidR="009351DB" w:rsidRDefault="00CD1442" w:rsidP="009351DB">
      <w:pPr>
        <w:pStyle w:val="Heading2"/>
      </w:pPr>
      <w:r>
        <w:t>Required functionality</w:t>
      </w:r>
    </w:p>
    <w:p w14:paraId="235F885B" w14:textId="53BDB83E" w:rsidR="00DA7313" w:rsidRPr="00962A0E" w:rsidRDefault="00DA7313" w:rsidP="00B939BB">
      <w:pPr>
        <w:rPr>
          <w:rFonts w:ascii="Arial" w:hAnsi="Arial" w:cs="Arial"/>
          <w:b/>
          <w:bCs/>
        </w:rPr>
      </w:pPr>
      <w:r w:rsidRPr="00962A0E">
        <w:rPr>
          <w:rFonts w:ascii="Arial" w:hAnsi="Arial" w:cs="Arial"/>
          <w:b/>
          <w:bCs/>
        </w:rPr>
        <w:t>M</w:t>
      </w:r>
      <w:r w:rsidR="00962A0E" w:rsidRPr="00962A0E">
        <w:rPr>
          <w:rFonts w:ascii="Arial" w:hAnsi="Arial" w:cs="Arial"/>
          <w:b/>
          <w:bCs/>
        </w:rPr>
        <w:t xml:space="preserve">onitoring </w:t>
      </w:r>
      <w:r w:rsidR="00962A0E">
        <w:rPr>
          <w:rFonts w:ascii="Arial" w:hAnsi="Arial" w:cs="Arial"/>
          <w:b/>
          <w:bCs/>
        </w:rPr>
        <w:t xml:space="preserve">G-RNTI-based </w:t>
      </w:r>
      <w:r w:rsidR="00962A0E" w:rsidRPr="00962A0E">
        <w:rPr>
          <w:rFonts w:ascii="Arial" w:hAnsi="Arial" w:cs="Arial"/>
          <w:b/>
          <w:bCs/>
        </w:rPr>
        <w:t>PDCCH</w:t>
      </w:r>
    </w:p>
    <w:p w14:paraId="183684E6" w14:textId="65CDCDDD" w:rsidR="00340698" w:rsidRPr="00024DDB" w:rsidRDefault="005B481A" w:rsidP="00B939BB">
      <w:pPr>
        <w:rPr>
          <w:rFonts w:ascii="Arial" w:hAnsi="Arial" w:cs="Arial"/>
        </w:rPr>
      </w:pPr>
      <w:r w:rsidRPr="00024DDB">
        <w:rPr>
          <w:rFonts w:ascii="Arial" w:hAnsi="Arial" w:cs="Arial"/>
        </w:rPr>
        <w:t>For</w:t>
      </w:r>
      <w:r w:rsidR="00983F6B" w:rsidRPr="00024DDB">
        <w:rPr>
          <w:rFonts w:ascii="Arial" w:hAnsi="Arial" w:cs="Arial"/>
        </w:rPr>
        <w:t xml:space="preserve"> Idle/Inactive UEs to receive the RRC Connected multicast transmission they need to </w:t>
      </w:r>
      <w:r w:rsidR="005A0F1A" w:rsidRPr="00024DDB">
        <w:rPr>
          <w:rFonts w:ascii="Arial" w:hAnsi="Arial" w:cs="Arial"/>
        </w:rPr>
        <w:t xml:space="preserve">reuse the RRC connected configuration, e.g. using the same </w:t>
      </w:r>
      <w:r w:rsidR="00366C83" w:rsidRPr="00024DDB">
        <w:rPr>
          <w:rFonts w:ascii="Arial" w:hAnsi="Arial" w:cs="Arial"/>
        </w:rPr>
        <w:t xml:space="preserve">G-RNTI. </w:t>
      </w:r>
      <w:r w:rsidR="00E54E3E" w:rsidRPr="00024DDB">
        <w:rPr>
          <w:rFonts w:ascii="Arial" w:hAnsi="Arial" w:cs="Arial"/>
        </w:rPr>
        <w:t xml:space="preserve">UEs in Idle/Inactive mode could use this </w:t>
      </w:r>
      <w:r w:rsidR="00366C83" w:rsidRPr="00024DDB">
        <w:rPr>
          <w:rFonts w:ascii="Arial" w:hAnsi="Arial" w:cs="Arial"/>
        </w:rPr>
        <w:t xml:space="preserve">to monitor the G-RNTI-based PDCCH </w:t>
      </w:r>
      <w:r w:rsidR="00E54E3E" w:rsidRPr="00024DDB">
        <w:rPr>
          <w:rFonts w:ascii="Arial" w:hAnsi="Arial" w:cs="Arial"/>
        </w:rPr>
        <w:t xml:space="preserve">and get </w:t>
      </w:r>
      <w:r w:rsidR="00366C83" w:rsidRPr="00024DDB">
        <w:rPr>
          <w:rFonts w:ascii="Arial" w:hAnsi="Arial" w:cs="Arial"/>
        </w:rPr>
        <w:t>the scheduling of the G-RNTI-based PDSCH</w:t>
      </w:r>
      <w:r w:rsidR="00E54E3E" w:rsidRPr="00024DDB">
        <w:rPr>
          <w:rFonts w:ascii="Arial" w:hAnsi="Arial" w:cs="Arial"/>
        </w:rPr>
        <w:t>, using the same processing as Connected UEs.</w:t>
      </w:r>
      <w:r w:rsidR="003904E3" w:rsidRPr="00024DDB">
        <w:rPr>
          <w:rFonts w:ascii="Arial" w:hAnsi="Arial" w:cs="Arial"/>
        </w:rPr>
        <w:t xml:space="preserve"> </w:t>
      </w:r>
    </w:p>
    <w:p w14:paraId="3C6992A3" w14:textId="211C2296" w:rsidR="00340698" w:rsidRPr="00024DDB" w:rsidRDefault="00340698" w:rsidP="00340698">
      <w:pPr>
        <w:jc w:val="both"/>
        <w:rPr>
          <w:rFonts w:ascii="Arial" w:hAnsi="Arial" w:cs="Arial"/>
          <w:b/>
          <w:bCs/>
        </w:rPr>
      </w:pPr>
      <w:r w:rsidRPr="00024DDB">
        <w:rPr>
          <w:rFonts w:ascii="Arial" w:hAnsi="Arial" w:cs="Arial"/>
          <w:b/>
          <w:bCs/>
          <w:lang w:eastAsia="en-GB"/>
        </w:rPr>
        <w:t xml:space="preserve">Observation </w:t>
      </w:r>
      <w:r w:rsidR="00011224" w:rsidRPr="00024DDB">
        <w:rPr>
          <w:rFonts w:ascii="Arial" w:hAnsi="Arial" w:cs="Arial"/>
          <w:b/>
          <w:bCs/>
          <w:lang w:eastAsia="en-GB"/>
        </w:rPr>
        <w:t>1</w:t>
      </w:r>
      <w:r w:rsidRPr="00024DDB">
        <w:rPr>
          <w:rFonts w:ascii="Arial" w:hAnsi="Arial" w:cs="Arial"/>
          <w:b/>
          <w:bCs/>
          <w:lang w:eastAsia="en-GB"/>
        </w:rPr>
        <w:t xml:space="preserve">: Based on the already received RRC Configuration </w:t>
      </w:r>
      <w:r w:rsidR="00EF7EDC" w:rsidRPr="00024DDB">
        <w:rPr>
          <w:rFonts w:ascii="Arial" w:hAnsi="Arial" w:cs="Arial"/>
          <w:b/>
          <w:bCs/>
          <w:lang w:eastAsia="en-GB"/>
        </w:rPr>
        <w:t>from RRC Connected</w:t>
      </w:r>
      <w:r w:rsidR="007944B9" w:rsidRPr="00024DDB">
        <w:rPr>
          <w:rFonts w:ascii="Arial" w:hAnsi="Arial" w:cs="Arial"/>
          <w:b/>
          <w:bCs/>
          <w:lang w:eastAsia="en-GB"/>
        </w:rPr>
        <w:t xml:space="preserve">, </w:t>
      </w:r>
      <w:r w:rsidRPr="00024DDB">
        <w:rPr>
          <w:rFonts w:ascii="Arial" w:hAnsi="Arial" w:cs="Arial"/>
          <w:b/>
          <w:bCs/>
          <w:lang w:eastAsia="en-GB"/>
        </w:rPr>
        <w:t xml:space="preserve">the </w:t>
      </w:r>
      <w:r w:rsidRPr="00024DDB">
        <w:rPr>
          <w:rFonts w:ascii="Arial" w:hAnsi="Arial" w:cs="Arial"/>
          <w:b/>
          <w:bCs/>
        </w:rPr>
        <w:t>UE can continue receiving the PDCCH and PDSCH in RRC Idle/Inactive.</w:t>
      </w:r>
    </w:p>
    <w:p w14:paraId="0636A414" w14:textId="77777777" w:rsidR="00340698" w:rsidRPr="00024DDB" w:rsidRDefault="00340698" w:rsidP="00B939BB">
      <w:pPr>
        <w:rPr>
          <w:rFonts w:ascii="Arial" w:hAnsi="Arial" w:cs="Arial"/>
        </w:rPr>
      </w:pPr>
    </w:p>
    <w:p w14:paraId="5008803B" w14:textId="77777777" w:rsidR="00A1087B" w:rsidRPr="00024DDB" w:rsidRDefault="00A1087B" w:rsidP="00B939BB">
      <w:pPr>
        <w:rPr>
          <w:rFonts w:ascii="Arial" w:hAnsi="Arial" w:cs="Arial"/>
          <w:b/>
          <w:bCs/>
        </w:rPr>
      </w:pPr>
      <w:r w:rsidRPr="00024DDB">
        <w:rPr>
          <w:rFonts w:ascii="Arial" w:hAnsi="Arial" w:cs="Arial"/>
          <w:b/>
          <w:bCs/>
        </w:rPr>
        <w:t>HARQ retransmissions and PDSCH repetitions</w:t>
      </w:r>
    </w:p>
    <w:p w14:paraId="1DC5F38F" w14:textId="4802584D" w:rsidR="00983F6B" w:rsidRPr="00024DDB" w:rsidRDefault="003904E3" w:rsidP="00B939BB">
      <w:pPr>
        <w:rPr>
          <w:rFonts w:ascii="Arial" w:hAnsi="Arial" w:cs="Arial"/>
        </w:rPr>
      </w:pPr>
      <w:r w:rsidRPr="00024DDB">
        <w:rPr>
          <w:rFonts w:ascii="Arial" w:hAnsi="Arial" w:cs="Arial"/>
        </w:rPr>
        <w:t>When there are HARQ retransmissions</w:t>
      </w:r>
      <w:r w:rsidR="00AE3D7C" w:rsidRPr="00024DDB">
        <w:rPr>
          <w:rFonts w:ascii="Arial" w:hAnsi="Arial" w:cs="Arial"/>
        </w:rPr>
        <w:t xml:space="preserve"> sent </w:t>
      </w:r>
      <w:r w:rsidR="00275CDC" w:rsidRPr="00024DDB">
        <w:rPr>
          <w:rFonts w:ascii="Arial" w:hAnsi="Arial" w:cs="Arial"/>
        </w:rPr>
        <w:t>using</w:t>
      </w:r>
      <w:r w:rsidR="00AE3D7C" w:rsidRPr="00024DDB">
        <w:rPr>
          <w:rFonts w:ascii="Arial" w:hAnsi="Arial" w:cs="Arial"/>
        </w:rPr>
        <w:t xml:space="preserve"> G-RNTI</w:t>
      </w:r>
      <w:r w:rsidRPr="00024DDB">
        <w:rPr>
          <w:rFonts w:ascii="Arial" w:hAnsi="Arial" w:cs="Arial"/>
        </w:rPr>
        <w:t xml:space="preserve">, triggered by HARQ feedback from UEs in RRC Connected, also </w:t>
      </w:r>
      <w:r w:rsidR="00AE3D7C" w:rsidRPr="00024DDB">
        <w:rPr>
          <w:rFonts w:ascii="Arial" w:hAnsi="Arial" w:cs="Arial"/>
        </w:rPr>
        <w:t>UEs in Idle/Inactive could receive these</w:t>
      </w:r>
      <w:r w:rsidR="00D30873" w:rsidRPr="00024DDB">
        <w:rPr>
          <w:rFonts w:ascii="Arial" w:hAnsi="Arial" w:cs="Arial"/>
        </w:rPr>
        <w:t xml:space="preserve"> and benefit from the increased robustness, in the same way as UEs in Connected mode.</w:t>
      </w:r>
      <w:r w:rsidR="00C84C5C" w:rsidRPr="00024DDB">
        <w:rPr>
          <w:rFonts w:ascii="Arial" w:hAnsi="Arial" w:cs="Arial"/>
        </w:rPr>
        <w:t xml:space="preserve"> The obvious difference is of course that since UEs in Idle/Inactive do not send HARQ feedback they cannot trigger any retransmissions, but when there are many UEs</w:t>
      </w:r>
      <w:r w:rsidR="00EC043B" w:rsidRPr="00024DDB">
        <w:rPr>
          <w:rFonts w:ascii="Arial" w:hAnsi="Arial" w:cs="Arial"/>
        </w:rPr>
        <w:t xml:space="preserve"> in a multicast session group</w:t>
      </w:r>
      <w:r w:rsidR="00947A79" w:rsidRPr="00024DDB">
        <w:rPr>
          <w:rFonts w:ascii="Arial" w:hAnsi="Arial" w:cs="Arial"/>
        </w:rPr>
        <w:t>,</w:t>
      </w:r>
      <w:r w:rsidR="00C84C5C" w:rsidRPr="00024DDB">
        <w:rPr>
          <w:rFonts w:ascii="Arial" w:hAnsi="Arial" w:cs="Arial"/>
        </w:rPr>
        <w:t xml:space="preserve"> the probability that there are Connected UEs that need retransmission may be significant.</w:t>
      </w:r>
    </w:p>
    <w:p w14:paraId="7E21ADDF" w14:textId="339F0522" w:rsidR="00C84C5C" w:rsidRPr="00024DDB" w:rsidRDefault="00C84C5C" w:rsidP="00B939BB">
      <w:pPr>
        <w:rPr>
          <w:rFonts w:ascii="Arial" w:hAnsi="Arial" w:cs="Arial"/>
        </w:rPr>
      </w:pPr>
      <w:r w:rsidRPr="00024DDB">
        <w:rPr>
          <w:rFonts w:ascii="Arial" w:hAnsi="Arial" w:cs="Arial"/>
        </w:rPr>
        <w:t>In a similar way, UEs in RRC I</w:t>
      </w:r>
      <w:r w:rsidR="00B808F3" w:rsidRPr="00024DDB">
        <w:rPr>
          <w:rFonts w:ascii="Arial" w:hAnsi="Arial" w:cs="Arial"/>
        </w:rPr>
        <w:t>dle/Inactive may benefit from PDSCH repetitions, although the</w:t>
      </w:r>
      <w:r w:rsidR="00383B80" w:rsidRPr="00024DDB">
        <w:rPr>
          <w:rFonts w:ascii="Arial" w:hAnsi="Arial" w:cs="Arial"/>
        </w:rPr>
        <w:t xml:space="preserve"> UEs would not provide any HARQ feedback that could trigger further retransmissions.</w:t>
      </w:r>
    </w:p>
    <w:p w14:paraId="5A1F9F5E" w14:textId="486FD1BF" w:rsidR="00383B80" w:rsidRPr="00024DDB" w:rsidRDefault="00383B80" w:rsidP="00383B80">
      <w:pPr>
        <w:jc w:val="both"/>
        <w:rPr>
          <w:rFonts w:ascii="Arial" w:hAnsi="Arial" w:cs="Arial"/>
          <w:b/>
          <w:bCs/>
        </w:rPr>
      </w:pPr>
      <w:r w:rsidRPr="00024DDB">
        <w:rPr>
          <w:rFonts w:ascii="Arial" w:hAnsi="Arial" w:cs="Arial"/>
          <w:b/>
          <w:bCs/>
          <w:lang w:eastAsia="en-GB"/>
        </w:rPr>
        <w:t xml:space="preserve">Observation </w:t>
      </w:r>
      <w:r w:rsidR="00011224" w:rsidRPr="00024DDB">
        <w:rPr>
          <w:rFonts w:ascii="Arial" w:hAnsi="Arial" w:cs="Arial"/>
          <w:b/>
          <w:bCs/>
          <w:lang w:eastAsia="en-GB"/>
        </w:rPr>
        <w:t>2</w:t>
      </w:r>
      <w:r w:rsidRPr="00024DDB">
        <w:rPr>
          <w:rFonts w:ascii="Arial" w:hAnsi="Arial" w:cs="Arial"/>
          <w:b/>
          <w:bCs/>
          <w:lang w:eastAsia="en-GB"/>
        </w:rPr>
        <w:t xml:space="preserve">: </w:t>
      </w:r>
      <w:r w:rsidRPr="00024DDB">
        <w:rPr>
          <w:rFonts w:ascii="Arial" w:hAnsi="Arial" w:cs="Arial"/>
          <w:b/>
          <w:bCs/>
        </w:rPr>
        <w:t>UEs in RRC Idle/Inactive can benefit from HARQ retransmissions and PDSCH repetitions, despite not being able to provide feedback.</w:t>
      </w:r>
    </w:p>
    <w:p w14:paraId="7694C25D" w14:textId="43F161E5" w:rsidR="00383B80" w:rsidRPr="00024DDB" w:rsidRDefault="00383B80" w:rsidP="00B939BB">
      <w:pPr>
        <w:rPr>
          <w:rFonts w:ascii="Arial" w:hAnsi="Arial" w:cs="Arial"/>
        </w:rPr>
      </w:pPr>
    </w:p>
    <w:p w14:paraId="42BF0013" w14:textId="6C265175" w:rsidR="00522E54" w:rsidRPr="00024DDB" w:rsidRDefault="004040D4" w:rsidP="00804B7B">
      <w:pPr>
        <w:jc w:val="both"/>
        <w:rPr>
          <w:rFonts w:ascii="Arial" w:hAnsi="Arial" w:cs="Arial"/>
          <w:b/>
          <w:bCs/>
          <w:lang w:eastAsia="en-GB"/>
        </w:rPr>
      </w:pPr>
      <w:r w:rsidRPr="00024DDB">
        <w:rPr>
          <w:rFonts w:ascii="Arial" w:hAnsi="Arial" w:cs="Arial"/>
          <w:b/>
          <w:bCs/>
          <w:lang w:eastAsia="en-GB"/>
        </w:rPr>
        <w:t>UE measurements based on configured triggers</w:t>
      </w:r>
    </w:p>
    <w:p w14:paraId="04127F82" w14:textId="0114E604" w:rsidR="005C535B" w:rsidRPr="00024DDB" w:rsidRDefault="00406606" w:rsidP="00804B7B">
      <w:pPr>
        <w:jc w:val="both"/>
        <w:rPr>
          <w:rFonts w:ascii="Arial" w:hAnsi="Arial" w:cs="Arial"/>
          <w:lang w:eastAsia="en-GB"/>
        </w:rPr>
      </w:pPr>
      <w:r w:rsidRPr="00024DDB">
        <w:rPr>
          <w:rFonts w:ascii="Arial" w:hAnsi="Arial" w:cs="Arial"/>
          <w:lang w:eastAsia="en-GB"/>
        </w:rPr>
        <w:lastRenderedPageBreak/>
        <w:t xml:space="preserve">While in RRC Idle/Inactive the UE </w:t>
      </w:r>
      <w:r w:rsidR="00C25503" w:rsidRPr="00024DDB">
        <w:rPr>
          <w:rFonts w:ascii="Arial" w:hAnsi="Arial" w:cs="Arial"/>
          <w:lang w:eastAsia="en-GB"/>
        </w:rPr>
        <w:t xml:space="preserve">could, based on internal </w:t>
      </w:r>
      <w:r w:rsidR="008C0076" w:rsidRPr="00024DDB">
        <w:rPr>
          <w:rFonts w:ascii="Arial" w:hAnsi="Arial" w:cs="Arial"/>
          <w:lang w:eastAsia="en-GB"/>
        </w:rPr>
        <w:t xml:space="preserve">radio-related </w:t>
      </w:r>
      <w:r w:rsidR="00C25503" w:rsidRPr="00024DDB">
        <w:rPr>
          <w:rFonts w:ascii="Arial" w:hAnsi="Arial" w:cs="Arial"/>
          <w:lang w:eastAsia="en-GB"/>
        </w:rPr>
        <w:t xml:space="preserve">measurements, determine whether </w:t>
      </w:r>
      <w:r w:rsidR="00275CDC" w:rsidRPr="00024DDB">
        <w:rPr>
          <w:rFonts w:ascii="Arial" w:hAnsi="Arial" w:cs="Arial"/>
          <w:lang w:eastAsia="en-GB"/>
        </w:rPr>
        <w:t xml:space="preserve">configured </w:t>
      </w:r>
      <w:r w:rsidR="007D748A" w:rsidRPr="00024DDB">
        <w:rPr>
          <w:rFonts w:ascii="Arial" w:hAnsi="Arial" w:cs="Arial"/>
          <w:lang w:eastAsia="en-GB"/>
        </w:rPr>
        <w:t xml:space="preserve">trigger conditions for returning to RRC Connected are fulfilled, and when this </w:t>
      </w:r>
      <w:r w:rsidR="00630E01" w:rsidRPr="00024DDB">
        <w:rPr>
          <w:rFonts w:ascii="Arial" w:hAnsi="Arial" w:cs="Arial"/>
          <w:lang w:eastAsia="en-GB"/>
        </w:rPr>
        <w:t>is the case the UE would return to RRC Connected.</w:t>
      </w:r>
    </w:p>
    <w:p w14:paraId="1E456EA0" w14:textId="25FFE303" w:rsidR="00383B80" w:rsidRPr="00024DDB" w:rsidRDefault="00804B7B" w:rsidP="00995530">
      <w:pPr>
        <w:jc w:val="both"/>
        <w:rPr>
          <w:rFonts w:ascii="Arial" w:hAnsi="Arial" w:cs="Arial"/>
          <w:b/>
          <w:bCs/>
        </w:rPr>
      </w:pPr>
      <w:r w:rsidRPr="00024DDB">
        <w:rPr>
          <w:rFonts w:ascii="Arial" w:hAnsi="Arial" w:cs="Arial"/>
          <w:b/>
          <w:bCs/>
          <w:lang w:eastAsia="en-GB"/>
        </w:rPr>
        <w:t xml:space="preserve">Observation </w:t>
      </w:r>
      <w:r w:rsidR="00011224" w:rsidRPr="00024DDB">
        <w:rPr>
          <w:rFonts w:ascii="Arial" w:hAnsi="Arial" w:cs="Arial"/>
          <w:b/>
          <w:bCs/>
          <w:lang w:eastAsia="en-GB"/>
        </w:rPr>
        <w:t>3</w:t>
      </w:r>
      <w:r w:rsidRPr="00024DDB">
        <w:rPr>
          <w:rFonts w:ascii="Arial" w:hAnsi="Arial" w:cs="Arial"/>
          <w:b/>
          <w:bCs/>
          <w:lang w:eastAsia="en-GB"/>
        </w:rPr>
        <w:t xml:space="preserve">: Based on configured triggers a </w:t>
      </w:r>
      <w:r w:rsidRPr="00024DDB">
        <w:rPr>
          <w:rFonts w:ascii="Arial" w:hAnsi="Arial" w:cs="Arial"/>
          <w:b/>
          <w:bCs/>
        </w:rPr>
        <w:t xml:space="preserve">UE </w:t>
      </w:r>
      <w:r w:rsidR="004A05B1" w:rsidRPr="00024DDB">
        <w:rPr>
          <w:rFonts w:ascii="Arial" w:hAnsi="Arial" w:cs="Arial"/>
          <w:b/>
          <w:bCs/>
        </w:rPr>
        <w:t xml:space="preserve">in RRC Idle/Inactive </w:t>
      </w:r>
      <w:r w:rsidRPr="00024DDB">
        <w:rPr>
          <w:rFonts w:ascii="Arial" w:hAnsi="Arial" w:cs="Arial"/>
          <w:b/>
          <w:bCs/>
        </w:rPr>
        <w:t>may go back to RRC Connected</w:t>
      </w:r>
    </w:p>
    <w:p w14:paraId="4F1B050A" w14:textId="77777777" w:rsidR="00995530" w:rsidRPr="00024DDB" w:rsidRDefault="00995530" w:rsidP="00995530">
      <w:pPr>
        <w:jc w:val="both"/>
        <w:rPr>
          <w:rFonts w:ascii="Arial" w:hAnsi="Arial" w:cs="Arial"/>
        </w:rPr>
      </w:pPr>
    </w:p>
    <w:p w14:paraId="5B64AAC4" w14:textId="06B25515" w:rsidR="00995530" w:rsidRPr="00024DDB" w:rsidRDefault="00995530" w:rsidP="00995530">
      <w:pPr>
        <w:jc w:val="both"/>
        <w:rPr>
          <w:rFonts w:ascii="Arial" w:hAnsi="Arial" w:cs="Arial"/>
          <w:b/>
          <w:bCs/>
        </w:rPr>
      </w:pPr>
      <w:r w:rsidRPr="00024DDB">
        <w:rPr>
          <w:rFonts w:ascii="Arial" w:hAnsi="Arial" w:cs="Arial"/>
          <w:b/>
          <w:bCs/>
        </w:rPr>
        <w:t xml:space="preserve">Bandwidth Part </w:t>
      </w:r>
      <w:r w:rsidR="00FA2766" w:rsidRPr="00024DDB">
        <w:rPr>
          <w:rFonts w:ascii="Arial" w:hAnsi="Arial" w:cs="Arial"/>
          <w:b/>
          <w:bCs/>
        </w:rPr>
        <w:t>aspects</w:t>
      </w:r>
    </w:p>
    <w:p w14:paraId="78EAC71E" w14:textId="4AF48C1D" w:rsidR="00995530" w:rsidRPr="00EF1816" w:rsidRDefault="00995530" w:rsidP="00995530">
      <w:pPr>
        <w:jc w:val="both"/>
        <w:rPr>
          <w:rFonts w:ascii="Arial" w:hAnsi="Arial" w:cs="Arial"/>
        </w:rPr>
      </w:pPr>
      <w:r w:rsidRPr="00024DDB">
        <w:rPr>
          <w:rFonts w:ascii="Arial" w:hAnsi="Arial" w:cs="Arial"/>
        </w:rPr>
        <w:t xml:space="preserve">In RRC Idle/Inactive a legacy UE is required to monitor </w:t>
      </w:r>
      <w:r w:rsidR="002209AB">
        <w:rPr>
          <w:rFonts w:ascii="Arial" w:hAnsi="Arial" w:cs="Arial"/>
        </w:rPr>
        <w:t xml:space="preserve">signaling, </w:t>
      </w:r>
      <w:r w:rsidR="00EF1816">
        <w:rPr>
          <w:rFonts w:ascii="Arial" w:hAnsi="Arial" w:cs="Arial"/>
        </w:rPr>
        <w:t>e.g. SIB1 and paging</w:t>
      </w:r>
      <w:r w:rsidRPr="00EF1816">
        <w:rPr>
          <w:rFonts w:ascii="Arial" w:hAnsi="Arial" w:cs="Arial"/>
        </w:rPr>
        <w:t>, in the initial BWP. To avoid any issues with BWP switching in RRC Idle/Inactive, MBS UEs may be configured with a single BWP, which then is the initial BWP. This initial BWP could e.g. cover the full carrier BW. The UE could then both receive MBS and monitor the signaling in this BWP.</w:t>
      </w:r>
    </w:p>
    <w:p w14:paraId="61E5CA53" w14:textId="437190A8" w:rsidR="00995530" w:rsidRPr="006E1C5A" w:rsidRDefault="00995530" w:rsidP="00995530">
      <w:pPr>
        <w:jc w:val="both"/>
        <w:rPr>
          <w:rFonts w:ascii="Arial" w:hAnsi="Arial" w:cs="Arial"/>
        </w:rPr>
      </w:pPr>
      <w:r w:rsidRPr="006E1C5A">
        <w:rPr>
          <w:rFonts w:ascii="Arial" w:hAnsi="Arial" w:cs="Arial"/>
        </w:rPr>
        <w:t xml:space="preserve">Alternatively, when MBS UEs are configured with a </w:t>
      </w:r>
      <w:r w:rsidR="00F0148D">
        <w:rPr>
          <w:rFonts w:ascii="Arial" w:hAnsi="Arial" w:cs="Arial"/>
        </w:rPr>
        <w:t>se</w:t>
      </w:r>
      <w:r w:rsidR="007348DA">
        <w:rPr>
          <w:rFonts w:ascii="Arial" w:hAnsi="Arial" w:cs="Arial"/>
        </w:rPr>
        <w:t>cond</w:t>
      </w:r>
      <w:r w:rsidRPr="006E1C5A">
        <w:rPr>
          <w:rFonts w:ascii="Arial" w:hAnsi="Arial" w:cs="Arial"/>
        </w:rPr>
        <w:t xml:space="preserve"> BWP (may e.g. be the same as </w:t>
      </w:r>
      <w:r w:rsidR="00F12A05">
        <w:rPr>
          <w:rFonts w:ascii="Arial" w:hAnsi="Arial" w:cs="Arial"/>
        </w:rPr>
        <w:t xml:space="preserve">used </w:t>
      </w:r>
      <w:r w:rsidRPr="006E1C5A">
        <w:rPr>
          <w:rFonts w:ascii="Arial" w:hAnsi="Arial" w:cs="Arial"/>
        </w:rPr>
        <w:t>for unicast</w:t>
      </w:r>
      <w:r w:rsidR="006E1C5A">
        <w:rPr>
          <w:rFonts w:ascii="Arial" w:hAnsi="Arial" w:cs="Arial"/>
        </w:rPr>
        <w:t xml:space="preserve"> by MBS UEs</w:t>
      </w:r>
      <w:r w:rsidRPr="006E1C5A">
        <w:rPr>
          <w:rFonts w:ascii="Arial" w:hAnsi="Arial" w:cs="Arial"/>
        </w:rPr>
        <w:t xml:space="preserve">), different from the initial BWP, and the initial BWP is a subset of that </w:t>
      </w:r>
      <w:r w:rsidR="00D43BFA">
        <w:rPr>
          <w:rFonts w:ascii="Arial" w:hAnsi="Arial" w:cs="Arial"/>
        </w:rPr>
        <w:t>se</w:t>
      </w:r>
      <w:r w:rsidR="007348DA">
        <w:rPr>
          <w:rFonts w:ascii="Arial" w:hAnsi="Arial" w:cs="Arial"/>
        </w:rPr>
        <w:t>cond</w:t>
      </w:r>
      <w:r w:rsidRPr="006E1C5A">
        <w:rPr>
          <w:rFonts w:ascii="Arial" w:hAnsi="Arial" w:cs="Arial"/>
        </w:rPr>
        <w:t xml:space="preserve"> BWP, the UE may receive both MBS and monitor the signaling using the </w:t>
      </w:r>
      <w:r w:rsidR="007348DA">
        <w:rPr>
          <w:rFonts w:ascii="Arial" w:hAnsi="Arial" w:cs="Arial"/>
        </w:rPr>
        <w:t xml:space="preserve">second </w:t>
      </w:r>
      <w:r w:rsidRPr="006E1C5A">
        <w:rPr>
          <w:rFonts w:ascii="Arial" w:hAnsi="Arial" w:cs="Arial"/>
        </w:rPr>
        <w:t xml:space="preserve">BWP, without BWP switching. Since the initial BWP, in this case, is contained </w:t>
      </w:r>
      <w:r w:rsidRPr="006E1C5A">
        <w:rPr>
          <w:rFonts w:ascii="Arial" w:hAnsi="Arial" w:cs="Arial"/>
          <w:i/>
          <w:iCs/>
        </w:rPr>
        <w:t>within</w:t>
      </w:r>
      <w:r w:rsidRPr="006E1C5A">
        <w:rPr>
          <w:rFonts w:ascii="Arial" w:hAnsi="Arial" w:cs="Arial"/>
        </w:rPr>
        <w:t xml:space="preserve"> the </w:t>
      </w:r>
      <w:r w:rsidR="007348DA">
        <w:rPr>
          <w:rFonts w:ascii="Arial" w:hAnsi="Arial" w:cs="Arial"/>
        </w:rPr>
        <w:t>second</w:t>
      </w:r>
      <w:r w:rsidRPr="006E1C5A">
        <w:rPr>
          <w:rFonts w:ascii="Arial" w:hAnsi="Arial" w:cs="Arial"/>
        </w:rPr>
        <w:t xml:space="preserve"> BWP, the UE will automatically receive also the signaling within the </w:t>
      </w:r>
      <w:r w:rsidR="00D63EC3">
        <w:rPr>
          <w:rFonts w:ascii="Arial" w:hAnsi="Arial" w:cs="Arial"/>
        </w:rPr>
        <w:t xml:space="preserve">smaller </w:t>
      </w:r>
      <w:r w:rsidRPr="006E1C5A">
        <w:rPr>
          <w:rFonts w:ascii="Arial" w:hAnsi="Arial" w:cs="Arial"/>
        </w:rPr>
        <w:t xml:space="preserve">initial BWP when receiving </w:t>
      </w:r>
      <w:r w:rsidR="00D63EC3">
        <w:rPr>
          <w:rFonts w:ascii="Arial" w:hAnsi="Arial" w:cs="Arial"/>
        </w:rPr>
        <w:t>MBS in the second BWP</w:t>
      </w:r>
      <w:r w:rsidRPr="006E1C5A">
        <w:rPr>
          <w:rFonts w:ascii="Arial" w:hAnsi="Arial" w:cs="Arial"/>
        </w:rPr>
        <w:t xml:space="preserve">. </w:t>
      </w:r>
    </w:p>
    <w:p w14:paraId="31DCA676" w14:textId="4201F003" w:rsidR="00995530" w:rsidRPr="004808E1" w:rsidRDefault="005755C5" w:rsidP="00630E01">
      <w:pPr>
        <w:jc w:val="both"/>
        <w:rPr>
          <w:rFonts w:ascii="Arial" w:hAnsi="Arial" w:cs="Arial"/>
          <w:b/>
          <w:bCs/>
        </w:rPr>
      </w:pPr>
      <w:r w:rsidRPr="004808E1">
        <w:rPr>
          <w:rFonts w:ascii="Arial" w:hAnsi="Arial" w:cs="Arial"/>
        </w:rPr>
        <w:t xml:space="preserve">UEs receiving </w:t>
      </w:r>
      <w:r w:rsidR="00995530" w:rsidRPr="004808E1">
        <w:rPr>
          <w:rFonts w:ascii="Arial" w:hAnsi="Arial" w:cs="Arial"/>
        </w:rPr>
        <w:t xml:space="preserve">multicast in RRC Idle/inactive </w:t>
      </w:r>
      <w:r w:rsidRPr="004808E1">
        <w:rPr>
          <w:rFonts w:ascii="Arial" w:hAnsi="Arial" w:cs="Arial"/>
        </w:rPr>
        <w:t xml:space="preserve">should </w:t>
      </w:r>
      <w:r w:rsidR="00995530" w:rsidRPr="004808E1">
        <w:rPr>
          <w:rFonts w:ascii="Arial" w:hAnsi="Arial" w:cs="Arial"/>
        </w:rPr>
        <w:t xml:space="preserve">continue to use the </w:t>
      </w:r>
      <w:r w:rsidR="007D37FA">
        <w:rPr>
          <w:rFonts w:ascii="Arial" w:hAnsi="Arial" w:cs="Arial"/>
        </w:rPr>
        <w:t>second</w:t>
      </w:r>
      <w:r w:rsidR="00995530" w:rsidRPr="004808E1">
        <w:rPr>
          <w:rFonts w:ascii="Arial" w:hAnsi="Arial" w:cs="Arial"/>
        </w:rPr>
        <w:t xml:space="preserve"> BWP until the end of the MBS session. This would avoid the case where an Idle/Inactive UE switches to the (assumed smaller) initial BWP.</w:t>
      </w:r>
    </w:p>
    <w:p w14:paraId="2FDFAD7A" w14:textId="25FC32D4" w:rsidR="00EE1CEA" w:rsidRPr="004808E1" w:rsidRDefault="00EE1CEA" w:rsidP="00630E01">
      <w:pPr>
        <w:jc w:val="both"/>
        <w:rPr>
          <w:rFonts w:ascii="Arial" w:hAnsi="Arial" w:cs="Arial"/>
          <w:b/>
          <w:bCs/>
        </w:rPr>
      </w:pPr>
      <w:r w:rsidRPr="004808E1">
        <w:rPr>
          <w:rFonts w:ascii="Arial" w:hAnsi="Arial" w:cs="Arial"/>
          <w:b/>
          <w:bCs/>
        </w:rPr>
        <w:t xml:space="preserve">Observation </w:t>
      </w:r>
      <w:r w:rsidR="00011224" w:rsidRPr="004808E1">
        <w:rPr>
          <w:rFonts w:ascii="Arial" w:hAnsi="Arial" w:cs="Arial"/>
          <w:b/>
          <w:bCs/>
        </w:rPr>
        <w:t>4</w:t>
      </w:r>
      <w:r w:rsidRPr="004808E1">
        <w:rPr>
          <w:rFonts w:ascii="Arial" w:hAnsi="Arial" w:cs="Arial"/>
          <w:b/>
          <w:bCs/>
        </w:rPr>
        <w:t xml:space="preserve">: In RRC Idle/Inactive the UE is required to monitor </w:t>
      </w:r>
      <w:r w:rsidR="007D37FA">
        <w:rPr>
          <w:rFonts w:ascii="Arial" w:hAnsi="Arial" w:cs="Arial"/>
          <w:b/>
          <w:bCs/>
        </w:rPr>
        <w:t xml:space="preserve">signaling, such as </w:t>
      </w:r>
      <w:r w:rsidR="007D37FA" w:rsidRPr="007D37FA">
        <w:rPr>
          <w:rFonts w:ascii="Arial" w:hAnsi="Arial" w:cs="Arial"/>
          <w:b/>
          <w:bCs/>
        </w:rPr>
        <w:t>SIB1 and paging</w:t>
      </w:r>
      <w:r w:rsidR="007D37FA">
        <w:rPr>
          <w:rFonts w:ascii="Arial" w:hAnsi="Arial" w:cs="Arial"/>
          <w:b/>
          <w:bCs/>
        </w:rPr>
        <w:t>,</w:t>
      </w:r>
      <w:r w:rsidRPr="004808E1">
        <w:rPr>
          <w:rFonts w:ascii="Arial" w:hAnsi="Arial" w:cs="Arial"/>
          <w:b/>
          <w:bCs/>
        </w:rPr>
        <w:t xml:space="preserve"> in the initial BWP. </w:t>
      </w:r>
    </w:p>
    <w:p w14:paraId="199C0BDD" w14:textId="1A25400F" w:rsidR="005B43E3" w:rsidRPr="004808E1" w:rsidRDefault="005B43E3" w:rsidP="00630E01">
      <w:pPr>
        <w:jc w:val="both"/>
        <w:rPr>
          <w:rFonts w:ascii="Arial" w:hAnsi="Arial" w:cs="Arial"/>
          <w:b/>
          <w:bCs/>
        </w:rPr>
      </w:pPr>
      <w:r w:rsidRPr="004808E1">
        <w:rPr>
          <w:rFonts w:ascii="Arial" w:hAnsi="Arial" w:cs="Arial"/>
          <w:b/>
          <w:bCs/>
        </w:rPr>
        <w:t xml:space="preserve">Observation </w:t>
      </w:r>
      <w:r w:rsidR="00011224" w:rsidRPr="004808E1">
        <w:rPr>
          <w:rFonts w:ascii="Arial" w:hAnsi="Arial" w:cs="Arial"/>
          <w:b/>
          <w:bCs/>
        </w:rPr>
        <w:t>5</w:t>
      </w:r>
      <w:r w:rsidRPr="004808E1">
        <w:rPr>
          <w:rFonts w:ascii="Arial" w:hAnsi="Arial" w:cs="Arial"/>
          <w:b/>
          <w:bCs/>
        </w:rPr>
        <w:t xml:space="preserve">: </w:t>
      </w:r>
      <w:r w:rsidR="00630E01" w:rsidRPr="004808E1">
        <w:rPr>
          <w:rFonts w:ascii="Arial" w:hAnsi="Arial" w:cs="Arial"/>
          <w:b/>
          <w:bCs/>
        </w:rPr>
        <w:t>To avoid BWP switching in RRC Idle/Inactive</w:t>
      </w:r>
      <w:r w:rsidR="00BE1C90" w:rsidRPr="004808E1">
        <w:rPr>
          <w:rFonts w:ascii="Arial" w:hAnsi="Arial" w:cs="Arial"/>
          <w:b/>
          <w:bCs/>
        </w:rPr>
        <w:t>, when receiving MBS,</w:t>
      </w:r>
      <w:r w:rsidR="00630E01" w:rsidRPr="004808E1">
        <w:rPr>
          <w:rFonts w:ascii="Arial" w:hAnsi="Arial" w:cs="Arial"/>
          <w:b/>
          <w:bCs/>
        </w:rPr>
        <w:t xml:space="preserve"> </w:t>
      </w:r>
      <w:r w:rsidRPr="004808E1">
        <w:rPr>
          <w:rFonts w:ascii="Arial" w:hAnsi="Arial" w:cs="Arial"/>
          <w:b/>
          <w:bCs/>
        </w:rPr>
        <w:t xml:space="preserve">an </w:t>
      </w:r>
      <w:r w:rsidR="00975B2D">
        <w:rPr>
          <w:rFonts w:ascii="Arial" w:hAnsi="Arial" w:cs="Arial"/>
          <w:b/>
          <w:bCs/>
        </w:rPr>
        <w:t>RRC Idle/Inactive</w:t>
      </w:r>
      <w:r w:rsidR="00975B2D" w:rsidRPr="004808E1">
        <w:rPr>
          <w:rFonts w:ascii="Arial" w:hAnsi="Arial" w:cs="Arial"/>
          <w:b/>
          <w:bCs/>
        </w:rPr>
        <w:t xml:space="preserve"> </w:t>
      </w:r>
      <w:r w:rsidRPr="004808E1">
        <w:rPr>
          <w:rFonts w:ascii="Arial" w:hAnsi="Arial" w:cs="Arial"/>
          <w:b/>
          <w:bCs/>
        </w:rPr>
        <w:t xml:space="preserve">UE </w:t>
      </w:r>
      <w:r w:rsidR="00630E01" w:rsidRPr="004808E1">
        <w:rPr>
          <w:rFonts w:ascii="Arial" w:hAnsi="Arial" w:cs="Arial"/>
          <w:b/>
          <w:bCs/>
        </w:rPr>
        <w:t xml:space="preserve">may be configured with a single BWP. </w:t>
      </w:r>
    </w:p>
    <w:p w14:paraId="1362FB3C" w14:textId="1823BE94" w:rsidR="00630E01" w:rsidRPr="004808E1" w:rsidRDefault="005B43E3" w:rsidP="00630E01">
      <w:pPr>
        <w:jc w:val="both"/>
        <w:rPr>
          <w:rFonts w:ascii="Arial" w:hAnsi="Arial" w:cs="Arial"/>
          <w:b/>
          <w:bCs/>
        </w:rPr>
      </w:pPr>
      <w:r w:rsidRPr="004808E1">
        <w:rPr>
          <w:rFonts w:ascii="Arial" w:hAnsi="Arial" w:cs="Arial"/>
          <w:b/>
          <w:bCs/>
        </w:rPr>
        <w:t xml:space="preserve">Observation </w:t>
      </w:r>
      <w:r w:rsidR="00011224" w:rsidRPr="004808E1">
        <w:rPr>
          <w:rFonts w:ascii="Arial" w:hAnsi="Arial" w:cs="Arial"/>
          <w:b/>
          <w:bCs/>
        </w:rPr>
        <w:t>6</w:t>
      </w:r>
      <w:r w:rsidRPr="004808E1">
        <w:rPr>
          <w:rFonts w:ascii="Arial" w:hAnsi="Arial" w:cs="Arial"/>
          <w:b/>
          <w:bCs/>
        </w:rPr>
        <w:t>: W</w:t>
      </w:r>
      <w:r w:rsidR="00630E01" w:rsidRPr="004808E1">
        <w:rPr>
          <w:rFonts w:ascii="Arial" w:hAnsi="Arial" w:cs="Arial"/>
          <w:b/>
          <w:bCs/>
        </w:rPr>
        <w:t xml:space="preserve">hen </w:t>
      </w:r>
      <w:r w:rsidR="00BE1C90" w:rsidRPr="004808E1">
        <w:rPr>
          <w:rFonts w:ascii="Arial" w:hAnsi="Arial" w:cs="Arial"/>
          <w:b/>
          <w:bCs/>
        </w:rPr>
        <w:t xml:space="preserve">an </w:t>
      </w:r>
      <w:r w:rsidR="00317960">
        <w:rPr>
          <w:rFonts w:ascii="Arial" w:hAnsi="Arial" w:cs="Arial"/>
          <w:b/>
          <w:bCs/>
        </w:rPr>
        <w:t>RRC Idle/Inactive</w:t>
      </w:r>
      <w:r w:rsidR="00317960" w:rsidRPr="004808E1">
        <w:rPr>
          <w:rFonts w:ascii="Arial" w:hAnsi="Arial" w:cs="Arial"/>
          <w:b/>
          <w:bCs/>
        </w:rPr>
        <w:t xml:space="preserve"> </w:t>
      </w:r>
      <w:r w:rsidR="00BE1C90" w:rsidRPr="004808E1">
        <w:rPr>
          <w:rFonts w:ascii="Arial" w:hAnsi="Arial" w:cs="Arial"/>
          <w:b/>
          <w:bCs/>
        </w:rPr>
        <w:t xml:space="preserve">UE </w:t>
      </w:r>
      <w:r w:rsidR="00630E01" w:rsidRPr="004808E1">
        <w:rPr>
          <w:rFonts w:ascii="Arial" w:hAnsi="Arial" w:cs="Arial"/>
          <w:b/>
          <w:bCs/>
        </w:rPr>
        <w:t xml:space="preserve">is configured </w:t>
      </w:r>
      <w:r w:rsidR="00BE1C90" w:rsidRPr="004808E1">
        <w:rPr>
          <w:rFonts w:ascii="Arial" w:hAnsi="Arial" w:cs="Arial"/>
          <w:b/>
          <w:bCs/>
        </w:rPr>
        <w:t xml:space="preserve">with </w:t>
      </w:r>
      <w:r w:rsidR="00630E01" w:rsidRPr="004808E1">
        <w:rPr>
          <w:rFonts w:ascii="Arial" w:hAnsi="Arial" w:cs="Arial"/>
          <w:b/>
          <w:bCs/>
        </w:rPr>
        <w:t xml:space="preserve">a </w:t>
      </w:r>
      <w:r w:rsidR="003171D7">
        <w:rPr>
          <w:rFonts w:ascii="Arial" w:hAnsi="Arial" w:cs="Arial"/>
          <w:b/>
          <w:bCs/>
        </w:rPr>
        <w:t>second</w:t>
      </w:r>
      <w:r w:rsidR="00630E01" w:rsidRPr="004808E1">
        <w:rPr>
          <w:rFonts w:ascii="Arial" w:hAnsi="Arial" w:cs="Arial"/>
          <w:b/>
          <w:bCs/>
        </w:rPr>
        <w:t xml:space="preserve"> BWP (may be same </w:t>
      </w:r>
      <w:r w:rsidR="003171D7">
        <w:rPr>
          <w:rFonts w:ascii="Arial" w:hAnsi="Arial" w:cs="Arial"/>
          <w:b/>
          <w:bCs/>
        </w:rPr>
        <w:t xml:space="preserve">as </w:t>
      </w:r>
      <w:r w:rsidR="00BE1C90" w:rsidRPr="004808E1">
        <w:rPr>
          <w:rFonts w:ascii="Arial" w:hAnsi="Arial" w:cs="Arial"/>
          <w:b/>
          <w:bCs/>
        </w:rPr>
        <w:t xml:space="preserve">for </w:t>
      </w:r>
      <w:r w:rsidR="00630E01" w:rsidRPr="004808E1">
        <w:rPr>
          <w:rFonts w:ascii="Arial" w:hAnsi="Arial" w:cs="Arial"/>
          <w:b/>
          <w:bCs/>
        </w:rPr>
        <w:t xml:space="preserve">unicast), different from the initial BWP, and the initial BWP is a subset of that </w:t>
      </w:r>
      <w:r w:rsidR="003171D7">
        <w:rPr>
          <w:rFonts w:ascii="Arial" w:hAnsi="Arial" w:cs="Arial"/>
          <w:b/>
          <w:bCs/>
        </w:rPr>
        <w:t>second</w:t>
      </w:r>
      <w:r w:rsidR="00630E01" w:rsidRPr="004808E1">
        <w:rPr>
          <w:rFonts w:ascii="Arial" w:hAnsi="Arial" w:cs="Arial"/>
          <w:b/>
          <w:bCs/>
        </w:rPr>
        <w:t xml:space="preserve"> BWP, the UE may </w:t>
      </w:r>
      <w:r w:rsidR="00317960">
        <w:rPr>
          <w:rFonts w:ascii="Arial" w:hAnsi="Arial" w:cs="Arial"/>
          <w:b/>
          <w:bCs/>
        </w:rPr>
        <w:t xml:space="preserve">both </w:t>
      </w:r>
      <w:r w:rsidR="00630E01" w:rsidRPr="004808E1">
        <w:rPr>
          <w:rFonts w:ascii="Arial" w:hAnsi="Arial" w:cs="Arial"/>
          <w:b/>
          <w:bCs/>
        </w:rPr>
        <w:t xml:space="preserve">receive MBS </w:t>
      </w:r>
      <w:r w:rsidR="00317960">
        <w:rPr>
          <w:rFonts w:ascii="Arial" w:hAnsi="Arial" w:cs="Arial"/>
          <w:b/>
          <w:bCs/>
        </w:rPr>
        <w:t xml:space="preserve">data </w:t>
      </w:r>
      <w:r w:rsidR="00630E01" w:rsidRPr="004808E1">
        <w:rPr>
          <w:rFonts w:ascii="Arial" w:hAnsi="Arial" w:cs="Arial"/>
          <w:b/>
          <w:bCs/>
        </w:rPr>
        <w:t xml:space="preserve">and monitor the </w:t>
      </w:r>
      <w:r w:rsidR="00BE1C90" w:rsidRPr="004808E1">
        <w:rPr>
          <w:rFonts w:ascii="Arial" w:hAnsi="Arial" w:cs="Arial"/>
          <w:b/>
          <w:bCs/>
        </w:rPr>
        <w:t xml:space="preserve">initial BWP </w:t>
      </w:r>
      <w:r w:rsidR="00630E01" w:rsidRPr="004808E1">
        <w:rPr>
          <w:rFonts w:ascii="Arial" w:hAnsi="Arial" w:cs="Arial"/>
          <w:b/>
          <w:bCs/>
        </w:rPr>
        <w:t xml:space="preserve">signaling without BWP switching. </w:t>
      </w:r>
    </w:p>
    <w:p w14:paraId="064D898A" w14:textId="67A21599" w:rsidR="00383B80" w:rsidRPr="004808E1" w:rsidRDefault="00383B80" w:rsidP="00B939BB">
      <w:pPr>
        <w:rPr>
          <w:rFonts w:ascii="Arial" w:hAnsi="Arial" w:cs="Arial"/>
        </w:rPr>
      </w:pPr>
    </w:p>
    <w:p w14:paraId="50237DB3" w14:textId="6D24F068" w:rsidR="00383B80" w:rsidRPr="00790B12" w:rsidRDefault="00903A6D" w:rsidP="00B939BB">
      <w:pPr>
        <w:rPr>
          <w:rFonts w:ascii="Arial" w:hAnsi="Arial" w:cs="Arial"/>
        </w:rPr>
      </w:pPr>
      <w:r w:rsidRPr="004808E1">
        <w:rPr>
          <w:rFonts w:ascii="Arial" w:hAnsi="Arial" w:cs="Arial"/>
        </w:rPr>
        <w:t>Based on RAN2-internal discussions</w:t>
      </w:r>
      <w:r w:rsidR="00BD3C1F" w:rsidRPr="004808E1">
        <w:rPr>
          <w:rFonts w:ascii="Arial" w:hAnsi="Arial" w:cs="Arial"/>
        </w:rPr>
        <w:t>,</w:t>
      </w:r>
      <w:r w:rsidRPr="004808E1">
        <w:rPr>
          <w:rFonts w:ascii="Arial" w:hAnsi="Arial" w:cs="Arial"/>
        </w:rPr>
        <w:t xml:space="preserve"> RAN2 may decide to support the</w:t>
      </w:r>
      <w:r w:rsidR="004943BD" w:rsidRPr="004808E1">
        <w:rPr>
          <w:rFonts w:ascii="Arial" w:hAnsi="Arial" w:cs="Arial"/>
        </w:rPr>
        <w:t xml:space="preserve"> possibility for Idle/Inactive UEs to receive </w:t>
      </w:r>
      <w:r w:rsidR="00BD3C1F" w:rsidRPr="004808E1">
        <w:rPr>
          <w:rFonts w:ascii="Arial" w:hAnsi="Arial" w:cs="Arial"/>
        </w:rPr>
        <w:t xml:space="preserve">multicast </w:t>
      </w:r>
      <w:r w:rsidR="00902007" w:rsidRPr="004808E1">
        <w:rPr>
          <w:rFonts w:ascii="Arial" w:hAnsi="Arial" w:cs="Arial"/>
        </w:rPr>
        <w:t xml:space="preserve">transmissions primarily directed towards RRC Connected UEs. </w:t>
      </w:r>
      <w:r w:rsidR="00D36164" w:rsidRPr="004808E1">
        <w:rPr>
          <w:rFonts w:ascii="Arial" w:hAnsi="Arial" w:cs="Arial"/>
        </w:rPr>
        <w:t>We believe RAN1 should be prepared for this and should therefore study possible RAN1 impacts</w:t>
      </w:r>
      <w:r w:rsidR="00431FF5" w:rsidRPr="004808E1">
        <w:rPr>
          <w:rFonts w:ascii="Arial" w:hAnsi="Arial" w:cs="Arial"/>
        </w:rPr>
        <w:t xml:space="preserve"> of such an approach</w:t>
      </w:r>
      <w:r w:rsidR="00431FF5" w:rsidRPr="001E7437">
        <w:rPr>
          <w:rFonts w:ascii="Arial" w:hAnsi="Arial" w:cs="Arial"/>
        </w:rPr>
        <w:t>.</w:t>
      </w:r>
    </w:p>
    <w:p w14:paraId="333FE37B" w14:textId="52DFAF08" w:rsidR="00431FF5" w:rsidRPr="004808E1" w:rsidRDefault="00431FF5" w:rsidP="00431FF5">
      <w:pPr>
        <w:rPr>
          <w:rFonts w:ascii="Arial" w:hAnsi="Arial" w:cs="Arial"/>
          <w:b/>
          <w:bCs/>
        </w:rPr>
      </w:pPr>
      <w:r w:rsidRPr="004808E1">
        <w:rPr>
          <w:rFonts w:ascii="Arial" w:hAnsi="Arial" w:cs="Arial"/>
          <w:b/>
          <w:bCs/>
        </w:rPr>
        <w:t xml:space="preserve">Proposal </w:t>
      </w:r>
      <w:r w:rsidR="00011224" w:rsidRPr="004808E1">
        <w:rPr>
          <w:rFonts w:ascii="Arial" w:hAnsi="Arial" w:cs="Arial"/>
          <w:b/>
          <w:bCs/>
        </w:rPr>
        <w:t>1</w:t>
      </w:r>
      <w:r w:rsidRPr="004808E1">
        <w:rPr>
          <w:rFonts w:ascii="Arial" w:hAnsi="Arial" w:cs="Arial"/>
          <w:b/>
          <w:bCs/>
        </w:rPr>
        <w:t xml:space="preserve">: RAN1 to study reception of the same multicast </w:t>
      </w:r>
      <w:r w:rsidR="00256B91" w:rsidRPr="004808E1">
        <w:rPr>
          <w:rFonts w:ascii="Arial" w:hAnsi="Arial" w:cs="Arial"/>
          <w:b/>
          <w:bCs/>
        </w:rPr>
        <w:t xml:space="preserve">service </w:t>
      </w:r>
      <w:r w:rsidRPr="004808E1">
        <w:rPr>
          <w:rFonts w:ascii="Arial" w:hAnsi="Arial" w:cs="Arial"/>
          <w:b/>
          <w:bCs/>
        </w:rPr>
        <w:t>by UEs in all RRC states for the case when UEs have first been configured in RRC Connected.</w:t>
      </w:r>
    </w:p>
    <w:p w14:paraId="1EBE5122" w14:textId="5BAA2CF5" w:rsidR="00271A3B" w:rsidRPr="000214BF" w:rsidRDefault="00271A3B">
      <w:pPr>
        <w:rPr>
          <w:b/>
          <w:caps/>
          <w:kern w:val="28"/>
          <w:sz w:val="28"/>
        </w:rPr>
      </w:pPr>
      <w:bookmarkStart w:id="1" w:name="OLE_LINK1"/>
      <w:bookmarkStart w:id="2" w:name="OLE_LINK2"/>
      <w:r w:rsidRPr="000214BF">
        <w:br w:type="page"/>
      </w:r>
    </w:p>
    <w:p w14:paraId="2A8B99CF" w14:textId="77777777" w:rsidR="00271A3B" w:rsidRPr="000214BF" w:rsidRDefault="00271A3B" w:rsidP="00271A3B">
      <w:pPr>
        <w:pStyle w:val="Heading1"/>
        <w:numPr>
          <w:ilvl w:val="0"/>
          <w:numId w:val="0"/>
        </w:numPr>
      </w:pPr>
    </w:p>
    <w:p w14:paraId="454F5106" w14:textId="7C13CD77" w:rsidR="00C01F33" w:rsidRPr="00CE0424" w:rsidRDefault="00C01F33" w:rsidP="00CE0424">
      <w:pPr>
        <w:pStyle w:val="Heading1"/>
      </w:pPr>
      <w:r w:rsidRPr="00CE0424">
        <w:t>Conclusion</w:t>
      </w:r>
    </w:p>
    <w:p w14:paraId="0EE42FB8" w14:textId="2AEC19A0" w:rsidR="005755C5" w:rsidRPr="004808E1" w:rsidRDefault="008E065E" w:rsidP="005755C5">
      <w:pPr>
        <w:pStyle w:val="BodyText"/>
        <w:rPr>
          <w:rFonts w:ascii="Arial" w:hAnsi="Arial" w:cs="Arial"/>
          <w:bCs/>
        </w:rPr>
      </w:pPr>
      <w:r w:rsidRPr="004808E1">
        <w:rPr>
          <w:rFonts w:ascii="Arial" w:hAnsi="Arial" w:cs="Arial"/>
        </w:rPr>
        <w:t xml:space="preserve">In </w:t>
      </w:r>
      <w:r w:rsidR="007729A2" w:rsidRPr="004808E1">
        <w:rPr>
          <w:rFonts w:ascii="Arial" w:hAnsi="Arial" w:cs="Arial"/>
        </w:rPr>
        <w:t xml:space="preserve">the previous </w:t>
      </w:r>
      <w:r w:rsidRPr="004808E1">
        <w:rPr>
          <w:rFonts w:ascii="Arial" w:hAnsi="Arial" w:cs="Arial"/>
        </w:rPr>
        <w:t>section</w:t>
      </w:r>
      <w:r w:rsidR="007729A2" w:rsidRPr="004808E1">
        <w:rPr>
          <w:rFonts w:ascii="Arial" w:hAnsi="Arial" w:cs="Arial"/>
        </w:rPr>
        <w:t>s</w:t>
      </w:r>
      <w:r w:rsidRPr="004808E1">
        <w:rPr>
          <w:rFonts w:ascii="Arial" w:hAnsi="Arial" w:cs="Arial"/>
        </w:rPr>
        <w:t xml:space="preserve"> we made the following observations:</w:t>
      </w:r>
      <w:r w:rsidR="00C93814" w:rsidRPr="004808E1">
        <w:rPr>
          <w:rFonts w:ascii="Arial" w:hAnsi="Arial" w:cs="Arial"/>
          <w:b/>
        </w:rPr>
        <w:t xml:space="preserve"> </w:t>
      </w:r>
    </w:p>
    <w:p w14:paraId="0A53F409" w14:textId="2A39A89E" w:rsidR="00011224" w:rsidRPr="004808E1" w:rsidRDefault="00011224" w:rsidP="00011224">
      <w:pPr>
        <w:jc w:val="both"/>
        <w:rPr>
          <w:rFonts w:ascii="Arial" w:hAnsi="Arial" w:cs="Arial"/>
          <w:b/>
          <w:bCs/>
        </w:rPr>
      </w:pPr>
      <w:r w:rsidRPr="004808E1">
        <w:rPr>
          <w:rFonts w:ascii="Arial" w:hAnsi="Arial" w:cs="Arial"/>
          <w:b/>
          <w:bCs/>
          <w:lang w:eastAsia="en-GB"/>
        </w:rPr>
        <w:t xml:space="preserve">Observation 1: Based on the already received RRC Configuration the </w:t>
      </w:r>
      <w:r w:rsidRPr="004808E1">
        <w:rPr>
          <w:rFonts w:ascii="Arial" w:hAnsi="Arial" w:cs="Arial"/>
          <w:b/>
          <w:bCs/>
        </w:rPr>
        <w:t>UE can continue receiving the PDCCH and PDSCH in RRC Idle/Inactive.</w:t>
      </w:r>
    </w:p>
    <w:p w14:paraId="71E31DA7" w14:textId="537E4AAF" w:rsidR="00011224" w:rsidRPr="004808E1" w:rsidRDefault="00011224" w:rsidP="00011224">
      <w:pPr>
        <w:jc w:val="both"/>
        <w:rPr>
          <w:rFonts w:ascii="Arial" w:hAnsi="Arial" w:cs="Arial"/>
          <w:b/>
          <w:bCs/>
        </w:rPr>
      </w:pPr>
      <w:r w:rsidRPr="004808E1">
        <w:rPr>
          <w:rFonts w:ascii="Arial" w:hAnsi="Arial" w:cs="Arial"/>
          <w:b/>
          <w:bCs/>
          <w:lang w:eastAsia="en-GB"/>
        </w:rPr>
        <w:t xml:space="preserve">Observation 2: </w:t>
      </w:r>
      <w:r w:rsidRPr="004808E1">
        <w:rPr>
          <w:rFonts w:ascii="Arial" w:hAnsi="Arial" w:cs="Arial"/>
          <w:b/>
          <w:bCs/>
        </w:rPr>
        <w:t>UEs in RRC Idle/Inactive can benefit from HARQ retransmissions and PDSCH repetitions, despite not being able to provide feedback.</w:t>
      </w:r>
    </w:p>
    <w:p w14:paraId="4820FBB4" w14:textId="29A5FE07" w:rsidR="00011224" w:rsidRPr="004808E1" w:rsidRDefault="00011224" w:rsidP="00011224">
      <w:pPr>
        <w:jc w:val="both"/>
        <w:rPr>
          <w:rFonts w:ascii="Arial" w:hAnsi="Arial" w:cs="Arial"/>
          <w:b/>
          <w:bCs/>
        </w:rPr>
      </w:pPr>
      <w:r w:rsidRPr="004808E1">
        <w:rPr>
          <w:rFonts w:ascii="Arial" w:hAnsi="Arial" w:cs="Arial"/>
          <w:b/>
          <w:bCs/>
          <w:lang w:eastAsia="en-GB"/>
        </w:rPr>
        <w:t xml:space="preserve">Observation 3: Based on configured triggers a </w:t>
      </w:r>
      <w:r w:rsidRPr="004808E1">
        <w:rPr>
          <w:rFonts w:ascii="Arial" w:hAnsi="Arial" w:cs="Arial"/>
          <w:b/>
          <w:bCs/>
        </w:rPr>
        <w:t>UE in RRC Idle/Inactive may go back to RRC Connected.</w:t>
      </w:r>
    </w:p>
    <w:p w14:paraId="0F2D7769" w14:textId="77777777" w:rsidR="00404D3A" w:rsidRPr="004808E1" w:rsidRDefault="00404D3A" w:rsidP="00404D3A">
      <w:pPr>
        <w:jc w:val="both"/>
        <w:rPr>
          <w:rFonts w:ascii="Arial" w:hAnsi="Arial" w:cs="Arial"/>
          <w:b/>
          <w:bCs/>
        </w:rPr>
      </w:pPr>
      <w:r w:rsidRPr="004808E1">
        <w:rPr>
          <w:rFonts w:ascii="Arial" w:hAnsi="Arial" w:cs="Arial"/>
          <w:b/>
          <w:bCs/>
        </w:rPr>
        <w:t xml:space="preserve">Observation 4: In RRC Idle/Inactive the UE is required to monitor </w:t>
      </w:r>
      <w:r>
        <w:rPr>
          <w:rFonts w:ascii="Arial" w:hAnsi="Arial" w:cs="Arial"/>
          <w:b/>
          <w:bCs/>
        </w:rPr>
        <w:t xml:space="preserve">signaling, such as </w:t>
      </w:r>
      <w:r w:rsidRPr="007D37FA">
        <w:rPr>
          <w:rFonts w:ascii="Arial" w:hAnsi="Arial" w:cs="Arial"/>
          <w:b/>
          <w:bCs/>
        </w:rPr>
        <w:t>SIB1 and paging</w:t>
      </w:r>
      <w:r>
        <w:rPr>
          <w:rFonts w:ascii="Arial" w:hAnsi="Arial" w:cs="Arial"/>
          <w:b/>
          <w:bCs/>
        </w:rPr>
        <w:t>,</w:t>
      </w:r>
      <w:r w:rsidRPr="004808E1">
        <w:rPr>
          <w:rFonts w:ascii="Arial" w:hAnsi="Arial" w:cs="Arial"/>
          <w:b/>
          <w:bCs/>
        </w:rPr>
        <w:t xml:space="preserve"> in the initial BWP. </w:t>
      </w:r>
    </w:p>
    <w:p w14:paraId="5E4AB7F5" w14:textId="77777777" w:rsidR="00404D3A" w:rsidRPr="004808E1" w:rsidRDefault="00404D3A" w:rsidP="00404D3A">
      <w:pPr>
        <w:jc w:val="both"/>
        <w:rPr>
          <w:rFonts w:ascii="Arial" w:hAnsi="Arial" w:cs="Arial"/>
          <w:b/>
          <w:bCs/>
        </w:rPr>
      </w:pPr>
      <w:r w:rsidRPr="004808E1">
        <w:rPr>
          <w:rFonts w:ascii="Arial" w:hAnsi="Arial" w:cs="Arial"/>
          <w:b/>
          <w:bCs/>
        </w:rPr>
        <w:t xml:space="preserve">Observation 5: To avoid BWP switching in RRC Idle/Inactive, when receiving MBS, an MBS UE may be configured with a single BWP. </w:t>
      </w:r>
    </w:p>
    <w:p w14:paraId="73801069" w14:textId="77777777" w:rsidR="00404D3A" w:rsidRPr="004808E1" w:rsidRDefault="00404D3A" w:rsidP="00404D3A">
      <w:pPr>
        <w:jc w:val="both"/>
        <w:rPr>
          <w:rFonts w:ascii="Arial" w:hAnsi="Arial" w:cs="Arial"/>
          <w:b/>
          <w:bCs/>
        </w:rPr>
      </w:pPr>
      <w:r w:rsidRPr="004808E1">
        <w:rPr>
          <w:rFonts w:ascii="Arial" w:hAnsi="Arial" w:cs="Arial"/>
          <w:b/>
          <w:bCs/>
        </w:rPr>
        <w:t xml:space="preserve">Observation 6: When an MBS UE is configured with a </w:t>
      </w:r>
      <w:r>
        <w:rPr>
          <w:rFonts w:ascii="Arial" w:hAnsi="Arial" w:cs="Arial"/>
          <w:b/>
          <w:bCs/>
        </w:rPr>
        <w:t>second</w:t>
      </w:r>
      <w:r w:rsidRPr="004808E1">
        <w:rPr>
          <w:rFonts w:ascii="Arial" w:hAnsi="Arial" w:cs="Arial"/>
          <w:b/>
          <w:bCs/>
        </w:rPr>
        <w:t xml:space="preserve"> BWP (may be same </w:t>
      </w:r>
      <w:r>
        <w:rPr>
          <w:rFonts w:ascii="Arial" w:hAnsi="Arial" w:cs="Arial"/>
          <w:b/>
          <w:bCs/>
        </w:rPr>
        <w:t xml:space="preserve">as </w:t>
      </w:r>
      <w:r w:rsidRPr="004808E1">
        <w:rPr>
          <w:rFonts w:ascii="Arial" w:hAnsi="Arial" w:cs="Arial"/>
          <w:b/>
          <w:bCs/>
        </w:rPr>
        <w:t xml:space="preserve">for unicast), different from the initial BWP, and the initial BWP is a subset of that </w:t>
      </w:r>
      <w:r>
        <w:rPr>
          <w:rFonts w:ascii="Arial" w:hAnsi="Arial" w:cs="Arial"/>
          <w:b/>
          <w:bCs/>
        </w:rPr>
        <w:t>second</w:t>
      </w:r>
      <w:r w:rsidRPr="004808E1">
        <w:rPr>
          <w:rFonts w:ascii="Arial" w:hAnsi="Arial" w:cs="Arial"/>
          <w:b/>
          <w:bCs/>
        </w:rPr>
        <w:t xml:space="preserve"> BWP, the UE may receive both MBS and monitor the initial BWP signaling using the larger </w:t>
      </w:r>
      <w:r>
        <w:rPr>
          <w:rFonts w:ascii="Arial" w:hAnsi="Arial" w:cs="Arial"/>
          <w:b/>
          <w:bCs/>
        </w:rPr>
        <w:t xml:space="preserve">second </w:t>
      </w:r>
      <w:r w:rsidRPr="004808E1">
        <w:rPr>
          <w:rFonts w:ascii="Arial" w:hAnsi="Arial" w:cs="Arial"/>
          <w:b/>
          <w:bCs/>
        </w:rPr>
        <w:t xml:space="preserve">BWP, without BWP switching. </w:t>
      </w:r>
    </w:p>
    <w:p w14:paraId="600F16F3" w14:textId="77777777" w:rsidR="00011224" w:rsidRPr="004808E1" w:rsidRDefault="00011224" w:rsidP="00011224">
      <w:pPr>
        <w:jc w:val="both"/>
        <w:rPr>
          <w:rFonts w:ascii="Arial" w:hAnsi="Arial" w:cs="Arial"/>
          <w:b/>
          <w:bCs/>
        </w:rPr>
      </w:pPr>
    </w:p>
    <w:p w14:paraId="20785C11" w14:textId="7610B3B2" w:rsidR="006E1C82" w:rsidRPr="004808E1" w:rsidRDefault="008E065E" w:rsidP="006E1C82">
      <w:pPr>
        <w:pStyle w:val="BodyText"/>
        <w:rPr>
          <w:rFonts w:ascii="Arial" w:hAnsi="Arial" w:cs="Arial"/>
        </w:rPr>
      </w:pPr>
      <w:r w:rsidRPr="004808E1">
        <w:rPr>
          <w:rFonts w:ascii="Arial" w:hAnsi="Arial" w:cs="Arial"/>
        </w:rPr>
        <w:t xml:space="preserve">Based on the discussion in </w:t>
      </w:r>
      <w:r w:rsidR="007729A2" w:rsidRPr="004808E1">
        <w:rPr>
          <w:rFonts w:ascii="Arial" w:hAnsi="Arial" w:cs="Arial"/>
        </w:rPr>
        <w:t xml:space="preserve">the previous </w:t>
      </w:r>
      <w:r w:rsidRPr="004808E1">
        <w:rPr>
          <w:rFonts w:ascii="Arial" w:hAnsi="Arial" w:cs="Arial"/>
        </w:rPr>
        <w:t>section</w:t>
      </w:r>
      <w:r w:rsidR="007729A2" w:rsidRPr="004808E1">
        <w:rPr>
          <w:rFonts w:ascii="Arial" w:hAnsi="Arial" w:cs="Arial"/>
        </w:rPr>
        <w:t>s</w:t>
      </w:r>
      <w:r w:rsidRPr="004808E1">
        <w:rPr>
          <w:rFonts w:ascii="Arial" w:hAnsi="Arial" w:cs="Arial"/>
        </w:rPr>
        <w:t xml:space="preserve"> we propose the following:</w:t>
      </w:r>
    </w:p>
    <w:p w14:paraId="4B4210D5" w14:textId="77777777" w:rsidR="00011224" w:rsidRPr="004808E1" w:rsidRDefault="00011224" w:rsidP="00011224">
      <w:pPr>
        <w:rPr>
          <w:rFonts w:ascii="Arial" w:hAnsi="Arial" w:cs="Arial"/>
          <w:b/>
          <w:bCs/>
        </w:rPr>
      </w:pPr>
      <w:r w:rsidRPr="004808E1">
        <w:rPr>
          <w:rFonts w:ascii="Arial" w:hAnsi="Arial" w:cs="Arial"/>
          <w:b/>
          <w:bCs/>
        </w:rPr>
        <w:t>Proposal 1: RAN1 to study reception of the same multicast transmission by UEs in all RRC states for the case when UEs have first been configured in RRC Connected.</w:t>
      </w:r>
    </w:p>
    <w:p w14:paraId="79CAA2EE" w14:textId="77777777" w:rsidR="00011224" w:rsidRPr="004808E1" w:rsidRDefault="00011224" w:rsidP="006E1C82">
      <w:pPr>
        <w:pStyle w:val="BodyText"/>
        <w:rPr>
          <w:rFonts w:ascii="Arial" w:hAnsi="Arial" w:cs="Arial"/>
          <w:b/>
        </w:rPr>
      </w:pPr>
    </w:p>
    <w:p w14:paraId="434C655B" w14:textId="77777777" w:rsidR="00F507D1" w:rsidRPr="00CE0424" w:rsidRDefault="00F507D1" w:rsidP="00CE0424">
      <w:pPr>
        <w:pStyle w:val="Heading1"/>
      </w:pPr>
      <w:bookmarkStart w:id="3" w:name="_In-sequence_SDU_delivery"/>
      <w:bookmarkEnd w:id="3"/>
      <w:r w:rsidRPr="00CE0424">
        <w:t>References</w:t>
      </w:r>
    </w:p>
    <w:p w14:paraId="34992913" w14:textId="77777777" w:rsidR="001C46A5" w:rsidRPr="004808E1" w:rsidRDefault="001C46A5" w:rsidP="001C46A5">
      <w:pPr>
        <w:pStyle w:val="Reference"/>
        <w:rPr>
          <w:rFonts w:ascii="Arial" w:hAnsi="Arial" w:cs="Arial"/>
        </w:rPr>
      </w:pPr>
      <w:bookmarkStart w:id="4" w:name="_Ref54297514"/>
      <w:bookmarkEnd w:id="1"/>
      <w:bookmarkEnd w:id="2"/>
      <w:r w:rsidRPr="004808E1">
        <w:rPr>
          <w:rFonts w:ascii="Arial" w:hAnsi="Arial" w:cs="Arial"/>
        </w:rPr>
        <w:t>R2-2009953, MBS reception in Idle and Inactive mode, Ericsson, RAN2#112e, November 2020.</w:t>
      </w:r>
      <w:bookmarkEnd w:id="4"/>
    </w:p>
    <w:p w14:paraId="64D92E1F" w14:textId="4BCA4273" w:rsidR="005F3025" w:rsidRPr="004808E1" w:rsidRDefault="002820BA" w:rsidP="00311702">
      <w:pPr>
        <w:pStyle w:val="Reference"/>
        <w:rPr>
          <w:rFonts w:ascii="Arial" w:hAnsi="Arial" w:cs="Arial"/>
        </w:rPr>
      </w:pPr>
      <w:r w:rsidRPr="004808E1">
        <w:rPr>
          <w:rFonts w:ascii="Arial" w:hAnsi="Arial" w:cs="Arial"/>
        </w:rPr>
        <w:t>Chairman Notes for RAN1#102-e</w:t>
      </w:r>
    </w:p>
    <w:p w14:paraId="767EA050" w14:textId="622D88C1" w:rsidR="008479DD" w:rsidRPr="004808E1" w:rsidRDefault="008479DD" w:rsidP="008479DD">
      <w:pPr>
        <w:pStyle w:val="Reference"/>
        <w:rPr>
          <w:rFonts w:ascii="Arial" w:hAnsi="Arial" w:cs="Arial"/>
        </w:rPr>
      </w:pPr>
      <w:r w:rsidRPr="004808E1">
        <w:rPr>
          <w:rFonts w:ascii="Arial" w:hAnsi="Arial" w:cs="Arial"/>
        </w:rPr>
        <w:t xml:space="preserve">3GPP TS 38.213, </w:t>
      </w:r>
      <w:r w:rsidR="00511471" w:rsidRPr="004808E1">
        <w:rPr>
          <w:rFonts w:ascii="Arial" w:hAnsi="Arial" w:cs="Arial"/>
        </w:rPr>
        <w:t>3GPP NR Physical layer procedure for control, 2020</w:t>
      </w:r>
    </w:p>
    <w:sectPr w:rsidR="008479DD" w:rsidRPr="004808E1"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3F419" w14:textId="77777777" w:rsidR="002E22FD" w:rsidRDefault="002E22FD">
      <w:r>
        <w:separator/>
      </w:r>
    </w:p>
  </w:endnote>
  <w:endnote w:type="continuationSeparator" w:id="0">
    <w:p w14:paraId="393A5691" w14:textId="77777777" w:rsidR="002E22FD" w:rsidRDefault="002E22FD">
      <w:r>
        <w:continuationSeparator/>
      </w:r>
    </w:p>
  </w:endnote>
  <w:endnote w:type="continuationNotice" w:id="1">
    <w:p w14:paraId="405901A1" w14:textId="77777777" w:rsidR="002E22FD" w:rsidRDefault="002E22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8BF44" w14:textId="77777777" w:rsidR="002E22FD" w:rsidRDefault="002E22FD">
      <w:r>
        <w:separator/>
      </w:r>
    </w:p>
  </w:footnote>
  <w:footnote w:type="continuationSeparator" w:id="0">
    <w:p w14:paraId="4A45B799" w14:textId="77777777" w:rsidR="002E22FD" w:rsidRDefault="002E22FD">
      <w:r>
        <w:continuationSeparator/>
      </w:r>
    </w:p>
  </w:footnote>
  <w:footnote w:type="continuationNotice" w:id="1">
    <w:p w14:paraId="1686F18B" w14:textId="77777777" w:rsidR="002E22FD" w:rsidRDefault="002E22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7B696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6E1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10604C"/>
    <w:multiLevelType w:val="hybridMultilevel"/>
    <w:tmpl w:val="FE20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D781B"/>
    <w:multiLevelType w:val="hybridMultilevel"/>
    <w:tmpl w:val="C9D22E24"/>
    <w:lvl w:ilvl="0" w:tplc="4EC8B26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03028"/>
    <w:multiLevelType w:val="hybridMultilevel"/>
    <w:tmpl w:val="65FA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7B05CF"/>
    <w:multiLevelType w:val="hybridMultilevel"/>
    <w:tmpl w:val="27AEB38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15:restartNumberingAfterBreak="0">
    <w:nsid w:val="24E93A37"/>
    <w:multiLevelType w:val="hybridMultilevel"/>
    <w:tmpl w:val="2F74E0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421D0"/>
    <w:multiLevelType w:val="hybridMultilevel"/>
    <w:tmpl w:val="E27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B147A6"/>
    <w:multiLevelType w:val="hybridMultilevel"/>
    <w:tmpl w:val="FB50D5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D60FD1"/>
    <w:multiLevelType w:val="hybridMultilevel"/>
    <w:tmpl w:val="CBB207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46" w15:restartNumberingAfterBreak="0">
    <w:nsid w:val="68316A2B"/>
    <w:multiLevelType w:val="hybridMultilevel"/>
    <w:tmpl w:val="973420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1714F42"/>
    <w:multiLevelType w:val="hybridMultilevel"/>
    <w:tmpl w:val="BDDAEEC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49" w15:restartNumberingAfterBreak="0">
    <w:nsid w:val="717A2A05"/>
    <w:multiLevelType w:val="hybridMultilevel"/>
    <w:tmpl w:val="89B69D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995A96"/>
    <w:multiLevelType w:val="hybridMultilevel"/>
    <w:tmpl w:val="D1B23A66"/>
    <w:lvl w:ilvl="0" w:tplc="D5F479D2">
      <w:start w:val="2"/>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4F76907"/>
    <w:multiLevelType w:val="hybridMultilevel"/>
    <w:tmpl w:val="568EF4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38"/>
  </w:num>
  <w:num w:numId="2">
    <w:abstractNumId w:val="27"/>
  </w:num>
  <w:num w:numId="3">
    <w:abstractNumId w:val="2"/>
  </w:num>
  <w:num w:numId="4">
    <w:abstractNumId w:val="39"/>
  </w:num>
  <w:num w:numId="5">
    <w:abstractNumId w:val="40"/>
  </w:num>
  <w:num w:numId="6">
    <w:abstractNumId w:val="11"/>
  </w:num>
  <w:num w:numId="7">
    <w:abstractNumId w:val="15"/>
  </w:num>
  <w:num w:numId="8">
    <w:abstractNumId w:val="6"/>
  </w:num>
  <w:num w:numId="9">
    <w:abstractNumId w:val="52"/>
  </w:num>
  <w:num w:numId="10">
    <w:abstractNumId w:val="47"/>
  </w:num>
  <w:num w:numId="11">
    <w:abstractNumId w:val="45"/>
  </w:num>
  <w:num w:numId="12">
    <w:abstractNumId w:val="53"/>
  </w:num>
  <w:num w:numId="13">
    <w:abstractNumId w:val="3"/>
  </w:num>
  <w:num w:numId="14">
    <w:abstractNumId w:val="28"/>
  </w:num>
  <w:num w:numId="15">
    <w:abstractNumId w:val="9"/>
  </w:num>
  <w:num w:numId="16">
    <w:abstractNumId w:val="34"/>
  </w:num>
  <w:num w:numId="17">
    <w:abstractNumId w:val="4"/>
  </w:num>
  <w:num w:numId="18">
    <w:abstractNumId w:val="29"/>
  </w:num>
  <w:num w:numId="19">
    <w:abstractNumId w:val="22"/>
  </w:num>
  <w:num w:numId="20">
    <w:abstractNumId w:val="33"/>
  </w:num>
  <w:num w:numId="21">
    <w:abstractNumId w:val="41"/>
  </w:num>
  <w:num w:numId="22">
    <w:abstractNumId w:val="23"/>
  </w:num>
  <w:num w:numId="23">
    <w:abstractNumId w:val="17"/>
  </w:num>
  <w:num w:numId="24">
    <w:abstractNumId w:val="1"/>
  </w:num>
  <w:num w:numId="25">
    <w:abstractNumId w:val="0"/>
  </w:num>
  <w:num w:numId="26">
    <w:abstractNumId w:val="30"/>
  </w:num>
  <w:num w:numId="27">
    <w:abstractNumId w:val="44"/>
  </w:num>
  <w:num w:numId="28">
    <w:abstractNumId w:val="25"/>
  </w:num>
  <w:num w:numId="29">
    <w:abstractNumId w:val="31"/>
  </w:num>
  <w:num w:numId="30">
    <w:abstractNumId w:val="13"/>
  </w:num>
  <w:num w:numId="31">
    <w:abstractNumId w:val="50"/>
  </w:num>
  <w:num w:numId="32">
    <w:abstractNumId w:val="43"/>
  </w:num>
  <w:num w:numId="33">
    <w:abstractNumId w:val="8"/>
  </w:num>
  <w:num w:numId="34">
    <w:abstractNumId w:val="18"/>
  </w:num>
  <w:num w:numId="35">
    <w:abstractNumId w:val="12"/>
  </w:num>
  <w:num w:numId="36">
    <w:abstractNumId w:val="48"/>
  </w:num>
  <w:num w:numId="37">
    <w:abstractNumId w:val="7"/>
  </w:num>
  <w:num w:numId="38">
    <w:abstractNumId w:val="46"/>
  </w:num>
  <w:num w:numId="39">
    <w:abstractNumId w:val="26"/>
  </w:num>
  <w:num w:numId="40">
    <w:abstractNumId w:val="14"/>
  </w:num>
  <w:num w:numId="41">
    <w:abstractNumId w:val="51"/>
  </w:num>
  <w:num w:numId="42">
    <w:abstractNumId w:val="5"/>
  </w:num>
  <w:num w:numId="43">
    <w:abstractNumId w:val="32"/>
  </w:num>
  <w:num w:numId="44">
    <w:abstractNumId w:val="42"/>
  </w:num>
  <w:num w:numId="45">
    <w:abstractNumId w:val="21"/>
  </w:num>
  <w:num w:numId="46">
    <w:abstractNumId w:val="10"/>
  </w:num>
  <w:num w:numId="47">
    <w:abstractNumId w:val="20"/>
  </w:num>
  <w:num w:numId="48">
    <w:abstractNumId w:val="24"/>
  </w:num>
  <w:num w:numId="49">
    <w:abstractNumId w:val="19"/>
  </w:num>
  <w:num w:numId="50">
    <w:abstractNumId w:val="36"/>
  </w:num>
  <w:num w:numId="51">
    <w:abstractNumId w:val="37"/>
  </w:num>
  <w:num w:numId="52">
    <w:abstractNumId w:val="16"/>
  </w:num>
  <w:num w:numId="53">
    <w:abstractNumId w:val="35"/>
  </w:num>
  <w:num w:numId="54">
    <w:abstractNumId w:val="49"/>
  </w:num>
  <w:num w:numId="55">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2A37"/>
    <w:rsid w:val="00004C09"/>
    <w:rsid w:val="00005644"/>
    <w:rsid w:val="0000564C"/>
    <w:rsid w:val="00005B77"/>
    <w:rsid w:val="00006446"/>
    <w:rsid w:val="00006896"/>
    <w:rsid w:val="00007CDC"/>
    <w:rsid w:val="00010F11"/>
    <w:rsid w:val="00011224"/>
    <w:rsid w:val="00011B28"/>
    <w:rsid w:val="000122F4"/>
    <w:rsid w:val="00012CA8"/>
    <w:rsid w:val="00013960"/>
    <w:rsid w:val="00013AE8"/>
    <w:rsid w:val="00015D15"/>
    <w:rsid w:val="00017B1E"/>
    <w:rsid w:val="000200FA"/>
    <w:rsid w:val="00021490"/>
    <w:rsid w:val="000214BF"/>
    <w:rsid w:val="000222E6"/>
    <w:rsid w:val="00022E23"/>
    <w:rsid w:val="00023185"/>
    <w:rsid w:val="00023F4F"/>
    <w:rsid w:val="000243D6"/>
    <w:rsid w:val="00024DDB"/>
    <w:rsid w:val="0002564D"/>
    <w:rsid w:val="00025C12"/>
    <w:rsid w:val="00025ECA"/>
    <w:rsid w:val="00027EB9"/>
    <w:rsid w:val="00031FA6"/>
    <w:rsid w:val="000325B8"/>
    <w:rsid w:val="00034C15"/>
    <w:rsid w:val="00036A46"/>
    <w:rsid w:val="00036BA1"/>
    <w:rsid w:val="000375CC"/>
    <w:rsid w:val="00037812"/>
    <w:rsid w:val="0003797C"/>
    <w:rsid w:val="000379DA"/>
    <w:rsid w:val="000422E2"/>
    <w:rsid w:val="00042DA7"/>
    <w:rsid w:val="00042F22"/>
    <w:rsid w:val="000432E5"/>
    <w:rsid w:val="000444EF"/>
    <w:rsid w:val="00045118"/>
    <w:rsid w:val="00046B41"/>
    <w:rsid w:val="0004741A"/>
    <w:rsid w:val="00047730"/>
    <w:rsid w:val="0005037F"/>
    <w:rsid w:val="000505B1"/>
    <w:rsid w:val="00050668"/>
    <w:rsid w:val="00050701"/>
    <w:rsid w:val="000528BE"/>
    <w:rsid w:val="00052A07"/>
    <w:rsid w:val="000534E3"/>
    <w:rsid w:val="000540E9"/>
    <w:rsid w:val="0005606A"/>
    <w:rsid w:val="00056411"/>
    <w:rsid w:val="00057117"/>
    <w:rsid w:val="000616E7"/>
    <w:rsid w:val="0006487E"/>
    <w:rsid w:val="00065E1A"/>
    <w:rsid w:val="0006646D"/>
    <w:rsid w:val="00067E6E"/>
    <w:rsid w:val="00077E5F"/>
    <w:rsid w:val="0008036A"/>
    <w:rsid w:val="00081AE6"/>
    <w:rsid w:val="0008277A"/>
    <w:rsid w:val="000838A5"/>
    <w:rsid w:val="000855EB"/>
    <w:rsid w:val="00085B52"/>
    <w:rsid w:val="000866F2"/>
    <w:rsid w:val="0009006D"/>
    <w:rsid w:val="0009009F"/>
    <w:rsid w:val="00091557"/>
    <w:rsid w:val="000923A2"/>
    <w:rsid w:val="000924C1"/>
    <w:rsid w:val="000924F0"/>
    <w:rsid w:val="00093474"/>
    <w:rsid w:val="00094C3D"/>
    <w:rsid w:val="0009510F"/>
    <w:rsid w:val="00095BB6"/>
    <w:rsid w:val="00096E61"/>
    <w:rsid w:val="000A1B2F"/>
    <w:rsid w:val="000A1B7B"/>
    <w:rsid w:val="000A20C1"/>
    <w:rsid w:val="000A2C12"/>
    <w:rsid w:val="000A56F2"/>
    <w:rsid w:val="000B1866"/>
    <w:rsid w:val="000B212A"/>
    <w:rsid w:val="000B2719"/>
    <w:rsid w:val="000B3341"/>
    <w:rsid w:val="000B3A8F"/>
    <w:rsid w:val="000B42B2"/>
    <w:rsid w:val="000B4AB9"/>
    <w:rsid w:val="000B58C3"/>
    <w:rsid w:val="000B61E9"/>
    <w:rsid w:val="000B7C23"/>
    <w:rsid w:val="000C165A"/>
    <w:rsid w:val="000C239C"/>
    <w:rsid w:val="000C2E19"/>
    <w:rsid w:val="000C32AE"/>
    <w:rsid w:val="000C3570"/>
    <w:rsid w:val="000C6DA7"/>
    <w:rsid w:val="000D0D07"/>
    <w:rsid w:val="000D2762"/>
    <w:rsid w:val="000D324E"/>
    <w:rsid w:val="000D4797"/>
    <w:rsid w:val="000D5B39"/>
    <w:rsid w:val="000D6B8A"/>
    <w:rsid w:val="000E0527"/>
    <w:rsid w:val="000E1E92"/>
    <w:rsid w:val="000E4B54"/>
    <w:rsid w:val="000F06D6"/>
    <w:rsid w:val="000F0EB1"/>
    <w:rsid w:val="000F1106"/>
    <w:rsid w:val="000F261E"/>
    <w:rsid w:val="000F3BE9"/>
    <w:rsid w:val="000F3F6C"/>
    <w:rsid w:val="000F6DF3"/>
    <w:rsid w:val="00100081"/>
    <w:rsid w:val="001005FF"/>
    <w:rsid w:val="001062FB"/>
    <w:rsid w:val="001063E6"/>
    <w:rsid w:val="00106436"/>
    <w:rsid w:val="001105CA"/>
    <w:rsid w:val="00110C3C"/>
    <w:rsid w:val="00110E64"/>
    <w:rsid w:val="00111F8A"/>
    <w:rsid w:val="001126F6"/>
    <w:rsid w:val="00113CF4"/>
    <w:rsid w:val="00114906"/>
    <w:rsid w:val="001153EA"/>
    <w:rsid w:val="00115643"/>
    <w:rsid w:val="00116765"/>
    <w:rsid w:val="001219F5"/>
    <w:rsid w:val="00121A20"/>
    <w:rsid w:val="0012377F"/>
    <w:rsid w:val="00123D44"/>
    <w:rsid w:val="00124314"/>
    <w:rsid w:val="00124BB4"/>
    <w:rsid w:val="00126B4A"/>
    <w:rsid w:val="001302D7"/>
    <w:rsid w:val="0013033A"/>
    <w:rsid w:val="001314C3"/>
    <w:rsid w:val="00132FD0"/>
    <w:rsid w:val="001344C0"/>
    <w:rsid w:val="001344E1"/>
    <w:rsid w:val="001346FA"/>
    <w:rsid w:val="00134EFA"/>
    <w:rsid w:val="00135252"/>
    <w:rsid w:val="00137AB5"/>
    <w:rsid w:val="00137F0B"/>
    <w:rsid w:val="001405CE"/>
    <w:rsid w:val="001459DE"/>
    <w:rsid w:val="00151291"/>
    <w:rsid w:val="001518F0"/>
    <w:rsid w:val="00151E23"/>
    <w:rsid w:val="001526E0"/>
    <w:rsid w:val="001551B5"/>
    <w:rsid w:val="0015742E"/>
    <w:rsid w:val="001632EB"/>
    <w:rsid w:val="00164CB3"/>
    <w:rsid w:val="00165834"/>
    <w:rsid w:val="001659C1"/>
    <w:rsid w:val="00165B23"/>
    <w:rsid w:val="001679DF"/>
    <w:rsid w:val="00173A8E"/>
    <w:rsid w:val="00174A61"/>
    <w:rsid w:val="0017502C"/>
    <w:rsid w:val="001758F9"/>
    <w:rsid w:val="001801AC"/>
    <w:rsid w:val="0018143F"/>
    <w:rsid w:val="00181FF8"/>
    <w:rsid w:val="00182029"/>
    <w:rsid w:val="00183F19"/>
    <w:rsid w:val="00186FAA"/>
    <w:rsid w:val="00190AC1"/>
    <w:rsid w:val="00193159"/>
    <w:rsid w:val="0019341A"/>
    <w:rsid w:val="001944A0"/>
    <w:rsid w:val="00195C87"/>
    <w:rsid w:val="00197DF9"/>
    <w:rsid w:val="001A0532"/>
    <w:rsid w:val="001A1987"/>
    <w:rsid w:val="001A2564"/>
    <w:rsid w:val="001A5174"/>
    <w:rsid w:val="001A6173"/>
    <w:rsid w:val="001A6A52"/>
    <w:rsid w:val="001A6CBA"/>
    <w:rsid w:val="001A7BAA"/>
    <w:rsid w:val="001B0D97"/>
    <w:rsid w:val="001B2FD3"/>
    <w:rsid w:val="001B3D5A"/>
    <w:rsid w:val="001B3E49"/>
    <w:rsid w:val="001B5A5D"/>
    <w:rsid w:val="001B63BC"/>
    <w:rsid w:val="001B7918"/>
    <w:rsid w:val="001B7F43"/>
    <w:rsid w:val="001C0CA8"/>
    <w:rsid w:val="001C1CE5"/>
    <w:rsid w:val="001C2996"/>
    <w:rsid w:val="001C3D2A"/>
    <w:rsid w:val="001C46A5"/>
    <w:rsid w:val="001C5B73"/>
    <w:rsid w:val="001D20EE"/>
    <w:rsid w:val="001D51BA"/>
    <w:rsid w:val="001D53E7"/>
    <w:rsid w:val="001D6342"/>
    <w:rsid w:val="001D6D4F"/>
    <w:rsid w:val="001D6D53"/>
    <w:rsid w:val="001E0AC9"/>
    <w:rsid w:val="001E4025"/>
    <w:rsid w:val="001E58E2"/>
    <w:rsid w:val="001E7437"/>
    <w:rsid w:val="001E7AED"/>
    <w:rsid w:val="001E7E5E"/>
    <w:rsid w:val="001F21AD"/>
    <w:rsid w:val="001F3916"/>
    <w:rsid w:val="001F3BA7"/>
    <w:rsid w:val="001F54C5"/>
    <w:rsid w:val="001F662C"/>
    <w:rsid w:val="001F6735"/>
    <w:rsid w:val="001F7074"/>
    <w:rsid w:val="00200467"/>
    <w:rsid w:val="00200490"/>
    <w:rsid w:val="00201F3A"/>
    <w:rsid w:val="00203F96"/>
    <w:rsid w:val="00204039"/>
    <w:rsid w:val="002059FB"/>
    <w:rsid w:val="002069B2"/>
    <w:rsid w:val="00207C85"/>
    <w:rsid w:val="00207FA3"/>
    <w:rsid w:val="002115E8"/>
    <w:rsid w:val="00213734"/>
    <w:rsid w:val="00214DA8"/>
    <w:rsid w:val="00215423"/>
    <w:rsid w:val="002158FA"/>
    <w:rsid w:val="00215B97"/>
    <w:rsid w:val="00220600"/>
    <w:rsid w:val="002209AB"/>
    <w:rsid w:val="002224DB"/>
    <w:rsid w:val="00223FCB"/>
    <w:rsid w:val="00225161"/>
    <w:rsid w:val="002252C3"/>
    <w:rsid w:val="00225C54"/>
    <w:rsid w:val="00227FBD"/>
    <w:rsid w:val="00230765"/>
    <w:rsid w:val="00230D18"/>
    <w:rsid w:val="002319E4"/>
    <w:rsid w:val="00232113"/>
    <w:rsid w:val="002355CD"/>
    <w:rsid w:val="00235632"/>
    <w:rsid w:val="00235872"/>
    <w:rsid w:val="00241559"/>
    <w:rsid w:val="002435B3"/>
    <w:rsid w:val="002458EB"/>
    <w:rsid w:val="00245C76"/>
    <w:rsid w:val="002460D6"/>
    <w:rsid w:val="00247FB8"/>
    <w:rsid w:val="002500C8"/>
    <w:rsid w:val="00252F49"/>
    <w:rsid w:val="00256B91"/>
    <w:rsid w:val="00257543"/>
    <w:rsid w:val="002613D6"/>
    <w:rsid w:val="002617E7"/>
    <w:rsid w:val="002626B8"/>
    <w:rsid w:val="00264228"/>
    <w:rsid w:val="00264334"/>
    <w:rsid w:val="0026473E"/>
    <w:rsid w:val="00265A9B"/>
    <w:rsid w:val="00266214"/>
    <w:rsid w:val="00267C83"/>
    <w:rsid w:val="0027007D"/>
    <w:rsid w:val="0027144F"/>
    <w:rsid w:val="00271813"/>
    <w:rsid w:val="00271A3B"/>
    <w:rsid w:val="00271B5C"/>
    <w:rsid w:val="00271EBA"/>
    <w:rsid w:val="00271F3A"/>
    <w:rsid w:val="00273278"/>
    <w:rsid w:val="002737F4"/>
    <w:rsid w:val="00273985"/>
    <w:rsid w:val="00275CDC"/>
    <w:rsid w:val="00277E41"/>
    <w:rsid w:val="002805F5"/>
    <w:rsid w:val="00280751"/>
    <w:rsid w:val="002818EA"/>
    <w:rsid w:val="002820BA"/>
    <w:rsid w:val="0028280A"/>
    <w:rsid w:val="002836CB"/>
    <w:rsid w:val="002837FE"/>
    <w:rsid w:val="00283BC8"/>
    <w:rsid w:val="00285075"/>
    <w:rsid w:val="00286ACD"/>
    <w:rsid w:val="00287838"/>
    <w:rsid w:val="00290249"/>
    <w:rsid w:val="002907B5"/>
    <w:rsid w:val="00292EB7"/>
    <w:rsid w:val="00296227"/>
    <w:rsid w:val="00296F44"/>
    <w:rsid w:val="00297280"/>
    <w:rsid w:val="0029777D"/>
    <w:rsid w:val="002A055E"/>
    <w:rsid w:val="002A1D4E"/>
    <w:rsid w:val="002A24AC"/>
    <w:rsid w:val="002A2869"/>
    <w:rsid w:val="002A55E9"/>
    <w:rsid w:val="002B004B"/>
    <w:rsid w:val="002B01B8"/>
    <w:rsid w:val="002B24D6"/>
    <w:rsid w:val="002B5CBC"/>
    <w:rsid w:val="002B5EE8"/>
    <w:rsid w:val="002B6C5B"/>
    <w:rsid w:val="002B7CA6"/>
    <w:rsid w:val="002C264D"/>
    <w:rsid w:val="002C3AF9"/>
    <w:rsid w:val="002C41E6"/>
    <w:rsid w:val="002C6A4F"/>
    <w:rsid w:val="002D071A"/>
    <w:rsid w:val="002D1D9A"/>
    <w:rsid w:val="002D34B2"/>
    <w:rsid w:val="002D48B0"/>
    <w:rsid w:val="002D5B37"/>
    <w:rsid w:val="002D6FCE"/>
    <w:rsid w:val="002D7637"/>
    <w:rsid w:val="002E17F2"/>
    <w:rsid w:val="002E22FD"/>
    <w:rsid w:val="002E4A49"/>
    <w:rsid w:val="002E7CAE"/>
    <w:rsid w:val="002F13E4"/>
    <w:rsid w:val="002F161E"/>
    <w:rsid w:val="002F17A3"/>
    <w:rsid w:val="002F1C45"/>
    <w:rsid w:val="002F1C91"/>
    <w:rsid w:val="002F25A0"/>
    <w:rsid w:val="002F2771"/>
    <w:rsid w:val="002F37A9"/>
    <w:rsid w:val="00301CE6"/>
    <w:rsid w:val="0030256B"/>
    <w:rsid w:val="00302C1C"/>
    <w:rsid w:val="0030334F"/>
    <w:rsid w:val="0030501F"/>
    <w:rsid w:val="00307203"/>
    <w:rsid w:val="00307BA1"/>
    <w:rsid w:val="00311702"/>
    <w:rsid w:val="003118CD"/>
    <w:rsid w:val="00311E82"/>
    <w:rsid w:val="00313FD6"/>
    <w:rsid w:val="003143BD"/>
    <w:rsid w:val="0031473F"/>
    <w:rsid w:val="00314B8C"/>
    <w:rsid w:val="00315363"/>
    <w:rsid w:val="003161A0"/>
    <w:rsid w:val="003171D7"/>
    <w:rsid w:val="00317960"/>
    <w:rsid w:val="003203ED"/>
    <w:rsid w:val="00322C9F"/>
    <w:rsid w:val="003248CC"/>
    <w:rsid w:val="00324D23"/>
    <w:rsid w:val="00326A68"/>
    <w:rsid w:val="0032795F"/>
    <w:rsid w:val="00330932"/>
    <w:rsid w:val="00331695"/>
    <w:rsid w:val="00331751"/>
    <w:rsid w:val="003337F0"/>
    <w:rsid w:val="00334579"/>
    <w:rsid w:val="00335858"/>
    <w:rsid w:val="00336BDA"/>
    <w:rsid w:val="00337706"/>
    <w:rsid w:val="00340698"/>
    <w:rsid w:val="00342BD7"/>
    <w:rsid w:val="00345E0B"/>
    <w:rsid w:val="00346CB9"/>
    <w:rsid w:val="00346DB5"/>
    <w:rsid w:val="003477B1"/>
    <w:rsid w:val="00351E08"/>
    <w:rsid w:val="00351F88"/>
    <w:rsid w:val="00357380"/>
    <w:rsid w:val="003579D6"/>
    <w:rsid w:val="00357B23"/>
    <w:rsid w:val="003602D9"/>
    <w:rsid w:val="003604CE"/>
    <w:rsid w:val="003650CD"/>
    <w:rsid w:val="00365A2B"/>
    <w:rsid w:val="00366C83"/>
    <w:rsid w:val="00367151"/>
    <w:rsid w:val="00370E47"/>
    <w:rsid w:val="003729CE"/>
    <w:rsid w:val="00373B46"/>
    <w:rsid w:val="003742AC"/>
    <w:rsid w:val="00375114"/>
    <w:rsid w:val="00377CE1"/>
    <w:rsid w:val="0038181A"/>
    <w:rsid w:val="00381DAC"/>
    <w:rsid w:val="00381EEA"/>
    <w:rsid w:val="00383B80"/>
    <w:rsid w:val="00385BF0"/>
    <w:rsid w:val="00385EE8"/>
    <w:rsid w:val="00386124"/>
    <w:rsid w:val="00387684"/>
    <w:rsid w:val="003904E3"/>
    <w:rsid w:val="0039337F"/>
    <w:rsid w:val="0039391B"/>
    <w:rsid w:val="003939FF"/>
    <w:rsid w:val="003951DF"/>
    <w:rsid w:val="003A2223"/>
    <w:rsid w:val="003A2A0F"/>
    <w:rsid w:val="003A45A1"/>
    <w:rsid w:val="003A4BCF"/>
    <w:rsid w:val="003A5B0A"/>
    <w:rsid w:val="003A6BAC"/>
    <w:rsid w:val="003A70A4"/>
    <w:rsid w:val="003A7EF3"/>
    <w:rsid w:val="003B159C"/>
    <w:rsid w:val="003B369F"/>
    <w:rsid w:val="003B36A3"/>
    <w:rsid w:val="003B64BB"/>
    <w:rsid w:val="003B65D6"/>
    <w:rsid w:val="003B7FE5"/>
    <w:rsid w:val="003C11C8"/>
    <w:rsid w:val="003C18C0"/>
    <w:rsid w:val="003C2702"/>
    <w:rsid w:val="003C5214"/>
    <w:rsid w:val="003C7806"/>
    <w:rsid w:val="003D0F6C"/>
    <w:rsid w:val="003D109F"/>
    <w:rsid w:val="003D1A53"/>
    <w:rsid w:val="003D2478"/>
    <w:rsid w:val="003D325B"/>
    <w:rsid w:val="003D3C45"/>
    <w:rsid w:val="003D5B1F"/>
    <w:rsid w:val="003D608F"/>
    <w:rsid w:val="003D6CFC"/>
    <w:rsid w:val="003E0812"/>
    <w:rsid w:val="003E15FA"/>
    <w:rsid w:val="003E43DC"/>
    <w:rsid w:val="003E5363"/>
    <w:rsid w:val="003E55E4"/>
    <w:rsid w:val="003E74E3"/>
    <w:rsid w:val="003F05C7"/>
    <w:rsid w:val="003F1050"/>
    <w:rsid w:val="003F2CD4"/>
    <w:rsid w:val="003F48BD"/>
    <w:rsid w:val="003F5339"/>
    <w:rsid w:val="003F5A84"/>
    <w:rsid w:val="003F60F4"/>
    <w:rsid w:val="003F6BBE"/>
    <w:rsid w:val="003F6D60"/>
    <w:rsid w:val="003F6E51"/>
    <w:rsid w:val="003F7E7F"/>
    <w:rsid w:val="004000E8"/>
    <w:rsid w:val="0040132F"/>
    <w:rsid w:val="00402E2B"/>
    <w:rsid w:val="0040366E"/>
    <w:rsid w:val="004040D4"/>
    <w:rsid w:val="00404D3A"/>
    <w:rsid w:val="0040512B"/>
    <w:rsid w:val="00405CA5"/>
    <w:rsid w:val="00406606"/>
    <w:rsid w:val="00407CD3"/>
    <w:rsid w:val="00410134"/>
    <w:rsid w:val="00410B72"/>
    <w:rsid w:val="00410BA6"/>
    <w:rsid w:val="00410DE7"/>
    <w:rsid w:val="00410F18"/>
    <w:rsid w:val="0041263E"/>
    <w:rsid w:val="00412FD3"/>
    <w:rsid w:val="00413912"/>
    <w:rsid w:val="00413AAC"/>
    <w:rsid w:val="00413E92"/>
    <w:rsid w:val="00414317"/>
    <w:rsid w:val="0041685C"/>
    <w:rsid w:val="0041788E"/>
    <w:rsid w:val="00420CA8"/>
    <w:rsid w:val="00421105"/>
    <w:rsid w:val="00422AA4"/>
    <w:rsid w:val="00422EFF"/>
    <w:rsid w:val="004242F4"/>
    <w:rsid w:val="00427248"/>
    <w:rsid w:val="00431FD8"/>
    <w:rsid w:val="00431FF5"/>
    <w:rsid w:val="00435E90"/>
    <w:rsid w:val="00437447"/>
    <w:rsid w:val="00441045"/>
    <w:rsid w:val="00441A92"/>
    <w:rsid w:val="004431DC"/>
    <w:rsid w:val="00444A27"/>
    <w:rsid w:val="00444F56"/>
    <w:rsid w:val="004460C6"/>
    <w:rsid w:val="00446488"/>
    <w:rsid w:val="004517AA"/>
    <w:rsid w:val="00452CAC"/>
    <w:rsid w:val="00454EC8"/>
    <w:rsid w:val="00457565"/>
    <w:rsid w:val="0045770C"/>
    <w:rsid w:val="00457B71"/>
    <w:rsid w:val="0046027A"/>
    <w:rsid w:val="004631F9"/>
    <w:rsid w:val="00464689"/>
    <w:rsid w:val="004669E2"/>
    <w:rsid w:val="00470BEA"/>
    <w:rsid w:val="00470C31"/>
    <w:rsid w:val="00471DE0"/>
    <w:rsid w:val="004720AF"/>
    <w:rsid w:val="004734D0"/>
    <w:rsid w:val="0047556B"/>
    <w:rsid w:val="0047558B"/>
    <w:rsid w:val="00475842"/>
    <w:rsid w:val="00477768"/>
    <w:rsid w:val="0048018D"/>
    <w:rsid w:val="004808E1"/>
    <w:rsid w:val="004816D4"/>
    <w:rsid w:val="004838D9"/>
    <w:rsid w:val="00485DA4"/>
    <w:rsid w:val="00485FA5"/>
    <w:rsid w:val="0048697A"/>
    <w:rsid w:val="004902D5"/>
    <w:rsid w:val="00492403"/>
    <w:rsid w:val="00492BC5"/>
    <w:rsid w:val="004943BD"/>
    <w:rsid w:val="004946EB"/>
    <w:rsid w:val="004964F1"/>
    <w:rsid w:val="00496927"/>
    <w:rsid w:val="004A05B1"/>
    <w:rsid w:val="004A16BC"/>
    <w:rsid w:val="004A2B94"/>
    <w:rsid w:val="004A64D3"/>
    <w:rsid w:val="004A7E4B"/>
    <w:rsid w:val="004B2474"/>
    <w:rsid w:val="004B5CD7"/>
    <w:rsid w:val="004B6F6A"/>
    <w:rsid w:val="004B7C0C"/>
    <w:rsid w:val="004C372A"/>
    <w:rsid w:val="004C3898"/>
    <w:rsid w:val="004D0D2E"/>
    <w:rsid w:val="004D1F87"/>
    <w:rsid w:val="004D36B1"/>
    <w:rsid w:val="004D6633"/>
    <w:rsid w:val="004D6F81"/>
    <w:rsid w:val="004D7D9F"/>
    <w:rsid w:val="004D7EBD"/>
    <w:rsid w:val="004E085D"/>
    <w:rsid w:val="004E22E3"/>
    <w:rsid w:val="004E2680"/>
    <w:rsid w:val="004E2822"/>
    <w:rsid w:val="004E28F9"/>
    <w:rsid w:val="004E462E"/>
    <w:rsid w:val="004E49F0"/>
    <w:rsid w:val="004E52B7"/>
    <w:rsid w:val="004E56DC"/>
    <w:rsid w:val="004E76F4"/>
    <w:rsid w:val="004F0A50"/>
    <w:rsid w:val="004F0B4E"/>
    <w:rsid w:val="004F0B6C"/>
    <w:rsid w:val="004F1B47"/>
    <w:rsid w:val="004F2078"/>
    <w:rsid w:val="004F4DA3"/>
    <w:rsid w:val="00503941"/>
    <w:rsid w:val="00503CA6"/>
    <w:rsid w:val="005043AF"/>
    <w:rsid w:val="00505F7E"/>
    <w:rsid w:val="00506557"/>
    <w:rsid w:val="0050677A"/>
    <w:rsid w:val="00506F50"/>
    <w:rsid w:val="005073ED"/>
    <w:rsid w:val="005108D8"/>
    <w:rsid w:val="00511310"/>
    <w:rsid w:val="00511471"/>
    <w:rsid w:val="005116F9"/>
    <w:rsid w:val="00511B38"/>
    <w:rsid w:val="00512AA6"/>
    <w:rsid w:val="005153A7"/>
    <w:rsid w:val="00515949"/>
    <w:rsid w:val="005219CF"/>
    <w:rsid w:val="00522E54"/>
    <w:rsid w:val="0053233F"/>
    <w:rsid w:val="00532D4D"/>
    <w:rsid w:val="005338C9"/>
    <w:rsid w:val="00534B59"/>
    <w:rsid w:val="00534DC7"/>
    <w:rsid w:val="00536759"/>
    <w:rsid w:val="00537C62"/>
    <w:rsid w:val="0054529C"/>
    <w:rsid w:val="0054577B"/>
    <w:rsid w:val="00546970"/>
    <w:rsid w:val="005469BC"/>
    <w:rsid w:val="00547438"/>
    <w:rsid w:val="00552E18"/>
    <w:rsid w:val="0055304D"/>
    <w:rsid w:val="00554E19"/>
    <w:rsid w:val="00560912"/>
    <w:rsid w:val="0056121F"/>
    <w:rsid w:val="00562B14"/>
    <w:rsid w:val="0056517A"/>
    <w:rsid w:val="0056547A"/>
    <w:rsid w:val="00572505"/>
    <w:rsid w:val="005755C5"/>
    <w:rsid w:val="00576E30"/>
    <w:rsid w:val="0058111A"/>
    <w:rsid w:val="005813C2"/>
    <w:rsid w:val="00582809"/>
    <w:rsid w:val="00582900"/>
    <w:rsid w:val="00583822"/>
    <w:rsid w:val="00583D71"/>
    <w:rsid w:val="0058537C"/>
    <w:rsid w:val="0058798C"/>
    <w:rsid w:val="005900FA"/>
    <w:rsid w:val="00593317"/>
    <w:rsid w:val="005935A4"/>
    <w:rsid w:val="00594377"/>
    <w:rsid w:val="005948C2"/>
    <w:rsid w:val="00595DCA"/>
    <w:rsid w:val="0059779B"/>
    <w:rsid w:val="005A0F1A"/>
    <w:rsid w:val="005A1231"/>
    <w:rsid w:val="005A209A"/>
    <w:rsid w:val="005A547F"/>
    <w:rsid w:val="005A662D"/>
    <w:rsid w:val="005B1409"/>
    <w:rsid w:val="005B35D7"/>
    <w:rsid w:val="005B392A"/>
    <w:rsid w:val="005B3AA3"/>
    <w:rsid w:val="005B43E3"/>
    <w:rsid w:val="005B481A"/>
    <w:rsid w:val="005B6F83"/>
    <w:rsid w:val="005C535B"/>
    <w:rsid w:val="005C60F3"/>
    <w:rsid w:val="005C74FB"/>
    <w:rsid w:val="005C7EA0"/>
    <w:rsid w:val="005D1602"/>
    <w:rsid w:val="005E061D"/>
    <w:rsid w:val="005E19F1"/>
    <w:rsid w:val="005E385F"/>
    <w:rsid w:val="005E5B81"/>
    <w:rsid w:val="005E7C27"/>
    <w:rsid w:val="005F275A"/>
    <w:rsid w:val="005F2CB1"/>
    <w:rsid w:val="005F3025"/>
    <w:rsid w:val="005F3666"/>
    <w:rsid w:val="005F40E2"/>
    <w:rsid w:val="005F42A3"/>
    <w:rsid w:val="005F618C"/>
    <w:rsid w:val="005F70BD"/>
    <w:rsid w:val="005F78CA"/>
    <w:rsid w:val="00601886"/>
    <w:rsid w:val="00602272"/>
    <w:rsid w:val="0060283C"/>
    <w:rsid w:val="00602F3A"/>
    <w:rsid w:val="0060477F"/>
    <w:rsid w:val="00604F14"/>
    <w:rsid w:val="006073F1"/>
    <w:rsid w:val="006104CC"/>
    <w:rsid w:val="00610CAB"/>
    <w:rsid w:val="00611B83"/>
    <w:rsid w:val="006122EA"/>
    <w:rsid w:val="00613257"/>
    <w:rsid w:val="006156A8"/>
    <w:rsid w:val="00617359"/>
    <w:rsid w:val="00620A71"/>
    <w:rsid w:val="00620D80"/>
    <w:rsid w:val="006234A6"/>
    <w:rsid w:val="00624250"/>
    <w:rsid w:val="0062655C"/>
    <w:rsid w:val="00630001"/>
    <w:rsid w:val="006308FA"/>
    <w:rsid w:val="00630E01"/>
    <w:rsid w:val="006311B3"/>
    <w:rsid w:val="00631F55"/>
    <w:rsid w:val="0063284C"/>
    <w:rsid w:val="006336A2"/>
    <w:rsid w:val="00635A01"/>
    <w:rsid w:val="00636398"/>
    <w:rsid w:val="0063685D"/>
    <w:rsid w:val="006368D3"/>
    <w:rsid w:val="006377EC"/>
    <w:rsid w:val="00640F80"/>
    <w:rsid w:val="00640F90"/>
    <w:rsid w:val="0064151F"/>
    <w:rsid w:val="00641533"/>
    <w:rsid w:val="0064208D"/>
    <w:rsid w:val="00643475"/>
    <w:rsid w:val="0064396A"/>
    <w:rsid w:val="0064513C"/>
    <w:rsid w:val="0064624E"/>
    <w:rsid w:val="00647739"/>
    <w:rsid w:val="00650AB9"/>
    <w:rsid w:val="00655733"/>
    <w:rsid w:val="00655ACD"/>
    <w:rsid w:val="00655E9E"/>
    <w:rsid w:val="00656A92"/>
    <w:rsid w:val="00656DDE"/>
    <w:rsid w:val="0066011D"/>
    <w:rsid w:val="006607C0"/>
    <w:rsid w:val="006613A6"/>
    <w:rsid w:val="006627A2"/>
    <w:rsid w:val="006634E6"/>
    <w:rsid w:val="00663919"/>
    <w:rsid w:val="0066550F"/>
    <w:rsid w:val="006655EE"/>
    <w:rsid w:val="00666E11"/>
    <w:rsid w:val="00667EE7"/>
    <w:rsid w:val="00670922"/>
    <w:rsid w:val="00670BE1"/>
    <w:rsid w:val="00670E32"/>
    <w:rsid w:val="00670EB3"/>
    <w:rsid w:val="0067218F"/>
    <w:rsid w:val="00673276"/>
    <w:rsid w:val="006741F2"/>
    <w:rsid w:val="00674C64"/>
    <w:rsid w:val="00674CC3"/>
    <w:rsid w:val="00675C72"/>
    <w:rsid w:val="0067700C"/>
    <w:rsid w:val="006771F9"/>
    <w:rsid w:val="006776D7"/>
    <w:rsid w:val="00680D5E"/>
    <w:rsid w:val="00681003"/>
    <w:rsid w:val="006817C9"/>
    <w:rsid w:val="006825B2"/>
    <w:rsid w:val="00683ECE"/>
    <w:rsid w:val="00684260"/>
    <w:rsid w:val="00684811"/>
    <w:rsid w:val="00691E97"/>
    <w:rsid w:val="00695591"/>
    <w:rsid w:val="006956F6"/>
    <w:rsid w:val="00695FC2"/>
    <w:rsid w:val="00696949"/>
    <w:rsid w:val="00697052"/>
    <w:rsid w:val="00697E40"/>
    <w:rsid w:val="006A114B"/>
    <w:rsid w:val="006A46FB"/>
    <w:rsid w:val="006A5A50"/>
    <w:rsid w:val="006A5E28"/>
    <w:rsid w:val="006A697B"/>
    <w:rsid w:val="006A78B7"/>
    <w:rsid w:val="006A7AFF"/>
    <w:rsid w:val="006B11D3"/>
    <w:rsid w:val="006B1816"/>
    <w:rsid w:val="006B2099"/>
    <w:rsid w:val="006B2673"/>
    <w:rsid w:val="006B2E18"/>
    <w:rsid w:val="006B3032"/>
    <w:rsid w:val="006B4C88"/>
    <w:rsid w:val="006B50CF"/>
    <w:rsid w:val="006B7DE6"/>
    <w:rsid w:val="006C027C"/>
    <w:rsid w:val="006C03B8"/>
    <w:rsid w:val="006C2336"/>
    <w:rsid w:val="006C3035"/>
    <w:rsid w:val="006C5041"/>
    <w:rsid w:val="006C5EC9"/>
    <w:rsid w:val="006C6059"/>
    <w:rsid w:val="006C7522"/>
    <w:rsid w:val="006D6F08"/>
    <w:rsid w:val="006D6FFE"/>
    <w:rsid w:val="006E062C"/>
    <w:rsid w:val="006E1C5A"/>
    <w:rsid w:val="006E1C82"/>
    <w:rsid w:val="006E28B7"/>
    <w:rsid w:val="006E2A9B"/>
    <w:rsid w:val="006E3310"/>
    <w:rsid w:val="006E3572"/>
    <w:rsid w:val="006E4481"/>
    <w:rsid w:val="006E4E39"/>
    <w:rsid w:val="006E565E"/>
    <w:rsid w:val="006E673D"/>
    <w:rsid w:val="006E7D3B"/>
    <w:rsid w:val="006F0CD1"/>
    <w:rsid w:val="006F1B70"/>
    <w:rsid w:val="006F341D"/>
    <w:rsid w:val="006F3CDE"/>
    <w:rsid w:val="006F554D"/>
    <w:rsid w:val="006F58D4"/>
    <w:rsid w:val="006F6582"/>
    <w:rsid w:val="00700AE7"/>
    <w:rsid w:val="0070346E"/>
    <w:rsid w:val="00704EDB"/>
    <w:rsid w:val="00706101"/>
    <w:rsid w:val="00707072"/>
    <w:rsid w:val="0070715B"/>
    <w:rsid w:val="00707D61"/>
    <w:rsid w:val="00712287"/>
    <w:rsid w:val="00712772"/>
    <w:rsid w:val="007148D3"/>
    <w:rsid w:val="00715B9A"/>
    <w:rsid w:val="00715E3E"/>
    <w:rsid w:val="00721944"/>
    <w:rsid w:val="00723137"/>
    <w:rsid w:val="00723DB6"/>
    <w:rsid w:val="00724771"/>
    <w:rsid w:val="007257D0"/>
    <w:rsid w:val="00726391"/>
    <w:rsid w:val="00726EA6"/>
    <w:rsid w:val="00727208"/>
    <w:rsid w:val="00727680"/>
    <w:rsid w:val="007348B1"/>
    <w:rsid w:val="007348DA"/>
    <w:rsid w:val="00735FCF"/>
    <w:rsid w:val="007362A6"/>
    <w:rsid w:val="00736A7F"/>
    <w:rsid w:val="00736D7D"/>
    <w:rsid w:val="00740E58"/>
    <w:rsid w:val="00741D00"/>
    <w:rsid w:val="007445A0"/>
    <w:rsid w:val="007448D5"/>
    <w:rsid w:val="0074524B"/>
    <w:rsid w:val="007464BB"/>
    <w:rsid w:val="00747A79"/>
    <w:rsid w:val="00747D8B"/>
    <w:rsid w:val="00751228"/>
    <w:rsid w:val="007526D1"/>
    <w:rsid w:val="00752D71"/>
    <w:rsid w:val="0075390B"/>
    <w:rsid w:val="007554B5"/>
    <w:rsid w:val="0075691D"/>
    <w:rsid w:val="00756C3D"/>
    <w:rsid w:val="007571E1"/>
    <w:rsid w:val="007604B2"/>
    <w:rsid w:val="00762454"/>
    <w:rsid w:val="00765281"/>
    <w:rsid w:val="00766475"/>
    <w:rsid w:val="00766BAD"/>
    <w:rsid w:val="007729A2"/>
    <w:rsid w:val="007741EC"/>
    <w:rsid w:val="007755F2"/>
    <w:rsid w:val="00776971"/>
    <w:rsid w:val="00780849"/>
    <w:rsid w:val="00780A80"/>
    <w:rsid w:val="0078177E"/>
    <w:rsid w:val="0078304C"/>
    <w:rsid w:val="00783673"/>
    <w:rsid w:val="0078391C"/>
    <w:rsid w:val="00783C63"/>
    <w:rsid w:val="00784DA3"/>
    <w:rsid w:val="00785490"/>
    <w:rsid w:val="00787C8B"/>
    <w:rsid w:val="00790B12"/>
    <w:rsid w:val="007925EA"/>
    <w:rsid w:val="00793CD8"/>
    <w:rsid w:val="007944B9"/>
    <w:rsid w:val="00795C92"/>
    <w:rsid w:val="007961EE"/>
    <w:rsid w:val="00796231"/>
    <w:rsid w:val="007A0907"/>
    <w:rsid w:val="007A113D"/>
    <w:rsid w:val="007A1CB3"/>
    <w:rsid w:val="007A306F"/>
    <w:rsid w:val="007A43A6"/>
    <w:rsid w:val="007A58A6"/>
    <w:rsid w:val="007B3BAB"/>
    <w:rsid w:val="007B3D2D"/>
    <w:rsid w:val="007B4A55"/>
    <w:rsid w:val="007B4C79"/>
    <w:rsid w:val="007B50AE"/>
    <w:rsid w:val="007B51DF"/>
    <w:rsid w:val="007B6CE5"/>
    <w:rsid w:val="007C05DD"/>
    <w:rsid w:val="007C3141"/>
    <w:rsid w:val="007C3D18"/>
    <w:rsid w:val="007C60BF"/>
    <w:rsid w:val="007C6A07"/>
    <w:rsid w:val="007C6D65"/>
    <w:rsid w:val="007C6DD4"/>
    <w:rsid w:val="007C7074"/>
    <w:rsid w:val="007C75A1"/>
    <w:rsid w:val="007C77A5"/>
    <w:rsid w:val="007D04E5"/>
    <w:rsid w:val="007D22BF"/>
    <w:rsid w:val="007D363C"/>
    <w:rsid w:val="007D37FA"/>
    <w:rsid w:val="007D443C"/>
    <w:rsid w:val="007D50FF"/>
    <w:rsid w:val="007D5901"/>
    <w:rsid w:val="007D748A"/>
    <w:rsid w:val="007D7526"/>
    <w:rsid w:val="007E0877"/>
    <w:rsid w:val="007E4610"/>
    <w:rsid w:val="007E4715"/>
    <w:rsid w:val="007E505B"/>
    <w:rsid w:val="007E5BCE"/>
    <w:rsid w:val="007E7091"/>
    <w:rsid w:val="007F2868"/>
    <w:rsid w:val="007F3639"/>
    <w:rsid w:val="00802DFD"/>
    <w:rsid w:val="00803FAE"/>
    <w:rsid w:val="008042C9"/>
    <w:rsid w:val="00804B7B"/>
    <w:rsid w:val="0080605F"/>
    <w:rsid w:val="00807786"/>
    <w:rsid w:val="00807EEB"/>
    <w:rsid w:val="00811495"/>
    <w:rsid w:val="00811FCB"/>
    <w:rsid w:val="0081533F"/>
    <w:rsid w:val="008158D6"/>
    <w:rsid w:val="00817196"/>
    <w:rsid w:val="008225BA"/>
    <w:rsid w:val="008235DB"/>
    <w:rsid w:val="00824AB4"/>
    <w:rsid w:val="00824B92"/>
    <w:rsid w:val="00825C42"/>
    <w:rsid w:val="00825D25"/>
    <w:rsid w:val="00827016"/>
    <w:rsid w:val="0082747A"/>
    <w:rsid w:val="00827C76"/>
    <w:rsid w:val="00827D6F"/>
    <w:rsid w:val="00830499"/>
    <w:rsid w:val="00834AD8"/>
    <w:rsid w:val="008376AC"/>
    <w:rsid w:val="0084138C"/>
    <w:rsid w:val="008422D2"/>
    <w:rsid w:val="00842665"/>
    <w:rsid w:val="008444E8"/>
    <w:rsid w:val="00844E80"/>
    <w:rsid w:val="0084587F"/>
    <w:rsid w:val="00846FE7"/>
    <w:rsid w:val="008479DD"/>
    <w:rsid w:val="00850CB1"/>
    <w:rsid w:val="00853FA8"/>
    <w:rsid w:val="0085503C"/>
    <w:rsid w:val="00856911"/>
    <w:rsid w:val="008577DF"/>
    <w:rsid w:val="0086004E"/>
    <w:rsid w:val="008677FD"/>
    <w:rsid w:val="00867D86"/>
    <w:rsid w:val="008706D4"/>
    <w:rsid w:val="00870F8A"/>
    <w:rsid w:val="008719A4"/>
    <w:rsid w:val="00871D23"/>
    <w:rsid w:val="00872232"/>
    <w:rsid w:val="00873DB2"/>
    <w:rsid w:val="00874312"/>
    <w:rsid w:val="0087437C"/>
    <w:rsid w:val="00875CD7"/>
    <w:rsid w:val="00876B4D"/>
    <w:rsid w:val="008771CD"/>
    <w:rsid w:val="00877314"/>
    <w:rsid w:val="00877C9C"/>
    <w:rsid w:val="00877F18"/>
    <w:rsid w:val="00881B7E"/>
    <w:rsid w:val="00882274"/>
    <w:rsid w:val="008837C1"/>
    <w:rsid w:val="008905EA"/>
    <w:rsid w:val="00892963"/>
    <w:rsid w:val="008941E3"/>
    <w:rsid w:val="00894A88"/>
    <w:rsid w:val="00895386"/>
    <w:rsid w:val="00896683"/>
    <w:rsid w:val="0089687F"/>
    <w:rsid w:val="008A049C"/>
    <w:rsid w:val="008A21FF"/>
    <w:rsid w:val="008A2CE2"/>
    <w:rsid w:val="008A30AC"/>
    <w:rsid w:val="008A3728"/>
    <w:rsid w:val="008A44B8"/>
    <w:rsid w:val="008A51A8"/>
    <w:rsid w:val="008A523F"/>
    <w:rsid w:val="008A54C7"/>
    <w:rsid w:val="008A77D8"/>
    <w:rsid w:val="008B0483"/>
    <w:rsid w:val="008B120C"/>
    <w:rsid w:val="008B2163"/>
    <w:rsid w:val="008B4D67"/>
    <w:rsid w:val="008B51A0"/>
    <w:rsid w:val="008B592A"/>
    <w:rsid w:val="008B7B5C"/>
    <w:rsid w:val="008C0076"/>
    <w:rsid w:val="008C0C99"/>
    <w:rsid w:val="008C2017"/>
    <w:rsid w:val="008C38B2"/>
    <w:rsid w:val="008C4958"/>
    <w:rsid w:val="008C4BAA"/>
    <w:rsid w:val="008C676F"/>
    <w:rsid w:val="008C6A05"/>
    <w:rsid w:val="008C6AE8"/>
    <w:rsid w:val="008C7573"/>
    <w:rsid w:val="008D00A5"/>
    <w:rsid w:val="008D34F1"/>
    <w:rsid w:val="008D39D8"/>
    <w:rsid w:val="008D48A2"/>
    <w:rsid w:val="008D61D8"/>
    <w:rsid w:val="008D6D1A"/>
    <w:rsid w:val="008E065E"/>
    <w:rsid w:val="008E088F"/>
    <w:rsid w:val="008E0927"/>
    <w:rsid w:val="008E1909"/>
    <w:rsid w:val="008E2AB4"/>
    <w:rsid w:val="008E4F91"/>
    <w:rsid w:val="008E527A"/>
    <w:rsid w:val="008F1C4E"/>
    <w:rsid w:val="008F1EAB"/>
    <w:rsid w:val="008F226E"/>
    <w:rsid w:val="008F33DC"/>
    <w:rsid w:val="008F477F"/>
    <w:rsid w:val="008F7D4A"/>
    <w:rsid w:val="00902007"/>
    <w:rsid w:val="009022FD"/>
    <w:rsid w:val="00902350"/>
    <w:rsid w:val="0090336B"/>
    <w:rsid w:val="00903A6D"/>
    <w:rsid w:val="00904504"/>
    <w:rsid w:val="009053AA"/>
    <w:rsid w:val="009068E6"/>
    <w:rsid w:val="00906939"/>
    <w:rsid w:val="009070D3"/>
    <w:rsid w:val="00910B7D"/>
    <w:rsid w:val="00911DFB"/>
    <w:rsid w:val="009139D9"/>
    <w:rsid w:val="00914AD8"/>
    <w:rsid w:val="00916079"/>
    <w:rsid w:val="00917CE9"/>
    <w:rsid w:val="00920960"/>
    <w:rsid w:val="00920BF2"/>
    <w:rsid w:val="00922010"/>
    <w:rsid w:val="00922A32"/>
    <w:rsid w:val="00923108"/>
    <w:rsid w:val="00931BD9"/>
    <w:rsid w:val="009351DB"/>
    <w:rsid w:val="00935384"/>
    <w:rsid w:val="00935F98"/>
    <w:rsid w:val="009368F3"/>
    <w:rsid w:val="00941636"/>
    <w:rsid w:val="00941D0A"/>
    <w:rsid w:val="00943742"/>
    <w:rsid w:val="00943F8E"/>
    <w:rsid w:val="0094495D"/>
    <w:rsid w:val="009457E3"/>
    <w:rsid w:val="00945C05"/>
    <w:rsid w:val="00946945"/>
    <w:rsid w:val="00947713"/>
    <w:rsid w:val="00947A32"/>
    <w:rsid w:val="00947A79"/>
    <w:rsid w:val="00950DE7"/>
    <w:rsid w:val="00953920"/>
    <w:rsid w:val="00953D47"/>
    <w:rsid w:val="00955327"/>
    <w:rsid w:val="00955677"/>
    <w:rsid w:val="0095681E"/>
    <w:rsid w:val="009572D4"/>
    <w:rsid w:val="00961921"/>
    <w:rsid w:val="00962A0E"/>
    <w:rsid w:val="00963708"/>
    <w:rsid w:val="0096430A"/>
    <w:rsid w:val="0096554B"/>
    <w:rsid w:val="0096584A"/>
    <w:rsid w:val="0096591C"/>
    <w:rsid w:val="009660B7"/>
    <w:rsid w:val="00971F08"/>
    <w:rsid w:val="00975B2D"/>
    <w:rsid w:val="0097603D"/>
    <w:rsid w:val="00976949"/>
    <w:rsid w:val="00976AFB"/>
    <w:rsid w:val="00976BCD"/>
    <w:rsid w:val="009777AB"/>
    <w:rsid w:val="00977FBB"/>
    <w:rsid w:val="00980477"/>
    <w:rsid w:val="009811E6"/>
    <w:rsid w:val="00982B19"/>
    <w:rsid w:val="00983F6B"/>
    <w:rsid w:val="00985096"/>
    <w:rsid w:val="00985253"/>
    <w:rsid w:val="00985311"/>
    <w:rsid w:val="009853B3"/>
    <w:rsid w:val="00990630"/>
    <w:rsid w:val="00991761"/>
    <w:rsid w:val="00992CC2"/>
    <w:rsid w:val="00993A42"/>
    <w:rsid w:val="00994DCA"/>
    <w:rsid w:val="00995530"/>
    <w:rsid w:val="009960EC"/>
    <w:rsid w:val="009970DD"/>
    <w:rsid w:val="00997AD3"/>
    <w:rsid w:val="009A0FBA"/>
    <w:rsid w:val="009A1601"/>
    <w:rsid w:val="009A1769"/>
    <w:rsid w:val="009A2BF7"/>
    <w:rsid w:val="009A3BB6"/>
    <w:rsid w:val="009A462D"/>
    <w:rsid w:val="009A4D89"/>
    <w:rsid w:val="009A5CBA"/>
    <w:rsid w:val="009B1294"/>
    <w:rsid w:val="009B1F30"/>
    <w:rsid w:val="009B286D"/>
    <w:rsid w:val="009B3AC2"/>
    <w:rsid w:val="009B3E1C"/>
    <w:rsid w:val="009B4DF4"/>
    <w:rsid w:val="009B564E"/>
    <w:rsid w:val="009B7E87"/>
    <w:rsid w:val="009C0169"/>
    <w:rsid w:val="009C0C87"/>
    <w:rsid w:val="009C403E"/>
    <w:rsid w:val="009C52A6"/>
    <w:rsid w:val="009D1553"/>
    <w:rsid w:val="009D343E"/>
    <w:rsid w:val="009D4FF0"/>
    <w:rsid w:val="009D703C"/>
    <w:rsid w:val="009D718F"/>
    <w:rsid w:val="009D7C08"/>
    <w:rsid w:val="009E068F"/>
    <w:rsid w:val="009E0E09"/>
    <w:rsid w:val="009E14E0"/>
    <w:rsid w:val="009E2484"/>
    <w:rsid w:val="009E26F1"/>
    <w:rsid w:val="009E35DB"/>
    <w:rsid w:val="009E4319"/>
    <w:rsid w:val="009E47A3"/>
    <w:rsid w:val="009F00D1"/>
    <w:rsid w:val="009F043D"/>
    <w:rsid w:val="009F08F3"/>
    <w:rsid w:val="009F0AFB"/>
    <w:rsid w:val="009F2349"/>
    <w:rsid w:val="009F2FD9"/>
    <w:rsid w:val="009F344F"/>
    <w:rsid w:val="009F583B"/>
    <w:rsid w:val="009F6F81"/>
    <w:rsid w:val="00A002F2"/>
    <w:rsid w:val="00A031D8"/>
    <w:rsid w:val="00A048A8"/>
    <w:rsid w:val="00A04F49"/>
    <w:rsid w:val="00A062E6"/>
    <w:rsid w:val="00A0721C"/>
    <w:rsid w:val="00A07969"/>
    <w:rsid w:val="00A1087B"/>
    <w:rsid w:val="00A11C21"/>
    <w:rsid w:val="00A123D9"/>
    <w:rsid w:val="00A13E54"/>
    <w:rsid w:val="00A142FF"/>
    <w:rsid w:val="00A1482B"/>
    <w:rsid w:val="00A16A42"/>
    <w:rsid w:val="00A17F63"/>
    <w:rsid w:val="00A204DB"/>
    <w:rsid w:val="00A2193B"/>
    <w:rsid w:val="00A2351A"/>
    <w:rsid w:val="00A25380"/>
    <w:rsid w:val="00A2625C"/>
    <w:rsid w:val="00A264A9"/>
    <w:rsid w:val="00A26DCF"/>
    <w:rsid w:val="00A27785"/>
    <w:rsid w:val="00A30187"/>
    <w:rsid w:val="00A30A79"/>
    <w:rsid w:val="00A3182B"/>
    <w:rsid w:val="00A33FFC"/>
    <w:rsid w:val="00A3448A"/>
    <w:rsid w:val="00A357D6"/>
    <w:rsid w:val="00A35DB5"/>
    <w:rsid w:val="00A36297"/>
    <w:rsid w:val="00A36CD6"/>
    <w:rsid w:val="00A40860"/>
    <w:rsid w:val="00A41E2B"/>
    <w:rsid w:val="00A42EDD"/>
    <w:rsid w:val="00A450CC"/>
    <w:rsid w:val="00A45B74"/>
    <w:rsid w:val="00A50EDF"/>
    <w:rsid w:val="00A52E1D"/>
    <w:rsid w:val="00A54ECC"/>
    <w:rsid w:val="00A54FFA"/>
    <w:rsid w:val="00A56216"/>
    <w:rsid w:val="00A61499"/>
    <w:rsid w:val="00A62378"/>
    <w:rsid w:val="00A62A77"/>
    <w:rsid w:val="00A63483"/>
    <w:rsid w:val="00A657D7"/>
    <w:rsid w:val="00A660AC"/>
    <w:rsid w:val="00A6651F"/>
    <w:rsid w:val="00A67B5D"/>
    <w:rsid w:val="00A67E6C"/>
    <w:rsid w:val="00A71AB4"/>
    <w:rsid w:val="00A71B99"/>
    <w:rsid w:val="00A72DC1"/>
    <w:rsid w:val="00A739D0"/>
    <w:rsid w:val="00A75EE7"/>
    <w:rsid w:val="00A76157"/>
    <w:rsid w:val="00A761D4"/>
    <w:rsid w:val="00A77EC4"/>
    <w:rsid w:val="00A910DD"/>
    <w:rsid w:val="00A91DA6"/>
    <w:rsid w:val="00A92879"/>
    <w:rsid w:val="00A92D95"/>
    <w:rsid w:val="00A92DFA"/>
    <w:rsid w:val="00A9442A"/>
    <w:rsid w:val="00A9640E"/>
    <w:rsid w:val="00A966B4"/>
    <w:rsid w:val="00A966C7"/>
    <w:rsid w:val="00AA016F"/>
    <w:rsid w:val="00AA1ED6"/>
    <w:rsid w:val="00AA28ED"/>
    <w:rsid w:val="00AA51D6"/>
    <w:rsid w:val="00AA52D3"/>
    <w:rsid w:val="00AA7D28"/>
    <w:rsid w:val="00AB0096"/>
    <w:rsid w:val="00AB0BC8"/>
    <w:rsid w:val="00AB11CA"/>
    <w:rsid w:val="00AB146D"/>
    <w:rsid w:val="00AB14D9"/>
    <w:rsid w:val="00AB48DD"/>
    <w:rsid w:val="00AB4AB8"/>
    <w:rsid w:val="00AB5032"/>
    <w:rsid w:val="00AB5363"/>
    <w:rsid w:val="00AB655E"/>
    <w:rsid w:val="00AB76E2"/>
    <w:rsid w:val="00AB7ADB"/>
    <w:rsid w:val="00AC007F"/>
    <w:rsid w:val="00AC0A8E"/>
    <w:rsid w:val="00AC1026"/>
    <w:rsid w:val="00AC1618"/>
    <w:rsid w:val="00AC2ECD"/>
    <w:rsid w:val="00AC3119"/>
    <w:rsid w:val="00AC49FB"/>
    <w:rsid w:val="00AC5A10"/>
    <w:rsid w:val="00AD0AA3"/>
    <w:rsid w:val="00AD1927"/>
    <w:rsid w:val="00AD2ED0"/>
    <w:rsid w:val="00AD3F94"/>
    <w:rsid w:val="00AD4A5A"/>
    <w:rsid w:val="00AD4E37"/>
    <w:rsid w:val="00AD50BC"/>
    <w:rsid w:val="00AD7328"/>
    <w:rsid w:val="00AE10EF"/>
    <w:rsid w:val="00AE19E2"/>
    <w:rsid w:val="00AE27AC"/>
    <w:rsid w:val="00AE3745"/>
    <w:rsid w:val="00AE3D7C"/>
    <w:rsid w:val="00AE40E0"/>
    <w:rsid w:val="00AE4DBA"/>
    <w:rsid w:val="00AE4F07"/>
    <w:rsid w:val="00AE52E0"/>
    <w:rsid w:val="00AE63C3"/>
    <w:rsid w:val="00AE673B"/>
    <w:rsid w:val="00AE7771"/>
    <w:rsid w:val="00AF0D22"/>
    <w:rsid w:val="00AF1C5D"/>
    <w:rsid w:val="00AF3EB7"/>
    <w:rsid w:val="00AF42D7"/>
    <w:rsid w:val="00AF582C"/>
    <w:rsid w:val="00AF60ED"/>
    <w:rsid w:val="00B00618"/>
    <w:rsid w:val="00B006FE"/>
    <w:rsid w:val="00B007CB"/>
    <w:rsid w:val="00B01690"/>
    <w:rsid w:val="00B016B3"/>
    <w:rsid w:val="00B02AA9"/>
    <w:rsid w:val="00B02FA3"/>
    <w:rsid w:val="00B03146"/>
    <w:rsid w:val="00B03621"/>
    <w:rsid w:val="00B05084"/>
    <w:rsid w:val="00B101FB"/>
    <w:rsid w:val="00B14386"/>
    <w:rsid w:val="00B14544"/>
    <w:rsid w:val="00B157F9"/>
    <w:rsid w:val="00B20256"/>
    <w:rsid w:val="00B20D09"/>
    <w:rsid w:val="00B23B2A"/>
    <w:rsid w:val="00B249EF"/>
    <w:rsid w:val="00B2763F"/>
    <w:rsid w:val="00B27AAC"/>
    <w:rsid w:val="00B27B6F"/>
    <w:rsid w:val="00B30929"/>
    <w:rsid w:val="00B3327A"/>
    <w:rsid w:val="00B34BC2"/>
    <w:rsid w:val="00B372AA"/>
    <w:rsid w:val="00B37628"/>
    <w:rsid w:val="00B40445"/>
    <w:rsid w:val="00B40995"/>
    <w:rsid w:val="00B409E0"/>
    <w:rsid w:val="00B40F09"/>
    <w:rsid w:val="00B41888"/>
    <w:rsid w:val="00B45A52"/>
    <w:rsid w:val="00B45B91"/>
    <w:rsid w:val="00B4611C"/>
    <w:rsid w:val="00B46175"/>
    <w:rsid w:val="00B46202"/>
    <w:rsid w:val="00B51DE3"/>
    <w:rsid w:val="00B532D9"/>
    <w:rsid w:val="00B53C7C"/>
    <w:rsid w:val="00B548B7"/>
    <w:rsid w:val="00B54BC4"/>
    <w:rsid w:val="00B566BF"/>
    <w:rsid w:val="00B61FD3"/>
    <w:rsid w:val="00B637F0"/>
    <w:rsid w:val="00B664C7"/>
    <w:rsid w:val="00B67D1D"/>
    <w:rsid w:val="00B706E5"/>
    <w:rsid w:val="00B732B2"/>
    <w:rsid w:val="00B739F6"/>
    <w:rsid w:val="00B75979"/>
    <w:rsid w:val="00B76107"/>
    <w:rsid w:val="00B808F3"/>
    <w:rsid w:val="00B81A6C"/>
    <w:rsid w:val="00B81C56"/>
    <w:rsid w:val="00B85DE5"/>
    <w:rsid w:val="00B90ED8"/>
    <w:rsid w:val="00B90F73"/>
    <w:rsid w:val="00B915F8"/>
    <w:rsid w:val="00B91CC7"/>
    <w:rsid w:val="00B9281E"/>
    <w:rsid w:val="00B939BB"/>
    <w:rsid w:val="00B93B59"/>
    <w:rsid w:val="00B9406A"/>
    <w:rsid w:val="00B94734"/>
    <w:rsid w:val="00B96713"/>
    <w:rsid w:val="00BA0CE9"/>
    <w:rsid w:val="00BA1DD0"/>
    <w:rsid w:val="00BA1EE0"/>
    <w:rsid w:val="00BA2280"/>
    <w:rsid w:val="00BA2A08"/>
    <w:rsid w:val="00BA3879"/>
    <w:rsid w:val="00BA4013"/>
    <w:rsid w:val="00BA56D2"/>
    <w:rsid w:val="00BA69F7"/>
    <w:rsid w:val="00BA761F"/>
    <w:rsid w:val="00BA76E0"/>
    <w:rsid w:val="00BB0036"/>
    <w:rsid w:val="00BB2A25"/>
    <w:rsid w:val="00BB3FCD"/>
    <w:rsid w:val="00BB438C"/>
    <w:rsid w:val="00BB4AE4"/>
    <w:rsid w:val="00BB51E9"/>
    <w:rsid w:val="00BB5335"/>
    <w:rsid w:val="00BB5535"/>
    <w:rsid w:val="00BB5969"/>
    <w:rsid w:val="00BB6203"/>
    <w:rsid w:val="00BB62FA"/>
    <w:rsid w:val="00BB6CAE"/>
    <w:rsid w:val="00BC0FDC"/>
    <w:rsid w:val="00BC3053"/>
    <w:rsid w:val="00BC4D2E"/>
    <w:rsid w:val="00BC7511"/>
    <w:rsid w:val="00BD3C1F"/>
    <w:rsid w:val="00BD48AC"/>
    <w:rsid w:val="00BD5F1A"/>
    <w:rsid w:val="00BE0CD4"/>
    <w:rsid w:val="00BE0F09"/>
    <w:rsid w:val="00BE1234"/>
    <w:rsid w:val="00BE1C90"/>
    <w:rsid w:val="00BE251E"/>
    <w:rsid w:val="00BE2FA6"/>
    <w:rsid w:val="00BE333F"/>
    <w:rsid w:val="00BE373D"/>
    <w:rsid w:val="00BE7406"/>
    <w:rsid w:val="00BE7603"/>
    <w:rsid w:val="00BF0933"/>
    <w:rsid w:val="00BF3279"/>
    <w:rsid w:val="00BF36AA"/>
    <w:rsid w:val="00BF4624"/>
    <w:rsid w:val="00BF60C9"/>
    <w:rsid w:val="00BF74C7"/>
    <w:rsid w:val="00C015F1"/>
    <w:rsid w:val="00C01F33"/>
    <w:rsid w:val="00C02CC6"/>
    <w:rsid w:val="00C040F7"/>
    <w:rsid w:val="00C04157"/>
    <w:rsid w:val="00C044AB"/>
    <w:rsid w:val="00C05706"/>
    <w:rsid w:val="00C07377"/>
    <w:rsid w:val="00C07A48"/>
    <w:rsid w:val="00C10198"/>
    <w:rsid w:val="00C10478"/>
    <w:rsid w:val="00C11EBF"/>
    <w:rsid w:val="00C12107"/>
    <w:rsid w:val="00C143B3"/>
    <w:rsid w:val="00C14888"/>
    <w:rsid w:val="00C14D4B"/>
    <w:rsid w:val="00C154BB"/>
    <w:rsid w:val="00C15AA0"/>
    <w:rsid w:val="00C16E84"/>
    <w:rsid w:val="00C20085"/>
    <w:rsid w:val="00C21902"/>
    <w:rsid w:val="00C228BC"/>
    <w:rsid w:val="00C24013"/>
    <w:rsid w:val="00C245D4"/>
    <w:rsid w:val="00C25494"/>
    <w:rsid w:val="00C25503"/>
    <w:rsid w:val="00C27577"/>
    <w:rsid w:val="00C279B5"/>
    <w:rsid w:val="00C27C45"/>
    <w:rsid w:val="00C31984"/>
    <w:rsid w:val="00C324CF"/>
    <w:rsid w:val="00C3322B"/>
    <w:rsid w:val="00C33CA5"/>
    <w:rsid w:val="00C34A8E"/>
    <w:rsid w:val="00C35013"/>
    <w:rsid w:val="00C3719D"/>
    <w:rsid w:val="00C37CB2"/>
    <w:rsid w:val="00C4030D"/>
    <w:rsid w:val="00C40908"/>
    <w:rsid w:val="00C41F14"/>
    <w:rsid w:val="00C42447"/>
    <w:rsid w:val="00C429A9"/>
    <w:rsid w:val="00C473A5"/>
    <w:rsid w:val="00C504F7"/>
    <w:rsid w:val="00C50BF4"/>
    <w:rsid w:val="00C54995"/>
    <w:rsid w:val="00C54D41"/>
    <w:rsid w:val="00C60783"/>
    <w:rsid w:val="00C61BD7"/>
    <w:rsid w:val="00C62463"/>
    <w:rsid w:val="00C643AF"/>
    <w:rsid w:val="00C64672"/>
    <w:rsid w:val="00C65608"/>
    <w:rsid w:val="00C6642E"/>
    <w:rsid w:val="00C70697"/>
    <w:rsid w:val="00C71071"/>
    <w:rsid w:val="00C72093"/>
    <w:rsid w:val="00C72534"/>
    <w:rsid w:val="00C728AC"/>
    <w:rsid w:val="00C72EF4"/>
    <w:rsid w:val="00C744FE"/>
    <w:rsid w:val="00C75D2F"/>
    <w:rsid w:val="00C76452"/>
    <w:rsid w:val="00C76787"/>
    <w:rsid w:val="00C767BE"/>
    <w:rsid w:val="00C76E3C"/>
    <w:rsid w:val="00C81568"/>
    <w:rsid w:val="00C833AE"/>
    <w:rsid w:val="00C84C5C"/>
    <w:rsid w:val="00C86BF2"/>
    <w:rsid w:val="00C86E1B"/>
    <w:rsid w:val="00C9027A"/>
    <w:rsid w:val="00C90379"/>
    <w:rsid w:val="00C9068E"/>
    <w:rsid w:val="00C906B8"/>
    <w:rsid w:val="00C92633"/>
    <w:rsid w:val="00C932A1"/>
    <w:rsid w:val="00C93814"/>
    <w:rsid w:val="00C93C4B"/>
    <w:rsid w:val="00C944AB"/>
    <w:rsid w:val="00C95B40"/>
    <w:rsid w:val="00C965BD"/>
    <w:rsid w:val="00C97407"/>
    <w:rsid w:val="00CA0C80"/>
    <w:rsid w:val="00CA0D50"/>
    <w:rsid w:val="00CA1ED8"/>
    <w:rsid w:val="00CA45CA"/>
    <w:rsid w:val="00CA58EF"/>
    <w:rsid w:val="00CA6FE4"/>
    <w:rsid w:val="00CB16A7"/>
    <w:rsid w:val="00CB1F63"/>
    <w:rsid w:val="00CB1FA2"/>
    <w:rsid w:val="00CB20B8"/>
    <w:rsid w:val="00CB2798"/>
    <w:rsid w:val="00CB435D"/>
    <w:rsid w:val="00CB45B6"/>
    <w:rsid w:val="00CB581A"/>
    <w:rsid w:val="00CB6642"/>
    <w:rsid w:val="00CB7170"/>
    <w:rsid w:val="00CC040E"/>
    <w:rsid w:val="00CC111F"/>
    <w:rsid w:val="00CC1E73"/>
    <w:rsid w:val="00CC2011"/>
    <w:rsid w:val="00CC3EA0"/>
    <w:rsid w:val="00CC7B45"/>
    <w:rsid w:val="00CC7FC3"/>
    <w:rsid w:val="00CD1188"/>
    <w:rsid w:val="00CD1442"/>
    <w:rsid w:val="00CD20DE"/>
    <w:rsid w:val="00CD2ED1"/>
    <w:rsid w:val="00CD337B"/>
    <w:rsid w:val="00CD4D63"/>
    <w:rsid w:val="00CD57C0"/>
    <w:rsid w:val="00CE0424"/>
    <w:rsid w:val="00CE2D20"/>
    <w:rsid w:val="00CE356F"/>
    <w:rsid w:val="00CE7561"/>
    <w:rsid w:val="00CF1354"/>
    <w:rsid w:val="00CF376F"/>
    <w:rsid w:val="00CF3B1F"/>
    <w:rsid w:val="00CF3BF6"/>
    <w:rsid w:val="00CF625B"/>
    <w:rsid w:val="00CF687E"/>
    <w:rsid w:val="00D0349B"/>
    <w:rsid w:val="00D03C7E"/>
    <w:rsid w:val="00D10249"/>
    <w:rsid w:val="00D115C3"/>
    <w:rsid w:val="00D11897"/>
    <w:rsid w:val="00D12FB8"/>
    <w:rsid w:val="00D13135"/>
    <w:rsid w:val="00D13571"/>
    <w:rsid w:val="00D13E4E"/>
    <w:rsid w:val="00D21B50"/>
    <w:rsid w:val="00D22309"/>
    <w:rsid w:val="00D239A7"/>
    <w:rsid w:val="00D23B4F"/>
    <w:rsid w:val="00D23F47"/>
    <w:rsid w:val="00D25F9E"/>
    <w:rsid w:val="00D26D9C"/>
    <w:rsid w:val="00D27158"/>
    <w:rsid w:val="00D27B44"/>
    <w:rsid w:val="00D27C91"/>
    <w:rsid w:val="00D30873"/>
    <w:rsid w:val="00D31684"/>
    <w:rsid w:val="00D36164"/>
    <w:rsid w:val="00D36E71"/>
    <w:rsid w:val="00D37D87"/>
    <w:rsid w:val="00D40550"/>
    <w:rsid w:val="00D4065A"/>
    <w:rsid w:val="00D40B33"/>
    <w:rsid w:val="00D42A57"/>
    <w:rsid w:val="00D4318F"/>
    <w:rsid w:val="00D438BF"/>
    <w:rsid w:val="00D43BFA"/>
    <w:rsid w:val="00D440F8"/>
    <w:rsid w:val="00D517AC"/>
    <w:rsid w:val="00D51BC5"/>
    <w:rsid w:val="00D546FF"/>
    <w:rsid w:val="00D55AD5"/>
    <w:rsid w:val="00D576CA"/>
    <w:rsid w:val="00D60B3A"/>
    <w:rsid w:val="00D61AF5"/>
    <w:rsid w:val="00D63EC3"/>
    <w:rsid w:val="00D652B5"/>
    <w:rsid w:val="00D65C62"/>
    <w:rsid w:val="00D66155"/>
    <w:rsid w:val="00D70197"/>
    <w:rsid w:val="00D708B0"/>
    <w:rsid w:val="00D71884"/>
    <w:rsid w:val="00D73CBE"/>
    <w:rsid w:val="00D7444B"/>
    <w:rsid w:val="00D77802"/>
    <w:rsid w:val="00D77B1D"/>
    <w:rsid w:val="00D8021F"/>
    <w:rsid w:val="00D80383"/>
    <w:rsid w:val="00D823C6"/>
    <w:rsid w:val="00D8327F"/>
    <w:rsid w:val="00D86CA3"/>
    <w:rsid w:val="00D871CE"/>
    <w:rsid w:val="00D90F6E"/>
    <w:rsid w:val="00D91236"/>
    <w:rsid w:val="00D9196D"/>
    <w:rsid w:val="00D92982"/>
    <w:rsid w:val="00D962D5"/>
    <w:rsid w:val="00DA27B6"/>
    <w:rsid w:val="00DA305E"/>
    <w:rsid w:val="00DA3E84"/>
    <w:rsid w:val="00DA5417"/>
    <w:rsid w:val="00DA56E8"/>
    <w:rsid w:val="00DA5D1D"/>
    <w:rsid w:val="00DA7313"/>
    <w:rsid w:val="00DA770F"/>
    <w:rsid w:val="00DA7831"/>
    <w:rsid w:val="00DB082C"/>
    <w:rsid w:val="00DB0A9F"/>
    <w:rsid w:val="00DB1F31"/>
    <w:rsid w:val="00DB2D4E"/>
    <w:rsid w:val="00DB377D"/>
    <w:rsid w:val="00DB7A6F"/>
    <w:rsid w:val="00DC0E09"/>
    <w:rsid w:val="00DC24A8"/>
    <w:rsid w:val="00DC2D36"/>
    <w:rsid w:val="00DC53EF"/>
    <w:rsid w:val="00DC582E"/>
    <w:rsid w:val="00DD052D"/>
    <w:rsid w:val="00DD0AA6"/>
    <w:rsid w:val="00DD1A0C"/>
    <w:rsid w:val="00DD3DB3"/>
    <w:rsid w:val="00DD59C5"/>
    <w:rsid w:val="00DD6295"/>
    <w:rsid w:val="00DD7724"/>
    <w:rsid w:val="00DE1B55"/>
    <w:rsid w:val="00DE5608"/>
    <w:rsid w:val="00DE58D0"/>
    <w:rsid w:val="00DE654F"/>
    <w:rsid w:val="00DE6AEF"/>
    <w:rsid w:val="00DE6BCD"/>
    <w:rsid w:val="00DF0B6E"/>
    <w:rsid w:val="00DF15E0"/>
    <w:rsid w:val="00DF37A0"/>
    <w:rsid w:val="00DF5506"/>
    <w:rsid w:val="00DF5CE5"/>
    <w:rsid w:val="00E0035B"/>
    <w:rsid w:val="00E02810"/>
    <w:rsid w:val="00E10A81"/>
    <w:rsid w:val="00E110E7"/>
    <w:rsid w:val="00E1141A"/>
    <w:rsid w:val="00E11B20"/>
    <w:rsid w:val="00E1576D"/>
    <w:rsid w:val="00E17FA2"/>
    <w:rsid w:val="00E22330"/>
    <w:rsid w:val="00E24ABA"/>
    <w:rsid w:val="00E25094"/>
    <w:rsid w:val="00E2665D"/>
    <w:rsid w:val="00E26981"/>
    <w:rsid w:val="00E30B5A"/>
    <w:rsid w:val="00E3123D"/>
    <w:rsid w:val="00E31461"/>
    <w:rsid w:val="00E31C26"/>
    <w:rsid w:val="00E31D43"/>
    <w:rsid w:val="00E32608"/>
    <w:rsid w:val="00E32FC8"/>
    <w:rsid w:val="00E33C1D"/>
    <w:rsid w:val="00E34188"/>
    <w:rsid w:val="00E34B6E"/>
    <w:rsid w:val="00E35559"/>
    <w:rsid w:val="00E3723A"/>
    <w:rsid w:val="00E37860"/>
    <w:rsid w:val="00E446A8"/>
    <w:rsid w:val="00E446F1"/>
    <w:rsid w:val="00E44D60"/>
    <w:rsid w:val="00E46886"/>
    <w:rsid w:val="00E47AEF"/>
    <w:rsid w:val="00E53B75"/>
    <w:rsid w:val="00E5413F"/>
    <w:rsid w:val="00E54E3B"/>
    <w:rsid w:val="00E54E3E"/>
    <w:rsid w:val="00E57565"/>
    <w:rsid w:val="00E61804"/>
    <w:rsid w:val="00E624A4"/>
    <w:rsid w:val="00E63838"/>
    <w:rsid w:val="00E63E57"/>
    <w:rsid w:val="00E64434"/>
    <w:rsid w:val="00E679A5"/>
    <w:rsid w:val="00E67C51"/>
    <w:rsid w:val="00E72EFC"/>
    <w:rsid w:val="00E74C5D"/>
    <w:rsid w:val="00E75315"/>
    <w:rsid w:val="00E758EC"/>
    <w:rsid w:val="00E8234C"/>
    <w:rsid w:val="00E83979"/>
    <w:rsid w:val="00E83AA9"/>
    <w:rsid w:val="00E85928"/>
    <w:rsid w:val="00E86466"/>
    <w:rsid w:val="00E866C3"/>
    <w:rsid w:val="00E86B98"/>
    <w:rsid w:val="00E87822"/>
    <w:rsid w:val="00E90395"/>
    <w:rsid w:val="00E90E49"/>
    <w:rsid w:val="00E917F9"/>
    <w:rsid w:val="00E91C66"/>
    <w:rsid w:val="00E9291C"/>
    <w:rsid w:val="00E93FFE"/>
    <w:rsid w:val="00E94E4E"/>
    <w:rsid w:val="00E94F8A"/>
    <w:rsid w:val="00E95D43"/>
    <w:rsid w:val="00EA0D23"/>
    <w:rsid w:val="00EA50F8"/>
    <w:rsid w:val="00EA54A5"/>
    <w:rsid w:val="00EA55B0"/>
    <w:rsid w:val="00EA6AC7"/>
    <w:rsid w:val="00EA7A41"/>
    <w:rsid w:val="00EB077B"/>
    <w:rsid w:val="00EB36D7"/>
    <w:rsid w:val="00EB37E6"/>
    <w:rsid w:val="00EB3FF0"/>
    <w:rsid w:val="00EB4E4C"/>
    <w:rsid w:val="00EB4EA2"/>
    <w:rsid w:val="00EB6695"/>
    <w:rsid w:val="00EC043B"/>
    <w:rsid w:val="00EC0C7B"/>
    <w:rsid w:val="00EC24D5"/>
    <w:rsid w:val="00EC27A7"/>
    <w:rsid w:val="00EC27C6"/>
    <w:rsid w:val="00EC4207"/>
    <w:rsid w:val="00EC4230"/>
    <w:rsid w:val="00EC5653"/>
    <w:rsid w:val="00EC71CE"/>
    <w:rsid w:val="00ED0CA5"/>
    <w:rsid w:val="00ED1006"/>
    <w:rsid w:val="00ED2B29"/>
    <w:rsid w:val="00ED2CE8"/>
    <w:rsid w:val="00ED6574"/>
    <w:rsid w:val="00EE0734"/>
    <w:rsid w:val="00EE1CEA"/>
    <w:rsid w:val="00EE6FE6"/>
    <w:rsid w:val="00EF1816"/>
    <w:rsid w:val="00EF18FE"/>
    <w:rsid w:val="00EF5245"/>
    <w:rsid w:val="00EF5787"/>
    <w:rsid w:val="00EF60D0"/>
    <w:rsid w:val="00EF7EDC"/>
    <w:rsid w:val="00F0144D"/>
    <w:rsid w:val="00F0148D"/>
    <w:rsid w:val="00F03DC0"/>
    <w:rsid w:val="00F0528D"/>
    <w:rsid w:val="00F06766"/>
    <w:rsid w:val="00F06C67"/>
    <w:rsid w:val="00F06DFD"/>
    <w:rsid w:val="00F06F9A"/>
    <w:rsid w:val="00F0711B"/>
    <w:rsid w:val="00F071D1"/>
    <w:rsid w:val="00F07533"/>
    <w:rsid w:val="00F10132"/>
    <w:rsid w:val="00F10629"/>
    <w:rsid w:val="00F1290A"/>
    <w:rsid w:val="00F12A05"/>
    <w:rsid w:val="00F14700"/>
    <w:rsid w:val="00F149AB"/>
    <w:rsid w:val="00F15F7B"/>
    <w:rsid w:val="00F15FA5"/>
    <w:rsid w:val="00F209B7"/>
    <w:rsid w:val="00F22EFF"/>
    <w:rsid w:val="00F2376F"/>
    <w:rsid w:val="00F24081"/>
    <w:rsid w:val="00F243D8"/>
    <w:rsid w:val="00F24671"/>
    <w:rsid w:val="00F25150"/>
    <w:rsid w:val="00F27317"/>
    <w:rsid w:val="00F30828"/>
    <w:rsid w:val="00F313D6"/>
    <w:rsid w:val="00F33352"/>
    <w:rsid w:val="00F36D1B"/>
    <w:rsid w:val="00F37B93"/>
    <w:rsid w:val="00F40CA6"/>
    <w:rsid w:val="00F40F0C"/>
    <w:rsid w:val="00F43619"/>
    <w:rsid w:val="00F43AD4"/>
    <w:rsid w:val="00F4766C"/>
    <w:rsid w:val="00F5060E"/>
    <w:rsid w:val="00F507D1"/>
    <w:rsid w:val="00F50A2A"/>
    <w:rsid w:val="00F519CE"/>
    <w:rsid w:val="00F51ADA"/>
    <w:rsid w:val="00F52BD0"/>
    <w:rsid w:val="00F55644"/>
    <w:rsid w:val="00F57631"/>
    <w:rsid w:val="00F57EF3"/>
    <w:rsid w:val="00F60203"/>
    <w:rsid w:val="00F607C5"/>
    <w:rsid w:val="00F60DEA"/>
    <w:rsid w:val="00F6302A"/>
    <w:rsid w:val="00F63950"/>
    <w:rsid w:val="00F64C2B"/>
    <w:rsid w:val="00F651BE"/>
    <w:rsid w:val="00F67F53"/>
    <w:rsid w:val="00F703BE"/>
    <w:rsid w:val="00F71F69"/>
    <w:rsid w:val="00F72B72"/>
    <w:rsid w:val="00F74BB9"/>
    <w:rsid w:val="00F75582"/>
    <w:rsid w:val="00F75D2D"/>
    <w:rsid w:val="00F76EFA"/>
    <w:rsid w:val="00F7773A"/>
    <w:rsid w:val="00F804BE"/>
    <w:rsid w:val="00F817CE"/>
    <w:rsid w:val="00F82B6F"/>
    <w:rsid w:val="00F82D43"/>
    <w:rsid w:val="00F82F07"/>
    <w:rsid w:val="00F84503"/>
    <w:rsid w:val="00F8456C"/>
    <w:rsid w:val="00F859D8"/>
    <w:rsid w:val="00F868F5"/>
    <w:rsid w:val="00F87083"/>
    <w:rsid w:val="00F9056A"/>
    <w:rsid w:val="00F90F8D"/>
    <w:rsid w:val="00F92167"/>
    <w:rsid w:val="00F92782"/>
    <w:rsid w:val="00F93AA9"/>
    <w:rsid w:val="00F9490E"/>
    <w:rsid w:val="00F96513"/>
    <w:rsid w:val="00F96985"/>
    <w:rsid w:val="00F96E31"/>
    <w:rsid w:val="00F97838"/>
    <w:rsid w:val="00FA0FBB"/>
    <w:rsid w:val="00FA1E62"/>
    <w:rsid w:val="00FA2766"/>
    <w:rsid w:val="00FA2BB3"/>
    <w:rsid w:val="00FA7A01"/>
    <w:rsid w:val="00FB007B"/>
    <w:rsid w:val="00FB18E3"/>
    <w:rsid w:val="00FB3936"/>
    <w:rsid w:val="00FB4C80"/>
    <w:rsid w:val="00FB5FAD"/>
    <w:rsid w:val="00FB6A6A"/>
    <w:rsid w:val="00FC2A41"/>
    <w:rsid w:val="00FC4D83"/>
    <w:rsid w:val="00FC7429"/>
    <w:rsid w:val="00FD07F6"/>
    <w:rsid w:val="00FD1E05"/>
    <w:rsid w:val="00FD1EC8"/>
    <w:rsid w:val="00FD2990"/>
    <w:rsid w:val="00FD47ED"/>
    <w:rsid w:val="00FD563B"/>
    <w:rsid w:val="00FD5EC9"/>
    <w:rsid w:val="00FD74DB"/>
    <w:rsid w:val="00FD7660"/>
    <w:rsid w:val="00FE0655"/>
    <w:rsid w:val="00FE2365"/>
    <w:rsid w:val="00FE2CAE"/>
    <w:rsid w:val="00FE37D7"/>
    <w:rsid w:val="00FE4C7B"/>
    <w:rsid w:val="00FE4E16"/>
    <w:rsid w:val="00FE7336"/>
    <w:rsid w:val="00FE787C"/>
    <w:rsid w:val="00FF01A2"/>
    <w:rsid w:val="00FF227B"/>
    <w:rsid w:val="00FF44D6"/>
    <w:rsid w:val="00FF45A5"/>
    <w:rsid w:val="00FF5647"/>
    <w:rsid w:val="00FF5C91"/>
    <w:rsid w:val="00FF690A"/>
    <w:rsid w:val="00FF6E4F"/>
    <w:rsid w:val="00FF7480"/>
    <w:rsid w:val="648760A7"/>
    <w:rsid w:val="7807BC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CB2C8C90-624B-4CC1-B232-CA84A3D3A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3B3"/>
    <w:rPr>
      <w:rFonts w:asciiTheme="minorHAnsi" w:eastAsiaTheme="minorEastAsia" w:hAnsiTheme="minorHAnsi" w:cstheme="minorBidi"/>
      <w:sz w:val="24"/>
      <w:szCs w:val="24"/>
      <w:lang w:val="en-US" w:eastAsia="ja-JP"/>
    </w:rPr>
  </w:style>
  <w:style w:type="paragraph" w:styleId="Heading1">
    <w:name w:val="heading 1"/>
    <w:basedOn w:val="Normal"/>
    <w:next w:val="Normal"/>
    <w:link w:val="Heading1Char"/>
    <w:qFormat/>
    <w:rsid w:val="00023F4F"/>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023F4F"/>
    <w:pPr>
      <w:numPr>
        <w:ilvl w:val="1"/>
      </w:numPr>
      <w:outlineLvl w:val="1"/>
    </w:pPr>
    <w:rPr>
      <w:caps w:val="0"/>
    </w:rPr>
  </w:style>
  <w:style w:type="paragraph" w:styleId="Heading3">
    <w:name w:val="heading 3"/>
    <w:basedOn w:val="Heading2"/>
    <w:next w:val="Normal"/>
    <w:link w:val="Heading3Char"/>
    <w:qFormat/>
    <w:rsid w:val="00023F4F"/>
    <w:pPr>
      <w:numPr>
        <w:ilvl w:val="2"/>
      </w:numPr>
      <w:outlineLvl w:val="2"/>
    </w:pPr>
    <w:rPr>
      <w:sz w:val="24"/>
    </w:rPr>
  </w:style>
  <w:style w:type="paragraph" w:styleId="Heading4">
    <w:name w:val="heading 4"/>
    <w:basedOn w:val="Heading3"/>
    <w:next w:val="BodyText"/>
    <w:link w:val="Heading4Char"/>
    <w:qFormat/>
    <w:rsid w:val="00023F4F"/>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023F4F"/>
    <w:pPr>
      <w:numPr>
        <w:ilvl w:val="4"/>
      </w:numPr>
      <w:outlineLvl w:val="4"/>
    </w:pPr>
    <w:rPr>
      <w:i/>
    </w:rPr>
  </w:style>
  <w:style w:type="paragraph" w:styleId="Heading6">
    <w:name w:val="heading 6"/>
    <w:basedOn w:val="Normal"/>
    <w:next w:val="Normal"/>
    <w:link w:val="Heading6Char"/>
    <w:qFormat/>
    <w:rsid w:val="00023F4F"/>
    <w:pPr>
      <w:numPr>
        <w:ilvl w:val="5"/>
        <w:numId w:val="12"/>
      </w:numPr>
      <w:spacing w:before="120" w:after="60"/>
      <w:outlineLvl w:val="5"/>
    </w:pPr>
  </w:style>
  <w:style w:type="paragraph" w:styleId="Heading7">
    <w:name w:val="heading 7"/>
    <w:basedOn w:val="Normal"/>
    <w:next w:val="Normal"/>
    <w:link w:val="Heading7Char"/>
    <w:qFormat/>
    <w:rsid w:val="00023F4F"/>
    <w:pPr>
      <w:numPr>
        <w:ilvl w:val="6"/>
        <w:numId w:val="12"/>
      </w:numPr>
      <w:spacing w:before="120" w:after="60"/>
      <w:outlineLvl w:val="6"/>
    </w:pPr>
  </w:style>
  <w:style w:type="paragraph" w:styleId="Heading8">
    <w:name w:val="heading 8"/>
    <w:basedOn w:val="Normal"/>
    <w:next w:val="Normal"/>
    <w:link w:val="Heading8Char"/>
    <w:qFormat/>
    <w:rsid w:val="00023F4F"/>
    <w:pPr>
      <w:numPr>
        <w:ilvl w:val="7"/>
        <w:numId w:val="12"/>
      </w:numPr>
      <w:spacing w:before="120" w:after="60"/>
      <w:outlineLvl w:val="7"/>
    </w:pPr>
    <w:rPr>
      <w:i/>
    </w:rPr>
  </w:style>
  <w:style w:type="paragraph" w:styleId="Heading9">
    <w:name w:val="heading 9"/>
    <w:basedOn w:val="Normal"/>
    <w:next w:val="Normal"/>
    <w:link w:val="Heading9Char"/>
    <w:qFormat/>
    <w:rsid w:val="00023F4F"/>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C143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43B3"/>
  </w:style>
  <w:style w:type="paragraph" w:styleId="TOC8">
    <w:name w:val="toc 8"/>
    <w:basedOn w:val="Normal"/>
    <w:next w:val="Normal"/>
    <w:rsid w:val="00023F4F"/>
    <w:pPr>
      <w:ind w:left="1200"/>
    </w:pPr>
  </w:style>
  <w:style w:type="paragraph" w:styleId="TOC1">
    <w:name w:val="toc 1"/>
    <w:basedOn w:val="Normal"/>
    <w:next w:val="Normal"/>
    <w:rsid w:val="00023F4F"/>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qFormat/>
    <w:rsid w:val="00023F4F"/>
    <w:pPr>
      <w:spacing w:before="60" w:after="180"/>
      <w:jc w:val="center"/>
    </w:pPr>
  </w:style>
  <w:style w:type="paragraph" w:styleId="TOC5">
    <w:name w:val="toc 5"/>
    <w:basedOn w:val="TOC1"/>
    <w:next w:val="Normal"/>
    <w:rsid w:val="00023F4F"/>
    <w:pPr>
      <w:spacing w:before="0"/>
      <w:ind w:left="600"/>
    </w:pPr>
    <w:rPr>
      <w:rFonts w:ascii="Times New Roman" w:hAnsi="Times New Roman"/>
      <w:b w:val="0"/>
      <w:caps w:val="0"/>
      <w:sz w:val="20"/>
    </w:rPr>
  </w:style>
  <w:style w:type="paragraph" w:styleId="TOC4">
    <w:name w:val="toc 4"/>
    <w:basedOn w:val="TOC1"/>
    <w:next w:val="Normal"/>
    <w:rsid w:val="00023F4F"/>
    <w:pPr>
      <w:spacing w:before="0"/>
      <w:ind w:left="400"/>
    </w:pPr>
    <w:rPr>
      <w:rFonts w:ascii="Times New Roman" w:hAnsi="Times New Roman"/>
      <w:b w:val="0"/>
      <w:caps w:val="0"/>
      <w:sz w:val="20"/>
    </w:rPr>
  </w:style>
  <w:style w:type="paragraph" w:styleId="TOC3">
    <w:name w:val="toc 3"/>
    <w:basedOn w:val="TOC1"/>
    <w:next w:val="Normal"/>
    <w:rsid w:val="00023F4F"/>
    <w:pPr>
      <w:spacing w:before="0"/>
      <w:ind w:left="200"/>
    </w:pPr>
    <w:rPr>
      <w:rFonts w:ascii="Times New Roman" w:hAnsi="Times New Roman"/>
      <w:b w:val="0"/>
      <w:caps w:val="0"/>
      <w:sz w:val="20"/>
    </w:rPr>
  </w:style>
  <w:style w:type="paragraph" w:styleId="TOC2">
    <w:name w:val="toc 2"/>
    <w:basedOn w:val="TOC1"/>
    <w:next w:val="Normal"/>
    <w:rsid w:val="00023F4F"/>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023F4F"/>
    <w:pPr>
      <w:shd w:val="clear" w:color="auto" w:fill="000080"/>
    </w:pPr>
    <w:rPr>
      <w:rFonts w:ascii="Arial" w:hAnsi="Arial" w:cs="Arial"/>
      <w:sz w:val="16"/>
    </w:rPr>
  </w:style>
  <w:style w:type="paragraph" w:styleId="ListNumber2">
    <w:name w:val="List Number 2"/>
    <w:basedOn w:val="ListNumber"/>
    <w:rsid w:val="00FD563B"/>
    <w:pPr>
      <w:numPr>
        <w:numId w:val="10"/>
      </w:numPr>
    </w:pPr>
  </w:style>
  <w:style w:type="paragraph" w:styleId="ListNumber">
    <w:name w:val="List Number"/>
    <w:basedOn w:val="Normal"/>
    <w:rsid w:val="00023F4F"/>
    <w:pPr>
      <w:numPr>
        <w:numId w:val="13"/>
      </w:numPr>
    </w:pPr>
  </w:style>
  <w:style w:type="paragraph" w:styleId="List">
    <w:name w:val="List"/>
    <w:basedOn w:val="Normal"/>
    <w:rsid w:val="00023F4F"/>
    <w:pPr>
      <w:ind w:left="360" w:hanging="360"/>
    </w:pPr>
  </w:style>
  <w:style w:type="paragraph" w:styleId="Header">
    <w:name w:val="header"/>
    <w:basedOn w:val="Normal"/>
    <w:link w:val="HeaderChar"/>
    <w:rsid w:val="00023F4F"/>
    <w:pPr>
      <w:tabs>
        <w:tab w:val="center" w:pos="4819"/>
        <w:tab w:val="right" w:pos="9071"/>
      </w:tabs>
    </w:pPr>
  </w:style>
  <w:style w:type="character" w:styleId="FootnoteReference">
    <w:name w:val="footnote reference"/>
    <w:basedOn w:val="DefaultParagraphFont"/>
    <w:rsid w:val="00023F4F"/>
    <w:rPr>
      <w:vertAlign w:val="superscript"/>
    </w:rPr>
  </w:style>
  <w:style w:type="paragraph" w:styleId="FootnoteText">
    <w:name w:val="footnote text"/>
    <w:basedOn w:val="Normal"/>
    <w:link w:val="FootnoteTextChar"/>
    <w:rsid w:val="00023F4F"/>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023F4F"/>
    <w:pPr>
      <w:ind w:left="1400"/>
    </w:pPr>
  </w:style>
  <w:style w:type="paragraph" w:styleId="TOC6">
    <w:name w:val="toc 6"/>
    <w:basedOn w:val="Normal"/>
    <w:next w:val="Normal"/>
    <w:rsid w:val="00023F4F"/>
    <w:pPr>
      <w:ind w:left="800"/>
    </w:pPr>
  </w:style>
  <w:style w:type="paragraph" w:styleId="TOC7">
    <w:name w:val="toc 7"/>
    <w:basedOn w:val="Normal"/>
    <w:next w:val="Normal"/>
    <w:rsid w:val="00023F4F"/>
    <w:pPr>
      <w:ind w:left="1000"/>
    </w:pPr>
  </w:style>
  <w:style w:type="paragraph" w:styleId="ListBullet2">
    <w:name w:val="List Bullet 2"/>
    <w:basedOn w:val="ListBullet"/>
    <w:rsid w:val="00FD563B"/>
    <w:pPr>
      <w:numPr>
        <w:numId w:val="6"/>
      </w:numPr>
    </w:pPr>
  </w:style>
  <w:style w:type="paragraph" w:styleId="ListBullet">
    <w:name w:val="List Bullet"/>
    <w:basedOn w:val="Normal"/>
    <w:rsid w:val="00023F4F"/>
    <w:pPr>
      <w:numPr>
        <w:numId w:val="14"/>
      </w:numPr>
    </w:pPr>
  </w:style>
  <w:style w:type="paragraph" w:styleId="ListBullet3">
    <w:name w:val="List Bullet 3"/>
    <w:basedOn w:val="ListBullet2"/>
    <w:rsid w:val="00FD563B"/>
    <w:pPr>
      <w:numPr>
        <w:numId w:val="7"/>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8"/>
      </w:numPr>
    </w:pPr>
  </w:style>
  <w:style w:type="paragraph" w:styleId="ListBullet5">
    <w:name w:val="List Bullet 5"/>
    <w:basedOn w:val="ListBullet4"/>
    <w:rsid w:val="00FD563B"/>
    <w:pPr>
      <w:numPr>
        <w:numId w:val="9"/>
      </w:numPr>
    </w:pPr>
  </w:style>
  <w:style w:type="paragraph" w:styleId="Footer">
    <w:name w:val="footer"/>
    <w:basedOn w:val="Normal"/>
    <w:link w:val="FooterChar"/>
    <w:rsid w:val="00023F4F"/>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023F4F"/>
    <w:pPr>
      <w:spacing w:after="120"/>
    </w:pPr>
  </w:style>
  <w:style w:type="character" w:styleId="Hyperlink">
    <w:name w:val="Hyperlink"/>
    <w:basedOn w:val="DefaultParagraphFont"/>
    <w:rsid w:val="00023F4F"/>
    <w:rPr>
      <w:color w:val="0000FF"/>
      <w:u w:val="single"/>
    </w:rPr>
  </w:style>
  <w:style w:type="character" w:styleId="FollowedHyperlink">
    <w:name w:val="FollowedHyperlink"/>
    <w:basedOn w:val="DefaultParagraphFont"/>
    <w:rsid w:val="00023F4F"/>
    <w:rPr>
      <w:color w:val="FF0000"/>
      <w:u w:val="single"/>
    </w:rPr>
  </w:style>
  <w:style w:type="character" w:styleId="CommentReference">
    <w:name w:val="annotation reference"/>
    <w:uiPriority w:val="99"/>
    <w:qFormat/>
    <w:rsid w:val="00FD563B"/>
    <w:rPr>
      <w:sz w:val="16"/>
      <w:szCs w:val="16"/>
    </w:rPr>
  </w:style>
  <w:style w:type="paragraph" w:styleId="CommentText">
    <w:name w:val="annotation text"/>
    <w:basedOn w:val="Normal"/>
    <w:link w:val="CommentTextChar"/>
    <w:rsid w:val="00023F4F"/>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FD563B"/>
    <w:pPr>
      <w:numPr>
        <w:numId w:val="2"/>
      </w:numPr>
      <w:tabs>
        <w:tab w:val="clear" w:pos="1304"/>
        <w:tab w:val="left" w:pos="1701"/>
      </w:tabs>
      <w:ind w:left="1701" w:hanging="1701"/>
    </w:pPr>
    <w:rPr>
      <w:b/>
      <w:bCs/>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023F4F"/>
    <w:pPr>
      <w:keepNext/>
      <w:keepLines/>
    </w:pPr>
    <w:rPr>
      <w:rFonts w:ascii="Arial" w:hAnsi="Arial"/>
      <w:sz w:val="18"/>
    </w:rPr>
  </w:style>
  <w:style w:type="paragraph" w:customStyle="1" w:styleId="TAC">
    <w:name w:val="TAC"/>
    <w:basedOn w:val="Normal"/>
    <w:rsid w:val="00023F4F"/>
    <w:pPr>
      <w:keepNext/>
      <w:keepLines/>
      <w:jc w:val="center"/>
    </w:pPr>
    <w:rPr>
      <w:rFonts w:ascii="Arial" w:hAnsi="Arial"/>
      <w:sz w:val="18"/>
    </w:rPr>
  </w:style>
  <w:style w:type="paragraph" w:customStyle="1" w:styleId="TAH">
    <w:name w:val="TAH"/>
    <w:basedOn w:val="TAC"/>
    <w:link w:val="TAHCar"/>
    <w:rsid w:val="00023F4F"/>
    <w:rPr>
      <w:b/>
    </w:rPr>
  </w:style>
  <w:style w:type="paragraph" w:customStyle="1" w:styleId="TAN">
    <w:name w:val="TAN"/>
    <w:basedOn w:val="TAL"/>
    <w:rsid w:val="00023F4F"/>
    <w:pPr>
      <w:ind w:left="851" w:hanging="851"/>
    </w:pPr>
  </w:style>
  <w:style w:type="paragraph" w:customStyle="1" w:styleId="TAR">
    <w:name w:val="TAR"/>
    <w:basedOn w:val="TAL"/>
    <w:rsid w:val="00023F4F"/>
    <w:pPr>
      <w:jc w:val="right"/>
    </w:pPr>
  </w:style>
  <w:style w:type="paragraph" w:customStyle="1" w:styleId="TH">
    <w:name w:val="TH"/>
    <w:basedOn w:val="Normal"/>
    <w:link w:val="THChar"/>
    <w:rsid w:val="00C21902"/>
    <w:pPr>
      <w:keepNext/>
      <w:keepLines/>
      <w:spacing w:before="60" w:after="180"/>
      <w:jc w:val="center"/>
    </w:pPr>
    <w:rPr>
      <w:rFonts w:ascii="Arial" w:hAnsi="Arial"/>
      <w:b/>
    </w:rPr>
  </w:style>
  <w:style w:type="paragraph" w:customStyle="1" w:styleId="TF">
    <w:name w:val="TF"/>
    <w:basedOn w:val="Normal"/>
    <w:link w:val="TFChar"/>
    <w:rsid w:val="00023F4F"/>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D563B"/>
    <w:pPr>
      <w:numPr>
        <w:numId w:val="4"/>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szCs w:val="24"/>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5"/>
      </w:numPr>
      <w:spacing w:before="40"/>
    </w:pPr>
    <w:rPr>
      <w:rFonts w:ascii="Arial" w:eastAsia="MS Mincho" w:hAnsi="Arial"/>
      <w:b/>
      <w:lang w:eastAsia="en-GB"/>
    </w:rPr>
  </w:style>
  <w:style w:type="character" w:styleId="Emphasis">
    <w:name w:val="Emphasis"/>
    <w:basedOn w:val="DefaultParagraphFont"/>
    <w:qFormat/>
    <w:rsid w:val="00023F4F"/>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FD563B"/>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FD563B"/>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FD563B"/>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023F4F"/>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heme="minorHAnsi" w:hAnsi="Arial" w:cstheme="minorBidi"/>
      <w:b/>
      <w:sz w:val="22"/>
      <w:szCs w:val="22"/>
      <w:lang w:val="sv-SE" w:eastAsia="en-US"/>
    </w:rPr>
  </w:style>
  <w:style w:type="paragraph" w:customStyle="1" w:styleId="TAJ">
    <w:name w:val="TAJ"/>
    <w:basedOn w:val="Normal"/>
    <w:rsid w:val="00023F4F"/>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rPr>
      <w:rFonts w:ascii="Arial" w:hAnsi="Arial"/>
    </w:rPr>
  </w:style>
  <w:style w:type="paragraph" w:styleId="ListContinue2">
    <w:name w:val="List Continue 2"/>
    <w:basedOn w:val="Normal"/>
    <w:rsid w:val="00FD563B"/>
    <w:pPr>
      <w:spacing w:after="120"/>
      <w:ind w:left="566"/>
      <w:contextualSpacing/>
    </w:pPr>
    <w:rPr>
      <w:rFonts w:ascii="Arial" w:hAnsi="Arial"/>
    </w:rPr>
  </w:style>
  <w:style w:type="paragraph" w:styleId="ListNumber3">
    <w:name w:val="List Number 3"/>
    <w:basedOn w:val="ListNumber2"/>
    <w:rsid w:val="00FD563B"/>
    <w:pPr>
      <w:numPr>
        <w:numId w:val="3"/>
      </w:numPr>
      <w:contextualSpacing/>
    </w:pPr>
  </w:style>
  <w:style w:type="character" w:customStyle="1" w:styleId="ProposalChar">
    <w:name w:val="Proposal Char"/>
    <w:basedOn w:val="DefaultParagraphFont"/>
    <w:link w:val="Proposal"/>
    <w:qFormat/>
    <w:rsid w:val="00943F8E"/>
    <w:rPr>
      <w:rFonts w:ascii="Times New Roman" w:eastAsia="Times New Roman" w:hAnsi="Times New Roman"/>
      <w:b/>
      <w:bCs/>
      <w:lang w:eastAsia="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023F4F"/>
    <w:pPr>
      <w:spacing w:after="120"/>
      <w:ind w:left="1440" w:right="1440"/>
    </w:pPr>
  </w:style>
  <w:style w:type="paragraph" w:customStyle="1" w:styleId="AnnexHead1">
    <w:name w:val="Annex Head 1"/>
    <w:basedOn w:val="Heading1"/>
    <w:next w:val="Normal"/>
    <w:rsid w:val="00023F4F"/>
    <w:pPr>
      <w:numPr>
        <w:ilvl w:val="6"/>
        <w:numId w:val="11"/>
      </w:numPr>
      <w:tabs>
        <w:tab w:val="left" w:pos="567"/>
      </w:tabs>
    </w:pPr>
  </w:style>
  <w:style w:type="paragraph" w:customStyle="1" w:styleId="AnnexHead2">
    <w:name w:val="Annex Head 2"/>
    <w:basedOn w:val="Heading2"/>
    <w:next w:val="Normal"/>
    <w:rsid w:val="00023F4F"/>
    <w:pPr>
      <w:numPr>
        <w:ilvl w:val="7"/>
        <w:numId w:val="11"/>
      </w:numPr>
      <w:tabs>
        <w:tab w:val="left" w:pos="567"/>
      </w:tabs>
    </w:pPr>
  </w:style>
  <w:style w:type="character" w:styleId="EndnoteReference">
    <w:name w:val="endnote reference"/>
    <w:basedOn w:val="DefaultParagraphFont"/>
    <w:rsid w:val="00023F4F"/>
    <w:rPr>
      <w:vertAlign w:val="superscript"/>
    </w:rPr>
  </w:style>
  <w:style w:type="paragraph" w:styleId="EndnoteText">
    <w:name w:val="endnote text"/>
    <w:basedOn w:val="Normal"/>
    <w:link w:val="EndnoteTextChar"/>
    <w:rsid w:val="00023F4F"/>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023F4F"/>
    <w:pPr>
      <w:tabs>
        <w:tab w:val="right" w:pos="9072"/>
      </w:tabs>
      <w:spacing w:before="100" w:after="100"/>
      <w:ind w:left="284"/>
      <w:jc w:val="both"/>
    </w:pPr>
  </w:style>
  <w:style w:type="paragraph" w:customStyle="1" w:styleId="figure0">
    <w:name w:val="figure"/>
    <w:basedOn w:val="Normal"/>
    <w:next w:val="Normal"/>
    <w:rsid w:val="00023F4F"/>
    <w:pPr>
      <w:keepLines/>
      <w:jc w:val="center"/>
    </w:pPr>
  </w:style>
  <w:style w:type="paragraph" w:customStyle="1" w:styleId="half">
    <w:name w:val="half"/>
    <w:basedOn w:val="Normal"/>
    <w:rsid w:val="00023F4F"/>
    <w:pPr>
      <w:spacing w:before="60" w:line="120" w:lineRule="exact"/>
      <w:jc w:val="both"/>
    </w:pPr>
  </w:style>
  <w:style w:type="paragraph" w:customStyle="1" w:styleId="Heading">
    <w:name w:val="Heading"/>
    <w:basedOn w:val="Normal"/>
    <w:rsid w:val="00023F4F"/>
    <w:pPr>
      <w:keepNext/>
      <w:keepLines/>
      <w:spacing w:before="120" w:after="60"/>
      <w:jc w:val="both"/>
    </w:pPr>
    <w:rPr>
      <w:b/>
    </w:rPr>
  </w:style>
  <w:style w:type="character" w:styleId="LineNumber">
    <w:name w:val="line number"/>
    <w:basedOn w:val="DefaultParagraphFont"/>
    <w:rsid w:val="00023F4F"/>
  </w:style>
  <w:style w:type="paragraph" w:customStyle="1" w:styleId="Listalphabetic">
    <w:name w:val="List_alphabetic"/>
    <w:basedOn w:val="Normal"/>
    <w:rsid w:val="00023F4F"/>
    <w:pPr>
      <w:spacing w:before="60"/>
      <w:ind w:left="454" w:hanging="454"/>
    </w:pPr>
  </w:style>
  <w:style w:type="paragraph" w:customStyle="1" w:styleId="Listbullet0">
    <w:name w:val="List_bullet"/>
    <w:basedOn w:val="Normal"/>
    <w:rsid w:val="00023F4F"/>
    <w:pPr>
      <w:spacing w:before="60"/>
      <w:ind w:left="454" w:hanging="454"/>
    </w:pPr>
  </w:style>
  <w:style w:type="paragraph" w:customStyle="1" w:styleId="Listnumeric">
    <w:name w:val="List_numeric"/>
    <w:basedOn w:val="Normal"/>
    <w:rsid w:val="00023F4F"/>
    <w:pPr>
      <w:spacing w:before="60"/>
      <w:ind w:left="454" w:hanging="454"/>
    </w:pPr>
  </w:style>
  <w:style w:type="paragraph" w:customStyle="1" w:styleId="Listreference">
    <w:name w:val="List_reference"/>
    <w:basedOn w:val="Normal"/>
    <w:rsid w:val="00023F4F"/>
    <w:pPr>
      <w:spacing w:before="60"/>
      <w:ind w:left="454" w:hanging="454"/>
    </w:pPr>
  </w:style>
  <w:style w:type="paragraph" w:customStyle="1" w:styleId="Table">
    <w:name w:val="Table"/>
    <w:basedOn w:val="Normal"/>
    <w:rsid w:val="00023F4F"/>
    <w:pPr>
      <w:keepNext/>
      <w:keepLines/>
      <w:spacing w:before="60"/>
      <w:jc w:val="both"/>
    </w:pPr>
  </w:style>
  <w:style w:type="paragraph" w:customStyle="1" w:styleId="test">
    <w:name w:val="test"/>
    <w:rsid w:val="00023F4F"/>
    <w:pPr>
      <w:ind w:left="1588" w:hanging="1304"/>
    </w:pPr>
    <w:rPr>
      <w:rFonts w:ascii="Tms Rmn" w:eastAsia="Times New Roman" w:hAnsi="Tms Rmn"/>
      <w:noProof/>
      <w:lang w:eastAsia="en-US"/>
    </w:rPr>
  </w:style>
  <w:style w:type="paragraph" w:customStyle="1" w:styleId="Text">
    <w:name w:val="Text"/>
    <w:basedOn w:val="Normal"/>
    <w:rsid w:val="00023F4F"/>
    <w:pPr>
      <w:keepLines/>
      <w:ind w:left="2552"/>
    </w:pPr>
  </w:style>
  <w:style w:type="paragraph" w:styleId="Title">
    <w:name w:val="Title"/>
    <w:basedOn w:val="Normal"/>
    <w:link w:val="TitleChar"/>
    <w:qFormat/>
    <w:rsid w:val="00023F4F"/>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023F4F"/>
    <w:rPr>
      <w:rFonts w:ascii="Arial" w:hAnsi="Arial" w:cs="Arial"/>
      <w:color w:val="0000FF"/>
    </w:rPr>
  </w:style>
  <w:style w:type="paragraph" w:customStyle="1" w:styleId="Outlook">
    <w:name w:val="Outlook"/>
    <w:basedOn w:val="Normal"/>
    <w:rsid w:val="00023F4F"/>
    <w:rPr>
      <w:rFonts w:ascii="Arial" w:hAnsi="Arial"/>
    </w:rPr>
  </w:style>
  <w:style w:type="paragraph" w:customStyle="1" w:styleId="TACjhu">
    <w:name w:val="TAC_jhu"/>
    <w:basedOn w:val="Normal"/>
    <w:rsid w:val="00023F4F"/>
    <w:pPr>
      <w:jc w:val="center"/>
    </w:pPr>
  </w:style>
  <w:style w:type="paragraph" w:styleId="Date">
    <w:name w:val="Date"/>
    <w:basedOn w:val="Normal"/>
    <w:next w:val="Normal"/>
    <w:link w:val="DateChar"/>
    <w:rsid w:val="00023F4F"/>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023F4F"/>
    <w:pPr>
      <w:spacing w:before="120"/>
    </w:pPr>
    <w:rPr>
      <w:rFonts w:ascii="Arial" w:hAnsi="Arial" w:cs="Arial"/>
      <w:b/>
      <w:bCs/>
    </w:rPr>
  </w:style>
  <w:style w:type="paragraph" w:customStyle="1" w:styleId="PPTlevel1">
    <w:name w:val="PPT level 1"/>
    <w:basedOn w:val="Listbullet0"/>
    <w:rsid w:val="00023F4F"/>
    <w:pPr>
      <w:numPr>
        <w:numId w:val="15"/>
      </w:numPr>
    </w:pPr>
    <w:rPr>
      <w:rFonts w:ascii="Arial" w:hAnsi="Arial" w:cs="Arial"/>
      <w:sz w:val="48"/>
      <w:szCs w:val="48"/>
    </w:rPr>
  </w:style>
  <w:style w:type="paragraph" w:customStyle="1" w:styleId="PPTlevel2">
    <w:name w:val="PPT level 2"/>
    <w:basedOn w:val="Normal"/>
    <w:rsid w:val="00023F4F"/>
    <w:pPr>
      <w:numPr>
        <w:ilvl w:val="1"/>
        <w:numId w:val="16"/>
      </w:numPr>
    </w:pPr>
    <w:rPr>
      <w:rFonts w:ascii="Arial" w:hAnsi="Arial" w:cs="Arial"/>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532071">
      <w:bodyDiv w:val="1"/>
      <w:marLeft w:val="0"/>
      <w:marRight w:val="0"/>
      <w:marTop w:val="0"/>
      <w:marBottom w:val="0"/>
      <w:divBdr>
        <w:top w:val="none" w:sz="0" w:space="0" w:color="auto"/>
        <w:left w:val="none" w:sz="0" w:space="0" w:color="auto"/>
        <w:bottom w:val="none" w:sz="0" w:space="0" w:color="auto"/>
        <w:right w:val="none" w:sz="0" w:space="0" w:color="auto"/>
      </w:divBdr>
      <w:divsChild>
        <w:div w:id="843667096">
          <w:marLeft w:val="0"/>
          <w:marRight w:val="0"/>
          <w:marTop w:val="0"/>
          <w:marBottom w:val="0"/>
          <w:divBdr>
            <w:top w:val="none" w:sz="0" w:space="0" w:color="auto"/>
            <w:left w:val="none" w:sz="0" w:space="0" w:color="auto"/>
            <w:bottom w:val="none" w:sz="0" w:space="0" w:color="auto"/>
            <w:right w:val="none" w:sz="0" w:space="0" w:color="auto"/>
          </w:divBdr>
        </w:div>
      </w:divsChild>
    </w:div>
    <w:div w:id="1374883772">
      <w:bodyDiv w:val="1"/>
      <w:marLeft w:val="0"/>
      <w:marRight w:val="0"/>
      <w:marTop w:val="0"/>
      <w:marBottom w:val="0"/>
      <w:divBdr>
        <w:top w:val="none" w:sz="0" w:space="0" w:color="auto"/>
        <w:left w:val="none" w:sz="0" w:space="0" w:color="auto"/>
        <w:bottom w:val="none" w:sz="0" w:space="0" w:color="auto"/>
        <w:right w:val="none" w:sz="0" w:space="0" w:color="auto"/>
      </w:divBdr>
    </w:div>
    <w:div w:id="1668628991">
      <w:bodyDiv w:val="1"/>
      <w:marLeft w:val="0"/>
      <w:marRight w:val="0"/>
      <w:marTop w:val="0"/>
      <w:marBottom w:val="0"/>
      <w:divBdr>
        <w:top w:val="none" w:sz="0" w:space="0" w:color="auto"/>
        <w:left w:val="none" w:sz="0" w:space="0" w:color="auto"/>
        <w:bottom w:val="none" w:sz="0" w:space="0" w:color="auto"/>
        <w:right w:val="none" w:sz="0" w:space="0" w:color="auto"/>
      </w:divBdr>
    </w:div>
    <w:div w:id="1722904743">
      <w:bodyDiv w:val="1"/>
      <w:marLeft w:val="0"/>
      <w:marRight w:val="0"/>
      <w:marTop w:val="0"/>
      <w:marBottom w:val="0"/>
      <w:divBdr>
        <w:top w:val="none" w:sz="0" w:space="0" w:color="auto"/>
        <w:left w:val="none" w:sz="0" w:space="0" w:color="auto"/>
        <w:bottom w:val="none" w:sz="0" w:space="0" w:color="auto"/>
        <w:right w:val="none" w:sz="0" w:space="0" w:color="auto"/>
      </w:divBdr>
      <w:divsChild>
        <w:div w:id="2129541727">
          <w:marLeft w:val="0"/>
          <w:marRight w:val="0"/>
          <w:marTop w:val="0"/>
          <w:marBottom w:val="0"/>
          <w:divBdr>
            <w:top w:val="none" w:sz="0" w:space="0" w:color="auto"/>
            <w:left w:val="none" w:sz="0" w:space="0" w:color="auto"/>
            <w:bottom w:val="none" w:sz="0" w:space="0" w:color="auto"/>
            <w:right w:val="none" w:sz="0" w:space="0" w:color="auto"/>
          </w:divBdr>
        </w:div>
      </w:divsChild>
    </w:div>
    <w:div w:id="1762751158">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5NUHHDQN7SK2-1476151046-424264</_dlc_DocId>
    <_dlc_DocIdUrl xmlns="f166a696-7b5b-4ccd-9f0c-ffde0cceec81">
      <Url>https://ericsson.sharepoint.com/sites/star/_layouts/15/DocIdRedir.aspx?ID=5NUHHDQN7SK2-1476151046-424264</Url>
      <Description>5NUHHDQN7SK2-1476151046-424264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4E609B8-E38B-4641-9DD1-5B5430CC9D02}">
  <ds:schemaRefs>
    <ds:schemaRef ds:uri="http://schemas.openxmlformats.org/officeDocument/2006/bibliography"/>
  </ds:schemaRefs>
</ds:datastoreItem>
</file>

<file path=customXml/itemProps3.xml><?xml version="1.0" encoding="utf-8"?>
<ds:datastoreItem xmlns:ds="http://schemas.openxmlformats.org/officeDocument/2006/customXml" ds:itemID="{6A133D5F-1330-45C7-A7D2-968A2445E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6.xml><?xml version="1.0" encoding="utf-8"?>
<ds:datastoreItem xmlns:ds="http://schemas.openxmlformats.org/officeDocument/2006/customXml" ds:itemID="{5A7B5468-D1CB-4258-9319-887D1F28C01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1334</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51</cp:revision>
  <cp:lastPrinted>2008-01-31T16:09:00Z</cp:lastPrinted>
  <dcterms:created xsi:type="dcterms:W3CDTF">2020-10-23T19:06:00Z</dcterms:created>
  <dcterms:modified xsi:type="dcterms:W3CDTF">2020-10-23T21:41:00Z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45a32c89-df51-4524-8eeb-242d6932fef9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