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22203C89"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F136B7">
        <w:rPr>
          <w:rFonts w:ascii="Arial" w:hAnsi="Arial" w:cs="Arial"/>
          <w:b/>
          <w:color w:val="000000"/>
          <w:sz w:val="24"/>
        </w:rPr>
        <w:t>3</w:t>
      </w:r>
      <w:r w:rsidR="003A329B" w:rsidRPr="00F74208">
        <w:rPr>
          <w:rFonts w:ascii="Arial" w:hAnsi="Arial" w:cs="Arial"/>
          <w:b/>
          <w:color w:val="000000"/>
          <w:sz w:val="24"/>
        </w:rPr>
        <w:t>-e</w:t>
      </w:r>
      <w:r w:rsidRPr="00F74208">
        <w:rPr>
          <w:rFonts w:ascii="Arial" w:hAnsi="Arial" w:cs="Arial"/>
          <w:b/>
          <w:color w:val="000000"/>
          <w:sz w:val="24"/>
        </w:rPr>
        <w:tab/>
      </w:r>
      <w:r w:rsidR="00B77552" w:rsidRPr="00F74208">
        <w:rPr>
          <w:rFonts w:ascii="Arial" w:hAnsi="Arial" w:cs="Arial"/>
          <w:b/>
          <w:color w:val="000000"/>
          <w:sz w:val="24"/>
        </w:rPr>
        <w:t>R1-</w:t>
      </w:r>
      <w:r w:rsidR="00940B57" w:rsidRPr="00F74208">
        <w:t xml:space="preserve"> </w:t>
      </w:r>
      <w:r w:rsidR="001C470D" w:rsidRPr="001C470D">
        <w:rPr>
          <w:rFonts w:ascii="Arial" w:hAnsi="Arial" w:cs="Arial"/>
          <w:b/>
          <w:color w:val="000000"/>
          <w:sz w:val="24"/>
        </w:rPr>
        <w:t>2009272</w:t>
      </w:r>
      <w:bookmarkStart w:id="2" w:name="_GoBack"/>
      <w:bookmarkEnd w:id="2"/>
    </w:p>
    <w:p w14:paraId="3BEBC94F" w14:textId="7F7A9941" w:rsidR="00785A29" w:rsidRPr="00F74208" w:rsidRDefault="00F136B7" w:rsidP="00DD5692">
      <w:pPr>
        <w:spacing w:after="0"/>
        <w:jc w:val="both"/>
        <w:rPr>
          <w:rFonts w:ascii="Arial" w:hAnsi="Arial" w:cs="Arial"/>
          <w:b/>
          <w:sz w:val="24"/>
          <w:szCs w:val="24"/>
        </w:rPr>
      </w:pPr>
      <w:r>
        <w:rPr>
          <w:rFonts w:ascii="Arial" w:hAnsi="Arial" w:cs="Arial"/>
          <w:b/>
          <w:sz w:val="24"/>
          <w:szCs w:val="24"/>
        </w:rPr>
        <w:t>Oct</w:t>
      </w:r>
      <w:r w:rsidR="0044626D" w:rsidRPr="00F74208">
        <w:rPr>
          <w:rFonts w:ascii="Arial" w:hAnsi="Arial" w:cs="Arial"/>
          <w:b/>
          <w:sz w:val="24"/>
          <w:szCs w:val="24"/>
        </w:rPr>
        <w:t>.</w:t>
      </w:r>
      <w:r w:rsidR="001774E3" w:rsidRPr="00F74208">
        <w:rPr>
          <w:rFonts w:ascii="Arial" w:hAnsi="Arial" w:cs="Arial"/>
          <w:b/>
          <w:sz w:val="24"/>
          <w:szCs w:val="24"/>
        </w:rPr>
        <w:t xml:space="preserve"> </w:t>
      </w:r>
      <w:r>
        <w:rPr>
          <w:rFonts w:ascii="Arial" w:hAnsi="Arial" w:cs="Arial"/>
          <w:b/>
          <w:sz w:val="24"/>
          <w:szCs w:val="24"/>
        </w:rPr>
        <w:t>26</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sidR="008C3FC6" w:rsidRPr="00F74208">
        <w:rPr>
          <w:rFonts w:ascii="Arial" w:hAnsi="Arial" w:cs="Arial"/>
          <w:b/>
          <w:sz w:val="24"/>
          <w:szCs w:val="24"/>
        </w:rPr>
        <w:t xml:space="preserve"> </w:t>
      </w:r>
      <w:r>
        <w:rPr>
          <w:rFonts w:ascii="Arial" w:hAnsi="Arial" w:cs="Arial"/>
          <w:b/>
          <w:sz w:val="24"/>
          <w:szCs w:val="24"/>
        </w:rPr>
        <w:t>Nov. 13</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20</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7FB05D6E" w14:textId="59A1DBAD"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3" w:name="Source"/>
      <w:bookmarkEnd w:id="3"/>
      <w:r w:rsidRPr="00F74208">
        <w:rPr>
          <w:rFonts w:ascii="Arial" w:hAnsi="Arial"/>
          <w:color w:val="000000"/>
          <w:sz w:val="24"/>
        </w:rPr>
        <w:tab/>
      </w:r>
      <w:r w:rsidR="007533D0" w:rsidRPr="00F74208">
        <w:rPr>
          <w:rFonts w:ascii="Arial" w:hAnsi="Arial"/>
          <w:color w:val="000000"/>
          <w:sz w:val="24"/>
        </w:rPr>
        <w:t>8.11.2.1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1FEC14BA" w14:textId="78FEF7E5" w:rsidR="00CA37D4" w:rsidRDefault="00CA37D4" w:rsidP="00DD5692">
      <w:pPr>
        <w:jc w:val="both"/>
        <w:rPr>
          <w:lang w:val="en-US"/>
        </w:rPr>
      </w:pPr>
      <w:r>
        <w:rPr>
          <w:lang w:val="en-US"/>
        </w:rPr>
        <w:t xml:space="preserve">The work item for Release-17 NR sidelink enhancement includes multiple objectives </w:t>
      </w:r>
      <w:r>
        <w:rPr>
          <w:lang w:val="en-US"/>
        </w:rPr>
        <w:fldChar w:fldCharType="begin"/>
      </w:r>
      <w:r>
        <w:rPr>
          <w:lang w:val="en-US"/>
        </w:rPr>
        <w:instrText xml:space="preserve"> REF _Ref47553451 \r \h </w:instrText>
      </w:r>
      <w:r w:rsidR="00DD5692">
        <w:rPr>
          <w:lang w:val="en-US"/>
        </w:rPr>
        <w:instrText xml:space="preserve"> \* MERGEFORMAT </w:instrText>
      </w:r>
      <w:r>
        <w:rPr>
          <w:lang w:val="en-US"/>
        </w:rPr>
      </w:r>
      <w:r>
        <w:rPr>
          <w:lang w:val="en-US"/>
        </w:rPr>
        <w:fldChar w:fldCharType="separate"/>
      </w:r>
      <w:r w:rsidR="005E25EA">
        <w:rPr>
          <w:lang w:val="en-US"/>
        </w:rPr>
        <w:t>[1]</w:t>
      </w:r>
      <w:r>
        <w:rPr>
          <w:lang w:val="en-US"/>
        </w:rPr>
        <w:fldChar w:fldCharType="end"/>
      </w:r>
      <w:r>
        <w:rPr>
          <w:lang w:val="en-US"/>
        </w:rPr>
        <w:t>:</w:t>
      </w:r>
    </w:p>
    <w:p w14:paraId="3EE3DDDD" w14:textId="77777777" w:rsidR="00CA37D4" w:rsidRDefault="00CA37D4" w:rsidP="00DD5692">
      <w:pPr>
        <w:ind w:left="400"/>
        <w:jc w:val="both"/>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46C34D43" w14:textId="77777777" w:rsidR="00CA37D4" w:rsidRDefault="00CA37D4" w:rsidP="00DD5692">
      <w:pPr>
        <w:numPr>
          <w:ilvl w:val="0"/>
          <w:numId w:val="13"/>
        </w:numPr>
        <w:overflowPunct w:val="0"/>
        <w:autoSpaceDE w:val="0"/>
        <w:autoSpaceDN w:val="0"/>
        <w:adjustRightInd w:val="0"/>
        <w:ind w:left="1200"/>
        <w:jc w:val="both"/>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4D77E558" w14:textId="77777777" w:rsidR="00CA37D4" w:rsidRDefault="00CA37D4" w:rsidP="00DD5692">
      <w:pPr>
        <w:ind w:left="400"/>
        <w:jc w:val="both"/>
        <w:rPr>
          <w:lang w:eastAsia="ko-KR"/>
        </w:rPr>
      </w:pPr>
      <w:r>
        <w:rPr>
          <w:lang w:eastAsia="ko-KR"/>
        </w:rPr>
        <w:t>2</w:t>
      </w:r>
      <w:r>
        <w:rPr>
          <w:rFonts w:hint="eastAsia"/>
          <w:lang w:eastAsia="ko-KR"/>
        </w:rPr>
        <w:t xml:space="preserve">. </w:t>
      </w:r>
      <w:r>
        <w:rPr>
          <w:lang w:eastAsia="ko-KR"/>
        </w:rPr>
        <w:t>Resource allocation enhancement:</w:t>
      </w:r>
    </w:p>
    <w:p w14:paraId="0BA6514A" w14:textId="77777777" w:rsidR="00CA37D4" w:rsidRDefault="00CA37D4" w:rsidP="00DD5692">
      <w:pPr>
        <w:numPr>
          <w:ilvl w:val="0"/>
          <w:numId w:val="13"/>
        </w:numPr>
        <w:overflowPunct w:val="0"/>
        <w:autoSpaceDE w:val="0"/>
        <w:autoSpaceDN w:val="0"/>
        <w:adjustRightInd w:val="0"/>
        <w:ind w:left="1200"/>
        <w:jc w:val="both"/>
        <w:textAlignment w:val="baseline"/>
        <w:rPr>
          <w:lang w:eastAsia="ko-KR"/>
        </w:rPr>
      </w:pPr>
      <w:r>
        <w:rPr>
          <w:lang w:eastAsia="ko-KR"/>
        </w:rPr>
        <w:t>Specify resource allocation to reduce power consumption of the UEs [RAN1, RAN2]</w:t>
      </w:r>
    </w:p>
    <w:p w14:paraId="06894214" w14:textId="77777777" w:rsidR="00CA37D4"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Baseline is to introduce the principle of Rel-14 LTE sidelink random resource selection and partial sensing to Rel-16 NR sidelink resource allocation mode 2.</w:t>
      </w:r>
    </w:p>
    <w:p w14:paraId="5AB8A399" w14:textId="77777777" w:rsidR="00CA37D4" w:rsidRPr="007F6E5F"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78691678" w14:textId="77777777" w:rsidR="00CA37D4" w:rsidRPr="007F6E5F" w:rsidRDefault="00CA37D4" w:rsidP="00DD5692">
      <w:pPr>
        <w:numPr>
          <w:ilvl w:val="0"/>
          <w:numId w:val="13"/>
        </w:numPr>
        <w:overflowPunct w:val="0"/>
        <w:autoSpaceDE w:val="0"/>
        <w:autoSpaceDN w:val="0"/>
        <w:adjustRightInd w:val="0"/>
        <w:ind w:left="1200"/>
        <w:jc w:val="both"/>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728FFD64" w14:textId="77777777" w:rsidR="00CA37D4" w:rsidRPr="007F6E5F"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18F8D2A7" w14:textId="77777777" w:rsidR="00CA37D4" w:rsidRDefault="00CA37D4" w:rsidP="00DD5692">
      <w:pPr>
        <w:numPr>
          <w:ilvl w:val="2"/>
          <w:numId w:val="13"/>
        </w:numPr>
        <w:overflowPunct w:val="0"/>
        <w:autoSpaceDE w:val="0"/>
        <w:autoSpaceDN w:val="0"/>
        <w:adjustRightInd w:val="0"/>
        <w:ind w:left="2000"/>
        <w:jc w:val="both"/>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1CB604BF" w14:textId="77777777" w:rsidR="00CA37D4"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0DE0D015" w14:textId="77777777" w:rsidR="00CA37D4"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Note: The solution should be able to operate in-coverage, partial coverage, and out-of-coverage and to address consecutive packet loss in all coverage scenarios.</w:t>
      </w:r>
    </w:p>
    <w:p w14:paraId="049B6E0E" w14:textId="77777777" w:rsidR="00CA37D4" w:rsidRPr="007F6E5F"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Note: RAN2 work will start after [RAN#89].</w:t>
      </w:r>
    </w:p>
    <w:p w14:paraId="59D9B9F2" w14:textId="54FBB91F" w:rsidR="00CA37D4" w:rsidRDefault="002047AE" w:rsidP="00DD5692">
      <w:pPr>
        <w:jc w:val="both"/>
        <w:rPr>
          <w:lang w:val="en-US"/>
        </w:rPr>
      </w:pPr>
      <w:r>
        <w:rPr>
          <w:lang w:val="en-US"/>
        </w:rPr>
        <w:t xml:space="preserve">In this </w:t>
      </w:r>
      <w:r w:rsidR="00025B3D">
        <w:rPr>
          <w:lang w:val="en-US"/>
        </w:rPr>
        <w:t>contribution</w:t>
      </w:r>
      <w:r>
        <w:rPr>
          <w:lang w:val="en-US"/>
        </w:rPr>
        <w:t>, we discuss enhancements to the resource allocation procedure to reduce power consumption of UEs</w:t>
      </w:r>
      <w:r w:rsidR="00A023FF">
        <w:rPr>
          <w:lang w:val="en-US"/>
        </w:rPr>
        <w:t xml:space="preserve"> </w:t>
      </w:r>
      <w:r w:rsidR="001938C3">
        <w:rPr>
          <w:lang w:val="en-US"/>
        </w:rPr>
        <w:t>when using</w:t>
      </w:r>
      <w:r w:rsidR="00A023FF">
        <w:rPr>
          <w:lang w:val="en-US"/>
        </w:rPr>
        <w:t xml:space="preserve"> NR sidelink</w:t>
      </w:r>
      <w:r w:rsidR="002775EF">
        <w:rPr>
          <w:lang w:val="en-US"/>
        </w:rPr>
        <w:t>.</w:t>
      </w:r>
    </w:p>
    <w:p w14:paraId="3D60BF86" w14:textId="0687A4E2" w:rsidR="00603711" w:rsidRPr="00F74208" w:rsidRDefault="001927C3" w:rsidP="00DD5692">
      <w:pPr>
        <w:pStyle w:val="Heading1"/>
        <w:rPr>
          <w:lang w:val="en-US"/>
        </w:rPr>
      </w:pPr>
      <w:r w:rsidRPr="00F74208">
        <w:rPr>
          <w:lang w:val="en-US"/>
        </w:rPr>
        <w:t>Power Savings in Sensing Procedure</w:t>
      </w:r>
    </w:p>
    <w:p w14:paraId="3EE4A975" w14:textId="7FD44BFA" w:rsidR="00A220D9" w:rsidRPr="00F74208" w:rsidRDefault="00A220D9" w:rsidP="00DD5692">
      <w:pPr>
        <w:jc w:val="both"/>
        <w:rPr>
          <w:lang w:val="en-US" w:eastAsia="zh-CN"/>
        </w:rPr>
      </w:pPr>
      <w:r w:rsidRPr="00F74208">
        <w:rPr>
          <w:lang w:val="en-US" w:eastAsia="zh-CN"/>
        </w:rPr>
        <w:t>In Rel. 14 LTE V2X, two power saving based resource selection schemes were adopted: (1) resource selection with partial sensing</w:t>
      </w:r>
      <w:r w:rsidR="00D00454" w:rsidRPr="00F74208">
        <w:rPr>
          <w:lang w:val="en-US" w:eastAsia="zh-CN"/>
        </w:rPr>
        <w:t>,</w:t>
      </w:r>
      <w:r w:rsidRPr="00F74208">
        <w:rPr>
          <w:lang w:val="en-US" w:eastAsia="zh-CN"/>
        </w:rPr>
        <w:t xml:space="preserve"> and (2) random resource selection. Since LTE V2X only supports periodic traffic, these resource </w:t>
      </w:r>
      <w:r w:rsidRPr="00F74208">
        <w:rPr>
          <w:lang w:val="en-US" w:eastAsia="zh-CN"/>
        </w:rPr>
        <w:lastRenderedPageBreak/>
        <w:t>selection methods were designed for such traffic patterns only. However, NR SL should allow for resource selection methods that not only provide power saving benefits for the UE</w:t>
      </w:r>
      <w:r w:rsidR="009E1881" w:rsidRPr="00F74208">
        <w:rPr>
          <w:lang w:val="en-US" w:eastAsia="zh-CN"/>
        </w:rPr>
        <w:t>s</w:t>
      </w:r>
      <w:r w:rsidRPr="00F74208">
        <w:rPr>
          <w:lang w:val="en-US" w:eastAsia="zh-CN"/>
        </w:rPr>
        <w:t xml:space="preserve">, but also support both periodic and aperiodic traffic. </w:t>
      </w:r>
    </w:p>
    <w:p w14:paraId="13C2BA84" w14:textId="26D7432A" w:rsidR="001927C3" w:rsidRDefault="001927C3" w:rsidP="00DD5692">
      <w:pPr>
        <w:pStyle w:val="Caption"/>
        <w:jc w:val="both"/>
      </w:pPr>
      <w:bookmarkStart w:id="4" w:name="_Toc54363048"/>
      <w:r w:rsidRPr="00F74208">
        <w:t xml:space="preserve">Observation </w:t>
      </w:r>
      <w:r w:rsidRPr="00F74208">
        <w:fldChar w:fldCharType="begin"/>
      </w:r>
      <w:r w:rsidRPr="00F74208">
        <w:instrText xml:space="preserve"> SEQ Observation \* ARABIC </w:instrText>
      </w:r>
      <w:r w:rsidRPr="00F74208">
        <w:fldChar w:fldCharType="separate"/>
      </w:r>
      <w:r w:rsidR="005E25EA">
        <w:rPr>
          <w:noProof/>
        </w:rPr>
        <w:t>1</w:t>
      </w:r>
      <w:r w:rsidRPr="00F74208">
        <w:fldChar w:fldCharType="end"/>
      </w:r>
      <w:r w:rsidRPr="00F74208">
        <w:t>: The partial sensing and random selection procedures in LTE sidelink were defined for periodic reservations; whereas NR sidelink supports both periodic and aperiodic reservations</w:t>
      </w:r>
      <w:r w:rsidR="00DA3C9D" w:rsidRPr="00F74208">
        <w:t>.</w:t>
      </w:r>
      <w:bookmarkEnd w:id="4"/>
    </w:p>
    <w:p w14:paraId="2C2A5A0C" w14:textId="56D1710D" w:rsidR="004F2470" w:rsidRDefault="00761F9E" w:rsidP="00761F9E">
      <w:pPr>
        <w:pStyle w:val="Heading2"/>
      </w:pPr>
      <w:r>
        <w:t>Random Selection for Aperiodic Traffic</w:t>
      </w:r>
    </w:p>
    <w:p w14:paraId="3BEAD4D7" w14:textId="0B8DC811" w:rsidR="00761F9E" w:rsidRDefault="00AD160F" w:rsidP="0008360A">
      <w:pPr>
        <w:jc w:val="both"/>
        <w:rPr>
          <w:lang w:eastAsia="zh-CN"/>
        </w:rPr>
      </w:pPr>
      <w:r>
        <w:rPr>
          <w:lang w:eastAsia="zh-CN"/>
        </w:rPr>
        <w:t>The random selection procedure from LTE sidelink, in which the UE randomly selects from among the resources in the selection window without sensing, can be directly applied to aperiodic reservations in NR sidelink.</w:t>
      </w:r>
      <w:r w:rsidR="0008360A">
        <w:rPr>
          <w:lang w:eastAsia="zh-CN"/>
        </w:rPr>
        <w:t xml:space="preserve"> One question is how it impacts the performance of both the UEs performing random selection and UEs performing full sensing in the system</w:t>
      </w:r>
      <w:r w:rsidR="00B23317">
        <w:rPr>
          <w:lang w:eastAsia="zh-CN"/>
        </w:rPr>
        <w:t xml:space="preserve"> for NR traffic</w:t>
      </w:r>
      <w:r w:rsidR="0008360A">
        <w:rPr>
          <w:lang w:eastAsia="zh-CN"/>
        </w:rPr>
        <w:t>.</w:t>
      </w:r>
    </w:p>
    <w:p w14:paraId="626D10C0" w14:textId="6F8082B2" w:rsidR="00607268" w:rsidRDefault="00A07550" w:rsidP="0008360A">
      <w:pPr>
        <w:jc w:val="both"/>
        <w:rPr>
          <w:lang w:eastAsia="zh-CN"/>
        </w:rPr>
      </w:pPr>
      <w:r>
        <w:rPr>
          <w:lang w:eastAsia="zh-CN"/>
        </w:rPr>
        <w:t xml:space="preserve">To separate the impact of sensing procedure from that of the traffic patterns used by </w:t>
      </w:r>
      <w:proofErr w:type="gramStart"/>
      <w:r>
        <w:rPr>
          <w:lang w:eastAsia="zh-CN"/>
        </w:rPr>
        <w:t>power-sensitive</w:t>
      </w:r>
      <w:proofErr w:type="gramEnd"/>
      <w:r>
        <w:rPr>
          <w:lang w:eastAsia="zh-CN"/>
        </w:rPr>
        <w:t xml:space="preserve"> UEs, we first compare the performance using UEs with identical traffic</w:t>
      </w:r>
      <w:r w:rsidR="00FB26AB">
        <w:rPr>
          <w:lang w:eastAsia="zh-CN"/>
        </w:rPr>
        <w:t xml:space="preserve"> models</w:t>
      </w:r>
      <w:r>
        <w:rPr>
          <w:lang w:eastAsia="zh-CN"/>
        </w:rPr>
        <w:t xml:space="preserve">, NR medium with 50ms+50ms packet arrival rate and 50ms PDB. </w:t>
      </w:r>
      <w:r w:rsidR="00215805">
        <w:rPr>
          <w:lang w:eastAsia="zh-CN"/>
        </w:rPr>
        <w:fldChar w:fldCharType="begin"/>
      </w:r>
      <w:r w:rsidR="00215805">
        <w:rPr>
          <w:lang w:eastAsia="zh-CN"/>
        </w:rPr>
        <w:instrText xml:space="preserve"> REF _Ref54295317 \h </w:instrText>
      </w:r>
      <w:r w:rsidR="00215805">
        <w:rPr>
          <w:lang w:eastAsia="zh-CN"/>
        </w:rPr>
      </w:r>
      <w:r w:rsidR="00215805">
        <w:rPr>
          <w:lang w:eastAsia="zh-CN"/>
        </w:rPr>
        <w:fldChar w:fldCharType="separate"/>
      </w:r>
      <w:r w:rsidR="005E25EA">
        <w:t xml:space="preserve">Figure </w:t>
      </w:r>
      <w:r w:rsidR="005E25EA">
        <w:rPr>
          <w:noProof/>
        </w:rPr>
        <w:t>1</w:t>
      </w:r>
      <w:r w:rsidR="00215805">
        <w:rPr>
          <w:lang w:eastAsia="zh-CN"/>
        </w:rPr>
        <w:fldChar w:fldCharType="end"/>
      </w:r>
      <w:r w:rsidR="00215805">
        <w:rPr>
          <w:lang w:eastAsia="zh-CN"/>
        </w:rPr>
        <w:t xml:space="preserve"> shows the performance of a system composed of 1000 UE</w:t>
      </w:r>
      <w:r>
        <w:rPr>
          <w:lang w:eastAsia="zh-CN"/>
        </w:rPr>
        <w:t xml:space="preserve">s. The </w:t>
      </w:r>
      <w:r w:rsidR="00FB26AB">
        <w:rPr>
          <w:lang w:eastAsia="zh-CN"/>
        </w:rPr>
        <w:t>pro</w:t>
      </w:r>
      <w:r>
        <w:rPr>
          <w:lang w:eastAsia="zh-CN"/>
        </w:rPr>
        <w:t xml:space="preserve">portion of UEs that perform </w:t>
      </w:r>
      <w:r w:rsidR="00703163">
        <w:rPr>
          <w:lang w:eastAsia="zh-CN"/>
        </w:rPr>
        <w:t xml:space="preserve">full </w:t>
      </w:r>
      <w:r>
        <w:rPr>
          <w:lang w:eastAsia="zh-CN"/>
        </w:rPr>
        <w:t xml:space="preserve">sensing is varied </w:t>
      </w:r>
      <w:r w:rsidR="00703163">
        <w:rPr>
          <w:lang w:eastAsia="zh-CN"/>
        </w:rPr>
        <w:t>and</w:t>
      </w:r>
      <w:r>
        <w:rPr>
          <w:lang w:eastAsia="zh-CN"/>
        </w:rPr>
        <w:t xml:space="preserve"> the other UEs in the system use random selection </w:t>
      </w:r>
      <w:r w:rsidR="00A30E22">
        <w:rPr>
          <w:lang w:eastAsia="zh-CN"/>
        </w:rPr>
        <w:t>without</w:t>
      </w:r>
      <w:r>
        <w:rPr>
          <w:lang w:eastAsia="zh-CN"/>
        </w:rPr>
        <w:t xml:space="preserve"> sensing. </w:t>
      </w:r>
    </w:p>
    <w:p w14:paraId="45B587B3" w14:textId="446EF34D" w:rsidR="00607268" w:rsidRDefault="00A07550" w:rsidP="0008360A">
      <w:pPr>
        <w:jc w:val="both"/>
        <w:rPr>
          <w:lang w:eastAsia="zh-CN"/>
        </w:rPr>
      </w:pPr>
      <w:r>
        <w:rPr>
          <w:lang w:eastAsia="zh-CN"/>
        </w:rPr>
        <w:t xml:space="preserve">The performance of UEs that perform full sensing is presented in </w:t>
      </w:r>
      <w:r>
        <w:rPr>
          <w:lang w:eastAsia="zh-CN"/>
        </w:rPr>
        <w:fldChar w:fldCharType="begin"/>
      </w:r>
      <w:r>
        <w:rPr>
          <w:lang w:eastAsia="zh-CN"/>
        </w:rPr>
        <w:instrText xml:space="preserve"> REF _Ref54295317 \h </w:instrText>
      </w:r>
      <w:r>
        <w:rPr>
          <w:lang w:eastAsia="zh-CN"/>
        </w:rPr>
      </w:r>
      <w:r>
        <w:rPr>
          <w:lang w:eastAsia="zh-CN"/>
        </w:rPr>
        <w:fldChar w:fldCharType="separate"/>
      </w:r>
      <w:r w:rsidR="005E25EA">
        <w:t xml:space="preserve">Figure </w:t>
      </w:r>
      <w:r w:rsidR="005E25EA">
        <w:rPr>
          <w:noProof/>
        </w:rPr>
        <w:t>1</w:t>
      </w:r>
      <w:r>
        <w:rPr>
          <w:lang w:eastAsia="zh-CN"/>
        </w:rPr>
        <w:fldChar w:fldCharType="end"/>
      </w:r>
      <w:r>
        <w:rPr>
          <w:lang w:eastAsia="zh-CN"/>
        </w:rPr>
        <w:t>-a, where it can be observed that the performance of these UEs is not noticeably impacted when their proportion is reduced in the system and performance remains similar to the baseline where all UEs perform full sensing.</w:t>
      </w:r>
    </w:p>
    <w:p w14:paraId="04271E67" w14:textId="0AD2AC00" w:rsidR="00215805" w:rsidRDefault="00461E02" w:rsidP="0008360A">
      <w:pPr>
        <w:jc w:val="both"/>
        <w:rPr>
          <w:lang w:eastAsia="zh-CN"/>
        </w:rPr>
      </w:pPr>
      <w:r>
        <w:rPr>
          <w:lang w:eastAsia="zh-CN"/>
        </w:rPr>
        <w:fldChar w:fldCharType="begin"/>
      </w:r>
      <w:r>
        <w:rPr>
          <w:lang w:eastAsia="zh-CN"/>
        </w:rPr>
        <w:instrText xml:space="preserve"> REF _Ref54295317 \h </w:instrText>
      </w:r>
      <w:r>
        <w:rPr>
          <w:lang w:eastAsia="zh-CN"/>
        </w:rPr>
      </w:r>
      <w:r>
        <w:rPr>
          <w:lang w:eastAsia="zh-CN"/>
        </w:rPr>
        <w:fldChar w:fldCharType="separate"/>
      </w:r>
      <w:r w:rsidR="005E25EA">
        <w:t xml:space="preserve">Figure </w:t>
      </w:r>
      <w:r w:rsidR="005E25EA">
        <w:rPr>
          <w:noProof/>
        </w:rPr>
        <w:t>1</w:t>
      </w:r>
      <w:r>
        <w:rPr>
          <w:lang w:eastAsia="zh-CN"/>
        </w:rPr>
        <w:fldChar w:fldCharType="end"/>
      </w:r>
      <w:r>
        <w:rPr>
          <w:lang w:eastAsia="zh-CN"/>
        </w:rPr>
        <w:t>-b shows the performance of UEs that do not perform sensing in the system compared to the baseline of all</w:t>
      </w:r>
      <w:r w:rsidR="00607268">
        <w:rPr>
          <w:lang w:eastAsia="zh-CN"/>
        </w:rPr>
        <w:t xml:space="preserve"> </w:t>
      </w:r>
      <w:r>
        <w:rPr>
          <w:lang w:eastAsia="zh-CN"/>
        </w:rPr>
        <w:t>sensing UEs</w:t>
      </w:r>
      <w:r w:rsidR="00607268">
        <w:rPr>
          <w:lang w:eastAsia="zh-CN"/>
        </w:rPr>
        <w:t xml:space="preserve">. It can </w:t>
      </w:r>
      <w:proofErr w:type="gramStart"/>
      <w:r w:rsidR="00607268">
        <w:rPr>
          <w:lang w:eastAsia="zh-CN"/>
        </w:rPr>
        <w:t>observed</w:t>
      </w:r>
      <w:proofErr w:type="gramEnd"/>
      <w:r w:rsidR="00607268">
        <w:rPr>
          <w:lang w:eastAsia="zh-CN"/>
        </w:rPr>
        <w:t xml:space="preserve"> that the performance of UEs that do not perform sensing is degraded relative to the baseline performance</w:t>
      </w:r>
      <w:r w:rsidR="005405FC">
        <w:rPr>
          <w:lang w:eastAsia="zh-CN"/>
        </w:rPr>
        <w:t>.</w:t>
      </w:r>
      <w:r>
        <w:rPr>
          <w:lang w:eastAsia="zh-CN"/>
        </w:rPr>
        <w:t xml:space="preserve"> </w:t>
      </w:r>
    </w:p>
    <w:p w14:paraId="28726198" w14:textId="43255429" w:rsidR="0008360A" w:rsidRDefault="00A037AF" w:rsidP="00A037AF">
      <w:pPr>
        <w:jc w:val="center"/>
        <w:rPr>
          <w:lang w:eastAsia="zh-CN"/>
        </w:rPr>
      </w:pPr>
      <w:r w:rsidRPr="00A037AF">
        <w:rPr>
          <w:noProof/>
        </w:rPr>
        <w:drawing>
          <wp:inline distT="0" distB="0" distL="0" distR="0" wp14:anchorId="6EC58E36" wp14:editId="0033488F">
            <wp:extent cx="2898648" cy="2688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r w:rsidRPr="00A037AF">
        <w:rPr>
          <w:lang w:eastAsia="zh-CN"/>
        </w:rPr>
        <w:t xml:space="preserve"> </w:t>
      </w:r>
      <w:r w:rsidRPr="00A037AF">
        <w:rPr>
          <w:noProof/>
        </w:rPr>
        <w:drawing>
          <wp:inline distT="0" distB="0" distL="0" distR="0" wp14:anchorId="4F990A72" wp14:editId="4A7344DB">
            <wp:extent cx="2898648" cy="2697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a:extLst>
                        <a:ext uri="{28A0092B-C50C-407E-A947-70E740481C1C}">
                          <a14:useLocalDpi xmlns:a14="http://schemas.microsoft.com/office/drawing/2010/main" val="0"/>
                        </a:ext>
                      </a:extLst>
                    </a:blip>
                    <a:srcRect l="5544" t="3032" r="7275" b="3449"/>
                    <a:stretch/>
                  </pic:blipFill>
                  <pic:spPr bwMode="auto">
                    <a:xfrm>
                      <a:off x="0" y="0"/>
                      <a:ext cx="2898648" cy="2697480"/>
                    </a:xfrm>
                    <a:prstGeom prst="rect">
                      <a:avLst/>
                    </a:prstGeom>
                    <a:noFill/>
                    <a:ln>
                      <a:noFill/>
                    </a:ln>
                    <a:extLst>
                      <a:ext uri="{53640926-AAD7-44D8-BBD7-CCE9431645EC}">
                        <a14:shadowObscured xmlns:a14="http://schemas.microsoft.com/office/drawing/2010/main"/>
                      </a:ext>
                    </a:extLst>
                  </pic:spPr>
                </pic:pic>
              </a:graphicData>
            </a:graphic>
          </wp:inline>
        </w:drawing>
      </w:r>
    </w:p>
    <w:p w14:paraId="0A1A7F84" w14:textId="01F9F09A" w:rsidR="00A037AF" w:rsidRDefault="00A037AF" w:rsidP="00215805">
      <w:pPr>
        <w:pStyle w:val="Caption"/>
        <w:jc w:val="center"/>
      </w:pPr>
      <w:bookmarkStart w:id="5" w:name="_Ref54295317"/>
      <w:r>
        <w:t xml:space="preserve">Figure </w:t>
      </w:r>
      <w:r>
        <w:fldChar w:fldCharType="begin"/>
      </w:r>
      <w:r>
        <w:instrText xml:space="preserve"> SEQ Figure \* ARABIC </w:instrText>
      </w:r>
      <w:r>
        <w:fldChar w:fldCharType="separate"/>
      </w:r>
      <w:r w:rsidR="005E25EA">
        <w:rPr>
          <w:noProof/>
        </w:rPr>
        <w:t>1</w:t>
      </w:r>
      <w:r>
        <w:fldChar w:fldCharType="end"/>
      </w:r>
      <w:bookmarkEnd w:id="5"/>
      <w:r>
        <w:t xml:space="preserve"> </w:t>
      </w:r>
      <w:r w:rsidR="00215805">
        <w:t>Performance impact of disabling sensing on (a) UEs that perform sensing (b) UEs that do not.</w:t>
      </w:r>
    </w:p>
    <w:p w14:paraId="24D7B141" w14:textId="46DD848C" w:rsidR="005405FC" w:rsidRDefault="005405FC" w:rsidP="005405FC">
      <w:pPr>
        <w:jc w:val="both"/>
        <w:rPr>
          <w:lang w:eastAsia="zh-CN"/>
        </w:rPr>
      </w:pPr>
      <w:r>
        <w:rPr>
          <w:lang w:eastAsia="zh-CN"/>
        </w:rPr>
        <w:t>Based on these results, we note that not performing sensing in a proportion of the UEs degraded the performance of the UEs not performing sensing but did not noticeably impact UEs that perform sensing.</w:t>
      </w:r>
    </w:p>
    <w:p w14:paraId="126D838D" w14:textId="772EB49A" w:rsidR="005405FC" w:rsidRDefault="005405FC" w:rsidP="005405FC">
      <w:pPr>
        <w:pStyle w:val="Caption"/>
        <w:jc w:val="both"/>
      </w:pPr>
      <w:bookmarkStart w:id="6" w:name="_Toc54363049"/>
      <w:r>
        <w:t xml:space="preserve">Observation </w:t>
      </w:r>
      <w:r>
        <w:fldChar w:fldCharType="begin"/>
      </w:r>
      <w:r>
        <w:instrText xml:space="preserve"> SEQ Observation \* ARABIC </w:instrText>
      </w:r>
      <w:r>
        <w:fldChar w:fldCharType="separate"/>
      </w:r>
      <w:r w:rsidR="005E25EA">
        <w:rPr>
          <w:noProof/>
        </w:rPr>
        <w:t>2</w:t>
      </w:r>
      <w:r>
        <w:fldChar w:fldCharType="end"/>
      </w:r>
      <w:r>
        <w:t>: The performance of full-sensing UEs in the system is not noticeably impacted when a proportion of UEs is replaced with ones that not perform sensing.</w:t>
      </w:r>
      <w:bookmarkEnd w:id="6"/>
    </w:p>
    <w:p w14:paraId="09BB1D0C" w14:textId="22300944" w:rsidR="005405FC" w:rsidRPr="005405FC" w:rsidRDefault="005405FC" w:rsidP="00702359">
      <w:pPr>
        <w:jc w:val="both"/>
        <w:rPr>
          <w:lang w:eastAsia="zh-CN"/>
        </w:rPr>
      </w:pPr>
      <w:r>
        <w:rPr>
          <w:lang w:eastAsia="zh-CN"/>
        </w:rPr>
        <w:t>Due to the low impact on other UEs’ performance in the system and that it would be a beneficial tool for power-sensitive UEs, we propose to introduce random selection without sensing for NR sidelink.</w:t>
      </w:r>
    </w:p>
    <w:p w14:paraId="183E6637" w14:textId="2F960DC1" w:rsidR="001927C3" w:rsidRDefault="001927C3" w:rsidP="00DD5692">
      <w:pPr>
        <w:pStyle w:val="Caption"/>
        <w:jc w:val="both"/>
      </w:pPr>
      <w:bookmarkStart w:id="7" w:name="_Toc54363055"/>
      <w:r w:rsidRPr="00F74208">
        <w:t xml:space="preserve">Proposal </w:t>
      </w:r>
      <w:r w:rsidRPr="00F74208">
        <w:fldChar w:fldCharType="begin"/>
      </w:r>
      <w:r w:rsidRPr="00F74208">
        <w:instrText xml:space="preserve"> SEQ Proposal \* ARABIC </w:instrText>
      </w:r>
      <w:r w:rsidRPr="00F74208">
        <w:fldChar w:fldCharType="separate"/>
      </w:r>
      <w:r w:rsidR="005E25EA">
        <w:rPr>
          <w:noProof/>
        </w:rPr>
        <w:t>1</w:t>
      </w:r>
      <w:r w:rsidRPr="00F74208">
        <w:fldChar w:fldCharType="end"/>
      </w:r>
      <w:r w:rsidRPr="00F74208">
        <w:t>: Introduce random selection without sensing</w:t>
      </w:r>
      <w:r w:rsidR="00607268">
        <w:t xml:space="preserve"> </w:t>
      </w:r>
      <w:r w:rsidRPr="00F74208">
        <w:t>in NR sidelink.</w:t>
      </w:r>
      <w:bookmarkEnd w:id="7"/>
    </w:p>
    <w:p w14:paraId="3F5AD4F0" w14:textId="7BBD6FDB" w:rsidR="00E71DCD" w:rsidRDefault="000D1B4F" w:rsidP="000D1B4F">
      <w:pPr>
        <w:pStyle w:val="Heading2"/>
      </w:pPr>
      <w:r>
        <w:lastRenderedPageBreak/>
        <w:t>Sensing After Resource Selection</w:t>
      </w:r>
      <w:r w:rsidR="00AB20A4">
        <w:t xml:space="preserve"> Trigger</w:t>
      </w:r>
    </w:p>
    <w:p w14:paraId="047DAC33" w14:textId="0C77AA8C" w:rsidR="007014BF" w:rsidRDefault="00FB26AB" w:rsidP="00702359">
      <w:pPr>
        <w:jc w:val="both"/>
        <w:rPr>
          <w:lang w:eastAsia="zh-CN"/>
        </w:rPr>
      </w:pPr>
      <w:r>
        <w:rPr>
          <w:lang w:eastAsia="zh-CN"/>
        </w:rPr>
        <w:t>In this section, w</w:t>
      </w:r>
      <w:r w:rsidR="0013123B">
        <w:rPr>
          <w:lang w:eastAsia="zh-CN"/>
        </w:rPr>
        <w:t xml:space="preserve">e present two methods that </w:t>
      </w:r>
      <w:r w:rsidR="00EE561A">
        <w:rPr>
          <w:lang w:eastAsia="zh-CN"/>
        </w:rPr>
        <w:t xml:space="preserve">trade off some power consumption and </w:t>
      </w:r>
      <w:r w:rsidR="0013123B">
        <w:rPr>
          <w:lang w:eastAsia="zh-CN"/>
        </w:rPr>
        <w:t>perform sensing after receiving the resource selection trigger t</w:t>
      </w:r>
      <w:r w:rsidR="00702359">
        <w:rPr>
          <w:lang w:eastAsia="zh-CN"/>
        </w:rPr>
        <w:t xml:space="preserve">o improve the performance </w:t>
      </w:r>
      <w:r w:rsidR="0013123B">
        <w:rPr>
          <w:lang w:eastAsia="zh-CN"/>
        </w:rPr>
        <w:t xml:space="preserve">without </w:t>
      </w:r>
      <w:r w:rsidR="00702359">
        <w:rPr>
          <w:lang w:eastAsia="zh-CN"/>
        </w:rPr>
        <w:t>perform</w:t>
      </w:r>
      <w:r w:rsidR="0013123B">
        <w:rPr>
          <w:lang w:eastAsia="zh-CN"/>
        </w:rPr>
        <w:t>ing</w:t>
      </w:r>
      <w:r w:rsidR="00702359">
        <w:rPr>
          <w:lang w:eastAsia="zh-CN"/>
        </w:rPr>
        <w:t xml:space="preserve"> full sensing. The first uses re-evaluation after random resource selection and the second </w:t>
      </w:r>
      <w:r w:rsidR="009C4761">
        <w:rPr>
          <w:lang w:eastAsia="zh-CN"/>
        </w:rPr>
        <w:t>performs</w:t>
      </w:r>
      <w:r w:rsidR="00702359">
        <w:rPr>
          <w:lang w:eastAsia="zh-CN"/>
        </w:rPr>
        <w:t xml:space="preserve"> sensing after a resource selection trigger is received</w:t>
      </w:r>
      <w:r w:rsidR="00EE561A">
        <w:rPr>
          <w:lang w:eastAsia="zh-CN"/>
        </w:rPr>
        <w:t xml:space="preserve"> and then selects resources</w:t>
      </w:r>
      <w:r w:rsidR="00702359">
        <w:rPr>
          <w:lang w:eastAsia="zh-CN"/>
        </w:rPr>
        <w:t>.</w:t>
      </w:r>
    </w:p>
    <w:p w14:paraId="21197D46" w14:textId="3BD64382" w:rsidR="00D26645" w:rsidRDefault="00E814CD" w:rsidP="00702359">
      <w:pPr>
        <w:jc w:val="both"/>
        <w:rPr>
          <w:lang w:eastAsia="zh-CN"/>
        </w:rPr>
      </w:pPr>
      <w:r>
        <w:rPr>
          <w:lang w:eastAsia="zh-CN"/>
        </w:rPr>
        <w:t>Re-evaluation enables the UE to change selected, but not</w:t>
      </w:r>
      <w:r w:rsidR="00EE561A">
        <w:rPr>
          <w:lang w:eastAsia="zh-CN"/>
        </w:rPr>
        <w:t>-yet-</w:t>
      </w:r>
      <w:r>
        <w:rPr>
          <w:lang w:eastAsia="zh-CN"/>
        </w:rPr>
        <w:t xml:space="preserve">signalled resources, based on sensing information. This allows the UE to choose different resources and avoid collisions, improving performance. </w:t>
      </w:r>
      <w:r w:rsidR="002B1B07">
        <w:rPr>
          <w:lang w:eastAsia="zh-CN"/>
        </w:rPr>
        <w:t>In the first proposed scheme</w:t>
      </w:r>
      <w:r w:rsidR="00EE561A">
        <w:rPr>
          <w:lang w:eastAsia="zh-CN"/>
        </w:rPr>
        <w:t>,</w:t>
      </w:r>
      <w:r w:rsidR="002B1B07">
        <w:rPr>
          <w:lang w:eastAsia="zh-CN"/>
        </w:rPr>
        <w:t xml:space="preserve"> a</w:t>
      </w:r>
      <w:r w:rsidR="00AB20A4">
        <w:rPr>
          <w:lang w:eastAsia="zh-CN"/>
        </w:rPr>
        <w:t xml:space="preserve"> UE that performs random selection additionally</w:t>
      </w:r>
      <w:r w:rsidR="002B1B07">
        <w:rPr>
          <w:lang w:eastAsia="zh-CN"/>
        </w:rPr>
        <w:t xml:space="preserve"> starts sensing and</w:t>
      </w:r>
      <w:r w:rsidR="00AB20A4">
        <w:rPr>
          <w:lang w:eastAsia="zh-CN"/>
        </w:rPr>
        <w:t xml:space="preserve"> perform</w:t>
      </w:r>
      <w:r w:rsidR="002B1B07">
        <w:rPr>
          <w:lang w:eastAsia="zh-CN"/>
        </w:rPr>
        <w:t>s</w:t>
      </w:r>
      <w:r w:rsidR="00AB20A4">
        <w:rPr>
          <w:lang w:eastAsia="zh-CN"/>
        </w:rPr>
        <w:t xml:space="preserve"> re-evaluation</w:t>
      </w:r>
      <w:r w:rsidR="002B1B07">
        <w:rPr>
          <w:lang w:eastAsia="zh-CN"/>
        </w:rPr>
        <w:t xml:space="preserve"> </w:t>
      </w:r>
      <w:r w:rsidR="00AB20A4">
        <w:rPr>
          <w:lang w:eastAsia="zh-CN"/>
        </w:rPr>
        <w:t xml:space="preserve">after selecting resources. The sensing information used for re-evaluation </w:t>
      </w:r>
      <w:r w:rsidR="002B1B07">
        <w:rPr>
          <w:lang w:eastAsia="zh-CN"/>
        </w:rPr>
        <w:t>would then</w:t>
      </w:r>
      <w:r w:rsidR="00AB20A4">
        <w:rPr>
          <w:lang w:eastAsia="zh-CN"/>
        </w:rPr>
        <w:t xml:space="preserve"> begin at the resource selection trigger and the UE continue</w:t>
      </w:r>
      <w:r w:rsidR="002B1B07">
        <w:rPr>
          <w:lang w:eastAsia="zh-CN"/>
        </w:rPr>
        <w:t>s</w:t>
      </w:r>
      <w:r w:rsidR="00AB20A4">
        <w:rPr>
          <w:lang w:eastAsia="zh-CN"/>
        </w:rPr>
        <w:t xml:space="preserve"> to perform sensing</w:t>
      </w:r>
      <w:r w:rsidR="00EE561A">
        <w:rPr>
          <w:lang w:eastAsia="zh-CN"/>
        </w:rPr>
        <w:t xml:space="preserve"> and re-evaluation</w:t>
      </w:r>
      <w:r w:rsidR="00AB20A4">
        <w:rPr>
          <w:lang w:eastAsia="zh-CN"/>
        </w:rPr>
        <w:t xml:space="preserve"> until the last retransmission of the </w:t>
      </w:r>
      <w:r w:rsidR="00EE561A">
        <w:rPr>
          <w:lang w:eastAsia="zh-CN"/>
        </w:rPr>
        <w:t>TB</w:t>
      </w:r>
      <w:r w:rsidR="00AB20A4">
        <w:rPr>
          <w:lang w:eastAsia="zh-CN"/>
        </w:rPr>
        <w:t xml:space="preserve">. This process is illustrated in </w:t>
      </w:r>
      <w:r w:rsidR="00D26645">
        <w:rPr>
          <w:lang w:eastAsia="zh-CN"/>
        </w:rPr>
        <w:fldChar w:fldCharType="begin"/>
      </w:r>
      <w:r w:rsidR="00D26645">
        <w:rPr>
          <w:lang w:eastAsia="zh-CN"/>
        </w:rPr>
        <w:instrText xml:space="preserve"> REF _Ref54304434 \h </w:instrText>
      </w:r>
      <w:r w:rsidR="00D26645">
        <w:rPr>
          <w:lang w:eastAsia="zh-CN"/>
        </w:rPr>
      </w:r>
      <w:r w:rsidR="00D26645">
        <w:rPr>
          <w:lang w:eastAsia="zh-CN"/>
        </w:rPr>
        <w:fldChar w:fldCharType="separate"/>
      </w:r>
      <w:r w:rsidR="005E25EA">
        <w:t xml:space="preserve">Figure </w:t>
      </w:r>
      <w:r w:rsidR="005E25EA">
        <w:rPr>
          <w:noProof/>
        </w:rPr>
        <w:t>2</w:t>
      </w:r>
      <w:r w:rsidR="00D26645">
        <w:rPr>
          <w:lang w:eastAsia="zh-CN"/>
        </w:rPr>
        <w:fldChar w:fldCharType="end"/>
      </w:r>
      <w:r w:rsidR="00D26645">
        <w:rPr>
          <w:lang w:eastAsia="zh-CN"/>
        </w:rPr>
        <w:t>.</w:t>
      </w:r>
    </w:p>
    <w:p w14:paraId="7C75FF2D" w14:textId="6E212D71" w:rsidR="00702359" w:rsidRDefault="005D67A9" w:rsidP="00AB20A4">
      <w:pPr>
        <w:jc w:val="center"/>
        <w:rPr>
          <w:lang w:eastAsia="zh-CN"/>
        </w:rPr>
      </w:pPr>
      <w:r>
        <w:rPr>
          <w:noProof/>
          <w:lang w:eastAsia="zh-CN"/>
        </w:rPr>
        <w:drawing>
          <wp:inline distT="0" distB="0" distL="0" distR="0" wp14:anchorId="47432360" wp14:editId="09D92890">
            <wp:extent cx="3410712" cy="16916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14058AF2" w14:textId="79B50544" w:rsidR="00D26645" w:rsidRDefault="00AB20A4" w:rsidP="00D26645">
      <w:pPr>
        <w:pStyle w:val="Caption"/>
        <w:jc w:val="center"/>
      </w:pPr>
      <w:bookmarkStart w:id="8" w:name="_Ref54304434"/>
      <w:r>
        <w:t xml:space="preserve">Figure </w:t>
      </w:r>
      <w:r>
        <w:fldChar w:fldCharType="begin"/>
      </w:r>
      <w:r>
        <w:instrText xml:space="preserve"> SEQ Figure \* ARABIC </w:instrText>
      </w:r>
      <w:r>
        <w:fldChar w:fldCharType="separate"/>
      </w:r>
      <w:r w:rsidR="005E25EA">
        <w:rPr>
          <w:noProof/>
        </w:rPr>
        <w:t>2</w:t>
      </w:r>
      <w:r>
        <w:fldChar w:fldCharType="end"/>
      </w:r>
      <w:bookmarkEnd w:id="8"/>
      <w:r>
        <w:t>: Performing random selection</w:t>
      </w:r>
      <w:r w:rsidR="00CB6E6E">
        <w:t xml:space="preserve"> with subsequent revaluation</w:t>
      </w:r>
    </w:p>
    <w:p w14:paraId="5151EDAB" w14:textId="376817F9" w:rsidR="002775EF" w:rsidRDefault="00F63DF4" w:rsidP="001F53B9">
      <w:pPr>
        <w:jc w:val="both"/>
      </w:pPr>
      <w:r>
        <w:t>In the second method,</w:t>
      </w:r>
      <w:r w:rsidR="00DC5175">
        <w:t xml:space="preserve"> the UE </w:t>
      </w:r>
      <w:r>
        <w:t>performs</w:t>
      </w:r>
      <w:r w:rsidR="001F53B9">
        <w:t xml:space="preserve"> sensing after a resource selection trigger is received</w:t>
      </w:r>
      <w:r w:rsidR="00155FBE">
        <w:t xml:space="preserve">. </w:t>
      </w:r>
      <w:r w:rsidR="002005B1">
        <w:t>Then r</w:t>
      </w:r>
      <w:r w:rsidR="00155FBE">
        <w:t xml:space="preserve">esource selection is performed after </w:t>
      </w:r>
      <w:r w:rsidR="00A37C1A">
        <w:t xml:space="preserve">the </w:t>
      </w:r>
      <w:r w:rsidR="00155FBE">
        <w:t>sensing</w:t>
      </w:r>
      <w:r w:rsidR="00A37C1A">
        <w:t xml:space="preserve"> window</w:t>
      </w:r>
      <w:r w:rsidR="00DC5175">
        <w:t xml:space="preserve">. This </w:t>
      </w:r>
      <w:r w:rsidR="001F53B9">
        <w:t>enables the UE to only perform sensing when necessary to benefit from the performance improvement brought by sensing while still conserving</w:t>
      </w:r>
      <w:r w:rsidR="00DC5175">
        <w:t xml:space="preserve"> energy</w:t>
      </w:r>
      <w:r w:rsidR="001F53B9">
        <w:t>.</w:t>
      </w:r>
      <w:r w:rsidR="00AE4DE4">
        <w:t xml:space="preserve"> </w:t>
      </w:r>
      <w:r w:rsidR="00AE4DE4">
        <w:fldChar w:fldCharType="begin"/>
      </w:r>
      <w:r w:rsidR="00AE4DE4">
        <w:instrText xml:space="preserve"> REF _Ref47639509 \h </w:instrText>
      </w:r>
      <w:r w:rsidR="00AE4DE4">
        <w:fldChar w:fldCharType="separate"/>
      </w:r>
      <w:r w:rsidR="005E25EA">
        <w:t xml:space="preserve">Figure </w:t>
      </w:r>
      <w:r w:rsidR="005E25EA">
        <w:rPr>
          <w:noProof/>
        </w:rPr>
        <w:t>3</w:t>
      </w:r>
      <w:r w:rsidR="00AE4DE4">
        <w:fldChar w:fldCharType="end"/>
      </w:r>
      <w:r w:rsidR="00AE4DE4">
        <w:t xml:space="preserve"> illustrates this process</w:t>
      </w:r>
      <w:r w:rsidR="00274B05">
        <w:t>, which compatible with both periodic and aperiodic traffic</w:t>
      </w:r>
      <w:r w:rsidR="002F7D31">
        <w:t>, especially for latency tolerant transmissions</w:t>
      </w:r>
      <w:r w:rsidR="00AE4DE4">
        <w:t>.</w:t>
      </w:r>
    </w:p>
    <w:p w14:paraId="1CB20BED" w14:textId="77777777" w:rsidR="00274B05" w:rsidRDefault="00274B05" w:rsidP="001F53B9">
      <w:pPr>
        <w:jc w:val="both"/>
      </w:pPr>
    </w:p>
    <w:p w14:paraId="408730D2" w14:textId="2E876957" w:rsidR="00113CBF" w:rsidRDefault="00113CBF" w:rsidP="00113CBF">
      <w:pPr>
        <w:jc w:val="center"/>
      </w:pPr>
      <w:r>
        <w:rPr>
          <w:noProof/>
        </w:rPr>
        <w:drawing>
          <wp:inline distT="0" distB="0" distL="0" distR="0" wp14:anchorId="2475235F" wp14:editId="4B427836">
            <wp:extent cx="3730752" cy="155448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30752" cy="1554480"/>
                    </a:xfrm>
                    <a:prstGeom prst="rect">
                      <a:avLst/>
                    </a:prstGeom>
                    <a:noFill/>
                  </pic:spPr>
                </pic:pic>
              </a:graphicData>
            </a:graphic>
          </wp:inline>
        </w:drawing>
      </w:r>
    </w:p>
    <w:p w14:paraId="6197B28F" w14:textId="71A7F659" w:rsidR="00E02F94" w:rsidRPr="00E02F94" w:rsidRDefault="00C01D23" w:rsidP="00C535FB">
      <w:pPr>
        <w:pStyle w:val="Caption"/>
        <w:jc w:val="center"/>
      </w:pPr>
      <w:bookmarkStart w:id="9" w:name="_Ref47639509"/>
      <w:r>
        <w:t xml:space="preserve">Figure </w:t>
      </w:r>
      <w:r>
        <w:fldChar w:fldCharType="begin"/>
      </w:r>
      <w:r>
        <w:instrText xml:space="preserve"> SEQ Figure \* ARABIC </w:instrText>
      </w:r>
      <w:r>
        <w:fldChar w:fldCharType="separate"/>
      </w:r>
      <w:r w:rsidR="005E25EA">
        <w:rPr>
          <w:noProof/>
        </w:rPr>
        <w:t>3</w:t>
      </w:r>
      <w:r>
        <w:fldChar w:fldCharType="end"/>
      </w:r>
      <w:bookmarkEnd w:id="9"/>
      <w:r>
        <w:t>: Performing sensing after resource selection trigger</w:t>
      </w:r>
    </w:p>
    <w:p w14:paraId="028C680B" w14:textId="05C80181" w:rsidR="001927C3" w:rsidRDefault="001927C3" w:rsidP="00DD5692">
      <w:pPr>
        <w:pStyle w:val="Caption"/>
        <w:jc w:val="both"/>
      </w:pPr>
      <w:bookmarkStart w:id="10" w:name="_Toc54363050"/>
      <w:r w:rsidRPr="00F74208">
        <w:t xml:space="preserve">Observation </w:t>
      </w:r>
      <w:r w:rsidRPr="00F74208">
        <w:fldChar w:fldCharType="begin"/>
      </w:r>
      <w:r w:rsidRPr="00F74208">
        <w:instrText xml:space="preserve"> SEQ Observation \* ARABIC </w:instrText>
      </w:r>
      <w:r w:rsidRPr="00F74208">
        <w:fldChar w:fldCharType="separate"/>
      </w:r>
      <w:r w:rsidR="005E25EA">
        <w:rPr>
          <w:noProof/>
        </w:rPr>
        <w:t>3</w:t>
      </w:r>
      <w:r w:rsidRPr="00F74208">
        <w:fldChar w:fldCharType="end"/>
      </w:r>
      <w:r w:rsidRPr="00F74208">
        <w:t>: Performing sensing after the resource selection trigger enables the UE to only sense when needed and reduces power consumption</w:t>
      </w:r>
      <w:r w:rsidR="0059356E" w:rsidRPr="00F74208">
        <w:t>.</w:t>
      </w:r>
      <w:bookmarkEnd w:id="10"/>
    </w:p>
    <w:p w14:paraId="5B9FE62F" w14:textId="12A23A8F" w:rsidR="00C535FB" w:rsidRDefault="00C535FB" w:rsidP="002C20F7">
      <w:pPr>
        <w:jc w:val="both"/>
      </w:pPr>
      <w:r>
        <w:t xml:space="preserve">The performance of both methods is shown in </w:t>
      </w:r>
      <w:r>
        <w:fldChar w:fldCharType="begin"/>
      </w:r>
      <w:r>
        <w:instrText xml:space="preserve"> REF _Ref54307459 \h </w:instrText>
      </w:r>
      <w:r w:rsidR="002C20F7">
        <w:instrText xml:space="preserve"> \* MERGEFORMAT </w:instrText>
      </w:r>
      <w:r>
        <w:fldChar w:fldCharType="separate"/>
      </w:r>
      <w:r w:rsidR="005E25EA">
        <w:t xml:space="preserve">Figure </w:t>
      </w:r>
      <w:r w:rsidR="005E25EA">
        <w:rPr>
          <w:noProof/>
        </w:rPr>
        <w:t>4</w:t>
      </w:r>
      <w:r>
        <w:fldChar w:fldCharType="end"/>
      </w:r>
      <w:r>
        <w:t xml:space="preserve"> for an </w:t>
      </w:r>
      <w:r w:rsidR="00934362">
        <w:t>u</w:t>
      </w:r>
      <w:r>
        <w:t>rban</w:t>
      </w:r>
      <w:r w:rsidR="006101C9">
        <w:t xml:space="preserve"> road</w:t>
      </w:r>
      <w:r>
        <w:t xml:space="preserve"> scenario with a mix of 500 vehicular and 500 pedestrian UEs</w:t>
      </w:r>
      <w:r w:rsidR="00E245F6">
        <w:t xml:space="preserve"> with </w:t>
      </w:r>
      <w:r w:rsidR="00C02869">
        <w:t>other</w:t>
      </w:r>
      <w:r w:rsidR="00E245F6">
        <w:t xml:space="preserve"> simulation assumptions as in Appendix A</w:t>
      </w:r>
      <w:r>
        <w:t xml:space="preserve">. It can </w:t>
      </w:r>
      <w:r w:rsidR="00F05306">
        <w:t xml:space="preserve">be </w:t>
      </w:r>
      <w:r>
        <w:t>observed that performing re-evaluation significantly improves the performance of random selection and recovers most of the loss compared to the full sensing baseline. Using the second method</w:t>
      </w:r>
      <w:r w:rsidR="00D7029F">
        <w:t>,</w:t>
      </w:r>
      <w:r>
        <w:t xml:space="preserve"> where resource selection waits until sensing in a sensing window of 32 slots is complete</w:t>
      </w:r>
      <w:r w:rsidR="00D7029F">
        <w:t>,</w:t>
      </w:r>
      <w:r>
        <w:t xml:space="preserve"> further reduces the gap to the full sensing baseline.</w:t>
      </w:r>
      <w:r w:rsidR="002C20F7">
        <w:t xml:space="preserve"> The primary difference between the two methods is the amount of sensing information available prior to resource selection and the initial transmission.</w:t>
      </w:r>
      <w:r w:rsidR="008B26E7">
        <w:t xml:space="preserve"> </w:t>
      </w:r>
      <w:proofErr w:type="gramStart"/>
      <w:r w:rsidR="008B26E7">
        <w:t xml:space="preserve">As a </w:t>
      </w:r>
      <w:r w:rsidR="008B26E7">
        <w:lastRenderedPageBreak/>
        <w:t>consequence of</w:t>
      </w:r>
      <w:proofErr w:type="gramEnd"/>
      <w:r w:rsidR="008B26E7">
        <w:t xml:space="preserve"> the similarity between the two proposed schemes, the UE can switch from one to the other </w:t>
      </w:r>
      <w:r w:rsidR="006970F6">
        <w:t>depending on</w:t>
      </w:r>
      <w:r w:rsidR="008B26E7">
        <w:t xml:space="preserve"> </w:t>
      </w:r>
      <w:r w:rsidR="006970F6">
        <w:t xml:space="preserve">traffic </w:t>
      </w:r>
      <w:r w:rsidR="008B26E7">
        <w:t>priority or latency, trading off an increase in power or latency for an increase in performance</w:t>
      </w:r>
      <w:r w:rsidR="008142A5">
        <w:t>.</w:t>
      </w:r>
    </w:p>
    <w:p w14:paraId="191031D2" w14:textId="47C2D415" w:rsidR="00C535FB" w:rsidRDefault="00C535FB" w:rsidP="00C535FB">
      <w:pPr>
        <w:jc w:val="center"/>
      </w:pPr>
      <w:r w:rsidRPr="00C535FB">
        <w:rPr>
          <w:noProof/>
        </w:rPr>
        <w:drawing>
          <wp:inline distT="0" distB="0" distL="0" distR="0" wp14:anchorId="7EA1CF45" wp14:editId="13B35356">
            <wp:extent cx="3520440" cy="2889504"/>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rotWithShape="1">
                    <a:blip r:embed="rId16">
                      <a:extLst>
                        <a:ext uri="{28A0092B-C50C-407E-A947-70E740481C1C}">
                          <a14:useLocalDpi xmlns:a14="http://schemas.microsoft.com/office/drawing/2010/main" val="0"/>
                        </a:ext>
                      </a:extLst>
                    </a:blip>
                    <a:srcRect l="3062" t="4934" r="7861"/>
                    <a:stretch/>
                  </pic:blipFill>
                  <pic:spPr bwMode="auto">
                    <a:xfrm>
                      <a:off x="0" y="0"/>
                      <a:ext cx="3520440" cy="2889504"/>
                    </a:xfrm>
                    <a:prstGeom prst="rect">
                      <a:avLst/>
                    </a:prstGeom>
                    <a:noFill/>
                    <a:ln>
                      <a:noFill/>
                    </a:ln>
                    <a:extLst>
                      <a:ext uri="{53640926-AAD7-44D8-BBD7-CCE9431645EC}">
                        <a14:shadowObscured xmlns:a14="http://schemas.microsoft.com/office/drawing/2010/main"/>
                      </a:ext>
                    </a:extLst>
                  </pic:spPr>
                </pic:pic>
              </a:graphicData>
            </a:graphic>
          </wp:inline>
        </w:drawing>
      </w:r>
    </w:p>
    <w:p w14:paraId="184EFA54" w14:textId="77E14A3C" w:rsidR="00C535FB" w:rsidRDefault="00C535FB" w:rsidP="00C535FB">
      <w:pPr>
        <w:pStyle w:val="Caption"/>
        <w:jc w:val="center"/>
      </w:pPr>
      <w:bookmarkStart w:id="11" w:name="_Ref54307459"/>
      <w:r>
        <w:t xml:space="preserve">Figure </w:t>
      </w:r>
      <w:r>
        <w:fldChar w:fldCharType="begin"/>
      </w:r>
      <w:r>
        <w:instrText xml:space="preserve"> SEQ Figure \* ARABIC </w:instrText>
      </w:r>
      <w:r>
        <w:fldChar w:fldCharType="separate"/>
      </w:r>
      <w:r w:rsidR="005E25EA">
        <w:rPr>
          <w:noProof/>
        </w:rPr>
        <w:t>4</w:t>
      </w:r>
      <w:r>
        <w:fldChar w:fldCharType="end"/>
      </w:r>
      <w:bookmarkEnd w:id="11"/>
      <w:r>
        <w:t xml:space="preserve"> Performance of methods using sensing after resource selection trigger</w:t>
      </w:r>
    </w:p>
    <w:p w14:paraId="7A3B2C45" w14:textId="14C64459" w:rsidR="00AD2C58" w:rsidRDefault="00AD2C58" w:rsidP="00AD2C58">
      <w:pPr>
        <w:pStyle w:val="Caption"/>
        <w:jc w:val="both"/>
      </w:pPr>
      <w:bookmarkStart w:id="12" w:name="_Toc54363051"/>
      <w:r>
        <w:t xml:space="preserve">Observation </w:t>
      </w:r>
      <w:r>
        <w:fldChar w:fldCharType="begin"/>
      </w:r>
      <w:r>
        <w:instrText xml:space="preserve"> SEQ Observation \* ARABIC </w:instrText>
      </w:r>
      <w:r>
        <w:fldChar w:fldCharType="separate"/>
      </w:r>
      <w:r w:rsidR="005E25EA">
        <w:rPr>
          <w:noProof/>
        </w:rPr>
        <w:t>4</w:t>
      </w:r>
      <w:r>
        <w:fldChar w:fldCharType="end"/>
      </w:r>
      <w:r>
        <w:t>: Performing re-evaluation after random resource selection significantly improves performance compared to random selection without sensing.</w:t>
      </w:r>
      <w:bookmarkEnd w:id="12"/>
    </w:p>
    <w:p w14:paraId="22B44EAE" w14:textId="21890E6A" w:rsidR="00AD2C58" w:rsidRPr="00AD2C58" w:rsidRDefault="00AD2C58" w:rsidP="00AD2C58">
      <w:pPr>
        <w:pStyle w:val="Caption"/>
        <w:jc w:val="both"/>
      </w:pPr>
      <w:bookmarkStart w:id="13" w:name="_Toc54363052"/>
      <w:r>
        <w:t xml:space="preserve">Observation </w:t>
      </w:r>
      <w:r>
        <w:fldChar w:fldCharType="begin"/>
      </w:r>
      <w:r>
        <w:instrText xml:space="preserve"> SEQ Observation \* ARABIC </w:instrText>
      </w:r>
      <w:r>
        <w:fldChar w:fldCharType="separate"/>
      </w:r>
      <w:r w:rsidR="005E25EA">
        <w:rPr>
          <w:noProof/>
        </w:rPr>
        <w:t>5</w:t>
      </w:r>
      <w:r>
        <w:fldChar w:fldCharType="end"/>
      </w:r>
      <w:r>
        <w:t>: Performing sensing after resource selection trigger and before resource selection significantly improves performance compared to random selection without sensing.</w:t>
      </w:r>
      <w:bookmarkEnd w:id="13"/>
    </w:p>
    <w:p w14:paraId="4EEEF659" w14:textId="7B3065B3" w:rsidR="00810768" w:rsidRDefault="00810768" w:rsidP="00810768">
      <w:pPr>
        <w:pStyle w:val="Caption"/>
      </w:pPr>
      <w:bookmarkStart w:id="14" w:name="_Toc54363056"/>
      <w:r>
        <w:t xml:space="preserve">Proposal </w:t>
      </w:r>
      <w:r>
        <w:fldChar w:fldCharType="begin"/>
      </w:r>
      <w:r>
        <w:instrText xml:space="preserve"> SEQ Proposal \* ARABIC </w:instrText>
      </w:r>
      <w:r>
        <w:fldChar w:fldCharType="separate"/>
      </w:r>
      <w:r w:rsidR="005E25EA">
        <w:rPr>
          <w:noProof/>
        </w:rPr>
        <w:t>2</w:t>
      </w:r>
      <w:r>
        <w:fldChar w:fldCharType="end"/>
      </w:r>
      <w:r>
        <w:t xml:space="preserve">: Introduce random selection with </w:t>
      </w:r>
      <w:r w:rsidR="00AB6557">
        <w:t xml:space="preserve">subsequent </w:t>
      </w:r>
      <w:r>
        <w:t>re-evaluation in NR sidelink.</w:t>
      </w:r>
      <w:bookmarkEnd w:id="14"/>
    </w:p>
    <w:p w14:paraId="6C9F5D0C" w14:textId="6D75A7D9" w:rsidR="004B5370" w:rsidRPr="004B5370" w:rsidRDefault="001927C3" w:rsidP="00810768">
      <w:pPr>
        <w:pStyle w:val="Caption"/>
        <w:jc w:val="both"/>
      </w:pPr>
      <w:bookmarkStart w:id="15" w:name="_Toc54363057"/>
      <w:r w:rsidRPr="00F74208">
        <w:t xml:space="preserve">Proposal </w:t>
      </w:r>
      <w:r w:rsidRPr="00F74208">
        <w:fldChar w:fldCharType="begin"/>
      </w:r>
      <w:r w:rsidRPr="00F74208">
        <w:instrText xml:space="preserve"> SEQ Proposal \* ARABIC </w:instrText>
      </w:r>
      <w:r w:rsidRPr="00F74208">
        <w:fldChar w:fldCharType="separate"/>
      </w:r>
      <w:r w:rsidR="005E25EA">
        <w:rPr>
          <w:noProof/>
        </w:rPr>
        <w:t>3</w:t>
      </w:r>
      <w:r w:rsidRPr="00F74208">
        <w:fldChar w:fldCharType="end"/>
      </w:r>
      <w:r w:rsidR="00821BCF" w:rsidRPr="00F74208">
        <w:t xml:space="preserve">: Introduce </w:t>
      </w:r>
      <w:r w:rsidR="009050F4">
        <w:t xml:space="preserve">sensing-based </w:t>
      </w:r>
      <w:r w:rsidR="00BC0405">
        <w:t xml:space="preserve">resource selection with </w:t>
      </w:r>
      <w:r w:rsidR="00821BCF" w:rsidRPr="00F74208">
        <w:t xml:space="preserve">sensing </w:t>
      </w:r>
      <w:r w:rsidR="00810768">
        <w:t xml:space="preserve">only </w:t>
      </w:r>
      <w:r w:rsidR="00821BCF" w:rsidRPr="00F74208">
        <w:t>after resource selection trigger</w:t>
      </w:r>
      <w:r w:rsidR="00810768">
        <w:t xml:space="preserve"> in NR sidelink</w:t>
      </w:r>
      <w:r w:rsidR="0059356E" w:rsidRPr="00F74208">
        <w:t>.</w:t>
      </w:r>
      <w:bookmarkEnd w:id="15"/>
    </w:p>
    <w:p w14:paraId="28845003" w14:textId="60D6F4B0" w:rsidR="00821BCF" w:rsidRPr="00F74208" w:rsidRDefault="00821BCF" w:rsidP="00DD5692">
      <w:pPr>
        <w:pStyle w:val="Heading1"/>
        <w:rPr>
          <w:lang w:val="en-US"/>
        </w:rPr>
      </w:pPr>
      <w:bookmarkStart w:id="16" w:name="_Ref47639590"/>
      <w:r w:rsidRPr="00F74208">
        <w:rPr>
          <w:lang w:val="en-US"/>
        </w:rPr>
        <w:t>Communication Window Alignment</w:t>
      </w:r>
      <w:r w:rsidR="000B0C73" w:rsidRPr="00F74208">
        <w:rPr>
          <w:lang w:val="en-US"/>
        </w:rPr>
        <w:t xml:space="preserve"> for Partial Sensing</w:t>
      </w:r>
      <w:bookmarkEnd w:id="16"/>
      <w:r w:rsidR="000B0C73" w:rsidRPr="00F74208">
        <w:rPr>
          <w:lang w:val="en-US"/>
        </w:rPr>
        <w:t xml:space="preserve"> </w:t>
      </w:r>
    </w:p>
    <w:p w14:paraId="6E5FA7EB" w14:textId="57B8B2DE" w:rsidR="0035704A" w:rsidRPr="00F74208" w:rsidRDefault="007E3354" w:rsidP="00DD5692">
      <w:pPr>
        <w:pStyle w:val="Caption"/>
        <w:jc w:val="both"/>
        <w:rPr>
          <w:b w:val="0"/>
          <w:bCs/>
        </w:rPr>
      </w:pPr>
      <w:r w:rsidRPr="00F74208">
        <w:rPr>
          <w:b w:val="0"/>
          <w:bCs/>
        </w:rPr>
        <w:t xml:space="preserve">This section focuses on the design of resource selection with partial sensing for NR SL. </w:t>
      </w:r>
      <w:r w:rsidR="0061150D" w:rsidRPr="00F74208">
        <w:rPr>
          <w:b w:val="0"/>
          <w:bCs/>
        </w:rPr>
        <w:t xml:space="preserve">We first </w:t>
      </w:r>
      <w:r w:rsidR="00351087" w:rsidRPr="00F74208">
        <w:rPr>
          <w:b w:val="0"/>
          <w:bCs/>
        </w:rPr>
        <w:t xml:space="preserve">briefly review the LTE partial sensing </w:t>
      </w:r>
      <w:r w:rsidR="004860EA" w:rsidRPr="00F74208">
        <w:rPr>
          <w:b w:val="0"/>
          <w:bCs/>
        </w:rPr>
        <w:t>solution and</w:t>
      </w:r>
      <w:r w:rsidR="00351087" w:rsidRPr="00F74208">
        <w:rPr>
          <w:b w:val="0"/>
          <w:bCs/>
        </w:rPr>
        <w:t xml:space="preserve"> highlight some of its shortcomings</w:t>
      </w:r>
      <w:r w:rsidR="004860EA" w:rsidRPr="00F74208">
        <w:rPr>
          <w:b w:val="0"/>
          <w:bCs/>
        </w:rPr>
        <w:t>.</w:t>
      </w:r>
    </w:p>
    <w:p w14:paraId="63B2C856" w14:textId="16FFDEA8" w:rsidR="00272180" w:rsidRPr="00F74208" w:rsidRDefault="00272180" w:rsidP="00DD5692">
      <w:pPr>
        <w:jc w:val="both"/>
      </w:pPr>
      <w:r w:rsidRPr="00F74208">
        <w:t xml:space="preserve">Since LTE V2X only supports periodic traffic, a resource selection event for each UE can only be triggered at specific points of time. </w:t>
      </w:r>
      <w:r w:rsidR="001F3EA2" w:rsidRPr="00F74208">
        <w:t xml:space="preserve">As an example, for a given UE, a resource selection procedure is triggered every 1ms; </w:t>
      </w:r>
      <w:r w:rsidR="00900B89" w:rsidRPr="00F74208">
        <w:t xml:space="preserve">the time interval in-between every two consecutive resource selection triggering events is split into </w:t>
      </w:r>
      <w:r w:rsidR="00113E9B" w:rsidRPr="00F74208">
        <w:t xml:space="preserve">sub-intervals with duration of 100ms. </w:t>
      </w:r>
      <w:r w:rsidR="00E00833" w:rsidRPr="00F74208">
        <w:t>A UE is given a 10-bit bitmap, where each bit maps to one sub-interval an</w:t>
      </w:r>
      <w:r w:rsidR="00FF4252" w:rsidRPr="00F74208">
        <w:t xml:space="preserve">d indicates whether a UE should perform sensing or not. In the </w:t>
      </w:r>
      <w:r w:rsidR="00553019" w:rsidRPr="00F74208">
        <w:t xml:space="preserve">sub-intervals indicated for sensing, a UE can select </w:t>
      </w:r>
      <w:proofErr w:type="gramStart"/>
      <w:r w:rsidR="00553019" w:rsidRPr="00F74208">
        <w:t>a number of</w:t>
      </w:r>
      <w:proofErr w:type="gramEnd"/>
      <w:r w:rsidR="00553019" w:rsidRPr="00F74208">
        <w:t xml:space="preserve"> slots on its own and perform sensing. This is illustrated in Figure 1 below.</w:t>
      </w:r>
      <w:r w:rsidRPr="00F74208">
        <w:t xml:space="preserve"> </w:t>
      </w:r>
    </w:p>
    <w:p w14:paraId="4D4E537E" w14:textId="48AED6C1" w:rsidR="00553019" w:rsidRPr="00F74208" w:rsidRDefault="00DA0A4A" w:rsidP="00362E18">
      <w:pPr>
        <w:keepNext/>
        <w:jc w:val="center"/>
      </w:pPr>
      <w:r w:rsidRPr="00F74208">
        <w:object w:dxaOrig="20551" w:dyaOrig="7591" w14:anchorId="7933F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73pt" o:ole="">
            <v:imagedata r:id="rId17" o:title=""/>
          </v:shape>
          <o:OLEObject Type="Embed" ProgID="Visio.Drawing.15" ShapeID="_x0000_i1025" DrawAspect="Content" ObjectID="_1664977587" r:id="rId18"/>
        </w:object>
      </w:r>
    </w:p>
    <w:p w14:paraId="66879141" w14:textId="1560F104" w:rsidR="004860EA" w:rsidRPr="00F74208" w:rsidRDefault="00553019" w:rsidP="00362E18">
      <w:pPr>
        <w:pStyle w:val="Caption"/>
        <w:jc w:val="center"/>
      </w:pPr>
      <w:r w:rsidRPr="00F74208">
        <w:t xml:space="preserve">Figure </w:t>
      </w:r>
      <w:r w:rsidRPr="00F74208">
        <w:fldChar w:fldCharType="begin"/>
      </w:r>
      <w:r w:rsidRPr="00F74208">
        <w:instrText xml:space="preserve"> SEQ Figure \* ARABIC </w:instrText>
      </w:r>
      <w:r w:rsidRPr="00F74208">
        <w:fldChar w:fldCharType="separate"/>
      </w:r>
      <w:r w:rsidR="005E25EA">
        <w:rPr>
          <w:noProof/>
        </w:rPr>
        <w:t>5</w:t>
      </w:r>
      <w:r w:rsidRPr="00F74208">
        <w:fldChar w:fldCharType="end"/>
      </w:r>
      <w:r w:rsidRPr="00F74208">
        <w:t>: An illustration of resource selection with partial sensing for periodic traffic.</w:t>
      </w:r>
    </w:p>
    <w:p w14:paraId="24DEEB85" w14:textId="55E41F39" w:rsidR="001B2513" w:rsidRPr="00F74208" w:rsidRDefault="00A96A63" w:rsidP="00DD5692">
      <w:pPr>
        <w:jc w:val="both"/>
      </w:pPr>
      <w:r w:rsidRPr="00F74208">
        <w:t xml:space="preserve">The sub-intervals indicated as “no sensing” should be </w:t>
      </w:r>
      <w:r w:rsidR="000D1DFA" w:rsidRPr="00F74208">
        <w:t xml:space="preserve">selected carefully; more specifically, the selection of these sub-intervals is dependent on the supported </w:t>
      </w:r>
      <w:r w:rsidR="00C35547" w:rsidRPr="00F74208">
        <w:t xml:space="preserve">periodicities in the system. </w:t>
      </w:r>
      <w:r w:rsidR="00F01D22" w:rsidRPr="00F74208">
        <w:t xml:space="preserve">As an example, </w:t>
      </w:r>
      <w:r w:rsidR="002C05DF" w:rsidRPr="00F74208">
        <w:t xml:space="preserve">consider a gap of Xms between </w:t>
      </w:r>
      <w:r w:rsidR="00F80020" w:rsidRPr="00F74208">
        <w:t xml:space="preserve">one of the “no sensing” sub-intervals and the selection window as shown in the figure above. </w:t>
      </w:r>
      <w:r w:rsidR="00AF46B5" w:rsidRPr="00F74208">
        <w:t xml:space="preserve">If a system supports data transmission with a periodicity of Xms, no resource within the selection window can be chosen </w:t>
      </w:r>
      <w:r w:rsidR="00817A0E" w:rsidRPr="00F74208">
        <w:t xml:space="preserve">by a UE given that it does not perform sensing in the no-sensing interval. </w:t>
      </w:r>
      <w:r w:rsidR="001B2513" w:rsidRPr="00F74208">
        <w:t xml:space="preserve">This explains why the LTE partial sensing approach cannot support aperiodic traffic without modifications. To </w:t>
      </w:r>
      <w:r w:rsidR="008B51C8" w:rsidRPr="00F74208">
        <w:t xml:space="preserve">clarify, </w:t>
      </w:r>
      <w:r w:rsidR="00051DC2" w:rsidRPr="00F74208">
        <w:t xml:space="preserve">let us consider the example shown in Figure 1 again; </w:t>
      </w:r>
      <w:r w:rsidR="00715F60" w:rsidRPr="00F74208">
        <w:t xml:space="preserve">let us also assume that the resource selection trigger is moved </w:t>
      </w:r>
      <w:r w:rsidR="00B13770" w:rsidRPr="00F74208">
        <w:t xml:space="preserve">to the point shown in Figure 2 to support </w:t>
      </w:r>
      <w:r w:rsidR="001E017B" w:rsidRPr="00F74208">
        <w:t xml:space="preserve">an aperiodic transmission. </w:t>
      </w:r>
    </w:p>
    <w:p w14:paraId="0854807E" w14:textId="77777777" w:rsidR="00D262D4" w:rsidRPr="00F74208" w:rsidRDefault="001E017B" w:rsidP="00362E18">
      <w:pPr>
        <w:keepNext/>
        <w:jc w:val="center"/>
      </w:pPr>
      <w:r w:rsidRPr="00F74208">
        <w:rPr>
          <w:noProof/>
        </w:rPr>
        <w:drawing>
          <wp:inline distT="0" distB="0" distL="0" distR="0" wp14:anchorId="53A53A13" wp14:editId="6A0CAB2C">
            <wp:extent cx="3064572" cy="2002828"/>
            <wp:effectExtent l="0" t="0" r="0" b="0"/>
            <wp:docPr id="6" name="Picture 5">
              <a:extLst xmlns:a="http://schemas.openxmlformats.org/drawingml/2006/main">
                <a:ext uri="{FF2B5EF4-FFF2-40B4-BE49-F238E27FC236}">
                  <a16:creationId xmlns:a16="http://schemas.microsoft.com/office/drawing/2014/main" id="{B6E7ED21-0796-4B3C-8399-F808F8A22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6E7ED21-0796-4B3C-8399-F808F8A22C89}"/>
                        </a:ext>
                      </a:extLst>
                    </pic:cNvPr>
                    <pic:cNvPicPr>
                      <a:picLocks noChangeAspect="1"/>
                    </pic:cNvPicPr>
                  </pic:nvPicPr>
                  <pic:blipFill>
                    <a:blip r:embed="rId19"/>
                    <a:stretch>
                      <a:fillRect/>
                    </a:stretch>
                  </pic:blipFill>
                  <pic:spPr>
                    <a:xfrm>
                      <a:off x="0" y="0"/>
                      <a:ext cx="3070939" cy="2006989"/>
                    </a:xfrm>
                    <a:prstGeom prst="rect">
                      <a:avLst/>
                    </a:prstGeom>
                  </pic:spPr>
                </pic:pic>
              </a:graphicData>
            </a:graphic>
          </wp:inline>
        </w:drawing>
      </w:r>
    </w:p>
    <w:p w14:paraId="2B8EB1BD" w14:textId="177CAFB9" w:rsidR="001E017B" w:rsidRPr="00F74208" w:rsidRDefault="00D262D4" w:rsidP="00362E18">
      <w:pPr>
        <w:pStyle w:val="Caption"/>
        <w:jc w:val="center"/>
      </w:pPr>
      <w:r w:rsidRPr="00F74208">
        <w:t xml:space="preserve">Figure </w:t>
      </w:r>
      <w:r w:rsidRPr="00F74208">
        <w:fldChar w:fldCharType="begin"/>
      </w:r>
      <w:r w:rsidRPr="00F74208">
        <w:instrText xml:space="preserve"> SEQ Figure \* ARABIC </w:instrText>
      </w:r>
      <w:r w:rsidRPr="00F74208">
        <w:fldChar w:fldCharType="separate"/>
      </w:r>
      <w:r w:rsidR="005E25EA">
        <w:rPr>
          <w:noProof/>
        </w:rPr>
        <w:t>6</w:t>
      </w:r>
      <w:r w:rsidRPr="00F74208">
        <w:fldChar w:fldCharType="end"/>
      </w:r>
      <w:r w:rsidRPr="00F74208">
        <w:t>: An illustration of LTE’s partial sensing solution for supporting aperiodic transmissions</w:t>
      </w:r>
    </w:p>
    <w:p w14:paraId="1B3E728D" w14:textId="713D173B" w:rsidR="00553019" w:rsidRPr="00F74208" w:rsidRDefault="00D262D4" w:rsidP="00DD5692">
      <w:pPr>
        <w:jc w:val="both"/>
      </w:pPr>
      <w:r w:rsidRPr="00F74208">
        <w:t xml:space="preserve">Since the </w:t>
      </w:r>
      <w:r w:rsidR="00E6444A" w:rsidRPr="00F74208">
        <w:t>pattern of the sensing and no-sensing sub-intervals are fixed, if a resource selection trigger moves, a UE may not be able to select any resource in its selection window. For example, in Figure 2, if the system supports traffics with periodicity of 100ms</w:t>
      </w:r>
      <w:r w:rsidR="00314CC4" w:rsidRPr="00F74208">
        <w:t xml:space="preserve">, given that the UE has not performed sensing in the no-sensing sub-interval before its resource selection window, </w:t>
      </w:r>
      <w:r w:rsidR="009D14FB" w:rsidRPr="00F74208">
        <w:t xml:space="preserve">it cannot pick any resources. </w:t>
      </w:r>
    </w:p>
    <w:p w14:paraId="4FB135C8" w14:textId="763BFF91" w:rsidR="0059588D" w:rsidRPr="00F74208" w:rsidRDefault="0059588D" w:rsidP="00DD5692">
      <w:pPr>
        <w:jc w:val="both"/>
      </w:pPr>
      <w:r w:rsidRPr="00F74208">
        <w:t xml:space="preserve">Based on the discussions above, the first modification to the LTE’s partial sensing solution for supporting aperiodic transmissions is to remove the bitmap indicating </w:t>
      </w:r>
      <w:r w:rsidR="004E656C" w:rsidRPr="00F74208">
        <w:rPr>
          <w:i/>
          <w:iCs/>
        </w:rPr>
        <w:t>a fixed</w:t>
      </w:r>
      <w:r w:rsidRPr="00F74208">
        <w:t xml:space="preserve"> </w:t>
      </w:r>
      <w:r w:rsidR="004E656C" w:rsidRPr="00F74208">
        <w:t xml:space="preserve">set of </w:t>
      </w:r>
      <w:r w:rsidRPr="00F74208">
        <w:t xml:space="preserve">sensing/no-sensing </w:t>
      </w:r>
      <w:r w:rsidR="004E656C" w:rsidRPr="00F74208">
        <w:t xml:space="preserve">sub-intervals. </w:t>
      </w:r>
    </w:p>
    <w:p w14:paraId="66FA51A7" w14:textId="2715F544" w:rsidR="00AC61A1" w:rsidRPr="00F74208" w:rsidRDefault="00BB0453" w:rsidP="00DD5692">
      <w:pPr>
        <w:pStyle w:val="Caption"/>
        <w:jc w:val="both"/>
      </w:pPr>
      <w:bookmarkStart w:id="17" w:name="_Toc54363053"/>
      <w:r w:rsidRPr="00F74208">
        <w:t xml:space="preserve">Observation </w:t>
      </w:r>
      <w:r w:rsidRPr="00F74208">
        <w:fldChar w:fldCharType="begin"/>
      </w:r>
      <w:r w:rsidRPr="00F74208">
        <w:instrText xml:space="preserve"> SEQ Observation \* ARABIC </w:instrText>
      </w:r>
      <w:r w:rsidRPr="00F74208">
        <w:fldChar w:fldCharType="separate"/>
      </w:r>
      <w:r w:rsidR="005E25EA">
        <w:rPr>
          <w:noProof/>
        </w:rPr>
        <w:t>6</w:t>
      </w:r>
      <w:r w:rsidRPr="00F74208">
        <w:fldChar w:fldCharType="end"/>
      </w:r>
      <w:r w:rsidRPr="00F74208">
        <w:t>:</w:t>
      </w:r>
      <w:r w:rsidR="0008717D" w:rsidRPr="00F74208">
        <w:t xml:space="preserve"> For supporting aperiodic data transmission, </w:t>
      </w:r>
      <w:r w:rsidR="00D15D73" w:rsidRPr="00F74208">
        <w:t>configuring a UE with a bitmap indicat</w:t>
      </w:r>
      <w:r w:rsidR="004E656C" w:rsidRPr="00F74208">
        <w:t>ing</w:t>
      </w:r>
      <w:r w:rsidR="00D15D73" w:rsidRPr="00F74208">
        <w:t xml:space="preserve"> </w:t>
      </w:r>
      <w:r w:rsidR="004E656C" w:rsidRPr="00F74208">
        <w:t xml:space="preserve">a fixed set of </w:t>
      </w:r>
      <w:r w:rsidR="00D15D73" w:rsidRPr="00F74208">
        <w:t>sensing/no-sensing sub-intervals should be avoided.</w:t>
      </w:r>
      <w:bookmarkEnd w:id="17"/>
      <w:r w:rsidR="00AC61A1" w:rsidRPr="00F74208">
        <w:t xml:space="preserve"> </w:t>
      </w:r>
    </w:p>
    <w:p w14:paraId="121E5A60" w14:textId="56474CBC" w:rsidR="000A7CE0" w:rsidRPr="00F74208" w:rsidRDefault="00D42543" w:rsidP="00DD5692">
      <w:pPr>
        <w:pStyle w:val="Caption"/>
        <w:jc w:val="both"/>
        <w:rPr>
          <w:b w:val="0"/>
          <w:bCs/>
        </w:rPr>
      </w:pPr>
      <w:r w:rsidRPr="00F74208">
        <w:rPr>
          <w:b w:val="0"/>
          <w:bCs/>
        </w:rPr>
        <w:t xml:space="preserve">By removing the fixed sensing sub-intervals, each partial sensing UE should perform sensing/transmission/reception on a subset of resources. </w:t>
      </w:r>
      <w:r w:rsidR="009E626A" w:rsidRPr="00F74208">
        <w:rPr>
          <w:b w:val="0"/>
          <w:bCs/>
        </w:rPr>
        <w:t xml:space="preserve">In LTE, since the partial sensing UEs only transmit, and do not receive, their sensing intervals need not be known by other UEs. </w:t>
      </w:r>
      <w:r w:rsidR="00DF6FAD" w:rsidRPr="00F74208">
        <w:rPr>
          <w:b w:val="0"/>
          <w:bCs/>
        </w:rPr>
        <w:t>In NR SL, h</w:t>
      </w:r>
      <w:r w:rsidR="00A93700" w:rsidRPr="00F74208">
        <w:rPr>
          <w:b w:val="0"/>
          <w:bCs/>
        </w:rPr>
        <w:t xml:space="preserve">owever, </w:t>
      </w:r>
      <w:r w:rsidR="00DF6FAD" w:rsidRPr="00F74208">
        <w:rPr>
          <w:b w:val="0"/>
          <w:bCs/>
        </w:rPr>
        <w:t xml:space="preserve">it is desirable to allow the partial sensing UEs to transmit and </w:t>
      </w:r>
      <w:r w:rsidR="00DF6FAD" w:rsidRPr="00F74208">
        <w:rPr>
          <w:b w:val="0"/>
          <w:bCs/>
        </w:rPr>
        <w:lastRenderedPageBreak/>
        <w:t xml:space="preserve">receive, e.g., a pedestrian UEs may receive warnings from the vehicles or </w:t>
      </w:r>
      <w:r w:rsidR="003525C8" w:rsidRPr="00F74208">
        <w:rPr>
          <w:b w:val="0"/>
          <w:bCs/>
        </w:rPr>
        <w:t xml:space="preserve">a public safety UEs may need to communicate with each other in both directions. As a result, </w:t>
      </w:r>
      <w:r w:rsidR="00A93700" w:rsidRPr="00F74208">
        <w:rPr>
          <w:b w:val="0"/>
          <w:bCs/>
        </w:rPr>
        <w:t xml:space="preserve">to communicate with partial sensing UEs, </w:t>
      </w:r>
      <w:r w:rsidR="00B65E50" w:rsidRPr="00F74208">
        <w:rPr>
          <w:b w:val="0"/>
          <w:bCs/>
        </w:rPr>
        <w:t>other UEs needs to know their activity intervals, i.e., the duration of the time that</w:t>
      </w:r>
      <w:r w:rsidR="003525C8" w:rsidRPr="00F74208">
        <w:rPr>
          <w:b w:val="0"/>
          <w:bCs/>
        </w:rPr>
        <w:t xml:space="preserve"> they perform sensing/transmission/reception.</w:t>
      </w:r>
      <w:r w:rsidR="00B65E50" w:rsidRPr="00F74208">
        <w:rPr>
          <w:b w:val="0"/>
          <w:bCs/>
        </w:rPr>
        <w:t xml:space="preserve"> </w:t>
      </w:r>
    </w:p>
    <w:p w14:paraId="1F94C52A" w14:textId="1BC95924" w:rsidR="00821BCF" w:rsidRPr="00F74208" w:rsidRDefault="00821BCF" w:rsidP="00DD5692">
      <w:pPr>
        <w:pStyle w:val="Caption"/>
        <w:jc w:val="both"/>
      </w:pPr>
      <w:bookmarkStart w:id="18" w:name="_Toc54363054"/>
      <w:r w:rsidRPr="00F74208">
        <w:t xml:space="preserve">Observation </w:t>
      </w:r>
      <w:r w:rsidRPr="00F74208">
        <w:fldChar w:fldCharType="begin"/>
      </w:r>
      <w:r w:rsidRPr="00F74208">
        <w:instrText xml:space="preserve"> SEQ Observation \* ARABIC </w:instrText>
      </w:r>
      <w:r w:rsidRPr="00F74208">
        <w:fldChar w:fldCharType="separate"/>
      </w:r>
      <w:r w:rsidR="005E25EA">
        <w:rPr>
          <w:noProof/>
        </w:rPr>
        <w:t>7</w:t>
      </w:r>
      <w:r w:rsidRPr="00F74208">
        <w:fldChar w:fldCharType="end"/>
      </w:r>
      <w:r w:rsidRPr="00F74208">
        <w:t xml:space="preserve">: Other UEs need to know when a </w:t>
      </w:r>
      <w:r w:rsidR="003525C8" w:rsidRPr="00F74208">
        <w:t xml:space="preserve">partial sensing </w:t>
      </w:r>
      <w:r w:rsidRPr="00F74208">
        <w:t>UE can receive in order to communicate with it</w:t>
      </w:r>
      <w:r w:rsidR="003525C8" w:rsidRPr="00F74208">
        <w:t>.</w:t>
      </w:r>
      <w:bookmarkEnd w:id="18"/>
      <w:r w:rsidR="003525C8" w:rsidRPr="00F74208">
        <w:t xml:space="preserve"> </w:t>
      </w:r>
    </w:p>
    <w:p w14:paraId="686F4D77" w14:textId="0ED6B75F" w:rsidR="008A4F76" w:rsidRPr="00F74208" w:rsidRDefault="008A4F76" w:rsidP="00DD5692">
      <w:pPr>
        <w:jc w:val="both"/>
      </w:pPr>
      <w:r w:rsidRPr="00F74208">
        <w:t xml:space="preserve">Consider an example illustrated in Figure 3 where UE1, UE2, UE3 and UE4 are all partial sensing UEs; UE1 and UE2 are communicating with each other and UE3 and UE4 are communicating with each other. </w:t>
      </w:r>
    </w:p>
    <w:p w14:paraId="435C7F31" w14:textId="11926B2B" w:rsidR="00951815" w:rsidRPr="00F74208" w:rsidRDefault="00764F15" w:rsidP="00362E18">
      <w:pPr>
        <w:keepNext/>
        <w:jc w:val="center"/>
      </w:pPr>
      <w:r w:rsidRPr="00F74208">
        <w:object w:dxaOrig="17385" w:dyaOrig="10935" w14:anchorId="799DCDF2">
          <v:shape id="_x0000_i1026" type="#_x0000_t75" style="width:346.9pt;height:218.35pt" o:ole="">
            <v:imagedata r:id="rId20" o:title=""/>
          </v:shape>
          <o:OLEObject Type="Embed" ProgID="Visio.Drawing.15" ShapeID="_x0000_i1026" DrawAspect="Content" ObjectID="_1664977588" r:id="rId21"/>
        </w:object>
      </w:r>
    </w:p>
    <w:p w14:paraId="6DCCFF3E" w14:textId="0346093E" w:rsidR="003525C8" w:rsidRPr="00F74208" w:rsidRDefault="00951815" w:rsidP="00362E18">
      <w:pPr>
        <w:pStyle w:val="Caption"/>
        <w:jc w:val="center"/>
      </w:pPr>
      <w:r w:rsidRPr="00F74208">
        <w:t xml:space="preserve">Figure </w:t>
      </w:r>
      <w:r w:rsidRPr="00F74208">
        <w:fldChar w:fldCharType="begin"/>
      </w:r>
      <w:r w:rsidRPr="00F74208">
        <w:instrText xml:space="preserve"> SEQ Figure \* ARABIC </w:instrText>
      </w:r>
      <w:r w:rsidRPr="00F74208">
        <w:fldChar w:fldCharType="separate"/>
      </w:r>
      <w:r w:rsidR="005E25EA">
        <w:rPr>
          <w:noProof/>
        </w:rPr>
        <w:t>7</w:t>
      </w:r>
      <w:r w:rsidRPr="00F74208">
        <w:fldChar w:fldCharType="end"/>
      </w:r>
      <w:r w:rsidRPr="00F74208">
        <w:t>: Two different pairs of partial sensing UEs communicating with each other; the activity durations are aligned within each pair of UEs.</w:t>
      </w:r>
    </w:p>
    <w:p w14:paraId="48064AC2" w14:textId="710D939E" w:rsidR="00DC6056" w:rsidRPr="00F74208" w:rsidRDefault="000A1927" w:rsidP="00DD5692">
      <w:pPr>
        <w:pStyle w:val="Caption"/>
        <w:jc w:val="both"/>
        <w:rPr>
          <w:b w:val="0"/>
          <w:bCs/>
        </w:rPr>
      </w:pPr>
      <w:r w:rsidRPr="00F74208">
        <w:rPr>
          <w:b w:val="0"/>
          <w:bCs/>
        </w:rPr>
        <w:t xml:space="preserve">As can be seen in Figure 3, the activity durations are aligned within each pair of UEs; hence, UE1 and UE2 can transmit to/receive from each other. Similarly, UE3 and UE4 can transmit to/receive from each other. However, the activity durations are neither completely aligned nor completely orthogonal across the two different pairs of UEs. As a result, </w:t>
      </w:r>
      <w:r w:rsidR="005C66A6" w:rsidRPr="00F74208">
        <w:rPr>
          <w:b w:val="0"/>
          <w:bCs/>
        </w:rPr>
        <w:t>some reservations made by UE1 and UE2 may not be visible by UE3 and UE4; this, in turn, would increase the collision probability.</w:t>
      </w:r>
    </w:p>
    <w:p w14:paraId="16E8E26A" w14:textId="0881ED45" w:rsidR="000A1927" w:rsidRPr="00F74208" w:rsidRDefault="00DC6056" w:rsidP="00DD5692">
      <w:pPr>
        <w:pStyle w:val="Caption"/>
        <w:jc w:val="both"/>
        <w:rPr>
          <w:b w:val="0"/>
          <w:bCs/>
        </w:rPr>
      </w:pPr>
      <w:r w:rsidRPr="00F74208">
        <w:rPr>
          <w:b w:val="0"/>
          <w:bCs/>
        </w:rPr>
        <w:t>To address this issue, a set of disjoint resource</w:t>
      </w:r>
      <w:r w:rsidR="00F72111" w:rsidRPr="00F74208">
        <w:rPr>
          <w:b w:val="0"/>
          <w:bCs/>
        </w:rPr>
        <w:t xml:space="preserve"> set</w:t>
      </w:r>
      <w:r w:rsidRPr="00F74208">
        <w:rPr>
          <w:b w:val="0"/>
          <w:bCs/>
        </w:rPr>
        <w:t xml:space="preserve"> </w:t>
      </w:r>
      <w:r w:rsidR="00F72111" w:rsidRPr="00F74208">
        <w:rPr>
          <w:b w:val="0"/>
          <w:bCs/>
        </w:rPr>
        <w:t>can be defined on a resource pool, where each resource set comprises a set of consecutive SL slots and repeats with a given periodicity</w:t>
      </w:r>
      <w:r w:rsidR="00D40618" w:rsidRPr="00F74208">
        <w:rPr>
          <w:b w:val="0"/>
          <w:bCs/>
        </w:rPr>
        <w:t xml:space="preserve"> as illustrated in Figure 4. </w:t>
      </w:r>
    </w:p>
    <w:p w14:paraId="153B52CB" w14:textId="77777777" w:rsidR="00D40618" w:rsidRPr="00F74208" w:rsidRDefault="00D40618" w:rsidP="00362E18">
      <w:pPr>
        <w:keepNext/>
        <w:jc w:val="center"/>
      </w:pPr>
      <w:r w:rsidRPr="00F74208">
        <w:object w:dxaOrig="21031" w:dyaOrig="6690" w14:anchorId="67551054">
          <v:shape id="_x0000_i1027" type="#_x0000_t75" style="width:281.9pt;height:89.75pt" o:ole="">
            <v:imagedata r:id="rId22" o:title=""/>
          </v:shape>
          <o:OLEObject Type="Embed" ProgID="Visio.Drawing.15" ShapeID="_x0000_i1027" DrawAspect="Content" ObjectID="_1664977589" r:id="rId23"/>
        </w:object>
      </w:r>
    </w:p>
    <w:p w14:paraId="042AB498" w14:textId="75333C63" w:rsidR="00D40618" w:rsidRPr="00F74208" w:rsidRDefault="00D40618" w:rsidP="00362E18">
      <w:pPr>
        <w:pStyle w:val="Caption"/>
        <w:jc w:val="center"/>
      </w:pPr>
      <w:r w:rsidRPr="00F74208">
        <w:t xml:space="preserve">Figure </w:t>
      </w:r>
      <w:r w:rsidRPr="00F74208">
        <w:fldChar w:fldCharType="begin"/>
      </w:r>
      <w:r w:rsidRPr="00F74208">
        <w:instrText xml:space="preserve"> SEQ Figure \* ARABIC </w:instrText>
      </w:r>
      <w:r w:rsidRPr="00F74208">
        <w:fldChar w:fldCharType="separate"/>
      </w:r>
      <w:r w:rsidR="005E25EA">
        <w:rPr>
          <w:noProof/>
        </w:rPr>
        <w:t>8</w:t>
      </w:r>
      <w:r w:rsidRPr="00F74208">
        <w:fldChar w:fldCharType="end"/>
      </w:r>
      <w:r w:rsidRPr="00F74208">
        <w:t>: An illustration of a set of 3 disjoint resource sets defined on a given resource pool.</w:t>
      </w:r>
    </w:p>
    <w:p w14:paraId="75CFAC93" w14:textId="426295BA" w:rsidR="00D40618" w:rsidRPr="00F74208" w:rsidRDefault="00D40618" w:rsidP="00DD5692">
      <w:pPr>
        <w:jc w:val="both"/>
      </w:pPr>
      <w:r w:rsidRPr="00F74208">
        <w:t xml:space="preserve">A given partial sensing UE is active, i.e., transmit and/or receive, during one or several resource sets. As an example, a group of partial sensing UEs may </w:t>
      </w:r>
      <w:r w:rsidR="001617D7" w:rsidRPr="00F74208">
        <w:t xml:space="preserve">choose </w:t>
      </w:r>
      <w:r w:rsidR="009468B3" w:rsidRPr="00F74208">
        <w:t xml:space="preserve">the </w:t>
      </w:r>
      <w:r w:rsidR="001617D7" w:rsidRPr="00F74208">
        <w:t xml:space="preserve">resource set A or A and B to </w:t>
      </w:r>
      <w:r w:rsidRPr="00F74208">
        <w:t>communicate with each</w:t>
      </w:r>
      <w:r w:rsidR="001617D7" w:rsidRPr="00F74208">
        <w:t xml:space="preserve"> other. To ensure that the reservations made by a set of UEs are visible by other set of UEs</w:t>
      </w:r>
      <w:r w:rsidR="002B5189" w:rsidRPr="00F74208">
        <w:t xml:space="preserve">, both periodic and aperiodic reservations are limited to the instances of the same resource pool. For example, </w:t>
      </w:r>
      <w:r w:rsidR="007827EF" w:rsidRPr="00F74208">
        <w:t xml:space="preserve">a UE can reserve resources from one instance of </w:t>
      </w:r>
      <w:r w:rsidR="007827EF" w:rsidRPr="00F74208">
        <w:lastRenderedPageBreak/>
        <w:t xml:space="preserve">resource set B to the same instance or a different instance of the resource set B. </w:t>
      </w:r>
      <w:r w:rsidR="00EC5B16" w:rsidRPr="00F74208">
        <w:t xml:space="preserve">As a result, all the other UEs that might be active on resource set B can potentially receive the reservations information. </w:t>
      </w:r>
      <w:r w:rsidRPr="00F74208">
        <w:t xml:space="preserve"> </w:t>
      </w:r>
    </w:p>
    <w:p w14:paraId="5B16DF47" w14:textId="58E0581C" w:rsidR="009468B3" w:rsidRPr="00F74208" w:rsidRDefault="009112DB" w:rsidP="00DD5692">
      <w:pPr>
        <w:pStyle w:val="Caption"/>
        <w:jc w:val="both"/>
      </w:pPr>
      <w:bookmarkStart w:id="19" w:name="_Toc54363058"/>
      <w:r w:rsidRPr="00F74208">
        <w:t xml:space="preserve">Proposal </w:t>
      </w:r>
      <w:r w:rsidRPr="00F74208">
        <w:fldChar w:fldCharType="begin"/>
      </w:r>
      <w:r w:rsidRPr="00F74208">
        <w:instrText xml:space="preserve"> SEQ Proposal \* ARABIC </w:instrText>
      </w:r>
      <w:r w:rsidRPr="00F74208">
        <w:fldChar w:fldCharType="separate"/>
      </w:r>
      <w:r w:rsidR="005E25EA">
        <w:rPr>
          <w:noProof/>
        </w:rPr>
        <w:t>4</w:t>
      </w:r>
      <w:r w:rsidRPr="00F74208">
        <w:fldChar w:fldCharType="end"/>
      </w:r>
      <w:r w:rsidRPr="00F74208">
        <w:t xml:space="preserve">: For supporting resource selection with partial sensing, introduce a disjoint </w:t>
      </w:r>
      <w:r w:rsidR="000F576D" w:rsidRPr="00F74208">
        <w:t xml:space="preserve">set of resources </w:t>
      </w:r>
      <w:r w:rsidR="00D914F6">
        <w:t>i</w:t>
      </w:r>
      <w:r w:rsidR="000F576D" w:rsidRPr="00F74208">
        <w:t xml:space="preserve">n a given resource pool, where each </w:t>
      </w:r>
      <w:r w:rsidR="00B74F8C" w:rsidRPr="00F74208">
        <w:t xml:space="preserve">resource set </w:t>
      </w:r>
      <w:r w:rsidR="00BF56A6" w:rsidRPr="00F74208">
        <w:t>comprises a set of slots, and repeats with a given periodicity.</w:t>
      </w:r>
      <w:bookmarkEnd w:id="19"/>
      <w:r w:rsidR="00BF56A6" w:rsidRPr="00F74208">
        <w:t xml:space="preserve"> </w:t>
      </w:r>
    </w:p>
    <w:p w14:paraId="761A3161" w14:textId="0B74B432" w:rsidR="009E0BB8" w:rsidRPr="00F74208" w:rsidRDefault="009E0BB8" w:rsidP="00DD5692">
      <w:pPr>
        <w:pStyle w:val="Caption"/>
        <w:jc w:val="both"/>
      </w:pPr>
      <w:bookmarkStart w:id="20" w:name="_Toc54363059"/>
      <w:r w:rsidRPr="00F74208">
        <w:t xml:space="preserve">Proposal </w:t>
      </w:r>
      <w:r w:rsidRPr="00F74208">
        <w:fldChar w:fldCharType="begin"/>
      </w:r>
      <w:r w:rsidRPr="00F74208">
        <w:instrText xml:space="preserve"> SEQ Proposal \* ARABIC </w:instrText>
      </w:r>
      <w:r w:rsidRPr="00F74208">
        <w:fldChar w:fldCharType="separate"/>
      </w:r>
      <w:r w:rsidR="005E25EA">
        <w:rPr>
          <w:noProof/>
        </w:rPr>
        <w:t>5</w:t>
      </w:r>
      <w:r w:rsidRPr="00F74208">
        <w:fldChar w:fldCharType="end"/>
      </w:r>
      <w:r w:rsidRPr="00F74208">
        <w:t xml:space="preserve">: Both periodic and aperiodic reservations </w:t>
      </w:r>
      <w:r w:rsidR="00CF4437" w:rsidRPr="00F74208">
        <w:t>are limited to instances of the same resource set.</w:t>
      </w:r>
      <w:bookmarkEnd w:id="20"/>
      <w:r w:rsidR="00CF4437" w:rsidRPr="00F74208">
        <w:t xml:space="preserve"> </w:t>
      </w:r>
    </w:p>
    <w:p w14:paraId="4AF901CD" w14:textId="679EC2AB" w:rsidR="00F47B1A" w:rsidRPr="00F648CA" w:rsidRDefault="00F648CA" w:rsidP="00DD5692">
      <w:pPr>
        <w:pStyle w:val="Caption"/>
        <w:jc w:val="both"/>
        <w:rPr>
          <w:b w:val="0"/>
          <w:bCs/>
        </w:rPr>
      </w:pPr>
      <w:r>
        <w:rPr>
          <w:b w:val="0"/>
          <w:bCs/>
        </w:rPr>
        <w:t xml:space="preserve">To facilitate communication among power-sensitive UEs </w:t>
      </w:r>
      <w:proofErr w:type="gramStart"/>
      <w:r>
        <w:rPr>
          <w:b w:val="0"/>
          <w:bCs/>
        </w:rPr>
        <w:t>and also</w:t>
      </w:r>
      <w:proofErr w:type="gramEnd"/>
      <w:r>
        <w:rPr>
          <w:b w:val="0"/>
          <w:bCs/>
        </w:rPr>
        <w:t xml:space="preserve"> between power-sensitive UE and an always-on UE, a power-sensitive UE can inform other UEs of its communication window.</w:t>
      </w:r>
    </w:p>
    <w:p w14:paraId="6843F655" w14:textId="571AF66A" w:rsidR="00821BCF" w:rsidRPr="00F74208" w:rsidRDefault="00821BCF" w:rsidP="00DD5692">
      <w:pPr>
        <w:pStyle w:val="Caption"/>
        <w:jc w:val="both"/>
      </w:pPr>
      <w:bookmarkStart w:id="21" w:name="_Toc54363060"/>
      <w:r w:rsidRPr="00F74208">
        <w:t xml:space="preserve">Proposal </w:t>
      </w:r>
      <w:r w:rsidRPr="00F74208">
        <w:fldChar w:fldCharType="begin"/>
      </w:r>
      <w:r w:rsidRPr="00F74208">
        <w:instrText xml:space="preserve"> SEQ Proposal \* ARABIC </w:instrText>
      </w:r>
      <w:r w:rsidRPr="00F74208">
        <w:fldChar w:fldCharType="separate"/>
      </w:r>
      <w:r w:rsidR="005E25EA">
        <w:rPr>
          <w:noProof/>
        </w:rPr>
        <w:t>6</w:t>
      </w:r>
      <w:r w:rsidRPr="00F74208">
        <w:fldChar w:fldCharType="end"/>
      </w:r>
      <w:r w:rsidRPr="00F74208">
        <w:t>: Support a UE informing other UEs of its reception and transmission availability.</w:t>
      </w:r>
      <w:bookmarkEnd w:id="21"/>
    </w:p>
    <w:p w14:paraId="3D0D2BFA" w14:textId="7FE953BE" w:rsidR="00821BCF" w:rsidRDefault="00A63D94" w:rsidP="00DD5692">
      <w:pPr>
        <w:pStyle w:val="Heading1"/>
        <w:rPr>
          <w:lang w:val="en-US"/>
        </w:rPr>
      </w:pPr>
      <w:r>
        <w:rPr>
          <w:lang w:val="en-US"/>
        </w:rPr>
        <w:t>Conclusion</w:t>
      </w:r>
    </w:p>
    <w:p w14:paraId="38E560EB" w14:textId="77777777" w:rsidR="005E25EA" w:rsidRDefault="00D24DF4">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54363048" w:history="1">
        <w:r w:rsidR="005E25EA" w:rsidRPr="00FF712B">
          <w:rPr>
            <w:rStyle w:val="Hyperlink"/>
            <w:noProof/>
          </w:rPr>
          <w:t>Observation 1: The partial sensing and random selection procedures in LTE sidelink were defined for periodic reservations; whereas NR sidelink supports both periodic and aperiodic reservations.</w:t>
        </w:r>
      </w:hyperlink>
    </w:p>
    <w:p w14:paraId="52C3EBD1"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49" w:history="1">
        <w:r w:rsidRPr="00FF712B">
          <w:rPr>
            <w:rStyle w:val="Hyperlink"/>
            <w:noProof/>
          </w:rPr>
          <w:t>Observation 2: The performance of full-sensing UEs in the system is not noticeably impacted when a proportion of UEs is replaced with ones that not perform sensing.</w:t>
        </w:r>
      </w:hyperlink>
    </w:p>
    <w:p w14:paraId="413A7F9A"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0" w:history="1">
        <w:r w:rsidRPr="00FF712B">
          <w:rPr>
            <w:rStyle w:val="Hyperlink"/>
            <w:noProof/>
          </w:rPr>
          <w:t>Observation 3: Performing sensing after the resource selection trigger enables the UE to only sense when needed and reduces power consumption.</w:t>
        </w:r>
      </w:hyperlink>
    </w:p>
    <w:p w14:paraId="7C3E0624"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1" w:history="1">
        <w:r w:rsidRPr="00FF712B">
          <w:rPr>
            <w:rStyle w:val="Hyperlink"/>
            <w:noProof/>
          </w:rPr>
          <w:t>Observation 4: Performing re-evaluation after random resource selection significantly improves performance compared to random selection without sensing.</w:t>
        </w:r>
      </w:hyperlink>
    </w:p>
    <w:p w14:paraId="727E930E"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2" w:history="1">
        <w:r w:rsidRPr="00FF712B">
          <w:rPr>
            <w:rStyle w:val="Hyperlink"/>
            <w:noProof/>
          </w:rPr>
          <w:t>Observation 5: Performing sensing after resource selection trigger and before resource selection significantly improves performance compared to random selection without sensing.</w:t>
        </w:r>
      </w:hyperlink>
    </w:p>
    <w:p w14:paraId="7CDC6336"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3" w:history="1">
        <w:r w:rsidRPr="00FF712B">
          <w:rPr>
            <w:rStyle w:val="Hyperlink"/>
            <w:noProof/>
          </w:rPr>
          <w:t>Observation 6: For supporting aperiodic data transmission, configuring a UE with a bitmap indicating a fixed set of sensing/no-sensing sub-intervals should be avoided.</w:t>
        </w:r>
      </w:hyperlink>
    </w:p>
    <w:p w14:paraId="2DD71ACF"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4" w:history="1">
        <w:r w:rsidRPr="00FF712B">
          <w:rPr>
            <w:rStyle w:val="Hyperlink"/>
            <w:noProof/>
          </w:rPr>
          <w:t>Observation 7: Other UEs need to know when a partial sensing UE can receive in order to communicate with it.</w:t>
        </w:r>
      </w:hyperlink>
    </w:p>
    <w:p w14:paraId="4DA089C5" w14:textId="302C4B58" w:rsidR="00D24DF4" w:rsidRDefault="00D24DF4" w:rsidP="00DD5692">
      <w:pPr>
        <w:jc w:val="both"/>
        <w:rPr>
          <w:lang w:val="en-US" w:eastAsia="zh-CN"/>
        </w:rPr>
      </w:pPr>
      <w:r>
        <w:rPr>
          <w:lang w:val="en-US" w:eastAsia="zh-CN"/>
        </w:rPr>
        <w:fldChar w:fldCharType="end"/>
      </w:r>
    </w:p>
    <w:p w14:paraId="53C44A06" w14:textId="77777777" w:rsidR="005E25EA" w:rsidRDefault="00D24DF4">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54363055" w:history="1">
        <w:r w:rsidR="005E25EA" w:rsidRPr="00F0679C">
          <w:rPr>
            <w:rStyle w:val="Hyperlink"/>
            <w:noProof/>
          </w:rPr>
          <w:t>Proposal 1: Introduce random selection without sensing in NR sidelink.</w:t>
        </w:r>
      </w:hyperlink>
    </w:p>
    <w:p w14:paraId="2C58AB16"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6" w:history="1">
        <w:r w:rsidRPr="00F0679C">
          <w:rPr>
            <w:rStyle w:val="Hyperlink"/>
            <w:noProof/>
          </w:rPr>
          <w:t>Proposal 2: Introduce random selection with subsequent re-evaluation in NR sidelink.</w:t>
        </w:r>
      </w:hyperlink>
    </w:p>
    <w:p w14:paraId="60A83BD7"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7" w:history="1">
        <w:r w:rsidRPr="00F0679C">
          <w:rPr>
            <w:rStyle w:val="Hyperlink"/>
            <w:noProof/>
          </w:rPr>
          <w:t>Proposal 3: Introduce sensing-based resource selection with sensing only after resource selection trigger in NR sidelink.</w:t>
        </w:r>
      </w:hyperlink>
    </w:p>
    <w:p w14:paraId="310C8092"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8" w:history="1">
        <w:r w:rsidRPr="00F0679C">
          <w:rPr>
            <w:rStyle w:val="Hyperlink"/>
            <w:noProof/>
          </w:rPr>
          <w:t>Proposal 4: For supporting resource selection with partial sensing, introduce a disjoint set of resources in a given resource pool, where each resource set comprises a set of slots, and repeats with a given periodicity.</w:t>
        </w:r>
      </w:hyperlink>
    </w:p>
    <w:p w14:paraId="47AD363B"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59" w:history="1">
        <w:r w:rsidRPr="00F0679C">
          <w:rPr>
            <w:rStyle w:val="Hyperlink"/>
            <w:noProof/>
          </w:rPr>
          <w:t>Proposal 5: Both periodic and aperiodic reservations are limited to instances of the same resource set.</w:t>
        </w:r>
      </w:hyperlink>
    </w:p>
    <w:p w14:paraId="5B06636D" w14:textId="77777777" w:rsidR="005E25EA" w:rsidRDefault="005E25EA">
      <w:pPr>
        <w:pStyle w:val="TableofFigures"/>
        <w:tabs>
          <w:tab w:val="right" w:leader="dot" w:pos="9350"/>
        </w:tabs>
        <w:rPr>
          <w:rFonts w:asciiTheme="minorHAnsi" w:eastAsiaTheme="minorEastAsia" w:hAnsiTheme="minorHAnsi" w:cstheme="minorBidi"/>
          <w:noProof/>
          <w:sz w:val="22"/>
          <w:szCs w:val="22"/>
          <w:lang w:val="en-US"/>
        </w:rPr>
      </w:pPr>
      <w:hyperlink w:anchor="_Toc54363060" w:history="1">
        <w:r w:rsidRPr="00F0679C">
          <w:rPr>
            <w:rStyle w:val="Hyperlink"/>
            <w:noProof/>
          </w:rPr>
          <w:t>Proposal 6: Support a UE informing other UEs of its reception and transmission availability.</w:t>
        </w:r>
      </w:hyperlink>
    </w:p>
    <w:p w14:paraId="472AF556" w14:textId="1F213F51" w:rsidR="00D24DF4" w:rsidRPr="00D24DF4" w:rsidRDefault="00D24DF4" w:rsidP="00DD5692">
      <w:pPr>
        <w:jc w:val="both"/>
        <w:rPr>
          <w:lang w:val="en-US" w:eastAsia="zh-CN"/>
        </w:rPr>
      </w:pPr>
      <w:r>
        <w:rPr>
          <w:lang w:val="en-US" w:eastAsia="zh-CN"/>
        </w:rPr>
        <w:fldChar w:fldCharType="end"/>
      </w:r>
    </w:p>
    <w:p w14:paraId="68E19F63" w14:textId="10B5C917" w:rsidR="002429D9" w:rsidRPr="00F74208" w:rsidRDefault="002429D9" w:rsidP="00DD5692">
      <w:pPr>
        <w:pStyle w:val="Heading1"/>
      </w:pPr>
      <w:r w:rsidRPr="00F74208">
        <w:t>References</w:t>
      </w:r>
      <w:bookmarkStart w:id="22" w:name="_Hlk4777878"/>
    </w:p>
    <w:p w14:paraId="581C1E9F" w14:textId="7C058FA1" w:rsidR="0094769F" w:rsidRPr="00227F72" w:rsidRDefault="00CA37D4" w:rsidP="00DD5692">
      <w:pPr>
        <w:pStyle w:val="Reference"/>
        <w:numPr>
          <w:ilvl w:val="0"/>
          <w:numId w:val="3"/>
        </w:numPr>
        <w:overflowPunct/>
        <w:autoSpaceDE/>
        <w:autoSpaceDN/>
        <w:adjustRightInd/>
        <w:spacing w:before="120" w:after="0" w:line="280" w:lineRule="atLeast"/>
        <w:textAlignment w:val="auto"/>
        <w:rPr>
          <w:bCs/>
          <w:kern w:val="2"/>
          <w:sz w:val="20"/>
          <w:szCs w:val="18"/>
        </w:rPr>
      </w:pPr>
      <w:bookmarkStart w:id="23" w:name="_Ref47553451"/>
      <w:bookmarkEnd w:id="22"/>
      <w:r>
        <w:rPr>
          <w:bCs/>
          <w:kern w:val="2"/>
          <w:sz w:val="20"/>
        </w:rPr>
        <w:t>RP-201385, “</w:t>
      </w:r>
      <w:r w:rsidRPr="003E5252">
        <w:rPr>
          <w:bCs/>
          <w:kern w:val="2"/>
          <w:sz w:val="20"/>
        </w:rPr>
        <w:t>WID revision: NR sidelink enhancement</w:t>
      </w:r>
      <w:r>
        <w:rPr>
          <w:bCs/>
          <w:kern w:val="2"/>
          <w:sz w:val="20"/>
        </w:rPr>
        <w:t>,” LG Electronics, RAN 88-e.</w:t>
      </w:r>
      <w:bookmarkEnd w:id="23"/>
    </w:p>
    <w:p w14:paraId="3B9DADE3" w14:textId="77777777" w:rsidR="003611A2" w:rsidRDefault="003611A2">
      <w:pPr>
        <w:spacing w:after="160" w:line="259" w:lineRule="auto"/>
        <w:rPr>
          <w:rFonts w:ascii="Arial" w:eastAsia="MS Mincho" w:hAnsi="Arial"/>
          <w:sz w:val="32"/>
          <w:lang w:eastAsia="zh-CN"/>
        </w:rPr>
      </w:pPr>
      <w:r>
        <w:br w:type="page"/>
      </w:r>
    </w:p>
    <w:p w14:paraId="7C63FC9C" w14:textId="24070027" w:rsidR="00227F72" w:rsidRDefault="00227F72" w:rsidP="00227F72">
      <w:pPr>
        <w:pStyle w:val="Heading1"/>
        <w:numPr>
          <w:ilvl w:val="0"/>
          <w:numId w:val="0"/>
        </w:numPr>
      </w:pPr>
      <w:r>
        <w:lastRenderedPageBreak/>
        <w:t>Appendix A: 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360BE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360BE1">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360BE1">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360BE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360BE1">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360BE1">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ms + an exponential random variable with the mean of 50 ms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360BE1">
            <w:pPr>
              <w:spacing w:after="0"/>
              <w:textAlignment w:val="baseline"/>
              <w:rPr>
                <w:rFonts w:ascii="Segoe UI" w:eastAsia="Times New Roman" w:hAnsi="Segoe UI" w:cs="Segoe UI"/>
                <w:sz w:val="18"/>
                <w:szCs w:val="18"/>
                <w:lang w:val="en-US"/>
              </w:rPr>
            </w:pPr>
          </w:p>
        </w:tc>
      </w:tr>
      <w:tr w:rsidR="00227F72" w:rsidRPr="00F87A92" w14:paraId="3CD4C12B" w14:textId="77777777" w:rsidTr="00360BE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360BE1">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360BE1">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360BE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360BE1">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360BE1">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360BE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360BE1">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360BE1">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360BE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360BE1">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360BE1">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360BE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360BE1">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360BE1">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360BE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360BE1">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360BE1">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360BE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360BE1">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360BE1">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360BE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360BE1">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360BE1">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360BE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360BE1">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360BE1">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360BE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360BE1">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360BE1">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360BE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360BE1">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360BE1">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360BE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360BE1">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360BE1">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89F81" w14:textId="77777777" w:rsidR="000A2AEA" w:rsidRDefault="000A2AEA" w:rsidP="005D6179">
      <w:pPr>
        <w:spacing w:after="0"/>
      </w:pPr>
      <w:r>
        <w:separator/>
      </w:r>
    </w:p>
  </w:endnote>
  <w:endnote w:type="continuationSeparator" w:id="0">
    <w:p w14:paraId="78624570" w14:textId="77777777" w:rsidR="000A2AEA" w:rsidRDefault="000A2AEA" w:rsidP="005D6179">
      <w:pPr>
        <w:spacing w:after="0"/>
      </w:pPr>
      <w:r>
        <w:continuationSeparator/>
      </w:r>
    </w:p>
  </w:endnote>
  <w:endnote w:type="continuationNotice" w:id="1">
    <w:p w14:paraId="6B06B163" w14:textId="77777777" w:rsidR="000A2AEA" w:rsidRDefault="000A2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40A6D" w14:textId="77777777" w:rsidR="000A2AEA" w:rsidRDefault="000A2AEA" w:rsidP="005D6179">
      <w:pPr>
        <w:spacing w:after="0"/>
      </w:pPr>
      <w:r>
        <w:separator/>
      </w:r>
    </w:p>
  </w:footnote>
  <w:footnote w:type="continuationSeparator" w:id="0">
    <w:p w14:paraId="4B15471A" w14:textId="77777777" w:rsidR="000A2AEA" w:rsidRDefault="000A2AEA" w:rsidP="005D6179">
      <w:pPr>
        <w:spacing w:after="0"/>
      </w:pPr>
      <w:r>
        <w:continuationSeparator/>
      </w:r>
    </w:p>
  </w:footnote>
  <w:footnote w:type="continuationNotice" w:id="1">
    <w:p w14:paraId="0D597332" w14:textId="77777777" w:rsidR="000A2AEA" w:rsidRDefault="000A2A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8"/>
  </w:num>
  <w:num w:numId="2">
    <w:abstractNumId w:val="6"/>
  </w:num>
  <w:num w:numId="3">
    <w:abstractNumId w:val="11"/>
  </w:num>
  <w:num w:numId="4">
    <w:abstractNumId w:val="1"/>
  </w:num>
  <w:num w:numId="5">
    <w:abstractNumId w:val="7"/>
  </w:num>
  <w:num w:numId="6">
    <w:abstractNumId w:val="9"/>
  </w:num>
  <w:num w:numId="7">
    <w:abstractNumId w:val="5"/>
  </w:num>
  <w:num w:numId="8">
    <w:abstractNumId w:val="3"/>
  </w:num>
  <w:num w:numId="9">
    <w:abstractNumId w:val="4"/>
  </w:num>
  <w:num w:numId="10">
    <w:abstractNumId w:val="7"/>
  </w:num>
  <w:num w:numId="11">
    <w:abstractNumId w:val="2"/>
  </w:num>
  <w:num w:numId="12">
    <w:abstractNumId w:val="0"/>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grammar="clean"/>
  <w:defaultTabStop w:val="720"/>
  <w:characterSpacingControl w:val="doNotCompress"/>
  <w:hdrShapeDefaults>
    <o:shapedefaults v:ext="edit" spidmax="135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25B3D"/>
    <w:rsid w:val="00032F62"/>
    <w:rsid w:val="00043727"/>
    <w:rsid w:val="000445C4"/>
    <w:rsid w:val="000459EC"/>
    <w:rsid w:val="00051DC2"/>
    <w:rsid w:val="00060691"/>
    <w:rsid w:val="00061E3D"/>
    <w:rsid w:val="00063E2C"/>
    <w:rsid w:val="00070301"/>
    <w:rsid w:val="00074067"/>
    <w:rsid w:val="000741B3"/>
    <w:rsid w:val="00075484"/>
    <w:rsid w:val="00076AE6"/>
    <w:rsid w:val="000811E3"/>
    <w:rsid w:val="00082FC0"/>
    <w:rsid w:val="0008301C"/>
    <w:rsid w:val="0008360A"/>
    <w:rsid w:val="0008717D"/>
    <w:rsid w:val="00087421"/>
    <w:rsid w:val="000910D9"/>
    <w:rsid w:val="00097310"/>
    <w:rsid w:val="00097693"/>
    <w:rsid w:val="000A00F2"/>
    <w:rsid w:val="000A1927"/>
    <w:rsid w:val="000A2AEA"/>
    <w:rsid w:val="000A5AF4"/>
    <w:rsid w:val="000A7CE0"/>
    <w:rsid w:val="000B0C73"/>
    <w:rsid w:val="000C1A38"/>
    <w:rsid w:val="000C2896"/>
    <w:rsid w:val="000D0276"/>
    <w:rsid w:val="000D1B4F"/>
    <w:rsid w:val="000D1DFA"/>
    <w:rsid w:val="000E200B"/>
    <w:rsid w:val="000E6CF2"/>
    <w:rsid w:val="000F30AB"/>
    <w:rsid w:val="000F3971"/>
    <w:rsid w:val="000F4597"/>
    <w:rsid w:val="000F544F"/>
    <w:rsid w:val="000F576D"/>
    <w:rsid w:val="000F7931"/>
    <w:rsid w:val="000F7D75"/>
    <w:rsid w:val="00101C56"/>
    <w:rsid w:val="00101F23"/>
    <w:rsid w:val="00101F72"/>
    <w:rsid w:val="001065CB"/>
    <w:rsid w:val="0010764D"/>
    <w:rsid w:val="00113CBF"/>
    <w:rsid w:val="00113E9B"/>
    <w:rsid w:val="00114DD2"/>
    <w:rsid w:val="00120E5A"/>
    <w:rsid w:val="0012265E"/>
    <w:rsid w:val="001229F1"/>
    <w:rsid w:val="00123B25"/>
    <w:rsid w:val="00123B8B"/>
    <w:rsid w:val="00124225"/>
    <w:rsid w:val="001276B0"/>
    <w:rsid w:val="0013123B"/>
    <w:rsid w:val="00131A68"/>
    <w:rsid w:val="00133D29"/>
    <w:rsid w:val="00142BC1"/>
    <w:rsid w:val="00143984"/>
    <w:rsid w:val="00146F71"/>
    <w:rsid w:val="00147B7A"/>
    <w:rsid w:val="001504D7"/>
    <w:rsid w:val="00152746"/>
    <w:rsid w:val="00155FBE"/>
    <w:rsid w:val="00157E82"/>
    <w:rsid w:val="001617D7"/>
    <w:rsid w:val="00162CCB"/>
    <w:rsid w:val="001647C8"/>
    <w:rsid w:val="0016558A"/>
    <w:rsid w:val="0016566C"/>
    <w:rsid w:val="001774E3"/>
    <w:rsid w:val="00182A83"/>
    <w:rsid w:val="0018572B"/>
    <w:rsid w:val="001927C3"/>
    <w:rsid w:val="001938C3"/>
    <w:rsid w:val="0019693E"/>
    <w:rsid w:val="00196D40"/>
    <w:rsid w:val="001A11A7"/>
    <w:rsid w:val="001A49B0"/>
    <w:rsid w:val="001A750B"/>
    <w:rsid w:val="001B225B"/>
    <w:rsid w:val="001B2513"/>
    <w:rsid w:val="001B38BC"/>
    <w:rsid w:val="001B3D8E"/>
    <w:rsid w:val="001B5270"/>
    <w:rsid w:val="001B6821"/>
    <w:rsid w:val="001B735A"/>
    <w:rsid w:val="001C12ED"/>
    <w:rsid w:val="001C470D"/>
    <w:rsid w:val="001C5006"/>
    <w:rsid w:val="001C6058"/>
    <w:rsid w:val="001D24B2"/>
    <w:rsid w:val="001D328F"/>
    <w:rsid w:val="001D5864"/>
    <w:rsid w:val="001D7DB2"/>
    <w:rsid w:val="001E017B"/>
    <w:rsid w:val="001E0363"/>
    <w:rsid w:val="001E21CA"/>
    <w:rsid w:val="001E4F81"/>
    <w:rsid w:val="001E5F34"/>
    <w:rsid w:val="001F1875"/>
    <w:rsid w:val="001F3EA2"/>
    <w:rsid w:val="001F4726"/>
    <w:rsid w:val="001F5357"/>
    <w:rsid w:val="001F53B9"/>
    <w:rsid w:val="002005B1"/>
    <w:rsid w:val="002047AE"/>
    <w:rsid w:val="002056E5"/>
    <w:rsid w:val="00212155"/>
    <w:rsid w:val="00215805"/>
    <w:rsid w:val="00216534"/>
    <w:rsid w:val="00216662"/>
    <w:rsid w:val="00223319"/>
    <w:rsid w:val="00227F72"/>
    <w:rsid w:val="0023016A"/>
    <w:rsid w:val="002303D4"/>
    <w:rsid w:val="002316E1"/>
    <w:rsid w:val="00231881"/>
    <w:rsid w:val="00231D2B"/>
    <w:rsid w:val="002346D1"/>
    <w:rsid w:val="0023659C"/>
    <w:rsid w:val="002366B5"/>
    <w:rsid w:val="0023702F"/>
    <w:rsid w:val="002429D9"/>
    <w:rsid w:val="00247450"/>
    <w:rsid w:val="002515F6"/>
    <w:rsid w:val="0025519C"/>
    <w:rsid w:val="00257366"/>
    <w:rsid w:val="00262708"/>
    <w:rsid w:val="002668FA"/>
    <w:rsid w:val="00272180"/>
    <w:rsid w:val="00274B05"/>
    <w:rsid w:val="00274FEF"/>
    <w:rsid w:val="002775EF"/>
    <w:rsid w:val="002817D4"/>
    <w:rsid w:val="00286170"/>
    <w:rsid w:val="00291075"/>
    <w:rsid w:val="00293067"/>
    <w:rsid w:val="00294FC1"/>
    <w:rsid w:val="002977F7"/>
    <w:rsid w:val="002A029C"/>
    <w:rsid w:val="002A70E5"/>
    <w:rsid w:val="002B1B07"/>
    <w:rsid w:val="002B262E"/>
    <w:rsid w:val="002B34A3"/>
    <w:rsid w:val="002B5189"/>
    <w:rsid w:val="002B5C25"/>
    <w:rsid w:val="002C05DF"/>
    <w:rsid w:val="002C19D8"/>
    <w:rsid w:val="002C20F7"/>
    <w:rsid w:val="002C2A98"/>
    <w:rsid w:val="002D23BA"/>
    <w:rsid w:val="002D593F"/>
    <w:rsid w:val="002D7CAA"/>
    <w:rsid w:val="002E7A25"/>
    <w:rsid w:val="002F276C"/>
    <w:rsid w:val="002F38E9"/>
    <w:rsid w:val="002F4FE5"/>
    <w:rsid w:val="002F7D31"/>
    <w:rsid w:val="00310594"/>
    <w:rsid w:val="003144D0"/>
    <w:rsid w:val="00314C9B"/>
    <w:rsid w:val="00314CC4"/>
    <w:rsid w:val="003161F5"/>
    <w:rsid w:val="00321616"/>
    <w:rsid w:val="00327B82"/>
    <w:rsid w:val="00330351"/>
    <w:rsid w:val="00332F80"/>
    <w:rsid w:val="00334580"/>
    <w:rsid w:val="003379DF"/>
    <w:rsid w:val="0034007A"/>
    <w:rsid w:val="00343F77"/>
    <w:rsid w:val="00346832"/>
    <w:rsid w:val="003471CA"/>
    <w:rsid w:val="00351087"/>
    <w:rsid w:val="003525C8"/>
    <w:rsid w:val="003541A4"/>
    <w:rsid w:val="0035704A"/>
    <w:rsid w:val="003611A2"/>
    <w:rsid w:val="00362E18"/>
    <w:rsid w:val="00364658"/>
    <w:rsid w:val="00366F9D"/>
    <w:rsid w:val="00375C71"/>
    <w:rsid w:val="003825E8"/>
    <w:rsid w:val="0038433C"/>
    <w:rsid w:val="003848AB"/>
    <w:rsid w:val="00386CB7"/>
    <w:rsid w:val="003935B6"/>
    <w:rsid w:val="00393948"/>
    <w:rsid w:val="00395DAA"/>
    <w:rsid w:val="003963BE"/>
    <w:rsid w:val="003A116A"/>
    <w:rsid w:val="003A138D"/>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37BFB"/>
    <w:rsid w:val="0044163A"/>
    <w:rsid w:val="0044626D"/>
    <w:rsid w:val="00451682"/>
    <w:rsid w:val="0045368E"/>
    <w:rsid w:val="00457587"/>
    <w:rsid w:val="00460B85"/>
    <w:rsid w:val="00461E02"/>
    <w:rsid w:val="00463688"/>
    <w:rsid w:val="00472C51"/>
    <w:rsid w:val="0047783E"/>
    <w:rsid w:val="00477CB8"/>
    <w:rsid w:val="00482D82"/>
    <w:rsid w:val="00484F44"/>
    <w:rsid w:val="00485FE2"/>
    <w:rsid w:val="004860EA"/>
    <w:rsid w:val="00491D0A"/>
    <w:rsid w:val="004928E4"/>
    <w:rsid w:val="00496227"/>
    <w:rsid w:val="004A37BD"/>
    <w:rsid w:val="004A47CC"/>
    <w:rsid w:val="004A5949"/>
    <w:rsid w:val="004A645B"/>
    <w:rsid w:val="004B0D0A"/>
    <w:rsid w:val="004B1F76"/>
    <w:rsid w:val="004B3900"/>
    <w:rsid w:val="004B5370"/>
    <w:rsid w:val="004B679E"/>
    <w:rsid w:val="004C02D9"/>
    <w:rsid w:val="004C08E8"/>
    <w:rsid w:val="004C56AC"/>
    <w:rsid w:val="004C61F1"/>
    <w:rsid w:val="004C6372"/>
    <w:rsid w:val="004C6679"/>
    <w:rsid w:val="004D1F58"/>
    <w:rsid w:val="004D5575"/>
    <w:rsid w:val="004D66CF"/>
    <w:rsid w:val="004D7478"/>
    <w:rsid w:val="004E058D"/>
    <w:rsid w:val="004E0C12"/>
    <w:rsid w:val="004E1178"/>
    <w:rsid w:val="004E1F2B"/>
    <w:rsid w:val="004E656C"/>
    <w:rsid w:val="004F00A0"/>
    <w:rsid w:val="004F0985"/>
    <w:rsid w:val="004F2470"/>
    <w:rsid w:val="004F36A6"/>
    <w:rsid w:val="0050693D"/>
    <w:rsid w:val="0051093A"/>
    <w:rsid w:val="00520133"/>
    <w:rsid w:val="00522B14"/>
    <w:rsid w:val="00524D68"/>
    <w:rsid w:val="00525C3D"/>
    <w:rsid w:val="00535FAC"/>
    <w:rsid w:val="0053640D"/>
    <w:rsid w:val="005405FC"/>
    <w:rsid w:val="0055285E"/>
    <w:rsid w:val="00553019"/>
    <w:rsid w:val="00554731"/>
    <w:rsid w:val="00561296"/>
    <w:rsid w:val="005641DF"/>
    <w:rsid w:val="0056725F"/>
    <w:rsid w:val="00572752"/>
    <w:rsid w:val="005808F4"/>
    <w:rsid w:val="0058313C"/>
    <w:rsid w:val="00583A45"/>
    <w:rsid w:val="00583EA4"/>
    <w:rsid w:val="005851C6"/>
    <w:rsid w:val="005852A6"/>
    <w:rsid w:val="005859EF"/>
    <w:rsid w:val="00587217"/>
    <w:rsid w:val="0059356E"/>
    <w:rsid w:val="0059588D"/>
    <w:rsid w:val="005A3FE0"/>
    <w:rsid w:val="005A465D"/>
    <w:rsid w:val="005A5519"/>
    <w:rsid w:val="005A5EF0"/>
    <w:rsid w:val="005A756C"/>
    <w:rsid w:val="005B29BC"/>
    <w:rsid w:val="005B5A53"/>
    <w:rsid w:val="005C0AE2"/>
    <w:rsid w:val="005C5006"/>
    <w:rsid w:val="005C66A6"/>
    <w:rsid w:val="005C6D35"/>
    <w:rsid w:val="005C71F4"/>
    <w:rsid w:val="005D1B80"/>
    <w:rsid w:val="005D32D6"/>
    <w:rsid w:val="005D4777"/>
    <w:rsid w:val="005D5800"/>
    <w:rsid w:val="005D6179"/>
    <w:rsid w:val="005D67A9"/>
    <w:rsid w:val="005D7ADD"/>
    <w:rsid w:val="005E086F"/>
    <w:rsid w:val="005E0E8C"/>
    <w:rsid w:val="005E25EA"/>
    <w:rsid w:val="005E460B"/>
    <w:rsid w:val="005E4A11"/>
    <w:rsid w:val="005E5DE3"/>
    <w:rsid w:val="005E68C3"/>
    <w:rsid w:val="005F1D18"/>
    <w:rsid w:val="005F3607"/>
    <w:rsid w:val="005F53D0"/>
    <w:rsid w:val="006005AB"/>
    <w:rsid w:val="00601B17"/>
    <w:rsid w:val="00601E30"/>
    <w:rsid w:val="00603711"/>
    <w:rsid w:val="0060430F"/>
    <w:rsid w:val="00605C85"/>
    <w:rsid w:val="0060642A"/>
    <w:rsid w:val="00607268"/>
    <w:rsid w:val="006101C9"/>
    <w:rsid w:val="0061150D"/>
    <w:rsid w:val="006137E7"/>
    <w:rsid w:val="00613B99"/>
    <w:rsid w:val="00631724"/>
    <w:rsid w:val="0063618B"/>
    <w:rsid w:val="00640A6C"/>
    <w:rsid w:val="00645ED6"/>
    <w:rsid w:val="00646577"/>
    <w:rsid w:val="006612C0"/>
    <w:rsid w:val="00663360"/>
    <w:rsid w:val="006703B1"/>
    <w:rsid w:val="00670777"/>
    <w:rsid w:val="0067317A"/>
    <w:rsid w:val="006771AE"/>
    <w:rsid w:val="0068082C"/>
    <w:rsid w:val="0068085E"/>
    <w:rsid w:val="0068381C"/>
    <w:rsid w:val="00686AF3"/>
    <w:rsid w:val="00690D33"/>
    <w:rsid w:val="006970F6"/>
    <w:rsid w:val="006A019A"/>
    <w:rsid w:val="006A06DE"/>
    <w:rsid w:val="006A1974"/>
    <w:rsid w:val="006A3FFB"/>
    <w:rsid w:val="006A45AF"/>
    <w:rsid w:val="006A52D6"/>
    <w:rsid w:val="006A5585"/>
    <w:rsid w:val="006B0AD8"/>
    <w:rsid w:val="006C3E70"/>
    <w:rsid w:val="006C3F28"/>
    <w:rsid w:val="006C5FAB"/>
    <w:rsid w:val="006C6F56"/>
    <w:rsid w:val="006D0F28"/>
    <w:rsid w:val="006D2788"/>
    <w:rsid w:val="006E097F"/>
    <w:rsid w:val="006E1856"/>
    <w:rsid w:val="006E1D5F"/>
    <w:rsid w:val="006E44D4"/>
    <w:rsid w:val="006F05E6"/>
    <w:rsid w:val="006F433C"/>
    <w:rsid w:val="006F6F46"/>
    <w:rsid w:val="006F7928"/>
    <w:rsid w:val="007014BF"/>
    <w:rsid w:val="00702359"/>
    <w:rsid w:val="00703163"/>
    <w:rsid w:val="0071061D"/>
    <w:rsid w:val="00712BFC"/>
    <w:rsid w:val="00714E47"/>
    <w:rsid w:val="00715F60"/>
    <w:rsid w:val="007231CE"/>
    <w:rsid w:val="00723AAB"/>
    <w:rsid w:val="007243EE"/>
    <w:rsid w:val="007270D2"/>
    <w:rsid w:val="00732282"/>
    <w:rsid w:val="00732E9E"/>
    <w:rsid w:val="00734745"/>
    <w:rsid w:val="0073637E"/>
    <w:rsid w:val="00737618"/>
    <w:rsid w:val="00742FD9"/>
    <w:rsid w:val="00744434"/>
    <w:rsid w:val="00745B9C"/>
    <w:rsid w:val="00745E27"/>
    <w:rsid w:val="007473C0"/>
    <w:rsid w:val="00753035"/>
    <w:rsid w:val="0075314F"/>
    <w:rsid w:val="007533D0"/>
    <w:rsid w:val="00761F9E"/>
    <w:rsid w:val="00764F15"/>
    <w:rsid w:val="00767E9B"/>
    <w:rsid w:val="007736C4"/>
    <w:rsid w:val="0077516F"/>
    <w:rsid w:val="00776347"/>
    <w:rsid w:val="007824EC"/>
    <w:rsid w:val="007827EF"/>
    <w:rsid w:val="00785A29"/>
    <w:rsid w:val="007876BD"/>
    <w:rsid w:val="007904E2"/>
    <w:rsid w:val="007A48F6"/>
    <w:rsid w:val="007A5914"/>
    <w:rsid w:val="007A5983"/>
    <w:rsid w:val="007A5DCD"/>
    <w:rsid w:val="007A6A95"/>
    <w:rsid w:val="007B6185"/>
    <w:rsid w:val="007B70EC"/>
    <w:rsid w:val="007D2B43"/>
    <w:rsid w:val="007E0229"/>
    <w:rsid w:val="007E3354"/>
    <w:rsid w:val="007E41B1"/>
    <w:rsid w:val="007E41FC"/>
    <w:rsid w:val="007E62A0"/>
    <w:rsid w:val="007E7AEE"/>
    <w:rsid w:val="007F1B98"/>
    <w:rsid w:val="007F5020"/>
    <w:rsid w:val="007F5FAB"/>
    <w:rsid w:val="007F6880"/>
    <w:rsid w:val="008006AD"/>
    <w:rsid w:val="00803094"/>
    <w:rsid w:val="0080419D"/>
    <w:rsid w:val="0080424D"/>
    <w:rsid w:val="00805264"/>
    <w:rsid w:val="00810768"/>
    <w:rsid w:val="008113EE"/>
    <w:rsid w:val="008139F0"/>
    <w:rsid w:val="008142A5"/>
    <w:rsid w:val="00814FDF"/>
    <w:rsid w:val="00817968"/>
    <w:rsid w:val="00817A0E"/>
    <w:rsid w:val="00821BCF"/>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93E"/>
    <w:rsid w:val="00863BCD"/>
    <w:rsid w:val="00864008"/>
    <w:rsid w:val="008640A4"/>
    <w:rsid w:val="00874024"/>
    <w:rsid w:val="008843F4"/>
    <w:rsid w:val="00885C46"/>
    <w:rsid w:val="00887A25"/>
    <w:rsid w:val="008918D8"/>
    <w:rsid w:val="00894963"/>
    <w:rsid w:val="008968A0"/>
    <w:rsid w:val="00897933"/>
    <w:rsid w:val="00897A2A"/>
    <w:rsid w:val="008A1DC3"/>
    <w:rsid w:val="008A4F76"/>
    <w:rsid w:val="008A76F9"/>
    <w:rsid w:val="008B26E7"/>
    <w:rsid w:val="008B51C8"/>
    <w:rsid w:val="008B5E75"/>
    <w:rsid w:val="008B7143"/>
    <w:rsid w:val="008C3FC6"/>
    <w:rsid w:val="008C416E"/>
    <w:rsid w:val="008C4CC6"/>
    <w:rsid w:val="008C7516"/>
    <w:rsid w:val="008D0A78"/>
    <w:rsid w:val="008E2962"/>
    <w:rsid w:val="008E4CE5"/>
    <w:rsid w:val="008F3202"/>
    <w:rsid w:val="008F32DB"/>
    <w:rsid w:val="008F3359"/>
    <w:rsid w:val="008F7036"/>
    <w:rsid w:val="008F7FE7"/>
    <w:rsid w:val="00900B89"/>
    <w:rsid w:val="00901CBD"/>
    <w:rsid w:val="0090354F"/>
    <w:rsid w:val="009050F4"/>
    <w:rsid w:val="00905C8C"/>
    <w:rsid w:val="00906116"/>
    <w:rsid w:val="009112DB"/>
    <w:rsid w:val="00915ACC"/>
    <w:rsid w:val="00920793"/>
    <w:rsid w:val="0092106E"/>
    <w:rsid w:val="00922847"/>
    <w:rsid w:val="009236C7"/>
    <w:rsid w:val="00924E89"/>
    <w:rsid w:val="009262AA"/>
    <w:rsid w:val="009275A9"/>
    <w:rsid w:val="0093074F"/>
    <w:rsid w:val="00934362"/>
    <w:rsid w:val="00935507"/>
    <w:rsid w:val="00940B57"/>
    <w:rsid w:val="00940BE4"/>
    <w:rsid w:val="00942C24"/>
    <w:rsid w:val="00943B27"/>
    <w:rsid w:val="009468B3"/>
    <w:rsid w:val="0094769F"/>
    <w:rsid w:val="00951379"/>
    <w:rsid w:val="009516E4"/>
    <w:rsid w:val="00951815"/>
    <w:rsid w:val="009542C5"/>
    <w:rsid w:val="0095685F"/>
    <w:rsid w:val="009634EA"/>
    <w:rsid w:val="0096488C"/>
    <w:rsid w:val="00966AC4"/>
    <w:rsid w:val="00980576"/>
    <w:rsid w:val="00985039"/>
    <w:rsid w:val="0098759D"/>
    <w:rsid w:val="00991A57"/>
    <w:rsid w:val="00994315"/>
    <w:rsid w:val="0099440E"/>
    <w:rsid w:val="00994592"/>
    <w:rsid w:val="00995389"/>
    <w:rsid w:val="009A3E8D"/>
    <w:rsid w:val="009A4131"/>
    <w:rsid w:val="009A5220"/>
    <w:rsid w:val="009A7DFC"/>
    <w:rsid w:val="009B5287"/>
    <w:rsid w:val="009C1ED5"/>
    <w:rsid w:val="009C2E2C"/>
    <w:rsid w:val="009C37DF"/>
    <w:rsid w:val="009C4761"/>
    <w:rsid w:val="009C7085"/>
    <w:rsid w:val="009D12AB"/>
    <w:rsid w:val="009D14FB"/>
    <w:rsid w:val="009E0BB8"/>
    <w:rsid w:val="009E1881"/>
    <w:rsid w:val="009E626A"/>
    <w:rsid w:val="009E6FAA"/>
    <w:rsid w:val="009F1B72"/>
    <w:rsid w:val="009F4261"/>
    <w:rsid w:val="00A023FF"/>
    <w:rsid w:val="00A037AF"/>
    <w:rsid w:val="00A04953"/>
    <w:rsid w:val="00A0500B"/>
    <w:rsid w:val="00A06AD1"/>
    <w:rsid w:val="00A07550"/>
    <w:rsid w:val="00A12B16"/>
    <w:rsid w:val="00A164C7"/>
    <w:rsid w:val="00A220D9"/>
    <w:rsid w:val="00A24104"/>
    <w:rsid w:val="00A266CC"/>
    <w:rsid w:val="00A27DF6"/>
    <w:rsid w:val="00A30E22"/>
    <w:rsid w:val="00A37C1A"/>
    <w:rsid w:val="00A43243"/>
    <w:rsid w:val="00A43321"/>
    <w:rsid w:val="00A551DB"/>
    <w:rsid w:val="00A555BD"/>
    <w:rsid w:val="00A57593"/>
    <w:rsid w:val="00A63D94"/>
    <w:rsid w:val="00A64660"/>
    <w:rsid w:val="00A64720"/>
    <w:rsid w:val="00A7006E"/>
    <w:rsid w:val="00A74FAC"/>
    <w:rsid w:val="00A87BC0"/>
    <w:rsid w:val="00A92225"/>
    <w:rsid w:val="00A93700"/>
    <w:rsid w:val="00A94950"/>
    <w:rsid w:val="00A961F2"/>
    <w:rsid w:val="00A963D2"/>
    <w:rsid w:val="00A96A63"/>
    <w:rsid w:val="00A97722"/>
    <w:rsid w:val="00AA0694"/>
    <w:rsid w:val="00AA2D2D"/>
    <w:rsid w:val="00AA6F54"/>
    <w:rsid w:val="00AA79C8"/>
    <w:rsid w:val="00AB1356"/>
    <w:rsid w:val="00AB20A4"/>
    <w:rsid w:val="00AB297E"/>
    <w:rsid w:val="00AB6557"/>
    <w:rsid w:val="00AC014E"/>
    <w:rsid w:val="00AC3635"/>
    <w:rsid w:val="00AC61A1"/>
    <w:rsid w:val="00AC721D"/>
    <w:rsid w:val="00AD160F"/>
    <w:rsid w:val="00AD2C58"/>
    <w:rsid w:val="00AD52F9"/>
    <w:rsid w:val="00AE27BD"/>
    <w:rsid w:val="00AE46B2"/>
    <w:rsid w:val="00AE4DE4"/>
    <w:rsid w:val="00AE7F93"/>
    <w:rsid w:val="00AF028B"/>
    <w:rsid w:val="00AF192E"/>
    <w:rsid w:val="00AF46B5"/>
    <w:rsid w:val="00AF70D8"/>
    <w:rsid w:val="00AF78E1"/>
    <w:rsid w:val="00B0067C"/>
    <w:rsid w:val="00B0246F"/>
    <w:rsid w:val="00B04BC5"/>
    <w:rsid w:val="00B065B6"/>
    <w:rsid w:val="00B13770"/>
    <w:rsid w:val="00B14344"/>
    <w:rsid w:val="00B15ADF"/>
    <w:rsid w:val="00B222B7"/>
    <w:rsid w:val="00B22E14"/>
    <w:rsid w:val="00B23317"/>
    <w:rsid w:val="00B234B4"/>
    <w:rsid w:val="00B272A3"/>
    <w:rsid w:val="00B42135"/>
    <w:rsid w:val="00B4671E"/>
    <w:rsid w:val="00B50CB7"/>
    <w:rsid w:val="00B64E8B"/>
    <w:rsid w:val="00B65E50"/>
    <w:rsid w:val="00B71388"/>
    <w:rsid w:val="00B7413F"/>
    <w:rsid w:val="00B74F8C"/>
    <w:rsid w:val="00B77552"/>
    <w:rsid w:val="00B96445"/>
    <w:rsid w:val="00B96765"/>
    <w:rsid w:val="00B96BD5"/>
    <w:rsid w:val="00B97469"/>
    <w:rsid w:val="00BA00FF"/>
    <w:rsid w:val="00BA459D"/>
    <w:rsid w:val="00BA66CB"/>
    <w:rsid w:val="00BA7B39"/>
    <w:rsid w:val="00BB0453"/>
    <w:rsid w:val="00BB0BF1"/>
    <w:rsid w:val="00BB1C95"/>
    <w:rsid w:val="00BB4595"/>
    <w:rsid w:val="00BC0405"/>
    <w:rsid w:val="00BC0830"/>
    <w:rsid w:val="00BC2269"/>
    <w:rsid w:val="00BC4135"/>
    <w:rsid w:val="00BC5610"/>
    <w:rsid w:val="00BC5EEA"/>
    <w:rsid w:val="00BC7A0D"/>
    <w:rsid w:val="00BD28E3"/>
    <w:rsid w:val="00BD7AAF"/>
    <w:rsid w:val="00BE19F1"/>
    <w:rsid w:val="00BE1C8E"/>
    <w:rsid w:val="00BF1E66"/>
    <w:rsid w:val="00BF56A6"/>
    <w:rsid w:val="00BF6174"/>
    <w:rsid w:val="00C00091"/>
    <w:rsid w:val="00C01C1D"/>
    <w:rsid w:val="00C01D23"/>
    <w:rsid w:val="00C02869"/>
    <w:rsid w:val="00C04D50"/>
    <w:rsid w:val="00C11214"/>
    <w:rsid w:val="00C11D1D"/>
    <w:rsid w:val="00C12FC6"/>
    <w:rsid w:val="00C13368"/>
    <w:rsid w:val="00C171BC"/>
    <w:rsid w:val="00C221BC"/>
    <w:rsid w:val="00C2457F"/>
    <w:rsid w:val="00C2520D"/>
    <w:rsid w:val="00C30F3F"/>
    <w:rsid w:val="00C35547"/>
    <w:rsid w:val="00C36896"/>
    <w:rsid w:val="00C36EB1"/>
    <w:rsid w:val="00C43C0B"/>
    <w:rsid w:val="00C50033"/>
    <w:rsid w:val="00C51F72"/>
    <w:rsid w:val="00C535FB"/>
    <w:rsid w:val="00C570C5"/>
    <w:rsid w:val="00C63C96"/>
    <w:rsid w:val="00C70BC0"/>
    <w:rsid w:val="00C740A1"/>
    <w:rsid w:val="00C75AC6"/>
    <w:rsid w:val="00C828D3"/>
    <w:rsid w:val="00C920BE"/>
    <w:rsid w:val="00CA37D4"/>
    <w:rsid w:val="00CB2193"/>
    <w:rsid w:val="00CB45C1"/>
    <w:rsid w:val="00CB5090"/>
    <w:rsid w:val="00CB5DCD"/>
    <w:rsid w:val="00CB6E6E"/>
    <w:rsid w:val="00CC3F29"/>
    <w:rsid w:val="00CC7714"/>
    <w:rsid w:val="00CC794F"/>
    <w:rsid w:val="00CD0E58"/>
    <w:rsid w:val="00CD1E15"/>
    <w:rsid w:val="00CE2E9A"/>
    <w:rsid w:val="00CE4576"/>
    <w:rsid w:val="00CE7493"/>
    <w:rsid w:val="00CF092D"/>
    <w:rsid w:val="00CF319D"/>
    <w:rsid w:val="00CF4437"/>
    <w:rsid w:val="00CF492E"/>
    <w:rsid w:val="00CF6BDD"/>
    <w:rsid w:val="00D00134"/>
    <w:rsid w:val="00D00177"/>
    <w:rsid w:val="00D0042D"/>
    <w:rsid w:val="00D00454"/>
    <w:rsid w:val="00D00B78"/>
    <w:rsid w:val="00D0231E"/>
    <w:rsid w:val="00D024DE"/>
    <w:rsid w:val="00D041E0"/>
    <w:rsid w:val="00D14270"/>
    <w:rsid w:val="00D1579E"/>
    <w:rsid w:val="00D15D73"/>
    <w:rsid w:val="00D166D1"/>
    <w:rsid w:val="00D20B0D"/>
    <w:rsid w:val="00D21A8F"/>
    <w:rsid w:val="00D24DF4"/>
    <w:rsid w:val="00D262D4"/>
    <w:rsid w:val="00D26645"/>
    <w:rsid w:val="00D30523"/>
    <w:rsid w:val="00D32FAC"/>
    <w:rsid w:val="00D335C6"/>
    <w:rsid w:val="00D36CF2"/>
    <w:rsid w:val="00D40618"/>
    <w:rsid w:val="00D40CDD"/>
    <w:rsid w:val="00D42543"/>
    <w:rsid w:val="00D42F56"/>
    <w:rsid w:val="00D46F35"/>
    <w:rsid w:val="00D46F3E"/>
    <w:rsid w:val="00D50817"/>
    <w:rsid w:val="00D516BD"/>
    <w:rsid w:val="00D51A46"/>
    <w:rsid w:val="00D627EC"/>
    <w:rsid w:val="00D666F9"/>
    <w:rsid w:val="00D7029F"/>
    <w:rsid w:val="00D7071C"/>
    <w:rsid w:val="00D75B4C"/>
    <w:rsid w:val="00D77F1E"/>
    <w:rsid w:val="00D834B3"/>
    <w:rsid w:val="00D84234"/>
    <w:rsid w:val="00D84D6B"/>
    <w:rsid w:val="00D90606"/>
    <w:rsid w:val="00D914F6"/>
    <w:rsid w:val="00D92BEB"/>
    <w:rsid w:val="00D951B7"/>
    <w:rsid w:val="00DA0893"/>
    <w:rsid w:val="00DA0A4A"/>
    <w:rsid w:val="00DA3C9D"/>
    <w:rsid w:val="00DB2C0E"/>
    <w:rsid w:val="00DB3551"/>
    <w:rsid w:val="00DC17C6"/>
    <w:rsid w:val="00DC3A62"/>
    <w:rsid w:val="00DC5175"/>
    <w:rsid w:val="00DC6056"/>
    <w:rsid w:val="00DC636E"/>
    <w:rsid w:val="00DC6893"/>
    <w:rsid w:val="00DC7197"/>
    <w:rsid w:val="00DC79AE"/>
    <w:rsid w:val="00DD1F95"/>
    <w:rsid w:val="00DD5692"/>
    <w:rsid w:val="00DD6A81"/>
    <w:rsid w:val="00DE069C"/>
    <w:rsid w:val="00DE74ED"/>
    <w:rsid w:val="00DF1236"/>
    <w:rsid w:val="00DF6FAD"/>
    <w:rsid w:val="00E00833"/>
    <w:rsid w:val="00E02F94"/>
    <w:rsid w:val="00E041F5"/>
    <w:rsid w:val="00E0497C"/>
    <w:rsid w:val="00E130BD"/>
    <w:rsid w:val="00E1324E"/>
    <w:rsid w:val="00E14434"/>
    <w:rsid w:val="00E144AE"/>
    <w:rsid w:val="00E14C4A"/>
    <w:rsid w:val="00E17830"/>
    <w:rsid w:val="00E20DB2"/>
    <w:rsid w:val="00E22AAC"/>
    <w:rsid w:val="00E232C2"/>
    <w:rsid w:val="00E23B3D"/>
    <w:rsid w:val="00E245F6"/>
    <w:rsid w:val="00E26288"/>
    <w:rsid w:val="00E30442"/>
    <w:rsid w:val="00E41EDB"/>
    <w:rsid w:val="00E42049"/>
    <w:rsid w:val="00E42975"/>
    <w:rsid w:val="00E5219D"/>
    <w:rsid w:val="00E55638"/>
    <w:rsid w:val="00E578E6"/>
    <w:rsid w:val="00E604C6"/>
    <w:rsid w:val="00E60EBF"/>
    <w:rsid w:val="00E62125"/>
    <w:rsid w:val="00E63275"/>
    <w:rsid w:val="00E6444A"/>
    <w:rsid w:val="00E677F3"/>
    <w:rsid w:val="00E70CB8"/>
    <w:rsid w:val="00E71DCD"/>
    <w:rsid w:val="00E730E3"/>
    <w:rsid w:val="00E74DD6"/>
    <w:rsid w:val="00E7656B"/>
    <w:rsid w:val="00E814CD"/>
    <w:rsid w:val="00E81EA0"/>
    <w:rsid w:val="00E84BE8"/>
    <w:rsid w:val="00E851DF"/>
    <w:rsid w:val="00E9357A"/>
    <w:rsid w:val="00E95261"/>
    <w:rsid w:val="00E95DFB"/>
    <w:rsid w:val="00EA1FB2"/>
    <w:rsid w:val="00EA60D8"/>
    <w:rsid w:val="00EB2BC3"/>
    <w:rsid w:val="00EB5511"/>
    <w:rsid w:val="00EB7207"/>
    <w:rsid w:val="00EC3496"/>
    <w:rsid w:val="00EC4186"/>
    <w:rsid w:val="00EC503E"/>
    <w:rsid w:val="00EC5B16"/>
    <w:rsid w:val="00ED16E9"/>
    <w:rsid w:val="00ED3C6A"/>
    <w:rsid w:val="00ED669E"/>
    <w:rsid w:val="00EE02C6"/>
    <w:rsid w:val="00EE0D25"/>
    <w:rsid w:val="00EE24A1"/>
    <w:rsid w:val="00EE2644"/>
    <w:rsid w:val="00EE54BA"/>
    <w:rsid w:val="00EE561A"/>
    <w:rsid w:val="00EF0AC6"/>
    <w:rsid w:val="00EF3698"/>
    <w:rsid w:val="00EF49E2"/>
    <w:rsid w:val="00EF4D7B"/>
    <w:rsid w:val="00EF63C0"/>
    <w:rsid w:val="00F00059"/>
    <w:rsid w:val="00F01D22"/>
    <w:rsid w:val="00F04F13"/>
    <w:rsid w:val="00F05306"/>
    <w:rsid w:val="00F05C53"/>
    <w:rsid w:val="00F123BA"/>
    <w:rsid w:val="00F1261E"/>
    <w:rsid w:val="00F136B7"/>
    <w:rsid w:val="00F15034"/>
    <w:rsid w:val="00F238ED"/>
    <w:rsid w:val="00F2433B"/>
    <w:rsid w:val="00F2458D"/>
    <w:rsid w:val="00F34FCB"/>
    <w:rsid w:val="00F4073F"/>
    <w:rsid w:val="00F47028"/>
    <w:rsid w:val="00F47B1A"/>
    <w:rsid w:val="00F47CCE"/>
    <w:rsid w:val="00F47DC7"/>
    <w:rsid w:val="00F523F6"/>
    <w:rsid w:val="00F539C7"/>
    <w:rsid w:val="00F62851"/>
    <w:rsid w:val="00F63DF4"/>
    <w:rsid w:val="00F6426B"/>
    <w:rsid w:val="00F648CA"/>
    <w:rsid w:val="00F72111"/>
    <w:rsid w:val="00F73E13"/>
    <w:rsid w:val="00F74208"/>
    <w:rsid w:val="00F74AA4"/>
    <w:rsid w:val="00F756EC"/>
    <w:rsid w:val="00F761AD"/>
    <w:rsid w:val="00F80020"/>
    <w:rsid w:val="00F8713E"/>
    <w:rsid w:val="00F90435"/>
    <w:rsid w:val="00F91CE7"/>
    <w:rsid w:val="00F95AF7"/>
    <w:rsid w:val="00FA0C10"/>
    <w:rsid w:val="00FA7B0A"/>
    <w:rsid w:val="00FB0302"/>
    <w:rsid w:val="00FB26AB"/>
    <w:rsid w:val="00FB36AF"/>
    <w:rsid w:val="00FB53E3"/>
    <w:rsid w:val="00FC0A96"/>
    <w:rsid w:val="00FC7E14"/>
    <w:rsid w:val="00FD4CDC"/>
    <w:rsid w:val="00FE0EE6"/>
    <w:rsid w:val="00FE29B8"/>
    <w:rsid w:val="00FE2A14"/>
    <w:rsid w:val="00FE46AF"/>
    <w:rsid w:val="00FE6258"/>
    <w:rsid w:val="00FF0619"/>
    <w:rsid w:val="00FF1501"/>
    <w:rsid w:val="00FF2503"/>
    <w:rsid w:val="00FF2C65"/>
    <w:rsid w:val="00FF41B1"/>
    <w:rsid w:val="00FF4252"/>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SRVZ567275SS-924214940-2726</_dlc_DocId>
    <_dlc_DocIdUrl xmlns="932dab1a-f806-440a-b546-5f112cb4e652">
      <Url>https://projects.qualcomm.com/sites/libra/_layouts/15/DocIdRedir.aspx?ID=SRVZ567275SS-924214940-2726</Url>
      <Description>SRVZ567275SS-924214940-2726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88209-1DDA-49D8-8693-D177F731F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7422DC70-BE12-401C-B882-4913908090A2}">
  <ds:schemaRefs>
    <ds:schemaRef ds:uri="http://schemas.microsoft.com/sharepoint/events"/>
  </ds:schemaRefs>
</ds:datastoreItem>
</file>

<file path=customXml/itemProps4.xml><?xml version="1.0" encoding="utf-8"?>
<ds:datastoreItem xmlns:ds="http://schemas.openxmlformats.org/officeDocument/2006/customXml" ds:itemID="{40DA0F7D-AB77-4356-9210-1134A56C02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32dab1a-f806-440a-b546-5f112cb4e652"/>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6100D3DC-2EAE-4B53-973B-661A4059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8</Pages>
  <Words>2721</Words>
  <Characters>15512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165</cp:revision>
  <dcterms:created xsi:type="dcterms:W3CDTF">2020-08-06T22:42:00Z</dcterms:created>
  <dcterms:modified xsi:type="dcterms:W3CDTF">2020-10-23T23:48:00Z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a1211451-f948-45b8-97f0-b5faa3e5f2af</vt:lpwstr>
  </property>
</Properties>
</file>