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75A6160" w:rsidR="00F110CD" w:rsidRPr="00C84F38" w:rsidRDefault="00F110CD" w:rsidP="00F110CD">
      <w:pPr>
        <w:pStyle w:val="Header"/>
        <w:tabs>
          <w:tab w:val="right" w:pos="9639"/>
        </w:tabs>
        <w:rPr>
          <w:bCs/>
          <w:noProof w:val="0"/>
          <w:sz w:val="24"/>
          <w:szCs w:val="24"/>
        </w:rPr>
      </w:pPr>
      <w:bookmarkStart w:id="0" w:name="_Hlk37418177"/>
      <w:r w:rsidRPr="00711D32">
        <w:rPr>
          <w:bCs/>
          <w:noProof w:val="0"/>
          <w:sz w:val="24"/>
          <w:szCs w:val="24"/>
        </w:rPr>
        <w:t>3GPP TSG RA</w:t>
      </w:r>
      <w:r w:rsidR="00BA1872" w:rsidRPr="00711D32">
        <w:rPr>
          <w:bCs/>
          <w:noProof w:val="0"/>
          <w:sz w:val="24"/>
          <w:szCs w:val="24"/>
        </w:rPr>
        <w:t xml:space="preserve">N WG1 </w:t>
      </w:r>
      <w:r w:rsidR="00B65452" w:rsidRPr="00711D32">
        <w:rPr>
          <w:bCs/>
          <w:noProof w:val="0"/>
          <w:sz w:val="24"/>
          <w:szCs w:val="24"/>
        </w:rPr>
        <w:t>#</w:t>
      </w:r>
      <w:r w:rsidR="00191E79" w:rsidRPr="00711D32">
        <w:rPr>
          <w:bCs/>
          <w:noProof w:val="0"/>
          <w:sz w:val="24"/>
          <w:szCs w:val="24"/>
        </w:rPr>
        <w:t>10</w:t>
      </w:r>
      <w:r w:rsidR="00054B05" w:rsidRPr="00711D32">
        <w:rPr>
          <w:bCs/>
          <w:noProof w:val="0"/>
          <w:sz w:val="24"/>
          <w:szCs w:val="24"/>
        </w:rPr>
        <w:t>3</w:t>
      </w:r>
      <w:r w:rsidR="001348FE" w:rsidRPr="00711D32">
        <w:rPr>
          <w:bCs/>
          <w:noProof w:val="0"/>
          <w:sz w:val="24"/>
          <w:szCs w:val="24"/>
        </w:rPr>
        <w:tab/>
      </w:r>
      <w:r w:rsidR="00BA1872" w:rsidRPr="00711D32">
        <w:rPr>
          <w:bCs/>
          <w:noProof w:val="0"/>
          <w:sz w:val="24"/>
          <w:szCs w:val="24"/>
        </w:rPr>
        <w:t>R1-</w:t>
      </w:r>
      <w:r w:rsidR="00191E79" w:rsidRPr="00711D32">
        <w:rPr>
          <w:bCs/>
          <w:noProof w:val="0"/>
          <w:sz w:val="24"/>
          <w:szCs w:val="24"/>
        </w:rPr>
        <w:t>2</w:t>
      </w:r>
      <w:r w:rsidR="00A11FFC" w:rsidRPr="00711D32">
        <w:rPr>
          <w:bCs/>
          <w:noProof w:val="0"/>
          <w:sz w:val="24"/>
          <w:szCs w:val="24"/>
        </w:rPr>
        <w:t>0</w:t>
      </w:r>
      <w:r w:rsidR="00C33997" w:rsidRPr="00C33C59">
        <w:rPr>
          <w:bCs/>
          <w:noProof w:val="0"/>
          <w:sz w:val="24"/>
          <w:szCs w:val="24"/>
        </w:rPr>
        <w:t>09</w:t>
      </w:r>
      <w:r w:rsidR="00711D32" w:rsidRPr="00C33C59">
        <w:rPr>
          <w:bCs/>
          <w:noProof w:val="0"/>
          <w:sz w:val="24"/>
          <w:szCs w:val="24"/>
        </w:rPr>
        <w:t>242</w:t>
      </w:r>
    </w:p>
    <w:p w14:paraId="30E02940" w14:textId="458CF22D" w:rsidR="00CA26CE" w:rsidRDefault="002778BD" w:rsidP="00CA26CE">
      <w:pPr>
        <w:pStyle w:val="Header"/>
        <w:rPr>
          <w:bCs/>
          <w:noProof w:val="0"/>
          <w:sz w:val="24"/>
          <w:szCs w:val="24"/>
        </w:rPr>
      </w:pPr>
      <w:r w:rsidRPr="002778BD">
        <w:rPr>
          <w:bCs/>
          <w:noProof w:val="0"/>
          <w:sz w:val="24"/>
          <w:szCs w:val="24"/>
        </w:rPr>
        <w:t xml:space="preserve">e-Meeting, </w:t>
      </w:r>
      <w:r w:rsidR="00C301A9">
        <w:rPr>
          <w:bCs/>
          <w:noProof w:val="0"/>
          <w:sz w:val="24"/>
          <w:szCs w:val="24"/>
        </w:rPr>
        <w:t>October 26</w:t>
      </w:r>
      <w:r w:rsidR="00C301A9" w:rsidRPr="00C301A9">
        <w:rPr>
          <w:bCs/>
          <w:noProof w:val="0"/>
          <w:sz w:val="24"/>
          <w:szCs w:val="24"/>
          <w:vertAlign w:val="superscript"/>
        </w:rPr>
        <w:t>th</w:t>
      </w:r>
      <w:r w:rsidR="00C301A9">
        <w:rPr>
          <w:bCs/>
          <w:noProof w:val="0"/>
          <w:sz w:val="24"/>
          <w:szCs w:val="24"/>
        </w:rPr>
        <w:t xml:space="preserve"> </w:t>
      </w:r>
      <w:r w:rsidR="00451BAE">
        <w:rPr>
          <w:bCs/>
          <w:noProof w:val="0"/>
          <w:sz w:val="24"/>
          <w:szCs w:val="24"/>
        </w:rPr>
        <w:t xml:space="preserve">– </w:t>
      </w:r>
      <w:r w:rsidR="00C301A9">
        <w:rPr>
          <w:bCs/>
          <w:noProof w:val="0"/>
          <w:sz w:val="24"/>
          <w:szCs w:val="24"/>
        </w:rPr>
        <w:t>November 13</w:t>
      </w:r>
      <w:r w:rsidRPr="002778BD">
        <w:rPr>
          <w:bCs/>
          <w:noProof w:val="0"/>
          <w:sz w:val="24"/>
          <w:szCs w:val="24"/>
          <w:vertAlign w:val="superscript"/>
        </w:rPr>
        <w:t>th</w:t>
      </w:r>
      <w:r w:rsidRPr="002778BD">
        <w:rPr>
          <w:bCs/>
          <w:noProof w:val="0"/>
          <w:sz w:val="24"/>
          <w:szCs w:val="24"/>
        </w:rPr>
        <w:t>, 2020</w:t>
      </w:r>
    </w:p>
    <w:bookmarkEnd w:id="0"/>
    <w:p w14:paraId="2CFE1919" w14:textId="77777777" w:rsidR="00850D96" w:rsidRPr="00850D96" w:rsidRDefault="00850D96" w:rsidP="00CA26CE">
      <w:pPr>
        <w:pStyle w:val="Header"/>
        <w:rPr>
          <w:bCs/>
          <w:noProof w:val="0"/>
          <w:sz w:val="24"/>
          <w:lang w:val="en-GB" w:eastAsia="ja-JP"/>
        </w:rPr>
      </w:pPr>
    </w:p>
    <w:p w14:paraId="30E02941" w14:textId="5CD73AB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5D336D">
        <w:rPr>
          <w:rFonts w:cs="Arial"/>
          <w:b/>
          <w:bCs/>
          <w:sz w:val="24"/>
        </w:rPr>
        <w:t>8</w:t>
      </w:r>
      <w:r w:rsidR="005D336D" w:rsidRPr="00BD2F13">
        <w:rPr>
          <w:rFonts w:cs="Arial"/>
          <w:b/>
          <w:bCs/>
          <w:sz w:val="24"/>
          <w:szCs w:val="24"/>
        </w:rPr>
        <w:t>.</w:t>
      </w:r>
      <w:r w:rsidR="005D336D">
        <w:rPr>
          <w:rFonts w:cs="Arial"/>
          <w:b/>
          <w:bCs/>
          <w:sz w:val="24"/>
          <w:szCs w:val="24"/>
        </w:rPr>
        <w:t>4.1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A502076" w:rsidR="0034111C" w:rsidRPr="0016316A" w:rsidRDefault="0034111C" w:rsidP="005D336D">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D336D">
        <w:rPr>
          <w:rFonts w:ascii="Arial" w:hAnsi="Arial" w:cs="Arial"/>
          <w:b/>
          <w:bCs/>
          <w:sz w:val="24"/>
        </w:rPr>
        <w:t xml:space="preserve">Views on </w:t>
      </w:r>
      <w:r w:rsidR="005D336D" w:rsidRPr="00127272">
        <w:rPr>
          <w:rFonts w:ascii="Arial" w:hAnsi="Arial" w:cs="Arial"/>
          <w:b/>
          <w:bCs/>
          <w:sz w:val="24"/>
        </w:rPr>
        <w:t>DL-UL timing relationship for NTN operation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7DB3F930" w14:textId="77777777" w:rsidR="005D336D" w:rsidRDefault="005D336D" w:rsidP="005D336D">
      <w:bookmarkStart w:id="1" w:name="_Hlk510705081"/>
      <w:r w:rsidRPr="0050580E">
        <w:t>At RAN #86 in December 2019 a work item for NTN was agreed (RP-193234,[</w:t>
      </w:r>
      <w:r w:rsidRPr="0050580E">
        <w:fldChar w:fldCharType="begin"/>
      </w:r>
      <w:r w:rsidRPr="0050580E">
        <w:instrText xml:space="preserve"> REF _Ref30588431 \r \h  \* MERGEFORMAT </w:instrText>
      </w:r>
      <w:r w:rsidRPr="0050580E">
        <w:fldChar w:fldCharType="separate"/>
      </w:r>
      <w:r w:rsidRPr="0050580E">
        <w:t>1</w:t>
      </w:r>
      <w:r w:rsidRPr="0050580E">
        <w:fldChar w:fldCharType="end"/>
      </w:r>
      <w:r w:rsidRPr="0050580E">
        <w:t>]). The normative activities include development of specifications for transparent payload-based LEO. In this document we discuss the aspects of the DL-UL timing relationships needed for NTN operation</w:t>
      </w:r>
      <w:r w:rsidRPr="00F537D2">
        <w:t>.</w:t>
      </w:r>
      <w:r>
        <w:t xml:space="preserve"> At RAN1#102-e this topic was </w:t>
      </w:r>
      <w:proofErr w:type="gramStart"/>
      <w:r>
        <w:t>discussed</w:t>
      </w:r>
      <w:proofErr w:type="gramEnd"/>
      <w:r>
        <w:t xml:space="preserve"> and the following agreements were reached: </w:t>
      </w:r>
    </w:p>
    <w:p w14:paraId="7C6BA5E3" w14:textId="77777777" w:rsidR="005D336D" w:rsidRPr="000B0EB0" w:rsidRDefault="005D336D" w:rsidP="005D336D">
      <w:pPr>
        <w:spacing w:after="0"/>
        <w:rPr>
          <w:rFonts w:eastAsia="Times New Roman"/>
          <w:sz w:val="14"/>
          <w:szCs w:val="14"/>
        </w:rPr>
      </w:pPr>
      <w:r w:rsidRPr="000B0EB0">
        <w:rPr>
          <w:rFonts w:ascii="Times" w:eastAsia="Batang" w:hAnsi="Times"/>
          <w:kern w:val="24"/>
          <w:sz w:val="22"/>
          <w:szCs w:val="18"/>
          <w:highlight w:val="green"/>
        </w:rPr>
        <w:t>Agreement:</w:t>
      </w:r>
    </w:p>
    <w:p w14:paraId="48C7F49E" w14:textId="77777777" w:rsidR="005D336D" w:rsidRPr="000B0EB0" w:rsidRDefault="005D336D" w:rsidP="005D336D">
      <w:pPr>
        <w:pStyle w:val="ListParagraph"/>
        <w:numPr>
          <w:ilvl w:val="0"/>
          <w:numId w:val="28"/>
        </w:numPr>
        <w:rPr>
          <w:rFonts w:eastAsia="Times New Roman"/>
          <w:sz w:val="14"/>
          <w:szCs w:val="14"/>
        </w:rPr>
      </w:pPr>
      <w:proofErr w:type="spellStart"/>
      <w:r w:rsidRPr="000B0EB0">
        <w:rPr>
          <w:rFonts w:ascii="Times" w:eastAsia="Batang" w:hAnsi="Times"/>
          <w:kern w:val="24"/>
          <w:sz w:val="22"/>
          <w:szCs w:val="18"/>
        </w:rPr>
        <w:t>Introduce</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K_offset</w:t>
      </w:r>
      <w:proofErr w:type="spellEnd"/>
      <w:r w:rsidRPr="000B0EB0">
        <w:rPr>
          <w:rFonts w:ascii="Times" w:eastAsia="Batang" w:hAnsi="Times"/>
          <w:kern w:val="24"/>
          <w:sz w:val="22"/>
          <w:szCs w:val="18"/>
        </w:rPr>
        <w:t xml:space="preserve"> to </w:t>
      </w:r>
      <w:proofErr w:type="spellStart"/>
      <w:r w:rsidRPr="000B0EB0">
        <w:rPr>
          <w:rFonts w:ascii="Times" w:eastAsia="Batang" w:hAnsi="Times"/>
          <w:kern w:val="24"/>
          <w:sz w:val="22"/>
          <w:szCs w:val="18"/>
        </w:rPr>
        <w:t>enhance</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the</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following</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timing</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relationships</w:t>
      </w:r>
      <w:proofErr w:type="spellEnd"/>
      <w:r w:rsidRPr="000B0EB0">
        <w:rPr>
          <w:rFonts w:ascii="Times" w:eastAsia="Batang" w:hAnsi="Times"/>
          <w:kern w:val="24"/>
          <w:sz w:val="22"/>
          <w:szCs w:val="18"/>
        </w:rPr>
        <w:t>:</w:t>
      </w:r>
    </w:p>
    <w:p w14:paraId="3A0034AE" w14:textId="77777777" w:rsidR="005D336D" w:rsidRPr="000B0EB0" w:rsidRDefault="005D336D" w:rsidP="270BD607">
      <w:pPr>
        <w:pStyle w:val="ListParagraph"/>
        <w:numPr>
          <w:ilvl w:val="0"/>
          <w:numId w:val="28"/>
        </w:numPr>
        <w:spacing w:line="259" w:lineRule="auto"/>
        <w:rPr>
          <w:rFonts w:ascii="Times" w:eastAsia="Times" w:hAnsi="Times" w:cs="Times"/>
          <w:sz w:val="22"/>
          <w:szCs w:val="22"/>
        </w:rPr>
      </w:pPr>
      <w:proofErr w:type="spellStart"/>
      <w:r w:rsidRPr="000B0EB0">
        <w:rPr>
          <w:rFonts w:ascii="Times" w:eastAsia="Batang" w:hAnsi="Times"/>
          <w:kern w:val="24"/>
          <w:sz w:val="22"/>
          <w:szCs w:val="22"/>
        </w:rPr>
        <w:t>The</w:t>
      </w:r>
      <w:proofErr w:type="spellEnd"/>
      <w:r w:rsidRPr="000B0EB0">
        <w:rPr>
          <w:rFonts w:ascii="Times" w:eastAsia="Batang" w:hAnsi="Times"/>
          <w:kern w:val="24"/>
          <w:sz w:val="22"/>
          <w:szCs w:val="22"/>
        </w:rPr>
        <w:t xml:space="preserve"> transmission </w:t>
      </w:r>
      <w:proofErr w:type="spellStart"/>
      <w:r w:rsidRPr="000B0EB0">
        <w:rPr>
          <w:rFonts w:ascii="Times" w:eastAsia="Batang" w:hAnsi="Times"/>
          <w:kern w:val="24"/>
          <w:sz w:val="22"/>
          <w:szCs w:val="22"/>
        </w:rPr>
        <w:t>timing</w:t>
      </w:r>
      <w:proofErr w:type="spellEnd"/>
      <w:r w:rsidRPr="000B0EB0">
        <w:rPr>
          <w:rFonts w:ascii="Times" w:eastAsia="Batang" w:hAnsi="Times"/>
          <w:kern w:val="24"/>
          <w:sz w:val="22"/>
          <w:szCs w:val="22"/>
        </w:rPr>
        <w:t xml:space="preserve"> of DCI </w:t>
      </w:r>
      <w:proofErr w:type="spellStart"/>
      <w:r w:rsidRPr="270BD607">
        <w:rPr>
          <w:rFonts w:ascii="Times" w:eastAsia="Batang" w:hAnsi="Times"/>
          <w:sz w:val="22"/>
          <w:szCs w:val="22"/>
        </w:rPr>
        <w:t>scheduled</w:t>
      </w:r>
      <w:proofErr w:type="spellEnd"/>
      <w:r w:rsidRPr="000B0EB0">
        <w:rPr>
          <w:rFonts w:ascii="Times" w:eastAsia="Batang" w:hAnsi="Times"/>
          <w:kern w:val="24"/>
          <w:sz w:val="22"/>
          <w:szCs w:val="22"/>
        </w:rPr>
        <w:t xml:space="preserve"> PUSCH (</w:t>
      </w:r>
      <w:proofErr w:type="spellStart"/>
      <w:r w:rsidRPr="000B0EB0">
        <w:rPr>
          <w:rFonts w:ascii="Times" w:eastAsia="Batang" w:hAnsi="Times"/>
          <w:kern w:val="24"/>
          <w:sz w:val="22"/>
          <w:szCs w:val="22"/>
        </w:rPr>
        <w:t>including</w:t>
      </w:r>
      <w:proofErr w:type="spellEnd"/>
      <w:r w:rsidRPr="000B0EB0">
        <w:rPr>
          <w:rFonts w:ascii="Times" w:eastAsia="Batang" w:hAnsi="Times"/>
          <w:kern w:val="24"/>
          <w:sz w:val="22"/>
          <w:szCs w:val="22"/>
        </w:rPr>
        <w:t xml:space="preserve"> CSI on PUSCH).</w:t>
      </w:r>
    </w:p>
    <w:p w14:paraId="34F1C48A" w14:textId="77777777" w:rsidR="005D336D" w:rsidRPr="000B0EB0" w:rsidRDefault="005D336D" w:rsidP="005D336D">
      <w:pPr>
        <w:pStyle w:val="ListParagraph"/>
        <w:numPr>
          <w:ilvl w:val="1"/>
          <w:numId w:val="28"/>
        </w:numPr>
        <w:rPr>
          <w:rFonts w:eastAsia="Times New Roman"/>
          <w:sz w:val="14"/>
          <w:szCs w:val="14"/>
        </w:rPr>
      </w:pPr>
      <w:proofErr w:type="spellStart"/>
      <w:r w:rsidRPr="000B0EB0">
        <w:rPr>
          <w:rFonts w:ascii="Times" w:eastAsia="Batang" w:hAnsi="Times"/>
          <w:kern w:val="24"/>
          <w:sz w:val="22"/>
          <w:szCs w:val="18"/>
        </w:rPr>
        <w:t>The</w:t>
      </w:r>
      <w:proofErr w:type="spellEnd"/>
      <w:r w:rsidRPr="000B0EB0">
        <w:rPr>
          <w:rFonts w:ascii="Times" w:eastAsia="Batang" w:hAnsi="Times"/>
          <w:kern w:val="24"/>
          <w:sz w:val="22"/>
          <w:szCs w:val="18"/>
        </w:rPr>
        <w:t xml:space="preserve"> transmission </w:t>
      </w:r>
      <w:proofErr w:type="spellStart"/>
      <w:r w:rsidRPr="000B0EB0">
        <w:rPr>
          <w:rFonts w:ascii="Times" w:eastAsia="Batang" w:hAnsi="Times"/>
          <w:kern w:val="24"/>
          <w:sz w:val="22"/>
          <w:szCs w:val="18"/>
        </w:rPr>
        <w:t>timing</w:t>
      </w:r>
      <w:proofErr w:type="spellEnd"/>
      <w:r w:rsidRPr="000B0EB0">
        <w:rPr>
          <w:rFonts w:ascii="Times" w:eastAsia="Batang" w:hAnsi="Times"/>
          <w:kern w:val="24"/>
          <w:sz w:val="22"/>
          <w:szCs w:val="18"/>
        </w:rPr>
        <w:t xml:space="preserve"> of RAR </w:t>
      </w:r>
      <w:proofErr w:type="spellStart"/>
      <w:r w:rsidRPr="000B0EB0">
        <w:rPr>
          <w:rFonts w:ascii="Times" w:eastAsia="Batang" w:hAnsi="Times"/>
          <w:kern w:val="24"/>
          <w:sz w:val="22"/>
          <w:szCs w:val="18"/>
        </w:rPr>
        <w:t>grant</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scheduled</w:t>
      </w:r>
      <w:proofErr w:type="spellEnd"/>
      <w:r w:rsidRPr="000B0EB0">
        <w:rPr>
          <w:rFonts w:ascii="Times" w:eastAsia="Batang" w:hAnsi="Times"/>
          <w:kern w:val="24"/>
          <w:sz w:val="22"/>
          <w:szCs w:val="18"/>
        </w:rPr>
        <w:t xml:space="preserve"> PUSCH.</w:t>
      </w:r>
    </w:p>
    <w:p w14:paraId="3A0DA6FE" w14:textId="77777777" w:rsidR="005D336D" w:rsidRPr="000B0EB0" w:rsidRDefault="005D336D" w:rsidP="005D336D">
      <w:pPr>
        <w:pStyle w:val="ListParagraph"/>
        <w:numPr>
          <w:ilvl w:val="1"/>
          <w:numId w:val="28"/>
        </w:numPr>
        <w:rPr>
          <w:rFonts w:eastAsia="Times New Roman"/>
          <w:sz w:val="14"/>
          <w:szCs w:val="14"/>
        </w:rPr>
      </w:pPr>
      <w:proofErr w:type="spellStart"/>
      <w:r w:rsidRPr="000B0EB0">
        <w:rPr>
          <w:rFonts w:ascii="Times" w:eastAsia="Batang" w:hAnsi="Times"/>
          <w:kern w:val="24"/>
          <w:sz w:val="22"/>
          <w:szCs w:val="18"/>
        </w:rPr>
        <w:t>The</w:t>
      </w:r>
      <w:proofErr w:type="spellEnd"/>
      <w:r w:rsidRPr="000B0EB0">
        <w:rPr>
          <w:rFonts w:ascii="Times" w:eastAsia="Batang" w:hAnsi="Times"/>
          <w:kern w:val="24"/>
          <w:sz w:val="22"/>
          <w:szCs w:val="18"/>
        </w:rPr>
        <w:t xml:space="preserve"> transmission </w:t>
      </w:r>
      <w:proofErr w:type="spellStart"/>
      <w:r w:rsidRPr="000B0EB0">
        <w:rPr>
          <w:rFonts w:ascii="Times" w:eastAsia="Batang" w:hAnsi="Times"/>
          <w:kern w:val="24"/>
          <w:sz w:val="22"/>
          <w:szCs w:val="18"/>
        </w:rPr>
        <w:t>timing</w:t>
      </w:r>
      <w:proofErr w:type="spellEnd"/>
      <w:r w:rsidRPr="000B0EB0">
        <w:rPr>
          <w:rFonts w:ascii="Times" w:eastAsia="Batang" w:hAnsi="Times"/>
          <w:kern w:val="24"/>
          <w:sz w:val="22"/>
          <w:szCs w:val="18"/>
        </w:rPr>
        <w:t xml:space="preserve"> of HARQ-ACK on PUCCH.</w:t>
      </w:r>
    </w:p>
    <w:p w14:paraId="38CC3557" w14:textId="77777777" w:rsidR="005D336D" w:rsidRPr="000B0EB0" w:rsidRDefault="005D336D" w:rsidP="005D336D">
      <w:pPr>
        <w:pStyle w:val="ListParagraph"/>
        <w:numPr>
          <w:ilvl w:val="1"/>
          <w:numId w:val="28"/>
        </w:numPr>
        <w:rPr>
          <w:rFonts w:eastAsia="Times New Roman"/>
          <w:sz w:val="14"/>
          <w:szCs w:val="14"/>
        </w:rPr>
      </w:pPr>
      <w:proofErr w:type="spellStart"/>
      <w:r w:rsidRPr="000B0EB0">
        <w:rPr>
          <w:rFonts w:ascii="Times" w:eastAsia="Batang" w:hAnsi="Times"/>
          <w:kern w:val="24"/>
          <w:sz w:val="22"/>
          <w:szCs w:val="18"/>
        </w:rPr>
        <w:t>The</w:t>
      </w:r>
      <w:proofErr w:type="spellEnd"/>
      <w:r w:rsidRPr="000B0EB0">
        <w:rPr>
          <w:rFonts w:ascii="Times" w:eastAsia="Batang" w:hAnsi="Times"/>
          <w:kern w:val="24"/>
          <w:sz w:val="22"/>
          <w:szCs w:val="18"/>
        </w:rPr>
        <w:t xml:space="preserve"> CSI </w:t>
      </w:r>
      <w:proofErr w:type="spellStart"/>
      <w:r w:rsidRPr="000B0EB0">
        <w:rPr>
          <w:rFonts w:ascii="Times" w:eastAsia="Batang" w:hAnsi="Times"/>
          <w:kern w:val="24"/>
          <w:sz w:val="22"/>
          <w:szCs w:val="18"/>
        </w:rPr>
        <w:t>reference</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resource</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timing</w:t>
      </w:r>
      <w:proofErr w:type="spellEnd"/>
      <w:r w:rsidRPr="000B0EB0">
        <w:rPr>
          <w:rFonts w:ascii="Times" w:eastAsia="Batang" w:hAnsi="Times"/>
          <w:kern w:val="24"/>
          <w:sz w:val="22"/>
          <w:szCs w:val="18"/>
        </w:rPr>
        <w:t>.</w:t>
      </w:r>
    </w:p>
    <w:p w14:paraId="0D2726FF" w14:textId="77777777" w:rsidR="005D336D" w:rsidRPr="000B0EB0" w:rsidRDefault="005D336D" w:rsidP="005D336D">
      <w:pPr>
        <w:pStyle w:val="ListParagraph"/>
        <w:numPr>
          <w:ilvl w:val="1"/>
          <w:numId w:val="28"/>
        </w:numPr>
        <w:rPr>
          <w:rFonts w:eastAsia="Times New Roman"/>
          <w:sz w:val="14"/>
          <w:szCs w:val="14"/>
        </w:rPr>
      </w:pPr>
      <w:proofErr w:type="spellStart"/>
      <w:r w:rsidRPr="000B0EB0">
        <w:rPr>
          <w:rFonts w:ascii="Times" w:eastAsia="Batang" w:hAnsi="Times"/>
          <w:kern w:val="24"/>
          <w:sz w:val="22"/>
          <w:szCs w:val="18"/>
        </w:rPr>
        <w:t>The</w:t>
      </w:r>
      <w:proofErr w:type="spellEnd"/>
      <w:r w:rsidRPr="000B0EB0">
        <w:rPr>
          <w:rFonts w:ascii="Times" w:eastAsia="Batang" w:hAnsi="Times"/>
          <w:kern w:val="24"/>
          <w:sz w:val="22"/>
          <w:szCs w:val="18"/>
        </w:rPr>
        <w:t xml:space="preserve"> transmission </w:t>
      </w:r>
      <w:proofErr w:type="spellStart"/>
      <w:r w:rsidRPr="000B0EB0">
        <w:rPr>
          <w:rFonts w:ascii="Times" w:eastAsia="Batang" w:hAnsi="Times"/>
          <w:kern w:val="24"/>
          <w:sz w:val="22"/>
          <w:szCs w:val="18"/>
        </w:rPr>
        <w:t>timing</w:t>
      </w:r>
      <w:proofErr w:type="spellEnd"/>
      <w:r w:rsidRPr="000B0EB0">
        <w:rPr>
          <w:rFonts w:ascii="Times" w:eastAsia="Batang" w:hAnsi="Times"/>
          <w:kern w:val="24"/>
          <w:sz w:val="22"/>
          <w:szCs w:val="18"/>
        </w:rPr>
        <w:t xml:space="preserve"> of </w:t>
      </w:r>
      <w:proofErr w:type="spellStart"/>
      <w:r w:rsidRPr="000B0EB0">
        <w:rPr>
          <w:rFonts w:ascii="Times" w:eastAsia="Batang" w:hAnsi="Times"/>
          <w:kern w:val="24"/>
          <w:sz w:val="22"/>
          <w:szCs w:val="18"/>
        </w:rPr>
        <w:t>aperiodic</w:t>
      </w:r>
      <w:proofErr w:type="spellEnd"/>
      <w:r w:rsidRPr="000B0EB0">
        <w:rPr>
          <w:rFonts w:ascii="Times" w:eastAsia="Batang" w:hAnsi="Times"/>
          <w:kern w:val="24"/>
          <w:sz w:val="22"/>
          <w:szCs w:val="18"/>
        </w:rPr>
        <w:t xml:space="preserve"> SRS.</w:t>
      </w:r>
    </w:p>
    <w:p w14:paraId="320FB6B1" w14:textId="77777777" w:rsidR="005D336D" w:rsidRPr="000B0EB0" w:rsidRDefault="005D336D" w:rsidP="005D336D">
      <w:pPr>
        <w:pStyle w:val="ListParagraph"/>
        <w:numPr>
          <w:ilvl w:val="0"/>
          <w:numId w:val="28"/>
        </w:numPr>
        <w:rPr>
          <w:rFonts w:eastAsia="Times New Roman"/>
          <w:sz w:val="14"/>
          <w:szCs w:val="14"/>
        </w:rPr>
      </w:pPr>
      <w:proofErr w:type="spellStart"/>
      <w:r w:rsidRPr="000B0EB0">
        <w:rPr>
          <w:rFonts w:ascii="Times" w:eastAsia="Batang" w:hAnsi="Times"/>
          <w:kern w:val="24"/>
          <w:sz w:val="22"/>
          <w:szCs w:val="18"/>
        </w:rPr>
        <w:t>Note</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Additional</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timing</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relationships</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that</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require</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K_offset</w:t>
      </w:r>
      <w:proofErr w:type="spellEnd"/>
      <w:r w:rsidRPr="000B0EB0">
        <w:rPr>
          <w:rFonts w:ascii="Times" w:eastAsia="Batang" w:hAnsi="Times"/>
          <w:kern w:val="24"/>
          <w:sz w:val="22"/>
          <w:szCs w:val="18"/>
        </w:rPr>
        <w:t xml:space="preserve"> of </w:t>
      </w:r>
      <w:proofErr w:type="spellStart"/>
      <w:r w:rsidRPr="000B0EB0">
        <w:rPr>
          <w:rFonts w:ascii="Times" w:eastAsia="Batang" w:hAnsi="Times"/>
          <w:kern w:val="24"/>
          <w:sz w:val="22"/>
          <w:szCs w:val="18"/>
        </w:rPr>
        <w:t>the</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same</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or</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different</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values</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can</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be</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further</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identified</w:t>
      </w:r>
      <w:proofErr w:type="spellEnd"/>
      <w:r w:rsidRPr="000B0EB0">
        <w:rPr>
          <w:rFonts w:ascii="Times" w:eastAsia="Batang" w:hAnsi="Times"/>
          <w:kern w:val="24"/>
          <w:sz w:val="22"/>
          <w:szCs w:val="18"/>
        </w:rPr>
        <w:t>.</w:t>
      </w:r>
    </w:p>
    <w:p w14:paraId="1FE064AB" w14:textId="77777777" w:rsidR="005D336D" w:rsidRDefault="005D336D" w:rsidP="005D336D">
      <w:pPr>
        <w:spacing w:after="0"/>
        <w:rPr>
          <w:rFonts w:ascii="Calibri" w:hAnsi="Calibri"/>
          <w:color w:val="124191"/>
          <w:kern w:val="24"/>
          <w:sz w:val="32"/>
          <w:szCs w:val="32"/>
          <w:highlight w:val="green"/>
        </w:rPr>
      </w:pPr>
    </w:p>
    <w:p w14:paraId="7E82A8B8" w14:textId="77777777" w:rsidR="005D336D" w:rsidRPr="000B0EB0" w:rsidRDefault="005D336D" w:rsidP="005D336D">
      <w:pPr>
        <w:spacing w:after="0"/>
        <w:rPr>
          <w:rFonts w:ascii="Times" w:eastAsia="Batang" w:hAnsi="Times"/>
          <w:kern w:val="24"/>
          <w:sz w:val="22"/>
          <w:szCs w:val="18"/>
          <w:highlight w:val="green"/>
        </w:rPr>
      </w:pPr>
      <w:r w:rsidRPr="000B0EB0">
        <w:rPr>
          <w:rFonts w:ascii="Times" w:eastAsia="Batang" w:hAnsi="Times"/>
          <w:kern w:val="24"/>
          <w:sz w:val="22"/>
          <w:szCs w:val="18"/>
          <w:highlight w:val="green"/>
        </w:rPr>
        <w:t>Agreement:</w:t>
      </w:r>
    </w:p>
    <w:p w14:paraId="758F8850" w14:textId="085F4C38" w:rsidR="005D336D" w:rsidRPr="000B0EB0" w:rsidRDefault="005D336D" w:rsidP="005D336D">
      <w:pPr>
        <w:spacing w:after="0"/>
        <w:rPr>
          <w:rFonts w:ascii="Times" w:eastAsia="Batang" w:hAnsi="Times"/>
          <w:kern w:val="24"/>
          <w:sz w:val="22"/>
          <w:szCs w:val="18"/>
          <w:lang w:val="fi-FI" w:eastAsia="zh-CN"/>
        </w:rPr>
      </w:pPr>
      <w:r w:rsidRPr="000B0EB0">
        <w:rPr>
          <w:rFonts w:ascii="Times" w:eastAsia="Batang" w:hAnsi="Times"/>
          <w:kern w:val="24"/>
          <w:sz w:val="22"/>
          <w:szCs w:val="18"/>
          <w:lang w:val="fi-FI" w:eastAsia="zh-CN"/>
        </w:rPr>
        <w:t xml:space="preserve">For </w:t>
      </w:r>
      <w:proofErr w:type="spellStart"/>
      <w:r w:rsidRPr="000B0EB0">
        <w:rPr>
          <w:rFonts w:ascii="Times" w:eastAsia="Batang" w:hAnsi="Times"/>
          <w:kern w:val="24"/>
          <w:sz w:val="22"/>
          <w:szCs w:val="18"/>
          <w:lang w:val="fi-FI" w:eastAsia="zh-CN"/>
        </w:rPr>
        <w:t>K</w:t>
      </w:r>
      <w:r>
        <w:rPr>
          <w:rFonts w:ascii="Times" w:eastAsia="Batang" w:hAnsi="Times"/>
          <w:kern w:val="24"/>
          <w:sz w:val="22"/>
          <w:szCs w:val="18"/>
          <w:lang w:val="fi-FI" w:eastAsia="zh-CN"/>
        </w:rPr>
        <w:t>_</w:t>
      </w:r>
      <w:r w:rsidRPr="000B0EB0">
        <w:rPr>
          <w:rFonts w:ascii="Times" w:eastAsia="Batang" w:hAnsi="Times"/>
          <w:kern w:val="24"/>
          <w:sz w:val="22"/>
          <w:szCs w:val="18"/>
          <w:lang w:val="fi-FI" w:eastAsia="zh-CN"/>
        </w:rPr>
        <w:t>offset</w:t>
      </w:r>
      <w:proofErr w:type="spellEnd"/>
      <w:r w:rsidRPr="000B0EB0">
        <w:rPr>
          <w:rFonts w:ascii="Times" w:eastAsia="Batang" w:hAnsi="Times"/>
          <w:kern w:val="24"/>
          <w:sz w:val="22"/>
          <w:szCs w:val="18"/>
          <w:lang w:val="fi-FI" w:eastAsia="zh-CN"/>
        </w:rPr>
        <w:t xml:space="preserve"> </w:t>
      </w:r>
      <w:proofErr w:type="spellStart"/>
      <w:r w:rsidRPr="000B0EB0">
        <w:rPr>
          <w:rFonts w:ascii="Times" w:eastAsia="Batang" w:hAnsi="Times"/>
          <w:kern w:val="24"/>
          <w:sz w:val="22"/>
          <w:szCs w:val="18"/>
          <w:lang w:val="fi-FI" w:eastAsia="zh-CN"/>
        </w:rPr>
        <w:t>used</w:t>
      </w:r>
      <w:proofErr w:type="spellEnd"/>
      <w:r w:rsidRPr="000B0EB0">
        <w:rPr>
          <w:rFonts w:ascii="Times" w:eastAsia="Batang" w:hAnsi="Times"/>
          <w:kern w:val="24"/>
          <w:sz w:val="22"/>
          <w:szCs w:val="18"/>
          <w:lang w:val="fi-FI" w:eastAsia="zh-CN"/>
        </w:rPr>
        <w:t xml:space="preserve"> in </w:t>
      </w:r>
      <w:proofErr w:type="spellStart"/>
      <w:r w:rsidRPr="000B0EB0">
        <w:rPr>
          <w:rFonts w:ascii="Times" w:eastAsia="Batang" w:hAnsi="Times"/>
          <w:kern w:val="24"/>
          <w:sz w:val="22"/>
          <w:szCs w:val="18"/>
          <w:lang w:val="fi-FI" w:eastAsia="zh-CN"/>
        </w:rPr>
        <w:t>initial</w:t>
      </w:r>
      <w:proofErr w:type="spellEnd"/>
      <w:r w:rsidRPr="000B0EB0">
        <w:rPr>
          <w:rFonts w:ascii="Times" w:eastAsia="Batang" w:hAnsi="Times"/>
          <w:kern w:val="24"/>
          <w:sz w:val="22"/>
          <w:szCs w:val="18"/>
          <w:lang w:val="fi-FI" w:eastAsia="zh-CN"/>
        </w:rPr>
        <w:t xml:space="preserve"> </w:t>
      </w:r>
      <w:proofErr w:type="spellStart"/>
      <w:r w:rsidRPr="000B0EB0">
        <w:rPr>
          <w:rFonts w:ascii="Times" w:eastAsia="Batang" w:hAnsi="Times"/>
          <w:kern w:val="24"/>
          <w:sz w:val="22"/>
          <w:szCs w:val="18"/>
          <w:lang w:val="fi-FI" w:eastAsia="zh-CN"/>
        </w:rPr>
        <w:t>access</w:t>
      </w:r>
      <w:proofErr w:type="spellEnd"/>
      <w:r w:rsidRPr="000B0EB0">
        <w:rPr>
          <w:rFonts w:ascii="Times" w:eastAsia="Batang" w:hAnsi="Times"/>
          <w:kern w:val="24"/>
          <w:sz w:val="22"/>
          <w:szCs w:val="18"/>
          <w:lang w:val="fi-FI" w:eastAsia="zh-CN"/>
        </w:rPr>
        <w:t xml:space="preserve">, </w:t>
      </w:r>
      <w:proofErr w:type="spellStart"/>
      <w:r w:rsidRPr="000B0EB0">
        <w:rPr>
          <w:rFonts w:ascii="Times" w:eastAsia="Batang" w:hAnsi="Times"/>
          <w:kern w:val="24"/>
          <w:sz w:val="22"/>
          <w:szCs w:val="18"/>
          <w:lang w:val="fi-FI" w:eastAsia="zh-CN"/>
        </w:rPr>
        <w:t>the</w:t>
      </w:r>
      <w:proofErr w:type="spellEnd"/>
      <w:r w:rsidRPr="000B0EB0">
        <w:rPr>
          <w:rFonts w:ascii="Times" w:eastAsia="Batang" w:hAnsi="Times"/>
          <w:kern w:val="24"/>
          <w:sz w:val="22"/>
          <w:szCs w:val="18"/>
          <w:lang w:val="fi-FI" w:eastAsia="zh-CN"/>
        </w:rPr>
        <w:t xml:space="preserve"> </w:t>
      </w:r>
      <w:proofErr w:type="spellStart"/>
      <w:r w:rsidRPr="000B0EB0">
        <w:rPr>
          <w:rFonts w:ascii="Times" w:eastAsia="Batang" w:hAnsi="Times"/>
          <w:kern w:val="24"/>
          <w:sz w:val="22"/>
          <w:szCs w:val="18"/>
          <w:lang w:val="fi-FI" w:eastAsia="zh-CN"/>
        </w:rPr>
        <w:t>information</w:t>
      </w:r>
      <w:proofErr w:type="spellEnd"/>
      <w:r w:rsidRPr="000B0EB0">
        <w:rPr>
          <w:rFonts w:ascii="Times" w:eastAsia="Batang" w:hAnsi="Times"/>
          <w:kern w:val="24"/>
          <w:sz w:val="22"/>
          <w:szCs w:val="18"/>
          <w:lang w:val="fi-FI" w:eastAsia="zh-CN"/>
        </w:rPr>
        <w:t xml:space="preserve"> of </w:t>
      </w:r>
      <w:proofErr w:type="spellStart"/>
      <w:r w:rsidRPr="000B0EB0">
        <w:rPr>
          <w:rFonts w:ascii="Times" w:eastAsia="Batang" w:hAnsi="Times"/>
          <w:kern w:val="24"/>
          <w:sz w:val="22"/>
          <w:szCs w:val="18"/>
          <w:lang w:val="fi-FI" w:eastAsia="zh-CN"/>
        </w:rPr>
        <w:t>K</w:t>
      </w:r>
      <w:r>
        <w:rPr>
          <w:rFonts w:ascii="Times" w:eastAsia="Batang" w:hAnsi="Times"/>
          <w:kern w:val="24"/>
          <w:sz w:val="22"/>
          <w:szCs w:val="18"/>
          <w:lang w:val="fi-FI" w:eastAsia="zh-CN"/>
        </w:rPr>
        <w:t>_</w:t>
      </w:r>
      <w:r w:rsidRPr="000B0EB0">
        <w:rPr>
          <w:rFonts w:ascii="Times" w:eastAsia="Batang" w:hAnsi="Times"/>
          <w:kern w:val="24"/>
          <w:sz w:val="22"/>
          <w:szCs w:val="18"/>
          <w:lang w:val="fi-FI" w:eastAsia="zh-CN"/>
        </w:rPr>
        <w:t>offset</w:t>
      </w:r>
      <w:proofErr w:type="spellEnd"/>
      <w:r w:rsidRPr="000B0EB0">
        <w:rPr>
          <w:rFonts w:ascii="Times" w:eastAsia="Batang" w:hAnsi="Times"/>
          <w:kern w:val="24"/>
          <w:sz w:val="22"/>
          <w:szCs w:val="18"/>
          <w:lang w:val="fi-FI" w:eastAsia="zh-CN"/>
        </w:rPr>
        <w:t xml:space="preserve"> is </w:t>
      </w:r>
      <w:proofErr w:type="spellStart"/>
      <w:r w:rsidRPr="000B0EB0">
        <w:rPr>
          <w:rFonts w:ascii="Times" w:eastAsia="Batang" w:hAnsi="Times"/>
          <w:kern w:val="24"/>
          <w:sz w:val="22"/>
          <w:szCs w:val="18"/>
          <w:lang w:val="fi-FI" w:eastAsia="zh-CN"/>
        </w:rPr>
        <w:t>carried</w:t>
      </w:r>
      <w:proofErr w:type="spellEnd"/>
      <w:r w:rsidRPr="000B0EB0">
        <w:rPr>
          <w:rFonts w:ascii="Times" w:eastAsia="Batang" w:hAnsi="Times"/>
          <w:kern w:val="24"/>
          <w:sz w:val="22"/>
          <w:szCs w:val="18"/>
          <w:lang w:val="fi-FI" w:eastAsia="zh-CN"/>
        </w:rPr>
        <w:t xml:space="preserve"> in </w:t>
      </w:r>
      <w:proofErr w:type="spellStart"/>
      <w:r w:rsidRPr="000B0EB0">
        <w:rPr>
          <w:rFonts w:ascii="Times" w:eastAsia="Batang" w:hAnsi="Times"/>
          <w:kern w:val="24"/>
          <w:sz w:val="22"/>
          <w:szCs w:val="18"/>
          <w:lang w:val="fi-FI" w:eastAsia="zh-CN"/>
        </w:rPr>
        <w:t>system</w:t>
      </w:r>
      <w:proofErr w:type="spellEnd"/>
      <w:r w:rsidRPr="000B0EB0">
        <w:rPr>
          <w:rFonts w:ascii="Times" w:eastAsia="Batang" w:hAnsi="Times"/>
          <w:kern w:val="24"/>
          <w:sz w:val="22"/>
          <w:szCs w:val="18"/>
          <w:lang w:val="fi-FI" w:eastAsia="zh-CN"/>
        </w:rPr>
        <w:t xml:space="preserve"> </w:t>
      </w:r>
      <w:proofErr w:type="spellStart"/>
      <w:r w:rsidRPr="000B0EB0">
        <w:rPr>
          <w:rFonts w:ascii="Times" w:eastAsia="Batang" w:hAnsi="Times"/>
          <w:kern w:val="24"/>
          <w:sz w:val="22"/>
          <w:szCs w:val="18"/>
          <w:lang w:val="fi-FI" w:eastAsia="zh-CN"/>
        </w:rPr>
        <w:t>information</w:t>
      </w:r>
      <w:proofErr w:type="spellEnd"/>
      <w:r w:rsidRPr="000B0EB0">
        <w:rPr>
          <w:rFonts w:ascii="Times" w:eastAsia="Batang" w:hAnsi="Times"/>
          <w:kern w:val="24"/>
          <w:sz w:val="22"/>
          <w:szCs w:val="18"/>
          <w:lang w:val="fi-FI" w:eastAsia="zh-CN"/>
        </w:rPr>
        <w:t xml:space="preserve">. </w:t>
      </w:r>
    </w:p>
    <w:p w14:paraId="1E6D4D71" w14:textId="4AFBC713" w:rsidR="000B0EB0" w:rsidRPr="000B0EB0" w:rsidRDefault="008555F2" w:rsidP="005D336D">
      <w:pPr>
        <w:pStyle w:val="ListParagraph"/>
        <w:numPr>
          <w:ilvl w:val="0"/>
          <w:numId w:val="28"/>
        </w:numPr>
        <w:rPr>
          <w:rFonts w:ascii="Times" w:eastAsia="Batang" w:hAnsi="Times"/>
          <w:kern w:val="24"/>
          <w:sz w:val="22"/>
          <w:szCs w:val="18"/>
        </w:rPr>
      </w:pPr>
      <w:r w:rsidRPr="000B0EB0">
        <w:rPr>
          <w:rFonts w:ascii="Times" w:eastAsia="Batang" w:hAnsi="Times"/>
          <w:kern w:val="24"/>
          <w:sz w:val="22"/>
          <w:szCs w:val="18"/>
        </w:rPr>
        <w:t xml:space="preserve">FFS </w:t>
      </w:r>
      <w:proofErr w:type="spellStart"/>
      <w:r w:rsidRPr="000B0EB0">
        <w:rPr>
          <w:rFonts w:ascii="Times" w:eastAsia="Batang" w:hAnsi="Times"/>
          <w:kern w:val="24"/>
          <w:sz w:val="22"/>
          <w:szCs w:val="18"/>
        </w:rPr>
        <w:t>implicit</w:t>
      </w:r>
      <w:proofErr w:type="spellEnd"/>
      <w:r w:rsidRPr="000B0EB0">
        <w:rPr>
          <w:rFonts w:ascii="Times" w:eastAsia="Batang" w:hAnsi="Times"/>
          <w:kern w:val="24"/>
          <w:sz w:val="22"/>
          <w:szCs w:val="18"/>
        </w:rPr>
        <w:t xml:space="preserve"> and/</w:t>
      </w:r>
      <w:proofErr w:type="spellStart"/>
      <w:r w:rsidRPr="000B0EB0">
        <w:rPr>
          <w:rFonts w:ascii="Times" w:eastAsia="Batang" w:hAnsi="Times"/>
          <w:kern w:val="24"/>
          <w:sz w:val="22"/>
          <w:szCs w:val="18"/>
        </w:rPr>
        <w:t>or</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explicit</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signaling</w:t>
      </w:r>
      <w:proofErr w:type="spellEnd"/>
      <w:r w:rsidRPr="000B0EB0">
        <w:rPr>
          <w:rFonts w:ascii="Times" w:eastAsia="Batang" w:hAnsi="Times"/>
          <w:kern w:val="24"/>
          <w:sz w:val="22"/>
          <w:szCs w:val="18"/>
        </w:rPr>
        <w:t xml:space="preserve"> of </w:t>
      </w:r>
      <w:proofErr w:type="spellStart"/>
      <w:r w:rsidRPr="000B0EB0">
        <w:rPr>
          <w:rFonts w:ascii="Times" w:eastAsia="Batang" w:hAnsi="Times"/>
          <w:kern w:val="24"/>
          <w:sz w:val="22"/>
          <w:szCs w:val="18"/>
        </w:rPr>
        <w:t>K</w:t>
      </w:r>
      <w:r w:rsidR="005D336D">
        <w:rPr>
          <w:rFonts w:ascii="Times" w:eastAsia="Batang" w:hAnsi="Times"/>
          <w:kern w:val="24"/>
          <w:sz w:val="22"/>
          <w:szCs w:val="18"/>
        </w:rPr>
        <w:t>_</w:t>
      </w:r>
      <w:r w:rsidRPr="000B0EB0">
        <w:rPr>
          <w:rFonts w:ascii="Times" w:eastAsia="Batang" w:hAnsi="Times"/>
          <w:kern w:val="24"/>
          <w:sz w:val="22"/>
          <w:szCs w:val="18"/>
        </w:rPr>
        <w:t>offset</w:t>
      </w:r>
      <w:proofErr w:type="spellEnd"/>
      <w:r w:rsidRPr="000B0EB0">
        <w:rPr>
          <w:rFonts w:ascii="Times" w:eastAsia="Batang" w:hAnsi="Times"/>
          <w:kern w:val="24"/>
          <w:sz w:val="22"/>
          <w:szCs w:val="18"/>
        </w:rPr>
        <w:t xml:space="preserve"> in </w:t>
      </w:r>
      <w:proofErr w:type="spellStart"/>
      <w:r w:rsidRPr="000B0EB0">
        <w:rPr>
          <w:rFonts w:ascii="Times" w:eastAsia="Batang" w:hAnsi="Times"/>
          <w:kern w:val="24"/>
          <w:sz w:val="22"/>
          <w:szCs w:val="18"/>
        </w:rPr>
        <w:t>system</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information</w:t>
      </w:r>
      <w:proofErr w:type="spellEnd"/>
      <w:r w:rsidRPr="000B0EB0">
        <w:rPr>
          <w:rFonts w:ascii="Times" w:eastAsia="Batang" w:hAnsi="Times"/>
          <w:kern w:val="24"/>
          <w:sz w:val="22"/>
          <w:szCs w:val="18"/>
        </w:rPr>
        <w:t>.</w:t>
      </w:r>
    </w:p>
    <w:p w14:paraId="62409C93" w14:textId="019514A9" w:rsidR="000B0EB0" w:rsidRPr="000B0EB0" w:rsidRDefault="008555F2" w:rsidP="005D336D">
      <w:pPr>
        <w:pStyle w:val="ListParagraph"/>
        <w:numPr>
          <w:ilvl w:val="0"/>
          <w:numId w:val="28"/>
        </w:numPr>
        <w:rPr>
          <w:rFonts w:ascii="Times" w:eastAsia="Batang" w:hAnsi="Times"/>
          <w:kern w:val="24"/>
          <w:sz w:val="22"/>
          <w:szCs w:val="18"/>
        </w:rPr>
      </w:pPr>
      <w:r w:rsidRPr="000B0EB0">
        <w:rPr>
          <w:rFonts w:ascii="Times" w:eastAsia="Batang" w:hAnsi="Times"/>
          <w:kern w:val="24"/>
          <w:sz w:val="22"/>
          <w:szCs w:val="18"/>
        </w:rPr>
        <w:t xml:space="preserve">FFS a </w:t>
      </w:r>
      <w:proofErr w:type="spellStart"/>
      <w:r w:rsidRPr="000B0EB0">
        <w:rPr>
          <w:rFonts w:ascii="Times" w:eastAsia="Batang" w:hAnsi="Times"/>
          <w:kern w:val="24"/>
          <w:sz w:val="22"/>
          <w:szCs w:val="18"/>
        </w:rPr>
        <w:t>cell</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specific</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K</w:t>
      </w:r>
      <w:r w:rsidR="005D336D">
        <w:rPr>
          <w:rFonts w:ascii="Times" w:eastAsia="Batang" w:hAnsi="Times"/>
          <w:kern w:val="24"/>
          <w:sz w:val="22"/>
          <w:szCs w:val="18"/>
        </w:rPr>
        <w:t>_</w:t>
      </w:r>
      <w:r w:rsidRPr="000B0EB0">
        <w:rPr>
          <w:rFonts w:ascii="Times" w:eastAsia="Batang" w:hAnsi="Times"/>
          <w:kern w:val="24"/>
          <w:sz w:val="22"/>
          <w:szCs w:val="18"/>
        </w:rPr>
        <w:t>offset</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value</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used</w:t>
      </w:r>
      <w:proofErr w:type="spellEnd"/>
      <w:r w:rsidRPr="000B0EB0">
        <w:rPr>
          <w:rFonts w:ascii="Times" w:eastAsia="Batang" w:hAnsi="Times"/>
          <w:kern w:val="24"/>
          <w:sz w:val="22"/>
          <w:szCs w:val="18"/>
        </w:rPr>
        <w:t xml:space="preserve"> in </w:t>
      </w:r>
      <w:proofErr w:type="spellStart"/>
      <w:r w:rsidRPr="000B0EB0">
        <w:rPr>
          <w:rFonts w:ascii="Times" w:eastAsia="Batang" w:hAnsi="Times"/>
          <w:kern w:val="24"/>
          <w:sz w:val="22"/>
          <w:szCs w:val="18"/>
        </w:rPr>
        <w:t>all</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beams</w:t>
      </w:r>
      <w:proofErr w:type="spellEnd"/>
      <w:r w:rsidRPr="000B0EB0">
        <w:rPr>
          <w:rFonts w:ascii="Times" w:eastAsia="Batang" w:hAnsi="Times"/>
          <w:kern w:val="24"/>
          <w:sz w:val="22"/>
          <w:szCs w:val="18"/>
        </w:rPr>
        <w:t xml:space="preserve"> of a </w:t>
      </w:r>
      <w:proofErr w:type="spellStart"/>
      <w:r w:rsidRPr="000B0EB0">
        <w:rPr>
          <w:rFonts w:ascii="Times" w:eastAsia="Batang" w:hAnsi="Times"/>
          <w:kern w:val="24"/>
          <w:sz w:val="22"/>
          <w:szCs w:val="18"/>
        </w:rPr>
        <w:t>cell</w:t>
      </w:r>
      <w:proofErr w:type="spellEnd"/>
      <w:r w:rsidRPr="000B0EB0">
        <w:rPr>
          <w:rFonts w:ascii="Times" w:eastAsia="Batang" w:hAnsi="Times"/>
          <w:kern w:val="24"/>
          <w:sz w:val="22"/>
          <w:szCs w:val="18"/>
        </w:rPr>
        <w:t xml:space="preserve"> and/</w:t>
      </w:r>
      <w:proofErr w:type="spellStart"/>
      <w:r w:rsidRPr="000B0EB0">
        <w:rPr>
          <w:rFonts w:ascii="Times" w:eastAsia="Batang" w:hAnsi="Times"/>
          <w:kern w:val="24"/>
          <w:sz w:val="22"/>
          <w:szCs w:val="18"/>
        </w:rPr>
        <w:t>or</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each</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beam</w:t>
      </w:r>
      <w:proofErr w:type="spellEnd"/>
      <w:r w:rsidRPr="000B0EB0">
        <w:rPr>
          <w:rFonts w:ascii="Times" w:eastAsia="Batang" w:hAnsi="Times"/>
          <w:kern w:val="24"/>
          <w:sz w:val="22"/>
          <w:szCs w:val="18"/>
        </w:rPr>
        <w:t xml:space="preserve"> in a </w:t>
      </w:r>
      <w:proofErr w:type="spellStart"/>
      <w:r w:rsidRPr="000B0EB0">
        <w:rPr>
          <w:rFonts w:ascii="Times" w:eastAsia="Batang" w:hAnsi="Times"/>
          <w:kern w:val="24"/>
          <w:sz w:val="22"/>
          <w:szCs w:val="18"/>
        </w:rPr>
        <w:t>cell</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uses</w:t>
      </w:r>
      <w:proofErr w:type="spellEnd"/>
      <w:r w:rsidRPr="000B0EB0">
        <w:rPr>
          <w:rFonts w:ascii="Times" w:eastAsia="Batang" w:hAnsi="Times"/>
          <w:kern w:val="24"/>
          <w:sz w:val="22"/>
          <w:szCs w:val="18"/>
        </w:rPr>
        <w:t xml:space="preserve"> a </w:t>
      </w:r>
      <w:proofErr w:type="spellStart"/>
      <w:r w:rsidRPr="000B0EB0">
        <w:rPr>
          <w:rFonts w:ascii="Times" w:eastAsia="Batang" w:hAnsi="Times"/>
          <w:kern w:val="24"/>
          <w:sz w:val="22"/>
          <w:szCs w:val="18"/>
        </w:rPr>
        <w:t>beam-specific</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K</w:t>
      </w:r>
      <w:r w:rsidR="005D336D">
        <w:rPr>
          <w:rFonts w:ascii="Times" w:eastAsia="Batang" w:hAnsi="Times"/>
          <w:kern w:val="24"/>
          <w:sz w:val="22"/>
          <w:szCs w:val="18"/>
        </w:rPr>
        <w:t>_</w:t>
      </w:r>
      <w:r w:rsidRPr="000B0EB0">
        <w:rPr>
          <w:rFonts w:ascii="Times" w:eastAsia="Batang" w:hAnsi="Times"/>
          <w:kern w:val="24"/>
          <w:sz w:val="22"/>
          <w:szCs w:val="18"/>
        </w:rPr>
        <w:t>offset</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value</w:t>
      </w:r>
      <w:proofErr w:type="spellEnd"/>
      <w:r w:rsidRPr="000B0EB0">
        <w:rPr>
          <w:rFonts w:ascii="Times" w:eastAsia="Batang" w:hAnsi="Times"/>
          <w:kern w:val="24"/>
          <w:sz w:val="22"/>
          <w:szCs w:val="18"/>
        </w:rPr>
        <w:t>.</w:t>
      </w:r>
    </w:p>
    <w:p w14:paraId="63C399E7" w14:textId="0D18CFEE" w:rsidR="005D336D" w:rsidRPr="000B0EB0" w:rsidRDefault="008555F2" w:rsidP="005D336D">
      <w:pPr>
        <w:pStyle w:val="ListParagraph"/>
        <w:numPr>
          <w:ilvl w:val="0"/>
          <w:numId w:val="28"/>
        </w:numPr>
        <w:rPr>
          <w:rFonts w:ascii="Times" w:eastAsia="Batang" w:hAnsi="Times"/>
          <w:kern w:val="24"/>
          <w:sz w:val="22"/>
          <w:szCs w:val="18"/>
        </w:rPr>
      </w:pPr>
      <w:r w:rsidRPr="000B0EB0">
        <w:rPr>
          <w:rFonts w:ascii="Times" w:eastAsia="Batang" w:hAnsi="Times"/>
          <w:kern w:val="24"/>
          <w:sz w:val="22"/>
          <w:szCs w:val="18"/>
        </w:rPr>
        <w:t xml:space="preserve">FFS </w:t>
      </w:r>
      <w:proofErr w:type="spellStart"/>
      <w:r w:rsidRPr="000B0EB0">
        <w:rPr>
          <w:rFonts w:ascii="Times" w:eastAsia="Batang" w:hAnsi="Times"/>
          <w:kern w:val="24"/>
          <w:sz w:val="22"/>
          <w:szCs w:val="18"/>
        </w:rPr>
        <w:t>whether</w:t>
      </w:r>
      <w:proofErr w:type="spellEnd"/>
      <w:r w:rsidRPr="000B0EB0">
        <w:rPr>
          <w:rFonts w:ascii="Times" w:eastAsia="Batang" w:hAnsi="Times"/>
          <w:kern w:val="24"/>
          <w:sz w:val="22"/>
          <w:szCs w:val="18"/>
        </w:rPr>
        <w:t>/</w:t>
      </w:r>
      <w:proofErr w:type="spellStart"/>
      <w:r w:rsidRPr="000B0EB0">
        <w:rPr>
          <w:rFonts w:ascii="Times" w:eastAsia="Batang" w:hAnsi="Times"/>
          <w:kern w:val="24"/>
          <w:sz w:val="22"/>
          <w:szCs w:val="18"/>
        </w:rPr>
        <w:t>how</w:t>
      </w:r>
      <w:proofErr w:type="spellEnd"/>
      <w:r w:rsidRPr="000B0EB0">
        <w:rPr>
          <w:rFonts w:ascii="Times" w:eastAsia="Batang" w:hAnsi="Times"/>
          <w:kern w:val="24"/>
          <w:sz w:val="22"/>
          <w:szCs w:val="18"/>
        </w:rPr>
        <w:t xml:space="preserve"> to </w:t>
      </w:r>
      <w:proofErr w:type="spellStart"/>
      <w:r w:rsidRPr="000B0EB0">
        <w:rPr>
          <w:rFonts w:ascii="Times" w:eastAsia="Batang" w:hAnsi="Times"/>
          <w:kern w:val="24"/>
          <w:sz w:val="22"/>
          <w:szCs w:val="18"/>
        </w:rPr>
        <w:t>update</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K</w:t>
      </w:r>
      <w:r w:rsidR="005D336D">
        <w:rPr>
          <w:rFonts w:ascii="Times" w:eastAsia="Batang" w:hAnsi="Times"/>
          <w:kern w:val="24"/>
          <w:sz w:val="22"/>
          <w:szCs w:val="18"/>
        </w:rPr>
        <w:t>_</w:t>
      </w:r>
      <w:r w:rsidRPr="000B0EB0">
        <w:rPr>
          <w:rFonts w:ascii="Times" w:eastAsia="Batang" w:hAnsi="Times"/>
          <w:kern w:val="24"/>
          <w:sz w:val="22"/>
          <w:szCs w:val="18"/>
        </w:rPr>
        <w:t>offset</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after</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initial</w:t>
      </w:r>
      <w:proofErr w:type="spellEnd"/>
      <w:r w:rsidRPr="000B0EB0">
        <w:rPr>
          <w:rFonts w:ascii="Times" w:eastAsia="Batang" w:hAnsi="Times"/>
          <w:kern w:val="24"/>
          <w:sz w:val="22"/>
          <w:szCs w:val="18"/>
        </w:rPr>
        <w:t xml:space="preserve"> </w:t>
      </w:r>
      <w:proofErr w:type="spellStart"/>
      <w:r w:rsidRPr="000B0EB0">
        <w:rPr>
          <w:rFonts w:ascii="Times" w:eastAsia="Batang" w:hAnsi="Times"/>
          <w:kern w:val="24"/>
          <w:sz w:val="22"/>
          <w:szCs w:val="18"/>
        </w:rPr>
        <w:t>access</w:t>
      </w:r>
      <w:proofErr w:type="spellEnd"/>
      <w:r w:rsidRPr="000B0EB0">
        <w:rPr>
          <w:rFonts w:ascii="Times" w:eastAsia="Batang" w:hAnsi="Times"/>
          <w:kern w:val="24"/>
          <w:sz w:val="22"/>
          <w:szCs w:val="18"/>
        </w:rPr>
        <w:t>.</w:t>
      </w:r>
    </w:p>
    <w:p w14:paraId="71230483" w14:textId="72F9C930" w:rsidR="00305297" w:rsidRDefault="007820D0" w:rsidP="00A23DCA">
      <w:pPr>
        <w:pStyle w:val="Heading1"/>
      </w:pPr>
      <w:r>
        <w:t>Discussion</w:t>
      </w:r>
    </w:p>
    <w:p w14:paraId="73A82122" w14:textId="3D795722" w:rsidR="001F201D" w:rsidRDefault="005D336D" w:rsidP="001F201D">
      <w:r>
        <w:t xml:space="preserve">Compared to terrestrial networks, NTN pose some challenges related to the very high speed and delay compared to typical values for terrestrial networks. The Technical Report has investigated several of such challenges </w:t>
      </w:r>
      <w:r>
        <w:fldChar w:fldCharType="begin"/>
      </w:r>
      <w:r>
        <w:instrText xml:space="preserve"> REF _Ref32834311 \r \h </w:instrText>
      </w:r>
      <w:r>
        <w:fldChar w:fldCharType="separate"/>
      </w:r>
      <w:r>
        <w:t>[2]</w:t>
      </w:r>
      <w:r>
        <w:fldChar w:fldCharType="end"/>
      </w:r>
      <w:r>
        <w:t xml:space="preserve">. Some of them may impact the link performance, whereas others can compromise the technical feasibility of the system. One of the </w:t>
      </w:r>
      <w:proofErr w:type="spellStart"/>
      <w:r>
        <w:t>latters</w:t>
      </w:r>
      <w:proofErr w:type="spellEnd"/>
      <w:r>
        <w:t>, is related to the relationship between DL and UL timing for network procedures, as they were originally designed to operate in much shorter delays. In the following subsections we share our comments to promising proposals to address some of the raised issues.</w:t>
      </w:r>
    </w:p>
    <w:p w14:paraId="75C8D070" w14:textId="6D4EBCEA" w:rsidR="00EB3A28" w:rsidRDefault="00EB3A28" w:rsidP="005D336D">
      <w:pPr>
        <w:pStyle w:val="Heading2"/>
      </w:pPr>
      <w:r>
        <w:t>Short TA vs Long TA</w:t>
      </w:r>
    </w:p>
    <w:p w14:paraId="62FAFB6D" w14:textId="77777777" w:rsidR="00EB3A28" w:rsidRDefault="00EB3A28" w:rsidP="00EB3A28">
      <w:pPr>
        <w:jc w:val="both"/>
      </w:pPr>
      <w:r>
        <w:t xml:space="preserve">The Section 6.2.1 in the TR presents the short and long Timing Advance options. In the first, the UEs should compensate the Timing Advance (TA) only for the differential delay, whereas the network compensate for a large common delay component for all UEs; in the second solution the UEs’ TA must account for the whole PHY latency. </w:t>
      </w:r>
    </w:p>
    <w:p w14:paraId="00B25592" w14:textId="4E1E296B" w:rsidR="00EB3A28" w:rsidRDefault="00EB3A28" w:rsidP="00EB3A28">
      <w:r>
        <w:t xml:space="preserve">Related to the discussion of long TA and short TA is the discussion on the reference point for timing. Multiple options for the reference point have been under discussion and we would like to highlight two of them here. </w:t>
      </w:r>
    </w:p>
    <w:p w14:paraId="7627CBC1" w14:textId="069F42EB" w:rsidR="00EB3A28" w:rsidRPr="00245E05" w:rsidRDefault="00EB3A28" w:rsidP="00EB3A28">
      <w:pPr>
        <w:pStyle w:val="ListParagraph"/>
        <w:numPr>
          <w:ilvl w:val="0"/>
          <w:numId w:val="32"/>
        </w:numPr>
        <w:rPr>
          <w:sz w:val="20"/>
          <w:szCs w:val="20"/>
        </w:rPr>
      </w:pPr>
      <w:r w:rsidRPr="00245E05">
        <w:rPr>
          <w:sz w:val="20"/>
          <w:szCs w:val="20"/>
        </w:rPr>
        <w:t xml:space="preserve">Option 1: </w:t>
      </w:r>
      <w:proofErr w:type="spellStart"/>
      <w:r w:rsidRPr="00245E05">
        <w:rPr>
          <w:sz w:val="20"/>
          <w:szCs w:val="20"/>
        </w:rPr>
        <w:t>Timing</w:t>
      </w:r>
      <w:proofErr w:type="spellEnd"/>
      <w:r w:rsidRPr="00245E05">
        <w:rPr>
          <w:sz w:val="20"/>
          <w:szCs w:val="20"/>
        </w:rPr>
        <w:t xml:space="preserve"> </w:t>
      </w:r>
      <w:proofErr w:type="spellStart"/>
      <w:r w:rsidRPr="00245E05">
        <w:rPr>
          <w:sz w:val="20"/>
          <w:szCs w:val="20"/>
        </w:rPr>
        <w:t>reference</w:t>
      </w:r>
      <w:proofErr w:type="spellEnd"/>
      <w:r w:rsidRPr="00245E05">
        <w:rPr>
          <w:sz w:val="20"/>
          <w:szCs w:val="20"/>
        </w:rPr>
        <w:t xml:space="preserve"> </w:t>
      </w:r>
      <w:proofErr w:type="spellStart"/>
      <w:r w:rsidRPr="00245E05">
        <w:rPr>
          <w:sz w:val="20"/>
          <w:szCs w:val="20"/>
        </w:rPr>
        <w:t>point</w:t>
      </w:r>
      <w:proofErr w:type="spellEnd"/>
      <w:r w:rsidRPr="00245E05">
        <w:rPr>
          <w:sz w:val="20"/>
          <w:szCs w:val="20"/>
        </w:rPr>
        <w:t xml:space="preserve"> at </w:t>
      </w:r>
      <w:proofErr w:type="spellStart"/>
      <w:r w:rsidRPr="00245E05">
        <w:rPr>
          <w:sz w:val="20"/>
          <w:szCs w:val="20"/>
        </w:rPr>
        <w:t>the</w:t>
      </w:r>
      <w:proofErr w:type="spellEnd"/>
      <w:r w:rsidRPr="00245E05">
        <w:rPr>
          <w:sz w:val="20"/>
          <w:szCs w:val="20"/>
        </w:rPr>
        <w:t xml:space="preserve"> </w:t>
      </w:r>
      <w:proofErr w:type="spellStart"/>
      <w:r w:rsidRPr="00245E05">
        <w:rPr>
          <w:sz w:val="20"/>
          <w:szCs w:val="20"/>
        </w:rPr>
        <w:t>satellite</w:t>
      </w:r>
      <w:proofErr w:type="spellEnd"/>
      <w:r w:rsidRPr="00245E05">
        <w:rPr>
          <w:sz w:val="20"/>
          <w:szCs w:val="20"/>
        </w:rPr>
        <w:t xml:space="preserve">. </w:t>
      </w:r>
    </w:p>
    <w:p w14:paraId="544FC444" w14:textId="4D2F6948" w:rsidR="00EB3A28" w:rsidRDefault="00EB3A28" w:rsidP="00EB3A28">
      <w:pPr>
        <w:pStyle w:val="ListParagraph"/>
        <w:numPr>
          <w:ilvl w:val="0"/>
          <w:numId w:val="32"/>
        </w:numPr>
        <w:rPr>
          <w:sz w:val="20"/>
          <w:szCs w:val="20"/>
        </w:rPr>
      </w:pPr>
      <w:r w:rsidRPr="00245E05">
        <w:rPr>
          <w:sz w:val="20"/>
          <w:szCs w:val="20"/>
        </w:rPr>
        <w:t xml:space="preserve">Option 2: </w:t>
      </w:r>
      <w:proofErr w:type="spellStart"/>
      <w:r w:rsidRPr="00245E05">
        <w:rPr>
          <w:sz w:val="20"/>
          <w:szCs w:val="20"/>
        </w:rPr>
        <w:t>Timing</w:t>
      </w:r>
      <w:proofErr w:type="spellEnd"/>
      <w:r w:rsidRPr="00245E05">
        <w:rPr>
          <w:sz w:val="20"/>
          <w:szCs w:val="20"/>
        </w:rPr>
        <w:t xml:space="preserve"> </w:t>
      </w:r>
      <w:proofErr w:type="spellStart"/>
      <w:r w:rsidRPr="00245E05">
        <w:rPr>
          <w:sz w:val="20"/>
          <w:szCs w:val="20"/>
        </w:rPr>
        <w:t>reference</w:t>
      </w:r>
      <w:proofErr w:type="spellEnd"/>
      <w:r w:rsidRPr="00245E05">
        <w:rPr>
          <w:sz w:val="20"/>
          <w:szCs w:val="20"/>
        </w:rPr>
        <w:t xml:space="preserve"> </w:t>
      </w:r>
      <w:proofErr w:type="spellStart"/>
      <w:r w:rsidRPr="00245E05">
        <w:rPr>
          <w:sz w:val="20"/>
          <w:szCs w:val="20"/>
        </w:rPr>
        <w:t>point</w:t>
      </w:r>
      <w:proofErr w:type="spellEnd"/>
      <w:r w:rsidRPr="00245E05">
        <w:rPr>
          <w:sz w:val="20"/>
          <w:szCs w:val="20"/>
        </w:rPr>
        <w:t xml:space="preserve"> at </w:t>
      </w:r>
      <w:proofErr w:type="spellStart"/>
      <w:r w:rsidRPr="00245E05">
        <w:rPr>
          <w:sz w:val="20"/>
          <w:szCs w:val="20"/>
        </w:rPr>
        <w:t>the</w:t>
      </w:r>
      <w:proofErr w:type="spellEnd"/>
      <w:r w:rsidRPr="00245E05">
        <w:rPr>
          <w:sz w:val="20"/>
          <w:szCs w:val="20"/>
        </w:rPr>
        <w:t xml:space="preserve"> </w:t>
      </w:r>
      <w:proofErr w:type="spellStart"/>
      <w:r w:rsidRPr="00245E05">
        <w:rPr>
          <w:sz w:val="20"/>
          <w:szCs w:val="20"/>
        </w:rPr>
        <w:t>gateway</w:t>
      </w:r>
      <w:proofErr w:type="spellEnd"/>
      <w:r w:rsidRPr="00245E05">
        <w:rPr>
          <w:sz w:val="20"/>
          <w:szCs w:val="20"/>
        </w:rPr>
        <w:t xml:space="preserve">. </w:t>
      </w:r>
    </w:p>
    <w:p w14:paraId="2EE6C1A7" w14:textId="77777777" w:rsidR="00245E05" w:rsidRPr="00245E05" w:rsidRDefault="00245E05" w:rsidP="00245E05">
      <w:pPr>
        <w:pStyle w:val="ListParagraph"/>
        <w:rPr>
          <w:sz w:val="20"/>
          <w:szCs w:val="20"/>
        </w:rPr>
      </w:pPr>
    </w:p>
    <w:p w14:paraId="6490F979" w14:textId="2EC0666B" w:rsidR="00EB3A28" w:rsidRDefault="00E41181" w:rsidP="00EB3A28">
      <w:r>
        <w:t xml:space="preserve">The difference, pros and cons of both choices are widely discussed in </w:t>
      </w:r>
      <w:r>
        <w:fldChar w:fldCharType="begin"/>
      </w:r>
      <w:r>
        <w:instrText xml:space="preserve"> REF _Ref54265116 \n \h </w:instrText>
      </w:r>
      <w:r>
        <w:fldChar w:fldCharType="separate"/>
      </w:r>
      <w:r>
        <w:t>[3]</w:t>
      </w:r>
      <w:r>
        <w:fldChar w:fldCharType="end"/>
      </w:r>
    </w:p>
    <w:p w14:paraId="6AAF6E0F" w14:textId="01A8E30F" w:rsidR="00EB3A28" w:rsidRDefault="00EB3A28" w:rsidP="00EB3A28">
      <w:r>
        <w:lastRenderedPageBreak/>
        <w:t xml:space="preserve">Assuming the transparent architecture case then these two reference point options lead us to </w:t>
      </w:r>
      <w:proofErr w:type="gramStart"/>
      <w:r>
        <w:t>actually 4</w:t>
      </w:r>
      <w:proofErr w:type="gramEnd"/>
      <w:r>
        <w:t xml:space="preserve"> potential understandings of TA and the impact on the frame timing. </w:t>
      </w:r>
    </w:p>
    <w:p w14:paraId="471B57CB" w14:textId="4A519A98" w:rsidR="00EB3A28" w:rsidRPr="00245E05" w:rsidRDefault="00EB3A28" w:rsidP="00EB3A28">
      <w:pPr>
        <w:pStyle w:val="ListParagraph"/>
        <w:numPr>
          <w:ilvl w:val="0"/>
          <w:numId w:val="33"/>
        </w:numPr>
        <w:rPr>
          <w:sz w:val="20"/>
          <w:szCs w:val="20"/>
        </w:rPr>
      </w:pPr>
      <w:r w:rsidRPr="00245E05">
        <w:rPr>
          <w:sz w:val="20"/>
          <w:szCs w:val="20"/>
        </w:rPr>
        <w:t xml:space="preserve">Option 1a: </w:t>
      </w:r>
      <w:proofErr w:type="spellStart"/>
      <w:r w:rsidRPr="00245E05">
        <w:rPr>
          <w:sz w:val="20"/>
          <w:szCs w:val="20"/>
        </w:rPr>
        <w:t>Timing</w:t>
      </w:r>
      <w:proofErr w:type="spellEnd"/>
      <w:r w:rsidRPr="00245E05">
        <w:rPr>
          <w:sz w:val="20"/>
          <w:szCs w:val="20"/>
        </w:rPr>
        <w:t xml:space="preserve"> </w:t>
      </w:r>
      <w:proofErr w:type="spellStart"/>
      <w:r w:rsidRPr="00245E05">
        <w:rPr>
          <w:sz w:val="20"/>
          <w:szCs w:val="20"/>
        </w:rPr>
        <w:t>reference</w:t>
      </w:r>
      <w:proofErr w:type="spellEnd"/>
      <w:r w:rsidRPr="00245E05">
        <w:rPr>
          <w:sz w:val="20"/>
          <w:szCs w:val="20"/>
        </w:rPr>
        <w:t xml:space="preserve"> </w:t>
      </w:r>
      <w:proofErr w:type="spellStart"/>
      <w:r w:rsidRPr="00245E05">
        <w:rPr>
          <w:sz w:val="20"/>
          <w:szCs w:val="20"/>
        </w:rPr>
        <w:t>point</w:t>
      </w:r>
      <w:proofErr w:type="spellEnd"/>
      <w:r w:rsidRPr="00245E05">
        <w:rPr>
          <w:sz w:val="20"/>
          <w:szCs w:val="20"/>
        </w:rPr>
        <w:t xml:space="preserve"> at </w:t>
      </w:r>
      <w:proofErr w:type="spellStart"/>
      <w:r w:rsidRPr="00245E05">
        <w:rPr>
          <w:sz w:val="20"/>
          <w:szCs w:val="20"/>
        </w:rPr>
        <w:t>the</w:t>
      </w:r>
      <w:proofErr w:type="spellEnd"/>
      <w:r w:rsidRPr="00245E05">
        <w:rPr>
          <w:sz w:val="20"/>
          <w:szCs w:val="20"/>
        </w:rPr>
        <w:t xml:space="preserve"> </w:t>
      </w:r>
      <w:proofErr w:type="spellStart"/>
      <w:r w:rsidRPr="00245E05">
        <w:rPr>
          <w:sz w:val="20"/>
          <w:szCs w:val="20"/>
        </w:rPr>
        <w:t>satellite</w:t>
      </w:r>
      <w:proofErr w:type="spellEnd"/>
      <w:r w:rsidRPr="00245E05">
        <w:rPr>
          <w:sz w:val="20"/>
          <w:szCs w:val="20"/>
        </w:rPr>
        <w:t xml:space="preserve"> </w:t>
      </w:r>
      <w:proofErr w:type="spellStart"/>
      <w:r w:rsidRPr="00245E05">
        <w:rPr>
          <w:sz w:val="20"/>
          <w:szCs w:val="20"/>
        </w:rPr>
        <w:t>with</w:t>
      </w:r>
      <w:proofErr w:type="spellEnd"/>
      <w:r w:rsidRPr="00245E05">
        <w:rPr>
          <w:sz w:val="20"/>
          <w:szCs w:val="20"/>
        </w:rPr>
        <w:t xml:space="preserve"> </w:t>
      </w:r>
      <w:proofErr w:type="spellStart"/>
      <w:r w:rsidRPr="00245E05">
        <w:rPr>
          <w:sz w:val="20"/>
          <w:szCs w:val="20"/>
        </w:rPr>
        <w:t>short</w:t>
      </w:r>
      <w:proofErr w:type="spellEnd"/>
      <w:r w:rsidRPr="00245E05">
        <w:rPr>
          <w:sz w:val="20"/>
          <w:szCs w:val="20"/>
        </w:rPr>
        <w:t xml:space="preserve"> TA</w:t>
      </w:r>
      <w:r w:rsidR="00245E05" w:rsidRPr="00245E05">
        <w:rPr>
          <w:sz w:val="20"/>
          <w:szCs w:val="20"/>
        </w:rPr>
        <w:t xml:space="preserve">. </w:t>
      </w:r>
      <w:proofErr w:type="spellStart"/>
      <w:r w:rsidR="00245E05" w:rsidRPr="00245E05">
        <w:rPr>
          <w:sz w:val="20"/>
          <w:szCs w:val="20"/>
        </w:rPr>
        <w:t>This</w:t>
      </w:r>
      <w:proofErr w:type="spellEnd"/>
      <w:r w:rsidR="00245E05" w:rsidRPr="00245E05">
        <w:rPr>
          <w:sz w:val="20"/>
          <w:szCs w:val="20"/>
        </w:rPr>
        <w:t xml:space="preserve"> option </w:t>
      </w:r>
      <w:proofErr w:type="spellStart"/>
      <w:r w:rsidR="00245E05" w:rsidRPr="00245E05">
        <w:rPr>
          <w:sz w:val="20"/>
          <w:szCs w:val="20"/>
        </w:rPr>
        <w:t>has</w:t>
      </w:r>
      <w:proofErr w:type="spellEnd"/>
      <w:r w:rsidR="00245E05" w:rsidRPr="00245E05">
        <w:rPr>
          <w:sz w:val="20"/>
          <w:szCs w:val="20"/>
        </w:rPr>
        <w:t xml:space="preserve"> </w:t>
      </w:r>
      <w:proofErr w:type="spellStart"/>
      <w:r w:rsidR="00245E05" w:rsidRPr="00245E05">
        <w:rPr>
          <w:sz w:val="20"/>
          <w:szCs w:val="20"/>
        </w:rPr>
        <w:t>misaligned</w:t>
      </w:r>
      <w:proofErr w:type="spellEnd"/>
      <w:r w:rsidR="009973E3">
        <w:rPr>
          <w:sz w:val="20"/>
          <w:szCs w:val="20"/>
        </w:rPr>
        <w:t xml:space="preserve"> UL/DL</w:t>
      </w:r>
      <w:r w:rsidR="00245E05" w:rsidRPr="00245E05">
        <w:rPr>
          <w:sz w:val="20"/>
          <w:szCs w:val="20"/>
        </w:rPr>
        <w:t xml:space="preserve"> </w:t>
      </w:r>
      <w:proofErr w:type="spellStart"/>
      <w:r w:rsidR="00245E05" w:rsidRPr="00245E05">
        <w:rPr>
          <w:sz w:val="20"/>
          <w:szCs w:val="20"/>
        </w:rPr>
        <w:t>slots</w:t>
      </w:r>
      <w:proofErr w:type="spellEnd"/>
      <w:r w:rsidR="00245E05" w:rsidRPr="00245E05">
        <w:rPr>
          <w:sz w:val="20"/>
          <w:szCs w:val="20"/>
        </w:rPr>
        <w:t xml:space="preserve"> at </w:t>
      </w:r>
      <w:proofErr w:type="spellStart"/>
      <w:r w:rsidR="00245E05" w:rsidRPr="00245E05">
        <w:rPr>
          <w:sz w:val="20"/>
          <w:szCs w:val="20"/>
        </w:rPr>
        <w:t>the</w:t>
      </w:r>
      <w:proofErr w:type="spellEnd"/>
      <w:r w:rsidR="00245E05" w:rsidRPr="00245E05">
        <w:rPr>
          <w:sz w:val="20"/>
          <w:szCs w:val="20"/>
        </w:rPr>
        <w:t xml:space="preserve"> </w:t>
      </w:r>
      <w:proofErr w:type="spellStart"/>
      <w:r w:rsidR="00245E05" w:rsidRPr="00245E05">
        <w:rPr>
          <w:sz w:val="20"/>
          <w:szCs w:val="20"/>
        </w:rPr>
        <w:t>gNB</w:t>
      </w:r>
      <w:proofErr w:type="spellEnd"/>
      <w:r w:rsidR="009973E3">
        <w:rPr>
          <w:sz w:val="20"/>
          <w:szCs w:val="20"/>
        </w:rPr>
        <w:t>.</w:t>
      </w:r>
    </w:p>
    <w:p w14:paraId="1F4C5359" w14:textId="37A49322" w:rsidR="00245E05" w:rsidRPr="00245E05" w:rsidRDefault="00245E05" w:rsidP="00EB3A28">
      <w:pPr>
        <w:pStyle w:val="ListParagraph"/>
        <w:numPr>
          <w:ilvl w:val="0"/>
          <w:numId w:val="33"/>
        </w:numPr>
        <w:rPr>
          <w:sz w:val="20"/>
          <w:szCs w:val="20"/>
        </w:rPr>
      </w:pPr>
      <w:r w:rsidRPr="00245E05">
        <w:rPr>
          <w:sz w:val="20"/>
          <w:szCs w:val="20"/>
        </w:rPr>
        <w:t xml:space="preserve">Option 1b: </w:t>
      </w:r>
      <w:proofErr w:type="spellStart"/>
      <w:r w:rsidRPr="00245E05">
        <w:rPr>
          <w:sz w:val="20"/>
          <w:szCs w:val="20"/>
        </w:rPr>
        <w:t>Timing</w:t>
      </w:r>
      <w:proofErr w:type="spellEnd"/>
      <w:r w:rsidRPr="00245E05">
        <w:rPr>
          <w:sz w:val="20"/>
          <w:szCs w:val="20"/>
        </w:rPr>
        <w:t xml:space="preserve"> </w:t>
      </w:r>
      <w:proofErr w:type="spellStart"/>
      <w:r w:rsidRPr="00245E05">
        <w:rPr>
          <w:sz w:val="20"/>
          <w:szCs w:val="20"/>
        </w:rPr>
        <w:t>reference</w:t>
      </w:r>
      <w:proofErr w:type="spellEnd"/>
      <w:r w:rsidRPr="00245E05">
        <w:rPr>
          <w:sz w:val="20"/>
          <w:szCs w:val="20"/>
        </w:rPr>
        <w:t xml:space="preserve"> </w:t>
      </w:r>
      <w:proofErr w:type="spellStart"/>
      <w:r w:rsidRPr="00245E05">
        <w:rPr>
          <w:sz w:val="20"/>
          <w:szCs w:val="20"/>
        </w:rPr>
        <w:t>point</w:t>
      </w:r>
      <w:proofErr w:type="spellEnd"/>
      <w:r w:rsidRPr="00245E05">
        <w:rPr>
          <w:sz w:val="20"/>
          <w:szCs w:val="20"/>
        </w:rPr>
        <w:t xml:space="preserve"> at </w:t>
      </w:r>
      <w:proofErr w:type="spellStart"/>
      <w:r w:rsidRPr="00245E05">
        <w:rPr>
          <w:sz w:val="20"/>
          <w:szCs w:val="20"/>
        </w:rPr>
        <w:t>the</w:t>
      </w:r>
      <w:proofErr w:type="spellEnd"/>
      <w:r w:rsidRPr="00245E05">
        <w:rPr>
          <w:sz w:val="20"/>
          <w:szCs w:val="20"/>
        </w:rPr>
        <w:t xml:space="preserve"> </w:t>
      </w:r>
      <w:proofErr w:type="spellStart"/>
      <w:r w:rsidRPr="00245E05">
        <w:rPr>
          <w:sz w:val="20"/>
          <w:szCs w:val="20"/>
        </w:rPr>
        <w:t>satellite</w:t>
      </w:r>
      <w:proofErr w:type="spellEnd"/>
      <w:r w:rsidRPr="00245E05">
        <w:rPr>
          <w:sz w:val="20"/>
          <w:szCs w:val="20"/>
        </w:rPr>
        <w:t xml:space="preserve"> </w:t>
      </w:r>
      <w:proofErr w:type="spellStart"/>
      <w:r w:rsidRPr="00245E05">
        <w:rPr>
          <w:sz w:val="20"/>
          <w:szCs w:val="20"/>
        </w:rPr>
        <w:t>with</w:t>
      </w:r>
      <w:proofErr w:type="spellEnd"/>
      <w:r w:rsidRPr="00245E05">
        <w:rPr>
          <w:sz w:val="20"/>
          <w:szCs w:val="20"/>
        </w:rPr>
        <w:t xml:space="preserve"> long TA. </w:t>
      </w:r>
      <w:proofErr w:type="spellStart"/>
      <w:r w:rsidRPr="00245E05">
        <w:rPr>
          <w:sz w:val="20"/>
          <w:szCs w:val="20"/>
        </w:rPr>
        <w:t>This</w:t>
      </w:r>
      <w:proofErr w:type="spellEnd"/>
      <w:r w:rsidRPr="00245E05">
        <w:rPr>
          <w:sz w:val="20"/>
          <w:szCs w:val="20"/>
        </w:rPr>
        <w:t xml:space="preserve"> option </w:t>
      </w:r>
      <w:proofErr w:type="spellStart"/>
      <w:r w:rsidRPr="00245E05">
        <w:rPr>
          <w:sz w:val="20"/>
          <w:szCs w:val="20"/>
        </w:rPr>
        <w:t>has</w:t>
      </w:r>
      <w:proofErr w:type="spellEnd"/>
      <w:r w:rsidRPr="00245E05">
        <w:rPr>
          <w:sz w:val="20"/>
          <w:szCs w:val="20"/>
        </w:rPr>
        <w:t xml:space="preserve"> </w:t>
      </w:r>
      <w:proofErr w:type="spellStart"/>
      <w:r w:rsidRPr="00245E05">
        <w:rPr>
          <w:sz w:val="20"/>
          <w:szCs w:val="20"/>
        </w:rPr>
        <w:t>aligned</w:t>
      </w:r>
      <w:proofErr w:type="spellEnd"/>
      <w:r w:rsidRPr="00245E05">
        <w:rPr>
          <w:sz w:val="20"/>
          <w:szCs w:val="20"/>
        </w:rPr>
        <w:t xml:space="preserve"> </w:t>
      </w:r>
      <w:r w:rsidR="009973E3">
        <w:rPr>
          <w:sz w:val="20"/>
          <w:szCs w:val="20"/>
        </w:rPr>
        <w:t>UL/DL</w:t>
      </w:r>
      <w:r w:rsidR="009973E3" w:rsidRPr="00245E05">
        <w:rPr>
          <w:sz w:val="20"/>
          <w:szCs w:val="20"/>
        </w:rPr>
        <w:t xml:space="preserve"> </w:t>
      </w:r>
      <w:proofErr w:type="spellStart"/>
      <w:r w:rsidRPr="00245E05">
        <w:rPr>
          <w:sz w:val="20"/>
          <w:szCs w:val="20"/>
        </w:rPr>
        <w:t>slots</w:t>
      </w:r>
      <w:proofErr w:type="spellEnd"/>
      <w:r w:rsidRPr="00245E05">
        <w:rPr>
          <w:sz w:val="20"/>
          <w:szCs w:val="20"/>
        </w:rPr>
        <w:t xml:space="preserve"> at </w:t>
      </w:r>
      <w:proofErr w:type="spellStart"/>
      <w:r w:rsidRPr="00245E05">
        <w:rPr>
          <w:sz w:val="20"/>
          <w:szCs w:val="20"/>
        </w:rPr>
        <w:t>the</w:t>
      </w:r>
      <w:proofErr w:type="spellEnd"/>
      <w:r w:rsidRPr="00245E05">
        <w:rPr>
          <w:sz w:val="20"/>
          <w:szCs w:val="20"/>
        </w:rPr>
        <w:t xml:space="preserve"> </w:t>
      </w:r>
      <w:proofErr w:type="spellStart"/>
      <w:r w:rsidRPr="00245E05">
        <w:rPr>
          <w:sz w:val="20"/>
          <w:szCs w:val="20"/>
        </w:rPr>
        <w:t>gNB</w:t>
      </w:r>
      <w:proofErr w:type="spellEnd"/>
      <w:r w:rsidR="009973E3">
        <w:rPr>
          <w:sz w:val="20"/>
          <w:szCs w:val="20"/>
        </w:rPr>
        <w:t>.</w:t>
      </w:r>
    </w:p>
    <w:p w14:paraId="590B0084" w14:textId="7DF15F15" w:rsidR="00245E05" w:rsidRPr="00245E05" w:rsidRDefault="00245E05" w:rsidP="00245E05">
      <w:pPr>
        <w:pStyle w:val="ListParagraph"/>
        <w:numPr>
          <w:ilvl w:val="0"/>
          <w:numId w:val="33"/>
        </w:numPr>
        <w:rPr>
          <w:sz w:val="20"/>
          <w:szCs w:val="20"/>
        </w:rPr>
      </w:pPr>
      <w:r w:rsidRPr="00245E05">
        <w:rPr>
          <w:sz w:val="20"/>
          <w:szCs w:val="20"/>
        </w:rPr>
        <w:t xml:space="preserve">Option 2a: </w:t>
      </w:r>
      <w:proofErr w:type="spellStart"/>
      <w:r w:rsidRPr="00245E05">
        <w:rPr>
          <w:sz w:val="20"/>
          <w:szCs w:val="20"/>
        </w:rPr>
        <w:t>Timing</w:t>
      </w:r>
      <w:proofErr w:type="spellEnd"/>
      <w:r w:rsidRPr="00245E05">
        <w:rPr>
          <w:sz w:val="20"/>
          <w:szCs w:val="20"/>
        </w:rPr>
        <w:t xml:space="preserve"> </w:t>
      </w:r>
      <w:proofErr w:type="spellStart"/>
      <w:r w:rsidRPr="00245E05">
        <w:rPr>
          <w:sz w:val="20"/>
          <w:szCs w:val="20"/>
        </w:rPr>
        <w:t>reference</w:t>
      </w:r>
      <w:proofErr w:type="spellEnd"/>
      <w:r w:rsidRPr="00245E05">
        <w:rPr>
          <w:sz w:val="20"/>
          <w:szCs w:val="20"/>
        </w:rPr>
        <w:t xml:space="preserve"> </w:t>
      </w:r>
      <w:proofErr w:type="spellStart"/>
      <w:r w:rsidRPr="00245E05">
        <w:rPr>
          <w:sz w:val="20"/>
          <w:szCs w:val="20"/>
        </w:rPr>
        <w:t>point</w:t>
      </w:r>
      <w:proofErr w:type="spellEnd"/>
      <w:r w:rsidRPr="00245E05">
        <w:rPr>
          <w:sz w:val="20"/>
          <w:szCs w:val="20"/>
        </w:rPr>
        <w:t xml:space="preserve"> at </w:t>
      </w:r>
      <w:proofErr w:type="spellStart"/>
      <w:r w:rsidRPr="00245E05">
        <w:rPr>
          <w:sz w:val="20"/>
          <w:szCs w:val="20"/>
        </w:rPr>
        <w:t>the</w:t>
      </w:r>
      <w:proofErr w:type="spellEnd"/>
      <w:r w:rsidRPr="00245E05">
        <w:rPr>
          <w:sz w:val="20"/>
          <w:szCs w:val="20"/>
        </w:rPr>
        <w:t xml:space="preserve"> </w:t>
      </w:r>
      <w:proofErr w:type="spellStart"/>
      <w:r w:rsidRPr="00245E05">
        <w:rPr>
          <w:sz w:val="20"/>
          <w:szCs w:val="20"/>
        </w:rPr>
        <w:t>gateway</w:t>
      </w:r>
      <w:proofErr w:type="spellEnd"/>
      <w:r w:rsidRPr="00245E05">
        <w:rPr>
          <w:sz w:val="20"/>
          <w:szCs w:val="20"/>
        </w:rPr>
        <w:t xml:space="preserve"> </w:t>
      </w:r>
      <w:proofErr w:type="spellStart"/>
      <w:r w:rsidRPr="00245E05">
        <w:rPr>
          <w:sz w:val="20"/>
          <w:szCs w:val="20"/>
        </w:rPr>
        <w:t>with</w:t>
      </w:r>
      <w:proofErr w:type="spellEnd"/>
      <w:r w:rsidRPr="00245E05">
        <w:rPr>
          <w:sz w:val="20"/>
          <w:szCs w:val="20"/>
        </w:rPr>
        <w:t xml:space="preserve"> </w:t>
      </w:r>
      <w:proofErr w:type="spellStart"/>
      <w:r w:rsidRPr="00245E05">
        <w:rPr>
          <w:sz w:val="20"/>
          <w:szCs w:val="20"/>
        </w:rPr>
        <w:t>short</w:t>
      </w:r>
      <w:proofErr w:type="spellEnd"/>
      <w:r w:rsidRPr="00245E05">
        <w:rPr>
          <w:sz w:val="20"/>
          <w:szCs w:val="20"/>
        </w:rPr>
        <w:t xml:space="preserve"> TA. </w:t>
      </w:r>
      <w:proofErr w:type="spellStart"/>
      <w:r w:rsidRPr="00245E05">
        <w:rPr>
          <w:sz w:val="20"/>
          <w:szCs w:val="20"/>
        </w:rPr>
        <w:t>This</w:t>
      </w:r>
      <w:proofErr w:type="spellEnd"/>
      <w:r w:rsidRPr="00245E05">
        <w:rPr>
          <w:sz w:val="20"/>
          <w:szCs w:val="20"/>
        </w:rPr>
        <w:t xml:space="preserve"> option </w:t>
      </w:r>
      <w:proofErr w:type="spellStart"/>
      <w:r w:rsidRPr="00245E05">
        <w:rPr>
          <w:sz w:val="20"/>
          <w:szCs w:val="20"/>
        </w:rPr>
        <w:t>has</w:t>
      </w:r>
      <w:proofErr w:type="spellEnd"/>
      <w:r w:rsidRPr="00245E05">
        <w:rPr>
          <w:sz w:val="20"/>
          <w:szCs w:val="20"/>
        </w:rPr>
        <w:t xml:space="preserve"> </w:t>
      </w:r>
      <w:proofErr w:type="spellStart"/>
      <w:r w:rsidRPr="00245E05">
        <w:rPr>
          <w:sz w:val="20"/>
          <w:szCs w:val="20"/>
        </w:rPr>
        <w:t>misaligned</w:t>
      </w:r>
      <w:proofErr w:type="spellEnd"/>
      <w:r w:rsidRPr="00245E05">
        <w:rPr>
          <w:sz w:val="20"/>
          <w:szCs w:val="20"/>
        </w:rPr>
        <w:t xml:space="preserve"> </w:t>
      </w:r>
      <w:r w:rsidR="009973E3">
        <w:rPr>
          <w:sz w:val="20"/>
          <w:szCs w:val="20"/>
        </w:rPr>
        <w:t>UL/DL</w:t>
      </w:r>
      <w:r w:rsidR="009973E3" w:rsidRPr="00245E05">
        <w:rPr>
          <w:sz w:val="20"/>
          <w:szCs w:val="20"/>
        </w:rPr>
        <w:t xml:space="preserve"> </w:t>
      </w:r>
      <w:proofErr w:type="spellStart"/>
      <w:r w:rsidRPr="00245E05">
        <w:rPr>
          <w:sz w:val="20"/>
          <w:szCs w:val="20"/>
        </w:rPr>
        <w:t>slots</w:t>
      </w:r>
      <w:proofErr w:type="spellEnd"/>
      <w:r w:rsidRPr="00245E05">
        <w:rPr>
          <w:sz w:val="20"/>
          <w:szCs w:val="20"/>
        </w:rPr>
        <w:t xml:space="preserve"> at </w:t>
      </w:r>
      <w:proofErr w:type="spellStart"/>
      <w:r w:rsidRPr="00245E05">
        <w:rPr>
          <w:sz w:val="20"/>
          <w:szCs w:val="20"/>
        </w:rPr>
        <w:t>the</w:t>
      </w:r>
      <w:proofErr w:type="spellEnd"/>
      <w:r w:rsidRPr="00245E05">
        <w:rPr>
          <w:sz w:val="20"/>
          <w:szCs w:val="20"/>
        </w:rPr>
        <w:t xml:space="preserve"> </w:t>
      </w:r>
      <w:proofErr w:type="spellStart"/>
      <w:r w:rsidRPr="00245E05">
        <w:rPr>
          <w:sz w:val="20"/>
          <w:szCs w:val="20"/>
        </w:rPr>
        <w:t>gNB</w:t>
      </w:r>
      <w:proofErr w:type="spellEnd"/>
      <w:r w:rsidR="009973E3">
        <w:rPr>
          <w:sz w:val="20"/>
          <w:szCs w:val="20"/>
        </w:rPr>
        <w:t>.</w:t>
      </w:r>
    </w:p>
    <w:p w14:paraId="697D5DFB" w14:textId="20C34316" w:rsidR="00245E05" w:rsidRPr="00245E05" w:rsidRDefault="00245E05" w:rsidP="00245E05">
      <w:pPr>
        <w:pStyle w:val="ListParagraph"/>
        <w:numPr>
          <w:ilvl w:val="0"/>
          <w:numId w:val="33"/>
        </w:numPr>
        <w:rPr>
          <w:sz w:val="20"/>
          <w:szCs w:val="20"/>
        </w:rPr>
      </w:pPr>
      <w:r w:rsidRPr="00245E05">
        <w:rPr>
          <w:sz w:val="20"/>
          <w:szCs w:val="20"/>
        </w:rPr>
        <w:t xml:space="preserve">Option 2b: </w:t>
      </w:r>
      <w:proofErr w:type="spellStart"/>
      <w:r w:rsidRPr="00245E05">
        <w:rPr>
          <w:sz w:val="20"/>
          <w:szCs w:val="20"/>
        </w:rPr>
        <w:t>Timing</w:t>
      </w:r>
      <w:proofErr w:type="spellEnd"/>
      <w:r w:rsidRPr="00245E05">
        <w:rPr>
          <w:sz w:val="20"/>
          <w:szCs w:val="20"/>
        </w:rPr>
        <w:t xml:space="preserve"> </w:t>
      </w:r>
      <w:proofErr w:type="spellStart"/>
      <w:r w:rsidRPr="00245E05">
        <w:rPr>
          <w:sz w:val="20"/>
          <w:szCs w:val="20"/>
        </w:rPr>
        <w:t>reference</w:t>
      </w:r>
      <w:proofErr w:type="spellEnd"/>
      <w:r w:rsidRPr="00245E05">
        <w:rPr>
          <w:sz w:val="20"/>
          <w:szCs w:val="20"/>
        </w:rPr>
        <w:t xml:space="preserve"> </w:t>
      </w:r>
      <w:proofErr w:type="spellStart"/>
      <w:r w:rsidRPr="00245E05">
        <w:rPr>
          <w:sz w:val="20"/>
          <w:szCs w:val="20"/>
        </w:rPr>
        <w:t>point</w:t>
      </w:r>
      <w:proofErr w:type="spellEnd"/>
      <w:r w:rsidRPr="00245E05">
        <w:rPr>
          <w:sz w:val="20"/>
          <w:szCs w:val="20"/>
        </w:rPr>
        <w:t xml:space="preserve"> at </w:t>
      </w:r>
      <w:proofErr w:type="spellStart"/>
      <w:r w:rsidRPr="00245E05">
        <w:rPr>
          <w:sz w:val="20"/>
          <w:szCs w:val="20"/>
        </w:rPr>
        <w:t>the</w:t>
      </w:r>
      <w:proofErr w:type="spellEnd"/>
      <w:r w:rsidRPr="00245E05">
        <w:rPr>
          <w:sz w:val="20"/>
          <w:szCs w:val="20"/>
        </w:rPr>
        <w:t xml:space="preserve"> </w:t>
      </w:r>
      <w:proofErr w:type="spellStart"/>
      <w:r w:rsidRPr="00245E05">
        <w:rPr>
          <w:sz w:val="20"/>
          <w:szCs w:val="20"/>
        </w:rPr>
        <w:t>gateway</w:t>
      </w:r>
      <w:proofErr w:type="spellEnd"/>
      <w:r w:rsidRPr="00245E05">
        <w:rPr>
          <w:sz w:val="20"/>
          <w:szCs w:val="20"/>
        </w:rPr>
        <w:t xml:space="preserve"> </w:t>
      </w:r>
      <w:proofErr w:type="spellStart"/>
      <w:r w:rsidRPr="00245E05">
        <w:rPr>
          <w:sz w:val="20"/>
          <w:szCs w:val="20"/>
        </w:rPr>
        <w:t>with</w:t>
      </w:r>
      <w:proofErr w:type="spellEnd"/>
      <w:r w:rsidRPr="00245E05">
        <w:rPr>
          <w:sz w:val="20"/>
          <w:szCs w:val="20"/>
        </w:rPr>
        <w:t xml:space="preserve"> long TA. </w:t>
      </w:r>
      <w:proofErr w:type="spellStart"/>
      <w:r w:rsidRPr="00245E05">
        <w:rPr>
          <w:sz w:val="20"/>
          <w:szCs w:val="20"/>
        </w:rPr>
        <w:t>This</w:t>
      </w:r>
      <w:proofErr w:type="spellEnd"/>
      <w:r w:rsidRPr="00245E05">
        <w:rPr>
          <w:sz w:val="20"/>
          <w:szCs w:val="20"/>
        </w:rPr>
        <w:t xml:space="preserve"> option </w:t>
      </w:r>
      <w:proofErr w:type="spellStart"/>
      <w:r w:rsidRPr="00245E05">
        <w:rPr>
          <w:sz w:val="20"/>
          <w:szCs w:val="20"/>
        </w:rPr>
        <w:t>has</w:t>
      </w:r>
      <w:proofErr w:type="spellEnd"/>
      <w:r w:rsidRPr="00245E05">
        <w:rPr>
          <w:sz w:val="20"/>
          <w:szCs w:val="20"/>
        </w:rPr>
        <w:t xml:space="preserve"> </w:t>
      </w:r>
      <w:proofErr w:type="spellStart"/>
      <w:r w:rsidRPr="00245E05">
        <w:rPr>
          <w:sz w:val="20"/>
          <w:szCs w:val="20"/>
        </w:rPr>
        <w:t>aligned</w:t>
      </w:r>
      <w:proofErr w:type="spellEnd"/>
      <w:r w:rsidRPr="00245E05">
        <w:rPr>
          <w:sz w:val="20"/>
          <w:szCs w:val="20"/>
        </w:rPr>
        <w:t xml:space="preserve"> </w:t>
      </w:r>
      <w:r w:rsidR="009973E3">
        <w:rPr>
          <w:sz w:val="20"/>
          <w:szCs w:val="20"/>
        </w:rPr>
        <w:t>UL/DL</w:t>
      </w:r>
      <w:r w:rsidR="009973E3" w:rsidRPr="00245E05">
        <w:rPr>
          <w:sz w:val="20"/>
          <w:szCs w:val="20"/>
        </w:rPr>
        <w:t xml:space="preserve"> </w:t>
      </w:r>
      <w:proofErr w:type="spellStart"/>
      <w:r w:rsidRPr="00245E05">
        <w:rPr>
          <w:sz w:val="20"/>
          <w:szCs w:val="20"/>
        </w:rPr>
        <w:t>slots</w:t>
      </w:r>
      <w:proofErr w:type="spellEnd"/>
      <w:r w:rsidRPr="00245E05">
        <w:rPr>
          <w:sz w:val="20"/>
          <w:szCs w:val="20"/>
        </w:rPr>
        <w:t xml:space="preserve"> at </w:t>
      </w:r>
      <w:proofErr w:type="spellStart"/>
      <w:r w:rsidRPr="00245E05">
        <w:rPr>
          <w:sz w:val="20"/>
          <w:szCs w:val="20"/>
        </w:rPr>
        <w:t>the</w:t>
      </w:r>
      <w:proofErr w:type="spellEnd"/>
      <w:r w:rsidRPr="00245E05">
        <w:rPr>
          <w:sz w:val="20"/>
          <w:szCs w:val="20"/>
        </w:rPr>
        <w:t xml:space="preserve"> </w:t>
      </w:r>
      <w:proofErr w:type="spellStart"/>
      <w:r w:rsidRPr="00245E05">
        <w:rPr>
          <w:sz w:val="20"/>
          <w:szCs w:val="20"/>
        </w:rPr>
        <w:t>gNB</w:t>
      </w:r>
      <w:proofErr w:type="spellEnd"/>
      <w:r w:rsidR="009973E3">
        <w:rPr>
          <w:sz w:val="20"/>
          <w:szCs w:val="20"/>
        </w:rPr>
        <w:t>.</w:t>
      </w:r>
    </w:p>
    <w:p w14:paraId="7AF6AF51" w14:textId="77777777" w:rsidR="00245E05" w:rsidRDefault="00245E05" w:rsidP="00245E05"/>
    <w:p w14:paraId="1DDD9788" w14:textId="509854C6" w:rsidR="00245E05" w:rsidRPr="00C33C59" w:rsidRDefault="00245E05" w:rsidP="00245E05">
      <w:pPr>
        <w:rPr>
          <w:b/>
          <w:bCs/>
        </w:rPr>
      </w:pPr>
      <w:r w:rsidRPr="00C33C59">
        <w:rPr>
          <w:b/>
          <w:bCs/>
        </w:rPr>
        <w:t xml:space="preserve">Observation </w:t>
      </w:r>
      <w:r w:rsidR="00D050F3">
        <w:rPr>
          <w:b/>
          <w:bCs/>
        </w:rPr>
        <w:t>1</w:t>
      </w:r>
      <w:r w:rsidRPr="00C33C59">
        <w:rPr>
          <w:b/>
          <w:bCs/>
        </w:rPr>
        <w:t xml:space="preserve">: Having a long TA will lead to slots being aligned at the gNB regardless of the timing reference point. Having a short TA will lead to slots being misaligned at the gNB regardless of the timing reference point.  </w:t>
      </w:r>
    </w:p>
    <w:p w14:paraId="14013C4C" w14:textId="32E75D04" w:rsidR="00E41181" w:rsidRPr="00E41181" w:rsidRDefault="00E41181" w:rsidP="00245E05">
      <w:pPr>
        <w:rPr>
          <w:b/>
          <w:bCs/>
        </w:rPr>
      </w:pPr>
      <w:r w:rsidRPr="00E41181">
        <w:rPr>
          <w:b/>
          <w:bCs/>
        </w:rPr>
        <w:t>Proposal</w:t>
      </w:r>
      <w:r w:rsidR="00D050F3">
        <w:rPr>
          <w:b/>
          <w:bCs/>
        </w:rPr>
        <w:t xml:space="preserve"> 1</w:t>
      </w:r>
      <w:r w:rsidRPr="00E41181">
        <w:rPr>
          <w:b/>
          <w:bCs/>
        </w:rPr>
        <w:t>:</w:t>
      </w:r>
      <w:r w:rsidR="00D050F3">
        <w:rPr>
          <w:b/>
          <w:bCs/>
        </w:rPr>
        <w:t xml:space="preserve"> </w:t>
      </w:r>
      <w:r w:rsidRPr="00E41181">
        <w:rPr>
          <w:b/>
          <w:bCs/>
        </w:rPr>
        <w:t>I</w:t>
      </w:r>
      <w:r>
        <w:rPr>
          <w:b/>
          <w:bCs/>
        </w:rPr>
        <w:t>n</w:t>
      </w:r>
      <w:r w:rsidRPr="00E41181">
        <w:rPr>
          <w:b/>
          <w:bCs/>
        </w:rPr>
        <w:t xml:space="preserve"> order to minimize </w:t>
      </w:r>
      <w:r>
        <w:rPr>
          <w:b/>
          <w:bCs/>
        </w:rPr>
        <w:t xml:space="preserve">specification efforts, RAN1 to decide </w:t>
      </w:r>
      <w:r w:rsidR="00475931">
        <w:rPr>
          <w:b/>
          <w:bCs/>
        </w:rPr>
        <w:t>a single</w:t>
      </w:r>
      <w:r w:rsidR="00EE4FF2">
        <w:rPr>
          <w:b/>
          <w:bCs/>
        </w:rPr>
        <w:t xml:space="preserve"> </w:t>
      </w:r>
      <w:r>
        <w:rPr>
          <w:b/>
          <w:bCs/>
        </w:rPr>
        <w:t xml:space="preserve">combination option for synchronization reference point and long/short TA. </w:t>
      </w:r>
    </w:p>
    <w:p w14:paraId="5B2B17CF" w14:textId="3849798C" w:rsidR="005D336D" w:rsidRDefault="005D336D" w:rsidP="005D336D">
      <w:pPr>
        <w:pStyle w:val="Heading2"/>
      </w:pPr>
      <w:r>
        <w:t xml:space="preserve">MAC-CE Application of </w:t>
      </w:r>
      <w:proofErr w:type="spellStart"/>
      <w:r>
        <w:t>K_offset</w:t>
      </w:r>
      <w:proofErr w:type="spellEnd"/>
    </w:p>
    <w:p w14:paraId="3405B7B5" w14:textId="4B888DDB" w:rsidR="005D336D" w:rsidRDefault="005D336D" w:rsidP="005D336D">
      <w:r>
        <w:t xml:space="preserve">In Section 6.2.1 of the TR there were 6 timing relationships that were identified as requiring potential </w:t>
      </w:r>
      <w:proofErr w:type="spellStart"/>
      <w:r>
        <w:t>enchance</w:t>
      </w:r>
      <w:r w:rsidR="00451C8C">
        <w:t>ment</w:t>
      </w:r>
      <w:proofErr w:type="spellEnd"/>
      <w:r>
        <w:t xml:space="preserve"> in NTN due to large propagation delays. The first agreement cited in Section 1 covers 5 of these 6 timing relationships. This leaves the MAC-CE action timing. From [2] this is defined as: </w:t>
      </w:r>
    </w:p>
    <w:p w14:paraId="71153B4F" w14:textId="5C20F63A" w:rsidR="00245E05" w:rsidRPr="009973E3" w:rsidRDefault="005D336D" w:rsidP="005D336D">
      <w:pPr>
        <w:numPr>
          <w:ilvl w:val="0"/>
          <w:numId w:val="29"/>
        </w:numPr>
      </w:pPr>
      <w:r w:rsidRPr="005D336D">
        <w:rPr>
          <w:b/>
        </w:rPr>
        <w:t>MAC CE action timing</w:t>
      </w:r>
      <w:r w:rsidRPr="005D336D">
        <w:t xml:space="preserve">: When the HARQ-ACK corresponding to a PDSCH carrying a MAC-CE command is transmitted in slot </w:t>
      </w:r>
      <m:oMath>
        <m:r>
          <w:rPr>
            <w:rFonts w:ascii="Cambria Math" w:hAnsi="Cambria Math"/>
          </w:rPr>
          <m:t>n</m:t>
        </m:r>
      </m:oMath>
      <w:r w:rsidRPr="005D336D">
        <w:t xml:space="preserve">, the corresponding action and the UE assumption on the downlink configuration indicated by the MAC-CE command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5D336D">
        <w:fldChar w:fldCharType="begin"/>
      </w:r>
      <w:r w:rsidRPr="005D336D">
        <w:instrText xml:space="preserve"> QUOTE </w:instrTex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offset</m:t>
            </m:r>
          </m:sub>
        </m:sSub>
      </m:oMath>
      <w:r w:rsidRPr="005D336D">
        <w:instrText xml:space="preserve"> </w:instrText>
      </w:r>
      <w:r w:rsidRPr="005D336D">
        <w:fldChar w:fldCharType="end"/>
      </w:r>
      <w:r w:rsidRPr="005D336D">
        <w:t xml:space="preserve">, where </w:t>
      </w:r>
      <m:oMath>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subframe,µ</m:t>
            </m:r>
          </m:sup>
        </m:sSubSup>
      </m:oMath>
      <w:r w:rsidRPr="005D336D">
        <w:t xml:space="preserve"> denotes the number of slots per subframe for subcarrier spacing configuration </w:t>
      </w:r>
      <m:oMath>
        <m:r>
          <w:rPr>
            <w:rFonts w:ascii="Cambria Math" w:hAnsi="Cambria Math"/>
          </w:rPr>
          <m:t>μ</m:t>
        </m:r>
      </m:oMath>
      <w:r w:rsidRPr="005D336D">
        <w:t>.</w:t>
      </w:r>
    </w:p>
    <w:p w14:paraId="7D5A11EA" w14:textId="1E35D8FF" w:rsidR="00245E05" w:rsidRDefault="00245E05" w:rsidP="005D336D">
      <w:proofErr w:type="gramStart"/>
      <w:r w:rsidRPr="00245E05">
        <w:t>The majority of</w:t>
      </w:r>
      <w:proofErr w:type="gramEnd"/>
      <w:r w:rsidRPr="00245E05">
        <w:t xml:space="preserve"> companies during RAN1#102-e seemed to agree that the MAC-CE action timing as currently specified is acceptable for NTN in the case where the TA is small. However, other companies suggested that in fact the MAC-CE action timing only has an issue in NTN when the </w:t>
      </w:r>
      <w:r w:rsidR="009973E3">
        <w:t>UL/DL</w:t>
      </w:r>
      <w:r w:rsidR="009973E3" w:rsidRPr="00245E05">
        <w:t xml:space="preserve"> </w:t>
      </w:r>
      <w:r w:rsidRPr="00245E05">
        <w:t>slots are not aligned at the gNB [</w:t>
      </w:r>
      <w:r w:rsidR="009973E3">
        <w:t>3</w:t>
      </w:r>
      <w:r w:rsidRPr="00245E05">
        <w:t>]</w:t>
      </w:r>
      <w:r w:rsidR="009973E3">
        <w:t>, which as discussed above only occurs in the case of short TA</w:t>
      </w:r>
      <w:r w:rsidRPr="00245E05">
        <w:t xml:space="preserve">. </w:t>
      </w:r>
    </w:p>
    <w:p w14:paraId="20FF0231" w14:textId="70E82E34" w:rsidR="009973E3" w:rsidRPr="00C33C59" w:rsidRDefault="009973E3" w:rsidP="005D336D">
      <w:pPr>
        <w:rPr>
          <w:b/>
          <w:bCs/>
        </w:rPr>
      </w:pPr>
      <w:r w:rsidRPr="00C33C59">
        <w:rPr>
          <w:b/>
          <w:bCs/>
        </w:rPr>
        <w:t xml:space="preserve">Proposal </w:t>
      </w:r>
      <w:r w:rsidR="00ED71E9" w:rsidRPr="00C33C59">
        <w:rPr>
          <w:b/>
          <w:bCs/>
        </w:rPr>
        <w:t>2</w:t>
      </w:r>
      <w:r w:rsidRPr="00C33C59">
        <w:rPr>
          <w:b/>
          <w:bCs/>
        </w:rPr>
        <w:t xml:space="preserve">: RAN1 to discuss the understanding of MAC-CE action timing for both the long TA and short TA cases to identify which scenario requires changes to specifications (if any). </w:t>
      </w:r>
    </w:p>
    <w:p w14:paraId="1FD89909" w14:textId="2F567E5C" w:rsidR="005D336D" w:rsidRDefault="005D336D" w:rsidP="005D336D">
      <w:pPr>
        <w:pStyle w:val="Heading2"/>
      </w:pPr>
      <w:r>
        <w:t>Varying Propagation Delays</w:t>
      </w:r>
      <w:r w:rsidR="00FF6F77">
        <w:t xml:space="preserve"> and </w:t>
      </w:r>
      <w:proofErr w:type="spellStart"/>
      <w:r w:rsidR="00FF6F77">
        <w:t>K_offset</w:t>
      </w:r>
      <w:proofErr w:type="spellEnd"/>
    </w:p>
    <w:p w14:paraId="5373BB85" w14:textId="63DD0C5A" w:rsidR="005D336D" w:rsidRDefault="00032628" w:rsidP="005D336D">
      <w:r>
        <w:t xml:space="preserve">The value of </w:t>
      </w:r>
      <w:proofErr w:type="spellStart"/>
      <w:r>
        <w:t>K_offset</w:t>
      </w:r>
      <w:proofErr w:type="spellEnd"/>
      <w:r>
        <w:t xml:space="preserve"> at least for initial access was agreed to be carried in system information to tackle the issue of long propagation delays in NTN. </w:t>
      </w:r>
      <w:r w:rsidR="005D336D">
        <w:t xml:space="preserve">Another challenge concerns the fact that the propagation delay between UE and the gNB relayed through a transparent satellite varies over time, even if the UE position does not change, </w:t>
      </w:r>
      <w:proofErr w:type="gramStart"/>
      <w:r w:rsidR="005D336D">
        <w:t>as a consequence of</w:t>
      </w:r>
      <w:proofErr w:type="gramEnd"/>
      <w:r w:rsidR="005D336D">
        <w:t xml:space="preserve"> the rapid satellite orbital movement. Example of such behaviour is presented in </w:t>
      </w:r>
      <w:r w:rsidR="00E40734">
        <w:fldChar w:fldCharType="begin"/>
      </w:r>
      <w:r w:rsidR="00E40734">
        <w:instrText xml:space="preserve"> REF _Ref54341528 \h </w:instrText>
      </w:r>
      <w:r w:rsidR="00E40734">
        <w:fldChar w:fldCharType="separate"/>
      </w:r>
      <w:r w:rsidR="00E40734">
        <w:t xml:space="preserve">Figure </w:t>
      </w:r>
      <w:r w:rsidR="00E40734">
        <w:rPr>
          <w:noProof/>
        </w:rPr>
        <w:t>1</w:t>
      </w:r>
      <w:r w:rsidR="00E40734">
        <w:fldChar w:fldCharType="end"/>
      </w:r>
      <w:r w:rsidR="00D050F3">
        <w:t>.</w:t>
      </w:r>
      <w:r w:rsidR="005D336D">
        <w:t xml:space="preserve"> In this picture, device locations are distributed over some European cities within a radius of 300 km that are served by a satellite whose orbit is indicated in the figure. All these points may be </w:t>
      </w:r>
      <w:proofErr w:type="spellStart"/>
      <w:r w:rsidR="005D336D">
        <w:t>coverd</w:t>
      </w:r>
      <w:proofErr w:type="spellEnd"/>
      <w:r w:rsidR="005D336D">
        <w:t xml:space="preserve"> by a single NTN cell using the TR reference values (maximum allowed diameter: 1000 km). Using the TR reference values for minimum elevation angle allowed for coverage (10 degrees) it is possible to estimate the propagation delay between each device position and the satellite over time (see </w:t>
      </w:r>
      <w:r w:rsidR="00D050F3">
        <w:fldChar w:fldCharType="begin"/>
      </w:r>
      <w:r w:rsidR="00D050F3">
        <w:instrText xml:space="preserve"> REF _Ref54341528 \h </w:instrText>
      </w:r>
      <w:r w:rsidR="00D050F3">
        <w:fldChar w:fldCharType="separate"/>
      </w:r>
      <w:r w:rsidR="00D050F3">
        <w:t xml:space="preserve">Figure </w:t>
      </w:r>
      <w:r w:rsidR="00D050F3">
        <w:rPr>
          <w:noProof/>
        </w:rPr>
        <w:t>1</w:t>
      </w:r>
      <w:r w:rsidR="00D050F3">
        <w:fldChar w:fldCharType="end"/>
      </w:r>
      <w:r w:rsidR="005D336D">
        <w:t xml:space="preserve"> B). For any given device location, using a LEO-600 km as reference, the propagation delay may vary more than 4 </w:t>
      </w:r>
      <w:proofErr w:type="spellStart"/>
      <w:r w:rsidR="005D336D">
        <w:t>ms</w:t>
      </w:r>
      <w:proofErr w:type="spellEnd"/>
      <w:r w:rsidR="005D336D">
        <w:t xml:space="preserve"> (twice this value for transparent architectures). </w:t>
      </w:r>
    </w:p>
    <w:p w14:paraId="19EDC193" w14:textId="322FD561" w:rsidR="005D336D" w:rsidRPr="00D96576" w:rsidRDefault="005D336D" w:rsidP="005D336D">
      <w:pPr>
        <w:rPr>
          <w:b/>
          <w:bCs/>
        </w:rPr>
      </w:pPr>
      <w:r w:rsidRPr="009E120C">
        <w:rPr>
          <w:b/>
          <w:bCs/>
        </w:rPr>
        <w:t xml:space="preserve">Observation </w:t>
      </w:r>
      <w:r w:rsidR="00297FE9">
        <w:rPr>
          <w:b/>
          <w:bCs/>
        </w:rPr>
        <w:t>2</w:t>
      </w:r>
      <w:r w:rsidRPr="009E120C">
        <w:rPr>
          <w:b/>
          <w:bCs/>
        </w:rPr>
        <w:t xml:space="preserve">: The propagation delay may vary significantly for a given UE within </w:t>
      </w:r>
      <w:proofErr w:type="gramStart"/>
      <w:r w:rsidRPr="009E120C">
        <w:rPr>
          <w:b/>
          <w:bCs/>
        </w:rPr>
        <w:t>the ”coverage</w:t>
      </w:r>
      <w:proofErr w:type="gramEnd"/>
      <w:r w:rsidRPr="009E120C">
        <w:rPr>
          <w:b/>
          <w:bCs/>
        </w:rPr>
        <w:t xml:space="preserve"> period” for any given LEO satellite. </w:t>
      </w:r>
    </w:p>
    <w:p w14:paraId="5127D93A" w14:textId="7019A74D" w:rsidR="005D336D" w:rsidRPr="0050580E" w:rsidRDefault="005D336D" w:rsidP="005D336D">
      <w:r w:rsidRPr="0050580E">
        <w:t xml:space="preserve">Treating the UL-DL timing relationships considering in a fixed manner, i.e., considering the most conservative case will lead to unnecessary waiting time for the UEs </w:t>
      </w:r>
      <w:proofErr w:type="gramStart"/>
      <w:r w:rsidRPr="0050580E">
        <w:t>in close proximity to</w:t>
      </w:r>
      <w:proofErr w:type="gramEnd"/>
      <w:r w:rsidRPr="0050580E">
        <w:t xml:space="preserve"> the satellite. It also reduces the flexibility of the gN</w:t>
      </w:r>
      <w:r>
        <w:t>B</w:t>
      </w:r>
      <w:r w:rsidRPr="0050580E">
        <w:t xml:space="preserve"> scheduler in exploiting the propagation differences for different UEs. </w:t>
      </w:r>
    </w:p>
    <w:p w14:paraId="00C56216" w14:textId="2334369A" w:rsidR="005D336D" w:rsidRPr="009E120C" w:rsidRDefault="005D336D" w:rsidP="005D336D">
      <w:pPr>
        <w:rPr>
          <w:b/>
          <w:bCs/>
        </w:rPr>
      </w:pPr>
      <w:r w:rsidRPr="009E120C">
        <w:rPr>
          <w:b/>
          <w:bCs/>
        </w:rPr>
        <w:t xml:space="preserve">Proposal </w:t>
      </w:r>
      <w:r w:rsidR="00A04EEA">
        <w:rPr>
          <w:b/>
          <w:bCs/>
        </w:rPr>
        <w:t>3</w:t>
      </w:r>
      <w:r w:rsidRPr="009E120C">
        <w:rPr>
          <w:b/>
          <w:bCs/>
        </w:rPr>
        <w:t xml:space="preserve">: The UL-DL timing relationships adjustments should be dynamic to follow the propagation variation over time. </w:t>
      </w:r>
    </w:p>
    <w:p w14:paraId="2F509B91" w14:textId="77777777" w:rsidR="005D336D" w:rsidRPr="00D96576" w:rsidRDefault="005D336D" w:rsidP="005D336D">
      <w:pPr>
        <w:rPr>
          <w:lang w:val="fi-FI"/>
        </w:rPr>
      </w:pPr>
    </w:p>
    <w:p w14:paraId="426CDEA5" w14:textId="77777777" w:rsidR="005D336D" w:rsidRDefault="005D336D" w:rsidP="005D336D"/>
    <w:p w14:paraId="403E4667" w14:textId="77777777" w:rsidR="00E40734" w:rsidRDefault="005D336D" w:rsidP="00C33C59">
      <w:pPr>
        <w:keepNext/>
      </w:pPr>
      <w:r>
        <w:rPr>
          <w:noProof/>
        </w:rPr>
        <w:drawing>
          <wp:inline distT="0" distB="0" distL="0" distR="0" wp14:anchorId="2F40E444" wp14:editId="3BFD587A">
            <wp:extent cx="6120765" cy="2649855"/>
            <wp:effectExtent l="0" t="0" r="0" b="0"/>
            <wp:docPr id="1027082710"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6120765" cy="2649855"/>
                    </a:xfrm>
                    <a:prstGeom prst="rect">
                      <a:avLst/>
                    </a:prstGeom>
                  </pic:spPr>
                </pic:pic>
              </a:graphicData>
            </a:graphic>
          </wp:inline>
        </w:drawing>
      </w:r>
    </w:p>
    <w:p w14:paraId="65A64488" w14:textId="35421DEF" w:rsidR="005D336D" w:rsidRDefault="00E40734" w:rsidP="00C33C59">
      <w:pPr>
        <w:pStyle w:val="Caption"/>
      </w:pPr>
      <w:bookmarkStart w:id="2" w:name="_Ref54341528"/>
      <w:r>
        <w:t xml:space="preserve">Figure </w:t>
      </w:r>
      <w:r>
        <w:fldChar w:fldCharType="begin"/>
      </w:r>
      <w:r>
        <w:instrText xml:space="preserve"> SEQ Figure \* ARABIC </w:instrText>
      </w:r>
      <w:r>
        <w:fldChar w:fldCharType="separate"/>
      </w:r>
      <w:r>
        <w:rPr>
          <w:noProof/>
        </w:rPr>
        <w:t>1</w:t>
      </w:r>
      <w:r>
        <w:fldChar w:fldCharType="end"/>
      </w:r>
      <w:bookmarkEnd w:id="2"/>
      <w:r w:rsidR="00D050F3">
        <w:t xml:space="preserve"> </w:t>
      </w:r>
      <w:r>
        <w:t>(A) Representation of satellite orbit and devices locations, defined as fixed positions in different cities. (B) The propagation one-way delay measured from device location-to-satellite in different instants, as the satellite passes by the UE positions.</w:t>
      </w:r>
    </w:p>
    <w:p w14:paraId="32B25E27" w14:textId="77777777" w:rsidR="005D336D" w:rsidRPr="000C35C9" w:rsidRDefault="005D336D" w:rsidP="005D336D"/>
    <w:p w14:paraId="7FD2C68C" w14:textId="77777777" w:rsidR="005D336D" w:rsidRPr="009E120C" w:rsidRDefault="005D336D" w:rsidP="005D336D">
      <w:pPr>
        <w:jc w:val="both"/>
      </w:pPr>
      <w:r w:rsidRPr="0050580E">
        <w:rPr>
          <w:szCs w:val="22"/>
        </w:rPr>
        <w:t xml:space="preserve">In addition, the propagation delay varies within one cell at a fixed time (i.e., differential delay). So </w:t>
      </w:r>
      <w:proofErr w:type="gramStart"/>
      <w:r w:rsidRPr="0050580E">
        <w:rPr>
          <w:szCs w:val="22"/>
        </w:rPr>
        <w:t>similar to</w:t>
      </w:r>
      <w:proofErr w:type="gramEnd"/>
      <w:r w:rsidRPr="0050580E">
        <w:rPr>
          <w:szCs w:val="22"/>
        </w:rPr>
        <w:t xml:space="preserve"> the above if the most conservative case is used to define the offset then some UEs in the cell will need to wait unnecessarily. Ideally these unnecessary </w:t>
      </w:r>
      <w:proofErr w:type="spellStart"/>
      <w:r w:rsidRPr="0050580E">
        <w:rPr>
          <w:szCs w:val="22"/>
        </w:rPr>
        <w:t>dealys</w:t>
      </w:r>
      <w:proofErr w:type="spellEnd"/>
      <w:r w:rsidRPr="0050580E">
        <w:rPr>
          <w:szCs w:val="22"/>
        </w:rPr>
        <w:t xml:space="preserve"> should be avoided as UEs will see higher latency if a single offset is applied to all UEs in the </w:t>
      </w:r>
      <w:r w:rsidRPr="0050580E">
        <w:t xml:space="preserve">cell. </w:t>
      </w:r>
      <w:r>
        <w:t xml:space="preserve">Hence it would be attractive for the gNB to potentially be able to apply or indicate UE specific offsets for the DL-UL timing </w:t>
      </w:r>
      <w:r w:rsidRPr="009E120C">
        <w:t>relationship.</w:t>
      </w:r>
    </w:p>
    <w:p w14:paraId="5417D488" w14:textId="36D89263" w:rsidR="005D336D" w:rsidRPr="009E120C" w:rsidRDefault="005D336D" w:rsidP="005D336D">
      <w:pPr>
        <w:rPr>
          <w:b/>
          <w:bCs/>
        </w:rPr>
      </w:pPr>
      <w:r w:rsidRPr="009E120C">
        <w:rPr>
          <w:b/>
          <w:bCs/>
        </w:rPr>
        <w:t xml:space="preserve">Observation </w:t>
      </w:r>
      <w:r w:rsidR="00356A8A">
        <w:rPr>
          <w:b/>
          <w:bCs/>
        </w:rPr>
        <w:t>3</w:t>
      </w:r>
      <w:r w:rsidRPr="009E120C">
        <w:rPr>
          <w:b/>
          <w:bCs/>
        </w:rPr>
        <w:t>: If a single DL-UL timing relationship offset is applied for a whole cell, differential propagation delay will cause some UEs in the cell to wait for UL transmissions longer than required to address the problem</w:t>
      </w:r>
      <w:r w:rsidR="00F16B4D">
        <w:rPr>
          <w:b/>
          <w:bCs/>
        </w:rPr>
        <w:t>.</w:t>
      </w:r>
    </w:p>
    <w:p w14:paraId="31413FFF" w14:textId="736795BA" w:rsidR="005D336D" w:rsidRPr="009E120C" w:rsidRDefault="005D336D" w:rsidP="005D336D">
      <w:pPr>
        <w:rPr>
          <w:b/>
          <w:bCs/>
        </w:rPr>
      </w:pPr>
      <w:proofErr w:type="spellStart"/>
      <w:r w:rsidRPr="009E120C">
        <w:rPr>
          <w:b/>
          <w:bCs/>
          <w:lang w:val="fi-FI" w:eastAsia="zh-CN"/>
        </w:rPr>
        <w:t>Proposal</w:t>
      </w:r>
      <w:proofErr w:type="spellEnd"/>
      <w:r w:rsidRPr="009E120C">
        <w:rPr>
          <w:b/>
          <w:bCs/>
          <w:lang w:val="fi-FI" w:eastAsia="zh-CN"/>
        </w:rPr>
        <w:t xml:space="preserve"> </w:t>
      </w:r>
      <w:r w:rsidR="0054598E">
        <w:rPr>
          <w:b/>
          <w:bCs/>
          <w:lang w:val="fi-FI" w:eastAsia="zh-CN"/>
        </w:rPr>
        <w:t>4</w:t>
      </w:r>
      <w:r w:rsidRPr="009E120C">
        <w:rPr>
          <w:b/>
          <w:bCs/>
          <w:lang w:val="fi-FI" w:eastAsia="zh-CN"/>
        </w:rPr>
        <w:t xml:space="preserve">: RAN1 to </w:t>
      </w:r>
      <w:proofErr w:type="spellStart"/>
      <w:r w:rsidRPr="009E120C">
        <w:rPr>
          <w:b/>
          <w:bCs/>
          <w:lang w:val="fi-FI" w:eastAsia="zh-CN"/>
        </w:rPr>
        <w:t>discuss</w:t>
      </w:r>
      <w:proofErr w:type="spellEnd"/>
      <w:r w:rsidRPr="009E120C">
        <w:rPr>
          <w:b/>
          <w:bCs/>
          <w:lang w:val="fi-FI" w:eastAsia="zh-CN"/>
        </w:rPr>
        <w:t xml:space="preserve"> </w:t>
      </w:r>
      <w:proofErr w:type="spellStart"/>
      <w:r w:rsidRPr="009E120C">
        <w:rPr>
          <w:b/>
          <w:bCs/>
          <w:lang w:val="fi-FI" w:eastAsia="zh-CN"/>
        </w:rPr>
        <w:t>if</w:t>
      </w:r>
      <w:proofErr w:type="spellEnd"/>
      <w:r w:rsidRPr="009E120C">
        <w:rPr>
          <w:b/>
          <w:bCs/>
          <w:lang w:val="fi-FI" w:eastAsia="zh-CN"/>
        </w:rPr>
        <w:t xml:space="preserve"> UE-</w:t>
      </w:r>
      <w:proofErr w:type="spellStart"/>
      <w:r w:rsidRPr="009E120C">
        <w:rPr>
          <w:b/>
          <w:bCs/>
          <w:lang w:val="fi-FI" w:eastAsia="zh-CN"/>
        </w:rPr>
        <w:t>specific</w:t>
      </w:r>
      <w:proofErr w:type="spellEnd"/>
      <w:r w:rsidRPr="009E120C">
        <w:rPr>
          <w:b/>
          <w:bCs/>
          <w:lang w:val="fi-FI" w:eastAsia="zh-CN"/>
        </w:rPr>
        <w:t xml:space="preserve"> </w:t>
      </w:r>
      <w:proofErr w:type="spellStart"/>
      <w:r w:rsidRPr="009E120C">
        <w:rPr>
          <w:b/>
          <w:bCs/>
          <w:lang w:val="fi-FI" w:eastAsia="zh-CN"/>
        </w:rPr>
        <w:t>values</w:t>
      </w:r>
      <w:proofErr w:type="spellEnd"/>
      <w:r w:rsidRPr="009E120C">
        <w:rPr>
          <w:b/>
          <w:bCs/>
          <w:lang w:val="fi-FI" w:eastAsia="zh-CN"/>
        </w:rPr>
        <w:t xml:space="preserve"> for </w:t>
      </w:r>
      <m:oMath>
        <m:sSub>
          <m:sSubPr>
            <m:ctrlPr>
              <w:rPr>
                <w:rFonts w:ascii="Cambria Math" w:hAnsi="Cambria Math"/>
                <w:b/>
                <w:bCs/>
                <w:i/>
              </w:rPr>
            </m:ctrlPr>
          </m:sSubPr>
          <m:e>
            <m:r>
              <m:rPr>
                <m:sty m:val="bi"/>
              </m:rPr>
              <w:rPr>
                <w:rFonts w:ascii="Cambria Math" w:hAnsi="Cambria Math"/>
                <w:lang w:val="fi-FI" w:eastAsia="zh-CN"/>
              </w:rPr>
              <m:t>K</m:t>
            </m:r>
          </m:e>
          <m:sub>
            <m:r>
              <m:rPr>
                <m:sty m:val="bi"/>
              </m:rPr>
              <w:rPr>
                <w:rFonts w:ascii="Cambria Math" w:hAnsi="Cambria Math"/>
                <w:lang w:val="fi-FI" w:eastAsia="zh-CN"/>
              </w:rPr>
              <m:t>NTN</m:t>
            </m:r>
          </m:sub>
        </m:sSub>
      </m:oMath>
      <w:r w:rsidRPr="009E120C">
        <w:rPr>
          <w:b/>
          <w:bCs/>
          <w:lang w:val="fi-FI" w:eastAsia="zh-CN"/>
        </w:rPr>
        <w:t xml:space="preserve"> </w:t>
      </w:r>
      <w:r w:rsidRPr="009E120C">
        <w:rPr>
          <w:b/>
          <w:bCs/>
        </w:rPr>
        <w:t xml:space="preserve">can be specified in complement to the cell base </w:t>
      </w:r>
      <m:oMath>
        <m:sSub>
          <m:sSubPr>
            <m:ctrlPr>
              <w:rPr>
                <w:rFonts w:ascii="Cambria Math" w:hAnsi="Cambria Math"/>
                <w:b/>
                <w:bCs/>
                <w:i/>
              </w:rPr>
            </m:ctrlPr>
          </m:sSubPr>
          <m:e>
            <m:r>
              <m:rPr>
                <m:sty m:val="bi"/>
              </m:rPr>
              <w:rPr>
                <w:rFonts w:ascii="Cambria Math" w:hAnsi="Cambria Math"/>
                <w:lang w:val="fi-FI" w:eastAsia="zh-CN"/>
              </w:rPr>
              <m:t>K</m:t>
            </m:r>
          </m:e>
          <m:sub>
            <m:r>
              <m:rPr>
                <m:sty m:val="bi"/>
              </m:rPr>
              <w:rPr>
                <w:rFonts w:ascii="Cambria Math" w:hAnsi="Cambria Math"/>
                <w:lang w:val="fi-FI" w:eastAsia="zh-CN"/>
              </w:rPr>
              <m:t>NTN</m:t>
            </m:r>
          </m:sub>
        </m:sSub>
        <m:r>
          <m:rPr>
            <m:sty m:val="bi"/>
          </m:rPr>
          <w:rPr>
            <w:rFonts w:ascii="Cambria Math" w:hAnsi="Cambria Math"/>
            <w:lang w:val="fi-FI" w:eastAsia="zh-CN"/>
          </w:rPr>
          <m:t>.</m:t>
        </m:r>
      </m:oMath>
    </w:p>
    <w:p w14:paraId="726BAB79" w14:textId="239D889E" w:rsidR="005D336D" w:rsidRDefault="5F8FFB08" w:rsidP="001F201D">
      <w:r>
        <w:t xml:space="preserve">While having a cell level </w:t>
      </w:r>
      <w:proofErr w:type="spellStart"/>
      <w:r>
        <w:t>K_offset</w:t>
      </w:r>
      <w:proofErr w:type="spellEnd"/>
      <w:r>
        <w:t xml:space="preserve"> for </w:t>
      </w:r>
      <w:r w:rsidR="07E4F39C">
        <w:t>initial</w:t>
      </w:r>
      <w:r>
        <w:t xml:space="preserve"> access should be a baseline solution, i</w:t>
      </w:r>
      <w:r w:rsidR="00032628">
        <w:t xml:space="preserve">n our view having a single </w:t>
      </w:r>
      <w:proofErr w:type="spellStart"/>
      <w:r w:rsidR="00032628">
        <w:t>K_offset</w:t>
      </w:r>
      <w:proofErr w:type="spellEnd"/>
      <w:r w:rsidR="00032628">
        <w:t xml:space="preserve"> which </w:t>
      </w:r>
      <w:r w:rsidR="3C344E33">
        <w:t>cannot</w:t>
      </w:r>
      <w:r w:rsidR="00032628">
        <w:t xml:space="preserve"> be updated is not an efficient way to handle the </w:t>
      </w:r>
      <w:r w:rsidR="09BBBC87">
        <w:t>dynamic</w:t>
      </w:r>
      <w:r w:rsidR="00032628">
        <w:t xml:space="preserve"> nature of NTN cells. </w:t>
      </w:r>
    </w:p>
    <w:p w14:paraId="09BEDD3B" w14:textId="49C60570" w:rsidR="00032628" w:rsidRPr="00C33C59" w:rsidRDefault="00032628" w:rsidP="001F201D">
      <w:pPr>
        <w:rPr>
          <w:b/>
          <w:bCs/>
        </w:rPr>
      </w:pPr>
      <w:r w:rsidRPr="00C33C59">
        <w:rPr>
          <w:b/>
          <w:bCs/>
        </w:rPr>
        <w:t xml:space="preserve">Proposal </w:t>
      </w:r>
      <w:r w:rsidR="0054598E" w:rsidRPr="00C33C59">
        <w:rPr>
          <w:b/>
          <w:bCs/>
        </w:rPr>
        <w:t>5</w:t>
      </w:r>
      <w:r w:rsidRPr="00C33C59">
        <w:rPr>
          <w:b/>
          <w:bCs/>
        </w:rPr>
        <w:t xml:space="preserve">: </w:t>
      </w:r>
      <w:proofErr w:type="spellStart"/>
      <w:r w:rsidRPr="00C33C59">
        <w:rPr>
          <w:b/>
          <w:bCs/>
        </w:rPr>
        <w:t>K_offset</w:t>
      </w:r>
      <w:proofErr w:type="spellEnd"/>
      <w:r w:rsidR="001338FA" w:rsidRPr="00C33C59">
        <w:rPr>
          <w:b/>
          <w:bCs/>
        </w:rPr>
        <w:t xml:space="preserve"> applied by the UE</w:t>
      </w:r>
      <w:r w:rsidRPr="00C33C59">
        <w:rPr>
          <w:b/>
          <w:bCs/>
        </w:rPr>
        <w:t xml:space="preserve"> </w:t>
      </w:r>
      <w:r w:rsidR="001338FA" w:rsidRPr="00C33C59">
        <w:rPr>
          <w:b/>
          <w:bCs/>
        </w:rPr>
        <w:t xml:space="preserve">to the timing relationships </w:t>
      </w:r>
      <w:r w:rsidRPr="00C33C59">
        <w:rPr>
          <w:b/>
          <w:bCs/>
        </w:rPr>
        <w:t>can be updated after initial access.</w:t>
      </w:r>
    </w:p>
    <w:p w14:paraId="0EE644AA" w14:textId="3EEFDA9D" w:rsidR="00032628" w:rsidRDefault="00032628" w:rsidP="001F201D">
      <w:r>
        <w:t xml:space="preserve">One solution for updating the </w:t>
      </w:r>
      <w:proofErr w:type="spellStart"/>
      <w:r>
        <w:t>K_offset</w:t>
      </w:r>
      <w:proofErr w:type="spellEnd"/>
      <w:r>
        <w:t xml:space="preserve"> is for to use UE specific RRC signalling to have the network update the offset used by the UE. This approach could work but would also involve a large signalling overhead</w:t>
      </w:r>
      <w:r w:rsidR="00FF6F77">
        <w:t xml:space="preserve"> and require the network to track closely the timing for all UEs</w:t>
      </w:r>
      <w:r>
        <w:t xml:space="preserve">. </w:t>
      </w:r>
      <w:r w:rsidR="00FF6F77">
        <w:t xml:space="preserve">An alternative approach is for the UE to receive multiple </w:t>
      </w:r>
      <w:proofErr w:type="spellStart"/>
      <w:r w:rsidR="00FF6F77">
        <w:t>K_offsets</w:t>
      </w:r>
      <w:proofErr w:type="spellEnd"/>
      <w:r w:rsidR="00FF6F77">
        <w:t xml:space="preserve"> or </w:t>
      </w:r>
      <m:oMath>
        <m:sSub>
          <m:sSubPr>
            <m:ctrlPr>
              <w:rPr>
                <w:rFonts w:ascii="Cambria Math" w:hAnsi="Cambria Math"/>
                <w:b/>
                <w:bCs/>
                <w:i/>
              </w:rPr>
            </m:ctrlPr>
          </m:sSubPr>
          <m:e>
            <m:r>
              <m:rPr>
                <m:sty m:val="bi"/>
              </m:rPr>
              <w:rPr>
                <w:rFonts w:ascii="Cambria Math" w:hAnsi="Cambria Math"/>
                <w:lang w:val="fi-FI" w:eastAsia="zh-CN"/>
              </w:rPr>
              <m:t>K</m:t>
            </m:r>
          </m:e>
          <m:sub>
            <m:r>
              <m:rPr>
                <m:sty m:val="bi"/>
              </m:rPr>
              <w:rPr>
                <w:rFonts w:ascii="Cambria Math" w:hAnsi="Cambria Math"/>
                <w:lang w:val="fi-FI" w:eastAsia="zh-CN"/>
              </w:rPr>
              <m:t>NTN</m:t>
            </m:r>
          </m:sub>
        </m:sSub>
      </m:oMath>
      <w:r w:rsidR="00FF6F77">
        <w:t xml:space="preserve"> values, potentially as part of the system information, and then use the K_offset and </w:t>
      </w:r>
      <m:oMath>
        <m:sSub>
          <m:sSubPr>
            <m:ctrlPr>
              <w:rPr>
                <w:rFonts w:ascii="Cambria Math" w:hAnsi="Cambria Math"/>
                <w:b/>
                <w:bCs/>
                <w:i/>
              </w:rPr>
            </m:ctrlPr>
          </m:sSubPr>
          <m:e>
            <m:r>
              <m:rPr>
                <m:sty m:val="bi"/>
              </m:rPr>
              <w:rPr>
                <w:rFonts w:ascii="Cambria Math" w:hAnsi="Cambria Math"/>
                <w:lang w:val="fi-FI" w:eastAsia="zh-CN"/>
              </w:rPr>
              <m:t>K</m:t>
            </m:r>
          </m:e>
          <m:sub>
            <m:r>
              <m:rPr>
                <m:sty m:val="bi"/>
              </m:rPr>
              <w:rPr>
                <w:rFonts w:ascii="Cambria Math" w:hAnsi="Cambria Math"/>
                <w:lang w:val="fi-FI" w:eastAsia="zh-CN"/>
              </w:rPr>
              <m:t>NTN</m:t>
            </m:r>
          </m:sub>
        </m:sSub>
      </m:oMath>
      <w:r w:rsidR="00FF6F77">
        <w:t xml:space="preserve"> which minimize the wait time for UL transmissions while still accounting for the large propagation delay. </w:t>
      </w:r>
    </w:p>
    <w:p w14:paraId="71044FF1" w14:textId="31E58D31" w:rsidR="00FF6F77" w:rsidRPr="00C33C59" w:rsidRDefault="00FF6F77" w:rsidP="001F201D">
      <w:pPr>
        <w:rPr>
          <w:b/>
          <w:bCs/>
        </w:rPr>
      </w:pPr>
      <w:r w:rsidRPr="00C33C59">
        <w:rPr>
          <w:b/>
          <w:bCs/>
        </w:rPr>
        <w:t xml:space="preserve">Observation </w:t>
      </w:r>
      <w:r w:rsidR="0054598E" w:rsidRPr="00C33C59">
        <w:rPr>
          <w:b/>
          <w:bCs/>
        </w:rPr>
        <w:t>4</w:t>
      </w:r>
      <w:r w:rsidRPr="00C33C59">
        <w:rPr>
          <w:b/>
          <w:bCs/>
        </w:rPr>
        <w:t xml:space="preserve">: Updating the value of </w:t>
      </w:r>
      <w:proofErr w:type="spellStart"/>
      <w:r w:rsidRPr="00C33C59">
        <w:rPr>
          <w:b/>
          <w:bCs/>
        </w:rPr>
        <w:t>K_offset</w:t>
      </w:r>
      <w:proofErr w:type="spellEnd"/>
      <w:r w:rsidRPr="00C33C59">
        <w:rPr>
          <w:b/>
          <w:bCs/>
        </w:rPr>
        <w:t xml:space="preserve"> with UE specific signalling may incur a large overhead.</w:t>
      </w:r>
    </w:p>
    <w:p w14:paraId="2B65234A" w14:textId="4E667069" w:rsidR="00FF6F77" w:rsidRPr="001F201D" w:rsidRDefault="00FF6F77" w:rsidP="001F201D">
      <w:r w:rsidRPr="00C33C59">
        <w:rPr>
          <w:b/>
          <w:bCs/>
        </w:rPr>
        <w:t xml:space="preserve">Proposal </w:t>
      </w:r>
      <w:r w:rsidR="0054598E" w:rsidRPr="00C33C59">
        <w:rPr>
          <w:b/>
          <w:bCs/>
        </w:rPr>
        <w:t>6</w:t>
      </w:r>
      <w:r w:rsidRPr="00C33C59">
        <w:rPr>
          <w:b/>
          <w:bCs/>
        </w:rPr>
        <w:t xml:space="preserve">: RAN1 to discuss signalling multiple </w:t>
      </w:r>
      <w:proofErr w:type="spellStart"/>
      <w:r w:rsidRPr="00C33C59">
        <w:rPr>
          <w:b/>
          <w:bCs/>
        </w:rPr>
        <w:t>K_offset</w:t>
      </w:r>
      <w:proofErr w:type="spellEnd"/>
      <w:r w:rsidRPr="00C33C59">
        <w:rPr>
          <w:b/>
          <w:bCs/>
        </w:rPr>
        <w:t xml:space="preserve"> or </w:t>
      </w:r>
      <m:oMath>
        <m:sSub>
          <m:sSubPr>
            <m:ctrlPr>
              <w:rPr>
                <w:rFonts w:ascii="Cambria Math" w:hAnsi="Cambria Math"/>
                <w:b/>
                <w:bCs/>
                <w:i/>
              </w:rPr>
            </m:ctrlPr>
          </m:sSubPr>
          <m:e>
            <m:r>
              <m:rPr>
                <m:sty m:val="bi"/>
              </m:rPr>
              <w:rPr>
                <w:rFonts w:ascii="Cambria Math" w:hAnsi="Cambria Math"/>
                <w:lang w:val="fi-FI" w:eastAsia="zh-CN"/>
              </w:rPr>
              <m:t>K</m:t>
            </m:r>
          </m:e>
          <m:sub>
            <m:r>
              <m:rPr>
                <m:sty m:val="bi"/>
              </m:rPr>
              <w:rPr>
                <w:rFonts w:ascii="Cambria Math" w:hAnsi="Cambria Math"/>
                <w:lang w:val="fi-FI" w:eastAsia="zh-CN"/>
              </w:rPr>
              <m:t>NTN</m:t>
            </m:r>
          </m:sub>
        </m:sSub>
      </m:oMath>
      <w:r w:rsidRPr="00C33C59">
        <w:rPr>
          <w:b/>
          <w:bCs/>
        </w:rPr>
        <w:t xml:space="preserve"> values in a non-UE specific way which are used to update the UE applied value over time.</w:t>
      </w:r>
      <w:r>
        <w:t xml:space="preserve"> </w:t>
      </w:r>
    </w:p>
    <w:bookmarkEnd w:id="1"/>
    <w:p w14:paraId="5DA6DE30" w14:textId="77FD7CB5" w:rsidR="363920B2" w:rsidRDefault="363920B2" w:rsidP="65567A9E">
      <w:pPr>
        <w:pStyle w:val="Heading2"/>
        <w:spacing w:line="259" w:lineRule="auto"/>
      </w:pPr>
      <w:r>
        <w:t xml:space="preserve">Feeder Link </w:t>
      </w:r>
      <w:bookmarkStart w:id="3" w:name="_GoBack"/>
      <w:r>
        <w:t>Impacts</w:t>
      </w:r>
      <w:bookmarkEnd w:id="3"/>
    </w:p>
    <w:p w14:paraId="060DC5B6" w14:textId="1729A579" w:rsidR="363920B2" w:rsidRDefault="363920B2" w:rsidP="65567A9E">
      <w:r>
        <w:t>One item that needs further discussion is the impact of any feeder link switches on the timing relationships for NTN.</w:t>
      </w:r>
      <w:r w:rsidR="00EB3A28">
        <w:t xml:space="preserve"> Related topics have been proposed in [4].</w:t>
      </w:r>
      <w:r>
        <w:t xml:space="preserve"> As a guiding principle the reference point used for timing must not change </w:t>
      </w:r>
      <w:proofErr w:type="gramStart"/>
      <w:r>
        <w:t>as a consequence of</w:t>
      </w:r>
      <w:proofErr w:type="gramEnd"/>
      <w:r>
        <w:t xml:space="preserve"> the FL switch</w:t>
      </w:r>
      <w:r w:rsidR="0F4770C5">
        <w:t xml:space="preserve"> and as such</w:t>
      </w:r>
      <w:r>
        <w:t xml:space="preserve"> it should not cause a jump in the common delay.</w:t>
      </w:r>
    </w:p>
    <w:p w14:paraId="609CF302" w14:textId="7E894607" w:rsidR="313D05C4" w:rsidRPr="00C33C59" w:rsidRDefault="313D05C4" w:rsidP="65567A9E">
      <w:pPr>
        <w:rPr>
          <w:b/>
          <w:bCs/>
        </w:rPr>
      </w:pPr>
      <w:r w:rsidRPr="00C33C59">
        <w:rPr>
          <w:b/>
          <w:bCs/>
        </w:rPr>
        <w:t xml:space="preserve">Proposal </w:t>
      </w:r>
      <w:r w:rsidR="00F16B4D" w:rsidRPr="00C33C59">
        <w:rPr>
          <w:b/>
          <w:bCs/>
        </w:rPr>
        <w:t>7</w:t>
      </w:r>
      <w:r w:rsidRPr="00C33C59">
        <w:rPr>
          <w:b/>
          <w:bCs/>
        </w:rPr>
        <w:t xml:space="preserve">: RAN1 to define timing relationships such that a </w:t>
      </w:r>
      <w:r w:rsidR="1E46681B" w:rsidRPr="00C33C59">
        <w:rPr>
          <w:b/>
          <w:bCs/>
        </w:rPr>
        <w:t>feeder link</w:t>
      </w:r>
      <w:r w:rsidRPr="00C33C59">
        <w:rPr>
          <w:b/>
          <w:bCs/>
        </w:rPr>
        <w:t xml:space="preserve"> switch does not </w:t>
      </w:r>
      <w:r w:rsidR="1AA8391C" w:rsidRPr="00C33C59">
        <w:rPr>
          <w:b/>
          <w:bCs/>
        </w:rPr>
        <w:t>cause a large jump in the common delay value used by the UE.</w:t>
      </w:r>
    </w:p>
    <w:p w14:paraId="10445A01" w14:textId="2549EAF3" w:rsidR="00885580" w:rsidRDefault="007820D0" w:rsidP="00885580">
      <w:pPr>
        <w:pStyle w:val="Heading1"/>
      </w:pPr>
      <w:r>
        <w:lastRenderedPageBreak/>
        <w:t>Conclusion</w:t>
      </w:r>
    </w:p>
    <w:p w14:paraId="1FC7352F" w14:textId="2FC76CF4" w:rsidR="0015207A" w:rsidRDefault="0015207A" w:rsidP="0015207A">
      <w:r>
        <w:t>In this contribution we have the following observations and proposals:</w:t>
      </w:r>
    </w:p>
    <w:p w14:paraId="404C6655" w14:textId="77777777" w:rsidR="0015207A" w:rsidRPr="00215D92" w:rsidRDefault="0015207A" w:rsidP="0015207A">
      <w:pPr>
        <w:rPr>
          <w:b/>
          <w:bCs/>
        </w:rPr>
      </w:pPr>
      <w:r w:rsidRPr="00215D92">
        <w:rPr>
          <w:b/>
          <w:bCs/>
        </w:rPr>
        <w:t xml:space="preserve">Observation </w:t>
      </w:r>
      <w:r>
        <w:rPr>
          <w:b/>
          <w:bCs/>
        </w:rPr>
        <w:t>1</w:t>
      </w:r>
      <w:r w:rsidRPr="00215D92">
        <w:rPr>
          <w:b/>
          <w:bCs/>
        </w:rPr>
        <w:t xml:space="preserve">: Having a long TA will lead to slots being aligned at the </w:t>
      </w:r>
      <w:proofErr w:type="spellStart"/>
      <w:r w:rsidRPr="00215D92">
        <w:rPr>
          <w:b/>
          <w:bCs/>
        </w:rPr>
        <w:t>gNB</w:t>
      </w:r>
      <w:proofErr w:type="spellEnd"/>
      <w:r w:rsidRPr="00215D92">
        <w:rPr>
          <w:b/>
          <w:bCs/>
        </w:rPr>
        <w:t xml:space="preserve"> regardless of the timing reference point. Having a short TA will lead to slots being misaligned at the </w:t>
      </w:r>
      <w:proofErr w:type="spellStart"/>
      <w:r w:rsidRPr="00215D92">
        <w:rPr>
          <w:b/>
          <w:bCs/>
        </w:rPr>
        <w:t>gNB</w:t>
      </w:r>
      <w:proofErr w:type="spellEnd"/>
      <w:r w:rsidRPr="00215D92">
        <w:rPr>
          <w:b/>
          <w:bCs/>
        </w:rPr>
        <w:t xml:space="preserve"> regardless of the timing reference point.  </w:t>
      </w:r>
    </w:p>
    <w:p w14:paraId="04592D87" w14:textId="77777777" w:rsidR="0015207A" w:rsidRPr="00D96576" w:rsidRDefault="0015207A" w:rsidP="0015207A">
      <w:pPr>
        <w:rPr>
          <w:b/>
          <w:bCs/>
        </w:rPr>
      </w:pPr>
      <w:r w:rsidRPr="009E120C">
        <w:rPr>
          <w:b/>
          <w:bCs/>
        </w:rPr>
        <w:t xml:space="preserve">Observation </w:t>
      </w:r>
      <w:r>
        <w:rPr>
          <w:b/>
          <w:bCs/>
        </w:rPr>
        <w:t>2</w:t>
      </w:r>
      <w:r w:rsidRPr="009E120C">
        <w:rPr>
          <w:b/>
          <w:bCs/>
        </w:rPr>
        <w:t xml:space="preserve">: The propagation delay may vary significantly for a given UE within </w:t>
      </w:r>
      <w:proofErr w:type="gramStart"/>
      <w:r w:rsidRPr="009E120C">
        <w:rPr>
          <w:b/>
          <w:bCs/>
        </w:rPr>
        <w:t>the ”coverage</w:t>
      </w:r>
      <w:proofErr w:type="gramEnd"/>
      <w:r w:rsidRPr="009E120C">
        <w:rPr>
          <w:b/>
          <w:bCs/>
        </w:rPr>
        <w:t xml:space="preserve"> period” for any given LEO satellite. </w:t>
      </w:r>
    </w:p>
    <w:p w14:paraId="27C2C832" w14:textId="77777777" w:rsidR="006912BC" w:rsidRPr="009E120C" w:rsidRDefault="006912BC" w:rsidP="006912BC">
      <w:pPr>
        <w:rPr>
          <w:b/>
          <w:bCs/>
        </w:rPr>
      </w:pPr>
      <w:r w:rsidRPr="009E120C">
        <w:rPr>
          <w:b/>
          <w:bCs/>
        </w:rPr>
        <w:t xml:space="preserve">Observation </w:t>
      </w:r>
      <w:r>
        <w:rPr>
          <w:b/>
          <w:bCs/>
        </w:rPr>
        <w:t>3</w:t>
      </w:r>
      <w:r w:rsidRPr="009E120C">
        <w:rPr>
          <w:b/>
          <w:bCs/>
        </w:rPr>
        <w:t>: If a single DL-UL timing relationship offset is applied for a whole cell, differential propagation delay will cause some UEs in the cell to wait for UL transmissions longer than required to address the problem</w:t>
      </w:r>
      <w:r>
        <w:rPr>
          <w:b/>
          <w:bCs/>
        </w:rPr>
        <w:t>.</w:t>
      </w:r>
    </w:p>
    <w:p w14:paraId="337590FE" w14:textId="77777777" w:rsidR="006912BC" w:rsidRPr="00215D92" w:rsidRDefault="006912BC" w:rsidP="006912BC">
      <w:pPr>
        <w:rPr>
          <w:b/>
          <w:bCs/>
        </w:rPr>
      </w:pPr>
      <w:r w:rsidRPr="00215D92">
        <w:rPr>
          <w:b/>
          <w:bCs/>
        </w:rPr>
        <w:t xml:space="preserve">Observation 4: Updating the value of </w:t>
      </w:r>
      <w:proofErr w:type="spellStart"/>
      <w:r w:rsidRPr="00215D92">
        <w:rPr>
          <w:b/>
          <w:bCs/>
        </w:rPr>
        <w:t>K_offset</w:t>
      </w:r>
      <w:proofErr w:type="spellEnd"/>
      <w:r w:rsidRPr="00215D92">
        <w:rPr>
          <w:b/>
          <w:bCs/>
        </w:rPr>
        <w:t xml:space="preserve"> with UE specific signalling may incur a large overhead.</w:t>
      </w:r>
    </w:p>
    <w:p w14:paraId="31ADF3D7" w14:textId="77777777" w:rsidR="006912BC" w:rsidRDefault="006912BC" w:rsidP="006912BC">
      <w:pPr>
        <w:rPr>
          <w:b/>
          <w:bCs/>
        </w:rPr>
      </w:pPr>
    </w:p>
    <w:p w14:paraId="295F9558" w14:textId="7686EFE4" w:rsidR="006912BC" w:rsidRPr="00E41181" w:rsidRDefault="006912BC" w:rsidP="006912BC">
      <w:pPr>
        <w:rPr>
          <w:b/>
          <w:bCs/>
        </w:rPr>
      </w:pPr>
      <w:r w:rsidRPr="00E41181">
        <w:rPr>
          <w:b/>
          <w:bCs/>
        </w:rPr>
        <w:t>Proposal</w:t>
      </w:r>
      <w:r>
        <w:rPr>
          <w:b/>
          <w:bCs/>
        </w:rPr>
        <w:t xml:space="preserve"> 1</w:t>
      </w:r>
      <w:r w:rsidRPr="00E41181">
        <w:rPr>
          <w:b/>
          <w:bCs/>
        </w:rPr>
        <w:t>:</w:t>
      </w:r>
      <w:r>
        <w:rPr>
          <w:b/>
          <w:bCs/>
        </w:rPr>
        <w:t xml:space="preserve"> </w:t>
      </w:r>
      <w:r w:rsidRPr="00E41181">
        <w:rPr>
          <w:b/>
          <w:bCs/>
        </w:rPr>
        <w:t>I</w:t>
      </w:r>
      <w:r>
        <w:rPr>
          <w:b/>
          <w:bCs/>
        </w:rPr>
        <w:t>n</w:t>
      </w:r>
      <w:r w:rsidRPr="00E41181">
        <w:rPr>
          <w:b/>
          <w:bCs/>
        </w:rPr>
        <w:t xml:space="preserve"> order to minimize </w:t>
      </w:r>
      <w:r>
        <w:rPr>
          <w:b/>
          <w:bCs/>
        </w:rPr>
        <w:t xml:space="preserve">specification efforts, RAN1 to decide a single combination option for synchronization reference point and long/short TA. </w:t>
      </w:r>
    </w:p>
    <w:p w14:paraId="52F10B30" w14:textId="77777777" w:rsidR="006912BC" w:rsidRPr="00215D92" w:rsidRDefault="006912BC" w:rsidP="006912BC">
      <w:pPr>
        <w:rPr>
          <w:b/>
          <w:bCs/>
        </w:rPr>
      </w:pPr>
      <w:r w:rsidRPr="00215D92">
        <w:rPr>
          <w:b/>
          <w:bCs/>
        </w:rPr>
        <w:t xml:space="preserve">Proposal 2: RAN1 to discuss the understanding of MAC-CE action timing for both the long TA and short TA cases to identify which scenario requires changes to specifications (if any). </w:t>
      </w:r>
    </w:p>
    <w:p w14:paraId="4ABEDD2E" w14:textId="77777777" w:rsidR="0015207A" w:rsidRPr="009E120C" w:rsidRDefault="0015207A" w:rsidP="0015207A">
      <w:pPr>
        <w:rPr>
          <w:b/>
          <w:bCs/>
        </w:rPr>
      </w:pPr>
      <w:r w:rsidRPr="009E120C">
        <w:rPr>
          <w:b/>
          <w:bCs/>
        </w:rPr>
        <w:t xml:space="preserve">Proposal </w:t>
      </w:r>
      <w:r>
        <w:rPr>
          <w:b/>
          <w:bCs/>
        </w:rPr>
        <w:t>3</w:t>
      </w:r>
      <w:r w:rsidRPr="009E120C">
        <w:rPr>
          <w:b/>
          <w:bCs/>
        </w:rPr>
        <w:t xml:space="preserve">: The UL-DL timing relationships adjustments should be dynamic to follow the propagation variation over time. </w:t>
      </w:r>
    </w:p>
    <w:p w14:paraId="1BEE0A0D" w14:textId="77777777" w:rsidR="0015207A" w:rsidRPr="009E120C" w:rsidRDefault="0015207A" w:rsidP="0015207A">
      <w:pPr>
        <w:rPr>
          <w:b/>
          <w:bCs/>
        </w:rPr>
      </w:pPr>
      <w:proofErr w:type="spellStart"/>
      <w:r w:rsidRPr="009E120C">
        <w:rPr>
          <w:b/>
          <w:bCs/>
          <w:lang w:val="fi-FI" w:eastAsia="zh-CN"/>
        </w:rPr>
        <w:t>Proposal</w:t>
      </w:r>
      <w:proofErr w:type="spellEnd"/>
      <w:r w:rsidRPr="009E120C">
        <w:rPr>
          <w:b/>
          <w:bCs/>
          <w:lang w:val="fi-FI" w:eastAsia="zh-CN"/>
        </w:rPr>
        <w:t xml:space="preserve"> </w:t>
      </w:r>
      <w:r>
        <w:rPr>
          <w:b/>
          <w:bCs/>
          <w:lang w:val="fi-FI" w:eastAsia="zh-CN"/>
        </w:rPr>
        <w:t>4</w:t>
      </w:r>
      <w:r w:rsidRPr="009E120C">
        <w:rPr>
          <w:b/>
          <w:bCs/>
          <w:lang w:val="fi-FI" w:eastAsia="zh-CN"/>
        </w:rPr>
        <w:t xml:space="preserve">: RAN1 to </w:t>
      </w:r>
      <w:proofErr w:type="spellStart"/>
      <w:r w:rsidRPr="009E120C">
        <w:rPr>
          <w:b/>
          <w:bCs/>
          <w:lang w:val="fi-FI" w:eastAsia="zh-CN"/>
        </w:rPr>
        <w:t>discuss</w:t>
      </w:r>
      <w:proofErr w:type="spellEnd"/>
      <w:r w:rsidRPr="009E120C">
        <w:rPr>
          <w:b/>
          <w:bCs/>
          <w:lang w:val="fi-FI" w:eastAsia="zh-CN"/>
        </w:rPr>
        <w:t xml:space="preserve"> </w:t>
      </w:r>
      <w:proofErr w:type="spellStart"/>
      <w:r w:rsidRPr="009E120C">
        <w:rPr>
          <w:b/>
          <w:bCs/>
          <w:lang w:val="fi-FI" w:eastAsia="zh-CN"/>
        </w:rPr>
        <w:t>if</w:t>
      </w:r>
      <w:proofErr w:type="spellEnd"/>
      <w:r w:rsidRPr="009E120C">
        <w:rPr>
          <w:b/>
          <w:bCs/>
          <w:lang w:val="fi-FI" w:eastAsia="zh-CN"/>
        </w:rPr>
        <w:t xml:space="preserve"> UE-</w:t>
      </w:r>
      <w:proofErr w:type="spellStart"/>
      <w:r w:rsidRPr="009E120C">
        <w:rPr>
          <w:b/>
          <w:bCs/>
          <w:lang w:val="fi-FI" w:eastAsia="zh-CN"/>
        </w:rPr>
        <w:t>specific</w:t>
      </w:r>
      <w:proofErr w:type="spellEnd"/>
      <w:r w:rsidRPr="009E120C">
        <w:rPr>
          <w:b/>
          <w:bCs/>
          <w:lang w:val="fi-FI" w:eastAsia="zh-CN"/>
        </w:rPr>
        <w:t xml:space="preserve"> </w:t>
      </w:r>
      <w:proofErr w:type="spellStart"/>
      <w:r w:rsidRPr="009E120C">
        <w:rPr>
          <w:b/>
          <w:bCs/>
          <w:lang w:val="fi-FI" w:eastAsia="zh-CN"/>
        </w:rPr>
        <w:t>values</w:t>
      </w:r>
      <w:proofErr w:type="spellEnd"/>
      <w:r w:rsidRPr="009E120C">
        <w:rPr>
          <w:b/>
          <w:bCs/>
          <w:lang w:val="fi-FI" w:eastAsia="zh-CN"/>
        </w:rPr>
        <w:t xml:space="preserve"> for </w:t>
      </w:r>
      <m:oMath>
        <m:sSub>
          <m:sSubPr>
            <m:ctrlPr>
              <w:rPr>
                <w:rFonts w:ascii="Cambria Math" w:hAnsi="Cambria Math"/>
                <w:b/>
                <w:bCs/>
                <w:i/>
              </w:rPr>
            </m:ctrlPr>
          </m:sSubPr>
          <m:e>
            <m:r>
              <m:rPr>
                <m:sty m:val="bi"/>
              </m:rPr>
              <w:rPr>
                <w:rFonts w:ascii="Cambria Math" w:hAnsi="Cambria Math"/>
                <w:lang w:val="fi-FI" w:eastAsia="zh-CN"/>
              </w:rPr>
              <m:t>K</m:t>
            </m:r>
          </m:e>
          <m:sub>
            <m:r>
              <m:rPr>
                <m:sty m:val="bi"/>
              </m:rPr>
              <w:rPr>
                <w:rFonts w:ascii="Cambria Math" w:hAnsi="Cambria Math"/>
                <w:lang w:val="fi-FI" w:eastAsia="zh-CN"/>
              </w:rPr>
              <m:t>NTN</m:t>
            </m:r>
          </m:sub>
        </m:sSub>
      </m:oMath>
      <w:r w:rsidRPr="009E120C">
        <w:rPr>
          <w:b/>
          <w:bCs/>
          <w:lang w:val="fi-FI" w:eastAsia="zh-CN"/>
        </w:rPr>
        <w:t xml:space="preserve"> </w:t>
      </w:r>
      <w:r w:rsidRPr="009E120C">
        <w:rPr>
          <w:b/>
          <w:bCs/>
        </w:rPr>
        <w:t xml:space="preserve">can be specified in complement to the cell base </w:t>
      </w:r>
      <m:oMath>
        <m:sSub>
          <m:sSubPr>
            <m:ctrlPr>
              <w:rPr>
                <w:rFonts w:ascii="Cambria Math" w:hAnsi="Cambria Math"/>
                <w:b/>
                <w:bCs/>
                <w:i/>
              </w:rPr>
            </m:ctrlPr>
          </m:sSubPr>
          <m:e>
            <m:r>
              <m:rPr>
                <m:sty m:val="bi"/>
              </m:rPr>
              <w:rPr>
                <w:rFonts w:ascii="Cambria Math" w:hAnsi="Cambria Math"/>
                <w:lang w:val="fi-FI" w:eastAsia="zh-CN"/>
              </w:rPr>
              <m:t>K</m:t>
            </m:r>
          </m:e>
          <m:sub>
            <m:r>
              <m:rPr>
                <m:sty m:val="bi"/>
              </m:rPr>
              <w:rPr>
                <w:rFonts w:ascii="Cambria Math" w:hAnsi="Cambria Math"/>
                <w:lang w:val="fi-FI" w:eastAsia="zh-CN"/>
              </w:rPr>
              <m:t>NTN</m:t>
            </m:r>
          </m:sub>
        </m:sSub>
        <m:r>
          <m:rPr>
            <m:sty m:val="bi"/>
          </m:rPr>
          <w:rPr>
            <w:rFonts w:ascii="Cambria Math" w:hAnsi="Cambria Math"/>
            <w:lang w:val="fi-FI" w:eastAsia="zh-CN"/>
          </w:rPr>
          <m:t>.</m:t>
        </m:r>
      </m:oMath>
    </w:p>
    <w:p w14:paraId="79438B3B" w14:textId="77777777" w:rsidR="0015207A" w:rsidRPr="00215D92" w:rsidRDefault="0015207A" w:rsidP="0015207A">
      <w:pPr>
        <w:rPr>
          <w:b/>
          <w:bCs/>
        </w:rPr>
      </w:pPr>
      <w:r w:rsidRPr="00215D92">
        <w:rPr>
          <w:b/>
          <w:bCs/>
        </w:rPr>
        <w:t xml:space="preserve">Proposal 5: </w:t>
      </w:r>
      <w:proofErr w:type="spellStart"/>
      <w:r w:rsidRPr="00215D92">
        <w:rPr>
          <w:b/>
          <w:bCs/>
        </w:rPr>
        <w:t>K_offset</w:t>
      </w:r>
      <w:proofErr w:type="spellEnd"/>
      <w:r w:rsidRPr="00215D92">
        <w:rPr>
          <w:b/>
          <w:bCs/>
        </w:rPr>
        <w:t xml:space="preserve"> applied by the UE to the timing relationships can be updated after initial access.</w:t>
      </w:r>
    </w:p>
    <w:p w14:paraId="48BD8B13" w14:textId="77777777" w:rsidR="0015207A" w:rsidRPr="001F201D" w:rsidRDefault="0015207A" w:rsidP="0015207A">
      <w:r w:rsidRPr="00215D92">
        <w:rPr>
          <w:b/>
          <w:bCs/>
        </w:rPr>
        <w:t xml:space="preserve">Proposal 6: RAN1 to discuss signalling multiple </w:t>
      </w:r>
      <w:proofErr w:type="spellStart"/>
      <w:r w:rsidRPr="00215D92">
        <w:rPr>
          <w:b/>
          <w:bCs/>
        </w:rPr>
        <w:t>K_offset</w:t>
      </w:r>
      <w:proofErr w:type="spellEnd"/>
      <w:r w:rsidRPr="00215D92">
        <w:rPr>
          <w:b/>
          <w:bCs/>
        </w:rPr>
        <w:t xml:space="preserve"> or </w:t>
      </w:r>
      <m:oMath>
        <m:sSub>
          <m:sSubPr>
            <m:ctrlPr>
              <w:rPr>
                <w:rFonts w:ascii="Cambria Math" w:hAnsi="Cambria Math"/>
                <w:b/>
                <w:bCs/>
                <w:i/>
              </w:rPr>
            </m:ctrlPr>
          </m:sSubPr>
          <m:e>
            <m:r>
              <m:rPr>
                <m:sty m:val="bi"/>
              </m:rPr>
              <w:rPr>
                <w:rFonts w:ascii="Cambria Math" w:hAnsi="Cambria Math"/>
                <w:lang w:val="fi-FI" w:eastAsia="zh-CN"/>
              </w:rPr>
              <m:t>K</m:t>
            </m:r>
          </m:e>
          <m:sub>
            <m:r>
              <m:rPr>
                <m:sty m:val="bi"/>
              </m:rPr>
              <w:rPr>
                <w:rFonts w:ascii="Cambria Math" w:hAnsi="Cambria Math"/>
                <w:lang w:val="fi-FI" w:eastAsia="zh-CN"/>
              </w:rPr>
              <m:t>NTN</m:t>
            </m:r>
          </m:sub>
        </m:sSub>
      </m:oMath>
      <w:r w:rsidRPr="00215D92">
        <w:rPr>
          <w:b/>
          <w:bCs/>
        </w:rPr>
        <w:t xml:space="preserve"> values in a non-UE specific way which are used to update the UE applied value over time.</w:t>
      </w:r>
      <w:r>
        <w:t xml:space="preserve"> </w:t>
      </w:r>
    </w:p>
    <w:p w14:paraId="3D3CBF24" w14:textId="787683BB" w:rsidR="0015207A" w:rsidRDefault="0015207A" w:rsidP="0015207A">
      <w:pPr>
        <w:rPr>
          <w:b/>
          <w:bCs/>
        </w:rPr>
      </w:pPr>
      <w:r w:rsidRPr="00215D92">
        <w:rPr>
          <w:b/>
          <w:bCs/>
        </w:rPr>
        <w:t>Proposal 7: RAN1 to define timing relationships such that a feeder link switch does not cause a large jump in the common delay value used by the UE.</w:t>
      </w:r>
    </w:p>
    <w:p w14:paraId="75A8938B" w14:textId="77777777" w:rsidR="0015207A" w:rsidRPr="00215D92" w:rsidRDefault="0015207A" w:rsidP="0015207A">
      <w:pPr>
        <w:rPr>
          <w:b/>
          <w:bCs/>
        </w:rPr>
      </w:pPr>
    </w:p>
    <w:p w14:paraId="53CD9119" w14:textId="5206E1F5" w:rsidR="00885580" w:rsidRDefault="00885580" w:rsidP="00885580">
      <w:pPr>
        <w:pStyle w:val="Heading1"/>
        <w:numPr>
          <w:ilvl w:val="0"/>
          <w:numId w:val="0"/>
        </w:numPr>
      </w:pPr>
      <w:r>
        <w:t>References</w:t>
      </w:r>
    </w:p>
    <w:p w14:paraId="57F889F5" w14:textId="77777777" w:rsidR="005D336D" w:rsidRPr="00C33C59" w:rsidRDefault="005D336D" w:rsidP="005D336D">
      <w:pPr>
        <w:pStyle w:val="ListParagraph"/>
        <w:numPr>
          <w:ilvl w:val="0"/>
          <w:numId w:val="27"/>
        </w:numPr>
        <w:spacing w:line="259" w:lineRule="auto"/>
        <w:rPr>
          <w:sz w:val="20"/>
          <w:szCs w:val="20"/>
          <w:lang w:val="en-US"/>
        </w:rPr>
      </w:pPr>
      <w:r w:rsidRPr="00C33C59">
        <w:rPr>
          <w:sz w:val="20"/>
          <w:szCs w:val="20"/>
          <w:lang w:val="en-US"/>
        </w:rPr>
        <w:t>RP-193234, Thales, “Solutions for NR to support non-terrestrial networks”, RAN #86, 2019</w:t>
      </w:r>
    </w:p>
    <w:p w14:paraId="093EE10C" w14:textId="04AFB392" w:rsidR="00205A4B" w:rsidRPr="00C33C59" w:rsidRDefault="005D336D" w:rsidP="005D336D">
      <w:pPr>
        <w:pStyle w:val="ListParagraph"/>
        <w:numPr>
          <w:ilvl w:val="0"/>
          <w:numId w:val="27"/>
        </w:numPr>
        <w:spacing w:line="259" w:lineRule="auto"/>
        <w:rPr>
          <w:sz w:val="20"/>
          <w:szCs w:val="20"/>
          <w:lang w:val="en-US"/>
        </w:rPr>
      </w:pPr>
      <w:bookmarkStart w:id="4" w:name="_Ref32834311"/>
      <w:r w:rsidRPr="00C33C59">
        <w:rPr>
          <w:sz w:val="20"/>
          <w:szCs w:val="20"/>
          <w:lang w:val="en-US"/>
        </w:rPr>
        <w:t>TR 38.821 v.1.1.0, 3GPP, “Solutions for NR to support non-terrestrial networks”, 2019</w:t>
      </w:r>
      <w:bookmarkEnd w:id="4"/>
    </w:p>
    <w:p w14:paraId="6388A58E" w14:textId="167F70BC" w:rsidR="00E41181" w:rsidRPr="00C33C59" w:rsidRDefault="00E41181" w:rsidP="00E41181">
      <w:pPr>
        <w:pStyle w:val="ListParagraph"/>
        <w:numPr>
          <w:ilvl w:val="0"/>
          <w:numId w:val="27"/>
        </w:numPr>
        <w:spacing w:line="259" w:lineRule="auto"/>
        <w:rPr>
          <w:sz w:val="20"/>
          <w:szCs w:val="20"/>
          <w:lang w:val="en-US"/>
        </w:rPr>
      </w:pPr>
      <w:bookmarkStart w:id="5" w:name="_Ref54265116"/>
      <w:r w:rsidRPr="00C33C59">
        <w:rPr>
          <w:sz w:val="20"/>
          <w:szCs w:val="20"/>
          <w:lang w:val="en-US"/>
        </w:rPr>
        <w:t>R1-200</w:t>
      </w:r>
      <w:r w:rsidR="00711D32" w:rsidRPr="00C33C59">
        <w:rPr>
          <w:sz w:val="20"/>
          <w:szCs w:val="20"/>
          <w:lang w:val="en-US"/>
        </w:rPr>
        <w:t>9243</w:t>
      </w:r>
      <w:r w:rsidRPr="00C33C59">
        <w:rPr>
          <w:sz w:val="20"/>
          <w:szCs w:val="20"/>
          <w:lang w:val="en-US"/>
        </w:rPr>
        <w:t xml:space="preserve">, </w:t>
      </w:r>
      <w:r w:rsidR="003110E5" w:rsidRPr="00C33C59">
        <w:rPr>
          <w:sz w:val="20"/>
          <w:szCs w:val="20"/>
          <w:lang w:val="en-US"/>
        </w:rPr>
        <w:t>“Discussion on time and frequency synchronization for NTN systems”, 2020</w:t>
      </w:r>
      <w:r w:rsidRPr="00C33C59">
        <w:rPr>
          <w:sz w:val="20"/>
          <w:szCs w:val="20"/>
          <w:lang w:val="en-US"/>
        </w:rPr>
        <w:t>.</w:t>
      </w:r>
      <w:bookmarkEnd w:id="5"/>
      <w:r w:rsidRPr="00C33C59">
        <w:rPr>
          <w:sz w:val="20"/>
          <w:szCs w:val="20"/>
          <w:lang w:val="en-US"/>
        </w:rPr>
        <w:t xml:space="preserve"> </w:t>
      </w:r>
    </w:p>
    <w:p w14:paraId="652F6027" w14:textId="33BDBDE4" w:rsidR="001326D5" w:rsidRDefault="001326D5" w:rsidP="005D336D">
      <w:pPr>
        <w:pStyle w:val="ListParagraph"/>
        <w:numPr>
          <w:ilvl w:val="0"/>
          <w:numId w:val="27"/>
        </w:numPr>
        <w:spacing w:line="259" w:lineRule="auto"/>
        <w:rPr>
          <w:sz w:val="20"/>
          <w:szCs w:val="20"/>
          <w:lang w:val="en-US"/>
        </w:rPr>
      </w:pPr>
      <w:r w:rsidRPr="00C33C59">
        <w:rPr>
          <w:sz w:val="20"/>
          <w:szCs w:val="20"/>
          <w:lang w:val="en-US"/>
        </w:rPr>
        <w:t>R1-2007176, FL</w:t>
      </w:r>
      <w:r>
        <w:rPr>
          <w:sz w:val="20"/>
          <w:szCs w:val="20"/>
          <w:lang w:val="en-US"/>
        </w:rPr>
        <w:t xml:space="preserve"> summary#3 on NTN timing relationships, Moderator (Ericsson), RAN1#102-e, 2020. </w:t>
      </w:r>
    </w:p>
    <w:p w14:paraId="48CBFBDF" w14:textId="6B17692F" w:rsidR="000C5B5B" w:rsidRPr="009973E3" w:rsidRDefault="00EB3A28" w:rsidP="009973E3">
      <w:pPr>
        <w:pStyle w:val="ListParagraph"/>
        <w:numPr>
          <w:ilvl w:val="0"/>
          <w:numId w:val="27"/>
        </w:numPr>
        <w:spacing w:line="259" w:lineRule="auto"/>
        <w:rPr>
          <w:sz w:val="20"/>
          <w:szCs w:val="20"/>
          <w:lang w:val="en-US"/>
        </w:rPr>
      </w:pPr>
      <w:r>
        <w:rPr>
          <w:sz w:val="20"/>
          <w:szCs w:val="20"/>
          <w:lang w:val="en-US"/>
        </w:rPr>
        <w:t xml:space="preserve">R2-2007363, “On the scenarios and simulation assumptions for evaluating NTN mobility”, Nokia, Nokia Shanghai Bell, 2020. </w:t>
      </w:r>
    </w:p>
    <w:sectPr w:rsidR="000C5B5B" w:rsidRPr="009973E3"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29D708A" w16cex:dateUtc="2020-10-05T21:40:15.88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4A4EC" w14:textId="77777777" w:rsidR="000B743C" w:rsidRDefault="000B743C">
      <w:r>
        <w:separator/>
      </w:r>
    </w:p>
  </w:endnote>
  <w:endnote w:type="continuationSeparator" w:id="0">
    <w:p w14:paraId="605DA25D" w14:textId="77777777" w:rsidR="000B743C" w:rsidRDefault="000B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9F714" w14:textId="77777777" w:rsidR="000B743C" w:rsidRDefault="000B743C">
      <w:r>
        <w:separator/>
      </w:r>
    </w:p>
  </w:footnote>
  <w:footnote w:type="continuationSeparator" w:id="0">
    <w:p w14:paraId="40AA6368" w14:textId="77777777" w:rsidR="000B743C" w:rsidRDefault="000B7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864B4E"/>
    <w:multiLevelType w:val="hybridMultilevel"/>
    <w:tmpl w:val="6748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84A65D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3865115"/>
    <w:multiLevelType w:val="hybridMultilevel"/>
    <w:tmpl w:val="3F5E8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BF4B25"/>
    <w:multiLevelType w:val="hybridMultilevel"/>
    <w:tmpl w:val="1C2AB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32" w15:restartNumberingAfterBreak="0">
    <w:nsid w:val="7F0251D0"/>
    <w:multiLevelType w:val="hybridMultilevel"/>
    <w:tmpl w:val="E4C28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0"/>
  </w:num>
  <w:num w:numId="4">
    <w:abstractNumId w:val="2"/>
  </w:num>
  <w:num w:numId="5">
    <w:abstractNumId w:val="15"/>
  </w:num>
  <w:num w:numId="6">
    <w:abstractNumId w:val="25"/>
  </w:num>
  <w:num w:numId="7">
    <w:abstractNumId w:val="17"/>
  </w:num>
  <w:num w:numId="8">
    <w:abstractNumId w:val="14"/>
  </w:num>
  <w:num w:numId="9">
    <w:abstractNumId w:val="30"/>
  </w:num>
  <w:num w:numId="10">
    <w:abstractNumId w:val="5"/>
  </w:num>
  <w:num w:numId="11">
    <w:abstractNumId w:val="19"/>
  </w:num>
  <w:num w:numId="12">
    <w:abstractNumId w:val="4"/>
  </w:num>
  <w:num w:numId="13">
    <w:abstractNumId w:val="12"/>
  </w:num>
  <w:num w:numId="14">
    <w:abstractNumId w:val="22"/>
  </w:num>
  <w:num w:numId="15">
    <w:abstractNumId w:val="16"/>
  </w:num>
  <w:num w:numId="16">
    <w:abstractNumId w:val="1"/>
  </w:num>
  <w:num w:numId="17">
    <w:abstractNumId w:val="21"/>
  </w:num>
  <w:num w:numId="18">
    <w:abstractNumId w:val="13"/>
  </w:num>
  <w:num w:numId="19">
    <w:abstractNumId w:val="18"/>
  </w:num>
  <w:num w:numId="20">
    <w:abstractNumId w:val="29"/>
  </w:num>
  <w:num w:numId="21">
    <w:abstractNumId w:val="31"/>
  </w:num>
  <w:num w:numId="22">
    <w:abstractNumId w:val="20"/>
  </w:num>
  <w:num w:numId="23">
    <w:abstractNumId w:val="11"/>
  </w:num>
  <w:num w:numId="24">
    <w:abstractNumId w:val="6"/>
  </w:num>
  <w:num w:numId="25">
    <w:abstractNumId w:val="27"/>
  </w:num>
  <w:num w:numId="26">
    <w:abstractNumId w:val="23"/>
  </w:num>
  <w:num w:numId="27">
    <w:abstractNumId w:val="8"/>
  </w:num>
  <w:num w:numId="28">
    <w:abstractNumId w:val="9"/>
  </w:num>
  <w:num w:numId="29">
    <w:abstractNumId w:val="26"/>
  </w:num>
  <w:num w:numId="30">
    <w:abstractNumId w:val="10"/>
  </w:num>
  <w:num w:numId="31">
    <w:abstractNumId w:val="3"/>
  </w:num>
  <w:num w:numId="32">
    <w:abstractNumId w:val="28"/>
  </w:num>
  <w:num w:numId="33">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2628"/>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6D5"/>
    <w:rsid w:val="00132830"/>
    <w:rsid w:val="00132B71"/>
    <w:rsid w:val="001337A5"/>
    <w:rsid w:val="001338FA"/>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207A"/>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8788C"/>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E05"/>
    <w:rsid w:val="00245FD5"/>
    <w:rsid w:val="002477DF"/>
    <w:rsid w:val="00251AD6"/>
    <w:rsid w:val="00252C17"/>
    <w:rsid w:val="0025307F"/>
    <w:rsid w:val="002551BD"/>
    <w:rsid w:val="002568D0"/>
    <w:rsid w:val="00260AEE"/>
    <w:rsid w:val="002621A6"/>
    <w:rsid w:val="00262661"/>
    <w:rsid w:val="00262974"/>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FE9"/>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5D3A"/>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0E5"/>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A8A"/>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649"/>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0AA4"/>
    <w:rsid w:val="00451BAE"/>
    <w:rsid w:val="00451C8C"/>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5931"/>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1C08"/>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6CA"/>
    <w:rsid w:val="00500701"/>
    <w:rsid w:val="00501304"/>
    <w:rsid w:val="00501425"/>
    <w:rsid w:val="0050318B"/>
    <w:rsid w:val="00503CF2"/>
    <w:rsid w:val="00504311"/>
    <w:rsid w:val="0050485C"/>
    <w:rsid w:val="00504AC6"/>
    <w:rsid w:val="00504D75"/>
    <w:rsid w:val="00505D51"/>
    <w:rsid w:val="00510ABC"/>
    <w:rsid w:val="00511079"/>
    <w:rsid w:val="00511411"/>
    <w:rsid w:val="00511428"/>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8E"/>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698B"/>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336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2BC"/>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D32"/>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5F2"/>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3E3"/>
    <w:rsid w:val="00997CF4"/>
    <w:rsid w:val="009A1169"/>
    <w:rsid w:val="009A164C"/>
    <w:rsid w:val="009A1AAC"/>
    <w:rsid w:val="009A2BB6"/>
    <w:rsid w:val="009A2CB8"/>
    <w:rsid w:val="009A3789"/>
    <w:rsid w:val="009A45A2"/>
    <w:rsid w:val="009A6919"/>
    <w:rsid w:val="009A6AC7"/>
    <w:rsid w:val="009B009A"/>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2E18"/>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4EEA"/>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E13"/>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3997"/>
    <w:rsid w:val="00C33C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6DC"/>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50F3"/>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734"/>
    <w:rsid w:val="00E41181"/>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1D6B"/>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3A2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1E9"/>
    <w:rsid w:val="00ED721A"/>
    <w:rsid w:val="00ED738C"/>
    <w:rsid w:val="00ED7918"/>
    <w:rsid w:val="00ED7FD3"/>
    <w:rsid w:val="00EE0E5D"/>
    <w:rsid w:val="00EE11C2"/>
    <w:rsid w:val="00EE2A61"/>
    <w:rsid w:val="00EE3663"/>
    <w:rsid w:val="00EE41C4"/>
    <w:rsid w:val="00EE4FF2"/>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B4D"/>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6F77"/>
    <w:rsid w:val="00FF73D0"/>
    <w:rsid w:val="0178EA34"/>
    <w:rsid w:val="07E4F39C"/>
    <w:rsid w:val="088F9634"/>
    <w:rsid w:val="09BBBC87"/>
    <w:rsid w:val="0F4770C5"/>
    <w:rsid w:val="10E807B4"/>
    <w:rsid w:val="1175A176"/>
    <w:rsid w:val="141204DA"/>
    <w:rsid w:val="16512788"/>
    <w:rsid w:val="1A219784"/>
    <w:rsid w:val="1AA8391C"/>
    <w:rsid w:val="1D0C9907"/>
    <w:rsid w:val="1E46681B"/>
    <w:rsid w:val="270BD607"/>
    <w:rsid w:val="313D05C4"/>
    <w:rsid w:val="325F98E0"/>
    <w:rsid w:val="32975CEE"/>
    <w:rsid w:val="35B1CC64"/>
    <w:rsid w:val="363920B2"/>
    <w:rsid w:val="3C344E33"/>
    <w:rsid w:val="3E61DC49"/>
    <w:rsid w:val="3F369404"/>
    <w:rsid w:val="5E90ED25"/>
    <w:rsid w:val="5F8FFB08"/>
    <w:rsid w:val="65567A9E"/>
    <w:rsid w:val="7C3A04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1st level - Bullet List Paragraph,List Paragraph1,Lettre d'introduction,Paragrafo elenco,Normal bullet 2,Bullet list,Numbered List,Task Body,Viñetas (Inicio Parrafo),3 Txt tabla,목록 단"/>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1st level - Bullet List Paragraph Char,List Paragraph1 Char,Lettre d'introduction Char,Paragrafo elenco Char,Normal bullet 2 Char,목록 단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C806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989287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c42b2705e716441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7404A-49D0-4A06-AABC-F5DB97949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1815</Words>
  <Characters>10347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2020-10-23T12:00:00Z</dcterms:created>
  <dcterms:modified xsi:type="dcterms:W3CDTF">2020-10-23T12:00:00Z</dcterms:modified>
</cp:coreProperties>
</file>