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A3E90" w14:textId="349A8C32" w:rsidR="005F322F" w:rsidRPr="0052548E" w:rsidRDefault="005F322F" w:rsidP="005F322F">
      <w:pPr>
        <w:tabs>
          <w:tab w:val="center" w:pos="4536"/>
          <w:tab w:val="right" w:pos="8280"/>
          <w:tab w:val="right" w:pos="9639"/>
        </w:tabs>
        <w:ind w:right="2"/>
        <w:rPr>
          <w:rFonts w:ascii="Arial" w:hAnsi="Arial" w:cs="Arial"/>
          <w:b/>
          <w:bCs/>
          <w:sz w:val="28"/>
        </w:rPr>
      </w:pPr>
      <w:r>
        <w:rPr>
          <w:rFonts w:ascii="Arial" w:hAnsi="Arial" w:cs="Arial"/>
          <w:b/>
          <w:bCs/>
          <w:sz w:val="28"/>
        </w:rPr>
        <w:t>3GPP TSG RAN WG1#103-</w:t>
      </w:r>
      <w:bookmarkStart w:id="0" w:name="_GoBack"/>
      <w:bookmarkEnd w:id="0"/>
      <w:r>
        <w:rPr>
          <w:rFonts w:ascii="Arial" w:hAnsi="Arial" w:cs="Arial"/>
          <w:b/>
          <w:bCs/>
          <w:sz w:val="28"/>
        </w:rPr>
        <w:t>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Pr="001A595E">
        <w:rPr>
          <w:rFonts w:ascii="Arial" w:hAnsi="Arial" w:cs="Arial"/>
          <w:b/>
          <w:bCs/>
          <w:sz w:val="28"/>
        </w:rPr>
        <w:t>R1-</w:t>
      </w:r>
      <w:r w:rsidRPr="001A595E">
        <w:rPr>
          <w:rFonts w:ascii="Arial" w:hAnsi="Arial" w:cs="Arial" w:hint="eastAsia"/>
          <w:b/>
          <w:bCs/>
          <w:sz w:val="28"/>
        </w:rPr>
        <w:t>2</w:t>
      </w:r>
      <w:r w:rsidRPr="001A595E">
        <w:rPr>
          <w:rFonts w:ascii="Arial" w:hAnsi="Arial" w:cs="Arial"/>
          <w:b/>
          <w:bCs/>
          <w:sz w:val="28"/>
        </w:rPr>
        <w:t>0</w:t>
      </w:r>
      <w:r w:rsidR="001A595E" w:rsidRPr="001A595E">
        <w:rPr>
          <w:rFonts w:ascii="Arial" w:hAnsi="Arial" w:cs="Arial"/>
          <w:b/>
          <w:bCs/>
          <w:sz w:val="28"/>
        </w:rPr>
        <w:t>09195</w:t>
      </w:r>
    </w:p>
    <w:p w14:paraId="174EE252" w14:textId="77777777" w:rsidR="005F322F" w:rsidRPr="000114C9" w:rsidRDefault="005F322F" w:rsidP="005F322F">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October 26</w:t>
      </w:r>
      <w:r w:rsidRPr="002610C8">
        <w:rPr>
          <w:rFonts w:ascii="Arial" w:eastAsia="ＭＳ 明朝" w:hAnsi="Arial" w:cs="Arial"/>
          <w:b/>
          <w:bCs/>
          <w:sz w:val="28"/>
          <w:vertAlign w:val="superscript"/>
        </w:rPr>
        <w:t>th</w:t>
      </w:r>
      <w:r>
        <w:rPr>
          <w:rFonts w:ascii="Arial" w:eastAsia="ＭＳ 明朝" w:hAnsi="Arial" w:cs="Arial"/>
          <w:b/>
          <w:bCs/>
          <w:sz w:val="28"/>
        </w:rPr>
        <w:t xml:space="preserve"> – November 13</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0EEEDEB5" w14:textId="77777777" w:rsidR="008A34D9" w:rsidRPr="005F322F"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7AE53914" w:rsidR="00DC43D2" w:rsidRPr="00205B6A" w:rsidRDefault="00E86F8D" w:rsidP="00205B6A">
      <w:pPr>
        <w:spacing w:afterLines="50" w:after="120"/>
        <w:rPr>
          <w:sz w:val="22"/>
          <w:lang w:val="en-US"/>
        </w:rPr>
      </w:pPr>
      <w:r w:rsidRPr="00384FD1">
        <w:rPr>
          <w:rFonts w:hint="eastAsia"/>
          <w:sz w:val="22"/>
          <w:lang w:val="en-US"/>
        </w:rPr>
        <w:t>At the</w:t>
      </w:r>
      <w:r w:rsidR="008E6B17" w:rsidRPr="00384FD1">
        <w:rPr>
          <w:sz w:val="22"/>
          <w:lang w:val="en-US"/>
        </w:rPr>
        <w:t xml:space="preserve"> RAN #</w:t>
      </w:r>
      <w:r w:rsidR="00573FD9">
        <w:rPr>
          <w:sz w:val="22"/>
          <w:lang w:val="en-US"/>
        </w:rPr>
        <w:t>86</w:t>
      </w:r>
      <w:r w:rsidR="008E6B17" w:rsidRPr="00384FD1">
        <w:rPr>
          <w:sz w:val="22"/>
          <w:lang w:val="en-US"/>
        </w:rPr>
        <w:t xml:space="preserve"> meeting, </w:t>
      </w:r>
      <w:r w:rsidR="000261D2">
        <w:rPr>
          <w:sz w:val="22"/>
          <w:lang w:val="en-US"/>
        </w:rPr>
        <w:t xml:space="preserve">new </w:t>
      </w:r>
      <w:r w:rsidR="00A07ADB">
        <w:rPr>
          <w:sz w:val="22"/>
          <w:lang w:val="en-US"/>
        </w:rPr>
        <w:t>W</w:t>
      </w:r>
      <w:r w:rsidR="0091464D">
        <w:rPr>
          <w:sz w:val="22"/>
          <w:lang w:val="en-US"/>
        </w:rPr>
        <w:t>ID</w:t>
      </w:r>
      <w:r w:rsidR="00573FD9">
        <w:rPr>
          <w:sz w:val="22"/>
          <w:lang w:val="en-US"/>
        </w:rPr>
        <w:t xml:space="preserve"> on NR </w:t>
      </w:r>
      <w:r w:rsidR="00A07ADB">
        <w:rPr>
          <w:sz w:val="22"/>
          <w:lang w:val="en-US"/>
        </w:rPr>
        <w:t>Dynamic spectrum sharing (DSS)</w:t>
      </w:r>
      <w:r w:rsidR="0091464D">
        <w:rPr>
          <w:sz w:val="22"/>
          <w:lang w:val="en-US"/>
        </w:rPr>
        <w:t xml:space="preserve"> was agreed [1].</w:t>
      </w:r>
      <w:r w:rsidR="008E6B17" w:rsidRPr="00384FD1">
        <w:rPr>
          <w:sz w:val="22"/>
          <w:lang w:val="en-US"/>
        </w:rPr>
        <w:t xml:space="preserve"> </w:t>
      </w:r>
      <w:r w:rsidR="0091464D">
        <w:rPr>
          <w:sz w:val="22"/>
          <w:lang w:val="en-US"/>
        </w:rPr>
        <w:t xml:space="preserve">The </w:t>
      </w:r>
      <w:r w:rsidR="00A07ADB">
        <w:rPr>
          <w:sz w:val="22"/>
          <w:lang w:val="en-US"/>
        </w:rPr>
        <w:t>work</w:t>
      </w:r>
      <w:r w:rsidR="0091464D">
        <w:rPr>
          <w:sz w:val="22"/>
          <w:lang w:val="en-US"/>
        </w:rPr>
        <w:t xml:space="preserve"> item </w:t>
      </w:r>
      <w:r w:rsidR="00584586">
        <w:rPr>
          <w:sz w:val="22"/>
          <w:lang w:val="en-US"/>
        </w:rPr>
        <w:t>has following</w:t>
      </w:r>
      <w:r w:rsidR="0091464D">
        <w:rPr>
          <w:sz w:val="22"/>
          <w:lang w:val="en-US"/>
        </w:rPr>
        <w:t xml:space="preserve"> objectives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2D2C350D">
                <wp:extent cx="6332220" cy="2314136"/>
                <wp:effectExtent l="0" t="0" r="11430" b="1016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14136"/>
                        </a:xfrm>
                        <a:prstGeom prst="rect">
                          <a:avLst/>
                        </a:prstGeom>
                        <a:solidFill>
                          <a:srgbClr val="FFFFFF"/>
                        </a:solidFill>
                        <a:ln w="9525">
                          <a:solidFill>
                            <a:srgbClr val="000000"/>
                          </a:solidFill>
                          <a:miter lim="800000"/>
                          <a:headEnd/>
                          <a:tailEnd/>
                        </a:ln>
                      </wps:spPr>
                      <wps:txbx>
                        <w:txbxContent>
                          <w:p w14:paraId="32E51190" w14:textId="77777777" w:rsidR="00A07ADB" w:rsidRPr="00A07ADB" w:rsidRDefault="00A07ADB" w:rsidP="00A07ADB">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8DF8C3E"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5313F293"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 xml:space="preserve">PDCCH of </w:t>
                            </w:r>
                            <w:proofErr w:type="spellStart"/>
                            <w:r w:rsidRPr="00A07ADB">
                              <w:rPr>
                                <w:rFonts w:eastAsia="游明朝"/>
                                <w:sz w:val="20"/>
                                <w:lang w:eastAsia="en-GB"/>
                              </w:rPr>
                              <w:t>SCell</w:t>
                            </w:r>
                            <w:proofErr w:type="spellEnd"/>
                            <w:r w:rsidRPr="00A07ADB">
                              <w:rPr>
                                <w:rFonts w:eastAsia="游明朝"/>
                                <w:sz w:val="20"/>
                                <w:lang w:eastAsia="en-GB"/>
                              </w:rPr>
                              <w:t xml:space="preserve"> scheduling PDSCH or PUSCH on P(S)Cell</w:t>
                            </w:r>
                          </w:p>
                          <w:p w14:paraId="3F4DD941"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w:t>
                            </w:r>
                            <w:proofErr w:type="spellStart"/>
                            <w:r w:rsidRPr="00A07ADB">
                              <w:rPr>
                                <w:rFonts w:eastAsia="游明朝"/>
                                <w:sz w:val="20"/>
                                <w:lang w:eastAsia="en-GB"/>
                              </w:rPr>
                              <w:t>SCell</w:t>
                            </w:r>
                            <w:proofErr w:type="spellEnd"/>
                            <w:r w:rsidRPr="00A07ADB">
                              <w:rPr>
                                <w:rFonts w:eastAsia="游明朝"/>
                                <w:sz w:val="20"/>
                                <w:lang w:eastAsia="en-GB"/>
                              </w:rPr>
                              <w:t xml:space="preserve"> scheduling PDSCH on multiple cells using a single DCI</w:t>
                            </w:r>
                          </w:p>
                          <w:p w14:paraId="28946303"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FA7401B"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2E5339BB"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bookmarkStart w:id="3" w:name="_Hlk27038352"/>
                            <w:r w:rsidRPr="00A07ADB">
                              <w:rPr>
                                <w:rFonts w:eastAsia="游明朝"/>
                                <w:sz w:val="20"/>
                                <w:lang w:eastAsia="en-GB"/>
                              </w:rPr>
                              <w:t>Note: The total PDCCH blind decoding budget should not be changed as a result of this work</w:t>
                            </w:r>
                          </w:p>
                          <w:bookmarkEnd w:id="3"/>
                          <w:p w14:paraId="40DAC48C" w14:textId="1DBF892E" w:rsidR="0091464D"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1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9ncMQIAAEYEAAAOAAAAZHJzL2Uyb0RvYy54bWysU82O0zAQviPxDpbvNE36Axs1XS1dipCW&#10;H2nhAVzHaSxsT7DdJuUBljfgxIU7z9XnYOxkS/m7IHywPJ7x55nvm1lcdlqRvbBOgiloOhpTIgyH&#10;UpptQd+9XT96QonzzJRMgREFPQhHL5cPHyzaJhcZ1KBKYQmCGJe3TUFr75s8SRyvhWZuBI0w6KzA&#10;aubRtNuktKxFdK2SbDyeJy3YsrHAhXN4e9076TLiV5Xg/nVVOeGJKijm5uNu474Je7JcsHxrWVNL&#10;PqTB/iELzaTBT09Q18wzsrPyNygtuQUHlR9x0AlUleQi1oDVpONfqrmtWSNiLUiOa040uf8Hy1/t&#10;31giy4KiUIZplOj4+dPxy7fj1zuSBXraxuUYddtgnO+eQocyx1JdcwP8vSMGVjUzW3FlLbS1YCWm&#10;l4aXydnTHscFkE37Ekr8h+08RKCusjpwh2wQREeZDidpROcJx8v5ZJJlGbo4+rJJOk0n8/gHy++f&#10;N9b55wI0CYeCWtQ+wrP9jfMhHZbfh4TfHChZrqVS0bDbzUpZsmfYJ+u4BvSfwpQhbUEvZtmsZ+Cv&#10;EOO4/gShpceGV1Ij46cglgfenpkytqNnUvVnTFmZgcjAXc+i7zbdIMwGygNSaqFvbBxEPNRgP1LS&#10;YlMX1H3YMSsoUS8MynKRTqdhCqIxnT0OhNpzz+bcwwxHqIJ6SvrjysfJCYQZuEL5KhmJDTr3mQy5&#10;YrNGvofBCtNwbseoH+O//A4AAP//AwBQSwMEFAAGAAgAAAAhAOo7fNXdAAAABQEAAA8AAABkcnMv&#10;ZG93bnJldi54bWxMj8FOwzAQRO9I/IO1SFwQddpGaRPiVAgJBDdaqnJ1420S1V4H203D32O40MtK&#10;oxnNvC1Xo9FsQOc7SwKmkwQYUm1VR42A7cfz/RKYD5KU1JZQwDd6WFXXV6UslD3TGodNaFgsIV9I&#10;AW0IfcG5r1s00k9sjxS9g3VGhihdw5WT51huNJ8lScaN7CgutLLHpxbr4+ZkBCzT1+HTv83fd3V2&#10;0Hm4WwwvX06I25vx8QFYwDH8h+EXP6JDFZn29kTKMy0gPhL+bvTyfDEDthcwz9IUeFXyS/rqBwAA&#10;//8DAFBLAQItABQABgAIAAAAIQC2gziS/gAAAOEBAAATAAAAAAAAAAAAAAAAAAAAAABbQ29udGVu&#10;dF9UeXBlc10ueG1sUEsBAi0AFAAGAAgAAAAhADj9If/WAAAAlAEAAAsAAAAAAAAAAAAAAAAALwEA&#10;AF9yZWxzLy5yZWxzUEsBAi0AFAAGAAgAAAAhAAG32dwxAgAARgQAAA4AAAAAAAAAAAAAAAAALgIA&#10;AGRycy9lMm9Eb2MueG1sUEsBAi0AFAAGAAgAAAAhAOo7fNXdAAAABQEAAA8AAAAAAAAAAAAAAAAA&#10;iwQAAGRycy9kb3ducmV2LnhtbFBLBQYAAAAABAAEAPMAAACVBQAAAAA=&#10;">
                <v:textbox>
                  <w:txbxContent>
                    <w:p w14:paraId="32E51190" w14:textId="77777777" w:rsidR="00A07ADB" w:rsidRPr="00A07ADB" w:rsidRDefault="00A07ADB" w:rsidP="00A07ADB">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8DF8C3E"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5313F293"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of SCell scheduling PDSCH or PUSCH on P(S)Cell</w:t>
                      </w:r>
                    </w:p>
                    <w:p w14:paraId="3F4DD941"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P(S)Cell/SCell scheduling PDSCH on multiple cells using a single DCI</w:t>
                      </w:r>
                    </w:p>
                    <w:p w14:paraId="28946303"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FA7401B"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2E5339BB"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bookmarkStart w:id="3" w:name="_Hlk27038352"/>
                      <w:r w:rsidRPr="00A07ADB">
                        <w:rPr>
                          <w:rFonts w:eastAsia="游明朝"/>
                          <w:sz w:val="20"/>
                          <w:lang w:eastAsia="en-GB"/>
                        </w:rPr>
                        <w:t>Note: The total PDCCH blind decoding budget should not be changed as a result of this work</w:t>
                      </w:r>
                    </w:p>
                    <w:bookmarkEnd w:id="3"/>
                    <w:p w14:paraId="40DAC48C" w14:textId="1DBF892E" w:rsidR="0091464D"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v:textbox>
                <w10:anchorlock/>
              </v:shape>
            </w:pict>
          </mc:Fallback>
        </mc:AlternateContent>
      </w:r>
    </w:p>
    <w:p w14:paraId="121B0CCD" w14:textId="14B89447" w:rsidR="00DF6FA7" w:rsidRPr="006A44BF" w:rsidRDefault="008E6B17" w:rsidP="006A44BF">
      <w:pPr>
        <w:spacing w:afterLines="50" w:after="120"/>
        <w:rPr>
          <w:sz w:val="22"/>
          <w:lang w:val="en-US"/>
        </w:rPr>
      </w:pPr>
      <w:r w:rsidRPr="00384FD1">
        <w:rPr>
          <w:sz w:val="22"/>
          <w:lang w:val="en-US"/>
        </w:rPr>
        <w:t>In this contribution, we present our view o</w:t>
      </w:r>
      <w:r w:rsidR="00E86F8D" w:rsidRPr="00384FD1">
        <w:rPr>
          <w:sz w:val="22"/>
          <w:lang w:val="en-US"/>
        </w:rPr>
        <w:t>n</w:t>
      </w:r>
      <w:r w:rsidR="00417DFC">
        <w:rPr>
          <w:sz w:val="22"/>
          <w:lang w:val="en-US"/>
        </w:rPr>
        <w:t xml:space="preserve"> </w:t>
      </w:r>
      <w:r w:rsidR="00A07ADB">
        <w:rPr>
          <w:sz w:val="22"/>
          <w:lang w:val="en-US"/>
        </w:rPr>
        <w:t xml:space="preserve">cross-carrier scheduling </w:t>
      </w:r>
      <w:r w:rsidR="00DB16B3">
        <w:rPr>
          <w:sz w:val="22"/>
          <w:lang w:val="en-US"/>
        </w:rPr>
        <w:t xml:space="preserve">from </w:t>
      </w:r>
      <w:proofErr w:type="spellStart"/>
      <w:r w:rsidR="00DB16B3">
        <w:rPr>
          <w:sz w:val="22"/>
          <w:lang w:val="en-US"/>
        </w:rPr>
        <w:t>SCell</w:t>
      </w:r>
      <w:proofErr w:type="spellEnd"/>
      <w:r w:rsidR="00DB16B3">
        <w:rPr>
          <w:sz w:val="22"/>
          <w:lang w:val="en-US"/>
        </w:rPr>
        <w:t xml:space="preserve"> to P(S</w:t>
      </w:r>
      <w:proofErr w:type="gramStart"/>
      <w:r w:rsidR="00DB16B3">
        <w:rPr>
          <w:sz w:val="22"/>
          <w:lang w:val="en-US"/>
        </w:rPr>
        <w:t>)Cell</w:t>
      </w:r>
      <w:proofErr w:type="gramEnd"/>
      <w:r w:rsidR="00DB16B3">
        <w:rPr>
          <w:sz w:val="22"/>
          <w:lang w:val="en-US"/>
        </w:rPr>
        <w:t xml:space="preserve"> for Rel-17 NR DSS</w:t>
      </w:r>
      <w:r w:rsidR="002F35EC">
        <w:rPr>
          <w:sz w:val="22"/>
          <w:lang w:val="en-US"/>
        </w:rPr>
        <w:t>.</w:t>
      </w:r>
    </w:p>
    <w:p w14:paraId="7852BA08" w14:textId="0B6C224D" w:rsidR="00E840F2" w:rsidRPr="00D45D3E" w:rsidRDefault="00E840F2" w:rsidP="001F5DFE">
      <w:pPr>
        <w:spacing w:afterLines="50" w:after="120"/>
        <w:rPr>
          <w:sz w:val="22"/>
          <w:szCs w:val="22"/>
          <w:lang w:val="en-US"/>
        </w:rPr>
      </w:pPr>
    </w:p>
    <w:p w14:paraId="63E1FD53" w14:textId="6220C67F" w:rsidR="001F5DFE" w:rsidRPr="001F5DFE" w:rsidRDefault="009D6CDD" w:rsidP="001F5DFE">
      <w:pPr>
        <w:pStyle w:val="1"/>
        <w:numPr>
          <w:ilvl w:val="0"/>
          <w:numId w:val="6"/>
        </w:numPr>
        <w:spacing w:before="180" w:after="120"/>
        <w:rPr>
          <w:rFonts w:eastAsia="ＭＳ 明朝"/>
          <w:b/>
          <w:bCs/>
          <w:szCs w:val="24"/>
          <w:lang w:val="en-US"/>
        </w:rPr>
      </w:pPr>
      <w:r>
        <w:rPr>
          <w:rFonts w:eastAsia="ＭＳ 明朝"/>
          <w:b/>
          <w:bCs/>
          <w:szCs w:val="24"/>
          <w:lang w:val="en-US"/>
        </w:rPr>
        <w:t>Monitoring search space type on P(S</w:t>
      </w:r>
      <w:proofErr w:type="gramStart"/>
      <w:r>
        <w:rPr>
          <w:rFonts w:eastAsia="ＭＳ 明朝"/>
          <w:b/>
          <w:bCs/>
          <w:szCs w:val="24"/>
          <w:lang w:val="en-US"/>
        </w:rPr>
        <w:t>)Cell</w:t>
      </w:r>
      <w:proofErr w:type="gramEnd"/>
      <w:r w:rsidR="00C2504F">
        <w:rPr>
          <w:rFonts w:eastAsia="ＭＳ 明朝" w:hint="eastAsia"/>
          <w:b/>
          <w:bCs/>
          <w:szCs w:val="24"/>
          <w:lang w:val="en-US"/>
        </w:rPr>
        <w:t>/</w:t>
      </w:r>
      <w:proofErr w:type="spellStart"/>
      <w:r w:rsidR="00C2504F">
        <w:rPr>
          <w:rFonts w:eastAsia="ＭＳ 明朝"/>
          <w:b/>
          <w:bCs/>
          <w:szCs w:val="24"/>
          <w:lang w:val="en-US"/>
        </w:rPr>
        <w:t>SCell</w:t>
      </w:r>
      <w:proofErr w:type="spellEnd"/>
    </w:p>
    <w:p w14:paraId="02FD661A" w14:textId="112B3EA6" w:rsidR="00015C98" w:rsidRPr="00E43940" w:rsidRDefault="009D6CDD" w:rsidP="00E43940">
      <w:pPr>
        <w:spacing w:afterLines="50" w:after="120"/>
        <w:rPr>
          <w:rFonts w:hint="eastAsia"/>
          <w:sz w:val="22"/>
          <w:lang w:val="en-US"/>
        </w:rPr>
      </w:pPr>
      <w:r>
        <w:rPr>
          <w:sz w:val="22"/>
          <w:szCs w:val="22"/>
          <w:lang w:val="en-US"/>
        </w:rPr>
        <w:t xml:space="preserve">At the last meeting, </w:t>
      </w:r>
      <w:r w:rsidR="00C2504F">
        <w:rPr>
          <w:sz w:val="22"/>
          <w:szCs w:val="22"/>
          <w:lang w:val="en-US"/>
        </w:rPr>
        <w:t xml:space="preserve">considerable </w:t>
      </w:r>
      <w:r>
        <w:rPr>
          <w:sz w:val="22"/>
          <w:szCs w:val="22"/>
          <w:lang w:val="en-US"/>
        </w:rPr>
        <w:t xml:space="preserve">scheduling </w:t>
      </w:r>
      <w:r w:rsidR="00C2504F">
        <w:rPr>
          <w:sz w:val="22"/>
          <w:szCs w:val="22"/>
          <w:lang w:val="en-US"/>
        </w:rPr>
        <w:t>patterns</w:t>
      </w:r>
      <w:r>
        <w:rPr>
          <w:sz w:val="22"/>
          <w:szCs w:val="22"/>
          <w:lang w:val="en-US"/>
        </w:rPr>
        <w:t xml:space="preserve"> </w:t>
      </w:r>
      <w:r w:rsidR="003B3E2A">
        <w:rPr>
          <w:sz w:val="22"/>
          <w:szCs w:val="22"/>
          <w:lang w:val="en-US"/>
        </w:rPr>
        <w:t>for</w:t>
      </w:r>
      <w:r>
        <w:rPr>
          <w:sz w:val="22"/>
          <w:szCs w:val="22"/>
          <w:lang w:val="en-US"/>
        </w:rPr>
        <w:t xml:space="preserve"> cross-carrier scheduling from</w:t>
      </w:r>
      <w:r w:rsidR="003B3E2A">
        <w:rPr>
          <w:sz w:val="22"/>
          <w:szCs w:val="22"/>
          <w:lang w:val="en-US"/>
        </w:rPr>
        <w:t xml:space="preserve"> </w:t>
      </w:r>
      <w:proofErr w:type="spellStart"/>
      <w:r>
        <w:rPr>
          <w:sz w:val="22"/>
          <w:szCs w:val="22"/>
          <w:lang w:val="en-US"/>
        </w:rPr>
        <w:t>SCell</w:t>
      </w:r>
      <w:proofErr w:type="spellEnd"/>
      <w:r>
        <w:rPr>
          <w:sz w:val="22"/>
          <w:szCs w:val="22"/>
          <w:lang w:val="en-US"/>
        </w:rPr>
        <w:t xml:space="preserve"> to P(S</w:t>
      </w:r>
      <w:proofErr w:type="gramStart"/>
      <w:r>
        <w:rPr>
          <w:sz w:val="22"/>
          <w:szCs w:val="22"/>
          <w:lang w:val="en-US"/>
        </w:rPr>
        <w:t>)Cell</w:t>
      </w:r>
      <w:proofErr w:type="gramEnd"/>
      <w:r>
        <w:rPr>
          <w:sz w:val="22"/>
          <w:szCs w:val="22"/>
          <w:lang w:val="en-US"/>
        </w:rPr>
        <w:t xml:space="preserve"> were discussed and made</w:t>
      </w:r>
      <w:r w:rsidR="00AC3726">
        <w:rPr>
          <w:sz w:val="22"/>
          <w:szCs w:val="22"/>
          <w:lang w:val="en-US"/>
        </w:rPr>
        <w:t xml:space="preserve"> as</w:t>
      </w:r>
      <w:r>
        <w:rPr>
          <w:sz w:val="22"/>
          <w:szCs w:val="22"/>
          <w:lang w:val="en-US"/>
        </w:rPr>
        <w:t xml:space="preserve"> following agreement [2].</w:t>
      </w:r>
    </w:p>
    <w:p w14:paraId="6FC0578E" w14:textId="1E34D5DB" w:rsidR="001F5DFE" w:rsidRDefault="009D6CDD" w:rsidP="001F5DFE">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6BFCEB94" wp14:editId="7A4EB04E">
                <wp:extent cx="6332220" cy="1587398"/>
                <wp:effectExtent l="0" t="0" r="1143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87398"/>
                        </a:xfrm>
                        <a:prstGeom prst="rect">
                          <a:avLst/>
                        </a:prstGeom>
                        <a:solidFill>
                          <a:srgbClr val="FFFFFF"/>
                        </a:solidFill>
                        <a:ln w="9525">
                          <a:solidFill>
                            <a:srgbClr val="000000"/>
                          </a:solidFill>
                          <a:miter lim="800000"/>
                          <a:headEnd/>
                          <a:tailEnd/>
                        </a:ln>
                      </wps:spPr>
                      <wps:txbx>
                        <w:txbxContent>
                          <w:p w14:paraId="070EB1A1" w14:textId="77777777" w:rsidR="009D6CDD" w:rsidRPr="009D6CDD" w:rsidRDefault="009D6CDD" w:rsidP="009D6CDD">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rPr>
                              <w:t>Agreements:</w:t>
                            </w:r>
                          </w:p>
                          <w:p w14:paraId="59C12EC0" w14:textId="7907D2AD" w:rsidR="009D6CDD" w:rsidRPr="009D6CDD" w:rsidRDefault="009D6CDD" w:rsidP="009D6CDD">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rPr>
                              <w:t xml:space="preserve">Following scheduling combinations are allowed/not allowed when cross-carrier scheduling from an </w:t>
                            </w:r>
                            <w:proofErr w:type="spellStart"/>
                            <w:r w:rsidRPr="009D6CDD">
                              <w:rPr>
                                <w:rFonts w:eastAsia="SimSun"/>
                                <w:color w:val="000000"/>
                                <w:kern w:val="24"/>
                                <w:sz w:val="20"/>
                                <w:szCs w:val="14"/>
                                <w:lang w:val="en-US"/>
                              </w:rPr>
                              <w:t>SCell</w:t>
                            </w:r>
                            <w:proofErr w:type="spellEnd"/>
                            <w:r>
                              <w:rPr>
                                <w:rFonts w:eastAsia="SimSun"/>
                                <w:color w:val="000000"/>
                                <w:kern w:val="24"/>
                                <w:sz w:val="20"/>
                                <w:szCs w:val="14"/>
                                <w:lang w:val="en-US"/>
                              </w:rPr>
                              <w:t xml:space="preserve"> to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configured</w:t>
                            </w:r>
                          </w:p>
                          <w:p w14:paraId="632B5D9B"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self-scheduling on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allowed</w:t>
                            </w:r>
                          </w:p>
                          <w:p w14:paraId="11B2E5B1"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cross-carrier scheduling from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to another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is not allowed</w:t>
                            </w:r>
                          </w:p>
                          <w:p w14:paraId="17227DBC"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allowed</w:t>
                            </w:r>
                          </w:p>
                          <w:p w14:paraId="213E653F"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to another serving cell is allowed</w:t>
                            </w:r>
                          </w:p>
                          <w:p w14:paraId="028C454A"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another serving cell to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not allowed</w:t>
                            </w:r>
                          </w:p>
                          <w:p w14:paraId="247100B5" w14:textId="546D5CC1" w:rsidR="009D6CDD" w:rsidRPr="009D6CDD" w:rsidRDefault="009D6CDD" w:rsidP="009D6CDD">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rPr>
                              <w:t>FFS: Search space and DCI format handling for the allowed cases above</w:t>
                            </w:r>
                          </w:p>
                        </w:txbxContent>
                      </wps:txbx>
                      <wps:bodyPr rot="0" vert="horz" wrap="square" lIns="91440" tIns="45720" rIns="91440" bIns="45720" anchor="t" anchorCtr="0">
                        <a:noAutofit/>
                      </wps:bodyPr>
                    </wps:wsp>
                  </a:graphicData>
                </a:graphic>
              </wp:inline>
            </w:drawing>
          </mc:Choice>
          <mc:Fallback>
            <w:pict>
              <v:shape w14:anchorId="6BFCEB94" id="_x0000_s1027" type="#_x0000_t202" style="width:498.6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1n3NgIAAE0EAAAOAAAAZHJzL2Uyb0RvYy54bWysVM2O0zAQviPxDpbvNG3a7rZR09XSpQhp&#10;+ZEWHsBxnMbC8RjbbVIeYHkDTly481x9DsZOt5S/CyIHy/aMv5n5vpksrrpGkZ2wToLO6WgwpERo&#10;DqXUm5y+e7t+MqPEeaZLpkCLnO6Fo1fLx48WrclECjWoUliCINplrclp7b3JksTxWjTMDcAIjcYK&#10;bMM8Hu0mKS1rEb1RSTocXiQt2NJY4MI5vL3pjXQZ8atKcP+6qpzwROUUc/NxtXEtwposFyzbWGZq&#10;yY9psH/IomFSY9AT1A3zjGyt/A2qkdyCg8oPODQJVJXkItaA1YyGv1RzVzMjYi1IjjMnmtz/g+Wv&#10;dm8skWVOx5Ro1qBEh8+fDl++Hb7ekzTQ0xqXodedQT/fPYUOZY6lOnML/L0jGlY10xtxbS20tWAl&#10;pjcKL5Ozpz2OCyBF+xJKjMO2HiJQV9kmcIdsEERHmfYnaUTnCcfLi/E4TVM0cbSNprPL8XwWY7Ds&#10;4bmxzj8X0JCwyalF7SM82906H9Jh2YNLiOZAyXItlYoHuylWypIdwz5Zx++I/pOb0qTN6XyaTnsG&#10;/goxjN+fIBrpseGVbHI6OzmxLPD2TJexHT2Tqt9jykofiQzc9Sz6ruiiZCd9Cij3yKyFvr9xHnFT&#10;g/1ISYu9nVP3YcusoES90KjOfDSZhGGIh8n0MvBqzy3FuYVpjlA59ZT025WPAxR403CNKlYy8hvk&#10;7jM5pow9G2k/zlcYivNz9PrxF1h+BwAA//8DAFBLAwQUAAYACAAAACEAcjvPHt0AAAAFAQAADwAA&#10;AGRycy9kb3ducmV2LnhtbEyPzU7DMBCE70i8g7VIXBC1CfQnaZwKIYHorRREr268TSLsdbDdNLw9&#10;hgtcVhrNaObbcjVawwb0oXMk4WYigCHVTnfUSHh7fbxeAAtRkVbGEUr4wgCr6vysVIV2J3rBYRsb&#10;lkooFEpCG2NfcB7qFq0KE9cjJe/gvFUxSd9w7dUplVvDMyFm3KqO0kKrenxosf7YHq2Exd3zsAvr&#10;2817PTuYPF7Nh6dPL+XlxXi/BBZxjH9h+MFP6FAlpr07kg7MSEiPxN+bvDyfZ8D2ErKpEMCrkv+n&#10;r74BAAD//wMAUEsBAi0AFAAGAAgAAAAhALaDOJL+AAAA4QEAABMAAAAAAAAAAAAAAAAAAAAAAFtD&#10;b250ZW50X1R5cGVzXS54bWxQSwECLQAUAAYACAAAACEAOP0h/9YAAACUAQAACwAAAAAAAAAAAAAA&#10;AAAvAQAAX3JlbHMvLnJlbHNQSwECLQAUAAYACAAAACEAi/dZ9zYCAABNBAAADgAAAAAAAAAAAAAA&#10;AAAuAgAAZHJzL2Uyb0RvYy54bWxQSwECLQAUAAYACAAAACEAcjvPHt0AAAAFAQAADwAAAAAAAAAA&#10;AAAAAACQBAAAZHJzL2Rvd25yZXYueG1sUEsFBgAAAAAEAAQA8wAAAJoFAAAAAA==&#10;">
                <v:textbox>
                  <w:txbxContent>
                    <w:p w14:paraId="070EB1A1" w14:textId="77777777" w:rsidR="009D6CDD" w:rsidRPr="009D6CDD" w:rsidRDefault="009D6CDD" w:rsidP="009D6CDD">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eastAsianLayout w:id="-1972590336"/>
                        </w:rPr>
                        <w:t>Agreements:</w:t>
                      </w:r>
                    </w:p>
                    <w:p w14:paraId="59C12EC0" w14:textId="7907D2AD" w:rsidR="009D6CDD" w:rsidRPr="009D6CDD" w:rsidRDefault="009D6CDD" w:rsidP="009D6CDD">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eastAsianLayout w:id="-1972590335"/>
                        </w:rPr>
                        <w:t xml:space="preserve">Following scheduling combinations are allowed/not allowed when cross-carrier scheduling from an </w:t>
                      </w:r>
                      <w:proofErr w:type="spellStart"/>
                      <w:r w:rsidRPr="009D6CDD">
                        <w:rPr>
                          <w:rFonts w:eastAsia="SimSun"/>
                          <w:color w:val="000000"/>
                          <w:kern w:val="24"/>
                          <w:sz w:val="20"/>
                          <w:szCs w:val="14"/>
                          <w:lang w:val="en-US"/>
                          <w:eastAsianLayout w:id="-1972590334"/>
                        </w:rPr>
                        <w:t>SCell</w:t>
                      </w:r>
                      <w:proofErr w:type="spellEnd"/>
                      <w:r>
                        <w:rPr>
                          <w:rFonts w:eastAsia="SimSun"/>
                          <w:color w:val="000000"/>
                          <w:kern w:val="24"/>
                          <w:sz w:val="20"/>
                          <w:szCs w:val="14"/>
                          <w:lang w:val="en-US"/>
                          <w:eastAsianLayout w:id="-1972590333"/>
                        </w:rPr>
                        <w:t xml:space="preserve"> to </w:t>
                      </w:r>
                      <w:proofErr w:type="spellStart"/>
                      <w:r w:rsidRPr="009D6CDD">
                        <w:rPr>
                          <w:rFonts w:eastAsia="SimSun"/>
                          <w:color w:val="000000"/>
                          <w:kern w:val="24"/>
                          <w:sz w:val="20"/>
                          <w:szCs w:val="14"/>
                          <w:lang w:val="en-US"/>
                          <w:eastAsianLayout w:id="-1972590332"/>
                        </w:rPr>
                        <w:t>PCell</w:t>
                      </w:r>
                      <w:proofErr w:type="spellEnd"/>
                      <w:r w:rsidRPr="009D6CDD">
                        <w:rPr>
                          <w:rFonts w:eastAsia="SimSun"/>
                          <w:color w:val="000000"/>
                          <w:kern w:val="24"/>
                          <w:sz w:val="20"/>
                          <w:szCs w:val="14"/>
                          <w:lang w:val="en-US"/>
                          <w:eastAsianLayout w:id="-1972590331"/>
                        </w:rPr>
                        <w:t>/</w:t>
                      </w:r>
                      <w:proofErr w:type="spellStart"/>
                      <w:r w:rsidRPr="009D6CDD">
                        <w:rPr>
                          <w:rFonts w:eastAsia="SimSun"/>
                          <w:color w:val="000000"/>
                          <w:kern w:val="24"/>
                          <w:sz w:val="20"/>
                          <w:szCs w:val="14"/>
                          <w:lang w:val="en-US"/>
                          <w:eastAsianLayout w:id="-1972590330"/>
                        </w:rPr>
                        <w:t>PSCell</w:t>
                      </w:r>
                      <w:proofErr w:type="spellEnd"/>
                      <w:r w:rsidRPr="009D6CDD">
                        <w:rPr>
                          <w:rFonts w:eastAsia="SimSun"/>
                          <w:color w:val="000000"/>
                          <w:kern w:val="24"/>
                          <w:sz w:val="20"/>
                          <w:szCs w:val="14"/>
                          <w:lang w:val="en-US"/>
                          <w:eastAsianLayout w:id="-1972590329"/>
                        </w:rPr>
                        <w:t xml:space="preserve"> is configured</w:t>
                      </w:r>
                    </w:p>
                    <w:p w14:paraId="632B5D9B"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eastAsianLayout w:id="-1972590328"/>
                        </w:rPr>
                        <w:t xml:space="preserve">self-scheduling on </w:t>
                      </w:r>
                      <w:proofErr w:type="spellStart"/>
                      <w:r w:rsidRPr="009D6CDD">
                        <w:rPr>
                          <w:rFonts w:eastAsia="SimSun"/>
                          <w:color w:val="000000"/>
                          <w:kern w:val="24"/>
                          <w:sz w:val="20"/>
                          <w:szCs w:val="14"/>
                          <w:lang w:val="en-US"/>
                          <w:eastAsianLayout w:id="-1972590327"/>
                        </w:rPr>
                        <w:t>PCell</w:t>
                      </w:r>
                      <w:proofErr w:type="spellEnd"/>
                      <w:r w:rsidRPr="009D6CDD">
                        <w:rPr>
                          <w:rFonts w:eastAsia="SimSun"/>
                          <w:color w:val="000000"/>
                          <w:kern w:val="24"/>
                          <w:sz w:val="20"/>
                          <w:szCs w:val="14"/>
                          <w:lang w:val="en-US"/>
                          <w:eastAsianLayout w:id="-1972590326"/>
                        </w:rPr>
                        <w:t>/</w:t>
                      </w:r>
                      <w:proofErr w:type="spellStart"/>
                      <w:r w:rsidRPr="009D6CDD">
                        <w:rPr>
                          <w:rFonts w:eastAsia="SimSun"/>
                          <w:color w:val="000000"/>
                          <w:kern w:val="24"/>
                          <w:sz w:val="20"/>
                          <w:szCs w:val="14"/>
                          <w:lang w:val="en-US"/>
                          <w:eastAsianLayout w:id="-1972590325"/>
                        </w:rPr>
                        <w:t>PSCell</w:t>
                      </w:r>
                      <w:proofErr w:type="spellEnd"/>
                      <w:r w:rsidRPr="009D6CDD">
                        <w:rPr>
                          <w:rFonts w:eastAsia="SimSun"/>
                          <w:color w:val="000000"/>
                          <w:kern w:val="24"/>
                          <w:sz w:val="20"/>
                          <w:szCs w:val="14"/>
                          <w:lang w:val="en-US"/>
                          <w:eastAsianLayout w:id="-1972590324"/>
                        </w:rPr>
                        <w:t xml:space="preserve"> is allowed</w:t>
                      </w:r>
                    </w:p>
                    <w:p w14:paraId="11B2E5B1"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eastAsianLayout w:id="-1972590323"/>
                        </w:rPr>
                        <w:t xml:space="preserve">cross-carrier scheduling from </w:t>
                      </w:r>
                      <w:proofErr w:type="spellStart"/>
                      <w:r w:rsidRPr="009D6CDD">
                        <w:rPr>
                          <w:rFonts w:eastAsia="SimSun"/>
                          <w:color w:val="000000"/>
                          <w:kern w:val="24"/>
                          <w:sz w:val="20"/>
                          <w:szCs w:val="14"/>
                          <w:lang w:val="en-US"/>
                          <w:eastAsianLayout w:id="-1972590322"/>
                        </w:rPr>
                        <w:t>PCell</w:t>
                      </w:r>
                      <w:proofErr w:type="spellEnd"/>
                      <w:r w:rsidRPr="009D6CDD">
                        <w:rPr>
                          <w:rFonts w:eastAsia="SimSun"/>
                          <w:color w:val="000000"/>
                          <w:kern w:val="24"/>
                          <w:sz w:val="20"/>
                          <w:szCs w:val="14"/>
                          <w:lang w:val="en-US"/>
                          <w:eastAsianLayout w:id="-1972590321"/>
                        </w:rPr>
                        <w:t>/</w:t>
                      </w:r>
                      <w:proofErr w:type="spellStart"/>
                      <w:r w:rsidRPr="009D6CDD">
                        <w:rPr>
                          <w:rFonts w:eastAsia="SimSun"/>
                          <w:color w:val="000000"/>
                          <w:kern w:val="24"/>
                          <w:sz w:val="20"/>
                          <w:szCs w:val="14"/>
                          <w:lang w:val="en-US"/>
                          <w:eastAsianLayout w:id="-1972590320"/>
                        </w:rPr>
                        <w:t>PSCell</w:t>
                      </w:r>
                      <w:proofErr w:type="spellEnd"/>
                      <w:r w:rsidRPr="009D6CDD">
                        <w:rPr>
                          <w:rFonts w:eastAsia="SimSun"/>
                          <w:color w:val="000000"/>
                          <w:kern w:val="24"/>
                          <w:sz w:val="20"/>
                          <w:szCs w:val="14"/>
                          <w:lang w:val="en-US"/>
                          <w:eastAsianLayout w:id="-1972590336"/>
                        </w:rPr>
                        <w:t xml:space="preserve"> to another </w:t>
                      </w:r>
                      <w:proofErr w:type="spellStart"/>
                      <w:r w:rsidRPr="009D6CDD">
                        <w:rPr>
                          <w:rFonts w:eastAsia="SimSun"/>
                          <w:color w:val="000000"/>
                          <w:kern w:val="24"/>
                          <w:sz w:val="20"/>
                          <w:szCs w:val="14"/>
                          <w:lang w:val="en-US"/>
                          <w:eastAsianLayout w:id="-1972590335"/>
                        </w:rPr>
                        <w:t>SCell</w:t>
                      </w:r>
                      <w:proofErr w:type="spellEnd"/>
                      <w:r w:rsidRPr="009D6CDD">
                        <w:rPr>
                          <w:rFonts w:eastAsia="SimSun"/>
                          <w:color w:val="000000"/>
                          <w:kern w:val="24"/>
                          <w:sz w:val="20"/>
                          <w:szCs w:val="14"/>
                          <w:lang w:val="en-US"/>
                          <w:eastAsianLayout w:id="-1972590334"/>
                        </w:rPr>
                        <w:t xml:space="preserve"> is not allowed</w:t>
                      </w:r>
                    </w:p>
                    <w:p w14:paraId="17227DBC"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eastAsianLayout w:id="-1972590333"/>
                        </w:rPr>
                        <w:t>self-scheduling on the ‘</w:t>
                      </w:r>
                      <w:proofErr w:type="spellStart"/>
                      <w:r w:rsidRPr="009D6CDD">
                        <w:rPr>
                          <w:rFonts w:eastAsia="SimSun"/>
                          <w:color w:val="000000"/>
                          <w:kern w:val="24"/>
                          <w:sz w:val="20"/>
                          <w:szCs w:val="14"/>
                          <w:lang w:val="en-US"/>
                          <w:eastAsianLayout w:id="-1972590332"/>
                        </w:rPr>
                        <w:t>SCell</w:t>
                      </w:r>
                      <w:proofErr w:type="spellEnd"/>
                      <w:r w:rsidRPr="009D6CDD">
                        <w:rPr>
                          <w:rFonts w:eastAsia="SimSun"/>
                          <w:color w:val="000000"/>
                          <w:kern w:val="24"/>
                          <w:sz w:val="20"/>
                          <w:szCs w:val="14"/>
                          <w:lang w:val="en-US"/>
                          <w:eastAsianLayout w:id="-1972590331"/>
                        </w:rPr>
                        <w:t xml:space="preserve"> used for scheduling </w:t>
                      </w:r>
                      <w:proofErr w:type="spellStart"/>
                      <w:r w:rsidRPr="009D6CDD">
                        <w:rPr>
                          <w:rFonts w:eastAsia="SimSun"/>
                          <w:color w:val="000000"/>
                          <w:kern w:val="24"/>
                          <w:sz w:val="20"/>
                          <w:szCs w:val="14"/>
                          <w:lang w:val="en-US"/>
                          <w:eastAsianLayout w:id="-1972590330"/>
                        </w:rPr>
                        <w:t>PCell</w:t>
                      </w:r>
                      <w:proofErr w:type="spellEnd"/>
                      <w:r w:rsidRPr="009D6CDD">
                        <w:rPr>
                          <w:rFonts w:eastAsia="SimSun"/>
                          <w:color w:val="000000"/>
                          <w:kern w:val="24"/>
                          <w:sz w:val="20"/>
                          <w:szCs w:val="14"/>
                          <w:lang w:val="en-US"/>
                          <w:eastAsianLayout w:id="-1972590329"/>
                        </w:rPr>
                        <w:t>/</w:t>
                      </w:r>
                      <w:proofErr w:type="spellStart"/>
                      <w:r w:rsidRPr="009D6CDD">
                        <w:rPr>
                          <w:rFonts w:eastAsia="SimSun"/>
                          <w:color w:val="000000"/>
                          <w:kern w:val="24"/>
                          <w:sz w:val="20"/>
                          <w:szCs w:val="14"/>
                          <w:lang w:val="en-US"/>
                          <w:eastAsianLayout w:id="-1972590328"/>
                        </w:rPr>
                        <w:t>PSCell</w:t>
                      </w:r>
                      <w:proofErr w:type="spellEnd"/>
                      <w:r w:rsidRPr="009D6CDD">
                        <w:rPr>
                          <w:rFonts w:eastAsia="SimSun"/>
                          <w:color w:val="000000"/>
                          <w:kern w:val="24"/>
                          <w:sz w:val="20"/>
                          <w:szCs w:val="14"/>
                          <w:lang w:val="en-US"/>
                          <w:eastAsianLayout w:id="-1972590327"/>
                        </w:rPr>
                        <w:t>’ is allowed</w:t>
                      </w:r>
                    </w:p>
                    <w:p w14:paraId="213E653F"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eastAsianLayout w:id="-1972590326"/>
                        </w:rPr>
                        <w:t>cross-carrier scheduling from the ‘</w:t>
                      </w:r>
                      <w:proofErr w:type="spellStart"/>
                      <w:r w:rsidRPr="009D6CDD">
                        <w:rPr>
                          <w:rFonts w:eastAsia="SimSun"/>
                          <w:color w:val="000000"/>
                          <w:kern w:val="24"/>
                          <w:sz w:val="20"/>
                          <w:szCs w:val="14"/>
                          <w:lang w:val="en-US"/>
                          <w:eastAsianLayout w:id="-1972590325"/>
                        </w:rPr>
                        <w:t>SCell</w:t>
                      </w:r>
                      <w:proofErr w:type="spellEnd"/>
                      <w:r w:rsidRPr="009D6CDD">
                        <w:rPr>
                          <w:rFonts w:eastAsia="SimSun"/>
                          <w:color w:val="000000"/>
                          <w:kern w:val="24"/>
                          <w:sz w:val="20"/>
                          <w:szCs w:val="14"/>
                          <w:lang w:val="en-US"/>
                          <w:eastAsianLayout w:id="-1972590324"/>
                        </w:rPr>
                        <w:t xml:space="preserve"> used for scheduling </w:t>
                      </w:r>
                      <w:proofErr w:type="spellStart"/>
                      <w:r w:rsidRPr="009D6CDD">
                        <w:rPr>
                          <w:rFonts w:eastAsia="SimSun"/>
                          <w:color w:val="000000"/>
                          <w:kern w:val="24"/>
                          <w:sz w:val="20"/>
                          <w:szCs w:val="14"/>
                          <w:lang w:val="en-US"/>
                          <w:eastAsianLayout w:id="-1972590323"/>
                        </w:rPr>
                        <w:t>PCell</w:t>
                      </w:r>
                      <w:proofErr w:type="spellEnd"/>
                      <w:r w:rsidRPr="009D6CDD">
                        <w:rPr>
                          <w:rFonts w:eastAsia="SimSun"/>
                          <w:color w:val="000000"/>
                          <w:kern w:val="24"/>
                          <w:sz w:val="20"/>
                          <w:szCs w:val="14"/>
                          <w:lang w:val="en-US"/>
                          <w:eastAsianLayout w:id="-1972590322"/>
                        </w:rPr>
                        <w:t>/</w:t>
                      </w:r>
                      <w:proofErr w:type="spellStart"/>
                      <w:r w:rsidRPr="009D6CDD">
                        <w:rPr>
                          <w:rFonts w:eastAsia="SimSun"/>
                          <w:color w:val="000000"/>
                          <w:kern w:val="24"/>
                          <w:sz w:val="20"/>
                          <w:szCs w:val="14"/>
                          <w:lang w:val="en-US"/>
                          <w:eastAsianLayout w:id="-1972590321"/>
                        </w:rPr>
                        <w:t>PSCell</w:t>
                      </w:r>
                      <w:proofErr w:type="spellEnd"/>
                      <w:r w:rsidRPr="009D6CDD">
                        <w:rPr>
                          <w:rFonts w:eastAsia="SimSun"/>
                          <w:color w:val="000000"/>
                          <w:kern w:val="24"/>
                          <w:sz w:val="20"/>
                          <w:szCs w:val="14"/>
                          <w:lang w:val="en-US"/>
                          <w:eastAsianLayout w:id="-1972590320"/>
                        </w:rPr>
                        <w:t>’ to another serving cell is allowed</w:t>
                      </w:r>
                    </w:p>
                    <w:p w14:paraId="028C454A" w14:textId="77777777" w:rsidR="009D6CDD" w:rsidRPr="009D6CDD" w:rsidRDefault="009D6CDD" w:rsidP="009D6CDD">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eastAsianLayout w:id="-1972590336"/>
                        </w:rPr>
                        <w:t>cross-carrier scheduling from another serving cell to the ‘</w:t>
                      </w:r>
                      <w:proofErr w:type="spellStart"/>
                      <w:r w:rsidRPr="009D6CDD">
                        <w:rPr>
                          <w:rFonts w:eastAsia="SimSun"/>
                          <w:color w:val="000000"/>
                          <w:kern w:val="24"/>
                          <w:sz w:val="20"/>
                          <w:szCs w:val="14"/>
                          <w:lang w:val="en-US"/>
                          <w:eastAsianLayout w:id="-1972590335"/>
                        </w:rPr>
                        <w:t>SCell</w:t>
                      </w:r>
                      <w:proofErr w:type="spellEnd"/>
                      <w:r w:rsidRPr="009D6CDD">
                        <w:rPr>
                          <w:rFonts w:eastAsia="SimSun"/>
                          <w:color w:val="000000"/>
                          <w:kern w:val="24"/>
                          <w:sz w:val="20"/>
                          <w:szCs w:val="14"/>
                          <w:lang w:val="en-US"/>
                          <w:eastAsianLayout w:id="-1972590334"/>
                        </w:rPr>
                        <w:t xml:space="preserve"> used for scheduling </w:t>
                      </w:r>
                      <w:proofErr w:type="spellStart"/>
                      <w:r w:rsidRPr="009D6CDD">
                        <w:rPr>
                          <w:rFonts w:eastAsia="SimSun"/>
                          <w:color w:val="000000"/>
                          <w:kern w:val="24"/>
                          <w:sz w:val="20"/>
                          <w:szCs w:val="14"/>
                          <w:lang w:val="en-US"/>
                          <w:eastAsianLayout w:id="-1972590333"/>
                        </w:rPr>
                        <w:t>PCell</w:t>
                      </w:r>
                      <w:proofErr w:type="spellEnd"/>
                      <w:r w:rsidRPr="009D6CDD">
                        <w:rPr>
                          <w:rFonts w:eastAsia="SimSun"/>
                          <w:color w:val="000000"/>
                          <w:kern w:val="24"/>
                          <w:sz w:val="20"/>
                          <w:szCs w:val="14"/>
                          <w:lang w:val="en-US"/>
                          <w:eastAsianLayout w:id="-1972590332"/>
                        </w:rPr>
                        <w:t>/</w:t>
                      </w:r>
                      <w:proofErr w:type="spellStart"/>
                      <w:r w:rsidRPr="009D6CDD">
                        <w:rPr>
                          <w:rFonts w:eastAsia="SimSun"/>
                          <w:color w:val="000000"/>
                          <w:kern w:val="24"/>
                          <w:sz w:val="20"/>
                          <w:szCs w:val="14"/>
                          <w:lang w:val="en-US"/>
                          <w:eastAsianLayout w:id="-1972590331"/>
                        </w:rPr>
                        <w:t>PSCell</w:t>
                      </w:r>
                      <w:proofErr w:type="spellEnd"/>
                      <w:r w:rsidRPr="009D6CDD">
                        <w:rPr>
                          <w:rFonts w:eastAsia="SimSun"/>
                          <w:color w:val="000000"/>
                          <w:kern w:val="24"/>
                          <w:sz w:val="20"/>
                          <w:szCs w:val="14"/>
                          <w:lang w:val="en-US"/>
                          <w:eastAsianLayout w:id="-1972590330"/>
                        </w:rPr>
                        <w:t>’ is not allowed</w:t>
                      </w:r>
                    </w:p>
                    <w:p w14:paraId="247100B5" w14:textId="546D5CC1" w:rsidR="009D6CDD" w:rsidRPr="009D6CDD" w:rsidRDefault="009D6CDD" w:rsidP="009D6CDD">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eastAsianLayout w:id="-1972590329"/>
                        </w:rPr>
                        <w:t>FFS: Search space and DCI format handling for the allowed cases above</w:t>
                      </w:r>
                    </w:p>
                  </w:txbxContent>
                </v:textbox>
                <w10:anchorlock/>
              </v:shape>
            </w:pict>
          </mc:Fallback>
        </mc:AlternateContent>
      </w:r>
    </w:p>
    <w:p w14:paraId="07451632" w14:textId="0BE15C2D" w:rsidR="00C31337" w:rsidRPr="00CB3636" w:rsidRDefault="00B372E3" w:rsidP="00CB3636">
      <w:pPr>
        <w:spacing w:afterLines="50" w:after="120"/>
        <w:rPr>
          <w:sz w:val="22"/>
          <w:szCs w:val="22"/>
          <w:lang w:val="en-US"/>
        </w:rPr>
      </w:pPr>
      <w:r>
        <w:rPr>
          <w:sz w:val="22"/>
          <w:szCs w:val="22"/>
          <w:lang w:val="en-US"/>
        </w:rPr>
        <w:t>When</w:t>
      </w:r>
      <w:r w:rsidR="00895230">
        <w:rPr>
          <w:sz w:val="22"/>
          <w:szCs w:val="22"/>
          <w:lang w:val="en-US"/>
        </w:rPr>
        <w:t xml:space="preserve"> a UE is configured with</w:t>
      </w:r>
      <w:r>
        <w:rPr>
          <w:sz w:val="22"/>
          <w:szCs w:val="22"/>
          <w:lang w:val="en-US"/>
        </w:rPr>
        <w:t xml:space="preserve"> </w:t>
      </w:r>
      <w:r w:rsidR="003B3E2A">
        <w:rPr>
          <w:sz w:val="22"/>
          <w:szCs w:val="22"/>
          <w:lang w:val="en-US"/>
        </w:rPr>
        <w:t>cross-carrier scheduling from</w:t>
      </w:r>
      <w:r>
        <w:rPr>
          <w:sz w:val="22"/>
          <w:szCs w:val="22"/>
          <w:lang w:val="en-US"/>
        </w:rPr>
        <w:t xml:space="preserve"> </w:t>
      </w:r>
      <w:proofErr w:type="spellStart"/>
      <w:r>
        <w:rPr>
          <w:sz w:val="22"/>
          <w:szCs w:val="22"/>
          <w:lang w:val="en-US"/>
        </w:rPr>
        <w:t>SCell</w:t>
      </w:r>
      <w:proofErr w:type="spellEnd"/>
      <w:r>
        <w:rPr>
          <w:sz w:val="22"/>
          <w:szCs w:val="22"/>
          <w:lang w:val="en-US"/>
        </w:rPr>
        <w:t xml:space="preserve"> to P(S</w:t>
      </w:r>
      <w:proofErr w:type="gramStart"/>
      <w:r>
        <w:rPr>
          <w:sz w:val="22"/>
          <w:szCs w:val="22"/>
          <w:lang w:val="en-US"/>
        </w:rPr>
        <w:t>)Cell</w:t>
      </w:r>
      <w:proofErr w:type="gramEnd"/>
      <w:r>
        <w:rPr>
          <w:sz w:val="22"/>
          <w:szCs w:val="22"/>
          <w:lang w:val="en-US"/>
        </w:rPr>
        <w:t>, self-carrier scheduling on P(S)Cell is</w:t>
      </w:r>
      <w:r w:rsidR="00895230">
        <w:rPr>
          <w:sz w:val="22"/>
          <w:szCs w:val="22"/>
          <w:lang w:val="en-US"/>
        </w:rPr>
        <w:t xml:space="preserve"> also</w:t>
      </w:r>
      <w:r>
        <w:rPr>
          <w:sz w:val="22"/>
          <w:szCs w:val="22"/>
          <w:lang w:val="en-US"/>
        </w:rPr>
        <w:t xml:space="preserve"> </w:t>
      </w:r>
      <w:r w:rsidR="003B3E2A">
        <w:rPr>
          <w:sz w:val="22"/>
          <w:szCs w:val="22"/>
          <w:lang w:val="en-US"/>
        </w:rPr>
        <w:t>allowed</w:t>
      </w:r>
      <w:r>
        <w:rPr>
          <w:sz w:val="22"/>
          <w:szCs w:val="22"/>
          <w:lang w:val="en-US"/>
        </w:rPr>
        <w:t xml:space="preserve">. In the case, we need to discuss </w:t>
      </w:r>
      <w:r w:rsidR="002D05FE">
        <w:rPr>
          <w:sz w:val="22"/>
          <w:szCs w:val="22"/>
          <w:lang w:val="en-US"/>
        </w:rPr>
        <w:t>the configurability of common search space</w:t>
      </w:r>
      <w:r w:rsidR="00204927">
        <w:rPr>
          <w:sz w:val="22"/>
          <w:szCs w:val="22"/>
          <w:lang w:val="en-US"/>
        </w:rPr>
        <w:t>.</w:t>
      </w:r>
      <w:r w:rsidR="00204927">
        <w:rPr>
          <w:rFonts w:hint="eastAsia"/>
          <w:sz w:val="22"/>
          <w:szCs w:val="22"/>
          <w:lang w:val="en-US"/>
        </w:rPr>
        <w:t xml:space="preserve"> </w:t>
      </w:r>
      <w:r w:rsidR="00204927">
        <w:rPr>
          <w:sz w:val="22"/>
          <w:szCs w:val="22"/>
          <w:lang w:val="en-US"/>
        </w:rPr>
        <w:t>In the current specification, when a UE is configured with cross-carrier scheduling, the UE is required to monitor common search space on only P(S</w:t>
      </w:r>
      <w:proofErr w:type="gramStart"/>
      <w:r w:rsidR="00204927">
        <w:rPr>
          <w:sz w:val="22"/>
          <w:szCs w:val="22"/>
          <w:lang w:val="en-US"/>
        </w:rPr>
        <w:t>)Cell</w:t>
      </w:r>
      <w:proofErr w:type="gramEnd"/>
      <w:r w:rsidR="00204927">
        <w:rPr>
          <w:sz w:val="22"/>
          <w:szCs w:val="22"/>
          <w:lang w:val="en-US"/>
        </w:rPr>
        <w:t>.</w:t>
      </w:r>
      <w:r w:rsidR="00204927">
        <w:rPr>
          <w:rFonts w:hint="eastAsia"/>
          <w:sz w:val="22"/>
          <w:szCs w:val="22"/>
          <w:lang w:val="en-US"/>
        </w:rPr>
        <w:t xml:space="preserve"> </w:t>
      </w:r>
      <w:r w:rsidR="00393268">
        <w:rPr>
          <w:rFonts w:eastAsiaTheme="minorEastAsia"/>
          <w:kern w:val="2"/>
          <w:sz w:val="22"/>
          <w:szCs w:val="22"/>
        </w:rPr>
        <w:t>Extending the configurability of common</w:t>
      </w:r>
      <w:r w:rsidR="00902188">
        <w:rPr>
          <w:rFonts w:eastAsiaTheme="minorEastAsia"/>
          <w:kern w:val="2"/>
          <w:sz w:val="22"/>
          <w:szCs w:val="22"/>
        </w:rPr>
        <w:t xml:space="preserve"> search space to </w:t>
      </w:r>
      <w:proofErr w:type="spellStart"/>
      <w:r w:rsidR="00902188">
        <w:rPr>
          <w:rFonts w:eastAsiaTheme="minorEastAsia"/>
          <w:kern w:val="2"/>
          <w:sz w:val="22"/>
          <w:szCs w:val="22"/>
        </w:rPr>
        <w:t>SCell</w:t>
      </w:r>
      <w:proofErr w:type="spellEnd"/>
      <w:r w:rsidR="00902188">
        <w:rPr>
          <w:rFonts w:eastAsiaTheme="minorEastAsia"/>
          <w:kern w:val="2"/>
          <w:sz w:val="22"/>
          <w:szCs w:val="22"/>
        </w:rPr>
        <w:t xml:space="preserve"> would</w:t>
      </w:r>
      <w:r w:rsidR="00794FBD">
        <w:rPr>
          <w:rFonts w:eastAsiaTheme="minorEastAsia"/>
          <w:kern w:val="2"/>
          <w:sz w:val="22"/>
          <w:szCs w:val="22"/>
        </w:rPr>
        <w:t xml:space="preserve"> require some considerations, while using P(S</w:t>
      </w:r>
      <w:proofErr w:type="gramStart"/>
      <w:r w:rsidR="00794FBD">
        <w:rPr>
          <w:rFonts w:eastAsiaTheme="minorEastAsia"/>
          <w:kern w:val="2"/>
          <w:sz w:val="22"/>
          <w:szCs w:val="22"/>
        </w:rPr>
        <w:t>)Cell</w:t>
      </w:r>
      <w:proofErr w:type="gramEnd"/>
      <w:r w:rsidR="00794FBD">
        <w:rPr>
          <w:rFonts w:eastAsiaTheme="minorEastAsia"/>
          <w:kern w:val="2"/>
          <w:sz w:val="22"/>
          <w:szCs w:val="22"/>
        </w:rPr>
        <w:t xml:space="preserve"> for common search space would be reasonable in terms of reliability based on better coverage performance. Therefore, the cross-carrier scheduling from </w:t>
      </w:r>
      <w:proofErr w:type="spellStart"/>
      <w:r w:rsidR="00794FBD">
        <w:rPr>
          <w:rFonts w:eastAsiaTheme="minorEastAsia"/>
          <w:kern w:val="2"/>
          <w:sz w:val="22"/>
          <w:szCs w:val="22"/>
        </w:rPr>
        <w:t>SCell</w:t>
      </w:r>
      <w:proofErr w:type="spellEnd"/>
      <w:r w:rsidR="00794FBD">
        <w:rPr>
          <w:rFonts w:eastAsiaTheme="minorEastAsia"/>
          <w:kern w:val="2"/>
          <w:sz w:val="22"/>
          <w:szCs w:val="22"/>
        </w:rPr>
        <w:t xml:space="preserve"> to P(S</w:t>
      </w:r>
      <w:proofErr w:type="gramStart"/>
      <w:r w:rsidR="00794FBD">
        <w:rPr>
          <w:rFonts w:eastAsiaTheme="minorEastAsia"/>
          <w:kern w:val="2"/>
          <w:sz w:val="22"/>
          <w:szCs w:val="22"/>
        </w:rPr>
        <w:t>)Cell</w:t>
      </w:r>
      <w:proofErr w:type="gramEnd"/>
      <w:r w:rsidR="00794FBD">
        <w:rPr>
          <w:rFonts w:eastAsiaTheme="minorEastAsia"/>
          <w:kern w:val="2"/>
          <w:sz w:val="22"/>
          <w:szCs w:val="22"/>
        </w:rPr>
        <w:t xml:space="preserve"> may need to be restricted to </w:t>
      </w:r>
      <w:r w:rsidR="00902188">
        <w:rPr>
          <w:rFonts w:eastAsiaTheme="minorEastAsia"/>
          <w:kern w:val="2"/>
          <w:sz w:val="22"/>
          <w:szCs w:val="22"/>
        </w:rPr>
        <w:t xml:space="preserve">scheduling unicast data (in </w:t>
      </w:r>
      <w:r w:rsidR="00794FBD">
        <w:rPr>
          <w:rFonts w:eastAsiaTheme="minorEastAsia"/>
          <w:kern w:val="2"/>
          <w:sz w:val="22"/>
          <w:szCs w:val="22"/>
        </w:rPr>
        <w:t>UE specific search space</w:t>
      </w:r>
      <w:r w:rsidR="00902188">
        <w:rPr>
          <w:rFonts w:eastAsiaTheme="minorEastAsia"/>
          <w:kern w:val="2"/>
          <w:sz w:val="22"/>
          <w:szCs w:val="22"/>
        </w:rPr>
        <w:t>)</w:t>
      </w:r>
      <w:r w:rsidR="00794FBD">
        <w:rPr>
          <w:rFonts w:eastAsiaTheme="minorEastAsia"/>
          <w:kern w:val="2"/>
          <w:sz w:val="22"/>
          <w:szCs w:val="22"/>
        </w:rPr>
        <w:t xml:space="preserve"> only.</w:t>
      </w:r>
    </w:p>
    <w:p w14:paraId="4733C5B9" w14:textId="2BF79FC2" w:rsidR="00902188" w:rsidRPr="0001222C" w:rsidRDefault="00902188" w:rsidP="00902188">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1</w:t>
      </w:r>
      <w:r w:rsidR="003B3E2A">
        <w:rPr>
          <w:b/>
          <w:sz w:val="22"/>
          <w:szCs w:val="22"/>
          <w:lang w:val="en-US"/>
        </w:rPr>
        <w:t>:</w:t>
      </w:r>
    </w:p>
    <w:p w14:paraId="28353761" w14:textId="5DCB60A1" w:rsidR="00902188" w:rsidRDefault="00902188" w:rsidP="00902188">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lastRenderedPageBreak/>
        <w:t>T</w:t>
      </w:r>
      <w:r w:rsidRPr="00902188">
        <w:rPr>
          <w:rFonts w:eastAsia="Malgun Gothic"/>
          <w:b/>
          <w:kern w:val="2"/>
          <w:sz w:val="22"/>
          <w:szCs w:val="22"/>
          <w:lang w:val="en-US"/>
        </w:rPr>
        <w:t xml:space="preserve">he cross-carrier scheduling from </w:t>
      </w:r>
      <w:proofErr w:type="spellStart"/>
      <w:r w:rsidRPr="00902188">
        <w:rPr>
          <w:rFonts w:eastAsia="Malgun Gothic"/>
          <w:b/>
          <w:kern w:val="2"/>
          <w:sz w:val="22"/>
          <w:szCs w:val="22"/>
          <w:lang w:val="en-US"/>
        </w:rPr>
        <w:t>SCell</w:t>
      </w:r>
      <w:proofErr w:type="spellEnd"/>
      <w:r w:rsidRPr="00902188">
        <w:rPr>
          <w:rFonts w:eastAsia="Malgun Gothic"/>
          <w:b/>
          <w:kern w:val="2"/>
          <w:sz w:val="22"/>
          <w:szCs w:val="22"/>
          <w:lang w:val="en-US"/>
        </w:rPr>
        <w:t xml:space="preserve"> to P(S</w:t>
      </w:r>
      <w:proofErr w:type="gramStart"/>
      <w:r w:rsidRPr="00902188">
        <w:rPr>
          <w:rFonts w:eastAsia="Malgun Gothic"/>
          <w:b/>
          <w:kern w:val="2"/>
          <w:sz w:val="22"/>
          <w:szCs w:val="22"/>
          <w:lang w:val="en-US"/>
        </w:rPr>
        <w:t>)Cell</w:t>
      </w:r>
      <w:proofErr w:type="gramEnd"/>
      <w:r w:rsidRPr="00902188">
        <w:rPr>
          <w:rFonts w:eastAsia="Malgun Gothic"/>
          <w:b/>
          <w:kern w:val="2"/>
          <w:sz w:val="22"/>
          <w:szCs w:val="22"/>
          <w:lang w:val="en-US"/>
        </w:rPr>
        <w:t xml:space="preserve"> may need to be restricted to UE specific search space only</w:t>
      </w:r>
      <w:r>
        <w:rPr>
          <w:rFonts w:eastAsia="Malgun Gothic"/>
          <w:b/>
          <w:kern w:val="2"/>
          <w:sz w:val="22"/>
          <w:szCs w:val="22"/>
        </w:rPr>
        <w:t>.</w:t>
      </w:r>
    </w:p>
    <w:p w14:paraId="42F7E9CA" w14:textId="77777777" w:rsidR="001F5094" w:rsidRPr="006A44BF" w:rsidRDefault="001F5094" w:rsidP="001F5094">
      <w:pPr>
        <w:spacing w:afterLines="50" w:after="120"/>
        <w:rPr>
          <w:sz w:val="22"/>
          <w:szCs w:val="22"/>
        </w:rPr>
      </w:pPr>
    </w:p>
    <w:p w14:paraId="74CD2779" w14:textId="774A0DB5" w:rsidR="001F5094" w:rsidRPr="001F5094" w:rsidRDefault="00932171" w:rsidP="001F5094">
      <w:pPr>
        <w:pStyle w:val="1"/>
        <w:numPr>
          <w:ilvl w:val="0"/>
          <w:numId w:val="6"/>
        </w:numPr>
        <w:spacing w:before="180" w:after="120"/>
        <w:rPr>
          <w:rFonts w:eastAsia="ＭＳ 明朝"/>
          <w:b/>
          <w:bCs/>
          <w:szCs w:val="24"/>
          <w:lang w:val="en-US"/>
        </w:rPr>
      </w:pPr>
      <w:r>
        <w:rPr>
          <w:rFonts w:eastAsia="ＭＳ 明朝"/>
          <w:b/>
          <w:bCs/>
          <w:szCs w:val="24"/>
          <w:lang w:val="en-US"/>
        </w:rPr>
        <w:t>C</w:t>
      </w:r>
      <w:r w:rsidR="001F5094">
        <w:rPr>
          <w:rFonts w:eastAsia="ＭＳ 明朝"/>
          <w:b/>
          <w:bCs/>
          <w:szCs w:val="24"/>
          <w:lang w:val="en-US"/>
        </w:rPr>
        <w:t>ell changing between P(S</w:t>
      </w:r>
      <w:proofErr w:type="gramStart"/>
      <w:r w:rsidR="001F5094">
        <w:rPr>
          <w:rFonts w:eastAsia="ＭＳ 明朝"/>
          <w:b/>
          <w:bCs/>
          <w:szCs w:val="24"/>
          <w:lang w:val="en-US"/>
        </w:rPr>
        <w:t>)Cell</w:t>
      </w:r>
      <w:proofErr w:type="gramEnd"/>
      <w:r w:rsidR="001F5094">
        <w:rPr>
          <w:rFonts w:eastAsia="ＭＳ 明朝"/>
          <w:b/>
          <w:bCs/>
          <w:szCs w:val="24"/>
          <w:lang w:val="en-US"/>
        </w:rPr>
        <w:t xml:space="preserve"> and </w:t>
      </w:r>
      <w:proofErr w:type="spellStart"/>
      <w:r w:rsidR="001F5094">
        <w:rPr>
          <w:rFonts w:eastAsia="ＭＳ 明朝"/>
          <w:b/>
          <w:bCs/>
          <w:szCs w:val="24"/>
          <w:lang w:val="en-US"/>
        </w:rPr>
        <w:t>SCell</w:t>
      </w:r>
      <w:proofErr w:type="spellEnd"/>
      <w:r w:rsidR="001F5094">
        <w:rPr>
          <w:rFonts w:eastAsia="ＭＳ 明朝"/>
          <w:b/>
          <w:bCs/>
          <w:szCs w:val="24"/>
          <w:lang w:val="en-US"/>
        </w:rPr>
        <w:t xml:space="preserve"> for scheduling P(S)Cell</w:t>
      </w:r>
    </w:p>
    <w:p w14:paraId="6FD20177" w14:textId="058A2529" w:rsidR="00902188" w:rsidRDefault="00AE1AF7" w:rsidP="00205B6A">
      <w:pPr>
        <w:widowControl w:val="0"/>
        <w:spacing w:afterLines="50" w:after="120"/>
        <w:rPr>
          <w:rFonts w:eastAsiaTheme="minorEastAsia"/>
          <w:kern w:val="2"/>
          <w:sz w:val="22"/>
          <w:szCs w:val="22"/>
        </w:rPr>
      </w:pPr>
      <w:r w:rsidRPr="00AE1AF7">
        <w:rPr>
          <w:rFonts w:eastAsiaTheme="minorEastAsia"/>
          <w:kern w:val="2"/>
          <w:sz w:val="22"/>
          <w:szCs w:val="22"/>
        </w:rPr>
        <w:t xml:space="preserve">In general, the number of available PDCCH resources for NR UE on serving cell operating DSS is limited since NR resources have to avoid LTE resources (e.g. PDCCH, CRS) on the serving cell. In particular, only 1 or 2 symbols per slot may be available for NR PDCCH on the serving cell operating DSS. </w:t>
      </w:r>
      <w:r>
        <w:rPr>
          <w:rFonts w:eastAsiaTheme="minorEastAsia"/>
          <w:kern w:val="2"/>
          <w:sz w:val="22"/>
          <w:szCs w:val="22"/>
        </w:rPr>
        <w:t>Therefore, t</w:t>
      </w:r>
      <w:r w:rsidR="00902188">
        <w:rPr>
          <w:rFonts w:eastAsiaTheme="minorEastAsia"/>
          <w:kern w:val="2"/>
          <w:sz w:val="22"/>
          <w:szCs w:val="22"/>
        </w:rPr>
        <w:t xml:space="preserve">he cross-carrier scheduling from </w:t>
      </w:r>
      <w:proofErr w:type="spellStart"/>
      <w:r w:rsidR="00902188">
        <w:rPr>
          <w:rFonts w:eastAsiaTheme="minorEastAsia"/>
          <w:kern w:val="2"/>
          <w:sz w:val="22"/>
          <w:szCs w:val="22"/>
        </w:rPr>
        <w:t>SCell</w:t>
      </w:r>
      <w:proofErr w:type="spellEnd"/>
      <w:r w:rsidR="00902188">
        <w:rPr>
          <w:rFonts w:eastAsiaTheme="minorEastAsia"/>
          <w:kern w:val="2"/>
          <w:sz w:val="22"/>
          <w:szCs w:val="22"/>
        </w:rPr>
        <w:t xml:space="preserve"> to P(S</w:t>
      </w:r>
      <w:proofErr w:type="gramStart"/>
      <w:r w:rsidR="00902188">
        <w:rPr>
          <w:rFonts w:eastAsiaTheme="minorEastAsia"/>
          <w:kern w:val="2"/>
          <w:sz w:val="22"/>
          <w:szCs w:val="22"/>
        </w:rPr>
        <w:t>)Cell</w:t>
      </w:r>
      <w:proofErr w:type="gramEnd"/>
      <w:r w:rsidR="00902188">
        <w:rPr>
          <w:rFonts w:eastAsiaTheme="minorEastAsia"/>
          <w:kern w:val="2"/>
          <w:sz w:val="22"/>
          <w:szCs w:val="22"/>
        </w:rPr>
        <w:t xml:space="preserve"> targets the scenario where PDCCH capacity of P(S)Cell is limited. In the current specifications, scheduling cell for a serving cell is semi-statistically configured by </w:t>
      </w:r>
      <w:proofErr w:type="spellStart"/>
      <w:r w:rsidR="00902188" w:rsidRPr="008B1D1F">
        <w:rPr>
          <w:rFonts w:eastAsiaTheme="minorEastAsia"/>
          <w:i/>
          <w:kern w:val="2"/>
          <w:sz w:val="22"/>
          <w:szCs w:val="22"/>
        </w:rPr>
        <w:t>schedulingCellInfo</w:t>
      </w:r>
      <w:proofErr w:type="spellEnd"/>
      <w:r w:rsidR="00902188">
        <w:rPr>
          <w:rFonts w:eastAsiaTheme="minorEastAsia"/>
          <w:i/>
          <w:kern w:val="2"/>
          <w:sz w:val="22"/>
          <w:szCs w:val="22"/>
        </w:rPr>
        <w:t>.</w:t>
      </w:r>
      <w:r w:rsidR="00902188">
        <w:rPr>
          <w:rFonts w:eastAsiaTheme="minorEastAsia"/>
          <w:kern w:val="2"/>
          <w:sz w:val="22"/>
          <w:szCs w:val="22"/>
        </w:rPr>
        <w:t xml:space="preserve"> </w:t>
      </w:r>
      <w:r w:rsidR="00D77F72">
        <w:rPr>
          <w:rFonts w:eastAsiaTheme="minorEastAsia"/>
          <w:kern w:val="2"/>
          <w:sz w:val="22"/>
          <w:szCs w:val="22"/>
        </w:rPr>
        <w:t>Therefore, when PDCCH capacity of P(S</w:t>
      </w:r>
      <w:proofErr w:type="gramStart"/>
      <w:r w:rsidR="00D77F72">
        <w:rPr>
          <w:rFonts w:eastAsiaTheme="minorEastAsia"/>
          <w:kern w:val="2"/>
          <w:sz w:val="22"/>
          <w:szCs w:val="22"/>
        </w:rPr>
        <w:t>)Cell</w:t>
      </w:r>
      <w:proofErr w:type="gramEnd"/>
      <w:r w:rsidR="00D77F72">
        <w:rPr>
          <w:rFonts w:eastAsiaTheme="minorEastAsia"/>
          <w:kern w:val="2"/>
          <w:sz w:val="22"/>
          <w:szCs w:val="22"/>
        </w:rPr>
        <w:t xml:space="preserve"> becomes sufficient and NW would like to change from cross-carrier scheduling to self-carrier scheduling for the P(S)Cell, RRC reconfiguration is necessary. One possible enhancement is to address this point, e.g., dynamic switching of scheduling cell for P(S</w:t>
      </w:r>
      <w:proofErr w:type="gramStart"/>
      <w:r w:rsidR="00D77F72">
        <w:rPr>
          <w:rFonts w:eastAsiaTheme="minorEastAsia"/>
          <w:kern w:val="2"/>
          <w:sz w:val="22"/>
          <w:szCs w:val="22"/>
        </w:rPr>
        <w:t>)Cell</w:t>
      </w:r>
      <w:proofErr w:type="gramEnd"/>
      <w:r w:rsidR="00D77F72">
        <w:rPr>
          <w:rFonts w:eastAsiaTheme="minorEastAsia"/>
          <w:kern w:val="2"/>
          <w:sz w:val="22"/>
          <w:szCs w:val="22"/>
        </w:rPr>
        <w:t xml:space="preserve"> or monitoring PDCCH on multiple scheduling cells such as </w:t>
      </w:r>
      <w:proofErr w:type="spellStart"/>
      <w:r w:rsidR="00D77F72">
        <w:rPr>
          <w:rFonts w:eastAsiaTheme="minorEastAsia"/>
          <w:kern w:val="2"/>
          <w:sz w:val="22"/>
          <w:szCs w:val="22"/>
        </w:rPr>
        <w:t>SCell</w:t>
      </w:r>
      <w:proofErr w:type="spellEnd"/>
      <w:r w:rsidR="00D77F72">
        <w:rPr>
          <w:rFonts w:eastAsiaTheme="minorEastAsia"/>
          <w:kern w:val="2"/>
          <w:sz w:val="22"/>
          <w:szCs w:val="22"/>
        </w:rPr>
        <w:t xml:space="preserve"> and P(S)Cell for the P(S)Cell.</w:t>
      </w:r>
    </w:p>
    <w:p w14:paraId="4B996C56" w14:textId="6B261BD7" w:rsidR="00D77F72" w:rsidRPr="0001222C" w:rsidRDefault="00D77F72" w:rsidP="00D77F72">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2</w:t>
      </w:r>
      <w:r w:rsidR="003B3E2A">
        <w:rPr>
          <w:b/>
          <w:sz w:val="22"/>
          <w:szCs w:val="22"/>
          <w:lang w:val="en-US"/>
        </w:rPr>
        <w:t>:</w:t>
      </w:r>
    </w:p>
    <w:p w14:paraId="57DE09CA" w14:textId="1A8EF602" w:rsidR="00D77F72" w:rsidRDefault="00D77F72" w:rsidP="00D77F72">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 xml:space="preserve">Possible enhancements for </w:t>
      </w:r>
      <w:r w:rsidR="00723BF5">
        <w:rPr>
          <w:rFonts w:eastAsia="Malgun Gothic"/>
          <w:b/>
          <w:kern w:val="2"/>
          <w:sz w:val="22"/>
          <w:szCs w:val="22"/>
          <w:lang w:val="en-US"/>
        </w:rPr>
        <w:t xml:space="preserve">multiple configured </w:t>
      </w:r>
      <w:r>
        <w:rPr>
          <w:rFonts w:eastAsia="Malgun Gothic"/>
          <w:b/>
          <w:kern w:val="2"/>
          <w:sz w:val="22"/>
          <w:szCs w:val="22"/>
          <w:lang w:val="en-US"/>
        </w:rPr>
        <w:t>scheduling cell</w:t>
      </w:r>
      <w:r w:rsidR="00723BF5">
        <w:rPr>
          <w:rFonts w:eastAsia="Malgun Gothic"/>
          <w:b/>
          <w:kern w:val="2"/>
          <w:sz w:val="22"/>
          <w:szCs w:val="22"/>
          <w:lang w:val="en-US"/>
        </w:rPr>
        <w:t>s</w:t>
      </w:r>
      <w:r>
        <w:rPr>
          <w:rFonts w:eastAsia="Malgun Gothic"/>
          <w:b/>
          <w:kern w:val="2"/>
          <w:sz w:val="22"/>
          <w:szCs w:val="22"/>
          <w:lang w:val="en-US"/>
        </w:rPr>
        <w:t xml:space="preserve"> </w:t>
      </w:r>
      <w:r w:rsidR="00723BF5">
        <w:rPr>
          <w:rFonts w:eastAsia="Malgun Gothic"/>
          <w:b/>
          <w:kern w:val="2"/>
          <w:sz w:val="22"/>
          <w:szCs w:val="22"/>
          <w:lang w:val="en-US"/>
        </w:rPr>
        <w:t>for</w:t>
      </w:r>
      <w:r>
        <w:rPr>
          <w:rFonts w:eastAsia="Malgun Gothic"/>
          <w:b/>
          <w:kern w:val="2"/>
          <w:sz w:val="22"/>
          <w:szCs w:val="22"/>
          <w:lang w:val="en-US"/>
        </w:rPr>
        <w:t xml:space="preserve"> P(S</w:t>
      </w:r>
      <w:proofErr w:type="gramStart"/>
      <w:r>
        <w:rPr>
          <w:rFonts w:eastAsia="Malgun Gothic"/>
          <w:b/>
          <w:kern w:val="2"/>
          <w:sz w:val="22"/>
          <w:szCs w:val="22"/>
          <w:lang w:val="en-US"/>
        </w:rPr>
        <w:t>)Cell</w:t>
      </w:r>
      <w:proofErr w:type="gramEnd"/>
      <w:r w:rsidR="00406CC6">
        <w:rPr>
          <w:rFonts w:eastAsia="Malgun Gothic"/>
          <w:b/>
          <w:kern w:val="2"/>
          <w:sz w:val="22"/>
          <w:szCs w:val="22"/>
          <w:lang w:val="en-US"/>
        </w:rPr>
        <w:t xml:space="preserve"> can be considered</w:t>
      </w:r>
      <w:r>
        <w:rPr>
          <w:rFonts w:eastAsia="Malgun Gothic"/>
          <w:b/>
          <w:kern w:val="2"/>
          <w:sz w:val="22"/>
          <w:szCs w:val="22"/>
        </w:rPr>
        <w:t>.</w:t>
      </w:r>
    </w:p>
    <w:p w14:paraId="0486AB1C" w14:textId="77777777" w:rsidR="005020E1" w:rsidRPr="00112BA3" w:rsidRDefault="005020E1"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0BF8071D" w:rsidR="00E41A45" w:rsidRDefault="00112BA3" w:rsidP="00112BA3">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w:t>
      </w:r>
      <w:r w:rsidRPr="00112BA3">
        <w:rPr>
          <w:rFonts w:eastAsia="ＭＳ 明朝"/>
          <w:sz w:val="22"/>
          <w:szCs w:val="22"/>
          <w:lang w:val="en-US"/>
        </w:rPr>
        <w:t xml:space="preserve">PDCCH of </w:t>
      </w:r>
      <w:proofErr w:type="spellStart"/>
      <w:r w:rsidRPr="00112BA3">
        <w:rPr>
          <w:rFonts w:eastAsia="ＭＳ 明朝"/>
          <w:sz w:val="22"/>
          <w:szCs w:val="22"/>
          <w:lang w:val="en-US"/>
        </w:rPr>
        <w:t>SCell</w:t>
      </w:r>
      <w:proofErr w:type="spellEnd"/>
      <w:r w:rsidRPr="00112BA3">
        <w:rPr>
          <w:rFonts w:eastAsia="ＭＳ 明朝"/>
          <w:sz w:val="22"/>
          <w:szCs w:val="22"/>
          <w:lang w:val="en-US"/>
        </w:rPr>
        <w:t xml:space="preserve"> scheduling PDSCH or PUSCH on P(S</w:t>
      </w:r>
      <w:proofErr w:type="gramStart"/>
      <w:r w:rsidRPr="00112BA3">
        <w:rPr>
          <w:rFonts w:eastAsia="ＭＳ 明朝"/>
          <w:sz w:val="22"/>
          <w:szCs w:val="22"/>
          <w:lang w:val="en-US"/>
        </w:rPr>
        <w:t>)Cell</w:t>
      </w:r>
      <w:proofErr w:type="gramEnd"/>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discussion, we made following </w:t>
      </w:r>
      <w:r w:rsidR="0003093E">
        <w:rPr>
          <w:rFonts w:eastAsia="ＭＳ 明朝"/>
          <w:sz w:val="22"/>
          <w:szCs w:val="22"/>
          <w:lang w:val="en-US"/>
        </w:rPr>
        <w:t>proposal and observation</w:t>
      </w:r>
      <w:r w:rsidR="009F582C">
        <w:rPr>
          <w:rFonts w:eastAsia="ＭＳ 明朝"/>
          <w:sz w:val="22"/>
          <w:szCs w:val="22"/>
          <w:lang w:val="en-US"/>
        </w:rPr>
        <w:t>s</w:t>
      </w:r>
      <w:r w:rsidRPr="00112BA3">
        <w:rPr>
          <w:rFonts w:eastAsia="ＭＳ 明朝"/>
          <w:sz w:val="22"/>
          <w:szCs w:val="22"/>
          <w:lang w:val="en-US"/>
        </w:rPr>
        <w:t>.</w:t>
      </w:r>
    </w:p>
    <w:p w14:paraId="5586689A" w14:textId="1F0EEEA0" w:rsidR="00AD0A27" w:rsidRPr="0001222C" w:rsidRDefault="00AD0A27" w:rsidP="00AD0A27">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1</w:t>
      </w:r>
      <w:r w:rsidR="003B3E2A">
        <w:rPr>
          <w:b/>
          <w:sz w:val="22"/>
          <w:szCs w:val="22"/>
          <w:lang w:val="en-US"/>
        </w:rPr>
        <w:t>:</w:t>
      </w:r>
    </w:p>
    <w:p w14:paraId="2067CAC4" w14:textId="77777777" w:rsidR="00AD0A27" w:rsidRDefault="00AD0A27" w:rsidP="00AD0A2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T</w:t>
      </w:r>
      <w:r w:rsidRPr="00902188">
        <w:rPr>
          <w:rFonts w:eastAsia="Malgun Gothic"/>
          <w:b/>
          <w:kern w:val="2"/>
          <w:sz w:val="22"/>
          <w:szCs w:val="22"/>
          <w:lang w:val="en-US"/>
        </w:rPr>
        <w:t xml:space="preserve">he cross-carrier scheduling from </w:t>
      </w:r>
      <w:proofErr w:type="spellStart"/>
      <w:r w:rsidRPr="00902188">
        <w:rPr>
          <w:rFonts w:eastAsia="Malgun Gothic"/>
          <w:b/>
          <w:kern w:val="2"/>
          <w:sz w:val="22"/>
          <w:szCs w:val="22"/>
          <w:lang w:val="en-US"/>
        </w:rPr>
        <w:t>SCell</w:t>
      </w:r>
      <w:proofErr w:type="spellEnd"/>
      <w:r w:rsidRPr="00902188">
        <w:rPr>
          <w:rFonts w:eastAsia="Malgun Gothic"/>
          <w:b/>
          <w:kern w:val="2"/>
          <w:sz w:val="22"/>
          <w:szCs w:val="22"/>
          <w:lang w:val="en-US"/>
        </w:rPr>
        <w:t xml:space="preserve"> to P(S</w:t>
      </w:r>
      <w:proofErr w:type="gramStart"/>
      <w:r w:rsidRPr="00902188">
        <w:rPr>
          <w:rFonts w:eastAsia="Malgun Gothic"/>
          <w:b/>
          <w:kern w:val="2"/>
          <w:sz w:val="22"/>
          <w:szCs w:val="22"/>
          <w:lang w:val="en-US"/>
        </w:rPr>
        <w:t>)Cell</w:t>
      </w:r>
      <w:proofErr w:type="gramEnd"/>
      <w:r w:rsidRPr="00902188">
        <w:rPr>
          <w:rFonts w:eastAsia="Malgun Gothic"/>
          <w:b/>
          <w:kern w:val="2"/>
          <w:sz w:val="22"/>
          <w:szCs w:val="22"/>
          <w:lang w:val="en-US"/>
        </w:rPr>
        <w:t xml:space="preserve"> may need to be restricted to UE specific search space only</w:t>
      </w:r>
      <w:r>
        <w:rPr>
          <w:rFonts w:eastAsia="Malgun Gothic"/>
          <w:b/>
          <w:kern w:val="2"/>
          <w:sz w:val="22"/>
          <w:szCs w:val="22"/>
        </w:rPr>
        <w:t>.</w:t>
      </w:r>
    </w:p>
    <w:p w14:paraId="05D79D74" w14:textId="0DAD4FF9" w:rsidR="00AD0A27" w:rsidRPr="0001222C" w:rsidRDefault="00AD0A27" w:rsidP="00AD0A27">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2</w:t>
      </w:r>
      <w:r w:rsidR="003B3E2A">
        <w:rPr>
          <w:b/>
          <w:sz w:val="22"/>
          <w:szCs w:val="22"/>
          <w:lang w:val="en-US"/>
        </w:rPr>
        <w:t>:</w:t>
      </w:r>
    </w:p>
    <w:p w14:paraId="3BC017CC" w14:textId="2C3C30AC" w:rsidR="00AD0A27" w:rsidRDefault="00AD0A27" w:rsidP="00AD0A2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 xml:space="preserve">Possible enhancements for </w:t>
      </w:r>
      <w:r w:rsidR="00AE1AF7">
        <w:rPr>
          <w:rFonts w:eastAsia="Malgun Gothic"/>
          <w:b/>
          <w:kern w:val="2"/>
          <w:sz w:val="22"/>
          <w:szCs w:val="22"/>
          <w:lang w:val="en-US"/>
        </w:rPr>
        <w:t xml:space="preserve">multiple configured </w:t>
      </w:r>
      <w:r>
        <w:rPr>
          <w:rFonts w:eastAsia="Malgun Gothic"/>
          <w:b/>
          <w:kern w:val="2"/>
          <w:sz w:val="22"/>
          <w:szCs w:val="22"/>
          <w:lang w:val="en-US"/>
        </w:rPr>
        <w:t>scheduling cell</w:t>
      </w:r>
      <w:r w:rsidR="005338BD">
        <w:rPr>
          <w:rFonts w:eastAsia="Malgun Gothic"/>
          <w:b/>
          <w:kern w:val="2"/>
          <w:sz w:val="22"/>
          <w:szCs w:val="22"/>
          <w:lang w:val="en-US"/>
        </w:rPr>
        <w:t>s</w:t>
      </w:r>
      <w:r>
        <w:rPr>
          <w:rFonts w:eastAsia="Malgun Gothic"/>
          <w:b/>
          <w:kern w:val="2"/>
          <w:sz w:val="22"/>
          <w:szCs w:val="22"/>
          <w:lang w:val="en-US"/>
        </w:rPr>
        <w:t xml:space="preserve"> </w:t>
      </w:r>
      <w:r w:rsidR="00AE1AF7">
        <w:rPr>
          <w:rFonts w:eastAsia="Malgun Gothic"/>
          <w:b/>
          <w:kern w:val="2"/>
          <w:sz w:val="22"/>
          <w:szCs w:val="22"/>
          <w:lang w:val="en-US"/>
        </w:rPr>
        <w:t>for</w:t>
      </w:r>
      <w:r>
        <w:rPr>
          <w:rFonts w:eastAsia="Malgun Gothic"/>
          <w:b/>
          <w:kern w:val="2"/>
          <w:sz w:val="22"/>
          <w:szCs w:val="22"/>
          <w:lang w:val="en-US"/>
        </w:rPr>
        <w:t xml:space="preserve"> P(S</w:t>
      </w:r>
      <w:proofErr w:type="gramStart"/>
      <w:r>
        <w:rPr>
          <w:rFonts w:eastAsia="Malgun Gothic"/>
          <w:b/>
          <w:kern w:val="2"/>
          <w:sz w:val="22"/>
          <w:szCs w:val="22"/>
          <w:lang w:val="en-US"/>
        </w:rPr>
        <w:t>)Cell</w:t>
      </w:r>
      <w:proofErr w:type="gramEnd"/>
      <w:r>
        <w:rPr>
          <w:rFonts w:eastAsia="Malgun Gothic"/>
          <w:b/>
          <w:kern w:val="2"/>
          <w:sz w:val="22"/>
          <w:szCs w:val="22"/>
          <w:lang w:val="en-US"/>
        </w:rPr>
        <w:t xml:space="preserve"> can be considered</w:t>
      </w:r>
      <w:r>
        <w:rPr>
          <w:rFonts w:eastAsia="Malgun Gothic"/>
          <w:b/>
          <w:kern w:val="2"/>
          <w:sz w:val="22"/>
          <w:szCs w:val="22"/>
        </w:rPr>
        <w:t>.</w:t>
      </w:r>
    </w:p>
    <w:p w14:paraId="01651FB2" w14:textId="77777777" w:rsidR="00E41A45" w:rsidRPr="00AD0A27" w:rsidRDefault="00E41A45" w:rsidP="00205B6A">
      <w:pPr>
        <w:widowControl w:val="0"/>
        <w:spacing w:afterLines="50" w:after="120"/>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95F0F90" w14:textId="35E16239" w:rsidR="003B4AFE" w:rsidRPr="006D12D6" w:rsidRDefault="00D308CF" w:rsidP="00D308CF">
      <w:pPr>
        <w:pStyle w:val="afd"/>
        <w:numPr>
          <w:ilvl w:val="0"/>
          <w:numId w:val="4"/>
        </w:numPr>
        <w:spacing w:afterLines="50" w:after="120"/>
        <w:ind w:leftChars="0"/>
        <w:rPr>
          <w:rFonts w:eastAsia="ＭＳ 明朝"/>
          <w:sz w:val="22"/>
        </w:rPr>
      </w:pPr>
      <w:r>
        <w:rPr>
          <w:rFonts w:eastAsia="ＭＳ 明朝"/>
          <w:sz w:val="22"/>
        </w:rPr>
        <w:t>RP-193260</w:t>
      </w:r>
      <w:r w:rsidR="009A0293">
        <w:rPr>
          <w:rFonts w:eastAsia="ＭＳ 明朝"/>
          <w:sz w:val="22"/>
        </w:rPr>
        <w:t xml:space="preserve">, </w:t>
      </w:r>
      <w:r w:rsidR="00DC43D2" w:rsidRPr="00DC43D2">
        <w:rPr>
          <w:rFonts w:eastAsia="ＭＳ 明朝"/>
          <w:sz w:val="22"/>
        </w:rPr>
        <w:t>3GPP</w:t>
      </w:r>
      <w:r w:rsidR="009A0293">
        <w:rPr>
          <w:rFonts w:eastAsia="ＭＳ 明朝"/>
          <w:sz w:val="22"/>
        </w:rPr>
        <w:t xml:space="preserve"> RAN#86</w:t>
      </w:r>
      <w:r w:rsidR="00DC43D2" w:rsidRPr="00DC43D2">
        <w:rPr>
          <w:rFonts w:eastAsia="ＭＳ 明朝"/>
          <w:sz w:val="22"/>
        </w:rPr>
        <w:t>, “</w:t>
      </w:r>
      <w:r w:rsidRPr="00D308CF">
        <w:rPr>
          <w:rFonts w:eastAsia="ＭＳ 明朝"/>
          <w:sz w:val="22"/>
        </w:rPr>
        <w:t>New WID on NR Dynamic spectrum sharing (DSS)</w:t>
      </w:r>
      <w:r w:rsidR="00DC43D2" w:rsidRPr="00DC43D2">
        <w:rPr>
          <w:rFonts w:eastAsia="ＭＳ 明朝"/>
          <w:sz w:val="22"/>
        </w:rPr>
        <w:t xml:space="preserve">”, </w:t>
      </w:r>
      <w:proofErr w:type="spellStart"/>
      <w:r w:rsidR="009A0293" w:rsidRPr="009A0293">
        <w:rPr>
          <w:rFonts w:eastAsia="ＭＳ 明朝"/>
          <w:sz w:val="22"/>
        </w:rPr>
        <w:t>Sitges</w:t>
      </w:r>
      <w:proofErr w:type="spellEnd"/>
      <w:r w:rsidR="009A0293" w:rsidRPr="009A0293">
        <w:rPr>
          <w:rFonts w:eastAsia="ＭＳ 明朝"/>
          <w:sz w:val="22"/>
        </w:rPr>
        <w:t>, Spain, Dec</w:t>
      </w:r>
      <w:r w:rsidR="009A0293">
        <w:rPr>
          <w:rFonts w:eastAsia="ＭＳ 明朝"/>
          <w:sz w:val="22"/>
        </w:rPr>
        <w:t>.</w:t>
      </w:r>
      <w:r w:rsidR="009A0293" w:rsidRPr="009A0293">
        <w:rPr>
          <w:rFonts w:eastAsia="ＭＳ 明朝"/>
          <w:sz w:val="22"/>
        </w:rPr>
        <w:t xml:space="preserve"> 2019</w:t>
      </w:r>
      <w:r w:rsidR="00084F8C">
        <w:rPr>
          <w:rFonts w:eastAsia="SimSun"/>
          <w:sz w:val="22"/>
          <w:lang w:eastAsia="zh-CN"/>
        </w:rPr>
        <w:t>.</w:t>
      </w:r>
    </w:p>
    <w:p w14:paraId="280EC0FB" w14:textId="6D5D70F8" w:rsidR="00D308CF" w:rsidRPr="009D6CDD" w:rsidRDefault="009D6CDD" w:rsidP="009D6CDD">
      <w:pPr>
        <w:pStyle w:val="afd"/>
        <w:numPr>
          <w:ilvl w:val="0"/>
          <w:numId w:val="4"/>
        </w:numPr>
        <w:spacing w:afterLines="50" w:after="120"/>
        <w:ind w:leftChars="0"/>
        <w:rPr>
          <w:rFonts w:eastAsia="ＭＳ 明朝"/>
          <w:sz w:val="22"/>
        </w:rPr>
      </w:pPr>
      <w:r>
        <w:rPr>
          <w:rFonts w:eastAsia="ＭＳ 明朝"/>
          <w:sz w:val="22"/>
        </w:rPr>
        <w:t>3GPP RAN1#102-e, C</w:t>
      </w:r>
      <w:r w:rsidRPr="009C7D34">
        <w:rPr>
          <w:rFonts w:eastAsia="ＭＳ 明朝"/>
          <w:sz w:val="22"/>
        </w:rPr>
        <w:t>hairman</w:t>
      </w:r>
      <w:r>
        <w:rPr>
          <w:rFonts w:eastAsia="ＭＳ 明朝"/>
          <w:sz w:val="22"/>
        </w:rPr>
        <w:t>’s Notes, Aug. 2020</w:t>
      </w:r>
      <w:r w:rsidRPr="009C7D34">
        <w:rPr>
          <w:rFonts w:eastAsia="ＭＳ 明朝"/>
          <w:sz w:val="22"/>
        </w:rPr>
        <w:t>.</w:t>
      </w:r>
    </w:p>
    <w:sectPr w:rsidR="00D308CF" w:rsidRPr="009D6CD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2D049" w14:textId="77777777" w:rsidR="00F251CB" w:rsidRDefault="00F251CB">
      <w:r>
        <w:separator/>
      </w:r>
    </w:p>
  </w:endnote>
  <w:endnote w:type="continuationSeparator" w:id="0">
    <w:p w14:paraId="6483C8A0" w14:textId="77777777" w:rsidR="00F251CB" w:rsidRDefault="00F251CB">
      <w:r>
        <w:continuationSeparator/>
      </w:r>
    </w:p>
  </w:endnote>
  <w:endnote w:type="continuationNotice" w:id="1">
    <w:p w14:paraId="5E6054C1" w14:textId="77777777" w:rsidR="00F251CB" w:rsidRDefault="00F25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6C0741B5"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43940">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43940">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E55DB" w14:textId="77777777" w:rsidR="00F251CB" w:rsidRDefault="00F251CB">
      <w:r>
        <w:separator/>
      </w:r>
    </w:p>
  </w:footnote>
  <w:footnote w:type="continuationSeparator" w:id="0">
    <w:p w14:paraId="5122E3EF" w14:textId="77777777" w:rsidR="00F251CB" w:rsidRDefault="00F251CB">
      <w:r>
        <w:continuationSeparator/>
      </w:r>
    </w:p>
  </w:footnote>
  <w:footnote w:type="continuationNotice" w:id="1">
    <w:p w14:paraId="08BAA08B" w14:textId="77777777" w:rsidR="00F251CB" w:rsidRDefault="00F251C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4754AF4E"/>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0"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7"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97CA8"/>
    <w:multiLevelType w:val="hybridMultilevel"/>
    <w:tmpl w:val="135AD57A"/>
    <w:lvl w:ilvl="0" w:tplc="34F29C34">
      <w:start w:val="1"/>
      <w:numFmt w:val="bullet"/>
      <w:lvlText w:val=""/>
      <w:lvlJc w:val="left"/>
      <w:pPr>
        <w:tabs>
          <w:tab w:val="num" w:pos="360"/>
        </w:tabs>
        <w:ind w:left="360" w:hanging="360"/>
      </w:pPr>
      <w:rPr>
        <w:rFonts w:ascii="Wingdings" w:hAnsi="Wingdings" w:hint="default"/>
      </w:rPr>
    </w:lvl>
    <w:lvl w:ilvl="1" w:tplc="15F26DCC">
      <w:start w:val="1"/>
      <w:numFmt w:val="lowerLetter"/>
      <w:lvlText w:val="%2."/>
      <w:lvlJc w:val="left"/>
      <w:pPr>
        <w:tabs>
          <w:tab w:val="num" w:pos="1080"/>
        </w:tabs>
        <w:ind w:left="1080" w:hanging="360"/>
      </w:pPr>
    </w:lvl>
    <w:lvl w:ilvl="2" w:tplc="B5F06600" w:tentative="1">
      <w:start w:val="1"/>
      <w:numFmt w:val="bullet"/>
      <w:lvlText w:val=""/>
      <w:lvlJc w:val="left"/>
      <w:pPr>
        <w:tabs>
          <w:tab w:val="num" w:pos="1800"/>
        </w:tabs>
        <w:ind w:left="1800" w:hanging="360"/>
      </w:pPr>
      <w:rPr>
        <w:rFonts w:ascii="Wingdings" w:hAnsi="Wingdings" w:hint="default"/>
      </w:rPr>
    </w:lvl>
    <w:lvl w:ilvl="3" w:tplc="74185AEC" w:tentative="1">
      <w:start w:val="1"/>
      <w:numFmt w:val="bullet"/>
      <w:lvlText w:val=""/>
      <w:lvlJc w:val="left"/>
      <w:pPr>
        <w:tabs>
          <w:tab w:val="num" w:pos="2520"/>
        </w:tabs>
        <w:ind w:left="2520" w:hanging="360"/>
      </w:pPr>
      <w:rPr>
        <w:rFonts w:ascii="Wingdings" w:hAnsi="Wingdings" w:hint="default"/>
      </w:rPr>
    </w:lvl>
    <w:lvl w:ilvl="4" w:tplc="6134931C" w:tentative="1">
      <w:start w:val="1"/>
      <w:numFmt w:val="bullet"/>
      <w:lvlText w:val=""/>
      <w:lvlJc w:val="left"/>
      <w:pPr>
        <w:tabs>
          <w:tab w:val="num" w:pos="3240"/>
        </w:tabs>
        <w:ind w:left="3240" w:hanging="360"/>
      </w:pPr>
      <w:rPr>
        <w:rFonts w:ascii="Wingdings" w:hAnsi="Wingdings" w:hint="default"/>
      </w:rPr>
    </w:lvl>
    <w:lvl w:ilvl="5" w:tplc="28605208" w:tentative="1">
      <w:start w:val="1"/>
      <w:numFmt w:val="bullet"/>
      <w:lvlText w:val=""/>
      <w:lvlJc w:val="left"/>
      <w:pPr>
        <w:tabs>
          <w:tab w:val="num" w:pos="3960"/>
        </w:tabs>
        <w:ind w:left="3960" w:hanging="360"/>
      </w:pPr>
      <w:rPr>
        <w:rFonts w:ascii="Wingdings" w:hAnsi="Wingdings" w:hint="default"/>
      </w:rPr>
    </w:lvl>
    <w:lvl w:ilvl="6" w:tplc="78A4B010" w:tentative="1">
      <w:start w:val="1"/>
      <w:numFmt w:val="bullet"/>
      <w:lvlText w:val=""/>
      <w:lvlJc w:val="left"/>
      <w:pPr>
        <w:tabs>
          <w:tab w:val="num" w:pos="4680"/>
        </w:tabs>
        <w:ind w:left="4680" w:hanging="360"/>
      </w:pPr>
      <w:rPr>
        <w:rFonts w:ascii="Wingdings" w:hAnsi="Wingdings" w:hint="default"/>
      </w:rPr>
    </w:lvl>
    <w:lvl w:ilvl="7" w:tplc="E64EBAE4" w:tentative="1">
      <w:start w:val="1"/>
      <w:numFmt w:val="bullet"/>
      <w:lvlText w:val=""/>
      <w:lvlJc w:val="left"/>
      <w:pPr>
        <w:tabs>
          <w:tab w:val="num" w:pos="5400"/>
        </w:tabs>
        <w:ind w:left="5400" w:hanging="360"/>
      </w:pPr>
      <w:rPr>
        <w:rFonts w:ascii="Wingdings" w:hAnsi="Wingdings" w:hint="default"/>
      </w:rPr>
    </w:lvl>
    <w:lvl w:ilvl="8" w:tplc="4A2A934C"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1"/>
  </w:num>
  <w:num w:numId="4">
    <w:abstractNumId w:val="6"/>
  </w:num>
  <w:num w:numId="5">
    <w:abstractNumId w:val="36"/>
  </w:num>
  <w:num w:numId="6">
    <w:abstractNumId w:val="25"/>
  </w:num>
  <w:num w:numId="7">
    <w:abstractNumId w:val="23"/>
  </w:num>
  <w:num w:numId="8">
    <w:abstractNumId w:val="5"/>
  </w:num>
  <w:num w:numId="9">
    <w:abstractNumId w:val="7"/>
  </w:num>
  <w:num w:numId="10">
    <w:abstractNumId w:val="2"/>
  </w:num>
  <w:num w:numId="11">
    <w:abstractNumId w:val="8"/>
  </w:num>
  <w:num w:numId="12">
    <w:abstractNumId w:val="4"/>
  </w:num>
  <w:num w:numId="13">
    <w:abstractNumId w:val="35"/>
  </w:num>
  <w:num w:numId="14">
    <w:abstractNumId w:val="27"/>
  </w:num>
  <w:num w:numId="15">
    <w:abstractNumId w:val="34"/>
  </w:num>
  <w:num w:numId="16">
    <w:abstractNumId w:val="12"/>
  </w:num>
  <w:num w:numId="17">
    <w:abstractNumId w:val="17"/>
  </w:num>
  <w:num w:numId="18">
    <w:abstractNumId w:val="29"/>
  </w:num>
  <w:num w:numId="19">
    <w:abstractNumId w:val="19"/>
  </w:num>
  <w:num w:numId="20">
    <w:abstractNumId w:val="26"/>
  </w:num>
  <w:num w:numId="21">
    <w:abstractNumId w:val="24"/>
  </w:num>
  <w:num w:numId="22">
    <w:abstractNumId w:val="31"/>
  </w:num>
  <w:num w:numId="23">
    <w:abstractNumId w:val="21"/>
  </w:num>
  <w:num w:numId="24">
    <w:abstractNumId w:val="22"/>
  </w:num>
  <w:num w:numId="25">
    <w:abstractNumId w:val="10"/>
  </w:num>
  <w:num w:numId="26">
    <w:abstractNumId w:val="13"/>
  </w:num>
  <w:num w:numId="27">
    <w:abstractNumId w:val="1"/>
  </w:num>
  <w:num w:numId="28">
    <w:abstractNumId w:val="3"/>
  </w:num>
  <w:num w:numId="29">
    <w:abstractNumId w:val="14"/>
  </w:num>
  <w:num w:numId="30">
    <w:abstractNumId w:val="9"/>
  </w:num>
  <w:num w:numId="31">
    <w:abstractNumId w:val="16"/>
  </w:num>
  <w:num w:numId="32">
    <w:abstractNumId w:val="33"/>
  </w:num>
  <w:num w:numId="33">
    <w:abstractNumId w:val="28"/>
  </w:num>
  <w:num w:numId="34">
    <w:abstractNumId w:val="20"/>
  </w:num>
  <w:num w:numId="35">
    <w:abstractNumId w:val="32"/>
  </w:num>
  <w:num w:numId="36">
    <w:abstractNumId w:val="15"/>
  </w:num>
  <w:num w:numId="3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5E"/>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094"/>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27"/>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5FE"/>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2A"/>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264"/>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BD"/>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455"/>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22F"/>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4BF"/>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BF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23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171"/>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CDD"/>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B7CA0"/>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726"/>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AF7"/>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63A"/>
    <w:rsid w:val="00B358FD"/>
    <w:rsid w:val="00B35C69"/>
    <w:rsid w:val="00B362AF"/>
    <w:rsid w:val="00B362BB"/>
    <w:rsid w:val="00B36586"/>
    <w:rsid w:val="00B372E3"/>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4F"/>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4ECF"/>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636"/>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40"/>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1CB"/>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623"/>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853322">
      <w:bodyDiv w:val="1"/>
      <w:marLeft w:val="0"/>
      <w:marRight w:val="0"/>
      <w:marTop w:val="0"/>
      <w:marBottom w:val="0"/>
      <w:divBdr>
        <w:top w:val="none" w:sz="0" w:space="0" w:color="auto"/>
        <w:left w:val="none" w:sz="0" w:space="0" w:color="auto"/>
        <w:bottom w:val="none" w:sz="0" w:space="0" w:color="auto"/>
        <w:right w:val="none" w:sz="0" w:space="0" w:color="auto"/>
      </w:divBdr>
      <w:divsChild>
        <w:div w:id="1244602170">
          <w:marLeft w:val="446"/>
          <w:marRight w:val="0"/>
          <w:marTop w:val="0"/>
          <w:marBottom w:val="0"/>
          <w:divBdr>
            <w:top w:val="none" w:sz="0" w:space="0" w:color="auto"/>
            <w:left w:val="none" w:sz="0" w:space="0" w:color="auto"/>
            <w:bottom w:val="none" w:sz="0" w:space="0" w:color="auto"/>
            <w:right w:val="none" w:sz="0" w:space="0" w:color="auto"/>
          </w:divBdr>
        </w:div>
        <w:div w:id="1574074513">
          <w:marLeft w:val="1080"/>
          <w:marRight w:val="0"/>
          <w:marTop w:val="0"/>
          <w:marBottom w:val="0"/>
          <w:divBdr>
            <w:top w:val="none" w:sz="0" w:space="0" w:color="auto"/>
            <w:left w:val="none" w:sz="0" w:space="0" w:color="auto"/>
            <w:bottom w:val="none" w:sz="0" w:space="0" w:color="auto"/>
            <w:right w:val="none" w:sz="0" w:space="0" w:color="auto"/>
          </w:divBdr>
        </w:div>
        <w:div w:id="760955373">
          <w:marLeft w:val="1080"/>
          <w:marRight w:val="0"/>
          <w:marTop w:val="0"/>
          <w:marBottom w:val="0"/>
          <w:divBdr>
            <w:top w:val="none" w:sz="0" w:space="0" w:color="auto"/>
            <w:left w:val="none" w:sz="0" w:space="0" w:color="auto"/>
            <w:bottom w:val="none" w:sz="0" w:space="0" w:color="auto"/>
            <w:right w:val="none" w:sz="0" w:space="0" w:color="auto"/>
          </w:divBdr>
        </w:div>
        <w:div w:id="1440030220">
          <w:marLeft w:val="1080"/>
          <w:marRight w:val="0"/>
          <w:marTop w:val="0"/>
          <w:marBottom w:val="0"/>
          <w:divBdr>
            <w:top w:val="none" w:sz="0" w:space="0" w:color="auto"/>
            <w:left w:val="none" w:sz="0" w:space="0" w:color="auto"/>
            <w:bottom w:val="none" w:sz="0" w:space="0" w:color="auto"/>
            <w:right w:val="none" w:sz="0" w:space="0" w:color="auto"/>
          </w:divBdr>
        </w:div>
        <w:div w:id="1532108032">
          <w:marLeft w:val="1080"/>
          <w:marRight w:val="0"/>
          <w:marTop w:val="0"/>
          <w:marBottom w:val="0"/>
          <w:divBdr>
            <w:top w:val="none" w:sz="0" w:space="0" w:color="auto"/>
            <w:left w:val="none" w:sz="0" w:space="0" w:color="auto"/>
            <w:bottom w:val="none" w:sz="0" w:space="0" w:color="auto"/>
            <w:right w:val="none" w:sz="0" w:space="0" w:color="auto"/>
          </w:divBdr>
        </w:div>
        <w:div w:id="1826504043">
          <w:marLeft w:val="1080"/>
          <w:marRight w:val="0"/>
          <w:marTop w:val="0"/>
          <w:marBottom w:val="0"/>
          <w:divBdr>
            <w:top w:val="none" w:sz="0" w:space="0" w:color="auto"/>
            <w:left w:val="none" w:sz="0" w:space="0" w:color="auto"/>
            <w:bottom w:val="none" w:sz="0" w:space="0" w:color="auto"/>
            <w:right w:val="none" w:sz="0" w:space="0" w:color="auto"/>
          </w:divBdr>
        </w:div>
        <w:div w:id="221646075">
          <w:marLeft w:val="44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F7D5A-0B0A-4591-BB7E-AF4156BC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495</Words>
  <Characters>2792</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Masaya Okamura</cp:lastModifiedBy>
  <cp:revision>8</cp:revision>
  <cp:lastPrinted>2017-08-09T04:40:00Z</cp:lastPrinted>
  <dcterms:created xsi:type="dcterms:W3CDTF">2020-10-22T02:35:00Z</dcterms:created>
  <dcterms:modified xsi:type="dcterms:W3CDTF">2020-10-23T07:51:00Z</dcterms:modified>
</cp:coreProperties>
</file>