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3D4806" w14:textId="39927DAA" w:rsidR="00942BD3" w:rsidRPr="00DB7A42" w:rsidRDefault="009E3180" w:rsidP="00A85ACE">
      <w:pPr>
        <w:tabs>
          <w:tab w:val="right" w:pos="9781"/>
        </w:tabs>
        <w:snapToGrid w:val="0"/>
        <w:ind w:right="-57"/>
        <w:rPr>
          <w:rFonts w:ascii="Arial" w:eastAsia="宋体" w:hAnsi="Arial"/>
          <w:b/>
          <w:szCs w:val="22"/>
          <w:lang w:eastAsia="zh-CN"/>
        </w:rPr>
      </w:pPr>
      <w:bookmarkStart w:id="0" w:name="OLE_LINK3"/>
      <w:r w:rsidRPr="009E3180">
        <w:rPr>
          <w:rFonts w:ascii="Arial" w:eastAsia="宋体" w:hAnsi="Arial"/>
          <w:b/>
          <w:szCs w:val="22"/>
          <w:lang w:eastAsia="zh-CN"/>
        </w:rPr>
        <w:t>3GPP TSG RAN WG1</w:t>
      </w:r>
      <w:r w:rsidR="00E5584E">
        <w:rPr>
          <w:rFonts w:ascii="Arial" w:eastAsia="MS Mincho" w:hAnsi="Arial" w:hint="eastAsia"/>
          <w:b/>
          <w:szCs w:val="22"/>
          <w:lang w:eastAsia="ja-JP"/>
        </w:rPr>
        <w:t xml:space="preserve"> </w:t>
      </w:r>
      <w:r w:rsidR="00FA49BE">
        <w:rPr>
          <w:rFonts w:ascii="Arial" w:eastAsia="宋体" w:hAnsi="Arial"/>
          <w:b/>
          <w:szCs w:val="22"/>
          <w:lang w:eastAsia="zh-CN"/>
        </w:rPr>
        <w:t>#</w:t>
      </w:r>
      <w:r w:rsidR="00B7522E">
        <w:rPr>
          <w:rFonts w:ascii="Arial" w:eastAsia="宋体" w:hAnsi="Arial"/>
          <w:b/>
          <w:szCs w:val="22"/>
          <w:lang w:eastAsia="zh-CN"/>
        </w:rPr>
        <w:t>103</w:t>
      </w:r>
      <w:r w:rsidR="000B3D3C">
        <w:rPr>
          <w:rFonts w:ascii="Arial" w:eastAsia="宋体" w:hAnsi="Arial"/>
          <w:b/>
          <w:szCs w:val="22"/>
          <w:lang w:eastAsia="zh-CN"/>
        </w:rPr>
        <w:t>-e</w:t>
      </w:r>
      <w:r w:rsidR="00BD7E76" w:rsidRPr="005634ED">
        <w:rPr>
          <w:rFonts w:ascii="Arial" w:eastAsia="MS Mincho" w:hAnsi="Arial"/>
          <w:b/>
          <w:szCs w:val="22"/>
          <w:lang w:eastAsia="ja-JP"/>
        </w:rPr>
        <w:tab/>
      </w:r>
      <w:r w:rsidR="004543DC" w:rsidRPr="004543DC">
        <w:rPr>
          <w:rFonts w:ascii="Arial" w:eastAsia="宋体" w:hAnsi="Arial"/>
          <w:b/>
          <w:szCs w:val="22"/>
        </w:rPr>
        <w:t>R1-</w:t>
      </w:r>
      <w:r w:rsidR="00B7522E" w:rsidRPr="004543DC">
        <w:rPr>
          <w:rFonts w:ascii="Arial" w:eastAsia="宋体" w:hAnsi="Arial"/>
          <w:b/>
          <w:szCs w:val="22"/>
        </w:rPr>
        <w:t>200</w:t>
      </w:r>
      <w:r w:rsidR="00466F2F">
        <w:rPr>
          <w:rFonts w:ascii="Arial" w:eastAsia="宋体" w:hAnsi="Arial"/>
          <w:b/>
          <w:szCs w:val="22"/>
        </w:rPr>
        <w:t>9176</w:t>
      </w:r>
    </w:p>
    <w:p w14:paraId="5F04922C" w14:textId="512F637B" w:rsidR="00942BD3" w:rsidRDefault="00C5186E" w:rsidP="00877278">
      <w:pPr>
        <w:tabs>
          <w:tab w:val="center" w:pos="4536"/>
          <w:tab w:val="right" w:pos="9072"/>
        </w:tabs>
        <w:rPr>
          <w:rFonts w:ascii="Arial" w:eastAsia="宋体" w:hAnsi="Arial"/>
          <w:b/>
          <w:szCs w:val="22"/>
          <w:lang w:eastAsia="zh-CN"/>
        </w:rPr>
      </w:pPr>
      <w:r w:rsidRPr="00C5186E">
        <w:rPr>
          <w:rFonts w:ascii="Arial" w:eastAsia="宋体" w:hAnsi="Arial"/>
          <w:b/>
          <w:szCs w:val="22"/>
          <w:lang w:eastAsia="zh-CN"/>
        </w:rPr>
        <w:t xml:space="preserve">e-Meeting, </w:t>
      </w:r>
      <w:r w:rsidR="00B7522E">
        <w:rPr>
          <w:rFonts w:ascii="Arial" w:eastAsia="宋体" w:hAnsi="Arial"/>
          <w:b/>
          <w:szCs w:val="22"/>
          <w:lang w:eastAsia="zh-CN"/>
        </w:rPr>
        <w:t>Oct</w:t>
      </w:r>
      <w:r w:rsidR="004E0777">
        <w:rPr>
          <w:rFonts w:ascii="Arial" w:eastAsia="宋体" w:hAnsi="Arial"/>
          <w:b/>
          <w:szCs w:val="22"/>
          <w:lang w:eastAsia="zh-CN"/>
        </w:rPr>
        <w:t>.</w:t>
      </w:r>
      <w:r w:rsidR="00B2684F" w:rsidRPr="00C5186E">
        <w:rPr>
          <w:rFonts w:ascii="Arial" w:eastAsia="宋体" w:hAnsi="Arial"/>
          <w:b/>
          <w:szCs w:val="22"/>
          <w:lang w:eastAsia="zh-CN"/>
        </w:rPr>
        <w:t xml:space="preserve"> </w:t>
      </w:r>
      <w:r w:rsidR="00B7522E">
        <w:rPr>
          <w:rFonts w:ascii="Arial" w:eastAsia="宋体" w:hAnsi="Arial"/>
          <w:b/>
          <w:szCs w:val="22"/>
          <w:lang w:eastAsia="zh-CN"/>
        </w:rPr>
        <w:t>26</w:t>
      </w:r>
      <w:r w:rsidRPr="00C5186E">
        <w:rPr>
          <w:rFonts w:ascii="Arial" w:eastAsia="宋体" w:hAnsi="Arial"/>
          <w:b/>
          <w:szCs w:val="22"/>
          <w:lang w:eastAsia="zh-CN"/>
        </w:rPr>
        <w:t xml:space="preserve">th – </w:t>
      </w:r>
      <w:r w:rsidR="00B7522E">
        <w:rPr>
          <w:rFonts w:ascii="Arial" w:eastAsia="宋体" w:hAnsi="Arial"/>
          <w:b/>
          <w:szCs w:val="22"/>
          <w:lang w:eastAsia="zh-CN"/>
        </w:rPr>
        <w:t>Nov</w:t>
      </w:r>
      <w:r w:rsidR="004E0777">
        <w:rPr>
          <w:rFonts w:ascii="Arial" w:eastAsia="宋体" w:hAnsi="Arial"/>
          <w:b/>
          <w:szCs w:val="22"/>
          <w:lang w:eastAsia="zh-CN"/>
        </w:rPr>
        <w:t>.</w:t>
      </w:r>
      <w:r w:rsidR="00B2684F" w:rsidRPr="00C5186E">
        <w:rPr>
          <w:rFonts w:ascii="Arial" w:eastAsia="宋体" w:hAnsi="Arial"/>
          <w:b/>
          <w:szCs w:val="22"/>
          <w:lang w:eastAsia="zh-CN"/>
        </w:rPr>
        <w:t xml:space="preserve"> </w:t>
      </w:r>
      <w:r w:rsidR="00B7522E">
        <w:rPr>
          <w:rFonts w:ascii="Arial" w:eastAsia="宋体" w:hAnsi="Arial"/>
          <w:b/>
          <w:szCs w:val="22"/>
          <w:lang w:eastAsia="zh-CN"/>
        </w:rPr>
        <w:t>13</w:t>
      </w:r>
      <w:r w:rsidR="00B7522E" w:rsidRPr="00C5186E">
        <w:rPr>
          <w:rFonts w:ascii="Arial" w:eastAsia="宋体" w:hAnsi="Arial"/>
          <w:b/>
          <w:szCs w:val="22"/>
          <w:lang w:eastAsia="zh-CN"/>
        </w:rPr>
        <w:t>th</w:t>
      </w:r>
      <w:r w:rsidRPr="00C5186E">
        <w:rPr>
          <w:rFonts w:ascii="Arial" w:eastAsia="宋体" w:hAnsi="Arial"/>
          <w:b/>
          <w:szCs w:val="22"/>
          <w:lang w:eastAsia="zh-CN"/>
        </w:rPr>
        <w:t>, 2020</w:t>
      </w:r>
    </w:p>
    <w:p w14:paraId="7BC9F4BE" w14:textId="77777777" w:rsidR="00C5186E" w:rsidRPr="005634ED" w:rsidRDefault="00C5186E" w:rsidP="00877278">
      <w:pPr>
        <w:tabs>
          <w:tab w:val="center" w:pos="4536"/>
          <w:tab w:val="right" w:pos="9072"/>
        </w:tabs>
      </w:pPr>
    </w:p>
    <w:p w14:paraId="4D689D51" w14:textId="1C360EB2" w:rsidR="00942BD3" w:rsidRPr="005634ED" w:rsidRDefault="00942BD3" w:rsidP="00942BD3">
      <w:pPr>
        <w:pStyle w:val="a4"/>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r>
      <w:r w:rsidR="00456A2E" w:rsidRPr="00456A2E">
        <w:rPr>
          <w:rFonts w:eastAsia="MS Gothic"/>
          <w:noProof w:val="0"/>
          <w:sz w:val="24"/>
          <w:szCs w:val="22"/>
        </w:rPr>
        <w:t>NTT DOCOMO, INC</w:t>
      </w:r>
    </w:p>
    <w:bookmarkEnd w:id="0"/>
    <w:p w14:paraId="41680584" w14:textId="01F5311D" w:rsidR="00942BD3" w:rsidRPr="00AC28A0" w:rsidRDefault="00942BD3" w:rsidP="00942BD3">
      <w:pPr>
        <w:pStyle w:val="a4"/>
        <w:ind w:left="1800" w:hanging="1800"/>
        <w:jc w:val="both"/>
        <w:rPr>
          <w:rFonts w:eastAsia="宋体"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8A15CE">
        <w:rPr>
          <w:rFonts w:eastAsia="MS Gothic"/>
          <w:noProof w:val="0"/>
          <w:sz w:val="24"/>
          <w:szCs w:val="22"/>
        </w:rPr>
        <w:t xml:space="preserve">Discussion on </w:t>
      </w:r>
      <w:r w:rsidR="003D1968" w:rsidRPr="003D1968">
        <w:rPr>
          <w:rFonts w:eastAsia="MS Gothic"/>
          <w:noProof w:val="0"/>
          <w:sz w:val="24"/>
          <w:szCs w:val="22"/>
        </w:rPr>
        <w:t>inter-cell multi-TRP operations</w:t>
      </w:r>
    </w:p>
    <w:p w14:paraId="4EA871AB" w14:textId="6AED5A64" w:rsidR="00942BD3" w:rsidRPr="005634ED" w:rsidRDefault="00942BD3" w:rsidP="00942BD3">
      <w:pPr>
        <w:pStyle w:val="a4"/>
        <w:tabs>
          <w:tab w:val="left" w:pos="1800"/>
        </w:tabs>
        <w:ind w:left="1800" w:hanging="1800"/>
        <w:rPr>
          <w:rFonts w:eastAsia="宋体"/>
          <w:noProof w:val="0"/>
          <w:sz w:val="24"/>
          <w:szCs w:val="22"/>
          <w:lang w:eastAsia="zh-CN"/>
        </w:rPr>
      </w:pPr>
      <w:r w:rsidRPr="005634ED">
        <w:rPr>
          <w:rFonts w:eastAsia="MS Gothic"/>
          <w:noProof w:val="0"/>
          <w:sz w:val="24"/>
          <w:szCs w:val="22"/>
        </w:rPr>
        <w:t>Agenda Item:</w:t>
      </w:r>
      <w:bookmarkStart w:id="1" w:name="Source"/>
      <w:bookmarkEnd w:id="1"/>
      <w:r w:rsidRPr="005634ED">
        <w:rPr>
          <w:rFonts w:eastAsia="MS Gothic"/>
          <w:noProof w:val="0"/>
          <w:sz w:val="24"/>
          <w:szCs w:val="22"/>
        </w:rPr>
        <w:tab/>
      </w:r>
      <w:r w:rsidR="008A15CE">
        <w:rPr>
          <w:rFonts w:eastAsia="MS Gothic"/>
          <w:noProof w:val="0"/>
          <w:sz w:val="24"/>
          <w:szCs w:val="22"/>
        </w:rPr>
        <w:t>8</w:t>
      </w:r>
      <w:r w:rsidR="00437C54" w:rsidRPr="00117A91">
        <w:rPr>
          <w:rFonts w:eastAsia="MS Gothic"/>
          <w:noProof w:val="0"/>
          <w:sz w:val="24"/>
          <w:szCs w:val="22"/>
        </w:rPr>
        <w:t>.</w:t>
      </w:r>
      <w:r w:rsidR="008A15CE">
        <w:rPr>
          <w:rFonts w:eastAsia="MS Gothic"/>
          <w:noProof w:val="0"/>
          <w:sz w:val="24"/>
          <w:szCs w:val="22"/>
        </w:rPr>
        <w:t>1</w:t>
      </w:r>
      <w:r w:rsidR="00437C54" w:rsidRPr="00117A91">
        <w:rPr>
          <w:rFonts w:eastAsia="MS Gothic"/>
          <w:noProof w:val="0"/>
          <w:sz w:val="24"/>
          <w:szCs w:val="22"/>
        </w:rPr>
        <w:t>.</w:t>
      </w:r>
      <w:r w:rsidR="008A15CE">
        <w:rPr>
          <w:rFonts w:eastAsia="MS Gothic"/>
          <w:noProof w:val="0"/>
          <w:sz w:val="24"/>
          <w:szCs w:val="22"/>
        </w:rPr>
        <w:t>2.</w:t>
      </w:r>
      <w:r w:rsidR="00624984">
        <w:rPr>
          <w:rFonts w:eastAsia="MS Gothic"/>
          <w:noProof w:val="0"/>
          <w:sz w:val="24"/>
          <w:szCs w:val="22"/>
        </w:rPr>
        <w:t>2</w:t>
      </w:r>
    </w:p>
    <w:p w14:paraId="2F1D895C" w14:textId="3CAA04B9" w:rsidR="00942BD3" w:rsidRPr="005634ED" w:rsidRDefault="00942BD3" w:rsidP="00942BD3">
      <w:pPr>
        <w:pBdr>
          <w:bottom w:val="single" w:sz="6" w:space="1" w:color="auto"/>
        </w:pBdr>
        <w:ind w:left="1800" w:hanging="1800"/>
        <w:rPr>
          <w:rFonts w:ascii="Arial" w:eastAsia="宋体" w:hAnsi="Arial"/>
          <w:b/>
          <w:szCs w:val="22"/>
        </w:rPr>
      </w:pPr>
      <w:r w:rsidRPr="005634ED">
        <w:rPr>
          <w:rFonts w:ascii="Arial" w:hAnsi="Arial"/>
          <w:b/>
          <w:szCs w:val="22"/>
        </w:rPr>
        <w:t>Document for:</w:t>
      </w:r>
      <w:bookmarkStart w:id="2" w:name="DocumentFor"/>
      <w:bookmarkEnd w:id="2"/>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55A8DB2B" w:rsidR="00103BF7" w:rsidRPr="005634ED" w:rsidRDefault="00942BD3" w:rsidP="00A254DF">
      <w:pPr>
        <w:pStyle w:val="1"/>
        <w:rPr>
          <w:lang w:val="en-US"/>
        </w:rPr>
      </w:pPr>
      <w:r w:rsidRPr="005634ED">
        <w:rPr>
          <w:lang w:val="en-US"/>
        </w:rPr>
        <w:t>Introduction</w:t>
      </w:r>
    </w:p>
    <w:p w14:paraId="4E2320BA" w14:textId="2EB18BEA" w:rsidR="008A15CE" w:rsidRDefault="008315E8"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w:t>
      </w:r>
      <w:r>
        <w:rPr>
          <w:rFonts w:eastAsiaTheme="minorEastAsia"/>
          <w:color w:val="000000"/>
          <w:sz w:val="22"/>
          <w:szCs w:val="22"/>
          <w:lang w:eastAsia="zh-CN"/>
        </w:rPr>
        <w:t>n RAN</w:t>
      </w:r>
      <w:r>
        <w:rPr>
          <w:rFonts w:eastAsiaTheme="minorEastAsia" w:hint="eastAsia"/>
          <w:color w:val="000000"/>
          <w:sz w:val="22"/>
          <w:szCs w:val="22"/>
          <w:lang w:eastAsia="zh-CN"/>
        </w:rPr>
        <w:t>#</w:t>
      </w:r>
      <w:r>
        <w:rPr>
          <w:rFonts w:eastAsiaTheme="minorEastAsia"/>
          <w:color w:val="000000"/>
          <w:sz w:val="22"/>
          <w:szCs w:val="22"/>
          <w:lang w:eastAsia="zh-CN"/>
        </w:rPr>
        <w:t>86 meeting, a new WID</w:t>
      </w:r>
      <w:r w:rsidR="0017526D">
        <w:rPr>
          <w:rFonts w:eastAsiaTheme="minorEastAsia"/>
          <w:color w:val="000000"/>
          <w:sz w:val="22"/>
          <w:szCs w:val="22"/>
          <w:lang w:eastAsia="zh-CN"/>
        </w:rPr>
        <w:t xml:space="preserve"> [1]</w:t>
      </w:r>
      <w:r>
        <w:rPr>
          <w:rFonts w:eastAsiaTheme="minorEastAsia"/>
          <w:color w:val="000000"/>
          <w:sz w:val="22"/>
          <w:szCs w:val="22"/>
          <w:lang w:eastAsia="zh-CN"/>
        </w:rPr>
        <w:t xml:space="preserve"> of ‘Further enhancements on MIMO for NR’ was approved.</w:t>
      </w:r>
      <w:r w:rsidR="00D50A99">
        <w:rPr>
          <w:rFonts w:eastAsiaTheme="minorEastAsia"/>
          <w:color w:val="000000"/>
          <w:sz w:val="22"/>
          <w:szCs w:val="22"/>
          <w:lang w:eastAsia="zh-CN"/>
        </w:rPr>
        <w:t xml:space="preserve"> </w:t>
      </w:r>
      <w:r w:rsidR="00A349AA">
        <w:rPr>
          <w:rFonts w:eastAsiaTheme="minorEastAsia"/>
          <w:color w:val="000000"/>
          <w:sz w:val="22"/>
          <w:szCs w:val="22"/>
          <w:lang w:eastAsia="zh-CN"/>
        </w:rPr>
        <w:t>In RAN1#102e meeting, following agreements were made for inter-cell MTRP operation</w:t>
      </w:r>
      <w:r w:rsidR="00D50A99">
        <w:rPr>
          <w:rFonts w:eastAsiaTheme="minorEastAsia"/>
          <w:color w:val="000000"/>
          <w:sz w:val="22"/>
          <w:szCs w:val="22"/>
          <w:lang w:eastAsia="zh-CN"/>
        </w:rPr>
        <w:t>.</w:t>
      </w:r>
    </w:p>
    <w:tbl>
      <w:tblPr>
        <w:tblStyle w:val="af"/>
        <w:tblW w:w="0" w:type="auto"/>
        <w:tblLook w:val="04A0" w:firstRow="1" w:lastRow="0" w:firstColumn="1" w:lastColumn="0" w:noHBand="0" w:noVBand="1"/>
      </w:tblPr>
      <w:tblGrid>
        <w:gridCol w:w="9962"/>
      </w:tblGrid>
      <w:tr w:rsidR="00125362" w14:paraId="6331080F" w14:textId="77777777" w:rsidTr="00D875AD">
        <w:tc>
          <w:tcPr>
            <w:tcW w:w="9962" w:type="dxa"/>
          </w:tcPr>
          <w:p w14:paraId="55AF7E76" w14:textId="77777777" w:rsidR="00E0726E" w:rsidRPr="00E0726E" w:rsidRDefault="00E0726E" w:rsidP="00E0726E">
            <w:pPr>
              <w:spacing w:before="0" w:after="0"/>
              <w:rPr>
                <w:rFonts w:ascii="Calibri" w:eastAsia="宋体" w:hAnsi="Calibri" w:cs="Times"/>
                <w:b/>
                <w:sz w:val="22"/>
                <w:szCs w:val="22"/>
                <w:highlight w:val="green"/>
                <w:lang w:eastAsia="x-none"/>
              </w:rPr>
            </w:pPr>
            <w:r w:rsidRPr="00E0726E">
              <w:rPr>
                <w:rFonts w:ascii="Calibri" w:eastAsia="宋体" w:hAnsi="Calibri" w:cs="Times"/>
                <w:b/>
                <w:sz w:val="22"/>
                <w:szCs w:val="22"/>
                <w:highlight w:val="green"/>
                <w:lang w:eastAsia="x-none"/>
              </w:rPr>
              <w:t>Agreement</w:t>
            </w:r>
          </w:p>
          <w:p w14:paraId="48935FA4" w14:textId="77777777" w:rsidR="00E0726E" w:rsidRPr="00E0726E" w:rsidRDefault="00E0726E" w:rsidP="00E0726E">
            <w:pPr>
              <w:spacing w:before="0" w:after="0"/>
              <w:rPr>
                <w:rFonts w:ascii="Calibri" w:eastAsia="宋体" w:hAnsi="Calibri" w:cs="Times"/>
                <w:sz w:val="22"/>
                <w:szCs w:val="22"/>
                <w:lang w:eastAsia="x-none"/>
              </w:rPr>
            </w:pPr>
            <w:r w:rsidRPr="00E0726E">
              <w:rPr>
                <w:rFonts w:ascii="Calibri" w:eastAsia="宋体" w:hAnsi="Calibri" w:cs="Times"/>
                <w:sz w:val="22"/>
                <w:szCs w:val="22"/>
                <w:lang w:eastAsia="x-none"/>
              </w:rPr>
              <w:t>Study the following aspects of QCL /TCI-related enhancement to enable inter-cell multi-DCI based multi-TRP operation.</w:t>
            </w:r>
          </w:p>
          <w:p w14:paraId="58C8EA32" w14:textId="77777777" w:rsidR="00E0726E" w:rsidRPr="00E0726E" w:rsidRDefault="00E0726E" w:rsidP="00E0726E">
            <w:pPr>
              <w:numPr>
                <w:ilvl w:val="0"/>
                <w:numId w:val="42"/>
              </w:numPr>
              <w:spacing w:before="0" w:after="0"/>
              <w:contextualSpacing/>
              <w:jc w:val="both"/>
              <w:rPr>
                <w:rFonts w:ascii="Calibri" w:eastAsia="宋体" w:hAnsi="Calibri" w:cs="Times"/>
                <w:sz w:val="22"/>
                <w:szCs w:val="20"/>
                <w:lang w:eastAsia="x-none"/>
              </w:rPr>
            </w:pPr>
            <w:r w:rsidRPr="00E0726E">
              <w:rPr>
                <w:rFonts w:ascii="Calibri" w:eastAsia="宋体" w:hAnsi="Calibri" w:cs="Times"/>
                <w:sz w:val="22"/>
                <w:szCs w:val="20"/>
                <w:lang w:eastAsia="x-none"/>
              </w:rPr>
              <w:t>Details on configuration of non-serving cell RS;</w:t>
            </w:r>
          </w:p>
          <w:p w14:paraId="2ECD7547" w14:textId="77777777" w:rsidR="00E0726E" w:rsidRPr="00E0726E" w:rsidRDefault="00E0726E" w:rsidP="00E0726E">
            <w:pPr>
              <w:numPr>
                <w:ilvl w:val="0"/>
                <w:numId w:val="42"/>
              </w:numPr>
              <w:spacing w:before="0" w:after="0"/>
              <w:contextualSpacing/>
              <w:jc w:val="both"/>
              <w:rPr>
                <w:rFonts w:ascii="Calibri" w:eastAsia="宋体" w:hAnsi="Calibri" w:cs="Times"/>
                <w:sz w:val="22"/>
                <w:szCs w:val="20"/>
                <w:lang w:eastAsia="x-none"/>
              </w:rPr>
            </w:pPr>
            <w:r w:rsidRPr="00E0726E">
              <w:rPr>
                <w:rFonts w:ascii="Calibri" w:eastAsia="宋体" w:hAnsi="Calibri" w:cs="Times"/>
                <w:sz w:val="22"/>
                <w:szCs w:val="20"/>
                <w:lang w:eastAsia="x-none"/>
              </w:rPr>
              <w:t xml:space="preserve">Allowed source and target RS types for RS transmitted from the non-serving cell </w:t>
            </w:r>
            <w:proofErr w:type="gramStart"/>
            <w:r w:rsidRPr="00E0726E">
              <w:rPr>
                <w:rFonts w:ascii="Calibri" w:eastAsia="宋体" w:hAnsi="Calibri" w:cs="Times"/>
                <w:sz w:val="22"/>
                <w:szCs w:val="20"/>
                <w:lang w:eastAsia="x-none"/>
              </w:rPr>
              <w:t>TRP ;</w:t>
            </w:r>
            <w:proofErr w:type="gramEnd"/>
          </w:p>
          <w:p w14:paraId="1B18FAF7" w14:textId="77777777" w:rsidR="00E0726E" w:rsidRPr="00E0726E" w:rsidRDefault="00E0726E" w:rsidP="00E0726E">
            <w:pPr>
              <w:numPr>
                <w:ilvl w:val="0"/>
                <w:numId w:val="42"/>
              </w:numPr>
              <w:spacing w:before="0" w:after="0"/>
              <w:contextualSpacing/>
              <w:jc w:val="both"/>
              <w:rPr>
                <w:rFonts w:ascii="Calibri" w:eastAsia="宋体" w:hAnsi="Calibri" w:cs="Times"/>
                <w:sz w:val="22"/>
                <w:szCs w:val="20"/>
                <w:lang w:eastAsia="x-none"/>
              </w:rPr>
            </w:pPr>
            <w:r w:rsidRPr="00E0726E">
              <w:rPr>
                <w:rFonts w:ascii="Calibri" w:eastAsia="宋体" w:hAnsi="Calibri" w:cs="Times"/>
                <w:sz w:val="22"/>
                <w:szCs w:val="20"/>
                <w:lang w:eastAsia="x-none"/>
              </w:rPr>
              <w:t xml:space="preserve">Allowed QCL types for RS transmitted from the non-serving cell </w:t>
            </w:r>
            <w:proofErr w:type="gramStart"/>
            <w:r w:rsidRPr="00E0726E">
              <w:rPr>
                <w:rFonts w:ascii="Calibri" w:eastAsia="宋体" w:hAnsi="Calibri" w:cs="Times"/>
                <w:sz w:val="22"/>
                <w:szCs w:val="20"/>
                <w:lang w:eastAsia="x-none"/>
              </w:rPr>
              <w:t>TRP ;</w:t>
            </w:r>
            <w:proofErr w:type="gramEnd"/>
          </w:p>
          <w:p w14:paraId="286084DD" w14:textId="77777777" w:rsidR="00E0726E" w:rsidRPr="00E0726E" w:rsidRDefault="00E0726E" w:rsidP="00E0726E">
            <w:pPr>
              <w:numPr>
                <w:ilvl w:val="0"/>
                <w:numId w:val="42"/>
              </w:numPr>
              <w:spacing w:before="0" w:after="0"/>
              <w:contextualSpacing/>
              <w:jc w:val="both"/>
              <w:rPr>
                <w:rFonts w:ascii="Calibri" w:eastAsia="宋体" w:hAnsi="Calibri" w:cs="Times"/>
                <w:sz w:val="22"/>
                <w:szCs w:val="20"/>
                <w:lang w:eastAsia="x-none"/>
              </w:rPr>
            </w:pPr>
            <w:r w:rsidRPr="00E0726E">
              <w:rPr>
                <w:rFonts w:ascii="Calibri" w:eastAsia="宋体" w:hAnsi="Calibri" w:cs="Times"/>
                <w:sz w:val="22"/>
                <w:szCs w:val="20"/>
                <w:lang w:eastAsia="x-none"/>
              </w:rPr>
              <w:t>Measurement and reporting related to QCL /TCI enhancement except for that in 8.1.1, if any;</w:t>
            </w:r>
          </w:p>
          <w:p w14:paraId="19D5CF6E" w14:textId="77777777" w:rsidR="00E0726E" w:rsidRPr="00E0726E" w:rsidRDefault="00E0726E" w:rsidP="00E0726E">
            <w:pPr>
              <w:numPr>
                <w:ilvl w:val="0"/>
                <w:numId w:val="42"/>
              </w:numPr>
              <w:spacing w:before="0" w:after="0"/>
              <w:contextualSpacing/>
              <w:jc w:val="both"/>
              <w:rPr>
                <w:rFonts w:ascii="Calibri" w:eastAsia="宋体" w:hAnsi="Calibri" w:cs="Times"/>
                <w:sz w:val="22"/>
                <w:szCs w:val="20"/>
                <w:lang w:eastAsia="x-none"/>
              </w:rPr>
            </w:pPr>
            <w:r w:rsidRPr="00E0726E">
              <w:rPr>
                <w:rFonts w:ascii="Calibri" w:eastAsia="宋体" w:hAnsi="Calibri" w:cs="Times"/>
                <w:sz w:val="22"/>
                <w:szCs w:val="20"/>
                <w:lang w:eastAsia="x-none"/>
              </w:rPr>
              <w:t>Clarification on potential UE behavior for associating/multiplexing non-serving cell RS with other RS/channels;</w:t>
            </w:r>
          </w:p>
          <w:p w14:paraId="3A836AD4" w14:textId="77777777" w:rsidR="00E0726E" w:rsidRPr="00E0726E" w:rsidRDefault="00E0726E" w:rsidP="00E0726E">
            <w:pPr>
              <w:numPr>
                <w:ilvl w:val="0"/>
                <w:numId w:val="42"/>
              </w:numPr>
              <w:spacing w:before="0" w:after="0"/>
              <w:contextualSpacing/>
              <w:jc w:val="both"/>
              <w:rPr>
                <w:rFonts w:ascii="Calibri" w:eastAsia="宋体" w:hAnsi="Calibri" w:cs="Times"/>
                <w:sz w:val="22"/>
                <w:szCs w:val="20"/>
                <w:lang w:eastAsia="x-none"/>
              </w:rPr>
            </w:pPr>
            <w:r w:rsidRPr="00E0726E">
              <w:rPr>
                <w:rFonts w:ascii="Calibri" w:eastAsia="宋体" w:hAnsi="Calibri" w:cs="Times"/>
                <w:sz w:val="22"/>
                <w:szCs w:val="20"/>
                <w:lang w:eastAsia="x-none"/>
              </w:rPr>
              <w:t>Other details not precluded.</w:t>
            </w:r>
          </w:p>
          <w:p w14:paraId="6BA9911D" w14:textId="77777777" w:rsidR="00125362" w:rsidRPr="00D64E7E" w:rsidRDefault="00125362" w:rsidP="00C617EF">
            <w:pPr>
              <w:spacing w:before="120"/>
              <w:rPr>
                <w:rFonts w:eastAsiaTheme="minorEastAsia"/>
                <w:color w:val="212121"/>
                <w:sz w:val="22"/>
                <w:szCs w:val="22"/>
                <w:lang w:val="en-GB"/>
              </w:rPr>
            </w:pPr>
          </w:p>
        </w:tc>
      </w:tr>
    </w:tbl>
    <w:p w14:paraId="5E4D15D9" w14:textId="3C702514" w:rsidR="001E4DBC" w:rsidRDefault="001E4DBC"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In this contribution</w:t>
      </w:r>
      <w:r>
        <w:rPr>
          <w:rFonts w:eastAsiaTheme="minorEastAsia"/>
          <w:color w:val="000000"/>
          <w:sz w:val="22"/>
          <w:szCs w:val="22"/>
          <w:lang w:eastAsia="zh-CN"/>
        </w:rPr>
        <w:t xml:space="preserve">, </w:t>
      </w:r>
      <w:r w:rsidRPr="006A1D17">
        <w:rPr>
          <w:rFonts w:eastAsiaTheme="minorEastAsia"/>
          <w:color w:val="000000"/>
          <w:sz w:val="22"/>
          <w:szCs w:val="22"/>
          <w:lang w:eastAsia="zh-CN"/>
        </w:rPr>
        <w:t xml:space="preserve">we discuss the </w:t>
      </w:r>
      <w:r w:rsidR="002D7E67">
        <w:rPr>
          <w:rFonts w:eastAsiaTheme="minorEastAsia"/>
          <w:color w:val="000000"/>
          <w:sz w:val="22"/>
          <w:szCs w:val="22"/>
          <w:lang w:eastAsia="zh-CN"/>
        </w:rPr>
        <w:t>item 2-</w:t>
      </w:r>
      <w:r w:rsidR="00D97221">
        <w:rPr>
          <w:rFonts w:eastAsiaTheme="minorEastAsia"/>
          <w:color w:val="000000"/>
          <w:sz w:val="22"/>
          <w:szCs w:val="22"/>
          <w:lang w:eastAsia="zh-CN"/>
        </w:rPr>
        <w:t>b</w:t>
      </w:r>
      <w:r w:rsidR="002D7E67">
        <w:rPr>
          <w:rFonts w:eastAsiaTheme="minorEastAsia"/>
          <w:color w:val="000000"/>
          <w:sz w:val="22"/>
          <w:szCs w:val="22"/>
          <w:lang w:eastAsia="zh-CN"/>
        </w:rPr>
        <w:t xml:space="preserve"> for </w:t>
      </w:r>
      <w:r w:rsidR="00284AFB" w:rsidRPr="00284AFB">
        <w:rPr>
          <w:rFonts w:eastAsiaTheme="minorEastAsia"/>
          <w:color w:val="000000"/>
          <w:sz w:val="22"/>
          <w:szCs w:val="22"/>
          <w:lang w:eastAsia="zh-CN"/>
        </w:rPr>
        <w:t>inter-cell multi-TRP operations, assuming multi-DCI based multi-PDSCH reception</w:t>
      </w:r>
      <w:r w:rsidR="00284AFB">
        <w:rPr>
          <w:rFonts w:eastAsiaTheme="minorEastAsia"/>
          <w:color w:val="000000"/>
          <w:sz w:val="22"/>
          <w:szCs w:val="22"/>
          <w:lang w:eastAsia="zh-CN"/>
        </w:rPr>
        <w:t>.</w:t>
      </w:r>
    </w:p>
    <w:p w14:paraId="1B365D3B" w14:textId="77777777" w:rsidR="00A64ED0" w:rsidRDefault="00A64ED0" w:rsidP="00C30910">
      <w:pPr>
        <w:spacing w:beforeLines="50" w:before="120" w:afterLines="50" w:after="120"/>
        <w:jc w:val="both"/>
        <w:rPr>
          <w:rFonts w:eastAsiaTheme="minorEastAsia"/>
          <w:color w:val="000000"/>
          <w:sz w:val="22"/>
          <w:szCs w:val="22"/>
          <w:lang w:eastAsia="zh-CN"/>
        </w:rPr>
      </w:pPr>
    </w:p>
    <w:p w14:paraId="690113A0" w14:textId="760ECCBE" w:rsidR="00F2224D" w:rsidRDefault="00756C5D" w:rsidP="00F2224D">
      <w:pPr>
        <w:pStyle w:val="1"/>
      </w:pPr>
      <w:bookmarkStart w:id="3" w:name="_GoBack"/>
      <w:bookmarkEnd w:id="3"/>
      <w:r>
        <w:t>Inter-cell MTRP operation</w:t>
      </w:r>
      <w:r w:rsidR="00F2224D" w:rsidRPr="006A1D17">
        <w:t xml:space="preserve"> </w:t>
      </w:r>
    </w:p>
    <w:p w14:paraId="7CC27A4D" w14:textId="68A215FA" w:rsidR="00AC1F4B" w:rsidRDefault="00756C5D" w:rsidP="002B2EDB">
      <w:pPr>
        <w:spacing w:beforeLines="50" w:before="120"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I</w:t>
      </w:r>
      <w:r>
        <w:rPr>
          <w:rFonts w:eastAsiaTheme="minorEastAsia"/>
          <w:color w:val="000000"/>
          <w:sz w:val="22"/>
          <w:szCs w:val="22"/>
          <w:lang w:val="x-none" w:eastAsia="zh-CN"/>
        </w:rPr>
        <w:t xml:space="preserve">n NR Rel-16, </w:t>
      </w:r>
      <w:proofErr w:type="spellStart"/>
      <w:r w:rsidR="00B70846" w:rsidRPr="00B70846">
        <w:rPr>
          <w:rFonts w:eastAsiaTheme="minorEastAsia"/>
          <w:color w:val="000000"/>
          <w:sz w:val="22"/>
          <w:szCs w:val="22"/>
          <w:lang w:val="x-none" w:eastAsia="zh-CN"/>
        </w:rPr>
        <w:t>CoRESETPoolindex</w:t>
      </w:r>
      <w:proofErr w:type="spellEnd"/>
      <w:r w:rsidR="00B70846" w:rsidRPr="00B70846">
        <w:rPr>
          <w:rFonts w:eastAsiaTheme="minorEastAsia"/>
          <w:color w:val="000000"/>
          <w:sz w:val="22"/>
          <w:szCs w:val="22"/>
          <w:lang w:val="x-none" w:eastAsia="zh-CN"/>
        </w:rPr>
        <w:t xml:space="preserve"> is introduced </w:t>
      </w:r>
      <w:r w:rsidR="00B70846">
        <w:rPr>
          <w:rFonts w:eastAsiaTheme="minorEastAsia"/>
          <w:color w:val="000000"/>
          <w:sz w:val="22"/>
          <w:szCs w:val="22"/>
          <w:lang w:val="x-none" w:eastAsia="zh-CN"/>
        </w:rPr>
        <w:t>under</w:t>
      </w:r>
      <w:r w:rsidR="00B70846" w:rsidRPr="00B70846">
        <w:rPr>
          <w:rFonts w:eastAsiaTheme="minorEastAsia"/>
          <w:color w:val="000000"/>
          <w:sz w:val="22"/>
          <w:szCs w:val="22"/>
          <w:lang w:val="x-none" w:eastAsia="zh-CN"/>
        </w:rPr>
        <w:t xml:space="preserve"> single-cell based control plane framework to support </w:t>
      </w:r>
      <w:r w:rsidR="00B70846" w:rsidRPr="00284AFB">
        <w:rPr>
          <w:rFonts w:eastAsiaTheme="minorEastAsia"/>
          <w:color w:val="000000"/>
          <w:sz w:val="22"/>
          <w:szCs w:val="22"/>
          <w:lang w:eastAsia="zh-CN"/>
        </w:rPr>
        <w:t>multi-DCI based multi-PDSCH</w:t>
      </w:r>
      <w:r w:rsidR="001D35FF">
        <w:rPr>
          <w:rFonts w:eastAsiaTheme="minorEastAsia"/>
          <w:color w:val="000000"/>
          <w:sz w:val="22"/>
          <w:szCs w:val="22"/>
          <w:lang w:eastAsia="zh-CN"/>
        </w:rPr>
        <w:t xml:space="preserve"> reception</w:t>
      </w:r>
      <w:r w:rsidR="00B70846" w:rsidRPr="00B70846">
        <w:rPr>
          <w:rFonts w:eastAsiaTheme="minorEastAsia"/>
          <w:color w:val="000000"/>
          <w:sz w:val="22"/>
          <w:szCs w:val="22"/>
          <w:lang w:val="x-none" w:eastAsia="zh-CN"/>
        </w:rPr>
        <w:t>.</w:t>
      </w:r>
      <w:r w:rsidR="00A47FAB">
        <w:rPr>
          <w:rFonts w:eastAsiaTheme="minorEastAsia"/>
          <w:color w:val="000000"/>
          <w:sz w:val="22"/>
          <w:szCs w:val="22"/>
          <w:lang w:val="x-none" w:eastAsia="zh-CN"/>
        </w:rPr>
        <w:t xml:space="preserve"> Even though the concept of TRP is introduced, </w:t>
      </w:r>
      <w:r w:rsidR="00977F09">
        <w:rPr>
          <w:rFonts w:eastAsiaTheme="minorEastAsia"/>
          <w:color w:val="000000"/>
          <w:sz w:val="22"/>
          <w:szCs w:val="22"/>
          <w:lang w:val="x-none" w:eastAsia="zh-CN"/>
        </w:rPr>
        <w:t>only intra-cell MTRP operation is supported in NR Rel-16</w:t>
      </w:r>
      <w:r w:rsidR="00CE5F67">
        <w:rPr>
          <w:rFonts w:eastAsiaTheme="minorEastAsia"/>
          <w:color w:val="000000"/>
          <w:sz w:val="22"/>
          <w:szCs w:val="22"/>
          <w:lang w:val="x-none" w:eastAsia="zh-CN"/>
        </w:rPr>
        <w:t>. As shown in Fig.1, with single-cell based control plane framework,</w:t>
      </w:r>
      <w:r w:rsidR="0003207E">
        <w:rPr>
          <w:rFonts w:eastAsiaTheme="minorEastAsia"/>
          <w:color w:val="000000"/>
          <w:sz w:val="22"/>
          <w:szCs w:val="22"/>
          <w:lang w:val="x-none" w:eastAsia="zh-CN"/>
        </w:rPr>
        <w:t xml:space="preserve"> the SSBs </w:t>
      </w:r>
      <w:r w:rsidR="003678AF">
        <w:rPr>
          <w:rFonts w:eastAsiaTheme="minorEastAsia"/>
          <w:color w:val="000000"/>
          <w:sz w:val="22"/>
          <w:szCs w:val="22"/>
          <w:lang w:val="x-none" w:eastAsia="zh-CN"/>
        </w:rPr>
        <w:t>of MTRP</w:t>
      </w:r>
      <w:r w:rsidR="003E789A">
        <w:rPr>
          <w:rFonts w:eastAsiaTheme="minorEastAsia"/>
          <w:color w:val="000000"/>
          <w:sz w:val="22"/>
          <w:szCs w:val="22"/>
          <w:lang w:val="x-none" w:eastAsia="zh-CN"/>
        </w:rPr>
        <w:t xml:space="preserve"> are from the same</w:t>
      </w:r>
      <w:r w:rsidR="0003207E">
        <w:rPr>
          <w:rFonts w:eastAsiaTheme="minorEastAsia"/>
          <w:color w:val="000000"/>
          <w:sz w:val="22"/>
          <w:szCs w:val="22"/>
          <w:lang w:val="x-none" w:eastAsia="zh-CN"/>
        </w:rPr>
        <w:t xml:space="preserve"> serving cell</w:t>
      </w:r>
      <w:r w:rsidR="005D38F4">
        <w:rPr>
          <w:rFonts w:eastAsiaTheme="minorEastAsia"/>
          <w:color w:val="000000"/>
          <w:sz w:val="22"/>
          <w:szCs w:val="22"/>
          <w:lang w:val="x-none" w:eastAsia="zh-CN"/>
        </w:rPr>
        <w:t>, which</w:t>
      </w:r>
      <w:r w:rsidR="0003207E">
        <w:rPr>
          <w:rFonts w:eastAsiaTheme="minorEastAsia"/>
          <w:color w:val="000000"/>
          <w:sz w:val="22"/>
          <w:szCs w:val="22"/>
          <w:lang w:val="x-none" w:eastAsia="zh-CN"/>
        </w:rPr>
        <w:t xml:space="preserve"> are associated with a PCI and used </w:t>
      </w:r>
      <w:r w:rsidR="003678AF">
        <w:rPr>
          <w:rFonts w:eastAsiaTheme="minorEastAsia"/>
          <w:color w:val="000000"/>
          <w:sz w:val="22"/>
          <w:szCs w:val="22"/>
          <w:lang w:val="x-none" w:eastAsia="zh-CN"/>
        </w:rPr>
        <w:t>as top QCL source for other RSs.</w:t>
      </w:r>
      <w:r w:rsidR="00EF12D8">
        <w:rPr>
          <w:rFonts w:eastAsiaTheme="minorEastAsia"/>
          <w:color w:val="000000"/>
          <w:sz w:val="22"/>
          <w:szCs w:val="22"/>
          <w:lang w:val="x-none" w:eastAsia="zh-CN"/>
        </w:rPr>
        <w:t xml:space="preserve"> In that case, UE cannot derive QCL from a non-serving cell SSB. Inter-cell MTRP is not well supported in NR Rel-16.</w:t>
      </w:r>
    </w:p>
    <w:p w14:paraId="2D31FC90" w14:textId="222D4C8A" w:rsidR="00D6325C" w:rsidRDefault="00CF7C1D" w:rsidP="00CF7C1D">
      <w:pPr>
        <w:spacing w:beforeLines="50" w:before="120" w:afterLines="50" w:after="120"/>
        <w:jc w:val="center"/>
        <w:rPr>
          <w:rFonts w:eastAsiaTheme="minorEastAsia"/>
          <w:color w:val="000000"/>
          <w:sz w:val="22"/>
          <w:szCs w:val="22"/>
          <w:lang w:val="x-none" w:eastAsia="zh-CN"/>
        </w:rPr>
      </w:pPr>
      <w:r>
        <w:rPr>
          <w:rFonts w:eastAsiaTheme="minorEastAsia"/>
          <w:noProof/>
          <w:color w:val="000000"/>
          <w:sz w:val="22"/>
          <w:szCs w:val="22"/>
          <w:lang w:eastAsia="ja-JP"/>
        </w:rPr>
        <w:drawing>
          <wp:inline distT="0" distB="0" distL="0" distR="0" wp14:anchorId="43AFF17D" wp14:editId="63006B9D">
            <wp:extent cx="2693279" cy="140563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08481" cy="1413566"/>
                    </a:xfrm>
                    <a:prstGeom prst="rect">
                      <a:avLst/>
                    </a:prstGeom>
                    <a:noFill/>
                  </pic:spPr>
                </pic:pic>
              </a:graphicData>
            </a:graphic>
          </wp:inline>
        </w:drawing>
      </w:r>
    </w:p>
    <w:p w14:paraId="3EDE1031" w14:textId="776C8810" w:rsidR="00CF7C1D" w:rsidRDefault="00CF7C1D" w:rsidP="00CF7C1D">
      <w:pPr>
        <w:spacing w:beforeLines="50" w:before="120" w:afterLines="50" w:after="120"/>
        <w:jc w:val="center"/>
        <w:rPr>
          <w:rFonts w:eastAsiaTheme="minorEastAsia"/>
          <w:color w:val="000000"/>
          <w:sz w:val="22"/>
          <w:szCs w:val="22"/>
          <w:lang w:val="x-none" w:eastAsia="zh-CN"/>
        </w:rPr>
      </w:pPr>
      <w:r>
        <w:rPr>
          <w:rFonts w:eastAsiaTheme="minorEastAsia" w:hint="eastAsia"/>
          <w:color w:val="000000"/>
          <w:sz w:val="22"/>
          <w:szCs w:val="22"/>
          <w:lang w:val="x-none" w:eastAsia="zh-CN"/>
        </w:rPr>
        <w:t>F</w:t>
      </w:r>
      <w:r>
        <w:rPr>
          <w:rFonts w:eastAsiaTheme="minorEastAsia"/>
          <w:color w:val="000000"/>
          <w:sz w:val="22"/>
          <w:szCs w:val="22"/>
          <w:lang w:val="x-none" w:eastAsia="zh-CN"/>
        </w:rPr>
        <w:t>ig</w:t>
      </w:r>
      <w:r w:rsidR="003033E4">
        <w:rPr>
          <w:rFonts w:eastAsiaTheme="minorEastAsia"/>
          <w:color w:val="000000"/>
          <w:sz w:val="22"/>
          <w:szCs w:val="22"/>
          <w:lang w:val="x-none" w:eastAsia="zh-CN"/>
        </w:rPr>
        <w:t xml:space="preserve">ure </w:t>
      </w:r>
      <w:r>
        <w:rPr>
          <w:rFonts w:eastAsiaTheme="minorEastAsia"/>
          <w:color w:val="000000"/>
          <w:sz w:val="22"/>
          <w:szCs w:val="22"/>
          <w:lang w:val="x-none" w:eastAsia="zh-CN"/>
        </w:rPr>
        <w:t>1 An example of intra-cell MTRP</w:t>
      </w:r>
      <w:r w:rsidR="00F601E2">
        <w:rPr>
          <w:rFonts w:eastAsiaTheme="minorEastAsia"/>
          <w:color w:val="000000"/>
          <w:sz w:val="22"/>
          <w:szCs w:val="22"/>
          <w:lang w:val="x-none" w:eastAsia="zh-CN"/>
        </w:rPr>
        <w:t xml:space="preserve"> in NR Rel-16</w:t>
      </w:r>
    </w:p>
    <w:p w14:paraId="2AD4D65A" w14:textId="38A90D15" w:rsidR="0004790F" w:rsidRDefault="0004790F" w:rsidP="00CF7C1D">
      <w:pPr>
        <w:spacing w:beforeLines="50" w:before="120" w:afterLines="50" w:after="120"/>
        <w:jc w:val="center"/>
        <w:rPr>
          <w:rFonts w:eastAsiaTheme="minorEastAsia"/>
          <w:color w:val="000000"/>
          <w:sz w:val="22"/>
          <w:szCs w:val="22"/>
          <w:lang w:val="x-none" w:eastAsia="zh-CN"/>
        </w:rPr>
      </w:pPr>
      <w:r>
        <w:rPr>
          <w:rFonts w:eastAsiaTheme="minorEastAsia"/>
          <w:noProof/>
          <w:color w:val="000000"/>
          <w:sz w:val="22"/>
          <w:szCs w:val="22"/>
          <w:lang w:eastAsia="ja-JP"/>
        </w:rPr>
        <w:lastRenderedPageBreak/>
        <w:drawing>
          <wp:inline distT="0" distB="0" distL="0" distR="0" wp14:anchorId="01555071" wp14:editId="38BB1777">
            <wp:extent cx="2466517" cy="142820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95239" cy="1444832"/>
                    </a:xfrm>
                    <a:prstGeom prst="rect">
                      <a:avLst/>
                    </a:prstGeom>
                    <a:noFill/>
                  </pic:spPr>
                </pic:pic>
              </a:graphicData>
            </a:graphic>
          </wp:inline>
        </w:drawing>
      </w:r>
    </w:p>
    <w:p w14:paraId="468370F4" w14:textId="604F7453" w:rsidR="00E55DA5" w:rsidRDefault="00E55DA5" w:rsidP="00E55DA5">
      <w:pPr>
        <w:spacing w:beforeLines="50" w:before="120" w:afterLines="50" w:after="120"/>
        <w:jc w:val="center"/>
        <w:rPr>
          <w:rFonts w:eastAsiaTheme="minorEastAsia"/>
          <w:color w:val="000000"/>
          <w:sz w:val="22"/>
          <w:szCs w:val="22"/>
          <w:lang w:val="x-none" w:eastAsia="zh-CN"/>
        </w:rPr>
      </w:pPr>
      <w:r>
        <w:rPr>
          <w:rFonts w:eastAsiaTheme="minorEastAsia" w:hint="eastAsia"/>
          <w:color w:val="000000"/>
          <w:sz w:val="22"/>
          <w:szCs w:val="22"/>
          <w:lang w:val="x-none" w:eastAsia="zh-CN"/>
        </w:rPr>
        <w:t>F</w:t>
      </w:r>
      <w:r>
        <w:rPr>
          <w:rFonts w:eastAsiaTheme="minorEastAsia"/>
          <w:color w:val="000000"/>
          <w:sz w:val="22"/>
          <w:szCs w:val="22"/>
          <w:lang w:val="x-none" w:eastAsia="zh-CN"/>
        </w:rPr>
        <w:t>ig</w:t>
      </w:r>
      <w:r w:rsidR="00E4174A">
        <w:rPr>
          <w:rFonts w:eastAsiaTheme="minorEastAsia"/>
          <w:color w:val="000000"/>
          <w:sz w:val="22"/>
          <w:szCs w:val="22"/>
          <w:lang w:val="x-none" w:eastAsia="zh-CN"/>
        </w:rPr>
        <w:t xml:space="preserve">ure </w:t>
      </w:r>
      <w:r w:rsidR="00AA61FD">
        <w:rPr>
          <w:rFonts w:eastAsiaTheme="minorEastAsia"/>
          <w:color w:val="000000"/>
          <w:sz w:val="22"/>
          <w:szCs w:val="22"/>
          <w:lang w:val="x-none" w:eastAsia="zh-CN"/>
        </w:rPr>
        <w:t>2</w:t>
      </w:r>
      <w:r>
        <w:rPr>
          <w:rFonts w:eastAsiaTheme="minorEastAsia"/>
          <w:color w:val="000000"/>
          <w:sz w:val="22"/>
          <w:szCs w:val="22"/>
          <w:lang w:val="x-none" w:eastAsia="zh-CN"/>
        </w:rPr>
        <w:t xml:space="preserve"> An example of int</w:t>
      </w:r>
      <w:r w:rsidR="0004790F">
        <w:rPr>
          <w:rFonts w:eastAsiaTheme="minorEastAsia"/>
          <w:color w:val="000000"/>
          <w:sz w:val="22"/>
          <w:szCs w:val="22"/>
          <w:lang w:val="x-none" w:eastAsia="zh-CN"/>
        </w:rPr>
        <w:t>er</w:t>
      </w:r>
      <w:r>
        <w:rPr>
          <w:rFonts w:eastAsiaTheme="minorEastAsia"/>
          <w:color w:val="000000"/>
          <w:sz w:val="22"/>
          <w:szCs w:val="22"/>
          <w:lang w:val="x-none" w:eastAsia="zh-CN"/>
        </w:rPr>
        <w:t>-cell MTRP in NR Rel-1</w:t>
      </w:r>
      <w:r w:rsidR="0004790F">
        <w:rPr>
          <w:rFonts w:eastAsiaTheme="minorEastAsia"/>
          <w:color w:val="000000"/>
          <w:sz w:val="22"/>
          <w:szCs w:val="22"/>
          <w:lang w:val="x-none" w:eastAsia="zh-CN"/>
        </w:rPr>
        <w:t>7</w:t>
      </w:r>
    </w:p>
    <w:p w14:paraId="5D374CF6" w14:textId="77777777" w:rsidR="00E55DA5" w:rsidRPr="00E55DA5" w:rsidRDefault="00E55DA5" w:rsidP="00CF7C1D">
      <w:pPr>
        <w:spacing w:beforeLines="50" w:before="120" w:afterLines="50" w:after="120"/>
        <w:jc w:val="center"/>
        <w:rPr>
          <w:rFonts w:eastAsiaTheme="minorEastAsia"/>
          <w:color w:val="000000"/>
          <w:sz w:val="22"/>
          <w:szCs w:val="22"/>
          <w:lang w:val="x-none" w:eastAsia="zh-CN"/>
        </w:rPr>
      </w:pPr>
    </w:p>
    <w:p w14:paraId="52156149" w14:textId="77777777" w:rsidR="001006A4" w:rsidRDefault="002345FF" w:rsidP="002B2EDB">
      <w:pPr>
        <w:spacing w:beforeLines="50" w:before="120"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T</w:t>
      </w:r>
      <w:r>
        <w:rPr>
          <w:rFonts w:eastAsiaTheme="minorEastAsia"/>
          <w:color w:val="000000"/>
          <w:sz w:val="22"/>
          <w:szCs w:val="22"/>
          <w:lang w:val="x-none" w:eastAsia="zh-CN"/>
        </w:rPr>
        <w:t xml:space="preserve">o better support inter-cell MTRP operation in NR Rel-17, the SSBs </w:t>
      </w:r>
      <w:r w:rsidR="000D4ACE">
        <w:rPr>
          <w:rFonts w:eastAsiaTheme="minorEastAsia"/>
          <w:color w:val="000000"/>
          <w:sz w:val="22"/>
          <w:szCs w:val="22"/>
          <w:lang w:val="x-none" w:eastAsia="zh-CN"/>
        </w:rPr>
        <w:t>from non-serving cell</w:t>
      </w:r>
      <w:r w:rsidR="007C31C3">
        <w:rPr>
          <w:rFonts w:eastAsiaTheme="minorEastAsia"/>
          <w:color w:val="000000"/>
          <w:sz w:val="22"/>
          <w:szCs w:val="22"/>
          <w:lang w:val="x-none" w:eastAsia="zh-CN"/>
        </w:rPr>
        <w:t xml:space="preserve"> with a different PCI</w:t>
      </w:r>
      <w:r w:rsidR="000D4ACE">
        <w:rPr>
          <w:rFonts w:eastAsiaTheme="minorEastAsia"/>
          <w:color w:val="000000"/>
          <w:sz w:val="22"/>
          <w:szCs w:val="22"/>
          <w:lang w:val="x-none" w:eastAsia="zh-CN"/>
        </w:rPr>
        <w:t xml:space="preserve"> should be able to become </w:t>
      </w:r>
      <w:r w:rsidR="00AA61FD">
        <w:rPr>
          <w:rFonts w:eastAsiaTheme="minorEastAsia"/>
          <w:color w:val="000000"/>
          <w:sz w:val="22"/>
          <w:szCs w:val="22"/>
          <w:lang w:val="x-none" w:eastAsia="zh-CN"/>
        </w:rPr>
        <w:t xml:space="preserve">the </w:t>
      </w:r>
      <w:r w:rsidR="000D4ACE">
        <w:rPr>
          <w:rFonts w:eastAsiaTheme="minorEastAsia"/>
          <w:color w:val="000000"/>
          <w:sz w:val="22"/>
          <w:szCs w:val="22"/>
          <w:lang w:val="x-none" w:eastAsia="zh-CN"/>
        </w:rPr>
        <w:t>top QCL source for a UE, as shown in Fig.2.</w:t>
      </w:r>
      <w:r w:rsidR="007C31C3">
        <w:rPr>
          <w:rFonts w:eastAsiaTheme="minorEastAsia"/>
          <w:color w:val="000000"/>
          <w:sz w:val="22"/>
          <w:szCs w:val="22"/>
          <w:lang w:val="x-none" w:eastAsia="zh-CN"/>
        </w:rPr>
        <w:t xml:space="preserve"> </w:t>
      </w:r>
      <w:r w:rsidR="00980DEA">
        <w:rPr>
          <w:rFonts w:eastAsiaTheme="minorEastAsia" w:hint="eastAsia"/>
          <w:color w:val="000000"/>
          <w:sz w:val="22"/>
          <w:szCs w:val="22"/>
          <w:lang w:val="x-none" w:eastAsia="zh-CN"/>
        </w:rPr>
        <w:t>I</w:t>
      </w:r>
      <w:r w:rsidR="00980DEA">
        <w:rPr>
          <w:rFonts w:eastAsiaTheme="minorEastAsia"/>
          <w:color w:val="000000"/>
          <w:sz w:val="22"/>
          <w:szCs w:val="22"/>
          <w:lang w:val="x-none" w:eastAsia="zh-CN"/>
        </w:rPr>
        <w:t xml:space="preserve">n NR Rel-16, some companies discussed to reuse CA or DC framework to support </w:t>
      </w:r>
      <w:r w:rsidR="006F029B">
        <w:rPr>
          <w:rFonts w:eastAsiaTheme="minorEastAsia"/>
          <w:color w:val="000000"/>
          <w:sz w:val="22"/>
          <w:szCs w:val="22"/>
          <w:lang w:val="x-none" w:eastAsia="zh-CN"/>
        </w:rPr>
        <w:t>multi</w:t>
      </w:r>
      <w:r w:rsidR="00980DEA">
        <w:rPr>
          <w:rFonts w:eastAsiaTheme="minorEastAsia"/>
          <w:color w:val="000000"/>
          <w:sz w:val="22"/>
          <w:szCs w:val="22"/>
          <w:lang w:val="x-none" w:eastAsia="zh-CN"/>
        </w:rPr>
        <w:t>-DCI based MTRP</w:t>
      </w:r>
      <w:r w:rsidR="006F029B">
        <w:rPr>
          <w:rFonts w:eastAsiaTheme="minorEastAsia"/>
          <w:color w:val="000000"/>
          <w:sz w:val="22"/>
          <w:szCs w:val="22"/>
          <w:lang w:val="x-none" w:eastAsia="zh-CN"/>
        </w:rPr>
        <w:t xml:space="preserve"> transmission</w:t>
      </w:r>
      <w:r w:rsidR="00980DEA">
        <w:rPr>
          <w:rFonts w:eastAsiaTheme="minorEastAsia"/>
          <w:color w:val="000000"/>
          <w:sz w:val="22"/>
          <w:szCs w:val="22"/>
          <w:lang w:val="x-none" w:eastAsia="zh-CN"/>
        </w:rPr>
        <w:t>.</w:t>
      </w:r>
      <w:r w:rsidR="006F029B">
        <w:rPr>
          <w:rFonts w:eastAsiaTheme="minorEastAsia"/>
          <w:color w:val="000000"/>
          <w:sz w:val="22"/>
          <w:szCs w:val="22"/>
          <w:lang w:val="x-none" w:eastAsia="zh-CN"/>
        </w:rPr>
        <w:t xml:space="preserve"> In that case, the second TRP</w:t>
      </w:r>
      <w:r w:rsidR="00BD5334">
        <w:rPr>
          <w:rFonts w:eastAsiaTheme="minorEastAsia"/>
          <w:color w:val="000000"/>
          <w:sz w:val="22"/>
          <w:szCs w:val="22"/>
          <w:lang w:val="x-none" w:eastAsia="zh-CN"/>
        </w:rPr>
        <w:t xml:space="preserve"> can be a serving cell with a different PCI</w:t>
      </w:r>
      <w:r w:rsidR="00CC46E7">
        <w:rPr>
          <w:rFonts w:eastAsiaTheme="minorEastAsia"/>
          <w:color w:val="000000"/>
          <w:sz w:val="22"/>
          <w:szCs w:val="22"/>
          <w:lang w:val="x-none" w:eastAsia="zh-CN"/>
        </w:rPr>
        <w:t xml:space="preserve"> and can be used as QCL source. However, </w:t>
      </w:r>
      <w:r w:rsidR="001D45BA">
        <w:rPr>
          <w:rFonts w:eastAsiaTheme="minorEastAsia"/>
          <w:color w:val="000000"/>
          <w:sz w:val="22"/>
          <w:szCs w:val="22"/>
          <w:lang w:val="x-none" w:eastAsia="zh-CN"/>
        </w:rPr>
        <w:t xml:space="preserve">with CA or DC framework, the RRC signaling overhead will be quite large and duplicated </w:t>
      </w:r>
      <w:r w:rsidR="00C73B9D">
        <w:rPr>
          <w:rFonts w:eastAsiaTheme="minorEastAsia"/>
          <w:color w:val="000000"/>
          <w:sz w:val="22"/>
          <w:szCs w:val="22"/>
          <w:lang w:val="x-none" w:eastAsia="zh-CN"/>
        </w:rPr>
        <w:t>since many configurations for the second TRP should be configured the same as the first TRP.</w:t>
      </w:r>
      <w:r w:rsidR="009844AE">
        <w:rPr>
          <w:rFonts w:eastAsiaTheme="minorEastAsia"/>
          <w:color w:val="000000"/>
          <w:sz w:val="22"/>
          <w:szCs w:val="22"/>
          <w:lang w:val="x-none" w:eastAsia="zh-CN"/>
        </w:rPr>
        <w:t xml:space="preserve"> And UE complexity to support MTRP is increased since </w:t>
      </w:r>
      <w:r w:rsidR="009844AE" w:rsidRPr="00AA61FD">
        <w:rPr>
          <w:rFonts w:eastAsiaTheme="minorEastAsia"/>
          <w:color w:val="000000"/>
          <w:sz w:val="22"/>
          <w:szCs w:val="22"/>
          <w:lang w:val="x-none" w:eastAsia="zh-CN"/>
        </w:rPr>
        <w:t>multiple MAC</w:t>
      </w:r>
      <w:r w:rsidR="009844AE">
        <w:rPr>
          <w:rFonts w:eastAsiaTheme="minorEastAsia"/>
          <w:color w:val="000000"/>
          <w:sz w:val="22"/>
          <w:szCs w:val="22"/>
          <w:lang w:val="x-none" w:eastAsia="zh-CN"/>
        </w:rPr>
        <w:t xml:space="preserve"> en</w:t>
      </w:r>
      <w:r w:rsidR="00DD643B">
        <w:rPr>
          <w:rFonts w:eastAsiaTheme="minorEastAsia"/>
          <w:color w:val="000000"/>
          <w:sz w:val="22"/>
          <w:szCs w:val="22"/>
          <w:lang w:val="x-none" w:eastAsia="zh-CN"/>
        </w:rPr>
        <w:t xml:space="preserve">tities are required </w:t>
      </w:r>
      <w:r w:rsidR="00C85B36">
        <w:rPr>
          <w:rFonts w:eastAsiaTheme="minorEastAsia"/>
          <w:color w:val="000000"/>
          <w:sz w:val="22"/>
          <w:szCs w:val="22"/>
          <w:lang w:val="x-none" w:eastAsia="zh-CN"/>
        </w:rPr>
        <w:t>for</w:t>
      </w:r>
      <w:r w:rsidR="00DD643B">
        <w:rPr>
          <w:rFonts w:eastAsiaTheme="minorEastAsia"/>
          <w:color w:val="000000"/>
          <w:sz w:val="22"/>
          <w:szCs w:val="22"/>
          <w:lang w:val="x-none" w:eastAsia="zh-CN"/>
        </w:rPr>
        <w:t xml:space="preserve"> DC framework.</w:t>
      </w:r>
      <w:r w:rsidR="00AD42E6">
        <w:rPr>
          <w:rFonts w:eastAsiaTheme="minorEastAsia"/>
          <w:color w:val="000000"/>
          <w:sz w:val="22"/>
          <w:szCs w:val="22"/>
          <w:lang w:val="x-none" w:eastAsia="zh-CN"/>
        </w:rPr>
        <w:t xml:space="preserve"> Hence, h</w:t>
      </w:r>
      <w:r w:rsidR="00AD42E6" w:rsidRPr="00AD42E6">
        <w:rPr>
          <w:rFonts w:eastAsiaTheme="minorEastAsia"/>
          <w:color w:val="000000"/>
          <w:sz w:val="22"/>
          <w:szCs w:val="22"/>
          <w:lang w:val="x-none" w:eastAsia="zh-CN"/>
        </w:rPr>
        <w:t xml:space="preserve">ow to support </w:t>
      </w:r>
      <w:r w:rsidR="00AD42E6">
        <w:rPr>
          <w:rFonts w:eastAsiaTheme="minorEastAsia"/>
          <w:color w:val="000000"/>
          <w:sz w:val="22"/>
          <w:szCs w:val="22"/>
          <w:lang w:val="x-none" w:eastAsia="zh-CN"/>
        </w:rPr>
        <w:t>inter-cell</w:t>
      </w:r>
      <w:r w:rsidR="005C0CFD">
        <w:rPr>
          <w:rFonts w:eastAsiaTheme="minorEastAsia"/>
          <w:color w:val="000000"/>
          <w:sz w:val="22"/>
          <w:szCs w:val="22"/>
          <w:lang w:val="x-none" w:eastAsia="zh-CN"/>
        </w:rPr>
        <w:t xml:space="preserve"> MTRP</w:t>
      </w:r>
      <w:r w:rsidR="00AD42E6" w:rsidRPr="00AD42E6">
        <w:rPr>
          <w:rFonts w:eastAsiaTheme="minorEastAsia"/>
          <w:color w:val="000000"/>
          <w:sz w:val="22"/>
          <w:szCs w:val="22"/>
          <w:lang w:val="x-none" w:eastAsia="zh-CN"/>
        </w:rPr>
        <w:t xml:space="preserve"> based on </w:t>
      </w:r>
      <w:r w:rsidR="005C0CFD" w:rsidRPr="00B70846">
        <w:rPr>
          <w:rFonts w:eastAsiaTheme="minorEastAsia"/>
          <w:color w:val="000000"/>
          <w:sz w:val="22"/>
          <w:szCs w:val="22"/>
          <w:lang w:val="x-none" w:eastAsia="zh-CN"/>
        </w:rPr>
        <w:t xml:space="preserve">single-cell </w:t>
      </w:r>
      <w:r w:rsidR="005C0CFD">
        <w:rPr>
          <w:rFonts w:eastAsiaTheme="minorEastAsia"/>
          <w:color w:val="000000"/>
          <w:sz w:val="22"/>
          <w:szCs w:val="22"/>
          <w:lang w:val="x-none" w:eastAsia="zh-CN"/>
        </w:rPr>
        <w:t>signaling</w:t>
      </w:r>
      <w:r w:rsidR="005C0CFD" w:rsidRPr="00AD42E6">
        <w:rPr>
          <w:rFonts w:eastAsiaTheme="minorEastAsia"/>
          <w:color w:val="000000"/>
          <w:sz w:val="22"/>
          <w:szCs w:val="22"/>
          <w:lang w:val="x-none" w:eastAsia="zh-CN"/>
        </w:rPr>
        <w:t xml:space="preserve"> </w:t>
      </w:r>
      <w:r w:rsidR="00AD42E6" w:rsidRPr="00AD42E6">
        <w:rPr>
          <w:rFonts w:eastAsiaTheme="minorEastAsia"/>
          <w:color w:val="000000"/>
          <w:sz w:val="22"/>
          <w:szCs w:val="22"/>
          <w:lang w:val="x-none" w:eastAsia="zh-CN"/>
        </w:rPr>
        <w:t>framework is important.</w:t>
      </w:r>
      <w:r w:rsidR="001251FF">
        <w:rPr>
          <w:rFonts w:eastAsiaTheme="minorEastAsia"/>
          <w:color w:val="000000"/>
          <w:sz w:val="22"/>
          <w:szCs w:val="22"/>
          <w:lang w:val="x-none" w:eastAsia="zh-CN"/>
        </w:rPr>
        <w:t xml:space="preserve"> </w:t>
      </w:r>
    </w:p>
    <w:p w14:paraId="2AA572DF" w14:textId="5EBEE671" w:rsidR="00BC2417" w:rsidRDefault="00E55807" w:rsidP="002B2EDB">
      <w:pPr>
        <w:spacing w:beforeLines="50" w:before="120" w:afterLines="50" w:after="120"/>
        <w:jc w:val="both"/>
        <w:rPr>
          <w:rFonts w:eastAsiaTheme="minorEastAsia"/>
          <w:color w:val="000000"/>
          <w:sz w:val="22"/>
          <w:szCs w:val="22"/>
          <w:lang w:val="x-none" w:eastAsia="zh-CN"/>
        </w:rPr>
      </w:pPr>
      <w:r w:rsidRPr="00E55807">
        <w:rPr>
          <w:rFonts w:eastAsiaTheme="minorEastAsia"/>
          <w:color w:val="000000"/>
          <w:sz w:val="22"/>
          <w:szCs w:val="22"/>
          <w:lang w:val="x-none" w:eastAsia="zh-CN"/>
        </w:rPr>
        <w:t>In existing DL/UL QCL configuration signaling, SSBs from non-serving cell can be configured as resource RS directly.</w:t>
      </w:r>
      <w:r>
        <w:rPr>
          <w:rFonts w:eastAsiaTheme="minorEastAsia"/>
          <w:color w:val="000000"/>
          <w:sz w:val="22"/>
          <w:szCs w:val="22"/>
          <w:lang w:val="x-none" w:eastAsia="zh-CN"/>
        </w:rPr>
        <w:t xml:space="preserve"> </w:t>
      </w:r>
      <w:r w:rsidR="008253C5">
        <w:rPr>
          <w:rFonts w:eastAsiaTheme="minorEastAsia"/>
          <w:color w:val="000000"/>
          <w:sz w:val="22"/>
          <w:szCs w:val="22"/>
          <w:lang w:val="x-none" w:eastAsia="zh-CN"/>
        </w:rPr>
        <w:t xml:space="preserve">In RAN1#102-e, it was agreed to discuss the details on </w:t>
      </w:r>
      <w:r w:rsidR="008253C5" w:rsidRPr="008253C5">
        <w:rPr>
          <w:rFonts w:eastAsiaTheme="minorEastAsia"/>
          <w:color w:val="000000"/>
          <w:sz w:val="22"/>
          <w:szCs w:val="22"/>
          <w:lang w:val="x-none" w:eastAsia="zh-CN"/>
        </w:rPr>
        <w:t>configuration of non-serving cell RS</w:t>
      </w:r>
      <w:r w:rsidR="008253C5">
        <w:rPr>
          <w:rFonts w:eastAsiaTheme="minorEastAsia"/>
          <w:color w:val="000000"/>
          <w:sz w:val="22"/>
          <w:szCs w:val="22"/>
          <w:lang w:val="x-none" w:eastAsia="zh-CN"/>
        </w:rPr>
        <w:t>.</w:t>
      </w:r>
      <w:r w:rsidR="003E2E56">
        <w:rPr>
          <w:rFonts w:eastAsiaTheme="minorEastAsia"/>
          <w:color w:val="000000"/>
          <w:sz w:val="22"/>
          <w:szCs w:val="22"/>
          <w:lang w:val="x-none" w:eastAsia="zh-CN"/>
        </w:rPr>
        <w:t xml:space="preserve"> To</w:t>
      </w:r>
      <w:r w:rsidR="00E95C84">
        <w:rPr>
          <w:rFonts w:eastAsiaTheme="minorEastAsia"/>
          <w:color w:val="000000"/>
          <w:sz w:val="22"/>
          <w:szCs w:val="22"/>
          <w:lang w:val="x-none" w:eastAsia="zh-CN"/>
        </w:rPr>
        <w:t xml:space="preserve"> measure SSB</w:t>
      </w:r>
      <w:r w:rsidR="00960E05">
        <w:rPr>
          <w:rFonts w:eastAsiaTheme="minorEastAsia"/>
          <w:color w:val="000000"/>
          <w:sz w:val="22"/>
          <w:szCs w:val="22"/>
          <w:lang w:val="x-none" w:eastAsia="zh-CN"/>
        </w:rPr>
        <w:t>s</w:t>
      </w:r>
      <w:r w:rsidR="00E95C84">
        <w:rPr>
          <w:rFonts w:eastAsiaTheme="minorEastAsia"/>
          <w:color w:val="000000"/>
          <w:sz w:val="22"/>
          <w:szCs w:val="22"/>
          <w:lang w:val="x-none" w:eastAsia="zh-CN"/>
        </w:rPr>
        <w:t xml:space="preserve"> of non-serving cell accurately, in addition to </w:t>
      </w:r>
      <w:proofErr w:type="spellStart"/>
      <w:r w:rsidR="00C52B52" w:rsidRPr="00C52B52">
        <w:rPr>
          <w:rFonts w:eastAsiaTheme="minorEastAsia"/>
          <w:color w:val="000000"/>
          <w:sz w:val="22"/>
          <w:szCs w:val="22"/>
          <w:lang w:val="x-none" w:eastAsia="zh-CN"/>
        </w:rPr>
        <w:t>PhysCellId</w:t>
      </w:r>
      <w:proofErr w:type="spellEnd"/>
      <w:r>
        <w:rPr>
          <w:rFonts w:eastAsiaTheme="minorEastAsia"/>
          <w:color w:val="000000"/>
          <w:sz w:val="22"/>
          <w:szCs w:val="22"/>
          <w:lang w:val="x-none" w:eastAsia="zh-CN"/>
        </w:rPr>
        <w:t>, other parameters related</w:t>
      </w:r>
      <w:r w:rsidR="008253C5" w:rsidRPr="008253C5">
        <w:rPr>
          <w:rFonts w:eastAsiaTheme="minorEastAsia"/>
          <w:color w:val="000000"/>
          <w:sz w:val="22"/>
          <w:szCs w:val="22"/>
          <w:lang w:val="x-none" w:eastAsia="zh-CN"/>
        </w:rPr>
        <w:t xml:space="preserve"> </w:t>
      </w:r>
      <w:r>
        <w:rPr>
          <w:rFonts w:eastAsiaTheme="minorEastAsia"/>
          <w:color w:val="000000"/>
          <w:sz w:val="22"/>
          <w:szCs w:val="22"/>
          <w:lang w:val="x-none" w:eastAsia="zh-CN"/>
        </w:rPr>
        <w:t>to SSB such as</w:t>
      </w:r>
      <w:r w:rsidR="00B554DE">
        <w:rPr>
          <w:rFonts w:eastAsiaTheme="minorEastAsia"/>
          <w:color w:val="000000"/>
          <w:sz w:val="22"/>
          <w:szCs w:val="22"/>
          <w:lang w:val="x-none" w:eastAsia="zh-CN"/>
        </w:rPr>
        <w:t xml:space="preserve"> SSB frequency, </w:t>
      </w:r>
      <w:r w:rsidR="00B554DE" w:rsidRPr="00426A51">
        <w:rPr>
          <w:rFonts w:eastAsiaTheme="minorEastAsia"/>
          <w:color w:val="000000"/>
          <w:sz w:val="22"/>
          <w:szCs w:val="22"/>
          <w:lang w:val="x-none" w:eastAsia="zh-CN"/>
        </w:rPr>
        <w:t>sub-carrier spacing</w:t>
      </w:r>
      <w:r w:rsidR="00B554DE">
        <w:rPr>
          <w:rFonts w:eastAsiaTheme="minorEastAsia"/>
          <w:color w:val="000000"/>
          <w:sz w:val="22"/>
          <w:szCs w:val="22"/>
          <w:lang w:val="x-none" w:eastAsia="zh-CN"/>
        </w:rPr>
        <w:t xml:space="preserve">, SSB periodicity, </w:t>
      </w:r>
      <w:proofErr w:type="spellStart"/>
      <w:r w:rsidR="00BF12DD" w:rsidRPr="00BF12DD">
        <w:rPr>
          <w:rFonts w:eastAsiaTheme="minorEastAsia"/>
          <w:color w:val="000000"/>
          <w:sz w:val="22"/>
          <w:szCs w:val="22"/>
          <w:lang w:val="x-none" w:eastAsia="zh-CN"/>
        </w:rPr>
        <w:t>ssb-PositionsInBurst</w:t>
      </w:r>
      <w:proofErr w:type="spellEnd"/>
      <w:r w:rsidR="00B554DE">
        <w:rPr>
          <w:rFonts w:eastAsiaTheme="minorEastAsia"/>
          <w:color w:val="000000"/>
          <w:sz w:val="22"/>
          <w:szCs w:val="22"/>
          <w:lang w:val="x-none" w:eastAsia="zh-CN"/>
        </w:rPr>
        <w:t>, and</w:t>
      </w:r>
      <w:r w:rsidR="005D37C6">
        <w:rPr>
          <w:rFonts w:eastAsiaTheme="minorEastAsia"/>
          <w:color w:val="000000"/>
          <w:sz w:val="22"/>
          <w:szCs w:val="22"/>
          <w:lang w:val="x-none" w:eastAsia="zh-CN"/>
        </w:rPr>
        <w:t xml:space="preserve"> SSB transmission power </w:t>
      </w:r>
      <w:r w:rsidR="00426A51">
        <w:rPr>
          <w:rFonts w:eastAsiaTheme="minorEastAsia"/>
          <w:color w:val="000000"/>
          <w:sz w:val="22"/>
          <w:szCs w:val="22"/>
          <w:lang w:val="x-none" w:eastAsia="zh-CN"/>
        </w:rPr>
        <w:t>should be also configured.</w:t>
      </w:r>
      <w:r w:rsidR="00BC2417">
        <w:rPr>
          <w:rFonts w:eastAsiaTheme="minorEastAsia"/>
          <w:color w:val="000000"/>
          <w:sz w:val="22"/>
          <w:szCs w:val="22"/>
          <w:lang w:val="x-none" w:eastAsia="zh-CN"/>
        </w:rPr>
        <w:t xml:space="preserve"> </w:t>
      </w:r>
      <w:r w:rsidR="00BC2417" w:rsidRPr="00BC2417">
        <w:rPr>
          <w:rFonts w:eastAsiaTheme="minorEastAsia"/>
          <w:color w:val="000000"/>
          <w:sz w:val="22"/>
          <w:szCs w:val="22"/>
          <w:lang w:val="x-none" w:eastAsia="zh-CN"/>
        </w:rPr>
        <w:t xml:space="preserve">With non-serving cell SSB </w:t>
      </w:r>
      <w:r w:rsidR="00BC2417">
        <w:rPr>
          <w:rFonts w:eastAsiaTheme="minorEastAsia"/>
          <w:color w:val="000000"/>
          <w:sz w:val="22"/>
          <w:szCs w:val="22"/>
          <w:lang w:val="x-none" w:eastAsia="zh-CN"/>
        </w:rPr>
        <w:t xml:space="preserve">configured </w:t>
      </w:r>
      <w:r w:rsidR="00BC2417" w:rsidRPr="00BC2417">
        <w:rPr>
          <w:rFonts w:eastAsiaTheme="minorEastAsia"/>
          <w:color w:val="000000"/>
          <w:sz w:val="22"/>
          <w:szCs w:val="22"/>
          <w:lang w:val="x-none" w:eastAsia="zh-CN"/>
        </w:rPr>
        <w:t>as source RS in TCI state configuration</w:t>
      </w:r>
      <w:r w:rsidR="00135BBE">
        <w:rPr>
          <w:rFonts w:eastAsiaTheme="minorEastAsia"/>
          <w:color w:val="000000"/>
          <w:sz w:val="22"/>
          <w:szCs w:val="22"/>
          <w:lang w:val="x-none" w:eastAsia="zh-CN"/>
        </w:rPr>
        <w:t xml:space="preserve"> for DL</w:t>
      </w:r>
      <w:r w:rsidR="00BC2417" w:rsidRPr="00BC2417">
        <w:rPr>
          <w:rFonts w:eastAsiaTheme="minorEastAsia"/>
          <w:color w:val="000000"/>
          <w:sz w:val="22"/>
          <w:szCs w:val="22"/>
          <w:lang w:val="x-none" w:eastAsia="zh-CN"/>
        </w:rPr>
        <w:t xml:space="preserve">, the target RS </w:t>
      </w:r>
      <w:r w:rsidR="00135BBE">
        <w:rPr>
          <w:rFonts w:eastAsiaTheme="minorEastAsia"/>
          <w:color w:val="000000"/>
          <w:sz w:val="22"/>
          <w:szCs w:val="22"/>
          <w:lang w:val="x-none" w:eastAsia="zh-CN"/>
        </w:rPr>
        <w:t>in DL</w:t>
      </w:r>
      <w:r w:rsidR="00FF0F6A">
        <w:rPr>
          <w:rFonts w:eastAsiaTheme="minorEastAsia"/>
          <w:color w:val="000000"/>
          <w:sz w:val="22"/>
          <w:szCs w:val="22"/>
          <w:lang w:val="x-none" w:eastAsia="zh-CN"/>
        </w:rPr>
        <w:t xml:space="preserve"> from non-serving cell</w:t>
      </w:r>
      <w:r w:rsidR="00135BBE">
        <w:rPr>
          <w:rFonts w:eastAsiaTheme="minorEastAsia"/>
          <w:color w:val="000000"/>
          <w:sz w:val="22"/>
          <w:szCs w:val="22"/>
          <w:lang w:val="x-none" w:eastAsia="zh-CN"/>
        </w:rPr>
        <w:t xml:space="preserve"> can be any DL RS</w:t>
      </w:r>
      <w:r w:rsidR="00970F39">
        <w:rPr>
          <w:rFonts w:eastAsiaTheme="minorEastAsia"/>
          <w:color w:val="000000"/>
          <w:sz w:val="22"/>
          <w:szCs w:val="22"/>
          <w:lang w:val="x-none" w:eastAsia="zh-CN"/>
        </w:rPr>
        <w:t xml:space="preserve">, </w:t>
      </w:r>
      <w:r w:rsidR="00FF0F6A">
        <w:rPr>
          <w:rFonts w:eastAsiaTheme="minorEastAsia"/>
          <w:color w:val="000000"/>
          <w:sz w:val="22"/>
          <w:szCs w:val="22"/>
          <w:lang w:val="x-none" w:eastAsia="zh-CN"/>
        </w:rPr>
        <w:t>such as</w:t>
      </w:r>
      <w:r w:rsidR="00BC2417" w:rsidRPr="00BC2417">
        <w:rPr>
          <w:rFonts w:eastAsiaTheme="minorEastAsia"/>
          <w:color w:val="000000"/>
          <w:sz w:val="22"/>
          <w:szCs w:val="22"/>
          <w:lang w:val="x-none" w:eastAsia="zh-CN"/>
        </w:rPr>
        <w:t xml:space="preserve"> TRS, CSI-RS, DMRS of PDCCH, and DMRS of PDSCH</w:t>
      </w:r>
      <w:r w:rsidR="00FF0F6A">
        <w:rPr>
          <w:rFonts w:eastAsiaTheme="minorEastAsia"/>
          <w:color w:val="000000"/>
          <w:sz w:val="22"/>
          <w:szCs w:val="22"/>
          <w:lang w:val="x-none" w:eastAsia="zh-CN"/>
        </w:rPr>
        <w:t>, just like serving cell</w:t>
      </w:r>
      <w:r w:rsidR="00AB0152">
        <w:rPr>
          <w:rFonts w:eastAsiaTheme="minorEastAsia"/>
          <w:color w:val="000000"/>
          <w:sz w:val="22"/>
          <w:szCs w:val="22"/>
          <w:lang w:val="x-none" w:eastAsia="zh-CN"/>
        </w:rPr>
        <w:t xml:space="preserve"> case in R16</w:t>
      </w:r>
      <w:r w:rsidR="00FF0F6A">
        <w:rPr>
          <w:rFonts w:eastAsiaTheme="minorEastAsia"/>
          <w:color w:val="000000"/>
          <w:sz w:val="22"/>
          <w:szCs w:val="22"/>
          <w:lang w:val="x-none" w:eastAsia="zh-CN"/>
        </w:rPr>
        <w:t xml:space="preserve">. And </w:t>
      </w:r>
      <w:r w:rsidR="00BC2417" w:rsidRPr="00BC2417">
        <w:rPr>
          <w:rFonts w:eastAsiaTheme="minorEastAsia"/>
          <w:color w:val="000000"/>
          <w:sz w:val="22"/>
          <w:szCs w:val="22"/>
          <w:lang w:val="x-none" w:eastAsia="zh-CN"/>
        </w:rPr>
        <w:t>similar QCL type</w:t>
      </w:r>
      <w:r w:rsidR="00947D15">
        <w:rPr>
          <w:rFonts w:eastAsiaTheme="minorEastAsia"/>
          <w:color w:val="000000"/>
          <w:sz w:val="22"/>
          <w:szCs w:val="22"/>
          <w:lang w:val="x-none" w:eastAsia="zh-CN"/>
        </w:rPr>
        <w:t xml:space="preserve"> as R16</w:t>
      </w:r>
      <w:r w:rsidR="00FF0F6A">
        <w:rPr>
          <w:rFonts w:eastAsiaTheme="minorEastAsia"/>
          <w:color w:val="000000"/>
          <w:sz w:val="22"/>
          <w:szCs w:val="22"/>
          <w:lang w:val="x-none" w:eastAsia="zh-CN"/>
        </w:rPr>
        <w:t xml:space="preserve"> </w:t>
      </w:r>
      <w:r w:rsidR="001E2E1A">
        <w:rPr>
          <w:rFonts w:eastAsiaTheme="minorEastAsia"/>
          <w:color w:val="000000"/>
          <w:sz w:val="22"/>
          <w:szCs w:val="22"/>
          <w:lang w:val="x-none" w:eastAsia="zh-CN"/>
        </w:rPr>
        <w:t>for association between target RS</w:t>
      </w:r>
      <w:r w:rsidR="008E4E08">
        <w:rPr>
          <w:rFonts w:eastAsiaTheme="minorEastAsia"/>
          <w:color w:val="000000"/>
          <w:sz w:val="22"/>
          <w:szCs w:val="22"/>
          <w:lang w:val="x-none" w:eastAsia="zh-CN"/>
        </w:rPr>
        <w:t xml:space="preserve"> from non-serving cell</w:t>
      </w:r>
      <w:r w:rsidR="001E2E1A">
        <w:rPr>
          <w:rFonts w:eastAsiaTheme="minorEastAsia"/>
          <w:color w:val="000000"/>
          <w:sz w:val="22"/>
          <w:szCs w:val="22"/>
          <w:lang w:val="x-none" w:eastAsia="zh-CN"/>
        </w:rPr>
        <w:t xml:space="preserve"> and non-serving cell SSB</w:t>
      </w:r>
      <w:r w:rsidR="00BC2417" w:rsidRPr="00BC2417">
        <w:rPr>
          <w:rFonts w:eastAsiaTheme="minorEastAsia"/>
          <w:color w:val="000000"/>
          <w:sz w:val="22"/>
          <w:szCs w:val="22"/>
          <w:lang w:val="x-none" w:eastAsia="zh-CN"/>
        </w:rPr>
        <w:t xml:space="preserve"> </w:t>
      </w:r>
      <w:r w:rsidR="00947D15">
        <w:rPr>
          <w:rFonts w:eastAsiaTheme="minorEastAsia"/>
          <w:color w:val="000000"/>
          <w:sz w:val="22"/>
          <w:szCs w:val="22"/>
          <w:lang w:val="x-none" w:eastAsia="zh-CN"/>
        </w:rPr>
        <w:t>can be configured</w:t>
      </w:r>
      <w:r w:rsidR="00BC2417" w:rsidRPr="00BC2417">
        <w:rPr>
          <w:rFonts w:eastAsiaTheme="minorEastAsia"/>
          <w:color w:val="000000"/>
          <w:sz w:val="22"/>
          <w:szCs w:val="22"/>
          <w:lang w:val="x-none" w:eastAsia="zh-CN"/>
        </w:rPr>
        <w:t>.</w:t>
      </w:r>
      <w:r w:rsidR="00556EAF">
        <w:rPr>
          <w:rFonts w:eastAsiaTheme="minorEastAsia"/>
          <w:color w:val="000000"/>
          <w:sz w:val="22"/>
          <w:szCs w:val="22"/>
          <w:lang w:val="x-none" w:eastAsia="zh-CN"/>
        </w:rPr>
        <w:t xml:space="preserve"> </w:t>
      </w:r>
      <w:proofErr w:type="spellStart"/>
      <w:r w:rsidR="00556EAF">
        <w:rPr>
          <w:rFonts w:eastAsiaTheme="minorEastAsia"/>
          <w:color w:val="000000"/>
          <w:sz w:val="22"/>
          <w:szCs w:val="22"/>
          <w:lang w:val="x-none" w:eastAsia="zh-CN"/>
        </w:rPr>
        <w:t>gNB</w:t>
      </w:r>
      <w:proofErr w:type="spellEnd"/>
      <w:r w:rsidR="00556EAF">
        <w:rPr>
          <w:rFonts w:eastAsiaTheme="minorEastAsia"/>
          <w:color w:val="000000"/>
          <w:sz w:val="22"/>
          <w:szCs w:val="22"/>
          <w:lang w:val="x-none" w:eastAsia="zh-CN"/>
        </w:rPr>
        <w:t xml:space="preserve"> should </w:t>
      </w:r>
      <w:r w:rsidR="00D23A7D">
        <w:rPr>
          <w:rFonts w:eastAsiaTheme="minorEastAsia"/>
          <w:color w:val="000000"/>
          <w:sz w:val="22"/>
          <w:szCs w:val="22"/>
          <w:lang w:val="x-none" w:eastAsia="zh-CN"/>
        </w:rPr>
        <w:t xml:space="preserve">make sure </w:t>
      </w:r>
      <w:r w:rsidR="00D342D1">
        <w:rPr>
          <w:rFonts w:eastAsiaTheme="minorEastAsia"/>
          <w:color w:val="000000"/>
          <w:sz w:val="22"/>
          <w:szCs w:val="22"/>
          <w:lang w:val="x-none" w:eastAsia="zh-CN"/>
        </w:rPr>
        <w:t>such</w:t>
      </w:r>
      <w:r w:rsidR="00D23A7D">
        <w:rPr>
          <w:rFonts w:eastAsiaTheme="minorEastAsia"/>
          <w:color w:val="000000"/>
          <w:sz w:val="22"/>
          <w:szCs w:val="22"/>
          <w:lang w:val="x-none" w:eastAsia="zh-CN"/>
        </w:rPr>
        <w:t xml:space="preserve"> association</w:t>
      </w:r>
      <w:r w:rsidR="00962C10">
        <w:rPr>
          <w:rFonts w:eastAsiaTheme="minorEastAsia"/>
          <w:color w:val="000000"/>
          <w:sz w:val="22"/>
          <w:szCs w:val="22"/>
          <w:lang w:val="x-none" w:eastAsia="zh-CN"/>
        </w:rPr>
        <w:t xml:space="preserve"> </w:t>
      </w:r>
      <w:r w:rsidR="00D342D1">
        <w:rPr>
          <w:rFonts w:eastAsiaTheme="minorEastAsia"/>
          <w:color w:val="000000"/>
          <w:sz w:val="22"/>
          <w:szCs w:val="22"/>
          <w:lang w:val="x-none" w:eastAsia="zh-CN"/>
        </w:rPr>
        <w:t xml:space="preserve">configuration </w:t>
      </w:r>
      <w:r w:rsidR="00962C10">
        <w:rPr>
          <w:rFonts w:eastAsiaTheme="minorEastAsia"/>
          <w:color w:val="000000"/>
          <w:sz w:val="22"/>
          <w:szCs w:val="22"/>
          <w:lang w:val="x-none" w:eastAsia="zh-CN"/>
        </w:rPr>
        <w:t>is within non-serving cell.</w:t>
      </w:r>
      <w:r w:rsidR="003A27C8">
        <w:rPr>
          <w:rFonts w:eastAsiaTheme="minorEastAsia"/>
          <w:color w:val="000000"/>
          <w:sz w:val="22"/>
          <w:szCs w:val="22"/>
          <w:lang w:val="x-none" w:eastAsia="zh-CN"/>
        </w:rPr>
        <w:t xml:space="preserve"> </w:t>
      </w:r>
      <w:r w:rsidR="00B60FCA">
        <w:rPr>
          <w:rFonts w:eastAsiaTheme="minorEastAsia"/>
          <w:color w:val="000000"/>
          <w:sz w:val="22"/>
          <w:szCs w:val="22"/>
          <w:lang w:val="x-none" w:eastAsia="zh-CN"/>
        </w:rPr>
        <w:t xml:space="preserve">For association </w:t>
      </w:r>
      <w:r w:rsidR="0054500C">
        <w:rPr>
          <w:rFonts w:eastAsiaTheme="minorEastAsia"/>
          <w:color w:val="000000"/>
          <w:sz w:val="22"/>
          <w:szCs w:val="22"/>
          <w:lang w:val="x-none" w:eastAsia="zh-CN"/>
        </w:rPr>
        <w:t xml:space="preserve">configuration </w:t>
      </w:r>
      <w:r w:rsidR="00B60FCA">
        <w:rPr>
          <w:rFonts w:eastAsiaTheme="minorEastAsia"/>
          <w:color w:val="000000"/>
          <w:sz w:val="22"/>
          <w:szCs w:val="22"/>
          <w:lang w:val="x-none" w:eastAsia="zh-CN"/>
        </w:rPr>
        <w:t xml:space="preserve">between source/target RS from </w:t>
      </w:r>
      <w:r w:rsidR="001D6325">
        <w:rPr>
          <w:rFonts w:eastAsiaTheme="minorEastAsia"/>
          <w:color w:val="000000"/>
          <w:sz w:val="22"/>
          <w:szCs w:val="22"/>
          <w:lang w:val="x-none" w:eastAsia="zh-CN"/>
        </w:rPr>
        <w:t>non-</w:t>
      </w:r>
      <w:r w:rsidR="003F1474">
        <w:rPr>
          <w:rFonts w:eastAsiaTheme="minorEastAsia"/>
          <w:color w:val="000000"/>
          <w:sz w:val="22"/>
          <w:szCs w:val="22"/>
          <w:lang w:val="x-none" w:eastAsia="zh-CN"/>
        </w:rPr>
        <w:t>serving</w:t>
      </w:r>
      <w:r w:rsidR="00B60FCA">
        <w:rPr>
          <w:rFonts w:eastAsiaTheme="minorEastAsia"/>
          <w:color w:val="000000"/>
          <w:sz w:val="22"/>
          <w:szCs w:val="22"/>
          <w:lang w:val="x-none" w:eastAsia="zh-CN"/>
        </w:rPr>
        <w:t xml:space="preserve"> cell </w:t>
      </w:r>
      <w:r w:rsidR="00E02762">
        <w:rPr>
          <w:rFonts w:eastAsiaTheme="minorEastAsia"/>
          <w:color w:val="000000"/>
          <w:sz w:val="22"/>
          <w:szCs w:val="22"/>
          <w:lang w:val="x-none" w:eastAsia="zh-CN"/>
        </w:rPr>
        <w:t>and</w:t>
      </w:r>
      <w:r w:rsidR="00B60FCA">
        <w:rPr>
          <w:rFonts w:eastAsiaTheme="minorEastAsia"/>
          <w:color w:val="000000"/>
          <w:sz w:val="22"/>
          <w:szCs w:val="22"/>
          <w:lang w:val="x-none" w:eastAsia="zh-CN"/>
        </w:rPr>
        <w:t xml:space="preserve"> target/source RS from </w:t>
      </w:r>
      <w:r w:rsidR="003F1474">
        <w:rPr>
          <w:rFonts w:eastAsiaTheme="minorEastAsia"/>
          <w:color w:val="000000"/>
          <w:sz w:val="22"/>
          <w:szCs w:val="22"/>
          <w:lang w:val="x-none" w:eastAsia="zh-CN"/>
        </w:rPr>
        <w:t>serving</w:t>
      </w:r>
      <w:r w:rsidR="00B60FCA">
        <w:rPr>
          <w:rFonts w:eastAsiaTheme="minorEastAsia"/>
          <w:color w:val="000000"/>
          <w:sz w:val="22"/>
          <w:szCs w:val="22"/>
          <w:lang w:val="x-none" w:eastAsia="zh-CN"/>
        </w:rPr>
        <w:t xml:space="preserve"> cell,</w:t>
      </w:r>
      <w:r w:rsidR="00A91480">
        <w:rPr>
          <w:rFonts w:eastAsiaTheme="minorEastAsia"/>
          <w:color w:val="000000"/>
          <w:sz w:val="22"/>
          <w:szCs w:val="22"/>
          <w:lang w:val="x-none" w:eastAsia="zh-CN"/>
        </w:rPr>
        <w:t xml:space="preserve"> it should be carefully studied</w:t>
      </w:r>
      <w:r w:rsidR="0054500C">
        <w:rPr>
          <w:rFonts w:eastAsiaTheme="minorEastAsia"/>
          <w:color w:val="000000"/>
          <w:sz w:val="22"/>
          <w:szCs w:val="22"/>
          <w:lang w:val="x-none" w:eastAsia="zh-CN"/>
        </w:rPr>
        <w:t xml:space="preserve"> whether to support it and the</w:t>
      </w:r>
      <w:r w:rsidR="00205E52">
        <w:rPr>
          <w:rFonts w:eastAsiaTheme="minorEastAsia"/>
          <w:color w:val="000000"/>
          <w:sz w:val="22"/>
          <w:szCs w:val="22"/>
          <w:lang w:val="x-none" w:eastAsia="zh-CN"/>
        </w:rPr>
        <w:t xml:space="preserve"> applicable QCL type if supported</w:t>
      </w:r>
      <w:r w:rsidR="00A91480">
        <w:rPr>
          <w:rFonts w:eastAsiaTheme="minorEastAsia"/>
          <w:color w:val="000000"/>
          <w:sz w:val="22"/>
          <w:szCs w:val="22"/>
          <w:lang w:val="x-none" w:eastAsia="zh-CN"/>
        </w:rPr>
        <w:t>.</w:t>
      </w:r>
    </w:p>
    <w:p w14:paraId="65B6B0AE" w14:textId="77777777" w:rsidR="0012628A" w:rsidRDefault="0012628A" w:rsidP="002B2EDB">
      <w:pPr>
        <w:spacing w:beforeLines="50" w:before="120" w:afterLines="50" w:after="120"/>
        <w:jc w:val="both"/>
        <w:rPr>
          <w:rFonts w:eastAsiaTheme="minorEastAsia"/>
          <w:color w:val="000000"/>
          <w:sz w:val="22"/>
          <w:szCs w:val="22"/>
          <w:lang w:val="x-none" w:eastAsia="zh-CN"/>
        </w:rPr>
      </w:pPr>
    </w:p>
    <w:p w14:paraId="32EBB118" w14:textId="77777777" w:rsidR="0012628A" w:rsidRPr="00B44D24" w:rsidRDefault="0012628A" w:rsidP="0012628A">
      <w:pPr>
        <w:spacing w:before="60"/>
        <w:rPr>
          <w:b/>
          <w:bCs/>
          <w:color w:val="212121"/>
          <w:sz w:val="23"/>
          <w:szCs w:val="23"/>
          <w:u w:val="single"/>
        </w:rPr>
      </w:pPr>
      <w:r w:rsidRPr="00B44D24">
        <w:rPr>
          <w:rFonts w:eastAsiaTheme="minorEastAsia"/>
          <w:b/>
          <w:bCs/>
          <w:sz w:val="22"/>
          <w:szCs w:val="22"/>
          <w:u w:val="single"/>
        </w:rPr>
        <w:t>Proposal 1:</w:t>
      </w:r>
    </w:p>
    <w:p w14:paraId="16F5B299" w14:textId="77777777" w:rsidR="0012628A" w:rsidRPr="004B1257" w:rsidRDefault="0012628A" w:rsidP="0012628A">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4B1257">
        <w:rPr>
          <w:rFonts w:ascii="Times New Roman" w:hAnsi="Times New Roman" w:cs="Times New Roman"/>
          <w:b/>
          <w:bCs/>
          <w:i/>
          <w:iCs/>
          <w:color w:val="212121"/>
          <w:sz w:val="22"/>
          <w:szCs w:val="22"/>
        </w:rPr>
        <w:t xml:space="preserve">The configuration of non-serving cell SSB as QCL source RS can include </w:t>
      </w:r>
      <w:proofErr w:type="spellStart"/>
      <w:r w:rsidRPr="004B1257">
        <w:rPr>
          <w:rFonts w:ascii="Times New Roman" w:hAnsi="Times New Roman" w:cs="Times New Roman"/>
          <w:b/>
          <w:bCs/>
          <w:i/>
          <w:iCs/>
          <w:color w:val="212121"/>
          <w:sz w:val="22"/>
          <w:szCs w:val="22"/>
        </w:rPr>
        <w:t>PhysCellId</w:t>
      </w:r>
      <w:proofErr w:type="spellEnd"/>
      <w:r w:rsidRPr="004B1257">
        <w:rPr>
          <w:rFonts w:ascii="Times New Roman" w:hAnsi="Times New Roman" w:cs="Times New Roman"/>
          <w:b/>
          <w:bCs/>
          <w:i/>
          <w:iCs/>
          <w:color w:val="212121"/>
          <w:sz w:val="22"/>
          <w:szCs w:val="22"/>
        </w:rPr>
        <w:t xml:space="preserve">, SSB </w:t>
      </w:r>
      <w:r>
        <w:rPr>
          <w:rFonts w:ascii="Times New Roman" w:hAnsi="Times New Roman" w:cs="Times New Roman"/>
          <w:b/>
          <w:bCs/>
          <w:i/>
          <w:iCs/>
          <w:color w:val="212121"/>
          <w:sz w:val="22"/>
          <w:szCs w:val="22"/>
        </w:rPr>
        <w:t xml:space="preserve">frequency, sub-carrier spacing, SSB periodicity, </w:t>
      </w:r>
      <w:proofErr w:type="spellStart"/>
      <w:r w:rsidRPr="004B1257">
        <w:rPr>
          <w:rFonts w:ascii="Times New Roman" w:hAnsi="Times New Roman" w:cs="Times New Roman"/>
          <w:b/>
          <w:bCs/>
          <w:i/>
          <w:iCs/>
          <w:color w:val="212121"/>
          <w:sz w:val="22"/>
          <w:szCs w:val="22"/>
        </w:rPr>
        <w:t>ssb-PositionsInBurst</w:t>
      </w:r>
      <w:proofErr w:type="spellEnd"/>
      <w:r w:rsidRPr="004B1257">
        <w:rPr>
          <w:rFonts w:ascii="Times New Roman" w:hAnsi="Times New Roman" w:cs="Times New Roman"/>
          <w:b/>
          <w:bCs/>
          <w:i/>
          <w:iCs/>
          <w:color w:val="212121"/>
          <w:sz w:val="22"/>
          <w:szCs w:val="22"/>
        </w:rPr>
        <w:t xml:space="preserve">, </w:t>
      </w:r>
      <w:r>
        <w:rPr>
          <w:rFonts w:ascii="Times New Roman" w:hAnsi="Times New Roman" w:cs="Times New Roman"/>
          <w:b/>
          <w:bCs/>
          <w:i/>
          <w:iCs/>
          <w:color w:val="212121"/>
          <w:sz w:val="22"/>
          <w:szCs w:val="22"/>
        </w:rPr>
        <w:t>SSB transmission power</w:t>
      </w:r>
      <w:r w:rsidRPr="004B1257">
        <w:rPr>
          <w:rFonts w:ascii="Times New Roman" w:hAnsi="Times New Roman" w:cs="Times New Roman"/>
          <w:b/>
          <w:bCs/>
          <w:i/>
          <w:iCs/>
          <w:color w:val="212121"/>
          <w:sz w:val="22"/>
          <w:szCs w:val="22"/>
        </w:rPr>
        <w:t>, etc.</w:t>
      </w:r>
    </w:p>
    <w:p w14:paraId="7C4FF810" w14:textId="3661F019" w:rsidR="0012628A" w:rsidRDefault="0012628A" w:rsidP="0012628A">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4B1257">
        <w:rPr>
          <w:rFonts w:ascii="Times New Roman" w:hAnsi="Times New Roman" w:cs="Times New Roman"/>
          <w:b/>
          <w:bCs/>
          <w:i/>
          <w:iCs/>
          <w:color w:val="212121"/>
          <w:sz w:val="22"/>
          <w:szCs w:val="22"/>
        </w:rPr>
        <w:t>With non-serving cell SSB as source RS in TCI state configuration</w:t>
      </w:r>
      <w:r w:rsidR="00892A4B">
        <w:rPr>
          <w:rFonts w:ascii="Times New Roman" w:hAnsi="Times New Roman" w:cs="Times New Roman"/>
          <w:b/>
          <w:bCs/>
          <w:i/>
          <w:iCs/>
          <w:color w:val="212121"/>
          <w:sz w:val="22"/>
          <w:szCs w:val="22"/>
        </w:rPr>
        <w:t xml:space="preserve"> for DL</w:t>
      </w:r>
      <w:r w:rsidRPr="004B1257">
        <w:rPr>
          <w:rFonts w:ascii="Times New Roman" w:hAnsi="Times New Roman" w:cs="Times New Roman"/>
          <w:b/>
          <w:bCs/>
          <w:i/>
          <w:iCs/>
          <w:color w:val="212121"/>
          <w:sz w:val="22"/>
          <w:szCs w:val="22"/>
        </w:rPr>
        <w:t xml:space="preserve">, the target </w:t>
      </w:r>
      <w:r w:rsidR="00892A4B">
        <w:rPr>
          <w:rFonts w:ascii="Times New Roman" w:hAnsi="Times New Roman" w:cs="Times New Roman"/>
          <w:b/>
          <w:bCs/>
          <w:i/>
          <w:iCs/>
          <w:color w:val="212121"/>
          <w:sz w:val="22"/>
          <w:szCs w:val="22"/>
        </w:rPr>
        <w:t xml:space="preserve">DL </w:t>
      </w:r>
      <w:r w:rsidRPr="004B1257">
        <w:rPr>
          <w:rFonts w:ascii="Times New Roman" w:hAnsi="Times New Roman" w:cs="Times New Roman"/>
          <w:b/>
          <w:bCs/>
          <w:i/>
          <w:iCs/>
          <w:color w:val="212121"/>
          <w:sz w:val="22"/>
          <w:szCs w:val="22"/>
        </w:rPr>
        <w:t xml:space="preserve">RS can be TRS, CSI-RS, DMRS of PDCCH, and DMRS of PDSCH </w:t>
      </w:r>
      <w:r w:rsidR="00B33844">
        <w:rPr>
          <w:rFonts w:ascii="Times New Roman" w:hAnsi="Times New Roman" w:cs="Times New Roman"/>
          <w:b/>
          <w:bCs/>
          <w:i/>
          <w:iCs/>
          <w:color w:val="212121"/>
          <w:sz w:val="22"/>
          <w:szCs w:val="22"/>
        </w:rPr>
        <w:t xml:space="preserve">from non-serving cell </w:t>
      </w:r>
      <w:r w:rsidRPr="004B1257">
        <w:rPr>
          <w:rFonts w:ascii="Times New Roman" w:hAnsi="Times New Roman" w:cs="Times New Roman"/>
          <w:b/>
          <w:bCs/>
          <w:i/>
          <w:iCs/>
          <w:color w:val="212121"/>
          <w:sz w:val="22"/>
          <w:szCs w:val="22"/>
        </w:rPr>
        <w:t>with similar QCL type as R16.</w:t>
      </w:r>
    </w:p>
    <w:p w14:paraId="30BBE277" w14:textId="77777777" w:rsidR="0012628A" w:rsidRPr="00C617EF" w:rsidRDefault="0012628A" w:rsidP="002B2EDB">
      <w:pPr>
        <w:spacing w:beforeLines="50" w:before="120" w:afterLines="50" w:after="120"/>
        <w:jc w:val="both"/>
        <w:rPr>
          <w:rFonts w:eastAsiaTheme="minorEastAsia"/>
          <w:color w:val="000000"/>
          <w:sz w:val="22"/>
          <w:szCs w:val="22"/>
          <w:lang w:eastAsia="zh-CN"/>
        </w:rPr>
      </w:pPr>
    </w:p>
    <w:p w14:paraId="28D834B3" w14:textId="3C2FA666" w:rsidR="00D853D2" w:rsidRDefault="00B33844" w:rsidP="002B2EDB">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t xml:space="preserve">In addition to TCI state configuration for DL, non-serving cell SSB configuration is also needed for some other purposes. </w:t>
      </w:r>
      <w:r w:rsidR="00D853D2">
        <w:rPr>
          <w:rFonts w:eastAsiaTheme="minorEastAsia" w:hint="eastAsia"/>
          <w:color w:val="000000"/>
          <w:sz w:val="22"/>
          <w:szCs w:val="22"/>
          <w:lang w:val="x-none" w:eastAsia="zh-CN"/>
        </w:rPr>
        <w:t>T</w:t>
      </w:r>
      <w:r w:rsidR="00D853D2">
        <w:rPr>
          <w:rFonts w:eastAsiaTheme="minorEastAsia"/>
          <w:color w:val="000000"/>
          <w:sz w:val="22"/>
          <w:szCs w:val="22"/>
          <w:lang w:val="x-none" w:eastAsia="zh-CN"/>
        </w:rPr>
        <w:t xml:space="preserve">o ensure inter-cell MTRP operation, </w:t>
      </w:r>
      <w:r w:rsidR="00C5673C">
        <w:rPr>
          <w:rFonts w:eastAsiaTheme="minorEastAsia"/>
          <w:color w:val="000000"/>
          <w:sz w:val="22"/>
          <w:szCs w:val="22"/>
          <w:lang w:val="x-none" w:eastAsia="zh-CN"/>
        </w:rPr>
        <w:t xml:space="preserve">beam management and CSI </w:t>
      </w:r>
      <w:r w:rsidR="00487A3C">
        <w:rPr>
          <w:rFonts w:eastAsiaTheme="minorEastAsia"/>
          <w:color w:val="000000"/>
          <w:sz w:val="22"/>
          <w:szCs w:val="22"/>
          <w:lang w:val="x-none" w:eastAsia="zh-CN"/>
        </w:rPr>
        <w:t xml:space="preserve">measurement/reporting </w:t>
      </w:r>
      <w:r w:rsidR="00C5673C">
        <w:rPr>
          <w:rFonts w:eastAsiaTheme="minorEastAsia"/>
          <w:color w:val="000000"/>
          <w:sz w:val="22"/>
          <w:szCs w:val="22"/>
          <w:lang w:val="x-none" w:eastAsia="zh-CN"/>
        </w:rPr>
        <w:t xml:space="preserve">should be performed </w:t>
      </w:r>
      <w:r w:rsidR="00487A3C">
        <w:rPr>
          <w:rFonts w:eastAsiaTheme="minorEastAsia"/>
          <w:color w:val="000000"/>
          <w:sz w:val="22"/>
          <w:szCs w:val="22"/>
          <w:lang w:val="x-none" w:eastAsia="zh-CN"/>
        </w:rPr>
        <w:t>on the non-serving cell</w:t>
      </w:r>
      <w:r w:rsidR="009B30F1">
        <w:rPr>
          <w:rFonts w:eastAsiaTheme="minorEastAsia"/>
          <w:color w:val="000000"/>
          <w:sz w:val="22"/>
          <w:szCs w:val="22"/>
          <w:lang w:val="x-none" w:eastAsia="zh-CN"/>
        </w:rPr>
        <w:t xml:space="preserve">. So that </w:t>
      </w:r>
      <w:proofErr w:type="spellStart"/>
      <w:r w:rsidR="009B30F1">
        <w:rPr>
          <w:rFonts w:eastAsiaTheme="minorEastAsia"/>
          <w:color w:val="000000"/>
          <w:sz w:val="22"/>
          <w:szCs w:val="22"/>
          <w:lang w:val="x-none" w:eastAsia="zh-CN"/>
        </w:rPr>
        <w:t>gNB</w:t>
      </w:r>
      <w:proofErr w:type="spellEnd"/>
      <w:r w:rsidR="009B30F1">
        <w:rPr>
          <w:rFonts w:eastAsiaTheme="minorEastAsia"/>
          <w:color w:val="000000"/>
          <w:sz w:val="22"/>
          <w:szCs w:val="22"/>
          <w:lang w:val="x-none" w:eastAsia="zh-CN"/>
        </w:rPr>
        <w:t xml:space="preserve"> can </w:t>
      </w:r>
      <w:r w:rsidR="0049358B">
        <w:rPr>
          <w:rFonts w:eastAsiaTheme="minorEastAsia"/>
          <w:color w:val="000000"/>
          <w:sz w:val="22"/>
          <w:szCs w:val="22"/>
          <w:lang w:val="x-none" w:eastAsia="zh-CN"/>
        </w:rPr>
        <w:t xml:space="preserve">configure </w:t>
      </w:r>
      <w:r w:rsidR="008E6F63">
        <w:rPr>
          <w:rFonts w:eastAsiaTheme="minorEastAsia"/>
          <w:color w:val="000000"/>
          <w:sz w:val="22"/>
          <w:szCs w:val="22"/>
          <w:lang w:val="x-none" w:eastAsia="zh-CN"/>
        </w:rPr>
        <w:t xml:space="preserve">appropriate </w:t>
      </w:r>
      <w:r w:rsidR="0049358B">
        <w:rPr>
          <w:rFonts w:eastAsiaTheme="minorEastAsia"/>
          <w:color w:val="000000"/>
          <w:sz w:val="22"/>
          <w:szCs w:val="22"/>
          <w:lang w:val="x-none" w:eastAsia="zh-CN"/>
        </w:rPr>
        <w:t>QCL</w:t>
      </w:r>
      <w:r w:rsidR="008E6F63">
        <w:rPr>
          <w:rFonts w:eastAsiaTheme="minorEastAsia"/>
          <w:color w:val="000000"/>
          <w:sz w:val="22"/>
          <w:szCs w:val="22"/>
          <w:lang w:val="x-none" w:eastAsia="zh-CN"/>
        </w:rPr>
        <w:t xml:space="preserve"> from non-serving cell </w:t>
      </w:r>
      <w:r w:rsidR="0049358B">
        <w:rPr>
          <w:rFonts w:eastAsiaTheme="minorEastAsia"/>
          <w:color w:val="000000"/>
          <w:sz w:val="22"/>
          <w:szCs w:val="22"/>
          <w:lang w:val="x-none" w:eastAsia="zh-CN"/>
        </w:rPr>
        <w:t>for PDCCH/PDSCH transmission</w:t>
      </w:r>
      <w:r w:rsidR="008E6F63">
        <w:rPr>
          <w:rFonts w:eastAsiaTheme="minorEastAsia"/>
          <w:color w:val="000000"/>
          <w:sz w:val="22"/>
          <w:szCs w:val="22"/>
          <w:lang w:val="x-none" w:eastAsia="zh-CN"/>
        </w:rPr>
        <w:t xml:space="preserve">. </w:t>
      </w:r>
      <w:r w:rsidR="006B2130">
        <w:rPr>
          <w:rFonts w:eastAsiaTheme="minorEastAsia"/>
          <w:color w:val="000000"/>
          <w:sz w:val="22"/>
          <w:szCs w:val="22"/>
          <w:lang w:val="x-none" w:eastAsia="zh-CN"/>
        </w:rPr>
        <w:t xml:space="preserve">L3 measurement/reporting is not </w:t>
      </w:r>
      <w:r w:rsidR="00543E74">
        <w:rPr>
          <w:rFonts w:eastAsiaTheme="minorEastAsia"/>
          <w:color w:val="000000"/>
          <w:sz w:val="22"/>
          <w:szCs w:val="22"/>
          <w:lang w:val="x-none" w:eastAsia="zh-CN"/>
        </w:rPr>
        <w:t xml:space="preserve">sufficient in that case, hence, </w:t>
      </w:r>
      <w:r w:rsidR="005B1465">
        <w:rPr>
          <w:rFonts w:eastAsiaTheme="minorEastAsia"/>
          <w:color w:val="000000"/>
          <w:sz w:val="22"/>
          <w:szCs w:val="22"/>
          <w:lang w:val="x-none" w:eastAsia="zh-CN"/>
        </w:rPr>
        <w:t>non-serving cell SSB should be also configured for L1 beam measurement/reporting and CSI measurement/reporting.</w:t>
      </w:r>
      <w:r w:rsidR="006F4435">
        <w:rPr>
          <w:rFonts w:eastAsiaTheme="minorEastAsia"/>
          <w:color w:val="000000"/>
          <w:sz w:val="22"/>
          <w:szCs w:val="22"/>
          <w:lang w:val="x-none" w:eastAsia="zh-CN"/>
        </w:rPr>
        <w:t xml:space="preserve"> </w:t>
      </w:r>
      <w:r>
        <w:rPr>
          <w:rFonts w:eastAsiaTheme="minorEastAsia"/>
          <w:color w:val="000000"/>
          <w:sz w:val="22"/>
          <w:szCs w:val="22"/>
          <w:lang w:val="x-none" w:eastAsia="zh-CN"/>
        </w:rPr>
        <w:t>Moreover</w:t>
      </w:r>
      <w:r w:rsidR="006F4435">
        <w:rPr>
          <w:rFonts w:eastAsiaTheme="minorEastAsia"/>
          <w:color w:val="000000"/>
          <w:sz w:val="22"/>
          <w:szCs w:val="22"/>
          <w:lang w:val="x-none" w:eastAsia="zh-CN"/>
        </w:rPr>
        <w:t xml:space="preserve">, it is also reasonable to configure the </w:t>
      </w:r>
      <w:r w:rsidR="006F4435" w:rsidRPr="006F4435">
        <w:rPr>
          <w:rFonts w:eastAsiaTheme="minorEastAsia"/>
          <w:color w:val="000000"/>
          <w:sz w:val="22"/>
          <w:szCs w:val="22"/>
          <w:lang w:val="x-none" w:eastAsia="zh-CN"/>
        </w:rPr>
        <w:t>non-serving SSB</w:t>
      </w:r>
      <w:r w:rsidR="006F4435">
        <w:rPr>
          <w:rFonts w:eastAsiaTheme="minorEastAsia"/>
          <w:color w:val="000000"/>
          <w:sz w:val="22"/>
          <w:szCs w:val="22"/>
          <w:lang w:val="x-none" w:eastAsia="zh-CN"/>
        </w:rPr>
        <w:t xml:space="preserve"> as</w:t>
      </w:r>
      <w:r w:rsidR="006F4435" w:rsidRPr="006F4435">
        <w:rPr>
          <w:rFonts w:eastAsiaTheme="minorEastAsia"/>
          <w:color w:val="000000"/>
          <w:sz w:val="22"/>
          <w:szCs w:val="22"/>
          <w:lang w:val="x-none" w:eastAsia="zh-CN"/>
        </w:rPr>
        <w:t xml:space="preserve"> QCL </w:t>
      </w:r>
      <w:r w:rsidR="00A55869">
        <w:rPr>
          <w:rFonts w:eastAsiaTheme="minorEastAsia"/>
          <w:color w:val="000000"/>
          <w:sz w:val="22"/>
          <w:szCs w:val="22"/>
          <w:lang w:val="x-none" w:eastAsia="zh-CN"/>
        </w:rPr>
        <w:t xml:space="preserve">source </w:t>
      </w:r>
      <w:r w:rsidR="006F4435" w:rsidRPr="006F4435">
        <w:rPr>
          <w:rFonts w:eastAsiaTheme="minorEastAsia"/>
          <w:color w:val="000000"/>
          <w:sz w:val="22"/>
          <w:szCs w:val="22"/>
          <w:lang w:val="x-none" w:eastAsia="zh-CN"/>
        </w:rPr>
        <w:t>for UL</w:t>
      </w:r>
      <w:r w:rsidR="000C4880">
        <w:rPr>
          <w:rFonts w:eastAsiaTheme="minorEastAsia"/>
          <w:color w:val="000000"/>
          <w:sz w:val="22"/>
          <w:szCs w:val="22"/>
          <w:lang w:val="x-none" w:eastAsia="zh-CN"/>
        </w:rPr>
        <w:t xml:space="preserve"> </w:t>
      </w:r>
      <w:r w:rsidR="00E20ED5">
        <w:rPr>
          <w:rFonts w:eastAsiaTheme="minorEastAsia"/>
          <w:color w:val="000000"/>
          <w:sz w:val="22"/>
          <w:szCs w:val="22"/>
          <w:lang w:val="x-none" w:eastAsia="zh-CN"/>
        </w:rPr>
        <w:t xml:space="preserve">RS </w:t>
      </w:r>
      <w:r w:rsidR="000C4880">
        <w:rPr>
          <w:rFonts w:eastAsiaTheme="minorEastAsia"/>
          <w:color w:val="000000"/>
          <w:sz w:val="22"/>
          <w:szCs w:val="22"/>
          <w:lang w:val="x-none" w:eastAsia="zh-CN"/>
        </w:rPr>
        <w:t>to enable UL transmission to non-serving cell</w:t>
      </w:r>
      <w:r w:rsidR="00A55869">
        <w:rPr>
          <w:rFonts w:eastAsiaTheme="minorEastAsia"/>
          <w:color w:val="000000"/>
          <w:sz w:val="22"/>
          <w:szCs w:val="22"/>
          <w:lang w:val="x-none" w:eastAsia="zh-CN"/>
        </w:rPr>
        <w:t xml:space="preserve">, </w:t>
      </w:r>
      <w:r w:rsidR="00F12D99">
        <w:rPr>
          <w:rFonts w:eastAsiaTheme="minorEastAsia"/>
          <w:color w:val="000000"/>
          <w:sz w:val="22"/>
          <w:szCs w:val="22"/>
          <w:lang w:val="x-none" w:eastAsia="zh-CN"/>
        </w:rPr>
        <w:t>e.g., for</w:t>
      </w:r>
      <w:r w:rsidR="006F4435" w:rsidRPr="006F4435">
        <w:rPr>
          <w:rFonts w:eastAsiaTheme="minorEastAsia"/>
          <w:color w:val="000000"/>
          <w:sz w:val="22"/>
          <w:szCs w:val="22"/>
          <w:lang w:val="x-none" w:eastAsia="zh-CN"/>
        </w:rPr>
        <w:t xml:space="preserve"> SRS-</w:t>
      </w:r>
      <w:proofErr w:type="spellStart"/>
      <w:r w:rsidR="006F4435" w:rsidRPr="006F4435">
        <w:rPr>
          <w:rFonts w:eastAsiaTheme="minorEastAsia"/>
          <w:color w:val="000000"/>
          <w:sz w:val="22"/>
          <w:szCs w:val="22"/>
          <w:lang w:val="x-none" w:eastAsia="zh-CN"/>
        </w:rPr>
        <w:t>SpatialRelationInfo</w:t>
      </w:r>
      <w:proofErr w:type="spellEnd"/>
      <w:r w:rsidR="00F12D99">
        <w:rPr>
          <w:rFonts w:eastAsiaTheme="minorEastAsia"/>
          <w:color w:val="000000"/>
          <w:sz w:val="22"/>
          <w:szCs w:val="22"/>
          <w:lang w:val="x-none" w:eastAsia="zh-CN"/>
        </w:rPr>
        <w:t xml:space="preserve"> and</w:t>
      </w:r>
      <w:r w:rsidR="006F4435" w:rsidRPr="006F4435">
        <w:rPr>
          <w:rFonts w:eastAsiaTheme="minorEastAsia"/>
          <w:color w:val="000000"/>
          <w:sz w:val="22"/>
          <w:szCs w:val="22"/>
          <w:lang w:val="x-none" w:eastAsia="zh-CN"/>
        </w:rPr>
        <w:t xml:space="preserve"> PUCCH-</w:t>
      </w:r>
      <w:proofErr w:type="spellStart"/>
      <w:r w:rsidR="006F4435" w:rsidRPr="006F4435">
        <w:rPr>
          <w:rFonts w:eastAsiaTheme="minorEastAsia"/>
          <w:color w:val="000000"/>
          <w:sz w:val="22"/>
          <w:szCs w:val="22"/>
          <w:lang w:val="x-none" w:eastAsia="zh-CN"/>
        </w:rPr>
        <w:t>SpatialRelationInfo</w:t>
      </w:r>
      <w:proofErr w:type="spellEnd"/>
      <w:r w:rsidR="00F12D99">
        <w:rPr>
          <w:rFonts w:eastAsiaTheme="minorEastAsia"/>
          <w:color w:val="000000"/>
          <w:sz w:val="22"/>
          <w:szCs w:val="22"/>
          <w:lang w:val="x-none" w:eastAsia="zh-CN"/>
        </w:rPr>
        <w:t>.</w:t>
      </w:r>
    </w:p>
    <w:p w14:paraId="327BF14C" w14:textId="77777777" w:rsidR="00B73209" w:rsidRDefault="00B73209" w:rsidP="00040410">
      <w:pPr>
        <w:spacing w:before="60"/>
        <w:jc w:val="both"/>
        <w:rPr>
          <w:rFonts w:eastAsiaTheme="minorEastAsia"/>
          <w:sz w:val="22"/>
          <w:szCs w:val="22"/>
          <w:lang w:eastAsia="zh-CN"/>
        </w:rPr>
      </w:pPr>
    </w:p>
    <w:p w14:paraId="44C123D5" w14:textId="736DA185" w:rsidR="00E1287A" w:rsidRPr="00B44D24" w:rsidRDefault="00E31CA2" w:rsidP="007A30CB">
      <w:pPr>
        <w:spacing w:before="60"/>
        <w:rPr>
          <w:b/>
          <w:bCs/>
          <w:color w:val="212121"/>
          <w:sz w:val="23"/>
          <w:szCs w:val="23"/>
          <w:u w:val="single"/>
        </w:rPr>
      </w:pPr>
      <w:r w:rsidRPr="00B44D24">
        <w:rPr>
          <w:rFonts w:eastAsiaTheme="minorEastAsia"/>
          <w:b/>
          <w:bCs/>
          <w:sz w:val="22"/>
          <w:szCs w:val="22"/>
          <w:u w:val="single"/>
        </w:rPr>
        <w:t xml:space="preserve">Proposal </w:t>
      </w:r>
      <w:r w:rsidR="00591D36">
        <w:rPr>
          <w:rFonts w:eastAsiaTheme="minorEastAsia"/>
          <w:b/>
          <w:bCs/>
          <w:sz w:val="22"/>
          <w:szCs w:val="22"/>
          <w:u w:val="single"/>
        </w:rPr>
        <w:t>2</w:t>
      </w:r>
      <w:r w:rsidRPr="00B44D24">
        <w:rPr>
          <w:rFonts w:eastAsiaTheme="minorEastAsia"/>
          <w:b/>
          <w:bCs/>
          <w:sz w:val="22"/>
          <w:szCs w:val="22"/>
          <w:u w:val="single"/>
        </w:rPr>
        <w:t>:</w:t>
      </w:r>
    </w:p>
    <w:p w14:paraId="0C17FB91" w14:textId="468B1109" w:rsidR="006F5822" w:rsidRPr="006F5822" w:rsidRDefault="006F5822" w:rsidP="006F5822">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6F5822">
        <w:rPr>
          <w:rFonts w:ascii="Times New Roman" w:hAnsi="Times New Roman" w:cs="Times New Roman"/>
          <w:b/>
          <w:bCs/>
          <w:i/>
          <w:iCs/>
          <w:color w:val="212121"/>
          <w:sz w:val="22"/>
          <w:szCs w:val="22"/>
        </w:rPr>
        <w:t xml:space="preserve">Support </w:t>
      </w:r>
      <w:r w:rsidR="00D32770">
        <w:rPr>
          <w:rFonts w:ascii="Times New Roman" w:hAnsi="Times New Roman" w:cs="Times New Roman"/>
          <w:b/>
          <w:bCs/>
          <w:i/>
          <w:iCs/>
          <w:color w:val="212121"/>
          <w:sz w:val="22"/>
          <w:szCs w:val="22"/>
        </w:rPr>
        <w:t xml:space="preserve">configuration of </w:t>
      </w:r>
      <w:r w:rsidRPr="006F5822">
        <w:rPr>
          <w:rFonts w:ascii="Times New Roman" w:hAnsi="Times New Roman" w:cs="Times New Roman"/>
          <w:b/>
          <w:bCs/>
          <w:i/>
          <w:iCs/>
          <w:color w:val="212121"/>
          <w:sz w:val="22"/>
          <w:szCs w:val="22"/>
        </w:rPr>
        <w:t>non-serving cell SSB for L1 beam measurement/reporting and CSI measurement/reporting.</w:t>
      </w:r>
    </w:p>
    <w:p w14:paraId="57983551" w14:textId="33B5B2FE" w:rsidR="004B1257" w:rsidRPr="00C617EF" w:rsidRDefault="006F5822" w:rsidP="00DA19E4">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6F5822">
        <w:rPr>
          <w:rFonts w:ascii="Times New Roman" w:hAnsi="Times New Roman" w:cs="Times New Roman"/>
          <w:b/>
          <w:bCs/>
          <w:i/>
          <w:iCs/>
          <w:color w:val="212121"/>
          <w:sz w:val="22"/>
          <w:szCs w:val="22"/>
        </w:rPr>
        <w:t>Support configuration of non-serving cell SSB as QCL source RS for UL, such as SRS-</w:t>
      </w:r>
      <w:proofErr w:type="spellStart"/>
      <w:r w:rsidRPr="006F5822">
        <w:rPr>
          <w:rFonts w:ascii="Times New Roman" w:hAnsi="Times New Roman" w:cs="Times New Roman"/>
          <w:b/>
          <w:bCs/>
          <w:i/>
          <w:iCs/>
          <w:color w:val="212121"/>
          <w:sz w:val="22"/>
          <w:szCs w:val="22"/>
        </w:rPr>
        <w:t>SpatialRelationInfo</w:t>
      </w:r>
      <w:proofErr w:type="spellEnd"/>
      <w:r w:rsidR="00D32770">
        <w:rPr>
          <w:rFonts w:ascii="Times New Roman" w:hAnsi="Times New Roman" w:cs="Times New Roman"/>
          <w:b/>
          <w:bCs/>
          <w:i/>
          <w:iCs/>
          <w:color w:val="212121"/>
          <w:sz w:val="22"/>
          <w:szCs w:val="22"/>
        </w:rPr>
        <w:t xml:space="preserve"> and</w:t>
      </w:r>
      <w:r w:rsidRPr="006F5822">
        <w:rPr>
          <w:rFonts w:ascii="Times New Roman" w:hAnsi="Times New Roman" w:cs="Times New Roman"/>
          <w:b/>
          <w:bCs/>
          <w:i/>
          <w:iCs/>
          <w:color w:val="212121"/>
          <w:sz w:val="22"/>
          <w:szCs w:val="22"/>
        </w:rPr>
        <w:t xml:space="preserve"> PUCCH-</w:t>
      </w:r>
      <w:proofErr w:type="spellStart"/>
      <w:r w:rsidRPr="006F5822">
        <w:rPr>
          <w:rFonts w:ascii="Times New Roman" w:hAnsi="Times New Roman" w:cs="Times New Roman"/>
          <w:b/>
          <w:bCs/>
          <w:i/>
          <w:iCs/>
          <w:color w:val="212121"/>
          <w:sz w:val="22"/>
          <w:szCs w:val="22"/>
        </w:rPr>
        <w:t>SpatialRelationInfo</w:t>
      </w:r>
      <w:proofErr w:type="spellEnd"/>
      <w:r w:rsidRPr="006F5822">
        <w:rPr>
          <w:rFonts w:ascii="Times New Roman" w:hAnsi="Times New Roman" w:cs="Times New Roman"/>
          <w:b/>
          <w:bCs/>
          <w:i/>
          <w:iCs/>
          <w:color w:val="212121"/>
          <w:sz w:val="22"/>
          <w:szCs w:val="22"/>
        </w:rPr>
        <w:t>.</w:t>
      </w:r>
    </w:p>
    <w:p w14:paraId="2DBC85DF" w14:textId="77777777" w:rsidR="00CA1FF9" w:rsidRPr="00D92C41" w:rsidRDefault="00CA1FF9" w:rsidP="00D92C41">
      <w:pPr>
        <w:pStyle w:val="x00text"/>
        <w:spacing w:before="60" w:after="60"/>
        <w:jc w:val="both"/>
        <w:rPr>
          <w:rFonts w:eastAsiaTheme="minorEastAsia"/>
          <w:color w:val="212121"/>
          <w:sz w:val="22"/>
          <w:szCs w:val="22"/>
          <w:lang w:eastAsia="zh-CN"/>
        </w:rPr>
      </w:pPr>
    </w:p>
    <w:p w14:paraId="54EA64FF" w14:textId="745CE0C2" w:rsidR="00073B26" w:rsidRDefault="000D6727" w:rsidP="000D6727">
      <w:pPr>
        <w:pStyle w:val="1"/>
        <w:rPr>
          <w:lang w:val="en-US"/>
        </w:rPr>
      </w:pPr>
      <w:r w:rsidRPr="000D6727">
        <w:rPr>
          <w:lang w:val="en-US"/>
        </w:rPr>
        <w:lastRenderedPageBreak/>
        <w:t>Conclusion</w:t>
      </w:r>
    </w:p>
    <w:p w14:paraId="44B9F7B1" w14:textId="17103602" w:rsidR="00C21138" w:rsidRDefault="00C21138" w:rsidP="002E01A3">
      <w:pPr>
        <w:spacing w:afterLines="50" w:after="120"/>
        <w:jc w:val="both"/>
        <w:rPr>
          <w:rFonts w:eastAsia="MS Mincho"/>
          <w:sz w:val="22"/>
          <w:szCs w:val="22"/>
        </w:rPr>
      </w:pPr>
      <w:r w:rsidRPr="001012F3">
        <w:rPr>
          <w:rFonts w:eastAsia="MS Mincho"/>
          <w:sz w:val="22"/>
          <w:szCs w:val="22"/>
        </w:rPr>
        <w:t xml:space="preserve">In this contribution, we </w:t>
      </w:r>
      <w:r w:rsidRPr="001012F3">
        <w:rPr>
          <w:rFonts w:eastAsia="MS Mincho" w:hint="eastAsia"/>
          <w:sz w:val="22"/>
          <w:szCs w:val="22"/>
        </w:rPr>
        <w:t>discuss</w:t>
      </w:r>
      <w:r>
        <w:rPr>
          <w:rFonts w:eastAsia="MS Mincho" w:hint="eastAsia"/>
          <w:sz w:val="22"/>
          <w:szCs w:val="22"/>
        </w:rPr>
        <w:t>ed</w:t>
      </w:r>
      <w:r w:rsidRPr="001012F3">
        <w:rPr>
          <w:rFonts w:eastAsia="MS Mincho" w:hint="eastAsia"/>
          <w:sz w:val="22"/>
          <w:szCs w:val="22"/>
        </w:rPr>
        <w:t xml:space="preserve"> </w:t>
      </w:r>
      <w:r>
        <w:rPr>
          <w:rFonts w:eastAsia="MS Mincho"/>
          <w:sz w:val="22"/>
          <w:szCs w:val="22"/>
        </w:rPr>
        <w:t>the</w:t>
      </w:r>
      <w:r w:rsidR="00BF28BF">
        <w:rPr>
          <w:rFonts w:eastAsia="MS Mincho"/>
          <w:sz w:val="22"/>
          <w:szCs w:val="22"/>
        </w:rPr>
        <w:t xml:space="preserve"> enhancements to support </w:t>
      </w:r>
      <w:r w:rsidR="00BF28BF" w:rsidRPr="00BF28BF">
        <w:rPr>
          <w:rFonts w:eastAsia="MS Mincho"/>
          <w:sz w:val="22"/>
          <w:szCs w:val="22"/>
        </w:rPr>
        <w:t>inter-cell multi-TRP operation</w:t>
      </w:r>
      <w:r w:rsidR="00BF28BF">
        <w:rPr>
          <w:rFonts w:eastAsia="MS Mincho"/>
          <w:sz w:val="22"/>
          <w:szCs w:val="22"/>
        </w:rPr>
        <w:t>. We have following proposal</w:t>
      </w:r>
      <w:r w:rsidR="00C617EF">
        <w:rPr>
          <w:rFonts w:eastAsia="MS Mincho"/>
          <w:sz w:val="22"/>
          <w:szCs w:val="22"/>
        </w:rPr>
        <w:t>s</w:t>
      </w:r>
      <w:r w:rsidR="00BF28BF">
        <w:rPr>
          <w:rFonts w:eastAsia="MS Mincho"/>
          <w:sz w:val="22"/>
          <w:szCs w:val="22"/>
        </w:rPr>
        <w:t>.</w:t>
      </w:r>
    </w:p>
    <w:p w14:paraId="1AF7339C" w14:textId="77777777" w:rsidR="00C617EF" w:rsidRPr="00B44D24" w:rsidRDefault="00C617EF" w:rsidP="00C617EF">
      <w:pPr>
        <w:spacing w:before="60"/>
        <w:rPr>
          <w:b/>
          <w:bCs/>
          <w:color w:val="212121"/>
          <w:sz w:val="23"/>
          <w:szCs w:val="23"/>
          <w:u w:val="single"/>
        </w:rPr>
      </w:pPr>
      <w:r w:rsidRPr="00B44D24">
        <w:rPr>
          <w:rFonts w:eastAsiaTheme="minorEastAsia"/>
          <w:b/>
          <w:bCs/>
          <w:sz w:val="22"/>
          <w:szCs w:val="22"/>
          <w:u w:val="single"/>
        </w:rPr>
        <w:t>Proposal 1:</w:t>
      </w:r>
    </w:p>
    <w:p w14:paraId="1883BAC5" w14:textId="77777777" w:rsidR="00C617EF" w:rsidRPr="004B1257" w:rsidRDefault="00C617EF" w:rsidP="00C617EF">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4B1257">
        <w:rPr>
          <w:rFonts w:ascii="Times New Roman" w:hAnsi="Times New Roman" w:cs="Times New Roman"/>
          <w:b/>
          <w:bCs/>
          <w:i/>
          <w:iCs/>
          <w:color w:val="212121"/>
          <w:sz w:val="22"/>
          <w:szCs w:val="22"/>
        </w:rPr>
        <w:t xml:space="preserve">The configuration of non-serving cell SSB as QCL source RS can include </w:t>
      </w:r>
      <w:proofErr w:type="spellStart"/>
      <w:r w:rsidRPr="004B1257">
        <w:rPr>
          <w:rFonts w:ascii="Times New Roman" w:hAnsi="Times New Roman" w:cs="Times New Roman"/>
          <w:b/>
          <w:bCs/>
          <w:i/>
          <w:iCs/>
          <w:color w:val="212121"/>
          <w:sz w:val="22"/>
          <w:szCs w:val="22"/>
        </w:rPr>
        <w:t>PhysCellId</w:t>
      </w:r>
      <w:proofErr w:type="spellEnd"/>
      <w:r w:rsidRPr="004B1257">
        <w:rPr>
          <w:rFonts w:ascii="Times New Roman" w:hAnsi="Times New Roman" w:cs="Times New Roman"/>
          <w:b/>
          <w:bCs/>
          <w:i/>
          <w:iCs/>
          <w:color w:val="212121"/>
          <w:sz w:val="22"/>
          <w:szCs w:val="22"/>
        </w:rPr>
        <w:t xml:space="preserve">, SSB </w:t>
      </w:r>
      <w:r>
        <w:rPr>
          <w:rFonts w:ascii="Times New Roman" w:hAnsi="Times New Roman" w:cs="Times New Roman"/>
          <w:b/>
          <w:bCs/>
          <w:i/>
          <w:iCs/>
          <w:color w:val="212121"/>
          <w:sz w:val="22"/>
          <w:szCs w:val="22"/>
        </w:rPr>
        <w:t xml:space="preserve">frequency, sub-carrier spacing, SSB periodicity, </w:t>
      </w:r>
      <w:proofErr w:type="spellStart"/>
      <w:r w:rsidRPr="004B1257">
        <w:rPr>
          <w:rFonts w:ascii="Times New Roman" w:hAnsi="Times New Roman" w:cs="Times New Roman"/>
          <w:b/>
          <w:bCs/>
          <w:i/>
          <w:iCs/>
          <w:color w:val="212121"/>
          <w:sz w:val="22"/>
          <w:szCs w:val="22"/>
        </w:rPr>
        <w:t>ssb-PositionsInBurst</w:t>
      </w:r>
      <w:proofErr w:type="spellEnd"/>
      <w:r w:rsidRPr="004B1257">
        <w:rPr>
          <w:rFonts w:ascii="Times New Roman" w:hAnsi="Times New Roman" w:cs="Times New Roman"/>
          <w:b/>
          <w:bCs/>
          <w:i/>
          <w:iCs/>
          <w:color w:val="212121"/>
          <w:sz w:val="22"/>
          <w:szCs w:val="22"/>
        </w:rPr>
        <w:t xml:space="preserve">, </w:t>
      </w:r>
      <w:r>
        <w:rPr>
          <w:rFonts w:ascii="Times New Roman" w:hAnsi="Times New Roman" w:cs="Times New Roman"/>
          <w:b/>
          <w:bCs/>
          <w:i/>
          <w:iCs/>
          <w:color w:val="212121"/>
          <w:sz w:val="22"/>
          <w:szCs w:val="22"/>
        </w:rPr>
        <w:t>SSB transmission power</w:t>
      </w:r>
      <w:r w:rsidRPr="004B1257">
        <w:rPr>
          <w:rFonts w:ascii="Times New Roman" w:hAnsi="Times New Roman" w:cs="Times New Roman"/>
          <w:b/>
          <w:bCs/>
          <w:i/>
          <w:iCs/>
          <w:color w:val="212121"/>
          <w:sz w:val="22"/>
          <w:szCs w:val="22"/>
        </w:rPr>
        <w:t>, etc.</w:t>
      </w:r>
    </w:p>
    <w:p w14:paraId="10A0DBE7" w14:textId="77777777" w:rsidR="00C617EF" w:rsidRDefault="00C617EF" w:rsidP="00C617EF">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4B1257">
        <w:rPr>
          <w:rFonts w:ascii="Times New Roman" w:hAnsi="Times New Roman" w:cs="Times New Roman"/>
          <w:b/>
          <w:bCs/>
          <w:i/>
          <w:iCs/>
          <w:color w:val="212121"/>
          <w:sz w:val="22"/>
          <w:szCs w:val="22"/>
        </w:rPr>
        <w:t>With non-serving cell SSB as source RS in TCI state configuration</w:t>
      </w:r>
      <w:r>
        <w:rPr>
          <w:rFonts w:ascii="Times New Roman" w:hAnsi="Times New Roman" w:cs="Times New Roman"/>
          <w:b/>
          <w:bCs/>
          <w:i/>
          <w:iCs/>
          <w:color w:val="212121"/>
          <w:sz w:val="22"/>
          <w:szCs w:val="22"/>
        </w:rPr>
        <w:t xml:space="preserve"> for DL</w:t>
      </w:r>
      <w:r w:rsidRPr="004B1257">
        <w:rPr>
          <w:rFonts w:ascii="Times New Roman" w:hAnsi="Times New Roman" w:cs="Times New Roman"/>
          <w:b/>
          <w:bCs/>
          <w:i/>
          <w:iCs/>
          <w:color w:val="212121"/>
          <w:sz w:val="22"/>
          <w:szCs w:val="22"/>
        </w:rPr>
        <w:t xml:space="preserve">, the target </w:t>
      </w:r>
      <w:r>
        <w:rPr>
          <w:rFonts w:ascii="Times New Roman" w:hAnsi="Times New Roman" w:cs="Times New Roman"/>
          <w:b/>
          <w:bCs/>
          <w:i/>
          <w:iCs/>
          <w:color w:val="212121"/>
          <w:sz w:val="22"/>
          <w:szCs w:val="22"/>
        </w:rPr>
        <w:t xml:space="preserve">DL </w:t>
      </w:r>
      <w:r w:rsidRPr="004B1257">
        <w:rPr>
          <w:rFonts w:ascii="Times New Roman" w:hAnsi="Times New Roman" w:cs="Times New Roman"/>
          <w:b/>
          <w:bCs/>
          <w:i/>
          <w:iCs/>
          <w:color w:val="212121"/>
          <w:sz w:val="22"/>
          <w:szCs w:val="22"/>
        </w:rPr>
        <w:t xml:space="preserve">RS can be TRS, CSI-RS, DMRS of PDCCH, and DMRS of PDSCH </w:t>
      </w:r>
      <w:r>
        <w:rPr>
          <w:rFonts w:ascii="Times New Roman" w:hAnsi="Times New Roman" w:cs="Times New Roman"/>
          <w:b/>
          <w:bCs/>
          <w:i/>
          <w:iCs/>
          <w:color w:val="212121"/>
          <w:sz w:val="22"/>
          <w:szCs w:val="22"/>
        </w:rPr>
        <w:t xml:space="preserve">from non-serving cell </w:t>
      </w:r>
      <w:r w:rsidRPr="004B1257">
        <w:rPr>
          <w:rFonts w:ascii="Times New Roman" w:hAnsi="Times New Roman" w:cs="Times New Roman"/>
          <w:b/>
          <w:bCs/>
          <w:i/>
          <w:iCs/>
          <w:color w:val="212121"/>
          <w:sz w:val="22"/>
          <w:szCs w:val="22"/>
        </w:rPr>
        <w:t>with similar QCL type as R16.</w:t>
      </w:r>
    </w:p>
    <w:p w14:paraId="2788C9B4" w14:textId="77777777" w:rsidR="00C617EF" w:rsidRPr="00B44D24" w:rsidRDefault="00C617EF" w:rsidP="00C617EF">
      <w:pPr>
        <w:spacing w:before="60"/>
        <w:rPr>
          <w:b/>
          <w:bCs/>
          <w:color w:val="212121"/>
          <w:sz w:val="23"/>
          <w:szCs w:val="23"/>
          <w:u w:val="single"/>
        </w:rPr>
      </w:pPr>
      <w:r w:rsidRPr="00B44D24">
        <w:rPr>
          <w:rFonts w:eastAsiaTheme="minorEastAsia"/>
          <w:b/>
          <w:bCs/>
          <w:sz w:val="22"/>
          <w:szCs w:val="22"/>
          <w:u w:val="single"/>
        </w:rPr>
        <w:t xml:space="preserve">Proposal </w:t>
      </w:r>
      <w:r>
        <w:rPr>
          <w:rFonts w:eastAsiaTheme="minorEastAsia"/>
          <w:b/>
          <w:bCs/>
          <w:sz w:val="22"/>
          <w:szCs w:val="22"/>
          <w:u w:val="single"/>
        </w:rPr>
        <w:t>2</w:t>
      </w:r>
      <w:r w:rsidRPr="00B44D24">
        <w:rPr>
          <w:rFonts w:eastAsiaTheme="minorEastAsia"/>
          <w:b/>
          <w:bCs/>
          <w:sz w:val="22"/>
          <w:szCs w:val="22"/>
          <w:u w:val="single"/>
        </w:rPr>
        <w:t>:</w:t>
      </w:r>
    </w:p>
    <w:p w14:paraId="45AED023" w14:textId="77777777" w:rsidR="00C617EF" w:rsidRPr="006F5822" w:rsidRDefault="00C617EF" w:rsidP="00C617EF">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6F5822">
        <w:rPr>
          <w:rFonts w:ascii="Times New Roman" w:hAnsi="Times New Roman" w:cs="Times New Roman"/>
          <w:b/>
          <w:bCs/>
          <w:i/>
          <w:iCs/>
          <w:color w:val="212121"/>
          <w:sz w:val="22"/>
          <w:szCs w:val="22"/>
        </w:rPr>
        <w:t xml:space="preserve">Support </w:t>
      </w:r>
      <w:r>
        <w:rPr>
          <w:rFonts w:ascii="Times New Roman" w:hAnsi="Times New Roman" w:cs="Times New Roman"/>
          <w:b/>
          <w:bCs/>
          <w:i/>
          <w:iCs/>
          <w:color w:val="212121"/>
          <w:sz w:val="22"/>
          <w:szCs w:val="22"/>
        </w:rPr>
        <w:t xml:space="preserve">configuration of </w:t>
      </w:r>
      <w:r w:rsidRPr="006F5822">
        <w:rPr>
          <w:rFonts w:ascii="Times New Roman" w:hAnsi="Times New Roman" w:cs="Times New Roman"/>
          <w:b/>
          <w:bCs/>
          <w:i/>
          <w:iCs/>
          <w:color w:val="212121"/>
          <w:sz w:val="22"/>
          <w:szCs w:val="22"/>
        </w:rPr>
        <w:t>non-serving cell SSB for L1 beam measurement/reporting and CSI measurement/reporting.</w:t>
      </w:r>
    </w:p>
    <w:p w14:paraId="5E73AF12" w14:textId="77777777" w:rsidR="00C617EF" w:rsidRPr="00C617EF" w:rsidRDefault="00C617EF" w:rsidP="00C617EF">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6F5822">
        <w:rPr>
          <w:rFonts w:ascii="Times New Roman" w:hAnsi="Times New Roman" w:cs="Times New Roman"/>
          <w:b/>
          <w:bCs/>
          <w:i/>
          <w:iCs/>
          <w:color w:val="212121"/>
          <w:sz w:val="22"/>
          <w:szCs w:val="22"/>
        </w:rPr>
        <w:t>Support configuration of non-serving cell SSB as QCL source RS for UL, such as SRS-</w:t>
      </w:r>
      <w:proofErr w:type="spellStart"/>
      <w:r w:rsidRPr="006F5822">
        <w:rPr>
          <w:rFonts w:ascii="Times New Roman" w:hAnsi="Times New Roman" w:cs="Times New Roman"/>
          <w:b/>
          <w:bCs/>
          <w:i/>
          <w:iCs/>
          <w:color w:val="212121"/>
          <w:sz w:val="22"/>
          <w:szCs w:val="22"/>
        </w:rPr>
        <w:t>SpatialRelationInfo</w:t>
      </w:r>
      <w:proofErr w:type="spellEnd"/>
      <w:r>
        <w:rPr>
          <w:rFonts w:ascii="Times New Roman" w:hAnsi="Times New Roman" w:cs="Times New Roman"/>
          <w:b/>
          <w:bCs/>
          <w:i/>
          <w:iCs/>
          <w:color w:val="212121"/>
          <w:sz w:val="22"/>
          <w:szCs w:val="22"/>
        </w:rPr>
        <w:t xml:space="preserve"> and</w:t>
      </w:r>
      <w:r w:rsidRPr="006F5822">
        <w:rPr>
          <w:rFonts w:ascii="Times New Roman" w:hAnsi="Times New Roman" w:cs="Times New Roman"/>
          <w:b/>
          <w:bCs/>
          <w:i/>
          <w:iCs/>
          <w:color w:val="212121"/>
          <w:sz w:val="22"/>
          <w:szCs w:val="22"/>
        </w:rPr>
        <w:t xml:space="preserve"> PUCCH-</w:t>
      </w:r>
      <w:proofErr w:type="spellStart"/>
      <w:r w:rsidRPr="006F5822">
        <w:rPr>
          <w:rFonts w:ascii="Times New Roman" w:hAnsi="Times New Roman" w:cs="Times New Roman"/>
          <w:b/>
          <w:bCs/>
          <w:i/>
          <w:iCs/>
          <w:color w:val="212121"/>
          <w:sz w:val="22"/>
          <w:szCs w:val="22"/>
        </w:rPr>
        <w:t>SpatialRelationInfo</w:t>
      </w:r>
      <w:proofErr w:type="spellEnd"/>
      <w:r w:rsidRPr="006F5822">
        <w:rPr>
          <w:rFonts w:ascii="Times New Roman" w:hAnsi="Times New Roman" w:cs="Times New Roman"/>
          <w:b/>
          <w:bCs/>
          <w:i/>
          <w:iCs/>
          <w:color w:val="212121"/>
          <w:sz w:val="22"/>
          <w:szCs w:val="22"/>
        </w:rPr>
        <w:t>.</w:t>
      </w:r>
    </w:p>
    <w:p w14:paraId="332DA2E5" w14:textId="77777777" w:rsidR="00DA19E4" w:rsidRPr="00BF28BF" w:rsidRDefault="00DA19E4" w:rsidP="002E01A3">
      <w:pPr>
        <w:spacing w:afterLines="50" w:after="120"/>
        <w:jc w:val="both"/>
        <w:rPr>
          <w:rFonts w:eastAsiaTheme="minorEastAsia"/>
          <w:sz w:val="22"/>
          <w:szCs w:val="22"/>
          <w:lang w:eastAsia="zh-CN"/>
        </w:rPr>
      </w:pPr>
    </w:p>
    <w:p w14:paraId="1CEE004F" w14:textId="690BA217" w:rsidR="00942BD3" w:rsidRPr="00640D1E" w:rsidRDefault="00942BD3" w:rsidP="00640D1E">
      <w:pPr>
        <w:pStyle w:val="1"/>
        <w:numPr>
          <w:ilvl w:val="0"/>
          <w:numId w:val="0"/>
        </w:numPr>
        <w:spacing w:after="120"/>
        <w:rPr>
          <w:b w:val="0"/>
          <w:szCs w:val="22"/>
          <w:lang w:val="en-US"/>
        </w:rPr>
      </w:pPr>
      <w:r w:rsidRPr="005634ED">
        <w:rPr>
          <w:szCs w:val="22"/>
          <w:lang w:val="en-US"/>
        </w:rPr>
        <w:t>References</w:t>
      </w:r>
    </w:p>
    <w:p w14:paraId="26FB8E9D" w14:textId="6A8E6D07" w:rsidR="00491883" w:rsidRPr="00BF28BF" w:rsidRDefault="00FF2CFE" w:rsidP="00BF28BF">
      <w:pPr>
        <w:numPr>
          <w:ilvl w:val="0"/>
          <w:numId w:val="3"/>
        </w:numPr>
        <w:spacing w:afterLines="50" w:after="120"/>
        <w:jc w:val="both"/>
        <w:rPr>
          <w:rFonts w:eastAsia="宋体"/>
          <w:sz w:val="22"/>
          <w:szCs w:val="20"/>
          <w:lang w:val="en-GB" w:eastAsia="zh-CN"/>
        </w:rPr>
      </w:pPr>
      <w:r w:rsidRPr="00640D1E">
        <w:rPr>
          <w:rFonts w:eastAsia="宋体"/>
          <w:sz w:val="22"/>
          <w:szCs w:val="20"/>
          <w:lang w:val="en-GB" w:eastAsia="zh-CN"/>
        </w:rPr>
        <w:t>3GPP</w:t>
      </w:r>
      <w:r>
        <w:rPr>
          <w:rFonts w:eastAsia="宋体" w:hint="eastAsia"/>
          <w:sz w:val="22"/>
          <w:szCs w:val="20"/>
          <w:lang w:val="en-GB" w:eastAsia="zh-CN"/>
        </w:rPr>
        <w:t xml:space="preserve"> </w:t>
      </w:r>
      <w:r w:rsidR="00E6714E">
        <w:rPr>
          <w:rFonts w:eastAsia="宋体"/>
          <w:sz w:val="22"/>
          <w:szCs w:val="20"/>
          <w:lang w:val="en-GB" w:eastAsia="zh-CN"/>
        </w:rPr>
        <w:t>RP-193133, “</w:t>
      </w:r>
      <w:r w:rsidR="00643855" w:rsidRPr="00643855">
        <w:rPr>
          <w:rFonts w:eastAsia="宋体"/>
          <w:sz w:val="22"/>
          <w:szCs w:val="20"/>
          <w:lang w:val="en-GB" w:eastAsia="zh-CN"/>
        </w:rPr>
        <w:t>New WID: Further enhancements on MIMO for NR</w:t>
      </w:r>
      <w:r w:rsidR="00E6714E">
        <w:rPr>
          <w:rFonts w:eastAsia="宋体"/>
          <w:sz w:val="22"/>
          <w:szCs w:val="20"/>
          <w:lang w:val="en-GB" w:eastAsia="zh-CN"/>
        </w:rPr>
        <w:t>”</w:t>
      </w:r>
      <w:r w:rsidR="00643855">
        <w:rPr>
          <w:rFonts w:eastAsia="宋体"/>
          <w:sz w:val="22"/>
          <w:szCs w:val="20"/>
          <w:lang w:val="en-GB" w:eastAsia="zh-CN"/>
        </w:rPr>
        <w:t>, RAN#86, Dec. 2019.</w:t>
      </w:r>
    </w:p>
    <w:sectPr w:rsidR="00491883" w:rsidRPr="00BF28BF"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C6EF7" w14:textId="77777777" w:rsidR="005979E0" w:rsidRDefault="005979E0">
      <w:r>
        <w:separator/>
      </w:r>
    </w:p>
  </w:endnote>
  <w:endnote w:type="continuationSeparator" w:id="0">
    <w:p w14:paraId="709D9AE3" w14:textId="77777777" w:rsidR="005979E0" w:rsidRDefault="00597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E1FED" w14:textId="77777777" w:rsidR="005979E0" w:rsidRDefault="005979E0">
      <w:r>
        <w:separator/>
      </w:r>
    </w:p>
  </w:footnote>
  <w:footnote w:type="continuationSeparator" w:id="0">
    <w:p w14:paraId="06B536AF" w14:textId="77777777" w:rsidR="005979E0" w:rsidRDefault="005979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54988"/>
    <w:multiLevelType w:val="hybridMultilevel"/>
    <w:tmpl w:val="942E3B54"/>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9833B7"/>
    <w:multiLevelType w:val="hybridMultilevel"/>
    <w:tmpl w:val="4E7EAD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38F3E0B"/>
    <w:multiLevelType w:val="hybridMultilevel"/>
    <w:tmpl w:val="D7A4376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8ED25F3"/>
    <w:multiLevelType w:val="hybridMultilevel"/>
    <w:tmpl w:val="650E24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0923C3"/>
    <w:multiLevelType w:val="hybridMultilevel"/>
    <w:tmpl w:val="343AEA16"/>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EC77D0"/>
    <w:multiLevelType w:val="hybridMultilevel"/>
    <w:tmpl w:val="5532D9D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C55FDC"/>
    <w:multiLevelType w:val="multilevel"/>
    <w:tmpl w:val="75106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1A33D9F"/>
    <w:multiLevelType w:val="hybridMultilevel"/>
    <w:tmpl w:val="5A3C02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D4718E"/>
    <w:multiLevelType w:val="hybridMultilevel"/>
    <w:tmpl w:val="5BCAA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9A2441"/>
    <w:multiLevelType w:val="hybridMultilevel"/>
    <w:tmpl w:val="6150CC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127845"/>
    <w:multiLevelType w:val="hybridMultilevel"/>
    <w:tmpl w:val="A6BE51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EA16FD"/>
    <w:multiLevelType w:val="hybridMultilevel"/>
    <w:tmpl w:val="794A9F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F50003"/>
    <w:multiLevelType w:val="hybridMultilevel"/>
    <w:tmpl w:val="446685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F55C4D"/>
    <w:multiLevelType w:val="hybridMultilevel"/>
    <w:tmpl w:val="69E02D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27D608CA"/>
    <w:multiLevelType w:val="multilevel"/>
    <w:tmpl w:val="A9083A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503CD0"/>
    <w:multiLevelType w:val="hybridMultilevel"/>
    <w:tmpl w:val="BF20B746"/>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5A4CEA2">
      <w:numFmt w:val="bullet"/>
      <w:lvlText w:val=""/>
      <w:lvlJc w:val="left"/>
      <w:pPr>
        <w:ind w:left="1200" w:hanging="360"/>
      </w:pPr>
      <w:rPr>
        <w:rFonts w:ascii="Wingdings" w:eastAsia="宋体" w:hAnsi="Wingdings" w:cs="Times New Roman" w:hint="default"/>
        <w:sz w:val="22"/>
      </w:rPr>
    </w:lvl>
    <w:lvl w:ilvl="3" w:tplc="9D007980">
      <w:numFmt w:val="bullet"/>
      <w:lvlText w:val="·"/>
      <w:lvlJc w:val="left"/>
      <w:pPr>
        <w:ind w:left="1620" w:hanging="36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4502288D"/>
    <w:multiLevelType w:val="hybridMultilevel"/>
    <w:tmpl w:val="A74A615A"/>
    <w:lvl w:ilvl="0" w:tplc="04090001">
      <w:start w:val="1"/>
      <w:numFmt w:val="bullet"/>
      <w:lvlText w:val=""/>
      <w:lvlJc w:val="left"/>
      <w:pPr>
        <w:ind w:left="528" w:hanging="420"/>
      </w:pPr>
      <w:rPr>
        <w:rFonts w:ascii="Symbol" w:hAnsi="Symbol"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24" w15:restartNumberingAfterBreak="0">
    <w:nsid w:val="46E04904"/>
    <w:multiLevelType w:val="hybridMultilevel"/>
    <w:tmpl w:val="AF828222"/>
    <w:lvl w:ilvl="0" w:tplc="AC968F4C">
      <w:start w:val="3"/>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486A529B"/>
    <w:multiLevelType w:val="multilevel"/>
    <w:tmpl w:val="99C82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E5A0D60"/>
    <w:multiLevelType w:val="hybridMultilevel"/>
    <w:tmpl w:val="AFF85C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614BF4"/>
    <w:multiLevelType w:val="hybridMultilevel"/>
    <w:tmpl w:val="1472DAD8"/>
    <w:lvl w:ilvl="0" w:tplc="0E3A3CC6">
      <w:start w:val="1"/>
      <w:numFmt w:val="bullet"/>
      <w:lvlText w:val=""/>
      <w:lvlJc w:val="left"/>
      <w:pPr>
        <w:tabs>
          <w:tab w:val="num" w:pos="720"/>
        </w:tabs>
        <w:ind w:left="720" w:hanging="360"/>
      </w:pPr>
      <w:rPr>
        <w:rFonts w:ascii="Wingdings" w:hAnsi="Wingdings" w:hint="default"/>
      </w:rPr>
    </w:lvl>
    <w:lvl w:ilvl="1" w:tplc="C922AD9C" w:tentative="1">
      <w:start w:val="1"/>
      <w:numFmt w:val="bullet"/>
      <w:lvlText w:val=""/>
      <w:lvlJc w:val="left"/>
      <w:pPr>
        <w:tabs>
          <w:tab w:val="num" w:pos="1440"/>
        </w:tabs>
        <w:ind w:left="1440" w:hanging="360"/>
      </w:pPr>
      <w:rPr>
        <w:rFonts w:ascii="Wingdings" w:hAnsi="Wingdings" w:hint="default"/>
      </w:rPr>
    </w:lvl>
    <w:lvl w:ilvl="2" w:tplc="CE460FDC">
      <w:start w:val="1"/>
      <w:numFmt w:val="bullet"/>
      <w:lvlText w:val=""/>
      <w:lvlJc w:val="left"/>
      <w:pPr>
        <w:tabs>
          <w:tab w:val="num" w:pos="2160"/>
        </w:tabs>
        <w:ind w:left="2160" w:hanging="360"/>
      </w:pPr>
      <w:rPr>
        <w:rFonts w:ascii="Wingdings" w:hAnsi="Wingdings" w:hint="default"/>
      </w:rPr>
    </w:lvl>
    <w:lvl w:ilvl="3" w:tplc="E070CBF0" w:tentative="1">
      <w:start w:val="1"/>
      <w:numFmt w:val="bullet"/>
      <w:lvlText w:val=""/>
      <w:lvlJc w:val="left"/>
      <w:pPr>
        <w:tabs>
          <w:tab w:val="num" w:pos="2880"/>
        </w:tabs>
        <w:ind w:left="2880" w:hanging="360"/>
      </w:pPr>
      <w:rPr>
        <w:rFonts w:ascii="Wingdings" w:hAnsi="Wingdings" w:hint="default"/>
      </w:rPr>
    </w:lvl>
    <w:lvl w:ilvl="4" w:tplc="2FAEA676" w:tentative="1">
      <w:start w:val="1"/>
      <w:numFmt w:val="bullet"/>
      <w:lvlText w:val=""/>
      <w:lvlJc w:val="left"/>
      <w:pPr>
        <w:tabs>
          <w:tab w:val="num" w:pos="3600"/>
        </w:tabs>
        <w:ind w:left="3600" w:hanging="360"/>
      </w:pPr>
      <w:rPr>
        <w:rFonts w:ascii="Wingdings" w:hAnsi="Wingdings" w:hint="default"/>
      </w:rPr>
    </w:lvl>
    <w:lvl w:ilvl="5" w:tplc="6D3620B8" w:tentative="1">
      <w:start w:val="1"/>
      <w:numFmt w:val="bullet"/>
      <w:lvlText w:val=""/>
      <w:lvlJc w:val="left"/>
      <w:pPr>
        <w:tabs>
          <w:tab w:val="num" w:pos="4320"/>
        </w:tabs>
        <w:ind w:left="4320" w:hanging="360"/>
      </w:pPr>
      <w:rPr>
        <w:rFonts w:ascii="Wingdings" w:hAnsi="Wingdings" w:hint="default"/>
      </w:rPr>
    </w:lvl>
    <w:lvl w:ilvl="6" w:tplc="B6A6B6DC" w:tentative="1">
      <w:start w:val="1"/>
      <w:numFmt w:val="bullet"/>
      <w:lvlText w:val=""/>
      <w:lvlJc w:val="left"/>
      <w:pPr>
        <w:tabs>
          <w:tab w:val="num" w:pos="5040"/>
        </w:tabs>
        <w:ind w:left="5040" w:hanging="360"/>
      </w:pPr>
      <w:rPr>
        <w:rFonts w:ascii="Wingdings" w:hAnsi="Wingdings" w:hint="default"/>
      </w:rPr>
    </w:lvl>
    <w:lvl w:ilvl="7" w:tplc="CCCE9DF2" w:tentative="1">
      <w:start w:val="1"/>
      <w:numFmt w:val="bullet"/>
      <w:lvlText w:val=""/>
      <w:lvlJc w:val="left"/>
      <w:pPr>
        <w:tabs>
          <w:tab w:val="num" w:pos="5760"/>
        </w:tabs>
        <w:ind w:left="5760" w:hanging="360"/>
      </w:pPr>
      <w:rPr>
        <w:rFonts w:ascii="Wingdings" w:hAnsi="Wingdings" w:hint="default"/>
      </w:rPr>
    </w:lvl>
    <w:lvl w:ilvl="8" w:tplc="EADEF6A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B63451"/>
    <w:multiLevelType w:val="hybridMultilevel"/>
    <w:tmpl w:val="785825FC"/>
    <w:lvl w:ilvl="0" w:tplc="9A08D2D2">
      <w:start w:val="1"/>
      <w:numFmt w:val="bullet"/>
      <w:lvlText w:val="-"/>
      <w:lvlJc w:val="left"/>
      <w:pPr>
        <w:tabs>
          <w:tab w:val="num" w:pos="720"/>
        </w:tabs>
        <w:ind w:left="720" w:hanging="360"/>
      </w:pPr>
      <w:rPr>
        <w:rFonts w:ascii="宋体" w:hAnsi="宋体" w:hint="default"/>
      </w:rPr>
    </w:lvl>
    <w:lvl w:ilvl="1" w:tplc="45901F82">
      <w:start w:val="1"/>
      <w:numFmt w:val="bullet"/>
      <w:lvlText w:val="-"/>
      <w:lvlJc w:val="left"/>
      <w:pPr>
        <w:tabs>
          <w:tab w:val="num" w:pos="1440"/>
        </w:tabs>
        <w:ind w:left="1440" w:hanging="360"/>
      </w:pPr>
      <w:rPr>
        <w:rFonts w:ascii="宋体" w:hAnsi="宋体" w:hint="default"/>
      </w:rPr>
    </w:lvl>
    <w:lvl w:ilvl="2" w:tplc="29FAA58A">
      <w:start w:val="1"/>
      <w:numFmt w:val="bullet"/>
      <w:lvlText w:val="-"/>
      <w:lvlJc w:val="left"/>
      <w:pPr>
        <w:tabs>
          <w:tab w:val="num" w:pos="2160"/>
        </w:tabs>
        <w:ind w:left="2160" w:hanging="360"/>
      </w:pPr>
      <w:rPr>
        <w:rFonts w:ascii="宋体" w:hAnsi="宋体" w:hint="default"/>
      </w:rPr>
    </w:lvl>
    <w:lvl w:ilvl="3" w:tplc="4934A50C" w:tentative="1">
      <w:start w:val="1"/>
      <w:numFmt w:val="bullet"/>
      <w:lvlText w:val="-"/>
      <w:lvlJc w:val="left"/>
      <w:pPr>
        <w:tabs>
          <w:tab w:val="num" w:pos="2880"/>
        </w:tabs>
        <w:ind w:left="2880" w:hanging="360"/>
      </w:pPr>
      <w:rPr>
        <w:rFonts w:ascii="宋体" w:hAnsi="宋体" w:hint="default"/>
      </w:rPr>
    </w:lvl>
    <w:lvl w:ilvl="4" w:tplc="2C367A08" w:tentative="1">
      <w:start w:val="1"/>
      <w:numFmt w:val="bullet"/>
      <w:lvlText w:val="-"/>
      <w:lvlJc w:val="left"/>
      <w:pPr>
        <w:tabs>
          <w:tab w:val="num" w:pos="3600"/>
        </w:tabs>
        <w:ind w:left="3600" w:hanging="360"/>
      </w:pPr>
      <w:rPr>
        <w:rFonts w:ascii="宋体" w:hAnsi="宋体" w:hint="default"/>
      </w:rPr>
    </w:lvl>
    <w:lvl w:ilvl="5" w:tplc="12EC671A" w:tentative="1">
      <w:start w:val="1"/>
      <w:numFmt w:val="bullet"/>
      <w:lvlText w:val="-"/>
      <w:lvlJc w:val="left"/>
      <w:pPr>
        <w:tabs>
          <w:tab w:val="num" w:pos="4320"/>
        </w:tabs>
        <w:ind w:left="4320" w:hanging="360"/>
      </w:pPr>
      <w:rPr>
        <w:rFonts w:ascii="宋体" w:hAnsi="宋体" w:hint="default"/>
      </w:rPr>
    </w:lvl>
    <w:lvl w:ilvl="6" w:tplc="ED4ADC50" w:tentative="1">
      <w:start w:val="1"/>
      <w:numFmt w:val="bullet"/>
      <w:lvlText w:val="-"/>
      <w:lvlJc w:val="left"/>
      <w:pPr>
        <w:tabs>
          <w:tab w:val="num" w:pos="5040"/>
        </w:tabs>
        <w:ind w:left="5040" w:hanging="360"/>
      </w:pPr>
      <w:rPr>
        <w:rFonts w:ascii="宋体" w:hAnsi="宋体" w:hint="default"/>
      </w:rPr>
    </w:lvl>
    <w:lvl w:ilvl="7" w:tplc="765AE54A" w:tentative="1">
      <w:start w:val="1"/>
      <w:numFmt w:val="bullet"/>
      <w:lvlText w:val="-"/>
      <w:lvlJc w:val="left"/>
      <w:pPr>
        <w:tabs>
          <w:tab w:val="num" w:pos="5760"/>
        </w:tabs>
        <w:ind w:left="5760" w:hanging="360"/>
      </w:pPr>
      <w:rPr>
        <w:rFonts w:ascii="宋体" w:hAnsi="宋体" w:hint="default"/>
      </w:rPr>
    </w:lvl>
    <w:lvl w:ilvl="8" w:tplc="D2BAB188" w:tentative="1">
      <w:start w:val="1"/>
      <w:numFmt w:val="bullet"/>
      <w:lvlText w:val="-"/>
      <w:lvlJc w:val="left"/>
      <w:pPr>
        <w:tabs>
          <w:tab w:val="num" w:pos="6480"/>
        </w:tabs>
        <w:ind w:left="6480" w:hanging="360"/>
      </w:pPr>
      <w:rPr>
        <w:rFonts w:ascii="宋体" w:hAnsi="宋体" w:hint="default"/>
      </w:rPr>
    </w:lvl>
  </w:abstractNum>
  <w:abstractNum w:abstractNumId="32" w15:restartNumberingAfterBreak="0">
    <w:nsid w:val="63807CF4"/>
    <w:multiLevelType w:val="hybridMultilevel"/>
    <w:tmpl w:val="C9EC0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5D0BC9"/>
    <w:multiLevelType w:val="hybridMultilevel"/>
    <w:tmpl w:val="888CF606"/>
    <w:lvl w:ilvl="0" w:tplc="0409000B">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4"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5" w15:restartNumberingAfterBreak="0">
    <w:nsid w:val="770D6E8E"/>
    <w:multiLevelType w:val="hybridMultilevel"/>
    <w:tmpl w:val="08F27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4A0F36"/>
    <w:multiLevelType w:val="hybridMultilevel"/>
    <w:tmpl w:val="9132D826"/>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9FEF2DFD">
      <w:start w:val="1"/>
      <w:numFmt w:val="bullet"/>
      <w:lvlText w:val="-"/>
      <w:lvlJc w:val="left"/>
      <w:pPr>
        <w:ind w:left="1260" w:hanging="420"/>
      </w:pPr>
      <w:rPr>
        <w:rFonts w:ascii="Arial"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0"/>
  </w:num>
  <w:num w:numId="3">
    <w:abstractNumId w:val="16"/>
  </w:num>
  <w:num w:numId="4">
    <w:abstractNumId w:val="17"/>
  </w:num>
  <w:num w:numId="5">
    <w:abstractNumId w:val="3"/>
  </w:num>
  <w:num w:numId="6">
    <w:abstractNumId w:val="14"/>
  </w:num>
  <w:num w:numId="7">
    <w:abstractNumId w:val="8"/>
  </w:num>
  <w:num w:numId="8">
    <w:abstractNumId w:val="26"/>
  </w:num>
  <w:num w:numId="9">
    <w:abstractNumId w:val="32"/>
  </w:num>
  <w:num w:numId="10">
    <w:abstractNumId w:val="31"/>
  </w:num>
  <w:num w:numId="11">
    <w:abstractNumId w:val="34"/>
  </w:num>
  <w:num w:numId="12">
    <w:abstractNumId w:val="34"/>
  </w:num>
  <w:num w:numId="13">
    <w:abstractNumId w:val="34"/>
  </w:num>
  <w:num w:numId="14">
    <w:abstractNumId w:val="34"/>
  </w:num>
  <w:num w:numId="15">
    <w:abstractNumId w:val="34"/>
  </w:num>
  <w:num w:numId="16">
    <w:abstractNumId w:val="35"/>
  </w:num>
  <w:num w:numId="17">
    <w:abstractNumId w:val="21"/>
  </w:num>
  <w:num w:numId="18">
    <w:abstractNumId w:val="23"/>
  </w:num>
  <w:num w:numId="19">
    <w:abstractNumId w:val="24"/>
  </w:num>
  <w:num w:numId="20">
    <w:abstractNumId w:val="27"/>
  </w:num>
  <w:num w:numId="21">
    <w:abstractNumId w:val="33"/>
  </w:num>
  <w:num w:numId="22">
    <w:abstractNumId w:val="13"/>
  </w:num>
  <w:num w:numId="23">
    <w:abstractNumId w:val="7"/>
  </w:num>
  <w:num w:numId="24">
    <w:abstractNumId w:val="10"/>
  </w:num>
  <w:num w:numId="25">
    <w:abstractNumId w:val="25"/>
  </w:num>
  <w:num w:numId="26">
    <w:abstractNumId w:val="20"/>
  </w:num>
  <w:num w:numId="27">
    <w:abstractNumId w:val="9"/>
  </w:num>
  <w:num w:numId="28">
    <w:abstractNumId w:val="12"/>
  </w:num>
  <w:num w:numId="29">
    <w:abstractNumId w:val="15"/>
  </w:num>
  <w:num w:numId="30">
    <w:abstractNumId w:val="30"/>
  </w:num>
  <w:num w:numId="31">
    <w:abstractNumId w:val="18"/>
  </w:num>
  <w:num w:numId="32">
    <w:abstractNumId w:val="4"/>
  </w:num>
  <w:num w:numId="33">
    <w:abstractNumId w:val="6"/>
  </w:num>
  <w:num w:numId="34">
    <w:abstractNumId w:val="5"/>
  </w:num>
  <w:num w:numId="35">
    <w:abstractNumId w:val="28"/>
  </w:num>
  <w:num w:numId="36">
    <w:abstractNumId w:val="11"/>
  </w:num>
  <w:num w:numId="3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
  </w:num>
  <w:num w:numId="39">
    <w:abstractNumId w:val="36"/>
  </w:num>
  <w:num w:numId="40">
    <w:abstractNumId w:val="19"/>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1D1B"/>
    <w:rsid w:val="00001DDD"/>
    <w:rsid w:val="00001FA3"/>
    <w:rsid w:val="00002010"/>
    <w:rsid w:val="00002446"/>
    <w:rsid w:val="000033C8"/>
    <w:rsid w:val="000038D3"/>
    <w:rsid w:val="00003A20"/>
    <w:rsid w:val="00003B46"/>
    <w:rsid w:val="000051B5"/>
    <w:rsid w:val="00005FB0"/>
    <w:rsid w:val="0000737E"/>
    <w:rsid w:val="0000793E"/>
    <w:rsid w:val="00007A53"/>
    <w:rsid w:val="000103D3"/>
    <w:rsid w:val="0001114E"/>
    <w:rsid w:val="000112A6"/>
    <w:rsid w:val="000123E8"/>
    <w:rsid w:val="0001256C"/>
    <w:rsid w:val="00012B3D"/>
    <w:rsid w:val="00013592"/>
    <w:rsid w:val="00014FAD"/>
    <w:rsid w:val="000158FC"/>
    <w:rsid w:val="000162A8"/>
    <w:rsid w:val="0001640A"/>
    <w:rsid w:val="00016537"/>
    <w:rsid w:val="0002049B"/>
    <w:rsid w:val="00021656"/>
    <w:rsid w:val="000218E4"/>
    <w:rsid w:val="00022126"/>
    <w:rsid w:val="00022362"/>
    <w:rsid w:val="000224AD"/>
    <w:rsid w:val="00022C08"/>
    <w:rsid w:val="00022FD2"/>
    <w:rsid w:val="0002334D"/>
    <w:rsid w:val="00023807"/>
    <w:rsid w:val="00023A19"/>
    <w:rsid w:val="0002453B"/>
    <w:rsid w:val="0002475C"/>
    <w:rsid w:val="00024D54"/>
    <w:rsid w:val="0002579A"/>
    <w:rsid w:val="00025E22"/>
    <w:rsid w:val="00025EA2"/>
    <w:rsid w:val="000262B1"/>
    <w:rsid w:val="00026654"/>
    <w:rsid w:val="000267DD"/>
    <w:rsid w:val="00027CBC"/>
    <w:rsid w:val="00027EBB"/>
    <w:rsid w:val="000308C8"/>
    <w:rsid w:val="00030970"/>
    <w:rsid w:val="00030C78"/>
    <w:rsid w:val="00031087"/>
    <w:rsid w:val="000311AB"/>
    <w:rsid w:val="00031763"/>
    <w:rsid w:val="000319F1"/>
    <w:rsid w:val="00031AC3"/>
    <w:rsid w:val="00031BCE"/>
    <w:rsid w:val="00031D83"/>
    <w:rsid w:val="0003207E"/>
    <w:rsid w:val="000329A7"/>
    <w:rsid w:val="00032A1F"/>
    <w:rsid w:val="0003334C"/>
    <w:rsid w:val="0003348A"/>
    <w:rsid w:val="00033BA1"/>
    <w:rsid w:val="00034CE4"/>
    <w:rsid w:val="000356F6"/>
    <w:rsid w:val="000360B8"/>
    <w:rsid w:val="00036A13"/>
    <w:rsid w:val="00037538"/>
    <w:rsid w:val="000375E0"/>
    <w:rsid w:val="00040410"/>
    <w:rsid w:val="00040CE4"/>
    <w:rsid w:val="00040ED7"/>
    <w:rsid w:val="00040FF7"/>
    <w:rsid w:val="00041D16"/>
    <w:rsid w:val="00042B32"/>
    <w:rsid w:val="00042CB9"/>
    <w:rsid w:val="00042FFE"/>
    <w:rsid w:val="000445B9"/>
    <w:rsid w:val="00044C67"/>
    <w:rsid w:val="0004586E"/>
    <w:rsid w:val="00046497"/>
    <w:rsid w:val="000472F0"/>
    <w:rsid w:val="0004790F"/>
    <w:rsid w:val="00053353"/>
    <w:rsid w:val="0005340B"/>
    <w:rsid w:val="000539A4"/>
    <w:rsid w:val="000540E5"/>
    <w:rsid w:val="0005501F"/>
    <w:rsid w:val="00055358"/>
    <w:rsid w:val="000556C2"/>
    <w:rsid w:val="000556DC"/>
    <w:rsid w:val="00055E8F"/>
    <w:rsid w:val="00055EC0"/>
    <w:rsid w:val="0005667D"/>
    <w:rsid w:val="0005723C"/>
    <w:rsid w:val="0005769E"/>
    <w:rsid w:val="00057EDB"/>
    <w:rsid w:val="00060062"/>
    <w:rsid w:val="00060A4A"/>
    <w:rsid w:val="00060B3A"/>
    <w:rsid w:val="00061AA3"/>
    <w:rsid w:val="000628E4"/>
    <w:rsid w:val="00062949"/>
    <w:rsid w:val="00062BCA"/>
    <w:rsid w:val="00062F9B"/>
    <w:rsid w:val="00063613"/>
    <w:rsid w:val="00064248"/>
    <w:rsid w:val="00064491"/>
    <w:rsid w:val="0006557C"/>
    <w:rsid w:val="000669B1"/>
    <w:rsid w:val="00066EAA"/>
    <w:rsid w:val="00067E4F"/>
    <w:rsid w:val="000705F3"/>
    <w:rsid w:val="00070B4C"/>
    <w:rsid w:val="00070DD1"/>
    <w:rsid w:val="00071CF8"/>
    <w:rsid w:val="00071EC5"/>
    <w:rsid w:val="00071F4B"/>
    <w:rsid w:val="00072131"/>
    <w:rsid w:val="0007239D"/>
    <w:rsid w:val="00072E96"/>
    <w:rsid w:val="00073717"/>
    <w:rsid w:val="00073A43"/>
    <w:rsid w:val="00073B26"/>
    <w:rsid w:val="0007475A"/>
    <w:rsid w:val="00075153"/>
    <w:rsid w:val="0007548B"/>
    <w:rsid w:val="00075D8F"/>
    <w:rsid w:val="000761D8"/>
    <w:rsid w:val="000762D7"/>
    <w:rsid w:val="000765E9"/>
    <w:rsid w:val="00076870"/>
    <w:rsid w:val="00077343"/>
    <w:rsid w:val="000773F3"/>
    <w:rsid w:val="000774FC"/>
    <w:rsid w:val="00077D5B"/>
    <w:rsid w:val="00077FE9"/>
    <w:rsid w:val="00080087"/>
    <w:rsid w:val="00080420"/>
    <w:rsid w:val="000809F5"/>
    <w:rsid w:val="00081157"/>
    <w:rsid w:val="000820A2"/>
    <w:rsid w:val="00083899"/>
    <w:rsid w:val="00084939"/>
    <w:rsid w:val="00084CF1"/>
    <w:rsid w:val="00085F0B"/>
    <w:rsid w:val="00087D63"/>
    <w:rsid w:val="000907D0"/>
    <w:rsid w:val="0009150C"/>
    <w:rsid w:val="0009228F"/>
    <w:rsid w:val="00092B86"/>
    <w:rsid w:val="00092D5F"/>
    <w:rsid w:val="0009381B"/>
    <w:rsid w:val="00093853"/>
    <w:rsid w:val="00094C40"/>
    <w:rsid w:val="0009561E"/>
    <w:rsid w:val="00096F15"/>
    <w:rsid w:val="000978F1"/>
    <w:rsid w:val="0009791D"/>
    <w:rsid w:val="00097DE9"/>
    <w:rsid w:val="000A0023"/>
    <w:rsid w:val="000A02B4"/>
    <w:rsid w:val="000A0E63"/>
    <w:rsid w:val="000A172C"/>
    <w:rsid w:val="000A24FF"/>
    <w:rsid w:val="000A3288"/>
    <w:rsid w:val="000A4139"/>
    <w:rsid w:val="000A4DDE"/>
    <w:rsid w:val="000A57D7"/>
    <w:rsid w:val="000A5B84"/>
    <w:rsid w:val="000A6F86"/>
    <w:rsid w:val="000A759B"/>
    <w:rsid w:val="000B0630"/>
    <w:rsid w:val="000B0AFC"/>
    <w:rsid w:val="000B1095"/>
    <w:rsid w:val="000B1DA3"/>
    <w:rsid w:val="000B1F1A"/>
    <w:rsid w:val="000B22D8"/>
    <w:rsid w:val="000B290E"/>
    <w:rsid w:val="000B2BE8"/>
    <w:rsid w:val="000B2E6F"/>
    <w:rsid w:val="000B3D3C"/>
    <w:rsid w:val="000B3EC7"/>
    <w:rsid w:val="000B4944"/>
    <w:rsid w:val="000B4CBD"/>
    <w:rsid w:val="000B5096"/>
    <w:rsid w:val="000B5400"/>
    <w:rsid w:val="000B64CE"/>
    <w:rsid w:val="000B6769"/>
    <w:rsid w:val="000B7232"/>
    <w:rsid w:val="000B750E"/>
    <w:rsid w:val="000B7902"/>
    <w:rsid w:val="000C052A"/>
    <w:rsid w:val="000C0953"/>
    <w:rsid w:val="000C0A0C"/>
    <w:rsid w:val="000C0B02"/>
    <w:rsid w:val="000C1B60"/>
    <w:rsid w:val="000C1C7B"/>
    <w:rsid w:val="000C1FE0"/>
    <w:rsid w:val="000C2AF1"/>
    <w:rsid w:val="000C349D"/>
    <w:rsid w:val="000C3A1E"/>
    <w:rsid w:val="000C452C"/>
    <w:rsid w:val="000C4878"/>
    <w:rsid w:val="000C4880"/>
    <w:rsid w:val="000C4BDD"/>
    <w:rsid w:val="000C542E"/>
    <w:rsid w:val="000C5F67"/>
    <w:rsid w:val="000C7751"/>
    <w:rsid w:val="000C7C79"/>
    <w:rsid w:val="000C7F93"/>
    <w:rsid w:val="000D07AC"/>
    <w:rsid w:val="000D0839"/>
    <w:rsid w:val="000D0F14"/>
    <w:rsid w:val="000D266F"/>
    <w:rsid w:val="000D2A6F"/>
    <w:rsid w:val="000D3A63"/>
    <w:rsid w:val="000D3C93"/>
    <w:rsid w:val="000D3EDE"/>
    <w:rsid w:val="000D4185"/>
    <w:rsid w:val="000D4895"/>
    <w:rsid w:val="000D4ACE"/>
    <w:rsid w:val="000D4B8E"/>
    <w:rsid w:val="000D550E"/>
    <w:rsid w:val="000D5BB2"/>
    <w:rsid w:val="000D5F89"/>
    <w:rsid w:val="000D633E"/>
    <w:rsid w:val="000D6727"/>
    <w:rsid w:val="000E066B"/>
    <w:rsid w:val="000E1FA2"/>
    <w:rsid w:val="000E21A5"/>
    <w:rsid w:val="000E21FB"/>
    <w:rsid w:val="000E27A9"/>
    <w:rsid w:val="000E3FB3"/>
    <w:rsid w:val="000E41C3"/>
    <w:rsid w:val="000E4496"/>
    <w:rsid w:val="000E4CF4"/>
    <w:rsid w:val="000E5B98"/>
    <w:rsid w:val="000E64A8"/>
    <w:rsid w:val="000E6500"/>
    <w:rsid w:val="000E745D"/>
    <w:rsid w:val="000E7982"/>
    <w:rsid w:val="000E7A9C"/>
    <w:rsid w:val="000E7FEA"/>
    <w:rsid w:val="000F0018"/>
    <w:rsid w:val="000F04C3"/>
    <w:rsid w:val="000F07E3"/>
    <w:rsid w:val="000F130A"/>
    <w:rsid w:val="000F173E"/>
    <w:rsid w:val="000F2893"/>
    <w:rsid w:val="000F2D4E"/>
    <w:rsid w:val="000F37AD"/>
    <w:rsid w:val="000F38C9"/>
    <w:rsid w:val="000F3A3E"/>
    <w:rsid w:val="000F489E"/>
    <w:rsid w:val="000F4915"/>
    <w:rsid w:val="000F491E"/>
    <w:rsid w:val="000F4C50"/>
    <w:rsid w:val="000F629E"/>
    <w:rsid w:val="000F73B7"/>
    <w:rsid w:val="001006A4"/>
    <w:rsid w:val="00100DD0"/>
    <w:rsid w:val="00101219"/>
    <w:rsid w:val="00102249"/>
    <w:rsid w:val="0010398A"/>
    <w:rsid w:val="00103BF7"/>
    <w:rsid w:val="00103E17"/>
    <w:rsid w:val="001043F5"/>
    <w:rsid w:val="00104765"/>
    <w:rsid w:val="00105377"/>
    <w:rsid w:val="00105714"/>
    <w:rsid w:val="00105B56"/>
    <w:rsid w:val="00105E61"/>
    <w:rsid w:val="00106903"/>
    <w:rsid w:val="00106CB3"/>
    <w:rsid w:val="00107C0B"/>
    <w:rsid w:val="00107EFB"/>
    <w:rsid w:val="001100B2"/>
    <w:rsid w:val="0011013B"/>
    <w:rsid w:val="00110631"/>
    <w:rsid w:val="00110633"/>
    <w:rsid w:val="00110B6E"/>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6919"/>
    <w:rsid w:val="00116CC2"/>
    <w:rsid w:val="00116E75"/>
    <w:rsid w:val="00116F88"/>
    <w:rsid w:val="00117060"/>
    <w:rsid w:val="00117A91"/>
    <w:rsid w:val="00117CA5"/>
    <w:rsid w:val="00117CEB"/>
    <w:rsid w:val="00120ABF"/>
    <w:rsid w:val="001216A4"/>
    <w:rsid w:val="001218BD"/>
    <w:rsid w:val="00121B31"/>
    <w:rsid w:val="0012225F"/>
    <w:rsid w:val="00122C37"/>
    <w:rsid w:val="00122E9E"/>
    <w:rsid w:val="00123214"/>
    <w:rsid w:val="00123B4F"/>
    <w:rsid w:val="00124021"/>
    <w:rsid w:val="001241E7"/>
    <w:rsid w:val="00124370"/>
    <w:rsid w:val="001251FF"/>
    <w:rsid w:val="001252A4"/>
    <w:rsid w:val="00125362"/>
    <w:rsid w:val="001259FB"/>
    <w:rsid w:val="0012620D"/>
    <w:rsid w:val="0012628A"/>
    <w:rsid w:val="0012773B"/>
    <w:rsid w:val="00127C0E"/>
    <w:rsid w:val="00130DE4"/>
    <w:rsid w:val="0013129A"/>
    <w:rsid w:val="00131F6C"/>
    <w:rsid w:val="0013295A"/>
    <w:rsid w:val="00133058"/>
    <w:rsid w:val="00133B9E"/>
    <w:rsid w:val="00134143"/>
    <w:rsid w:val="001343C5"/>
    <w:rsid w:val="00135256"/>
    <w:rsid w:val="00135718"/>
    <w:rsid w:val="00135BBE"/>
    <w:rsid w:val="00136DF7"/>
    <w:rsid w:val="001374E6"/>
    <w:rsid w:val="00137B80"/>
    <w:rsid w:val="00140417"/>
    <w:rsid w:val="00141365"/>
    <w:rsid w:val="00141631"/>
    <w:rsid w:val="00141E56"/>
    <w:rsid w:val="0014229A"/>
    <w:rsid w:val="001430BC"/>
    <w:rsid w:val="00144B3F"/>
    <w:rsid w:val="00144E60"/>
    <w:rsid w:val="001453DF"/>
    <w:rsid w:val="0014571E"/>
    <w:rsid w:val="00145F55"/>
    <w:rsid w:val="00146A55"/>
    <w:rsid w:val="0014742B"/>
    <w:rsid w:val="0014754C"/>
    <w:rsid w:val="00147910"/>
    <w:rsid w:val="00147978"/>
    <w:rsid w:val="00150C56"/>
    <w:rsid w:val="00151BDE"/>
    <w:rsid w:val="001527B1"/>
    <w:rsid w:val="00152AD3"/>
    <w:rsid w:val="00154899"/>
    <w:rsid w:val="00154CFC"/>
    <w:rsid w:val="00155303"/>
    <w:rsid w:val="00155608"/>
    <w:rsid w:val="00155B51"/>
    <w:rsid w:val="00155E43"/>
    <w:rsid w:val="00155EAD"/>
    <w:rsid w:val="00156781"/>
    <w:rsid w:val="00156B10"/>
    <w:rsid w:val="00157DA5"/>
    <w:rsid w:val="00160161"/>
    <w:rsid w:val="0016024C"/>
    <w:rsid w:val="0016061A"/>
    <w:rsid w:val="00160A85"/>
    <w:rsid w:val="00161011"/>
    <w:rsid w:val="001618C3"/>
    <w:rsid w:val="00162082"/>
    <w:rsid w:val="0016243F"/>
    <w:rsid w:val="001626E4"/>
    <w:rsid w:val="00162C27"/>
    <w:rsid w:val="0016339A"/>
    <w:rsid w:val="00164B9E"/>
    <w:rsid w:val="00165791"/>
    <w:rsid w:val="00165C7E"/>
    <w:rsid w:val="00165FD8"/>
    <w:rsid w:val="00166087"/>
    <w:rsid w:val="001665E6"/>
    <w:rsid w:val="0016676A"/>
    <w:rsid w:val="00166FEE"/>
    <w:rsid w:val="00167F65"/>
    <w:rsid w:val="00170246"/>
    <w:rsid w:val="00170F6C"/>
    <w:rsid w:val="0017183C"/>
    <w:rsid w:val="0017225F"/>
    <w:rsid w:val="00172280"/>
    <w:rsid w:val="00173289"/>
    <w:rsid w:val="0017343E"/>
    <w:rsid w:val="00174789"/>
    <w:rsid w:val="001747BD"/>
    <w:rsid w:val="0017526D"/>
    <w:rsid w:val="00176417"/>
    <w:rsid w:val="001768C3"/>
    <w:rsid w:val="00176BA4"/>
    <w:rsid w:val="00176C1B"/>
    <w:rsid w:val="00180C66"/>
    <w:rsid w:val="00180FFF"/>
    <w:rsid w:val="001814C1"/>
    <w:rsid w:val="00181676"/>
    <w:rsid w:val="001830E2"/>
    <w:rsid w:val="0018400E"/>
    <w:rsid w:val="00184C7D"/>
    <w:rsid w:val="0018529D"/>
    <w:rsid w:val="00185985"/>
    <w:rsid w:val="00185A6D"/>
    <w:rsid w:val="0018612D"/>
    <w:rsid w:val="001867F0"/>
    <w:rsid w:val="00187543"/>
    <w:rsid w:val="0019010B"/>
    <w:rsid w:val="00191A6B"/>
    <w:rsid w:val="00192849"/>
    <w:rsid w:val="00192E35"/>
    <w:rsid w:val="001937AF"/>
    <w:rsid w:val="001937D7"/>
    <w:rsid w:val="0019381D"/>
    <w:rsid w:val="001939BE"/>
    <w:rsid w:val="001949F0"/>
    <w:rsid w:val="00194B9F"/>
    <w:rsid w:val="0019538A"/>
    <w:rsid w:val="001953FE"/>
    <w:rsid w:val="00196C3B"/>
    <w:rsid w:val="00197E06"/>
    <w:rsid w:val="00197E77"/>
    <w:rsid w:val="001A0194"/>
    <w:rsid w:val="001A0AFC"/>
    <w:rsid w:val="001A0C4B"/>
    <w:rsid w:val="001A0F4C"/>
    <w:rsid w:val="001A0F73"/>
    <w:rsid w:val="001A1613"/>
    <w:rsid w:val="001A2575"/>
    <w:rsid w:val="001A291B"/>
    <w:rsid w:val="001A2B24"/>
    <w:rsid w:val="001A3333"/>
    <w:rsid w:val="001A3D0A"/>
    <w:rsid w:val="001A4227"/>
    <w:rsid w:val="001A45FA"/>
    <w:rsid w:val="001A4779"/>
    <w:rsid w:val="001A4D8D"/>
    <w:rsid w:val="001A512E"/>
    <w:rsid w:val="001A5E07"/>
    <w:rsid w:val="001A6AB3"/>
    <w:rsid w:val="001A727F"/>
    <w:rsid w:val="001A7AA6"/>
    <w:rsid w:val="001A7FB2"/>
    <w:rsid w:val="001B0525"/>
    <w:rsid w:val="001B05DD"/>
    <w:rsid w:val="001B0CC6"/>
    <w:rsid w:val="001B194A"/>
    <w:rsid w:val="001B1DB9"/>
    <w:rsid w:val="001B210A"/>
    <w:rsid w:val="001B279B"/>
    <w:rsid w:val="001B31F8"/>
    <w:rsid w:val="001B35B9"/>
    <w:rsid w:val="001B3855"/>
    <w:rsid w:val="001B4A69"/>
    <w:rsid w:val="001B53FC"/>
    <w:rsid w:val="001B5857"/>
    <w:rsid w:val="001B5984"/>
    <w:rsid w:val="001B5DB9"/>
    <w:rsid w:val="001B659B"/>
    <w:rsid w:val="001B7672"/>
    <w:rsid w:val="001B7B61"/>
    <w:rsid w:val="001C0910"/>
    <w:rsid w:val="001C096F"/>
    <w:rsid w:val="001C0A83"/>
    <w:rsid w:val="001C28CB"/>
    <w:rsid w:val="001C2AB5"/>
    <w:rsid w:val="001C2D28"/>
    <w:rsid w:val="001C324E"/>
    <w:rsid w:val="001C3DC9"/>
    <w:rsid w:val="001C4B3F"/>
    <w:rsid w:val="001C5170"/>
    <w:rsid w:val="001C53EC"/>
    <w:rsid w:val="001C5E72"/>
    <w:rsid w:val="001C60A4"/>
    <w:rsid w:val="001C715B"/>
    <w:rsid w:val="001C7279"/>
    <w:rsid w:val="001D0E82"/>
    <w:rsid w:val="001D12DC"/>
    <w:rsid w:val="001D12EE"/>
    <w:rsid w:val="001D15BF"/>
    <w:rsid w:val="001D2781"/>
    <w:rsid w:val="001D2A74"/>
    <w:rsid w:val="001D35FF"/>
    <w:rsid w:val="001D428F"/>
    <w:rsid w:val="001D45BA"/>
    <w:rsid w:val="001D4B18"/>
    <w:rsid w:val="001D4C6D"/>
    <w:rsid w:val="001D4F2A"/>
    <w:rsid w:val="001D573F"/>
    <w:rsid w:val="001D6325"/>
    <w:rsid w:val="001D68B7"/>
    <w:rsid w:val="001D6E99"/>
    <w:rsid w:val="001D6F7C"/>
    <w:rsid w:val="001D7E5D"/>
    <w:rsid w:val="001D7F9B"/>
    <w:rsid w:val="001E1317"/>
    <w:rsid w:val="001E15AA"/>
    <w:rsid w:val="001E1771"/>
    <w:rsid w:val="001E1FE4"/>
    <w:rsid w:val="001E2467"/>
    <w:rsid w:val="001E2E1A"/>
    <w:rsid w:val="001E3648"/>
    <w:rsid w:val="001E3DFA"/>
    <w:rsid w:val="001E4DBC"/>
    <w:rsid w:val="001E5D48"/>
    <w:rsid w:val="001E6101"/>
    <w:rsid w:val="001E61A6"/>
    <w:rsid w:val="001E6542"/>
    <w:rsid w:val="001E703F"/>
    <w:rsid w:val="001E72D3"/>
    <w:rsid w:val="001E77A5"/>
    <w:rsid w:val="001E7DD3"/>
    <w:rsid w:val="001F01F8"/>
    <w:rsid w:val="001F045D"/>
    <w:rsid w:val="001F0C85"/>
    <w:rsid w:val="001F172E"/>
    <w:rsid w:val="001F1E9E"/>
    <w:rsid w:val="001F217A"/>
    <w:rsid w:val="001F24AE"/>
    <w:rsid w:val="001F3489"/>
    <w:rsid w:val="001F393B"/>
    <w:rsid w:val="001F54B0"/>
    <w:rsid w:val="001F5BA7"/>
    <w:rsid w:val="001F6558"/>
    <w:rsid w:val="001F66BD"/>
    <w:rsid w:val="001F70E9"/>
    <w:rsid w:val="001F7219"/>
    <w:rsid w:val="001F77DE"/>
    <w:rsid w:val="00200493"/>
    <w:rsid w:val="002004E7"/>
    <w:rsid w:val="00200823"/>
    <w:rsid w:val="002019C3"/>
    <w:rsid w:val="00202425"/>
    <w:rsid w:val="00202B9A"/>
    <w:rsid w:val="0020318B"/>
    <w:rsid w:val="00203753"/>
    <w:rsid w:val="002037C6"/>
    <w:rsid w:val="002039B1"/>
    <w:rsid w:val="00203AA7"/>
    <w:rsid w:val="0020458D"/>
    <w:rsid w:val="002048E4"/>
    <w:rsid w:val="002055DC"/>
    <w:rsid w:val="00205C24"/>
    <w:rsid w:val="00205E52"/>
    <w:rsid w:val="00205ED5"/>
    <w:rsid w:val="00205FB7"/>
    <w:rsid w:val="002062EE"/>
    <w:rsid w:val="002068DA"/>
    <w:rsid w:val="00207CBD"/>
    <w:rsid w:val="00207FC7"/>
    <w:rsid w:val="0021046B"/>
    <w:rsid w:val="002106CA"/>
    <w:rsid w:val="00211362"/>
    <w:rsid w:val="00211896"/>
    <w:rsid w:val="00211B0F"/>
    <w:rsid w:val="00212987"/>
    <w:rsid w:val="0021310C"/>
    <w:rsid w:val="00213393"/>
    <w:rsid w:val="002133AF"/>
    <w:rsid w:val="00213E2D"/>
    <w:rsid w:val="00215045"/>
    <w:rsid w:val="00215835"/>
    <w:rsid w:val="00215DBB"/>
    <w:rsid w:val="00216687"/>
    <w:rsid w:val="0021679D"/>
    <w:rsid w:val="002171C2"/>
    <w:rsid w:val="0021774B"/>
    <w:rsid w:val="0021786B"/>
    <w:rsid w:val="0022055C"/>
    <w:rsid w:val="00220D85"/>
    <w:rsid w:val="00220F64"/>
    <w:rsid w:val="002210C1"/>
    <w:rsid w:val="00222838"/>
    <w:rsid w:val="00222915"/>
    <w:rsid w:val="00222CD8"/>
    <w:rsid w:val="00222CF4"/>
    <w:rsid w:val="0022312D"/>
    <w:rsid w:val="002235A7"/>
    <w:rsid w:val="0022414C"/>
    <w:rsid w:val="0022427C"/>
    <w:rsid w:val="00224DF4"/>
    <w:rsid w:val="00225E30"/>
    <w:rsid w:val="00226A37"/>
    <w:rsid w:val="00227112"/>
    <w:rsid w:val="002274F4"/>
    <w:rsid w:val="002278F3"/>
    <w:rsid w:val="00227AC4"/>
    <w:rsid w:val="00227ACD"/>
    <w:rsid w:val="002303B2"/>
    <w:rsid w:val="002303F3"/>
    <w:rsid w:val="00230928"/>
    <w:rsid w:val="00230BB4"/>
    <w:rsid w:val="0023265F"/>
    <w:rsid w:val="00232865"/>
    <w:rsid w:val="002345FF"/>
    <w:rsid w:val="0023522F"/>
    <w:rsid w:val="00236166"/>
    <w:rsid w:val="002361DB"/>
    <w:rsid w:val="00236A8E"/>
    <w:rsid w:val="0023716E"/>
    <w:rsid w:val="00237308"/>
    <w:rsid w:val="00240BE7"/>
    <w:rsid w:val="00240E3D"/>
    <w:rsid w:val="00241247"/>
    <w:rsid w:val="0024147F"/>
    <w:rsid w:val="002414E4"/>
    <w:rsid w:val="00241DF2"/>
    <w:rsid w:val="00241F67"/>
    <w:rsid w:val="0024221C"/>
    <w:rsid w:val="00242BB1"/>
    <w:rsid w:val="00242C15"/>
    <w:rsid w:val="00242FF8"/>
    <w:rsid w:val="0024328E"/>
    <w:rsid w:val="0024342E"/>
    <w:rsid w:val="00243E2E"/>
    <w:rsid w:val="00244A55"/>
    <w:rsid w:val="00244D97"/>
    <w:rsid w:val="00246305"/>
    <w:rsid w:val="002477C3"/>
    <w:rsid w:val="00250053"/>
    <w:rsid w:val="00250CB4"/>
    <w:rsid w:val="00251180"/>
    <w:rsid w:val="00252081"/>
    <w:rsid w:val="0025279D"/>
    <w:rsid w:val="00252A4C"/>
    <w:rsid w:val="00252D0E"/>
    <w:rsid w:val="00252E6E"/>
    <w:rsid w:val="002540F7"/>
    <w:rsid w:val="0025459C"/>
    <w:rsid w:val="00254A06"/>
    <w:rsid w:val="00254FF9"/>
    <w:rsid w:val="002557A0"/>
    <w:rsid w:val="002558B1"/>
    <w:rsid w:val="00255BB6"/>
    <w:rsid w:val="00255D96"/>
    <w:rsid w:val="00256790"/>
    <w:rsid w:val="002570CB"/>
    <w:rsid w:val="0025728E"/>
    <w:rsid w:val="002607DC"/>
    <w:rsid w:val="00261A16"/>
    <w:rsid w:val="00261D18"/>
    <w:rsid w:val="00262257"/>
    <w:rsid w:val="00263D3E"/>
    <w:rsid w:val="00264229"/>
    <w:rsid w:val="00264810"/>
    <w:rsid w:val="0026582B"/>
    <w:rsid w:val="00270034"/>
    <w:rsid w:val="00270A14"/>
    <w:rsid w:val="0027165C"/>
    <w:rsid w:val="002726CC"/>
    <w:rsid w:val="00272BAB"/>
    <w:rsid w:val="00274A33"/>
    <w:rsid w:val="00274EE4"/>
    <w:rsid w:val="00275166"/>
    <w:rsid w:val="0027584B"/>
    <w:rsid w:val="00275F68"/>
    <w:rsid w:val="002762BB"/>
    <w:rsid w:val="002769B2"/>
    <w:rsid w:val="00276AEB"/>
    <w:rsid w:val="00276E45"/>
    <w:rsid w:val="002779B8"/>
    <w:rsid w:val="00277E56"/>
    <w:rsid w:val="002809DB"/>
    <w:rsid w:val="00280B22"/>
    <w:rsid w:val="00280F51"/>
    <w:rsid w:val="0028136D"/>
    <w:rsid w:val="002813B5"/>
    <w:rsid w:val="00281C27"/>
    <w:rsid w:val="00281CBD"/>
    <w:rsid w:val="002820F9"/>
    <w:rsid w:val="0028210B"/>
    <w:rsid w:val="0028232A"/>
    <w:rsid w:val="00282462"/>
    <w:rsid w:val="00283C95"/>
    <w:rsid w:val="00284469"/>
    <w:rsid w:val="00284AFB"/>
    <w:rsid w:val="0028630F"/>
    <w:rsid w:val="00286A1E"/>
    <w:rsid w:val="00286A27"/>
    <w:rsid w:val="00286A88"/>
    <w:rsid w:val="00287DC6"/>
    <w:rsid w:val="00290282"/>
    <w:rsid w:val="002908DE"/>
    <w:rsid w:val="002915C8"/>
    <w:rsid w:val="00292A60"/>
    <w:rsid w:val="002933D6"/>
    <w:rsid w:val="00293C06"/>
    <w:rsid w:val="00293E98"/>
    <w:rsid w:val="00294055"/>
    <w:rsid w:val="00294C21"/>
    <w:rsid w:val="002951FC"/>
    <w:rsid w:val="002965DA"/>
    <w:rsid w:val="0029693F"/>
    <w:rsid w:val="0029705F"/>
    <w:rsid w:val="00297482"/>
    <w:rsid w:val="0029796A"/>
    <w:rsid w:val="00297BF5"/>
    <w:rsid w:val="002A06D0"/>
    <w:rsid w:val="002A0D15"/>
    <w:rsid w:val="002A0F56"/>
    <w:rsid w:val="002A131F"/>
    <w:rsid w:val="002A2490"/>
    <w:rsid w:val="002A29E5"/>
    <w:rsid w:val="002A2A90"/>
    <w:rsid w:val="002A2BF7"/>
    <w:rsid w:val="002A3489"/>
    <w:rsid w:val="002A3677"/>
    <w:rsid w:val="002A43C0"/>
    <w:rsid w:val="002A4C1F"/>
    <w:rsid w:val="002A5264"/>
    <w:rsid w:val="002A610E"/>
    <w:rsid w:val="002A63A4"/>
    <w:rsid w:val="002A6810"/>
    <w:rsid w:val="002A68E1"/>
    <w:rsid w:val="002B0080"/>
    <w:rsid w:val="002B0425"/>
    <w:rsid w:val="002B0640"/>
    <w:rsid w:val="002B0A57"/>
    <w:rsid w:val="002B0B1E"/>
    <w:rsid w:val="002B0D89"/>
    <w:rsid w:val="002B11BD"/>
    <w:rsid w:val="002B135E"/>
    <w:rsid w:val="002B177A"/>
    <w:rsid w:val="002B1CB4"/>
    <w:rsid w:val="002B2551"/>
    <w:rsid w:val="002B2EDB"/>
    <w:rsid w:val="002B338F"/>
    <w:rsid w:val="002B4BFA"/>
    <w:rsid w:val="002B5553"/>
    <w:rsid w:val="002B719F"/>
    <w:rsid w:val="002B72D9"/>
    <w:rsid w:val="002B7920"/>
    <w:rsid w:val="002C0949"/>
    <w:rsid w:val="002C0B7E"/>
    <w:rsid w:val="002C0E65"/>
    <w:rsid w:val="002C3EB0"/>
    <w:rsid w:val="002C439D"/>
    <w:rsid w:val="002C4DC0"/>
    <w:rsid w:val="002C5C17"/>
    <w:rsid w:val="002C6225"/>
    <w:rsid w:val="002C62EE"/>
    <w:rsid w:val="002C6CA9"/>
    <w:rsid w:val="002C78CA"/>
    <w:rsid w:val="002C7A8A"/>
    <w:rsid w:val="002D0D32"/>
    <w:rsid w:val="002D10DA"/>
    <w:rsid w:val="002D14F6"/>
    <w:rsid w:val="002D2109"/>
    <w:rsid w:val="002D240D"/>
    <w:rsid w:val="002D374E"/>
    <w:rsid w:val="002D3AD5"/>
    <w:rsid w:val="002D3AF3"/>
    <w:rsid w:val="002D4CEB"/>
    <w:rsid w:val="002D505A"/>
    <w:rsid w:val="002D5296"/>
    <w:rsid w:val="002D5A00"/>
    <w:rsid w:val="002D5BC9"/>
    <w:rsid w:val="002D5C53"/>
    <w:rsid w:val="002D5C82"/>
    <w:rsid w:val="002D6079"/>
    <w:rsid w:val="002D659C"/>
    <w:rsid w:val="002D733E"/>
    <w:rsid w:val="002D7E67"/>
    <w:rsid w:val="002E012B"/>
    <w:rsid w:val="002E01A3"/>
    <w:rsid w:val="002E07D9"/>
    <w:rsid w:val="002E08E8"/>
    <w:rsid w:val="002E0DE8"/>
    <w:rsid w:val="002E115E"/>
    <w:rsid w:val="002E1EE7"/>
    <w:rsid w:val="002E41EF"/>
    <w:rsid w:val="002E4406"/>
    <w:rsid w:val="002E4CA0"/>
    <w:rsid w:val="002E52C5"/>
    <w:rsid w:val="002E5348"/>
    <w:rsid w:val="002E57B2"/>
    <w:rsid w:val="002E5CF9"/>
    <w:rsid w:val="002E6477"/>
    <w:rsid w:val="002E6D4F"/>
    <w:rsid w:val="002E6E6A"/>
    <w:rsid w:val="002E73AD"/>
    <w:rsid w:val="002E7482"/>
    <w:rsid w:val="002E75CD"/>
    <w:rsid w:val="002E766D"/>
    <w:rsid w:val="002F0369"/>
    <w:rsid w:val="002F04C3"/>
    <w:rsid w:val="002F09BE"/>
    <w:rsid w:val="002F0D3E"/>
    <w:rsid w:val="002F1077"/>
    <w:rsid w:val="002F10CC"/>
    <w:rsid w:val="002F2EF9"/>
    <w:rsid w:val="002F32B1"/>
    <w:rsid w:val="002F357A"/>
    <w:rsid w:val="002F37A4"/>
    <w:rsid w:val="002F413D"/>
    <w:rsid w:val="002F474E"/>
    <w:rsid w:val="002F515B"/>
    <w:rsid w:val="002F520D"/>
    <w:rsid w:val="002F5586"/>
    <w:rsid w:val="002F5869"/>
    <w:rsid w:val="002F5DEF"/>
    <w:rsid w:val="002F7902"/>
    <w:rsid w:val="002F7E5A"/>
    <w:rsid w:val="0030027E"/>
    <w:rsid w:val="00300997"/>
    <w:rsid w:val="00300EDB"/>
    <w:rsid w:val="00301019"/>
    <w:rsid w:val="0030119C"/>
    <w:rsid w:val="003016FA"/>
    <w:rsid w:val="00301A58"/>
    <w:rsid w:val="00301D55"/>
    <w:rsid w:val="003024FF"/>
    <w:rsid w:val="003026F0"/>
    <w:rsid w:val="00302A9E"/>
    <w:rsid w:val="00303165"/>
    <w:rsid w:val="003033E4"/>
    <w:rsid w:val="00304BC0"/>
    <w:rsid w:val="00304FD6"/>
    <w:rsid w:val="003057F1"/>
    <w:rsid w:val="00305FE0"/>
    <w:rsid w:val="00306973"/>
    <w:rsid w:val="0030705A"/>
    <w:rsid w:val="00307390"/>
    <w:rsid w:val="00310237"/>
    <w:rsid w:val="00310742"/>
    <w:rsid w:val="00311EEE"/>
    <w:rsid w:val="00312165"/>
    <w:rsid w:val="00312409"/>
    <w:rsid w:val="00313D33"/>
    <w:rsid w:val="003142D3"/>
    <w:rsid w:val="003168D7"/>
    <w:rsid w:val="00316B11"/>
    <w:rsid w:val="0031725E"/>
    <w:rsid w:val="003175B9"/>
    <w:rsid w:val="0031795B"/>
    <w:rsid w:val="00320301"/>
    <w:rsid w:val="00320877"/>
    <w:rsid w:val="003209F9"/>
    <w:rsid w:val="00320E4E"/>
    <w:rsid w:val="0032125C"/>
    <w:rsid w:val="00321D34"/>
    <w:rsid w:val="00322248"/>
    <w:rsid w:val="003225BD"/>
    <w:rsid w:val="00323074"/>
    <w:rsid w:val="0032397B"/>
    <w:rsid w:val="00324BB8"/>
    <w:rsid w:val="003250CF"/>
    <w:rsid w:val="0032527F"/>
    <w:rsid w:val="00325395"/>
    <w:rsid w:val="00325703"/>
    <w:rsid w:val="00325880"/>
    <w:rsid w:val="0032666D"/>
    <w:rsid w:val="00326B79"/>
    <w:rsid w:val="00327238"/>
    <w:rsid w:val="00327441"/>
    <w:rsid w:val="00327667"/>
    <w:rsid w:val="00327C38"/>
    <w:rsid w:val="0033014F"/>
    <w:rsid w:val="0033019E"/>
    <w:rsid w:val="00330776"/>
    <w:rsid w:val="00330BD7"/>
    <w:rsid w:val="003315B1"/>
    <w:rsid w:val="00331B58"/>
    <w:rsid w:val="00331E79"/>
    <w:rsid w:val="00333067"/>
    <w:rsid w:val="00333CB3"/>
    <w:rsid w:val="00333E65"/>
    <w:rsid w:val="00334D16"/>
    <w:rsid w:val="00335525"/>
    <w:rsid w:val="00335656"/>
    <w:rsid w:val="0033588F"/>
    <w:rsid w:val="00335A29"/>
    <w:rsid w:val="003360BB"/>
    <w:rsid w:val="003361FE"/>
    <w:rsid w:val="00337AA5"/>
    <w:rsid w:val="00337BD5"/>
    <w:rsid w:val="00337ED0"/>
    <w:rsid w:val="003400DF"/>
    <w:rsid w:val="003401C6"/>
    <w:rsid w:val="003403F4"/>
    <w:rsid w:val="0034058A"/>
    <w:rsid w:val="00340C93"/>
    <w:rsid w:val="00340DCD"/>
    <w:rsid w:val="00341268"/>
    <w:rsid w:val="003417E7"/>
    <w:rsid w:val="003419AF"/>
    <w:rsid w:val="00341A32"/>
    <w:rsid w:val="00341B5F"/>
    <w:rsid w:val="003422B2"/>
    <w:rsid w:val="00342C5E"/>
    <w:rsid w:val="003436BF"/>
    <w:rsid w:val="00343701"/>
    <w:rsid w:val="00343BAC"/>
    <w:rsid w:val="00344285"/>
    <w:rsid w:val="003447BE"/>
    <w:rsid w:val="003449D9"/>
    <w:rsid w:val="00344CF9"/>
    <w:rsid w:val="00344D3F"/>
    <w:rsid w:val="00345AB5"/>
    <w:rsid w:val="00345B80"/>
    <w:rsid w:val="00346016"/>
    <w:rsid w:val="003460DA"/>
    <w:rsid w:val="00346182"/>
    <w:rsid w:val="00346A65"/>
    <w:rsid w:val="00347883"/>
    <w:rsid w:val="003479DD"/>
    <w:rsid w:val="003508CD"/>
    <w:rsid w:val="00351BFB"/>
    <w:rsid w:val="00351C15"/>
    <w:rsid w:val="003526DF"/>
    <w:rsid w:val="0035392F"/>
    <w:rsid w:val="00353E5E"/>
    <w:rsid w:val="003546C8"/>
    <w:rsid w:val="003552BF"/>
    <w:rsid w:val="00356577"/>
    <w:rsid w:val="00357418"/>
    <w:rsid w:val="00360C69"/>
    <w:rsid w:val="00360DD2"/>
    <w:rsid w:val="00361799"/>
    <w:rsid w:val="00361CED"/>
    <w:rsid w:val="00362C56"/>
    <w:rsid w:val="00362F73"/>
    <w:rsid w:val="003635A2"/>
    <w:rsid w:val="00363815"/>
    <w:rsid w:val="0036418B"/>
    <w:rsid w:val="00365454"/>
    <w:rsid w:val="003656D5"/>
    <w:rsid w:val="00365C5C"/>
    <w:rsid w:val="00365C94"/>
    <w:rsid w:val="00365D22"/>
    <w:rsid w:val="00365F41"/>
    <w:rsid w:val="003666B9"/>
    <w:rsid w:val="00366B89"/>
    <w:rsid w:val="003670DC"/>
    <w:rsid w:val="00367391"/>
    <w:rsid w:val="0036742B"/>
    <w:rsid w:val="003678AF"/>
    <w:rsid w:val="00367E96"/>
    <w:rsid w:val="00370EDD"/>
    <w:rsid w:val="003713DB"/>
    <w:rsid w:val="0037162B"/>
    <w:rsid w:val="00371B9B"/>
    <w:rsid w:val="0037246F"/>
    <w:rsid w:val="003726BB"/>
    <w:rsid w:val="003736EE"/>
    <w:rsid w:val="00373858"/>
    <w:rsid w:val="00373867"/>
    <w:rsid w:val="00373A0E"/>
    <w:rsid w:val="00373D34"/>
    <w:rsid w:val="00373EFD"/>
    <w:rsid w:val="0037420C"/>
    <w:rsid w:val="00374675"/>
    <w:rsid w:val="00374B43"/>
    <w:rsid w:val="00374DB3"/>
    <w:rsid w:val="00374F33"/>
    <w:rsid w:val="003751E8"/>
    <w:rsid w:val="003754F6"/>
    <w:rsid w:val="00375D7F"/>
    <w:rsid w:val="00375FC3"/>
    <w:rsid w:val="003764E3"/>
    <w:rsid w:val="00376A4B"/>
    <w:rsid w:val="00377239"/>
    <w:rsid w:val="00377F5F"/>
    <w:rsid w:val="00380FC4"/>
    <w:rsid w:val="00381DF1"/>
    <w:rsid w:val="00381E1F"/>
    <w:rsid w:val="0038278A"/>
    <w:rsid w:val="003827B5"/>
    <w:rsid w:val="00382CE6"/>
    <w:rsid w:val="003837DF"/>
    <w:rsid w:val="0038520B"/>
    <w:rsid w:val="00385651"/>
    <w:rsid w:val="00385F69"/>
    <w:rsid w:val="003861E8"/>
    <w:rsid w:val="0038698A"/>
    <w:rsid w:val="00386BA7"/>
    <w:rsid w:val="00386D0F"/>
    <w:rsid w:val="003903AA"/>
    <w:rsid w:val="003912A0"/>
    <w:rsid w:val="003919AB"/>
    <w:rsid w:val="00391F88"/>
    <w:rsid w:val="00392362"/>
    <w:rsid w:val="00392633"/>
    <w:rsid w:val="003930DB"/>
    <w:rsid w:val="00393648"/>
    <w:rsid w:val="00393841"/>
    <w:rsid w:val="00393D42"/>
    <w:rsid w:val="00393D72"/>
    <w:rsid w:val="003948F0"/>
    <w:rsid w:val="00395305"/>
    <w:rsid w:val="00395589"/>
    <w:rsid w:val="0039598A"/>
    <w:rsid w:val="003959A8"/>
    <w:rsid w:val="00395BFB"/>
    <w:rsid w:val="00395F94"/>
    <w:rsid w:val="003961F6"/>
    <w:rsid w:val="0039633D"/>
    <w:rsid w:val="003967EC"/>
    <w:rsid w:val="00396977"/>
    <w:rsid w:val="00396997"/>
    <w:rsid w:val="00397869"/>
    <w:rsid w:val="00397964"/>
    <w:rsid w:val="00397D3E"/>
    <w:rsid w:val="00397EC0"/>
    <w:rsid w:val="00397F22"/>
    <w:rsid w:val="003A00C3"/>
    <w:rsid w:val="003A06B1"/>
    <w:rsid w:val="003A0810"/>
    <w:rsid w:val="003A0D08"/>
    <w:rsid w:val="003A0FD1"/>
    <w:rsid w:val="003A16C3"/>
    <w:rsid w:val="003A1A94"/>
    <w:rsid w:val="003A1AAE"/>
    <w:rsid w:val="003A1E06"/>
    <w:rsid w:val="003A2150"/>
    <w:rsid w:val="003A27C8"/>
    <w:rsid w:val="003A2BF9"/>
    <w:rsid w:val="003A3734"/>
    <w:rsid w:val="003A3931"/>
    <w:rsid w:val="003A491B"/>
    <w:rsid w:val="003A49A4"/>
    <w:rsid w:val="003A4E44"/>
    <w:rsid w:val="003A551C"/>
    <w:rsid w:val="003A5A3B"/>
    <w:rsid w:val="003A5D6F"/>
    <w:rsid w:val="003A60AC"/>
    <w:rsid w:val="003A67EE"/>
    <w:rsid w:val="003A6819"/>
    <w:rsid w:val="003A7479"/>
    <w:rsid w:val="003A7D87"/>
    <w:rsid w:val="003A7EA9"/>
    <w:rsid w:val="003B0109"/>
    <w:rsid w:val="003B03E6"/>
    <w:rsid w:val="003B0A02"/>
    <w:rsid w:val="003B0E85"/>
    <w:rsid w:val="003B17EC"/>
    <w:rsid w:val="003B18BB"/>
    <w:rsid w:val="003B1EF7"/>
    <w:rsid w:val="003B3338"/>
    <w:rsid w:val="003B428E"/>
    <w:rsid w:val="003B4E8C"/>
    <w:rsid w:val="003B524B"/>
    <w:rsid w:val="003B5EEF"/>
    <w:rsid w:val="003B5F07"/>
    <w:rsid w:val="003B655B"/>
    <w:rsid w:val="003B6F3D"/>
    <w:rsid w:val="003B77BC"/>
    <w:rsid w:val="003C10DE"/>
    <w:rsid w:val="003C1593"/>
    <w:rsid w:val="003C1B3C"/>
    <w:rsid w:val="003C20F5"/>
    <w:rsid w:val="003C2214"/>
    <w:rsid w:val="003C2683"/>
    <w:rsid w:val="003C27F2"/>
    <w:rsid w:val="003C3516"/>
    <w:rsid w:val="003C3989"/>
    <w:rsid w:val="003C39A7"/>
    <w:rsid w:val="003C3E60"/>
    <w:rsid w:val="003C3F9C"/>
    <w:rsid w:val="003C4961"/>
    <w:rsid w:val="003C6D5E"/>
    <w:rsid w:val="003C7445"/>
    <w:rsid w:val="003C74FD"/>
    <w:rsid w:val="003C76C1"/>
    <w:rsid w:val="003C7C58"/>
    <w:rsid w:val="003D06EE"/>
    <w:rsid w:val="003D0C82"/>
    <w:rsid w:val="003D0D3F"/>
    <w:rsid w:val="003D1894"/>
    <w:rsid w:val="003D1968"/>
    <w:rsid w:val="003D2161"/>
    <w:rsid w:val="003D2204"/>
    <w:rsid w:val="003D234F"/>
    <w:rsid w:val="003D372A"/>
    <w:rsid w:val="003D3811"/>
    <w:rsid w:val="003D4F7B"/>
    <w:rsid w:val="003D5073"/>
    <w:rsid w:val="003D520D"/>
    <w:rsid w:val="003D6145"/>
    <w:rsid w:val="003D654E"/>
    <w:rsid w:val="003D65C5"/>
    <w:rsid w:val="003D777F"/>
    <w:rsid w:val="003D7F65"/>
    <w:rsid w:val="003E0F08"/>
    <w:rsid w:val="003E1562"/>
    <w:rsid w:val="003E228D"/>
    <w:rsid w:val="003E2373"/>
    <w:rsid w:val="003E29DA"/>
    <w:rsid w:val="003E2B79"/>
    <w:rsid w:val="003E2E56"/>
    <w:rsid w:val="003E332F"/>
    <w:rsid w:val="003E36B1"/>
    <w:rsid w:val="003E3EF8"/>
    <w:rsid w:val="003E3F47"/>
    <w:rsid w:val="003E42C5"/>
    <w:rsid w:val="003E50FC"/>
    <w:rsid w:val="003E523C"/>
    <w:rsid w:val="003E581E"/>
    <w:rsid w:val="003E6215"/>
    <w:rsid w:val="003E789A"/>
    <w:rsid w:val="003F0626"/>
    <w:rsid w:val="003F09B7"/>
    <w:rsid w:val="003F0A2A"/>
    <w:rsid w:val="003F0C5C"/>
    <w:rsid w:val="003F1474"/>
    <w:rsid w:val="003F1DB2"/>
    <w:rsid w:val="003F23B6"/>
    <w:rsid w:val="003F24B5"/>
    <w:rsid w:val="003F2CFA"/>
    <w:rsid w:val="003F2DD3"/>
    <w:rsid w:val="003F2DE6"/>
    <w:rsid w:val="003F3257"/>
    <w:rsid w:val="003F33E2"/>
    <w:rsid w:val="003F3B16"/>
    <w:rsid w:val="003F3C52"/>
    <w:rsid w:val="003F419B"/>
    <w:rsid w:val="003F4266"/>
    <w:rsid w:val="003F4679"/>
    <w:rsid w:val="003F546B"/>
    <w:rsid w:val="003F5936"/>
    <w:rsid w:val="003F5B85"/>
    <w:rsid w:val="003F60F8"/>
    <w:rsid w:val="003F7C45"/>
    <w:rsid w:val="00400F44"/>
    <w:rsid w:val="00401537"/>
    <w:rsid w:val="00401E0F"/>
    <w:rsid w:val="00402675"/>
    <w:rsid w:val="00402D8D"/>
    <w:rsid w:val="00402FB6"/>
    <w:rsid w:val="00403715"/>
    <w:rsid w:val="00404319"/>
    <w:rsid w:val="00404699"/>
    <w:rsid w:val="00404CB8"/>
    <w:rsid w:val="004051AA"/>
    <w:rsid w:val="004051ED"/>
    <w:rsid w:val="00405678"/>
    <w:rsid w:val="004059A5"/>
    <w:rsid w:val="0040646F"/>
    <w:rsid w:val="00406560"/>
    <w:rsid w:val="00407032"/>
    <w:rsid w:val="004075A9"/>
    <w:rsid w:val="00407B71"/>
    <w:rsid w:val="00407F8C"/>
    <w:rsid w:val="004102EA"/>
    <w:rsid w:val="00411E0C"/>
    <w:rsid w:val="0041200F"/>
    <w:rsid w:val="00412134"/>
    <w:rsid w:val="0041222A"/>
    <w:rsid w:val="00412852"/>
    <w:rsid w:val="0041365C"/>
    <w:rsid w:val="004145FD"/>
    <w:rsid w:val="00414797"/>
    <w:rsid w:val="00414FAE"/>
    <w:rsid w:val="004157E9"/>
    <w:rsid w:val="00415E38"/>
    <w:rsid w:val="004164FC"/>
    <w:rsid w:val="004165B5"/>
    <w:rsid w:val="00416AF4"/>
    <w:rsid w:val="00416B4E"/>
    <w:rsid w:val="00417284"/>
    <w:rsid w:val="0042009B"/>
    <w:rsid w:val="00420131"/>
    <w:rsid w:val="004210E1"/>
    <w:rsid w:val="004210E9"/>
    <w:rsid w:val="00421336"/>
    <w:rsid w:val="004225EC"/>
    <w:rsid w:val="004229AA"/>
    <w:rsid w:val="004239EC"/>
    <w:rsid w:val="00423B94"/>
    <w:rsid w:val="004247BB"/>
    <w:rsid w:val="0042573E"/>
    <w:rsid w:val="00425D25"/>
    <w:rsid w:val="004260F3"/>
    <w:rsid w:val="00426A51"/>
    <w:rsid w:val="00427130"/>
    <w:rsid w:val="00427138"/>
    <w:rsid w:val="004279CC"/>
    <w:rsid w:val="004306A7"/>
    <w:rsid w:val="00430B51"/>
    <w:rsid w:val="004313FB"/>
    <w:rsid w:val="004317CA"/>
    <w:rsid w:val="00432304"/>
    <w:rsid w:val="00432B34"/>
    <w:rsid w:val="00432CC6"/>
    <w:rsid w:val="00433013"/>
    <w:rsid w:val="004330DC"/>
    <w:rsid w:val="004338CC"/>
    <w:rsid w:val="00433BF0"/>
    <w:rsid w:val="004340CD"/>
    <w:rsid w:val="00434495"/>
    <w:rsid w:val="0043484D"/>
    <w:rsid w:val="00434B35"/>
    <w:rsid w:val="0043538F"/>
    <w:rsid w:val="00435749"/>
    <w:rsid w:val="00435EBA"/>
    <w:rsid w:val="004365B2"/>
    <w:rsid w:val="00436742"/>
    <w:rsid w:val="004369EC"/>
    <w:rsid w:val="00437C54"/>
    <w:rsid w:val="00441709"/>
    <w:rsid w:val="00442B24"/>
    <w:rsid w:val="00442CC8"/>
    <w:rsid w:val="004432B5"/>
    <w:rsid w:val="004439FF"/>
    <w:rsid w:val="00444022"/>
    <w:rsid w:val="004440E0"/>
    <w:rsid w:val="00445483"/>
    <w:rsid w:val="00445498"/>
    <w:rsid w:val="00445BC6"/>
    <w:rsid w:val="00445C25"/>
    <w:rsid w:val="004462B0"/>
    <w:rsid w:val="0044644F"/>
    <w:rsid w:val="00450323"/>
    <w:rsid w:val="00450542"/>
    <w:rsid w:val="00450DF1"/>
    <w:rsid w:val="00450E28"/>
    <w:rsid w:val="00450FC0"/>
    <w:rsid w:val="00451228"/>
    <w:rsid w:val="004517DB"/>
    <w:rsid w:val="00451AD4"/>
    <w:rsid w:val="00451D30"/>
    <w:rsid w:val="00452B4A"/>
    <w:rsid w:val="00452B4B"/>
    <w:rsid w:val="004533D8"/>
    <w:rsid w:val="00453510"/>
    <w:rsid w:val="00453866"/>
    <w:rsid w:val="00453A15"/>
    <w:rsid w:val="004543DC"/>
    <w:rsid w:val="004552AD"/>
    <w:rsid w:val="00455474"/>
    <w:rsid w:val="00456A2E"/>
    <w:rsid w:val="00456CDD"/>
    <w:rsid w:val="0045720B"/>
    <w:rsid w:val="00457A59"/>
    <w:rsid w:val="00457B53"/>
    <w:rsid w:val="004601C5"/>
    <w:rsid w:val="00461FD9"/>
    <w:rsid w:val="004622AF"/>
    <w:rsid w:val="004629F3"/>
    <w:rsid w:val="004638B6"/>
    <w:rsid w:val="00463A94"/>
    <w:rsid w:val="00464DE9"/>
    <w:rsid w:val="00464E48"/>
    <w:rsid w:val="00465749"/>
    <w:rsid w:val="00465B1C"/>
    <w:rsid w:val="00465B64"/>
    <w:rsid w:val="00465C34"/>
    <w:rsid w:val="00465E6F"/>
    <w:rsid w:val="00465FE9"/>
    <w:rsid w:val="004665A6"/>
    <w:rsid w:val="00466F2F"/>
    <w:rsid w:val="004674E2"/>
    <w:rsid w:val="004703AC"/>
    <w:rsid w:val="00470445"/>
    <w:rsid w:val="0047061C"/>
    <w:rsid w:val="00470D48"/>
    <w:rsid w:val="00470FAF"/>
    <w:rsid w:val="0047185B"/>
    <w:rsid w:val="00472765"/>
    <w:rsid w:val="004728BF"/>
    <w:rsid w:val="00473888"/>
    <w:rsid w:val="00473AA0"/>
    <w:rsid w:val="0047445A"/>
    <w:rsid w:val="004751B9"/>
    <w:rsid w:val="00476288"/>
    <w:rsid w:val="00476BB0"/>
    <w:rsid w:val="004776AF"/>
    <w:rsid w:val="00481631"/>
    <w:rsid w:val="004816C9"/>
    <w:rsid w:val="0048189B"/>
    <w:rsid w:val="00481A4D"/>
    <w:rsid w:val="00482D04"/>
    <w:rsid w:val="0048338E"/>
    <w:rsid w:val="00483484"/>
    <w:rsid w:val="0048356F"/>
    <w:rsid w:val="004838B1"/>
    <w:rsid w:val="00483C36"/>
    <w:rsid w:val="00485E50"/>
    <w:rsid w:val="004872E6"/>
    <w:rsid w:val="004879FA"/>
    <w:rsid w:val="00487A3C"/>
    <w:rsid w:val="004900F3"/>
    <w:rsid w:val="00490BD9"/>
    <w:rsid w:val="00490CB1"/>
    <w:rsid w:val="00491837"/>
    <w:rsid w:val="00491883"/>
    <w:rsid w:val="00491D21"/>
    <w:rsid w:val="004930A1"/>
    <w:rsid w:val="00493518"/>
    <w:rsid w:val="0049358B"/>
    <w:rsid w:val="0049373A"/>
    <w:rsid w:val="00493822"/>
    <w:rsid w:val="00493B7A"/>
    <w:rsid w:val="00493DE4"/>
    <w:rsid w:val="0049436D"/>
    <w:rsid w:val="00494618"/>
    <w:rsid w:val="0049475A"/>
    <w:rsid w:val="0049574A"/>
    <w:rsid w:val="00495F23"/>
    <w:rsid w:val="004960B7"/>
    <w:rsid w:val="0049626C"/>
    <w:rsid w:val="004967E8"/>
    <w:rsid w:val="00496A1C"/>
    <w:rsid w:val="00497509"/>
    <w:rsid w:val="004977E5"/>
    <w:rsid w:val="004A0058"/>
    <w:rsid w:val="004A0CC1"/>
    <w:rsid w:val="004A117A"/>
    <w:rsid w:val="004A1910"/>
    <w:rsid w:val="004A1A34"/>
    <w:rsid w:val="004A23C3"/>
    <w:rsid w:val="004A459C"/>
    <w:rsid w:val="004A50D2"/>
    <w:rsid w:val="004A5495"/>
    <w:rsid w:val="004A5C4F"/>
    <w:rsid w:val="004A69A2"/>
    <w:rsid w:val="004A69D7"/>
    <w:rsid w:val="004A718D"/>
    <w:rsid w:val="004A7398"/>
    <w:rsid w:val="004A7C4C"/>
    <w:rsid w:val="004B08BD"/>
    <w:rsid w:val="004B1257"/>
    <w:rsid w:val="004B189A"/>
    <w:rsid w:val="004B1906"/>
    <w:rsid w:val="004B1A12"/>
    <w:rsid w:val="004B27AF"/>
    <w:rsid w:val="004B3E2A"/>
    <w:rsid w:val="004B463B"/>
    <w:rsid w:val="004B4FC5"/>
    <w:rsid w:val="004B52D4"/>
    <w:rsid w:val="004B52EE"/>
    <w:rsid w:val="004B67D6"/>
    <w:rsid w:val="004B6A5B"/>
    <w:rsid w:val="004C0AA4"/>
    <w:rsid w:val="004C0B41"/>
    <w:rsid w:val="004C0B73"/>
    <w:rsid w:val="004C0E70"/>
    <w:rsid w:val="004C0FA3"/>
    <w:rsid w:val="004C188F"/>
    <w:rsid w:val="004C2B40"/>
    <w:rsid w:val="004C395E"/>
    <w:rsid w:val="004C3BF0"/>
    <w:rsid w:val="004C4345"/>
    <w:rsid w:val="004C50B3"/>
    <w:rsid w:val="004C55C4"/>
    <w:rsid w:val="004C59AF"/>
    <w:rsid w:val="004C76B1"/>
    <w:rsid w:val="004D13D3"/>
    <w:rsid w:val="004D2228"/>
    <w:rsid w:val="004D287B"/>
    <w:rsid w:val="004D33A9"/>
    <w:rsid w:val="004D3F1C"/>
    <w:rsid w:val="004D4860"/>
    <w:rsid w:val="004D5CBA"/>
    <w:rsid w:val="004D5EE7"/>
    <w:rsid w:val="004D6591"/>
    <w:rsid w:val="004D681C"/>
    <w:rsid w:val="004D6C16"/>
    <w:rsid w:val="004D6E05"/>
    <w:rsid w:val="004D6E18"/>
    <w:rsid w:val="004D797B"/>
    <w:rsid w:val="004D797C"/>
    <w:rsid w:val="004E0306"/>
    <w:rsid w:val="004E0777"/>
    <w:rsid w:val="004E0919"/>
    <w:rsid w:val="004E0A73"/>
    <w:rsid w:val="004E18BE"/>
    <w:rsid w:val="004E193D"/>
    <w:rsid w:val="004E1DF2"/>
    <w:rsid w:val="004E2D74"/>
    <w:rsid w:val="004E33C6"/>
    <w:rsid w:val="004E458D"/>
    <w:rsid w:val="004E48BB"/>
    <w:rsid w:val="004E499E"/>
    <w:rsid w:val="004E4D6D"/>
    <w:rsid w:val="004E4FE8"/>
    <w:rsid w:val="004E5B9C"/>
    <w:rsid w:val="004E5D88"/>
    <w:rsid w:val="004E6667"/>
    <w:rsid w:val="004E6765"/>
    <w:rsid w:val="004E7146"/>
    <w:rsid w:val="004E767F"/>
    <w:rsid w:val="004E7911"/>
    <w:rsid w:val="004F1716"/>
    <w:rsid w:val="004F185C"/>
    <w:rsid w:val="004F1FD7"/>
    <w:rsid w:val="004F2976"/>
    <w:rsid w:val="004F3062"/>
    <w:rsid w:val="004F32B7"/>
    <w:rsid w:val="004F335A"/>
    <w:rsid w:val="004F3F6A"/>
    <w:rsid w:val="004F425B"/>
    <w:rsid w:val="004F4AE6"/>
    <w:rsid w:val="004F60CE"/>
    <w:rsid w:val="004F6BA1"/>
    <w:rsid w:val="004F6F31"/>
    <w:rsid w:val="004F742F"/>
    <w:rsid w:val="004F7732"/>
    <w:rsid w:val="004F7CBF"/>
    <w:rsid w:val="0050052F"/>
    <w:rsid w:val="00501A1A"/>
    <w:rsid w:val="005020B7"/>
    <w:rsid w:val="00502763"/>
    <w:rsid w:val="00502774"/>
    <w:rsid w:val="005028C4"/>
    <w:rsid w:val="005035EC"/>
    <w:rsid w:val="0050473B"/>
    <w:rsid w:val="00504758"/>
    <w:rsid w:val="00504B26"/>
    <w:rsid w:val="00504B6B"/>
    <w:rsid w:val="00505499"/>
    <w:rsid w:val="00506536"/>
    <w:rsid w:val="00506CF0"/>
    <w:rsid w:val="0050741D"/>
    <w:rsid w:val="005079EF"/>
    <w:rsid w:val="00510246"/>
    <w:rsid w:val="00510AF3"/>
    <w:rsid w:val="00511AE9"/>
    <w:rsid w:val="0051259D"/>
    <w:rsid w:val="00513830"/>
    <w:rsid w:val="00513865"/>
    <w:rsid w:val="005139CB"/>
    <w:rsid w:val="00513DE3"/>
    <w:rsid w:val="00514EFE"/>
    <w:rsid w:val="00515093"/>
    <w:rsid w:val="005154F3"/>
    <w:rsid w:val="00515A28"/>
    <w:rsid w:val="00515D59"/>
    <w:rsid w:val="0051651C"/>
    <w:rsid w:val="0051684A"/>
    <w:rsid w:val="0051744F"/>
    <w:rsid w:val="0051798F"/>
    <w:rsid w:val="00521C5E"/>
    <w:rsid w:val="005220F2"/>
    <w:rsid w:val="005236E4"/>
    <w:rsid w:val="00523B2E"/>
    <w:rsid w:val="00524110"/>
    <w:rsid w:val="005241A1"/>
    <w:rsid w:val="005248A6"/>
    <w:rsid w:val="00524AA2"/>
    <w:rsid w:val="0052647C"/>
    <w:rsid w:val="0052684B"/>
    <w:rsid w:val="00526BF9"/>
    <w:rsid w:val="005274A2"/>
    <w:rsid w:val="0053045D"/>
    <w:rsid w:val="005310D6"/>
    <w:rsid w:val="00531292"/>
    <w:rsid w:val="0053151A"/>
    <w:rsid w:val="0053165E"/>
    <w:rsid w:val="005319FF"/>
    <w:rsid w:val="00533AAF"/>
    <w:rsid w:val="00533F33"/>
    <w:rsid w:val="005343A5"/>
    <w:rsid w:val="00534F57"/>
    <w:rsid w:val="005361AF"/>
    <w:rsid w:val="0053653B"/>
    <w:rsid w:val="00536768"/>
    <w:rsid w:val="00536CF2"/>
    <w:rsid w:val="00537C91"/>
    <w:rsid w:val="005406C8"/>
    <w:rsid w:val="005412A0"/>
    <w:rsid w:val="0054132A"/>
    <w:rsid w:val="00541E58"/>
    <w:rsid w:val="005422B9"/>
    <w:rsid w:val="00543E74"/>
    <w:rsid w:val="005441DD"/>
    <w:rsid w:val="005445AB"/>
    <w:rsid w:val="00544D35"/>
    <w:rsid w:val="0054500C"/>
    <w:rsid w:val="005456AC"/>
    <w:rsid w:val="00545B60"/>
    <w:rsid w:val="00545E19"/>
    <w:rsid w:val="00545FD0"/>
    <w:rsid w:val="00546019"/>
    <w:rsid w:val="0054613C"/>
    <w:rsid w:val="00546780"/>
    <w:rsid w:val="005477C8"/>
    <w:rsid w:val="00547B29"/>
    <w:rsid w:val="00547BFF"/>
    <w:rsid w:val="005501AF"/>
    <w:rsid w:val="00550E68"/>
    <w:rsid w:val="0055115E"/>
    <w:rsid w:val="00551DDF"/>
    <w:rsid w:val="00551EB1"/>
    <w:rsid w:val="0055268D"/>
    <w:rsid w:val="005527D5"/>
    <w:rsid w:val="00552AD4"/>
    <w:rsid w:val="00552F36"/>
    <w:rsid w:val="005531D2"/>
    <w:rsid w:val="00553B9A"/>
    <w:rsid w:val="00553D7A"/>
    <w:rsid w:val="0055408F"/>
    <w:rsid w:val="005541AF"/>
    <w:rsid w:val="00554587"/>
    <w:rsid w:val="00554B1D"/>
    <w:rsid w:val="00554E9B"/>
    <w:rsid w:val="00555BD7"/>
    <w:rsid w:val="0055686B"/>
    <w:rsid w:val="00556984"/>
    <w:rsid w:val="00556EAF"/>
    <w:rsid w:val="00556F81"/>
    <w:rsid w:val="00557A21"/>
    <w:rsid w:val="00557B08"/>
    <w:rsid w:val="00560B95"/>
    <w:rsid w:val="00560E90"/>
    <w:rsid w:val="0056168B"/>
    <w:rsid w:val="00561944"/>
    <w:rsid w:val="00562299"/>
    <w:rsid w:val="005624CE"/>
    <w:rsid w:val="00562982"/>
    <w:rsid w:val="005634ED"/>
    <w:rsid w:val="00563517"/>
    <w:rsid w:val="00563B44"/>
    <w:rsid w:val="00564F63"/>
    <w:rsid w:val="00565168"/>
    <w:rsid w:val="005652BA"/>
    <w:rsid w:val="005656D7"/>
    <w:rsid w:val="005657D4"/>
    <w:rsid w:val="00565DDE"/>
    <w:rsid w:val="005665A6"/>
    <w:rsid w:val="005668F5"/>
    <w:rsid w:val="00567296"/>
    <w:rsid w:val="005672E8"/>
    <w:rsid w:val="00570177"/>
    <w:rsid w:val="0057053D"/>
    <w:rsid w:val="00570695"/>
    <w:rsid w:val="00570880"/>
    <w:rsid w:val="00570C78"/>
    <w:rsid w:val="005712B4"/>
    <w:rsid w:val="00571350"/>
    <w:rsid w:val="005713FF"/>
    <w:rsid w:val="00571503"/>
    <w:rsid w:val="00571732"/>
    <w:rsid w:val="00571A1E"/>
    <w:rsid w:val="0057372D"/>
    <w:rsid w:val="0057438F"/>
    <w:rsid w:val="00574E44"/>
    <w:rsid w:val="00575AD8"/>
    <w:rsid w:val="00575BFD"/>
    <w:rsid w:val="00576285"/>
    <w:rsid w:val="00576649"/>
    <w:rsid w:val="005767A5"/>
    <w:rsid w:val="00576D59"/>
    <w:rsid w:val="00577AEC"/>
    <w:rsid w:val="005810A6"/>
    <w:rsid w:val="00581991"/>
    <w:rsid w:val="005827F1"/>
    <w:rsid w:val="005838FF"/>
    <w:rsid w:val="00583F06"/>
    <w:rsid w:val="00583F45"/>
    <w:rsid w:val="00584A43"/>
    <w:rsid w:val="00584AAE"/>
    <w:rsid w:val="00585271"/>
    <w:rsid w:val="0058527F"/>
    <w:rsid w:val="005855CF"/>
    <w:rsid w:val="00585AF2"/>
    <w:rsid w:val="00586A58"/>
    <w:rsid w:val="00587E78"/>
    <w:rsid w:val="00590B73"/>
    <w:rsid w:val="00590D8B"/>
    <w:rsid w:val="0059101C"/>
    <w:rsid w:val="00591652"/>
    <w:rsid w:val="00591D36"/>
    <w:rsid w:val="0059219D"/>
    <w:rsid w:val="005923FC"/>
    <w:rsid w:val="00592AAE"/>
    <w:rsid w:val="0059343F"/>
    <w:rsid w:val="00593B6E"/>
    <w:rsid w:val="00594552"/>
    <w:rsid w:val="00594A18"/>
    <w:rsid w:val="00594A73"/>
    <w:rsid w:val="00595B20"/>
    <w:rsid w:val="00595DCF"/>
    <w:rsid w:val="00595DD1"/>
    <w:rsid w:val="00595F69"/>
    <w:rsid w:val="005967F9"/>
    <w:rsid w:val="0059764E"/>
    <w:rsid w:val="0059775C"/>
    <w:rsid w:val="005977E3"/>
    <w:rsid w:val="005979E0"/>
    <w:rsid w:val="005A03E1"/>
    <w:rsid w:val="005A094E"/>
    <w:rsid w:val="005A0D4E"/>
    <w:rsid w:val="005A19BD"/>
    <w:rsid w:val="005A2661"/>
    <w:rsid w:val="005A26D2"/>
    <w:rsid w:val="005A3A3C"/>
    <w:rsid w:val="005A3C26"/>
    <w:rsid w:val="005A3C4C"/>
    <w:rsid w:val="005A42C0"/>
    <w:rsid w:val="005A48F6"/>
    <w:rsid w:val="005A4A4C"/>
    <w:rsid w:val="005A510A"/>
    <w:rsid w:val="005A511B"/>
    <w:rsid w:val="005A5752"/>
    <w:rsid w:val="005A5A34"/>
    <w:rsid w:val="005A6018"/>
    <w:rsid w:val="005A6110"/>
    <w:rsid w:val="005A6822"/>
    <w:rsid w:val="005A6B92"/>
    <w:rsid w:val="005A6F96"/>
    <w:rsid w:val="005A7DC3"/>
    <w:rsid w:val="005B00CC"/>
    <w:rsid w:val="005B00F3"/>
    <w:rsid w:val="005B0487"/>
    <w:rsid w:val="005B0A9C"/>
    <w:rsid w:val="005B0DEF"/>
    <w:rsid w:val="005B1011"/>
    <w:rsid w:val="005B11EF"/>
    <w:rsid w:val="005B1465"/>
    <w:rsid w:val="005B159C"/>
    <w:rsid w:val="005B23CA"/>
    <w:rsid w:val="005B2CF6"/>
    <w:rsid w:val="005B2EC3"/>
    <w:rsid w:val="005B30A6"/>
    <w:rsid w:val="005B373B"/>
    <w:rsid w:val="005B3A99"/>
    <w:rsid w:val="005B480D"/>
    <w:rsid w:val="005B481B"/>
    <w:rsid w:val="005B4E9A"/>
    <w:rsid w:val="005B4EBF"/>
    <w:rsid w:val="005B55CE"/>
    <w:rsid w:val="005B5789"/>
    <w:rsid w:val="005B6237"/>
    <w:rsid w:val="005B6E39"/>
    <w:rsid w:val="005B6F12"/>
    <w:rsid w:val="005B709F"/>
    <w:rsid w:val="005C0BEA"/>
    <w:rsid w:val="005C0BFB"/>
    <w:rsid w:val="005C0CFD"/>
    <w:rsid w:val="005C1181"/>
    <w:rsid w:val="005C2529"/>
    <w:rsid w:val="005C276A"/>
    <w:rsid w:val="005C289B"/>
    <w:rsid w:val="005C2EA3"/>
    <w:rsid w:val="005C3BBD"/>
    <w:rsid w:val="005C3CF4"/>
    <w:rsid w:val="005C3F00"/>
    <w:rsid w:val="005C3F4F"/>
    <w:rsid w:val="005C410B"/>
    <w:rsid w:val="005C45F3"/>
    <w:rsid w:val="005C4F2C"/>
    <w:rsid w:val="005C4FEC"/>
    <w:rsid w:val="005C5093"/>
    <w:rsid w:val="005C73BD"/>
    <w:rsid w:val="005C7C2A"/>
    <w:rsid w:val="005C7CC7"/>
    <w:rsid w:val="005D0403"/>
    <w:rsid w:val="005D1464"/>
    <w:rsid w:val="005D16D3"/>
    <w:rsid w:val="005D17EB"/>
    <w:rsid w:val="005D1BBC"/>
    <w:rsid w:val="005D23BF"/>
    <w:rsid w:val="005D2BCA"/>
    <w:rsid w:val="005D3297"/>
    <w:rsid w:val="005D36E3"/>
    <w:rsid w:val="005D37C6"/>
    <w:rsid w:val="005D38DE"/>
    <w:rsid w:val="005D38F4"/>
    <w:rsid w:val="005D3ECC"/>
    <w:rsid w:val="005D4659"/>
    <w:rsid w:val="005D4F02"/>
    <w:rsid w:val="005D73C3"/>
    <w:rsid w:val="005D74C8"/>
    <w:rsid w:val="005D7FD1"/>
    <w:rsid w:val="005E03F1"/>
    <w:rsid w:val="005E093C"/>
    <w:rsid w:val="005E0BF8"/>
    <w:rsid w:val="005E1250"/>
    <w:rsid w:val="005E227A"/>
    <w:rsid w:val="005E29A6"/>
    <w:rsid w:val="005E2CF0"/>
    <w:rsid w:val="005E3369"/>
    <w:rsid w:val="005E3580"/>
    <w:rsid w:val="005E36F6"/>
    <w:rsid w:val="005E3CBE"/>
    <w:rsid w:val="005E41D1"/>
    <w:rsid w:val="005E4E13"/>
    <w:rsid w:val="005E53DF"/>
    <w:rsid w:val="005E62C0"/>
    <w:rsid w:val="005E6CBD"/>
    <w:rsid w:val="005E6FC0"/>
    <w:rsid w:val="005E7078"/>
    <w:rsid w:val="005E718B"/>
    <w:rsid w:val="005E7EA0"/>
    <w:rsid w:val="005F0204"/>
    <w:rsid w:val="005F03E7"/>
    <w:rsid w:val="005F0C23"/>
    <w:rsid w:val="005F14FB"/>
    <w:rsid w:val="005F234C"/>
    <w:rsid w:val="005F30AF"/>
    <w:rsid w:val="005F37FC"/>
    <w:rsid w:val="005F4214"/>
    <w:rsid w:val="005F4381"/>
    <w:rsid w:val="005F4993"/>
    <w:rsid w:val="005F49C4"/>
    <w:rsid w:val="005F4CDC"/>
    <w:rsid w:val="005F5263"/>
    <w:rsid w:val="005F5268"/>
    <w:rsid w:val="005F572C"/>
    <w:rsid w:val="005F6CB1"/>
    <w:rsid w:val="005F6F98"/>
    <w:rsid w:val="005F702C"/>
    <w:rsid w:val="005F735C"/>
    <w:rsid w:val="0060059F"/>
    <w:rsid w:val="00600CFC"/>
    <w:rsid w:val="00601188"/>
    <w:rsid w:val="00601FC2"/>
    <w:rsid w:val="00602201"/>
    <w:rsid w:val="006059A4"/>
    <w:rsid w:val="006059AC"/>
    <w:rsid w:val="00606474"/>
    <w:rsid w:val="00606577"/>
    <w:rsid w:val="006067FC"/>
    <w:rsid w:val="00606911"/>
    <w:rsid w:val="00606A3F"/>
    <w:rsid w:val="00607108"/>
    <w:rsid w:val="00607977"/>
    <w:rsid w:val="006102C0"/>
    <w:rsid w:val="006110F0"/>
    <w:rsid w:val="006113BD"/>
    <w:rsid w:val="00611679"/>
    <w:rsid w:val="00611D39"/>
    <w:rsid w:val="00611EE0"/>
    <w:rsid w:val="00611F53"/>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FED"/>
    <w:rsid w:val="00615534"/>
    <w:rsid w:val="00615DB6"/>
    <w:rsid w:val="00616266"/>
    <w:rsid w:val="00617AA2"/>
    <w:rsid w:val="006202A6"/>
    <w:rsid w:val="00620995"/>
    <w:rsid w:val="00620A2B"/>
    <w:rsid w:val="00620E00"/>
    <w:rsid w:val="006211A3"/>
    <w:rsid w:val="00621260"/>
    <w:rsid w:val="006218E6"/>
    <w:rsid w:val="00621E88"/>
    <w:rsid w:val="006226E7"/>
    <w:rsid w:val="00622784"/>
    <w:rsid w:val="006229FF"/>
    <w:rsid w:val="006234B2"/>
    <w:rsid w:val="006245BE"/>
    <w:rsid w:val="00624984"/>
    <w:rsid w:val="00624D2B"/>
    <w:rsid w:val="00625691"/>
    <w:rsid w:val="00626051"/>
    <w:rsid w:val="00626E7E"/>
    <w:rsid w:val="00627191"/>
    <w:rsid w:val="00627503"/>
    <w:rsid w:val="00627D48"/>
    <w:rsid w:val="00630EC9"/>
    <w:rsid w:val="00630F1B"/>
    <w:rsid w:val="0063185E"/>
    <w:rsid w:val="006318C3"/>
    <w:rsid w:val="00631FF0"/>
    <w:rsid w:val="00632AE8"/>
    <w:rsid w:val="0063311C"/>
    <w:rsid w:val="00633F66"/>
    <w:rsid w:val="006353FB"/>
    <w:rsid w:val="00635D28"/>
    <w:rsid w:val="0063676F"/>
    <w:rsid w:val="00637408"/>
    <w:rsid w:val="006376B3"/>
    <w:rsid w:val="00637805"/>
    <w:rsid w:val="00637921"/>
    <w:rsid w:val="006403D5"/>
    <w:rsid w:val="00640D1E"/>
    <w:rsid w:val="00641C4C"/>
    <w:rsid w:val="0064232A"/>
    <w:rsid w:val="006428ED"/>
    <w:rsid w:val="0064292A"/>
    <w:rsid w:val="00643348"/>
    <w:rsid w:val="00643689"/>
    <w:rsid w:val="00643855"/>
    <w:rsid w:val="00643DAE"/>
    <w:rsid w:val="00643EA3"/>
    <w:rsid w:val="00644964"/>
    <w:rsid w:val="00645E9B"/>
    <w:rsid w:val="00645F1A"/>
    <w:rsid w:val="00646340"/>
    <w:rsid w:val="0064660F"/>
    <w:rsid w:val="00647604"/>
    <w:rsid w:val="00647BE1"/>
    <w:rsid w:val="00652572"/>
    <w:rsid w:val="006527BB"/>
    <w:rsid w:val="0065381D"/>
    <w:rsid w:val="00653FE2"/>
    <w:rsid w:val="006549F3"/>
    <w:rsid w:val="00654CD2"/>
    <w:rsid w:val="0065548D"/>
    <w:rsid w:val="006557F2"/>
    <w:rsid w:val="00656EFA"/>
    <w:rsid w:val="00656F20"/>
    <w:rsid w:val="00656F3B"/>
    <w:rsid w:val="00657168"/>
    <w:rsid w:val="00657187"/>
    <w:rsid w:val="006573A1"/>
    <w:rsid w:val="006578AC"/>
    <w:rsid w:val="00657D7E"/>
    <w:rsid w:val="00657F26"/>
    <w:rsid w:val="006606E4"/>
    <w:rsid w:val="0066085B"/>
    <w:rsid w:val="00660B8B"/>
    <w:rsid w:val="00661025"/>
    <w:rsid w:val="0066129E"/>
    <w:rsid w:val="0066150F"/>
    <w:rsid w:val="00661B2B"/>
    <w:rsid w:val="00661B65"/>
    <w:rsid w:val="006620A4"/>
    <w:rsid w:val="006636D2"/>
    <w:rsid w:val="006639A0"/>
    <w:rsid w:val="00664C12"/>
    <w:rsid w:val="006670CE"/>
    <w:rsid w:val="00667733"/>
    <w:rsid w:val="00667E4C"/>
    <w:rsid w:val="00667FB6"/>
    <w:rsid w:val="0067018B"/>
    <w:rsid w:val="00671294"/>
    <w:rsid w:val="006716F8"/>
    <w:rsid w:val="006725F4"/>
    <w:rsid w:val="006726E0"/>
    <w:rsid w:val="00672734"/>
    <w:rsid w:val="00672E4B"/>
    <w:rsid w:val="006736D6"/>
    <w:rsid w:val="00675CB0"/>
    <w:rsid w:val="00675F59"/>
    <w:rsid w:val="006762C7"/>
    <w:rsid w:val="00677507"/>
    <w:rsid w:val="0067762C"/>
    <w:rsid w:val="0068008A"/>
    <w:rsid w:val="00680241"/>
    <w:rsid w:val="00680D47"/>
    <w:rsid w:val="00680D7D"/>
    <w:rsid w:val="00680EA8"/>
    <w:rsid w:val="00681E34"/>
    <w:rsid w:val="0068288B"/>
    <w:rsid w:val="00682EDA"/>
    <w:rsid w:val="006838FA"/>
    <w:rsid w:val="00683BE5"/>
    <w:rsid w:val="00684627"/>
    <w:rsid w:val="00684724"/>
    <w:rsid w:val="00684774"/>
    <w:rsid w:val="00684A2A"/>
    <w:rsid w:val="00684C58"/>
    <w:rsid w:val="00686253"/>
    <w:rsid w:val="0068658E"/>
    <w:rsid w:val="00686A19"/>
    <w:rsid w:val="0068787A"/>
    <w:rsid w:val="00690066"/>
    <w:rsid w:val="00690C8A"/>
    <w:rsid w:val="00690F10"/>
    <w:rsid w:val="00690FAD"/>
    <w:rsid w:val="006918C6"/>
    <w:rsid w:val="00691E3F"/>
    <w:rsid w:val="00692626"/>
    <w:rsid w:val="0069294F"/>
    <w:rsid w:val="00692A9F"/>
    <w:rsid w:val="00693302"/>
    <w:rsid w:val="00693997"/>
    <w:rsid w:val="006949C5"/>
    <w:rsid w:val="00694A5C"/>
    <w:rsid w:val="00694D74"/>
    <w:rsid w:val="00694E41"/>
    <w:rsid w:val="00694F1D"/>
    <w:rsid w:val="006956F2"/>
    <w:rsid w:val="00695767"/>
    <w:rsid w:val="006957BA"/>
    <w:rsid w:val="006957F6"/>
    <w:rsid w:val="006960ED"/>
    <w:rsid w:val="00696F44"/>
    <w:rsid w:val="00697111"/>
    <w:rsid w:val="0069712E"/>
    <w:rsid w:val="00697218"/>
    <w:rsid w:val="006A029C"/>
    <w:rsid w:val="006A0485"/>
    <w:rsid w:val="006A08D5"/>
    <w:rsid w:val="006A1B26"/>
    <w:rsid w:val="006A1D17"/>
    <w:rsid w:val="006A3004"/>
    <w:rsid w:val="006A3211"/>
    <w:rsid w:val="006A354B"/>
    <w:rsid w:val="006A3803"/>
    <w:rsid w:val="006A393E"/>
    <w:rsid w:val="006A3B42"/>
    <w:rsid w:val="006A3F89"/>
    <w:rsid w:val="006A4ACC"/>
    <w:rsid w:val="006A4AEE"/>
    <w:rsid w:val="006A4C11"/>
    <w:rsid w:val="006A506C"/>
    <w:rsid w:val="006A50A1"/>
    <w:rsid w:val="006A535C"/>
    <w:rsid w:val="006A657E"/>
    <w:rsid w:val="006A7105"/>
    <w:rsid w:val="006A71BF"/>
    <w:rsid w:val="006B0C17"/>
    <w:rsid w:val="006B11E0"/>
    <w:rsid w:val="006B11F2"/>
    <w:rsid w:val="006B1445"/>
    <w:rsid w:val="006B2130"/>
    <w:rsid w:val="006B2274"/>
    <w:rsid w:val="006B256B"/>
    <w:rsid w:val="006B26FA"/>
    <w:rsid w:val="006B2BBA"/>
    <w:rsid w:val="006B34C4"/>
    <w:rsid w:val="006B4C76"/>
    <w:rsid w:val="006B53D0"/>
    <w:rsid w:val="006B555C"/>
    <w:rsid w:val="006B5590"/>
    <w:rsid w:val="006B6957"/>
    <w:rsid w:val="006B6D00"/>
    <w:rsid w:val="006B6E72"/>
    <w:rsid w:val="006B718C"/>
    <w:rsid w:val="006B71FD"/>
    <w:rsid w:val="006B778D"/>
    <w:rsid w:val="006B79F6"/>
    <w:rsid w:val="006C003F"/>
    <w:rsid w:val="006C075C"/>
    <w:rsid w:val="006C0DAE"/>
    <w:rsid w:val="006C0DB6"/>
    <w:rsid w:val="006C1221"/>
    <w:rsid w:val="006C1A71"/>
    <w:rsid w:val="006C1CA0"/>
    <w:rsid w:val="006C1FB0"/>
    <w:rsid w:val="006C2286"/>
    <w:rsid w:val="006C2B85"/>
    <w:rsid w:val="006C2E81"/>
    <w:rsid w:val="006C4295"/>
    <w:rsid w:val="006C4362"/>
    <w:rsid w:val="006C4869"/>
    <w:rsid w:val="006C4971"/>
    <w:rsid w:val="006C4AD0"/>
    <w:rsid w:val="006C4D31"/>
    <w:rsid w:val="006C4F6A"/>
    <w:rsid w:val="006C641E"/>
    <w:rsid w:val="006C6D84"/>
    <w:rsid w:val="006C6EFB"/>
    <w:rsid w:val="006C76A4"/>
    <w:rsid w:val="006C76CF"/>
    <w:rsid w:val="006D03C7"/>
    <w:rsid w:val="006D0C2C"/>
    <w:rsid w:val="006D0EAD"/>
    <w:rsid w:val="006D157F"/>
    <w:rsid w:val="006D170A"/>
    <w:rsid w:val="006D1EC4"/>
    <w:rsid w:val="006D25C0"/>
    <w:rsid w:val="006D2BF6"/>
    <w:rsid w:val="006D2FB4"/>
    <w:rsid w:val="006D37D8"/>
    <w:rsid w:val="006D467C"/>
    <w:rsid w:val="006D4D12"/>
    <w:rsid w:val="006D4D9B"/>
    <w:rsid w:val="006D4F60"/>
    <w:rsid w:val="006D533E"/>
    <w:rsid w:val="006D668C"/>
    <w:rsid w:val="006D6BF0"/>
    <w:rsid w:val="006D7406"/>
    <w:rsid w:val="006D7E9A"/>
    <w:rsid w:val="006E02D1"/>
    <w:rsid w:val="006E092C"/>
    <w:rsid w:val="006E0B41"/>
    <w:rsid w:val="006E0CE4"/>
    <w:rsid w:val="006E0D05"/>
    <w:rsid w:val="006E11B6"/>
    <w:rsid w:val="006E1B64"/>
    <w:rsid w:val="006E234B"/>
    <w:rsid w:val="006E2D92"/>
    <w:rsid w:val="006E4202"/>
    <w:rsid w:val="006E4DBB"/>
    <w:rsid w:val="006E5A98"/>
    <w:rsid w:val="006E5E99"/>
    <w:rsid w:val="006E6353"/>
    <w:rsid w:val="006E755B"/>
    <w:rsid w:val="006E7801"/>
    <w:rsid w:val="006E7A6E"/>
    <w:rsid w:val="006F029B"/>
    <w:rsid w:val="006F02AF"/>
    <w:rsid w:val="006F066D"/>
    <w:rsid w:val="006F091C"/>
    <w:rsid w:val="006F0DA7"/>
    <w:rsid w:val="006F1968"/>
    <w:rsid w:val="006F1B1F"/>
    <w:rsid w:val="006F1CF8"/>
    <w:rsid w:val="006F1D3A"/>
    <w:rsid w:val="006F2D34"/>
    <w:rsid w:val="006F2FBF"/>
    <w:rsid w:val="006F2FFD"/>
    <w:rsid w:val="006F39ED"/>
    <w:rsid w:val="006F4435"/>
    <w:rsid w:val="006F5027"/>
    <w:rsid w:val="006F5822"/>
    <w:rsid w:val="006F5BF9"/>
    <w:rsid w:val="006F5D96"/>
    <w:rsid w:val="006F68CC"/>
    <w:rsid w:val="006F709E"/>
    <w:rsid w:val="006F72BD"/>
    <w:rsid w:val="006F74E6"/>
    <w:rsid w:val="006F7605"/>
    <w:rsid w:val="006F77F8"/>
    <w:rsid w:val="006F7814"/>
    <w:rsid w:val="006F7BF3"/>
    <w:rsid w:val="006F7C9A"/>
    <w:rsid w:val="007003DF"/>
    <w:rsid w:val="0070056D"/>
    <w:rsid w:val="007011E5"/>
    <w:rsid w:val="00701409"/>
    <w:rsid w:val="00701AF9"/>
    <w:rsid w:val="00702290"/>
    <w:rsid w:val="0070253D"/>
    <w:rsid w:val="007028E1"/>
    <w:rsid w:val="00702EE2"/>
    <w:rsid w:val="007032A2"/>
    <w:rsid w:val="007034B8"/>
    <w:rsid w:val="0070353F"/>
    <w:rsid w:val="00704982"/>
    <w:rsid w:val="00705DF8"/>
    <w:rsid w:val="00705FA6"/>
    <w:rsid w:val="00706BD8"/>
    <w:rsid w:val="00707623"/>
    <w:rsid w:val="00711787"/>
    <w:rsid w:val="00712068"/>
    <w:rsid w:val="007122CF"/>
    <w:rsid w:val="007128FB"/>
    <w:rsid w:val="0071328C"/>
    <w:rsid w:val="0071442A"/>
    <w:rsid w:val="00715CDF"/>
    <w:rsid w:val="00715E5D"/>
    <w:rsid w:val="00715F02"/>
    <w:rsid w:val="00716237"/>
    <w:rsid w:val="0071778F"/>
    <w:rsid w:val="007179B3"/>
    <w:rsid w:val="00717CEB"/>
    <w:rsid w:val="00720B56"/>
    <w:rsid w:val="0072123D"/>
    <w:rsid w:val="00722564"/>
    <w:rsid w:val="00722E32"/>
    <w:rsid w:val="00723B42"/>
    <w:rsid w:val="00723D29"/>
    <w:rsid w:val="00724080"/>
    <w:rsid w:val="007247FB"/>
    <w:rsid w:val="00724F75"/>
    <w:rsid w:val="00726BA0"/>
    <w:rsid w:val="00726FF7"/>
    <w:rsid w:val="007272D6"/>
    <w:rsid w:val="007274D5"/>
    <w:rsid w:val="00727A7D"/>
    <w:rsid w:val="00727F09"/>
    <w:rsid w:val="007302E9"/>
    <w:rsid w:val="00730488"/>
    <w:rsid w:val="00731787"/>
    <w:rsid w:val="00732899"/>
    <w:rsid w:val="0073327F"/>
    <w:rsid w:val="00733434"/>
    <w:rsid w:val="00734496"/>
    <w:rsid w:val="007357F3"/>
    <w:rsid w:val="007358C5"/>
    <w:rsid w:val="00736329"/>
    <w:rsid w:val="0073702D"/>
    <w:rsid w:val="0073710E"/>
    <w:rsid w:val="007378BE"/>
    <w:rsid w:val="007401B0"/>
    <w:rsid w:val="00741892"/>
    <w:rsid w:val="00741A84"/>
    <w:rsid w:val="00742157"/>
    <w:rsid w:val="007427D1"/>
    <w:rsid w:val="00742DE0"/>
    <w:rsid w:val="00743022"/>
    <w:rsid w:val="0074347A"/>
    <w:rsid w:val="00743A75"/>
    <w:rsid w:val="00743B22"/>
    <w:rsid w:val="00745BFD"/>
    <w:rsid w:val="00745EB9"/>
    <w:rsid w:val="007460C2"/>
    <w:rsid w:val="007461E2"/>
    <w:rsid w:val="00746A52"/>
    <w:rsid w:val="00746CB5"/>
    <w:rsid w:val="007478F1"/>
    <w:rsid w:val="00747BDE"/>
    <w:rsid w:val="00750099"/>
    <w:rsid w:val="007508DB"/>
    <w:rsid w:val="007509EE"/>
    <w:rsid w:val="00750FBC"/>
    <w:rsid w:val="00752FFD"/>
    <w:rsid w:val="00753A46"/>
    <w:rsid w:val="0075564C"/>
    <w:rsid w:val="00755EAB"/>
    <w:rsid w:val="00755EFA"/>
    <w:rsid w:val="00756419"/>
    <w:rsid w:val="00756811"/>
    <w:rsid w:val="00756C5D"/>
    <w:rsid w:val="00757014"/>
    <w:rsid w:val="0075756B"/>
    <w:rsid w:val="0076059E"/>
    <w:rsid w:val="007608B8"/>
    <w:rsid w:val="00760A4A"/>
    <w:rsid w:val="00760FF0"/>
    <w:rsid w:val="00761394"/>
    <w:rsid w:val="00761D88"/>
    <w:rsid w:val="00761F9B"/>
    <w:rsid w:val="007626EB"/>
    <w:rsid w:val="00762731"/>
    <w:rsid w:val="00763A69"/>
    <w:rsid w:val="00764B84"/>
    <w:rsid w:val="00765198"/>
    <w:rsid w:val="00765CDD"/>
    <w:rsid w:val="0076627E"/>
    <w:rsid w:val="0076683D"/>
    <w:rsid w:val="0076687B"/>
    <w:rsid w:val="007670BD"/>
    <w:rsid w:val="007670D5"/>
    <w:rsid w:val="00767EF8"/>
    <w:rsid w:val="00772B2A"/>
    <w:rsid w:val="00773074"/>
    <w:rsid w:val="007737CF"/>
    <w:rsid w:val="00773FEE"/>
    <w:rsid w:val="007741A8"/>
    <w:rsid w:val="00774475"/>
    <w:rsid w:val="00774CFE"/>
    <w:rsid w:val="00774E9B"/>
    <w:rsid w:val="00774EE3"/>
    <w:rsid w:val="0077541C"/>
    <w:rsid w:val="0077547D"/>
    <w:rsid w:val="007759D5"/>
    <w:rsid w:val="00776317"/>
    <w:rsid w:val="00776D40"/>
    <w:rsid w:val="007770C9"/>
    <w:rsid w:val="00777E4C"/>
    <w:rsid w:val="0078023E"/>
    <w:rsid w:val="00780316"/>
    <w:rsid w:val="007806B2"/>
    <w:rsid w:val="00781A00"/>
    <w:rsid w:val="007825D7"/>
    <w:rsid w:val="007828BF"/>
    <w:rsid w:val="00782B82"/>
    <w:rsid w:val="0078303D"/>
    <w:rsid w:val="0078363A"/>
    <w:rsid w:val="00783C8F"/>
    <w:rsid w:val="00784074"/>
    <w:rsid w:val="00784AA9"/>
    <w:rsid w:val="00785308"/>
    <w:rsid w:val="00785594"/>
    <w:rsid w:val="0078579C"/>
    <w:rsid w:val="00785B0E"/>
    <w:rsid w:val="0078619E"/>
    <w:rsid w:val="00786398"/>
    <w:rsid w:val="00787B9D"/>
    <w:rsid w:val="0079011C"/>
    <w:rsid w:val="0079012A"/>
    <w:rsid w:val="00790557"/>
    <w:rsid w:val="007907E4"/>
    <w:rsid w:val="00790952"/>
    <w:rsid w:val="007914D7"/>
    <w:rsid w:val="00792A56"/>
    <w:rsid w:val="007932FC"/>
    <w:rsid w:val="0079535F"/>
    <w:rsid w:val="00795B86"/>
    <w:rsid w:val="007965C6"/>
    <w:rsid w:val="007965EA"/>
    <w:rsid w:val="0079757B"/>
    <w:rsid w:val="00797F4C"/>
    <w:rsid w:val="007A05FA"/>
    <w:rsid w:val="007A0816"/>
    <w:rsid w:val="007A17B6"/>
    <w:rsid w:val="007A185F"/>
    <w:rsid w:val="007A22FB"/>
    <w:rsid w:val="007A2946"/>
    <w:rsid w:val="007A2A66"/>
    <w:rsid w:val="007A2DBC"/>
    <w:rsid w:val="007A30CB"/>
    <w:rsid w:val="007A31FE"/>
    <w:rsid w:val="007A342C"/>
    <w:rsid w:val="007A3847"/>
    <w:rsid w:val="007A390D"/>
    <w:rsid w:val="007A3D2C"/>
    <w:rsid w:val="007A4190"/>
    <w:rsid w:val="007A43D0"/>
    <w:rsid w:val="007A44AE"/>
    <w:rsid w:val="007A56FE"/>
    <w:rsid w:val="007A5FC0"/>
    <w:rsid w:val="007A60A3"/>
    <w:rsid w:val="007A7311"/>
    <w:rsid w:val="007A74ED"/>
    <w:rsid w:val="007B054C"/>
    <w:rsid w:val="007B17F3"/>
    <w:rsid w:val="007B1CA8"/>
    <w:rsid w:val="007B1E1C"/>
    <w:rsid w:val="007B1FC2"/>
    <w:rsid w:val="007B2F79"/>
    <w:rsid w:val="007B3496"/>
    <w:rsid w:val="007B3A58"/>
    <w:rsid w:val="007B3F47"/>
    <w:rsid w:val="007B4A70"/>
    <w:rsid w:val="007B5144"/>
    <w:rsid w:val="007B5154"/>
    <w:rsid w:val="007B560C"/>
    <w:rsid w:val="007B61C4"/>
    <w:rsid w:val="007B6CB5"/>
    <w:rsid w:val="007B6DCD"/>
    <w:rsid w:val="007B6FA1"/>
    <w:rsid w:val="007B7433"/>
    <w:rsid w:val="007C0A27"/>
    <w:rsid w:val="007C0BDD"/>
    <w:rsid w:val="007C11D5"/>
    <w:rsid w:val="007C1E22"/>
    <w:rsid w:val="007C1E51"/>
    <w:rsid w:val="007C20C6"/>
    <w:rsid w:val="007C22AE"/>
    <w:rsid w:val="007C30B9"/>
    <w:rsid w:val="007C31C3"/>
    <w:rsid w:val="007C3441"/>
    <w:rsid w:val="007C3A50"/>
    <w:rsid w:val="007C3CA9"/>
    <w:rsid w:val="007C4AD1"/>
    <w:rsid w:val="007C5886"/>
    <w:rsid w:val="007C6436"/>
    <w:rsid w:val="007C78FF"/>
    <w:rsid w:val="007D0177"/>
    <w:rsid w:val="007D0A12"/>
    <w:rsid w:val="007D0DC4"/>
    <w:rsid w:val="007D0F4C"/>
    <w:rsid w:val="007D1C6D"/>
    <w:rsid w:val="007D2811"/>
    <w:rsid w:val="007D2EA5"/>
    <w:rsid w:val="007D3036"/>
    <w:rsid w:val="007D348F"/>
    <w:rsid w:val="007D3522"/>
    <w:rsid w:val="007D3890"/>
    <w:rsid w:val="007D3FE2"/>
    <w:rsid w:val="007D4BBC"/>
    <w:rsid w:val="007D5257"/>
    <w:rsid w:val="007D5927"/>
    <w:rsid w:val="007D5F1E"/>
    <w:rsid w:val="007D67FE"/>
    <w:rsid w:val="007D7440"/>
    <w:rsid w:val="007D76F7"/>
    <w:rsid w:val="007D7888"/>
    <w:rsid w:val="007E1631"/>
    <w:rsid w:val="007E1F18"/>
    <w:rsid w:val="007E2887"/>
    <w:rsid w:val="007E34E5"/>
    <w:rsid w:val="007E3AE3"/>
    <w:rsid w:val="007E3B96"/>
    <w:rsid w:val="007E46A9"/>
    <w:rsid w:val="007E4D50"/>
    <w:rsid w:val="007E59A7"/>
    <w:rsid w:val="007E5EF1"/>
    <w:rsid w:val="007E68FE"/>
    <w:rsid w:val="007E6D10"/>
    <w:rsid w:val="007E73A4"/>
    <w:rsid w:val="007F0B99"/>
    <w:rsid w:val="007F24CB"/>
    <w:rsid w:val="007F2636"/>
    <w:rsid w:val="007F2ED8"/>
    <w:rsid w:val="007F334A"/>
    <w:rsid w:val="007F367A"/>
    <w:rsid w:val="007F39C0"/>
    <w:rsid w:val="007F3CC5"/>
    <w:rsid w:val="007F3FC8"/>
    <w:rsid w:val="007F4C17"/>
    <w:rsid w:val="007F4D03"/>
    <w:rsid w:val="007F50F9"/>
    <w:rsid w:val="007F5328"/>
    <w:rsid w:val="007F55FD"/>
    <w:rsid w:val="007F5CF9"/>
    <w:rsid w:val="007F619F"/>
    <w:rsid w:val="007F6A42"/>
    <w:rsid w:val="00800856"/>
    <w:rsid w:val="00800A77"/>
    <w:rsid w:val="00800FFE"/>
    <w:rsid w:val="0080136D"/>
    <w:rsid w:val="008013A2"/>
    <w:rsid w:val="00801429"/>
    <w:rsid w:val="00801973"/>
    <w:rsid w:val="00801CC5"/>
    <w:rsid w:val="00802376"/>
    <w:rsid w:val="008025B1"/>
    <w:rsid w:val="00802627"/>
    <w:rsid w:val="00802CDC"/>
    <w:rsid w:val="00803A39"/>
    <w:rsid w:val="00803CAD"/>
    <w:rsid w:val="00804DD3"/>
    <w:rsid w:val="008053D3"/>
    <w:rsid w:val="008063F3"/>
    <w:rsid w:val="008065AD"/>
    <w:rsid w:val="00806624"/>
    <w:rsid w:val="008068E4"/>
    <w:rsid w:val="008070DD"/>
    <w:rsid w:val="008103C4"/>
    <w:rsid w:val="0081088E"/>
    <w:rsid w:val="00810E64"/>
    <w:rsid w:val="00811486"/>
    <w:rsid w:val="00811A72"/>
    <w:rsid w:val="0081371F"/>
    <w:rsid w:val="00813770"/>
    <w:rsid w:val="0081380D"/>
    <w:rsid w:val="00813AC3"/>
    <w:rsid w:val="00813D6F"/>
    <w:rsid w:val="00814238"/>
    <w:rsid w:val="00814433"/>
    <w:rsid w:val="008149AB"/>
    <w:rsid w:val="008158C2"/>
    <w:rsid w:val="00815D01"/>
    <w:rsid w:val="00815D0D"/>
    <w:rsid w:val="00817084"/>
    <w:rsid w:val="00817272"/>
    <w:rsid w:val="00817D2F"/>
    <w:rsid w:val="00820643"/>
    <w:rsid w:val="008207AF"/>
    <w:rsid w:val="00820F58"/>
    <w:rsid w:val="00821D6D"/>
    <w:rsid w:val="00821D8D"/>
    <w:rsid w:val="00822068"/>
    <w:rsid w:val="00822133"/>
    <w:rsid w:val="008225AF"/>
    <w:rsid w:val="00822616"/>
    <w:rsid w:val="008227FB"/>
    <w:rsid w:val="00822BA4"/>
    <w:rsid w:val="00822C58"/>
    <w:rsid w:val="00822C6E"/>
    <w:rsid w:val="00823A48"/>
    <w:rsid w:val="00823C26"/>
    <w:rsid w:val="008253C5"/>
    <w:rsid w:val="00825E30"/>
    <w:rsid w:val="00825E6F"/>
    <w:rsid w:val="00825F10"/>
    <w:rsid w:val="00825F29"/>
    <w:rsid w:val="0082617F"/>
    <w:rsid w:val="00827AB1"/>
    <w:rsid w:val="008315E8"/>
    <w:rsid w:val="0083276A"/>
    <w:rsid w:val="00832B6E"/>
    <w:rsid w:val="00832C54"/>
    <w:rsid w:val="0083316F"/>
    <w:rsid w:val="008331BD"/>
    <w:rsid w:val="00833B4C"/>
    <w:rsid w:val="00834511"/>
    <w:rsid w:val="008346E1"/>
    <w:rsid w:val="008346F6"/>
    <w:rsid w:val="00834956"/>
    <w:rsid w:val="008358B5"/>
    <w:rsid w:val="00835A86"/>
    <w:rsid w:val="008368D8"/>
    <w:rsid w:val="00837650"/>
    <w:rsid w:val="008401A3"/>
    <w:rsid w:val="0084027F"/>
    <w:rsid w:val="00840952"/>
    <w:rsid w:val="00841049"/>
    <w:rsid w:val="008411CC"/>
    <w:rsid w:val="008412F0"/>
    <w:rsid w:val="00841B89"/>
    <w:rsid w:val="00841FEA"/>
    <w:rsid w:val="00842366"/>
    <w:rsid w:val="008436EF"/>
    <w:rsid w:val="00843858"/>
    <w:rsid w:val="00844DCC"/>
    <w:rsid w:val="00845A53"/>
    <w:rsid w:val="0084652B"/>
    <w:rsid w:val="008469C6"/>
    <w:rsid w:val="00846A08"/>
    <w:rsid w:val="00847181"/>
    <w:rsid w:val="00847D7F"/>
    <w:rsid w:val="00850043"/>
    <w:rsid w:val="008502CE"/>
    <w:rsid w:val="008503CE"/>
    <w:rsid w:val="008504B4"/>
    <w:rsid w:val="008507AB"/>
    <w:rsid w:val="00851BAB"/>
    <w:rsid w:val="0085292B"/>
    <w:rsid w:val="00852B5F"/>
    <w:rsid w:val="00853446"/>
    <w:rsid w:val="00853494"/>
    <w:rsid w:val="00853C71"/>
    <w:rsid w:val="0085423F"/>
    <w:rsid w:val="0085454E"/>
    <w:rsid w:val="00854E1F"/>
    <w:rsid w:val="0085527A"/>
    <w:rsid w:val="00856E37"/>
    <w:rsid w:val="00856E9E"/>
    <w:rsid w:val="0085706E"/>
    <w:rsid w:val="00857347"/>
    <w:rsid w:val="008610DC"/>
    <w:rsid w:val="00861819"/>
    <w:rsid w:val="00861D18"/>
    <w:rsid w:val="00862712"/>
    <w:rsid w:val="00862B31"/>
    <w:rsid w:val="00862D5A"/>
    <w:rsid w:val="0086345A"/>
    <w:rsid w:val="008640E1"/>
    <w:rsid w:val="00864912"/>
    <w:rsid w:val="00864E9D"/>
    <w:rsid w:val="00865008"/>
    <w:rsid w:val="00865D1F"/>
    <w:rsid w:val="008660F0"/>
    <w:rsid w:val="0086632A"/>
    <w:rsid w:val="00866422"/>
    <w:rsid w:val="00867627"/>
    <w:rsid w:val="008701F7"/>
    <w:rsid w:val="00870916"/>
    <w:rsid w:val="008716C7"/>
    <w:rsid w:val="00871CB1"/>
    <w:rsid w:val="00871D87"/>
    <w:rsid w:val="0087213F"/>
    <w:rsid w:val="00873356"/>
    <w:rsid w:val="00873A3A"/>
    <w:rsid w:val="00873A4D"/>
    <w:rsid w:val="00873CF4"/>
    <w:rsid w:val="0087402E"/>
    <w:rsid w:val="0087480F"/>
    <w:rsid w:val="00874C87"/>
    <w:rsid w:val="00875B9F"/>
    <w:rsid w:val="008761B9"/>
    <w:rsid w:val="00876E7E"/>
    <w:rsid w:val="00877278"/>
    <w:rsid w:val="00877BE9"/>
    <w:rsid w:val="00877D65"/>
    <w:rsid w:val="0088010B"/>
    <w:rsid w:val="008803C9"/>
    <w:rsid w:val="00880783"/>
    <w:rsid w:val="00880938"/>
    <w:rsid w:val="008813DA"/>
    <w:rsid w:val="008813F4"/>
    <w:rsid w:val="00881FB0"/>
    <w:rsid w:val="00882088"/>
    <w:rsid w:val="0088238E"/>
    <w:rsid w:val="008825B9"/>
    <w:rsid w:val="0088299D"/>
    <w:rsid w:val="00883C77"/>
    <w:rsid w:val="00883EB2"/>
    <w:rsid w:val="00884BB1"/>
    <w:rsid w:val="0088598F"/>
    <w:rsid w:val="00885AA3"/>
    <w:rsid w:val="00885BED"/>
    <w:rsid w:val="0088644A"/>
    <w:rsid w:val="00886CC2"/>
    <w:rsid w:val="008904AA"/>
    <w:rsid w:val="00890E77"/>
    <w:rsid w:val="0089180F"/>
    <w:rsid w:val="00891AAA"/>
    <w:rsid w:val="0089221E"/>
    <w:rsid w:val="008922A9"/>
    <w:rsid w:val="0089243C"/>
    <w:rsid w:val="0089273E"/>
    <w:rsid w:val="00892A4B"/>
    <w:rsid w:val="00892CA4"/>
    <w:rsid w:val="00892D98"/>
    <w:rsid w:val="00892F16"/>
    <w:rsid w:val="00893CF9"/>
    <w:rsid w:val="0089542A"/>
    <w:rsid w:val="0089589D"/>
    <w:rsid w:val="00895F9D"/>
    <w:rsid w:val="00897436"/>
    <w:rsid w:val="0089761B"/>
    <w:rsid w:val="00897874"/>
    <w:rsid w:val="008979D4"/>
    <w:rsid w:val="008A0701"/>
    <w:rsid w:val="008A15CE"/>
    <w:rsid w:val="008A1931"/>
    <w:rsid w:val="008A284D"/>
    <w:rsid w:val="008A3C50"/>
    <w:rsid w:val="008A4495"/>
    <w:rsid w:val="008A45F5"/>
    <w:rsid w:val="008A4E4A"/>
    <w:rsid w:val="008A56B8"/>
    <w:rsid w:val="008A58AC"/>
    <w:rsid w:val="008A5D41"/>
    <w:rsid w:val="008A5D46"/>
    <w:rsid w:val="008A63D9"/>
    <w:rsid w:val="008A689E"/>
    <w:rsid w:val="008A70F7"/>
    <w:rsid w:val="008A71A9"/>
    <w:rsid w:val="008A7A79"/>
    <w:rsid w:val="008A7ACA"/>
    <w:rsid w:val="008B1126"/>
    <w:rsid w:val="008B1341"/>
    <w:rsid w:val="008B260E"/>
    <w:rsid w:val="008B263F"/>
    <w:rsid w:val="008B2C73"/>
    <w:rsid w:val="008B3933"/>
    <w:rsid w:val="008B4660"/>
    <w:rsid w:val="008B4A51"/>
    <w:rsid w:val="008B4B17"/>
    <w:rsid w:val="008B520F"/>
    <w:rsid w:val="008B5B8F"/>
    <w:rsid w:val="008B6141"/>
    <w:rsid w:val="008B6EEE"/>
    <w:rsid w:val="008B76FF"/>
    <w:rsid w:val="008C01DB"/>
    <w:rsid w:val="008C050B"/>
    <w:rsid w:val="008C09A1"/>
    <w:rsid w:val="008C0B05"/>
    <w:rsid w:val="008C10FE"/>
    <w:rsid w:val="008C12C0"/>
    <w:rsid w:val="008C21E6"/>
    <w:rsid w:val="008C21FA"/>
    <w:rsid w:val="008C2BA2"/>
    <w:rsid w:val="008C2FFF"/>
    <w:rsid w:val="008C3139"/>
    <w:rsid w:val="008C40D7"/>
    <w:rsid w:val="008C4C22"/>
    <w:rsid w:val="008C5031"/>
    <w:rsid w:val="008C5162"/>
    <w:rsid w:val="008C565C"/>
    <w:rsid w:val="008C58C8"/>
    <w:rsid w:val="008C6361"/>
    <w:rsid w:val="008C645C"/>
    <w:rsid w:val="008C6EDF"/>
    <w:rsid w:val="008C6F37"/>
    <w:rsid w:val="008C700C"/>
    <w:rsid w:val="008C70E5"/>
    <w:rsid w:val="008C796D"/>
    <w:rsid w:val="008D1499"/>
    <w:rsid w:val="008D1BE4"/>
    <w:rsid w:val="008D2B36"/>
    <w:rsid w:val="008D38FE"/>
    <w:rsid w:val="008D3984"/>
    <w:rsid w:val="008D4470"/>
    <w:rsid w:val="008D4C81"/>
    <w:rsid w:val="008D4E8D"/>
    <w:rsid w:val="008D50BE"/>
    <w:rsid w:val="008D51F9"/>
    <w:rsid w:val="008D59C3"/>
    <w:rsid w:val="008D5E83"/>
    <w:rsid w:val="008D6501"/>
    <w:rsid w:val="008D73B7"/>
    <w:rsid w:val="008D7B9F"/>
    <w:rsid w:val="008E0AC6"/>
    <w:rsid w:val="008E1EC8"/>
    <w:rsid w:val="008E23AD"/>
    <w:rsid w:val="008E29EF"/>
    <w:rsid w:val="008E29F2"/>
    <w:rsid w:val="008E2E83"/>
    <w:rsid w:val="008E4E08"/>
    <w:rsid w:val="008E4E44"/>
    <w:rsid w:val="008E5105"/>
    <w:rsid w:val="008E5292"/>
    <w:rsid w:val="008E5AA7"/>
    <w:rsid w:val="008E6BAD"/>
    <w:rsid w:val="008E6F63"/>
    <w:rsid w:val="008E6F6F"/>
    <w:rsid w:val="008E7425"/>
    <w:rsid w:val="008E7543"/>
    <w:rsid w:val="008F006D"/>
    <w:rsid w:val="008F03E5"/>
    <w:rsid w:val="008F0487"/>
    <w:rsid w:val="008F0580"/>
    <w:rsid w:val="008F06C0"/>
    <w:rsid w:val="008F0783"/>
    <w:rsid w:val="008F08EE"/>
    <w:rsid w:val="008F0DF1"/>
    <w:rsid w:val="008F18DF"/>
    <w:rsid w:val="008F34BA"/>
    <w:rsid w:val="008F4699"/>
    <w:rsid w:val="008F4827"/>
    <w:rsid w:val="008F4A19"/>
    <w:rsid w:val="008F4B1A"/>
    <w:rsid w:val="008F4D75"/>
    <w:rsid w:val="008F4E5C"/>
    <w:rsid w:val="008F5845"/>
    <w:rsid w:val="008F5A63"/>
    <w:rsid w:val="008F6873"/>
    <w:rsid w:val="008F6CEE"/>
    <w:rsid w:val="008F718B"/>
    <w:rsid w:val="00901BEF"/>
    <w:rsid w:val="009022B7"/>
    <w:rsid w:val="00902439"/>
    <w:rsid w:val="00902DCC"/>
    <w:rsid w:val="00903250"/>
    <w:rsid w:val="009034F6"/>
    <w:rsid w:val="00903854"/>
    <w:rsid w:val="00904167"/>
    <w:rsid w:val="00905402"/>
    <w:rsid w:val="00905B57"/>
    <w:rsid w:val="00905BDB"/>
    <w:rsid w:val="00906E31"/>
    <w:rsid w:val="00906F3E"/>
    <w:rsid w:val="00906FBF"/>
    <w:rsid w:val="00907B1E"/>
    <w:rsid w:val="00907FCE"/>
    <w:rsid w:val="009100C7"/>
    <w:rsid w:val="0091098C"/>
    <w:rsid w:val="0091120F"/>
    <w:rsid w:val="00911654"/>
    <w:rsid w:val="00911753"/>
    <w:rsid w:val="0091185D"/>
    <w:rsid w:val="0091276C"/>
    <w:rsid w:val="0091288D"/>
    <w:rsid w:val="00912EFF"/>
    <w:rsid w:val="00913D2E"/>
    <w:rsid w:val="00915D66"/>
    <w:rsid w:val="00916700"/>
    <w:rsid w:val="00916B9E"/>
    <w:rsid w:val="00916E92"/>
    <w:rsid w:val="00917012"/>
    <w:rsid w:val="009176FF"/>
    <w:rsid w:val="00917E02"/>
    <w:rsid w:val="00920B05"/>
    <w:rsid w:val="00920CE0"/>
    <w:rsid w:val="00921A96"/>
    <w:rsid w:val="00921BA3"/>
    <w:rsid w:val="009221AC"/>
    <w:rsid w:val="009224C4"/>
    <w:rsid w:val="0092324A"/>
    <w:rsid w:val="00923355"/>
    <w:rsid w:val="00923424"/>
    <w:rsid w:val="0092366B"/>
    <w:rsid w:val="0092380F"/>
    <w:rsid w:val="00923B72"/>
    <w:rsid w:val="00923DDE"/>
    <w:rsid w:val="00925923"/>
    <w:rsid w:val="0092696E"/>
    <w:rsid w:val="00926C48"/>
    <w:rsid w:val="00926E5F"/>
    <w:rsid w:val="009276EF"/>
    <w:rsid w:val="00927900"/>
    <w:rsid w:val="00927E33"/>
    <w:rsid w:val="00930456"/>
    <w:rsid w:val="00930781"/>
    <w:rsid w:val="00930DD3"/>
    <w:rsid w:val="00931011"/>
    <w:rsid w:val="009317E9"/>
    <w:rsid w:val="00931D98"/>
    <w:rsid w:val="00932CB8"/>
    <w:rsid w:val="0093313C"/>
    <w:rsid w:val="009346ED"/>
    <w:rsid w:val="00934A19"/>
    <w:rsid w:val="009355B3"/>
    <w:rsid w:val="00935F89"/>
    <w:rsid w:val="009363C1"/>
    <w:rsid w:val="00937668"/>
    <w:rsid w:val="00940414"/>
    <w:rsid w:val="0094060B"/>
    <w:rsid w:val="009406F1"/>
    <w:rsid w:val="00940778"/>
    <w:rsid w:val="00941608"/>
    <w:rsid w:val="0094175B"/>
    <w:rsid w:val="009421F6"/>
    <w:rsid w:val="0094253E"/>
    <w:rsid w:val="009425F0"/>
    <w:rsid w:val="00942AD2"/>
    <w:rsid w:val="00942BD3"/>
    <w:rsid w:val="00943010"/>
    <w:rsid w:val="00943741"/>
    <w:rsid w:val="0094413E"/>
    <w:rsid w:val="0094439E"/>
    <w:rsid w:val="0094559B"/>
    <w:rsid w:val="009455D3"/>
    <w:rsid w:val="00945E0F"/>
    <w:rsid w:val="00946B5E"/>
    <w:rsid w:val="00946F06"/>
    <w:rsid w:val="00946FCB"/>
    <w:rsid w:val="00947D15"/>
    <w:rsid w:val="0095033F"/>
    <w:rsid w:val="00950430"/>
    <w:rsid w:val="0095103D"/>
    <w:rsid w:val="00951A7A"/>
    <w:rsid w:val="00951C7F"/>
    <w:rsid w:val="00951EB1"/>
    <w:rsid w:val="00952D28"/>
    <w:rsid w:val="0095332D"/>
    <w:rsid w:val="00953989"/>
    <w:rsid w:val="00954133"/>
    <w:rsid w:val="0095532E"/>
    <w:rsid w:val="00955665"/>
    <w:rsid w:val="00955F95"/>
    <w:rsid w:val="00956CE8"/>
    <w:rsid w:val="00957369"/>
    <w:rsid w:val="0095794F"/>
    <w:rsid w:val="00957C4A"/>
    <w:rsid w:val="00960533"/>
    <w:rsid w:val="009607FF"/>
    <w:rsid w:val="00960E05"/>
    <w:rsid w:val="00961491"/>
    <w:rsid w:val="009614F2"/>
    <w:rsid w:val="00961605"/>
    <w:rsid w:val="00961668"/>
    <w:rsid w:val="00961841"/>
    <w:rsid w:val="00961D68"/>
    <w:rsid w:val="00961FCB"/>
    <w:rsid w:val="0096220F"/>
    <w:rsid w:val="00962AA1"/>
    <w:rsid w:val="00962C10"/>
    <w:rsid w:val="00964781"/>
    <w:rsid w:val="00965545"/>
    <w:rsid w:val="00965F40"/>
    <w:rsid w:val="009661D8"/>
    <w:rsid w:val="009661FE"/>
    <w:rsid w:val="00966357"/>
    <w:rsid w:val="00966E54"/>
    <w:rsid w:val="009678D1"/>
    <w:rsid w:val="009702FE"/>
    <w:rsid w:val="00970F39"/>
    <w:rsid w:val="009720D0"/>
    <w:rsid w:val="00972543"/>
    <w:rsid w:val="00972B7E"/>
    <w:rsid w:val="0097367C"/>
    <w:rsid w:val="009739A0"/>
    <w:rsid w:val="00973BC3"/>
    <w:rsid w:val="00973DDC"/>
    <w:rsid w:val="00973F32"/>
    <w:rsid w:val="009742D5"/>
    <w:rsid w:val="00974537"/>
    <w:rsid w:val="009751AC"/>
    <w:rsid w:val="0097609D"/>
    <w:rsid w:val="00976186"/>
    <w:rsid w:val="00976450"/>
    <w:rsid w:val="009768EC"/>
    <w:rsid w:val="009773BA"/>
    <w:rsid w:val="00977F09"/>
    <w:rsid w:val="00980A10"/>
    <w:rsid w:val="00980DEA"/>
    <w:rsid w:val="00980FC3"/>
    <w:rsid w:val="009815BE"/>
    <w:rsid w:val="0098265A"/>
    <w:rsid w:val="00982921"/>
    <w:rsid w:val="00982AC8"/>
    <w:rsid w:val="00982E54"/>
    <w:rsid w:val="00983465"/>
    <w:rsid w:val="009844AE"/>
    <w:rsid w:val="00985F04"/>
    <w:rsid w:val="00986B4C"/>
    <w:rsid w:val="00986F45"/>
    <w:rsid w:val="0098744E"/>
    <w:rsid w:val="00987DA2"/>
    <w:rsid w:val="00990013"/>
    <w:rsid w:val="00994B2A"/>
    <w:rsid w:val="009959AB"/>
    <w:rsid w:val="00995B85"/>
    <w:rsid w:val="009960C7"/>
    <w:rsid w:val="009961C4"/>
    <w:rsid w:val="009963CF"/>
    <w:rsid w:val="00996444"/>
    <w:rsid w:val="00996483"/>
    <w:rsid w:val="00996D8A"/>
    <w:rsid w:val="00996F98"/>
    <w:rsid w:val="009970E6"/>
    <w:rsid w:val="009A29EA"/>
    <w:rsid w:val="009A2A51"/>
    <w:rsid w:val="009A2A88"/>
    <w:rsid w:val="009A2B31"/>
    <w:rsid w:val="009A2D0E"/>
    <w:rsid w:val="009A3774"/>
    <w:rsid w:val="009A37A6"/>
    <w:rsid w:val="009A3DB8"/>
    <w:rsid w:val="009A448F"/>
    <w:rsid w:val="009A551A"/>
    <w:rsid w:val="009A5C53"/>
    <w:rsid w:val="009A5FE9"/>
    <w:rsid w:val="009A6F12"/>
    <w:rsid w:val="009A70A3"/>
    <w:rsid w:val="009B0030"/>
    <w:rsid w:val="009B1511"/>
    <w:rsid w:val="009B1C34"/>
    <w:rsid w:val="009B1D98"/>
    <w:rsid w:val="009B1E51"/>
    <w:rsid w:val="009B2516"/>
    <w:rsid w:val="009B25E4"/>
    <w:rsid w:val="009B2AC6"/>
    <w:rsid w:val="009B2E42"/>
    <w:rsid w:val="009B30F1"/>
    <w:rsid w:val="009B310F"/>
    <w:rsid w:val="009B356A"/>
    <w:rsid w:val="009B3881"/>
    <w:rsid w:val="009B3A92"/>
    <w:rsid w:val="009B3F0D"/>
    <w:rsid w:val="009B6BD6"/>
    <w:rsid w:val="009B6D03"/>
    <w:rsid w:val="009B771E"/>
    <w:rsid w:val="009B7B46"/>
    <w:rsid w:val="009C03B8"/>
    <w:rsid w:val="009C0EFC"/>
    <w:rsid w:val="009C0FB1"/>
    <w:rsid w:val="009C1D34"/>
    <w:rsid w:val="009C1E48"/>
    <w:rsid w:val="009C2123"/>
    <w:rsid w:val="009C21C2"/>
    <w:rsid w:val="009C21E8"/>
    <w:rsid w:val="009C26EF"/>
    <w:rsid w:val="009C3B66"/>
    <w:rsid w:val="009C3C41"/>
    <w:rsid w:val="009C3ECC"/>
    <w:rsid w:val="009C4785"/>
    <w:rsid w:val="009C4D6F"/>
    <w:rsid w:val="009C5111"/>
    <w:rsid w:val="009C5649"/>
    <w:rsid w:val="009C58D2"/>
    <w:rsid w:val="009C6A83"/>
    <w:rsid w:val="009C6D83"/>
    <w:rsid w:val="009C762D"/>
    <w:rsid w:val="009C7798"/>
    <w:rsid w:val="009C7CC9"/>
    <w:rsid w:val="009C7EE6"/>
    <w:rsid w:val="009C7F1C"/>
    <w:rsid w:val="009D057F"/>
    <w:rsid w:val="009D0588"/>
    <w:rsid w:val="009D0BCC"/>
    <w:rsid w:val="009D15C8"/>
    <w:rsid w:val="009D2072"/>
    <w:rsid w:val="009D223D"/>
    <w:rsid w:val="009D2F0D"/>
    <w:rsid w:val="009D3786"/>
    <w:rsid w:val="009D3A7F"/>
    <w:rsid w:val="009D3E55"/>
    <w:rsid w:val="009D45C2"/>
    <w:rsid w:val="009D578C"/>
    <w:rsid w:val="009D6D98"/>
    <w:rsid w:val="009D6DA9"/>
    <w:rsid w:val="009D6E14"/>
    <w:rsid w:val="009D73EE"/>
    <w:rsid w:val="009D75D0"/>
    <w:rsid w:val="009D7649"/>
    <w:rsid w:val="009E0656"/>
    <w:rsid w:val="009E0849"/>
    <w:rsid w:val="009E1D05"/>
    <w:rsid w:val="009E1E52"/>
    <w:rsid w:val="009E27E7"/>
    <w:rsid w:val="009E2CF1"/>
    <w:rsid w:val="009E3180"/>
    <w:rsid w:val="009E3753"/>
    <w:rsid w:val="009E5389"/>
    <w:rsid w:val="009E6BAA"/>
    <w:rsid w:val="009E6E9A"/>
    <w:rsid w:val="009F1436"/>
    <w:rsid w:val="009F2696"/>
    <w:rsid w:val="009F33AB"/>
    <w:rsid w:val="009F3441"/>
    <w:rsid w:val="009F3478"/>
    <w:rsid w:val="009F4688"/>
    <w:rsid w:val="009F53D3"/>
    <w:rsid w:val="009F74E5"/>
    <w:rsid w:val="009F7589"/>
    <w:rsid w:val="009F764D"/>
    <w:rsid w:val="00A00A38"/>
    <w:rsid w:val="00A010FA"/>
    <w:rsid w:val="00A01EF7"/>
    <w:rsid w:val="00A02749"/>
    <w:rsid w:val="00A033FC"/>
    <w:rsid w:val="00A03A9C"/>
    <w:rsid w:val="00A03C8B"/>
    <w:rsid w:val="00A052A2"/>
    <w:rsid w:val="00A0591E"/>
    <w:rsid w:val="00A05FF8"/>
    <w:rsid w:val="00A06C2B"/>
    <w:rsid w:val="00A0768F"/>
    <w:rsid w:val="00A103D5"/>
    <w:rsid w:val="00A10B4C"/>
    <w:rsid w:val="00A10E82"/>
    <w:rsid w:val="00A113C1"/>
    <w:rsid w:val="00A114BD"/>
    <w:rsid w:val="00A119D8"/>
    <w:rsid w:val="00A11D2C"/>
    <w:rsid w:val="00A12090"/>
    <w:rsid w:val="00A1216E"/>
    <w:rsid w:val="00A1231F"/>
    <w:rsid w:val="00A13CF7"/>
    <w:rsid w:val="00A14D9C"/>
    <w:rsid w:val="00A15121"/>
    <w:rsid w:val="00A17614"/>
    <w:rsid w:val="00A20142"/>
    <w:rsid w:val="00A20388"/>
    <w:rsid w:val="00A2084A"/>
    <w:rsid w:val="00A21365"/>
    <w:rsid w:val="00A21ACB"/>
    <w:rsid w:val="00A223DC"/>
    <w:rsid w:val="00A224B5"/>
    <w:rsid w:val="00A230AA"/>
    <w:rsid w:val="00A251AC"/>
    <w:rsid w:val="00A254DF"/>
    <w:rsid w:val="00A258C3"/>
    <w:rsid w:val="00A25F47"/>
    <w:rsid w:val="00A26841"/>
    <w:rsid w:val="00A26B7D"/>
    <w:rsid w:val="00A2738D"/>
    <w:rsid w:val="00A30100"/>
    <w:rsid w:val="00A303B0"/>
    <w:rsid w:val="00A3042D"/>
    <w:rsid w:val="00A32DD9"/>
    <w:rsid w:val="00A336AF"/>
    <w:rsid w:val="00A33D33"/>
    <w:rsid w:val="00A344D2"/>
    <w:rsid w:val="00A349AA"/>
    <w:rsid w:val="00A34F34"/>
    <w:rsid w:val="00A36847"/>
    <w:rsid w:val="00A40661"/>
    <w:rsid w:val="00A4077D"/>
    <w:rsid w:val="00A41E55"/>
    <w:rsid w:val="00A42608"/>
    <w:rsid w:val="00A43029"/>
    <w:rsid w:val="00A437F1"/>
    <w:rsid w:val="00A43910"/>
    <w:rsid w:val="00A43D71"/>
    <w:rsid w:val="00A43EFE"/>
    <w:rsid w:val="00A44663"/>
    <w:rsid w:val="00A44BCD"/>
    <w:rsid w:val="00A4591B"/>
    <w:rsid w:val="00A459B6"/>
    <w:rsid w:val="00A45BFC"/>
    <w:rsid w:val="00A45E63"/>
    <w:rsid w:val="00A464F7"/>
    <w:rsid w:val="00A46AFB"/>
    <w:rsid w:val="00A47FAB"/>
    <w:rsid w:val="00A501CA"/>
    <w:rsid w:val="00A506C0"/>
    <w:rsid w:val="00A506D3"/>
    <w:rsid w:val="00A50AFC"/>
    <w:rsid w:val="00A52360"/>
    <w:rsid w:val="00A52828"/>
    <w:rsid w:val="00A52F0E"/>
    <w:rsid w:val="00A53D41"/>
    <w:rsid w:val="00A545C1"/>
    <w:rsid w:val="00A54972"/>
    <w:rsid w:val="00A54C10"/>
    <w:rsid w:val="00A54F12"/>
    <w:rsid w:val="00A54FC4"/>
    <w:rsid w:val="00A55869"/>
    <w:rsid w:val="00A5664E"/>
    <w:rsid w:val="00A56AFD"/>
    <w:rsid w:val="00A57B39"/>
    <w:rsid w:val="00A603C6"/>
    <w:rsid w:val="00A607C3"/>
    <w:rsid w:val="00A609CC"/>
    <w:rsid w:val="00A60AA9"/>
    <w:rsid w:val="00A63916"/>
    <w:rsid w:val="00A63CA5"/>
    <w:rsid w:val="00A64263"/>
    <w:rsid w:val="00A6430D"/>
    <w:rsid w:val="00A64ED0"/>
    <w:rsid w:val="00A65160"/>
    <w:rsid w:val="00A653F9"/>
    <w:rsid w:val="00A65626"/>
    <w:rsid w:val="00A6577F"/>
    <w:rsid w:val="00A65B34"/>
    <w:rsid w:val="00A65C2E"/>
    <w:rsid w:val="00A65FE3"/>
    <w:rsid w:val="00A66006"/>
    <w:rsid w:val="00A660C8"/>
    <w:rsid w:val="00A668B9"/>
    <w:rsid w:val="00A668F1"/>
    <w:rsid w:val="00A675FF"/>
    <w:rsid w:val="00A70575"/>
    <w:rsid w:val="00A714A3"/>
    <w:rsid w:val="00A72182"/>
    <w:rsid w:val="00A72270"/>
    <w:rsid w:val="00A72502"/>
    <w:rsid w:val="00A72A87"/>
    <w:rsid w:val="00A7321F"/>
    <w:rsid w:val="00A73643"/>
    <w:rsid w:val="00A73AB8"/>
    <w:rsid w:val="00A74280"/>
    <w:rsid w:val="00A75679"/>
    <w:rsid w:val="00A7578B"/>
    <w:rsid w:val="00A75B77"/>
    <w:rsid w:val="00A76568"/>
    <w:rsid w:val="00A76690"/>
    <w:rsid w:val="00A76CEE"/>
    <w:rsid w:val="00A77D7D"/>
    <w:rsid w:val="00A805E0"/>
    <w:rsid w:val="00A8090F"/>
    <w:rsid w:val="00A817F2"/>
    <w:rsid w:val="00A81CD5"/>
    <w:rsid w:val="00A82172"/>
    <w:rsid w:val="00A8221C"/>
    <w:rsid w:val="00A82317"/>
    <w:rsid w:val="00A82956"/>
    <w:rsid w:val="00A82BF0"/>
    <w:rsid w:val="00A82D47"/>
    <w:rsid w:val="00A831C3"/>
    <w:rsid w:val="00A8358D"/>
    <w:rsid w:val="00A83C99"/>
    <w:rsid w:val="00A84637"/>
    <w:rsid w:val="00A850BA"/>
    <w:rsid w:val="00A85304"/>
    <w:rsid w:val="00A85ACE"/>
    <w:rsid w:val="00A85E53"/>
    <w:rsid w:val="00A86BD0"/>
    <w:rsid w:val="00A8730A"/>
    <w:rsid w:val="00A87849"/>
    <w:rsid w:val="00A878A8"/>
    <w:rsid w:val="00A87D42"/>
    <w:rsid w:val="00A87D82"/>
    <w:rsid w:val="00A90396"/>
    <w:rsid w:val="00A903CA"/>
    <w:rsid w:val="00A9108D"/>
    <w:rsid w:val="00A91480"/>
    <w:rsid w:val="00A91D8A"/>
    <w:rsid w:val="00A92656"/>
    <w:rsid w:val="00A92721"/>
    <w:rsid w:val="00A933B6"/>
    <w:rsid w:val="00A935E9"/>
    <w:rsid w:val="00A93DCD"/>
    <w:rsid w:val="00A952FE"/>
    <w:rsid w:val="00A95730"/>
    <w:rsid w:val="00A95AEA"/>
    <w:rsid w:val="00A96EBF"/>
    <w:rsid w:val="00A97502"/>
    <w:rsid w:val="00AA0258"/>
    <w:rsid w:val="00AA0276"/>
    <w:rsid w:val="00AA0D6D"/>
    <w:rsid w:val="00AA15DC"/>
    <w:rsid w:val="00AA1B6F"/>
    <w:rsid w:val="00AA4206"/>
    <w:rsid w:val="00AA4C6A"/>
    <w:rsid w:val="00AA5532"/>
    <w:rsid w:val="00AA599D"/>
    <w:rsid w:val="00AA59AA"/>
    <w:rsid w:val="00AA5C81"/>
    <w:rsid w:val="00AA6119"/>
    <w:rsid w:val="00AA61FD"/>
    <w:rsid w:val="00AA6EC8"/>
    <w:rsid w:val="00AA7329"/>
    <w:rsid w:val="00AA7421"/>
    <w:rsid w:val="00AA78C7"/>
    <w:rsid w:val="00AB0152"/>
    <w:rsid w:val="00AB0D63"/>
    <w:rsid w:val="00AB0EFC"/>
    <w:rsid w:val="00AB18D6"/>
    <w:rsid w:val="00AB1EAB"/>
    <w:rsid w:val="00AB356A"/>
    <w:rsid w:val="00AB4864"/>
    <w:rsid w:val="00AB4FC1"/>
    <w:rsid w:val="00AB5184"/>
    <w:rsid w:val="00AB51D1"/>
    <w:rsid w:val="00AB5720"/>
    <w:rsid w:val="00AB5BDD"/>
    <w:rsid w:val="00AB613B"/>
    <w:rsid w:val="00AB639F"/>
    <w:rsid w:val="00AB7109"/>
    <w:rsid w:val="00AB7892"/>
    <w:rsid w:val="00AC15B9"/>
    <w:rsid w:val="00AC18B5"/>
    <w:rsid w:val="00AC1D2D"/>
    <w:rsid w:val="00AC1F4B"/>
    <w:rsid w:val="00AC22F4"/>
    <w:rsid w:val="00AC2507"/>
    <w:rsid w:val="00AC28A0"/>
    <w:rsid w:val="00AC3167"/>
    <w:rsid w:val="00AC3AE6"/>
    <w:rsid w:val="00AC42F6"/>
    <w:rsid w:val="00AC4A64"/>
    <w:rsid w:val="00AC4BE6"/>
    <w:rsid w:val="00AC5169"/>
    <w:rsid w:val="00AC5878"/>
    <w:rsid w:val="00AC633B"/>
    <w:rsid w:val="00AC6AB4"/>
    <w:rsid w:val="00AC6D75"/>
    <w:rsid w:val="00AD0852"/>
    <w:rsid w:val="00AD08A4"/>
    <w:rsid w:val="00AD11BB"/>
    <w:rsid w:val="00AD18A8"/>
    <w:rsid w:val="00AD26B0"/>
    <w:rsid w:val="00AD3270"/>
    <w:rsid w:val="00AD3F30"/>
    <w:rsid w:val="00AD42B1"/>
    <w:rsid w:val="00AD42E6"/>
    <w:rsid w:val="00AD56C0"/>
    <w:rsid w:val="00AD5CD7"/>
    <w:rsid w:val="00AD5E18"/>
    <w:rsid w:val="00AD61B6"/>
    <w:rsid w:val="00AD61E0"/>
    <w:rsid w:val="00AD6317"/>
    <w:rsid w:val="00AD6779"/>
    <w:rsid w:val="00AD687E"/>
    <w:rsid w:val="00AD6A87"/>
    <w:rsid w:val="00AD74BA"/>
    <w:rsid w:val="00AD783C"/>
    <w:rsid w:val="00AE032E"/>
    <w:rsid w:val="00AE05B5"/>
    <w:rsid w:val="00AE069B"/>
    <w:rsid w:val="00AE280F"/>
    <w:rsid w:val="00AE32AE"/>
    <w:rsid w:val="00AE35DE"/>
    <w:rsid w:val="00AE5862"/>
    <w:rsid w:val="00AE586B"/>
    <w:rsid w:val="00AE5891"/>
    <w:rsid w:val="00AE682B"/>
    <w:rsid w:val="00AE6CE1"/>
    <w:rsid w:val="00AE75D3"/>
    <w:rsid w:val="00AE79A1"/>
    <w:rsid w:val="00AF01BA"/>
    <w:rsid w:val="00AF109C"/>
    <w:rsid w:val="00AF1E58"/>
    <w:rsid w:val="00AF3168"/>
    <w:rsid w:val="00AF32CF"/>
    <w:rsid w:val="00AF3303"/>
    <w:rsid w:val="00AF3483"/>
    <w:rsid w:val="00AF36F1"/>
    <w:rsid w:val="00AF48B6"/>
    <w:rsid w:val="00AF48C9"/>
    <w:rsid w:val="00AF5656"/>
    <w:rsid w:val="00AF5DFA"/>
    <w:rsid w:val="00AF5F3C"/>
    <w:rsid w:val="00AF6071"/>
    <w:rsid w:val="00AF61BB"/>
    <w:rsid w:val="00AF7C2B"/>
    <w:rsid w:val="00B00E6F"/>
    <w:rsid w:val="00B01236"/>
    <w:rsid w:val="00B01CBA"/>
    <w:rsid w:val="00B01F29"/>
    <w:rsid w:val="00B020B6"/>
    <w:rsid w:val="00B031AA"/>
    <w:rsid w:val="00B03427"/>
    <w:rsid w:val="00B0345D"/>
    <w:rsid w:val="00B036F3"/>
    <w:rsid w:val="00B0372E"/>
    <w:rsid w:val="00B038E4"/>
    <w:rsid w:val="00B0489D"/>
    <w:rsid w:val="00B04BF6"/>
    <w:rsid w:val="00B0549A"/>
    <w:rsid w:val="00B06473"/>
    <w:rsid w:val="00B06742"/>
    <w:rsid w:val="00B0713C"/>
    <w:rsid w:val="00B0766F"/>
    <w:rsid w:val="00B100EF"/>
    <w:rsid w:val="00B105E7"/>
    <w:rsid w:val="00B118BA"/>
    <w:rsid w:val="00B11D63"/>
    <w:rsid w:val="00B11EF2"/>
    <w:rsid w:val="00B120E6"/>
    <w:rsid w:val="00B121FC"/>
    <w:rsid w:val="00B123FE"/>
    <w:rsid w:val="00B13149"/>
    <w:rsid w:val="00B1319B"/>
    <w:rsid w:val="00B14645"/>
    <w:rsid w:val="00B14904"/>
    <w:rsid w:val="00B15C80"/>
    <w:rsid w:val="00B16E97"/>
    <w:rsid w:val="00B16ED6"/>
    <w:rsid w:val="00B171A0"/>
    <w:rsid w:val="00B174C2"/>
    <w:rsid w:val="00B17517"/>
    <w:rsid w:val="00B20169"/>
    <w:rsid w:val="00B20652"/>
    <w:rsid w:val="00B20AE6"/>
    <w:rsid w:val="00B20C4D"/>
    <w:rsid w:val="00B21626"/>
    <w:rsid w:val="00B21B5E"/>
    <w:rsid w:val="00B22155"/>
    <w:rsid w:val="00B22461"/>
    <w:rsid w:val="00B225EC"/>
    <w:rsid w:val="00B22B39"/>
    <w:rsid w:val="00B2334C"/>
    <w:rsid w:val="00B23827"/>
    <w:rsid w:val="00B23B28"/>
    <w:rsid w:val="00B23EA5"/>
    <w:rsid w:val="00B2423D"/>
    <w:rsid w:val="00B25374"/>
    <w:rsid w:val="00B25775"/>
    <w:rsid w:val="00B2684F"/>
    <w:rsid w:val="00B278B8"/>
    <w:rsid w:val="00B27DC7"/>
    <w:rsid w:val="00B316F5"/>
    <w:rsid w:val="00B33844"/>
    <w:rsid w:val="00B33A24"/>
    <w:rsid w:val="00B33EC2"/>
    <w:rsid w:val="00B341EC"/>
    <w:rsid w:val="00B34859"/>
    <w:rsid w:val="00B34A77"/>
    <w:rsid w:val="00B3559B"/>
    <w:rsid w:val="00B35A47"/>
    <w:rsid w:val="00B35E47"/>
    <w:rsid w:val="00B35F0A"/>
    <w:rsid w:val="00B3611D"/>
    <w:rsid w:val="00B3740C"/>
    <w:rsid w:val="00B37760"/>
    <w:rsid w:val="00B416FA"/>
    <w:rsid w:val="00B41776"/>
    <w:rsid w:val="00B41E63"/>
    <w:rsid w:val="00B41F4C"/>
    <w:rsid w:val="00B420BA"/>
    <w:rsid w:val="00B44D24"/>
    <w:rsid w:val="00B44EC0"/>
    <w:rsid w:val="00B45461"/>
    <w:rsid w:val="00B46066"/>
    <w:rsid w:val="00B467E3"/>
    <w:rsid w:val="00B46E9B"/>
    <w:rsid w:val="00B475A8"/>
    <w:rsid w:val="00B479C5"/>
    <w:rsid w:val="00B479D9"/>
    <w:rsid w:val="00B51372"/>
    <w:rsid w:val="00B51E98"/>
    <w:rsid w:val="00B5363C"/>
    <w:rsid w:val="00B53A6C"/>
    <w:rsid w:val="00B53E49"/>
    <w:rsid w:val="00B54BF6"/>
    <w:rsid w:val="00B54DB8"/>
    <w:rsid w:val="00B554DE"/>
    <w:rsid w:val="00B56C9F"/>
    <w:rsid w:val="00B5716F"/>
    <w:rsid w:val="00B5757A"/>
    <w:rsid w:val="00B5774A"/>
    <w:rsid w:val="00B60FCA"/>
    <w:rsid w:val="00B6115C"/>
    <w:rsid w:val="00B6143B"/>
    <w:rsid w:val="00B6205F"/>
    <w:rsid w:val="00B623C1"/>
    <w:rsid w:val="00B63AA5"/>
    <w:rsid w:val="00B64481"/>
    <w:rsid w:val="00B65889"/>
    <w:rsid w:val="00B65DE8"/>
    <w:rsid w:val="00B65FAF"/>
    <w:rsid w:val="00B66371"/>
    <w:rsid w:val="00B667B9"/>
    <w:rsid w:val="00B66DE5"/>
    <w:rsid w:val="00B70846"/>
    <w:rsid w:val="00B70868"/>
    <w:rsid w:val="00B70D76"/>
    <w:rsid w:val="00B70FDF"/>
    <w:rsid w:val="00B718E8"/>
    <w:rsid w:val="00B7208A"/>
    <w:rsid w:val="00B73184"/>
    <w:rsid w:val="00B73209"/>
    <w:rsid w:val="00B73A4A"/>
    <w:rsid w:val="00B741D6"/>
    <w:rsid w:val="00B744F3"/>
    <w:rsid w:val="00B7454C"/>
    <w:rsid w:val="00B74557"/>
    <w:rsid w:val="00B751DD"/>
    <w:rsid w:val="00B7522E"/>
    <w:rsid w:val="00B75978"/>
    <w:rsid w:val="00B75C7F"/>
    <w:rsid w:val="00B75DB9"/>
    <w:rsid w:val="00B75ED1"/>
    <w:rsid w:val="00B76368"/>
    <w:rsid w:val="00B76431"/>
    <w:rsid w:val="00B766E1"/>
    <w:rsid w:val="00B768B6"/>
    <w:rsid w:val="00B768E0"/>
    <w:rsid w:val="00B76CFB"/>
    <w:rsid w:val="00B77630"/>
    <w:rsid w:val="00B7794E"/>
    <w:rsid w:val="00B806E1"/>
    <w:rsid w:val="00B80889"/>
    <w:rsid w:val="00B817D9"/>
    <w:rsid w:val="00B8228C"/>
    <w:rsid w:val="00B8251B"/>
    <w:rsid w:val="00B8280E"/>
    <w:rsid w:val="00B82F3F"/>
    <w:rsid w:val="00B83388"/>
    <w:rsid w:val="00B83A2B"/>
    <w:rsid w:val="00B84B40"/>
    <w:rsid w:val="00B84FB1"/>
    <w:rsid w:val="00B85048"/>
    <w:rsid w:val="00B85958"/>
    <w:rsid w:val="00B85D36"/>
    <w:rsid w:val="00B85F2F"/>
    <w:rsid w:val="00B85FEE"/>
    <w:rsid w:val="00B86B4E"/>
    <w:rsid w:val="00B87C76"/>
    <w:rsid w:val="00B87DD8"/>
    <w:rsid w:val="00B90839"/>
    <w:rsid w:val="00B90F1F"/>
    <w:rsid w:val="00B91462"/>
    <w:rsid w:val="00B91D57"/>
    <w:rsid w:val="00B922EF"/>
    <w:rsid w:val="00B93231"/>
    <w:rsid w:val="00B93251"/>
    <w:rsid w:val="00B93755"/>
    <w:rsid w:val="00B94773"/>
    <w:rsid w:val="00B95298"/>
    <w:rsid w:val="00B95BF9"/>
    <w:rsid w:val="00B95D47"/>
    <w:rsid w:val="00B961B2"/>
    <w:rsid w:val="00B96678"/>
    <w:rsid w:val="00B96AF9"/>
    <w:rsid w:val="00B96CC8"/>
    <w:rsid w:val="00B96F70"/>
    <w:rsid w:val="00B970E0"/>
    <w:rsid w:val="00B97A16"/>
    <w:rsid w:val="00B97C30"/>
    <w:rsid w:val="00BA03B8"/>
    <w:rsid w:val="00BA0623"/>
    <w:rsid w:val="00BA2166"/>
    <w:rsid w:val="00BA2977"/>
    <w:rsid w:val="00BA2BC0"/>
    <w:rsid w:val="00BA7025"/>
    <w:rsid w:val="00BA739E"/>
    <w:rsid w:val="00BB01DD"/>
    <w:rsid w:val="00BB1528"/>
    <w:rsid w:val="00BB1A17"/>
    <w:rsid w:val="00BB1AF7"/>
    <w:rsid w:val="00BB2672"/>
    <w:rsid w:val="00BB3AEF"/>
    <w:rsid w:val="00BB46B7"/>
    <w:rsid w:val="00BB5018"/>
    <w:rsid w:val="00BB6A94"/>
    <w:rsid w:val="00BB70B6"/>
    <w:rsid w:val="00BB7BA1"/>
    <w:rsid w:val="00BC0564"/>
    <w:rsid w:val="00BC1C29"/>
    <w:rsid w:val="00BC2417"/>
    <w:rsid w:val="00BC2804"/>
    <w:rsid w:val="00BC29A0"/>
    <w:rsid w:val="00BC2E14"/>
    <w:rsid w:val="00BC3E76"/>
    <w:rsid w:val="00BC4363"/>
    <w:rsid w:val="00BC44DD"/>
    <w:rsid w:val="00BC4ADE"/>
    <w:rsid w:val="00BC4B97"/>
    <w:rsid w:val="00BC558C"/>
    <w:rsid w:val="00BC56F2"/>
    <w:rsid w:val="00BC5F07"/>
    <w:rsid w:val="00BC61CB"/>
    <w:rsid w:val="00BC66ED"/>
    <w:rsid w:val="00BC67C6"/>
    <w:rsid w:val="00BC72E2"/>
    <w:rsid w:val="00BC76BC"/>
    <w:rsid w:val="00BC7E60"/>
    <w:rsid w:val="00BD0075"/>
    <w:rsid w:val="00BD12C2"/>
    <w:rsid w:val="00BD1EB8"/>
    <w:rsid w:val="00BD2E5A"/>
    <w:rsid w:val="00BD2F6D"/>
    <w:rsid w:val="00BD3EBF"/>
    <w:rsid w:val="00BD4C2D"/>
    <w:rsid w:val="00BD4C3F"/>
    <w:rsid w:val="00BD5009"/>
    <w:rsid w:val="00BD5334"/>
    <w:rsid w:val="00BD5594"/>
    <w:rsid w:val="00BD5926"/>
    <w:rsid w:val="00BD7D57"/>
    <w:rsid w:val="00BD7E60"/>
    <w:rsid w:val="00BD7E76"/>
    <w:rsid w:val="00BE00A4"/>
    <w:rsid w:val="00BE0462"/>
    <w:rsid w:val="00BE069B"/>
    <w:rsid w:val="00BE07D4"/>
    <w:rsid w:val="00BE0DA8"/>
    <w:rsid w:val="00BE0F29"/>
    <w:rsid w:val="00BE115D"/>
    <w:rsid w:val="00BE152F"/>
    <w:rsid w:val="00BE2F72"/>
    <w:rsid w:val="00BE324E"/>
    <w:rsid w:val="00BE393E"/>
    <w:rsid w:val="00BE3958"/>
    <w:rsid w:val="00BE3AF3"/>
    <w:rsid w:val="00BE40BA"/>
    <w:rsid w:val="00BE4382"/>
    <w:rsid w:val="00BE4481"/>
    <w:rsid w:val="00BE4DFB"/>
    <w:rsid w:val="00BE4F96"/>
    <w:rsid w:val="00BE528A"/>
    <w:rsid w:val="00BE62B1"/>
    <w:rsid w:val="00BE6380"/>
    <w:rsid w:val="00BE68E2"/>
    <w:rsid w:val="00BE71D9"/>
    <w:rsid w:val="00BE74FE"/>
    <w:rsid w:val="00BE7692"/>
    <w:rsid w:val="00BE7A95"/>
    <w:rsid w:val="00BF0622"/>
    <w:rsid w:val="00BF10F4"/>
    <w:rsid w:val="00BF12DD"/>
    <w:rsid w:val="00BF1CB0"/>
    <w:rsid w:val="00BF28BF"/>
    <w:rsid w:val="00BF28E8"/>
    <w:rsid w:val="00BF3C69"/>
    <w:rsid w:val="00BF42D7"/>
    <w:rsid w:val="00BF448F"/>
    <w:rsid w:val="00BF482C"/>
    <w:rsid w:val="00BF4894"/>
    <w:rsid w:val="00BF5A89"/>
    <w:rsid w:val="00BF5BEA"/>
    <w:rsid w:val="00BF5C75"/>
    <w:rsid w:val="00BF6353"/>
    <w:rsid w:val="00BF6CE0"/>
    <w:rsid w:val="00BF77A8"/>
    <w:rsid w:val="00C00708"/>
    <w:rsid w:val="00C0076C"/>
    <w:rsid w:val="00C00BE2"/>
    <w:rsid w:val="00C0323C"/>
    <w:rsid w:val="00C03418"/>
    <w:rsid w:val="00C03954"/>
    <w:rsid w:val="00C03AE7"/>
    <w:rsid w:val="00C03CAD"/>
    <w:rsid w:val="00C0429B"/>
    <w:rsid w:val="00C04EEA"/>
    <w:rsid w:val="00C04F96"/>
    <w:rsid w:val="00C04FEA"/>
    <w:rsid w:val="00C05D64"/>
    <w:rsid w:val="00C06944"/>
    <w:rsid w:val="00C06AD6"/>
    <w:rsid w:val="00C074C4"/>
    <w:rsid w:val="00C07E1E"/>
    <w:rsid w:val="00C07F1A"/>
    <w:rsid w:val="00C10309"/>
    <w:rsid w:val="00C10C5B"/>
    <w:rsid w:val="00C11B4F"/>
    <w:rsid w:val="00C12A9B"/>
    <w:rsid w:val="00C12F08"/>
    <w:rsid w:val="00C138FA"/>
    <w:rsid w:val="00C14518"/>
    <w:rsid w:val="00C149F4"/>
    <w:rsid w:val="00C151CA"/>
    <w:rsid w:val="00C15D28"/>
    <w:rsid w:val="00C15E7A"/>
    <w:rsid w:val="00C16478"/>
    <w:rsid w:val="00C16594"/>
    <w:rsid w:val="00C16AF7"/>
    <w:rsid w:val="00C1721B"/>
    <w:rsid w:val="00C17476"/>
    <w:rsid w:val="00C1772C"/>
    <w:rsid w:val="00C1794F"/>
    <w:rsid w:val="00C17C02"/>
    <w:rsid w:val="00C20935"/>
    <w:rsid w:val="00C21138"/>
    <w:rsid w:val="00C211B4"/>
    <w:rsid w:val="00C2179B"/>
    <w:rsid w:val="00C2259C"/>
    <w:rsid w:val="00C229DE"/>
    <w:rsid w:val="00C23981"/>
    <w:rsid w:val="00C23D28"/>
    <w:rsid w:val="00C24427"/>
    <w:rsid w:val="00C2482F"/>
    <w:rsid w:val="00C25B30"/>
    <w:rsid w:val="00C266EC"/>
    <w:rsid w:val="00C26A02"/>
    <w:rsid w:val="00C27802"/>
    <w:rsid w:val="00C30910"/>
    <w:rsid w:val="00C30983"/>
    <w:rsid w:val="00C30CE1"/>
    <w:rsid w:val="00C31233"/>
    <w:rsid w:val="00C312E7"/>
    <w:rsid w:val="00C31AF6"/>
    <w:rsid w:val="00C324F9"/>
    <w:rsid w:val="00C34050"/>
    <w:rsid w:val="00C341A5"/>
    <w:rsid w:val="00C346F0"/>
    <w:rsid w:val="00C349F7"/>
    <w:rsid w:val="00C354FA"/>
    <w:rsid w:val="00C35C41"/>
    <w:rsid w:val="00C35CC9"/>
    <w:rsid w:val="00C367D9"/>
    <w:rsid w:val="00C36CCF"/>
    <w:rsid w:val="00C36F95"/>
    <w:rsid w:val="00C41431"/>
    <w:rsid w:val="00C41B30"/>
    <w:rsid w:val="00C41D32"/>
    <w:rsid w:val="00C41E83"/>
    <w:rsid w:val="00C41E9B"/>
    <w:rsid w:val="00C422AB"/>
    <w:rsid w:val="00C423E7"/>
    <w:rsid w:val="00C435A5"/>
    <w:rsid w:val="00C43F09"/>
    <w:rsid w:val="00C4414B"/>
    <w:rsid w:val="00C44433"/>
    <w:rsid w:val="00C45042"/>
    <w:rsid w:val="00C451DC"/>
    <w:rsid w:val="00C479AB"/>
    <w:rsid w:val="00C47AD2"/>
    <w:rsid w:val="00C505B1"/>
    <w:rsid w:val="00C507D6"/>
    <w:rsid w:val="00C5186E"/>
    <w:rsid w:val="00C518AE"/>
    <w:rsid w:val="00C51D18"/>
    <w:rsid w:val="00C52052"/>
    <w:rsid w:val="00C525EE"/>
    <w:rsid w:val="00C52854"/>
    <w:rsid w:val="00C52965"/>
    <w:rsid w:val="00C52A87"/>
    <w:rsid w:val="00C52B52"/>
    <w:rsid w:val="00C52C34"/>
    <w:rsid w:val="00C532AF"/>
    <w:rsid w:val="00C53301"/>
    <w:rsid w:val="00C5376F"/>
    <w:rsid w:val="00C53888"/>
    <w:rsid w:val="00C540BC"/>
    <w:rsid w:val="00C54717"/>
    <w:rsid w:val="00C54D86"/>
    <w:rsid w:val="00C5530F"/>
    <w:rsid w:val="00C55FAC"/>
    <w:rsid w:val="00C5673C"/>
    <w:rsid w:val="00C56B80"/>
    <w:rsid w:val="00C57256"/>
    <w:rsid w:val="00C573D6"/>
    <w:rsid w:val="00C60F47"/>
    <w:rsid w:val="00C61124"/>
    <w:rsid w:val="00C61181"/>
    <w:rsid w:val="00C617EF"/>
    <w:rsid w:val="00C62040"/>
    <w:rsid w:val="00C6217C"/>
    <w:rsid w:val="00C63690"/>
    <w:rsid w:val="00C643A5"/>
    <w:rsid w:val="00C64529"/>
    <w:rsid w:val="00C6453E"/>
    <w:rsid w:val="00C6503C"/>
    <w:rsid w:val="00C65C19"/>
    <w:rsid w:val="00C65C22"/>
    <w:rsid w:val="00C65C8A"/>
    <w:rsid w:val="00C66677"/>
    <w:rsid w:val="00C66AFF"/>
    <w:rsid w:val="00C6746E"/>
    <w:rsid w:val="00C679AA"/>
    <w:rsid w:val="00C70032"/>
    <w:rsid w:val="00C7146E"/>
    <w:rsid w:val="00C7157A"/>
    <w:rsid w:val="00C72D72"/>
    <w:rsid w:val="00C731B9"/>
    <w:rsid w:val="00C7386B"/>
    <w:rsid w:val="00C73B9D"/>
    <w:rsid w:val="00C73FEB"/>
    <w:rsid w:val="00C748EA"/>
    <w:rsid w:val="00C74D6E"/>
    <w:rsid w:val="00C764B1"/>
    <w:rsid w:val="00C770CB"/>
    <w:rsid w:val="00C77757"/>
    <w:rsid w:val="00C7790B"/>
    <w:rsid w:val="00C77E25"/>
    <w:rsid w:val="00C802B2"/>
    <w:rsid w:val="00C824AA"/>
    <w:rsid w:val="00C82995"/>
    <w:rsid w:val="00C83234"/>
    <w:rsid w:val="00C833C1"/>
    <w:rsid w:val="00C83F81"/>
    <w:rsid w:val="00C85B36"/>
    <w:rsid w:val="00C8614D"/>
    <w:rsid w:val="00C86293"/>
    <w:rsid w:val="00C873A1"/>
    <w:rsid w:val="00C87608"/>
    <w:rsid w:val="00C9049B"/>
    <w:rsid w:val="00C90E00"/>
    <w:rsid w:val="00C91840"/>
    <w:rsid w:val="00C91A64"/>
    <w:rsid w:val="00C91CD5"/>
    <w:rsid w:val="00C91E9E"/>
    <w:rsid w:val="00C920CF"/>
    <w:rsid w:val="00C92131"/>
    <w:rsid w:val="00C93ED4"/>
    <w:rsid w:val="00C9525C"/>
    <w:rsid w:val="00C9527F"/>
    <w:rsid w:val="00C95426"/>
    <w:rsid w:val="00C958FD"/>
    <w:rsid w:val="00C96254"/>
    <w:rsid w:val="00C97256"/>
    <w:rsid w:val="00C97377"/>
    <w:rsid w:val="00C976F6"/>
    <w:rsid w:val="00C97A06"/>
    <w:rsid w:val="00C97DE9"/>
    <w:rsid w:val="00CA00AE"/>
    <w:rsid w:val="00CA05F9"/>
    <w:rsid w:val="00CA0AD3"/>
    <w:rsid w:val="00CA0F62"/>
    <w:rsid w:val="00CA10C8"/>
    <w:rsid w:val="00CA10CF"/>
    <w:rsid w:val="00CA1F0D"/>
    <w:rsid w:val="00CA1FF9"/>
    <w:rsid w:val="00CA29B0"/>
    <w:rsid w:val="00CA3BC3"/>
    <w:rsid w:val="00CA426C"/>
    <w:rsid w:val="00CA457F"/>
    <w:rsid w:val="00CA4AAD"/>
    <w:rsid w:val="00CA4ED2"/>
    <w:rsid w:val="00CA53B9"/>
    <w:rsid w:val="00CA53BA"/>
    <w:rsid w:val="00CA5E39"/>
    <w:rsid w:val="00CA5E72"/>
    <w:rsid w:val="00CA6873"/>
    <w:rsid w:val="00CA6D7F"/>
    <w:rsid w:val="00CA70D5"/>
    <w:rsid w:val="00CA7901"/>
    <w:rsid w:val="00CA7C44"/>
    <w:rsid w:val="00CA7CDF"/>
    <w:rsid w:val="00CB09CF"/>
    <w:rsid w:val="00CB1190"/>
    <w:rsid w:val="00CB183D"/>
    <w:rsid w:val="00CB1A4B"/>
    <w:rsid w:val="00CB1AAC"/>
    <w:rsid w:val="00CB2032"/>
    <w:rsid w:val="00CB2C13"/>
    <w:rsid w:val="00CB2DE5"/>
    <w:rsid w:val="00CB352B"/>
    <w:rsid w:val="00CB388C"/>
    <w:rsid w:val="00CB38AA"/>
    <w:rsid w:val="00CB3A53"/>
    <w:rsid w:val="00CB3A97"/>
    <w:rsid w:val="00CB41E2"/>
    <w:rsid w:val="00CB4534"/>
    <w:rsid w:val="00CB46EE"/>
    <w:rsid w:val="00CB4D79"/>
    <w:rsid w:val="00CB5B8E"/>
    <w:rsid w:val="00CB6DFA"/>
    <w:rsid w:val="00CB782B"/>
    <w:rsid w:val="00CB7DD5"/>
    <w:rsid w:val="00CC085D"/>
    <w:rsid w:val="00CC18F9"/>
    <w:rsid w:val="00CC1D25"/>
    <w:rsid w:val="00CC1D31"/>
    <w:rsid w:val="00CC2DD4"/>
    <w:rsid w:val="00CC2E24"/>
    <w:rsid w:val="00CC43A2"/>
    <w:rsid w:val="00CC4581"/>
    <w:rsid w:val="00CC46E7"/>
    <w:rsid w:val="00CC49FD"/>
    <w:rsid w:val="00CC56B1"/>
    <w:rsid w:val="00CC58E0"/>
    <w:rsid w:val="00CC5D7B"/>
    <w:rsid w:val="00CC5DEA"/>
    <w:rsid w:val="00CC6472"/>
    <w:rsid w:val="00CD05AA"/>
    <w:rsid w:val="00CD0AA0"/>
    <w:rsid w:val="00CD1223"/>
    <w:rsid w:val="00CD17B4"/>
    <w:rsid w:val="00CD1C29"/>
    <w:rsid w:val="00CD3C01"/>
    <w:rsid w:val="00CD41C1"/>
    <w:rsid w:val="00CD427E"/>
    <w:rsid w:val="00CD4697"/>
    <w:rsid w:val="00CD46C8"/>
    <w:rsid w:val="00CD4CF6"/>
    <w:rsid w:val="00CD52C5"/>
    <w:rsid w:val="00CD54BF"/>
    <w:rsid w:val="00CD5BA7"/>
    <w:rsid w:val="00CD631D"/>
    <w:rsid w:val="00CD6633"/>
    <w:rsid w:val="00CD6669"/>
    <w:rsid w:val="00CD67E9"/>
    <w:rsid w:val="00CD6A11"/>
    <w:rsid w:val="00CD7343"/>
    <w:rsid w:val="00CE014E"/>
    <w:rsid w:val="00CE015D"/>
    <w:rsid w:val="00CE0335"/>
    <w:rsid w:val="00CE09AF"/>
    <w:rsid w:val="00CE0C31"/>
    <w:rsid w:val="00CE1D35"/>
    <w:rsid w:val="00CE33A9"/>
    <w:rsid w:val="00CE4383"/>
    <w:rsid w:val="00CE4A96"/>
    <w:rsid w:val="00CE5223"/>
    <w:rsid w:val="00CE533C"/>
    <w:rsid w:val="00CE5581"/>
    <w:rsid w:val="00CE5790"/>
    <w:rsid w:val="00CE5B13"/>
    <w:rsid w:val="00CE5EB7"/>
    <w:rsid w:val="00CE5EC7"/>
    <w:rsid w:val="00CE5F67"/>
    <w:rsid w:val="00CE6349"/>
    <w:rsid w:val="00CE690C"/>
    <w:rsid w:val="00CE7232"/>
    <w:rsid w:val="00CE744F"/>
    <w:rsid w:val="00CE7803"/>
    <w:rsid w:val="00CE7FDC"/>
    <w:rsid w:val="00CF1044"/>
    <w:rsid w:val="00CF19A1"/>
    <w:rsid w:val="00CF1B4A"/>
    <w:rsid w:val="00CF21A3"/>
    <w:rsid w:val="00CF267C"/>
    <w:rsid w:val="00CF3069"/>
    <w:rsid w:val="00CF3997"/>
    <w:rsid w:val="00CF3F59"/>
    <w:rsid w:val="00CF5E14"/>
    <w:rsid w:val="00CF6EDF"/>
    <w:rsid w:val="00CF7044"/>
    <w:rsid w:val="00CF769B"/>
    <w:rsid w:val="00CF7C1D"/>
    <w:rsid w:val="00CF7D7C"/>
    <w:rsid w:val="00D012FA"/>
    <w:rsid w:val="00D01CA6"/>
    <w:rsid w:val="00D0212B"/>
    <w:rsid w:val="00D0233C"/>
    <w:rsid w:val="00D02493"/>
    <w:rsid w:val="00D030CE"/>
    <w:rsid w:val="00D03AEE"/>
    <w:rsid w:val="00D03E0E"/>
    <w:rsid w:val="00D04A27"/>
    <w:rsid w:val="00D04FF5"/>
    <w:rsid w:val="00D0564D"/>
    <w:rsid w:val="00D0677C"/>
    <w:rsid w:val="00D06B2A"/>
    <w:rsid w:val="00D074B7"/>
    <w:rsid w:val="00D07BDE"/>
    <w:rsid w:val="00D1037A"/>
    <w:rsid w:val="00D109E1"/>
    <w:rsid w:val="00D11388"/>
    <w:rsid w:val="00D11413"/>
    <w:rsid w:val="00D128B9"/>
    <w:rsid w:val="00D12A36"/>
    <w:rsid w:val="00D12D2A"/>
    <w:rsid w:val="00D14EAE"/>
    <w:rsid w:val="00D15063"/>
    <w:rsid w:val="00D15146"/>
    <w:rsid w:val="00D154E9"/>
    <w:rsid w:val="00D155D9"/>
    <w:rsid w:val="00D15E52"/>
    <w:rsid w:val="00D16912"/>
    <w:rsid w:val="00D16BC9"/>
    <w:rsid w:val="00D16CA5"/>
    <w:rsid w:val="00D16F03"/>
    <w:rsid w:val="00D1797C"/>
    <w:rsid w:val="00D179E3"/>
    <w:rsid w:val="00D17C95"/>
    <w:rsid w:val="00D20069"/>
    <w:rsid w:val="00D20230"/>
    <w:rsid w:val="00D20BF9"/>
    <w:rsid w:val="00D20CA2"/>
    <w:rsid w:val="00D213B9"/>
    <w:rsid w:val="00D218D2"/>
    <w:rsid w:val="00D22B82"/>
    <w:rsid w:val="00D22DE5"/>
    <w:rsid w:val="00D23105"/>
    <w:rsid w:val="00D23997"/>
    <w:rsid w:val="00D23A7D"/>
    <w:rsid w:val="00D242B5"/>
    <w:rsid w:val="00D244A1"/>
    <w:rsid w:val="00D24612"/>
    <w:rsid w:val="00D25405"/>
    <w:rsid w:val="00D254E7"/>
    <w:rsid w:val="00D2583A"/>
    <w:rsid w:val="00D25B63"/>
    <w:rsid w:val="00D25D88"/>
    <w:rsid w:val="00D26615"/>
    <w:rsid w:val="00D269EE"/>
    <w:rsid w:val="00D26CFF"/>
    <w:rsid w:val="00D3012F"/>
    <w:rsid w:val="00D31571"/>
    <w:rsid w:val="00D31578"/>
    <w:rsid w:val="00D32592"/>
    <w:rsid w:val="00D32770"/>
    <w:rsid w:val="00D33665"/>
    <w:rsid w:val="00D339D8"/>
    <w:rsid w:val="00D342D1"/>
    <w:rsid w:val="00D34525"/>
    <w:rsid w:val="00D34FD8"/>
    <w:rsid w:val="00D356D4"/>
    <w:rsid w:val="00D35FA9"/>
    <w:rsid w:val="00D4127E"/>
    <w:rsid w:val="00D41400"/>
    <w:rsid w:val="00D4266B"/>
    <w:rsid w:val="00D426D8"/>
    <w:rsid w:val="00D4330E"/>
    <w:rsid w:val="00D44452"/>
    <w:rsid w:val="00D44F4C"/>
    <w:rsid w:val="00D45726"/>
    <w:rsid w:val="00D467B9"/>
    <w:rsid w:val="00D47834"/>
    <w:rsid w:val="00D47994"/>
    <w:rsid w:val="00D50A99"/>
    <w:rsid w:val="00D50C2E"/>
    <w:rsid w:val="00D51B57"/>
    <w:rsid w:val="00D52BE0"/>
    <w:rsid w:val="00D52D93"/>
    <w:rsid w:val="00D53761"/>
    <w:rsid w:val="00D53E71"/>
    <w:rsid w:val="00D53F6E"/>
    <w:rsid w:val="00D55228"/>
    <w:rsid w:val="00D55A68"/>
    <w:rsid w:val="00D56474"/>
    <w:rsid w:val="00D56579"/>
    <w:rsid w:val="00D569A4"/>
    <w:rsid w:val="00D60451"/>
    <w:rsid w:val="00D60BD8"/>
    <w:rsid w:val="00D61391"/>
    <w:rsid w:val="00D613B2"/>
    <w:rsid w:val="00D614CC"/>
    <w:rsid w:val="00D61CF1"/>
    <w:rsid w:val="00D628B7"/>
    <w:rsid w:val="00D6301F"/>
    <w:rsid w:val="00D630E9"/>
    <w:rsid w:val="00D6325C"/>
    <w:rsid w:val="00D63468"/>
    <w:rsid w:val="00D63497"/>
    <w:rsid w:val="00D6355B"/>
    <w:rsid w:val="00D63658"/>
    <w:rsid w:val="00D63806"/>
    <w:rsid w:val="00D647C7"/>
    <w:rsid w:val="00D64E7E"/>
    <w:rsid w:val="00D652E6"/>
    <w:rsid w:val="00D6530E"/>
    <w:rsid w:val="00D65829"/>
    <w:rsid w:val="00D65FB1"/>
    <w:rsid w:val="00D66081"/>
    <w:rsid w:val="00D669D9"/>
    <w:rsid w:val="00D67074"/>
    <w:rsid w:val="00D67384"/>
    <w:rsid w:val="00D673B5"/>
    <w:rsid w:val="00D67E90"/>
    <w:rsid w:val="00D71411"/>
    <w:rsid w:val="00D717C0"/>
    <w:rsid w:val="00D71B53"/>
    <w:rsid w:val="00D720BD"/>
    <w:rsid w:val="00D724D9"/>
    <w:rsid w:val="00D733DD"/>
    <w:rsid w:val="00D734C8"/>
    <w:rsid w:val="00D73564"/>
    <w:rsid w:val="00D73592"/>
    <w:rsid w:val="00D73B99"/>
    <w:rsid w:val="00D73E5F"/>
    <w:rsid w:val="00D74027"/>
    <w:rsid w:val="00D7406F"/>
    <w:rsid w:val="00D742A7"/>
    <w:rsid w:val="00D746D0"/>
    <w:rsid w:val="00D748B5"/>
    <w:rsid w:val="00D752BE"/>
    <w:rsid w:val="00D75575"/>
    <w:rsid w:val="00D7579E"/>
    <w:rsid w:val="00D760B7"/>
    <w:rsid w:val="00D7650F"/>
    <w:rsid w:val="00D76677"/>
    <w:rsid w:val="00D766B3"/>
    <w:rsid w:val="00D76851"/>
    <w:rsid w:val="00D775AF"/>
    <w:rsid w:val="00D775C1"/>
    <w:rsid w:val="00D809B6"/>
    <w:rsid w:val="00D81187"/>
    <w:rsid w:val="00D813DF"/>
    <w:rsid w:val="00D8163C"/>
    <w:rsid w:val="00D817D3"/>
    <w:rsid w:val="00D823D9"/>
    <w:rsid w:val="00D831C4"/>
    <w:rsid w:val="00D83CE3"/>
    <w:rsid w:val="00D847CF"/>
    <w:rsid w:val="00D853D2"/>
    <w:rsid w:val="00D85F93"/>
    <w:rsid w:val="00D86DF6"/>
    <w:rsid w:val="00D876D4"/>
    <w:rsid w:val="00D877D0"/>
    <w:rsid w:val="00D87B71"/>
    <w:rsid w:val="00D87CFB"/>
    <w:rsid w:val="00D91317"/>
    <w:rsid w:val="00D91E8E"/>
    <w:rsid w:val="00D92C2B"/>
    <w:rsid w:val="00D92C41"/>
    <w:rsid w:val="00D9366C"/>
    <w:rsid w:val="00D93B45"/>
    <w:rsid w:val="00D93DF1"/>
    <w:rsid w:val="00D93F31"/>
    <w:rsid w:val="00D94268"/>
    <w:rsid w:val="00D944DD"/>
    <w:rsid w:val="00D9465D"/>
    <w:rsid w:val="00D94A31"/>
    <w:rsid w:val="00D96307"/>
    <w:rsid w:val="00D967F2"/>
    <w:rsid w:val="00D971CE"/>
    <w:rsid w:val="00D97221"/>
    <w:rsid w:val="00D974D0"/>
    <w:rsid w:val="00D97715"/>
    <w:rsid w:val="00DA03EC"/>
    <w:rsid w:val="00DA0CF6"/>
    <w:rsid w:val="00DA12F2"/>
    <w:rsid w:val="00DA19E4"/>
    <w:rsid w:val="00DA2AEA"/>
    <w:rsid w:val="00DA2CF7"/>
    <w:rsid w:val="00DA3AA7"/>
    <w:rsid w:val="00DA43D5"/>
    <w:rsid w:val="00DA453A"/>
    <w:rsid w:val="00DA4E2E"/>
    <w:rsid w:val="00DA5C9B"/>
    <w:rsid w:val="00DA5D19"/>
    <w:rsid w:val="00DA5E0F"/>
    <w:rsid w:val="00DA5E99"/>
    <w:rsid w:val="00DA60B3"/>
    <w:rsid w:val="00DA6823"/>
    <w:rsid w:val="00DA68B4"/>
    <w:rsid w:val="00DA6D6B"/>
    <w:rsid w:val="00DA70D2"/>
    <w:rsid w:val="00DA7496"/>
    <w:rsid w:val="00DA77D8"/>
    <w:rsid w:val="00DA7DA0"/>
    <w:rsid w:val="00DA7F4B"/>
    <w:rsid w:val="00DB0462"/>
    <w:rsid w:val="00DB071C"/>
    <w:rsid w:val="00DB0938"/>
    <w:rsid w:val="00DB2569"/>
    <w:rsid w:val="00DB355A"/>
    <w:rsid w:val="00DB3622"/>
    <w:rsid w:val="00DB372D"/>
    <w:rsid w:val="00DB3E12"/>
    <w:rsid w:val="00DB4502"/>
    <w:rsid w:val="00DB46DD"/>
    <w:rsid w:val="00DB4C71"/>
    <w:rsid w:val="00DB4DB4"/>
    <w:rsid w:val="00DB5027"/>
    <w:rsid w:val="00DB57AB"/>
    <w:rsid w:val="00DB6121"/>
    <w:rsid w:val="00DB64DA"/>
    <w:rsid w:val="00DB6F03"/>
    <w:rsid w:val="00DB6F5D"/>
    <w:rsid w:val="00DB7A42"/>
    <w:rsid w:val="00DC0076"/>
    <w:rsid w:val="00DC0208"/>
    <w:rsid w:val="00DC054C"/>
    <w:rsid w:val="00DC08B4"/>
    <w:rsid w:val="00DC1E73"/>
    <w:rsid w:val="00DC22AA"/>
    <w:rsid w:val="00DC2377"/>
    <w:rsid w:val="00DC25FF"/>
    <w:rsid w:val="00DC2622"/>
    <w:rsid w:val="00DC3A23"/>
    <w:rsid w:val="00DC4AD2"/>
    <w:rsid w:val="00DC4EE7"/>
    <w:rsid w:val="00DC50E2"/>
    <w:rsid w:val="00DC57B8"/>
    <w:rsid w:val="00DC62CD"/>
    <w:rsid w:val="00DC6506"/>
    <w:rsid w:val="00DC6E62"/>
    <w:rsid w:val="00DC791A"/>
    <w:rsid w:val="00DC7EC1"/>
    <w:rsid w:val="00DD0DB5"/>
    <w:rsid w:val="00DD1773"/>
    <w:rsid w:val="00DD1D63"/>
    <w:rsid w:val="00DD1F37"/>
    <w:rsid w:val="00DD249C"/>
    <w:rsid w:val="00DD2527"/>
    <w:rsid w:val="00DD25F9"/>
    <w:rsid w:val="00DD2CD4"/>
    <w:rsid w:val="00DD34AD"/>
    <w:rsid w:val="00DD3788"/>
    <w:rsid w:val="00DD44D2"/>
    <w:rsid w:val="00DD46FC"/>
    <w:rsid w:val="00DD4E57"/>
    <w:rsid w:val="00DD50DF"/>
    <w:rsid w:val="00DD53A2"/>
    <w:rsid w:val="00DD5FCA"/>
    <w:rsid w:val="00DD643B"/>
    <w:rsid w:val="00DD681D"/>
    <w:rsid w:val="00DD6FD4"/>
    <w:rsid w:val="00DD742F"/>
    <w:rsid w:val="00DD78AA"/>
    <w:rsid w:val="00DE054F"/>
    <w:rsid w:val="00DE0D47"/>
    <w:rsid w:val="00DE1542"/>
    <w:rsid w:val="00DE312C"/>
    <w:rsid w:val="00DE39CE"/>
    <w:rsid w:val="00DE4327"/>
    <w:rsid w:val="00DE4516"/>
    <w:rsid w:val="00DE5A55"/>
    <w:rsid w:val="00DE6A11"/>
    <w:rsid w:val="00DE6DA5"/>
    <w:rsid w:val="00DE6FB1"/>
    <w:rsid w:val="00DE735E"/>
    <w:rsid w:val="00DE7761"/>
    <w:rsid w:val="00DE7AB7"/>
    <w:rsid w:val="00DF0820"/>
    <w:rsid w:val="00DF1092"/>
    <w:rsid w:val="00DF1277"/>
    <w:rsid w:val="00DF2051"/>
    <w:rsid w:val="00DF29DD"/>
    <w:rsid w:val="00DF2D2A"/>
    <w:rsid w:val="00DF305C"/>
    <w:rsid w:val="00DF3723"/>
    <w:rsid w:val="00DF42D3"/>
    <w:rsid w:val="00DF461C"/>
    <w:rsid w:val="00DF4ACE"/>
    <w:rsid w:val="00DF514A"/>
    <w:rsid w:val="00DF566B"/>
    <w:rsid w:val="00DF621B"/>
    <w:rsid w:val="00DF6635"/>
    <w:rsid w:val="00DF7E51"/>
    <w:rsid w:val="00E0000F"/>
    <w:rsid w:val="00E00CE5"/>
    <w:rsid w:val="00E0107B"/>
    <w:rsid w:val="00E020D9"/>
    <w:rsid w:val="00E02762"/>
    <w:rsid w:val="00E028F7"/>
    <w:rsid w:val="00E033EF"/>
    <w:rsid w:val="00E03767"/>
    <w:rsid w:val="00E0410D"/>
    <w:rsid w:val="00E046FA"/>
    <w:rsid w:val="00E057E2"/>
    <w:rsid w:val="00E05AE9"/>
    <w:rsid w:val="00E061AC"/>
    <w:rsid w:val="00E06F94"/>
    <w:rsid w:val="00E0726E"/>
    <w:rsid w:val="00E07CEC"/>
    <w:rsid w:val="00E07F16"/>
    <w:rsid w:val="00E10DAA"/>
    <w:rsid w:val="00E11719"/>
    <w:rsid w:val="00E11CB7"/>
    <w:rsid w:val="00E1287A"/>
    <w:rsid w:val="00E133A0"/>
    <w:rsid w:val="00E13DC9"/>
    <w:rsid w:val="00E13DEE"/>
    <w:rsid w:val="00E143C6"/>
    <w:rsid w:val="00E14409"/>
    <w:rsid w:val="00E14AD7"/>
    <w:rsid w:val="00E14DF0"/>
    <w:rsid w:val="00E151D1"/>
    <w:rsid w:val="00E15D83"/>
    <w:rsid w:val="00E1651F"/>
    <w:rsid w:val="00E20ED5"/>
    <w:rsid w:val="00E21F40"/>
    <w:rsid w:val="00E22661"/>
    <w:rsid w:val="00E2273E"/>
    <w:rsid w:val="00E24584"/>
    <w:rsid w:val="00E24864"/>
    <w:rsid w:val="00E250DD"/>
    <w:rsid w:val="00E2591C"/>
    <w:rsid w:val="00E25B66"/>
    <w:rsid w:val="00E2634B"/>
    <w:rsid w:val="00E270A3"/>
    <w:rsid w:val="00E278BC"/>
    <w:rsid w:val="00E27A24"/>
    <w:rsid w:val="00E27CB9"/>
    <w:rsid w:val="00E30479"/>
    <w:rsid w:val="00E30CFD"/>
    <w:rsid w:val="00E30F68"/>
    <w:rsid w:val="00E31636"/>
    <w:rsid w:val="00E31CA2"/>
    <w:rsid w:val="00E31CD9"/>
    <w:rsid w:val="00E32392"/>
    <w:rsid w:val="00E32433"/>
    <w:rsid w:val="00E324E4"/>
    <w:rsid w:val="00E332B4"/>
    <w:rsid w:val="00E34618"/>
    <w:rsid w:val="00E36E21"/>
    <w:rsid w:val="00E36F49"/>
    <w:rsid w:val="00E3791F"/>
    <w:rsid w:val="00E37989"/>
    <w:rsid w:val="00E40322"/>
    <w:rsid w:val="00E4064F"/>
    <w:rsid w:val="00E40AC9"/>
    <w:rsid w:val="00E415D8"/>
    <w:rsid w:val="00E4174A"/>
    <w:rsid w:val="00E426B4"/>
    <w:rsid w:val="00E426CC"/>
    <w:rsid w:val="00E43588"/>
    <w:rsid w:val="00E44E9C"/>
    <w:rsid w:val="00E4524D"/>
    <w:rsid w:val="00E452E9"/>
    <w:rsid w:val="00E465D4"/>
    <w:rsid w:val="00E46B63"/>
    <w:rsid w:val="00E46FBB"/>
    <w:rsid w:val="00E471D1"/>
    <w:rsid w:val="00E4729B"/>
    <w:rsid w:val="00E47726"/>
    <w:rsid w:val="00E5177D"/>
    <w:rsid w:val="00E51BB0"/>
    <w:rsid w:val="00E51EF4"/>
    <w:rsid w:val="00E522C5"/>
    <w:rsid w:val="00E523AF"/>
    <w:rsid w:val="00E542BC"/>
    <w:rsid w:val="00E54D64"/>
    <w:rsid w:val="00E557B4"/>
    <w:rsid w:val="00E55807"/>
    <w:rsid w:val="00E5584E"/>
    <w:rsid w:val="00E55DA5"/>
    <w:rsid w:val="00E568CA"/>
    <w:rsid w:val="00E5745E"/>
    <w:rsid w:val="00E57679"/>
    <w:rsid w:val="00E57888"/>
    <w:rsid w:val="00E57D66"/>
    <w:rsid w:val="00E60484"/>
    <w:rsid w:val="00E605B5"/>
    <w:rsid w:val="00E60EEA"/>
    <w:rsid w:val="00E61856"/>
    <w:rsid w:val="00E62CAA"/>
    <w:rsid w:val="00E63194"/>
    <w:rsid w:val="00E63E0A"/>
    <w:rsid w:val="00E64393"/>
    <w:rsid w:val="00E649E2"/>
    <w:rsid w:val="00E650B0"/>
    <w:rsid w:val="00E6674A"/>
    <w:rsid w:val="00E6714E"/>
    <w:rsid w:val="00E67762"/>
    <w:rsid w:val="00E678FB"/>
    <w:rsid w:val="00E705EF"/>
    <w:rsid w:val="00E7124A"/>
    <w:rsid w:val="00E71298"/>
    <w:rsid w:val="00E717DD"/>
    <w:rsid w:val="00E72105"/>
    <w:rsid w:val="00E721A9"/>
    <w:rsid w:val="00E72236"/>
    <w:rsid w:val="00E72266"/>
    <w:rsid w:val="00E73D64"/>
    <w:rsid w:val="00E73FD0"/>
    <w:rsid w:val="00E752A1"/>
    <w:rsid w:val="00E75EC4"/>
    <w:rsid w:val="00E76395"/>
    <w:rsid w:val="00E76410"/>
    <w:rsid w:val="00E76F5F"/>
    <w:rsid w:val="00E77DED"/>
    <w:rsid w:val="00E77F7A"/>
    <w:rsid w:val="00E80D12"/>
    <w:rsid w:val="00E80D3F"/>
    <w:rsid w:val="00E81258"/>
    <w:rsid w:val="00E815D8"/>
    <w:rsid w:val="00E81850"/>
    <w:rsid w:val="00E81979"/>
    <w:rsid w:val="00E81EE3"/>
    <w:rsid w:val="00E8223F"/>
    <w:rsid w:val="00E82698"/>
    <w:rsid w:val="00E83030"/>
    <w:rsid w:val="00E8346E"/>
    <w:rsid w:val="00E83B5C"/>
    <w:rsid w:val="00E84681"/>
    <w:rsid w:val="00E85FD3"/>
    <w:rsid w:val="00E862F2"/>
    <w:rsid w:val="00E862FB"/>
    <w:rsid w:val="00E86C95"/>
    <w:rsid w:val="00E877BB"/>
    <w:rsid w:val="00E87951"/>
    <w:rsid w:val="00E87FE2"/>
    <w:rsid w:val="00E907BC"/>
    <w:rsid w:val="00E90CD1"/>
    <w:rsid w:val="00E90E4B"/>
    <w:rsid w:val="00E910ED"/>
    <w:rsid w:val="00E9145A"/>
    <w:rsid w:val="00E91F13"/>
    <w:rsid w:val="00E9284D"/>
    <w:rsid w:val="00E92F53"/>
    <w:rsid w:val="00E933D9"/>
    <w:rsid w:val="00E93A27"/>
    <w:rsid w:val="00E944C0"/>
    <w:rsid w:val="00E94F65"/>
    <w:rsid w:val="00E95515"/>
    <w:rsid w:val="00E95915"/>
    <w:rsid w:val="00E95A4B"/>
    <w:rsid w:val="00E95ACA"/>
    <w:rsid w:val="00E95C84"/>
    <w:rsid w:val="00E95F5B"/>
    <w:rsid w:val="00E960E3"/>
    <w:rsid w:val="00E966DB"/>
    <w:rsid w:val="00E96F17"/>
    <w:rsid w:val="00E97138"/>
    <w:rsid w:val="00E97FC1"/>
    <w:rsid w:val="00EA0111"/>
    <w:rsid w:val="00EA192D"/>
    <w:rsid w:val="00EA1ADE"/>
    <w:rsid w:val="00EA2003"/>
    <w:rsid w:val="00EA280C"/>
    <w:rsid w:val="00EA296D"/>
    <w:rsid w:val="00EA4F94"/>
    <w:rsid w:val="00EA504F"/>
    <w:rsid w:val="00EA54E5"/>
    <w:rsid w:val="00EA5654"/>
    <w:rsid w:val="00EA6CBF"/>
    <w:rsid w:val="00EA6EFF"/>
    <w:rsid w:val="00EB0AEB"/>
    <w:rsid w:val="00EB1273"/>
    <w:rsid w:val="00EB143C"/>
    <w:rsid w:val="00EB1CAA"/>
    <w:rsid w:val="00EB223D"/>
    <w:rsid w:val="00EB41FB"/>
    <w:rsid w:val="00EB47D5"/>
    <w:rsid w:val="00EB54E9"/>
    <w:rsid w:val="00EB5DFF"/>
    <w:rsid w:val="00EB67D4"/>
    <w:rsid w:val="00EB6C1C"/>
    <w:rsid w:val="00EB6DA6"/>
    <w:rsid w:val="00EB6FDB"/>
    <w:rsid w:val="00EC1C8B"/>
    <w:rsid w:val="00EC2273"/>
    <w:rsid w:val="00EC2C80"/>
    <w:rsid w:val="00EC40C9"/>
    <w:rsid w:val="00EC441F"/>
    <w:rsid w:val="00EC4827"/>
    <w:rsid w:val="00EC58B9"/>
    <w:rsid w:val="00EC678C"/>
    <w:rsid w:val="00EC6FFC"/>
    <w:rsid w:val="00EC7071"/>
    <w:rsid w:val="00EC76DC"/>
    <w:rsid w:val="00EC7959"/>
    <w:rsid w:val="00EC7B0C"/>
    <w:rsid w:val="00EC7BAF"/>
    <w:rsid w:val="00EC7DB5"/>
    <w:rsid w:val="00ED0770"/>
    <w:rsid w:val="00ED0BE8"/>
    <w:rsid w:val="00ED1AF6"/>
    <w:rsid w:val="00ED2C2B"/>
    <w:rsid w:val="00ED2D21"/>
    <w:rsid w:val="00ED2F43"/>
    <w:rsid w:val="00ED3161"/>
    <w:rsid w:val="00ED3B67"/>
    <w:rsid w:val="00ED43C1"/>
    <w:rsid w:val="00ED540D"/>
    <w:rsid w:val="00ED64C9"/>
    <w:rsid w:val="00ED6E8A"/>
    <w:rsid w:val="00ED7EC4"/>
    <w:rsid w:val="00EE014C"/>
    <w:rsid w:val="00EE3797"/>
    <w:rsid w:val="00EE3869"/>
    <w:rsid w:val="00EE3B49"/>
    <w:rsid w:val="00EE4095"/>
    <w:rsid w:val="00EE48EF"/>
    <w:rsid w:val="00EE508C"/>
    <w:rsid w:val="00EE58A8"/>
    <w:rsid w:val="00EE5C5A"/>
    <w:rsid w:val="00EE5E14"/>
    <w:rsid w:val="00EE63EB"/>
    <w:rsid w:val="00EE6961"/>
    <w:rsid w:val="00EE76A7"/>
    <w:rsid w:val="00EE7C5D"/>
    <w:rsid w:val="00EF00BF"/>
    <w:rsid w:val="00EF0D0E"/>
    <w:rsid w:val="00EF11EA"/>
    <w:rsid w:val="00EF12D8"/>
    <w:rsid w:val="00EF156E"/>
    <w:rsid w:val="00EF204A"/>
    <w:rsid w:val="00EF2097"/>
    <w:rsid w:val="00EF446A"/>
    <w:rsid w:val="00EF455E"/>
    <w:rsid w:val="00EF458F"/>
    <w:rsid w:val="00EF4F7D"/>
    <w:rsid w:val="00EF5268"/>
    <w:rsid w:val="00EF56DE"/>
    <w:rsid w:val="00EF5AA3"/>
    <w:rsid w:val="00EF5AE8"/>
    <w:rsid w:val="00EF5CF2"/>
    <w:rsid w:val="00EF65BF"/>
    <w:rsid w:val="00EF6B0A"/>
    <w:rsid w:val="00F00245"/>
    <w:rsid w:val="00F007DC"/>
    <w:rsid w:val="00F00DDE"/>
    <w:rsid w:val="00F01395"/>
    <w:rsid w:val="00F013C4"/>
    <w:rsid w:val="00F01501"/>
    <w:rsid w:val="00F01DF5"/>
    <w:rsid w:val="00F026A8"/>
    <w:rsid w:val="00F028CB"/>
    <w:rsid w:val="00F03766"/>
    <w:rsid w:val="00F03E44"/>
    <w:rsid w:val="00F054A3"/>
    <w:rsid w:val="00F05604"/>
    <w:rsid w:val="00F069E2"/>
    <w:rsid w:val="00F073E6"/>
    <w:rsid w:val="00F074F3"/>
    <w:rsid w:val="00F07B50"/>
    <w:rsid w:val="00F11347"/>
    <w:rsid w:val="00F116CE"/>
    <w:rsid w:val="00F116F3"/>
    <w:rsid w:val="00F127CC"/>
    <w:rsid w:val="00F12861"/>
    <w:rsid w:val="00F12D99"/>
    <w:rsid w:val="00F137A5"/>
    <w:rsid w:val="00F13E6E"/>
    <w:rsid w:val="00F14615"/>
    <w:rsid w:val="00F14650"/>
    <w:rsid w:val="00F14858"/>
    <w:rsid w:val="00F14C8D"/>
    <w:rsid w:val="00F160AB"/>
    <w:rsid w:val="00F16EF0"/>
    <w:rsid w:val="00F17238"/>
    <w:rsid w:val="00F17B83"/>
    <w:rsid w:val="00F17DAA"/>
    <w:rsid w:val="00F17F28"/>
    <w:rsid w:val="00F20186"/>
    <w:rsid w:val="00F20273"/>
    <w:rsid w:val="00F20C33"/>
    <w:rsid w:val="00F20C52"/>
    <w:rsid w:val="00F20E8A"/>
    <w:rsid w:val="00F210C3"/>
    <w:rsid w:val="00F2155D"/>
    <w:rsid w:val="00F217D4"/>
    <w:rsid w:val="00F219A4"/>
    <w:rsid w:val="00F21AE9"/>
    <w:rsid w:val="00F21B71"/>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1220"/>
    <w:rsid w:val="00F313C2"/>
    <w:rsid w:val="00F31EF6"/>
    <w:rsid w:val="00F3212C"/>
    <w:rsid w:val="00F32B0B"/>
    <w:rsid w:val="00F33384"/>
    <w:rsid w:val="00F339BD"/>
    <w:rsid w:val="00F33E03"/>
    <w:rsid w:val="00F341D2"/>
    <w:rsid w:val="00F34454"/>
    <w:rsid w:val="00F34AF8"/>
    <w:rsid w:val="00F35563"/>
    <w:rsid w:val="00F35B99"/>
    <w:rsid w:val="00F35F9E"/>
    <w:rsid w:val="00F367EE"/>
    <w:rsid w:val="00F36990"/>
    <w:rsid w:val="00F36B81"/>
    <w:rsid w:val="00F3711A"/>
    <w:rsid w:val="00F37304"/>
    <w:rsid w:val="00F37888"/>
    <w:rsid w:val="00F37DA8"/>
    <w:rsid w:val="00F41531"/>
    <w:rsid w:val="00F424C5"/>
    <w:rsid w:val="00F42D7A"/>
    <w:rsid w:val="00F43D3D"/>
    <w:rsid w:val="00F45203"/>
    <w:rsid w:val="00F4569A"/>
    <w:rsid w:val="00F45DB1"/>
    <w:rsid w:val="00F46088"/>
    <w:rsid w:val="00F46E31"/>
    <w:rsid w:val="00F473CD"/>
    <w:rsid w:val="00F50066"/>
    <w:rsid w:val="00F50D6D"/>
    <w:rsid w:val="00F50E73"/>
    <w:rsid w:val="00F51822"/>
    <w:rsid w:val="00F5190C"/>
    <w:rsid w:val="00F51A9B"/>
    <w:rsid w:val="00F51B6F"/>
    <w:rsid w:val="00F51CD5"/>
    <w:rsid w:val="00F52481"/>
    <w:rsid w:val="00F52CCD"/>
    <w:rsid w:val="00F52DDB"/>
    <w:rsid w:val="00F534C0"/>
    <w:rsid w:val="00F53C0F"/>
    <w:rsid w:val="00F53F9A"/>
    <w:rsid w:val="00F55803"/>
    <w:rsid w:val="00F55BEC"/>
    <w:rsid w:val="00F55D37"/>
    <w:rsid w:val="00F55F31"/>
    <w:rsid w:val="00F567E9"/>
    <w:rsid w:val="00F6004E"/>
    <w:rsid w:val="00F601E2"/>
    <w:rsid w:val="00F6086E"/>
    <w:rsid w:val="00F60888"/>
    <w:rsid w:val="00F6141C"/>
    <w:rsid w:val="00F62273"/>
    <w:rsid w:val="00F62486"/>
    <w:rsid w:val="00F624F2"/>
    <w:rsid w:val="00F63AA6"/>
    <w:rsid w:val="00F63BBF"/>
    <w:rsid w:val="00F643CC"/>
    <w:rsid w:val="00F64778"/>
    <w:rsid w:val="00F64E97"/>
    <w:rsid w:val="00F6514F"/>
    <w:rsid w:val="00F655FC"/>
    <w:rsid w:val="00F66045"/>
    <w:rsid w:val="00F66607"/>
    <w:rsid w:val="00F66CD2"/>
    <w:rsid w:val="00F66D0E"/>
    <w:rsid w:val="00F66E4D"/>
    <w:rsid w:val="00F675B5"/>
    <w:rsid w:val="00F70130"/>
    <w:rsid w:val="00F701F3"/>
    <w:rsid w:val="00F7051C"/>
    <w:rsid w:val="00F70C9C"/>
    <w:rsid w:val="00F70D42"/>
    <w:rsid w:val="00F70F2A"/>
    <w:rsid w:val="00F73235"/>
    <w:rsid w:val="00F73392"/>
    <w:rsid w:val="00F73A47"/>
    <w:rsid w:val="00F740BF"/>
    <w:rsid w:val="00F745B5"/>
    <w:rsid w:val="00F755A1"/>
    <w:rsid w:val="00F75924"/>
    <w:rsid w:val="00F7628F"/>
    <w:rsid w:val="00F76903"/>
    <w:rsid w:val="00F77892"/>
    <w:rsid w:val="00F77BAA"/>
    <w:rsid w:val="00F77D12"/>
    <w:rsid w:val="00F80410"/>
    <w:rsid w:val="00F80519"/>
    <w:rsid w:val="00F80982"/>
    <w:rsid w:val="00F81084"/>
    <w:rsid w:val="00F814C7"/>
    <w:rsid w:val="00F8277E"/>
    <w:rsid w:val="00F82943"/>
    <w:rsid w:val="00F83A90"/>
    <w:rsid w:val="00F83CB8"/>
    <w:rsid w:val="00F83EFD"/>
    <w:rsid w:val="00F842EE"/>
    <w:rsid w:val="00F85AD1"/>
    <w:rsid w:val="00F8603E"/>
    <w:rsid w:val="00F8617D"/>
    <w:rsid w:val="00F86E98"/>
    <w:rsid w:val="00F87B1B"/>
    <w:rsid w:val="00F90A3C"/>
    <w:rsid w:val="00F91A02"/>
    <w:rsid w:val="00F91B67"/>
    <w:rsid w:val="00F91C5D"/>
    <w:rsid w:val="00F921D6"/>
    <w:rsid w:val="00F934EC"/>
    <w:rsid w:val="00F93AC7"/>
    <w:rsid w:val="00F93C34"/>
    <w:rsid w:val="00F94411"/>
    <w:rsid w:val="00F955AF"/>
    <w:rsid w:val="00F95CD4"/>
    <w:rsid w:val="00F961DC"/>
    <w:rsid w:val="00F964EC"/>
    <w:rsid w:val="00F96796"/>
    <w:rsid w:val="00F96A96"/>
    <w:rsid w:val="00F96F30"/>
    <w:rsid w:val="00F97297"/>
    <w:rsid w:val="00FA0E92"/>
    <w:rsid w:val="00FA0FD3"/>
    <w:rsid w:val="00FA11DB"/>
    <w:rsid w:val="00FA28A2"/>
    <w:rsid w:val="00FA29E4"/>
    <w:rsid w:val="00FA2E7A"/>
    <w:rsid w:val="00FA3626"/>
    <w:rsid w:val="00FA3FEC"/>
    <w:rsid w:val="00FA4347"/>
    <w:rsid w:val="00FA4559"/>
    <w:rsid w:val="00FA49BE"/>
    <w:rsid w:val="00FA4A22"/>
    <w:rsid w:val="00FA51CD"/>
    <w:rsid w:val="00FA58A1"/>
    <w:rsid w:val="00FA6687"/>
    <w:rsid w:val="00FA73A4"/>
    <w:rsid w:val="00FB04C1"/>
    <w:rsid w:val="00FB0648"/>
    <w:rsid w:val="00FB16EE"/>
    <w:rsid w:val="00FB1EB3"/>
    <w:rsid w:val="00FB391C"/>
    <w:rsid w:val="00FB451B"/>
    <w:rsid w:val="00FB4C14"/>
    <w:rsid w:val="00FB4C18"/>
    <w:rsid w:val="00FB50CC"/>
    <w:rsid w:val="00FB5350"/>
    <w:rsid w:val="00FB6558"/>
    <w:rsid w:val="00FB6997"/>
    <w:rsid w:val="00FB7084"/>
    <w:rsid w:val="00FC0857"/>
    <w:rsid w:val="00FC0E8C"/>
    <w:rsid w:val="00FC113A"/>
    <w:rsid w:val="00FC2989"/>
    <w:rsid w:val="00FC32B9"/>
    <w:rsid w:val="00FC3E16"/>
    <w:rsid w:val="00FC41E6"/>
    <w:rsid w:val="00FC4C47"/>
    <w:rsid w:val="00FC537C"/>
    <w:rsid w:val="00FC5BF1"/>
    <w:rsid w:val="00FC62A3"/>
    <w:rsid w:val="00FC63BD"/>
    <w:rsid w:val="00FC7FEB"/>
    <w:rsid w:val="00FD050E"/>
    <w:rsid w:val="00FD065C"/>
    <w:rsid w:val="00FD1826"/>
    <w:rsid w:val="00FD19EF"/>
    <w:rsid w:val="00FD1FA9"/>
    <w:rsid w:val="00FD203E"/>
    <w:rsid w:val="00FD3336"/>
    <w:rsid w:val="00FD3819"/>
    <w:rsid w:val="00FD3820"/>
    <w:rsid w:val="00FD4B7B"/>
    <w:rsid w:val="00FD508E"/>
    <w:rsid w:val="00FD51BB"/>
    <w:rsid w:val="00FD62C5"/>
    <w:rsid w:val="00FD6E2A"/>
    <w:rsid w:val="00FD715F"/>
    <w:rsid w:val="00FD79A3"/>
    <w:rsid w:val="00FD7F0E"/>
    <w:rsid w:val="00FE02B7"/>
    <w:rsid w:val="00FE06B8"/>
    <w:rsid w:val="00FE0D39"/>
    <w:rsid w:val="00FE0E7B"/>
    <w:rsid w:val="00FE1182"/>
    <w:rsid w:val="00FE1198"/>
    <w:rsid w:val="00FE14E5"/>
    <w:rsid w:val="00FE1910"/>
    <w:rsid w:val="00FE1D3D"/>
    <w:rsid w:val="00FE1FE4"/>
    <w:rsid w:val="00FE2294"/>
    <w:rsid w:val="00FE2691"/>
    <w:rsid w:val="00FE2823"/>
    <w:rsid w:val="00FE297F"/>
    <w:rsid w:val="00FE2C44"/>
    <w:rsid w:val="00FE4447"/>
    <w:rsid w:val="00FE4718"/>
    <w:rsid w:val="00FE6071"/>
    <w:rsid w:val="00FE62B3"/>
    <w:rsid w:val="00FE65E8"/>
    <w:rsid w:val="00FE68AB"/>
    <w:rsid w:val="00FE6A54"/>
    <w:rsid w:val="00FE6E54"/>
    <w:rsid w:val="00FE6FE0"/>
    <w:rsid w:val="00FF0340"/>
    <w:rsid w:val="00FF0385"/>
    <w:rsid w:val="00FF0F6A"/>
    <w:rsid w:val="00FF27F4"/>
    <w:rsid w:val="00FF2CFE"/>
    <w:rsid w:val="00FF2FBF"/>
    <w:rsid w:val="00FF30C1"/>
    <w:rsid w:val="00FF3CA6"/>
    <w:rsid w:val="00FF3CE1"/>
    <w:rsid w:val="00FF3EBB"/>
    <w:rsid w:val="00FF3F89"/>
    <w:rsid w:val="00FF4055"/>
    <w:rsid w:val="00FF43C8"/>
    <w:rsid w:val="00FF50D7"/>
    <w:rsid w:val="00FF5814"/>
    <w:rsid w:val="00FF58D3"/>
    <w:rsid w:val="00FF5D9D"/>
    <w:rsid w:val="00FF602F"/>
    <w:rsid w:val="00FF6191"/>
    <w:rsid w:val="00FF6738"/>
    <w:rsid w:val="00FF6CC9"/>
    <w:rsid w:val="00FF6D36"/>
    <w:rsid w:val="00FF6E09"/>
    <w:rsid w:val="00FF73FC"/>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478F1"/>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1"/>
    <w:link w:val="2"/>
    <w:rsid w:val="005634ED"/>
    <w:rPr>
      <w:rFonts w:ascii="Arial" w:eastAsia="MS Gothic" w:hAnsi="Arial" w:cs="Times New Roman"/>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1"/>
    <w:link w:val="3"/>
    <w:rsid w:val="00942BD3"/>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1"/>
    <w:link w:val="6"/>
    <w:uiPriority w:val="9"/>
    <w:rsid w:val="009E0656"/>
    <w:rPr>
      <w:rFonts w:ascii="Times New Roman" w:hAnsi="Times New Roman" w:cs="Times New Roman"/>
      <w:b/>
      <w:bCs/>
      <w:kern w:val="0"/>
      <w:sz w:val="22"/>
      <w:lang w:eastAsia="en-US"/>
    </w:rPr>
  </w:style>
  <w:style w:type="character" w:customStyle="1" w:styleId="70">
    <w:name w:val="标题 7 字符"/>
    <w:basedOn w:val="a1"/>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1"/>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942BD3"/>
    <w:rPr>
      <w:rFonts w:ascii="Arial" w:eastAsia="MS Mincho"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页脚 字符"/>
    <w:basedOn w:val="a1"/>
    <w:link w:val="a7"/>
    <w:rsid w:val="00942BD3"/>
    <w:rPr>
      <w:rFonts w:ascii="Times New Roman" w:eastAsia="MS Gothic"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
    <w:basedOn w:val="a0"/>
    <w:link w:val="ab"/>
    <w:uiPriority w:val="34"/>
    <w:qFormat/>
    <w:rsid w:val="00942BD3"/>
    <w:pPr>
      <w:ind w:firstLineChars="200" w:firstLine="420"/>
    </w:pPr>
    <w:rPr>
      <w:rFonts w:ascii="宋体" w:eastAsia="宋体" w:hAnsi="宋体" w:cs="宋体"/>
      <w:lang w:eastAsia="zh-CN"/>
    </w:rPr>
  </w:style>
  <w:style w:type="character" w:customStyle="1" w:styleId="ab">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a"/>
    <w:uiPriority w:val="34"/>
    <w:qFormat/>
    <w:locked/>
    <w:rsid w:val="00942BD3"/>
    <w:rPr>
      <w:rFonts w:ascii="宋体" w:eastAsia="宋体" w:hAnsi="宋体" w:cs="宋体"/>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MS Mincho"/>
      <w:sz w:val="20"/>
    </w:rPr>
  </w:style>
  <w:style w:type="character" w:customStyle="1" w:styleId="ae">
    <w:name w:val="正文文本 字符"/>
    <w:aliases w:val="bt 字符"/>
    <w:basedOn w:val="a1"/>
    <w:link w:val="ad"/>
    <w:uiPriority w:val="99"/>
    <w:rsid w:val="0030705A"/>
    <w:rPr>
      <w:rFonts w:ascii="Times New Roman" w:eastAsia="MS Mincho" w:hAnsi="Times New Roman" w:cs="Times New Roman"/>
      <w:kern w:val="0"/>
      <w:sz w:val="20"/>
      <w:szCs w:val="24"/>
      <w:lang w:eastAsia="en-US"/>
    </w:rPr>
  </w:style>
  <w:style w:type="table" w:styleId="af">
    <w:name w:val="Table Grid"/>
    <w:basedOn w:val="a2"/>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批注框文本 字符"/>
    <w:basedOn w:val="a1"/>
    <w:link w:val="af0"/>
    <w:uiPriority w:val="99"/>
    <w:semiHidden/>
    <w:rsid w:val="00FE6FE0"/>
    <w:rPr>
      <w:rFonts w:ascii="Times New Roman" w:eastAsia="MS Gothic" w:hAnsi="Times New Roman" w:cs="Times New Roman"/>
      <w:noProof/>
      <w:kern w:val="0"/>
      <w:sz w:val="18"/>
      <w:szCs w:val="18"/>
      <w:lang w:eastAsia="en-US"/>
    </w:rPr>
  </w:style>
  <w:style w:type="paragraph" w:styleId="af2">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批注文字 字符"/>
    <w:basedOn w:val="a1"/>
    <w:link w:val="af4"/>
    <w:uiPriority w:val="99"/>
    <w:qFormat/>
    <w:rsid w:val="002D5C53"/>
    <w:rPr>
      <w:rFonts w:ascii="Times New Roman" w:eastAsia="MS Gothic"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批注主题 字符"/>
    <w:basedOn w:val="af5"/>
    <w:link w:val="af6"/>
    <w:uiPriority w:val="99"/>
    <w:semiHidden/>
    <w:rsid w:val="002D5C53"/>
    <w:rPr>
      <w:rFonts w:ascii="Times New Roman" w:eastAsia="MS Gothic"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a">
    <w:name w:val="Normal (Web)"/>
    <w:basedOn w:val="a0"/>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5"/>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8"/>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0"/>
    <w:uiPriority w:val="99"/>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 w:type="paragraph" w:customStyle="1" w:styleId="Default">
    <w:name w:val="Default"/>
    <w:rsid w:val="00176C1B"/>
    <w:pPr>
      <w:widowControl w:val="0"/>
      <w:autoSpaceDE w:val="0"/>
      <w:autoSpaceDN w:val="0"/>
      <w:adjustRightInd w:val="0"/>
      <w:spacing w:before="0" w:after="0"/>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86178813">
      <w:bodyDiv w:val="1"/>
      <w:marLeft w:val="0"/>
      <w:marRight w:val="0"/>
      <w:marTop w:val="0"/>
      <w:marBottom w:val="0"/>
      <w:divBdr>
        <w:top w:val="none" w:sz="0" w:space="0" w:color="auto"/>
        <w:left w:val="none" w:sz="0" w:space="0" w:color="auto"/>
        <w:bottom w:val="none" w:sz="0" w:space="0" w:color="auto"/>
        <w:right w:val="none" w:sz="0" w:space="0" w:color="auto"/>
      </w:divBdr>
      <w:divsChild>
        <w:div w:id="2063213218">
          <w:marLeft w:val="1310"/>
          <w:marRight w:val="0"/>
          <w:marTop w:val="67"/>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5508903">
      <w:bodyDiv w:val="1"/>
      <w:marLeft w:val="0"/>
      <w:marRight w:val="0"/>
      <w:marTop w:val="0"/>
      <w:marBottom w:val="0"/>
      <w:divBdr>
        <w:top w:val="none" w:sz="0" w:space="0" w:color="auto"/>
        <w:left w:val="none" w:sz="0" w:space="0" w:color="auto"/>
        <w:bottom w:val="none" w:sz="0" w:space="0" w:color="auto"/>
        <w:right w:val="none" w:sz="0" w:space="0" w:color="auto"/>
      </w:divBdr>
      <w:divsChild>
        <w:div w:id="622422212">
          <w:marLeft w:val="1310"/>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40429803">
      <w:bodyDiv w:val="1"/>
      <w:marLeft w:val="0"/>
      <w:marRight w:val="0"/>
      <w:marTop w:val="0"/>
      <w:marBottom w:val="0"/>
      <w:divBdr>
        <w:top w:val="none" w:sz="0" w:space="0" w:color="auto"/>
        <w:left w:val="none" w:sz="0" w:space="0" w:color="auto"/>
        <w:bottom w:val="none" w:sz="0" w:space="0" w:color="auto"/>
        <w:right w:val="none" w:sz="0" w:space="0" w:color="auto"/>
      </w:divBdr>
      <w:divsChild>
        <w:div w:id="1746293659">
          <w:marLeft w:val="562"/>
          <w:marRight w:val="0"/>
          <w:marTop w:val="86"/>
          <w:marBottom w:val="0"/>
          <w:divBdr>
            <w:top w:val="none" w:sz="0" w:space="0" w:color="auto"/>
            <w:left w:val="none" w:sz="0" w:space="0" w:color="auto"/>
            <w:bottom w:val="none" w:sz="0" w:space="0" w:color="auto"/>
            <w:right w:val="none" w:sz="0" w:space="0" w:color="auto"/>
          </w:divBdr>
        </w:div>
        <w:div w:id="1849370492">
          <w:marLeft w:val="562"/>
          <w:marRight w:val="0"/>
          <w:marTop w:val="86"/>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58653230">
      <w:bodyDiv w:val="1"/>
      <w:marLeft w:val="0"/>
      <w:marRight w:val="0"/>
      <w:marTop w:val="0"/>
      <w:marBottom w:val="0"/>
      <w:divBdr>
        <w:top w:val="none" w:sz="0" w:space="0" w:color="auto"/>
        <w:left w:val="none" w:sz="0" w:space="0" w:color="auto"/>
        <w:bottom w:val="none" w:sz="0" w:space="0" w:color="auto"/>
        <w:right w:val="none" w:sz="0" w:space="0" w:color="auto"/>
      </w:divBdr>
      <w:divsChild>
        <w:div w:id="915473643">
          <w:marLeft w:val="562"/>
          <w:marRight w:val="0"/>
          <w:marTop w:val="86"/>
          <w:marBottom w:val="0"/>
          <w:divBdr>
            <w:top w:val="none" w:sz="0" w:space="0" w:color="auto"/>
            <w:left w:val="none" w:sz="0" w:space="0" w:color="auto"/>
            <w:bottom w:val="none" w:sz="0" w:space="0" w:color="auto"/>
            <w:right w:val="none" w:sz="0" w:space="0" w:color="auto"/>
          </w:divBdr>
        </w:div>
        <w:div w:id="473570745">
          <w:marLeft w:val="562"/>
          <w:marRight w:val="0"/>
          <w:marTop w:val="86"/>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3.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1369C1-96E6-4F2D-BD87-5596DCCE8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886</Words>
  <Characters>5056</Characters>
  <Application>Microsoft Office Word</Application>
  <DocSecurity>0</DocSecurity>
  <Lines>42</Lines>
  <Paragraphs>11</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wangj</cp:lastModifiedBy>
  <cp:revision>3</cp:revision>
  <dcterms:created xsi:type="dcterms:W3CDTF">2020-10-19T12:18:00Z</dcterms:created>
  <dcterms:modified xsi:type="dcterms:W3CDTF">2020-10-23T04:05:00Z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