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CE7FE" w14:textId="21266B71" w:rsidR="004929C9" w:rsidRPr="00C474FE" w:rsidRDefault="004929C9" w:rsidP="004929C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</w:rPr>
      </w:pPr>
      <w:r w:rsidRPr="00C474FE">
        <w:rPr>
          <w:rFonts w:ascii="Arial" w:hAnsi="Arial" w:cs="Arial"/>
          <w:b/>
          <w:bCs/>
          <w:sz w:val="24"/>
          <w:szCs w:val="18"/>
        </w:rPr>
        <w:t>3GPP TSG RAN WG1 #103-e</w:t>
      </w:r>
      <w:r w:rsidRPr="00C474FE">
        <w:rPr>
          <w:rFonts w:ascii="Arial" w:hAnsi="Arial" w:cs="Arial"/>
          <w:b/>
          <w:bCs/>
          <w:sz w:val="24"/>
          <w:szCs w:val="18"/>
        </w:rPr>
        <w:tab/>
      </w:r>
      <w:r w:rsidRPr="00C474FE">
        <w:rPr>
          <w:rFonts w:ascii="Arial" w:hAnsi="Arial" w:cs="Arial"/>
          <w:b/>
          <w:bCs/>
          <w:sz w:val="24"/>
          <w:szCs w:val="18"/>
        </w:rPr>
        <w:tab/>
      </w:r>
      <w:r w:rsidRPr="00C474FE">
        <w:rPr>
          <w:rFonts w:ascii="Arial" w:hAnsi="Arial" w:cs="Arial"/>
          <w:b/>
          <w:bCs/>
          <w:sz w:val="24"/>
          <w:szCs w:val="18"/>
        </w:rPr>
        <w:tab/>
        <w:t>R1-</w:t>
      </w:r>
      <w:r w:rsidR="0065077B" w:rsidRPr="0065077B">
        <w:rPr>
          <w:rFonts w:ascii="Arial" w:hAnsi="Arial" w:cs="Arial"/>
          <w:b/>
          <w:bCs/>
          <w:sz w:val="24"/>
          <w:szCs w:val="18"/>
        </w:rPr>
        <w:t>2009165</w:t>
      </w:r>
    </w:p>
    <w:p w14:paraId="523CD915" w14:textId="77777777" w:rsidR="004929C9" w:rsidRPr="00C474FE" w:rsidRDefault="004929C9" w:rsidP="004929C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C474FE"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October 26</w:t>
      </w:r>
      <w:r w:rsidRPr="00C474FE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C474FE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November 13</w:t>
      </w:r>
      <w:r w:rsidRPr="00C474FE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C474FE">
        <w:rPr>
          <w:rFonts w:ascii="Arial" w:eastAsia="MS Mincho" w:hAnsi="Arial" w:cs="Arial"/>
          <w:b/>
          <w:bCs/>
          <w:sz w:val="24"/>
          <w:szCs w:val="18"/>
          <w:lang w:eastAsia="ja-JP"/>
        </w:rPr>
        <w:t>, 2020</w:t>
      </w:r>
    </w:p>
    <w:p w14:paraId="0B78BA6E" w14:textId="77777777" w:rsidR="005004DB" w:rsidRPr="00A2299C" w:rsidRDefault="005004DB" w:rsidP="005004DB">
      <w:pPr>
        <w:rPr>
          <w:rFonts w:ascii="Arial" w:hAnsi="Arial" w:cs="Arial"/>
          <w:sz w:val="22"/>
        </w:rPr>
      </w:pPr>
    </w:p>
    <w:p w14:paraId="2FABF9AA" w14:textId="23104F63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F0032C">
        <w:rPr>
          <w:rFonts w:ascii="Arial" w:hAnsi="Arial" w:cs="Arial"/>
          <w:b/>
          <w:sz w:val="22"/>
        </w:rPr>
        <w:t>8.</w:t>
      </w:r>
      <w:r w:rsidR="005004DB">
        <w:rPr>
          <w:rFonts w:ascii="Arial" w:hAnsi="Arial" w:cs="Arial"/>
          <w:b/>
          <w:sz w:val="22"/>
        </w:rPr>
        <w:t>12</w:t>
      </w:r>
      <w:r w:rsidR="00F0032C">
        <w:rPr>
          <w:rFonts w:ascii="Arial" w:hAnsi="Arial" w:cs="Arial"/>
          <w:b/>
          <w:sz w:val="22"/>
        </w:rPr>
        <w:t>.</w:t>
      </w:r>
      <w:r w:rsidR="006668A8">
        <w:rPr>
          <w:rFonts w:ascii="Arial" w:hAnsi="Arial" w:cs="Arial"/>
          <w:b/>
          <w:sz w:val="22"/>
        </w:rPr>
        <w:t>1</w:t>
      </w:r>
      <w:r w:rsidR="00F0032C">
        <w:rPr>
          <w:rFonts w:ascii="Arial" w:hAnsi="Arial" w:cs="Arial"/>
          <w:b/>
          <w:sz w:val="22"/>
        </w:rPr>
        <w:t xml:space="preserve"> </w:t>
      </w:r>
      <w:r w:rsidR="006668A8" w:rsidRPr="006668A8">
        <w:rPr>
          <w:rFonts w:ascii="Arial" w:hAnsi="Arial" w:cs="Arial"/>
          <w:b/>
          <w:sz w:val="22"/>
        </w:rPr>
        <w:t xml:space="preserve">Mechanisms to support group scheduling </w:t>
      </w:r>
      <w:r w:rsidR="005004DB" w:rsidRPr="005004DB">
        <w:rPr>
          <w:rFonts w:ascii="Arial" w:hAnsi="Arial" w:cs="Arial"/>
          <w:b/>
          <w:sz w:val="22"/>
        </w:rPr>
        <w:t>for RRC_CONNECTED UEs</w:t>
      </w:r>
    </w:p>
    <w:p w14:paraId="7395AB72" w14:textId="10E9FF05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F0032C">
        <w:rPr>
          <w:rFonts w:ascii="Arial" w:hAnsi="Arial" w:cs="Arial"/>
          <w:b/>
          <w:sz w:val="22"/>
        </w:rPr>
        <w:t xml:space="preserve">On </w:t>
      </w:r>
      <w:r w:rsidR="006668A8" w:rsidRPr="006668A8">
        <w:rPr>
          <w:rFonts w:ascii="Arial" w:hAnsi="Arial" w:cs="Arial"/>
          <w:b/>
          <w:sz w:val="22"/>
        </w:rPr>
        <w:t>group scheduling</w:t>
      </w:r>
      <w:r w:rsidR="006668A8">
        <w:rPr>
          <w:rFonts w:ascii="Arial" w:hAnsi="Arial" w:cs="Arial"/>
          <w:b/>
          <w:sz w:val="22"/>
        </w:rPr>
        <w:t xml:space="preserve"> mechanism</w:t>
      </w:r>
      <w:r w:rsidR="006668A8" w:rsidRPr="006668A8">
        <w:rPr>
          <w:rFonts w:ascii="Arial" w:hAnsi="Arial" w:cs="Arial"/>
          <w:b/>
          <w:sz w:val="22"/>
        </w:rPr>
        <w:t xml:space="preserve"> </w:t>
      </w:r>
      <w:r w:rsidR="00B51139">
        <w:rPr>
          <w:rFonts w:ascii="Arial" w:hAnsi="Arial" w:cs="Arial"/>
          <w:b/>
          <w:sz w:val="22"/>
        </w:rPr>
        <w:t xml:space="preserve">for </w:t>
      </w:r>
      <w:r w:rsidR="00B51139" w:rsidRPr="00B51139">
        <w:rPr>
          <w:rFonts w:ascii="Arial" w:hAnsi="Arial" w:cs="Arial"/>
          <w:b/>
          <w:sz w:val="22"/>
        </w:rPr>
        <w:t xml:space="preserve">NR </w:t>
      </w:r>
      <w:r w:rsidR="00B51139">
        <w:rPr>
          <w:rFonts w:ascii="Arial" w:hAnsi="Arial" w:cs="Arial"/>
          <w:b/>
          <w:sz w:val="22"/>
        </w:rPr>
        <w:t>m</w:t>
      </w:r>
      <w:r w:rsidR="00B51139" w:rsidRPr="00B51139">
        <w:rPr>
          <w:rFonts w:ascii="Arial" w:hAnsi="Arial" w:cs="Arial"/>
          <w:b/>
          <w:sz w:val="22"/>
        </w:rPr>
        <w:t xml:space="preserve">ulticast and </w:t>
      </w:r>
      <w:r w:rsidR="00B51139">
        <w:rPr>
          <w:rFonts w:ascii="Arial" w:hAnsi="Arial" w:cs="Arial"/>
          <w:b/>
          <w:sz w:val="22"/>
        </w:rPr>
        <w:t>b</w:t>
      </w:r>
      <w:r w:rsidR="00B51139" w:rsidRPr="00B51139">
        <w:rPr>
          <w:rFonts w:ascii="Arial" w:hAnsi="Arial" w:cs="Arial"/>
          <w:b/>
          <w:sz w:val="22"/>
        </w:rPr>
        <w:t>roadcast</w:t>
      </w:r>
    </w:p>
    <w:p w14:paraId="4FDF3990" w14:textId="5847FBBE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rPr>
          <w:rFonts w:ascii="Arial" w:hAnsi="Arial" w:cs="Arial"/>
        </w:rPr>
      </w:pPr>
    </w:p>
    <w:p w14:paraId="0F3DAC40" w14:textId="71D11E6F" w:rsidR="004607C3" w:rsidRDefault="005D20F1" w:rsidP="00905F64">
      <w:pPr>
        <w:pStyle w:val="Heading1"/>
        <w:numPr>
          <w:ilvl w:val="0"/>
          <w:numId w:val="24"/>
        </w:numPr>
      </w:pPr>
      <w:r w:rsidRPr="000D37D3">
        <w:t>Introduction</w:t>
      </w:r>
    </w:p>
    <w:p w14:paraId="5C85F389" w14:textId="77777777" w:rsidR="004929C9" w:rsidRDefault="004929C9" w:rsidP="004929C9">
      <w:pPr>
        <w:spacing w:before="0" w:after="0" w:line="276" w:lineRule="auto"/>
        <w:jc w:val="left"/>
        <w:rPr>
          <w:rFonts w:eastAsia="Batang"/>
          <w:sz w:val="24"/>
          <w:szCs w:val="24"/>
        </w:rPr>
      </w:pPr>
      <w:r w:rsidRPr="00F0032C">
        <w:rPr>
          <w:rFonts w:eastAsia="Batang"/>
          <w:sz w:val="24"/>
          <w:szCs w:val="24"/>
        </w:rPr>
        <w:t>At RAN</w:t>
      </w:r>
      <w:r>
        <w:rPr>
          <w:rFonts w:eastAsia="Batang"/>
          <w:sz w:val="24"/>
          <w:szCs w:val="24"/>
        </w:rPr>
        <w:t xml:space="preserve"> #86</w:t>
      </w:r>
      <w:r w:rsidRPr="00F0032C">
        <w:rPr>
          <w:rFonts w:eastAsia="Batang"/>
          <w:sz w:val="24"/>
          <w:szCs w:val="24"/>
        </w:rPr>
        <w:t xml:space="preserve">, a </w:t>
      </w:r>
      <w:r>
        <w:rPr>
          <w:rFonts w:eastAsia="Batang"/>
          <w:sz w:val="24"/>
          <w:szCs w:val="24"/>
        </w:rPr>
        <w:t>work</w:t>
      </w:r>
      <w:r w:rsidRPr="00F0032C">
        <w:rPr>
          <w:rFonts w:eastAsia="Batang"/>
          <w:sz w:val="24"/>
          <w:szCs w:val="24"/>
        </w:rPr>
        <w:t xml:space="preserve"> item on </w:t>
      </w:r>
      <w:r w:rsidRPr="00E905DC">
        <w:rPr>
          <w:rFonts w:eastAsia="Batang"/>
          <w:sz w:val="24"/>
          <w:szCs w:val="24"/>
        </w:rPr>
        <w:t>support</w:t>
      </w:r>
      <w:r>
        <w:rPr>
          <w:rFonts w:eastAsia="Batang"/>
          <w:sz w:val="24"/>
          <w:szCs w:val="24"/>
        </w:rPr>
        <w:t>ing</w:t>
      </w:r>
      <w:r w:rsidRPr="00E905DC">
        <w:rPr>
          <w:rFonts w:eastAsia="Batang"/>
          <w:sz w:val="24"/>
          <w:szCs w:val="24"/>
        </w:rPr>
        <w:t xml:space="preserve"> of </w:t>
      </w:r>
      <w:r>
        <w:rPr>
          <w:rFonts w:eastAsia="Batang"/>
          <w:sz w:val="24"/>
          <w:szCs w:val="24"/>
        </w:rPr>
        <w:t>m</w:t>
      </w:r>
      <w:r w:rsidRPr="00D412E5">
        <w:rPr>
          <w:rFonts w:eastAsia="Batang"/>
          <w:sz w:val="24"/>
          <w:szCs w:val="24"/>
        </w:rPr>
        <w:t xml:space="preserve">ulticast and </w:t>
      </w:r>
      <w:r>
        <w:rPr>
          <w:rFonts w:eastAsia="Batang"/>
          <w:sz w:val="24"/>
          <w:szCs w:val="24"/>
        </w:rPr>
        <w:t>b</w:t>
      </w:r>
      <w:r w:rsidRPr="00D412E5">
        <w:rPr>
          <w:rFonts w:eastAsia="Batang"/>
          <w:sz w:val="24"/>
          <w:szCs w:val="24"/>
        </w:rPr>
        <w:t xml:space="preserve">roadcast </w:t>
      </w:r>
      <w:r>
        <w:rPr>
          <w:rFonts w:eastAsia="Batang"/>
          <w:sz w:val="24"/>
          <w:szCs w:val="24"/>
        </w:rPr>
        <w:t>s</w:t>
      </w:r>
      <w:r w:rsidRPr="00D412E5">
        <w:rPr>
          <w:rFonts w:eastAsia="Batang"/>
          <w:sz w:val="24"/>
          <w:szCs w:val="24"/>
        </w:rPr>
        <w:t xml:space="preserve">ervices </w:t>
      </w:r>
      <w:r w:rsidRPr="00F0032C">
        <w:rPr>
          <w:rFonts w:eastAsia="Batang"/>
          <w:sz w:val="24"/>
          <w:szCs w:val="24"/>
        </w:rPr>
        <w:t>was approved</w:t>
      </w:r>
      <w:r>
        <w:rPr>
          <w:rFonts w:eastAsia="Batang"/>
          <w:sz w:val="24"/>
          <w:szCs w:val="24"/>
        </w:rPr>
        <w:t xml:space="preserve"> </w:t>
      </w:r>
      <w:r>
        <w:rPr>
          <w:rFonts w:eastAsia="Batang"/>
          <w:sz w:val="24"/>
          <w:szCs w:val="24"/>
        </w:rPr>
        <w:fldChar w:fldCharType="begin"/>
      </w:r>
      <w:r>
        <w:rPr>
          <w:rFonts w:eastAsia="Batang"/>
          <w:sz w:val="24"/>
          <w:szCs w:val="24"/>
        </w:rPr>
        <w:instrText xml:space="preserve"> REF _Ref40344426 \r \h  \* MERGEFORMAT </w:instrText>
      </w:r>
      <w:r>
        <w:rPr>
          <w:rFonts w:eastAsia="Batang"/>
          <w:sz w:val="24"/>
          <w:szCs w:val="24"/>
        </w:rPr>
      </w:r>
      <w:r>
        <w:rPr>
          <w:rFonts w:eastAsia="Batang"/>
          <w:sz w:val="24"/>
          <w:szCs w:val="24"/>
        </w:rPr>
        <w:fldChar w:fldCharType="separate"/>
      </w:r>
      <w:r>
        <w:rPr>
          <w:rFonts w:eastAsia="Batang"/>
          <w:sz w:val="24"/>
          <w:szCs w:val="24"/>
        </w:rPr>
        <w:t>[1]</w:t>
      </w:r>
      <w:r>
        <w:rPr>
          <w:rFonts w:eastAsia="Batang"/>
          <w:sz w:val="24"/>
          <w:szCs w:val="24"/>
        </w:rPr>
        <w:fldChar w:fldCharType="end"/>
      </w:r>
      <w:r w:rsidRPr="00AD541F">
        <w:rPr>
          <w:rFonts w:eastAsia="Batang"/>
          <w:sz w:val="24"/>
          <w:szCs w:val="24"/>
        </w:rPr>
        <w:t xml:space="preserve"> </w:t>
      </w:r>
      <w:r>
        <w:rPr>
          <w:rFonts w:eastAsia="Batang"/>
          <w:sz w:val="24"/>
          <w:szCs w:val="24"/>
        </w:rPr>
        <w:t>which was further updated at RAN #88-e as [2]</w:t>
      </w:r>
      <w:r w:rsidRPr="00F0032C">
        <w:rPr>
          <w:rFonts w:eastAsia="Batang"/>
          <w:sz w:val="24"/>
          <w:szCs w:val="24"/>
        </w:rPr>
        <w:t>.</w:t>
      </w:r>
      <w:r>
        <w:rPr>
          <w:rFonts w:eastAsia="Batang"/>
          <w:sz w:val="24"/>
          <w:szCs w:val="24"/>
        </w:rPr>
        <w:t xml:space="preserve"> </w:t>
      </w:r>
      <w:r w:rsidRPr="00B049FC">
        <w:rPr>
          <w:rFonts w:eastAsia="Batang"/>
          <w:sz w:val="24"/>
          <w:szCs w:val="24"/>
        </w:rPr>
        <w:t xml:space="preserve">The objectives of the </w:t>
      </w:r>
      <w:r>
        <w:rPr>
          <w:rFonts w:eastAsia="Batang"/>
          <w:sz w:val="24"/>
          <w:szCs w:val="24"/>
        </w:rPr>
        <w:t>W</w:t>
      </w:r>
      <w:r w:rsidRPr="00B049FC">
        <w:rPr>
          <w:rFonts w:eastAsia="Batang"/>
          <w:sz w:val="24"/>
          <w:szCs w:val="24"/>
        </w:rPr>
        <w:t xml:space="preserve">I </w:t>
      </w:r>
      <w:r>
        <w:rPr>
          <w:rFonts w:eastAsia="Batang"/>
          <w:sz w:val="24"/>
          <w:szCs w:val="24"/>
        </w:rPr>
        <w:t>include</w:t>
      </w:r>
      <w:r w:rsidRPr="00B049FC">
        <w:rPr>
          <w:rFonts w:eastAsia="Batang"/>
          <w:sz w:val="24"/>
          <w:szCs w:val="24"/>
        </w:rPr>
        <w:t>:</w:t>
      </w:r>
    </w:p>
    <w:p w14:paraId="19DCAC82" w14:textId="77777777" w:rsidR="004929C9" w:rsidRDefault="004929C9" w:rsidP="004929C9">
      <w:pPr>
        <w:spacing w:before="0" w:after="0"/>
        <w:jc w:val="left"/>
        <w:rPr>
          <w:rFonts w:eastAsia="Batang"/>
          <w:sz w:val="24"/>
          <w:szCs w:val="24"/>
        </w:rPr>
      </w:pPr>
    </w:p>
    <w:p w14:paraId="41D2B39E" w14:textId="688D1E47" w:rsidR="004929C9" w:rsidRDefault="004929C9" w:rsidP="004929C9">
      <w:pPr>
        <w:spacing w:before="0" w:after="0"/>
        <w:jc w:val="left"/>
        <w:rPr>
          <w:rFonts w:eastAsia="Batang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419DAC" wp14:editId="2F4AB1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501C09" w14:textId="77777777" w:rsidR="004929C9" w:rsidRPr="00D412E5" w:rsidRDefault="004929C9" w:rsidP="004929C9">
                            <w:pPr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/>
                              <w:ind w:right="-99"/>
                              <w:jc w:val="left"/>
                              <w:textAlignment w:val="baseline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D412E5">
                              <w:rPr>
                                <w:color w:val="000000"/>
                                <w:sz w:val="24"/>
                                <w:szCs w:val="24"/>
                              </w:rPr>
                              <w:t xml:space="preserve">Specify RAN basic functions for broadcast/multicast </w:t>
                            </w:r>
                            <w:r w:rsidRPr="00D412E5">
                              <w:rPr>
                                <w:color w:val="000000"/>
                                <w:sz w:val="24"/>
                                <w:szCs w:val="24"/>
                                <w:lang w:eastAsia="zh-CN"/>
                              </w:rPr>
                              <w:t>for UEs in RRC_CONNECTED state</w:t>
                            </w:r>
                            <w:r w:rsidRPr="00D412E5">
                              <w:rPr>
                                <w:color w:val="000000"/>
                                <w:sz w:val="24"/>
                                <w:szCs w:val="24"/>
                              </w:rPr>
                              <w:t xml:space="preserve"> [RAN1, RAN2, RAN3]:</w:t>
                            </w:r>
                          </w:p>
                          <w:p w14:paraId="6F507B5B" w14:textId="77777777" w:rsidR="004929C9" w:rsidRPr="00D412E5" w:rsidRDefault="004929C9" w:rsidP="004929C9">
                            <w:pPr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/>
                              <w:ind w:right="-99"/>
                              <w:jc w:val="left"/>
                              <w:textAlignment w:val="baseline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D412E5">
                              <w:rPr>
                                <w:color w:val="000000"/>
                                <w:sz w:val="24"/>
                                <w:szCs w:val="24"/>
                                <w:lang w:eastAsia="zh-CN"/>
                              </w:rPr>
                              <w:t>Specify a</w:t>
                            </w:r>
                            <w:r w:rsidRPr="00D412E5">
                              <w:rPr>
                                <w:color w:val="000000"/>
                                <w:sz w:val="24"/>
                                <w:szCs w:val="24"/>
                              </w:rPr>
                              <w:t xml:space="preserve"> group scheduling mechanism to allow UEs to receive Broadcast/Multicast service [RAN1</w:t>
                            </w:r>
                            <w:r w:rsidRPr="00D412E5">
                              <w:rPr>
                                <w:color w:val="000000"/>
                                <w:sz w:val="24"/>
                                <w:szCs w:val="24"/>
                                <w:lang w:eastAsia="zh-CN"/>
                              </w:rPr>
                              <w:t>, RAN2</w:t>
                            </w:r>
                            <w:r w:rsidRPr="00D412E5">
                              <w:rPr>
                                <w:color w:val="000000"/>
                                <w:sz w:val="24"/>
                                <w:szCs w:val="24"/>
                              </w:rPr>
                              <w:t>]</w:t>
                            </w:r>
                          </w:p>
                          <w:p w14:paraId="7D993616" w14:textId="77777777" w:rsidR="004929C9" w:rsidRPr="00D412E5" w:rsidRDefault="004929C9" w:rsidP="004929C9">
                            <w:pPr>
                              <w:numPr>
                                <w:ilvl w:val="2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/>
                              <w:ind w:right="-99"/>
                              <w:jc w:val="left"/>
                              <w:textAlignment w:val="baseline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D412E5">
                              <w:rPr>
                                <w:color w:val="000000"/>
                                <w:sz w:val="24"/>
                                <w:szCs w:val="24"/>
                              </w:rPr>
                              <w:t>This objective includes specifying necessary enhancements that are required to enable simultaneous operation with unicast reception.</w:t>
                            </w:r>
                          </w:p>
                          <w:p w14:paraId="79BCD6B6" w14:textId="77777777" w:rsidR="004929C9" w:rsidRPr="007860E6" w:rsidRDefault="004929C9" w:rsidP="004929C9">
                            <w:pPr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/>
                              <w:jc w:val="left"/>
                              <w:textAlignment w:val="baseline"/>
                              <w:rPr>
                                <w:color w:val="00000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D412E5">
                              <w:rPr>
                                <w:color w:val="000000"/>
                                <w:sz w:val="24"/>
                                <w:szCs w:val="24"/>
                                <w:lang w:eastAsia="zh-CN"/>
                              </w:rPr>
                              <w:t xml:space="preserve">Specify required changes to </w:t>
                            </w:r>
                            <w:r w:rsidRPr="00D412E5">
                              <w:rPr>
                                <w:color w:val="000000"/>
                                <w:sz w:val="24"/>
                                <w:szCs w:val="24"/>
                              </w:rPr>
                              <w:t xml:space="preserve">improve reliability of Broadcast/Multicast service, </w:t>
                            </w:r>
                            <w:r w:rsidRPr="00D412E5">
                              <w:rPr>
                                <w:color w:val="000000"/>
                                <w:sz w:val="24"/>
                                <w:szCs w:val="24"/>
                                <w:lang w:eastAsia="zh-CN"/>
                              </w:rPr>
                              <w:t>e.g. by UL feedback. The level of reliability should be based on the requirements of the application/service provided.[RAN1, RAN2]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419DA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FTBOgIAAHgEAAAOAAAAZHJzL2Uyb0RvYy54bWysVE1v2zAMvQ/YfxB0X+ykH8uCOEXWIsOA&#10;oi2QDj0rshwbk0VBUmN3v35PctwG3U7DLjI/HimRj/Tyqm81OyjnGzIFn05yzpSRVDZmX/Afj5tP&#10;c858EKYUmowq+Ivy/Gr18cOysws1o5p0qRxDEuMXnS14HYJdZJmXtWqFn5BVBs6KXCsCVLfPSic6&#10;ZG91Nsvzy6wjV1pHUnkP683g5KuUv6qUDPdV5VVguuB4W0inS+cuntlqKRZ7J2zdyOMzxD+8ohWN&#10;waWvqW5EEOzZNX+kahvpyFMVJpLajKqqkSrVgGqm+btqtrWwKtWC5nj72ib//9LKu8ODY01Z8DPO&#10;jGhB0aPqA/tKPTuL3emsXwC0tYCFHmawPNo9jLHovnJt/KIcBj/6/PLa25hMxqD5bD7P4ZLwjQry&#10;Z2/h1vnwTVHLolBwB/JST8Xh1ocBOkLibYY2jdaJQG1YV/DLs4s8BXjSTRmdERZDrrVjB4ER2Gkh&#10;f8bn49oTFDRtYIzFDkVFKfS7HtAo7qh8QQMcDQPkrdw0yHsrfHgQDhODwrAF4R5HpQmPoaPEWU3u&#10;19/sEQ8i4eWswwQW3GBFONPfDQj+Mj0/jwOblPOLzzMo7tSzO/WY5/aaUN8U22ZlEiM+6FGsHLVP&#10;WJV1vBMuYSRuLngYxeswbAVWTar1OoEwolaEW7O1MqYeu/nYPwlnjywFEHxH46SKxTuyBmyM9Hb9&#10;HEBZYvKtp8euY7wTKcdVjPtzqifU2w9j9Rs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G3cVME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6F501C09" w14:textId="77777777" w:rsidR="004929C9" w:rsidRPr="00D412E5" w:rsidRDefault="004929C9" w:rsidP="004929C9">
                      <w:pPr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/>
                        <w:ind w:right="-99"/>
                        <w:jc w:val="left"/>
                        <w:textAlignment w:val="baseline"/>
                        <w:rPr>
                          <w:color w:val="000000"/>
                          <w:sz w:val="24"/>
                          <w:szCs w:val="24"/>
                        </w:rPr>
                      </w:pPr>
                      <w:r w:rsidRPr="00D412E5">
                        <w:rPr>
                          <w:color w:val="000000"/>
                          <w:sz w:val="24"/>
                          <w:szCs w:val="24"/>
                        </w:rPr>
                        <w:t xml:space="preserve">Specify RAN basic functions for broadcast/multicast </w:t>
                      </w:r>
                      <w:r w:rsidRPr="00D412E5">
                        <w:rPr>
                          <w:color w:val="000000"/>
                          <w:sz w:val="24"/>
                          <w:szCs w:val="24"/>
                          <w:lang w:eastAsia="zh-CN"/>
                        </w:rPr>
                        <w:t>for UEs in RRC_CONNECTED state</w:t>
                      </w:r>
                      <w:r w:rsidRPr="00D412E5">
                        <w:rPr>
                          <w:color w:val="000000"/>
                          <w:sz w:val="24"/>
                          <w:szCs w:val="24"/>
                        </w:rPr>
                        <w:t xml:space="preserve"> [RAN1, RAN2, RAN3]:</w:t>
                      </w:r>
                    </w:p>
                    <w:p w14:paraId="6F507B5B" w14:textId="77777777" w:rsidR="004929C9" w:rsidRPr="00D412E5" w:rsidRDefault="004929C9" w:rsidP="004929C9">
                      <w:pPr>
                        <w:numPr>
                          <w:ilvl w:val="1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/>
                        <w:ind w:right="-99"/>
                        <w:jc w:val="left"/>
                        <w:textAlignment w:val="baseline"/>
                        <w:rPr>
                          <w:color w:val="000000"/>
                          <w:sz w:val="24"/>
                          <w:szCs w:val="24"/>
                        </w:rPr>
                      </w:pPr>
                      <w:r w:rsidRPr="00D412E5">
                        <w:rPr>
                          <w:color w:val="000000"/>
                          <w:sz w:val="24"/>
                          <w:szCs w:val="24"/>
                          <w:lang w:eastAsia="zh-CN"/>
                        </w:rPr>
                        <w:t>Specify a</w:t>
                      </w:r>
                      <w:r w:rsidRPr="00D412E5">
                        <w:rPr>
                          <w:color w:val="000000"/>
                          <w:sz w:val="24"/>
                          <w:szCs w:val="24"/>
                        </w:rPr>
                        <w:t xml:space="preserve"> group scheduling mechanism to allow UEs to receive Broadcast/Multicast service [RAN1</w:t>
                      </w:r>
                      <w:r w:rsidRPr="00D412E5">
                        <w:rPr>
                          <w:color w:val="000000"/>
                          <w:sz w:val="24"/>
                          <w:szCs w:val="24"/>
                          <w:lang w:eastAsia="zh-CN"/>
                        </w:rPr>
                        <w:t>, RAN2</w:t>
                      </w:r>
                      <w:r w:rsidRPr="00D412E5">
                        <w:rPr>
                          <w:color w:val="000000"/>
                          <w:sz w:val="24"/>
                          <w:szCs w:val="24"/>
                        </w:rPr>
                        <w:t>]</w:t>
                      </w:r>
                    </w:p>
                    <w:p w14:paraId="7D993616" w14:textId="77777777" w:rsidR="004929C9" w:rsidRPr="00D412E5" w:rsidRDefault="004929C9" w:rsidP="004929C9">
                      <w:pPr>
                        <w:numPr>
                          <w:ilvl w:val="2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/>
                        <w:ind w:right="-99"/>
                        <w:jc w:val="left"/>
                        <w:textAlignment w:val="baseline"/>
                        <w:rPr>
                          <w:color w:val="000000"/>
                          <w:sz w:val="24"/>
                          <w:szCs w:val="24"/>
                        </w:rPr>
                      </w:pPr>
                      <w:r w:rsidRPr="00D412E5">
                        <w:rPr>
                          <w:color w:val="000000"/>
                          <w:sz w:val="24"/>
                          <w:szCs w:val="24"/>
                        </w:rPr>
                        <w:t>This objective includes specifying necessary enhancements that are required to enable simultaneous operation with unicast reception.</w:t>
                      </w:r>
                    </w:p>
                    <w:p w14:paraId="79BCD6B6" w14:textId="77777777" w:rsidR="004929C9" w:rsidRPr="007860E6" w:rsidRDefault="004929C9" w:rsidP="004929C9">
                      <w:pPr>
                        <w:numPr>
                          <w:ilvl w:val="1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/>
                        <w:jc w:val="left"/>
                        <w:textAlignment w:val="baseline"/>
                        <w:rPr>
                          <w:color w:val="000000"/>
                          <w:sz w:val="24"/>
                          <w:szCs w:val="24"/>
                          <w:lang w:eastAsia="zh-CN"/>
                        </w:rPr>
                      </w:pPr>
                      <w:r w:rsidRPr="00D412E5">
                        <w:rPr>
                          <w:color w:val="000000"/>
                          <w:sz w:val="24"/>
                          <w:szCs w:val="24"/>
                          <w:lang w:eastAsia="zh-CN"/>
                        </w:rPr>
                        <w:t xml:space="preserve">Specify required changes to </w:t>
                      </w:r>
                      <w:r w:rsidRPr="00D412E5">
                        <w:rPr>
                          <w:color w:val="000000"/>
                          <w:sz w:val="24"/>
                          <w:szCs w:val="24"/>
                        </w:rPr>
                        <w:t xml:space="preserve">improve reliability of Broadcast/Multicast service, </w:t>
                      </w:r>
                      <w:r w:rsidRPr="00D412E5">
                        <w:rPr>
                          <w:color w:val="000000"/>
                          <w:sz w:val="24"/>
                          <w:szCs w:val="24"/>
                          <w:lang w:eastAsia="zh-CN"/>
                        </w:rPr>
                        <w:t>e.g. by UL feedback. The level of reliability should be based on the requirements of the application/service provided.[RAN1, RAN2]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DF4AD4D" w14:textId="77777777" w:rsidR="004929C9" w:rsidRDefault="004929C9" w:rsidP="004929C9">
      <w:pPr>
        <w:spacing w:before="0" w:after="0"/>
        <w:jc w:val="left"/>
        <w:rPr>
          <w:rFonts w:eastAsia="Batang"/>
          <w:sz w:val="24"/>
          <w:szCs w:val="24"/>
          <w:lang w:val="en-US"/>
        </w:rPr>
      </w:pPr>
      <w:r>
        <w:rPr>
          <w:rFonts w:eastAsia="Batang"/>
          <w:sz w:val="24"/>
          <w:szCs w:val="24"/>
          <w:lang w:val="en-US"/>
        </w:rPr>
        <w:t>In the RAN1 #102-e meeting, the following agreements were reached on reliability enhancement [3]:</w:t>
      </w:r>
    </w:p>
    <w:p w14:paraId="1EA91F5E" w14:textId="49219FC6" w:rsidR="004929C9" w:rsidRDefault="00DC2A92" w:rsidP="004929C9">
      <w:pPr>
        <w:spacing w:before="0" w:after="0"/>
        <w:jc w:val="left"/>
        <w:rPr>
          <w:rFonts w:eastAsia="Batang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B24D27" wp14:editId="1DBACBF4">
                <wp:simplePos x="0" y="0"/>
                <wp:positionH relativeFrom="column">
                  <wp:posOffset>1905</wp:posOffset>
                </wp:positionH>
                <wp:positionV relativeFrom="paragraph">
                  <wp:posOffset>177800</wp:posOffset>
                </wp:positionV>
                <wp:extent cx="1828800" cy="2794000"/>
                <wp:effectExtent l="0" t="0" r="15875" b="254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794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FE13FA" w14:textId="77777777" w:rsidR="008E7B1A" w:rsidRPr="008E7B1A" w:rsidRDefault="008E7B1A" w:rsidP="008E7B1A">
                            <w:pPr>
                              <w:spacing w:before="0"/>
                              <w:rPr>
                                <w:sz w:val="24"/>
                                <w:szCs w:val="24"/>
                              </w:rPr>
                            </w:pPr>
                            <w:r w:rsidRPr="008E7B1A">
                              <w:rPr>
                                <w:sz w:val="24"/>
                                <w:szCs w:val="24"/>
                                <w:highlight w:val="green"/>
                              </w:rPr>
                              <w:t>Agreements</w:t>
                            </w:r>
                            <w:r w:rsidRPr="008E7B1A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4550FDAA" w14:textId="77777777" w:rsidR="008E7B1A" w:rsidRPr="008E7B1A" w:rsidRDefault="008E7B1A" w:rsidP="008E7B1A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before="0" w:after="0" w:line="240" w:lineRule="auto"/>
                              <w:jc w:val="left"/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8E7B1A"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  <w:t>For RRC_CONNECTED UEs, at least support group-common PDCCH with CRC scrambled by a common RNTI to schedule a group-common PDSCH, where the scrambling of the group-common PDSCH is based on the same common RNTI.</w:t>
                            </w:r>
                          </w:p>
                          <w:p w14:paraId="23E3DE32" w14:textId="2972FA8B" w:rsidR="008E7B1A" w:rsidRPr="008E7B1A" w:rsidRDefault="008E7B1A" w:rsidP="008E7B1A">
                            <w:pPr>
                              <w:pStyle w:val="ListParagraph"/>
                              <w:ind w:left="1240" w:hanging="360"/>
                              <w:rPr>
                                <w:rFonts w:cs="Times New Roman"/>
                                <w:sz w:val="32"/>
                                <w:szCs w:val="32"/>
                              </w:rPr>
                            </w:pPr>
                            <w:r w:rsidRPr="008E7B1A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o</w:t>
                            </w:r>
                            <w:r w:rsidRPr="008E7B1A">
                              <w:rPr>
                                <w:rFonts w:cs="Times New Roman"/>
                                <w:sz w:val="18"/>
                                <w:szCs w:val="18"/>
                              </w:rPr>
                              <w:t xml:space="preserve">   </w:t>
                            </w:r>
                            <w:r w:rsidRPr="008E7B1A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FFS: whether to support UE-specific PDCCH to schedule a PDSCH for MBS.</w:t>
                            </w:r>
                          </w:p>
                          <w:p w14:paraId="07EB698D" w14:textId="77777777" w:rsidR="008E7B1A" w:rsidRPr="008E7B1A" w:rsidRDefault="008E7B1A" w:rsidP="008E7B1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E7B1A">
                              <w:rPr>
                                <w:sz w:val="24"/>
                                <w:szCs w:val="24"/>
                                <w:highlight w:val="green"/>
                              </w:rPr>
                              <w:t>Agreements</w:t>
                            </w:r>
                            <w:r w:rsidRPr="008E7B1A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6D3CEB29" w14:textId="77777777" w:rsidR="008E7B1A" w:rsidRPr="008E7B1A" w:rsidRDefault="008E7B1A" w:rsidP="008E7B1A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before="0" w:after="0" w:line="240" w:lineRule="auto"/>
                              <w:jc w:val="left"/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8E7B1A"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  <w:t>For RRC_CONNECTED UEs, define/configure common frequency resource for group-common PDSCH.</w:t>
                            </w:r>
                          </w:p>
                          <w:p w14:paraId="551672CA" w14:textId="77777777" w:rsidR="008E7B1A" w:rsidRPr="008E7B1A" w:rsidRDefault="008E7B1A" w:rsidP="008E7B1A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before="0" w:after="0" w:line="240" w:lineRule="auto"/>
                              <w:jc w:val="left"/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8E7B1A"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FFS: whether to reuse the BWP framework or not </w:t>
                            </w:r>
                          </w:p>
                          <w:p w14:paraId="593E82A0" w14:textId="77777777" w:rsidR="008E7B1A" w:rsidRPr="008E7B1A" w:rsidRDefault="008E7B1A" w:rsidP="008E7B1A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before="0" w:after="0" w:line="240" w:lineRule="auto"/>
                              <w:jc w:val="left"/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8E7B1A"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FFS: the relation between the common frequency resource and UE dedicated BWP, e.g., the common frequency resource is a MBS specific BWP, or the common frequency resource is confined within UE’s dedicated BWP, etc. </w:t>
                            </w:r>
                          </w:p>
                          <w:p w14:paraId="5398F4D0" w14:textId="28C4807E" w:rsidR="004929C9" w:rsidRPr="008E7B1A" w:rsidRDefault="008E7B1A" w:rsidP="008E7B1A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before="0" w:after="0" w:line="240" w:lineRule="auto"/>
                              <w:jc w:val="left"/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8E7B1A"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  <w:t>FFS: whether more than one common frequency resource can be configured per 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B24D27" id="Text Box 2" o:spid="_x0000_s1027" type="#_x0000_t202" style="position:absolute;margin-left:.15pt;margin-top:14pt;width:2in;height:220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/unQAIAAH8EAAAOAAAAZHJzL2Uyb0RvYy54bWysVFFv2jAQfp+0/2D5fSRktKURoWJUTJNQ&#10;WwmqPhvHIdFsn2UbEvbrd3YIRd2epr04Z9/n833f3WX20ClJjsK6BnRBx6OUEqE5lI3eF/R1u/oy&#10;pcR5pksmQYuCnoSjD/PPn2atyUUGNchSWIJBtMtbU9Dae5MnieO1UMyNwAiNzgqsYh63dp+UlrUY&#10;XckkS9PbpAVbGgtcOIenj72TzmP8qhLcP1eVE57IgmJuPq42rruwJvMZy/eWmbrh5zTYP2ShWKPx&#10;0UuoR+YZOdjmj1Cq4RYcVH7EQSVQVQ0XkQOyGacf2GxqZkTkguI4c5HJ/b+w/On4YklTFjSjRDOF&#10;JdqKzpNv0JEsqNMalyNoYxDmOzzGKg/nDg8D6a6yKnyRDkE/6ny6aBuC8XBpmk2nKbo4+rK7+0mK&#10;G4yfvF831vnvAhQJRkEtFi9qyo5r53voAAmvaVg1UsYCSk3agt5+vUnjBQeyKYMzwMKVpbTkyLAF&#10;dpLxn+dnr1CYhNSYSyDbkwqW73ZdlOZCeAflCXWw0PeRM3zVYPg1c/6FWWwc5IfD4J9xqSRgTnC2&#10;KKnB/vrbecBjPdFLSYuNWFCNk0KJ/KGxzvfjyST0bdxMbu4y3Nhrz+7aow9qCUhzjENneDQD3svB&#10;rCyoN5yYRXgTXUxzfLmgfjCXvh8OnDguFosIwk41zK/1xvAQehB1270xa87F8ljnJxgaluUfatZj&#10;+6otDh6qJhY0qNxrehYfuzy2xHkiwxhd7yPq/b8x/w0AAP//AwBQSwMEFAAGAAgAAAAhAO3Mm6Le&#10;AAAABwEAAA8AAABkcnMvZG93bnJldi54bWxMj0FLw0AQhe+C/2EZwYvYjbGEEDMprSBeRGm00OM2&#10;O2ZDs7shu03jv3c81eO893jzvXI1215MNIbOO4SHRQKCXON151qEr8+X+xxEiMpp1XtHCD8UYFVd&#10;X5Wq0P7stjTVsRVc4kKhEEyMQyFlaAxZFRZ+IMfetx+tinyOrdSjOnO57WWaJJm0qnP8waiBng01&#10;x/pkETbt68e0m/abOsvW5u1uOR/fky3i7c28fgIRaY6XMPzhMzpUzHTwJ6eD6BEeOYeQ5jyI3TTP&#10;WTggLDNWZFXK//zVLwAAAP//AwBQSwECLQAUAAYACAAAACEAtoM4kv4AAADhAQAAEwAAAAAAAAAA&#10;AAAAAAAAAAAAW0NvbnRlbnRfVHlwZXNdLnhtbFBLAQItABQABgAIAAAAIQA4/SH/1gAAAJQBAAAL&#10;AAAAAAAAAAAAAAAAAC8BAABfcmVscy8ucmVsc1BLAQItABQABgAIAAAAIQBgg/unQAIAAH8EAAAO&#10;AAAAAAAAAAAAAAAAAC4CAABkcnMvZTJvRG9jLnhtbFBLAQItABQABgAIAAAAIQDtzJui3gAAAAcB&#10;AAAPAAAAAAAAAAAAAAAAAJoEAABkcnMvZG93bnJldi54bWxQSwUGAAAAAAQABADzAAAApQUAAAAA&#10;" filled="f" strokeweight=".5pt">
                <v:textbox>
                  <w:txbxContent>
                    <w:p w14:paraId="03FE13FA" w14:textId="77777777" w:rsidR="008E7B1A" w:rsidRPr="008E7B1A" w:rsidRDefault="008E7B1A" w:rsidP="008E7B1A">
                      <w:pPr>
                        <w:spacing w:before="0"/>
                        <w:rPr>
                          <w:sz w:val="24"/>
                          <w:szCs w:val="24"/>
                        </w:rPr>
                      </w:pPr>
                      <w:r w:rsidRPr="008E7B1A">
                        <w:rPr>
                          <w:sz w:val="24"/>
                          <w:szCs w:val="24"/>
                          <w:highlight w:val="green"/>
                        </w:rPr>
                        <w:t>Agreements</w:t>
                      </w:r>
                      <w:r w:rsidRPr="008E7B1A">
                        <w:rPr>
                          <w:sz w:val="24"/>
                          <w:szCs w:val="24"/>
                        </w:rPr>
                        <w:t>:</w:t>
                      </w:r>
                    </w:p>
                    <w:p w14:paraId="4550FDAA" w14:textId="77777777" w:rsidR="008E7B1A" w:rsidRPr="008E7B1A" w:rsidRDefault="008E7B1A" w:rsidP="008E7B1A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before="0" w:after="0" w:line="240" w:lineRule="auto"/>
                        <w:jc w:val="left"/>
                        <w:rPr>
                          <w:rFonts w:cs="Times New Roman"/>
                          <w:color w:val="000000"/>
                          <w:sz w:val="24"/>
                          <w:szCs w:val="24"/>
                        </w:rPr>
                      </w:pPr>
                      <w:r w:rsidRPr="008E7B1A">
                        <w:rPr>
                          <w:rFonts w:cs="Times New Roman"/>
                          <w:color w:val="000000"/>
                          <w:sz w:val="24"/>
                          <w:szCs w:val="24"/>
                        </w:rPr>
                        <w:t>For RRC_CONNECTED UEs, at least support group-common PDCCH with CRC scrambled by a common RNTI to schedule a group-common PDSCH, where the scrambling of the group-common PDSCH is based on the same common RNTI.</w:t>
                      </w:r>
                    </w:p>
                    <w:p w14:paraId="23E3DE32" w14:textId="2972FA8B" w:rsidR="008E7B1A" w:rsidRPr="008E7B1A" w:rsidRDefault="008E7B1A" w:rsidP="008E7B1A">
                      <w:pPr>
                        <w:pStyle w:val="ListParagraph"/>
                        <w:ind w:left="1240" w:hanging="360"/>
                        <w:rPr>
                          <w:rFonts w:cs="Times New Roman"/>
                          <w:sz w:val="32"/>
                          <w:szCs w:val="32"/>
                        </w:rPr>
                      </w:pPr>
                      <w:r w:rsidRPr="008E7B1A">
                        <w:rPr>
                          <w:rFonts w:cs="Times New Roman"/>
                          <w:sz w:val="24"/>
                          <w:szCs w:val="24"/>
                        </w:rPr>
                        <w:t>o</w:t>
                      </w:r>
                      <w:r w:rsidRPr="008E7B1A">
                        <w:rPr>
                          <w:rFonts w:cs="Times New Roman"/>
                          <w:sz w:val="18"/>
                          <w:szCs w:val="18"/>
                        </w:rPr>
                        <w:t xml:space="preserve">   </w:t>
                      </w:r>
                      <w:r w:rsidRPr="008E7B1A">
                        <w:rPr>
                          <w:rFonts w:cs="Times New Roman"/>
                          <w:sz w:val="24"/>
                          <w:szCs w:val="24"/>
                        </w:rPr>
                        <w:t>FFS: whether to support UE-specific PDCCH to schedule a PDSCH for MBS.</w:t>
                      </w:r>
                    </w:p>
                    <w:p w14:paraId="07EB698D" w14:textId="77777777" w:rsidR="008E7B1A" w:rsidRPr="008E7B1A" w:rsidRDefault="008E7B1A" w:rsidP="008E7B1A">
                      <w:pPr>
                        <w:rPr>
                          <w:sz w:val="24"/>
                          <w:szCs w:val="24"/>
                        </w:rPr>
                      </w:pPr>
                      <w:r w:rsidRPr="008E7B1A">
                        <w:rPr>
                          <w:sz w:val="24"/>
                          <w:szCs w:val="24"/>
                          <w:highlight w:val="green"/>
                        </w:rPr>
                        <w:t>Agreements</w:t>
                      </w:r>
                      <w:r w:rsidRPr="008E7B1A">
                        <w:rPr>
                          <w:sz w:val="24"/>
                          <w:szCs w:val="24"/>
                        </w:rPr>
                        <w:t>:</w:t>
                      </w:r>
                    </w:p>
                    <w:p w14:paraId="6D3CEB29" w14:textId="77777777" w:rsidR="008E7B1A" w:rsidRPr="008E7B1A" w:rsidRDefault="008E7B1A" w:rsidP="008E7B1A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before="0" w:after="0" w:line="240" w:lineRule="auto"/>
                        <w:jc w:val="left"/>
                        <w:rPr>
                          <w:rFonts w:cs="Times New Roman"/>
                          <w:color w:val="000000"/>
                          <w:sz w:val="24"/>
                          <w:szCs w:val="24"/>
                        </w:rPr>
                      </w:pPr>
                      <w:r w:rsidRPr="008E7B1A">
                        <w:rPr>
                          <w:rFonts w:cs="Times New Roman"/>
                          <w:color w:val="000000"/>
                          <w:sz w:val="24"/>
                          <w:szCs w:val="24"/>
                        </w:rPr>
                        <w:t>For RRC_CONNECTED UEs, define/configure common frequency resource for group-common PDSCH.</w:t>
                      </w:r>
                    </w:p>
                    <w:p w14:paraId="551672CA" w14:textId="77777777" w:rsidR="008E7B1A" w:rsidRPr="008E7B1A" w:rsidRDefault="008E7B1A" w:rsidP="008E7B1A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before="0" w:after="0" w:line="240" w:lineRule="auto"/>
                        <w:jc w:val="left"/>
                        <w:rPr>
                          <w:rFonts w:cs="Times New Roman"/>
                          <w:color w:val="000000"/>
                          <w:sz w:val="24"/>
                          <w:szCs w:val="24"/>
                        </w:rPr>
                      </w:pPr>
                      <w:r w:rsidRPr="008E7B1A">
                        <w:rPr>
                          <w:rFonts w:cs="Times New Roman"/>
                          <w:color w:val="000000"/>
                          <w:sz w:val="24"/>
                          <w:szCs w:val="24"/>
                        </w:rPr>
                        <w:t xml:space="preserve">FFS: whether to reuse the BWP framework or not </w:t>
                      </w:r>
                    </w:p>
                    <w:p w14:paraId="593E82A0" w14:textId="77777777" w:rsidR="008E7B1A" w:rsidRPr="008E7B1A" w:rsidRDefault="008E7B1A" w:rsidP="008E7B1A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before="0" w:after="0" w:line="240" w:lineRule="auto"/>
                        <w:jc w:val="left"/>
                        <w:rPr>
                          <w:rFonts w:cs="Times New Roman"/>
                          <w:color w:val="000000"/>
                          <w:sz w:val="24"/>
                          <w:szCs w:val="24"/>
                        </w:rPr>
                      </w:pPr>
                      <w:r w:rsidRPr="008E7B1A">
                        <w:rPr>
                          <w:rFonts w:cs="Times New Roman"/>
                          <w:color w:val="000000"/>
                          <w:sz w:val="24"/>
                          <w:szCs w:val="24"/>
                        </w:rPr>
                        <w:t xml:space="preserve">FFS: the relation between the common frequency resource and UE dedicated BWP, e.g., the common frequency resource is a MBS specific BWP, or the common frequency resource is confined within UE’s dedicated BWP, etc. </w:t>
                      </w:r>
                    </w:p>
                    <w:p w14:paraId="5398F4D0" w14:textId="28C4807E" w:rsidR="004929C9" w:rsidRPr="008E7B1A" w:rsidRDefault="008E7B1A" w:rsidP="008E7B1A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before="0" w:after="0" w:line="240" w:lineRule="auto"/>
                        <w:jc w:val="left"/>
                        <w:rPr>
                          <w:rFonts w:cs="Times New Roman"/>
                          <w:color w:val="000000"/>
                          <w:sz w:val="24"/>
                          <w:szCs w:val="24"/>
                        </w:rPr>
                      </w:pPr>
                      <w:r w:rsidRPr="008E7B1A">
                        <w:rPr>
                          <w:rFonts w:cs="Times New Roman"/>
                          <w:color w:val="000000"/>
                          <w:sz w:val="24"/>
                          <w:szCs w:val="24"/>
                        </w:rPr>
                        <w:t>FFS: whether more than one common frequency resource can be configured per 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251C0F" w14:textId="1BA2A1B0" w:rsidR="004929C9" w:rsidRDefault="004929C9" w:rsidP="004929C9">
      <w:pPr>
        <w:spacing w:before="0" w:after="0"/>
        <w:jc w:val="left"/>
        <w:rPr>
          <w:rFonts w:eastAsia="Batang"/>
          <w:sz w:val="24"/>
          <w:szCs w:val="24"/>
          <w:lang w:val="en-US"/>
        </w:rPr>
      </w:pPr>
    </w:p>
    <w:p w14:paraId="15C0CECC" w14:textId="08CF679B" w:rsidR="00006C6F" w:rsidRDefault="00B049FC" w:rsidP="00BC2D59">
      <w:pPr>
        <w:spacing w:before="0" w:after="0" w:line="276" w:lineRule="auto"/>
        <w:jc w:val="left"/>
        <w:rPr>
          <w:rFonts w:eastAsia="Batang"/>
          <w:sz w:val="24"/>
          <w:szCs w:val="24"/>
        </w:rPr>
      </w:pPr>
      <w:r w:rsidRPr="00B049FC">
        <w:rPr>
          <w:rFonts w:eastAsia="Batang"/>
          <w:sz w:val="24"/>
          <w:szCs w:val="24"/>
        </w:rPr>
        <w:t>In this contribution</w:t>
      </w:r>
      <w:r w:rsidR="00F712AB">
        <w:rPr>
          <w:rFonts w:eastAsia="Batang"/>
          <w:sz w:val="24"/>
          <w:szCs w:val="24"/>
        </w:rPr>
        <w:t>,</w:t>
      </w:r>
      <w:r w:rsidRPr="00B049FC">
        <w:rPr>
          <w:rFonts w:eastAsia="Batang"/>
          <w:sz w:val="24"/>
          <w:szCs w:val="24"/>
        </w:rPr>
        <w:t xml:space="preserve"> we provide our views on the </w:t>
      </w:r>
      <w:r>
        <w:rPr>
          <w:rFonts w:eastAsia="Batang"/>
          <w:sz w:val="24"/>
          <w:szCs w:val="24"/>
        </w:rPr>
        <w:t xml:space="preserve">potential </w:t>
      </w:r>
      <w:r w:rsidR="008235BF" w:rsidRPr="008235BF">
        <w:rPr>
          <w:rFonts w:eastAsia="Batang"/>
          <w:sz w:val="24"/>
          <w:szCs w:val="24"/>
        </w:rPr>
        <w:t xml:space="preserve">group scheduling mechanism </w:t>
      </w:r>
      <w:r w:rsidRPr="00B049FC">
        <w:rPr>
          <w:rFonts w:eastAsia="Batang"/>
          <w:sz w:val="24"/>
          <w:szCs w:val="24"/>
        </w:rPr>
        <w:t xml:space="preserve">to support </w:t>
      </w:r>
      <w:r>
        <w:rPr>
          <w:rFonts w:eastAsia="Batang"/>
          <w:sz w:val="24"/>
          <w:szCs w:val="24"/>
        </w:rPr>
        <w:t xml:space="preserve">the </w:t>
      </w:r>
      <w:r w:rsidR="00EB7358" w:rsidRPr="00EB7358">
        <w:rPr>
          <w:rFonts w:eastAsia="Batang"/>
          <w:sz w:val="24"/>
          <w:szCs w:val="24"/>
        </w:rPr>
        <w:t>NR multicast and broadcast</w:t>
      </w:r>
      <w:r w:rsidRPr="00B049FC">
        <w:rPr>
          <w:rFonts w:eastAsia="Batang"/>
          <w:sz w:val="24"/>
          <w:szCs w:val="24"/>
        </w:rPr>
        <w:t>.</w:t>
      </w:r>
    </w:p>
    <w:p w14:paraId="52167704" w14:textId="689C7FFA" w:rsidR="00F751CF" w:rsidRPr="001E533C" w:rsidRDefault="001E533C" w:rsidP="001D4EA1">
      <w:pPr>
        <w:pStyle w:val="Heading1"/>
        <w:numPr>
          <w:ilvl w:val="0"/>
          <w:numId w:val="24"/>
        </w:numPr>
        <w:rPr>
          <w:rFonts w:eastAsia="Batang"/>
          <w:sz w:val="32"/>
          <w:szCs w:val="28"/>
        </w:rPr>
      </w:pPr>
      <w:r>
        <w:rPr>
          <w:rFonts w:eastAsia="Batang"/>
          <w:szCs w:val="28"/>
        </w:rPr>
        <w:lastRenderedPageBreak/>
        <w:t>Discussion</w:t>
      </w:r>
    </w:p>
    <w:p w14:paraId="1673BE27" w14:textId="269D43BF" w:rsidR="00250439" w:rsidRDefault="00BD576A" w:rsidP="00A74889">
      <w:pPr>
        <w:spacing w:before="0" w:after="0" w:line="276" w:lineRule="auto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In </w:t>
      </w:r>
      <w:r w:rsidR="00250439">
        <w:rPr>
          <w:rFonts w:eastAsia="Batang"/>
          <w:sz w:val="24"/>
          <w:szCs w:val="24"/>
        </w:rPr>
        <w:t xml:space="preserve">the past RAN1 #102-e meeting, it has been agreed that using </w:t>
      </w:r>
      <w:r w:rsidR="00250439" w:rsidRPr="008E7B1A">
        <w:rPr>
          <w:color w:val="000000"/>
          <w:sz w:val="24"/>
          <w:szCs w:val="24"/>
        </w:rPr>
        <w:t>group-common PDCCH</w:t>
      </w:r>
      <w:r w:rsidR="00250439">
        <w:rPr>
          <w:color w:val="000000"/>
          <w:sz w:val="24"/>
          <w:szCs w:val="24"/>
        </w:rPr>
        <w:t xml:space="preserve"> to schedule the </w:t>
      </w:r>
      <w:r w:rsidR="00250439" w:rsidRPr="008E7B1A">
        <w:rPr>
          <w:sz w:val="24"/>
          <w:szCs w:val="24"/>
        </w:rPr>
        <w:t xml:space="preserve">PDSCH for </w:t>
      </w:r>
      <w:r w:rsidR="00250439">
        <w:rPr>
          <w:color w:val="000000"/>
          <w:sz w:val="24"/>
          <w:szCs w:val="24"/>
        </w:rPr>
        <w:t xml:space="preserve">MBS transmission will be supported. Using </w:t>
      </w:r>
      <w:r w:rsidR="00250439" w:rsidRPr="008E7B1A">
        <w:rPr>
          <w:color w:val="000000"/>
          <w:sz w:val="24"/>
          <w:szCs w:val="24"/>
        </w:rPr>
        <w:t>group-common PDCCH</w:t>
      </w:r>
      <w:r w:rsidR="00250439">
        <w:rPr>
          <w:color w:val="000000"/>
          <w:sz w:val="24"/>
          <w:szCs w:val="24"/>
        </w:rPr>
        <w:t xml:space="preserve"> has the advantage of low signaling overhead when the number of the UEs to be scheduled is large. However, as another option, using </w:t>
      </w:r>
      <w:r w:rsidR="00250439" w:rsidRPr="008E7B1A">
        <w:rPr>
          <w:sz w:val="24"/>
          <w:szCs w:val="24"/>
        </w:rPr>
        <w:t>UE-specific PDCCH</w:t>
      </w:r>
      <w:r w:rsidR="00250439">
        <w:rPr>
          <w:sz w:val="24"/>
          <w:szCs w:val="24"/>
        </w:rPr>
        <w:t xml:space="preserve"> to schedule the </w:t>
      </w:r>
      <w:r w:rsidR="00250439" w:rsidRPr="008E7B1A">
        <w:rPr>
          <w:sz w:val="24"/>
          <w:szCs w:val="24"/>
        </w:rPr>
        <w:t>PDSCH for</w:t>
      </w:r>
      <w:r w:rsidR="00250439">
        <w:rPr>
          <w:sz w:val="24"/>
          <w:szCs w:val="24"/>
        </w:rPr>
        <w:t xml:space="preserve"> MBS is also under consideration. From our view, we agree that using </w:t>
      </w:r>
      <w:r w:rsidR="00250439" w:rsidRPr="008E7B1A">
        <w:rPr>
          <w:sz w:val="24"/>
          <w:szCs w:val="24"/>
        </w:rPr>
        <w:t>UE-specific PDCCH</w:t>
      </w:r>
      <w:r w:rsidR="00250439">
        <w:rPr>
          <w:sz w:val="24"/>
          <w:szCs w:val="24"/>
        </w:rPr>
        <w:t xml:space="preserve"> may be </w:t>
      </w:r>
      <w:r w:rsidR="004B7CAF">
        <w:rPr>
          <w:sz w:val="24"/>
          <w:szCs w:val="24"/>
        </w:rPr>
        <w:t>beneficial</w:t>
      </w:r>
      <w:r w:rsidR="00250439">
        <w:rPr>
          <w:sz w:val="24"/>
          <w:szCs w:val="24"/>
        </w:rPr>
        <w:t xml:space="preserve"> in some cases, e.g., when the number of the UEs to be </w:t>
      </w:r>
      <w:r w:rsidR="00250439">
        <w:rPr>
          <w:color w:val="000000"/>
          <w:sz w:val="24"/>
          <w:szCs w:val="24"/>
        </w:rPr>
        <w:t xml:space="preserve">scheduled is small. Therefore, we propose </w:t>
      </w:r>
      <w:r w:rsidR="00250439" w:rsidRPr="008E7B1A">
        <w:rPr>
          <w:sz w:val="24"/>
          <w:szCs w:val="24"/>
        </w:rPr>
        <w:t>UE-specific PDCCH</w:t>
      </w:r>
      <w:r w:rsidR="00250439">
        <w:rPr>
          <w:sz w:val="24"/>
          <w:szCs w:val="24"/>
        </w:rPr>
        <w:t xml:space="preserve"> can be supported to </w:t>
      </w:r>
      <w:r w:rsidR="00250439" w:rsidRPr="008E7B1A">
        <w:rPr>
          <w:sz w:val="24"/>
          <w:szCs w:val="24"/>
        </w:rPr>
        <w:t xml:space="preserve">schedule </w:t>
      </w:r>
      <w:r w:rsidR="00250439">
        <w:rPr>
          <w:sz w:val="24"/>
          <w:szCs w:val="24"/>
        </w:rPr>
        <w:t>the</w:t>
      </w:r>
      <w:r w:rsidR="00250439" w:rsidRPr="008E7B1A">
        <w:rPr>
          <w:sz w:val="24"/>
          <w:szCs w:val="24"/>
        </w:rPr>
        <w:t xml:space="preserve"> PDSCH for MBS</w:t>
      </w:r>
      <w:r w:rsidR="00250439">
        <w:rPr>
          <w:sz w:val="24"/>
          <w:szCs w:val="24"/>
        </w:rPr>
        <w:t xml:space="preserve"> in addition to the</w:t>
      </w:r>
      <w:r w:rsidR="00250439" w:rsidRPr="00250439">
        <w:rPr>
          <w:color w:val="000000"/>
          <w:sz w:val="24"/>
          <w:szCs w:val="24"/>
        </w:rPr>
        <w:t xml:space="preserve"> </w:t>
      </w:r>
      <w:r w:rsidR="00250439" w:rsidRPr="008E7B1A">
        <w:rPr>
          <w:color w:val="000000"/>
          <w:sz w:val="24"/>
          <w:szCs w:val="24"/>
        </w:rPr>
        <w:t>group-common PDCCH</w:t>
      </w:r>
      <w:r w:rsidR="00250439">
        <w:rPr>
          <w:color w:val="000000"/>
          <w:sz w:val="24"/>
          <w:szCs w:val="24"/>
        </w:rPr>
        <w:t xml:space="preserve"> </w:t>
      </w:r>
      <w:r w:rsidR="00AE534F">
        <w:rPr>
          <w:color w:val="000000"/>
          <w:sz w:val="24"/>
          <w:szCs w:val="24"/>
        </w:rPr>
        <w:t>f</w:t>
      </w:r>
      <w:r w:rsidR="00AE534F" w:rsidRPr="008E7B1A">
        <w:rPr>
          <w:color w:val="000000"/>
          <w:sz w:val="24"/>
          <w:szCs w:val="24"/>
        </w:rPr>
        <w:t>or RRC_CONNECTED UEs</w:t>
      </w:r>
      <w:r w:rsidR="00AE534F">
        <w:rPr>
          <w:color w:val="000000"/>
          <w:sz w:val="24"/>
          <w:szCs w:val="24"/>
        </w:rPr>
        <w:t xml:space="preserve"> </w:t>
      </w:r>
      <w:r w:rsidR="00250439">
        <w:rPr>
          <w:color w:val="000000"/>
          <w:sz w:val="24"/>
          <w:szCs w:val="24"/>
        </w:rPr>
        <w:t xml:space="preserve">in NR MBS. </w:t>
      </w:r>
      <w:r w:rsidR="00250439">
        <w:rPr>
          <w:sz w:val="24"/>
          <w:szCs w:val="24"/>
        </w:rPr>
        <w:t xml:space="preserve"> </w:t>
      </w:r>
    </w:p>
    <w:p w14:paraId="0ACF1468" w14:textId="77777777" w:rsidR="00250439" w:rsidRDefault="00250439" w:rsidP="00A74889">
      <w:pPr>
        <w:spacing w:before="0" w:after="0" w:line="276" w:lineRule="auto"/>
        <w:jc w:val="left"/>
        <w:rPr>
          <w:rFonts w:eastAsia="Batang"/>
          <w:sz w:val="24"/>
          <w:szCs w:val="24"/>
        </w:rPr>
      </w:pPr>
    </w:p>
    <w:p w14:paraId="5A487FC3" w14:textId="6897D287" w:rsidR="00F405CA" w:rsidRDefault="00F405CA" w:rsidP="00F405CA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 w:rsidR="006C486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1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="00250439" w:rsidRPr="0025043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UE-specific PDCCH can be supported to schedule the PDSCH for MBS in addition to the group-common PDCCH </w:t>
      </w:r>
      <w:r w:rsidR="00AE534F" w:rsidRPr="00AE534F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for </w:t>
      </w:r>
      <w:r w:rsidR="00FF7E68" w:rsidRPr="00AE534F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RRC_CONNECTED UEs </w:t>
      </w:r>
      <w:r w:rsidR="00FF7E68" w:rsidRPr="0025043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in NR MBS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51F39AA9" w14:textId="2A5A2F16" w:rsidR="00F751CF" w:rsidRPr="00034079" w:rsidRDefault="00F751CF" w:rsidP="00F405CA">
      <w:pPr>
        <w:spacing w:before="0" w:after="0"/>
        <w:jc w:val="left"/>
        <w:rPr>
          <w:rFonts w:eastAsia="Batang"/>
          <w:b/>
          <w:bCs/>
          <w:sz w:val="24"/>
          <w:szCs w:val="24"/>
        </w:rPr>
      </w:pPr>
    </w:p>
    <w:p w14:paraId="4F5A0739" w14:textId="77CCBC88" w:rsidR="00AE534F" w:rsidRDefault="00AE534F" w:rsidP="00A74889">
      <w:pPr>
        <w:spacing w:after="0" w:line="276" w:lineRule="auto"/>
        <w:jc w:val="left"/>
        <w:rPr>
          <w:color w:val="000000"/>
          <w:sz w:val="24"/>
          <w:szCs w:val="24"/>
        </w:rPr>
      </w:pPr>
      <w:r>
        <w:rPr>
          <w:rFonts w:eastAsia="Batang"/>
          <w:sz w:val="24"/>
          <w:szCs w:val="24"/>
        </w:rPr>
        <w:t xml:space="preserve">Another issue </w:t>
      </w:r>
      <w:r w:rsidR="003170D5">
        <w:rPr>
          <w:rFonts w:eastAsia="Batang"/>
          <w:sz w:val="24"/>
          <w:szCs w:val="24"/>
        </w:rPr>
        <w:t>that</w:t>
      </w:r>
      <w:r>
        <w:rPr>
          <w:rFonts w:eastAsia="Batang"/>
          <w:sz w:val="24"/>
          <w:szCs w:val="24"/>
        </w:rPr>
        <w:t xml:space="preserve"> was heavily discussed in RAN1 #102-e meeting is whether </w:t>
      </w:r>
      <w:r w:rsidR="003170D5">
        <w:rPr>
          <w:rFonts w:eastAsia="Batang"/>
          <w:sz w:val="24"/>
          <w:szCs w:val="24"/>
        </w:rPr>
        <w:t xml:space="preserve">the </w:t>
      </w:r>
      <w:r>
        <w:rPr>
          <w:rFonts w:eastAsia="Batang"/>
          <w:sz w:val="24"/>
          <w:szCs w:val="24"/>
        </w:rPr>
        <w:t xml:space="preserve">dedicated </w:t>
      </w:r>
      <w:r w:rsidR="00BA657D">
        <w:rPr>
          <w:rFonts w:eastAsia="Batang"/>
          <w:sz w:val="24"/>
          <w:szCs w:val="24"/>
        </w:rPr>
        <w:t xml:space="preserve">MBS </w:t>
      </w:r>
      <w:r>
        <w:rPr>
          <w:rFonts w:eastAsia="Batang"/>
          <w:sz w:val="24"/>
          <w:szCs w:val="24"/>
        </w:rPr>
        <w:t xml:space="preserve">BWP or </w:t>
      </w:r>
      <w:r w:rsidR="003170D5">
        <w:rPr>
          <w:rFonts w:eastAsia="Batang"/>
          <w:sz w:val="24"/>
          <w:szCs w:val="24"/>
        </w:rPr>
        <w:t xml:space="preserve">the </w:t>
      </w:r>
      <w:r w:rsidRPr="008E7B1A">
        <w:rPr>
          <w:color w:val="000000"/>
          <w:sz w:val="24"/>
          <w:szCs w:val="24"/>
        </w:rPr>
        <w:t>common frequency resource</w:t>
      </w:r>
      <w:r w:rsidRPr="00AE534F">
        <w:t xml:space="preserve"> </w:t>
      </w:r>
      <w:r w:rsidRPr="00AE534F">
        <w:rPr>
          <w:color w:val="000000"/>
          <w:sz w:val="24"/>
          <w:szCs w:val="24"/>
        </w:rPr>
        <w:t>confined within UEs</w:t>
      </w:r>
      <w:r w:rsidR="00E85881">
        <w:rPr>
          <w:color w:val="000000"/>
          <w:sz w:val="24"/>
          <w:szCs w:val="24"/>
        </w:rPr>
        <w:t>’</w:t>
      </w:r>
      <w:r w:rsidRPr="00AE534F">
        <w:rPr>
          <w:color w:val="000000"/>
          <w:sz w:val="24"/>
          <w:szCs w:val="24"/>
        </w:rPr>
        <w:t xml:space="preserve"> active BWP</w:t>
      </w:r>
      <w:r w:rsidR="003170D5">
        <w:rPr>
          <w:color w:val="000000"/>
          <w:sz w:val="24"/>
          <w:szCs w:val="24"/>
        </w:rPr>
        <w:t>s</w:t>
      </w:r>
      <w:r>
        <w:rPr>
          <w:color w:val="000000"/>
          <w:sz w:val="24"/>
          <w:szCs w:val="24"/>
        </w:rPr>
        <w:t xml:space="preserve"> should be used for the MBS operation. </w:t>
      </w:r>
    </w:p>
    <w:p w14:paraId="0ACBE7B8" w14:textId="647AA317" w:rsidR="00B87FF0" w:rsidRPr="001D1A67" w:rsidRDefault="00AE534F" w:rsidP="00A74889">
      <w:pPr>
        <w:spacing w:after="0" w:line="276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For the </w:t>
      </w:r>
      <w:r w:rsidR="006C1A71">
        <w:rPr>
          <w:color w:val="000000"/>
          <w:sz w:val="24"/>
          <w:szCs w:val="24"/>
        </w:rPr>
        <w:t xml:space="preserve">option of using </w:t>
      </w:r>
      <w:r w:rsidRPr="008E7B1A">
        <w:rPr>
          <w:color w:val="000000"/>
          <w:sz w:val="24"/>
          <w:szCs w:val="24"/>
        </w:rPr>
        <w:t>common frequency resource</w:t>
      </w:r>
      <w:r>
        <w:rPr>
          <w:color w:val="000000"/>
          <w:sz w:val="24"/>
          <w:szCs w:val="24"/>
        </w:rPr>
        <w:t xml:space="preserve">, </w:t>
      </w:r>
      <w:r w:rsidR="003170D5">
        <w:rPr>
          <w:rFonts w:eastAsia="Batang"/>
          <w:sz w:val="24"/>
          <w:szCs w:val="24"/>
        </w:rPr>
        <w:t xml:space="preserve">the </w:t>
      </w:r>
      <w:r w:rsidR="00BA657D" w:rsidRPr="008E7B1A">
        <w:rPr>
          <w:color w:val="000000"/>
          <w:sz w:val="24"/>
          <w:szCs w:val="24"/>
        </w:rPr>
        <w:t>common frequency resource</w:t>
      </w:r>
      <w:r w:rsidR="00BA657D">
        <w:rPr>
          <w:color w:val="000000"/>
          <w:sz w:val="24"/>
          <w:szCs w:val="24"/>
        </w:rPr>
        <w:t xml:space="preserve"> </w:t>
      </w:r>
      <w:r w:rsidR="003170D5">
        <w:rPr>
          <w:color w:val="000000"/>
          <w:sz w:val="24"/>
          <w:szCs w:val="24"/>
        </w:rPr>
        <w:t>is</w:t>
      </w:r>
      <w:r w:rsidR="003170D5" w:rsidRPr="00AE534F">
        <w:t xml:space="preserve"> </w:t>
      </w:r>
      <w:r w:rsidR="003170D5" w:rsidRPr="00AE534F">
        <w:rPr>
          <w:color w:val="000000"/>
          <w:sz w:val="24"/>
          <w:szCs w:val="24"/>
        </w:rPr>
        <w:t>confined within UEs</w:t>
      </w:r>
      <w:r w:rsidR="004D29B7">
        <w:rPr>
          <w:color w:val="000000"/>
          <w:sz w:val="24"/>
          <w:szCs w:val="24"/>
        </w:rPr>
        <w:t>’</w:t>
      </w:r>
      <w:r w:rsidR="003170D5" w:rsidRPr="00AE534F">
        <w:rPr>
          <w:color w:val="000000"/>
          <w:sz w:val="24"/>
          <w:szCs w:val="24"/>
        </w:rPr>
        <w:t xml:space="preserve"> active BWP</w:t>
      </w:r>
      <w:r w:rsidR="003170D5">
        <w:rPr>
          <w:color w:val="000000"/>
          <w:sz w:val="24"/>
          <w:szCs w:val="24"/>
        </w:rPr>
        <w:t>s and</w:t>
      </w:r>
      <w:r w:rsidR="00971976">
        <w:rPr>
          <w:color w:val="000000"/>
          <w:sz w:val="24"/>
          <w:szCs w:val="24"/>
        </w:rPr>
        <w:t xml:space="preserve"> the</w:t>
      </w:r>
      <w:r w:rsidR="003170D5">
        <w:rPr>
          <w:color w:val="000000"/>
          <w:sz w:val="24"/>
          <w:szCs w:val="24"/>
        </w:rPr>
        <w:t xml:space="preserve"> intersection of the </w:t>
      </w:r>
      <w:r w:rsidR="003170D5" w:rsidRPr="00AE534F">
        <w:rPr>
          <w:color w:val="000000"/>
          <w:sz w:val="24"/>
          <w:szCs w:val="24"/>
        </w:rPr>
        <w:t>UEs</w:t>
      </w:r>
      <w:r w:rsidR="00E85881">
        <w:rPr>
          <w:color w:val="000000"/>
          <w:sz w:val="24"/>
          <w:szCs w:val="24"/>
        </w:rPr>
        <w:t>’</w:t>
      </w:r>
      <w:r w:rsidR="003170D5" w:rsidRPr="00AE534F">
        <w:rPr>
          <w:color w:val="000000"/>
          <w:sz w:val="24"/>
          <w:szCs w:val="24"/>
        </w:rPr>
        <w:t xml:space="preserve"> active BWP</w:t>
      </w:r>
      <w:r w:rsidR="003170D5">
        <w:rPr>
          <w:color w:val="000000"/>
          <w:sz w:val="24"/>
          <w:szCs w:val="24"/>
        </w:rPr>
        <w:t xml:space="preserve">s will be used for NR MBS. It is </w:t>
      </w:r>
      <w:r w:rsidR="004B7CAF">
        <w:rPr>
          <w:color w:val="000000"/>
          <w:sz w:val="24"/>
          <w:szCs w:val="24"/>
        </w:rPr>
        <w:t>obvious</w:t>
      </w:r>
      <w:r w:rsidR="003170D5">
        <w:rPr>
          <w:color w:val="000000"/>
          <w:sz w:val="24"/>
          <w:szCs w:val="24"/>
        </w:rPr>
        <w:t xml:space="preserve"> that this approach works only when such </w:t>
      </w:r>
      <w:r w:rsidR="00971976" w:rsidRPr="008E7B1A">
        <w:rPr>
          <w:color w:val="000000"/>
          <w:sz w:val="24"/>
          <w:szCs w:val="24"/>
        </w:rPr>
        <w:t>common frequency resource</w:t>
      </w:r>
      <w:r w:rsidR="00971976">
        <w:rPr>
          <w:color w:val="000000"/>
          <w:sz w:val="24"/>
          <w:szCs w:val="24"/>
        </w:rPr>
        <w:t xml:space="preserve"> </w:t>
      </w:r>
      <w:r w:rsidR="004B7CAF">
        <w:rPr>
          <w:color w:val="000000"/>
          <w:sz w:val="24"/>
          <w:szCs w:val="24"/>
        </w:rPr>
        <w:t>exists</w:t>
      </w:r>
      <w:r w:rsidR="00971976">
        <w:rPr>
          <w:color w:val="000000"/>
          <w:sz w:val="24"/>
          <w:szCs w:val="24"/>
        </w:rPr>
        <w:t xml:space="preserve">. However, in NR, different UEs can be configured and activated with different BWPs. Also, different numerologies may be used </w:t>
      </w:r>
      <w:r w:rsidR="004B7CAF">
        <w:rPr>
          <w:color w:val="000000"/>
          <w:sz w:val="24"/>
          <w:szCs w:val="24"/>
        </w:rPr>
        <w:t>for</w:t>
      </w:r>
      <w:r w:rsidR="00971976">
        <w:rPr>
          <w:color w:val="000000"/>
          <w:sz w:val="24"/>
          <w:szCs w:val="24"/>
        </w:rPr>
        <w:t xml:space="preserve"> different BWPs. </w:t>
      </w:r>
      <w:r w:rsidR="007C578E">
        <w:rPr>
          <w:color w:val="000000"/>
          <w:sz w:val="24"/>
          <w:szCs w:val="24"/>
        </w:rPr>
        <w:t xml:space="preserve">In a practical system, such </w:t>
      </w:r>
      <w:r w:rsidR="007C578E" w:rsidRPr="008E7B1A">
        <w:rPr>
          <w:color w:val="000000"/>
          <w:sz w:val="24"/>
          <w:szCs w:val="24"/>
        </w:rPr>
        <w:t>common frequency resource</w:t>
      </w:r>
      <w:r w:rsidR="007C578E">
        <w:rPr>
          <w:color w:val="000000"/>
          <w:sz w:val="24"/>
          <w:szCs w:val="24"/>
        </w:rPr>
        <w:t xml:space="preserve"> may not always </w:t>
      </w:r>
      <w:r w:rsidR="004B7CAF">
        <w:rPr>
          <w:color w:val="000000"/>
          <w:sz w:val="24"/>
          <w:szCs w:val="24"/>
        </w:rPr>
        <w:t>exist</w:t>
      </w:r>
      <w:r w:rsidR="007C578E">
        <w:rPr>
          <w:color w:val="000000"/>
          <w:sz w:val="24"/>
          <w:szCs w:val="24"/>
        </w:rPr>
        <w:t xml:space="preserve"> unless the network force</w:t>
      </w:r>
      <w:r w:rsidR="00FF7A87">
        <w:rPr>
          <w:color w:val="000000"/>
          <w:sz w:val="24"/>
          <w:szCs w:val="24"/>
        </w:rPr>
        <w:t>s</w:t>
      </w:r>
      <w:r w:rsidR="007C578E">
        <w:rPr>
          <w:color w:val="000000"/>
          <w:sz w:val="24"/>
          <w:szCs w:val="24"/>
        </w:rPr>
        <w:t xml:space="preserve"> </w:t>
      </w:r>
      <w:r w:rsidR="001D1A67">
        <w:rPr>
          <w:color w:val="000000"/>
          <w:sz w:val="24"/>
          <w:szCs w:val="24"/>
        </w:rPr>
        <w:t xml:space="preserve">it </w:t>
      </w:r>
      <w:r w:rsidR="00FF7A87">
        <w:rPr>
          <w:color w:val="000000"/>
          <w:sz w:val="24"/>
          <w:szCs w:val="24"/>
        </w:rPr>
        <w:t xml:space="preserve">to </w:t>
      </w:r>
      <w:r w:rsidR="001D1A67">
        <w:rPr>
          <w:color w:val="000000"/>
          <w:sz w:val="24"/>
          <w:szCs w:val="24"/>
        </w:rPr>
        <w:t xml:space="preserve">happen which will </w:t>
      </w:r>
      <w:r w:rsidR="00FF7A87">
        <w:rPr>
          <w:color w:val="000000"/>
          <w:sz w:val="24"/>
          <w:szCs w:val="24"/>
        </w:rPr>
        <w:t xml:space="preserve">result in </w:t>
      </w:r>
      <w:r w:rsidR="001D1A67">
        <w:rPr>
          <w:color w:val="000000"/>
          <w:sz w:val="24"/>
          <w:szCs w:val="24"/>
        </w:rPr>
        <w:t xml:space="preserve">restriction to the system. Therefore, we think it is not wise to select an approach that </w:t>
      </w:r>
      <w:r w:rsidR="00B21BE5">
        <w:rPr>
          <w:color w:val="000000"/>
          <w:sz w:val="24"/>
          <w:szCs w:val="24"/>
        </w:rPr>
        <w:t>can’t be</w:t>
      </w:r>
      <w:r w:rsidR="00D744D4">
        <w:rPr>
          <w:color w:val="000000"/>
          <w:sz w:val="24"/>
          <w:szCs w:val="24"/>
        </w:rPr>
        <w:t xml:space="preserve"> fulfilled in</w:t>
      </w:r>
      <w:r w:rsidR="001D1A67">
        <w:rPr>
          <w:color w:val="000000"/>
          <w:sz w:val="24"/>
          <w:szCs w:val="24"/>
        </w:rPr>
        <w:t xml:space="preserve"> all the MBS scenarios, </w:t>
      </w:r>
      <w:r w:rsidR="004B7CAF">
        <w:rPr>
          <w:color w:val="000000"/>
          <w:sz w:val="24"/>
          <w:szCs w:val="24"/>
        </w:rPr>
        <w:t>especially</w:t>
      </w:r>
      <w:r w:rsidR="001D1A67">
        <w:rPr>
          <w:color w:val="000000"/>
          <w:sz w:val="24"/>
          <w:szCs w:val="24"/>
        </w:rPr>
        <w:t xml:space="preserve"> when we are designing the very basic and fundamental function of the MBS in the very early stage of the MBS discussion. Also, from </w:t>
      </w:r>
      <w:r w:rsidR="001D1A67" w:rsidRPr="001D1A67">
        <w:rPr>
          <w:color w:val="000000"/>
          <w:sz w:val="24"/>
          <w:szCs w:val="24"/>
        </w:rPr>
        <w:t>forward compatibility</w:t>
      </w:r>
      <w:r w:rsidR="001D1A67">
        <w:rPr>
          <w:color w:val="000000"/>
          <w:sz w:val="24"/>
          <w:szCs w:val="24"/>
        </w:rPr>
        <w:t xml:space="preserve"> perspective, this approach is not desirable either.</w:t>
      </w:r>
    </w:p>
    <w:p w14:paraId="5062E138" w14:textId="2E165499" w:rsidR="00B87FF0" w:rsidRDefault="00B87FF0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>Another option is</w:t>
      </w:r>
      <w:r w:rsidR="001D1A67">
        <w:rPr>
          <w:rFonts w:eastAsia="Batang"/>
          <w:sz w:val="24"/>
          <w:szCs w:val="24"/>
        </w:rPr>
        <w:t xml:space="preserve"> using the dedicated</w:t>
      </w:r>
      <w:r w:rsidR="00BA657D">
        <w:rPr>
          <w:rFonts w:eastAsia="Batang"/>
          <w:sz w:val="24"/>
          <w:szCs w:val="24"/>
        </w:rPr>
        <w:t xml:space="preserve"> MBS</w:t>
      </w:r>
      <w:r w:rsidR="001D1A67">
        <w:rPr>
          <w:rFonts w:eastAsia="Batang"/>
          <w:sz w:val="24"/>
          <w:szCs w:val="24"/>
        </w:rPr>
        <w:t xml:space="preserve"> BWP</w:t>
      </w:r>
      <w:r w:rsidR="00034079">
        <w:rPr>
          <w:rFonts w:eastAsia="Batang"/>
          <w:sz w:val="24"/>
          <w:szCs w:val="24"/>
        </w:rPr>
        <w:t>.</w:t>
      </w:r>
      <w:r w:rsidR="00BA657D">
        <w:rPr>
          <w:rFonts w:eastAsia="Batang"/>
          <w:sz w:val="24"/>
          <w:szCs w:val="24"/>
        </w:rPr>
        <w:t xml:space="preserve"> In this approach, the network has the full flexibility to configure and activate the MBS BWP used by the UEs to receive the MBS. For example, when the </w:t>
      </w:r>
      <w:r w:rsidR="00BA657D" w:rsidRPr="008E7B1A">
        <w:rPr>
          <w:color w:val="000000"/>
          <w:sz w:val="24"/>
          <w:szCs w:val="24"/>
        </w:rPr>
        <w:t>common frequency resource</w:t>
      </w:r>
      <w:r w:rsidR="00BA657D">
        <w:rPr>
          <w:rFonts w:eastAsia="Batang"/>
          <w:sz w:val="24"/>
          <w:szCs w:val="24"/>
        </w:rPr>
        <w:t xml:space="preserve"> </w:t>
      </w:r>
      <w:r w:rsidR="00BA657D" w:rsidRPr="00AE534F">
        <w:rPr>
          <w:color w:val="000000"/>
          <w:sz w:val="24"/>
          <w:szCs w:val="24"/>
        </w:rPr>
        <w:t>confined within UEs</w:t>
      </w:r>
      <w:r w:rsidR="00E85881">
        <w:rPr>
          <w:color w:val="000000"/>
          <w:sz w:val="24"/>
          <w:szCs w:val="24"/>
        </w:rPr>
        <w:t>’</w:t>
      </w:r>
      <w:r w:rsidR="00BA657D" w:rsidRPr="00AE534F">
        <w:rPr>
          <w:color w:val="000000"/>
          <w:sz w:val="24"/>
          <w:szCs w:val="24"/>
        </w:rPr>
        <w:t xml:space="preserve"> active BWP</w:t>
      </w:r>
      <w:r w:rsidR="00BA657D">
        <w:rPr>
          <w:color w:val="000000"/>
          <w:sz w:val="24"/>
          <w:szCs w:val="24"/>
        </w:rPr>
        <w:t xml:space="preserve">s exists, the network may configure it as the MBS BWP and </w:t>
      </w:r>
      <w:r w:rsidR="004B7CAF">
        <w:rPr>
          <w:color w:val="000000"/>
          <w:sz w:val="24"/>
          <w:szCs w:val="24"/>
        </w:rPr>
        <w:t>utilize</w:t>
      </w:r>
      <w:r w:rsidR="00BA657D">
        <w:rPr>
          <w:color w:val="000000"/>
          <w:sz w:val="24"/>
          <w:szCs w:val="24"/>
        </w:rPr>
        <w:t xml:space="preserve"> the advantages it </w:t>
      </w:r>
      <w:r w:rsidR="00FF7A87">
        <w:rPr>
          <w:color w:val="000000"/>
          <w:sz w:val="24"/>
          <w:szCs w:val="24"/>
        </w:rPr>
        <w:t>offers</w:t>
      </w:r>
      <w:r w:rsidR="00BA657D">
        <w:rPr>
          <w:color w:val="000000"/>
          <w:sz w:val="24"/>
          <w:szCs w:val="24"/>
        </w:rPr>
        <w:t xml:space="preserve">. When such </w:t>
      </w:r>
      <w:r w:rsidR="00BA657D" w:rsidRPr="008E7B1A">
        <w:rPr>
          <w:color w:val="000000"/>
          <w:sz w:val="24"/>
          <w:szCs w:val="24"/>
        </w:rPr>
        <w:t>common frequency resource</w:t>
      </w:r>
      <w:r w:rsidR="00BA657D">
        <w:rPr>
          <w:color w:val="000000"/>
          <w:sz w:val="24"/>
          <w:szCs w:val="24"/>
        </w:rPr>
        <w:t xml:space="preserve"> doesn’t exist, the network can still configure and </w:t>
      </w:r>
      <w:r w:rsidR="00BA657D">
        <w:rPr>
          <w:rFonts w:eastAsia="Batang"/>
          <w:sz w:val="24"/>
          <w:szCs w:val="24"/>
        </w:rPr>
        <w:t>activate some other frequency band as the MBS BWP to make the system work. From our view, we think</w:t>
      </w:r>
      <w:r w:rsidR="00FF7E68">
        <w:rPr>
          <w:rFonts w:eastAsia="Batang"/>
          <w:sz w:val="24"/>
          <w:szCs w:val="24"/>
        </w:rPr>
        <w:t xml:space="preserve"> that</w:t>
      </w:r>
      <w:r w:rsidR="00BA657D">
        <w:rPr>
          <w:rFonts w:eastAsia="Batang"/>
          <w:sz w:val="24"/>
          <w:szCs w:val="24"/>
        </w:rPr>
        <w:t xml:space="preserve"> the previous approach is a subset of </w:t>
      </w:r>
      <w:r w:rsidR="00FF7E68">
        <w:rPr>
          <w:rFonts w:eastAsia="Batang"/>
          <w:sz w:val="24"/>
          <w:szCs w:val="24"/>
        </w:rPr>
        <w:t>the dedicated MBS BWP</w:t>
      </w:r>
      <w:r w:rsidR="00BA657D">
        <w:rPr>
          <w:rFonts w:eastAsia="Batang"/>
          <w:sz w:val="24"/>
          <w:szCs w:val="24"/>
        </w:rPr>
        <w:t xml:space="preserve"> approach</w:t>
      </w:r>
      <w:r w:rsidR="00FF7E68">
        <w:rPr>
          <w:rFonts w:eastAsia="Batang"/>
          <w:sz w:val="24"/>
          <w:szCs w:val="24"/>
        </w:rPr>
        <w:t>, where the dedicated MBS BWP approach</w:t>
      </w:r>
      <w:r w:rsidR="00BA657D">
        <w:rPr>
          <w:rFonts w:eastAsia="Batang"/>
          <w:sz w:val="24"/>
          <w:szCs w:val="24"/>
        </w:rPr>
        <w:t xml:space="preserve"> can address </w:t>
      </w:r>
      <w:r w:rsidR="00FF7E68">
        <w:rPr>
          <w:rFonts w:eastAsia="Batang"/>
          <w:sz w:val="24"/>
          <w:szCs w:val="24"/>
        </w:rPr>
        <w:t>all the different use cases</w:t>
      </w:r>
      <w:r w:rsidR="00BA657D">
        <w:rPr>
          <w:rFonts w:eastAsia="Batang"/>
          <w:sz w:val="24"/>
          <w:szCs w:val="24"/>
        </w:rPr>
        <w:t xml:space="preserve">. </w:t>
      </w:r>
      <w:r w:rsidR="00FF7E68">
        <w:rPr>
          <w:rFonts w:eastAsia="Batang"/>
          <w:sz w:val="24"/>
          <w:szCs w:val="24"/>
        </w:rPr>
        <w:t xml:space="preserve">Therefore, we propose </w:t>
      </w:r>
      <w:bookmarkStart w:id="0" w:name="_Hlk53736116"/>
      <w:r w:rsidR="00FF7A87">
        <w:rPr>
          <w:rFonts w:eastAsia="Batang"/>
          <w:sz w:val="24"/>
          <w:szCs w:val="24"/>
        </w:rPr>
        <w:t xml:space="preserve">that </w:t>
      </w:r>
      <w:r w:rsidR="00FF7E68">
        <w:rPr>
          <w:rFonts w:eastAsia="Batang"/>
          <w:sz w:val="24"/>
          <w:szCs w:val="24"/>
        </w:rPr>
        <w:t xml:space="preserve">dedicated MBS BWP should be supported for </w:t>
      </w:r>
      <w:r w:rsidR="00FF7E68" w:rsidRPr="00FF7E68">
        <w:rPr>
          <w:rFonts w:eastAsia="Batang"/>
          <w:sz w:val="24"/>
          <w:szCs w:val="24"/>
        </w:rPr>
        <w:t>RRC_CONNECTED UEs in NR MBS</w:t>
      </w:r>
      <w:r w:rsidR="00FF7E68">
        <w:rPr>
          <w:rFonts w:eastAsia="Batang"/>
          <w:sz w:val="24"/>
          <w:szCs w:val="24"/>
        </w:rPr>
        <w:t>.</w:t>
      </w:r>
      <w:bookmarkEnd w:id="0"/>
    </w:p>
    <w:p w14:paraId="77172C58" w14:textId="4F0D1564" w:rsidR="00034079" w:rsidRDefault="00034079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56A7A2B9" w14:textId="30E19A22" w:rsidR="00034079" w:rsidRDefault="00034079" w:rsidP="00034079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2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D</w:t>
      </w:r>
      <w:r w:rsidR="00FF7E68"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edicated MBS BWP should be supported for RRC_CONNECTED UEs in NR MBS.</w:t>
      </w:r>
    </w:p>
    <w:p w14:paraId="43FA8D0C" w14:textId="689C9422" w:rsidR="00034079" w:rsidRDefault="00034079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5239DC32" w14:textId="688BAB0B" w:rsidR="00FD1946" w:rsidRPr="005D2338" w:rsidRDefault="004262A9" w:rsidP="00905F64">
      <w:pPr>
        <w:pStyle w:val="Heading1"/>
        <w:numPr>
          <w:ilvl w:val="0"/>
          <w:numId w:val="24"/>
        </w:numPr>
        <w:spacing w:before="0" w:after="120"/>
      </w:pPr>
      <w:r>
        <w:t>Conclusion</w:t>
      </w:r>
    </w:p>
    <w:p w14:paraId="704B46AB" w14:textId="5DE0213B" w:rsidR="00387F84" w:rsidRDefault="00387F84" w:rsidP="00387F84">
      <w:pPr>
        <w:rPr>
          <w:rFonts w:eastAsia="Batang"/>
          <w:b/>
          <w:i/>
          <w:sz w:val="24"/>
          <w:szCs w:val="22"/>
          <w:lang w:val="en-US" w:eastAsia="ko-KR"/>
        </w:rPr>
      </w:pPr>
      <w:r w:rsidRPr="00A650EE">
        <w:rPr>
          <w:rFonts w:eastAsia="Batang"/>
          <w:sz w:val="24"/>
          <w:szCs w:val="24"/>
          <w:lang w:val="en-US" w:eastAsia="ko-KR"/>
        </w:rPr>
        <w:t>In this contribution,</w:t>
      </w:r>
      <w:r>
        <w:rPr>
          <w:rFonts w:eastAsia="Batang"/>
          <w:sz w:val="24"/>
          <w:szCs w:val="24"/>
          <w:lang w:val="en-US" w:eastAsia="ko-KR"/>
        </w:rPr>
        <w:t xml:space="preserve"> we have the following proposals</w:t>
      </w:r>
      <w:r w:rsidR="00A77CD9">
        <w:rPr>
          <w:rFonts w:eastAsia="Batang"/>
          <w:sz w:val="24"/>
          <w:szCs w:val="24"/>
          <w:lang w:val="en-US" w:eastAsia="ko-KR"/>
        </w:rPr>
        <w:t>:</w:t>
      </w:r>
    </w:p>
    <w:p w14:paraId="6F1345A2" w14:textId="77777777" w:rsidR="00FF7E68" w:rsidRDefault="00FF7E68" w:rsidP="00FF7E68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1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25043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UE-specific PDCCH can be supported to schedule the PDSCH for MBS in addition to the group-common PDCCH </w:t>
      </w:r>
      <w:r w:rsidRPr="00AE534F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for RRC_CONNECTED UEs </w:t>
      </w:r>
      <w:r w:rsidRPr="0025043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in NR MBS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69C8D32E" w14:textId="77777777" w:rsidR="00FF7E68" w:rsidRDefault="00FF7E68" w:rsidP="00FF7E68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lastRenderedPageBreak/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2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D</w:t>
      </w:r>
      <w:r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edicated MBS BWP should be supported for RRC_CONNECTED UEs in NR MBS.</w:t>
      </w:r>
    </w:p>
    <w:p w14:paraId="3BDEC2A1" w14:textId="4D185793" w:rsidR="009F4B00" w:rsidRDefault="009F4B00" w:rsidP="00905F64">
      <w:pPr>
        <w:spacing w:before="0"/>
        <w:rPr>
          <w:b/>
          <w:i/>
          <w:szCs w:val="22"/>
        </w:rPr>
      </w:pPr>
    </w:p>
    <w:p w14:paraId="39E477E5" w14:textId="77777777" w:rsidR="00034079" w:rsidRPr="00722E26" w:rsidRDefault="00034079" w:rsidP="00905F64">
      <w:pPr>
        <w:spacing w:before="0"/>
        <w:rPr>
          <w:b/>
          <w:i/>
          <w:szCs w:val="22"/>
        </w:rPr>
      </w:pPr>
    </w:p>
    <w:p w14:paraId="0267DF52" w14:textId="77777777" w:rsidR="005764E8" w:rsidRPr="005D2338" w:rsidRDefault="00A650EE" w:rsidP="00905F64">
      <w:pPr>
        <w:pStyle w:val="Heading1"/>
        <w:numPr>
          <w:ilvl w:val="0"/>
          <w:numId w:val="24"/>
        </w:numPr>
        <w:spacing w:before="0" w:after="120"/>
      </w:pPr>
      <w:r w:rsidRPr="00A650EE">
        <w:t>Reference</w:t>
      </w:r>
      <w:r w:rsidR="004D29B6">
        <w:t>s</w:t>
      </w:r>
    </w:p>
    <w:p w14:paraId="28E2B422" w14:textId="7FB4BA90" w:rsidR="00E905DC" w:rsidRDefault="00E905DC" w:rsidP="002C7317">
      <w:pPr>
        <w:pStyle w:val="iReference"/>
        <w:numPr>
          <w:ilvl w:val="0"/>
          <w:numId w:val="5"/>
        </w:numPr>
        <w:spacing w:after="120"/>
        <w:rPr>
          <w:rFonts w:ascii="Times New Roman" w:eastAsia="PMingLiU" w:hAnsi="Times New Roman" w:cs="Times New Roman"/>
          <w:color w:val="000000" w:themeColor="text1"/>
          <w:sz w:val="22"/>
        </w:rPr>
      </w:pPr>
      <w:bookmarkStart w:id="1" w:name="_Ref40344426"/>
      <w:bookmarkStart w:id="2" w:name="_Ref37248950"/>
      <w:bookmarkStart w:id="3" w:name="_Ref37161100"/>
      <w:bookmarkStart w:id="4" w:name="_Ref37160229"/>
      <w:r w:rsidRPr="00E905DC">
        <w:rPr>
          <w:rFonts w:ascii="Times New Roman" w:eastAsia="PMingLiU" w:hAnsi="Times New Roman" w:cs="Times New Roman"/>
          <w:color w:val="000000" w:themeColor="text1"/>
          <w:sz w:val="22"/>
        </w:rPr>
        <w:t>RP-1932</w:t>
      </w:r>
      <w:r w:rsidR="00D412E5">
        <w:rPr>
          <w:rFonts w:ascii="Times New Roman" w:eastAsia="PMingLiU" w:hAnsi="Times New Roman" w:cs="Times New Roman"/>
          <w:color w:val="000000" w:themeColor="text1"/>
          <w:sz w:val="22"/>
        </w:rPr>
        <w:t>48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>, “</w:t>
      </w:r>
      <w:r w:rsidR="00D412E5" w:rsidRPr="00D412E5">
        <w:rPr>
          <w:rFonts w:ascii="Times New Roman" w:eastAsia="PMingLiU" w:hAnsi="Times New Roman" w:cs="Times New Roman"/>
          <w:color w:val="000000" w:themeColor="text1"/>
          <w:sz w:val="22"/>
        </w:rPr>
        <w:t>New Work Item on NR support of Multicast and Broadcast Services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 xml:space="preserve">”, </w:t>
      </w:r>
      <w:r w:rsidR="00D412E5">
        <w:rPr>
          <w:rFonts w:ascii="Times New Roman" w:eastAsia="PMingLiU" w:hAnsi="Times New Roman" w:cs="Times New Roman"/>
          <w:color w:val="000000" w:themeColor="text1"/>
          <w:sz w:val="22"/>
        </w:rPr>
        <w:t>Huawei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>, RAN</w:t>
      </w:r>
      <w:r w:rsidR="00217347">
        <w:rPr>
          <w:rFonts w:ascii="Times New Roman" w:eastAsia="PMingLiU" w:hAnsi="Times New Roman" w:cs="Times New Roman"/>
          <w:color w:val="000000" w:themeColor="text1"/>
          <w:sz w:val="22"/>
        </w:rPr>
        <w:t xml:space="preserve"> 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 xml:space="preserve">#86, </w:t>
      </w:r>
      <w:r w:rsidRPr="00E905DC">
        <w:rPr>
          <w:rFonts w:ascii="Times New Roman" w:eastAsia="PMingLiU" w:hAnsi="Times New Roman" w:cs="Times New Roman"/>
          <w:color w:val="000000" w:themeColor="text1"/>
          <w:sz w:val="22"/>
        </w:rPr>
        <w:t>Spain, December 9th – 12th, 2019</w:t>
      </w:r>
      <w:bookmarkEnd w:id="1"/>
    </w:p>
    <w:p w14:paraId="53662F21" w14:textId="7F0E9A0B" w:rsidR="00A32784" w:rsidRDefault="00A32784" w:rsidP="002C7317">
      <w:pPr>
        <w:pStyle w:val="iReference"/>
        <w:numPr>
          <w:ilvl w:val="0"/>
          <w:numId w:val="5"/>
        </w:numPr>
        <w:spacing w:after="120"/>
        <w:rPr>
          <w:rFonts w:ascii="Times New Roman" w:eastAsia="PMingLiU" w:hAnsi="Times New Roman" w:cs="Times New Roman"/>
          <w:color w:val="000000" w:themeColor="text1"/>
          <w:sz w:val="22"/>
        </w:rPr>
      </w:pPr>
      <w:r w:rsidRPr="00A32784">
        <w:rPr>
          <w:rFonts w:ascii="Times New Roman" w:eastAsia="PMingLiU" w:hAnsi="Times New Roman" w:cs="Times New Roman"/>
          <w:color w:val="000000" w:themeColor="text1"/>
          <w:sz w:val="22"/>
          <w:lang w:val="en-GB"/>
        </w:rPr>
        <w:t>RP-201038</w:t>
      </w:r>
      <w:r>
        <w:rPr>
          <w:rFonts w:ascii="Times New Roman" w:eastAsia="PMingLiU" w:hAnsi="Times New Roman" w:cs="Times New Roman"/>
          <w:color w:val="000000" w:themeColor="text1"/>
          <w:sz w:val="22"/>
          <w:lang w:val="en-GB"/>
        </w:rPr>
        <w:t>, “</w:t>
      </w:r>
      <w:r w:rsidRPr="00A32784">
        <w:rPr>
          <w:rFonts w:ascii="Times New Roman" w:eastAsia="PMingLiU" w:hAnsi="Times New Roman" w:cs="Times New Roman"/>
          <w:color w:val="000000" w:themeColor="text1"/>
          <w:sz w:val="22"/>
          <w:lang w:val="en-GB"/>
        </w:rPr>
        <w:t>WID revision: NR Multicast and Broadcast Services</w:t>
      </w:r>
      <w:r>
        <w:rPr>
          <w:rFonts w:ascii="Times New Roman" w:eastAsia="PMingLiU" w:hAnsi="Times New Roman" w:cs="Times New Roman"/>
          <w:color w:val="000000" w:themeColor="text1"/>
          <w:sz w:val="22"/>
          <w:lang w:val="en-GB"/>
        </w:rPr>
        <w:t xml:space="preserve">”, 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 xml:space="preserve">Huawei, RAN #88-e, </w:t>
      </w:r>
      <w:r w:rsidRPr="00A32784">
        <w:rPr>
          <w:rFonts w:ascii="Times New Roman" w:eastAsia="PMingLiU" w:hAnsi="Times New Roman" w:cs="Times New Roman"/>
          <w:color w:val="000000" w:themeColor="text1"/>
          <w:sz w:val="22"/>
        </w:rPr>
        <w:t>E-meeting, June 29 - July 3, 2020</w:t>
      </w:r>
    </w:p>
    <w:p w14:paraId="3C76903D" w14:textId="77777777" w:rsidR="004929C9" w:rsidRPr="00AD541F" w:rsidRDefault="004929C9" w:rsidP="004929C9">
      <w:pPr>
        <w:pStyle w:val="iReference"/>
        <w:numPr>
          <w:ilvl w:val="0"/>
          <w:numId w:val="5"/>
        </w:numPr>
        <w:spacing w:after="120"/>
        <w:rPr>
          <w:rFonts w:ascii="Times New Roman" w:eastAsia="PMingLiU" w:hAnsi="Times New Roman" w:cs="Times New Roman"/>
          <w:color w:val="000000" w:themeColor="text1"/>
          <w:sz w:val="22"/>
        </w:rPr>
      </w:pPr>
      <w:bookmarkStart w:id="5" w:name="_Ref47528408"/>
      <w:bookmarkEnd w:id="2"/>
      <w:bookmarkEnd w:id="3"/>
      <w:bookmarkEnd w:id="4"/>
      <w:r w:rsidRPr="00734421">
        <w:rPr>
          <w:rFonts w:ascii="Times New Roman" w:eastAsia="PMingLiU" w:hAnsi="Times New Roman" w:cs="Times New Roman"/>
          <w:color w:val="000000" w:themeColor="text1"/>
          <w:sz w:val="22"/>
        </w:rPr>
        <w:t>Chairman Notes, RAN1 #10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>2</w:t>
      </w:r>
      <w:r w:rsidRPr="00734421">
        <w:rPr>
          <w:rFonts w:ascii="Times New Roman" w:eastAsia="PMingLiU" w:hAnsi="Times New Roman" w:cs="Times New Roman"/>
          <w:color w:val="000000" w:themeColor="text1"/>
          <w:sz w:val="22"/>
        </w:rPr>
        <w:t xml:space="preserve">-e, </w:t>
      </w:r>
      <w:r w:rsidRPr="00D2739E">
        <w:rPr>
          <w:rFonts w:ascii="Times New Roman" w:eastAsia="PMingLiU" w:hAnsi="Times New Roman" w:cs="Times New Roman"/>
          <w:bCs/>
          <w:color w:val="000000" w:themeColor="text1"/>
          <w:sz w:val="22"/>
          <w:lang w:val="en-GB"/>
        </w:rPr>
        <w:t>August 17</w:t>
      </w:r>
      <w:r w:rsidRPr="00D2739E">
        <w:rPr>
          <w:rFonts w:ascii="Times New Roman" w:eastAsia="PMingLiU" w:hAnsi="Times New Roman" w:cs="Times New Roman"/>
          <w:bCs/>
          <w:color w:val="000000" w:themeColor="text1"/>
          <w:sz w:val="22"/>
          <w:vertAlign w:val="superscript"/>
          <w:lang w:val="en-GB"/>
        </w:rPr>
        <w:t>th</w:t>
      </w:r>
      <w:r w:rsidRPr="00D2739E">
        <w:rPr>
          <w:rFonts w:ascii="Times New Roman" w:eastAsia="PMingLiU" w:hAnsi="Times New Roman" w:cs="Times New Roman"/>
          <w:bCs/>
          <w:color w:val="000000" w:themeColor="text1"/>
          <w:sz w:val="22"/>
          <w:lang w:val="en-GB"/>
        </w:rPr>
        <w:t xml:space="preserve"> – 28</w:t>
      </w:r>
      <w:r w:rsidRPr="00D2739E">
        <w:rPr>
          <w:rFonts w:ascii="Times New Roman" w:eastAsia="PMingLiU" w:hAnsi="Times New Roman" w:cs="Times New Roman"/>
          <w:bCs/>
          <w:color w:val="000000" w:themeColor="text1"/>
          <w:sz w:val="22"/>
          <w:vertAlign w:val="superscript"/>
          <w:lang w:val="en-GB"/>
        </w:rPr>
        <w:t>th</w:t>
      </w:r>
      <w:r w:rsidRPr="00734421">
        <w:rPr>
          <w:rFonts w:ascii="Times New Roman" w:eastAsia="PMingLiU" w:hAnsi="Times New Roman" w:cs="Times New Roman"/>
          <w:color w:val="000000" w:themeColor="text1"/>
          <w:sz w:val="22"/>
        </w:rPr>
        <w:t>, 2020</w:t>
      </w:r>
      <w:bookmarkEnd w:id="5"/>
    </w:p>
    <w:p w14:paraId="6283EB2A" w14:textId="19328952" w:rsidR="002E6AD0" w:rsidRPr="004655C2" w:rsidRDefault="002E6AD0" w:rsidP="00B049FC">
      <w:pPr>
        <w:pStyle w:val="iReference"/>
        <w:spacing w:after="120"/>
        <w:ind w:left="360"/>
        <w:rPr>
          <w:rFonts w:ascii="Times New Roman" w:eastAsia="PMingLiU" w:hAnsi="Times New Roman" w:cs="Times New Roman"/>
          <w:color w:val="000000" w:themeColor="text1"/>
          <w:sz w:val="22"/>
        </w:rPr>
      </w:pPr>
    </w:p>
    <w:sectPr w:rsidR="002E6AD0" w:rsidRPr="004655C2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A2FA85" w14:textId="77777777" w:rsidR="00303408" w:rsidRDefault="00303408">
      <w:r>
        <w:separator/>
      </w:r>
    </w:p>
  </w:endnote>
  <w:endnote w:type="continuationSeparator" w:id="0">
    <w:p w14:paraId="1EC90FF8" w14:textId="77777777" w:rsidR="00303408" w:rsidRDefault="00303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19031769" w:rsidR="00F55EB0" w:rsidRDefault="00F55E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2A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BAAE4CC" w14:textId="77777777" w:rsidR="00F55EB0" w:rsidRDefault="00F55E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1969AD02" w:rsidR="00F55EB0" w:rsidRDefault="00F55E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2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F55EB0" w:rsidRDefault="00F55E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6BF4B5" w14:textId="77777777" w:rsidR="00303408" w:rsidRDefault="00303408">
      <w:r>
        <w:separator/>
      </w:r>
    </w:p>
  </w:footnote>
  <w:footnote w:type="continuationSeparator" w:id="0">
    <w:p w14:paraId="0320DAE9" w14:textId="77777777" w:rsidR="00303408" w:rsidRDefault="003034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C8295E"/>
    <w:multiLevelType w:val="hybridMultilevel"/>
    <w:tmpl w:val="52E464E6"/>
    <w:lvl w:ilvl="0" w:tplc="5E16D9D4">
      <w:start w:val="1"/>
      <w:numFmt w:val="bullet"/>
      <w:pStyle w:val="TdocHeading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CC39A5"/>
    <w:multiLevelType w:val="hybridMultilevel"/>
    <w:tmpl w:val="7F542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F5F8F"/>
    <w:multiLevelType w:val="hybridMultilevel"/>
    <w:tmpl w:val="59EAC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241716"/>
    <w:multiLevelType w:val="multilevel"/>
    <w:tmpl w:val="807204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A8773D7"/>
    <w:multiLevelType w:val="hybridMultilevel"/>
    <w:tmpl w:val="AFF4A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42C06"/>
    <w:multiLevelType w:val="hybridMultilevel"/>
    <w:tmpl w:val="2B88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B7D17"/>
    <w:multiLevelType w:val="hybridMultilevel"/>
    <w:tmpl w:val="5D2AA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1696"/>
    <w:multiLevelType w:val="hybridMultilevel"/>
    <w:tmpl w:val="F05CA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B64E8"/>
    <w:multiLevelType w:val="hybridMultilevel"/>
    <w:tmpl w:val="D5CEBD3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FD4759"/>
    <w:multiLevelType w:val="hybridMultilevel"/>
    <w:tmpl w:val="E6C6E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516D1"/>
    <w:multiLevelType w:val="hybridMultilevel"/>
    <w:tmpl w:val="6C3CCC28"/>
    <w:lvl w:ilvl="0" w:tplc="A4EEE46E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C1F94"/>
    <w:multiLevelType w:val="hybridMultilevel"/>
    <w:tmpl w:val="37C88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553CF"/>
    <w:multiLevelType w:val="hybridMultilevel"/>
    <w:tmpl w:val="EDD25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D567D3"/>
    <w:multiLevelType w:val="hybridMultilevel"/>
    <w:tmpl w:val="439E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2D1547"/>
    <w:multiLevelType w:val="hybridMultilevel"/>
    <w:tmpl w:val="0728D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181312"/>
    <w:multiLevelType w:val="hybridMultilevel"/>
    <w:tmpl w:val="A24A84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8E54DBE"/>
    <w:multiLevelType w:val="multilevel"/>
    <w:tmpl w:val="7F98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C047912"/>
    <w:multiLevelType w:val="hybridMultilevel"/>
    <w:tmpl w:val="91D05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887994"/>
    <w:multiLevelType w:val="multilevel"/>
    <w:tmpl w:val="7A4666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6"/>
  </w:num>
  <w:num w:numId="2">
    <w:abstractNumId w:val="23"/>
  </w:num>
  <w:num w:numId="3">
    <w:abstractNumId w:val="18"/>
  </w:num>
  <w:num w:numId="4">
    <w:abstractNumId w:val="6"/>
  </w:num>
  <w:num w:numId="5">
    <w:abstractNumId w:val="0"/>
  </w:num>
  <w:num w:numId="6">
    <w:abstractNumId w:val="1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7"/>
  </w:num>
  <w:num w:numId="9">
    <w:abstractNumId w:val="13"/>
  </w:num>
  <w:num w:numId="10">
    <w:abstractNumId w:val="9"/>
  </w:num>
  <w:num w:numId="11">
    <w:abstractNumId w:val="31"/>
  </w:num>
  <w:num w:numId="12">
    <w:abstractNumId w:val="19"/>
  </w:num>
  <w:num w:numId="13">
    <w:abstractNumId w:val="16"/>
  </w:num>
  <w:num w:numId="14">
    <w:abstractNumId w:val="15"/>
  </w:num>
  <w:num w:numId="15">
    <w:abstractNumId w:val="12"/>
  </w:num>
  <w:num w:numId="16">
    <w:abstractNumId w:val="14"/>
  </w:num>
  <w:num w:numId="17">
    <w:abstractNumId w:val="3"/>
  </w:num>
  <w:num w:numId="18">
    <w:abstractNumId w:val="25"/>
  </w:num>
  <w:num w:numId="19">
    <w:abstractNumId w:val="1"/>
  </w:num>
  <w:num w:numId="20">
    <w:abstractNumId w:val="30"/>
  </w:num>
  <w:num w:numId="21">
    <w:abstractNumId w:val="2"/>
  </w:num>
  <w:num w:numId="22">
    <w:abstractNumId w:val="7"/>
  </w:num>
  <w:num w:numId="23">
    <w:abstractNumId w:val="8"/>
  </w:num>
  <w:num w:numId="24">
    <w:abstractNumId w:val="32"/>
  </w:num>
  <w:num w:numId="25">
    <w:abstractNumId w:val="29"/>
  </w:num>
  <w:num w:numId="26">
    <w:abstractNumId w:val="10"/>
  </w:num>
  <w:num w:numId="27">
    <w:abstractNumId w:val="11"/>
  </w:num>
  <w:num w:numId="28">
    <w:abstractNumId w:val="5"/>
  </w:num>
  <w:num w:numId="29">
    <w:abstractNumId w:val="28"/>
  </w:num>
  <w:num w:numId="30">
    <w:abstractNumId w:val="24"/>
  </w:num>
  <w:num w:numId="31">
    <w:abstractNumId w:val="20"/>
  </w:num>
  <w:num w:numId="32">
    <w:abstractNumId w:val="21"/>
  </w:num>
  <w:num w:numId="33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27F"/>
    <w:rsid w:val="00006C6F"/>
    <w:rsid w:val="000104C8"/>
    <w:rsid w:val="0001102D"/>
    <w:rsid w:val="000146B8"/>
    <w:rsid w:val="000153A8"/>
    <w:rsid w:val="000154B1"/>
    <w:rsid w:val="00016953"/>
    <w:rsid w:val="0001718E"/>
    <w:rsid w:val="00022E5D"/>
    <w:rsid w:val="00024B1D"/>
    <w:rsid w:val="00025F13"/>
    <w:rsid w:val="00026407"/>
    <w:rsid w:val="000319FD"/>
    <w:rsid w:val="00032BAB"/>
    <w:rsid w:val="00034079"/>
    <w:rsid w:val="00035021"/>
    <w:rsid w:val="0003533D"/>
    <w:rsid w:val="000355D7"/>
    <w:rsid w:val="00037201"/>
    <w:rsid w:val="0004009F"/>
    <w:rsid w:val="00040139"/>
    <w:rsid w:val="0004388B"/>
    <w:rsid w:val="00044018"/>
    <w:rsid w:val="00051F4B"/>
    <w:rsid w:val="00053E0E"/>
    <w:rsid w:val="000550E1"/>
    <w:rsid w:val="00060536"/>
    <w:rsid w:val="0006095E"/>
    <w:rsid w:val="00060EA9"/>
    <w:rsid w:val="00061116"/>
    <w:rsid w:val="00062DF5"/>
    <w:rsid w:val="00062E74"/>
    <w:rsid w:val="00063C13"/>
    <w:rsid w:val="00065F7D"/>
    <w:rsid w:val="000674FE"/>
    <w:rsid w:val="00073F85"/>
    <w:rsid w:val="00077095"/>
    <w:rsid w:val="00077788"/>
    <w:rsid w:val="00077A26"/>
    <w:rsid w:val="0008236D"/>
    <w:rsid w:val="00083978"/>
    <w:rsid w:val="00084276"/>
    <w:rsid w:val="0008597B"/>
    <w:rsid w:val="000871B1"/>
    <w:rsid w:val="0008754B"/>
    <w:rsid w:val="000950C5"/>
    <w:rsid w:val="00095298"/>
    <w:rsid w:val="000955F8"/>
    <w:rsid w:val="000A26C4"/>
    <w:rsid w:val="000A4A9E"/>
    <w:rsid w:val="000B5D47"/>
    <w:rsid w:val="000B7FB2"/>
    <w:rsid w:val="000C377B"/>
    <w:rsid w:val="000C40EF"/>
    <w:rsid w:val="000C5B22"/>
    <w:rsid w:val="000D00F4"/>
    <w:rsid w:val="000D27A6"/>
    <w:rsid w:val="000D37D3"/>
    <w:rsid w:val="000D6FAC"/>
    <w:rsid w:val="000E070A"/>
    <w:rsid w:val="000E2378"/>
    <w:rsid w:val="000E783A"/>
    <w:rsid w:val="000F1176"/>
    <w:rsid w:val="000F2AFF"/>
    <w:rsid w:val="000F421F"/>
    <w:rsid w:val="000F5EB5"/>
    <w:rsid w:val="000F7CA1"/>
    <w:rsid w:val="001052F3"/>
    <w:rsid w:val="00111482"/>
    <w:rsid w:val="00116796"/>
    <w:rsid w:val="00124270"/>
    <w:rsid w:val="00130FC3"/>
    <w:rsid w:val="00131B39"/>
    <w:rsid w:val="00132628"/>
    <w:rsid w:val="00136D13"/>
    <w:rsid w:val="00137C4C"/>
    <w:rsid w:val="00140681"/>
    <w:rsid w:val="001447A7"/>
    <w:rsid w:val="00153720"/>
    <w:rsid w:val="00153B57"/>
    <w:rsid w:val="0015653D"/>
    <w:rsid w:val="00160048"/>
    <w:rsid w:val="0016442F"/>
    <w:rsid w:val="001669AF"/>
    <w:rsid w:val="00167063"/>
    <w:rsid w:val="00167CD5"/>
    <w:rsid w:val="00172677"/>
    <w:rsid w:val="00177616"/>
    <w:rsid w:val="00185133"/>
    <w:rsid w:val="00186EBA"/>
    <w:rsid w:val="00187149"/>
    <w:rsid w:val="00187541"/>
    <w:rsid w:val="001A2C84"/>
    <w:rsid w:val="001A33D3"/>
    <w:rsid w:val="001A36E9"/>
    <w:rsid w:val="001A3AD4"/>
    <w:rsid w:val="001A41A1"/>
    <w:rsid w:val="001A4370"/>
    <w:rsid w:val="001A5BE4"/>
    <w:rsid w:val="001B03EA"/>
    <w:rsid w:val="001B1175"/>
    <w:rsid w:val="001B2C52"/>
    <w:rsid w:val="001B2F23"/>
    <w:rsid w:val="001B3AF1"/>
    <w:rsid w:val="001C225C"/>
    <w:rsid w:val="001C4DB9"/>
    <w:rsid w:val="001C6945"/>
    <w:rsid w:val="001D1A67"/>
    <w:rsid w:val="001D4EA1"/>
    <w:rsid w:val="001E18D6"/>
    <w:rsid w:val="001E3155"/>
    <w:rsid w:val="001E3B88"/>
    <w:rsid w:val="001E533C"/>
    <w:rsid w:val="001E5393"/>
    <w:rsid w:val="001F0B78"/>
    <w:rsid w:val="001F3CA0"/>
    <w:rsid w:val="001F4117"/>
    <w:rsid w:val="001F76F0"/>
    <w:rsid w:val="00200E11"/>
    <w:rsid w:val="002119E3"/>
    <w:rsid w:val="00214FB9"/>
    <w:rsid w:val="00215377"/>
    <w:rsid w:val="00215E4F"/>
    <w:rsid w:val="00217347"/>
    <w:rsid w:val="002263AA"/>
    <w:rsid w:val="00231627"/>
    <w:rsid w:val="00231AEA"/>
    <w:rsid w:val="00231E42"/>
    <w:rsid w:val="00232C5E"/>
    <w:rsid w:val="00233C1E"/>
    <w:rsid w:val="002372D7"/>
    <w:rsid w:val="00237D50"/>
    <w:rsid w:val="0024020C"/>
    <w:rsid w:val="002409F4"/>
    <w:rsid w:val="00242995"/>
    <w:rsid w:val="00250439"/>
    <w:rsid w:val="00251375"/>
    <w:rsid w:val="00252218"/>
    <w:rsid w:val="002522D7"/>
    <w:rsid w:val="00253197"/>
    <w:rsid w:val="0025363F"/>
    <w:rsid w:val="0025464A"/>
    <w:rsid w:val="002609A6"/>
    <w:rsid w:val="00260BF4"/>
    <w:rsid w:val="0026396D"/>
    <w:rsid w:val="00263E95"/>
    <w:rsid w:val="00266C98"/>
    <w:rsid w:val="00267C3C"/>
    <w:rsid w:val="002755E8"/>
    <w:rsid w:val="00282603"/>
    <w:rsid w:val="00294A99"/>
    <w:rsid w:val="002A0913"/>
    <w:rsid w:val="002A161A"/>
    <w:rsid w:val="002A4DB3"/>
    <w:rsid w:val="002A56D3"/>
    <w:rsid w:val="002A62EA"/>
    <w:rsid w:val="002A7310"/>
    <w:rsid w:val="002B1D6E"/>
    <w:rsid w:val="002B22E3"/>
    <w:rsid w:val="002B318E"/>
    <w:rsid w:val="002B3C03"/>
    <w:rsid w:val="002B4F54"/>
    <w:rsid w:val="002B52A6"/>
    <w:rsid w:val="002B5C4F"/>
    <w:rsid w:val="002B728D"/>
    <w:rsid w:val="002C7317"/>
    <w:rsid w:val="002D0FA4"/>
    <w:rsid w:val="002D1794"/>
    <w:rsid w:val="002D2246"/>
    <w:rsid w:val="002D32BE"/>
    <w:rsid w:val="002D40BC"/>
    <w:rsid w:val="002D49E1"/>
    <w:rsid w:val="002E166E"/>
    <w:rsid w:val="002E6AD0"/>
    <w:rsid w:val="002F2971"/>
    <w:rsid w:val="002F4A9B"/>
    <w:rsid w:val="002F71FE"/>
    <w:rsid w:val="00300E4B"/>
    <w:rsid w:val="00303408"/>
    <w:rsid w:val="00305D68"/>
    <w:rsid w:val="00306C5F"/>
    <w:rsid w:val="00311110"/>
    <w:rsid w:val="00311369"/>
    <w:rsid w:val="003118DA"/>
    <w:rsid w:val="00315276"/>
    <w:rsid w:val="0031577A"/>
    <w:rsid w:val="003170D5"/>
    <w:rsid w:val="00317EC9"/>
    <w:rsid w:val="003201E7"/>
    <w:rsid w:val="00322338"/>
    <w:rsid w:val="0032366B"/>
    <w:rsid w:val="003252F1"/>
    <w:rsid w:val="00327B5B"/>
    <w:rsid w:val="00335638"/>
    <w:rsid w:val="00342A22"/>
    <w:rsid w:val="00343812"/>
    <w:rsid w:val="0034698C"/>
    <w:rsid w:val="00350B4E"/>
    <w:rsid w:val="00352982"/>
    <w:rsid w:val="00355806"/>
    <w:rsid w:val="003558A2"/>
    <w:rsid w:val="003567E2"/>
    <w:rsid w:val="003673C1"/>
    <w:rsid w:val="00372E07"/>
    <w:rsid w:val="00374A5B"/>
    <w:rsid w:val="0037504A"/>
    <w:rsid w:val="00377439"/>
    <w:rsid w:val="00380126"/>
    <w:rsid w:val="00386636"/>
    <w:rsid w:val="00387F84"/>
    <w:rsid w:val="00394AA6"/>
    <w:rsid w:val="003A0958"/>
    <w:rsid w:val="003A675E"/>
    <w:rsid w:val="003B45F3"/>
    <w:rsid w:val="003B58AC"/>
    <w:rsid w:val="003B7FEE"/>
    <w:rsid w:val="003C2CA1"/>
    <w:rsid w:val="003C2E9F"/>
    <w:rsid w:val="003C4CA2"/>
    <w:rsid w:val="003C53E5"/>
    <w:rsid w:val="003C5CD9"/>
    <w:rsid w:val="003C6B96"/>
    <w:rsid w:val="003C6CD9"/>
    <w:rsid w:val="003D5B78"/>
    <w:rsid w:val="003D77C4"/>
    <w:rsid w:val="003E0454"/>
    <w:rsid w:val="003E1C7C"/>
    <w:rsid w:val="003E2ECE"/>
    <w:rsid w:val="003E3C09"/>
    <w:rsid w:val="003E6639"/>
    <w:rsid w:val="003F2578"/>
    <w:rsid w:val="003F4847"/>
    <w:rsid w:val="00404F25"/>
    <w:rsid w:val="00406E30"/>
    <w:rsid w:val="00410F6A"/>
    <w:rsid w:val="00411664"/>
    <w:rsid w:val="00413475"/>
    <w:rsid w:val="00414C99"/>
    <w:rsid w:val="004214CF"/>
    <w:rsid w:val="00421EF9"/>
    <w:rsid w:val="004224C0"/>
    <w:rsid w:val="00424E3F"/>
    <w:rsid w:val="00424F5E"/>
    <w:rsid w:val="00425CB4"/>
    <w:rsid w:val="0042624C"/>
    <w:rsid w:val="004262A9"/>
    <w:rsid w:val="00427F95"/>
    <w:rsid w:val="00431779"/>
    <w:rsid w:val="0043276F"/>
    <w:rsid w:val="004417C6"/>
    <w:rsid w:val="004444DC"/>
    <w:rsid w:val="004453C1"/>
    <w:rsid w:val="00446ACE"/>
    <w:rsid w:val="00447234"/>
    <w:rsid w:val="00447DE7"/>
    <w:rsid w:val="0045388F"/>
    <w:rsid w:val="00457DCB"/>
    <w:rsid w:val="004607C3"/>
    <w:rsid w:val="00461C38"/>
    <w:rsid w:val="00463A51"/>
    <w:rsid w:val="00464434"/>
    <w:rsid w:val="00464453"/>
    <w:rsid w:val="004655C2"/>
    <w:rsid w:val="00466DEE"/>
    <w:rsid w:val="00466E9F"/>
    <w:rsid w:val="00467491"/>
    <w:rsid w:val="00470E2A"/>
    <w:rsid w:val="004778AF"/>
    <w:rsid w:val="00483A74"/>
    <w:rsid w:val="00485C27"/>
    <w:rsid w:val="00491E32"/>
    <w:rsid w:val="004929C9"/>
    <w:rsid w:val="004A3FAE"/>
    <w:rsid w:val="004A40C9"/>
    <w:rsid w:val="004A4C8C"/>
    <w:rsid w:val="004A6090"/>
    <w:rsid w:val="004A6BBB"/>
    <w:rsid w:val="004A71E2"/>
    <w:rsid w:val="004A7BB0"/>
    <w:rsid w:val="004B547B"/>
    <w:rsid w:val="004B5C52"/>
    <w:rsid w:val="004B7CAF"/>
    <w:rsid w:val="004C0855"/>
    <w:rsid w:val="004C14CA"/>
    <w:rsid w:val="004C301F"/>
    <w:rsid w:val="004C38CC"/>
    <w:rsid w:val="004C52B0"/>
    <w:rsid w:val="004D12A4"/>
    <w:rsid w:val="004D29B6"/>
    <w:rsid w:val="004D29B7"/>
    <w:rsid w:val="004D2C6E"/>
    <w:rsid w:val="004D7818"/>
    <w:rsid w:val="004E257E"/>
    <w:rsid w:val="004E2EEE"/>
    <w:rsid w:val="004E5D0A"/>
    <w:rsid w:val="004F1B6F"/>
    <w:rsid w:val="004F4C93"/>
    <w:rsid w:val="005004DB"/>
    <w:rsid w:val="00500B8F"/>
    <w:rsid w:val="00502C90"/>
    <w:rsid w:val="00506FCC"/>
    <w:rsid w:val="005072FC"/>
    <w:rsid w:val="005079EB"/>
    <w:rsid w:val="0051679B"/>
    <w:rsid w:val="00521D95"/>
    <w:rsid w:val="0053076A"/>
    <w:rsid w:val="00531ECF"/>
    <w:rsid w:val="00532CCA"/>
    <w:rsid w:val="00532F9A"/>
    <w:rsid w:val="00533170"/>
    <w:rsid w:val="0053719A"/>
    <w:rsid w:val="00546B64"/>
    <w:rsid w:val="005506CE"/>
    <w:rsid w:val="00550A71"/>
    <w:rsid w:val="00550FF9"/>
    <w:rsid w:val="00554E84"/>
    <w:rsid w:val="00557B02"/>
    <w:rsid w:val="005658B2"/>
    <w:rsid w:val="00566B53"/>
    <w:rsid w:val="005764E8"/>
    <w:rsid w:val="00580381"/>
    <w:rsid w:val="005820DF"/>
    <w:rsid w:val="00584A9C"/>
    <w:rsid w:val="00591A33"/>
    <w:rsid w:val="0059341F"/>
    <w:rsid w:val="00593AEB"/>
    <w:rsid w:val="00593D73"/>
    <w:rsid w:val="005977B0"/>
    <w:rsid w:val="005A05BE"/>
    <w:rsid w:val="005A1A03"/>
    <w:rsid w:val="005A2572"/>
    <w:rsid w:val="005A2685"/>
    <w:rsid w:val="005A2A8E"/>
    <w:rsid w:val="005A32C2"/>
    <w:rsid w:val="005A506E"/>
    <w:rsid w:val="005B2076"/>
    <w:rsid w:val="005B4701"/>
    <w:rsid w:val="005B5282"/>
    <w:rsid w:val="005B601E"/>
    <w:rsid w:val="005B66A4"/>
    <w:rsid w:val="005C0F6F"/>
    <w:rsid w:val="005C3384"/>
    <w:rsid w:val="005C3D8D"/>
    <w:rsid w:val="005D09B1"/>
    <w:rsid w:val="005D1467"/>
    <w:rsid w:val="005D20F1"/>
    <w:rsid w:val="005D2338"/>
    <w:rsid w:val="005D2D51"/>
    <w:rsid w:val="005D3981"/>
    <w:rsid w:val="005D4BE2"/>
    <w:rsid w:val="005E1727"/>
    <w:rsid w:val="005E1ABD"/>
    <w:rsid w:val="005E363C"/>
    <w:rsid w:val="005E7958"/>
    <w:rsid w:val="005F2539"/>
    <w:rsid w:val="005F318B"/>
    <w:rsid w:val="00600072"/>
    <w:rsid w:val="00600805"/>
    <w:rsid w:val="00602F21"/>
    <w:rsid w:val="00607022"/>
    <w:rsid w:val="006136C8"/>
    <w:rsid w:val="0061417F"/>
    <w:rsid w:val="00614D21"/>
    <w:rsid w:val="00615CBE"/>
    <w:rsid w:val="00616D0B"/>
    <w:rsid w:val="00617C99"/>
    <w:rsid w:val="006204C2"/>
    <w:rsid w:val="00620E89"/>
    <w:rsid w:val="0062449A"/>
    <w:rsid w:val="00627366"/>
    <w:rsid w:val="006277A0"/>
    <w:rsid w:val="00630F3A"/>
    <w:rsid w:val="00634154"/>
    <w:rsid w:val="00637283"/>
    <w:rsid w:val="00640C43"/>
    <w:rsid w:val="00641A9E"/>
    <w:rsid w:val="0064318F"/>
    <w:rsid w:val="00645A3D"/>
    <w:rsid w:val="0064615E"/>
    <w:rsid w:val="0065077B"/>
    <w:rsid w:val="00652082"/>
    <w:rsid w:val="006535EC"/>
    <w:rsid w:val="00654A39"/>
    <w:rsid w:val="006558A4"/>
    <w:rsid w:val="00655C2A"/>
    <w:rsid w:val="00657BE5"/>
    <w:rsid w:val="006616F6"/>
    <w:rsid w:val="00662DBC"/>
    <w:rsid w:val="00664455"/>
    <w:rsid w:val="00665941"/>
    <w:rsid w:val="006668A8"/>
    <w:rsid w:val="0066763A"/>
    <w:rsid w:val="00671969"/>
    <w:rsid w:val="006733DB"/>
    <w:rsid w:val="00675062"/>
    <w:rsid w:val="006758DE"/>
    <w:rsid w:val="006762AC"/>
    <w:rsid w:val="006770B7"/>
    <w:rsid w:val="0067796F"/>
    <w:rsid w:val="00677A39"/>
    <w:rsid w:val="00682F72"/>
    <w:rsid w:val="0068736A"/>
    <w:rsid w:val="00687F23"/>
    <w:rsid w:val="0069390B"/>
    <w:rsid w:val="00694BBB"/>
    <w:rsid w:val="00695505"/>
    <w:rsid w:val="006A192B"/>
    <w:rsid w:val="006A7DD0"/>
    <w:rsid w:val="006B1113"/>
    <w:rsid w:val="006B1946"/>
    <w:rsid w:val="006B2C44"/>
    <w:rsid w:val="006B6069"/>
    <w:rsid w:val="006B6D77"/>
    <w:rsid w:val="006C1A71"/>
    <w:rsid w:val="006C4867"/>
    <w:rsid w:val="006C60AC"/>
    <w:rsid w:val="006C70F4"/>
    <w:rsid w:val="006D02B6"/>
    <w:rsid w:val="006D1D99"/>
    <w:rsid w:val="006D313A"/>
    <w:rsid w:val="006E01B4"/>
    <w:rsid w:val="006E4459"/>
    <w:rsid w:val="006E5968"/>
    <w:rsid w:val="006E5DD2"/>
    <w:rsid w:val="006F55A6"/>
    <w:rsid w:val="006F6D95"/>
    <w:rsid w:val="006F73F9"/>
    <w:rsid w:val="00700FCA"/>
    <w:rsid w:val="00705C2B"/>
    <w:rsid w:val="00706291"/>
    <w:rsid w:val="00714AF3"/>
    <w:rsid w:val="007150A9"/>
    <w:rsid w:val="00720387"/>
    <w:rsid w:val="00720463"/>
    <w:rsid w:val="00721071"/>
    <w:rsid w:val="0072141F"/>
    <w:rsid w:val="00721DA7"/>
    <w:rsid w:val="00722B22"/>
    <w:rsid w:val="00722E26"/>
    <w:rsid w:val="00723BD0"/>
    <w:rsid w:val="00724391"/>
    <w:rsid w:val="00727C17"/>
    <w:rsid w:val="007324F6"/>
    <w:rsid w:val="007371AC"/>
    <w:rsid w:val="00743D03"/>
    <w:rsid w:val="0074600E"/>
    <w:rsid w:val="00751EAB"/>
    <w:rsid w:val="0075483A"/>
    <w:rsid w:val="00757856"/>
    <w:rsid w:val="007607AE"/>
    <w:rsid w:val="00760B23"/>
    <w:rsid w:val="00760BC6"/>
    <w:rsid w:val="00763F30"/>
    <w:rsid w:val="00770BA8"/>
    <w:rsid w:val="007816A0"/>
    <w:rsid w:val="007822D8"/>
    <w:rsid w:val="00787E91"/>
    <w:rsid w:val="00790C82"/>
    <w:rsid w:val="0079200B"/>
    <w:rsid w:val="00792F79"/>
    <w:rsid w:val="00793ABA"/>
    <w:rsid w:val="00793E15"/>
    <w:rsid w:val="00794234"/>
    <w:rsid w:val="00795985"/>
    <w:rsid w:val="0079648D"/>
    <w:rsid w:val="007A11D7"/>
    <w:rsid w:val="007A3330"/>
    <w:rsid w:val="007A5CC9"/>
    <w:rsid w:val="007A71C0"/>
    <w:rsid w:val="007B02DD"/>
    <w:rsid w:val="007B06D3"/>
    <w:rsid w:val="007B2090"/>
    <w:rsid w:val="007B5072"/>
    <w:rsid w:val="007C578E"/>
    <w:rsid w:val="007C67AF"/>
    <w:rsid w:val="007C6943"/>
    <w:rsid w:val="007D7A47"/>
    <w:rsid w:val="007E3CA1"/>
    <w:rsid w:val="007E42CC"/>
    <w:rsid w:val="007F5921"/>
    <w:rsid w:val="00801B7D"/>
    <w:rsid w:val="0080303A"/>
    <w:rsid w:val="00803C6A"/>
    <w:rsid w:val="00804AC2"/>
    <w:rsid w:val="00804D19"/>
    <w:rsid w:val="00806879"/>
    <w:rsid w:val="00807AFB"/>
    <w:rsid w:val="0081071B"/>
    <w:rsid w:val="008114B2"/>
    <w:rsid w:val="008127C1"/>
    <w:rsid w:val="00820F09"/>
    <w:rsid w:val="00821C45"/>
    <w:rsid w:val="008235BF"/>
    <w:rsid w:val="0082419C"/>
    <w:rsid w:val="00824394"/>
    <w:rsid w:val="008243D3"/>
    <w:rsid w:val="008254B6"/>
    <w:rsid w:val="00832094"/>
    <w:rsid w:val="008325D3"/>
    <w:rsid w:val="00832C39"/>
    <w:rsid w:val="00833404"/>
    <w:rsid w:val="00834051"/>
    <w:rsid w:val="00837728"/>
    <w:rsid w:val="0083798C"/>
    <w:rsid w:val="008418C8"/>
    <w:rsid w:val="00842B97"/>
    <w:rsid w:val="00844138"/>
    <w:rsid w:val="00847425"/>
    <w:rsid w:val="00850E99"/>
    <w:rsid w:val="00851F53"/>
    <w:rsid w:val="00855868"/>
    <w:rsid w:val="00855CBF"/>
    <w:rsid w:val="00861449"/>
    <w:rsid w:val="00861C54"/>
    <w:rsid w:val="0086209D"/>
    <w:rsid w:val="00871771"/>
    <w:rsid w:val="00871C72"/>
    <w:rsid w:val="008720A5"/>
    <w:rsid w:val="00875276"/>
    <w:rsid w:val="00876F4B"/>
    <w:rsid w:val="008818BC"/>
    <w:rsid w:val="0089044B"/>
    <w:rsid w:val="00890C52"/>
    <w:rsid w:val="008911D1"/>
    <w:rsid w:val="008917F5"/>
    <w:rsid w:val="0089215D"/>
    <w:rsid w:val="00893E68"/>
    <w:rsid w:val="008A19A6"/>
    <w:rsid w:val="008A2272"/>
    <w:rsid w:val="008A7500"/>
    <w:rsid w:val="008A7A18"/>
    <w:rsid w:val="008B2885"/>
    <w:rsid w:val="008B629D"/>
    <w:rsid w:val="008C27D4"/>
    <w:rsid w:val="008D07FE"/>
    <w:rsid w:val="008D363A"/>
    <w:rsid w:val="008E3BE5"/>
    <w:rsid w:val="008E4BDE"/>
    <w:rsid w:val="008E7B1A"/>
    <w:rsid w:val="008F10AD"/>
    <w:rsid w:val="00904CBF"/>
    <w:rsid w:val="00905F64"/>
    <w:rsid w:val="009072FB"/>
    <w:rsid w:val="00914FD3"/>
    <w:rsid w:val="00924347"/>
    <w:rsid w:val="009276FA"/>
    <w:rsid w:val="00932371"/>
    <w:rsid w:val="00937EB5"/>
    <w:rsid w:val="009404A5"/>
    <w:rsid w:val="0094059C"/>
    <w:rsid w:val="00940ED3"/>
    <w:rsid w:val="00946429"/>
    <w:rsid w:val="00952D2C"/>
    <w:rsid w:val="00953495"/>
    <w:rsid w:val="0095582D"/>
    <w:rsid w:val="00957A0C"/>
    <w:rsid w:val="009655A6"/>
    <w:rsid w:val="009671DC"/>
    <w:rsid w:val="00970ADB"/>
    <w:rsid w:val="00971976"/>
    <w:rsid w:val="00980D88"/>
    <w:rsid w:val="00981AF1"/>
    <w:rsid w:val="00983D3B"/>
    <w:rsid w:val="00983D81"/>
    <w:rsid w:val="00985421"/>
    <w:rsid w:val="009867B5"/>
    <w:rsid w:val="00991660"/>
    <w:rsid w:val="00991831"/>
    <w:rsid w:val="00992080"/>
    <w:rsid w:val="00993170"/>
    <w:rsid w:val="00995AA0"/>
    <w:rsid w:val="009962C7"/>
    <w:rsid w:val="009A2629"/>
    <w:rsid w:val="009A4F65"/>
    <w:rsid w:val="009B2E97"/>
    <w:rsid w:val="009B75D2"/>
    <w:rsid w:val="009C17CE"/>
    <w:rsid w:val="009C3031"/>
    <w:rsid w:val="009C5C20"/>
    <w:rsid w:val="009C5D61"/>
    <w:rsid w:val="009C5EE1"/>
    <w:rsid w:val="009C6E6E"/>
    <w:rsid w:val="009D5348"/>
    <w:rsid w:val="009D7B86"/>
    <w:rsid w:val="009E1249"/>
    <w:rsid w:val="009F4B00"/>
    <w:rsid w:val="00A00857"/>
    <w:rsid w:val="00A01D4B"/>
    <w:rsid w:val="00A064C2"/>
    <w:rsid w:val="00A07508"/>
    <w:rsid w:val="00A1110C"/>
    <w:rsid w:val="00A11B4D"/>
    <w:rsid w:val="00A13F63"/>
    <w:rsid w:val="00A1764C"/>
    <w:rsid w:val="00A2299C"/>
    <w:rsid w:val="00A23578"/>
    <w:rsid w:val="00A23793"/>
    <w:rsid w:val="00A23A3C"/>
    <w:rsid w:val="00A25313"/>
    <w:rsid w:val="00A2743C"/>
    <w:rsid w:val="00A30ED4"/>
    <w:rsid w:val="00A31B85"/>
    <w:rsid w:val="00A3212F"/>
    <w:rsid w:val="00A32784"/>
    <w:rsid w:val="00A33D6A"/>
    <w:rsid w:val="00A33D88"/>
    <w:rsid w:val="00A361F7"/>
    <w:rsid w:val="00A4122B"/>
    <w:rsid w:val="00A43392"/>
    <w:rsid w:val="00A44733"/>
    <w:rsid w:val="00A45A88"/>
    <w:rsid w:val="00A55592"/>
    <w:rsid w:val="00A574EC"/>
    <w:rsid w:val="00A57ACE"/>
    <w:rsid w:val="00A60B3C"/>
    <w:rsid w:val="00A650EE"/>
    <w:rsid w:val="00A67031"/>
    <w:rsid w:val="00A67FE3"/>
    <w:rsid w:val="00A744E2"/>
    <w:rsid w:val="00A74889"/>
    <w:rsid w:val="00A77147"/>
    <w:rsid w:val="00A77CD9"/>
    <w:rsid w:val="00A8042E"/>
    <w:rsid w:val="00A83382"/>
    <w:rsid w:val="00A85A4A"/>
    <w:rsid w:val="00A91310"/>
    <w:rsid w:val="00A921DF"/>
    <w:rsid w:val="00A92725"/>
    <w:rsid w:val="00A96440"/>
    <w:rsid w:val="00A97DE8"/>
    <w:rsid w:val="00AA1EA1"/>
    <w:rsid w:val="00AA27DF"/>
    <w:rsid w:val="00AA293A"/>
    <w:rsid w:val="00AA39C3"/>
    <w:rsid w:val="00AB2DD3"/>
    <w:rsid w:val="00AB36E6"/>
    <w:rsid w:val="00AB4813"/>
    <w:rsid w:val="00AB6B86"/>
    <w:rsid w:val="00AC45F7"/>
    <w:rsid w:val="00AD0C58"/>
    <w:rsid w:val="00AD3083"/>
    <w:rsid w:val="00AD3DE8"/>
    <w:rsid w:val="00AD3F33"/>
    <w:rsid w:val="00AE0C3F"/>
    <w:rsid w:val="00AE1547"/>
    <w:rsid w:val="00AE4A3B"/>
    <w:rsid w:val="00AE534F"/>
    <w:rsid w:val="00AF101D"/>
    <w:rsid w:val="00AF263D"/>
    <w:rsid w:val="00B02EDE"/>
    <w:rsid w:val="00B02FC9"/>
    <w:rsid w:val="00B0429F"/>
    <w:rsid w:val="00B049FC"/>
    <w:rsid w:val="00B05456"/>
    <w:rsid w:val="00B05B02"/>
    <w:rsid w:val="00B13A6B"/>
    <w:rsid w:val="00B151B1"/>
    <w:rsid w:val="00B15573"/>
    <w:rsid w:val="00B2125D"/>
    <w:rsid w:val="00B21BE5"/>
    <w:rsid w:val="00B243A9"/>
    <w:rsid w:val="00B25943"/>
    <w:rsid w:val="00B25D14"/>
    <w:rsid w:val="00B329B4"/>
    <w:rsid w:val="00B40553"/>
    <w:rsid w:val="00B41368"/>
    <w:rsid w:val="00B50BE6"/>
    <w:rsid w:val="00B51139"/>
    <w:rsid w:val="00B51159"/>
    <w:rsid w:val="00B56608"/>
    <w:rsid w:val="00B5790C"/>
    <w:rsid w:val="00B61B07"/>
    <w:rsid w:val="00B65AE1"/>
    <w:rsid w:val="00B65E0E"/>
    <w:rsid w:val="00B67BB0"/>
    <w:rsid w:val="00B704F3"/>
    <w:rsid w:val="00B7530F"/>
    <w:rsid w:val="00B7736F"/>
    <w:rsid w:val="00B77F6C"/>
    <w:rsid w:val="00B81A88"/>
    <w:rsid w:val="00B8746F"/>
    <w:rsid w:val="00B87ADF"/>
    <w:rsid w:val="00B87FF0"/>
    <w:rsid w:val="00B91EAF"/>
    <w:rsid w:val="00B937E4"/>
    <w:rsid w:val="00B93884"/>
    <w:rsid w:val="00B93FD0"/>
    <w:rsid w:val="00B94E45"/>
    <w:rsid w:val="00B95FAD"/>
    <w:rsid w:val="00B96790"/>
    <w:rsid w:val="00BA0E31"/>
    <w:rsid w:val="00BA2E58"/>
    <w:rsid w:val="00BA4C37"/>
    <w:rsid w:val="00BA657D"/>
    <w:rsid w:val="00BA784D"/>
    <w:rsid w:val="00BB2590"/>
    <w:rsid w:val="00BB370B"/>
    <w:rsid w:val="00BB5C0C"/>
    <w:rsid w:val="00BB5E8F"/>
    <w:rsid w:val="00BC05B2"/>
    <w:rsid w:val="00BC1306"/>
    <w:rsid w:val="00BC2D59"/>
    <w:rsid w:val="00BD576A"/>
    <w:rsid w:val="00BD5E42"/>
    <w:rsid w:val="00BD7A63"/>
    <w:rsid w:val="00BE169E"/>
    <w:rsid w:val="00BE27C3"/>
    <w:rsid w:val="00BE5037"/>
    <w:rsid w:val="00BE6002"/>
    <w:rsid w:val="00BE67A0"/>
    <w:rsid w:val="00BE6ABC"/>
    <w:rsid w:val="00BF00F3"/>
    <w:rsid w:val="00BF2679"/>
    <w:rsid w:val="00C0078F"/>
    <w:rsid w:val="00C00954"/>
    <w:rsid w:val="00C00997"/>
    <w:rsid w:val="00C01BD3"/>
    <w:rsid w:val="00C1285C"/>
    <w:rsid w:val="00C23138"/>
    <w:rsid w:val="00C26CFB"/>
    <w:rsid w:val="00C26EA8"/>
    <w:rsid w:val="00C33430"/>
    <w:rsid w:val="00C33A64"/>
    <w:rsid w:val="00C37233"/>
    <w:rsid w:val="00C43C21"/>
    <w:rsid w:val="00C47595"/>
    <w:rsid w:val="00C507CE"/>
    <w:rsid w:val="00C5571A"/>
    <w:rsid w:val="00C5734F"/>
    <w:rsid w:val="00C6005C"/>
    <w:rsid w:val="00C60E87"/>
    <w:rsid w:val="00C63754"/>
    <w:rsid w:val="00C7022E"/>
    <w:rsid w:val="00C70E00"/>
    <w:rsid w:val="00C71F3C"/>
    <w:rsid w:val="00C75457"/>
    <w:rsid w:val="00C90821"/>
    <w:rsid w:val="00C91703"/>
    <w:rsid w:val="00C91A22"/>
    <w:rsid w:val="00C94273"/>
    <w:rsid w:val="00CA2985"/>
    <w:rsid w:val="00CA320E"/>
    <w:rsid w:val="00CA3CF6"/>
    <w:rsid w:val="00CA7D84"/>
    <w:rsid w:val="00CB0DAD"/>
    <w:rsid w:val="00CB1B6A"/>
    <w:rsid w:val="00CB32AF"/>
    <w:rsid w:val="00CC048C"/>
    <w:rsid w:val="00CC26B7"/>
    <w:rsid w:val="00CD2ADC"/>
    <w:rsid w:val="00CD3705"/>
    <w:rsid w:val="00CD6381"/>
    <w:rsid w:val="00CD7558"/>
    <w:rsid w:val="00CD77C0"/>
    <w:rsid w:val="00CE2146"/>
    <w:rsid w:val="00CE58D7"/>
    <w:rsid w:val="00CE6089"/>
    <w:rsid w:val="00D001A9"/>
    <w:rsid w:val="00D0127D"/>
    <w:rsid w:val="00D03252"/>
    <w:rsid w:val="00D04C7A"/>
    <w:rsid w:val="00D06481"/>
    <w:rsid w:val="00D067A6"/>
    <w:rsid w:val="00D111C4"/>
    <w:rsid w:val="00D168E8"/>
    <w:rsid w:val="00D16F81"/>
    <w:rsid w:val="00D20405"/>
    <w:rsid w:val="00D224B7"/>
    <w:rsid w:val="00D23AAE"/>
    <w:rsid w:val="00D23D86"/>
    <w:rsid w:val="00D255C5"/>
    <w:rsid w:val="00D26F3E"/>
    <w:rsid w:val="00D303B9"/>
    <w:rsid w:val="00D412E5"/>
    <w:rsid w:val="00D42774"/>
    <w:rsid w:val="00D448BD"/>
    <w:rsid w:val="00D44E97"/>
    <w:rsid w:val="00D50C5F"/>
    <w:rsid w:val="00D54E7D"/>
    <w:rsid w:val="00D618D4"/>
    <w:rsid w:val="00D649A6"/>
    <w:rsid w:val="00D64C83"/>
    <w:rsid w:val="00D6552D"/>
    <w:rsid w:val="00D66202"/>
    <w:rsid w:val="00D677EE"/>
    <w:rsid w:val="00D71808"/>
    <w:rsid w:val="00D71A24"/>
    <w:rsid w:val="00D72EEC"/>
    <w:rsid w:val="00D744D4"/>
    <w:rsid w:val="00D83ED2"/>
    <w:rsid w:val="00D849E4"/>
    <w:rsid w:val="00D84FF1"/>
    <w:rsid w:val="00D86BCC"/>
    <w:rsid w:val="00D90ABB"/>
    <w:rsid w:val="00D91E14"/>
    <w:rsid w:val="00D92C9C"/>
    <w:rsid w:val="00D93BDE"/>
    <w:rsid w:val="00D94330"/>
    <w:rsid w:val="00D975CC"/>
    <w:rsid w:val="00DA1039"/>
    <w:rsid w:val="00DA1794"/>
    <w:rsid w:val="00DA21AE"/>
    <w:rsid w:val="00DA3170"/>
    <w:rsid w:val="00DA75A3"/>
    <w:rsid w:val="00DB3467"/>
    <w:rsid w:val="00DB5D0E"/>
    <w:rsid w:val="00DC274E"/>
    <w:rsid w:val="00DC2A92"/>
    <w:rsid w:val="00DC4922"/>
    <w:rsid w:val="00DC6AAB"/>
    <w:rsid w:val="00DC77CA"/>
    <w:rsid w:val="00DD63B9"/>
    <w:rsid w:val="00DE1688"/>
    <w:rsid w:val="00DE1E71"/>
    <w:rsid w:val="00DE2795"/>
    <w:rsid w:val="00DF0255"/>
    <w:rsid w:val="00E01442"/>
    <w:rsid w:val="00E027E3"/>
    <w:rsid w:val="00E02F45"/>
    <w:rsid w:val="00E03511"/>
    <w:rsid w:val="00E03839"/>
    <w:rsid w:val="00E0498C"/>
    <w:rsid w:val="00E06E33"/>
    <w:rsid w:val="00E109B4"/>
    <w:rsid w:val="00E124A6"/>
    <w:rsid w:val="00E144CB"/>
    <w:rsid w:val="00E148CB"/>
    <w:rsid w:val="00E200E0"/>
    <w:rsid w:val="00E2039C"/>
    <w:rsid w:val="00E2199A"/>
    <w:rsid w:val="00E24AD0"/>
    <w:rsid w:val="00E273CE"/>
    <w:rsid w:val="00E31EB1"/>
    <w:rsid w:val="00E34FE4"/>
    <w:rsid w:val="00E36916"/>
    <w:rsid w:val="00E3788C"/>
    <w:rsid w:val="00E37F3A"/>
    <w:rsid w:val="00E44CC6"/>
    <w:rsid w:val="00E45B93"/>
    <w:rsid w:val="00E507E0"/>
    <w:rsid w:val="00E51C4B"/>
    <w:rsid w:val="00E525DF"/>
    <w:rsid w:val="00E52F47"/>
    <w:rsid w:val="00E57E27"/>
    <w:rsid w:val="00E627E6"/>
    <w:rsid w:val="00E6471F"/>
    <w:rsid w:val="00E654BD"/>
    <w:rsid w:val="00E7005C"/>
    <w:rsid w:val="00E71F7E"/>
    <w:rsid w:val="00E734E3"/>
    <w:rsid w:val="00E74E37"/>
    <w:rsid w:val="00E80548"/>
    <w:rsid w:val="00E80AD3"/>
    <w:rsid w:val="00E8262A"/>
    <w:rsid w:val="00E8348E"/>
    <w:rsid w:val="00E856D7"/>
    <w:rsid w:val="00E85881"/>
    <w:rsid w:val="00E87A0C"/>
    <w:rsid w:val="00E905DC"/>
    <w:rsid w:val="00E90C25"/>
    <w:rsid w:val="00E9379A"/>
    <w:rsid w:val="00E95F7C"/>
    <w:rsid w:val="00E96998"/>
    <w:rsid w:val="00E971C0"/>
    <w:rsid w:val="00EA4532"/>
    <w:rsid w:val="00EA4CA8"/>
    <w:rsid w:val="00EA50F2"/>
    <w:rsid w:val="00EA5108"/>
    <w:rsid w:val="00EB16FB"/>
    <w:rsid w:val="00EB18E4"/>
    <w:rsid w:val="00EB1E5F"/>
    <w:rsid w:val="00EB7358"/>
    <w:rsid w:val="00EB7CDB"/>
    <w:rsid w:val="00EC5E9C"/>
    <w:rsid w:val="00EC733C"/>
    <w:rsid w:val="00ED1B26"/>
    <w:rsid w:val="00ED218B"/>
    <w:rsid w:val="00ED2F30"/>
    <w:rsid w:val="00ED34FA"/>
    <w:rsid w:val="00ED448D"/>
    <w:rsid w:val="00ED4E56"/>
    <w:rsid w:val="00ED65C1"/>
    <w:rsid w:val="00EE08FB"/>
    <w:rsid w:val="00EE348F"/>
    <w:rsid w:val="00EE3859"/>
    <w:rsid w:val="00EE40D8"/>
    <w:rsid w:val="00EE4538"/>
    <w:rsid w:val="00EE73B5"/>
    <w:rsid w:val="00EF036E"/>
    <w:rsid w:val="00EF1127"/>
    <w:rsid w:val="00EF142E"/>
    <w:rsid w:val="00EF4360"/>
    <w:rsid w:val="00EF449C"/>
    <w:rsid w:val="00F0032C"/>
    <w:rsid w:val="00F02052"/>
    <w:rsid w:val="00F02081"/>
    <w:rsid w:val="00F05F56"/>
    <w:rsid w:val="00F1100F"/>
    <w:rsid w:val="00F12037"/>
    <w:rsid w:val="00F12CD8"/>
    <w:rsid w:val="00F1463A"/>
    <w:rsid w:val="00F14CFA"/>
    <w:rsid w:val="00F162BE"/>
    <w:rsid w:val="00F237D5"/>
    <w:rsid w:val="00F32F70"/>
    <w:rsid w:val="00F33AB2"/>
    <w:rsid w:val="00F34A34"/>
    <w:rsid w:val="00F35F53"/>
    <w:rsid w:val="00F35FDC"/>
    <w:rsid w:val="00F405CA"/>
    <w:rsid w:val="00F40CB9"/>
    <w:rsid w:val="00F41C53"/>
    <w:rsid w:val="00F44FBF"/>
    <w:rsid w:val="00F45429"/>
    <w:rsid w:val="00F50EE4"/>
    <w:rsid w:val="00F51DFE"/>
    <w:rsid w:val="00F523C3"/>
    <w:rsid w:val="00F552B4"/>
    <w:rsid w:val="00F55EB0"/>
    <w:rsid w:val="00F6026A"/>
    <w:rsid w:val="00F61E44"/>
    <w:rsid w:val="00F61EA4"/>
    <w:rsid w:val="00F63219"/>
    <w:rsid w:val="00F63B75"/>
    <w:rsid w:val="00F63CC7"/>
    <w:rsid w:val="00F7115E"/>
    <w:rsid w:val="00F712AB"/>
    <w:rsid w:val="00F72B40"/>
    <w:rsid w:val="00F751CF"/>
    <w:rsid w:val="00F76D95"/>
    <w:rsid w:val="00F80282"/>
    <w:rsid w:val="00F81A1C"/>
    <w:rsid w:val="00F81DEF"/>
    <w:rsid w:val="00F86B60"/>
    <w:rsid w:val="00F87D63"/>
    <w:rsid w:val="00F91A6F"/>
    <w:rsid w:val="00FA17CF"/>
    <w:rsid w:val="00FA5527"/>
    <w:rsid w:val="00FA592D"/>
    <w:rsid w:val="00FA701D"/>
    <w:rsid w:val="00FA7F3B"/>
    <w:rsid w:val="00FB71E8"/>
    <w:rsid w:val="00FB7B0C"/>
    <w:rsid w:val="00FC08AB"/>
    <w:rsid w:val="00FC0AF0"/>
    <w:rsid w:val="00FC1337"/>
    <w:rsid w:val="00FC6E8F"/>
    <w:rsid w:val="00FC71D9"/>
    <w:rsid w:val="00FC73F7"/>
    <w:rsid w:val="00FD1946"/>
    <w:rsid w:val="00FD27DE"/>
    <w:rsid w:val="00FD3503"/>
    <w:rsid w:val="00FD520A"/>
    <w:rsid w:val="00FD58A3"/>
    <w:rsid w:val="00FD7810"/>
    <w:rsid w:val="00FE0DE6"/>
    <w:rsid w:val="00FE148C"/>
    <w:rsid w:val="00FE3AD9"/>
    <w:rsid w:val="00FE6F70"/>
    <w:rsid w:val="00FE6FA2"/>
    <w:rsid w:val="00FF04D0"/>
    <w:rsid w:val="00FF0536"/>
    <w:rsid w:val="00FF1E7F"/>
    <w:rsid w:val="00FF1F65"/>
    <w:rsid w:val="00FF2AD6"/>
    <w:rsid w:val="00FF7A87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spacing w:after="240"/>
      <w:ind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eastAsia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6"/>
      </w:numPr>
      <w:overflowPunct w:val="0"/>
      <w:autoSpaceDE w:val="0"/>
      <w:autoSpaceDN w:val="0"/>
      <w:adjustRightInd w:val="0"/>
      <w:spacing w:before="60" w:after="60"/>
    </w:pPr>
    <w:rPr>
      <w:rFonts w:ascii="SimSun" w:eastAsia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  <w:style w:type="paragraph" w:customStyle="1" w:styleId="B2">
    <w:name w:val="B2"/>
    <w:basedOn w:val="List2"/>
    <w:uiPriority w:val="99"/>
    <w:rsid w:val="0035580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lang w:eastAsia="en-GB"/>
    </w:rPr>
  </w:style>
  <w:style w:type="paragraph" w:styleId="List2">
    <w:name w:val="List 2"/>
    <w:basedOn w:val="Normal"/>
    <w:uiPriority w:val="99"/>
    <w:semiHidden/>
    <w:unhideWhenUsed/>
    <w:rsid w:val="00355806"/>
    <w:pPr>
      <w:ind w:left="720" w:hanging="360"/>
      <w:contextualSpacing/>
    </w:pPr>
  </w:style>
  <w:style w:type="paragraph" w:customStyle="1" w:styleId="References">
    <w:name w:val="References"/>
    <w:basedOn w:val="Normal"/>
    <w:rsid w:val="00FC71D9"/>
    <w:pPr>
      <w:numPr>
        <w:numId w:val="9"/>
      </w:numPr>
      <w:autoSpaceDE w:val="0"/>
      <w:autoSpaceDN w:val="0"/>
      <w:snapToGrid w:val="0"/>
      <w:spacing w:before="0" w:after="60"/>
    </w:pPr>
    <w:rPr>
      <w:rFonts w:eastAsia="SimSun"/>
      <w:szCs w:val="16"/>
      <w:lang w:val="en-US"/>
    </w:rPr>
  </w:style>
  <w:style w:type="paragraph" w:customStyle="1" w:styleId="iBodyText">
    <w:name w:val="iBody Text"/>
    <w:basedOn w:val="Normal"/>
    <w:link w:val="iBodyTextChar"/>
    <w:qFormat/>
    <w:rsid w:val="00FC71D9"/>
    <w:pPr>
      <w:jc w:val="left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FC71D9"/>
    <w:rPr>
      <w:rFonts w:ascii="Arial" w:hAnsi="Arial" w:cs="Arial"/>
      <w:sz w:val="22"/>
      <w:lang w:val="en-US" w:eastAsia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FC71D9"/>
    <w:rPr>
      <w:i/>
      <w:iCs/>
      <w:color w:val="44546A" w:themeColor="text2"/>
      <w:sz w:val="18"/>
      <w:szCs w:val="18"/>
      <w:lang w:eastAsia="en-US"/>
    </w:rPr>
  </w:style>
  <w:style w:type="paragraph" w:customStyle="1" w:styleId="TdocHeading1">
    <w:name w:val="Tdoc_Heading_1"/>
    <w:basedOn w:val="Heading1"/>
    <w:next w:val="Normal"/>
    <w:autoRedefine/>
    <w:rsid w:val="00FE0DE6"/>
    <w:pPr>
      <w:numPr>
        <w:numId w:val="19"/>
      </w:numPr>
      <w:overflowPunct w:val="0"/>
      <w:autoSpaceDE w:val="0"/>
      <w:autoSpaceDN w:val="0"/>
      <w:adjustRightInd w:val="0"/>
      <w:spacing w:before="240" w:after="0"/>
      <w:ind w:right="0"/>
      <w:textAlignment w:val="baseline"/>
    </w:pPr>
    <w:rPr>
      <w:noProof/>
      <w:kern w:val="28"/>
      <w:sz w:val="24"/>
      <w:lang w:val="en-US" w:eastAsia="en-GB"/>
    </w:rPr>
  </w:style>
  <w:style w:type="paragraph" w:customStyle="1" w:styleId="EX">
    <w:name w:val="EX"/>
    <w:basedOn w:val="Normal"/>
    <w:uiPriority w:val="99"/>
    <w:qFormat/>
    <w:rsid w:val="002E6AD0"/>
    <w:pPr>
      <w:keepLines/>
      <w:spacing w:before="0" w:after="160" w:line="259" w:lineRule="auto"/>
      <w:ind w:left="1702" w:hanging="1418"/>
      <w:jc w:val="left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1Zchn">
    <w:name w:val="B1 Zchn"/>
    <w:link w:val="B1"/>
    <w:qFormat/>
    <w:rsid w:val="00637283"/>
    <w:rPr>
      <w:rFonts w:ascii="Arial" w:hAnsi="Arial"/>
      <w:lang w:eastAsia="en-US"/>
    </w:rPr>
  </w:style>
  <w:style w:type="paragraph" w:customStyle="1" w:styleId="normalpuce">
    <w:name w:val="normal puce"/>
    <w:basedOn w:val="Normal"/>
    <w:rsid w:val="00637283"/>
    <w:pPr>
      <w:widowControl w:val="0"/>
      <w:numPr>
        <w:numId w:val="2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/>
      <w:lang w:eastAsia="en-GB"/>
    </w:rPr>
  </w:style>
  <w:style w:type="paragraph" w:customStyle="1" w:styleId="xmsolistparagraph">
    <w:name w:val="x_msolistparagraph"/>
    <w:basedOn w:val="Normal"/>
    <w:rsid w:val="00F751CF"/>
    <w:pPr>
      <w:spacing w:before="0" w:after="0"/>
      <w:jc w:val="left"/>
    </w:pPr>
    <w:rPr>
      <w:rFonts w:ascii="Calibri" w:eastAsiaTheme="minorHAnsi" w:hAnsi="Calibri" w:cs="Calibri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A3278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27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5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4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515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294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90890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Props1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AC7D49-DAC9-4D5D-BD39-55D8DE0EA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45F32E-3A8B-4DFC-8732-0D5ACE5747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2018A4-D1FD-4177-A9C9-50A7C9C5CE48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Kyle Pan</cp:lastModifiedBy>
  <cp:revision>2</cp:revision>
  <cp:lastPrinted>2002-04-23T07:10:00Z</cp:lastPrinted>
  <dcterms:created xsi:type="dcterms:W3CDTF">2020-10-24T03:57:00Z</dcterms:created>
  <dcterms:modified xsi:type="dcterms:W3CDTF">2020-10-24T03:57:00Z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