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785F0EF"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104513" w:rsidRPr="00104513">
        <w:rPr>
          <w:rFonts w:cs="Arial"/>
          <w:noProof w:val="0"/>
          <w:sz w:val="28"/>
          <w:szCs w:val="28"/>
          <w:lang w:val="en-US"/>
        </w:rPr>
        <w:t>R1-2009132</w:t>
      </w:r>
      <w:bookmarkStart w:id="2" w:name="_GoBack"/>
      <w:bookmarkEnd w:id="2"/>
    </w:p>
    <w:p w14:paraId="7A7325BA" w14:textId="0474D921" w:rsidR="00A26C9B" w:rsidRPr="00F329F8" w:rsidRDefault="00E85636" w:rsidP="00A26C9B">
      <w:pPr>
        <w:pStyle w:val="Header"/>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0E4D279"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83AF2" w:rsidRPr="00D83AF2">
        <w:rPr>
          <w:rFonts w:ascii="Arial" w:hAnsi="Arial" w:cs="Arial"/>
          <w:b/>
          <w:sz w:val="28"/>
          <w:szCs w:val="28"/>
          <w:lang w:val="en-US"/>
        </w:rPr>
        <w:t>Other enhancements for beam management</w:t>
      </w:r>
    </w:p>
    <w:p w14:paraId="26DC8AEB" w14:textId="7D30ABD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7A35DA">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06534BFD" w14:textId="6C554C03" w:rsidR="00662879" w:rsidRPr="00162F7B" w:rsidRDefault="00162F7B" w:rsidP="00162F7B">
      <w:pPr>
        <w:rPr>
          <w:lang w:val="en-US"/>
        </w:rPr>
      </w:pPr>
      <w:r w:rsidRPr="00162F7B">
        <w:rPr>
          <w:lang w:val="en-US"/>
        </w:rPr>
        <w:t>At RAN#86, a new work item on “Further enhancements on MIMO for NR” was agreed</w:t>
      </w:r>
      <w:r w:rsidR="00005A1B">
        <w:rPr>
          <w:lang w:val="en-US"/>
        </w:rPr>
        <w:t xml:space="preserve"> </w:t>
      </w:r>
      <w:r w:rsidR="00005A1B"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w:t>
      </w:r>
      <w:r w:rsidR="00C04249">
        <w:rPr>
          <w:lang w:val="en-US"/>
        </w:rPr>
        <w:t>multi-beam enhancement</w:t>
      </w:r>
      <w:r>
        <w:rPr>
          <w:lang w:val="en-US"/>
        </w:rPr>
        <w:t>.</w:t>
      </w:r>
    </w:p>
    <w:tbl>
      <w:tblPr>
        <w:tblStyle w:val="TableGrid"/>
        <w:tblW w:w="0" w:type="auto"/>
        <w:tblLook w:val="04A0" w:firstRow="1" w:lastRow="0" w:firstColumn="1" w:lastColumn="0" w:noHBand="0" w:noVBand="1"/>
      </w:tblPr>
      <w:tblGrid>
        <w:gridCol w:w="9631"/>
      </w:tblGrid>
      <w:tr w:rsidR="00662879" w14:paraId="2DD4B5DB" w14:textId="77777777" w:rsidTr="004C3099">
        <w:tc>
          <w:tcPr>
            <w:tcW w:w="9631" w:type="dxa"/>
          </w:tcPr>
          <w:p w14:paraId="141C5ED1" w14:textId="77777777" w:rsidR="00A479F8" w:rsidRPr="00A479F8" w:rsidRDefault="00A479F8" w:rsidP="00A479F8">
            <w:pPr>
              <w:numPr>
                <w:ilvl w:val="0"/>
                <w:numId w:val="34"/>
              </w:numPr>
              <w:snapToGrid/>
              <w:spacing w:after="0" w:afterAutospacing="0"/>
              <w:ind w:left="313" w:hanging="313"/>
              <w:rPr>
                <w:rFonts w:eastAsia="Malgun Gothic"/>
                <w:sz w:val="20"/>
              </w:rPr>
            </w:pPr>
            <w:r w:rsidRPr="00A479F8">
              <w:rPr>
                <w:rFonts w:eastAsia="Malgun Gothic"/>
                <w:sz w:val="20"/>
              </w:rPr>
              <w:t xml:space="preserve">Enhancement on multi-beam operation, mainly targeting FR2 while also applicable to FR1: </w:t>
            </w:r>
          </w:p>
          <w:p w14:paraId="1F6E4554" w14:textId="77777777" w:rsidR="00A479F8" w:rsidRPr="00A479F8" w:rsidRDefault="00A479F8" w:rsidP="00A479F8">
            <w:pPr>
              <w:numPr>
                <w:ilvl w:val="1"/>
                <w:numId w:val="34"/>
              </w:numPr>
              <w:snapToGrid/>
              <w:spacing w:after="0" w:afterAutospacing="0"/>
              <w:ind w:left="880" w:hanging="426"/>
              <w:rPr>
                <w:rFonts w:eastAsia="Malgun Gothic"/>
                <w:sz w:val="20"/>
              </w:rPr>
            </w:pPr>
            <w:r w:rsidRPr="00A479F8">
              <w:rPr>
                <w:rFonts w:eastAsia="Malgun Gothic"/>
                <w:sz w:val="20"/>
              </w:rPr>
              <w:t>Identify and specify features to facilitate more efficient (lower latency and overhead) DL/UL beam management to support higher intra- and L1/L2-centric inter-cell mobility and/or a larger number of configured TCI states:</w:t>
            </w:r>
          </w:p>
          <w:p w14:paraId="64667357"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Common beam for data and control transmission/reception for DL and UL, especially for intra-band CA</w:t>
            </w:r>
          </w:p>
          <w:p w14:paraId="4963C9EA"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Unified TCI framework for DL and UL beam indication</w:t>
            </w:r>
          </w:p>
          <w:p w14:paraId="1445F2C6"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Enhancement on signaling mechanisms for the above features to improve latency and efficiency with more usage of dynamic control signaling (as opposed to RRC)</w:t>
            </w:r>
          </w:p>
          <w:p w14:paraId="5A7F4475" w14:textId="77777777" w:rsidR="00A479F8" w:rsidRPr="00A479F8" w:rsidRDefault="00A479F8" w:rsidP="00A479F8">
            <w:pPr>
              <w:numPr>
                <w:ilvl w:val="1"/>
                <w:numId w:val="34"/>
              </w:numPr>
              <w:snapToGrid/>
              <w:spacing w:after="0" w:afterAutospacing="0"/>
              <w:ind w:left="880" w:hanging="426"/>
              <w:rPr>
                <w:rFonts w:eastAsia="Malgun Gothic"/>
                <w:sz w:val="20"/>
              </w:rPr>
            </w:pPr>
            <w:r w:rsidRPr="00A479F8">
              <w:rPr>
                <w:rFonts w:eastAsia="Malgun Gothic"/>
                <w:sz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4CD1F5EF" w14:textId="5F7234FD" w:rsidR="005D38BF" w:rsidRPr="00162F7B" w:rsidRDefault="00A479F8" w:rsidP="00A479F8">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3B722E48" w14:textId="078968CF" w:rsidR="00162F7B" w:rsidRDefault="00162F7B" w:rsidP="00162F7B">
      <w:pPr>
        <w:rPr>
          <w:lang w:val="en-US"/>
        </w:rPr>
      </w:pPr>
    </w:p>
    <w:p w14:paraId="38F087EA" w14:textId="68609FE6" w:rsidR="00422F10" w:rsidRDefault="00162F7B" w:rsidP="00422F10">
      <w:pPr>
        <w:rPr>
          <w:lang w:val="en-US"/>
        </w:rPr>
      </w:pPr>
      <w:r>
        <w:rPr>
          <w:lang w:val="en-US"/>
        </w:rPr>
        <w:t xml:space="preserve">In RAN1#102-e meeting, some agreements were made for SRS enhancement. In this contribution, we share our views on </w:t>
      </w:r>
      <w:r w:rsidR="00A479F8">
        <w:rPr>
          <w:lang w:val="en-US"/>
        </w:rPr>
        <w:t>multi-beam</w:t>
      </w:r>
      <w:r>
        <w:rPr>
          <w:lang w:val="en-US"/>
        </w:rPr>
        <w:t xml:space="preserve"> enhancement.</w:t>
      </w:r>
    </w:p>
    <w:p w14:paraId="577F330F" w14:textId="395CD1FC" w:rsidR="005D38BF" w:rsidRDefault="00422F10" w:rsidP="00422F10">
      <w:pPr>
        <w:rPr>
          <w:szCs w:val="24"/>
          <w:lang w:val="en-US"/>
        </w:rPr>
      </w:pPr>
      <w:r>
        <w:rPr>
          <w:szCs w:val="24"/>
          <w:lang w:val="en-US"/>
        </w:rPr>
        <w:t xml:space="preserve"> </w:t>
      </w:r>
    </w:p>
    <w:p w14:paraId="3C7B539B" w14:textId="138D51F4" w:rsidR="006944BF" w:rsidRDefault="0085284C" w:rsidP="00886967">
      <w:pPr>
        <w:pStyle w:val="Heading1"/>
        <w:spacing w:after="180"/>
        <w:rPr>
          <w:lang w:val="en-US"/>
        </w:rPr>
      </w:pPr>
      <w:r>
        <w:rPr>
          <w:lang w:val="en-US"/>
        </w:rPr>
        <w:t>Discussions</w:t>
      </w:r>
    </w:p>
    <w:p w14:paraId="4EBC9BFE" w14:textId="7D96583B" w:rsidR="00105A5D" w:rsidRDefault="00163C58" w:rsidP="0085284C">
      <w:pPr>
        <w:pStyle w:val="Heading3"/>
        <w:numPr>
          <w:ilvl w:val="1"/>
          <w:numId w:val="1"/>
        </w:numPr>
        <w:rPr>
          <w:lang w:val="en-US"/>
        </w:rPr>
      </w:pPr>
      <w:r>
        <w:rPr>
          <w:lang w:val="en-US"/>
        </w:rPr>
        <w:t xml:space="preserve"> </w:t>
      </w:r>
      <w:r w:rsidR="00A538AE">
        <w:rPr>
          <w:rFonts w:hint="eastAsia"/>
          <w:lang w:val="en-US"/>
        </w:rPr>
        <w:t>Update of TCI for p</w:t>
      </w:r>
      <w:r w:rsidR="00A538AE">
        <w:rPr>
          <w:lang w:val="en-US"/>
        </w:rPr>
        <w:t>eriodic CSI-RS</w:t>
      </w:r>
    </w:p>
    <w:p w14:paraId="779DD9AF" w14:textId="77777777" w:rsidR="00A538AE" w:rsidRDefault="00A538AE" w:rsidP="00A538AE">
      <w:pPr>
        <w:rPr>
          <w:rFonts w:eastAsiaTheme="minorEastAsia"/>
          <w:szCs w:val="24"/>
          <w:lang w:val="en-US"/>
        </w:rPr>
      </w:pPr>
      <w:r>
        <w:rPr>
          <w:rFonts w:eastAsiaTheme="minorEastAsia"/>
          <w:szCs w:val="24"/>
          <w:lang w:val="en-US"/>
        </w:rPr>
        <w:t xml:space="preserve">In the current specifications, the TCI state or spatial filter of periodic signals, e.g. periodic CSI-RS and periodic SRS, cannot be updated. This means the scheduling is restricted due because the same TCI state or spatial filter needs to be used on slots periodically. </w:t>
      </w:r>
    </w:p>
    <w:p w14:paraId="7DB4F3E0" w14:textId="347FD526" w:rsidR="00A538AE" w:rsidRDefault="00A538AE" w:rsidP="00A538AE">
      <w:pPr>
        <w:rPr>
          <w:rFonts w:eastAsiaTheme="minorEastAsia"/>
          <w:b/>
          <w:bCs/>
          <w:szCs w:val="24"/>
          <w:lang w:val="en-US"/>
        </w:rPr>
      </w:pPr>
      <w:r>
        <w:rPr>
          <w:rFonts w:eastAsiaTheme="minorEastAsia"/>
          <w:b/>
          <w:bCs/>
          <w:szCs w:val="24"/>
          <w:lang w:val="en-US"/>
        </w:rPr>
        <w:lastRenderedPageBreak/>
        <w:t xml:space="preserve">Proposal </w:t>
      </w:r>
      <w:r w:rsidR="006F0B1F">
        <w:rPr>
          <w:rFonts w:eastAsiaTheme="minorEastAsia"/>
          <w:b/>
          <w:bCs/>
          <w:szCs w:val="24"/>
          <w:lang w:val="en-US"/>
        </w:rPr>
        <w:t>1</w:t>
      </w:r>
      <w:r>
        <w:rPr>
          <w:rFonts w:eastAsiaTheme="minorEastAsia"/>
          <w:b/>
          <w:bCs/>
          <w:szCs w:val="24"/>
          <w:lang w:val="en-US"/>
        </w:rPr>
        <w:t>: RAN1 should study update of the TCI state and spatial filter of periodic signals via MAC CE or DCI.</w:t>
      </w:r>
    </w:p>
    <w:p w14:paraId="2479C086" w14:textId="77777777" w:rsidR="008547B1" w:rsidRPr="00397DBC" w:rsidRDefault="008547B1"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101E1757" w:rsidR="00305CC6" w:rsidRDefault="00305CC6" w:rsidP="00305CC6">
      <w:pPr>
        <w:rPr>
          <w:lang w:val="en-US"/>
        </w:rPr>
      </w:pPr>
      <w:r w:rsidRPr="00E86817">
        <w:rPr>
          <w:lang w:val="en-US"/>
        </w:rPr>
        <w:t>In this contribution, we have the following proposal:</w:t>
      </w:r>
    </w:p>
    <w:p w14:paraId="25298B7D" w14:textId="204948DE" w:rsidR="006B0E2B" w:rsidRPr="006B0E2B" w:rsidRDefault="006B0E2B" w:rsidP="006B0E2B">
      <w:pPr>
        <w:rPr>
          <w:rFonts w:eastAsiaTheme="minorEastAsia"/>
          <w:b/>
          <w:bCs/>
          <w:szCs w:val="24"/>
          <w:lang w:val="en-US"/>
        </w:rPr>
      </w:pPr>
      <w:r w:rsidRPr="00FC016F">
        <w:rPr>
          <w:rFonts w:eastAsiaTheme="minorEastAsia"/>
          <w:b/>
          <w:bCs/>
          <w:szCs w:val="24"/>
          <w:lang w:val="en-US"/>
        </w:rPr>
        <w:t xml:space="preserve">Proposal </w:t>
      </w:r>
      <w:r w:rsidR="00097C1C">
        <w:rPr>
          <w:rFonts w:eastAsiaTheme="minorEastAsia"/>
          <w:b/>
          <w:bCs/>
          <w:szCs w:val="24"/>
          <w:lang w:val="en-US"/>
        </w:rPr>
        <w:t>1</w:t>
      </w:r>
      <w:r w:rsidRPr="00FC016F">
        <w:rPr>
          <w:rFonts w:eastAsiaTheme="minorEastAsia"/>
          <w:b/>
          <w:bCs/>
          <w:szCs w:val="24"/>
          <w:lang w:val="en-US"/>
        </w:rPr>
        <w:t xml:space="preserve">: </w:t>
      </w:r>
      <w:r>
        <w:rPr>
          <w:rFonts w:eastAsiaTheme="minorEastAsia"/>
          <w:b/>
          <w:bCs/>
          <w:szCs w:val="24"/>
          <w:lang w:val="en-US"/>
        </w:rPr>
        <w:t xml:space="preserve">RAN1 </w:t>
      </w:r>
      <w:r w:rsidR="005229A4">
        <w:rPr>
          <w:rFonts w:eastAsiaTheme="minorEastAsia"/>
          <w:b/>
          <w:bCs/>
          <w:szCs w:val="24"/>
          <w:lang w:val="en-US"/>
        </w:rPr>
        <w:t>should study</w:t>
      </w:r>
      <w:r>
        <w:rPr>
          <w:rFonts w:eastAsiaTheme="minorEastAsia"/>
          <w:b/>
          <w:bCs/>
          <w:szCs w:val="24"/>
          <w:lang w:val="en-US"/>
        </w:rPr>
        <w:t xml:space="preserve"> update </w:t>
      </w:r>
      <w:r w:rsidR="005229A4">
        <w:rPr>
          <w:rFonts w:eastAsiaTheme="minorEastAsia"/>
          <w:b/>
          <w:bCs/>
          <w:szCs w:val="24"/>
          <w:lang w:val="en-US"/>
        </w:rPr>
        <w:t xml:space="preserve">of </w:t>
      </w:r>
      <w:r>
        <w:rPr>
          <w:rFonts w:eastAsiaTheme="minorEastAsia"/>
          <w:b/>
          <w:bCs/>
          <w:szCs w:val="24"/>
          <w:lang w:val="en-US"/>
        </w:rPr>
        <w:t>the TCI state and spatial filter of periodic signals via MAC CE or DCI.</w:t>
      </w:r>
    </w:p>
    <w:p w14:paraId="106FB155" w14:textId="4BEEF459" w:rsidR="00D637FC" w:rsidRPr="006B0E2B" w:rsidRDefault="00D637FC" w:rsidP="00305CC6">
      <w:pPr>
        <w:rPr>
          <w:rFonts w:eastAsiaTheme="minorEastAsia"/>
          <w:b/>
          <w:szCs w:val="24"/>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62419387" w14:textId="791B1C17" w:rsidR="00A722A1" w:rsidRPr="0070727E" w:rsidRDefault="00162F7B" w:rsidP="0070727E">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p w14:paraId="125B2E29" w14:textId="6C324814" w:rsidR="00B642E7" w:rsidRDefault="00B642E7" w:rsidP="00F56E31">
      <w:pPr>
        <w:pStyle w:val="textintend2"/>
        <w:widowControl w:val="0"/>
        <w:numPr>
          <w:ilvl w:val="0"/>
          <w:numId w:val="11"/>
        </w:numPr>
        <w:snapToGrid w:val="0"/>
        <w:spacing w:after="0"/>
        <w:ind w:left="720" w:hanging="720"/>
        <w:rPr>
          <w:szCs w:val="24"/>
        </w:rPr>
      </w:pPr>
      <w:r w:rsidRPr="00B642E7">
        <w:rPr>
          <w:szCs w:val="24"/>
        </w:rPr>
        <w:t>R1-2006951</w:t>
      </w:r>
      <w:r>
        <w:rPr>
          <w:szCs w:val="24"/>
        </w:rPr>
        <w:t>, NTT DOCOMO, “</w:t>
      </w:r>
      <w:r w:rsidRPr="00B642E7">
        <w:rPr>
          <w:szCs w:val="24"/>
        </w:rPr>
        <w:t>Discussion on multi-beam operation</w:t>
      </w:r>
      <w:r>
        <w:rPr>
          <w:szCs w:val="24"/>
        </w:rPr>
        <w:t xml:space="preserve">”, RAN1#102-e, </w:t>
      </w:r>
      <w:r w:rsidR="002E3216">
        <w:rPr>
          <w:szCs w:val="24"/>
        </w:rPr>
        <w:t>August 2020</w:t>
      </w:r>
      <w:r>
        <w:rPr>
          <w:szCs w:val="24"/>
        </w:rPr>
        <w:t>.</w:t>
      </w:r>
    </w:p>
    <w:sectPr w:rsidR="00B642E7"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1B339" w14:textId="77777777" w:rsidR="00931BEC" w:rsidRDefault="00931BEC">
      <w:r>
        <w:separator/>
      </w:r>
    </w:p>
  </w:endnote>
  <w:endnote w:type="continuationSeparator" w:id="0">
    <w:p w14:paraId="308BD0E4" w14:textId="77777777" w:rsidR="00931BEC" w:rsidRDefault="00931BEC">
      <w:r>
        <w:continuationSeparator/>
      </w:r>
    </w:p>
  </w:endnote>
  <w:endnote w:type="continuationNotice" w:id="1">
    <w:p w14:paraId="7B5A3F1A" w14:textId="77777777" w:rsidR="00931BEC" w:rsidRDefault="00931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CFC8C" w14:textId="77777777" w:rsidR="00931BEC" w:rsidRDefault="00931BEC">
      <w:r>
        <w:separator/>
      </w:r>
    </w:p>
  </w:footnote>
  <w:footnote w:type="continuationSeparator" w:id="0">
    <w:p w14:paraId="280F913B" w14:textId="77777777" w:rsidR="00931BEC" w:rsidRDefault="00931BEC">
      <w:r>
        <w:continuationSeparator/>
      </w:r>
    </w:p>
  </w:footnote>
  <w:footnote w:type="continuationNotice" w:id="1">
    <w:p w14:paraId="471DA7CC" w14:textId="77777777" w:rsidR="00931BEC" w:rsidRDefault="00931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6"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2A8700A"/>
    <w:multiLevelType w:val="hybridMultilevel"/>
    <w:tmpl w:val="E5EC315A"/>
    <w:lvl w:ilvl="0" w:tplc="FA86A15C">
      <w:start w:val="2"/>
      <w:numFmt w:val="lowerLetter"/>
      <w:lvlText w:val="%1)"/>
      <w:lvlJc w:val="left"/>
      <w:pPr>
        <w:ind w:left="144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2"/>
  </w:num>
  <w:num w:numId="6">
    <w:abstractNumId w:val="23"/>
  </w:num>
  <w:num w:numId="7">
    <w:abstractNumId w:val="21"/>
  </w:num>
  <w:num w:numId="8">
    <w:abstractNumId w:val="3"/>
  </w:num>
  <w:num w:numId="9">
    <w:abstractNumId w:val="30"/>
  </w:num>
  <w:num w:numId="10">
    <w:abstractNumId w:val="18"/>
  </w:num>
  <w:num w:numId="11">
    <w:abstractNumId w:val="20"/>
  </w:num>
  <w:num w:numId="12">
    <w:abstractNumId w:val="31"/>
  </w:num>
  <w:num w:numId="13">
    <w:abstractNumId w:val="5"/>
  </w:num>
  <w:num w:numId="14">
    <w:abstractNumId w:val="33"/>
  </w:num>
  <w:num w:numId="15">
    <w:abstractNumId w:val="15"/>
  </w:num>
  <w:num w:numId="16">
    <w:abstractNumId w:val="2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29"/>
  </w:num>
  <w:num w:numId="21">
    <w:abstractNumId w:val="14"/>
  </w:num>
  <w:num w:numId="22">
    <w:abstractNumId w:val="17"/>
  </w:num>
  <w:num w:numId="23">
    <w:abstractNumId w:val="1"/>
  </w:num>
  <w:num w:numId="24">
    <w:abstractNumId w:val="1"/>
  </w:num>
  <w:num w:numId="25">
    <w:abstractNumId w:val="16"/>
  </w:num>
  <w:num w:numId="26">
    <w:abstractNumId w:val="11"/>
  </w:num>
  <w:num w:numId="27">
    <w:abstractNumId w:val="1"/>
  </w:num>
  <w:num w:numId="28">
    <w:abstractNumId w:val="9"/>
  </w:num>
  <w:num w:numId="29">
    <w:abstractNumId w:val="6"/>
  </w:num>
  <w:num w:numId="30">
    <w:abstractNumId w:val="32"/>
  </w:num>
  <w:num w:numId="31">
    <w:abstractNumId w:val="25"/>
  </w:num>
  <w:num w:numId="32">
    <w:abstractNumId w:val="8"/>
  </w:num>
  <w:num w:numId="33">
    <w:abstractNumId w:val="1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3"/>
  </w:num>
  <w:num w:numId="37">
    <w:abstractNumId w:val="27"/>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C1C"/>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513"/>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315"/>
    <w:rsid w:val="002359FA"/>
    <w:rsid w:val="00235D1F"/>
    <w:rsid w:val="002360A8"/>
    <w:rsid w:val="00236CD1"/>
    <w:rsid w:val="00237062"/>
    <w:rsid w:val="002379AD"/>
    <w:rsid w:val="00237A75"/>
    <w:rsid w:val="00237E17"/>
    <w:rsid w:val="00240437"/>
    <w:rsid w:val="002408F9"/>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D01"/>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B1F"/>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7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1EA"/>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5DA"/>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6B56"/>
    <w:rsid w:val="008370D2"/>
    <w:rsid w:val="0083725B"/>
    <w:rsid w:val="00837443"/>
    <w:rsid w:val="0083744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BEC"/>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47F2E"/>
    <w:rsid w:val="00A50BDA"/>
    <w:rsid w:val="00A50CB2"/>
    <w:rsid w:val="00A50F75"/>
    <w:rsid w:val="00A52A1F"/>
    <w:rsid w:val="00A52BCE"/>
    <w:rsid w:val="00A52F4B"/>
    <w:rsid w:val="00A53759"/>
    <w:rsid w:val="00A538AE"/>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AF2"/>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6791081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3C0E6-A9FE-41C8-93F1-A1F87838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2266</TotalTime>
  <Pages>2</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384</cp:revision>
  <cp:lastPrinted>2019-03-18T06:48:00Z</cp:lastPrinted>
  <dcterms:created xsi:type="dcterms:W3CDTF">2020-02-10T05:18:00Z</dcterms:created>
  <dcterms:modified xsi:type="dcterms:W3CDTF">2020-10-23T18:29:00Z</dcterms:modified>
</cp:coreProperties>
</file>