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7192DEBE"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8306EB" w:rsidRPr="008306EB">
        <w:rPr>
          <w:rFonts w:cs="Arial"/>
          <w:noProof w:val="0"/>
          <w:sz w:val="28"/>
          <w:szCs w:val="28"/>
          <w:lang w:val="en-US"/>
        </w:rPr>
        <w:t>R1-2009131</w:t>
      </w:r>
      <w:bookmarkStart w:id="2" w:name="_GoBack"/>
      <w:bookmarkEnd w:id="2"/>
    </w:p>
    <w:p w14:paraId="7A7325BA" w14:textId="0474D921" w:rsidR="00A26C9B" w:rsidRPr="00F329F8" w:rsidRDefault="00E85636" w:rsidP="00A26C9B">
      <w:pPr>
        <w:pStyle w:val="Header"/>
        <w:rPr>
          <w:rFonts w:asciiTheme="majorHAnsi" w:hAnsiTheme="majorHAnsi" w:cstheme="majorHAnsi"/>
          <w:bCs/>
          <w:sz w:val="28"/>
          <w:lang w:val="en-US"/>
        </w:rPr>
      </w:pPr>
      <w:r w:rsidRPr="006375F9">
        <w:rPr>
          <w:rFonts w:asciiTheme="majorHAnsi" w:eastAsia="SimSun" w:hAnsiTheme="majorHAnsi" w:cstheme="majorHAnsi"/>
          <w:sz w:val="28"/>
          <w:szCs w:val="28"/>
          <w:lang w:val="en-US" w:eastAsia="zh-CN"/>
        </w:rPr>
        <w:t>e-Meeting, October 26</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AFF2D4D"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BF0EB5">
        <w:rPr>
          <w:rFonts w:ascii="Arial" w:hAnsi="Arial" w:cs="Arial"/>
          <w:b/>
          <w:sz w:val="28"/>
          <w:szCs w:val="28"/>
          <w:lang w:val="en-US"/>
        </w:rPr>
        <w:t>Enhancement o</w:t>
      </w:r>
      <w:r w:rsidR="007D3E36">
        <w:rPr>
          <w:rFonts w:ascii="Arial" w:hAnsi="Arial" w:cs="Arial"/>
          <w:b/>
          <w:sz w:val="28"/>
          <w:szCs w:val="28"/>
          <w:lang w:val="en-US"/>
        </w:rPr>
        <w:t>n</w:t>
      </w:r>
      <w:r w:rsidR="00BF0EB5">
        <w:rPr>
          <w:rFonts w:ascii="Arial" w:hAnsi="Arial" w:cs="Arial"/>
          <w:b/>
          <w:sz w:val="28"/>
          <w:szCs w:val="28"/>
          <w:lang w:val="en-US"/>
        </w:rPr>
        <w:t xml:space="preserve"> SRS</w:t>
      </w:r>
    </w:p>
    <w:p w14:paraId="26DC8AEB" w14:textId="613DF409"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E85636">
        <w:rPr>
          <w:rFonts w:ascii="Arial" w:eastAsiaTheme="minorEastAsia" w:hAnsi="Arial" w:cs="Arial"/>
          <w:b/>
          <w:sz w:val="28"/>
          <w:szCs w:val="28"/>
          <w:lang w:val="pt-BR"/>
        </w:rPr>
        <w:t>8.</w:t>
      </w:r>
      <w:r w:rsidR="00BF0EB5">
        <w:rPr>
          <w:rFonts w:ascii="Arial" w:eastAsiaTheme="minorEastAsia" w:hAnsi="Arial" w:cs="Arial"/>
          <w:b/>
          <w:sz w:val="28"/>
          <w:szCs w:val="28"/>
          <w:lang w:val="pt-BR"/>
        </w:rPr>
        <w:t>1</w:t>
      </w:r>
      <w:r w:rsidR="00A61514" w:rsidRPr="00E85636">
        <w:rPr>
          <w:rFonts w:ascii="Arial" w:eastAsiaTheme="minorEastAsia" w:hAnsi="Arial" w:cs="Arial"/>
          <w:b/>
          <w:sz w:val="28"/>
          <w:szCs w:val="28"/>
          <w:lang w:val="pt-BR"/>
        </w:rPr>
        <w:t>.</w:t>
      </w:r>
      <w:r w:rsidR="00BF0EB5">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06534BFD" w14:textId="1F1000A3" w:rsidR="00662879" w:rsidRPr="00162F7B" w:rsidRDefault="00162F7B" w:rsidP="00162F7B">
      <w:pPr>
        <w:rPr>
          <w:lang w:val="en-US"/>
        </w:rPr>
      </w:pPr>
      <w:r w:rsidRPr="00162F7B">
        <w:rPr>
          <w:lang w:val="en-US"/>
        </w:rPr>
        <w:t>At RAN#86, a new work item on “Further enhancements on MIMO for NR” was agreed</w:t>
      </w:r>
      <w:r>
        <w:rPr>
          <w:lang w:val="en-US"/>
        </w:rPr>
        <w:t xml:space="preserve"> </w:t>
      </w:r>
      <w:r w:rsidRPr="00162F7B">
        <w:rPr>
          <w:lang w:val="en-US"/>
        </w:rPr>
        <w:t>[1],</w:t>
      </w:r>
      <w:r>
        <w:rPr>
          <w:lang w:val="en-US"/>
        </w:rPr>
        <w:t xml:space="preserve"> and the revised WID was agreed at RAN#89-e [2]. In the WID, t</w:t>
      </w:r>
      <w:r w:rsidRPr="00162F7B">
        <w:rPr>
          <w:lang w:val="en-US"/>
        </w:rPr>
        <w:t>he following objectives were agreed</w:t>
      </w:r>
      <w:r>
        <w:rPr>
          <w:lang w:val="en-US"/>
        </w:rPr>
        <w:t xml:space="preserve"> for SRS enhancement.</w:t>
      </w:r>
    </w:p>
    <w:tbl>
      <w:tblPr>
        <w:tblStyle w:val="TableGrid"/>
        <w:tblW w:w="0" w:type="auto"/>
        <w:tblLook w:val="04A0" w:firstRow="1" w:lastRow="0" w:firstColumn="1" w:lastColumn="0" w:noHBand="0" w:noVBand="1"/>
      </w:tblPr>
      <w:tblGrid>
        <w:gridCol w:w="9631"/>
      </w:tblGrid>
      <w:tr w:rsidR="00662879" w14:paraId="2DD4B5DB" w14:textId="77777777" w:rsidTr="004C3099">
        <w:tc>
          <w:tcPr>
            <w:tcW w:w="9631" w:type="dxa"/>
          </w:tcPr>
          <w:p w14:paraId="485FACC7" w14:textId="256953EF" w:rsidR="00162F7B" w:rsidRPr="00162F7B" w:rsidRDefault="00162F7B" w:rsidP="00162F7B">
            <w:pPr>
              <w:snapToGrid/>
              <w:spacing w:after="0" w:afterAutospacing="0"/>
              <w:rPr>
                <w:rFonts w:eastAsia="Malgun Gothic"/>
                <w:sz w:val="20"/>
              </w:rPr>
            </w:pPr>
            <w:r>
              <w:t>3.  Enhancement on SRS, targeting both FR1 and FR2:</w:t>
            </w:r>
          </w:p>
          <w:p w14:paraId="19741D6C" w14:textId="77777777" w:rsidR="00162F7B" w:rsidRDefault="00162F7B" w:rsidP="00162F7B">
            <w:pPr>
              <w:pStyle w:val="ListParagraph"/>
              <w:numPr>
                <w:ilvl w:val="1"/>
                <w:numId w:val="34"/>
              </w:numPr>
              <w:snapToGrid/>
              <w:spacing w:after="0" w:afterAutospacing="0"/>
              <w:ind w:leftChars="0" w:left="1024" w:hanging="567"/>
            </w:pPr>
            <w:r>
              <w:t>Identify and specify enhancements on aperiodic SRS triggering to facilitate more flexible triggering and/or DCI overhead/usage reduction</w:t>
            </w:r>
          </w:p>
          <w:p w14:paraId="16996485" w14:textId="77777777" w:rsidR="00162F7B" w:rsidRDefault="00162F7B" w:rsidP="00162F7B">
            <w:pPr>
              <w:pStyle w:val="ListParagraph"/>
              <w:numPr>
                <w:ilvl w:val="1"/>
                <w:numId w:val="34"/>
              </w:numPr>
              <w:snapToGrid/>
              <w:spacing w:after="0" w:afterAutospacing="0"/>
              <w:ind w:leftChars="0" w:left="1024" w:hanging="567"/>
            </w:pPr>
            <w:r>
              <w:t>Specify SRS switching for up to 8 antennas (e.g., xTyR, x = {1, 2, 4} and y = {6, 8})</w:t>
            </w:r>
          </w:p>
          <w:p w14:paraId="15B20335" w14:textId="77777777" w:rsidR="00162F7B" w:rsidRDefault="00162F7B" w:rsidP="00162F7B">
            <w:pPr>
              <w:pStyle w:val="ListParagraph"/>
              <w:numPr>
                <w:ilvl w:val="1"/>
                <w:numId w:val="34"/>
              </w:numPr>
              <w:snapToGrid/>
              <w:spacing w:after="0" w:afterAutospacing="0"/>
              <w:ind w:leftChars="0" w:left="1024" w:hanging="567"/>
            </w:pPr>
            <w:r>
              <w:t>Evaluate and, if needed, specify the following mechanism(s) to enhance SRS capacity and/or coverage: SRS time bundling, increased SRS repetition, partial sounding across frequency</w:t>
            </w:r>
          </w:p>
          <w:p w14:paraId="4CD1F5EF" w14:textId="19ADB316" w:rsidR="005D38BF" w:rsidRPr="00162F7B" w:rsidRDefault="005D38BF" w:rsidP="005D38BF">
            <w:pPr>
              <w:widowControl w:val="0"/>
              <w:spacing w:after="0" w:afterAutospacing="0"/>
              <w:rPr>
                <w:rFonts w:ascii="Times" w:eastAsiaTheme="minorEastAsia" w:hAnsi="Times"/>
                <w:sz w:val="20"/>
                <w:szCs w:val="24"/>
              </w:rPr>
            </w:pPr>
          </w:p>
        </w:tc>
      </w:tr>
    </w:tbl>
    <w:p w14:paraId="3B722E48" w14:textId="078968CF" w:rsidR="00162F7B" w:rsidRDefault="00162F7B" w:rsidP="00162F7B">
      <w:pPr>
        <w:rPr>
          <w:lang w:val="en-US"/>
        </w:rPr>
      </w:pPr>
    </w:p>
    <w:p w14:paraId="38F087EA" w14:textId="77777777" w:rsidR="00422F10" w:rsidRDefault="00162F7B" w:rsidP="00422F10">
      <w:pPr>
        <w:rPr>
          <w:lang w:val="en-US"/>
        </w:rPr>
      </w:pPr>
      <w:r>
        <w:rPr>
          <w:lang w:val="en-US"/>
        </w:rPr>
        <w:t>In RAN1#102-e meeting, some agreements were made for SRS enhancement. In this contribution, we share our views on SRS enhancement.</w:t>
      </w:r>
    </w:p>
    <w:p w14:paraId="577F330F" w14:textId="395CD1FC" w:rsidR="005D38BF" w:rsidRDefault="00422F10" w:rsidP="00422F10">
      <w:pPr>
        <w:rPr>
          <w:szCs w:val="24"/>
          <w:lang w:val="en-US"/>
        </w:rPr>
      </w:pPr>
      <w:r>
        <w:rPr>
          <w:szCs w:val="24"/>
          <w:lang w:val="en-US"/>
        </w:rPr>
        <w:t xml:space="preserve"> </w:t>
      </w:r>
    </w:p>
    <w:p w14:paraId="3C7B539B" w14:textId="138D51F4" w:rsidR="006944BF" w:rsidRDefault="0085284C" w:rsidP="00886967">
      <w:pPr>
        <w:pStyle w:val="Heading1"/>
        <w:spacing w:after="180"/>
        <w:rPr>
          <w:lang w:val="en-US"/>
        </w:rPr>
      </w:pPr>
      <w:r>
        <w:rPr>
          <w:lang w:val="en-US"/>
        </w:rPr>
        <w:t>Discussions</w:t>
      </w:r>
    </w:p>
    <w:p w14:paraId="4EBC9BFE" w14:textId="2AF315C1" w:rsidR="00105A5D" w:rsidRDefault="0085284C" w:rsidP="0085284C">
      <w:pPr>
        <w:pStyle w:val="Heading3"/>
        <w:numPr>
          <w:ilvl w:val="1"/>
          <w:numId w:val="1"/>
        </w:numPr>
        <w:rPr>
          <w:lang w:val="en-US"/>
        </w:rPr>
      </w:pPr>
      <w:r>
        <w:rPr>
          <w:lang w:val="en-US"/>
        </w:rPr>
        <w:t>SRS triggering flexibility enhancement</w:t>
      </w:r>
    </w:p>
    <w:p w14:paraId="426BE6E0" w14:textId="6843EB71" w:rsidR="005812C0" w:rsidRDefault="0085284C" w:rsidP="00B05602">
      <w:pPr>
        <w:rPr>
          <w:rFonts w:eastAsiaTheme="minorEastAsia"/>
          <w:szCs w:val="24"/>
          <w:lang w:val="en-US"/>
        </w:rPr>
      </w:pPr>
      <w:r>
        <w:rPr>
          <w:rFonts w:eastAsiaTheme="minorEastAsia"/>
          <w:szCs w:val="24"/>
          <w:lang w:val="en-US"/>
        </w:rPr>
        <w:t>In the last meeting, the following agreement was made for SRS triggering flexibility</w:t>
      </w:r>
      <w:r w:rsidR="00703EE2">
        <w:rPr>
          <w:rFonts w:eastAsiaTheme="minorEastAsia"/>
          <w:szCs w:val="24"/>
          <w:lang w:val="en-US"/>
        </w:rPr>
        <w:t>.</w:t>
      </w:r>
    </w:p>
    <w:tbl>
      <w:tblPr>
        <w:tblStyle w:val="TableGrid"/>
        <w:tblW w:w="0" w:type="auto"/>
        <w:tblLook w:val="04A0" w:firstRow="1" w:lastRow="0" w:firstColumn="1" w:lastColumn="0" w:noHBand="0" w:noVBand="1"/>
      </w:tblPr>
      <w:tblGrid>
        <w:gridCol w:w="9954"/>
      </w:tblGrid>
      <w:tr w:rsidR="0085284C" w14:paraId="342A30DC" w14:textId="77777777" w:rsidTr="0085284C">
        <w:tc>
          <w:tcPr>
            <w:tcW w:w="9954" w:type="dxa"/>
          </w:tcPr>
          <w:p w14:paraId="51A13EB0" w14:textId="77777777" w:rsidR="0085284C" w:rsidRPr="00493615" w:rsidRDefault="0085284C" w:rsidP="0085284C">
            <w:pPr>
              <w:rPr>
                <w:b/>
                <w:bCs/>
                <w:highlight w:val="green"/>
                <w:lang w:eastAsia="x-none"/>
              </w:rPr>
            </w:pPr>
            <w:r w:rsidRPr="00493615">
              <w:rPr>
                <w:b/>
                <w:bCs/>
                <w:highlight w:val="green"/>
                <w:lang w:eastAsia="x-none"/>
              </w:rPr>
              <w:t>Agreement</w:t>
            </w:r>
          </w:p>
          <w:p w14:paraId="31EECCD1" w14:textId="77777777" w:rsidR="0085284C" w:rsidRPr="00493615" w:rsidRDefault="0085284C" w:rsidP="0085284C">
            <w:pPr>
              <w:widowControl w:val="0"/>
              <w:rPr>
                <w:rFonts w:eastAsia="Microsoft YaHei"/>
              </w:rPr>
            </w:pPr>
            <w:r w:rsidRPr="00493615">
              <w:rPr>
                <w:rFonts w:eastAsia="Microsoft YaHei"/>
              </w:rPr>
              <w:t>Enhance the determination of aperiodic SRS triggering offset, with at least one of the following alternatives</w:t>
            </w:r>
          </w:p>
          <w:p w14:paraId="31343077" w14:textId="77777777" w:rsidR="0085284C" w:rsidRPr="00493615" w:rsidRDefault="0085284C" w:rsidP="0085284C">
            <w:pPr>
              <w:pStyle w:val="ListParagraph"/>
              <w:widowControl w:val="0"/>
              <w:numPr>
                <w:ilvl w:val="1"/>
                <w:numId w:val="33"/>
              </w:numPr>
              <w:spacing w:after="0" w:afterAutospacing="0"/>
              <w:ind w:leftChars="0"/>
              <w:rPr>
                <w:rFonts w:eastAsia="Microsoft YaHei"/>
              </w:rPr>
            </w:pPr>
            <w:r w:rsidRPr="00493615">
              <w:rPr>
                <w:rFonts w:eastAsia="Microsoft YaHei"/>
              </w:rPr>
              <w:t>Alt 1: Delay the SRS transmission to an available slot later than the triggering offset defined in current specification, including possible re-definition of the triggering offset</w:t>
            </w:r>
          </w:p>
          <w:p w14:paraId="3A340419" w14:textId="77777777" w:rsidR="0085284C" w:rsidRPr="00493615" w:rsidRDefault="0085284C" w:rsidP="0085284C">
            <w:pPr>
              <w:pStyle w:val="ListParagraph"/>
              <w:widowControl w:val="0"/>
              <w:numPr>
                <w:ilvl w:val="1"/>
                <w:numId w:val="33"/>
              </w:numPr>
              <w:spacing w:after="0" w:afterAutospacing="0"/>
              <w:ind w:leftChars="0"/>
              <w:rPr>
                <w:rFonts w:eastAsia="Microsoft YaHei"/>
              </w:rPr>
            </w:pPr>
            <w:r w:rsidRPr="00493615">
              <w:rPr>
                <w:rFonts w:eastAsia="Microsoft YaHei"/>
              </w:rPr>
              <w:t>Alt 2: Indicate triggering offset in DCI explicitly or implicitly</w:t>
            </w:r>
          </w:p>
          <w:p w14:paraId="788DF5C4" w14:textId="77777777" w:rsidR="0085284C" w:rsidRPr="00493615" w:rsidRDefault="0085284C" w:rsidP="0085284C">
            <w:pPr>
              <w:pStyle w:val="ListParagraph"/>
              <w:widowControl w:val="0"/>
              <w:numPr>
                <w:ilvl w:val="1"/>
                <w:numId w:val="33"/>
              </w:numPr>
              <w:spacing w:after="0" w:afterAutospacing="0"/>
              <w:ind w:leftChars="0"/>
              <w:rPr>
                <w:rFonts w:eastAsia="Microsoft YaHei"/>
              </w:rPr>
            </w:pPr>
            <w:r w:rsidRPr="00493615">
              <w:rPr>
                <w:rFonts w:eastAsia="Microsoft YaHei"/>
              </w:rPr>
              <w:t>Alt 3: Update triggering offset in MAC CE</w:t>
            </w:r>
          </w:p>
          <w:p w14:paraId="791A535D" w14:textId="77777777" w:rsidR="0085284C" w:rsidRPr="00493615" w:rsidRDefault="0085284C" w:rsidP="0085284C">
            <w:pPr>
              <w:pStyle w:val="ListParagraph"/>
              <w:widowControl w:val="0"/>
              <w:numPr>
                <w:ilvl w:val="1"/>
                <w:numId w:val="33"/>
              </w:numPr>
              <w:spacing w:after="0" w:afterAutospacing="0"/>
              <w:ind w:leftChars="0"/>
              <w:rPr>
                <w:rFonts w:eastAsia="Microsoft YaHei"/>
              </w:rPr>
            </w:pPr>
            <w:r w:rsidRPr="00493615">
              <w:rPr>
                <w:rFonts w:eastAsia="Microsoft YaHei"/>
              </w:rPr>
              <w:lastRenderedPageBreak/>
              <w:t>Further consideration aspects may include the cost v.s. the total combinations PDCCH and SRS locations for gNB to choose, DCI overhead, multi-UE SRS multiplexing, CA aspect, whether to have multiple opportunities to transmit SRS, etc.</w:t>
            </w:r>
          </w:p>
          <w:p w14:paraId="4EBC9843" w14:textId="77777777" w:rsidR="0085284C" w:rsidRPr="00541DB3" w:rsidRDefault="0085284C" w:rsidP="00B05602">
            <w:pPr>
              <w:rPr>
                <w:rFonts w:eastAsiaTheme="minorEastAsia"/>
                <w:szCs w:val="24"/>
              </w:rPr>
            </w:pPr>
          </w:p>
        </w:tc>
      </w:tr>
    </w:tbl>
    <w:p w14:paraId="10AC3B73" w14:textId="5525241D" w:rsidR="0085284C" w:rsidRDefault="0085284C" w:rsidP="00B05602">
      <w:pPr>
        <w:rPr>
          <w:rFonts w:eastAsiaTheme="minorEastAsia"/>
          <w:szCs w:val="24"/>
          <w:lang w:val="en-US"/>
        </w:rPr>
      </w:pPr>
    </w:p>
    <w:p w14:paraId="21F2B275" w14:textId="44D849BA" w:rsidR="006C15EE" w:rsidRDefault="006C15EE" w:rsidP="00B05602">
      <w:pPr>
        <w:rPr>
          <w:rFonts w:eastAsiaTheme="minorEastAsia"/>
          <w:szCs w:val="24"/>
          <w:lang w:val="en-US"/>
        </w:rPr>
      </w:pPr>
      <w:r>
        <w:rPr>
          <w:rFonts w:eastAsiaTheme="minorEastAsia"/>
          <w:szCs w:val="24"/>
          <w:lang w:val="en-US"/>
        </w:rPr>
        <w:t xml:space="preserve">For Alt. 1, the SRS transmission can be delayed to an available slot later than the slot offset parameter for each SRS resource set, However, the flexibility can be less than Alt. 2 and Atl. 3. </w:t>
      </w:r>
      <w:r>
        <w:rPr>
          <w:rFonts w:eastAsiaTheme="minorEastAsia" w:hint="eastAsia"/>
          <w:szCs w:val="24"/>
          <w:lang w:val="en-US"/>
        </w:rPr>
        <w:t>F</w:t>
      </w:r>
      <w:r>
        <w:rPr>
          <w:rFonts w:eastAsiaTheme="minorEastAsia"/>
          <w:szCs w:val="24"/>
          <w:lang w:val="en-US"/>
        </w:rPr>
        <w:t xml:space="preserve">or Alt. 2 and Alt. 3, the difference is DCI indication of MAC CE update. In our view, a reliable way is preferred </w:t>
      </w:r>
      <w:r w:rsidR="00541DB3">
        <w:rPr>
          <w:rFonts w:eastAsiaTheme="minorEastAsia"/>
          <w:szCs w:val="24"/>
          <w:lang w:val="en-US"/>
        </w:rPr>
        <w:t>so we slightly prefer Alt. 3</w:t>
      </w:r>
      <w:r>
        <w:rPr>
          <w:rFonts w:eastAsiaTheme="minorEastAsia"/>
          <w:szCs w:val="24"/>
          <w:lang w:val="en-US"/>
        </w:rPr>
        <w:t xml:space="preserve">. </w:t>
      </w:r>
    </w:p>
    <w:p w14:paraId="2B59285B" w14:textId="3C7F113A" w:rsidR="0085284C" w:rsidRDefault="00541DB3" w:rsidP="00B05602">
      <w:pPr>
        <w:rPr>
          <w:rFonts w:eastAsiaTheme="minorEastAsia"/>
          <w:b/>
          <w:bCs/>
          <w:szCs w:val="24"/>
          <w:lang w:val="en-US"/>
        </w:rPr>
      </w:pPr>
      <w:r w:rsidRPr="00541DB3">
        <w:rPr>
          <w:rFonts w:eastAsiaTheme="minorEastAsia" w:hint="eastAsia"/>
          <w:b/>
          <w:bCs/>
          <w:szCs w:val="24"/>
          <w:lang w:val="en-US"/>
        </w:rPr>
        <w:t>P</w:t>
      </w:r>
      <w:r w:rsidRPr="00541DB3">
        <w:rPr>
          <w:rFonts w:eastAsiaTheme="minorEastAsia"/>
          <w:b/>
          <w:bCs/>
          <w:szCs w:val="24"/>
          <w:lang w:val="en-US"/>
        </w:rPr>
        <w:t>roposal 1: SRS triggering offset is updated in MAC CE (Alt. 3).</w:t>
      </w:r>
    </w:p>
    <w:p w14:paraId="71C4C445" w14:textId="77777777" w:rsidR="00541DB3" w:rsidRPr="00541DB3" w:rsidRDefault="00541DB3" w:rsidP="00B05602">
      <w:pPr>
        <w:rPr>
          <w:rFonts w:eastAsiaTheme="minorEastAsia"/>
          <w:szCs w:val="24"/>
          <w:lang w:val="en-US"/>
        </w:rPr>
      </w:pPr>
    </w:p>
    <w:p w14:paraId="745B3D22" w14:textId="00548563" w:rsidR="00541DB3" w:rsidRDefault="00541DB3" w:rsidP="00541DB3">
      <w:pPr>
        <w:pStyle w:val="Heading3"/>
        <w:numPr>
          <w:ilvl w:val="1"/>
          <w:numId w:val="1"/>
        </w:numPr>
        <w:rPr>
          <w:lang w:val="en-US"/>
        </w:rPr>
      </w:pPr>
      <w:r>
        <w:rPr>
          <w:lang w:val="en-US"/>
        </w:rPr>
        <w:t>SRS coverage/capacity enhancement</w:t>
      </w:r>
    </w:p>
    <w:p w14:paraId="39A37655" w14:textId="32D0CB5C" w:rsidR="00541DB3" w:rsidRDefault="00541DB3" w:rsidP="00B05602">
      <w:pPr>
        <w:rPr>
          <w:rFonts w:eastAsiaTheme="minorEastAsia"/>
          <w:szCs w:val="24"/>
          <w:lang w:val="en-US"/>
        </w:rPr>
      </w:pPr>
      <w:r>
        <w:rPr>
          <w:rFonts w:eastAsiaTheme="minorEastAsia"/>
          <w:szCs w:val="24"/>
          <w:lang w:val="en-US"/>
        </w:rPr>
        <w:t>The following agreements were made for SRS capacity enhancement.</w:t>
      </w:r>
    </w:p>
    <w:tbl>
      <w:tblPr>
        <w:tblStyle w:val="TableGrid"/>
        <w:tblW w:w="0" w:type="auto"/>
        <w:tblLook w:val="04A0" w:firstRow="1" w:lastRow="0" w:firstColumn="1" w:lastColumn="0" w:noHBand="0" w:noVBand="1"/>
      </w:tblPr>
      <w:tblGrid>
        <w:gridCol w:w="9954"/>
      </w:tblGrid>
      <w:tr w:rsidR="00541DB3" w14:paraId="3B5E1358" w14:textId="77777777" w:rsidTr="00541DB3">
        <w:tc>
          <w:tcPr>
            <w:tcW w:w="9954" w:type="dxa"/>
          </w:tcPr>
          <w:p w14:paraId="1DF6F3F1" w14:textId="77777777" w:rsidR="00541DB3" w:rsidRPr="00541DB3" w:rsidRDefault="00541DB3" w:rsidP="00541DB3">
            <w:pPr>
              <w:wordWrap w:val="0"/>
              <w:snapToGrid/>
              <w:spacing w:after="0" w:afterAutospacing="0"/>
              <w:jc w:val="left"/>
              <w:rPr>
                <w:rFonts w:ascii="Times" w:eastAsia="Batang" w:hAnsi="Times" w:cs="Times"/>
                <w:b/>
                <w:bCs/>
                <w:sz w:val="20"/>
                <w:lang w:val="en-US" w:eastAsia="ko-KR"/>
              </w:rPr>
            </w:pPr>
            <w:r w:rsidRPr="00541DB3">
              <w:rPr>
                <w:rFonts w:ascii="Times" w:eastAsia="Batang" w:hAnsi="Times" w:cs="Times"/>
                <w:b/>
                <w:bCs/>
                <w:sz w:val="20"/>
                <w:highlight w:val="green"/>
                <w:lang w:eastAsia="en-US"/>
              </w:rPr>
              <w:t>Agreement</w:t>
            </w:r>
          </w:p>
          <w:p w14:paraId="25F92EA8" w14:textId="77777777" w:rsidR="00541DB3" w:rsidRPr="00541DB3" w:rsidRDefault="00541DB3" w:rsidP="00541DB3">
            <w:pPr>
              <w:widowControl w:val="0"/>
              <w:spacing w:after="0" w:afterAutospacing="0"/>
              <w:rPr>
                <w:rFonts w:ascii="Times" w:eastAsia="Microsoft YaHei" w:hAnsi="Times"/>
                <w:sz w:val="20"/>
                <w:lang w:eastAsia="en-US"/>
              </w:rPr>
            </w:pPr>
            <w:r w:rsidRPr="00541DB3">
              <w:rPr>
                <w:rFonts w:ascii="Times" w:eastAsia="Microsoft YaHei" w:hAnsi="Times"/>
                <w:sz w:val="20"/>
                <w:lang w:eastAsia="en-US"/>
              </w:rPr>
              <w:t xml:space="preserve">For SRS coverage/capacity enhancements, evaluate and, if needed, specify one or more from three categories based on the following definition. </w:t>
            </w:r>
          </w:p>
          <w:p w14:paraId="637FAF28" w14:textId="77777777" w:rsidR="00541DB3" w:rsidRPr="00541DB3" w:rsidRDefault="00541DB3" w:rsidP="00541DB3">
            <w:pPr>
              <w:widowControl w:val="0"/>
              <w:numPr>
                <w:ilvl w:val="1"/>
                <w:numId w:val="33"/>
              </w:numPr>
              <w:snapToGrid/>
              <w:spacing w:after="0" w:afterAutospacing="0"/>
              <w:jc w:val="left"/>
              <w:rPr>
                <w:rFonts w:ascii="Times" w:eastAsia="Microsoft YaHei" w:hAnsi="Times"/>
                <w:sz w:val="20"/>
                <w:lang w:eastAsia="x-none"/>
              </w:rPr>
            </w:pPr>
            <w:r w:rsidRPr="00541DB3">
              <w:rPr>
                <w:rFonts w:ascii="Times" w:eastAsia="Microsoft YaHei" w:hAnsi="Times"/>
                <w:sz w:val="20"/>
                <w:lang w:eastAsia="x-none"/>
              </w:rPr>
              <w:t>Class 1 (Time bundling): Utilize relationship among two or more occasions of one or more SRS resources in one or more slots to enable joint processing within time domain.</w:t>
            </w:r>
          </w:p>
          <w:p w14:paraId="346F805A" w14:textId="77777777" w:rsidR="00541DB3" w:rsidRPr="00541DB3" w:rsidRDefault="00541DB3" w:rsidP="00541DB3">
            <w:pPr>
              <w:widowControl w:val="0"/>
              <w:numPr>
                <w:ilvl w:val="2"/>
                <w:numId w:val="33"/>
              </w:numPr>
              <w:snapToGrid/>
              <w:spacing w:after="0" w:afterAutospacing="0"/>
              <w:jc w:val="left"/>
              <w:rPr>
                <w:rFonts w:ascii="Times" w:eastAsia="Microsoft YaHei" w:hAnsi="Times"/>
                <w:sz w:val="20"/>
                <w:lang w:eastAsia="x-none"/>
              </w:rPr>
            </w:pPr>
            <w:r w:rsidRPr="00541DB3">
              <w:rPr>
                <w:rFonts w:ascii="Times" w:eastAsia="Microsoft YaHei" w:hAnsi="Times"/>
                <w:sz w:val="20"/>
                <w:lang w:eastAsia="x-none"/>
              </w:rPr>
              <w:t>Study aspects include the issue of phase discontinuity, interruption of SRS transmission by other UL signals, etc..</w:t>
            </w:r>
          </w:p>
          <w:p w14:paraId="349BC8F9" w14:textId="77777777" w:rsidR="00541DB3" w:rsidRPr="00541DB3" w:rsidRDefault="00541DB3" w:rsidP="00541DB3">
            <w:pPr>
              <w:widowControl w:val="0"/>
              <w:numPr>
                <w:ilvl w:val="1"/>
                <w:numId w:val="33"/>
              </w:numPr>
              <w:snapToGrid/>
              <w:spacing w:after="0" w:afterAutospacing="0"/>
              <w:jc w:val="left"/>
              <w:rPr>
                <w:rFonts w:ascii="Times" w:eastAsia="Microsoft YaHei" w:hAnsi="Times"/>
                <w:sz w:val="20"/>
                <w:lang w:eastAsia="x-none"/>
              </w:rPr>
            </w:pPr>
            <w:r w:rsidRPr="00541DB3">
              <w:rPr>
                <w:rFonts w:ascii="Times" w:eastAsia="Microsoft YaHei" w:hAnsi="Times"/>
                <w:sz w:val="20"/>
                <w:lang w:eastAsia="x-none"/>
              </w:rPr>
              <w:t xml:space="preserve">Class 2 (Increase repetition): Change the legacy SRS pattern in one resource and one occasion from time domain by increasing SRS symbols for repetition. </w:t>
            </w:r>
          </w:p>
          <w:p w14:paraId="5779CED9" w14:textId="77777777" w:rsidR="00541DB3" w:rsidRPr="00541DB3" w:rsidRDefault="00541DB3" w:rsidP="00541DB3">
            <w:pPr>
              <w:widowControl w:val="0"/>
              <w:numPr>
                <w:ilvl w:val="2"/>
                <w:numId w:val="33"/>
              </w:numPr>
              <w:snapToGrid/>
              <w:spacing w:after="0" w:afterAutospacing="0"/>
              <w:jc w:val="left"/>
              <w:rPr>
                <w:rFonts w:ascii="Times" w:eastAsia="Microsoft YaHei" w:hAnsi="Times"/>
                <w:sz w:val="20"/>
                <w:lang w:eastAsia="x-none"/>
              </w:rPr>
            </w:pPr>
            <w:r w:rsidRPr="00541DB3">
              <w:rPr>
                <w:rFonts w:ascii="Times" w:eastAsia="Microsoft YaHei" w:hAnsi="Times"/>
                <w:sz w:val="20"/>
                <w:lang w:eastAsia="x-none"/>
              </w:rPr>
              <w:t>Study aspects include to use TD-OCC to compensate the negative impact on SRS capacity, inter-cell interference randomization, whether these SRS symbols are in one slot or consecutive slots, etc..</w:t>
            </w:r>
          </w:p>
          <w:p w14:paraId="7701453A" w14:textId="77777777" w:rsidR="00541DB3" w:rsidRPr="00541DB3" w:rsidRDefault="00541DB3" w:rsidP="00541DB3">
            <w:pPr>
              <w:widowControl w:val="0"/>
              <w:numPr>
                <w:ilvl w:val="1"/>
                <w:numId w:val="33"/>
              </w:numPr>
              <w:snapToGrid/>
              <w:spacing w:after="0" w:afterAutospacing="0"/>
              <w:jc w:val="left"/>
              <w:rPr>
                <w:rFonts w:ascii="Times" w:eastAsia="Microsoft YaHei" w:hAnsi="Times"/>
                <w:sz w:val="20"/>
                <w:lang w:eastAsia="x-none"/>
              </w:rPr>
            </w:pPr>
            <w:r w:rsidRPr="00541DB3">
              <w:rPr>
                <w:rFonts w:ascii="Times" w:eastAsia="Microsoft YaHei" w:hAnsi="Times"/>
                <w:sz w:val="20"/>
                <w:lang w:eastAsia="x-none"/>
              </w:rPr>
              <w:t>Class 3 (Partial frequency sounding): Support more flexibility on SRS frequency resources to allow SRS transmission on partial frequency resources within the legacy SRS frequency resources.</w:t>
            </w:r>
          </w:p>
          <w:p w14:paraId="06C9BF94" w14:textId="77777777" w:rsidR="00541DB3" w:rsidRPr="00541DB3" w:rsidRDefault="00541DB3" w:rsidP="00541DB3">
            <w:pPr>
              <w:widowControl w:val="0"/>
              <w:numPr>
                <w:ilvl w:val="2"/>
                <w:numId w:val="33"/>
              </w:numPr>
              <w:snapToGrid/>
              <w:spacing w:after="0" w:afterAutospacing="0"/>
              <w:jc w:val="left"/>
              <w:rPr>
                <w:rFonts w:ascii="Times" w:eastAsia="Microsoft YaHei" w:hAnsi="Times"/>
                <w:sz w:val="20"/>
                <w:lang w:eastAsia="x-none"/>
              </w:rPr>
            </w:pPr>
            <w:r w:rsidRPr="00541DB3">
              <w:rPr>
                <w:rFonts w:ascii="Times" w:eastAsia="Microsoft YaHei" w:hAnsi="Times"/>
                <w:sz w:val="20"/>
                <w:lang w:eastAsia="x-none"/>
              </w:rPr>
              <w:t>Study aspects include the partial frequency resources are with RB level or subcarrier level (e.g., larger comb, partial bandwidth), PAPR issue, etc..</w:t>
            </w:r>
          </w:p>
          <w:p w14:paraId="3E5E1BD2" w14:textId="77777777" w:rsidR="00541DB3" w:rsidRPr="00541DB3" w:rsidRDefault="00541DB3" w:rsidP="00B05602">
            <w:pPr>
              <w:rPr>
                <w:rFonts w:eastAsiaTheme="minorEastAsia"/>
                <w:szCs w:val="24"/>
              </w:rPr>
            </w:pPr>
          </w:p>
        </w:tc>
      </w:tr>
    </w:tbl>
    <w:p w14:paraId="68A41AD7" w14:textId="145B54EC" w:rsidR="00541DB3" w:rsidRDefault="00541DB3" w:rsidP="00B05602">
      <w:pPr>
        <w:rPr>
          <w:rFonts w:eastAsiaTheme="minorEastAsia"/>
          <w:szCs w:val="24"/>
          <w:lang w:val="en-US"/>
        </w:rPr>
      </w:pPr>
    </w:p>
    <w:p w14:paraId="4A4A1C27" w14:textId="5B7F4EA0" w:rsidR="00541DB3" w:rsidRDefault="00541DB3" w:rsidP="00B05602">
      <w:pPr>
        <w:rPr>
          <w:rFonts w:eastAsiaTheme="minorEastAsia"/>
          <w:szCs w:val="24"/>
          <w:lang w:val="en-US"/>
        </w:rPr>
      </w:pPr>
      <w:r>
        <w:rPr>
          <w:rFonts w:eastAsiaTheme="minorEastAsia"/>
          <w:szCs w:val="24"/>
          <w:lang w:val="en-US"/>
        </w:rPr>
        <w:t xml:space="preserve">Class 1 can increase the capacity/coverage of SRSs by using SRS resources across slots. However, the phase discontinuity among slots may be a significant issue. For Class 2, the number of repetitions is increased within a slot </w:t>
      </w:r>
      <w:r w:rsidR="00FC016F">
        <w:rPr>
          <w:rFonts w:eastAsiaTheme="minorEastAsia"/>
          <w:szCs w:val="24"/>
          <w:lang w:val="en-US"/>
        </w:rPr>
        <w:t xml:space="preserve">(e.g. 8 repetitions) </w:t>
      </w:r>
      <w:r>
        <w:rPr>
          <w:rFonts w:eastAsiaTheme="minorEastAsia"/>
          <w:szCs w:val="24"/>
          <w:lang w:val="en-US"/>
        </w:rPr>
        <w:t xml:space="preserve">and this can contribute coverage enhancement, and the capacity </w:t>
      </w:r>
      <w:r w:rsidR="00D426F2">
        <w:rPr>
          <w:rFonts w:eastAsiaTheme="minorEastAsia"/>
          <w:szCs w:val="24"/>
          <w:lang w:val="en-US"/>
        </w:rPr>
        <w:t>may</w:t>
      </w:r>
      <w:r>
        <w:rPr>
          <w:rFonts w:eastAsiaTheme="minorEastAsia"/>
          <w:szCs w:val="24"/>
          <w:lang w:val="en-US"/>
        </w:rPr>
        <w:t xml:space="preserve"> be enhanced by using TD-OCC</w:t>
      </w:r>
      <w:r w:rsidR="002A32EB">
        <w:rPr>
          <w:rFonts w:eastAsiaTheme="minorEastAsia"/>
          <w:szCs w:val="24"/>
          <w:lang w:val="en-US"/>
        </w:rPr>
        <w:t>. For Class 3, SRS is mapped on partial frequency resources. However, depending on the solutions, PAPR may be a concern and this can reduce the coverage of SRS.</w:t>
      </w:r>
    </w:p>
    <w:p w14:paraId="5BBF6763" w14:textId="77777777" w:rsidR="00FC016F" w:rsidRPr="00FC016F" w:rsidRDefault="002A32EB" w:rsidP="00B05602">
      <w:pPr>
        <w:rPr>
          <w:rFonts w:eastAsiaTheme="minorEastAsia"/>
          <w:b/>
          <w:bCs/>
          <w:szCs w:val="24"/>
          <w:lang w:val="en-US"/>
        </w:rPr>
      </w:pPr>
      <w:r w:rsidRPr="00FC016F">
        <w:rPr>
          <w:rFonts w:eastAsiaTheme="minorEastAsia"/>
          <w:b/>
          <w:bCs/>
          <w:szCs w:val="24"/>
          <w:lang w:val="en-US"/>
        </w:rPr>
        <w:t xml:space="preserve">Proposal 2: </w:t>
      </w:r>
      <w:r w:rsidR="00FC016F" w:rsidRPr="00FC016F">
        <w:rPr>
          <w:rFonts w:eastAsiaTheme="minorEastAsia"/>
          <w:b/>
          <w:bCs/>
          <w:szCs w:val="24"/>
          <w:lang w:val="en-US"/>
        </w:rPr>
        <w:t>RAN1 should take Class 2 for SRS coverage/capacity enhancement</w:t>
      </w:r>
    </w:p>
    <w:p w14:paraId="4E98D59C" w14:textId="4F813668" w:rsidR="00541DB3" w:rsidRDefault="00541DB3" w:rsidP="00B05602">
      <w:pPr>
        <w:rPr>
          <w:rFonts w:eastAsiaTheme="minorEastAsia"/>
          <w:szCs w:val="24"/>
          <w:lang w:val="en-US"/>
        </w:rPr>
      </w:pPr>
    </w:p>
    <w:p w14:paraId="3CD0A0FF" w14:textId="6D4A820D" w:rsidR="0045376D" w:rsidRDefault="0045376D" w:rsidP="0045376D">
      <w:pPr>
        <w:pStyle w:val="Heading3"/>
        <w:numPr>
          <w:ilvl w:val="1"/>
          <w:numId w:val="1"/>
        </w:numPr>
        <w:rPr>
          <w:lang w:val="en-US"/>
        </w:rPr>
      </w:pPr>
      <w:r>
        <w:rPr>
          <w:lang w:val="en-US"/>
        </w:rPr>
        <w:t>Flexible DCI for SRS triggering</w:t>
      </w:r>
    </w:p>
    <w:p w14:paraId="2B11053B" w14:textId="0384D098" w:rsidR="0045376D" w:rsidRDefault="0045376D" w:rsidP="00B05602">
      <w:pPr>
        <w:rPr>
          <w:rFonts w:eastAsiaTheme="minorEastAsia"/>
          <w:szCs w:val="24"/>
          <w:lang w:val="en-US"/>
        </w:rPr>
      </w:pPr>
      <w:r>
        <w:rPr>
          <w:rFonts w:eastAsiaTheme="minorEastAsia" w:hint="eastAsia"/>
          <w:szCs w:val="24"/>
          <w:lang w:val="en-US"/>
        </w:rPr>
        <w:t>T</w:t>
      </w:r>
      <w:r>
        <w:rPr>
          <w:rFonts w:eastAsiaTheme="minorEastAsia"/>
          <w:szCs w:val="24"/>
          <w:lang w:val="en-US"/>
        </w:rPr>
        <w:t xml:space="preserve">he following agreements were made for flexible DCI for SRS triggering </w:t>
      </w:r>
    </w:p>
    <w:tbl>
      <w:tblPr>
        <w:tblStyle w:val="TableGrid"/>
        <w:tblW w:w="0" w:type="auto"/>
        <w:tblLook w:val="04A0" w:firstRow="1" w:lastRow="0" w:firstColumn="1" w:lastColumn="0" w:noHBand="0" w:noVBand="1"/>
      </w:tblPr>
      <w:tblGrid>
        <w:gridCol w:w="9954"/>
      </w:tblGrid>
      <w:tr w:rsidR="0045376D" w14:paraId="65452010" w14:textId="77777777" w:rsidTr="0045376D">
        <w:tc>
          <w:tcPr>
            <w:tcW w:w="9954" w:type="dxa"/>
          </w:tcPr>
          <w:p w14:paraId="111861A5" w14:textId="77777777" w:rsidR="0045376D" w:rsidRPr="005407E4" w:rsidRDefault="0045376D" w:rsidP="0045376D">
            <w:pPr>
              <w:wordWrap w:val="0"/>
              <w:rPr>
                <w:rFonts w:cs="Times"/>
                <w:b/>
                <w:bCs/>
                <w:lang w:val="en-US" w:eastAsia="ko-KR"/>
              </w:rPr>
            </w:pPr>
            <w:r w:rsidRPr="005407E4">
              <w:rPr>
                <w:rFonts w:cs="Times"/>
                <w:b/>
                <w:bCs/>
                <w:highlight w:val="green"/>
              </w:rPr>
              <w:t>Agreement</w:t>
            </w:r>
          </w:p>
          <w:p w14:paraId="6F66C025" w14:textId="77777777" w:rsidR="0045376D" w:rsidRPr="005407E4" w:rsidRDefault="0045376D" w:rsidP="0045376D">
            <w:pPr>
              <w:widowControl w:val="0"/>
              <w:rPr>
                <w:rFonts w:eastAsia="Microsoft YaHei"/>
              </w:rPr>
            </w:pPr>
            <w:r w:rsidRPr="005407E4">
              <w:rPr>
                <w:rFonts w:eastAsia="Microsoft YaHei" w:hint="eastAsia"/>
              </w:rPr>
              <w:t>Study</w:t>
            </w:r>
            <w:r w:rsidRPr="005407E4">
              <w:rPr>
                <w:rFonts w:eastAsia="Microsoft YaHei"/>
              </w:rPr>
              <w:t xml:space="preserve"> the following two alternatives in the scope to enhance at least one DCI format for aperiodic SRS triggering </w:t>
            </w:r>
          </w:p>
          <w:p w14:paraId="53E6370A" w14:textId="77777777" w:rsidR="0045376D" w:rsidRPr="005407E4" w:rsidRDefault="0045376D" w:rsidP="0045376D">
            <w:pPr>
              <w:pStyle w:val="ListParagraph"/>
              <w:widowControl w:val="0"/>
              <w:numPr>
                <w:ilvl w:val="1"/>
                <w:numId w:val="33"/>
              </w:numPr>
              <w:spacing w:after="0" w:afterAutospacing="0"/>
              <w:ind w:leftChars="0"/>
              <w:rPr>
                <w:rFonts w:eastAsia="Microsoft YaHei"/>
              </w:rPr>
            </w:pPr>
            <w:r w:rsidRPr="005407E4">
              <w:rPr>
                <w:rFonts w:eastAsia="Microsoft YaHei"/>
              </w:rPr>
              <w:t>Alt 1: Use UE-specific DCI, e.g., extending DCI 0_1 without uplink data and without CSI</w:t>
            </w:r>
          </w:p>
          <w:p w14:paraId="41DA4E2E" w14:textId="77777777" w:rsidR="0045376D" w:rsidRPr="005407E4" w:rsidRDefault="0045376D" w:rsidP="0045376D">
            <w:pPr>
              <w:pStyle w:val="ListParagraph"/>
              <w:widowControl w:val="0"/>
              <w:numPr>
                <w:ilvl w:val="1"/>
                <w:numId w:val="33"/>
              </w:numPr>
              <w:spacing w:after="0" w:afterAutospacing="0"/>
              <w:ind w:leftChars="0"/>
              <w:rPr>
                <w:rFonts w:eastAsia="Microsoft YaHei"/>
              </w:rPr>
            </w:pPr>
            <w:r w:rsidRPr="005407E4">
              <w:rPr>
                <w:rFonts w:eastAsia="Microsoft YaHei"/>
              </w:rPr>
              <w:t>Alt 2: Use group-common DCI, e.g., extending DCI 2_3 for cases other than carrier switching</w:t>
            </w:r>
          </w:p>
          <w:p w14:paraId="6EF6027D" w14:textId="77777777" w:rsidR="0045376D" w:rsidRPr="005407E4" w:rsidRDefault="0045376D" w:rsidP="0045376D">
            <w:pPr>
              <w:pStyle w:val="ListParagraph"/>
              <w:widowControl w:val="0"/>
              <w:numPr>
                <w:ilvl w:val="1"/>
                <w:numId w:val="33"/>
              </w:numPr>
              <w:spacing w:after="0" w:afterAutospacing="0"/>
              <w:ind w:leftChars="0"/>
              <w:rPr>
                <w:rFonts w:eastAsia="Microsoft YaHei"/>
              </w:rPr>
            </w:pPr>
            <w:r w:rsidRPr="005407E4">
              <w:rPr>
                <w:rFonts w:eastAsia="Microsoft YaHei"/>
              </w:rPr>
              <w:t>Further consideration aspects may include simultaneous or CC-specific SRS triggering for multiple CCs, dynamic indication of SRS frequency resources, etc..</w:t>
            </w:r>
          </w:p>
          <w:p w14:paraId="618FD0AB" w14:textId="77777777" w:rsidR="0045376D" w:rsidRPr="0045376D" w:rsidRDefault="0045376D" w:rsidP="00B05602">
            <w:pPr>
              <w:rPr>
                <w:rFonts w:eastAsiaTheme="minorEastAsia"/>
                <w:szCs w:val="24"/>
              </w:rPr>
            </w:pPr>
          </w:p>
        </w:tc>
      </w:tr>
    </w:tbl>
    <w:p w14:paraId="5BB8097D" w14:textId="77777777" w:rsidR="0045376D" w:rsidRDefault="0045376D" w:rsidP="00B05602">
      <w:pPr>
        <w:rPr>
          <w:rFonts w:eastAsiaTheme="minorEastAsia"/>
          <w:szCs w:val="24"/>
          <w:lang w:val="en-US"/>
        </w:rPr>
      </w:pPr>
    </w:p>
    <w:p w14:paraId="750D4866" w14:textId="0894CF07" w:rsidR="0045376D" w:rsidRPr="0045376D" w:rsidRDefault="0045376D" w:rsidP="00B05602">
      <w:pPr>
        <w:rPr>
          <w:rFonts w:eastAsiaTheme="minorEastAsia"/>
          <w:szCs w:val="24"/>
          <w:lang w:val="en-US"/>
        </w:rPr>
      </w:pPr>
      <w:r>
        <w:rPr>
          <w:rFonts w:eastAsiaTheme="minorEastAsia" w:hint="eastAsia"/>
          <w:szCs w:val="24"/>
          <w:lang w:val="en-US"/>
        </w:rPr>
        <w:t>T</w:t>
      </w:r>
      <w:r>
        <w:rPr>
          <w:rFonts w:eastAsiaTheme="minorEastAsia"/>
          <w:szCs w:val="24"/>
          <w:lang w:val="en-US"/>
        </w:rPr>
        <w:t>he motivation of this enhancement is that SRS can be triggered by the DCI without UL-SCH and without CSI. For Alt. 1, SRS request is done by UE-specific DCI</w:t>
      </w:r>
      <w:r w:rsidR="004B286C">
        <w:rPr>
          <w:rFonts w:eastAsiaTheme="minorEastAsia"/>
          <w:szCs w:val="24"/>
          <w:lang w:val="en-US"/>
        </w:rPr>
        <w:t>, so each DCI can indicate which SRS resource set is triggered per UE</w:t>
      </w:r>
      <w:r>
        <w:rPr>
          <w:rFonts w:eastAsiaTheme="minorEastAsia"/>
          <w:szCs w:val="24"/>
          <w:lang w:val="en-US"/>
        </w:rPr>
        <w:t>. On the other hand, for Alt. 2, by using group common DCI, group-tri</w:t>
      </w:r>
      <w:r w:rsidR="004B286C">
        <w:rPr>
          <w:rFonts w:eastAsiaTheme="minorEastAsia"/>
          <w:szCs w:val="24"/>
          <w:lang w:val="en-US"/>
        </w:rPr>
        <w:t>ggering of SRS for UE group can be realized, and it can contribute DCI overhead reduction. In this case, which SRS resource set for each UE is triggered needs to be specified.</w:t>
      </w:r>
      <w:r w:rsidR="004B286C">
        <w:rPr>
          <w:rFonts w:eastAsiaTheme="minorEastAsia" w:hint="eastAsia"/>
          <w:szCs w:val="24"/>
          <w:lang w:val="en-US"/>
        </w:rPr>
        <w:t xml:space="preserve"> </w:t>
      </w:r>
      <w:r w:rsidR="004B286C">
        <w:rPr>
          <w:rFonts w:eastAsiaTheme="minorEastAsia"/>
          <w:szCs w:val="24"/>
          <w:lang w:val="en-US"/>
        </w:rPr>
        <w:t>In our view, we see the benefit for reciprocity-based channel measurement of SRS from multiple UEs in a time instance</w:t>
      </w:r>
      <w:r w:rsidR="00397DBC">
        <w:rPr>
          <w:rFonts w:eastAsiaTheme="minorEastAsia" w:hint="eastAsia"/>
          <w:szCs w:val="24"/>
          <w:lang w:val="en-US"/>
        </w:rPr>
        <w:t>,</w:t>
      </w:r>
      <w:r w:rsidR="00397DBC">
        <w:rPr>
          <w:rFonts w:eastAsiaTheme="minorEastAsia"/>
          <w:szCs w:val="24"/>
          <w:lang w:val="en-US"/>
        </w:rPr>
        <w:t xml:space="preserve"> we prefer to introduce group-common DCI for aperiodic SRS triggering.</w:t>
      </w:r>
    </w:p>
    <w:p w14:paraId="79697C9D" w14:textId="6C7C987C" w:rsidR="00397DBC" w:rsidRPr="00FC016F" w:rsidRDefault="00397DBC" w:rsidP="00397DBC">
      <w:pPr>
        <w:rPr>
          <w:rFonts w:eastAsiaTheme="minorEastAsia"/>
          <w:b/>
          <w:bCs/>
          <w:szCs w:val="24"/>
          <w:lang w:val="en-US"/>
        </w:rPr>
      </w:pPr>
      <w:r w:rsidRPr="00FC016F">
        <w:rPr>
          <w:rFonts w:eastAsiaTheme="minorEastAsia"/>
          <w:b/>
          <w:bCs/>
          <w:szCs w:val="24"/>
          <w:lang w:val="en-US"/>
        </w:rPr>
        <w:t xml:space="preserve">Proposal </w:t>
      </w:r>
      <w:r>
        <w:rPr>
          <w:rFonts w:eastAsiaTheme="minorEastAsia"/>
          <w:b/>
          <w:bCs/>
          <w:szCs w:val="24"/>
          <w:lang w:val="en-US"/>
        </w:rPr>
        <w:t>3</w:t>
      </w:r>
      <w:r w:rsidRPr="00FC016F">
        <w:rPr>
          <w:rFonts w:eastAsiaTheme="minorEastAsia"/>
          <w:b/>
          <w:bCs/>
          <w:szCs w:val="24"/>
          <w:lang w:val="en-US"/>
        </w:rPr>
        <w:t xml:space="preserve">: RAN1 should </w:t>
      </w:r>
      <w:r>
        <w:rPr>
          <w:rFonts w:eastAsiaTheme="minorEastAsia"/>
          <w:b/>
          <w:bCs/>
          <w:szCs w:val="24"/>
          <w:lang w:val="en-US"/>
        </w:rPr>
        <w:t>introduce</w:t>
      </w:r>
      <w:r w:rsidRPr="00FC016F">
        <w:rPr>
          <w:rFonts w:eastAsiaTheme="minorEastAsia"/>
          <w:b/>
          <w:bCs/>
          <w:szCs w:val="24"/>
          <w:lang w:val="en-US"/>
        </w:rPr>
        <w:t xml:space="preserve"> </w:t>
      </w:r>
      <w:r>
        <w:rPr>
          <w:rFonts w:eastAsiaTheme="minorEastAsia"/>
          <w:b/>
          <w:bCs/>
          <w:szCs w:val="24"/>
          <w:lang w:val="en-US"/>
        </w:rPr>
        <w:t>Alt. 2</w:t>
      </w:r>
      <w:r w:rsidRPr="00FC016F">
        <w:rPr>
          <w:rFonts w:eastAsiaTheme="minorEastAsia"/>
          <w:b/>
          <w:bCs/>
          <w:szCs w:val="24"/>
          <w:lang w:val="en-US"/>
        </w:rPr>
        <w:t xml:space="preserve"> for </w:t>
      </w:r>
      <w:r>
        <w:rPr>
          <w:rFonts w:eastAsiaTheme="minorEastAsia"/>
          <w:b/>
          <w:bCs/>
          <w:szCs w:val="24"/>
          <w:lang w:val="en-US"/>
        </w:rPr>
        <w:t>flexible DCI for aperiodic SRS triggering</w:t>
      </w:r>
    </w:p>
    <w:p w14:paraId="43194DF6" w14:textId="03DF9C5F" w:rsidR="0045376D" w:rsidRPr="00397DBC" w:rsidRDefault="0045376D" w:rsidP="00B05602">
      <w:pPr>
        <w:rPr>
          <w:rFonts w:eastAsiaTheme="minorEastAsia"/>
          <w:szCs w:val="24"/>
          <w:lang w:val="en-US"/>
        </w:rPr>
      </w:pPr>
    </w:p>
    <w:p w14:paraId="4E4451A6" w14:textId="6692094A" w:rsidR="00FB02CF" w:rsidRPr="00FB02CF" w:rsidRDefault="00FB02CF" w:rsidP="00FB02CF">
      <w:pPr>
        <w:pStyle w:val="Heading1"/>
        <w:spacing w:after="180"/>
        <w:rPr>
          <w:lang w:val="en-US" w:eastAsia="zh-CN"/>
        </w:rPr>
      </w:pPr>
      <w:r w:rsidRPr="005D632F">
        <w:rPr>
          <w:lang w:val="en-US" w:eastAsia="zh-CN"/>
        </w:rPr>
        <w:t>Conclusion</w:t>
      </w:r>
    </w:p>
    <w:p w14:paraId="1F4CC72B" w14:textId="172F9A9E" w:rsidR="00305CC6" w:rsidRDefault="00305CC6" w:rsidP="00305CC6">
      <w:pPr>
        <w:rPr>
          <w:lang w:val="en-US"/>
        </w:rPr>
      </w:pPr>
      <w:r w:rsidRPr="00E86817">
        <w:rPr>
          <w:lang w:val="en-US"/>
        </w:rPr>
        <w:t>In this contribution, we have the following proposals:</w:t>
      </w:r>
    </w:p>
    <w:p w14:paraId="37F81F27" w14:textId="77777777" w:rsidR="00397DBC" w:rsidRDefault="00397DBC" w:rsidP="00397DBC">
      <w:pPr>
        <w:rPr>
          <w:rFonts w:eastAsiaTheme="minorEastAsia"/>
          <w:b/>
          <w:bCs/>
          <w:szCs w:val="24"/>
          <w:lang w:val="en-US"/>
        </w:rPr>
      </w:pPr>
      <w:r w:rsidRPr="00541DB3">
        <w:rPr>
          <w:rFonts w:eastAsiaTheme="minorEastAsia" w:hint="eastAsia"/>
          <w:b/>
          <w:bCs/>
          <w:szCs w:val="24"/>
          <w:lang w:val="en-US"/>
        </w:rPr>
        <w:t>P</w:t>
      </w:r>
      <w:r w:rsidRPr="00541DB3">
        <w:rPr>
          <w:rFonts w:eastAsiaTheme="minorEastAsia"/>
          <w:b/>
          <w:bCs/>
          <w:szCs w:val="24"/>
          <w:lang w:val="en-US"/>
        </w:rPr>
        <w:t>roposal 1: SRS triggering offset is updated in MAC CE (Alt. 3).</w:t>
      </w:r>
    </w:p>
    <w:p w14:paraId="77DAA334" w14:textId="77777777" w:rsidR="00397DBC" w:rsidRPr="00FC016F" w:rsidRDefault="00397DBC" w:rsidP="00397DBC">
      <w:pPr>
        <w:rPr>
          <w:rFonts w:eastAsiaTheme="minorEastAsia"/>
          <w:b/>
          <w:bCs/>
          <w:szCs w:val="24"/>
          <w:lang w:val="en-US"/>
        </w:rPr>
      </w:pPr>
      <w:r w:rsidRPr="00FC016F">
        <w:rPr>
          <w:rFonts w:eastAsiaTheme="minorEastAsia"/>
          <w:b/>
          <w:bCs/>
          <w:szCs w:val="24"/>
          <w:lang w:val="en-US"/>
        </w:rPr>
        <w:t>Proposal 2: RAN1 should take Class 2 for SRS coverage/capacity enhancement</w:t>
      </w:r>
    </w:p>
    <w:p w14:paraId="2920E961" w14:textId="77777777" w:rsidR="007B43BF" w:rsidRPr="00FC016F" w:rsidRDefault="007B43BF" w:rsidP="007B43BF">
      <w:pPr>
        <w:rPr>
          <w:rFonts w:eastAsiaTheme="minorEastAsia"/>
          <w:b/>
          <w:bCs/>
          <w:szCs w:val="24"/>
          <w:lang w:val="en-US"/>
        </w:rPr>
      </w:pPr>
      <w:r w:rsidRPr="00FC016F">
        <w:rPr>
          <w:rFonts w:eastAsiaTheme="minorEastAsia"/>
          <w:b/>
          <w:bCs/>
          <w:szCs w:val="24"/>
          <w:lang w:val="en-US"/>
        </w:rPr>
        <w:t xml:space="preserve">Proposal </w:t>
      </w:r>
      <w:r>
        <w:rPr>
          <w:rFonts w:eastAsiaTheme="minorEastAsia"/>
          <w:b/>
          <w:bCs/>
          <w:szCs w:val="24"/>
          <w:lang w:val="en-US"/>
        </w:rPr>
        <w:t>3</w:t>
      </w:r>
      <w:r w:rsidRPr="00FC016F">
        <w:rPr>
          <w:rFonts w:eastAsiaTheme="minorEastAsia"/>
          <w:b/>
          <w:bCs/>
          <w:szCs w:val="24"/>
          <w:lang w:val="en-US"/>
        </w:rPr>
        <w:t xml:space="preserve">: RAN1 should </w:t>
      </w:r>
      <w:r>
        <w:rPr>
          <w:rFonts w:eastAsiaTheme="minorEastAsia"/>
          <w:b/>
          <w:bCs/>
          <w:szCs w:val="24"/>
          <w:lang w:val="en-US"/>
        </w:rPr>
        <w:t>introduce</w:t>
      </w:r>
      <w:r w:rsidRPr="00FC016F">
        <w:rPr>
          <w:rFonts w:eastAsiaTheme="minorEastAsia"/>
          <w:b/>
          <w:bCs/>
          <w:szCs w:val="24"/>
          <w:lang w:val="en-US"/>
        </w:rPr>
        <w:t xml:space="preserve"> </w:t>
      </w:r>
      <w:r>
        <w:rPr>
          <w:rFonts w:eastAsiaTheme="minorEastAsia"/>
          <w:b/>
          <w:bCs/>
          <w:szCs w:val="24"/>
          <w:lang w:val="en-US"/>
        </w:rPr>
        <w:t>Alt. 2</w:t>
      </w:r>
      <w:r w:rsidRPr="00FC016F">
        <w:rPr>
          <w:rFonts w:eastAsiaTheme="minorEastAsia"/>
          <w:b/>
          <w:bCs/>
          <w:szCs w:val="24"/>
          <w:lang w:val="en-US"/>
        </w:rPr>
        <w:t xml:space="preserve"> for </w:t>
      </w:r>
      <w:r>
        <w:rPr>
          <w:rFonts w:eastAsiaTheme="minorEastAsia"/>
          <w:b/>
          <w:bCs/>
          <w:szCs w:val="24"/>
          <w:lang w:val="en-US"/>
        </w:rPr>
        <w:t>flexible DCI for aperiodic SRS triggering</w:t>
      </w:r>
    </w:p>
    <w:p w14:paraId="106FB155" w14:textId="4BEEF459" w:rsidR="00D637FC" w:rsidRPr="007B43BF" w:rsidRDefault="00D637FC" w:rsidP="00305CC6">
      <w:pPr>
        <w:rPr>
          <w:rFonts w:eastAsiaTheme="minorEastAsia"/>
          <w:b/>
          <w:szCs w:val="24"/>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C386AA6" w:rsidR="00CC0CA8" w:rsidRDefault="00162F7B" w:rsidP="00F56E31">
      <w:pPr>
        <w:pStyle w:val="textintend2"/>
        <w:widowControl w:val="0"/>
        <w:numPr>
          <w:ilvl w:val="0"/>
          <w:numId w:val="11"/>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47430C52" w14:textId="6B260905" w:rsidR="00ED778C" w:rsidRDefault="00162F7B" w:rsidP="00F56E31">
      <w:pPr>
        <w:pStyle w:val="textintend2"/>
        <w:widowControl w:val="0"/>
        <w:numPr>
          <w:ilvl w:val="0"/>
          <w:numId w:val="11"/>
        </w:numPr>
        <w:snapToGrid w:val="0"/>
        <w:spacing w:after="0"/>
        <w:ind w:left="720" w:hanging="720"/>
        <w:rPr>
          <w:szCs w:val="24"/>
        </w:rPr>
      </w:pPr>
      <w:r w:rsidRPr="00162F7B">
        <w:rPr>
          <w:szCs w:val="24"/>
          <w:lang w:eastAsia="ja-JP"/>
        </w:rPr>
        <w:t>RP-202024</w:t>
      </w:r>
      <w:r>
        <w:rPr>
          <w:szCs w:val="24"/>
          <w:lang w:eastAsia="ja-JP"/>
        </w:rPr>
        <w:t>, “</w:t>
      </w:r>
      <w:r w:rsidRPr="00162F7B">
        <w:rPr>
          <w:szCs w:val="24"/>
          <w:lang w:eastAsia="ja-JP"/>
        </w:rPr>
        <w:t>Revised WID: Further enhancements on MIMO for NR</w:t>
      </w:r>
      <w:r>
        <w:rPr>
          <w:szCs w:val="24"/>
          <w:lang w:eastAsia="ja-JP"/>
        </w:rPr>
        <w:t xml:space="preserve">”, RAN#89-e, </w:t>
      </w:r>
      <w:r w:rsidR="0085284C">
        <w:rPr>
          <w:szCs w:val="24"/>
          <w:lang w:eastAsia="ja-JP"/>
        </w:rPr>
        <w:t>September</w:t>
      </w:r>
      <w:r>
        <w:rPr>
          <w:szCs w:val="24"/>
          <w:lang w:eastAsia="ja-JP"/>
        </w:rPr>
        <w:t xml:space="preserve"> 2020.</w:t>
      </w:r>
    </w:p>
    <w:sectPr w:rsidR="00ED778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B3810" w14:textId="77777777" w:rsidR="002D6974" w:rsidRDefault="002D6974">
      <w:r>
        <w:separator/>
      </w:r>
    </w:p>
  </w:endnote>
  <w:endnote w:type="continuationSeparator" w:id="0">
    <w:p w14:paraId="02F569C6" w14:textId="77777777" w:rsidR="002D6974" w:rsidRDefault="002D6974">
      <w:r>
        <w:continuationSeparator/>
      </w:r>
    </w:p>
  </w:endnote>
  <w:endnote w:type="continuationNotice" w:id="1">
    <w:p w14:paraId="1C08D8DF" w14:textId="77777777" w:rsidR="002D6974" w:rsidRDefault="002D6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E3BE4" w14:textId="77777777" w:rsidR="002D6974" w:rsidRDefault="002D6974">
      <w:r>
        <w:separator/>
      </w:r>
    </w:p>
  </w:footnote>
  <w:footnote w:type="continuationSeparator" w:id="0">
    <w:p w14:paraId="07E2C3B7" w14:textId="77777777" w:rsidR="002D6974" w:rsidRDefault="002D6974">
      <w:r>
        <w:continuationSeparator/>
      </w:r>
    </w:p>
  </w:footnote>
  <w:footnote w:type="continuationNotice" w:id="1">
    <w:p w14:paraId="082126FF" w14:textId="77777777" w:rsidR="002D6974" w:rsidRDefault="002D6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5" w15:restartNumberingAfterBreak="0">
    <w:nsid w:val="703157D4"/>
    <w:multiLevelType w:val="multilevel"/>
    <w:tmpl w:val="0F187D24"/>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5"/>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num>
  <w:num w:numId="6">
    <w:abstractNumId w:val="22"/>
  </w:num>
  <w:num w:numId="7">
    <w:abstractNumId w:val="20"/>
  </w:num>
  <w:num w:numId="8">
    <w:abstractNumId w:val="3"/>
  </w:num>
  <w:num w:numId="9">
    <w:abstractNumId w:val="28"/>
  </w:num>
  <w:num w:numId="10">
    <w:abstractNumId w:val="17"/>
  </w:num>
  <w:num w:numId="11">
    <w:abstractNumId w:val="19"/>
  </w:num>
  <w:num w:numId="12">
    <w:abstractNumId w:val="29"/>
  </w:num>
  <w:num w:numId="13">
    <w:abstractNumId w:val="5"/>
  </w:num>
  <w:num w:numId="14">
    <w:abstractNumId w:val="31"/>
  </w:num>
  <w:num w:numId="15">
    <w:abstractNumId w:val="14"/>
  </w:num>
  <w:num w:numId="16">
    <w:abstractNumId w:val="2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0"/>
  </w:num>
  <w:num w:numId="20">
    <w:abstractNumId w:val="27"/>
  </w:num>
  <w:num w:numId="21">
    <w:abstractNumId w:val="13"/>
  </w:num>
  <w:num w:numId="22">
    <w:abstractNumId w:val="16"/>
  </w:num>
  <w:num w:numId="23">
    <w:abstractNumId w:val="1"/>
  </w:num>
  <w:num w:numId="24">
    <w:abstractNumId w:val="1"/>
  </w:num>
  <w:num w:numId="25">
    <w:abstractNumId w:val="15"/>
  </w:num>
  <w:num w:numId="26">
    <w:abstractNumId w:val="11"/>
  </w:num>
  <w:num w:numId="27">
    <w:abstractNumId w:val="1"/>
  </w:num>
  <w:num w:numId="28">
    <w:abstractNumId w:val="9"/>
  </w:num>
  <w:num w:numId="29">
    <w:abstractNumId w:val="6"/>
  </w:num>
  <w:num w:numId="30">
    <w:abstractNumId w:val="30"/>
  </w:num>
  <w:num w:numId="31">
    <w:abstractNumId w:val="24"/>
  </w:num>
  <w:num w:numId="32">
    <w:abstractNumId w:val="8"/>
  </w:num>
  <w:num w:numId="33">
    <w:abstractNumId w:val="1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65C4"/>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2F7B"/>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8F9"/>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2EB"/>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974"/>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97DBC"/>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2F1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76D"/>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BAA"/>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86C"/>
    <w:rsid w:val="004B2B96"/>
    <w:rsid w:val="004B2CBB"/>
    <w:rsid w:val="004B2F9A"/>
    <w:rsid w:val="004B421D"/>
    <w:rsid w:val="004B4382"/>
    <w:rsid w:val="004B44AB"/>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1DB3"/>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FC1"/>
    <w:rsid w:val="005D12AB"/>
    <w:rsid w:val="005D136C"/>
    <w:rsid w:val="005D165A"/>
    <w:rsid w:val="005D1BDA"/>
    <w:rsid w:val="005D1DD7"/>
    <w:rsid w:val="005D209C"/>
    <w:rsid w:val="005D2E2C"/>
    <w:rsid w:val="005D367B"/>
    <w:rsid w:val="005D38BF"/>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6B10"/>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15EE"/>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F2"/>
    <w:rsid w:val="0070773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3BF"/>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3E36"/>
    <w:rsid w:val="007D43DE"/>
    <w:rsid w:val="007D4780"/>
    <w:rsid w:val="007D4929"/>
    <w:rsid w:val="007D49AC"/>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6EB"/>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84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7"/>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514"/>
    <w:rsid w:val="00A615F1"/>
    <w:rsid w:val="00A61999"/>
    <w:rsid w:val="00A61B2A"/>
    <w:rsid w:val="00A61D55"/>
    <w:rsid w:val="00A61E3F"/>
    <w:rsid w:val="00A620F2"/>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40CA"/>
    <w:rsid w:val="00B04621"/>
    <w:rsid w:val="00B048FB"/>
    <w:rsid w:val="00B05160"/>
    <w:rsid w:val="00B05280"/>
    <w:rsid w:val="00B052C4"/>
    <w:rsid w:val="00B05319"/>
    <w:rsid w:val="00B05602"/>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77C"/>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0EB5"/>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76"/>
    <w:rsid w:val="00C261BF"/>
    <w:rsid w:val="00C26225"/>
    <w:rsid w:val="00C26541"/>
    <w:rsid w:val="00C26570"/>
    <w:rsid w:val="00C266B0"/>
    <w:rsid w:val="00C26B2C"/>
    <w:rsid w:val="00C26D6E"/>
    <w:rsid w:val="00C26E2D"/>
    <w:rsid w:val="00C26F40"/>
    <w:rsid w:val="00C273EC"/>
    <w:rsid w:val="00C277C5"/>
    <w:rsid w:val="00C27FF7"/>
    <w:rsid w:val="00C3067A"/>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1783"/>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6F2"/>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1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228707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CEC2A-555F-46F9-B1EA-2FEC0C693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1902</TotalTime>
  <Pages>3</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341</cp:revision>
  <cp:lastPrinted>2019-03-18T06:48:00Z</cp:lastPrinted>
  <dcterms:created xsi:type="dcterms:W3CDTF">2020-02-10T05:18:00Z</dcterms:created>
  <dcterms:modified xsi:type="dcterms:W3CDTF">2020-10-23T18:31:00Z</dcterms:modified>
</cp:coreProperties>
</file>