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955AD2" w14:textId="6D6B2E1D" w:rsidR="00E6118C" w:rsidRPr="00E6118C" w:rsidRDefault="00E6118C" w:rsidP="00E6118C">
      <w:pPr>
        <w:pStyle w:val="aff3"/>
        <w:snapToGrid w:val="0"/>
        <w:ind w:left="2384" w:hangingChars="993" w:hanging="2384"/>
        <w:rPr>
          <w:rFonts w:ascii="Arial" w:hAnsi="Arial" w:cs="Arial"/>
          <w:b/>
          <w:bCs/>
          <w:sz w:val="24"/>
          <w:szCs w:val="24"/>
          <w:lang w:val="en-GB"/>
        </w:rPr>
      </w:pPr>
      <w:bookmarkStart w:id="0" w:name="OLE_LINK2"/>
      <w:bookmarkStart w:id="1" w:name="OLE_LINK3"/>
      <w:r w:rsidRPr="00E6118C">
        <w:rPr>
          <w:rFonts w:ascii="Arial" w:hAnsi="Arial" w:cs="Arial"/>
          <w:b/>
          <w:bCs/>
          <w:sz w:val="24"/>
          <w:szCs w:val="24"/>
          <w:lang w:val="en-GB"/>
        </w:rPr>
        <w:t>3GPP TSG RAN WG1 #103-e</w:t>
      </w:r>
      <w:r w:rsidRPr="00E6118C">
        <w:rPr>
          <w:rFonts w:ascii="Arial" w:hAnsi="Arial" w:cs="Arial"/>
          <w:b/>
          <w:bCs/>
          <w:sz w:val="24"/>
          <w:szCs w:val="24"/>
          <w:lang w:val="en-GB"/>
        </w:rPr>
        <w:tab/>
      </w:r>
      <w:r w:rsidRPr="00E6118C">
        <w:rPr>
          <w:rFonts w:ascii="Arial" w:hAnsi="Arial" w:cs="Arial"/>
          <w:b/>
          <w:bCs/>
          <w:sz w:val="24"/>
          <w:szCs w:val="24"/>
          <w:lang w:val="en-GB"/>
        </w:rPr>
        <w:tab/>
      </w:r>
      <w:r w:rsidRPr="00E6118C">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t xml:space="preserve">  </w:t>
      </w:r>
      <w:r w:rsidR="00E5509D" w:rsidRPr="00E5509D">
        <w:rPr>
          <w:rFonts w:ascii="Arial" w:hAnsi="Arial" w:cs="Arial"/>
          <w:b/>
          <w:bCs/>
          <w:sz w:val="24"/>
          <w:szCs w:val="24"/>
          <w:lang w:val="en-GB"/>
        </w:rPr>
        <w:t>R1-2008948</w:t>
      </w:r>
      <w:bookmarkStart w:id="2" w:name="_GoBack"/>
      <w:bookmarkEnd w:id="2"/>
    </w:p>
    <w:p w14:paraId="1B266F68" w14:textId="51CA0B65" w:rsidR="000234FD" w:rsidRDefault="00E6118C" w:rsidP="00E6118C">
      <w:pPr>
        <w:pStyle w:val="aff3"/>
        <w:snapToGrid w:val="0"/>
        <w:ind w:left="2384" w:hangingChars="993" w:hanging="2384"/>
        <w:rPr>
          <w:rFonts w:ascii="Arial" w:hAnsi="Arial" w:cs="Arial"/>
          <w:b/>
          <w:bCs/>
          <w:sz w:val="24"/>
          <w:szCs w:val="24"/>
          <w:lang w:val="en-GB"/>
        </w:rPr>
      </w:pPr>
      <w:proofErr w:type="gramStart"/>
      <w:r w:rsidRPr="00E6118C">
        <w:rPr>
          <w:rFonts w:ascii="Arial" w:hAnsi="Arial" w:cs="Arial"/>
          <w:b/>
          <w:bCs/>
          <w:sz w:val="24"/>
          <w:szCs w:val="24"/>
          <w:lang w:val="en-GB"/>
        </w:rPr>
        <w:t>e-Meeting</w:t>
      </w:r>
      <w:proofErr w:type="gramEnd"/>
      <w:r w:rsidRPr="00E6118C">
        <w:rPr>
          <w:rFonts w:ascii="Arial" w:hAnsi="Arial" w:cs="Arial"/>
          <w:b/>
          <w:bCs/>
          <w:sz w:val="24"/>
          <w:szCs w:val="24"/>
          <w:lang w:val="en-GB"/>
        </w:rPr>
        <w:t>, October 26th – November 13th, 2020</w:t>
      </w:r>
    </w:p>
    <w:p w14:paraId="317E1240" w14:textId="77777777" w:rsidR="006A6600" w:rsidRPr="006A6600" w:rsidRDefault="006A6600" w:rsidP="006A6600">
      <w:pPr>
        <w:pStyle w:val="aff3"/>
        <w:snapToGrid w:val="0"/>
        <w:ind w:left="2393" w:hangingChars="993" w:hanging="2393"/>
        <w:rPr>
          <w:rFonts w:ascii="Arial" w:eastAsiaTheme="minorEastAsia" w:hAnsi="Arial" w:cs="Arial"/>
          <w:b/>
          <w:bCs/>
          <w:sz w:val="24"/>
          <w:szCs w:val="24"/>
          <w:lang w:val="en-GB" w:eastAsia="zh-CN"/>
        </w:rPr>
      </w:pPr>
    </w:p>
    <w:p w14:paraId="47825095" w14:textId="669E82CC" w:rsidR="0095370B" w:rsidRPr="004313C9" w:rsidRDefault="0095370B" w:rsidP="0095370B">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Agenda item:</w:t>
      </w:r>
      <w:r w:rsidRPr="004313C9">
        <w:rPr>
          <w:rFonts w:ascii="Arial" w:hAnsi="Arial" w:cs="Arial" w:hint="eastAsia"/>
          <w:b/>
          <w:bCs/>
          <w:sz w:val="24"/>
          <w:szCs w:val="24"/>
          <w:lang w:val="en-GB"/>
        </w:rPr>
        <w:tab/>
      </w:r>
      <w:bookmarkStart w:id="3" w:name="Source"/>
      <w:bookmarkStart w:id="4" w:name="OLE_LINK11"/>
      <w:bookmarkStart w:id="5" w:name="OLE_LINK12"/>
      <w:bookmarkEnd w:id="3"/>
      <w:r w:rsidR="00E5210D">
        <w:rPr>
          <w:rFonts w:ascii="Arial" w:eastAsiaTheme="minorEastAsia" w:hAnsi="Arial" w:cs="Arial"/>
          <w:b/>
          <w:bCs/>
          <w:sz w:val="24"/>
          <w:szCs w:val="24"/>
          <w:lang w:val="en-GB" w:eastAsia="zh-CN"/>
        </w:rPr>
        <w:t>8.1.</w:t>
      </w:r>
      <w:r w:rsidR="009612EE">
        <w:rPr>
          <w:rFonts w:ascii="Arial" w:eastAsiaTheme="minorEastAsia" w:hAnsi="Arial" w:cs="Arial"/>
          <w:b/>
          <w:bCs/>
          <w:sz w:val="24"/>
          <w:szCs w:val="24"/>
          <w:lang w:val="en-GB" w:eastAsia="zh-CN"/>
        </w:rPr>
        <w:t>3</w:t>
      </w:r>
    </w:p>
    <w:p w14:paraId="6D5A3739" w14:textId="77777777" w:rsidR="0095370B" w:rsidRPr="004313C9" w:rsidRDefault="0095370B" w:rsidP="0095370B">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Source:</w:t>
      </w:r>
      <w:r w:rsidRPr="004313C9">
        <w:rPr>
          <w:rFonts w:ascii="Arial" w:hAnsi="Arial" w:cs="Arial" w:hint="eastAsia"/>
          <w:b/>
          <w:bCs/>
          <w:sz w:val="24"/>
          <w:szCs w:val="24"/>
          <w:lang w:val="en-GB"/>
        </w:rPr>
        <w:tab/>
      </w:r>
      <w:r w:rsidRPr="004313C9">
        <w:rPr>
          <w:rFonts w:ascii="Arial" w:hAnsi="Arial" w:cs="Arial"/>
          <w:b/>
          <w:bCs/>
          <w:sz w:val="24"/>
          <w:szCs w:val="24"/>
          <w:lang w:val="en-GB"/>
        </w:rPr>
        <w:t>NEC</w:t>
      </w:r>
    </w:p>
    <w:p w14:paraId="39057068" w14:textId="3448E7B6" w:rsidR="0095370B" w:rsidRPr="004313C9" w:rsidRDefault="0095370B" w:rsidP="0095370B">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 xml:space="preserve">Title: </w:t>
      </w:r>
      <w:r w:rsidRPr="004313C9">
        <w:rPr>
          <w:rFonts w:ascii="Arial" w:hAnsi="Arial" w:cs="Arial" w:hint="eastAsia"/>
          <w:b/>
          <w:bCs/>
          <w:sz w:val="24"/>
          <w:szCs w:val="24"/>
          <w:lang w:val="en-GB"/>
        </w:rPr>
        <w:t xml:space="preserve">              </w:t>
      </w:r>
      <w:r>
        <w:rPr>
          <w:rFonts w:ascii="Arial" w:eastAsiaTheme="minorEastAsia" w:hAnsi="Arial" w:cs="Arial" w:hint="eastAsia"/>
          <w:b/>
          <w:bCs/>
          <w:sz w:val="24"/>
          <w:szCs w:val="24"/>
          <w:lang w:val="en-GB" w:eastAsia="zh-CN"/>
        </w:rPr>
        <w:t xml:space="preserve">Discussion on </w:t>
      </w:r>
      <w:r w:rsidR="00B65AA6">
        <w:rPr>
          <w:rFonts w:ascii="Arial" w:eastAsiaTheme="minorEastAsia" w:hAnsi="Arial" w:cs="Arial"/>
          <w:b/>
          <w:bCs/>
          <w:sz w:val="24"/>
          <w:szCs w:val="24"/>
          <w:lang w:val="en-GB" w:eastAsia="zh-CN"/>
        </w:rPr>
        <w:t>SRS enhancement</w:t>
      </w:r>
    </w:p>
    <w:bookmarkEnd w:id="4"/>
    <w:bookmarkEnd w:id="5"/>
    <w:p w14:paraId="20B6126F" w14:textId="77777777" w:rsidR="0095370B" w:rsidRPr="004313C9" w:rsidRDefault="0095370B" w:rsidP="0095370B">
      <w:pPr>
        <w:pStyle w:val="aff3"/>
        <w:snapToGrid w:val="0"/>
        <w:ind w:left="2384" w:hangingChars="993" w:hanging="2384"/>
        <w:rPr>
          <w:rFonts w:ascii="Arial" w:hAnsi="Arial" w:cs="Arial"/>
          <w:b/>
          <w:bCs/>
          <w:sz w:val="24"/>
          <w:szCs w:val="24"/>
          <w:lang w:val="en-GB"/>
        </w:rPr>
      </w:pPr>
      <w:r w:rsidRPr="004313C9">
        <w:rPr>
          <w:rFonts w:ascii="Arial" w:hAnsi="Arial" w:cs="Arial"/>
          <w:b/>
          <w:bCs/>
          <w:sz w:val="24"/>
          <w:szCs w:val="24"/>
          <w:lang w:val="en-GB"/>
        </w:rPr>
        <w:t>Document for:</w:t>
      </w:r>
      <w:r w:rsidRPr="004313C9">
        <w:rPr>
          <w:rFonts w:ascii="Arial" w:hAnsi="Arial" w:cs="Arial" w:hint="eastAsia"/>
          <w:b/>
          <w:bCs/>
          <w:sz w:val="24"/>
          <w:szCs w:val="24"/>
          <w:lang w:val="en-GB"/>
        </w:rPr>
        <w:tab/>
      </w:r>
      <w:bookmarkStart w:id="6" w:name="DocumentFor"/>
      <w:bookmarkEnd w:id="6"/>
      <w:r w:rsidRPr="004313C9">
        <w:rPr>
          <w:rFonts w:ascii="Arial" w:hAnsi="Arial" w:cs="Arial"/>
          <w:b/>
          <w:bCs/>
          <w:sz w:val="24"/>
          <w:szCs w:val="24"/>
          <w:lang w:val="en-GB"/>
        </w:rPr>
        <w:t>Discussion and Decision</w:t>
      </w:r>
    </w:p>
    <w:p w14:paraId="03EDFF33" w14:textId="77777777" w:rsidR="0095370B" w:rsidRPr="003F0850" w:rsidRDefault="0095370B" w:rsidP="0095370B">
      <w:pPr>
        <w:pStyle w:val="aff3"/>
        <w:pBdr>
          <w:bottom w:val="single" w:sz="6" w:space="1" w:color="auto"/>
        </w:pBdr>
        <w:snapToGrid w:val="0"/>
        <w:rPr>
          <w:rFonts w:ascii="Arial" w:eastAsiaTheme="minorEastAsia" w:hAnsi="Arial" w:cs="Arial"/>
          <w:b/>
          <w:bCs/>
          <w:sz w:val="22"/>
          <w:szCs w:val="22"/>
          <w:lang w:val="en-GB" w:eastAsia="zh-CN"/>
        </w:rPr>
      </w:pPr>
    </w:p>
    <w:bookmarkEnd w:id="0"/>
    <w:bookmarkEnd w:id="1"/>
    <w:p w14:paraId="5C63F6F5" w14:textId="77777777" w:rsidR="0095370B"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Introduction</w:t>
      </w:r>
    </w:p>
    <w:p w14:paraId="36EB6B76" w14:textId="4EF6538F" w:rsidR="00570E42" w:rsidRDefault="0029484C" w:rsidP="0095370B">
      <w:pPr>
        <w:spacing w:after="120"/>
        <w:jc w:val="both"/>
        <w:rPr>
          <w:rFonts w:eastAsia="宋体"/>
          <w:color w:val="000000" w:themeColor="text1"/>
          <w:sz w:val="22"/>
          <w:szCs w:val="22"/>
          <w:lang w:eastAsia="zh-CN"/>
        </w:rPr>
      </w:pPr>
      <w:r>
        <w:rPr>
          <w:rFonts w:eastAsia="宋体" w:hint="eastAsia"/>
          <w:color w:val="000000" w:themeColor="text1"/>
          <w:sz w:val="22"/>
          <w:szCs w:val="22"/>
          <w:lang w:eastAsia="zh-CN"/>
        </w:rPr>
        <w:t>In RAN</w:t>
      </w:r>
      <w:r w:rsidR="00B2438F">
        <w:rPr>
          <w:rFonts w:eastAsia="宋体"/>
          <w:color w:val="000000" w:themeColor="text1"/>
          <w:sz w:val="22"/>
          <w:szCs w:val="22"/>
          <w:lang w:eastAsia="zh-CN"/>
        </w:rPr>
        <w:t>1</w:t>
      </w:r>
      <w:r w:rsidR="00516A8D">
        <w:rPr>
          <w:rFonts w:eastAsia="宋体" w:hint="eastAsia"/>
          <w:color w:val="000000" w:themeColor="text1"/>
          <w:sz w:val="22"/>
          <w:szCs w:val="22"/>
          <w:lang w:eastAsia="zh-CN"/>
        </w:rPr>
        <w:t>#</w:t>
      </w:r>
      <w:r w:rsidR="00B2438F">
        <w:rPr>
          <w:rFonts w:eastAsia="宋体"/>
          <w:color w:val="000000" w:themeColor="text1"/>
          <w:sz w:val="22"/>
          <w:szCs w:val="22"/>
          <w:lang w:eastAsia="zh-CN"/>
        </w:rPr>
        <w:t xml:space="preserve">102e </w:t>
      </w:r>
      <w:r>
        <w:rPr>
          <w:rFonts w:eastAsia="宋体"/>
          <w:color w:val="000000" w:themeColor="text1"/>
          <w:sz w:val="22"/>
          <w:szCs w:val="22"/>
          <w:lang w:eastAsia="zh-CN"/>
        </w:rPr>
        <w:t>meeting</w:t>
      </w:r>
      <w:r w:rsidR="002C7190">
        <w:rPr>
          <w:rFonts w:eastAsia="宋体"/>
          <w:color w:val="000000" w:themeColor="text1"/>
          <w:sz w:val="22"/>
          <w:szCs w:val="22"/>
          <w:lang w:eastAsia="zh-CN"/>
        </w:rPr>
        <w:t xml:space="preserve"> [1]</w:t>
      </w:r>
      <w:r>
        <w:rPr>
          <w:rFonts w:eastAsia="宋体"/>
          <w:color w:val="000000" w:themeColor="text1"/>
          <w:sz w:val="22"/>
          <w:szCs w:val="22"/>
          <w:lang w:eastAsia="zh-CN"/>
        </w:rPr>
        <w:t xml:space="preserve">, </w:t>
      </w:r>
      <w:r w:rsidR="00B2438F">
        <w:rPr>
          <w:rFonts w:eastAsia="宋体"/>
          <w:color w:val="000000" w:themeColor="text1"/>
          <w:sz w:val="22"/>
          <w:szCs w:val="22"/>
          <w:lang w:eastAsia="zh-CN"/>
        </w:rPr>
        <w:t>agreements for SRS enhancements were achieved</w:t>
      </w:r>
      <w:r w:rsidR="00570E42">
        <w:rPr>
          <w:rFonts w:eastAsia="宋体"/>
          <w:color w:val="000000" w:themeColor="text1"/>
          <w:sz w:val="22"/>
          <w:szCs w:val="22"/>
          <w:lang w:eastAsia="zh-CN"/>
        </w:rPr>
        <w:t xml:space="preserve"> as:</w:t>
      </w:r>
    </w:p>
    <w:p w14:paraId="6E5875E5" w14:textId="77777777" w:rsidR="00B2438F" w:rsidRDefault="00B2438F" w:rsidP="00B2438F">
      <w:pPr>
        <w:snapToGrid w:val="0"/>
        <w:spacing w:after="0"/>
        <w:rPr>
          <w:rFonts w:ascii="Times" w:hAnsi="Times"/>
          <w:b/>
          <w:bCs/>
          <w:szCs w:val="24"/>
          <w:highlight w:val="green"/>
          <w:lang w:eastAsia="x-none"/>
        </w:rPr>
      </w:pPr>
      <w:bookmarkStart w:id="7" w:name="OLE_LINK9"/>
      <w:bookmarkStart w:id="8" w:name="OLE_LINK10"/>
      <w:r>
        <w:rPr>
          <w:b/>
          <w:bCs/>
          <w:highlight w:val="green"/>
          <w:lang w:eastAsia="x-none"/>
        </w:rPr>
        <w:t>Agreement</w:t>
      </w:r>
    </w:p>
    <w:p w14:paraId="52AFD457" w14:textId="77777777" w:rsidR="00B2438F" w:rsidRDefault="00B2438F" w:rsidP="00B2438F">
      <w:pPr>
        <w:widowControl w:val="0"/>
        <w:snapToGrid w:val="0"/>
        <w:spacing w:after="0"/>
        <w:jc w:val="both"/>
        <w:rPr>
          <w:rFonts w:eastAsia="微软雅黑"/>
        </w:rPr>
      </w:pPr>
      <w:r>
        <w:rPr>
          <w:rFonts w:eastAsia="微软雅黑"/>
        </w:rPr>
        <w:t>Enhance the determination of aperiodic SRS triggering offset, with at least one of the following alternatives</w:t>
      </w:r>
    </w:p>
    <w:p w14:paraId="3E71FB13" w14:textId="77777777" w:rsidR="00B2438F" w:rsidRDefault="00B2438F" w:rsidP="00B2438F">
      <w:pPr>
        <w:pStyle w:val="a7"/>
        <w:widowControl w:val="0"/>
        <w:numPr>
          <w:ilvl w:val="1"/>
          <w:numId w:val="21"/>
        </w:numPr>
        <w:snapToGrid w:val="0"/>
        <w:spacing w:after="0"/>
        <w:contextualSpacing w:val="0"/>
        <w:jc w:val="both"/>
        <w:rPr>
          <w:rFonts w:eastAsia="微软雅黑"/>
        </w:rPr>
      </w:pPr>
      <w:r>
        <w:rPr>
          <w:rFonts w:eastAsia="微软雅黑"/>
        </w:rPr>
        <w:t>Alt 1: Delay the SRS transmission to an available slot later than the triggering offset defined in current specification, including possible re-definition of the triggering offset</w:t>
      </w:r>
    </w:p>
    <w:p w14:paraId="35B9F034" w14:textId="77777777" w:rsidR="00B2438F" w:rsidRDefault="00B2438F" w:rsidP="00B2438F">
      <w:pPr>
        <w:pStyle w:val="a7"/>
        <w:widowControl w:val="0"/>
        <w:numPr>
          <w:ilvl w:val="1"/>
          <w:numId w:val="21"/>
        </w:numPr>
        <w:snapToGrid w:val="0"/>
        <w:spacing w:after="0"/>
        <w:contextualSpacing w:val="0"/>
        <w:jc w:val="both"/>
        <w:rPr>
          <w:rFonts w:eastAsia="微软雅黑"/>
        </w:rPr>
      </w:pPr>
      <w:r>
        <w:rPr>
          <w:rFonts w:eastAsia="微软雅黑"/>
        </w:rPr>
        <w:t>Alt 2: Indicate triggering offset in DCI explicitly or implicitly</w:t>
      </w:r>
    </w:p>
    <w:p w14:paraId="3940CEBC" w14:textId="77777777" w:rsidR="00B2438F" w:rsidRDefault="00B2438F" w:rsidP="00B2438F">
      <w:pPr>
        <w:pStyle w:val="a7"/>
        <w:widowControl w:val="0"/>
        <w:numPr>
          <w:ilvl w:val="1"/>
          <w:numId w:val="21"/>
        </w:numPr>
        <w:snapToGrid w:val="0"/>
        <w:spacing w:after="0"/>
        <w:contextualSpacing w:val="0"/>
        <w:jc w:val="both"/>
        <w:rPr>
          <w:rFonts w:eastAsia="微软雅黑"/>
        </w:rPr>
      </w:pPr>
      <w:r>
        <w:rPr>
          <w:rFonts w:eastAsia="微软雅黑"/>
        </w:rPr>
        <w:t>Alt 3: Update triggering offset in MAC CE</w:t>
      </w:r>
    </w:p>
    <w:p w14:paraId="0647E5F5" w14:textId="77777777" w:rsidR="00B2438F" w:rsidRDefault="00B2438F" w:rsidP="00B2438F">
      <w:pPr>
        <w:pStyle w:val="a7"/>
        <w:widowControl w:val="0"/>
        <w:numPr>
          <w:ilvl w:val="1"/>
          <w:numId w:val="21"/>
        </w:numPr>
        <w:snapToGrid w:val="0"/>
        <w:spacing w:after="0"/>
        <w:contextualSpacing w:val="0"/>
        <w:jc w:val="both"/>
        <w:rPr>
          <w:rFonts w:eastAsia="微软雅黑"/>
        </w:rPr>
      </w:pPr>
      <w:r>
        <w:rPr>
          <w:rFonts w:eastAsia="微软雅黑"/>
        </w:rPr>
        <w:t xml:space="preserve">Further consideration aspects may include the cost v.s. the total combinations PDCCH and SRS locations for </w:t>
      </w:r>
      <w:proofErr w:type="gramStart"/>
      <w:r>
        <w:rPr>
          <w:rFonts w:eastAsia="微软雅黑"/>
        </w:rPr>
        <w:t>gNB</w:t>
      </w:r>
      <w:proofErr w:type="gramEnd"/>
      <w:r>
        <w:rPr>
          <w:rFonts w:eastAsia="微软雅黑"/>
        </w:rPr>
        <w:t xml:space="preserve"> to choose, DCI overhead, multi-UE SRS multiplexing, CA aspect, whether to have multiple opportunities to transmit SRS, etc.</w:t>
      </w:r>
    </w:p>
    <w:p w14:paraId="6CBF519C" w14:textId="77777777" w:rsidR="00B2438F" w:rsidRDefault="00B2438F" w:rsidP="00B2438F">
      <w:pPr>
        <w:snapToGrid w:val="0"/>
        <w:spacing w:after="0"/>
        <w:rPr>
          <w:rFonts w:cs="Times"/>
          <w:b/>
          <w:bCs/>
          <w:lang w:eastAsia="ko-KR"/>
        </w:rPr>
      </w:pPr>
      <w:r>
        <w:rPr>
          <w:rFonts w:cs="Times"/>
          <w:b/>
          <w:bCs/>
          <w:highlight w:val="green"/>
        </w:rPr>
        <w:t>Agreement</w:t>
      </w:r>
    </w:p>
    <w:p w14:paraId="02AAB228" w14:textId="77777777" w:rsidR="00B2438F" w:rsidRDefault="00B2438F" w:rsidP="00B2438F">
      <w:pPr>
        <w:widowControl w:val="0"/>
        <w:snapToGrid w:val="0"/>
        <w:spacing w:after="0"/>
        <w:jc w:val="both"/>
        <w:rPr>
          <w:rFonts w:eastAsia="微软雅黑"/>
        </w:rPr>
      </w:pPr>
      <w:r>
        <w:rPr>
          <w:rFonts w:eastAsia="微软雅黑"/>
        </w:rPr>
        <w:t xml:space="preserve">For SRS coverage/capacity enhancements, evaluate and, if needed, specify one or more from three categories based on the following definition. </w:t>
      </w:r>
    </w:p>
    <w:p w14:paraId="69814BF8" w14:textId="77777777" w:rsidR="00B2438F" w:rsidRDefault="00B2438F" w:rsidP="00B2438F">
      <w:pPr>
        <w:pStyle w:val="a7"/>
        <w:widowControl w:val="0"/>
        <w:numPr>
          <w:ilvl w:val="1"/>
          <w:numId w:val="21"/>
        </w:numPr>
        <w:snapToGrid w:val="0"/>
        <w:spacing w:after="0"/>
        <w:contextualSpacing w:val="0"/>
        <w:jc w:val="both"/>
        <w:rPr>
          <w:rFonts w:eastAsia="微软雅黑"/>
        </w:rPr>
      </w:pPr>
      <w:r>
        <w:rPr>
          <w:rFonts w:eastAsia="微软雅黑"/>
        </w:rPr>
        <w:t>Class 1 (Time bundling): Utilize relationship among two or more occasions of one or more SRS resources in one or more slots to enable joint processing within time domain.</w:t>
      </w:r>
    </w:p>
    <w:p w14:paraId="204C6614" w14:textId="77777777" w:rsidR="00B2438F" w:rsidRDefault="00B2438F" w:rsidP="00B2438F">
      <w:pPr>
        <w:pStyle w:val="a7"/>
        <w:widowControl w:val="0"/>
        <w:numPr>
          <w:ilvl w:val="2"/>
          <w:numId w:val="21"/>
        </w:numPr>
        <w:snapToGrid w:val="0"/>
        <w:spacing w:after="0"/>
        <w:contextualSpacing w:val="0"/>
        <w:jc w:val="both"/>
        <w:rPr>
          <w:rFonts w:eastAsia="微软雅黑"/>
        </w:rPr>
      </w:pPr>
      <w:r>
        <w:rPr>
          <w:rFonts w:eastAsia="微软雅黑"/>
        </w:rPr>
        <w:t>Study aspects include the issue of phase discontinuity, interruption of SRS transmission by other UL signals, etc</w:t>
      </w:r>
      <w:proofErr w:type="gramStart"/>
      <w:r>
        <w:rPr>
          <w:rFonts w:eastAsia="微软雅黑"/>
        </w:rPr>
        <w:t>..</w:t>
      </w:r>
      <w:proofErr w:type="gramEnd"/>
    </w:p>
    <w:p w14:paraId="2DF4D6D9" w14:textId="77777777" w:rsidR="00B2438F" w:rsidRDefault="00B2438F" w:rsidP="00B2438F">
      <w:pPr>
        <w:pStyle w:val="a7"/>
        <w:widowControl w:val="0"/>
        <w:numPr>
          <w:ilvl w:val="1"/>
          <w:numId w:val="21"/>
        </w:numPr>
        <w:snapToGrid w:val="0"/>
        <w:spacing w:after="0"/>
        <w:contextualSpacing w:val="0"/>
        <w:jc w:val="both"/>
        <w:rPr>
          <w:rFonts w:eastAsia="微软雅黑"/>
        </w:rPr>
      </w:pPr>
      <w:r>
        <w:rPr>
          <w:rFonts w:eastAsia="微软雅黑"/>
        </w:rPr>
        <w:t xml:space="preserve">Class 2 (Increase repetition): Change the legacy SRS pattern in one resource and one occasion from time domain by increasing SRS symbols for repetition. </w:t>
      </w:r>
    </w:p>
    <w:p w14:paraId="24E3048C" w14:textId="77777777" w:rsidR="00B2438F" w:rsidRDefault="00B2438F" w:rsidP="00B2438F">
      <w:pPr>
        <w:pStyle w:val="a7"/>
        <w:widowControl w:val="0"/>
        <w:numPr>
          <w:ilvl w:val="2"/>
          <w:numId w:val="21"/>
        </w:numPr>
        <w:snapToGrid w:val="0"/>
        <w:spacing w:after="0"/>
        <w:contextualSpacing w:val="0"/>
        <w:jc w:val="both"/>
        <w:rPr>
          <w:rFonts w:eastAsia="微软雅黑"/>
        </w:rPr>
      </w:pPr>
      <w:r>
        <w:rPr>
          <w:rFonts w:eastAsia="微软雅黑"/>
        </w:rPr>
        <w:t>Study aspects include to use TD-OCC to compensate the negative impact on SRS capacity, inter-cell interference randomization, whether these SRS symbols are in one slot or consecutive slots, etc</w:t>
      </w:r>
      <w:proofErr w:type="gramStart"/>
      <w:r>
        <w:rPr>
          <w:rFonts w:eastAsia="微软雅黑"/>
        </w:rPr>
        <w:t>..</w:t>
      </w:r>
      <w:proofErr w:type="gramEnd"/>
    </w:p>
    <w:p w14:paraId="34322DCD" w14:textId="77777777" w:rsidR="00B2438F" w:rsidRDefault="00B2438F" w:rsidP="00B2438F">
      <w:pPr>
        <w:pStyle w:val="a7"/>
        <w:widowControl w:val="0"/>
        <w:numPr>
          <w:ilvl w:val="1"/>
          <w:numId w:val="21"/>
        </w:numPr>
        <w:snapToGrid w:val="0"/>
        <w:spacing w:after="0"/>
        <w:contextualSpacing w:val="0"/>
        <w:jc w:val="both"/>
        <w:rPr>
          <w:rFonts w:eastAsia="微软雅黑"/>
        </w:rPr>
      </w:pPr>
      <w:r>
        <w:rPr>
          <w:rFonts w:eastAsia="微软雅黑"/>
        </w:rPr>
        <w:t>Class 3 (Partial frequency sounding): Support more flexibility on SRS frequency resources to allow SRS transmission on partial frequency resources within the legacy SRS frequency resources.</w:t>
      </w:r>
    </w:p>
    <w:p w14:paraId="0413DB22" w14:textId="77777777" w:rsidR="00B2438F" w:rsidRDefault="00B2438F" w:rsidP="00B2438F">
      <w:pPr>
        <w:pStyle w:val="a7"/>
        <w:widowControl w:val="0"/>
        <w:numPr>
          <w:ilvl w:val="2"/>
          <w:numId w:val="21"/>
        </w:numPr>
        <w:snapToGrid w:val="0"/>
        <w:spacing w:after="0"/>
        <w:contextualSpacing w:val="0"/>
        <w:jc w:val="both"/>
        <w:rPr>
          <w:rFonts w:eastAsia="微软雅黑"/>
        </w:rPr>
      </w:pPr>
      <w:r>
        <w:rPr>
          <w:rFonts w:eastAsia="微软雅黑"/>
        </w:rPr>
        <w:t>Study aspects include the partial frequency resources are with RB level or subcarrier level (e.g., larger comb, partial bandwidth), PAPR issue, etc</w:t>
      </w:r>
      <w:proofErr w:type="gramStart"/>
      <w:r>
        <w:rPr>
          <w:rFonts w:eastAsia="微软雅黑"/>
        </w:rPr>
        <w:t>..</w:t>
      </w:r>
      <w:proofErr w:type="gramEnd"/>
    </w:p>
    <w:p w14:paraId="5379064D" w14:textId="77777777" w:rsidR="00B2438F" w:rsidRDefault="00B2438F" w:rsidP="00B2438F">
      <w:pPr>
        <w:snapToGrid w:val="0"/>
        <w:spacing w:after="0"/>
        <w:rPr>
          <w:rFonts w:cs="Times"/>
          <w:b/>
          <w:bCs/>
          <w:lang w:eastAsia="ko-KR"/>
        </w:rPr>
      </w:pPr>
      <w:r>
        <w:rPr>
          <w:rFonts w:cs="Times"/>
          <w:b/>
          <w:bCs/>
          <w:highlight w:val="green"/>
        </w:rPr>
        <w:t>Agreement</w:t>
      </w:r>
    </w:p>
    <w:p w14:paraId="64F3A85D" w14:textId="77777777" w:rsidR="00B2438F" w:rsidRDefault="00B2438F" w:rsidP="00B2438F">
      <w:pPr>
        <w:widowControl w:val="0"/>
        <w:snapToGrid w:val="0"/>
        <w:spacing w:after="0"/>
        <w:jc w:val="both"/>
        <w:rPr>
          <w:rFonts w:eastAsia="微软雅黑"/>
        </w:rPr>
      </w:pPr>
      <w:r>
        <w:rPr>
          <w:rFonts w:eastAsia="微软雅黑"/>
        </w:rPr>
        <w:t xml:space="preserve">Study the following two alternatives in the scope to enhance at least one DCI format for aperiodic SRS triggering </w:t>
      </w:r>
    </w:p>
    <w:p w14:paraId="728EE34E" w14:textId="77777777" w:rsidR="00B2438F" w:rsidRDefault="00B2438F" w:rsidP="00B2438F">
      <w:pPr>
        <w:pStyle w:val="a7"/>
        <w:widowControl w:val="0"/>
        <w:numPr>
          <w:ilvl w:val="1"/>
          <w:numId w:val="21"/>
        </w:numPr>
        <w:snapToGrid w:val="0"/>
        <w:spacing w:after="0"/>
        <w:contextualSpacing w:val="0"/>
        <w:jc w:val="both"/>
        <w:rPr>
          <w:rFonts w:eastAsia="微软雅黑"/>
        </w:rPr>
      </w:pPr>
      <w:r>
        <w:rPr>
          <w:rFonts w:eastAsia="微软雅黑"/>
        </w:rPr>
        <w:t>Alt 1: Use UE-specific DCI, e.g., extending DCI 0_1 without uplink data and without CSI</w:t>
      </w:r>
    </w:p>
    <w:p w14:paraId="6EB31A46" w14:textId="77777777" w:rsidR="00B2438F" w:rsidRDefault="00B2438F" w:rsidP="00B2438F">
      <w:pPr>
        <w:pStyle w:val="a7"/>
        <w:widowControl w:val="0"/>
        <w:numPr>
          <w:ilvl w:val="1"/>
          <w:numId w:val="21"/>
        </w:numPr>
        <w:snapToGrid w:val="0"/>
        <w:spacing w:after="0"/>
        <w:contextualSpacing w:val="0"/>
        <w:jc w:val="both"/>
        <w:rPr>
          <w:rFonts w:eastAsia="微软雅黑"/>
        </w:rPr>
      </w:pPr>
      <w:r>
        <w:rPr>
          <w:rFonts w:eastAsia="微软雅黑"/>
        </w:rPr>
        <w:t>Alt 2: Use group-common DCI, e.g., extending DCI 2_3 for cases other than carrier switching</w:t>
      </w:r>
    </w:p>
    <w:p w14:paraId="6803E1D8" w14:textId="77777777" w:rsidR="00B2438F" w:rsidRDefault="00B2438F" w:rsidP="00B2438F">
      <w:pPr>
        <w:pStyle w:val="a7"/>
        <w:widowControl w:val="0"/>
        <w:numPr>
          <w:ilvl w:val="1"/>
          <w:numId w:val="21"/>
        </w:numPr>
        <w:snapToGrid w:val="0"/>
        <w:spacing w:after="0"/>
        <w:contextualSpacing w:val="0"/>
        <w:jc w:val="both"/>
        <w:rPr>
          <w:rFonts w:eastAsia="微软雅黑"/>
        </w:rPr>
      </w:pPr>
      <w:r>
        <w:rPr>
          <w:rFonts w:eastAsia="微软雅黑"/>
        </w:rPr>
        <w:t>Further consideration aspects may include simultaneous or CC-specific SRS triggering for multiple CCs, dynamic indication of SRS frequency resources, etc</w:t>
      </w:r>
      <w:proofErr w:type="gramStart"/>
      <w:r>
        <w:rPr>
          <w:rFonts w:eastAsia="微软雅黑"/>
        </w:rPr>
        <w:t>..</w:t>
      </w:r>
      <w:proofErr w:type="gramEnd"/>
    </w:p>
    <w:p w14:paraId="1A1B110F" w14:textId="77777777" w:rsidR="00B2438F" w:rsidRDefault="00B2438F" w:rsidP="00B2438F">
      <w:pPr>
        <w:snapToGrid w:val="0"/>
        <w:spacing w:after="0"/>
        <w:rPr>
          <w:rFonts w:cs="Times"/>
          <w:b/>
          <w:bCs/>
          <w:lang w:eastAsia="ko-KR"/>
        </w:rPr>
      </w:pPr>
      <w:r>
        <w:rPr>
          <w:rFonts w:cs="Times"/>
          <w:b/>
          <w:bCs/>
          <w:highlight w:val="green"/>
        </w:rPr>
        <w:t>Agreement</w:t>
      </w:r>
    </w:p>
    <w:p w14:paraId="1B6A3E80" w14:textId="77777777" w:rsidR="00B2438F" w:rsidRDefault="00B2438F" w:rsidP="00B2438F">
      <w:pPr>
        <w:widowControl w:val="0"/>
        <w:snapToGrid w:val="0"/>
        <w:spacing w:after="0"/>
        <w:jc w:val="both"/>
        <w:rPr>
          <w:rFonts w:eastAsia="微软雅黑"/>
        </w:rPr>
      </w:pPr>
      <w:r>
        <w:rPr>
          <w:rFonts w:eastAsia="微软雅黑"/>
        </w:rPr>
        <w:t>For SRS overhead reduction, study reusing same resources among multiple usages, at least for “codebook” and “antenna switching”. Study aspects include</w:t>
      </w:r>
    </w:p>
    <w:p w14:paraId="55EC6401" w14:textId="77777777" w:rsidR="00B2438F" w:rsidRDefault="00B2438F" w:rsidP="00B2438F">
      <w:pPr>
        <w:pStyle w:val="a7"/>
        <w:widowControl w:val="0"/>
        <w:numPr>
          <w:ilvl w:val="1"/>
          <w:numId w:val="21"/>
        </w:numPr>
        <w:snapToGrid w:val="0"/>
        <w:spacing w:after="0"/>
        <w:contextualSpacing w:val="0"/>
        <w:jc w:val="both"/>
        <w:rPr>
          <w:rFonts w:eastAsia="微软雅黑"/>
        </w:rPr>
      </w:pPr>
      <w:r>
        <w:rPr>
          <w:rFonts w:eastAsia="微软雅黑"/>
        </w:rPr>
        <w:t>Whether implementation approach based on legacy SRS configuration is sufficient</w:t>
      </w:r>
    </w:p>
    <w:p w14:paraId="68C55A58" w14:textId="77777777" w:rsidR="00B2438F" w:rsidRDefault="00B2438F" w:rsidP="00B2438F">
      <w:pPr>
        <w:pStyle w:val="a7"/>
        <w:widowControl w:val="0"/>
        <w:numPr>
          <w:ilvl w:val="2"/>
          <w:numId w:val="21"/>
        </w:numPr>
        <w:snapToGrid w:val="0"/>
        <w:spacing w:after="0"/>
        <w:contextualSpacing w:val="0"/>
        <w:jc w:val="both"/>
        <w:rPr>
          <w:rFonts w:eastAsia="微软雅黑"/>
        </w:rPr>
      </w:pPr>
      <w:r>
        <w:rPr>
          <w:rFonts w:eastAsia="微软雅黑"/>
        </w:rPr>
        <w:t>If not, and if there are benefits other than RRC overhead reduction, study further on the case that antenna switching and PUSCH have different number of Tx antennas, whether UL BWP for different SRS usages is the same or different, whether and how to ensure UE to use same virtualization, the set of applicable usages, UE implementation complexity and overhead, etc..</w:t>
      </w:r>
    </w:p>
    <w:p w14:paraId="7147F8BC" w14:textId="77777777" w:rsidR="00B2438F" w:rsidRDefault="00B2438F" w:rsidP="00B2438F">
      <w:pPr>
        <w:snapToGrid w:val="0"/>
        <w:spacing w:after="0"/>
        <w:rPr>
          <w:rFonts w:cs="Times"/>
          <w:b/>
          <w:bCs/>
          <w:lang w:eastAsia="ko-KR"/>
        </w:rPr>
      </w:pPr>
      <w:r>
        <w:rPr>
          <w:rFonts w:cs="Times"/>
          <w:b/>
          <w:bCs/>
          <w:highlight w:val="green"/>
        </w:rPr>
        <w:t>Agreement</w:t>
      </w:r>
    </w:p>
    <w:p w14:paraId="711E3151" w14:textId="77777777" w:rsidR="00B2438F" w:rsidRDefault="00B2438F" w:rsidP="00B2438F">
      <w:pPr>
        <w:widowControl w:val="0"/>
        <w:snapToGrid w:val="0"/>
        <w:spacing w:after="0"/>
        <w:jc w:val="both"/>
        <w:rPr>
          <w:rFonts w:eastAsia="微软雅黑"/>
        </w:rPr>
      </w:pPr>
      <w:r>
        <w:rPr>
          <w:rFonts w:eastAsia="微软雅黑"/>
        </w:rPr>
        <w:t>For SRS antenna switching up to 8Rx, study the configuration of {1T6R, 1T8R, 2T6R, 2T8R, 4T6R, 4T8R}.</w:t>
      </w:r>
    </w:p>
    <w:p w14:paraId="2E56D55B" w14:textId="77777777" w:rsidR="00B2438F" w:rsidRDefault="00B2438F" w:rsidP="00B2438F">
      <w:pPr>
        <w:pStyle w:val="a7"/>
        <w:widowControl w:val="0"/>
        <w:numPr>
          <w:ilvl w:val="1"/>
          <w:numId w:val="21"/>
        </w:numPr>
        <w:snapToGrid w:val="0"/>
        <w:spacing w:after="0"/>
        <w:contextualSpacing w:val="0"/>
        <w:jc w:val="both"/>
        <w:rPr>
          <w:rFonts w:eastAsia="微软雅黑"/>
        </w:rPr>
      </w:pPr>
      <w:r>
        <w:rPr>
          <w:rFonts w:eastAsia="微软雅黑"/>
        </w:rPr>
        <w:t>Study points may include CSI latency, performance considering aspects like insertion loss, use cases, antenna structure, UE power saving, SRS resource configuration, etc</w:t>
      </w:r>
      <w:proofErr w:type="gramStart"/>
      <w:r>
        <w:rPr>
          <w:rFonts w:eastAsia="微软雅黑"/>
        </w:rPr>
        <w:t>..</w:t>
      </w:r>
      <w:proofErr w:type="gramEnd"/>
    </w:p>
    <w:p w14:paraId="4B1E7DEA" w14:textId="2F96D889" w:rsidR="0095370B" w:rsidRPr="00CE13B8" w:rsidRDefault="0095370B" w:rsidP="0095370B">
      <w:pPr>
        <w:spacing w:before="120" w:after="120"/>
        <w:jc w:val="both"/>
        <w:rPr>
          <w:rFonts w:eastAsiaTheme="minorEastAsia"/>
          <w:color w:val="000000" w:themeColor="text1"/>
          <w:sz w:val="22"/>
          <w:szCs w:val="22"/>
          <w:lang w:val="en-US" w:eastAsia="zh-CN"/>
        </w:rPr>
      </w:pPr>
      <w:r w:rsidRPr="00CE13B8">
        <w:rPr>
          <w:rFonts w:eastAsiaTheme="minorEastAsia" w:hint="eastAsia"/>
          <w:color w:val="000000" w:themeColor="text1"/>
          <w:sz w:val="22"/>
          <w:szCs w:val="22"/>
          <w:lang w:val="en-US" w:eastAsia="zh-CN"/>
        </w:rPr>
        <w:t xml:space="preserve">In </w:t>
      </w:r>
      <w:r w:rsidRPr="00CE13B8">
        <w:rPr>
          <w:rFonts w:eastAsiaTheme="minorEastAsia"/>
          <w:color w:val="000000" w:themeColor="text1"/>
          <w:sz w:val="22"/>
          <w:szCs w:val="22"/>
          <w:lang w:val="en-US" w:eastAsia="zh-CN"/>
        </w:rPr>
        <w:t>this</w:t>
      </w:r>
      <w:r w:rsidRPr="00CE13B8">
        <w:rPr>
          <w:rFonts w:eastAsiaTheme="minorEastAsia" w:hint="eastAsia"/>
          <w:color w:val="000000" w:themeColor="text1"/>
          <w:sz w:val="22"/>
          <w:szCs w:val="22"/>
          <w:lang w:val="en-US" w:eastAsia="zh-CN"/>
        </w:rPr>
        <w:t xml:space="preserve"> contribution, we provided our views </w:t>
      </w:r>
      <w:r w:rsidRPr="00CE13B8">
        <w:rPr>
          <w:rFonts w:eastAsiaTheme="minorEastAsia"/>
          <w:color w:val="000000" w:themeColor="text1"/>
          <w:sz w:val="22"/>
          <w:szCs w:val="22"/>
          <w:lang w:val="en-US" w:eastAsia="zh-CN"/>
        </w:rPr>
        <w:t>on</w:t>
      </w:r>
      <w:r w:rsidRPr="00CE13B8">
        <w:rPr>
          <w:rFonts w:eastAsiaTheme="minorEastAsia" w:hint="eastAsia"/>
          <w:color w:val="000000" w:themeColor="text1"/>
          <w:sz w:val="22"/>
          <w:szCs w:val="22"/>
          <w:lang w:val="en-US" w:eastAsia="zh-CN"/>
        </w:rPr>
        <w:t xml:space="preserve"> </w:t>
      </w:r>
      <w:r w:rsidR="006A792E">
        <w:rPr>
          <w:rFonts w:eastAsiaTheme="minorEastAsia"/>
          <w:color w:val="000000" w:themeColor="text1"/>
          <w:sz w:val="22"/>
          <w:szCs w:val="22"/>
          <w:lang w:val="en-US" w:eastAsia="zh-CN"/>
        </w:rPr>
        <w:t xml:space="preserve">the enhancements on </w:t>
      </w:r>
      <w:r w:rsidR="00331200">
        <w:rPr>
          <w:rFonts w:eastAsiaTheme="minorEastAsia"/>
          <w:color w:val="000000" w:themeColor="text1"/>
          <w:sz w:val="22"/>
          <w:szCs w:val="22"/>
          <w:lang w:val="en-US" w:eastAsia="zh-CN"/>
        </w:rPr>
        <w:t>SRS</w:t>
      </w:r>
      <w:r w:rsidR="006A792E">
        <w:rPr>
          <w:rFonts w:eastAsiaTheme="minorEastAsia"/>
          <w:color w:val="000000" w:themeColor="text1"/>
          <w:sz w:val="22"/>
          <w:szCs w:val="22"/>
          <w:lang w:val="en-US" w:eastAsia="zh-CN"/>
        </w:rPr>
        <w:t>.</w:t>
      </w:r>
    </w:p>
    <w:p w14:paraId="6BD1477B" w14:textId="77777777" w:rsidR="0095370B" w:rsidRPr="00707451"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bookmarkStart w:id="9" w:name="OLE_LINK64"/>
      <w:bookmarkStart w:id="10" w:name="OLE_LINK65"/>
      <w:bookmarkEnd w:id="7"/>
      <w:bookmarkEnd w:id="8"/>
      <w:r w:rsidRPr="00707451">
        <w:rPr>
          <w:rFonts w:ascii="Times New Roman" w:eastAsia="宋体" w:hAnsi="Times New Roman" w:cs="Times New Roman" w:hint="eastAsia"/>
          <w:bCs w:val="0"/>
          <w:color w:val="auto"/>
          <w:kern w:val="32"/>
          <w:lang w:val="en-US" w:eastAsia="zh-CN"/>
        </w:rPr>
        <w:lastRenderedPageBreak/>
        <w:t>Discussion</w:t>
      </w:r>
    </w:p>
    <w:p w14:paraId="5A846090" w14:textId="0491BBBC" w:rsidR="00300F3D" w:rsidRPr="00121549" w:rsidRDefault="00300F3D" w:rsidP="00300F3D">
      <w:pPr>
        <w:pStyle w:val="2"/>
        <w:widowControl w:val="0"/>
        <w:autoSpaceDE w:val="0"/>
        <w:autoSpaceDN w:val="0"/>
        <w:adjustRightInd w:val="0"/>
        <w:snapToGrid w:val="0"/>
        <w:spacing w:before="260" w:after="260"/>
        <w:rPr>
          <w:rFonts w:ascii="Times New Roman" w:eastAsia="黑体" w:hAnsi="Times New Roman" w:cs="Times New Roman"/>
          <w:color w:val="auto"/>
          <w:sz w:val="24"/>
          <w:szCs w:val="32"/>
          <w:lang w:val="en-US"/>
        </w:rPr>
      </w:pPr>
      <w:r>
        <w:rPr>
          <w:rFonts w:ascii="Times New Roman" w:eastAsia="黑体" w:hAnsi="Times New Roman" w:cs="Times New Roman"/>
          <w:color w:val="auto"/>
          <w:sz w:val="24"/>
          <w:szCs w:val="32"/>
          <w:lang w:val="en-US"/>
        </w:rPr>
        <w:t>Triggering offset</w:t>
      </w:r>
    </w:p>
    <w:p w14:paraId="3D4F82B5" w14:textId="6CED2757" w:rsidR="00615089" w:rsidRDefault="001C5303" w:rsidP="002F6E68">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SRS triggering flexibility is quite limited</w:t>
      </w:r>
      <w:r w:rsidR="00F80FDD">
        <w:rPr>
          <w:rFonts w:eastAsiaTheme="minorEastAsia"/>
          <w:color w:val="000000" w:themeColor="text1"/>
          <w:sz w:val="22"/>
          <w:szCs w:val="22"/>
          <w:lang w:val="en-US" w:eastAsia="zh-CN"/>
        </w:rPr>
        <w:t xml:space="preserve"> </w:t>
      </w:r>
      <w:r w:rsidR="006119F7">
        <w:rPr>
          <w:rFonts w:eastAsiaTheme="minorEastAsia"/>
          <w:color w:val="000000" w:themeColor="text1"/>
          <w:sz w:val="22"/>
          <w:szCs w:val="22"/>
          <w:lang w:val="en-US" w:eastAsia="zh-CN"/>
        </w:rPr>
        <w:t xml:space="preserve">for aperiodic SRS resource set, </w:t>
      </w:r>
      <w:r>
        <w:rPr>
          <w:rFonts w:eastAsiaTheme="minorEastAsia"/>
          <w:color w:val="000000" w:themeColor="text1"/>
          <w:sz w:val="22"/>
          <w:szCs w:val="22"/>
          <w:lang w:val="en-US" w:eastAsia="zh-CN"/>
        </w:rPr>
        <w:t xml:space="preserve">as </w:t>
      </w:r>
      <w:r w:rsidR="006119F7">
        <w:rPr>
          <w:rFonts w:eastAsiaTheme="minorEastAsia"/>
          <w:color w:val="000000" w:themeColor="text1"/>
          <w:sz w:val="22"/>
          <w:szCs w:val="22"/>
          <w:lang w:val="en-US" w:eastAsia="zh-CN"/>
        </w:rPr>
        <w:t xml:space="preserve">the triggering offset can only be configured by RRC. The first restriction is that AP SRS can only be triggered in specific slots, especially in case of TDD frame structure. Furthermore, the slot format can be dynamically changed by DCI, the semi-static configured AP SRS triggering offset may be not suitable for the updated slot format, in some cases, </w:t>
      </w:r>
      <w:proofErr w:type="gramStart"/>
      <w:r w:rsidR="006119F7">
        <w:rPr>
          <w:rFonts w:eastAsiaTheme="minorEastAsia"/>
          <w:color w:val="000000" w:themeColor="text1"/>
          <w:sz w:val="22"/>
          <w:szCs w:val="22"/>
          <w:lang w:val="en-US" w:eastAsia="zh-CN"/>
        </w:rPr>
        <w:t>AP</w:t>
      </w:r>
      <w:proofErr w:type="gramEnd"/>
      <w:r w:rsidR="006119F7">
        <w:rPr>
          <w:rFonts w:eastAsiaTheme="minorEastAsia"/>
          <w:color w:val="000000" w:themeColor="text1"/>
          <w:sz w:val="22"/>
          <w:szCs w:val="22"/>
          <w:lang w:val="en-US" w:eastAsia="zh-CN"/>
        </w:rPr>
        <w:t xml:space="preserve"> SRS may not be able to be triggered any more. </w:t>
      </w:r>
    </w:p>
    <w:p w14:paraId="610B1809" w14:textId="1DAF3BC7" w:rsidR="00615089" w:rsidRDefault="00615089" w:rsidP="002F6E68">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As discussed in last meeting, candidate schemes to improve the triggering flexibility were listed</w:t>
      </w:r>
      <w:r w:rsidR="00B20848">
        <w:rPr>
          <w:rFonts w:eastAsiaTheme="minorEastAsia"/>
          <w:color w:val="000000" w:themeColor="text1"/>
          <w:sz w:val="22"/>
          <w:szCs w:val="22"/>
          <w:lang w:val="en-US" w:eastAsia="zh-CN"/>
        </w:rPr>
        <w:t xml:space="preserve"> as:</w:t>
      </w:r>
    </w:p>
    <w:p w14:paraId="22298035" w14:textId="1767DC18" w:rsidR="00F46649" w:rsidRDefault="00F46649" w:rsidP="00F46649">
      <w:pPr>
        <w:pStyle w:val="a7"/>
        <w:widowControl w:val="0"/>
        <w:numPr>
          <w:ilvl w:val="0"/>
          <w:numId w:val="21"/>
        </w:numPr>
        <w:snapToGrid w:val="0"/>
        <w:spacing w:after="0"/>
        <w:contextualSpacing w:val="0"/>
        <w:jc w:val="both"/>
        <w:rPr>
          <w:rFonts w:eastAsia="微软雅黑"/>
          <w:sz w:val="22"/>
          <w:szCs w:val="22"/>
        </w:rPr>
      </w:pPr>
      <w:r w:rsidRPr="00F46649">
        <w:rPr>
          <w:rFonts w:eastAsia="微软雅黑"/>
          <w:sz w:val="22"/>
          <w:szCs w:val="22"/>
        </w:rPr>
        <w:t>Alt 1: Delay the SRS transmission to an available slot later than the triggering offset defined in current specification, including possible re-definition of the triggering offset</w:t>
      </w:r>
    </w:p>
    <w:p w14:paraId="2D282EFF" w14:textId="77777777" w:rsidR="00F46649" w:rsidRPr="00F46649" w:rsidRDefault="00F46649" w:rsidP="00F46649">
      <w:pPr>
        <w:pStyle w:val="a7"/>
        <w:widowControl w:val="0"/>
        <w:numPr>
          <w:ilvl w:val="0"/>
          <w:numId w:val="21"/>
        </w:numPr>
        <w:snapToGrid w:val="0"/>
        <w:spacing w:after="0"/>
        <w:contextualSpacing w:val="0"/>
        <w:jc w:val="both"/>
        <w:rPr>
          <w:rFonts w:eastAsia="微软雅黑"/>
          <w:sz w:val="22"/>
          <w:szCs w:val="22"/>
        </w:rPr>
      </w:pPr>
      <w:r w:rsidRPr="00F46649">
        <w:rPr>
          <w:rFonts w:eastAsia="微软雅黑"/>
          <w:sz w:val="22"/>
          <w:szCs w:val="22"/>
        </w:rPr>
        <w:t>Alt 2: Indicate triggering offset in DCI explicitly or implicitly</w:t>
      </w:r>
    </w:p>
    <w:p w14:paraId="799FB9E2" w14:textId="77777777" w:rsidR="00F46649" w:rsidRPr="00F46649" w:rsidRDefault="00F46649" w:rsidP="00F46649">
      <w:pPr>
        <w:pStyle w:val="a7"/>
        <w:widowControl w:val="0"/>
        <w:numPr>
          <w:ilvl w:val="0"/>
          <w:numId w:val="21"/>
        </w:numPr>
        <w:snapToGrid w:val="0"/>
        <w:spacing w:after="0"/>
        <w:contextualSpacing w:val="0"/>
        <w:jc w:val="both"/>
        <w:rPr>
          <w:rFonts w:eastAsia="微软雅黑"/>
          <w:sz w:val="22"/>
          <w:szCs w:val="22"/>
        </w:rPr>
      </w:pPr>
      <w:r w:rsidRPr="00F46649">
        <w:rPr>
          <w:rFonts w:eastAsia="微软雅黑"/>
          <w:sz w:val="22"/>
          <w:szCs w:val="22"/>
        </w:rPr>
        <w:t>Alt 3: Update triggering offset in MAC CE</w:t>
      </w:r>
    </w:p>
    <w:p w14:paraId="6EEBE457" w14:textId="30303334" w:rsidR="008A5B6C" w:rsidRDefault="00C1184A" w:rsidP="008A5B6C">
      <w:pPr>
        <w:widowControl w:val="0"/>
        <w:snapToGrid w:val="0"/>
        <w:spacing w:before="120" w:after="0"/>
        <w:jc w:val="both"/>
        <w:rPr>
          <w:rFonts w:eastAsia="微软雅黑"/>
          <w:sz w:val="22"/>
          <w:szCs w:val="22"/>
        </w:rPr>
      </w:pPr>
      <w:r>
        <w:rPr>
          <w:rFonts w:eastAsia="微软雅黑"/>
          <w:sz w:val="22"/>
          <w:szCs w:val="22"/>
          <w:lang w:eastAsia="zh-CN"/>
        </w:rPr>
        <w:t xml:space="preserve">And </w:t>
      </w:r>
      <w:r w:rsidR="00B840B3">
        <w:rPr>
          <w:rFonts w:eastAsia="微软雅黑"/>
          <w:sz w:val="22"/>
          <w:szCs w:val="22"/>
          <w:lang w:eastAsia="zh-CN"/>
        </w:rPr>
        <w:t>regarding</w:t>
      </w:r>
      <w:r w:rsidR="00644AF6">
        <w:rPr>
          <w:rFonts w:eastAsia="微软雅黑"/>
          <w:sz w:val="22"/>
          <w:szCs w:val="22"/>
        </w:rPr>
        <w:t xml:space="preserve"> </w:t>
      </w:r>
      <w:r w:rsidR="00644AF6">
        <w:rPr>
          <w:rFonts w:eastAsia="微软雅黑"/>
          <w:sz w:val="22"/>
          <w:szCs w:val="22"/>
          <w:lang w:eastAsia="zh-CN"/>
        </w:rPr>
        <w:t xml:space="preserve">Alt 1, </w:t>
      </w:r>
      <w:r w:rsidR="00B20848" w:rsidRPr="00B20848">
        <w:rPr>
          <w:rFonts w:eastAsia="微软雅黑"/>
          <w:sz w:val="22"/>
          <w:szCs w:val="22"/>
        </w:rPr>
        <w:t>SRS can be transmitted until an available slot is found</w:t>
      </w:r>
      <w:r>
        <w:rPr>
          <w:rFonts w:eastAsia="微软雅黑"/>
          <w:sz w:val="22"/>
          <w:szCs w:val="22"/>
        </w:rPr>
        <w:t>, and</w:t>
      </w:r>
      <w:r w:rsidRPr="00C1184A">
        <w:rPr>
          <w:rFonts w:eastAsia="微软雅黑"/>
          <w:sz w:val="22"/>
          <w:szCs w:val="22"/>
          <w:lang w:eastAsia="zh-CN"/>
        </w:rPr>
        <w:t xml:space="preserve"> </w:t>
      </w:r>
      <w:r>
        <w:rPr>
          <w:rFonts w:eastAsia="微软雅黑"/>
          <w:sz w:val="22"/>
          <w:szCs w:val="22"/>
          <w:lang w:eastAsia="zh-CN"/>
        </w:rPr>
        <w:t xml:space="preserve">there is no </w:t>
      </w:r>
      <w:r w:rsidRPr="00B20848">
        <w:rPr>
          <w:rFonts w:eastAsia="微软雅黑"/>
          <w:sz w:val="22"/>
          <w:szCs w:val="22"/>
        </w:rPr>
        <w:t>need of signalling overhead</w:t>
      </w:r>
      <w:r>
        <w:rPr>
          <w:rFonts w:eastAsia="微软雅黑"/>
          <w:sz w:val="22"/>
          <w:szCs w:val="22"/>
        </w:rPr>
        <w:t>.</w:t>
      </w:r>
      <w:r w:rsidR="00644AF6">
        <w:rPr>
          <w:rFonts w:eastAsia="微软雅黑"/>
          <w:sz w:val="22"/>
          <w:szCs w:val="22"/>
        </w:rPr>
        <w:t xml:space="preserve"> While there are some issues to be further studied</w:t>
      </w:r>
      <w:r w:rsidR="008A5B6C">
        <w:rPr>
          <w:rFonts w:eastAsia="微软雅黑"/>
          <w:sz w:val="22"/>
          <w:szCs w:val="22"/>
        </w:rPr>
        <w:t>:</w:t>
      </w:r>
    </w:p>
    <w:p w14:paraId="6B2416D6" w14:textId="66CF4851" w:rsidR="008A5B6C" w:rsidRDefault="008A5B6C" w:rsidP="008A5B6C">
      <w:pPr>
        <w:pStyle w:val="a7"/>
        <w:widowControl w:val="0"/>
        <w:numPr>
          <w:ilvl w:val="0"/>
          <w:numId w:val="23"/>
        </w:numPr>
        <w:snapToGrid w:val="0"/>
        <w:spacing w:after="0"/>
        <w:jc w:val="both"/>
        <w:rPr>
          <w:rFonts w:eastAsia="微软雅黑"/>
          <w:sz w:val="22"/>
          <w:szCs w:val="22"/>
          <w:lang w:eastAsia="zh-CN"/>
        </w:rPr>
      </w:pPr>
      <w:r>
        <w:rPr>
          <w:rFonts w:eastAsia="微软雅黑"/>
          <w:sz w:val="22"/>
          <w:szCs w:val="22"/>
          <w:lang w:eastAsia="zh-CN"/>
        </w:rPr>
        <w:t>T</w:t>
      </w:r>
      <w:r w:rsidRPr="008A5B6C">
        <w:rPr>
          <w:rFonts w:eastAsia="微软雅黑"/>
          <w:sz w:val="22"/>
          <w:szCs w:val="22"/>
          <w:lang w:eastAsia="zh-CN"/>
        </w:rPr>
        <w:t xml:space="preserve">he </w:t>
      </w:r>
      <w:r>
        <w:rPr>
          <w:rFonts w:eastAsia="微软雅黑"/>
          <w:sz w:val="22"/>
          <w:szCs w:val="22"/>
          <w:lang w:eastAsia="zh-CN"/>
        </w:rPr>
        <w:t>determination</w:t>
      </w:r>
      <w:r w:rsidRPr="008A5B6C">
        <w:rPr>
          <w:rFonts w:eastAsia="微软雅黑"/>
          <w:sz w:val="22"/>
          <w:szCs w:val="22"/>
          <w:lang w:eastAsia="zh-CN"/>
        </w:rPr>
        <w:t xml:space="preserve"> of an “available slot” should be clarified.</w:t>
      </w:r>
    </w:p>
    <w:p w14:paraId="73674316" w14:textId="66721635" w:rsidR="008A5B6C" w:rsidRDefault="008A5B6C" w:rsidP="00C1184A">
      <w:pPr>
        <w:pStyle w:val="a7"/>
        <w:widowControl w:val="0"/>
        <w:numPr>
          <w:ilvl w:val="1"/>
          <w:numId w:val="23"/>
        </w:numPr>
        <w:snapToGrid w:val="0"/>
        <w:spacing w:after="0"/>
        <w:jc w:val="both"/>
        <w:rPr>
          <w:rFonts w:eastAsia="微软雅黑"/>
          <w:sz w:val="22"/>
          <w:szCs w:val="22"/>
          <w:lang w:eastAsia="zh-CN"/>
        </w:rPr>
      </w:pPr>
      <w:r>
        <w:rPr>
          <w:rFonts w:eastAsia="微软雅黑"/>
          <w:sz w:val="22"/>
          <w:szCs w:val="22"/>
          <w:lang w:eastAsia="zh-CN"/>
        </w:rPr>
        <w:t xml:space="preserve">As in NR, slot configuration is quite flexible, which can be configured </w:t>
      </w:r>
      <w:r w:rsidR="004B0B60">
        <w:rPr>
          <w:rFonts w:eastAsia="微软雅黑"/>
          <w:sz w:val="22"/>
          <w:szCs w:val="22"/>
          <w:lang w:eastAsia="zh-CN"/>
        </w:rPr>
        <w:t>by cell-specific and UE specific</w:t>
      </w:r>
      <w:r>
        <w:rPr>
          <w:rFonts w:eastAsia="微软雅黑"/>
          <w:sz w:val="22"/>
          <w:szCs w:val="22"/>
          <w:lang w:eastAsia="zh-CN"/>
        </w:rPr>
        <w:t xml:space="preserve"> RRC signalling, and further dynamically changed by DCI (</w:t>
      </w:r>
      <w:r w:rsidR="004B0B60">
        <w:rPr>
          <w:rFonts w:eastAsia="微软雅黑"/>
          <w:sz w:val="22"/>
          <w:szCs w:val="22"/>
          <w:lang w:eastAsia="zh-CN"/>
        </w:rPr>
        <w:t>including</w:t>
      </w:r>
      <w:r>
        <w:rPr>
          <w:rFonts w:eastAsia="微软雅黑"/>
          <w:sz w:val="22"/>
          <w:szCs w:val="22"/>
          <w:lang w:eastAsia="zh-CN"/>
        </w:rPr>
        <w:t xml:space="preserve"> dynamic scheduling and slot </w:t>
      </w:r>
      <w:r w:rsidR="00225037">
        <w:rPr>
          <w:rFonts w:eastAsia="微软雅黑"/>
          <w:sz w:val="22"/>
          <w:szCs w:val="22"/>
          <w:lang w:eastAsia="zh-CN"/>
        </w:rPr>
        <w:t xml:space="preserve">format </w:t>
      </w:r>
      <w:r>
        <w:rPr>
          <w:rFonts w:eastAsia="微软雅黑"/>
          <w:sz w:val="22"/>
          <w:szCs w:val="22"/>
          <w:lang w:eastAsia="zh-CN"/>
        </w:rPr>
        <w:t xml:space="preserve">indication DCI format 2-0), and in current spec, the collision of downlink reception and uplink transmission </w:t>
      </w:r>
      <w:r w:rsidR="00225037">
        <w:rPr>
          <w:rFonts w:eastAsia="微软雅黑"/>
          <w:sz w:val="22"/>
          <w:szCs w:val="22"/>
          <w:lang w:eastAsia="zh-CN"/>
        </w:rPr>
        <w:t>is</w:t>
      </w:r>
      <w:r>
        <w:rPr>
          <w:rFonts w:eastAsia="微软雅黑"/>
          <w:sz w:val="22"/>
          <w:szCs w:val="22"/>
          <w:lang w:eastAsia="zh-CN"/>
        </w:rPr>
        <w:t xml:space="preserve"> avoided. But with Alt 1,</w:t>
      </w:r>
      <w:r w:rsidR="00801152">
        <w:rPr>
          <w:rFonts w:eastAsia="微软雅黑"/>
          <w:sz w:val="22"/>
          <w:szCs w:val="22"/>
          <w:lang w:eastAsia="zh-CN"/>
        </w:rPr>
        <w:t xml:space="preserve"> </w:t>
      </w:r>
      <w:r>
        <w:rPr>
          <w:rFonts w:eastAsia="微软雅黑"/>
          <w:sz w:val="22"/>
          <w:szCs w:val="22"/>
          <w:lang w:eastAsia="zh-CN"/>
        </w:rPr>
        <w:t xml:space="preserve">delaying SRS transmission may cause different understanding between network and UE, for example, a slot with symbols configured as flexible can be dynamically scheduled to be downlink by network, and </w:t>
      </w:r>
      <w:r w:rsidR="00593B23">
        <w:rPr>
          <w:rFonts w:eastAsia="微软雅黑"/>
          <w:sz w:val="22"/>
          <w:szCs w:val="22"/>
          <w:lang w:eastAsia="zh-CN"/>
        </w:rPr>
        <w:t>in this case, network determines this slot as an unavailable slot, while if UE missed the dynamic scheduling, it will still determine this slot as an available slot</w:t>
      </w:r>
      <w:r w:rsidR="003B19EE">
        <w:rPr>
          <w:rFonts w:eastAsia="微软雅黑"/>
          <w:sz w:val="22"/>
          <w:szCs w:val="22"/>
          <w:lang w:eastAsia="zh-CN"/>
        </w:rPr>
        <w:t>, as shown in Figure 1</w:t>
      </w:r>
      <w:r w:rsidR="00593B23">
        <w:rPr>
          <w:rFonts w:eastAsia="微软雅黑"/>
          <w:sz w:val="22"/>
          <w:szCs w:val="22"/>
          <w:lang w:eastAsia="zh-CN"/>
        </w:rPr>
        <w:t>.</w:t>
      </w:r>
      <w:r w:rsidR="0021756F">
        <w:rPr>
          <w:rFonts w:eastAsia="微软雅黑"/>
          <w:sz w:val="22"/>
          <w:szCs w:val="22"/>
          <w:lang w:eastAsia="zh-CN"/>
        </w:rPr>
        <w:t xml:space="preserve"> And also, based on different moments (e.g. different slots), a slot is available or not may be different, for example, before downlink scheduling, a flexible slot may be regarded as available, while after downlink scheduling, this slot should be unavailable.</w:t>
      </w:r>
    </w:p>
    <w:p w14:paraId="002F2361" w14:textId="19DAF87B" w:rsidR="00801152" w:rsidRDefault="00801152" w:rsidP="00801152">
      <w:pPr>
        <w:pStyle w:val="a7"/>
        <w:widowControl w:val="0"/>
        <w:snapToGrid w:val="0"/>
        <w:spacing w:after="0"/>
        <w:ind w:left="840"/>
        <w:jc w:val="center"/>
      </w:pPr>
      <w:r>
        <w:object w:dxaOrig="8994" w:dyaOrig="4855" w14:anchorId="6B482F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0pt;height:135.5pt" o:ole="">
            <v:imagedata r:id="rId8" o:title=""/>
          </v:shape>
          <o:OLEObject Type="Embed" ProgID="Visio.Drawing.11" ShapeID="_x0000_i1025" DrawAspect="Content" ObjectID="_1664880111" r:id="rId9"/>
        </w:object>
      </w:r>
    </w:p>
    <w:p w14:paraId="7E29DBD2" w14:textId="132EE928" w:rsidR="00801152" w:rsidRPr="00801152" w:rsidRDefault="00801152" w:rsidP="00801152">
      <w:pPr>
        <w:jc w:val="center"/>
        <w:rPr>
          <w:rFonts w:eastAsiaTheme="minorEastAsia"/>
          <w:lang w:eastAsia="zh-CN"/>
        </w:rPr>
      </w:pPr>
      <w:r w:rsidRPr="00801152">
        <w:rPr>
          <w:rFonts w:eastAsiaTheme="minorEastAsia"/>
          <w:lang w:eastAsia="zh-CN"/>
        </w:rPr>
        <w:t>Fig</w:t>
      </w:r>
      <w:r w:rsidR="003150D7">
        <w:rPr>
          <w:rFonts w:eastAsiaTheme="minorEastAsia"/>
          <w:lang w:eastAsia="zh-CN"/>
        </w:rPr>
        <w:t>ure</w:t>
      </w:r>
      <w:r w:rsidRPr="00801152">
        <w:rPr>
          <w:rFonts w:eastAsiaTheme="minorEastAsia"/>
          <w:lang w:eastAsia="zh-CN"/>
        </w:rPr>
        <w:t>.1</w:t>
      </w:r>
      <w:r w:rsidRPr="00801152">
        <w:t xml:space="preserve">: </w:t>
      </w:r>
      <w:r>
        <w:rPr>
          <w:rFonts w:eastAsiaTheme="minorEastAsia"/>
          <w:lang w:eastAsia="zh-CN"/>
        </w:rPr>
        <w:t xml:space="preserve">Misunderstanding </w:t>
      </w:r>
      <w:r w:rsidR="0027388D">
        <w:rPr>
          <w:rFonts w:eastAsiaTheme="minorEastAsia"/>
          <w:lang w:eastAsia="zh-CN"/>
        </w:rPr>
        <w:t>between network and UE on available slot</w:t>
      </w:r>
    </w:p>
    <w:p w14:paraId="1D158388" w14:textId="1A7D5FB7" w:rsidR="00801152" w:rsidRPr="008A5B6C" w:rsidRDefault="0021756F" w:rsidP="00C1184A">
      <w:pPr>
        <w:pStyle w:val="a7"/>
        <w:widowControl w:val="0"/>
        <w:numPr>
          <w:ilvl w:val="1"/>
          <w:numId w:val="23"/>
        </w:numPr>
        <w:snapToGrid w:val="0"/>
        <w:spacing w:after="0"/>
        <w:jc w:val="both"/>
        <w:rPr>
          <w:rFonts w:eastAsia="微软雅黑"/>
          <w:sz w:val="22"/>
          <w:szCs w:val="22"/>
          <w:lang w:eastAsia="zh-CN"/>
        </w:rPr>
      </w:pPr>
      <w:r>
        <w:rPr>
          <w:rFonts w:eastAsia="微软雅黑"/>
          <w:sz w:val="22"/>
          <w:szCs w:val="22"/>
          <w:lang w:eastAsia="zh-CN"/>
        </w:rPr>
        <w:t xml:space="preserve">Based on </w:t>
      </w:r>
      <w:r w:rsidR="00216948">
        <w:rPr>
          <w:rFonts w:eastAsia="微软雅黑"/>
          <w:sz w:val="22"/>
          <w:szCs w:val="22"/>
          <w:lang w:eastAsia="zh-CN"/>
        </w:rPr>
        <w:t>this,</w:t>
      </w:r>
      <w:r>
        <w:rPr>
          <w:rFonts w:eastAsia="微软雅黑"/>
          <w:sz w:val="22"/>
          <w:szCs w:val="22"/>
          <w:lang w:eastAsia="zh-CN"/>
        </w:rPr>
        <w:t xml:space="preserve"> the definition of available slot should be clarified, and the timing for the slot format </w:t>
      </w:r>
      <w:r w:rsidR="00B415B6">
        <w:rPr>
          <w:rFonts w:eastAsia="微软雅黑"/>
          <w:sz w:val="22"/>
          <w:szCs w:val="22"/>
          <w:lang w:eastAsia="zh-CN"/>
        </w:rPr>
        <w:t>should be clarified. A simple way is to decide whether a slot is available or not based on the same slot as AP SRS triggering.</w:t>
      </w:r>
      <w:r>
        <w:rPr>
          <w:rFonts w:eastAsia="微软雅黑"/>
          <w:sz w:val="22"/>
          <w:szCs w:val="22"/>
          <w:lang w:eastAsia="zh-CN"/>
        </w:rPr>
        <w:t xml:space="preserve"> </w:t>
      </w:r>
    </w:p>
    <w:p w14:paraId="344A167A" w14:textId="4CCFC3E3" w:rsidR="008A5B6C" w:rsidRDefault="001802D1" w:rsidP="008A5B6C">
      <w:pPr>
        <w:pStyle w:val="a7"/>
        <w:widowControl w:val="0"/>
        <w:numPr>
          <w:ilvl w:val="0"/>
          <w:numId w:val="23"/>
        </w:numPr>
        <w:snapToGrid w:val="0"/>
        <w:spacing w:after="0"/>
        <w:jc w:val="both"/>
        <w:rPr>
          <w:rFonts w:eastAsia="微软雅黑"/>
          <w:sz w:val="22"/>
          <w:szCs w:val="22"/>
          <w:lang w:eastAsia="zh-CN"/>
        </w:rPr>
      </w:pPr>
      <w:r>
        <w:rPr>
          <w:rFonts w:eastAsia="微软雅黑"/>
          <w:sz w:val="22"/>
          <w:szCs w:val="22"/>
          <w:lang w:eastAsia="zh-CN"/>
        </w:rPr>
        <w:t>Re-definition of the triggering offset may cause quite long delay for SRS transmission.</w:t>
      </w:r>
    </w:p>
    <w:p w14:paraId="599AC8A2" w14:textId="0647DFDA" w:rsidR="001802D1" w:rsidRDefault="001802D1" w:rsidP="001802D1">
      <w:pPr>
        <w:pStyle w:val="a7"/>
        <w:widowControl w:val="0"/>
        <w:numPr>
          <w:ilvl w:val="1"/>
          <w:numId w:val="23"/>
        </w:numPr>
        <w:snapToGrid w:val="0"/>
        <w:spacing w:after="0"/>
        <w:jc w:val="both"/>
        <w:rPr>
          <w:rFonts w:eastAsia="微软雅黑"/>
          <w:sz w:val="22"/>
          <w:szCs w:val="22"/>
          <w:lang w:eastAsia="zh-CN"/>
        </w:rPr>
      </w:pPr>
      <w:r>
        <w:rPr>
          <w:rFonts w:eastAsia="微软雅黑"/>
          <w:sz w:val="22"/>
          <w:szCs w:val="22"/>
          <w:lang w:eastAsia="zh-CN"/>
        </w:rPr>
        <w:t>Re-definition of the triggering offset is actually to count number of available slots, while in case of downlink-centric slot configuration, number of available slots may be limited, and if a relative large value of slot offset is configured, for example 32, after count</w:t>
      </w:r>
      <w:r w:rsidR="000C35E6">
        <w:rPr>
          <w:rFonts w:eastAsia="微软雅黑"/>
          <w:sz w:val="22"/>
          <w:szCs w:val="22"/>
          <w:lang w:eastAsia="zh-CN"/>
        </w:rPr>
        <w:t>i</w:t>
      </w:r>
      <w:r>
        <w:rPr>
          <w:rFonts w:eastAsia="微软雅黑"/>
          <w:sz w:val="22"/>
          <w:szCs w:val="22"/>
          <w:lang w:eastAsia="zh-CN"/>
        </w:rPr>
        <w:t xml:space="preserve">ng 32 available slots may result </w:t>
      </w:r>
      <w:r w:rsidR="0006511B">
        <w:rPr>
          <w:rFonts w:eastAsia="微软雅黑"/>
          <w:sz w:val="22"/>
          <w:szCs w:val="22"/>
          <w:lang w:eastAsia="zh-CN"/>
        </w:rPr>
        <w:t>the offset to be</w:t>
      </w:r>
      <w:r>
        <w:rPr>
          <w:rFonts w:eastAsia="微软雅黑"/>
          <w:sz w:val="22"/>
          <w:szCs w:val="22"/>
          <w:lang w:eastAsia="zh-CN"/>
        </w:rPr>
        <w:t xml:space="preserve"> hundreds of actual slots between SRS triggering and transmission</w:t>
      </w:r>
      <w:r w:rsidR="00020B48">
        <w:rPr>
          <w:rFonts w:eastAsia="微软雅黑"/>
          <w:sz w:val="22"/>
          <w:szCs w:val="22"/>
          <w:lang w:eastAsia="zh-CN"/>
        </w:rPr>
        <w:t>, example as shown in Figure 2, only two slots can be counted as available slot within 10 slots</w:t>
      </w:r>
      <w:r>
        <w:rPr>
          <w:rFonts w:eastAsia="微软雅黑"/>
          <w:sz w:val="22"/>
          <w:szCs w:val="22"/>
          <w:lang w:eastAsia="zh-CN"/>
        </w:rPr>
        <w:t>. This SRS transmission may be out of age and useless.</w:t>
      </w:r>
    </w:p>
    <w:p w14:paraId="2AA4B70D" w14:textId="5BBD456E" w:rsidR="003150D7" w:rsidRDefault="003150D7" w:rsidP="003150D7">
      <w:pPr>
        <w:pStyle w:val="a7"/>
        <w:widowControl w:val="0"/>
        <w:snapToGrid w:val="0"/>
        <w:spacing w:after="0"/>
        <w:ind w:left="840"/>
        <w:jc w:val="center"/>
      </w:pPr>
      <w:r>
        <w:object w:dxaOrig="3351" w:dyaOrig="1456" w14:anchorId="128D92DE">
          <v:shape id="_x0000_i1026" type="#_x0000_t75" style="width:167.5pt;height:73pt" o:ole="">
            <v:imagedata r:id="rId10" o:title=""/>
          </v:shape>
          <o:OLEObject Type="Embed" ProgID="Visio.Drawing.11" ShapeID="_x0000_i1026" DrawAspect="Content" ObjectID="_1664880112" r:id="rId11"/>
        </w:object>
      </w:r>
    </w:p>
    <w:p w14:paraId="43DC7906" w14:textId="38F2F1E0" w:rsidR="003150D7" w:rsidRPr="00801152" w:rsidRDefault="003150D7" w:rsidP="003150D7">
      <w:pPr>
        <w:jc w:val="center"/>
        <w:rPr>
          <w:rFonts w:eastAsiaTheme="minorEastAsia"/>
          <w:lang w:eastAsia="zh-CN"/>
        </w:rPr>
      </w:pPr>
      <w:r w:rsidRPr="00801152">
        <w:rPr>
          <w:rFonts w:eastAsiaTheme="minorEastAsia"/>
          <w:lang w:eastAsia="zh-CN"/>
        </w:rPr>
        <w:t>Fig</w:t>
      </w:r>
      <w:r>
        <w:rPr>
          <w:rFonts w:eastAsiaTheme="minorEastAsia"/>
          <w:lang w:eastAsia="zh-CN"/>
        </w:rPr>
        <w:t>ure</w:t>
      </w:r>
      <w:r w:rsidRPr="00801152">
        <w:rPr>
          <w:rFonts w:eastAsiaTheme="minorEastAsia"/>
          <w:lang w:eastAsia="zh-CN"/>
        </w:rPr>
        <w:t>.</w:t>
      </w:r>
      <w:r>
        <w:rPr>
          <w:rFonts w:eastAsiaTheme="minorEastAsia"/>
          <w:lang w:eastAsia="zh-CN"/>
        </w:rPr>
        <w:t>2</w:t>
      </w:r>
      <w:r w:rsidRPr="00801152">
        <w:t xml:space="preserve">: </w:t>
      </w:r>
      <w:r>
        <w:rPr>
          <w:rFonts w:eastAsiaTheme="minorEastAsia"/>
          <w:lang w:eastAsia="zh-CN"/>
        </w:rPr>
        <w:t>Only two slots can be counted as available slot within 10 slots</w:t>
      </w:r>
    </w:p>
    <w:p w14:paraId="3ACD680B" w14:textId="7CFD05E6" w:rsidR="00216948" w:rsidRDefault="0006511B" w:rsidP="001802D1">
      <w:pPr>
        <w:pStyle w:val="a7"/>
        <w:widowControl w:val="0"/>
        <w:numPr>
          <w:ilvl w:val="1"/>
          <w:numId w:val="23"/>
        </w:numPr>
        <w:snapToGrid w:val="0"/>
        <w:spacing w:after="0"/>
        <w:jc w:val="both"/>
        <w:rPr>
          <w:rFonts w:eastAsia="微软雅黑"/>
          <w:sz w:val="22"/>
          <w:szCs w:val="22"/>
          <w:lang w:eastAsia="zh-CN"/>
        </w:rPr>
      </w:pPr>
      <w:r>
        <w:rPr>
          <w:rFonts w:eastAsia="微软雅黑"/>
          <w:sz w:val="22"/>
          <w:szCs w:val="22"/>
          <w:lang w:eastAsia="zh-CN"/>
        </w:rPr>
        <w:t>This issue should be further studied,</w:t>
      </w:r>
      <w:r w:rsidR="007815ED">
        <w:rPr>
          <w:rFonts w:eastAsia="微软雅黑"/>
          <w:sz w:val="22"/>
          <w:szCs w:val="22"/>
          <w:lang w:eastAsia="zh-CN"/>
        </w:rPr>
        <w:t xml:space="preserve"> </w:t>
      </w:r>
      <w:r w:rsidR="00FB51E5">
        <w:rPr>
          <w:rFonts w:eastAsia="微软雅黑"/>
          <w:sz w:val="22"/>
          <w:szCs w:val="22"/>
          <w:lang w:eastAsia="zh-CN"/>
        </w:rPr>
        <w:t xml:space="preserve">for example, </w:t>
      </w:r>
      <w:r w:rsidR="007815ED">
        <w:rPr>
          <w:rFonts w:eastAsia="微软雅黑"/>
          <w:sz w:val="22"/>
          <w:szCs w:val="22"/>
          <w:lang w:eastAsia="zh-CN"/>
        </w:rPr>
        <w:t xml:space="preserve">if the slot offset is configured to be X, there may be no need to count X available slots, for example, </w:t>
      </w:r>
      <w:r w:rsidR="000C35E6">
        <w:rPr>
          <w:rFonts w:eastAsia="微软雅黑"/>
          <w:sz w:val="22"/>
          <w:szCs w:val="22"/>
          <w:lang w:eastAsia="zh-CN"/>
        </w:rPr>
        <w:t xml:space="preserve">only Y available slots are counted, and other X-Y slots are counted no matter they are available or not. In this case, the extra delay for re-definition of the triggering offset can be controlled, and compared to just delay SRS transmission to next available slot, counting Y available slots can provide more flexibility to </w:t>
      </w:r>
      <w:r w:rsidR="004D039C">
        <w:rPr>
          <w:rFonts w:eastAsia="微软雅黑"/>
          <w:sz w:val="22"/>
          <w:szCs w:val="22"/>
          <w:lang w:eastAsia="zh-CN"/>
        </w:rPr>
        <w:t>avoid SRS congestion.</w:t>
      </w:r>
      <w:r w:rsidR="000C35E6">
        <w:rPr>
          <w:rFonts w:eastAsia="微软雅黑"/>
          <w:sz w:val="22"/>
          <w:szCs w:val="22"/>
          <w:lang w:eastAsia="zh-CN"/>
        </w:rPr>
        <w:t xml:space="preserve"> </w:t>
      </w:r>
    </w:p>
    <w:p w14:paraId="4C29C191" w14:textId="70FA2F92" w:rsidR="00FD1356" w:rsidRDefault="00CB26FE" w:rsidP="00CB26FE">
      <w:pPr>
        <w:widowControl w:val="0"/>
        <w:snapToGrid w:val="0"/>
        <w:spacing w:before="120" w:after="0"/>
        <w:jc w:val="both"/>
        <w:rPr>
          <w:rFonts w:eastAsiaTheme="minorEastAsia"/>
          <w:color w:val="000000" w:themeColor="text1"/>
          <w:sz w:val="22"/>
          <w:szCs w:val="22"/>
          <w:lang w:val="en-US" w:eastAsia="zh-CN"/>
        </w:rPr>
      </w:pPr>
      <w:r>
        <w:rPr>
          <w:rFonts w:eastAsia="微软雅黑"/>
          <w:sz w:val="22"/>
          <w:szCs w:val="22"/>
          <w:lang w:eastAsia="zh-CN"/>
        </w:rPr>
        <w:t>Regarding</w:t>
      </w:r>
      <w:r w:rsidRPr="00CB26FE">
        <w:rPr>
          <w:rFonts w:eastAsia="微软雅黑"/>
          <w:sz w:val="22"/>
          <w:szCs w:val="22"/>
        </w:rPr>
        <w:t xml:space="preserve"> </w:t>
      </w:r>
      <w:r w:rsidRPr="00CB26FE">
        <w:rPr>
          <w:rFonts w:eastAsia="微软雅黑"/>
          <w:sz w:val="22"/>
          <w:szCs w:val="22"/>
          <w:lang w:eastAsia="zh-CN"/>
        </w:rPr>
        <w:t xml:space="preserve">Alt </w:t>
      </w:r>
      <w:r>
        <w:rPr>
          <w:rFonts w:eastAsia="微软雅黑"/>
          <w:sz w:val="22"/>
          <w:szCs w:val="22"/>
          <w:lang w:eastAsia="zh-CN"/>
        </w:rPr>
        <w:t>2</w:t>
      </w:r>
      <w:r w:rsidRPr="00CB26FE">
        <w:rPr>
          <w:rFonts w:eastAsia="微软雅黑"/>
          <w:sz w:val="22"/>
          <w:szCs w:val="22"/>
          <w:lang w:eastAsia="zh-CN"/>
        </w:rPr>
        <w:t xml:space="preserve">, </w:t>
      </w:r>
      <w:r>
        <w:rPr>
          <w:rFonts w:eastAsia="微软雅黑"/>
          <w:sz w:val="22"/>
          <w:szCs w:val="22"/>
          <w:lang w:eastAsia="zh-CN"/>
        </w:rPr>
        <w:t xml:space="preserve">the triggering offset is indicated by DCI, with this scheme, </w:t>
      </w:r>
      <w:r w:rsidR="00FD1356">
        <w:rPr>
          <w:rFonts w:eastAsiaTheme="minorEastAsia"/>
          <w:color w:val="000000" w:themeColor="text1"/>
          <w:sz w:val="22"/>
          <w:szCs w:val="22"/>
          <w:lang w:val="en-US" w:eastAsia="zh-CN"/>
        </w:rPr>
        <w:t>full flexibility</w:t>
      </w:r>
      <w:r>
        <w:rPr>
          <w:rFonts w:eastAsiaTheme="minorEastAsia"/>
          <w:color w:val="000000" w:themeColor="text1"/>
          <w:sz w:val="22"/>
          <w:szCs w:val="22"/>
          <w:lang w:val="en-US" w:eastAsia="zh-CN"/>
        </w:rPr>
        <w:t xml:space="preserve"> can be achieved</w:t>
      </w:r>
      <w:r w:rsidR="00FD1356">
        <w:rPr>
          <w:rFonts w:eastAsiaTheme="minorEastAsia"/>
          <w:color w:val="000000" w:themeColor="text1"/>
          <w:sz w:val="22"/>
          <w:szCs w:val="22"/>
          <w:lang w:val="en-US" w:eastAsia="zh-CN"/>
        </w:rPr>
        <w:t>, while the overhead may be quite large (taking current slot offset 0-32 for example</w:t>
      </w:r>
      <w:r>
        <w:rPr>
          <w:rFonts w:eastAsiaTheme="minorEastAsia"/>
          <w:color w:val="000000" w:themeColor="text1"/>
          <w:sz w:val="22"/>
          <w:szCs w:val="22"/>
          <w:lang w:val="en-US" w:eastAsia="zh-CN"/>
        </w:rPr>
        <w:t>, 6 extra bits needed</w:t>
      </w:r>
      <w:r w:rsidR="00FD1356">
        <w:rPr>
          <w:rFonts w:eastAsiaTheme="minorEastAsia"/>
          <w:color w:val="000000" w:themeColor="text1"/>
          <w:sz w:val="22"/>
          <w:szCs w:val="22"/>
          <w:lang w:val="en-US" w:eastAsia="zh-CN"/>
        </w:rPr>
        <w:t xml:space="preserve">). </w:t>
      </w:r>
      <w:r w:rsidR="00221FD2">
        <w:rPr>
          <w:rFonts w:eastAsiaTheme="minorEastAsia"/>
          <w:color w:val="000000" w:themeColor="text1"/>
          <w:sz w:val="22"/>
          <w:szCs w:val="22"/>
          <w:lang w:val="en-US" w:eastAsia="zh-CN"/>
        </w:rPr>
        <w:t>While</w:t>
      </w:r>
      <w:r w:rsidR="00FD1356">
        <w:rPr>
          <w:rFonts w:eastAsiaTheme="minorEastAsia"/>
          <w:color w:val="000000" w:themeColor="text1"/>
          <w:sz w:val="22"/>
          <w:szCs w:val="22"/>
          <w:lang w:val="en-US" w:eastAsia="zh-CN"/>
        </w:rPr>
        <w:t xml:space="preserve"> on the other hand, there may be no need to be so flexible. Tradeoff and balance between the flexibility and signalling overhead can be studied for AP SRS triggering.</w:t>
      </w:r>
      <w:r w:rsidR="000B2CD1" w:rsidRPr="000B2CD1">
        <w:rPr>
          <w:rFonts w:eastAsiaTheme="minorEastAsia"/>
          <w:color w:val="000000" w:themeColor="text1"/>
          <w:sz w:val="22"/>
          <w:szCs w:val="22"/>
          <w:lang w:val="en-US" w:eastAsia="zh-CN"/>
        </w:rPr>
        <w:t xml:space="preserve"> </w:t>
      </w:r>
      <w:r w:rsidR="000B2CD1">
        <w:rPr>
          <w:rFonts w:eastAsiaTheme="minorEastAsia"/>
          <w:color w:val="000000" w:themeColor="text1"/>
          <w:sz w:val="22"/>
          <w:szCs w:val="22"/>
          <w:lang w:val="en-US" w:eastAsia="zh-CN"/>
        </w:rPr>
        <w:t>For example, there is no need to indicate all possible values for SRS triggering offset in DCI, a combination of RRC configured slot offset and further DCI indicated offset adjustment can achieve enough flexibility, and the overhead can be reduced.</w:t>
      </w:r>
    </w:p>
    <w:p w14:paraId="60C000A6" w14:textId="585582FA" w:rsidR="00375050" w:rsidRDefault="00375050" w:rsidP="00375050">
      <w:pPr>
        <w:widowControl w:val="0"/>
        <w:snapToGrid w:val="0"/>
        <w:spacing w:before="120" w:after="0"/>
        <w:jc w:val="both"/>
        <w:rPr>
          <w:rFonts w:eastAsiaTheme="minorEastAsia"/>
          <w:color w:val="000000" w:themeColor="text1"/>
          <w:sz w:val="22"/>
          <w:szCs w:val="22"/>
          <w:lang w:val="en-US" w:eastAsia="zh-CN"/>
        </w:rPr>
      </w:pPr>
      <w:r>
        <w:rPr>
          <w:rFonts w:eastAsia="微软雅黑"/>
          <w:sz w:val="22"/>
          <w:szCs w:val="22"/>
          <w:lang w:eastAsia="zh-CN"/>
        </w:rPr>
        <w:t>Regarding</w:t>
      </w:r>
      <w:r w:rsidRPr="00CB26FE">
        <w:rPr>
          <w:rFonts w:eastAsia="微软雅黑"/>
          <w:sz w:val="22"/>
          <w:szCs w:val="22"/>
        </w:rPr>
        <w:t xml:space="preserve"> </w:t>
      </w:r>
      <w:r w:rsidRPr="00CB26FE">
        <w:rPr>
          <w:rFonts w:eastAsia="微软雅黑"/>
          <w:sz w:val="22"/>
          <w:szCs w:val="22"/>
          <w:lang w:eastAsia="zh-CN"/>
        </w:rPr>
        <w:t xml:space="preserve">Alt </w:t>
      </w:r>
      <w:r>
        <w:rPr>
          <w:rFonts w:eastAsia="微软雅黑"/>
          <w:sz w:val="22"/>
          <w:szCs w:val="22"/>
          <w:lang w:eastAsia="zh-CN"/>
        </w:rPr>
        <w:t>3</w:t>
      </w:r>
      <w:r w:rsidRPr="00CB26FE">
        <w:rPr>
          <w:rFonts w:eastAsia="微软雅黑"/>
          <w:sz w:val="22"/>
          <w:szCs w:val="22"/>
          <w:lang w:eastAsia="zh-CN"/>
        </w:rPr>
        <w:t xml:space="preserve">, </w:t>
      </w:r>
      <w:r w:rsidR="00C4623C">
        <w:rPr>
          <w:rFonts w:eastAsia="微软雅黑"/>
          <w:sz w:val="22"/>
          <w:szCs w:val="22"/>
          <w:lang w:eastAsia="zh-CN"/>
        </w:rPr>
        <w:t xml:space="preserve">as </w:t>
      </w:r>
      <w:r w:rsidR="00FD4F82">
        <w:rPr>
          <w:rFonts w:eastAsia="微软雅黑"/>
          <w:sz w:val="22"/>
          <w:szCs w:val="22"/>
          <w:lang w:eastAsia="zh-CN"/>
        </w:rPr>
        <w:t xml:space="preserve">one of the issue for SRS triggering enhancement is caused by the dynamic change of slot format, with updating the triggering offset by MAC CE, the flexibility is quite limited. And for another issue with less opportunity for SRS triggering, only updating the offset by MAC CE can not solve the issue, as for different downlink slot, different triggering offset may be needed. </w:t>
      </w:r>
    </w:p>
    <w:p w14:paraId="13AB28B8" w14:textId="4DD2DBC6" w:rsidR="00FD1356" w:rsidRDefault="00FD1356" w:rsidP="00221FD2">
      <w:pPr>
        <w:spacing w:before="120" w:after="120"/>
        <w:jc w:val="both"/>
        <w:rPr>
          <w:rFonts w:eastAsiaTheme="minorEastAsia"/>
          <w:color w:val="000000" w:themeColor="text1"/>
          <w:sz w:val="22"/>
          <w:szCs w:val="22"/>
          <w:lang w:val="en-US" w:eastAsia="zh-CN"/>
        </w:rPr>
      </w:pPr>
      <w:r>
        <w:rPr>
          <w:rFonts w:eastAsiaTheme="minorEastAsia" w:hint="eastAsia"/>
          <w:b/>
          <w:i/>
          <w:sz w:val="22"/>
          <w:szCs w:val="22"/>
          <w:lang w:val="en-US" w:eastAsia="zh-CN"/>
        </w:rPr>
        <w:t xml:space="preserve">Proposal </w:t>
      </w:r>
      <w:r>
        <w:rPr>
          <w:rFonts w:eastAsiaTheme="minorEastAsia"/>
          <w:b/>
          <w:i/>
          <w:sz w:val="22"/>
          <w:szCs w:val="22"/>
          <w:lang w:val="en-US" w:eastAsia="zh-CN"/>
        </w:rPr>
        <w:t>1</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Pr>
          <w:rFonts w:eastAsiaTheme="minorEastAsia"/>
          <w:b/>
          <w:i/>
          <w:sz w:val="22"/>
          <w:szCs w:val="22"/>
          <w:lang w:val="en-US" w:eastAsia="zh-CN"/>
        </w:rPr>
        <w:t xml:space="preserve">For AP SRS triggering, </w:t>
      </w:r>
      <w:r w:rsidR="00923BEA">
        <w:rPr>
          <w:rFonts w:eastAsiaTheme="minorEastAsia"/>
          <w:b/>
          <w:i/>
          <w:sz w:val="22"/>
          <w:szCs w:val="22"/>
          <w:lang w:val="en-US" w:eastAsia="zh-CN"/>
        </w:rPr>
        <w:t xml:space="preserve">indicating offset in DCI (Alt 2) can provide best flexibility, and overhead can be reduced with combination of RRC </w:t>
      </w:r>
      <w:r w:rsidR="00923BEA">
        <w:rPr>
          <w:rFonts w:eastAsiaTheme="minorEastAsia" w:hint="eastAsia"/>
          <w:b/>
          <w:i/>
          <w:sz w:val="22"/>
          <w:szCs w:val="22"/>
          <w:lang w:val="en-US" w:eastAsia="zh-CN"/>
        </w:rPr>
        <w:t>signaling</w:t>
      </w:r>
      <w:r w:rsidR="00923BEA">
        <w:rPr>
          <w:rFonts w:eastAsiaTheme="minorEastAsia"/>
          <w:b/>
          <w:i/>
          <w:sz w:val="22"/>
          <w:szCs w:val="22"/>
          <w:lang w:val="en-US" w:eastAsia="zh-CN"/>
        </w:rPr>
        <w:t xml:space="preserve"> and DCI indication. And for delaying SRS transmission (Alt 1), further study is needed for the clarification of </w:t>
      </w:r>
      <w:r w:rsidR="00923BEA">
        <w:rPr>
          <w:rFonts w:eastAsiaTheme="minorEastAsia" w:hint="eastAsia"/>
          <w:b/>
          <w:i/>
          <w:sz w:val="22"/>
          <w:szCs w:val="22"/>
          <w:lang w:val="en-US" w:eastAsia="zh-CN"/>
        </w:rPr>
        <w:t>ava</w:t>
      </w:r>
      <w:r w:rsidR="00923BEA">
        <w:rPr>
          <w:rFonts w:eastAsiaTheme="minorEastAsia"/>
          <w:b/>
          <w:i/>
          <w:sz w:val="22"/>
          <w:szCs w:val="22"/>
          <w:lang w:val="en-US" w:eastAsia="zh-CN"/>
        </w:rPr>
        <w:t xml:space="preserve">ilable slot and avoiding too large delay between SRS triggering and transmission. </w:t>
      </w:r>
      <w:r w:rsidR="00B92779">
        <w:rPr>
          <w:rFonts w:eastAsiaTheme="minorEastAsia"/>
          <w:b/>
          <w:i/>
          <w:sz w:val="22"/>
          <w:szCs w:val="22"/>
          <w:lang w:val="en-US" w:eastAsia="zh-CN"/>
        </w:rPr>
        <w:t>So we support Alt 2, and Alt 1 can be second preference if further clarification and design are achieved.</w:t>
      </w:r>
    </w:p>
    <w:p w14:paraId="71E86515" w14:textId="08E1A858" w:rsidR="00CA3BA6" w:rsidRPr="00121549" w:rsidRDefault="00CA3BA6" w:rsidP="00CA3BA6">
      <w:pPr>
        <w:pStyle w:val="2"/>
        <w:widowControl w:val="0"/>
        <w:autoSpaceDE w:val="0"/>
        <w:autoSpaceDN w:val="0"/>
        <w:adjustRightInd w:val="0"/>
        <w:snapToGrid w:val="0"/>
        <w:spacing w:before="260" w:after="260"/>
        <w:rPr>
          <w:rFonts w:ascii="Times New Roman" w:eastAsia="黑体" w:hAnsi="Times New Roman" w:cs="Times New Roman"/>
          <w:color w:val="auto"/>
          <w:sz w:val="24"/>
          <w:szCs w:val="32"/>
          <w:lang w:val="en-US"/>
        </w:rPr>
      </w:pPr>
      <w:r>
        <w:rPr>
          <w:rFonts w:ascii="Times New Roman" w:eastAsia="黑体" w:hAnsi="Times New Roman" w:cs="Times New Roman"/>
          <w:color w:val="auto"/>
          <w:sz w:val="24"/>
          <w:szCs w:val="32"/>
          <w:lang w:val="en-US"/>
        </w:rPr>
        <w:t>Coverage/capacity enhancement</w:t>
      </w:r>
    </w:p>
    <w:p w14:paraId="713761DD" w14:textId="77777777" w:rsidR="00D84DD9" w:rsidRDefault="00D84DD9" w:rsidP="002F6E68">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Another important enhancement is SRS capacity and coverage. In Rel-16, the candidate OFDM symbols </w:t>
      </w:r>
      <w:r>
        <w:rPr>
          <w:rFonts w:eastAsiaTheme="minorEastAsia" w:hint="eastAsia"/>
          <w:color w:val="000000" w:themeColor="text1"/>
          <w:sz w:val="22"/>
          <w:szCs w:val="22"/>
          <w:lang w:val="en-US" w:eastAsia="zh-CN"/>
        </w:rPr>
        <w:t>for</w:t>
      </w:r>
      <w:r>
        <w:rPr>
          <w:rFonts w:eastAsiaTheme="minorEastAsia"/>
          <w:color w:val="000000" w:themeColor="text1"/>
          <w:sz w:val="22"/>
          <w:szCs w:val="22"/>
          <w:lang w:val="en-US" w:eastAsia="zh-CN"/>
        </w:rPr>
        <w:t xml:space="preserve"> SRS transmission has been updated to be any OFDM symbol in a slot, not limited to be last 6 symbols. While the maximum number of symbols for SRS transmission for one UE hasn’t been enhanced, which should be considered during the discussion. For example, the number of SRS symbols for one SRS resource, or the maximum number of repetitions. And restriction for aperiodic SRS antenna switching in current framework can also be relieved, especially for 1T4R, antenna switching within one slot can be possible.</w:t>
      </w:r>
    </w:p>
    <w:p w14:paraId="7942B799" w14:textId="5A46E8F2" w:rsidR="008D5C02" w:rsidRDefault="00370BF4" w:rsidP="002F6E68">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P</w:t>
      </w:r>
      <w:r w:rsidR="00D84DD9">
        <w:rPr>
          <w:rFonts w:eastAsiaTheme="minorEastAsia"/>
          <w:color w:val="000000" w:themeColor="text1"/>
          <w:sz w:val="22"/>
          <w:szCs w:val="22"/>
          <w:lang w:val="en-US" w:eastAsia="zh-CN"/>
        </w:rPr>
        <w:t xml:space="preserve">artial </w:t>
      </w:r>
      <w:r>
        <w:rPr>
          <w:rFonts w:eastAsiaTheme="minorEastAsia"/>
          <w:color w:val="000000" w:themeColor="text1"/>
          <w:sz w:val="22"/>
          <w:szCs w:val="22"/>
          <w:lang w:val="en-US" w:eastAsia="zh-CN"/>
        </w:rPr>
        <w:t xml:space="preserve">frequency </w:t>
      </w:r>
      <w:r w:rsidR="00D84DD9">
        <w:rPr>
          <w:rFonts w:eastAsiaTheme="minorEastAsia"/>
          <w:color w:val="000000" w:themeColor="text1"/>
          <w:sz w:val="22"/>
          <w:szCs w:val="22"/>
          <w:lang w:val="en-US" w:eastAsia="zh-CN"/>
        </w:rPr>
        <w:t>sounding</w:t>
      </w:r>
      <w:r>
        <w:rPr>
          <w:rFonts w:eastAsiaTheme="minorEastAsia"/>
          <w:color w:val="000000" w:themeColor="text1"/>
          <w:sz w:val="22"/>
          <w:szCs w:val="22"/>
          <w:lang w:val="en-US" w:eastAsia="zh-CN"/>
        </w:rPr>
        <w:t xml:space="preserve"> is</w:t>
      </w:r>
      <w:r w:rsidR="00D84DD9">
        <w:rPr>
          <w:rFonts w:eastAsiaTheme="minorEastAsia"/>
          <w:color w:val="000000" w:themeColor="text1"/>
          <w:sz w:val="22"/>
          <w:szCs w:val="22"/>
          <w:lang w:val="en-US" w:eastAsia="zh-CN"/>
        </w:rPr>
        <w:t xml:space="preserve"> listed as a good candidate for SRS coverage enhancement. And there may be some points to be well designed for this scheme. For SRS without hopping, partial sounding may break the property of ZC sequence, the structure for SRS sequence </w:t>
      </w:r>
      <w:r w:rsidR="008D5C02">
        <w:rPr>
          <w:rFonts w:eastAsiaTheme="minorEastAsia"/>
          <w:color w:val="000000" w:themeColor="text1"/>
          <w:sz w:val="22"/>
          <w:szCs w:val="22"/>
          <w:lang w:val="en-US" w:eastAsia="zh-CN"/>
        </w:rPr>
        <w:t>design should be studied. And for SRS transmission with hopping, partial sounding across frequency can be achieved based on current nested hopping bandwidth structure, which can be taken as a starting point.</w:t>
      </w:r>
      <w:r w:rsidR="00FD0865">
        <w:rPr>
          <w:rFonts w:eastAsiaTheme="minorEastAsia"/>
          <w:color w:val="000000" w:themeColor="text1"/>
          <w:sz w:val="22"/>
          <w:szCs w:val="22"/>
          <w:lang w:val="en-US" w:eastAsia="zh-CN"/>
        </w:rPr>
        <w:t xml:space="preserve"> Larger comb can achieve capacity and coverage without impacting on the ZC sequence property, while multiplexing between partial frequency sounding UE and non-partial frequency sounding UE may need further study. </w:t>
      </w:r>
    </w:p>
    <w:p w14:paraId="77E193D6" w14:textId="17DDA4B7" w:rsidR="008D5C02" w:rsidRDefault="008D5C02" w:rsidP="008D5C02">
      <w:pPr>
        <w:spacing w:after="120"/>
        <w:jc w:val="both"/>
        <w:rPr>
          <w:rFonts w:eastAsiaTheme="minorEastAsia"/>
          <w:b/>
          <w:i/>
          <w:sz w:val="22"/>
          <w:szCs w:val="22"/>
          <w:lang w:val="en-US" w:eastAsia="zh-CN"/>
        </w:rPr>
      </w:pPr>
      <w:r>
        <w:rPr>
          <w:rFonts w:eastAsiaTheme="minorEastAsia" w:hint="eastAsia"/>
          <w:b/>
          <w:i/>
          <w:sz w:val="22"/>
          <w:szCs w:val="22"/>
          <w:lang w:val="en-US" w:eastAsia="zh-CN"/>
        </w:rPr>
        <w:t xml:space="preserve">Proposal </w:t>
      </w:r>
      <w:r>
        <w:rPr>
          <w:rFonts w:eastAsiaTheme="minorEastAsia"/>
          <w:b/>
          <w:i/>
          <w:sz w:val="22"/>
          <w:szCs w:val="22"/>
          <w:lang w:val="en-US" w:eastAsia="zh-CN"/>
        </w:rPr>
        <w:t>2</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Pr>
          <w:rFonts w:eastAsiaTheme="minorEastAsia"/>
          <w:b/>
          <w:i/>
          <w:sz w:val="22"/>
          <w:szCs w:val="22"/>
          <w:lang w:val="en-US" w:eastAsia="zh-CN"/>
        </w:rPr>
        <w:t xml:space="preserve">For </w:t>
      </w:r>
      <w:r w:rsidR="00FD0865">
        <w:rPr>
          <w:rFonts w:eastAsiaTheme="minorEastAsia"/>
          <w:b/>
          <w:i/>
          <w:sz w:val="22"/>
          <w:szCs w:val="22"/>
          <w:lang w:val="en-US" w:eastAsia="zh-CN"/>
        </w:rPr>
        <w:t>partial frequency sounding</w:t>
      </w:r>
      <w:r>
        <w:rPr>
          <w:rFonts w:eastAsiaTheme="minorEastAsia"/>
          <w:b/>
          <w:i/>
          <w:sz w:val="22"/>
          <w:szCs w:val="22"/>
          <w:lang w:val="en-US" w:eastAsia="zh-CN"/>
        </w:rPr>
        <w:t>, structure for SRS sequence design should be studied and current SRS hopping bandwidth configuration can be taken as a starting point.</w:t>
      </w:r>
    </w:p>
    <w:p w14:paraId="56741727" w14:textId="2EAEECBA" w:rsidR="00DB3BAA" w:rsidRPr="00121549" w:rsidRDefault="00DB3BAA" w:rsidP="00DB3BAA">
      <w:pPr>
        <w:pStyle w:val="2"/>
        <w:widowControl w:val="0"/>
        <w:autoSpaceDE w:val="0"/>
        <w:autoSpaceDN w:val="0"/>
        <w:adjustRightInd w:val="0"/>
        <w:snapToGrid w:val="0"/>
        <w:spacing w:before="260" w:after="260"/>
        <w:rPr>
          <w:rFonts w:ascii="Times New Roman" w:eastAsia="黑体" w:hAnsi="Times New Roman" w:cs="Times New Roman"/>
          <w:color w:val="auto"/>
          <w:sz w:val="24"/>
          <w:szCs w:val="32"/>
          <w:lang w:val="en-US"/>
        </w:rPr>
      </w:pPr>
      <w:r>
        <w:rPr>
          <w:rFonts w:ascii="Times New Roman" w:eastAsia="黑体" w:hAnsi="Times New Roman" w:cs="Times New Roman"/>
          <w:color w:val="auto"/>
          <w:sz w:val="24"/>
          <w:szCs w:val="32"/>
          <w:lang w:val="en-US"/>
        </w:rPr>
        <w:t>SRS antenna switching</w:t>
      </w:r>
    </w:p>
    <w:p w14:paraId="20C25796" w14:textId="06F4519D" w:rsidR="00DB3BAA" w:rsidRDefault="00DB3BAA" w:rsidP="00DB3BAA">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To cater for different services and requirements, SRS antenna switching should consider all the configurations</w:t>
      </w:r>
      <w:r w:rsidRPr="00DB3BAA">
        <w:t xml:space="preserve"> </w:t>
      </w:r>
      <w:r w:rsidRPr="00DB3BAA">
        <w:rPr>
          <w:rFonts w:eastAsiaTheme="minorEastAsia"/>
          <w:color w:val="000000" w:themeColor="text1"/>
          <w:sz w:val="22"/>
          <w:szCs w:val="22"/>
          <w:lang w:val="en-US" w:eastAsia="zh-CN"/>
        </w:rPr>
        <w:t>of {1T6R, 1T8R, 2T6R, 2T8R, 4T6R, 4T8R}</w:t>
      </w:r>
      <w:r>
        <w:rPr>
          <w:rFonts w:eastAsiaTheme="minorEastAsia"/>
          <w:color w:val="000000" w:themeColor="text1"/>
          <w:sz w:val="22"/>
          <w:szCs w:val="22"/>
          <w:lang w:val="en-US" w:eastAsia="zh-CN"/>
        </w:rPr>
        <w:t xml:space="preserve">, and current framework can be taken as starting point, with enhancement on number of SRS resources or number of SRS ports within a resource. And regarding 4T6R, the value for transmission is not exact division of the value for reception, which should be further studied. For </w:t>
      </w:r>
      <w:r>
        <w:rPr>
          <w:rFonts w:eastAsiaTheme="minorEastAsia"/>
          <w:color w:val="000000" w:themeColor="text1"/>
          <w:sz w:val="22"/>
          <w:szCs w:val="22"/>
          <w:lang w:val="en-US" w:eastAsia="zh-CN"/>
        </w:rPr>
        <w:lastRenderedPageBreak/>
        <w:t>example, with two SRS resources both with 4 ports, the extra 2 ports for transmission should be studied to be linked to reception ports.</w:t>
      </w:r>
    </w:p>
    <w:p w14:paraId="617D3736" w14:textId="3012CB04" w:rsidR="00DB3BAA" w:rsidRDefault="00DB3BAA" w:rsidP="00DB3BAA">
      <w:pPr>
        <w:spacing w:after="120"/>
        <w:jc w:val="both"/>
        <w:rPr>
          <w:rFonts w:eastAsiaTheme="minorEastAsia"/>
          <w:b/>
          <w:i/>
          <w:sz w:val="22"/>
          <w:szCs w:val="22"/>
          <w:lang w:val="en-US" w:eastAsia="zh-CN"/>
        </w:rPr>
      </w:pPr>
      <w:r>
        <w:rPr>
          <w:rFonts w:eastAsiaTheme="minorEastAsia" w:hint="eastAsia"/>
          <w:b/>
          <w:i/>
          <w:sz w:val="22"/>
          <w:szCs w:val="22"/>
          <w:lang w:val="en-US" w:eastAsia="zh-CN"/>
        </w:rPr>
        <w:t xml:space="preserve">Proposal </w:t>
      </w:r>
      <w:r>
        <w:rPr>
          <w:rFonts w:eastAsiaTheme="minorEastAsia"/>
          <w:b/>
          <w:i/>
          <w:sz w:val="22"/>
          <w:szCs w:val="22"/>
          <w:lang w:val="en-US" w:eastAsia="zh-CN"/>
        </w:rPr>
        <w:t>3</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Pr>
          <w:rFonts w:eastAsiaTheme="minorEastAsia"/>
          <w:b/>
          <w:i/>
          <w:sz w:val="22"/>
          <w:szCs w:val="22"/>
          <w:lang w:val="en-US" w:eastAsia="zh-CN"/>
        </w:rPr>
        <w:t xml:space="preserve">All configurations of </w:t>
      </w:r>
      <w:r w:rsidRPr="00DB3BAA">
        <w:rPr>
          <w:rFonts w:eastAsiaTheme="minorEastAsia"/>
          <w:b/>
          <w:i/>
          <w:sz w:val="22"/>
          <w:szCs w:val="22"/>
          <w:lang w:val="en-US" w:eastAsia="zh-CN"/>
        </w:rPr>
        <w:t>{1T6R, 1T8R, 2T6R, 2T8R, 4T6R, 4T8R}</w:t>
      </w:r>
      <w:r>
        <w:rPr>
          <w:rFonts w:eastAsiaTheme="minorEastAsia"/>
          <w:b/>
          <w:i/>
          <w:sz w:val="22"/>
          <w:szCs w:val="22"/>
          <w:lang w:val="en-US" w:eastAsia="zh-CN"/>
        </w:rPr>
        <w:t xml:space="preserve"> should be designed for SRS antenna switching, and current framework can be taken as a starting point.</w:t>
      </w:r>
    </w:p>
    <w:bookmarkEnd w:id="9"/>
    <w:bookmarkEnd w:id="10"/>
    <w:p w14:paraId="1CB98FC1" w14:textId="77777777"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Conclusion</w:t>
      </w:r>
    </w:p>
    <w:p w14:paraId="15CCAD31" w14:textId="0754446A" w:rsidR="0095370B" w:rsidRDefault="0095370B" w:rsidP="0095370B">
      <w:pPr>
        <w:jc w:val="both"/>
        <w:rPr>
          <w:rFonts w:eastAsia="宋体"/>
          <w:color w:val="000000" w:themeColor="text1"/>
          <w:sz w:val="22"/>
          <w:szCs w:val="22"/>
          <w:lang w:eastAsia="zh-CN"/>
        </w:rPr>
      </w:pPr>
      <w:r w:rsidRPr="003F0850">
        <w:rPr>
          <w:rFonts w:eastAsia="宋体" w:hint="eastAsia"/>
          <w:color w:val="000000" w:themeColor="text1"/>
          <w:sz w:val="22"/>
          <w:szCs w:val="22"/>
          <w:lang w:eastAsia="zh-CN"/>
        </w:rPr>
        <w:t xml:space="preserve">In this contribution, we </w:t>
      </w:r>
      <w:r>
        <w:rPr>
          <w:rFonts w:eastAsia="宋体" w:hint="eastAsia"/>
          <w:color w:val="000000" w:themeColor="text1"/>
          <w:sz w:val="22"/>
          <w:szCs w:val="22"/>
          <w:lang w:eastAsia="zh-CN"/>
        </w:rPr>
        <w:t xml:space="preserve">provided our views </w:t>
      </w:r>
      <w:r w:rsidRPr="00D06E94">
        <w:rPr>
          <w:rFonts w:eastAsia="宋体"/>
          <w:color w:val="000000" w:themeColor="text1"/>
          <w:sz w:val="22"/>
          <w:szCs w:val="22"/>
          <w:lang w:eastAsia="zh-CN"/>
        </w:rPr>
        <w:t>on</w:t>
      </w:r>
      <w:r>
        <w:rPr>
          <w:rFonts w:eastAsia="宋体" w:hint="eastAsia"/>
          <w:color w:val="000000" w:themeColor="text1"/>
          <w:sz w:val="22"/>
          <w:szCs w:val="22"/>
          <w:lang w:eastAsia="zh-CN"/>
        </w:rPr>
        <w:t xml:space="preserve"> </w:t>
      </w:r>
      <w:r w:rsidR="00841A18">
        <w:rPr>
          <w:rFonts w:eastAsia="宋体"/>
          <w:color w:val="000000" w:themeColor="text1"/>
          <w:sz w:val="22"/>
          <w:szCs w:val="22"/>
          <w:lang w:eastAsia="zh-CN"/>
        </w:rPr>
        <w:t xml:space="preserve">SRS </w:t>
      </w:r>
      <w:r w:rsidR="00EE5414">
        <w:rPr>
          <w:rFonts w:eastAsia="宋体"/>
          <w:color w:val="000000" w:themeColor="text1"/>
          <w:sz w:val="22"/>
          <w:szCs w:val="22"/>
          <w:lang w:eastAsia="zh-CN"/>
        </w:rPr>
        <w:t>enhancement</w:t>
      </w:r>
      <w:r>
        <w:rPr>
          <w:rFonts w:eastAsia="宋体" w:hint="eastAsia"/>
          <w:color w:val="000000" w:themeColor="text1"/>
          <w:sz w:val="22"/>
          <w:szCs w:val="22"/>
          <w:lang w:eastAsia="zh-CN"/>
        </w:rPr>
        <w:t>, and we proposed that:</w:t>
      </w:r>
    </w:p>
    <w:p w14:paraId="3EA13C60" w14:textId="77777777" w:rsidR="00DD56BE" w:rsidRDefault="00DD56BE" w:rsidP="00DD56BE">
      <w:pPr>
        <w:spacing w:before="120" w:after="120"/>
        <w:jc w:val="both"/>
        <w:rPr>
          <w:rFonts w:eastAsiaTheme="minorEastAsia"/>
          <w:color w:val="000000" w:themeColor="text1"/>
          <w:sz w:val="22"/>
          <w:szCs w:val="22"/>
          <w:lang w:val="en-US" w:eastAsia="zh-CN"/>
        </w:rPr>
      </w:pPr>
      <w:r>
        <w:rPr>
          <w:rFonts w:eastAsiaTheme="minorEastAsia" w:hint="eastAsia"/>
          <w:b/>
          <w:i/>
          <w:sz w:val="22"/>
          <w:szCs w:val="22"/>
          <w:lang w:val="en-US" w:eastAsia="zh-CN"/>
        </w:rPr>
        <w:t xml:space="preserve">Proposal </w:t>
      </w:r>
      <w:r>
        <w:rPr>
          <w:rFonts w:eastAsiaTheme="minorEastAsia"/>
          <w:b/>
          <w:i/>
          <w:sz w:val="22"/>
          <w:szCs w:val="22"/>
          <w:lang w:val="en-US" w:eastAsia="zh-CN"/>
        </w:rPr>
        <w:t>1</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Pr>
          <w:rFonts w:eastAsiaTheme="minorEastAsia"/>
          <w:b/>
          <w:i/>
          <w:sz w:val="22"/>
          <w:szCs w:val="22"/>
          <w:lang w:val="en-US" w:eastAsia="zh-CN"/>
        </w:rPr>
        <w:t xml:space="preserve">For AP SRS triggering, indicating offset in DCI (Alt 2) can provide best flexibility, and overhead can be reduced with combination of RRC </w:t>
      </w:r>
      <w:r>
        <w:rPr>
          <w:rFonts w:eastAsiaTheme="minorEastAsia" w:hint="eastAsia"/>
          <w:b/>
          <w:i/>
          <w:sz w:val="22"/>
          <w:szCs w:val="22"/>
          <w:lang w:val="en-US" w:eastAsia="zh-CN"/>
        </w:rPr>
        <w:t>signaling</w:t>
      </w:r>
      <w:r>
        <w:rPr>
          <w:rFonts w:eastAsiaTheme="minorEastAsia"/>
          <w:b/>
          <w:i/>
          <w:sz w:val="22"/>
          <w:szCs w:val="22"/>
          <w:lang w:val="en-US" w:eastAsia="zh-CN"/>
        </w:rPr>
        <w:t xml:space="preserve"> and DCI indication. And for delaying SRS transmission (Alt 1), further study is needed for the clarification of </w:t>
      </w:r>
      <w:r>
        <w:rPr>
          <w:rFonts w:eastAsiaTheme="minorEastAsia" w:hint="eastAsia"/>
          <w:b/>
          <w:i/>
          <w:sz w:val="22"/>
          <w:szCs w:val="22"/>
          <w:lang w:val="en-US" w:eastAsia="zh-CN"/>
        </w:rPr>
        <w:t>ava</w:t>
      </w:r>
      <w:r>
        <w:rPr>
          <w:rFonts w:eastAsiaTheme="minorEastAsia"/>
          <w:b/>
          <w:i/>
          <w:sz w:val="22"/>
          <w:szCs w:val="22"/>
          <w:lang w:val="en-US" w:eastAsia="zh-CN"/>
        </w:rPr>
        <w:t>ilable slot and avoiding too large delay between SRS triggering and transmission. So we support Alt 2, and Alt 1 can be second preference if further clarification and design are achieved.</w:t>
      </w:r>
    </w:p>
    <w:p w14:paraId="0A2F2838" w14:textId="77777777" w:rsidR="00DD56BE" w:rsidRDefault="00DD56BE" w:rsidP="00DD56BE">
      <w:pPr>
        <w:spacing w:after="120"/>
        <w:jc w:val="both"/>
        <w:rPr>
          <w:rFonts w:eastAsiaTheme="minorEastAsia"/>
          <w:b/>
          <w:i/>
          <w:sz w:val="22"/>
          <w:szCs w:val="22"/>
          <w:lang w:val="en-US" w:eastAsia="zh-CN"/>
        </w:rPr>
      </w:pPr>
      <w:r>
        <w:rPr>
          <w:rFonts w:eastAsiaTheme="minorEastAsia" w:hint="eastAsia"/>
          <w:b/>
          <w:i/>
          <w:sz w:val="22"/>
          <w:szCs w:val="22"/>
          <w:lang w:val="en-US" w:eastAsia="zh-CN"/>
        </w:rPr>
        <w:t xml:space="preserve">Proposal </w:t>
      </w:r>
      <w:r>
        <w:rPr>
          <w:rFonts w:eastAsiaTheme="minorEastAsia"/>
          <w:b/>
          <w:i/>
          <w:sz w:val="22"/>
          <w:szCs w:val="22"/>
          <w:lang w:val="en-US" w:eastAsia="zh-CN"/>
        </w:rPr>
        <w:t>2</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Pr>
          <w:rFonts w:eastAsiaTheme="minorEastAsia"/>
          <w:b/>
          <w:i/>
          <w:sz w:val="22"/>
          <w:szCs w:val="22"/>
          <w:lang w:val="en-US" w:eastAsia="zh-CN"/>
        </w:rPr>
        <w:t>For partial frequency sounding, structure for SRS sequence design should be studied and current SRS hopping bandwidth configuration can be taken as a starting point.</w:t>
      </w:r>
    </w:p>
    <w:p w14:paraId="6126CDB9" w14:textId="77777777" w:rsidR="00DD56BE" w:rsidRDefault="00DD56BE" w:rsidP="00DD56BE">
      <w:pPr>
        <w:spacing w:after="120"/>
        <w:jc w:val="both"/>
        <w:rPr>
          <w:rFonts w:eastAsiaTheme="minorEastAsia"/>
          <w:b/>
          <w:i/>
          <w:sz w:val="22"/>
          <w:szCs w:val="22"/>
          <w:lang w:val="en-US" w:eastAsia="zh-CN"/>
        </w:rPr>
      </w:pPr>
      <w:r>
        <w:rPr>
          <w:rFonts w:eastAsiaTheme="minorEastAsia" w:hint="eastAsia"/>
          <w:b/>
          <w:i/>
          <w:sz w:val="22"/>
          <w:szCs w:val="22"/>
          <w:lang w:val="en-US" w:eastAsia="zh-CN"/>
        </w:rPr>
        <w:t xml:space="preserve">Proposal </w:t>
      </w:r>
      <w:r>
        <w:rPr>
          <w:rFonts w:eastAsiaTheme="minorEastAsia"/>
          <w:b/>
          <w:i/>
          <w:sz w:val="22"/>
          <w:szCs w:val="22"/>
          <w:lang w:val="en-US" w:eastAsia="zh-CN"/>
        </w:rPr>
        <w:t>3</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Pr>
          <w:rFonts w:eastAsiaTheme="minorEastAsia"/>
          <w:b/>
          <w:i/>
          <w:sz w:val="22"/>
          <w:szCs w:val="22"/>
          <w:lang w:val="en-US" w:eastAsia="zh-CN"/>
        </w:rPr>
        <w:t xml:space="preserve">All configurations of </w:t>
      </w:r>
      <w:r w:rsidRPr="00DB3BAA">
        <w:rPr>
          <w:rFonts w:eastAsiaTheme="minorEastAsia"/>
          <w:b/>
          <w:i/>
          <w:sz w:val="22"/>
          <w:szCs w:val="22"/>
          <w:lang w:val="en-US" w:eastAsia="zh-CN"/>
        </w:rPr>
        <w:t>{1T6R, 1T8R, 2T6R, 2T8R, 4T6R, 4T8R}</w:t>
      </w:r>
      <w:r>
        <w:rPr>
          <w:rFonts w:eastAsiaTheme="minorEastAsia"/>
          <w:b/>
          <w:i/>
          <w:sz w:val="22"/>
          <w:szCs w:val="22"/>
          <w:lang w:val="en-US" w:eastAsia="zh-CN"/>
        </w:rPr>
        <w:t xml:space="preserve"> should be designed for SRS antenna switching, and current framework can be taken as a starting point.</w:t>
      </w:r>
    </w:p>
    <w:p w14:paraId="5631987E" w14:textId="77777777"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References</w:t>
      </w:r>
      <w:bookmarkStart w:id="11" w:name="_Ref344215723"/>
      <w:bookmarkEnd w:id="11"/>
    </w:p>
    <w:p w14:paraId="22EE2652" w14:textId="4911052D" w:rsidR="00EA14AD" w:rsidRPr="00EA14AD" w:rsidRDefault="00176AE8" w:rsidP="00176AE8">
      <w:pPr>
        <w:pStyle w:val="a7"/>
        <w:numPr>
          <w:ilvl w:val="0"/>
          <w:numId w:val="2"/>
        </w:numPr>
        <w:spacing w:after="0"/>
        <w:rPr>
          <w:rFonts w:eastAsia="宋体"/>
          <w:color w:val="000000"/>
          <w:lang w:eastAsia="zh-CN"/>
        </w:rPr>
      </w:pPr>
      <w:r>
        <w:rPr>
          <w:rFonts w:eastAsia="宋体"/>
          <w:color w:val="000000"/>
          <w:lang w:eastAsia="zh-CN"/>
        </w:rPr>
        <w:t>Chairman’s notes</w:t>
      </w:r>
      <w:r w:rsidR="00EA14AD" w:rsidRPr="00EA14AD">
        <w:rPr>
          <w:rFonts w:eastAsia="宋体"/>
          <w:color w:val="000000"/>
          <w:lang w:eastAsia="zh-CN"/>
        </w:rPr>
        <w:t xml:space="preserve">, </w:t>
      </w:r>
      <w:r w:rsidR="00EA14AD">
        <w:rPr>
          <w:rFonts w:eastAsia="宋体"/>
          <w:color w:val="000000"/>
          <w:lang w:eastAsia="zh-CN"/>
        </w:rPr>
        <w:t>RAN</w:t>
      </w:r>
      <w:r>
        <w:rPr>
          <w:rFonts w:eastAsia="宋体"/>
          <w:color w:val="000000"/>
          <w:lang w:eastAsia="zh-CN"/>
        </w:rPr>
        <w:t>1</w:t>
      </w:r>
      <w:r w:rsidR="00EA14AD">
        <w:rPr>
          <w:rFonts w:eastAsia="宋体"/>
          <w:color w:val="000000"/>
          <w:lang w:eastAsia="zh-CN"/>
        </w:rPr>
        <w:t>#</w:t>
      </w:r>
      <w:r>
        <w:rPr>
          <w:rFonts w:eastAsia="宋体"/>
          <w:color w:val="000000"/>
          <w:lang w:eastAsia="zh-CN"/>
        </w:rPr>
        <w:t xml:space="preserve">102-e, August </w:t>
      </w:r>
      <w:r w:rsidRPr="00176AE8">
        <w:rPr>
          <w:rFonts w:eastAsia="宋体"/>
          <w:color w:val="000000"/>
          <w:lang w:eastAsia="zh-CN"/>
        </w:rPr>
        <w:t>17th – 28th, 2020</w:t>
      </w:r>
      <w:r>
        <w:rPr>
          <w:rFonts w:eastAsia="宋体"/>
          <w:color w:val="000000"/>
          <w:lang w:eastAsia="zh-CN"/>
        </w:rPr>
        <w:t>.</w:t>
      </w:r>
    </w:p>
    <w:sectPr w:rsidR="00EA14AD" w:rsidRPr="00EA14AD" w:rsidSect="004611C1">
      <w:footerReference w:type="default" r:id="rId12"/>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0E5EDA" w14:textId="77777777" w:rsidR="00D62480" w:rsidRPr="00D733E0" w:rsidRDefault="00D62480" w:rsidP="00D400AF">
      <w:pPr>
        <w:spacing w:after="0"/>
        <w:rPr>
          <w:rFonts w:ascii="Arial" w:eastAsia="宋体" w:hAnsi="Arial" w:cs="Arial"/>
          <w:color w:val="0000FF"/>
          <w:kern w:val="2"/>
          <w:lang w:val="en-US" w:eastAsia="zh-CN"/>
        </w:rPr>
      </w:pPr>
      <w:r>
        <w:separator/>
      </w:r>
    </w:p>
  </w:endnote>
  <w:endnote w:type="continuationSeparator" w:id="0">
    <w:p w14:paraId="56098C36" w14:textId="77777777" w:rsidR="00D62480" w:rsidRPr="00D733E0" w:rsidRDefault="00D62480" w:rsidP="00D400AF">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微软雅黑">
    <w:altName w:val="Microsoft YaHei"/>
    <w:panose1 w:val="020B0503020204020204"/>
    <w:charset w:val="86"/>
    <w:family w:val="swiss"/>
    <w:pitch w:val="variable"/>
    <w:sig w:usb0="80000287" w:usb1="2ACF3C50"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670045"/>
      <w:docPartObj>
        <w:docPartGallery w:val="Page Numbers (Bottom of Page)"/>
        <w:docPartUnique/>
      </w:docPartObj>
    </w:sdtPr>
    <w:sdtEndPr>
      <w:rPr>
        <w:sz w:val="21"/>
      </w:rPr>
    </w:sdtEndPr>
    <w:sdtContent>
      <w:p w14:paraId="632D2425" w14:textId="1E2D6358" w:rsidR="00D84DD9" w:rsidRPr="007A56A3" w:rsidRDefault="00D84DD9">
        <w:pPr>
          <w:pStyle w:val="afa"/>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E5509D" w:rsidRPr="00E5509D">
          <w:rPr>
            <w:noProof/>
            <w:sz w:val="21"/>
            <w:lang w:val="zh-CN" w:eastAsia="zh-CN"/>
          </w:rPr>
          <w:t>4</w:t>
        </w:r>
        <w:r w:rsidRPr="007A56A3">
          <w:rPr>
            <w:sz w:val="21"/>
          </w:rPr>
          <w:fldChar w:fldCharType="end"/>
        </w:r>
      </w:p>
    </w:sdtContent>
  </w:sdt>
  <w:p w14:paraId="55D08AE3" w14:textId="77777777" w:rsidR="00D84DD9" w:rsidRDefault="00D84DD9" w:rsidP="004611C1">
    <w:pPr>
      <w:pStyle w:val="afa"/>
      <w:ind w:right="540"/>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DBF8D7" w14:textId="77777777" w:rsidR="00D62480" w:rsidRPr="00D733E0" w:rsidRDefault="00D62480" w:rsidP="00D400AF">
      <w:pPr>
        <w:spacing w:after="0"/>
        <w:rPr>
          <w:rFonts w:ascii="Arial" w:eastAsia="宋体" w:hAnsi="Arial" w:cs="Arial"/>
          <w:color w:val="0000FF"/>
          <w:kern w:val="2"/>
          <w:lang w:val="en-US" w:eastAsia="zh-CN"/>
        </w:rPr>
      </w:pPr>
      <w:r>
        <w:separator/>
      </w:r>
    </w:p>
  </w:footnote>
  <w:footnote w:type="continuationSeparator" w:id="0">
    <w:p w14:paraId="0583EE5D" w14:textId="77777777" w:rsidR="00D62480" w:rsidRPr="00D733E0" w:rsidRDefault="00D62480" w:rsidP="00D400AF">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0F2926"/>
    <w:multiLevelType w:val="multilevel"/>
    <w:tmpl w:val="060F2926"/>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5" w15:restartNumberingAfterBreak="0">
    <w:nsid w:val="0E9A4E77"/>
    <w:multiLevelType w:val="hybridMultilevel"/>
    <w:tmpl w:val="F26CDFD8"/>
    <w:lvl w:ilvl="0" w:tplc="AC968F4C">
      <w:start w:val="3"/>
      <w:numFmt w:val="bullet"/>
      <w:lvlText w:val="-"/>
      <w:lvlJc w:val="left"/>
      <w:pPr>
        <w:ind w:left="76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EB69CC"/>
    <w:multiLevelType w:val="multilevel"/>
    <w:tmpl w:val="12EB69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8" w15:restartNumberingAfterBreak="0">
    <w:nsid w:val="1F6C3833"/>
    <w:multiLevelType w:val="multilevel"/>
    <w:tmpl w:val="1F6C38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3361888"/>
    <w:multiLevelType w:val="multilevel"/>
    <w:tmpl w:val="2336188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24353F0D"/>
    <w:multiLevelType w:val="hybridMultilevel"/>
    <w:tmpl w:val="8F1EE9E6"/>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25AF6052"/>
    <w:multiLevelType w:val="hybridMultilevel"/>
    <w:tmpl w:val="9AF8A7FA"/>
    <w:lvl w:ilvl="0" w:tplc="DC6CB0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9BA7C74"/>
    <w:multiLevelType w:val="multilevel"/>
    <w:tmpl w:val="29BA7C7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3952BAF"/>
    <w:multiLevelType w:val="multilevel"/>
    <w:tmpl w:val="33952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89268AB"/>
    <w:multiLevelType w:val="multilevel"/>
    <w:tmpl w:val="6B201E48"/>
    <w:lvl w:ilvl="0">
      <w:start w:val="1"/>
      <w:numFmt w:val="bullet"/>
      <w:lvlText w:val=""/>
      <w:lvlJc w:val="left"/>
      <w:pPr>
        <w:ind w:left="420" w:hanging="420"/>
      </w:pPr>
      <w:rPr>
        <w:rFonts w:ascii="Wingdings" w:hAnsi="Wingdings" w:cs="Wingdings" w:hint="default"/>
        <w:sz w:val="20"/>
      </w:rPr>
    </w:lvl>
    <w:lvl w:ilvl="1">
      <w:start w:val="2"/>
      <w:numFmt w:val="bullet"/>
      <w:lvlText w:val="-"/>
      <w:lvlJc w:val="left"/>
      <w:pPr>
        <w:ind w:left="840" w:hanging="420"/>
      </w:pPr>
      <w:rPr>
        <w:rFonts w:ascii="Times New Roman" w:hAnsi="Times New Roman" w:cs="Times New Roman" w:hint="default"/>
        <w:sz w:val="20"/>
      </w:rPr>
    </w:lvl>
    <w:lvl w:ilvl="2">
      <w:start w:val="1"/>
      <w:numFmt w:val="bullet"/>
      <w:lvlText w:val="◦"/>
      <w:lvlJc w:val="left"/>
      <w:pPr>
        <w:ind w:left="1260" w:hanging="420"/>
      </w:pPr>
      <w:rPr>
        <w:rFonts w:ascii="Microsoft Sans Serif" w:hAnsi="Microsoft Sans Serif" w:cs="Microsoft Sans Serif" w:hint="default"/>
        <w:sz w:val="20"/>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5"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4CFC20DE"/>
    <w:multiLevelType w:val="hybridMultilevel"/>
    <w:tmpl w:val="4CF6E2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44802F1"/>
    <w:multiLevelType w:val="hybridMultilevel"/>
    <w:tmpl w:val="008EB9B8"/>
    <w:lvl w:ilvl="0" w:tplc="3024643E">
      <w:start w:val="10"/>
      <w:numFmt w:val="bullet"/>
      <w:lvlText w:val="•"/>
      <w:lvlJc w:val="left"/>
      <w:pPr>
        <w:ind w:left="420" w:hanging="420"/>
      </w:pPr>
      <w:rPr>
        <w:rFonts w:ascii="Times" w:eastAsia="Batang" w:hAnsi="Times" w:cs="Times" w:hint="default"/>
      </w:rPr>
    </w:lvl>
    <w:lvl w:ilvl="1" w:tplc="AC968F4C">
      <w:start w:val="3"/>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483338A"/>
    <w:multiLevelType w:val="multilevel"/>
    <w:tmpl w:val="64833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7"/>
  </w:num>
  <w:num w:numId="3">
    <w:abstractNumId w:val="3"/>
  </w:num>
  <w:num w:numId="4">
    <w:abstractNumId w:val="2"/>
  </w:num>
  <w:num w:numId="5">
    <w:abstractNumId w:val="20"/>
  </w:num>
  <w:num w:numId="6">
    <w:abstractNumId w:val="18"/>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4"/>
  </w:num>
  <w:num w:numId="9">
    <w:abstractNumId w:val="13"/>
  </w:num>
  <w:num w:numId="10">
    <w:abstractNumId w:val="19"/>
  </w:num>
  <w:num w:numId="11">
    <w:abstractNumId w:val="4"/>
  </w:num>
  <w:num w:numId="12">
    <w:abstractNumId w:val="1"/>
  </w:num>
  <w:num w:numId="13">
    <w:abstractNumId w:val="10"/>
  </w:num>
  <w:num w:numId="14">
    <w:abstractNumId w:val="8"/>
  </w:num>
  <w:num w:numId="15">
    <w:abstractNumId w:val="5"/>
  </w:num>
  <w:num w:numId="16">
    <w:abstractNumId w:val="6"/>
  </w:num>
  <w:num w:numId="17">
    <w:abstractNumId w:val="16"/>
  </w:num>
  <w:num w:numId="18">
    <w:abstractNumId w:val="12"/>
  </w:num>
  <w:num w:numId="19">
    <w:abstractNumId w:val="9"/>
  </w:num>
  <w:num w:numId="20">
    <w:abstractNumId w:val="15"/>
  </w:num>
  <w:num w:numId="21">
    <w:abstractNumId w:val="14"/>
  </w:num>
  <w:num w:numId="22">
    <w:abstractNumId w:val="11"/>
  </w:num>
  <w:num w:numId="23">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00AF"/>
    <w:rsid w:val="0000225C"/>
    <w:rsid w:val="00003642"/>
    <w:rsid w:val="0000390B"/>
    <w:rsid w:val="000043D5"/>
    <w:rsid w:val="00004A85"/>
    <w:rsid w:val="00005974"/>
    <w:rsid w:val="000061D6"/>
    <w:rsid w:val="0000691D"/>
    <w:rsid w:val="00013AB2"/>
    <w:rsid w:val="000140A2"/>
    <w:rsid w:val="000148A6"/>
    <w:rsid w:val="0001540B"/>
    <w:rsid w:val="00016683"/>
    <w:rsid w:val="00020B48"/>
    <w:rsid w:val="00021854"/>
    <w:rsid w:val="00021965"/>
    <w:rsid w:val="00021B50"/>
    <w:rsid w:val="000234FD"/>
    <w:rsid w:val="0002460B"/>
    <w:rsid w:val="00026A33"/>
    <w:rsid w:val="00027877"/>
    <w:rsid w:val="00027D4C"/>
    <w:rsid w:val="00032016"/>
    <w:rsid w:val="00032B0A"/>
    <w:rsid w:val="00034A55"/>
    <w:rsid w:val="000361AB"/>
    <w:rsid w:val="0003626E"/>
    <w:rsid w:val="00037149"/>
    <w:rsid w:val="000419FC"/>
    <w:rsid w:val="00043C63"/>
    <w:rsid w:val="00043F7F"/>
    <w:rsid w:val="00046FC3"/>
    <w:rsid w:val="00047F8B"/>
    <w:rsid w:val="0005775A"/>
    <w:rsid w:val="000605C5"/>
    <w:rsid w:val="000609E1"/>
    <w:rsid w:val="00060A98"/>
    <w:rsid w:val="00061D32"/>
    <w:rsid w:val="000626F7"/>
    <w:rsid w:val="00062A5B"/>
    <w:rsid w:val="000634E2"/>
    <w:rsid w:val="0006511B"/>
    <w:rsid w:val="0006581D"/>
    <w:rsid w:val="00065B12"/>
    <w:rsid w:val="00065EA6"/>
    <w:rsid w:val="000665BA"/>
    <w:rsid w:val="00070749"/>
    <w:rsid w:val="00071852"/>
    <w:rsid w:val="00073C99"/>
    <w:rsid w:val="0007406C"/>
    <w:rsid w:val="00075B3E"/>
    <w:rsid w:val="000766FD"/>
    <w:rsid w:val="00076D72"/>
    <w:rsid w:val="000776E2"/>
    <w:rsid w:val="00077B5F"/>
    <w:rsid w:val="0008058C"/>
    <w:rsid w:val="00080777"/>
    <w:rsid w:val="000818FA"/>
    <w:rsid w:val="000831D8"/>
    <w:rsid w:val="00083346"/>
    <w:rsid w:val="00084892"/>
    <w:rsid w:val="00085445"/>
    <w:rsid w:val="00087742"/>
    <w:rsid w:val="000878CF"/>
    <w:rsid w:val="00090793"/>
    <w:rsid w:val="00092909"/>
    <w:rsid w:val="00093C79"/>
    <w:rsid w:val="00093D13"/>
    <w:rsid w:val="00096114"/>
    <w:rsid w:val="00096F69"/>
    <w:rsid w:val="00097510"/>
    <w:rsid w:val="000A148E"/>
    <w:rsid w:val="000A55A4"/>
    <w:rsid w:val="000A7A48"/>
    <w:rsid w:val="000B1E1E"/>
    <w:rsid w:val="000B2CD1"/>
    <w:rsid w:val="000B48E2"/>
    <w:rsid w:val="000B5829"/>
    <w:rsid w:val="000B5F66"/>
    <w:rsid w:val="000C0E26"/>
    <w:rsid w:val="000C12FB"/>
    <w:rsid w:val="000C1698"/>
    <w:rsid w:val="000C2BB6"/>
    <w:rsid w:val="000C2D0C"/>
    <w:rsid w:val="000C2F35"/>
    <w:rsid w:val="000C35DA"/>
    <w:rsid w:val="000C35E6"/>
    <w:rsid w:val="000C3B7F"/>
    <w:rsid w:val="000C3B91"/>
    <w:rsid w:val="000C66DE"/>
    <w:rsid w:val="000C68BF"/>
    <w:rsid w:val="000D1018"/>
    <w:rsid w:val="000D23E2"/>
    <w:rsid w:val="000D3247"/>
    <w:rsid w:val="000D50FD"/>
    <w:rsid w:val="000D5512"/>
    <w:rsid w:val="000D6575"/>
    <w:rsid w:val="000D6AA4"/>
    <w:rsid w:val="000E1BA1"/>
    <w:rsid w:val="000E30A2"/>
    <w:rsid w:val="000E3448"/>
    <w:rsid w:val="000E3EDF"/>
    <w:rsid w:val="000E582D"/>
    <w:rsid w:val="000F1AF9"/>
    <w:rsid w:val="000F3573"/>
    <w:rsid w:val="000F41CD"/>
    <w:rsid w:val="000F4533"/>
    <w:rsid w:val="000F4B5D"/>
    <w:rsid w:val="000F58D7"/>
    <w:rsid w:val="000F7683"/>
    <w:rsid w:val="000F7D6F"/>
    <w:rsid w:val="00101401"/>
    <w:rsid w:val="00101D48"/>
    <w:rsid w:val="00101E39"/>
    <w:rsid w:val="001036F7"/>
    <w:rsid w:val="00104275"/>
    <w:rsid w:val="001055EB"/>
    <w:rsid w:val="00106DCA"/>
    <w:rsid w:val="001074C8"/>
    <w:rsid w:val="0011387B"/>
    <w:rsid w:val="00115A01"/>
    <w:rsid w:val="0011650D"/>
    <w:rsid w:val="00116712"/>
    <w:rsid w:val="00121549"/>
    <w:rsid w:val="00123D5D"/>
    <w:rsid w:val="001243DF"/>
    <w:rsid w:val="00126822"/>
    <w:rsid w:val="00130C59"/>
    <w:rsid w:val="00131E6B"/>
    <w:rsid w:val="001324BE"/>
    <w:rsid w:val="0013484A"/>
    <w:rsid w:val="00134E40"/>
    <w:rsid w:val="001370F7"/>
    <w:rsid w:val="00137E62"/>
    <w:rsid w:val="00143EA7"/>
    <w:rsid w:val="0014402E"/>
    <w:rsid w:val="001442EC"/>
    <w:rsid w:val="00144347"/>
    <w:rsid w:val="001461D5"/>
    <w:rsid w:val="00146470"/>
    <w:rsid w:val="00146A1E"/>
    <w:rsid w:val="00151A42"/>
    <w:rsid w:val="001536B1"/>
    <w:rsid w:val="001539C8"/>
    <w:rsid w:val="001539E1"/>
    <w:rsid w:val="00154A96"/>
    <w:rsid w:val="0015527B"/>
    <w:rsid w:val="001565C5"/>
    <w:rsid w:val="00156B3D"/>
    <w:rsid w:val="001606C6"/>
    <w:rsid w:val="001613C9"/>
    <w:rsid w:val="00161D3A"/>
    <w:rsid w:val="00163281"/>
    <w:rsid w:val="001635BE"/>
    <w:rsid w:val="00163972"/>
    <w:rsid w:val="0016414E"/>
    <w:rsid w:val="0016416D"/>
    <w:rsid w:val="0016549B"/>
    <w:rsid w:val="001663EA"/>
    <w:rsid w:val="0016672E"/>
    <w:rsid w:val="00167221"/>
    <w:rsid w:val="00171154"/>
    <w:rsid w:val="00172126"/>
    <w:rsid w:val="00172A7C"/>
    <w:rsid w:val="001732EA"/>
    <w:rsid w:val="00173812"/>
    <w:rsid w:val="00173833"/>
    <w:rsid w:val="00176A0B"/>
    <w:rsid w:val="00176AE8"/>
    <w:rsid w:val="00176F07"/>
    <w:rsid w:val="00177178"/>
    <w:rsid w:val="0017748A"/>
    <w:rsid w:val="001802D1"/>
    <w:rsid w:val="001809FD"/>
    <w:rsid w:val="00180C95"/>
    <w:rsid w:val="001810A1"/>
    <w:rsid w:val="00182AED"/>
    <w:rsid w:val="00182EDB"/>
    <w:rsid w:val="00183F5D"/>
    <w:rsid w:val="0018463C"/>
    <w:rsid w:val="00185123"/>
    <w:rsid w:val="00185133"/>
    <w:rsid w:val="00187708"/>
    <w:rsid w:val="00191535"/>
    <w:rsid w:val="00192808"/>
    <w:rsid w:val="00192ED5"/>
    <w:rsid w:val="00194203"/>
    <w:rsid w:val="001947B0"/>
    <w:rsid w:val="001952FE"/>
    <w:rsid w:val="00195D63"/>
    <w:rsid w:val="001A09CE"/>
    <w:rsid w:val="001A3917"/>
    <w:rsid w:val="001A3B5A"/>
    <w:rsid w:val="001A3ED7"/>
    <w:rsid w:val="001A52AA"/>
    <w:rsid w:val="001B07D5"/>
    <w:rsid w:val="001B1C21"/>
    <w:rsid w:val="001B308D"/>
    <w:rsid w:val="001B4F4E"/>
    <w:rsid w:val="001B67BB"/>
    <w:rsid w:val="001C299E"/>
    <w:rsid w:val="001C2E91"/>
    <w:rsid w:val="001C3263"/>
    <w:rsid w:val="001C357B"/>
    <w:rsid w:val="001C3D91"/>
    <w:rsid w:val="001C4F88"/>
    <w:rsid w:val="001C5303"/>
    <w:rsid w:val="001C76E8"/>
    <w:rsid w:val="001D02C5"/>
    <w:rsid w:val="001D0EF4"/>
    <w:rsid w:val="001D2D63"/>
    <w:rsid w:val="001D5A71"/>
    <w:rsid w:val="001E1C35"/>
    <w:rsid w:val="001E42C9"/>
    <w:rsid w:val="001E6AD4"/>
    <w:rsid w:val="001F0668"/>
    <w:rsid w:val="001F107C"/>
    <w:rsid w:val="001F3148"/>
    <w:rsid w:val="001F31D5"/>
    <w:rsid w:val="001F4100"/>
    <w:rsid w:val="001F5AD3"/>
    <w:rsid w:val="001F75F2"/>
    <w:rsid w:val="00203A9D"/>
    <w:rsid w:val="00203CBA"/>
    <w:rsid w:val="002050D9"/>
    <w:rsid w:val="00210CFC"/>
    <w:rsid w:val="0021115F"/>
    <w:rsid w:val="002116D2"/>
    <w:rsid w:val="002120E6"/>
    <w:rsid w:val="002127EA"/>
    <w:rsid w:val="00212C67"/>
    <w:rsid w:val="00212F21"/>
    <w:rsid w:val="00215216"/>
    <w:rsid w:val="00216948"/>
    <w:rsid w:val="0021756F"/>
    <w:rsid w:val="002176ED"/>
    <w:rsid w:val="00220E70"/>
    <w:rsid w:val="00221C73"/>
    <w:rsid w:val="00221FD2"/>
    <w:rsid w:val="002221CC"/>
    <w:rsid w:val="00222625"/>
    <w:rsid w:val="00223D9E"/>
    <w:rsid w:val="00225037"/>
    <w:rsid w:val="00225394"/>
    <w:rsid w:val="002264D2"/>
    <w:rsid w:val="00226C96"/>
    <w:rsid w:val="00233A63"/>
    <w:rsid w:val="00235A1D"/>
    <w:rsid w:val="00235C14"/>
    <w:rsid w:val="00236EA5"/>
    <w:rsid w:val="002376AB"/>
    <w:rsid w:val="00240708"/>
    <w:rsid w:val="00240BD1"/>
    <w:rsid w:val="00241420"/>
    <w:rsid w:val="00242725"/>
    <w:rsid w:val="00242D06"/>
    <w:rsid w:val="002431EA"/>
    <w:rsid w:val="00244898"/>
    <w:rsid w:val="002453B9"/>
    <w:rsid w:val="00246097"/>
    <w:rsid w:val="002463CA"/>
    <w:rsid w:val="00251607"/>
    <w:rsid w:val="00253482"/>
    <w:rsid w:val="002536D1"/>
    <w:rsid w:val="00253C64"/>
    <w:rsid w:val="00253F7F"/>
    <w:rsid w:val="00254398"/>
    <w:rsid w:val="00255323"/>
    <w:rsid w:val="00255898"/>
    <w:rsid w:val="00256A79"/>
    <w:rsid w:val="00257D5C"/>
    <w:rsid w:val="00263D6F"/>
    <w:rsid w:val="00265324"/>
    <w:rsid w:val="00265BA4"/>
    <w:rsid w:val="00265F8D"/>
    <w:rsid w:val="00267741"/>
    <w:rsid w:val="00267920"/>
    <w:rsid w:val="0027010B"/>
    <w:rsid w:val="00270FE6"/>
    <w:rsid w:val="00271A9B"/>
    <w:rsid w:val="00272A60"/>
    <w:rsid w:val="00273745"/>
    <w:rsid w:val="0027388D"/>
    <w:rsid w:val="00274711"/>
    <w:rsid w:val="00275B2C"/>
    <w:rsid w:val="00276425"/>
    <w:rsid w:val="002800D9"/>
    <w:rsid w:val="00280622"/>
    <w:rsid w:val="00281E93"/>
    <w:rsid w:val="00282E55"/>
    <w:rsid w:val="00283A01"/>
    <w:rsid w:val="00284EF6"/>
    <w:rsid w:val="00286D6A"/>
    <w:rsid w:val="00286E4E"/>
    <w:rsid w:val="00287380"/>
    <w:rsid w:val="002914B5"/>
    <w:rsid w:val="0029151C"/>
    <w:rsid w:val="002926E3"/>
    <w:rsid w:val="002928B5"/>
    <w:rsid w:val="00294122"/>
    <w:rsid w:val="0029484C"/>
    <w:rsid w:val="00295FC3"/>
    <w:rsid w:val="002968EA"/>
    <w:rsid w:val="002A1515"/>
    <w:rsid w:val="002A18D4"/>
    <w:rsid w:val="002A1FEA"/>
    <w:rsid w:val="002A4BA0"/>
    <w:rsid w:val="002A50E4"/>
    <w:rsid w:val="002A6179"/>
    <w:rsid w:val="002A6ECA"/>
    <w:rsid w:val="002A7705"/>
    <w:rsid w:val="002B5F85"/>
    <w:rsid w:val="002C03F6"/>
    <w:rsid w:val="002C0F7D"/>
    <w:rsid w:val="002C24F0"/>
    <w:rsid w:val="002C38D2"/>
    <w:rsid w:val="002C419A"/>
    <w:rsid w:val="002C5253"/>
    <w:rsid w:val="002C65C6"/>
    <w:rsid w:val="002C6D3F"/>
    <w:rsid w:val="002C7190"/>
    <w:rsid w:val="002C7854"/>
    <w:rsid w:val="002D1723"/>
    <w:rsid w:val="002D1BF9"/>
    <w:rsid w:val="002D20A4"/>
    <w:rsid w:val="002D6F8B"/>
    <w:rsid w:val="002D7062"/>
    <w:rsid w:val="002E0AFA"/>
    <w:rsid w:val="002E0C1B"/>
    <w:rsid w:val="002E1B35"/>
    <w:rsid w:val="002E29C8"/>
    <w:rsid w:val="002E29DD"/>
    <w:rsid w:val="002E303B"/>
    <w:rsid w:val="002E68AF"/>
    <w:rsid w:val="002E68DD"/>
    <w:rsid w:val="002E6D25"/>
    <w:rsid w:val="002E7A4E"/>
    <w:rsid w:val="002E7C23"/>
    <w:rsid w:val="002F2D05"/>
    <w:rsid w:val="002F59B8"/>
    <w:rsid w:val="002F5EA5"/>
    <w:rsid w:val="002F6E68"/>
    <w:rsid w:val="002F76BB"/>
    <w:rsid w:val="003007DF"/>
    <w:rsid w:val="00300F3D"/>
    <w:rsid w:val="0030646A"/>
    <w:rsid w:val="0030770A"/>
    <w:rsid w:val="00314279"/>
    <w:rsid w:val="003150D7"/>
    <w:rsid w:val="003179B4"/>
    <w:rsid w:val="00317D85"/>
    <w:rsid w:val="00321DBD"/>
    <w:rsid w:val="003250A3"/>
    <w:rsid w:val="00325271"/>
    <w:rsid w:val="003253D6"/>
    <w:rsid w:val="003277F7"/>
    <w:rsid w:val="00331200"/>
    <w:rsid w:val="003328DB"/>
    <w:rsid w:val="00333D75"/>
    <w:rsid w:val="00334088"/>
    <w:rsid w:val="00334AD9"/>
    <w:rsid w:val="00336273"/>
    <w:rsid w:val="003373D8"/>
    <w:rsid w:val="00337850"/>
    <w:rsid w:val="00340CCD"/>
    <w:rsid w:val="00341730"/>
    <w:rsid w:val="00342573"/>
    <w:rsid w:val="0034264C"/>
    <w:rsid w:val="00343B0E"/>
    <w:rsid w:val="00350F97"/>
    <w:rsid w:val="00351A36"/>
    <w:rsid w:val="00352CAA"/>
    <w:rsid w:val="00353288"/>
    <w:rsid w:val="00354E6A"/>
    <w:rsid w:val="00355F7B"/>
    <w:rsid w:val="0035756A"/>
    <w:rsid w:val="00357EE2"/>
    <w:rsid w:val="00361504"/>
    <w:rsid w:val="00363CFA"/>
    <w:rsid w:val="00370BF4"/>
    <w:rsid w:val="00371C6F"/>
    <w:rsid w:val="00372465"/>
    <w:rsid w:val="003749BE"/>
    <w:rsid w:val="00374D21"/>
    <w:rsid w:val="00375050"/>
    <w:rsid w:val="00377B86"/>
    <w:rsid w:val="00380E48"/>
    <w:rsid w:val="003813CE"/>
    <w:rsid w:val="00381FC5"/>
    <w:rsid w:val="00382779"/>
    <w:rsid w:val="003829BD"/>
    <w:rsid w:val="00383282"/>
    <w:rsid w:val="00383C4F"/>
    <w:rsid w:val="00384616"/>
    <w:rsid w:val="00384EE1"/>
    <w:rsid w:val="0038501C"/>
    <w:rsid w:val="00387BED"/>
    <w:rsid w:val="00387E88"/>
    <w:rsid w:val="0039170A"/>
    <w:rsid w:val="00394836"/>
    <w:rsid w:val="0039549F"/>
    <w:rsid w:val="00395821"/>
    <w:rsid w:val="00396193"/>
    <w:rsid w:val="003978C2"/>
    <w:rsid w:val="003A0E8A"/>
    <w:rsid w:val="003A13EF"/>
    <w:rsid w:val="003A43AD"/>
    <w:rsid w:val="003A4C01"/>
    <w:rsid w:val="003A680E"/>
    <w:rsid w:val="003A70C3"/>
    <w:rsid w:val="003A7ABB"/>
    <w:rsid w:val="003B0CAE"/>
    <w:rsid w:val="003B19EE"/>
    <w:rsid w:val="003B1FF5"/>
    <w:rsid w:val="003B2220"/>
    <w:rsid w:val="003B5536"/>
    <w:rsid w:val="003B59D0"/>
    <w:rsid w:val="003B6432"/>
    <w:rsid w:val="003B73D8"/>
    <w:rsid w:val="003B7A10"/>
    <w:rsid w:val="003C0AE0"/>
    <w:rsid w:val="003C10C9"/>
    <w:rsid w:val="003C10FF"/>
    <w:rsid w:val="003C162F"/>
    <w:rsid w:val="003C1789"/>
    <w:rsid w:val="003C7FE5"/>
    <w:rsid w:val="003D2922"/>
    <w:rsid w:val="003D4A8B"/>
    <w:rsid w:val="003D57D9"/>
    <w:rsid w:val="003E241D"/>
    <w:rsid w:val="003E2912"/>
    <w:rsid w:val="003E2BCF"/>
    <w:rsid w:val="003E2DBA"/>
    <w:rsid w:val="003E4A82"/>
    <w:rsid w:val="003E50E7"/>
    <w:rsid w:val="003E5B6C"/>
    <w:rsid w:val="003E6ECC"/>
    <w:rsid w:val="003E7A36"/>
    <w:rsid w:val="003F0850"/>
    <w:rsid w:val="003F11E5"/>
    <w:rsid w:val="003F280F"/>
    <w:rsid w:val="003F36A4"/>
    <w:rsid w:val="003F3859"/>
    <w:rsid w:val="003F3D45"/>
    <w:rsid w:val="003F3DC8"/>
    <w:rsid w:val="003F4538"/>
    <w:rsid w:val="003F591D"/>
    <w:rsid w:val="003F5B4F"/>
    <w:rsid w:val="00400B7D"/>
    <w:rsid w:val="00402F30"/>
    <w:rsid w:val="004044E8"/>
    <w:rsid w:val="00405311"/>
    <w:rsid w:val="0040734D"/>
    <w:rsid w:val="00407CBE"/>
    <w:rsid w:val="00410914"/>
    <w:rsid w:val="00411948"/>
    <w:rsid w:val="00412680"/>
    <w:rsid w:val="00414A95"/>
    <w:rsid w:val="00415812"/>
    <w:rsid w:val="004158D3"/>
    <w:rsid w:val="0042024A"/>
    <w:rsid w:val="00420389"/>
    <w:rsid w:val="004214B1"/>
    <w:rsid w:val="0042184F"/>
    <w:rsid w:val="00423E6C"/>
    <w:rsid w:val="00423E8F"/>
    <w:rsid w:val="00425A67"/>
    <w:rsid w:val="00425CEA"/>
    <w:rsid w:val="004275E1"/>
    <w:rsid w:val="0042797C"/>
    <w:rsid w:val="004313C9"/>
    <w:rsid w:val="00432226"/>
    <w:rsid w:val="0043397C"/>
    <w:rsid w:val="004340CC"/>
    <w:rsid w:val="00435C08"/>
    <w:rsid w:val="0044358A"/>
    <w:rsid w:val="0044623A"/>
    <w:rsid w:val="00450721"/>
    <w:rsid w:val="00450B63"/>
    <w:rsid w:val="0045106C"/>
    <w:rsid w:val="00453464"/>
    <w:rsid w:val="00454442"/>
    <w:rsid w:val="00455A63"/>
    <w:rsid w:val="00457213"/>
    <w:rsid w:val="004607E5"/>
    <w:rsid w:val="004611C1"/>
    <w:rsid w:val="00461B2F"/>
    <w:rsid w:val="0046270D"/>
    <w:rsid w:val="00463F6B"/>
    <w:rsid w:val="00464854"/>
    <w:rsid w:val="004673DA"/>
    <w:rsid w:val="004703FF"/>
    <w:rsid w:val="00473937"/>
    <w:rsid w:val="00475868"/>
    <w:rsid w:val="00475D2C"/>
    <w:rsid w:val="004760A1"/>
    <w:rsid w:val="004760EC"/>
    <w:rsid w:val="0047652B"/>
    <w:rsid w:val="0047746F"/>
    <w:rsid w:val="00477A04"/>
    <w:rsid w:val="004813C3"/>
    <w:rsid w:val="00481998"/>
    <w:rsid w:val="004837D9"/>
    <w:rsid w:val="00483F51"/>
    <w:rsid w:val="0048567B"/>
    <w:rsid w:val="004859FA"/>
    <w:rsid w:val="00486160"/>
    <w:rsid w:val="004863D6"/>
    <w:rsid w:val="004871DC"/>
    <w:rsid w:val="004900A3"/>
    <w:rsid w:val="00491DE1"/>
    <w:rsid w:val="0049412D"/>
    <w:rsid w:val="00495095"/>
    <w:rsid w:val="004A1714"/>
    <w:rsid w:val="004A3B42"/>
    <w:rsid w:val="004A61AC"/>
    <w:rsid w:val="004A6D45"/>
    <w:rsid w:val="004B0B60"/>
    <w:rsid w:val="004B1C66"/>
    <w:rsid w:val="004B4BA8"/>
    <w:rsid w:val="004B5C09"/>
    <w:rsid w:val="004B62BE"/>
    <w:rsid w:val="004C06AE"/>
    <w:rsid w:val="004C0BBD"/>
    <w:rsid w:val="004C1D87"/>
    <w:rsid w:val="004C4681"/>
    <w:rsid w:val="004C472E"/>
    <w:rsid w:val="004C7118"/>
    <w:rsid w:val="004C715D"/>
    <w:rsid w:val="004C7199"/>
    <w:rsid w:val="004C7F5D"/>
    <w:rsid w:val="004D039C"/>
    <w:rsid w:val="004D03E1"/>
    <w:rsid w:val="004D2A6B"/>
    <w:rsid w:val="004D33AA"/>
    <w:rsid w:val="004D4CF2"/>
    <w:rsid w:val="004D585A"/>
    <w:rsid w:val="004D6384"/>
    <w:rsid w:val="004D7CFD"/>
    <w:rsid w:val="004E00FC"/>
    <w:rsid w:val="004E1551"/>
    <w:rsid w:val="004E360A"/>
    <w:rsid w:val="004E4231"/>
    <w:rsid w:val="004E44B5"/>
    <w:rsid w:val="004F0D4E"/>
    <w:rsid w:val="004F41F2"/>
    <w:rsid w:val="004F52F8"/>
    <w:rsid w:val="004F63B5"/>
    <w:rsid w:val="004F7EBD"/>
    <w:rsid w:val="0050178F"/>
    <w:rsid w:val="0050415E"/>
    <w:rsid w:val="00504F42"/>
    <w:rsid w:val="0050680A"/>
    <w:rsid w:val="005077FE"/>
    <w:rsid w:val="005122EA"/>
    <w:rsid w:val="00516226"/>
    <w:rsid w:val="00516A8D"/>
    <w:rsid w:val="005236C9"/>
    <w:rsid w:val="0052577E"/>
    <w:rsid w:val="005260B7"/>
    <w:rsid w:val="0052686C"/>
    <w:rsid w:val="00530FAE"/>
    <w:rsid w:val="005327AB"/>
    <w:rsid w:val="0053297F"/>
    <w:rsid w:val="0053331C"/>
    <w:rsid w:val="00535AD0"/>
    <w:rsid w:val="00536128"/>
    <w:rsid w:val="00536AF4"/>
    <w:rsid w:val="00537473"/>
    <w:rsid w:val="00543A7F"/>
    <w:rsid w:val="00543BF9"/>
    <w:rsid w:val="0054489E"/>
    <w:rsid w:val="0054498A"/>
    <w:rsid w:val="0054571C"/>
    <w:rsid w:val="005469BE"/>
    <w:rsid w:val="00546DC0"/>
    <w:rsid w:val="00553629"/>
    <w:rsid w:val="00553AC1"/>
    <w:rsid w:val="00554F8A"/>
    <w:rsid w:val="00555B34"/>
    <w:rsid w:val="0056060F"/>
    <w:rsid w:val="005621E2"/>
    <w:rsid w:val="00563774"/>
    <w:rsid w:val="00564697"/>
    <w:rsid w:val="00567B43"/>
    <w:rsid w:val="00570E42"/>
    <w:rsid w:val="0057175C"/>
    <w:rsid w:val="0057276A"/>
    <w:rsid w:val="005730AA"/>
    <w:rsid w:val="0057420D"/>
    <w:rsid w:val="00574D66"/>
    <w:rsid w:val="00575DB3"/>
    <w:rsid w:val="00576C73"/>
    <w:rsid w:val="00577356"/>
    <w:rsid w:val="00580BF0"/>
    <w:rsid w:val="00581E06"/>
    <w:rsid w:val="0058259C"/>
    <w:rsid w:val="00585095"/>
    <w:rsid w:val="00585A74"/>
    <w:rsid w:val="00586428"/>
    <w:rsid w:val="0059203B"/>
    <w:rsid w:val="00593B23"/>
    <w:rsid w:val="00593DDC"/>
    <w:rsid w:val="0059426D"/>
    <w:rsid w:val="0059475E"/>
    <w:rsid w:val="00594FBC"/>
    <w:rsid w:val="005964AE"/>
    <w:rsid w:val="005968BE"/>
    <w:rsid w:val="00597927"/>
    <w:rsid w:val="005A023B"/>
    <w:rsid w:val="005A1F3A"/>
    <w:rsid w:val="005A2864"/>
    <w:rsid w:val="005A3C6D"/>
    <w:rsid w:val="005A51EE"/>
    <w:rsid w:val="005A581F"/>
    <w:rsid w:val="005A620C"/>
    <w:rsid w:val="005A6AE1"/>
    <w:rsid w:val="005A6F90"/>
    <w:rsid w:val="005B0C46"/>
    <w:rsid w:val="005B2B20"/>
    <w:rsid w:val="005B36C5"/>
    <w:rsid w:val="005B419C"/>
    <w:rsid w:val="005B7F72"/>
    <w:rsid w:val="005C0FD5"/>
    <w:rsid w:val="005C2D6F"/>
    <w:rsid w:val="005C363C"/>
    <w:rsid w:val="005C5B21"/>
    <w:rsid w:val="005C7939"/>
    <w:rsid w:val="005D0CC7"/>
    <w:rsid w:val="005D0D65"/>
    <w:rsid w:val="005D0D82"/>
    <w:rsid w:val="005D1DDA"/>
    <w:rsid w:val="005D5E1F"/>
    <w:rsid w:val="005D75FA"/>
    <w:rsid w:val="005E152F"/>
    <w:rsid w:val="005E4D29"/>
    <w:rsid w:val="005E4FA7"/>
    <w:rsid w:val="005E51D0"/>
    <w:rsid w:val="005E7AD0"/>
    <w:rsid w:val="005F0C50"/>
    <w:rsid w:val="005F1FA5"/>
    <w:rsid w:val="005F3801"/>
    <w:rsid w:val="005F3C5C"/>
    <w:rsid w:val="005F5348"/>
    <w:rsid w:val="005F6FF1"/>
    <w:rsid w:val="00600795"/>
    <w:rsid w:val="006007F2"/>
    <w:rsid w:val="00601EB6"/>
    <w:rsid w:val="00604E17"/>
    <w:rsid w:val="00610066"/>
    <w:rsid w:val="006110D5"/>
    <w:rsid w:val="006117EA"/>
    <w:rsid w:val="006119F7"/>
    <w:rsid w:val="00612A2D"/>
    <w:rsid w:val="006142D5"/>
    <w:rsid w:val="00615089"/>
    <w:rsid w:val="006156F3"/>
    <w:rsid w:val="0062010B"/>
    <w:rsid w:val="0062164C"/>
    <w:rsid w:val="0062284D"/>
    <w:rsid w:val="006249B7"/>
    <w:rsid w:val="00625AB6"/>
    <w:rsid w:val="00625F31"/>
    <w:rsid w:val="00626862"/>
    <w:rsid w:val="0063149A"/>
    <w:rsid w:val="006325D0"/>
    <w:rsid w:val="006338CA"/>
    <w:rsid w:val="0063419E"/>
    <w:rsid w:val="00635CA7"/>
    <w:rsid w:val="00640E00"/>
    <w:rsid w:val="00643DAD"/>
    <w:rsid w:val="00644AF6"/>
    <w:rsid w:val="00645041"/>
    <w:rsid w:val="00646D41"/>
    <w:rsid w:val="006474E3"/>
    <w:rsid w:val="00647E95"/>
    <w:rsid w:val="00652723"/>
    <w:rsid w:val="006530AA"/>
    <w:rsid w:val="006534D6"/>
    <w:rsid w:val="00654BB6"/>
    <w:rsid w:val="00656F55"/>
    <w:rsid w:val="00657BA8"/>
    <w:rsid w:val="00657DF3"/>
    <w:rsid w:val="00657EED"/>
    <w:rsid w:val="00661221"/>
    <w:rsid w:val="00661396"/>
    <w:rsid w:val="0066393B"/>
    <w:rsid w:val="00663C05"/>
    <w:rsid w:val="00664975"/>
    <w:rsid w:val="0067051F"/>
    <w:rsid w:val="006724BF"/>
    <w:rsid w:val="00672ED9"/>
    <w:rsid w:val="00672F8C"/>
    <w:rsid w:val="00673C30"/>
    <w:rsid w:val="006751CB"/>
    <w:rsid w:val="006763B6"/>
    <w:rsid w:val="00676F2F"/>
    <w:rsid w:val="0067777B"/>
    <w:rsid w:val="0068427F"/>
    <w:rsid w:val="00684824"/>
    <w:rsid w:val="00686668"/>
    <w:rsid w:val="00687805"/>
    <w:rsid w:val="006908C3"/>
    <w:rsid w:val="00691FB1"/>
    <w:rsid w:val="00693841"/>
    <w:rsid w:val="00693A91"/>
    <w:rsid w:val="00696E70"/>
    <w:rsid w:val="006978FD"/>
    <w:rsid w:val="006A404B"/>
    <w:rsid w:val="006A4196"/>
    <w:rsid w:val="006A4DEB"/>
    <w:rsid w:val="006A5E4B"/>
    <w:rsid w:val="006A620E"/>
    <w:rsid w:val="006A6600"/>
    <w:rsid w:val="006A71F8"/>
    <w:rsid w:val="006A726B"/>
    <w:rsid w:val="006A792E"/>
    <w:rsid w:val="006C1395"/>
    <w:rsid w:val="006C40AF"/>
    <w:rsid w:val="006C709C"/>
    <w:rsid w:val="006C7C82"/>
    <w:rsid w:val="006D1371"/>
    <w:rsid w:val="006D34CE"/>
    <w:rsid w:val="006D3885"/>
    <w:rsid w:val="006D51DE"/>
    <w:rsid w:val="006D5669"/>
    <w:rsid w:val="006E122C"/>
    <w:rsid w:val="006E437D"/>
    <w:rsid w:val="006E4CCE"/>
    <w:rsid w:val="006E6DC6"/>
    <w:rsid w:val="006F072E"/>
    <w:rsid w:val="006F1EAE"/>
    <w:rsid w:val="006F2278"/>
    <w:rsid w:val="006F237D"/>
    <w:rsid w:val="006F3342"/>
    <w:rsid w:val="006F452D"/>
    <w:rsid w:val="006F4A20"/>
    <w:rsid w:val="006F6431"/>
    <w:rsid w:val="00703E33"/>
    <w:rsid w:val="0070445C"/>
    <w:rsid w:val="00707451"/>
    <w:rsid w:val="0071117E"/>
    <w:rsid w:val="0071141D"/>
    <w:rsid w:val="00711BE5"/>
    <w:rsid w:val="00712139"/>
    <w:rsid w:val="00721CC3"/>
    <w:rsid w:val="00725794"/>
    <w:rsid w:val="00727EED"/>
    <w:rsid w:val="007303B1"/>
    <w:rsid w:val="00733CC5"/>
    <w:rsid w:val="00733D2E"/>
    <w:rsid w:val="00735E59"/>
    <w:rsid w:val="00736ACC"/>
    <w:rsid w:val="0074674F"/>
    <w:rsid w:val="00746BCC"/>
    <w:rsid w:val="0074727A"/>
    <w:rsid w:val="007473A7"/>
    <w:rsid w:val="00747632"/>
    <w:rsid w:val="0075033F"/>
    <w:rsid w:val="00750F27"/>
    <w:rsid w:val="0075308C"/>
    <w:rsid w:val="007536C9"/>
    <w:rsid w:val="00754578"/>
    <w:rsid w:val="00757286"/>
    <w:rsid w:val="00757F12"/>
    <w:rsid w:val="00760CE0"/>
    <w:rsid w:val="0076130C"/>
    <w:rsid w:val="00763F79"/>
    <w:rsid w:val="00766486"/>
    <w:rsid w:val="007676BB"/>
    <w:rsid w:val="00767753"/>
    <w:rsid w:val="00770455"/>
    <w:rsid w:val="00770D90"/>
    <w:rsid w:val="007734BD"/>
    <w:rsid w:val="00773E98"/>
    <w:rsid w:val="007768C7"/>
    <w:rsid w:val="00777B11"/>
    <w:rsid w:val="00780C4D"/>
    <w:rsid w:val="007815ED"/>
    <w:rsid w:val="0078222D"/>
    <w:rsid w:val="0078379D"/>
    <w:rsid w:val="00784603"/>
    <w:rsid w:val="007876D9"/>
    <w:rsid w:val="00787ED4"/>
    <w:rsid w:val="00790A2B"/>
    <w:rsid w:val="00791CDD"/>
    <w:rsid w:val="00791ED1"/>
    <w:rsid w:val="00792819"/>
    <w:rsid w:val="00792B62"/>
    <w:rsid w:val="00792F9F"/>
    <w:rsid w:val="00793295"/>
    <w:rsid w:val="00794DBC"/>
    <w:rsid w:val="007974A1"/>
    <w:rsid w:val="007A05FE"/>
    <w:rsid w:val="007A0865"/>
    <w:rsid w:val="007A4E78"/>
    <w:rsid w:val="007A56A3"/>
    <w:rsid w:val="007A5A18"/>
    <w:rsid w:val="007A6E0B"/>
    <w:rsid w:val="007B20EB"/>
    <w:rsid w:val="007B2301"/>
    <w:rsid w:val="007B31A1"/>
    <w:rsid w:val="007B3213"/>
    <w:rsid w:val="007B432E"/>
    <w:rsid w:val="007B5DC1"/>
    <w:rsid w:val="007B70FF"/>
    <w:rsid w:val="007B7698"/>
    <w:rsid w:val="007B79CF"/>
    <w:rsid w:val="007C1098"/>
    <w:rsid w:val="007C18E3"/>
    <w:rsid w:val="007C3253"/>
    <w:rsid w:val="007C47E6"/>
    <w:rsid w:val="007C4897"/>
    <w:rsid w:val="007C4F0F"/>
    <w:rsid w:val="007C53E5"/>
    <w:rsid w:val="007C714A"/>
    <w:rsid w:val="007C7E3C"/>
    <w:rsid w:val="007D1323"/>
    <w:rsid w:val="007D1B69"/>
    <w:rsid w:val="007D2894"/>
    <w:rsid w:val="007D3706"/>
    <w:rsid w:val="007D3ACB"/>
    <w:rsid w:val="007D3C8C"/>
    <w:rsid w:val="007D486E"/>
    <w:rsid w:val="007D5D4F"/>
    <w:rsid w:val="007D6556"/>
    <w:rsid w:val="007E07DF"/>
    <w:rsid w:val="007E1A00"/>
    <w:rsid w:val="007E3641"/>
    <w:rsid w:val="007E4292"/>
    <w:rsid w:val="007E43C7"/>
    <w:rsid w:val="007E5B5F"/>
    <w:rsid w:val="007E5C4B"/>
    <w:rsid w:val="007E62AA"/>
    <w:rsid w:val="007E7F8B"/>
    <w:rsid w:val="007F2B16"/>
    <w:rsid w:val="007F3387"/>
    <w:rsid w:val="007F3C89"/>
    <w:rsid w:val="007F46DC"/>
    <w:rsid w:val="00801104"/>
    <w:rsid w:val="00801152"/>
    <w:rsid w:val="00801C13"/>
    <w:rsid w:val="00803D19"/>
    <w:rsid w:val="008058DB"/>
    <w:rsid w:val="00805C6D"/>
    <w:rsid w:val="00806EDB"/>
    <w:rsid w:val="00810260"/>
    <w:rsid w:val="00811C21"/>
    <w:rsid w:val="00812A35"/>
    <w:rsid w:val="008133A7"/>
    <w:rsid w:val="00813E3B"/>
    <w:rsid w:val="008144C7"/>
    <w:rsid w:val="00814628"/>
    <w:rsid w:val="00815AB0"/>
    <w:rsid w:val="00816D64"/>
    <w:rsid w:val="0081743E"/>
    <w:rsid w:val="00817676"/>
    <w:rsid w:val="00820374"/>
    <w:rsid w:val="00821D61"/>
    <w:rsid w:val="00822B45"/>
    <w:rsid w:val="008247E3"/>
    <w:rsid w:val="008272C8"/>
    <w:rsid w:val="008272D3"/>
    <w:rsid w:val="0082790F"/>
    <w:rsid w:val="00833A27"/>
    <w:rsid w:val="00834134"/>
    <w:rsid w:val="008353EE"/>
    <w:rsid w:val="00836330"/>
    <w:rsid w:val="008368FC"/>
    <w:rsid w:val="008373AD"/>
    <w:rsid w:val="00841173"/>
    <w:rsid w:val="0084179F"/>
    <w:rsid w:val="00841A18"/>
    <w:rsid w:val="00841ED1"/>
    <w:rsid w:val="00844905"/>
    <w:rsid w:val="00844BF6"/>
    <w:rsid w:val="00844D87"/>
    <w:rsid w:val="008451BC"/>
    <w:rsid w:val="0085049B"/>
    <w:rsid w:val="00852FB8"/>
    <w:rsid w:val="00853DAC"/>
    <w:rsid w:val="0085509B"/>
    <w:rsid w:val="0085602F"/>
    <w:rsid w:val="00862790"/>
    <w:rsid w:val="00863A0E"/>
    <w:rsid w:val="00865679"/>
    <w:rsid w:val="0086656D"/>
    <w:rsid w:val="00866B4F"/>
    <w:rsid w:val="00866D83"/>
    <w:rsid w:val="00871953"/>
    <w:rsid w:val="00872A72"/>
    <w:rsid w:val="00873BD4"/>
    <w:rsid w:val="00874CD4"/>
    <w:rsid w:val="00876861"/>
    <w:rsid w:val="008829BA"/>
    <w:rsid w:val="00882F33"/>
    <w:rsid w:val="00883D80"/>
    <w:rsid w:val="00884E56"/>
    <w:rsid w:val="00885535"/>
    <w:rsid w:val="008856F2"/>
    <w:rsid w:val="008864AE"/>
    <w:rsid w:val="00886EAA"/>
    <w:rsid w:val="008905CC"/>
    <w:rsid w:val="00892257"/>
    <w:rsid w:val="008925C8"/>
    <w:rsid w:val="0089523B"/>
    <w:rsid w:val="00895BD6"/>
    <w:rsid w:val="0089742C"/>
    <w:rsid w:val="008A12F3"/>
    <w:rsid w:val="008A51E2"/>
    <w:rsid w:val="008A5B6C"/>
    <w:rsid w:val="008A7442"/>
    <w:rsid w:val="008B12EE"/>
    <w:rsid w:val="008B275D"/>
    <w:rsid w:val="008B2B54"/>
    <w:rsid w:val="008B2FB1"/>
    <w:rsid w:val="008B32B3"/>
    <w:rsid w:val="008C00C4"/>
    <w:rsid w:val="008C1A06"/>
    <w:rsid w:val="008C4ADE"/>
    <w:rsid w:val="008C737D"/>
    <w:rsid w:val="008C7397"/>
    <w:rsid w:val="008C7628"/>
    <w:rsid w:val="008C7DEC"/>
    <w:rsid w:val="008D0F07"/>
    <w:rsid w:val="008D2239"/>
    <w:rsid w:val="008D5C02"/>
    <w:rsid w:val="008D6D1B"/>
    <w:rsid w:val="008D7114"/>
    <w:rsid w:val="008D79F8"/>
    <w:rsid w:val="008E0460"/>
    <w:rsid w:val="008E0B73"/>
    <w:rsid w:val="008E0CCE"/>
    <w:rsid w:val="008E1908"/>
    <w:rsid w:val="008E236A"/>
    <w:rsid w:val="008E2EC8"/>
    <w:rsid w:val="008E3529"/>
    <w:rsid w:val="008E4E79"/>
    <w:rsid w:val="008F0594"/>
    <w:rsid w:val="008F259F"/>
    <w:rsid w:val="008F28CE"/>
    <w:rsid w:val="008F3633"/>
    <w:rsid w:val="008F541E"/>
    <w:rsid w:val="008F6A87"/>
    <w:rsid w:val="0090025A"/>
    <w:rsid w:val="00900D75"/>
    <w:rsid w:val="009039D5"/>
    <w:rsid w:val="00903A16"/>
    <w:rsid w:val="00904A7D"/>
    <w:rsid w:val="00905F5A"/>
    <w:rsid w:val="00915923"/>
    <w:rsid w:val="00915CF5"/>
    <w:rsid w:val="009162C2"/>
    <w:rsid w:val="00916B34"/>
    <w:rsid w:val="00916F25"/>
    <w:rsid w:val="009173E0"/>
    <w:rsid w:val="0092004C"/>
    <w:rsid w:val="00920308"/>
    <w:rsid w:val="00923282"/>
    <w:rsid w:val="00923BEA"/>
    <w:rsid w:val="009247D2"/>
    <w:rsid w:val="00924976"/>
    <w:rsid w:val="00926DEC"/>
    <w:rsid w:val="009276BE"/>
    <w:rsid w:val="0092796D"/>
    <w:rsid w:val="00927E2B"/>
    <w:rsid w:val="00930C86"/>
    <w:rsid w:val="0093393A"/>
    <w:rsid w:val="00933CF8"/>
    <w:rsid w:val="00933EE2"/>
    <w:rsid w:val="0093564C"/>
    <w:rsid w:val="00935796"/>
    <w:rsid w:val="00936004"/>
    <w:rsid w:val="0093607E"/>
    <w:rsid w:val="00936260"/>
    <w:rsid w:val="00940298"/>
    <w:rsid w:val="009404CA"/>
    <w:rsid w:val="00941E31"/>
    <w:rsid w:val="00942E9E"/>
    <w:rsid w:val="00945CCA"/>
    <w:rsid w:val="009460D5"/>
    <w:rsid w:val="00950006"/>
    <w:rsid w:val="00950E5F"/>
    <w:rsid w:val="009519D2"/>
    <w:rsid w:val="00953238"/>
    <w:rsid w:val="0095370B"/>
    <w:rsid w:val="00953A0F"/>
    <w:rsid w:val="00954DBA"/>
    <w:rsid w:val="009556DD"/>
    <w:rsid w:val="00957195"/>
    <w:rsid w:val="0096072C"/>
    <w:rsid w:val="0096075A"/>
    <w:rsid w:val="009612EE"/>
    <w:rsid w:val="0096210A"/>
    <w:rsid w:val="0096230F"/>
    <w:rsid w:val="009623F8"/>
    <w:rsid w:val="00965AF9"/>
    <w:rsid w:val="00967004"/>
    <w:rsid w:val="009670A0"/>
    <w:rsid w:val="0096760C"/>
    <w:rsid w:val="00972C23"/>
    <w:rsid w:val="009733A6"/>
    <w:rsid w:val="00974358"/>
    <w:rsid w:val="00974411"/>
    <w:rsid w:val="009749B3"/>
    <w:rsid w:val="009765A2"/>
    <w:rsid w:val="00980AFD"/>
    <w:rsid w:val="00982FB0"/>
    <w:rsid w:val="00983C1D"/>
    <w:rsid w:val="009861EE"/>
    <w:rsid w:val="00987BFA"/>
    <w:rsid w:val="00992E2E"/>
    <w:rsid w:val="00995721"/>
    <w:rsid w:val="009A1131"/>
    <w:rsid w:val="009A2741"/>
    <w:rsid w:val="009A31FD"/>
    <w:rsid w:val="009A5E76"/>
    <w:rsid w:val="009B1473"/>
    <w:rsid w:val="009B192E"/>
    <w:rsid w:val="009B2E9D"/>
    <w:rsid w:val="009B3327"/>
    <w:rsid w:val="009B3CF9"/>
    <w:rsid w:val="009B6DA4"/>
    <w:rsid w:val="009C15BC"/>
    <w:rsid w:val="009C35AD"/>
    <w:rsid w:val="009C544F"/>
    <w:rsid w:val="009C5D56"/>
    <w:rsid w:val="009D0F78"/>
    <w:rsid w:val="009D21A7"/>
    <w:rsid w:val="009D3364"/>
    <w:rsid w:val="009D3F2A"/>
    <w:rsid w:val="009D52D3"/>
    <w:rsid w:val="009D76E6"/>
    <w:rsid w:val="009E000F"/>
    <w:rsid w:val="009E1A10"/>
    <w:rsid w:val="009E3316"/>
    <w:rsid w:val="009E5341"/>
    <w:rsid w:val="009E6A24"/>
    <w:rsid w:val="009E73FA"/>
    <w:rsid w:val="009E7BCD"/>
    <w:rsid w:val="009F14AA"/>
    <w:rsid w:val="009F1689"/>
    <w:rsid w:val="009F421A"/>
    <w:rsid w:val="009F4757"/>
    <w:rsid w:val="009F4E5B"/>
    <w:rsid w:val="009F6854"/>
    <w:rsid w:val="009F6B01"/>
    <w:rsid w:val="009F764C"/>
    <w:rsid w:val="00A00CF7"/>
    <w:rsid w:val="00A01806"/>
    <w:rsid w:val="00A01A17"/>
    <w:rsid w:val="00A03366"/>
    <w:rsid w:val="00A037F6"/>
    <w:rsid w:val="00A05396"/>
    <w:rsid w:val="00A06167"/>
    <w:rsid w:val="00A06F1E"/>
    <w:rsid w:val="00A10A54"/>
    <w:rsid w:val="00A14C67"/>
    <w:rsid w:val="00A14D42"/>
    <w:rsid w:val="00A15C66"/>
    <w:rsid w:val="00A174CA"/>
    <w:rsid w:val="00A20B13"/>
    <w:rsid w:val="00A223F2"/>
    <w:rsid w:val="00A22650"/>
    <w:rsid w:val="00A233B8"/>
    <w:rsid w:val="00A23A24"/>
    <w:rsid w:val="00A2721B"/>
    <w:rsid w:val="00A303C9"/>
    <w:rsid w:val="00A33F07"/>
    <w:rsid w:val="00A34FE9"/>
    <w:rsid w:val="00A36D9B"/>
    <w:rsid w:val="00A402C4"/>
    <w:rsid w:val="00A410FF"/>
    <w:rsid w:val="00A43F3E"/>
    <w:rsid w:val="00A445EA"/>
    <w:rsid w:val="00A44824"/>
    <w:rsid w:val="00A45ABA"/>
    <w:rsid w:val="00A46304"/>
    <w:rsid w:val="00A465FF"/>
    <w:rsid w:val="00A5113E"/>
    <w:rsid w:val="00A54DE9"/>
    <w:rsid w:val="00A559E8"/>
    <w:rsid w:val="00A565E5"/>
    <w:rsid w:val="00A567E4"/>
    <w:rsid w:val="00A5760D"/>
    <w:rsid w:val="00A61785"/>
    <w:rsid w:val="00A62482"/>
    <w:rsid w:val="00A64EFF"/>
    <w:rsid w:val="00A65FBC"/>
    <w:rsid w:val="00A664BF"/>
    <w:rsid w:val="00A66AD4"/>
    <w:rsid w:val="00A675A9"/>
    <w:rsid w:val="00A75394"/>
    <w:rsid w:val="00A7606F"/>
    <w:rsid w:val="00A77816"/>
    <w:rsid w:val="00A822C8"/>
    <w:rsid w:val="00A825CC"/>
    <w:rsid w:val="00A82C09"/>
    <w:rsid w:val="00A84E86"/>
    <w:rsid w:val="00A84FAC"/>
    <w:rsid w:val="00A87186"/>
    <w:rsid w:val="00A877B7"/>
    <w:rsid w:val="00A87863"/>
    <w:rsid w:val="00A8788C"/>
    <w:rsid w:val="00A87AA4"/>
    <w:rsid w:val="00A87B6C"/>
    <w:rsid w:val="00A9025B"/>
    <w:rsid w:val="00A90565"/>
    <w:rsid w:val="00A922EA"/>
    <w:rsid w:val="00A95A2F"/>
    <w:rsid w:val="00A962F7"/>
    <w:rsid w:val="00A96821"/>
    <w:rsid w:val="00A9789E"/>
    <w:rsid w:val="00AA05B7"/>
    <w:rsid w:val="00AA1459"/>
    <w:rsid w:val="00AA3173"/>
    <w:rsid w:val="00AA3B7E"/>
    <w:rsid w:val="00AA6A3C"/>
    <w:rsid w:val="00AA6DD3"/>
    <w:rsid w:val="00AB14DC"/>
    <w:rsid w:val="00AB2039"/>
    <w:rsid w:val="00AB2923"/>
    <w:rsid w:val="00AB56C0"/>
    <w:rsid w:val="00AB7CB1"/>
    <w:rsid w:val="00AB7CD7"/>
    <w:rsid w:val="00AB7D4B"/>
    <w:rsid w:val="00AC1689"/>
    <w:rsid w:val="00AC170B"/>
    <w:rsid w:val="00AC2D41"/>
    <w:rsid w:val="00AC4314"/>
    <w:rsid w:val="00AC580E"/>
    <w:rsid w:val="00AC5B77"/>
    <w:rsid w:val="00AC5C34"/>
    <w:rsid w:val="00AD18F1"/>
    <w:rsid w:val="00AD255F"/>
    <w:rsid w:val="00AD30DB"/>
    <w:rsid w:val="00AD45E6"/>
    <w:rsid w:val="00AD4C7E"/>
    <w:rsid w:val="00AD6566"/>
    <w:rsid w:val="00AD6ACF"/>
    <w:rsid w:val="00AD6C19"/>
    <w:rsid w:val="00AE03C3"/>
    <w:rsid w:val="00AE1D28"/>
    <w:rsid w:val="00AE2CE2"/>
    <w:rsid w:val="00AE2FF3"/>
    <w:rsid w:val="00AE49C0"/>
    <w:rsid w:val="00AE68FC"/>
    <w:rsid w:val="00AE6A35"/>
    <w:rsid w:val="00AE6BBF"/>
    <w:rsid w:val="00AE7203"/>
    <w:rsid w:val="00AE76F6"/>
    <w:rsid w:val="00AE771B"/>
    <w:rsid w:val="00AF2A6E"/>
    <w:rsid w:val="00AF3F86"/>
    <w:rsid w:val="00AF5A28"/>
    <w:rsid w:val="00AF64BF"/>
    <w:rsid w:val="00AF710D"/>
    <w:rsid w:val="00B00368"/>
    <w:rsid w:val="00B00BC6"/>
    <w:rsid w:val="00B03952"/>
    <w:rsid w:val="00B041AD"/>
    <w:rsid w:val="00B05947"/>
    <w:rsid w:val="00B0621B"/>
    <w:rsid w:val="00B06CD2"/>
    <w:rsid w:val="00B11EF3"/>
    <w:rsid w:val="00B12577"/>
    <w:rsid w:val="00B12811"/>
    <w:rsid w:val="00B1458D"/>
    <w:rsid w:val="00B15A23"/>
    <w:rsid w:val="00B15EF8"/>
    <w:rsid w:val="00B20848"/>
    <w:rsid w:val="00B2091F"/>
    <w:rsid w:val="00B20C17"/>
    <w:rsid w:val="00B2438F"/>
    <w:rsid w:val="00B25829"/>
    <w:rsid w:val="00B25E4A"/>
    <w:rsid w:val="00B27F49"/>
    <w:rsid w:val="00B3090C"/>
    <w:rsid w:val="00B3102E"/>
    <w:rsid w:val="00B31273"/>
    <w:rsid w:val="00B31802"/>
    <w:rsid w:val="00B31C13"/>
    <w:rsid w:val="00B31E3F"/>
    <w:rsid w:val="00B33564"/>
    <w:rsid w:val="00B34AE2"/>
    <w:rsid w:val="00B357F2"/>
    <w:rsid w:val="00B35A69"/>
    <w:rsid w:val="00B378D1"/>
    <w:rsid w:val="00B415B6"/>
    <w:rsid w:val="00B42291"/>
    <w:rsid w:val="00B429ED"/>
    <w:rsid w:val="00B45CBD"/>
    <w:rsid w:val="00B461C2"/>
    <w:rsid w:val="00B47E6D"/>
    <w:rsid w:val="00B47F01"/>
    <w:rsid w:val="00B50AE1"/>
    <w:rsid w:val="00B52369"/>
    <w:rsid w:val="00B524AD"/>
    <w:rsid w:val="00B54E31"/>
    <w:rsid w:val="00B55AE9"/>
    <w:rsid w:val="00B56029"/>
    <w:rsid w:val="00B5619C"/>
    <w:rsid w:val="00B56F50"/>
    <w:rsid w:val="00B575FD"/>
    <w:rsid w:val="00B614F8"/>
    <w:rsid w:val="00B61A46"/>
    <w:rsid w:val="00B62851"/>
    <w:rsid w:val="00B62A58"/>
    <w:rsid w:val="00B62D1F"/>
    <w:rsid w:val="00B630A3"/>
    <w:rsid w:val="00B64CCA"/>
    <w:rsid w:val="00B65AA6"/>
    <w:rsid w:val="00B669AF"/>
    <w:rsid w:val="00B67F9B"/>
    <w:rsid w:val="00B72786"/>
    <w:rsid w:val="00B72826"/>
    <w:rsid w:val="00B72E7D"/>
    <w:rsid w:val="00B74261"/>
    <w:rsid w:val="00B74B3E"/>
    <w:rsid w:val="00B76B2D"/>
    <w:rsid w:val="00B76C15"/>
    <w:rsid w:val="00B830CE"/>
    <w:rsid w:val="00B83206"/>
    <w:rsid w:val="00B8379F"/>
    <w:rsid w:val="00B840B3"/>
    <w:rsid w:val="00B85686"/>
    <w:rsid w:val="00B85B67"/>
    <w:rsid w:val="00B86322"/>
    <w:rsid w:val="00B86F2D"/>
    <w:rsid w:val="00B87418"/>
    <w:rsid w:val="00B8789C"/>
    <w:rsid w:val="00B87C84"/>
    <w:rsid w:val="00B90194"/>
    <w:rsid w:val="00B90F92"/>
    <w:rsid w:val="00B920F2"/>
    <w:rsid w:val="00B9261C"/>
    <w:rsid w:val="00B92779"/>
    <w:rsid w:val="00B959E2"/>
    <w:rsid w:val="00BA09B9"/>
    <w:rsid w:val="00BA0ED2"/>
    <w:rsid w:val="00BA2346"/>
    <w:rsid w:val="00BA28EB"/>
    <w:rsid w:val="00BA3029"/>
    <w:rsid w:val="00BA3721"/>
    <w:rsid w:val="00BA4479"/>
    <w:rsid w:val="00BA4D94"/>
    <w:rsid w:val="00BA5CE4"/>
    <w:rsid w:val="00BA5EAD"/>
    <w:rsid w:val="00BA7F5D"/>
    <w:rsid w:val="00BB3F45"/>
    <w:rsid w:val="00BB53CC"/>
    <w:rsid w:val="00BB6006"/>
    <w:rsid w:val="00BB607E"/>
    <w:rsid w:val="00BC00B6"/>
    <w:rsid w:val="00BC0172"/>
    <w:rsid w:val="00BC23D1"/>
    <w:rsid w:val="00BC6945"/>
    <w:rsid w:val="00BD1DA0"/>
    <w:rsid w:val="00BD2A3B"/>
    <w:rsid w:val="00BD2C5D"/>
    <w:rsid w:val="00BD3C1F"/>
    <w:rsid w:val="00BD4A56"/>
    <w:rsid w:val="00BD5605"/>
    <w:rsid w:val="00BD6844"/>
    <w:rsid w:val="00BE2DF6"/>
    <w:rsid w:val="00BE4339"/>
    <w:rsid w:val="00BE4646"/>
    <w:rsid w:val="00BE4B1F"/>
    <w:rsid w:val="00BE5B62"/>
    <w:rsid w:val="00BF1578"/>
    <w:rsid w:val="00BF34C1"/>
    <w:rsid w:val="00BF3744"/>
    <w:rsid w:val="00BF4C15"/>
    <w:rsid w:val="00C017AD"/>
    <w:rsid w:val="00C0319D"/>
    <w:rsid w:val="00C0379A"/>
    <w:rsid w:val="00C03AE2"/>
    <w:rsid w:val="00C041C1"/>
    <w:rsid w:val="00C1123E"/>
    <w:rsid w:val="00C1184A"/>
    <w:rsid w:val="00C13C98"/>
    <w:rsid w:val="00C13CE2"/>
    <w:rsid w:val="00C145DA"/>
    <w:rsid w:val="00C20287"/>
    <w:rsid w:val="00C2111E"/>
    <w:rsid w:val="00C225B3"/>
    <w:rsid w:val="00C22BD3"/>
    <w:rsid w:val="00C23D1E"/>
    <w:rsid w:val="00C23D9C"/>
    <w:rsid w:val="00C24285"/>
    <w:rsid w:val="00C245B2"/>
    <w:rsid w:val="00C249DC"/>
    <w:rsid w:val="00C25A2A"/>
    <w:rsid w:val="00C2607F"/>
    <w:rsid w:val="00C26959"/>
    <w:rsid w:val="00C30FB4"/>
    <w:rsid w:val="00C316A4"/>
    <w:rsid w:val="00C36145"/>
    <w:rsid w:val="00C3699D"/>
    <w:rsid w:val="00C410D1"/>
    <w:rsid w:val="00C41578"/>
    <w:rsid w:val="00C43E8C"/>
    <w:rsid w:val="00C44142"/>
    <w:rsid w:val="00C44397"/>
    <w:rsid w:val="00C4472D"/>
    <w:rsid w:val="00C453A5"/>
    <w:rsid w:val="00C45ADB"/>
    <w:rsid w:val="00C45D05"/>
    <w:rsid w:val="00C46063"/>
    <w:rsid w:val="00C4623C"/>
    <w:rsid w:val="00C463A6"/>
    <w:rsid w:val="00C47178"/>
    <w:rsid w:val="00C47947"/>
    <w:rsid w:val="00C47992"/>
    <w:rsid w:val="00C47B77"/>
    <w:rsid w:val="00C501AA"/>
    <w:rsid w:val="00C50DAD"/>
    <w:rsid w:val="00C52F14"/>
    <w:rsid w:val="00C54686"/>
    <w:rsid w:val="00C615C3"/>
    <w:rsid w:val="00C623E4"/>
    <w:rsid w:val="00C62A68"/>
    <w:rsid w:val="00C631A8"/>
    <w:rsid w:val="00C63ABA"/>
    <w:rsid w:val="00C64DDC"/>
    <w:rsid w:val="00C65C14"/>
    <w:rsid w:val="00C66740"/>
    <w:rsid w:val="00C702F0"/>
    <w:rsid w:val="00C70404"/>
    <w:rsid w:val="00C70EC1"/>
    <w:rsid w:val="00C76CAD"/>
    <w:rsid w:val="00C807F2"/>
    <w:rsid w:val="00C8437E"/>
    <w:rsid w:val="00C86998"/>
    <w:rsid w:val="00C90EF3"/>
    <w:rsid w:val="00C911AF"/>
    <w:rsid w:val="00C91FAB"/>
    <w:rsid w:val="00C926E1"/>
    <w:rsid w:val="00C92A8C"/>
    <w:rsid w:val="00C93403"/>
    <w:rsid w:val="00C93879"/>
    <w:rsid w:val="00C93C54"/>
    <w:rsid w:val="00C94F96"/>
    <w:rsid w:val="00C95FC0"/>
    <w:rsid w:val="00C971C8"/>
    <w:rsid w:val="00CA000B"/>
    <w:rsid w:val="00CA002E"/>
    <w:rsid w:val="00CA3800"/>
    <w:rsid w:val="00CA3BA6"/>
    <w:rsid w:val="00CA6B7F"/>
    <w:rsid w:val="00CA79EA"/>
    <w:rsid w:val="00CB26FE"/>
    <w:rsid w:val="00CB437D"/>
    <w:rsid w:val="00CB5875"/>
    <w:rsid w:val="00CB62DE"/>
    <w:rsid w:val="00CB75BB"/>
    <w:rsid w:val="00CB7721"/>
    <w:rsid w:val="00CC0B5A"/>
    <w:rsid w:val="00CC232F"/>
    <w:rsid w:val="00CC40B8"/>
    <w:rsid w:val="00CC5275"/>
    <w:rsid w:val="00CC53A1"/>
    <w:rsid w:val="00CC5606"/>
    <w:rsid w:val="00CC647C"/>
    <w:rsid w:val="00CD11CD"/>
    <w:rsid w:val="00CD1960"/>
    <w:rsid w:val="00CD20FD"/>
    <w:rsid w:val="00CD2FED"/>
    <w:rsid w:val="00CD3720"/>
    <w:rsid w:val="00CD43CA"/>
    <w:rsid w:val="00CD68F7"/>
    <w:rsid w:val="00CE13B8"/>
    <w:rsid w:val="00CE3452"/>
    <w:rsid w:val="00CE38B7"/>
    <w:rsid w:val="00CE56CE"/>
    <w:rsid w:val="00CE70D6"/>
    <w:rsid w:val="00CE7A08"/>
    <w:rsid w:val="00CF08BA"/>
    <w:rsid w:val="00CF25F6"/>
    <w:rsid w:val="00CF32D6"/>
    <w:rsid w:val="00CF3A73"/>
    <w:rsid w:val="00CF40B2"/>
    <w:rsid w:val="00CF43F4"/>
    <w:rsid w:val="00CF47E3"/>
    <w:rsid w:val="00CF51D0"/>
    <w:rsid w:val="00CF63D6"/>
    <w:rsid w:val="00D006D9"/>
    <w:rsid w:val="00D02409"/>
    <w:rsid w:val="00D02C9A"/>
    <w:rsid w:val="00D034F8"/>
    <w:rsid w:val="00D0391F"/>
    <w:rsid w:val="00D06E94"/>
    <w:rsid w:val="00D079EC"/>
    <w:rsid w:val="00D11712"/>
    <w:rsid w:val="00D11C04"/>
    <w:rsid w:val="00D155FA"/>
    <w:rsid w:val="00D15A44"/>
    <w:rsid w:val="00D168C1"/>
    <w:rsid w:val="00D16F8D"/>
    <w:rsid w:val="00D21D12"/>
    <w:rsid w:val="00D220F3"/>
    <w:rsid w:val="00D22F0B"/>
    <w:rsid w:val="00D2411D"/>
    <w:rsid w:val="00D24B84"/>
    <w:rsid w:val="00D24F37"/>
    <w:rsid w:val="00D30576"/>
    <w:rsid w:val="00D311CF"/>
    <w:rsid w:val="00D31D71"/>
    <w:rsid w:val="00D33F87"/>
    <w:rsid w:val="00D351DF"/>
    <w:rsid w:val="00D35B7B"/>
    <w:rsid w:val="00D361C0"/>
    <w:rsid w:val="00D373F8"/>
    <w:rsid w:val="00D400AF"/>
    <w:rsid w:val="00D405A2"/>
    <w:rsid w:val="00D4074E"/>
    <w:rsid w:val="00D40B7D"/>
    <w:rsid w:val="00D4222F"/>
    <w:rsid w:val="00D432B7"/>
    <w:rsid w:val="00D46F1F"/>
    <w:rsid w:val="00D510E2"/>
    <w:rsid w:val="00D52B75"/>
    <w:rsid w:val="00D52FF3"/>
    <w:rsid w:val="00D542E7"/>
    <w:rsid w:val="00D6062A"/>
    <w:rsid w:val="00D60DB5"/>
    <w:rsid w:val="00D62480"/>
    <w:rsid w:val="00D62611"/>
    <w:rsid w:val="00D716C9"/>
    <w:rsid w:val="00D77273"/>
    <w:rsid w:val="00D77554"/>
    <w:rsid w:val="00D8208B"/>
    <w:rsid w:val="00D84DD9"/>
    <w:rsid w:val="00D85742"/>
    <w:rsid w:val="00D85DB2"/>
    <w:rsid w:val="00D85FFE"/>
    <w:rsid w:val="00D872A2"/>
    <w:rsid w:val="00D90034"/>
    <w:rsid w:val="00D90FAA"/>
    <w:rsid w:val="00D93FFC"/>
    <w:rsid w:val="00D94006"/>
    <w:rsid w:val="00D9783E"/>
    <w:rsid w:val="00DA56D8"/>
    <w:rsid w:val="00DA57AE"/>
    <w:rsid w:val="00DA6280"/>
    <w:rsid w:val="00DA6A13"/>
    <w:rsid w:val="00DA6BFA"/>
    <w:rsid w:val="00DA7A33"/>
    <w:rsid w:val="00DB0119"/>
    <w:rsid w:val="00DB0D6D"/>
    <w:rsid w:val="00DB0E04"/>
    <w:rsid w:val="00DB1189"/>
    <w:rsid w:val="00DB119A"/>
    <w:rsid w:val="00DB1619"/>
    <w:rsid w:val="00DB2BDE"/>
    <w:rsid w:val="00DB32FF"/>
    <w:rsid w:val="00DB3BAA"/>
    <w:rsid w:val="00DB4656"/>
    <w:rsid w:val="00DB4C26"/>
    <w:rsid w:val="00DB5FA1"/>
    <w:rsid w:val="00DB6393"/>
    <w:rsid w:val="00DB6633"/>
    <w:rsid w:val="00DC12EA"/>
    <w:rsid w:val="00DC1939"/>
    <w:rsid w:val="00DC5FB2"/>
    <w:rsid w:val="00DC6219"/>
    <w:rsid w:val="00DC6A3E"/>
    <w:rsid w:val="00DC7648"/>
    <w:rsid w:val="00DD089A"/>
    <w:rsid w:val="00DD28D3"/>
    <w:rsid w:val="00DD56BE"/>
    <w:rsid w:val="00DD69F4"/>
    <w:rsid w:val="00DE05DB"/>
    <w:rsid w:val="00DE22E4"/>
    <w:rsid w:val="00DE3706"/>
    <w:rsid w:val="00DE4F3C"/>
    <w:rsid w:val="00DE73CF"/>
    <w:rsid w:val="00DF2995"/>
    <w:rsid w:val="00DF32FB"/>
    <w:rsid w:val="00DF34B3"/>
    <w:rsid w:val="00DF3A14"/>
    <w:rsid w:val="00DF47DE"/>
    <w:rsid w:val="00DF70E4"/>
    <w:rsid w:val="00DF75D4"/>
    <w:rsid w:val="00E0180E"/>
    <w:rsid w:val="00E01A4B"/>
    <w:rsid w:val="00E02665"/>
    <w:rsid w:val="00E0298F"/>
    <w:rsid w:val="00E04D2C"/>
    <w:rsid w:val="00E06703"/>
    <w:rsid w:val="00E06740"/>
    <w:rsid w:val="00E06BDB"/>
    <w:rsid w:val="00E073FE"/>
    <w:rsid w:val="00E07FF4"/>
    <w:rsid w:val="00E100B7"/>
    <w:rsid w:val="00E10205"/>
    <w:rsid w:val="00E12C4A"/>
    <w:rsid w:val="00E1335B"/>
    <w:rsid w:val="00E133E3"/>
    <w:rsid w:val="00E14E01"/>
    <w:rsid w:val="00E1517A"/>
    <w:rsid w:val="00E16B3B"/>
    <w:rsid w:val="00E1731D"/>
    <w:rsid w:val="00E22517"/>
    <w:rsid w:val="00E2315A"/>
    <w:rsid w:val="00E2387C"/>
    <w:rsid w:val="00E23A4A"/>
    <w:rsid w:val="00E23FEA"/>
    <w:rsid w:val="00E24C7B"/>
    <w:rsid w:val="00E255EC"/>
    <w:rsid w:val="00E259F2"/>
    <w:rsid w:val="00E25D5B"/>
    <w:rsid w:val="00E2604A"/>
    <w:rsid w:val="00E272DB"/>
    <w:rsid w:val="00E3051A"/>
    <w:rsid w:val="00E306A5"/>
    <w:rsid w:val="00E32509"/>
    <w:rsid w:val="00E3438B"/>
    <w:rsid w:val="00E343C7"/>
    <w:rsid w:val="00E44D6B"/>
    <w:rsid w:val="00E46489"/>
    <w:rsid w:val="00E469BE"/>
    <w:rsid w:val="00E5210D"/>
    <w:rsid w:val="00E54C43"/>
    <w:rsid w:val="00E5500E"/>
    <w:rsid w:val="00E5509D"/>
    <w:rsid w:val="00E55AD2"/>
    <w:rsid w:val="00E55FDD"/>
    <w:rsid w:val="00E57C7F"/>
    <w:rsid w:val="00E6118C"/>
    <w:rsid w:val="00E61AD6"/>
    <w:rsid w:val="00E61D29"/>
    <w:rsid w:val="00E621DC"/>
    <w:rsid w:val="00E62741"/>
    <w:rsid w:val="00E657C8"/>
    <w:rsid w:val="00E673C1"/>
    <w:rsid w:val="00E679BE"/>
    <w:rsid w:val="00E7250E"/>
    <w:rsid w:val="00E733EC"/>
    <w:rsid w:val="00E73A3C"/>
    <w:rsid w:val="00E73B70"/>
    <w:rsid w:val="00E751AC"/>
    <w:rsid w:val="00E75F81"/>
    <w:rsid w:val="00E76AF4"/>
    <w:rsid w:val="00E77366"/>
    <w:rsid w:val="00E817B6"/>
    <w:rsid w:val="00E81DF7"/>
    <w:rsid w:val="00E83208"/>
    <w:rsid w:val="00E87A8A"/>
    <w:rsid w:val="00E95D38"/>
    <w:rsid w:val="00E97C33"/>
    <w:rsid w:val="00EA14AD"/>
    <w:rsid w:val="00EA1AFD"/>
    <w:rsid w:val="00EA2670"/>
    <w:rsid w:val="00EA329F"/>
    <w:rsid w:val="00EA3C26"/>
    <w:rsid w:val="00EA3C61"/>
    <w:rsid w:val="00EA4E95"/>
    <w:rsid w:val="00EA50F9"/>
    <w:rsid w:val="00EA5263"/>
    <w:rsid w:val="00EA625F"/>
    <w:rsid w:val="00EB1AF7"/>
    <w:rsid w:val="00EB2DE0"/>
    <w:rsid w:val="00EB35D6"/>
    <w:rsid w:val="00EB7365"/>
    <w:rsid w:val="00EC0DFF"/>
    <w:rsid w:val="00EC190D"/>
    <w:rsid w:val="00EC190E"/>
    <w:rsid w:val="00EC1D61"/>
    <w:rsid w:val="00EC288C"/>
    <w:rsid w:val="00EC290F"/>
    <w:rsid w:val="00EC4E01"/>
    <w:rsid w:val="00EC4FF9"/>
    <w:rsid w:val="00ED027A"/>
    <w:rsid w:val="00ED0701"/>
    <w:rsid w:val="00ED32D2"/>
    <w:rsid w:val="00ED3BB6"/>
    <w:rsid w:val="00ED75B3"/>
    <w:rsid w:val="00ED79C6"/>
    <w:rsid w:val="00EE0AFE"/>
    <w:rsid w:val="00EE11D6"/>
    <w:rsid w:val="00EE26A1"/>
    <w:rsid w:val="00EE30FD"/>
    <w:rsid w:val="00EE5364"/>
    <w:rsid w:val="00EE5414"/>
    <w:rsid w:val="00EF0ECF"/>
    <w:rsid w:val="00EF1F21"/>
    <w:rsid w:val="00EF2832"/>
    <w:rsid w:val="00EF3800"/>
    <w:rsid w:val="00EF58CE"/>
    <w:rsid w:val="00F0060E"/>
    <w:rsid w:val="00F008F9"/>
    <w:rsid w:val="00F00B4C"/>
    <w:rsid w:val="00F00B56"/>
    <w:rsid w:val="00F01359"/>
    <w:rsid w:val="00F01368"/>
    <w:rsid w:val="00F025B1"/>
    <w:rsid w:val="00F0276F"/>
    <w:rsid w:val="00F02C17"/>
    <w:rsid w:val="00F03CD5"/>
    <w:rsid w:val="00F04648"/>
    <w:rsid w:val="00F05F8D"/>
    <w:rsid w:val="00F06E6E"/>
    <w:rsid w:val="00F07648"/>
    <w:rsid w:val="00F079B6"/>
    <w:rsid w:val="00F11D88"/>
    <w:rsid w:val="00F12E0F"/>
    <w:rsid w:val="00F13D7C"/>
    <w:rsid w:val="00F15A0B"/>
    <w:rsid w:val="00F16054"/>
    <w:rsid w:val="00F20034"/>
    <w:rsid w:val="00F205A8"/>
    <w:rsid w:val="00F20D49"/>
    <w:rsid w:val="00F2179B"/>
    <w:rsid w:val="00F2188F"/>
    <w:rsid w:val="00F22A18"/>
    <w:rsid w:val="00F23775"/>
    <w:rsid w:val="00F23DCE"/>
    <w:rsid w:val="00F2534E"/>
    <w:rsid w:val="00F26851"/>
    <w:rsid w:val="00F26D66"/>
    <w:rsid w:val="00F30002"/>
    <w:rsid w:val="00F30420"/>
    <w:rsid w:val="00F30C46"/>
    <w:rsid w:val="00F31953"/>
    <w:rsid w:val="00F353A6"/>
    <w:rsid w:val="00F360EC"/>
    <w:rsid w:val="00F36545"/>
    <w:rsid w:val="00F373E7"/>
    <w:rsid w:val="00F40025"/>
    <w:rsid w:val="00F41186"/>
    <w:rsid w:val="00F437FC"/>
    <w:rsid w:val="00F46109"/>
    <w:rsid w:val="00F46649"/>
    <w:rsid w:val="00F468BE"/>
    <w:rsid w:val="00F47FF4"/>
    <w:rsid w:val="00F5058B"/>
    <w:rsid w:val="00F518C8"/>
    <w:rsid w:val="00F558B4"/>
    <w:rsid w:val="00F570EC"/>
    <w:rsid w:val="00F574BA"/>
    <w:rsid w:val="00F60EA5"/>
    <w:rsid w:val="00F6458B"/>
    <w:rsid w:val="00F65748"/>
    <w:rsid w:val="00F672CF"/>
    <w:rsid w:val="00F67B5B"/>
    <w:rsid w:val="00F701A6"/>
    <w:rsid w:val="00F73264"/>
    <w:rsid w:val="00F745FB"/>
    <w:rsid w:val="00F761D2"/>
    <w:rsid w:val="00F77E60"/>
    <w:rsid w:val="00F80AF7"/>
    <w:rsid w:val="00F80FDD"/>
    <w:rsid w:val="00F82209"/>
    <w:rsid w:val="00F83BEE"/>
    <w:rsid w:val="00F8485B"/>
    <w:rsid w:val="00F85456"/>
    <w:rsid w:val="00F87D07"/>
    <w:rsid w:val="00F90982"/>
    <w:rsid w:val="00F90F4B"/>
    <w:rsid w:val="00F9208E"/>
    <w:rsid w:val="00F929C7"/>
    <w:rsid w:val="00F94015"/>
    <w:rsid w:val="00F9629B"/>
    <w:rsid w:val="00F96849"/>
    <w:rsid w:val="00F9737F"/>
    <w:rsid w:val="00FA0280"/>
    <w:rsid w:val="00FA4353"/>
    <w:rsid w:val="00FA44FE"/>
    <w:rsid w:val="00FA54C0"/>
    <w:rsid w:val="00FA66CA"/>
    <w:rsid w:val="00FA6BA1"/>
    <w:rsid w:val="00FB0EEE"/>
    <w:rsid w:val="00FB1FBB"/>
    <w:rsid w:val="00FB1FD6"/>
    <w:rsid w:val="00FB21C5"/>
    <w:rsid w:val="00FB330E"/>
    <w:rsid w:val="00FB37EA"/>
    <w:rsid w:val="00FB39B6"/>
    <w:rsid w:val="00FB475E"/>
    <w:rsid w:val="00FB502A"/>
    <w:rsid w:val="00FB5038"/>
    <w:rsid w:val="00FB51E5"/>
    <w:rsid w:val="00FB5652"/>
    <w:rsid w:val="00FB5E68"/>
    <w:rsid w:val="00FB656F"/>
    <w:rsid w:val="00FB6976"/>
    <w:rsid w:val="00FC0151"/>
    <w:rsid w:val="00FC17E7"/>
    <w:rsid w:val="00FC1951"/>
    <w:rsid w:val="00FC2785"/>
    <w:rsid w:val="00FC376F"/>
    <w:rsid w:val="00FC469B"/>
    <w:rsid w:val="00FC54C8"/>
    <w:rsid w:val="00FC68CE"/>
    <w:rsid w:val="00FC6B87"/>
    <w:rsid w:val="00FC748E"/>
    <w:rsid w:val="00FC7A05"/>
    <w:rsid w:val="00FD0865"/>
    <w:rsid w:val="00FD12D6"/>
    <w:rsid w:val="00FD1356"/>
    <w:rsid w:val="00FD2A5E"/>
    <w:rsid w:val="00FD3459"/>
    <w:rsid w:val="00FD4A75"/>
    <w:rsid w:val="00FD4F82"/>
    <w:rsid w:val="00FE0FCC"/>
    <w:rsid w:val="00FE0FE4"/>
    <w:rsid w:val="00FE25DE"/>
    <w:rsid w:val="00FE2E88"/>
    <w:rsid w:val="00FE3647"/>
    <w:rsid w:val="00FE5A4A"/>
    <w:rsid w:val="00FE6A04"/>
    <w:rsid w:val="00FF02CE"/>
    <w:rsid w:val="00FF1708"/>
    <w:rsid w:val="00FF1719"/>
    <w:rsid w:val="00FF1B46"/>
    <w:rsid w:val="00FF3008"/>
    <w:rsid w:val="00FF308F"/>
    <w:rsid w:val="00FF40C4"/>
    <w:rsid w:val="00FF4C87"/>
    <w:rsid w:val="00FF4FA9"/>
    <w:rsid w:val="00FF5FD0"/>
    <w:rsid w:val="00FF64AD"/>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7C9851"/>
  <w15:docId w15:val="{BF69ADC8-0318-49AA-9E94-FB2159FC8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justified"/>
    <w:qFormat/>
    <w:rsid w:val="00C45ADB"/>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0"/>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0"/>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0"/>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basedOn w:val="a0"/>
    <w:link w:val="3"/>
    <w:rsid w:val="007D3C8C"/>
    <w:rPr>
      <w:rFonts w:asciiTheme="majorHAnsi" w:eastAsiaTheme="majorEastAsia" w:hAnsiTheme="majorHAnsi" w:cstheme="majorBidi"/>
      <w:b/>
      <w:bCs/>
      <w:color w:val="4F81BD" w:themeColor="accent1"/>
      <w:sz w:val="20"/>
      <w:szCs w:val="20"/>
      <w:lang w:val="en-GB"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a4"/>
    <w:unhideWhenUsed/>
    <w:qFormat/>
    <w:rsid w:val="007D3C8C"/>
    <w:rPr>
      <w:b/>
      <w:bCs/>
      <w:color w:val="4F81BD" w:themeColor="accent1"/>
      <w:sz w:val="18"/>
      <w:szCs w:val="18"/>
    </w:rPr>
  </w:style>
  <w:style w:type="character" w:customStyle="1" w:styleId="a4">
    <w:name w:val="题注 字符"/>
    <w:aliases w:val="cap 字符,cap Char 字符"/>
    <w:basedOn w:val="a0"/>
    <w:link w:val="a3"/>
    <w:uiPriority w:val="35"/>
    <w:semiHidden/>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
    <w:link w:val="a8"/>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9">
    <w:name w:val="Subtitle"/>
    <w:basedOn w:val="a"/>
    <w:next w:val="a"/>
    <w:link w:val="aa"/>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a">
    <w:name w:val="副标题 字符"/>
    <w:basedOn w:val="a0"/>
    <w:link w:val="a9"/>
    <w:uiPriority w:val="11"/>
    <w:rsid w:val="007D3C8C"/>
    <w:rPr>
      <w:rFonts w:asciiTheme="majorHAnsi" w:eastAsiaTheme="majorEastAsia" w:hAnsiTheme="majorHAnsi" w:cstheme="majorBidi"/>
      <w:i/>
      <w:iCs/>
      <w:color w:val="4F81BD" w:themeColor="accent1"/>
      <w:spacing w:val="15"/>
      <w:sz w:val="24"/>
      <w:szCs w:val="24"/>
    </w:rPr>
  </w:style>
  <w:style w:type="character" w:styleId="ab">
    <w:name w:val="Strong"/>
    <w:basedOn w:val="a0"/>
    <w:uiPriority w:val="22"/>
    <w:qFormat/>
    <w:rsid w:val="007D3C8C"/>
    <w:rPr>
      <w:b/>
      <w:bCs/>
    </w:rPr>
  </w:style>
  <w:style w:type="character" w:styleId="ac">
    <w:name w:val="Emphasis"/>
    <w:basedOn w:val="a0"/>
    <w:uiPriority w:val="20"/>
    <w:qFormat/>
    <w:rsid w:val="007D3C8C"/>
    <w:rPr>
      <w:i/>
      <w:iCs/>
    </w:rPr>
  </w:style>
  <w:style w:type="paragraph" w:styleId="ad">
    <w:name w:val="No Spacing"/>
    <w:link w:val="ae"/>
    <w:uiPriority w:val="1"/>
    <w:qFormat/>
    <w:rsid w:val="007D3C8C"/>
    <w:pPr>
      <w:spacing w:after="0" w:line="240" w:lineRule="auto"/>
    </w:pPr>
  </w:style>
  <w:style w:type="character" w:customStyle="1" w:styleId="ae">
    <w:name w:val="无间隔 字符"/>
    <w:basedOn w:val="a0"/>
    <w:link w:val="ad"/>
    <w:uiPriority w:val="1"/>
    <w:rsid w:val="007D3C8C"/>
  </w:style>
  <w:style w:type="paragraph" w:styleId="af">
    <w:name w:val="Quote"/>
    <w:basedOn w:val="a"/>
    <w:next w:val="a"/>
    <w:link w:val="af0"/>
    <w:uiPriority w:val="29"/>
    <w:qFormat/>
    <w:rsid w:val="007D3C8C"/>
    <w:rPr>
      <w:i/>
      <w:iCs/>
      <w:color w:val="000000" w:themeColor="text1"/>
    </w:rPr>
  </w:style>
  <w:style w:type="character" w:customStyle="1" w:styleId="af0">
    <w:name w:val="引用 字符"/>
    <w:basedOn w:val="a0"/>
    <w:link w:val="af"/>
    <w:uiPriority w:val="29"/>
    <w:rsid w:val="007D3C8C"/>
    <w:rPr>
      <w:i/>
      <w:iCs/>
      <w:color w:val="000000" w:themeColor="text1"/>
    </w:rPr>
  </w:style>
  <w:style w:type="paragraph" w:styleId="af1">
    <w:name w:val="Intense Quote"/>
    <w:basedOn w:val="a"/>
    <w:next w:val="a"/>
    <w:link w:val="af2"/>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af2">
    <w:name w:val="明显引用 字符"/>
    <w:basedOn w:val="a0"/>
    <w:link w:val="af1"/>
    <w:uiPriority w:val="30"/>
    <w:rsid w:val="007D3C8C"/>
    <w:rPr>
      <w:b/>
      <w:bCs/>
      <w:i/>
      <w:iCs/>
      <w:color w:val="4F81BD" w:themeColor="accent1"/>
    </w:rPr>
  </w:style>
  <w:style w:type="character" w:styleId="af3">
    <w:name w:val="Subtle Emphasis"/>
    <w:basedOn w:val="a0"/>
    <w:uiPriority w:val="19"/>
    <w:qFormat/>
    <w:rsid w:val="007D3C8C"/>
    <w:rPr>
      <w:i/>
      <w:iCs/>
      <w:color w:val="808080" w:themeColor="text1" w:themeTint="7F"/>
    </w:rPr>
  </w:style>
  <w:style w:type="character" w:styleId="af4">
    <w:name w:val="Intense Emphasis"/>
    <w:basedOn w:val="a0"/>
    <w:uiPriority w:val="21"/>
    <w:qFormat/>
    <w:rsid w:val="007D3C8C"/>
    <w:rPr>
      <w:b/>
      <w:bCs/>
      <w:i/>
      <w:iCs/>
      <w:color w:val="4F81BD" w:themeColor="accent1"/>
    </w:rPr>
  </w:style>
  <w:style w:type="character" w:styleId="af5">
    <w:name w:val="Subtle Reference"/>
    <w:basedOn w:val="a0"/>
    <w:uiPriority w:val="31"/>
    <w:qFormat/>
    <w:rsid w:val="007D3C8C"/>
    <w:rPr>
      <w:smallCaps/>
      <w:color w:val="C0504D" w:themeColor="accent2"/>
      <w:u w:val="single"/>
    </w:rPr>
  </w:style>
  <w:style w:type="character" w:styleId="af6">
    <w:name w:val="Intense Reference"/>
    <w:basedOn w:val="a0"/>
    <w:uiPriority w:val="32"/>
    <w:qFormat/>
    <w:rsid w:val="007D3C8C"/>
    <w:rPr>
      <w:b/>
      <w:bCs/>
      <w:smallCaps/>
      <w:color w:val="C0504D" w:themeColor="accent2"/>
      <w:spacing w:val="5"/>
      <w:u w:val="single"/>
    </w:rPr>
  </w:style>
  <w:style w:type="character" w:styleId="af7">
    <w:name w:val="Book Title"/>
    <w:basedOn w:val="a0"/>
    <w:uiPriority w:val="33"/>
    <w:qFormat/>
    <w:rsid w:val="007D3C8C"/>
    <w:rPr>
      <w:b/>
      <w:bCs/>
      <w:smallCaps/>
      <w:spacing w:val="5"/>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9"/>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af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8"/>
    <w:rsid w:val="002A1515"/>
    <w:rPr>
      <w:rFonts w:ascii="Times New Roman" w:eastAsia="MS Mincho" w:hAnsi="Times New Roman" w:cs="Arial"/>
      <w:bCs/>
      <w:color w:val="000000" w:themeColor="text1"/>
      <w:sz w:val="28"/>
      <w:szCs w:val="18"/>
      <w:lang w:val="en-GB" w:bidi="ar-SA"/>
    </w:rPr>
  </w:style>
  <w:style w:type="paragraph" w:styleId="afa">
    <w:name w:val="footer"/>
    <w:basedOn w:val="a"/>
    <w:link w:val="afb"/>
    <w:uiPriority w:val="99"/>
    <w:unhideWhenUsed/>
    <w:rsid w:val="00D400AF"/>
    <w:pPr>
      <w:tabs>
        <w:tab w:val="center" w:pos="4153"/>
        <w:tab w:val="right" w:pos="8306"/>
      </w:tabs>
      <w:snapToGrid w:val="0"/>
    </w:pPr>
    <w:rPr>
      <w:sz w:val="18"/>
      <w:szCs w:val="18"/>
    </w:rPr>
  </w:style>
  <w:style w:type="character" w:customStyle="1" w:styleId="afb">
    <w:name w:val="页脚 字符"/>
    <w:basedOn w:val="a0"/>
    <w:link w:val="afa"/>
    <w:uiPriority w:val="99"/>
    <w:rsid w:val="00D400AF"/>
    <w:rPr>
      <w:sz w:val="18"/>
      <w:szCs w:val="18"/>
    </w:rPr>
  </w:style>
  <w:style w:type="character" w:styleId="afc">
    <w:name w:val="annotation reference"/>
    <w:qFormat/>
    <w:rsid w:val="00D400AF"/>
    <w:rPr>
      <w:sz w:val="21"/>
      <w:szCs w:val="21"/>
    </w:rPr>
  </w:style>
  <w:style w:type="paragraph" w:styleId="afd">
    <w:name w:val="annotation text"/>
    <w:basedOn w:val="a"/>
    <w:link w:val="afe"/>
    <w:qFormat/>
    <w:rsid w:val="00D400AF"/>
  </w:style>
  <w:style w:type="character" w:customStyle="1" w:styleId="afe">
    <w:name w:val="批注文字 字符"/>
    <w:basedOn w:val="a0"/>
    <w:link w:val="afd"/>
    <w:qFormat/>
    <w:rsid w:val="00D400AF"/>
    <w:rPr>
      <w:rFonts w:ascii="Times New Roman" w:eastAsia="MS Mincho" w:hAnsi="Times New Roman" w:cs="Times New Roman"/>
      <w:sz w:val="20"/>
      <w:szCs w:val="20"/>
      <w:lang w:val="en-GB" w:bidi="ar-SA"/>
    </w:rPr>
  </w:style>
  <w:style w:type="paragraph" w:styleId="aff">
    <w:name w:val="Balloon Text"/>
    <w:basedOn w:val="a"/>
    <w:link w:val="aff0"/>
    <w:uiPriority w:val="99"/>
    <w:semiHidden/>
    <w:unhideWhenUsed/>
    <w:rsid w:val="00D400AF"/>
    <w:pPr>
      <w:spacing w:after="0"/>
    </w:pPr>
    <w:rPr>
      <w:sz w:val="18"/>
      <w:szCs w:val="18"/>
    </w:rPr>
  </w:style>
  <w:style w:type="character" w:customStyle="1" w:styleId="aff0">
    <w:name w:val="批注框文本 字符"/>
    <w:basedOn w:val="a0"/>
    <w:link w:val="aff"/>
    <w:uiPriority w:val="99"/>
    <w:semiHidden/>
    <w:rsid w:val="00D400AF"/>
    <w:rPr>
      <w:rFonts w:ascii="Times New Roman" w:eastAsia="MS Mincho" w:hAnsi="Times New Roman" w:cs="Times New Roman"/>
      <w:sz w:val="18"/>
      <w:szCs w:val="18"/>
      <w:lang w:val="en-GB" w:bidi="ar-SA"/>
    </w:rPr>
  </w:style>
  <w:style w:type="paragraph" w:styleId="aff1">
    <w:name w:val="Document Map"/>
    <w:basedOn w:val="a"/>
    <w:link w:val="aff2"/>
    <w:uiPriority w:val="99"/>
    <w:semiHidden/>
    <w:unhideWhenUsed/>
    <w:rsid w:val="00CC232F"/>
    <w:rPr>
      <w:rFonts w:ascii="宋体" w:eastAsia="宋体"/>
      <w:sz w:val="18"/>
      <w:szCs w:val="18"/>
    </w:rPr>
  </w:style>
  <w:style w:type="character" w:customStyle="1" w:styleId="aff2">
    <w:name w:val="文档结构图 字符"/>
    <w:basedOn w:val="a0"/>
    <w:link w:val="aff1"/>
    <w:uiPriority w:val="99"/>
    <w:semiHidden/>
    <w:rsid w:val="00CC232F"/>
    <w:rPr>
      <w:rFonts w:ascii="宋体" w:eastAsia="宋体" w:hAnsi="Times New Roman" w:cs="Times New Roman"/>
      <w:sz w:val="18"/>
      <w:szCs w:val="18"/>
      <w:lang w:val="en-GB" w:bidi="ar-SA"/>
    </w:rPr>
  </w:style>
  <w:style w:type="paragraph" w:styleId="aff3">
    <w:name w:val="footnote text"/>
    <w:basedOn w:val="a"/>
    <w:link w:val="aff4"/>
    <w:semiHidden/>
    <w:rsid w:val="002A1515"/>
    <w:pPr>
      <w:spacing w:after="0"/>
      <w:jc w:val="both"/>
    </w:pPr>
    <w:rPr>
      <w:rFonts w:ascii="Times" w:eastAsia="Batang" w:hAnsi="Times"/>
      <w:lang w:val="en-US"/>
    </w:rPr>
  </w:style>
  <w:style w:type="character" w:customStyle="1" w:styleId="aff4">
    <w:name w:val="脚注文本 字符"/>
    <w:basedOn w:val="a0"/>
    <w:link w:val="aff3"/>
    <w:semiHidden/>
    <w:rsid w:val="002A1515"/>
    <w:rPr>
      <w:rFonts w:ascii="Times" w:eastAsia="Batang" w:hAnsi="Times" w:cs="Times New Roman"/>
      <w:sz w:val="20"/>
      <w:szCs w:val="20"/>
      <w:lang w:bidi="ar-SA"/>
    </w:rPr>
  </w:style>
  <w:style w:type="table" w:styleId="aff5">
    <w:name w:val="Table Grid"/>
    <w:basedOn w:val="a1"/>
    <w:uiPriority w:val="5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6">
    <w:name w:val="Normal (Web)"/>
    <w:basedOn w:val="a"/>
    <w:uiPriority w:val="99"/>
    <w:unhideWhenUsed/>
    <w:rsid w:val="002D6F8B"/>
    <w:pPr>
      <w:spacing w:before="100" w:beforeAutospacing="1" w:after="100" w:afterAutospacing="1"/>
    </w:pPr>
    <w:rPr>
      <w:rFonts w:ascii="宋体" w:eastAsia="宋体" w:hAnsi="宋体" w:cs="宋体"/>
      <w:sz w:val="24"/>
      <w:szCs w:val="24"/>
      <w:lang w:val="en-US" w:eastAsia="zh-CN"/>
    </w:rPr>
  </w:style>
  <w:style w:type="character" w:styleId="aff7">
    <w:name w:val="Placeholder Text"/>
    <w:basedOn w:val="a0"/>
    <w:uiPriority w:val="99"/>
    <w:semiHidden/>
    <w:rsid w:val="00E0298F"/>
    <w:rPr>
      <w:color w:val="808080"/>
    </w:rPr>
  </w:style>
  <w:style w:type="paragraph" w:styleId="aff8">
    <w:name w:val="annotation subject"/>
    <w:basedOn w:val="afd"/>
    <w:next w:val="afd"/>
    <w:link w:val="aff9"/>
    <w:uiPriority w:val="99"/>
    <w:semiHidden/>
    <w:unhideWhenUsed/>
    <w:rsid w:val="00253482"/>
    <w:rPr>
      <w:b/>
      <w:bCs/>
    </w:rPr>
  </w:style>
  <w:style w:type="character" w:customStyle="1" w:styleId="aff9">
    <w:name w:val="批注主题 字符"/>
    <w:basedOn w:val="afe"/>
    <w:link w:val="aff8"/>
    <w:uiPriority w:val="99"/>
    <w:semiHidden/>
    <w:rsid w:val="00253482"/>
    <w:rPr>
      <w:rFonts w:ascii="Times New Roman" w:eastAsia="MS Mincho" w:hAnsi="Times New Roman" w:cs="Times New Roman"/>
      <w:b/>
      <w:bCs/>
      <w:sz w:val="20"/>
      <w:szCs w:val="20"/>
      <w:lang w:val="en-GB" w:bidi="ar-SA"/>
    </w:rPr>
  </w:style>
  <w:style w:type="character" w:customStyle="1" w:styleId="a8">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link w:val="a7"/>
    <w:uiPriority w:val="34"/>
    <w:qFormat/>
    <w:locked/>
    <w:rsid w:val="000626F7"/>
    <w:rPr>
      <w:rFonts w:ascii="Times New Roman" w:eastAsia="MS Mincho" w:hAnsi="Times New Roman" w:cs="Times New Roman"/>
      <w:sz w:val="20"/>
      <w:szCs w:val="20"/>
      <w:lang w:val="en-GB" w:bidi="ar-SA"/>
    </w:rPr>
  </w:style>
  <w:style w:type="character" w:styleId="affa">
    <w:name w:val="Hyperlink"/>
    <w:uiPriority w:val="99"/>
    <w:qFormat/>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rsid w:val="00D90034"/>
    <w:rPr>
      <w:b/>
    </w:rPr>
  </w:style>
  <w:style w:type="paragraph" w:customStyle="1" w:styleId="TAC">
    <w:name w:val="TAC"/>
    <w:basedOn w:val="a"/>
    <w:link w:val="TACChar"/>
    <w:qFormat/>
    <w:rsid w:val="00D90034"/>
    <w:pPr>
      <w:keepNext/>
      <w:keepLines/>
      <w:spacing w:after="0"/>
      <w:jc w:val="center"/>
    </w:pPr>
    <w:rPr>
      <w:rFonts w:ascii="Arial" w:eastAsia="宋体" w:hAnsi="Arial"/>
      <w:sz w:val="18"/>
    </w:rPr>
  </w:style>
  <w:style w:type="character" w:customStyle="1" w:styleId="TACChar">
    <w:name w:val="TAC Char"/>
    <w:link w:val="TAC"/>
    <w:qFormat/>
    <w:rsid w:val="00D90034"/>
    <w:rPr>
      <w:rFonts w:ascii="Arial" w:eastAsia="宋体" w:hAnsi="Arial" w:cs="Times New Roman"/>
      <w:sz w:val="18"/>
      <w:szCs w:val="20"/>
      <w:lang w:val="en-GB" w:bidi="ar-SA"/>
    </w:rPr>
  </w:style>
  <w:style w:type="character" w:customStyle="1" w:styleId="TAHCar">
    <w:name w:val="TAH Car"/>
    <w:link w:val="TAH"/>
    <w:rsid w:val="00D90034"/>
    <w:rPr>
      <w:rFonts w:ascii="Arial" w:eastAsia="宋体" w:hAnsi="Arial" w:cs="Times New Roman"/>
      <w:b/>
      <w:sz w:val="18"/>
      <w:szCs w:val="20"/>
      <w:lang w:val="en-GB" w:bidi="ar-SA"/>
    </w:rPr>
  </w:style>
  <w:style w:type="paragraph" w:customStyle="1" w:styleId="RAN1bullet1">
    <w:name w:val="RAN1 bullet1"/>
    <w:basedOn w:val="a"/>
    <w:link w:val="RAN1bullet1Char"/>
    <w:qFormat/>
    <w:rsid w:val="009460D5"/>
    <w:pPr>
      <w:numPr>
        <w:numId w:val="3"/>
      </w:numPr>
      <w:spacing w:after="0"/>
    </w:pPr>
    <w:rPr>
      <w:rFonts w:ascii="Times" w:eastAsia="Batang" w:hAnsi="Times"/>
      <w:szCs w:val="24"/>
      <w:lang w:eastAsia="x-none"/>
    </w:rPr>
  </w:style>
  <w:style w:type="paragraph" w:customStyle="1" w:styleId="RAN1bullet2">
    <w:name w:val="RAN1 bullet2"/>
    <w:basedOn w:val="a"/>
    <w:link w:val="RAN1bullet2Char"/>
    <w:qFormat/>
    <w:rsid w:val="009460D5"/>
    <w:pPr>
      <w:numPr>
        <w:ilvl w:val="1"/>
        <w:numId w:val="4"/>
      </w:numPr>
      <w:spacing w:after="0"/>
    </w:pPr>
    <w:rPr>
      <w:rFonts w:ascii="Times" w:eastAsia="Batang" w:hAnsi="Times"/>
      <w:lang w:val="en-US"/>
    </w:rPr>
  </w:style>
  <w:style w:type="character" w:customStyle="1" w:styleId="RAN1bullet1Char">
    <w:name w:val="RAN1 bullet1 Char"/>
    <w:link w:val="RAN1bullet1"/>
    <w:rsid w:val="009460D5"/>
    <w:rPr>
      <w:rFonts w:ascii="Times" w:eastAsia="Batang" w:hAnsi="Times" w:cs="Times New Roman"/>
      <w:sz w:val="20"/>
      <w:szCs w:val="24"/>
      <w:lang w:val="en-GB" w:eastAsia="x-none" w:bidi="ar-SA"/>
    </w:rPr>
  </w:style>
  <w:style w:type="character" w:customStyle="1" w:styleId="RAN1bullet2Char">
    <w:name w:val="RAN1 bullet2 Char"/>
    <w:link w:val="RAN1bullet2"/>
    <w:rsid w:val="009460D5"/>
    <w:rPr>
      <w:rFonts w:ascii="Times" w:eastAsia="Batang" w:hAnsi="Times" w:cs="Times New Roman"/>
      <w:sz w:val="20"/>
      <w:szCs w:val="20"/>
      <w:lang w:bidi="ar-SA"/>
    </w:rPr>
  </w:style>
  <w:style w:type="paragraph" w:customStyle="1" w:styleId="RAN1bullet3">
    <w:name w:val="RAN1 bullet3"/>
    <w:basedOn w:val="RAN1bullet2"/>
    <w:link w:val="RAN1bullet3Char"/>
    <w:qFormat/>
    <w:rsid w:val="009460D5"/>
    <w:pPr>
      <w:numPr>
        <w:ilvl w:val="2"/>
        <w:numId w:val="5"/>
      </w:numPr>
    </w:pPr>
  </w:style>
  <w:style w:type="character" w:customStyle="1" w:styleId="RAN1bullet3Char">
    <w:name w:val="RAN1 bullet3 Char"/>
    <w:link w:val="RAN1bullet3"/>
    <w:rsid w:val="009460D5"/>
    <w:rPr>
      <w:rFonts w:ascii="Times" w:eastAsia="Batang" w:hAnsi="Times" w:cs="Times New Roman"/>
      <w:sz w:val="20"/>
      <w:szCs w:val="20"/>
      <w:lang w:bidi="ar-SA"/>
    </w:rPr>
  </w:style>
  <w:style w:type="paragraph" w:customStyle="1" w:styleId="bullet1">
    <w:name w:val="bullet1"/>
    <w:basedOn w:val="a"/>
    <w:link w:val="bullet1Char"/>
    <w:qFormat/>
    <w:rsid w:val="000B5F66"/>
    <w:pPr>
      <w:numPr>
        <w:numId w:val="6"/>
      </w:numPr>
      <w:spacing w:after="0"/>
    </w:pPr>
    <w:rPr>
      <w:rFonts w:ascii="Calibri" w:eastAsia="宋体" w:hAnsi="Calibri"/>
      <w:kern w:val="2"/>
      <w:sz w:val="24"/>
      <w:szCs w:val="24"/>
      <w:lang w:eastAsia="zh-CN"/>
    </w:rPr>
  </w:style>
  <w:style w:type="paragraph" w:customStyle="1" w:styleId="bullet2">
    <w:name w:val="bullet2"/>
    <w:basedOn w:val="a"/>
    <w:link w:val="bullet2Char"/>
    <w:qFormat/>
    <w:rsid w:val="000B5F66"/>
    <w:pPr>
      <w:numPr>
        <w:ilvl w:val="1"/>
        <w:numId w:val="6"/>
      </w:numPr>
      <w:spacing w:after="0"/>
    </w:pPr>
    <w:rPr>
      <w:rFonts w:ascii="Times" w:eastAsia="宋体" w:hAnsi="Times"/>
      <w:kern w:val="2"/>
      <w:sz w:val="24"/>
      <w:szCs w:val="24"/>
      <w:lang w:eastAsia="zh-CN"/>
    </w:rPr>
  </w:style>
  <w:style w:type="character" w:customStyle="1" w:styleId="bullet1Char">
    <w:name w:val="bullet1 Char"/>
    <w:link w:val="bullet1"/>
    <w:rsid w:val="000B5F66"/>
    <w:rPr>
      <w:rFonts w:ascii="Calibri" w:eastAsia="宋体" w:hAnsi="Calibri" w:cs="Times New Roman"/>
      <w:kern w:val="2"/>
      <w:sz w:val="24"/>
      <w:szCs w:val="24"/>
      <w:lang w:val="en-GB" w:eastAsia="zh-CN" w:bidi="ar-SA"/>
    </w:rPr>
  </w:style>
  <w:style w:type="paragraph" w:customStyle="1" w:styleId="bullet3">
    <w:name w:val="bullet3"/>
    <w:basedOn w:val="a"/>
    <w:qFormat/>
    <w:rsid w:val="000B5F66"/>
    <w:pPr>
      <w:numPr>
        <w:ilvl w:val="2"/>
        <w:numId w:val="6"/>
      </w:numPr>
      <w:spacing w:after="0"/>
    </w:pPr>
    <w:rPr>
      <w:rFonts w:ascii="Times" w:eastAsia="Batang" w:hAnsi="Times"/>
      <w:szCs w:val="24"/>
    </w:rPr>
  </w:style>
  <w:style w:type="character" w:customStyle="1" w:styleId="bullet2Char">
    <w:name w:val="bullet2 Char"/>
    <w:link w:val="bullet2"/>
    <w:rsid w:val="000B5F66"/>
    <w:rPr>
      <w:rFonts w:ascii="Times" w:eastAsia="宋体" w:hAnsi="Times" w:cs="Times New Roman"/>
      <w:kern w:val="2"/>
      <w:sz w:val="24"/>
      <w:szCs w:val="24"/>
      <w:lang w:val="en-GB" w:eastAsia="zh-CN" w:bidi="ar-SA"/>
    </w:rPr>
  </w:style>
  <w:style w:type="paragraph" w:customStyle="1" w:styleId="bullet4">
    <w:name w:val="bullet4"/>
    <w:basedOn w:val="a"/>
    <w:qFormat/>
    <w:rsid w:val="000B5F66"/>
    <w:pPr>
      <w:numPr>
        <w:ilvl w:val="3"/>
        <w:numId w:val="6"/>
      </w:numPr>
      <w:spacing w:after="0"/>
    </w:pPr>
    <w:rPr>
      <w:rFonts w:ascii="Times" w:eastAsia="Batang" w:hAnsi="Times"/>
      <w:szCs w:val="24"/>
    </w:rPr>
  </w:style>
  <w:style w:type="paragraph" w:customStyle="1" w:styleId="EQ">
    <w:name w:val="EQ"/>
    <w:basedOn w:val="a"/>
    <w:next w:val="a"/>
    <w:uiPriority w:val="99"/>
    <w:qFormat/>
    <w:rsid w:val="005260B7"/>
    <w:pPr>
      <w:keepLines/>
      <w:tabs>
        <w:tab w:val="center" w:pos="4536"/>
        <w:tab w:val="right" w:pos="9072"/>
      </w:tabs>
    </w:pPr>
    <w:rPr>
      <w:rFonts w:eastAsia="Times New Roman"/>
      <w:noProof/>
    </w:rPr>
  </w:style>
  <w:style w:type="paragraph" w:customStyle="1" w:styleId="B1">
    <w:name w:val="B1"/>
    <w:basedOn w:val="affb"/>
    <w:link w:val="B10"/>
    <w:qFormat/>
    <w:rsid w:val="005260B7"/>
    <w:pPr>
      <w:ind w:left="568" w:firstLineChars="0" w:hanging="284"/>
      <w:contextualSpacing w:val="0"/>
    </w:pPr>
    <w:rPr>
      <w:rFonts w:eastAsia="Times New Roman"/>
    </w:rPr>
  </w:style>
  <w:style w:type="paragraph" w:customStyle="1" w:styleId="TH">
    <w:name w:val="TH"/>
    <w:basedOn w:val="a"/>
    <w:link w:val="THChar"/>
    <w:qFormat/>
    <w:rsid w:val="005260B7"/>
    <w:pPr>
      <w:keepNext/>
      <w:keepLines/>
      <w:spacing w:before="60"/>
      <w:jc w:val="center"/>
    </w:pPr>
    <w:rPr>
      <w:rFonts w:ascii="Arial" w:eastAsia="Times New Roman" w:hAnsi="Arial"/>
      <w:b/>
    </w:rPr>
  </w:style>
  <w:style w:type="character" w:customStyle="1" w:styleId="B10">
    <w:name w:val="B1 (文字)"/>
    <w:link w:val="B1"/>
    <w:qFormat/>
    <w:locked/>
    <w:rsid w:val="005260B7"/>
    <w:rPr>
      <w:rFonts w:ascii="Times New Roman" w:eastAsia="Times New Roman" w:hAnsi="Times New Roman" w:cs="Times New Roman"/>
      <w:sz w:val="20"/>
      <w:szCs w:val="20"/>
      <w:lang w:val="en-GB" w:bidi="ar-SA"/>
    </w:rPr>
  </w:style>
  <w:style w:type="paragraph" w:styleId="affb">
    <w:name w:val="List"/>
    <w:basedOn w:val="a"/>
    <w:uiPriority w:val="99"/>
    <w:semiHidden/>
    <w:unhideWhenUsed/>
    <w:rsid w:val="005260B7"/>
    <w:pPr>
      <w:ind w:left="200" w:hangingChars="200" w:hanging="200"/>
      <w:contextualSpacing/>
    </w:pPr>
  </w:style>
  <w:style w:type="paragraph" w:styleId="affc">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a"/>
    <w:rsid w:val="00661396"/>
    <w:pPr>
      <w:numPr>
        <w:numId w:val="7"/>
      </w:numPr>
      <w:overflowPunct w:val="0"/>
      <w:autoSpaceDE w:val="0"/>
      <w:autoSpaceDN w:val="0"/>
      <w:adjustRightInd w:val="0"/>
      <w:spacing w:after="120"/>
      <w:jc w:val="both"/>
      <w:textAlignment w:val="baseline"/>
    </w:pPr>
    <w:rPr>
      <w:sz w:val="24"/>
      <w:lang w:val="en-US"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a"/>
    <w:link w:val="ProposalChar"/>
    <w:qFormat/>
    <w:rsid w:val="00D405A2"/>
    <w:pPr>
      <w:tabs>
        <w:tab w:val="left" w:pos="1701"/>
      </w:tabs>
      <w:overflowPunct w:val="0"/>
      <w:autoSpaceDE w:val="0"/>
      <w:autoSpaceDN w:val="0"/>
      <w:adjustRightInd w:val="0"/>
      <w:spacing w:after="120"/>
      <w:ind w:left="1701" w:hanging="1701"/>
      <w:jc w:val="both"/>
      <w:textAlignment w:val="baseline"/>
    </w:pPr>
    <w:rPr>
      <w:rFonts w:asciiTheme="minorHAnsi" w:eastAsia="Times New Roman" w:hAnsiTheme="minorHAnsi" w:cstheme="minorBidi"/>
      <w:b/>
      <w:bCs/>
      <w:sz w:val="22"/>
      <w:szCs w:val="22"/>
      <w:lang w:eastAsia="zh-CN" w:bidi="en-US"/>
    </w:rPr>
  </w:style>
  <w:style w:type="character" w:styleId="affd">
    <w:name w:val="FollowedHyperlink"/>
    <w:basedOn w:val="a0"/>
    <w:uiPriority w:val="99"/>
    <w:semiHidden/>
    <w:unhideWhenUsed/>
    <w:rsid w:val="0095370B"/>
    <w:rPr>
      <w:color w:val="800080" w:themeColor="followedHyperlink"/>
      <w:u w:val="single"/>
    </w:rPr>
  </w:style>
  <w:style w:type="character" w:customStyle="1" w:styleId="11">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a"/>
    <w:link w:val="LGTdocChar"/>
    <w:qFormat/>
    <w:rsid w:val="0089225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C5CAB6-1EF6-4E77-A2CA-D3E3C9FCD6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1941</TotalTime>
  <Pages>4</Pages>
  <Words>1780</Words>
  <Characters>10147</Characters>
  <Application>Microsoft Office Word</Application>
  <DocSecurity>0</DocSecurity>
  <Lines>84</Lines>
  <Paragraphs>23</Paragraphs>
  <ScaleCrop>false</ScaleCrop>
  <Company/>
  <LinksUpToDate>false</LinksUpToDate>
  <CharactersWithSpaces>11904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NEC</dc:creator>
  <cp:lastModifiedBy>高毓恺</cp:lastModifiedBy>
  <cp:revision>173</cp:revision>
  <dcterms:created xsi:type="dcterms:W3CDTF">2019-09-25T05:48:00Z</dcterms:created>
  <dcterms:modified xsi:type="dcterms:W3CDTF">2020-10-22T05:38:00Z</dcterms:modified>
</cp:coreProperties>
</file>