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6CD43B49" w:rsidR="003A6263" w:rsidRPr="00082468" w:rsidRDefault="003A6263" w:rsidP="003A6263">
      <w:pPr>
        <w:pStyle w:val="Header"/>
        <w:rPr>
          <w:rFonts w:cs="Arial"/>
          <w:bCs/>
          <w:sz w:val="24"/>
          <w:szCs w:val="24"/>
          <w:lang w:val="en-GB"/>
        </w:rPr>
      </w:pPr>
      <w:bookmarkStart w:id="0" w:name="_Hlk498518780"/>
      <w:bookmarkStart w:id="1" w:name="_Hlk525723053"/>
      <w:bookmarkStart w:id="2" w:name="_GoBack"/>
      <w:bookmarkEnd w:id="2"/>
      <w:r w:rsidRPr="00082468">
        <w:rPr>
          <w:rFonts w:cs="Arial"/>
          <w:bCs/>
          <w:sz w:val="24"/>
          <w:szCs w:val="24"/>
          <w:lang w:val="en-GB"/>
        </w:rPr>
        <w:t>3GPP TSG RAN WG1 #</w:t>
      </w:r>
      <w:r w:rsidR="009C3C1D" w:rsidRPr="00082468">
        <w:rPr>
          <w:rFonts w:cs="Arial"/>
          <w:bCs/>
          <w:sz w:val="24"/>
          <w:szCs w:val="24"/>
          <w:lang w:val="en-GB"/>
        </w:rPr>
        <w:t>10</w:t>
      </w:r>
      <w:r w:rsidR="00414032" w:rsidRPr="00082468">
        <w:rPr>
          <w:rFonts w:cs="Arial"/>
          <w:bCs/>
          <w:sz w:val="24"/>
          <w:szCs w:val="24"/>
          <w:lang w:val="en-GB"/>
        </w:rPr>
        <w:t>3</w:t>
      </w:r>
      <w:r w:rsidR="009C3C1D" w:rsidRPr="00082468">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2E078E" w:rsidRPr="002B103C">
        <w:rPr>
          <w:rFonts w:cs="Arial"/>
          <w:color w:val="000000"/>
          <w:sz w:val="16"/>
          <w:szCs w:val="16"/>
        </w:rPr>
        <w:t xml:space="preserve"> </w:t>
      </w:r>
      <w:r w:rsidR="002E078E" w:rsidRPr="00AB078A">
        <w:rPr>
          <w:rFonts w:cs="Arial"/>
          <w:color w:val="000000"/>
          <w:sz w:val="24"/>
          <w:szCs w:val="24"/>
        </w:rPr>
        <w:t>2008908</w:t>
      </w:r>
      <w:r w:rsidR="002E078E" w:rsidRPr="00082468" w:rsidDel="002E078E">
        <w:rPr>
          <w:rFonts w:cs="Arial"/>
          <w:bCs/>
          <w:sz w:val="24"/>
          <w:szCs w:val="24"/>
          <w:lang w:val="en-GB"/>
        </w:rPr>
        <w:t xml:space="preserve"> </w:t>
      </w:r>
    </w:p>
    <w:p w14:paraId="3DAD71F9" w14:textId="72D9BF62"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414032" w:rsidRPr="00D245C0">
        <w:rPr>
          <w:rFonts w:cs="Arial"/>
          <w:sz w:val="24"/>
          <w:szCs w:val="24"/>
          <w:lang w:val="en-GB"/>
        </w:rPr>
        <w:t>October</w:t>
      </w:r>
      <w:r w:rsidR="003A6263" w:rsidRPr="00D245C0">
        <w:rPr>
          <w:rFonts w:cs="Arial"/>
          <w:sz w:val="24"/>
          <w:szCs w:val="24"/>
          <w:lang w:val="en-GB"/>
        </w:rPr>
        <w:t xml:space="preserve"> </w:t>
      </w:r>
      <w:r w:rsidR="00414032" w:rsidRPr="000E0249">
        <w:rPr>
          <w:rFonts w:cs="Arial"/>
          <w:bCs/>
          <w:sz w:val="24"/>
          <w:szCs w:val="24"/>
          <w:lang w:val="en-GB"/>
        </w:rPr>
        <w:t>23</w:t>
      </w:r>
      <w:r w:rsidR="003A6263" w:rsidRPr="000E0249">
        <w:rPr>
          <w:rFonts w:cs="Arial"/>
          <w:bCs/>
          <w:sz w:val="24"/>
          <w:szCs w:val="24"/>
          <w:vertAlign w:val="superscript"/>
          <w:lang w:val="en-GB"/>
        </w:rPr>
        <w:t>th</w:t>
      </w:r>
      <w:r w:rsidR="003A6263" w:rsidRPr="00480FDC">
        <w:rPr>
          <w:rFonts w:cs="Arial"/>
          <w:bCs/>
          <w:sz w:val="24"/>
          <w:szCs w:val="24"/>
          <w:lang w:val="en-GB"/>
        </w:rPr>
        <w:t xml:space="preserve"> – </w:t>
      </w:r>
      <w:r w:rsidR="00E44F4F" w:rsidRPr="00480FDC">
        <w:rPr>
          <w:rFonts w:cs="Arial"/>
          <w:bCs/>
          <w:sz w:val="24"/>
          <w:szCs w:val="24"/>
          <w:lang w:val="en-GB"/>
        </w:rPr>
        <w:t>2</w:t>
      </w:r>
      <w:r w:rsidRPr="00480FDC">
        <w:rPr>
          <w:rFonts w:cs="Arial"/>
          <w:bCs/>
          <w:sz w:val="24"/>
          <w:szCs w:val="24"/>
          <w:lang w:val="en-GB"/>
        </w:rPr>
        <w:t>9</w:t>
      </w:r>
      <w:r w:rsidR="003A6263" w:rsidRPr="00480FDC">
        <w:rPr>
          <w:rFonts w:cs="Arial"/>
          <w:bCs/>
          <w:sz w:val="24"/>
          <w:szCs w:val="24"/>
          <w:vertAlign w:val="superscript"/>
          <w:lang w:val="en-GB"/>
        </w:rPr>
        <w:t>th</w:t>
      </w:r>
      <w:r w:rsidR="003A6263" w:rsidRPr="00480FDC">
        <w:rPr>
          <w:rFonts w:cs="Arial"/>
          <w:bCs/>
          <w:sz w:val="24"/>
          <w:szCs w:val="24"/>
          <w:lang w:val="en-GB"/>
        </w:rPr>
        <w:t>, 20</w:t>
      </w:r>
      <w:r w:rsidR="00517390" w:rsidRPr="00480FDC">
        <w:rPr>
          <w:rFonts w:cs="Arial"/>
          <w:bCs/>
          <w:sz w:val="24"/>
          <w:szCs w:val="24"/>
          <w:lang w:val="en-GB"/>
        </w:rPr>
        <w:t>20</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175ABE0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082468">
        <w:rPr>
          <w:rFonts w:cs="Arial"/>
          <w:b/>
          <w:sz w:val="24"/>
          <w:szCs w:val="24"/>
        </w:rPr>
        <w:t>8</w:t>
      </w:r>
      <w:r w:rsidR="004A466E" w:rsidRPr="00082468">
        <w:rPr>
          <w:rFonts w:cs="Arial"/>
          <w:b/>
          <w:sz w:val="24"/>
          <w:szCs w:val="24"/>
        </w:rPr>
        <w:t>.</w:t>
      </w:r>
      <w:r w:rsidR="00682EC8" w:rsidRPr="00082468">
        <w:rPr>
          <w:rFonts w:cs="Arial"/>
          <w:b/>
          <w:sz w:val="24"/>
          <w:szCs w:val="24"/>
        </w:rPr>
        <w:t>1.3</w:t>
      </w:r>
    </w:p>
    <w:p w14:paraId="6E9D8FEF" w14:textId="77777777" w:rsidR="00E128F2" w:rsidRPr="00082468" w:rsidRDefault="0034111C" w:rsidP="00E128F2">
      <w:pPr>
        <w:tabs>
          <w:tab w:val="left" w:pos="1985"/>
        </w:tabs>
        <w:spacing w:after="120"/>
        <w:ind w:left="1985" w:hanging="1985"/>
        <w:rPr>
          <w:rFonts w:ascii="Arial" w:hAnsi="Arial" w:cs="Arial"/>
          <w:b/>
          <w:sz w:val="24"/>
          <w:szCs w:val="24"/>
          <w:lang w:val="en-GB"/>
        </w:rPr>
      </w:pPr>
      <w:r w:rsidRPr="00082468">
        <w:rPr>
          <w:rFonts w:ascii="Arial" w:hAnsi="Arial" w:cs="Arial"/>
          <w:b/>
          <w:sz w:val="24"/>
          <w:szCs w:val="24"/>
          <w:lang w:val="en-GB"/>
        </w:rPr>
        <w:t>Source:</w:t>
      </w:r>
      <w:r w:rsidRPr="00082468">
        <w:rPr>
          <w:rFonts w:ascii="Arial" w:hAnsi="Arial" w:cs="Arial"/>
          <w:b/>
          <w:sz w:val="24"/>
          <w:lang w:val="en-GB"/>
        </w:rPr>
        <w:tab/>
      </w:r>
      <w:r w:rsidR="00013455" w:rsidRPr="00082468">
        <w:rPr>
          <w:rFonts w:ascii="Arial" w:hAnsi="Arial" w:cs="Arial"/>
          <w:b/>
          <w:sz w:val="24"/>
          <w:szCs w:val="24"/>
          <w:lang w:val="en-GB"/>
        </w:rPr>
        <w:t xml:space="preserve">Nokia, </w:t>
      </w:r>
      <w:r w:rsidR="003A7926" w:rsidRPr="00082468">
        <w:rPr>
          <w:rFonts w:ascii="Arial" w:hAnsi="Arial" w:cs="Arial"/>
          <w:b/>
          <w:sz w:val="24"/>
          <w:szCs w:val="24"/>
          <w:lang w:val="en-GB"/>
        </w:rPr>
        <w:t>Nokia</w:t>
      </w:r>
      <w:r w:rsidR="00013455" w:rsidRPr="00082468">
        <w:rPr>
          <w:rFonts w:ascii="Arial" w:hAnsi="Arial" w:cs="Arial"/>
          <w:b/>
          <w:sz w:val="24"/>
          <w:szCs w:val="24"/>
          <w:lang w:val="en-GB"/>
        </w:rPr>
        <w:t xml:space="preserve"> Shanghai Bell</w:t>
      </w:r>
    </w:p>
    <w:p w14:paraId="2DA7C155" w14:textId="24F3553C" w:rsidR="0034111C" w:rsidRPr="00082468" w:rsidRDefault="0034111C">
      <w:pPr>
        <w:ind w:left="1985" w:hanging="1985"/>
        <w:rPr>
          <w:rFonts w:ascii="Arial" w:hAnsi="Arial" w:cs="Arial"/>
          <w:b/>
          <w:sz w:val="24"/>
          <w:szCs w:val="24"/>
          <w:lang w:val="en-GB"/>
        </w:rPr>
      </w:pPr>
      <w:r w:rsidRPr="00082468">
        <w:rPr>
          <w:rFonts w:ascii="Arial" w:hAnsi="Arial" w:cs="Arial"/>
          <w:b/>
          <w:sz w:val="24"/>
          <w:szCs w:val="24"/>
          <w:lang w:val="en-GB"/>
        </w:rPr>
        <w:t>Title:</w:t>
      </w:r>
      <w:r w:rsidRPr="00082468">
        <w:rPr>
          <w:rFonts w:ascii="Arial" w:hAnsi="Arial" w:cs="Arial"/>
          <w:b/>
          <w:sz w:val="24"/>
          <w:lang w:val="en-GB"/>
        </w:rPr>
        <w:tab/>
      </w:r>
      <w:r w:rsidR="003F7244" w:rsidRPr="00082468">
        <w:rPr>
          <w:rFonts w:ascii="Arial" w:hAnsi="Arial" w:cs="Arial"/>
          <w:b/>
          <w:sz w:val="24"/>
          <w:szCs w:val="24"/>
          <w:lang w:val="en-GB"/>
        </w:rPr>
        <w:t xml:space="preserve">Enhancements on </w:t>
      </w:r>
      <w:r w:rsidR="00517390" w:rsidRPr="00082468">
        <w:rPr>
          <w:rFonts w:ascii="Arial" w:hAnsi="Arial" w:cs="Arial"/>
          <w:b/>
          <w:sz w:val="24"/>
          <w:szCs w:val="24"/>
          <w:lang w:val="en-GB"/>
        </w:rPr>
        <w:t xml:space="preserve">SRS </w:t>
      </w:r>
      <w:r w:rsidR="006B757C" w:rsidRPr="00082468">
        <w:rPr>
          <w:rFonts w:ascii="Arial" w:hAnsi="Arial" w:cs="Arial"/>
          <w:b/>
          <w:sz w:val="24"/>
          <w:szCs w:val="24"/>
          <w:lang w:val="en-GB"/>
        </w:rPr>
        <w:t xml:space="preserve">flexibility, Coverage and Capacity </w:t>
      </w:r>
    </w:p>
    <w:p w14:paraId="17B096F3" w14:textId="77777777" w:rsidR="0034111C" w:rsidRPr="00082468" w:rsidRDefault="0034111C">
      <w:pPr>
        <w:rPr>
          <w:rFonts w:ascii="Arial" w:hAnsi="Arial" w:cs="Arial"/>
          <w:b/>
          <w:sz w:val="24"/>
          <w:szCs w:val="24"/>
          <w:lang w:val="en-GB"/>
        </w:rPr>
      </w:pPr>
      <w:r w:rsidRPr="00082468">
        <w:rPr>
          <w:rFonts w:ascii="Arial" w:hAnsi="Arial" w:cs="Arial"/>
          <w:b/>
          <w:sz w:val="24"/>
          <w:szCs w:val="24"/>
          <w:lang w:val="en-GB"/>
        </w:rPr>
        <w:t>Document for:</w:t>
      </w:r>
      <w:r w:rsidRPr="00082468">
        <w:rPr>
          <w:rFonts w:ascii="Arial" w:hAnsi="Arial" w:cs="Arial"/>
          <w:b/>
          <w:sz w:val="24"/>
          <w:lang w:val="en-GB"/>
        </w:rPr>
        <w:tab/>
      </w:r>
      <w:r w:rsidRPr="00082468">
        <w:rPr>
          <w:rFonts w:ascii="Arial" w:hAnsi="Arial" w:cs="Arial"/>
          <w:b/>
          <w:sz w:val="24"/>
          <w:lang w:val="en-GB"/>
        </w:rPr>
        <w:tab/>
      </w:r>
      <w:r w:rsidRPr="00082468">
        <w:rPr>
          <w:rFonts w:ascii="Arial" w:hAnsi="Arial" w:cs="Arial"/>
          <w:b/>
          <w:sz w:val="24"/>
          <w:szCs w:val="24"/>
          <w:lang w:val="en-GB"/>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25464D83" w:rsidR="004A466E" w:rsidRPr="00AB078A" w:rsidRDefault="001562C4" w:rsidP="004A466E">
      <w:pPr>
        <w:rPr>
          <w:rFonts w:ascii="Arial" w:hAnsi="Arial" w:cs="Arial"/>
          <w:lang w:val="en-GB"/>
        </w:rPr>
      </w:pPr>
      <w:r w:rsidRPr="00AB078A">
        <w:rPr>
          <w:rFonts w:ascii="Arial" w:hAnsi="Arial" w:cs="Arial"/>
          <w:lang w:val="en-GB"/>
        </w:rPr>
        <w:t>In RAN#86, e</w:t>
      </w:r>
      <w:r w:rsidR="00CF5F9B" w:rsidRPr="00AB078A">
        <w:rPr>
          <w:rFonts w:ascii="Arial" w:hAnsi="Arial" w:cs="Arial"/>
          <w:lang w:val="en-GB"/>
        </w:rPr>
        <w:t xml:space="preserve">nhancements on </w:t>
      </w:r>
      <w:r w:rsidRPr="00AB078A">
        <w:rPr>
          <w:rFonts w:ascii="Arial" w:hAnsi="Arial" w:cs="Arial"/>
          <w:lang w:val="en-GB"/>
        </w:rPr>
        <w:t xml:space="preserve">SRS </w:t>
      </w:r>
      <w:r w:rsidR="00CF5F9B" w:rsidRPr="00AB078A">
        <w:rPr>
          <w:rFonts w:ascii="Arial" w:hAnsi="Arial" w:cs="Arial"/>
          <w:lang w:val="en-GB"/>
        </w:rPr>
        <w:t xml:space="preserve">operation </w:t>
      </w:r>
      <w:r w:rsidR="00C7724F" w:rsidRPr="00AB078A">
        <w:rPr>
          <w:rFonts w:ascii="Arial" w:hAnsi="Arial" w:cs="Arial"/>
          <w:lang w:val="en-GB"/>
        </w:rPr>
        <w:t xml:space="preserve">were approved to be </w:t>
      </w:r>
      <w:r w:rsidRPr="00AB078A">
        <w:rPr>
          <w:rFonts w:ascii="Arial" w:hAnsi="Arial" w:cs="Arial"/>
          <w:lang w:val="en-GB"/>
        </w:rPr>
        <w:t>considered</w:t>
      </w:r>
      <w:r w:rsidR="00C7724F" w:rsidRPr="00AB078A">
        <w:rPr>
          <w:rFonts w:ascii="Arial" w:hAnsi="Arial" w:cs="Arial"/>
          <w:lang w:val="en-GB"/>
        </w:rPr>
        <w:t xml:space="preserve"> and specified as part of the </w:t>
      </w:r>
      <w:r w:rsidRPr="00AB078A">
        <w:rPr>
          <w:rFonts w:ascii="Arial" w:hAnsi="Arial" w:cs="Arial"/>
          <w:lang w:val="en-GB"/>
        </w:rPr>
        <w:t>further e</w:t>
      </w:r>
      <w:r w:rsidR="00C7724F" w:rsidRPr="00AB078A">
        <w:rPr>
          <w:rFonts w:ascii="Arial" w:hAnsi="Arial" w:cs="Arial"/>
          <w:lang w:val="en-GB"/>
        </w:rPr>
        <w:t xml:space="preserve">nhancements </w:t>
      </w:r>
      <w:r w:rsidRPr="00AB078A">
        <w:rPr>
          <w:rFonts w:ascii="Arial" w:hAnsi="Arial" w:cs="Arial"/>
          <w:lang w:val="en-GB"/>
        </w:rPr>
        <w:t xml:space="preserve">on MIMO </w:t>
      </w:r>
      <w:r w:rsidR="00C7724F" w:rsidRPr="00AB078A">
        <w:rPr>
          <w:rFonts w:ascii="Arial" w:hAnsi="Arial" w:cs="Arial"/>
          <w:lang w:val="en-GB"/>
        </w:rPr>
        <w:t>WID</w:t>
      </w:r>
      <w:r w:rsidR="00EE1BBA" w:rsidRPr="00AB078A">
        <w:rPr>
          <w:rFonts w:ascii="Arial" w:hAnsi="Arial" w:cs="Arial"/>
          <w:lang w:val="en-GB"/>
        </w:rPr>
        <w:t xml:space="preserve"> </w:t>
      </w:r>
      <w:r w:rsidR="00EE1BBA" w:rsidRPr="00AB078A">
        <w:rPr>
          <w:rFonts w:ascii="Arial" w:hAnsi="Arial" w:cs="Arial"/>
        </w:rPr>
        <w:fldChar w:fldCharType="begin"/>
      </w:r>
      <w:r w:rsidR="00EE1BBA" w:rsidRPr="00AB078A">
        <w:rPr>
          <w:rFonts w:ascii="Arial" w:hAnsi="Arial" w:cs="Arial"/>
          <w:lang w:val="en-GB"/>
        </w:rPr>
        <w:instrText xml:space="preserve"> REF _Ref525556233 \r \h </w:instrText>
      </w:r>
      <w:r w:rsidR="00082468">
        <w:rPr>
          <w:rFonts w:ascii="Arial" w:hAnsi="Arial" w:cs="Arial"/>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43CEA" w:rsidRPr="00AB078A">
        <w:rPr>
          <w:rFonts w:ascii="Arial" w:hAnsi="Arial" w:cs="Arial"/>
          <w:lang w:val="en-GB"/>
        </w:rPr>
        <w:t>[1]</w:t>
      </w:r>
      <w:r w:rsidR="00EE1BBA" w:rsidRPr="00AB078A">
        <w:rPr>
          <w:rFonts w:ascii="Arial" w:hAnsi="Arial" w:cs="Arial"/>
        </w:rPr>
        <w:fldChar w:fldCharType="end"/>
      </w:r>
      <w:r w:rsidR="00EE1BBA" w:rsidRPr="00AB078A">
        <w:rPr>
          <w:rFonts w:ascii="Arial" w:hAnsi="Arial" w:cs="Arial"/>
          <w:lang w:val="en-GB"/>
        </w:rPr>
        <w:t xml:space="preserve">. The objectives for the </w:t>
      </w:r>
      <w:r w:rsidRPr="00AB078A">
        <w:rPr>
          <w:rFonts w:ascii="Arial" w:hAnsi="Arial" w:cs="Arial"/>
          <w:lang w:val="en-GB"/>
        </w:rPr>
        <w:t>SRS enhancements</w:t>
      </w:r>
      <w:r w:rsidR="00EE1BBA" w:rsidRPr="00AB078A">
        <w:rPr>
          <w:rFonts w:ascii="Arial" w:hAnsi="Arial" w:cs="Arial"/>
          <w:lang w:val="en-GB"/>
        </w:rPr>
        <w:t xml:space="preserve"> are stated as follows </w:t>
      </w:r>
      <w:r w:rsidR="00EE1BBA" w:rsidRPr="00AB078A">
        <w:rPr>
          <w:rFonts w:ascii="Arial" w:hAnsi="Arial" w:cs="Arial"/>
        </w:rPr>
        <w:fldChar w:fldCharType="begin"/>
      </w:r>
      <w:r w:rsidR="00EE1BBA" w:rsidRPr="00AB078A">
        <w:rPr>
          <w:rFonts w:ascii="Arial" w:hAnsi="Arial" w:cs="Arial"/>
          <w:lang w:val="en-GB"/>
        </w:rPr>
        <w:instrText xml:space="preserve"> REF _Ref525556233 \r \h </w:instrText>
      </w:r>
      <w:r w:rsidR="00082468">
        <w:rPr>
          <w:rFonts w:ascii="Arial" w:hAnsi="Arial" w:cs="Arial"/>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43CEA" w:rsidRPr="00AB078A">
        <w:rPr>
          <w:rFonts w:ascii="Arial" w:hAnsi="Arial" w:cs="Arial"/>
          <w:lang w:val="en-GB"/>
        </w:rPr>
        <w:t>[1]</w:t>
      </w:r>
      <w:r w:rsidR="00EE1BBA" w:rsidRPr="00AB078A">
        <w:rPr>
          <w:rFonts w:ascii="Arial" w:hAnsi="Arial" w:cs="Arial"/>
        </w:rPr>
        <w:fldChar w:fldCharType="end"/>
      </w:r>
      <w:r w:rsidR="00EE1BBA" w:rsidRPr="00AB078A">
        <w:rPr>
          <w:rFonts w:ascii="Arial" w:hAnsi="Arial" w:cs="Arial"/>
          <w:lang w:val="en-GB"/>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AB078A">
              <w:rPr>
                <w:rFonts w:ascii="Arial" w:hAnsi="Arial" w:cs="Arial"/>
                <w:lang w:val="en-GB"/>
              </w:rPr>
              <w:t xml:space="preserve">The work item aims to specify the enhancements identified for NR MIMO. </w:t>
            </w:r>
            <w:r w:rsidRPr="00AB078A">
              <w:rPr>
                <w:rFonts w:ascii="Arial" w:hAnsi="Arial" w:cs="Arial"/>
              </w:rPr>
              <w:t>The detailed objectives are as follows</w:t>
            </w:r>
            <w:r w:rsidR="006A17C4" w:rsidRPr="00AB078A">
              <w:rPr>
                <w:rFonts w:ascii="Arial" w:hAnsi="Arial" w:cs="Arial"/>
              </w:rPr>
              <w:t>:</w:t>
            </w:r>
            <w:r w:rsidRPr="00AB078A">
              <w:rPr>
                <w:rFonts w:ascii="Arial" w:hAnsi="Arial" w:cs="Arial"/>
              </w:rPr>
              <w:t xml:space="preserve"> </w:t>
            </w:r>
          </w:p>
          <w:p w14:paraId="0276B541" w14:textId="4FFE4AD9" w:rsidR="00981A9B" w:rsidRPr="00AB078A" w:rsidRDefault="00981A9B" w:rsidP="00981A9B">
            <w:pPr>
              <w:numPr>
                <w:ilvl w:val="0"/>
                <w:numId w:val="3"/>
              </w:numPr>
              <w:overflowPunct w:val="0"/>
              <w:adjustRightInd w:val="0"/>
              <w:snapToGrid w:val="0"/>
              <w:spacing w:after="120" w:line="240" w:lineRule="auto"/>
              <w:ind w:right="-99"/>
              <w:rPr>
                <w:rFonts w:ascii="Arial" w:hAnsi="Arial" w:cs="Arial"/>
                <w:color w:val="000000"/>
              </w:rPr>
            </w:pPr>
            <w:r w:rsidRPr="00AB078A">
              <w:rPr>
                <w:rFonts w:ascii="Arial" w:hAnsi="Arial" w:cs="Arial"/>
                <w:color w:val="000000"/>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Malgun Gothic" w:hAnsi="Arial" w:cs="Arial"/>
              </w:rPr>
              <w:t>…</w:t>
            </w:r>
          </w:p>
          <w:p w14:paraId="68B90926" w14:textId="77777777" w:rsidR="00B33260" w:rsidRPr="00AB078A" w:rsidRDefault="00B33260" w:rsidP="00B33260">
            <w:pPr>
              <w:pStyle w:val="ListParagraph"/>
              <w:numPr>
                <w:ilvl w:val="0"/>
                <w:numId w:val="29"/>
              </w:numPr>
              <w:spacing w:line="240" w:lineRule="auto"/>
              <w:rPr>
                <w:rFonts w:ascii="Arial" w:hAnsi="Arial" w:cs="Arial"/>
              </w:rPr>
            </w:pPr>
            <w:r w:rsidRPr="00AB078A">
              <w:rPr>
                <w:rFonts w:ascii="Arial" w:hAnsi="Arial" w:cs="Arial"/>
              </w:rPr>
              <w:t>Enhancement on SRS, targeting both FR1 and FR2:</w:t>
            </w:r>
          </w:p>
          <w:p w14:paraId="1DA0F1EA" w14:textId="77777777" w:rsidR="00B33260" w:rsidRPr="00AB078A" w:rsidRDefault="00B33260" w:rsidP="00B33260">
            <w:pPr>
              <w:pStyle w:val="ListParagraph"/>
              <w:numPr>
                <w:ilvl w:val="1"/>
                <w:numId w:val="27"/>
              </w:numPr>
              <w:spacing w:line="240" w:lineRule="auto"/>
              <w:ind w:left="1440"/>
              <w:contextualSpacing w:val="0"/>
              <w:rPr>
                <w:rFonts w:ascii="Arial" w:hAnsi="Arial" w:cs="Arial"/>
              </w:rPr>
            </w:pPr>
            <w:r w:rsidRPr="00AB078A">
              <w:rPr>
                <w:rFonts w:ascii="Arial" w:hAnsi="Arial" w:cs="Arial"/>
              </w:rPr>
              <w:t>Identify and specify enhancements on aperiodic SRS triggering to facilitate more flexible triggering and/or DCI overhead/usage reduction</w:t>
            </w:r>
          </w:p>
          <w:p w14:paraId="426D6231" w14:textId="77777777" w:rsidR="00B33260" w:rsidRPr="00AB078A" w:rsidRDefault="00B33260" w:rsidP="00B33260">
            <w:pPr>
              <w:pStyle w:val="ListParagraph"/>
              <w:numPr>
                <w:ilvl w:val="1"/>
                <w:numId w:val="27"/>
              </w:numPr>
              <w:spacing w:line="240" w:lineRule="auto"/>
              <w:ind w:left="1440"/>
              <w:contextualSpacing w:val="0"/>
              <w:rPr>
                <w:rFonts w:ascii="Arial" w:hAnsi="Arial" w:cs="Arial"/>
              </w:rPr>
            </w:pPr>
            <w:r w:rsidRPr="00AB078A">
              <w:rPr>
                <w:rFonts w:ascii="Arial" w:hAnsi="Arial" w:cs="Arial"/>
              </w:rPr>
              <w:t>Specify SRS switching for up to 8 antennas (e.g., xTyR, x = {1, 2, 4} and y = {6, 8})</w:t>
            </w:r>
          </w:p>
          <w:p w14:paraId="795CD6E0" w14:textId="77777777" w:rsidR="00B33260" w:rsidRPr="00AB078A" w:rsidRDefault="00B33260" w:rsidP="00B33260">
            <w:pPr>
              <w:pStyle w:val="ListParagraph"/>
              <w:numPr>
                <w:ilvl w:val="1"/>
                <w:numId w:val="27"/>
              </w:numPr>
              <w:spacing w:line="240" w:lineRule="auto"/>
              <w:ind w:left="1440"/>
              <w:contextualSpacing w:val="0"/>
              <w:rPr>
                <w:rFonts w:ascii="Arial" w:hAnsi="Arial" w:cs="Arial"/>
              </w:rPr>
            </w:pPr>
            <w:r w:rsidRPr="00AB078A">
              <w:rPr>
                <w:rFonts w:ascii="Arial" w:hAnsi="Arial" w:cs="Arial"/>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AB078A">
              <w:rPr>
                <w:rFonts w:ascii="Arial" w:eastAsia="Malgun Gothic" w:hAnsi="Arial" w:cs="Arial"/>
              </w:rPr>
              <w:t xml:space="preserve">       …</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79CDA5A0" w14:textId="77777777" w:rsidR="006A17C4" w:rsidRPr="00AB078A" w:rsidRDefault="006A17C4" w:rsidP="006A17C4">
      <w:pPr>
        <w:rPr>
          <w:rFonts w:ascii="Arial" w:hAnsi="Arial" w:cs="Arial"/>
          <w:lang w:val="en-GB"/>
        </w:rPr>
      </w:pP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68507EC3" w14:textId="38AAF86A" w:rsidR="00414032" w:rsidRPr="00AB078A" w:rsidRDefault="00414032" w:rsidP="00414032">
      <w:pPr>
        <w:rPr>
          <w:rFonts w:ascii="Arial" w:hAnsi="Arial" w:cs="Arial"/>
          <w:lang w:val="en-GB"/>
        </w:rPr>
      </w:pPr>
      <w:r w:rsidRPr="00AB078A">
        <w:rPr>
          <w:rFonts w:ascii="Arial" w:hAnsi="Arial" w:cs="Arial"/>
          <w:lang w:val="en-GB"/>
        </w:rPr>
        <w:t xml:space="preserve">The previous meeting’s agreements related to SRS triggering enhancements are summarized in the text bellow. </w:t>
      </w:r>
    </w:p>
    <w:tbl>
      <w:tblPr>
        <w:tblStyle w:val="TableGrid"/>
        <w:tblW w:w="0" w:type="auto"/>
        <w:tblLook w:val="04A0" w:firstRow="1" w:lastRow="0" w:firstColumn="1" w:lastColumn="0" w:noHBand="0" w:noVBand="1"/>
      </w:tblPr>
      <w:tblGrid>
        <w:gridCol w:w="9629"/>
      </w:tblGrid>
      <w:tr w:rsidR="00414032" w:rsidRPr="00082468" w14:paraId="67EC7BB9" w14:textId="77777777" w:rsidTr="00AE12D9">
        <w:tc>
          <w:tcPr>
            <w:tcW w:w="9629" w:type="dxa"/>
          </w:tcPr>
          <w:p w14:paraId="6CD203C8" w14:textId="77777777" w:rsidR="00414032" w:rsidRPr="00AB078A" w:rsidRDefault="00414032" w:rsidP="00414032">
            <w:pPr>
              <w:rPr>
                <w:rFonts w:ascii="Arial" w:hAnsi="Arial" w:cs="Arial"/>
                <w:b/>
                <w:bCs/>
                <w:szCs w:val="24"/>
                <w:highlight w:val="green"/>
                <w:lang w:eastAsia="x-none"/>
              </w:rPr>
            </w:pPr>
            <w:r w:rsidRPr="00AB078A">
              <w:rPr>
                <w:rFonts w:ascii="Arial" w:hAnsi="Arial" w:cs="Arial"/>
                <w:b/>
                <w:bCs/>
                <w:highlight w:val="green"/>
                <w:lang w:eastAsia="x-none"/>
              </w:rPr>
              <w:t>Agreement</w:t>
            </w:r>
          </w:p>
          <w:p w14:paraId="4FE811BB" w14:textId="77777777" w:rsidR="00414032" w:rsidRPr="00AB078A" w:rsidRDefault="00414032" w:rsidP="00414032">
            <w:pPr>
              <w:snapToGrid w:val="0"/>
              <w:rPr>
                <w:rFonts w:ascii="Arial" w:eastAsia="Microsoft YaHei" w:hAnsi="Arial" w:cs="Arial"/>
              </w:rPr>
            </w:pPr>
            <w:r w:rsidRPr="00AB078A">
              <w:rPr>
                <w:rFonts w:ascii="Arial" w:eastAsia="Microsoft YaHei" w:hAnsi="Arial" w:cs="Arial"/>
              </w:rPr>
              <w:t>Enhance the determination of aperiodic SRS triggering offset, with at least one of the following alternatives</w:t>
            </w:r>
          </w:p>
          <w:p w14:paraId="14FD195D" w14:textId="77777777" w:rsidR="00414032" w:rsidRPr="00AB078A" w:rsidRDefault="00414032" w:rsidP="00414032">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1: Delay the SRS transmission to an available slot later than the triggering offset defined in current specification, including possible re-definition of the triggering offset</w:t>
            </w:r>
          </w:p>
          <w:p w14:paraId="4CC2C3E0" w14:textId="77777777" w:rsidR="00414032" w:rsidRPr="00AB078A" w:rsidRDefault="00414032" w:rsidP="00414032">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2: Indicate triggering offset in DCI explicitly or implicitly</w:t>
            </w:r>
          </w:p>
          <w:p w14:paraId="66E13FF7" w14:textId="77777777" w:rsidR="00414032" w:rsidRPr="00AB078A" w:rsidRDefault="00414032" w:rsidP="00414032">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3: Update triggering offset in MAC CE</w:t>
            </w:r>
          </w:p>
          <w:p w14:paraId="243031A0" w14:textId="036641AF" w:rsidR="00414032" w:rsidRPr="00AB078A" w:rsidRDefault="00414032" w:rsidP="00414032">
            <w:pPr>
              <w:pStyle w:val="ListParagraph"/>
              <w:numPr>
                <w:ilvl w:val="1"/>
                <w:numId w:val="32"/>
              </w:numPr>
              <w:snapToGrid w:val="0"/>
              <w:spacing w:line="240" w:lineRule="auto"/>
              <w:contextualSpacing w:val="0"/>
              <w:rPr>
                <w:rFonts w:ascii="Arial" w:hAnsi="Arial" w:cs="Arial"/>
              </w:rPr>
            </w:pPr>
            <w:r w:rsidRPr="00AB078A">
              <w:rPr>
                <w:rFonts w:ascii="Arial" w:eastAsia="Microsoft YaHei" w:hAnsi="Arial" w:cs="Arial"/>
                <w:sz w:val="22"/>
                <w:szCs w:val="22"/>
              </w:rPr>
              <w:t>Further consideration aspects may include the cost v.s. the total combinations PDCCH and SRS locations for gNB to choose, DCI overhead, multi-UE SRS multiplexing, CA aspect, whether to have multiple opportunities to transmit SRS, etc.</w:t>
            </w:r>
          </w:p>
        </w:tc>
      </w:tr>
    </w:tbl>
    <w:p w14:paraId="765355AD" w14:textId="77777777" w:rsidR="00414032" w:rsidRPr="00AB078A" w:rsidRDefault="00414032" w:rsidP="00414032">
      <w:pPr>
        <w:rPr>
          <w:rFonts w:ascii="Arial" w:hAnsi="Arial" w:cs="Arial"/>
          <w:lang w:val="en-GB"/>
        </w:rPr>
      </w:pPr>
    </w:p>
    <w:p w14:paraId="03051A89" w14:textId="73E8BE17" w:rsidR="001736FF" w:rsidRPr="00AB078A" w:rsidRDefault="008B1F25" w:rsidP="00DA4137">
      <w:pPr>
        <w:jc w:val="both"/>
        <w:rPr>
          <w:rFonts w:ascii="Arial" w:hAnsi="Arial" w:cs="Arial"/>
        </w:rPr>
      </w:pPr>
      <w:r w:rsidRPr="00AB078A">
        <w:rPr>
          <w:rFonts w:ascii="Arial" w:hAnsi="Arial" w:cs="Arial"/>
        </w:rPr>
        <w:lastRenderedPageBreak/>
        <w:t xml:space="preserve">In previous </w:t>
      </w:r>
      <w:r w:rsidR="00164BF5" w:rsidRPr="00AB078A">
        <w:rPr>
          <w:rFonts w:ascii="Arial" w:hAnsi="Arial" w:cs="Arial"/>
        </w:rPr>
        <w:t xml:space="preserve">RAN1-102e </w:t>
      </w:r>
      <w:r w:rsidRPr="00AB078A">
        <w:rPr>
          <w:rFonts w:ascii="Arial" w:hAnsi="Arial" w:cs="Arial"/>
        </w:rPr>
        <w:t>meeting, MAC CE based indication mechanisms was identified</w:t>
      </w:r>
      <w:r w:rsidR="00711FC8" w:rsidRPr="00AB078A">
        <w:rPr>
          <w:rFonts w:ascii="Arial" w:hAnsi="Arial" w:cs="Arial"/>
        </w:rPr>
        <w:t xml:space="preserve"> as a candidate scheme</w:t>
      </w:r>
      <w:r w:rsidRPr="00AB078A">
        <w:rPr>
          <w:rFonts w:ascii="Arial" w:hAnsi="Arial" w:cs="Arial"/>
        </w:rPr>
        <w:t xml:space="preserve"> </w:t>
      </w:r>
      <w:r w:rsidR="00711FC8" w:rsidRPr="00AB078A">
        <w:rPr>
          <w:rFonts w:ascii="Arial" w:hAnsi="Arial" w:cs="Arial"/>
        </w:rPr>
        <w:t xml:space="preserve">for Rel-17 </w:t>
      </w:r>
      <w:r w:rsidRPr="00AB078A">
        <w:rPr>
          <w:rFonts w:ascii="Arial" w:hAnsi="Arial" w:cs="Arial"/>
        </w:rPr>
        <w:t xml:space="preserve">to enable </w:t>
      </w:r>
      <w:r w:rsidR="00711FC8" w:rsidRPr="00AB078A">
        <w:rPr>
          <w:rFonts w:ascii="Arial" w:hAnsi="Arial" w:cs="Arial"/>
        </w:rPr>
        <w:t xml:space="preserve">more dynamic </w:t>
      </w:r>
      <w:r w:rsidRPr="00AB078A">
        <w:rPr>
          <w:rFonts w:ascii="Arial" w:hAnsi="Arial" w:cs="Arial"/>
        </w:rPr>
        <w:t>reconfiguration of slot-offset parameter associated with a</w:t>
      </w:r>
      <w:r w:rsidR="00F50AFD" w:rsidRPr="00AB078A">
        <w:rPr>
          <w:rFonts w:ascii="Arial" w:hAnsi="Arial" w:cs="Arial"/>
        </w:rPr>
        <w:t xml:space="preserve">periodic </w:t>
      </w:r>
      <w:r w:rsidRPr="00AB078A">
        <w:rPr>
          <w:rFonts w:ascii="Arial" w:hAnsi="Arial" w:cs="Arial"/>
        </w:rPr>
        <w:t>SRS resource set</w:t>
      </w:r>
      <w:r w:rsidR="00711FC8" w:rsidRPr="00AB078A">
        <w:rPr>
          <w:rFonts w:ascii="Arial" w:hAnsi="Arial" w:cs="Arial"/>
        </w:rPr>
        <w:t xml:space="preserve"> compared with Rel-15 RRC-signaling based solution</w:t>
      </w:r>
      <w:r w:rsidRPr="00AB078A">
        <w:rPr>
          <w:rFonts w:ascii="Arial" w:hAnsi="Arial" w:cs="Arial"/>
        </w:rPr>
        <w:t>.</w:t>
      </w:r>
      <w:r w:rsidR="007947C3" w:rsidRPr="00AB078A">
        <w:rPr>
          <w:rFonts w:ascii="Arial" w:hAnsi="Arial" w:cs="Arial"/>
        </w:rPr>
        <w:t xml:space="preserve"> </w:t>
      </w:r>
      <w:r w:rsidR="00F50AFD" w:rsidRPr="00AB078A">
        <w:rPr>
          <w:rFonts w:ascii="Arial" w:hAnsi="Arial" w:cs="Arial"/>
        </w:rPr>
        <w:t>The time scale of MAC CE based slot</w:t>
      </w:r>
      <w:r w:rsidR="00AB078A">
        <w:rPr>
          <w:rFonts w:ascii="Arial" w:hAnsi="Arial" w:cs="Arial"/>
        </w:rPr>
        <w:t>-o</w:t>
      </w:r>
      <w:r w:rsidR="00F50AFD" w:rsidRPr="00AB078A">
        <w:rPr>
          <w:rFonts w:ascii="Arial" w:hAnsi="Arial" w:cs="Arial"/>
        </w:rPr>
        <w:t xml:space="preserve">ffset parameter reconfiguration is </w:t>
      </w:r>
      <w:r w:rsidR="001D4585" w:rsidRPr="00AB078A">
        <w:rPr>
          <w:rFonts w:ascii="Arial" w:hAnsi="Arial" w:cs="Arial"/>
        </w:rPr>
        <w:t>about</w:t>
      </w:r>
      <w:r w:rsidR="00F50AFD" w:rsidRPr="00AB078A">
        <w:rPr>
          <w:rFonts w:ascii="Arial" w:hAnsi="Arial" w:cs="Arial"/>
        </w:rPr>
        <w:t xml:space="preserve"> HARQ ACK/NACK feedback</w:t>
      </w:r>
      <w:r w:rsidR="001D4585" w:rsidRPr="00AB078A">
        <w:rPr>
          <w:rFonts w:ascii="Arial" w:hAnsi="Arial" w:cs="Arial"/>
        </w:rPr>
        <w:t xml:space="preserve"> + 3ms</w:t>
      </w:r>
      <w:r w:rsidR="00F50AFD" w:rsidRPr="00AB078A">
        <w:rPr>
          <w:rFonts w:ascii="Arial" w:hAnsi="Arial" w:cs="Arial"/>
        </w:rPr>
        <w:t xml:space="preserve"> that is significantly shorter w.r.t. RRC</w:t>
      </w:r>
      <w:r w:rsidR="001D4585" w:rsidRPr="00AB078A">
        <w:rPr>
          <w:rFonts w:ascii="Arial" w:hAnsi="Arial" w:cs="Arial"/>
        </w:rPr>
        <w:t>-signaling</w:t>
      </w:r>
      <w:r w:rsidR="00F50AFD" w:rsidRPr="00AB078A">
        <w:rPr>
          <w:rFonts w:ascii="Arial" w:hAnsi="Arial" w:cs="Arial"/>
        </w:rPr>
        <w:t xml:space="preserve"> based </w:t>
      </w:r>
      <w:r w:rsidR="001D4585" w:rsidRPr="00AB078A">
        <w:rPr>
          <w:rFonts w:ascii="Arial" w:hAnsi="Arial" w:cs="Arial"/>
        </w:rPr>
        <w:t>approach</w:t>
      </w:r>
      <w:r w:rsidR="00F50AFD" w:rsidRPr="00AB078A">
        <w:rPr>
          <w:rFonts w:ascii="Arial" w:hAnsi="Arial" w:cs="Arial"/>
        </w:rPr>
        <w:t xml:space="preserve"> (tens of millisecond). </w:t>
      </w:r>
      <w:r w:rsidR="00C144CB" w:rsidRPr="00AB078A">
        <w:rPr>
          <w:rFonts w:ascii="Arial" w:hAnsi="Arial" w:cs="Arial"/>
        </w:rPr>
        <w:t xml:space="preserve">In addition to the shorter time scale for the reconfiguration, MAC CE provide other benefits such as: </w:t>
      </w:r>
      <w:r w:rsidR="001D4585" w:rsidRPr="00AB078A">
        <w:rPr>
          <w:rFonts w:ascii="Arial" w:hAnsi="Arial" w:cs="Arial"/>
        </w:rPr>
        <w:t xml:space="preserve">reduced impact to L1-specification, </w:t>
      </w:r>
      <w:r w:rsidR="00B43A8A" w:rsidRPr="00AB078A">
        <w:rPr>
          <w:rFonts w:ascii="Arial" w:hAnsi="Arial" w:cs="Arial"/>
        </w:rPr>
        <w:t xml:space="preserve">no </w:t>
      </w:r>
      <w:r w:rsidR="001736FF" w:rsidRPr="00AB078A">
        <w:rPr>
          <w:rFonts w:ascii="Arial" w:hAnsi="Arial" w:cs="Arial"/>
        </w:rPr>
        <w:t xml:space="preserve">impact to </w:t>
      </w:r>
      <w:r w:rsidR="00B43A8A" w:rsidRPr="00AB078A">
        <w:rPr>
          <w:rFonts w:ascii="Arial" w:hAnsi="Arial" w:cs="Arial"/>
        </w:rPr>
        <w:t xml:space="preserve">the coverage of </w:t>
      </w:r>
      <w:r w:rsidR="001736FF" w:rsidRPr="00AB078A">
        <w:rPr>
          <w:rFonts w:ascii="Arial" w:hAnsi="Arial" w:cs="Arial"/>
        </w:rPr>
        <w:t>PDCCH</w:t>
      </w:r>
      <w:r w:rsidR="001304B3" w:rsidRPr="00AB078A">
        <w:rPr>
          <w:rFonts w:ascii="Arial" w:hAnsi="Arial" w:cs="Arial"/>
        </w:rPr>
        <w:t>.</w:t>
      </w:r>
      <w:r w:rsidR="001736FF" w:rsidRPr="00AB078A">
        <w:rPr>
          <w:rFonts w:ascii="Arial" w:hAnsi="Arial" w:cs="Arial"/>
        </w:rPr>
        <w:t xml:space="preserve"> </w:t>
      </w:r>
    </w:p>
    <w:p w14:paraId="577C0F78" w14:textId="088F5A60" w:rsidR="00A15C4B" w:rsidRPr="00AB078A" w:rsidRDefault="00A15C4B" w:rsidP="00DA4137">
      <w:pPr>
        <w:pStyle w:val="Caption"/>
        <w:jc w:val="both"/>
        <w:rPr>
          <w:rFonts w:ascii="Arial" w:hAnsi="Arial" w:cs="Arial"/>
          <w:b w:val="0"/>
          <w:bCs/>
          <w:i/>
          <w:iCs/>
        </w:rPr>
      </w:pPr>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171C75">
        <w:rPr>
          <w:rFonts w:ascii="Arial" w:hAnsi="Arial" w:cs="Arial"/>
          <w:i/>
          <w:iCs/>
          <w:noProof/>
        </w:rPr>
        <w:t>1</w:t>
      </w:r>
      <w:r w:rsidR="00AE12D9" w:rsidRPr="00AB078A">
        <w:rPr>
          <w:rFonts w:ascii="Arial" w:hAnsi="Arial" w:cs="Arial"/>
          <w:i/>
          <w:iCs/>
          <w:noProof/>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The time scale for MAC CE based slot offset reconfiguration is </w:t>
      </w:r>
      <w:r w:rsidR="001736FF" w:rsidRPr="00AB078A">
        <w:rPr>
          <w:rFonts w:ascii="Arial" w:hAnsi="Arial" w:cs="Arial"/>
          <w:b w:val="0"/>
          <w:bCs/>
          <w:i/>
          <w:iCs/>
        </w:rPr>
        <w:t xml:space="preserve">a </w:t>
      </w:r>
      <w:r w:rsidRPr="00AB078A">
        <w:rPr>
          <w:rFonts w:ascii="Arial" w:hAnsi="Arial" w:cs="Arial"/>
          <w:b w:val="0"/>
          <w:bCs/>
          <w:i/>
          <w:iCs/>
        </w:rPr>
        <w:t>significantly shorter with respect to Rel-15 based</w:t>
      </w:r>
      <w:r w:rsidR="001736FF" w:rsidRPr="00AB078A">
        <w:rPr>
          <w:rFonts w:ascii="Arial" w:hAnsi="Arial" w:cs="Arial"/>
          <w:b w:val="0"/>
          <w:bCs/>
          <w:i/>
          <w:iCs/>
        </w:rPr>
        <w:t xml:space="preserve"> RRC-signaling based</w:t>
      </w:r>
      <w:r w:rsidRPr="00AB078A">
        <w:rPr>
          <w:rFonts w:ascii="Arial" w:hAnsi="Arial" w:cs="Arial"/>
          <w:b w:val="0"/>
          <w:bCs/>
          <w:i/>
          <w:iCs/>
        </w:rPr>
        <w:t xml:space="preserve"> solution. </w:t>
      </w:r>
    </w:p>
    <w:p w14:paraId="7B0D1C7C" w14:textId="42D163BA" w:rsidR="00F50AFD" w:rsidRPr="00AB078A" w:rsidRDefault="00B2382F" w:rsidP="00DA4137">
      <w:pPr>
        <w:jc w:val="both"/>
        <w:rPr>
          <w:rFonts w:ascii="Arial" w:hAnsi="Arial" w:cs="Arial"/>
        </w:rPr>
      </w:pPr>
      <w:r w:rsidRPr="00AB078A">
        <w:rPr>
          <w:rFonts w:ascii="Arial" w:hAnsi="Arial" w:cs="Arial"/>
        </w:rPr>
        <w:t xml:space="preserve">To </w:t>
      </w:r>
      <w:r w:rsidR="00401E03" w:rsidRPr="00AB078A">
        <w:rPr>
          <w:rFonts w:ascii="Arial" w:hAnsi="Arial" w:cs="Arial"/>
        </w:rPr>
        <w:t xml:space="preserve">enable </w:t>
      </w:r>
      <w:r w:rsidRPr="00AB078A">
        <w:rPr>
          <w:rFonts w:ascii="Arial" w:hAnsi="Arial" w:cs="Arial"/>
        </w:rPr>
        <w:t>new MAC CE</w:t>
      </w:r>
      <w:r w:rsidR="00CF1377" w:rsidRPr="00AB078A">
        <w:rPr>
          <w:rFonts w:ascii="Arial" w:hAnsi="Arial" w:cs="Arial"/>
        </w:rPr>
        <w:t xml:space="preserve"> for the</w:t>
      </w:r>
      <w:r w:rsidRPr="00AB078A">
        <w:rPr>
          <w:rFonts w:ascii="Arial" w:hAnsi="Arial" w:cs="Arial"/>
        </w:rPr>
        <w:t xml:space="preserve"> reconfigur</w:t>
      </w:r>
      <w:r w:rsidR="00CF1377" w:rsidRPr="00AB078A">
        <w:rPr>
          <w:rFonts w:ascii="Arial" w:hAnsi="Arial" w:cs="Arial"/>
        </w:rPr>
        <w:t>ation of</w:t>
      </w:r>
      <w:r w:rsidR="00401E03" w:rsidRPr="00AB078A">
        <w:rPr>
          <w:rFonts w:ascii="Arial" w:hAnsi="Arial" w:cs="Arial"/>
        </w:rPr>
        <w:t xml:space="preserve"> slot</w:t>
      </w:r>
      <w:r w:rsidR="00D068E2" w:rsidRPr="00AB078A">
        <w:rPr>
          <w:rFonts w:ascii="Arial" w:hAnsi="Arial" w:cs="Arial"/>
        </w:rPr>
        <w:t>-</w:t>
      </w:r>
      <w:r w:rsidR="00CF1377" w:rsidRPr="00AB078A">
        <w:rPr>
          <w:rFonts w:ascii="Arial" w:hAnsi="Arial" w:cs="Arial"/>
        </w:rPr>
        <w:t>o</w:t>
      </w:r>
      <w:r w:rsidR="00401E03" w:rsidRPr="00AB078A">
        <w:rPr>
          <w:rFonts w:ascii="Arial" w:hAnsi="Arial" w:cs="Arial"/>
        </w:rPr>
        <w:t xml:space="preserve">ffset parameter for a specific </w:t>
      </w:r>
      <w:r w:rsidR="00B43A8A" w:rsidRPr="00AB078A" w:rsidDel="00485C04">
        <w:rPr>
          <w:rFonts w:ascii="Arial" w:hAnsi="Arial" w:cs="Arial"/>
        </w:rPr>
        <w:t>aperiodic</w:t>
      </w:r>
      <w:r w:rsidR="00AB078A">
        <w:rPr>
          <w:rFonts w:ascii="Arial" w:hAnsi="Arial" w:cs="Arial"/>
        </w:rPr>
        <w:t xml:space="preserve"> </w:t>
      </w:r>
      <w:r w:rsidR="00401E03" w:rsidRPr="00AB078A">
        <w:rPr>
          <w:rFonts w:ascii="Arial" w:hAnsi="Arial" w:cs="Arial"/>
        </w:rPr>
        <w:t xml:space="preserve">SRS </w:t>
      </w:r>
      <w:r w:rsidR="000A0A3D" w:rsidRPr="00AB078A">
        <w:rPr>
          <w:rFonts w:ascii="Arial" w:hAnsi="Arial" w:cs="Arial"/>
        </w:rPr>
        <w:t xml:space="preserve">resource </w:t>
      </w:r>
      <w:r w:rsidR="00401E03" w:rsidRPr="00AB078A">
        <w:rPr>
          <w:rFonts w:ascii="Arial" w:hAnsi="Arial" w:cs="Arial"/>
        </w:rPr>
        <w:t>set</w:t>
      </w:r>
      <w:r w:rsidRPr="00AB078A">
        <w:rPr>
          <w:rFonts w:ascii="Arial" w:hAnsi="Arial" w:cs="Arial"/>
        </w:rPr>
        <w:t xml:space="preserve">, it needs to consist of </w:t>
      </w:r>
      <w:r w:rsidR="00CF1377" w:rsidRPr="00AB078A">
        <w:rPr>
          <w:rFonts w:ascii="Arial" w:hAnsi="Arial" w:cs="Arial"/>
        </w:rPr>
        <w:t xml:space="preserve">a </w:t>
      </w:r>
      <w:r w:rsidRPr="00AB078A">
        <w:rPr>
          <w:rFonts w:ascii="Arial" w:hAnsi="Arial" w:cs="Arial"/>
        </w:rPr>
        <w:t xml:space="preserve">serving cell ID, BWP ID, </w:t>
      </w:r>
      <w:r w:rsidR="00B43A8A" w:rsidRPr="00AB078A">
        <w:rPr>
          <w:rFonts w:ascii="Arial" w:hAnsi="Arial" w:cs="Arial"/>
        </w:rPr>
        <w:t xml:space="preserve"> </w:t>
      </w:r>
      <w:r w:rsidRPr="00AB078A">
        <w:rPr>
          <w:rFonts w:ascii="Arial" w:hAnsi="Arial" w:cs="Arial"/>
        </w:rPr>
        <w:t>SRS resource set ID as well as slot</w:t>
      </w:r>
      <w:r w:rsidR="00B43A8A" w:rsidRPr="00AB078A">
        <w:rPr>
          <w:rFonts w:ascii="Arial" w:hAnsi="Arial" w:cs="Arial"/>
        </w:rPr>
        <w:t>-o</w:t>
      </w:r>
      <w:r w:rsidRPr="00AB078A">
        <w:rPr>
          <w:rFonts w:ascii="Arial" w:hAnsi="Arial" w:cs="Arial"/>
        </w:rPr>
        <w:t>ffset value</w:t>
      </w:r>
      <w:r w:rsidR="00A15C4B" w:rsidRPr="00AB078A">
        <w:rPr>
          <w:rFonts w:ascii="Arial" w:hAnsi="Arial" w:cs="Arial"/>
        </w:rPr>
        <w:t>s</w:t>
      </w:r>
      <w:r w:rsidRPr="00AB078A">
        <w:rPr>
          <w:rFonts w:ascii="Arial" w:hAnsi="Arial" w:cs="Arial"/>
        </w:rPr>
        <w:t xml:space="preserve">. </w:t>
      </w:r>
      <w:r w:rsidR="00F50AFD" w:rsidRPr="00AB078A">
        <w:rPr>
          <w:rFonts w:ascii="Arial" w:hAnsi="Arial" w:cs="Arial"/>
        </w:rPr>
        <w:fldChar w:fldCharType="begin"/>
      </w:r>
      <w:r w:rsidR="00F50AFD" w:rsidRPr="00AB078A">
        <w:rPr>
          <w:rFonts w:ascii="Arial" w:hAnsi="Arial" w:cs="Arial"/>
        </w:rPr>
        <w:instrText xml:space="preserve"> REF _Ref54213818 \h </w:instrText>
      </w:r>
      <w:r w:rsidR="00082468">
        <w:rPr>
          <w:rFonts w:ascii="Arial" w:hAnsi="Arial" w:cs="Arial"/>
        </w:rPr>
        <w:instrText xml:space="preserve"> \* MERGEFORMAT </w:instrText>
      </w:r>
      <w:r w:rsidR="00F50AFD" w:rsidRPr="00AB078A">
        <w:rPr>
          <w:rFonts w:ascii="Arial" w:hAnsi="Arial" w:cs="Arial"/>
        </w:rPr>
      </w:r>
      <w:r w:rsidR="00F50AFD" w:rsidRPr="00AB078A">
        <w:rPr>
          <w:rFonts w:ascii="Arial" w:hAnsi="Arial" w:cs="Arial"/>
        </w:rPr>
        <w:fldChar w:fldCharType="separate"/>
      </w:r>
      <w:r w:rsidR="00F50AFD" w:rsidRPr="00AB078A">
        <w:rPr>
          <w:rFonts w:ascii="Arial" w:hAnsi="Arial" w:cs="Arial"/>
        </w:rPr>
        <w:t xml:space="preserve">Figure </w:t>
      </w:r>
      <w:r w:rsidR="00F50AFD" w:rsidRPr="00AB078A">
        <w:rPr>
          <w:rFonts w:ascii="Arial" w:hAnsi="Arial" w:cs="Arial"/>
          <w:noProof/>
        </w:rPr>
        <w:t>1</w:t>
      </w:r>
      <w:r w:rsidR="00F50AFD" w:rsidRPr="00AB078A">
        <w:rPr>
          <w:rFonts w:ascii="Arial" w:hAnsi="Arial" w:cs="Arial"/>
        </w:rPr>
        <w:fldChar w:fldCharType="end"/>
      </w:r>
      <w:r w:rsidR="00F50AFD" w:rsidRPr="00AB078A">
        <w:rPr>
          <w:rFonts w:ascii="Arial" w:hAnsi="Arial" w:cs="Arial"/>
        </w:rPr>
        <w:t xml:space="preserve"> shows an example of new MAC CE that enables to </w:t>
      </w:r>
      <w:r w:rsidRPr="00AB078A">
        <w:rPr>
          <w:rFonts w:ascii="Arial" w:hAnsi="Arial" w:cs="Arial"/>
        </w:rPr>
        <w:t>select one of the preconfigured slot</w:t>
      </w:r>
      <w:r w:rsidR="00B43A8A" w:rsidRPr="00AB078A">
        <w:rPr>
          <w:rFonts w:ascii="Arial" w:hAnsi="Arial" w:cs="Arial"/>
        </w:rPr>
        <w:t>-o</w:t>
      </w:r>
      <w:r w:rsidRPr="00AB078A">
        <w:rPr>
          <w:rFonts w:ascii="Arial" w:hAnsi="Arial" w:cs="Arial"/>
        </w:rPr>
        <w:t>ffset values.</w:t>
      </w:r>
      <w:r w:rsidR="00F50AFD" w:rsidRPr="00AB078A">
        <w:rPr>
          <w:rFonts w:ascii="Arial" w:hAnsi="Arial" w:cs="Arial"/>
        </w:rPr>
        <w:t xml:space="preserve">  </w:t>
      </w:r>
    </w:p>
    <w:p w14:paraId="5A971F4C" w14:textId="68F7B1C6" w:rsidR="00F50AFD" w:rsidRPr="00AB078A" w:rsidRDefault="00F50AFD" w:rsidP="00B2382F">
      <w:pPr>
        <w:pStyle w:val="Caption"/>
        <w:jc w:val="center"/>
        <w:rPr>
          <w:rFonts w:ascii="Arial" w:hAnsi="Arial" w:cs="Arial"/>
        </w:rPr>
      </w:pPr>
    </w:p>
    <w:p w14:paraId="3A16ECD4" w14:textId="636E4CB0" w:rsidR="001D4585" w:rsidRPr="00AB078A" w:rsidRDefault="009B3D41" w:rsidP="001D4585">
      <w:pPr>
        <w:ind w:left="2840"/>
        <w:rPr>
          <w:rFonts w:ascii="Arial" w:hAnsi="Arial" w:cs="Arial"/>
        </w:rPr>
      </w:pPr>
      <w:r w:rsidRPr="00AB078A">
        <w:rPr>
          <w:rFonts w:ascii="Arial" w:hAnsi="Arial" w:cs="Arial"/>
          <w:noProof/>
        </w:rPr>
        <w:drawing>
          <wp:inline distT="0" distB="0" distL="0" distR="0" wp14:anchorId="5E34C950" wp14:editId="4C3E7AA7">
            <wp:extent cx="2621716" cy="1008568"/>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1340" cy="1016117"/>
                    </a:xfrm>
                    <a:prstGeom prst="rect">
                      <a:avLst/>
                    </a:prstGeom>
                    <a:noFill/>
                  </pic:spPr>
                </pic:pic>
              </a:graphicData>
            </a:graphic>
          </wp:inline>
        </w:drawing>
      </w:r>
    </w:p>
    <w:p w14:paraId="65F04F26" w14:textId="0CB56D5F" w:rsidR="00F50AFD" w:rsidRPr="00AB078A" w:rsidRDefault="00F50AFD" w:rsidP="00B2382F">
      <w:pPr>
        <w:pStyle w:val="Caption"/>
        <w:jc w:val="center"/>
        <w:rPr>
          <w:rFonts w:ascii="Arial" w:hAnsi="Arial" w:cs="Arial"/>
        </w:rPr>
      </w:pPr>
      <w:bookmarkStart w:id="3" w:name="_Ref54213818"/>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1</w:t>
      </w:r>
      <w:r w:rsidR="00035F95" w:rsidRPr="00AB078A">
        <w:rPr>
          <w:rFonts w:ascii="Arial" w:hAnsi="Arial" w:cs="Arial"/>
          <w:noProof/>
        </w:rPr>
        <w:fldChar w:fldCharType="end"/>
      </w:r>
      <w:bookmarkEnd w:id="3"/>
      <w:r w:rsidRPr="00AB078A">
        <w:rPr>
          <w:rFonts w:ascii="Arial" w:hAnsi="Arial" w:cs="Arial"/>
        </w:rPr>
        <w:t xml:space="preserve"> </w:t>
      </w:r>
      <w:r w:rsidR="00B2382F" w:rsidRPr="00AB078A">
        <w:rPr>
          <w:rFonts w:ascii="Arial" w:hAnsi="Arial" w:cs="Arial"/>
        </w:rPr>
        <w:t>an example of MAC CE for slot-offset reconfiguration.</w:t>
      </w:r>
    </w:p>
    <w:p w14:paraId="459C3AC7" w14:textId="1587B0A6" w:rsidR="001632EE" w:rsidRPr="00AB078A" w:rsidRDefault="001632EE" w:rsidP="006A17C4">
      <w:pPr>
        <w:rPr>
          <w:rFonts w:ascii="Arial" w:hAnsi="Arial" w:cs="Arial"/>
        </w:rPr>
      </w:pPr>
    </w:p>
    <w:p w14:paraId="5EF19C78" w14:textId="7F58F1B0" w:rsidR="00B2382F" w:rsidRPr="00AB078A" w:rsidRDefault="00B2382F" w:rsidP="00DA4137">
      <w:pPr>
        <w:numPr>
          <w:ilvl w:val="0"/>
          <w:numId w:val="38"/>
        </w:numPr>
        <w:jc w:val="both"/>
        <w:rPr>
          <w:rFonts w:ascii="Arial" w:hAnsi="Arial" w:cs="Arial"/>
        </w:rPr>
      </w:pPr>
      <w:r w:rsidRPr="00AB078A">
        <w:rPr>
          <w:rFonts w:ascii="Arial" w:hAnsi="Arial" w:cs="Arial"/>
          <w:b/>
          <w:bCs/>
          <w:lang w:val="en-GB"/>
        </w:rPr>
        <w:t xml:space="preserve">Serving Cell ID </w:t>
      </w:r>
      <w:r w:rsidRPr="00AB078A">
        <w:rPr>
          <w:rFonts w:ascii="Arial" w:hAnsi="Arial" w:cs="Arial"/>
          <w:lang w:val="en-GB"/>
        </w:rPr>
        <w:t>This field indicates the identity of the Serving Cell for which the MAC CE applies. The length of the field is 5-bits</w:t>
      </w:r>
    </w:p>
    <w:p w14:paraId="760C9D01" w14:textId="77777777" w:rsidR="00B2382F" w:rsidRPr="00AB078A" w:rsidRDefault="00B2382F" w:rsidP="00DA4137">
      <w:pPr>
        <w:numPr>
          <w:ilvl w:val="0"/>
          <w:numId w:val="38"/>
        </w:numPr>
        <w:jc w:val="both"/>
        <w:rPr>
          <w:rFonts w:ascii="Arial" w:hAnsi="Arial" w:cs="Arial"/>
        </w:rPr>
      </w:pPr>
      <w:r w:rsidRPr="00AB078A">
        <w:rPr>
          <w:rFonts w:ascii="Arial" w:hAnsi="Arial" w:cs="Arial"/>
          <w:b/>
          <w:bCs/>
          <w:lang w:val="en-GB"/>
        </w:rPr>
        <w:t xml:space="preserve">BWP ID: </w:t>
      </w:r>
      <w:r w:rsidRPr="00AB078A">
        <w:rPr>
          <w:rFonts w:ascii="Arial" w:hAnsi="Arial" w:cs="Arial"/>
          <w:lang w:val="en-GB"/>
        </w:rPr>
        <w:t xml:space="preserve">This field indicates a UL BWP for which the MAC CE applies as the codepoint of the DCI </w:t>
      </w:r>
      <w:r w:rsidRPr="00AB078A">
        <w:rPr>
          <w:rFonts w:ascii="Arial" w:hAnsi="Arial" w:cs="Arial"/>
          <w:i/>
          <w:iCs/>
          <w:lang w:val="en-GB"/>
        </w:rPr>
        <w:t>bandwidth part indicator</w:t>
      </w:r>
      <w:r w:rsidRPr="00AB078A">
        <w:rPr>
          <w:rFonts w:ascii="Arial" w:hAnsi="Arial" w:cs="Arial"/>
          <w:lang w:val="en-GB"/>
        </w:rPr>
        <w:t xml:space="preserve"> field as specified in TS 38.212 [9]. The length of the BWP ID field is 2-bits</w:t>
      </w:r>
    </w:p>
    <w:p w14:paraId="5CF02167" w14:textId="6D2DB7AE" w:rsidR="00B2382F" w:rsidRPr="00AB078A" w:rsidRDefault="00B2382F" w:rsidP="00DA4137">
      <w:pPr>
        <w:numPr>
          <w:ilvl w:val="0"/>
          <w:numId w:val="38"/>
        </w:numPr>
        <w:jc w:val="both"/>
        <w:rPr>
          <w:rFonts w:ascii="Arial" w:hAnsi="Arial" w:cs="Arial"/>
        </w:rPr>
      </w:pPr>
      <w:r w:rsidRPr="00AB078A">
        <w:rPr>
          <w:rFonts w:ascii="Arial" w:hAnsi="Arial" w:cs="Arial"/>
          <w:b/>
          <w:bCs/>
          <w:lang w:val="en-GB"/>
        </w:rPr>
        <w:t xml:space="preserve">SRS set ID: </w:t>
      </w:r>
      <w:r w:rsidRPr="00AB078A">
        <w:rPr>
          <w:rFonts w:ascii="Arial" w:hAnsi="Arial" w:cs="Arial"/>
          <w:lang w:val="en-GB"/>
        </w:rPr>
        <w:t xml:space="preserve">This field indicates </w:t>
      </w:r>
      <w:r w:rsidR="00957E2D" w:rsidRPr="00AB078A">
        <w:rPr>
          <w:rFonts w:ascii="Arial" w:hAnsi="Arial" w:cs="Arial"/>
          <w:lang w:val="en-GB"/>
        </w:rPr>
        <w:t xml:space="preserve">aperiodic </w:t>
      </w:r>
      <w:r w:rsidRPr="00AB078A">
        <w:rPr>
          <w:rFonts w:ascii="Arial" w:hAnsi="Arial" w:cs="Arial"/>
          <w:lang w:val="en-GB"/>
        </w:rPr>
        <w:t>SRS set ID for which MAC CE applies activated pre-configured slot</w:t>
      </w:r>
      <w:r w:rsidR="00957E2D" w:rsidRPr="00AB078A">
        <w:rPr>
          <w:rFonts w:ascii="Arial" w:hAnsi="Arial" w:cs="Arial"/>
          <w:lang w:val="en-GB"/>
        </w:rPr>
        <w:t>-off</w:t>
      </w:r>
      <w:r w:rsidRPr="00AB078A">
        <w:rPr>
          <w:rFonts w:ascii="Arial" w:hAnsi="Arial" w:cs="Arial"/>
          <w:lang w:val="en-GB"/>
        </w:rPr>
        <w:t>set value</w:t>
      </w:r>
    </w:p>
    <w:p w14:paraId="033E57F2" w14:textId="7BD3C685" w:rsidR="00B2382F" w:rsidRPr="00AB078A" w:rsidRDefault="00B2382F" w:rsidP="00DA4137">
      <w:pPr>
        <w:numPr>
          <w:ilvl w:val="0"/>
          <w:numId w:val="38"/>
        </w:numPr>
        <w:jc w:val="both"/>
        <w:rPr>
          <w:rFonts w:ascii="Arial" w:hAnsi="Arial" w:cs="Arial"/>
        </w:rPr>
      </w:pPr>
      <w:r w:rsidRPr="00AB078A">
        <w:rPr>
          <w:rFonts w:ascii="Arial" w:hAnsi="Arial" w:cs="Arial"/>
          <w:b/>
          <w:bCs/>
          <w:lang w:val="en-GB"/>
        </w:rPr>
        <w:t>So</w:t>
      </w:r>
      <w:r w:rsidRPr="00AB078A">
        <w:rPr>
          <w:rFonts w:ascii="Arial" w:hAnsi="Arial" w:cs="Arial"/>
          <w:b/>
          <w:bCs/>
          <w:vertAlign w:val="subscript"/>
          <w:lang w:val="en-GB"/>
        </w:rPr>
        <w:t>i</w:t>
      </w:r>
      <w:r w:rsidRPr="00AB078A">
        <w:rPr>
          <w:rFonts w:ascii="Arial" w:hAnsi="Arial" w:cs="Arial"/>
          <w:b/>
          <w:bCs/>
          <w:lang w:val="en-GB"/>
        </w:rPr>
        <w:t xml:space="preserve">: </w:t>
      </w:r>
      <w:r w:rsidRPr="00AB078A">
        <w:rPr>
          <w:rFonts w:ascii="Arial" w:hAnsi="Arial" w:cs="Arial"/>
          <w:lang w:val="en-GB"/>
        </w:rPr>
        <w:t>If there SRS set w/ SRS set ID configured with slot</w:t>
      </w:r>
      <w:r w:rsidR="00D12141" w:rsidRPr="00AB078A">
        <w:rPr>
          <w:rFonts w:ascii="Arial" w:hAnsi="Arial" w:cs="Arial"/>
          <w:lang w:val="en-GB"/>
        </w:rPr>
        <w:t>-o</w:t>
      </w:r>
      <w:r w:rsidRPr="00AB078A">
        <w:rPr>
          <w:rFonts w:ascii="Arial" w:hAnsi="Arial" w:cs="Arial"/>
          <w:lang w:val="en-GB"/>
        </w:rPr>
        <w:t>ffset value, So</w:t>
      </w:r>
      <w:r w:rsidRPr="00AB078A">
        <w:rPr>
          <w:rFonts w:ascii="Arial" w:hAnsi="Arial" w:cs="Arial"/>
          <w:vertAlign w:val="subscript"/>
          <w:lang w:val="en-GB"/>
        </w:rPr>
        <w:t xml:space="preserve">i </w:t>
      </w:r>
      <w:r w:rsidRPr="00AB078A">
        <w:rPr>
          <w:rFonts w:ascii="Arial" w:hAnsi="Arial" w:cs="Arial"/>
          <w:lang w:val="en-GB"/>
        </w:rPr>
        <w:t>field indicates activation status of this field, otherwise, MAC entity can ignored it. The So</w:t>
      </w:r>
      <w:r w:rsidRPr="00AB078A">
        <w:rPr>
          <w:rFonts w:ascii="Arial" w:hAnsi="Arial" w:cs="Arial"/>
          <w:vertAlign w:val="subscript"/>
          <w:lang w:val="en-GB"/>
        </w:rPr>
        <w:t xml:space="preserve">i </w:t>
      </w:r>
      <w:r w:rsidRPr="00AB078A">
        <w:rPr>
          <w:rFonts w:ascii="Arial" w:hAnsi="Arial" w:cs="Arial"/>
          <w:lang w:val="en-GB"/>
        </w:rPr>
        <w:t>field set to 1 indicates shall be activated (==overwrite the existing value with activated preconfigured slot</w:t>
      </w:r>
      <w:r w:rsidR="007C558C" w:rsidRPr="00AB078A">
        <w:rPr>
          <w:rFonts w:ascii="Arial" w:hAnsi="Arial" w:cs="Arial"/>
          <w:lang w:val="en-GB"/>
        </w:rPr>
        <w:t>-o</w:t>
      </w:r>
      <w:r w:rsidRPr="00AB078A">
        <w:rPr>
          <w:rFonts w:ascii="Arial" w:hAnsi="Arial" w:cs="Arial"/>
          <w:lang w:val="en-GB"/>
        </w:rPr>
        <w:t>ffset value ) (1 bit)</w:t>
      </w:r>
    </w:p>
    <w:p w14:paraId="09C08522" w14:textId="77777777" w:rsidR="00B2382F" w:rsidRPr="00AB078A" w:rsidRDefault="00B2382F" w:rsidP="00DA4137">
      <w:pPr>
        <w:numPr>
          <w:ilvl w:val="0"/>
          <w:numId w:val="38"/>
        </w:numPr>
        <w:jc w:val="both"/>
        <w:rPr>
          <w:rFonts w:ascii="Arial" w:hAnsi="Arial" w:cs="Arial"/>
        </w:rPr>
      </w:pPr>
      <w:r w:rsidRPr="00AB078A">
        <w:rPr>
          <w:rFonts w:ascii="Arial" w:hAnsi="Arial" w:cs="Arial"/>
          <w:b/>
          <w:bCs/>
          <w:lang w:val="en-GB"/>
        </w:rPr>
        <w:t xml:space="preserve">R: </w:t>
      </w:r>
      <w:r w:rsidRPr="00AB078A">
        <w:rPr>
          <w:rFonts w:ascii="Arial" w:hAnsi="Arial" w:cs="Arial"/>
          <w:lang w:val="en-GB"/>
        </w:rPr>
        <w:t>Reserved bit, set to 0, 1-bit</w:t>
      </w:r>
    </w:p>
    <w:p w14:paraId="1190874E" w14:textId="70A37B3F" w:rsidR="001632EE" w:rsidRPr="00AB078A" w:rsidRDefault="001632EE" w:rsidP="006A17C4">
      <w:pPr>
        <w:rPr>
          <w:rFonts w:ascii="Arial" w:hAnsi="Arial" w:cs="Arial"/>
        </w:rPr>
      </w:pPr>
    </w:p>
    <w:p w14:paraId="4ABC1DC4" w14:textId="53CC69F7" w:rsidR="001632EE" w:rsidRPr="00AB078A" w:rsidRDefault="00A15C4B" w:rsidP="00171C75">
      <w:pPr>
        <w:pStyle w:val="Caption"/>
        <w:jc w:val="both"/>
        <w:rPr>
          <w:rFonts w:ascii="Arial" w:hAnsi="Arial" w:cs="Arial"/>
          <w:i/>
          <w:iCs/>
        </w:rPr>
      </w:pPr>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171C75">
        <w:rPr>
          <w:rFonts w:ascii="Arial" w:hAnsi="Arial" w:cs="Arial"/>
          <w:i/>
          <w:iCs/>
          <w:noProof/>
        </w:rPr>
        <w:t>2</w:t>
      </w:r>
      <w:r w:rsidR="00AE12D9"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To enable </w:t>
      </w:r>
      <w:r w:rsidR="0031195B" w:rsidRPr="00AB078A">
        <w:rPr>
          <w:rFonts w:ascii="Arial" w:hAnsi="Arial" w:cs="Arial"/>
          <w:b w:val="0"/>
          <w:bCs/>
          <w:i/>
          <w:iCs/>
        </w:rPr>
        <w:t xml:space="preserve">dynamic reconfiguration of </w:t>
      </w:r>
      <w:r w:rsidRPr="00AB078A">
        <w:rPr>
          <w:rFonts w:ascii="Arial" w:hAnsi="Arial" w:cs="Arial"/>
          <w:b w:val="0"/>
          <w:bCs/>
          <w:i/>
          <w:iCs/>
        </w:rPr>
        <w:t>slot</w:t>
      </w:r>
      <w:r w:rsidR="000A0F88" w:rsidRPr="00AB078A">
        <w:rPr>
          <w:rFonts w:ascii="Arial" w:hAnsi="Arial" w:cs="Arial"/>
          <w:b w:val="0"/>
          <w:bCs/>
          <w:i/>
          <w:iCs/>
        </w:rPr>
        <w:t>-</w:t>
      </w:r>
      <w:r w:rsidRPr="00AB078A">
        <w:rPr>
          <w:rFonts w:ascii="Arial" w:hAnsi="Arial" w:cs="Arial"/>
          <w:b w:val="0"/>
          <w:bCs/>
          <w:i/>
          <w:iCs/>
        </w:rPr>
        <w:t>Offset parameter</w:t>
      </w:r>
      <w:r w:rsidR="000A0A3D" w:rsidRPr="00AB078A">
        <w:rPr>
          <w:rFonts w:ascii="Arial" w:hAnsi="Arial" w:cs="Arial"/>
          <w:b w:val="0"/>
          <w:bCs/>
          <w:i/>
          <w:iCs/>
        </w:rPr>
        <w:t xml:space="preserve"> </w:t>
      </w:r>
      <w:r w:rsidR="005E36C6" w:rsidRPr="00AB078A">
        <w:rPr>
          <w:rFonts w:ascii="Arial" w:hAnsi="Arial" w:cs="Arial"/>
          <w:b w:val="0"/>
          <w:bCs/>
          <w:i/>
          <w:iCs/>
        </w:rPr>
        <w:t>aperiodic</w:t>
      </w:r>
      <w:r w:rsidR="000A0A3D" w:rsidRPr="00AB078A">
        <w:rPr>
          <w:rFonts w:ascii="Arial" w:hAnsi="Arial" w:cs="Arial"/>
          <w:b w:val="0"/>
          <w:bCs/>
          <w:i/>
          <w:iCs/>
        </w:rPr>
        <w:t xml:space="preserve"> SRS resource sets</w:t>
      </w:r>
      <w:r w:rsidRPr="00AB078A">
        <w:rPr>
          <w:rFonts w:ascii="Arial" w:hAnsi="Arial" w:cs="Arial"/>
          <w:b w:val="0"/>
          <w:bCs/>
          <w:i/>
          <w:iCs/>
        </w:rPr>
        <w:t>, it is beneficial MAC CE to have the following information fields: Serving cell ID, BWP ID, set of pre-configured slot</w:t>
      </w:r>
      <w:r w:rsidR="000A0A3D" w:rsidRPr="00AB078A">
        <w:rPr>
          <w:rFonts w:ascii="Arial" w:hAnsi="Arial" w:cs="Arial"/>
          <w:b w:val="0"/>
          <w:bCs/>
          <w:i/>
          <w:iCs/>
        </w:rPr>
        <w:t>-o</w:t>
      </w:r>
      <w:r w:rsidRPr="00AB078A">
        <w:rPr>
          <w:rFonts w:ascii="Arial" w:hAnsi="Arial" w:cs="Arial"/>
          <w:b w:val="0"/>
          <w:bCs/>
          <w:i/>
          <w:iCs/>
        </w:rPr>
        <w:t>ffset</w:t>
      </w:r>
      <w:r w:rsidR="00AB0913" w:rsidRPr="00AB078A">
        <w:rPr>
          <w:rFonts w:ascii="Arial" w:hAnsi="Arial" w:cs="Arial"/>
          <w:b w:val="0"/>
          <w:bCs/>
          <w:i/>
          <w:iCs/>
        </w:rPr>
        <w:t xml:space="preserve"> values.</w:t>
      </w:r>
    </w:p>
    <w:p w14:paraId="670E3BFB" w14:textId="77777777" w:rsidR="00A15C4B" w:rsidRPr="00AB078A" w:rsidRDefault="00A15C4B" w:rsidP="00A15C4B">
      <w:pPr>
        <w:rPr>
          <w:rFonts w:ascii="Arial" w:hAnsi="Arial" w:cs="Arial"/>
        </w:rPr>
      </w:pPr>
    </w:p>
    <w:p w14:paraId="38B4B7CC" w14:textId="670BD551" w:rsidR="00A15C4B" w:rsidRPr="00AB078A" w:rsidRDefault="001736FF" w:rsidP="001736FF">
      <w:pPr>
        <w:pStyle w:val="Caption"/>
        <w:rPr>
          <w:rFonts w:ascii="Arial" w:hAnsi="Arial" w:cs="Arial"/>
          <w:b w:val="0"/>
          <w:bCs/>
          <w:i/>
          <w:iCs/>
        </w:rPr>
      </w:pPr>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171C75">
        <w:rPr>
          <w:rFonts w:ascii="Arial" w:hAnsi="Arial" w:cs="Arial"/>
          <w:i/>
          <w:iCs/>
          <w:noProof/>
        </w:rPr>
        <w:t>3</w:t>
      </w:r>
      <w:r w:rsidR="00AE12D9"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MAC CE </w:t>
      </w:r>
      <w:r w:rsidR="003878D5" w:rsidRPr="00AB078A">
        <w:rPr>
          <w:rFonts w:ascii="Arial" w:hAnsi="Arial" w:cs="Arial"/>
          <w:b w:val="0"/>
          <w:bCs/>
          <w:i/>
          <w:iCs/>
        </w:rPr>
        <w:t xml:space="preserve">based approach </w:t>
      </w:r>
      <w:r w:rsidRPr="00AB078A">
        <w:rPr>
          <w:rFonts w:ascii="Arial" w:hAnsi="Arial" w:cs="Arial"/>
          <w:b w:val="0"/>
          <w:bCs/>
          <w:i/>
          <w:iCs/>
        </w:rPr>
        <w:t xml:space="preserve">can be seen as a feasible option for </w:t>
      </w:r>
      <w:r w:rsidR="00374CFA" w:rsidRPr="00AB078A">
        <w:rPr>
          <w:rFonts w:ascii="Arial" w:hAnsi="Arial" w:cs="Arial"/>
          <w:b w:val="0"/>
          <w:bCs/>
          <w:i/>
          <w:iCs/>
        </w:rPr>
        <w:t xml:space="preserve">the reconfiguration of </w:t>
      </w:r>
      <w:r w:rsidRPr="00AB078A">
        <w:rPr>
          <w:rFonts w:ascii="Arial" w:hAnsi="Arial" w:cs="Arial"/>
          <w:b w:val="0"/>
          <w:bCs/>
          <w:i/>
          <w:iCs/>
        </w:rPr>
        <w:t>slot</w:t>
      </w:r>
      <w:r w:rsidR="00374CFA" w:rsidRPr="00AB078A">
        <w:rPr>
          <w:rFonts w:ascii="Arial" w:hAnsi="Arial" w:cs="Arial"/>
          <w:b w:val="0"/>
          <w:bCs/>
          <w:i/>
          <w:iCs/>
        </w:rPr>
        <w:t>-offset parameter</w:t>
      </w:r>
      <w:r w:rsidR="00D068E2" w:rsidRPr="00AB078A">
        <w:rPr>
          <w:rFonts w:ascii="Arial" w:hAnsi="Arial" w:cs="Arial"/>
          <w:b w:val="0"/>
          <w:bCs/>
          <w:i/>
          <w:iCs/>
        </w:rPr>
        <w:t xml:space="preserve"> for</w:t>
      </w:r>
      <w:r w:rsidR="00B43A8A" w:rsidRPr="00AB078A">
        <w:rPr>
          <w:rFonts w:ascii="Arial" w:hAnsi="Arial" w:cs="Arial"/>
          <w:b w:val="0"/>
          <w:bCs/>
          <w:i/>
          <w:iCs/>
        </w:rPr>
        <w:t xml:space="preserve"> </w:t>
      </w:r>
      <w:r w:rsidR="00C57B5C">
        <w:rPr>
          <w:rFonts w:ascii="Arial" w:hAnsi="Arial" w:cs="Arial"/>
          <w:b w:val="0"/>
          <w:bCs/>
          <w:i/>
          <w:iCs/>
        </w:rPr>
        <w:t>a</w:t>
      </w:r>
      <w:r w:rsidR="00B43A8A" w:rsidRPr="00AB078A">
        <w:rPr>
          <w:rFonts w:ascii="Arial" w:hAnsi="Arial" w:cs="Arial"/>
          <w:b w:val="0"/>
          <w:bCs/>
          <w:i/>
          <w:iCs/>
        </w:rPr>
        <w:t>periodic</w:t>
      </w:r>
      <w:r w:rsidR="00D068E2" w:rsidRPr="00AB078A">
        <w:rPr>
          <w:rFonts w:ascii="Arial" w:hAnsi="Arial" w:cs="Arial"/>
          <w:b w:val="0"/>
          <w:bCs/>
          <w:i/>
          <w:iCs/>
        </w:rPr>
        <w:t xml:space="preserve"> SRS</w:t>
      </w:r>
      <w:r w:rsidR="000A0A3D" w:rsidRPr="00AB078A">
        <w:rPr>
          <w:rFonts w:ascii="Arial" w:hAnsi="Arial" w:cs="Arial"/>
          <w:b w:val="0"/>
          <w:bCs/>
          <w:i/>
          <w:iCs/>
        </w:rPr>
        <w:t xml:space="preserve"> resource</w:t>
      </w:r>
      <w:r w:rsidR="00D068E2" w:rsidRPr="00AB078A">
        <w:rPr>
          <w:rFonts w:ascii="Arial" w:hAnsi="Arial" w:cs="Arial"/>
          <w:b w:val="0"/>
          <w:bCs/>
          <w:i/>
          <w:iCs/>
        </w:rPr>
        <w:t xml:space="preserve"> set</w:t>
      </w:r>
      <w:r w:rsidR="00374CFA" w:rsidRPr="00AB078A">
        <w:rPr>
          <w:rFonts w:ascii="Arial" w:hAnsi="Arial" w:cs="Arial"/>
          <w:b w:val="0"/>
          <w:bCs/>
          <w:i/>
          <w:iCs/>
        </w:rPr>
        <w:t xml:space="preserve"> in Rel-17.</w:t>
      </w:r>
    </w:p>
    <w:p w14:paraId="6F8AAA6A" w14:textId="77777777" w:rsidR="00AB078A" w:rsidRDefault="00AB078A" w:rsidP="00AB078A">
      <w:pPr>
        <w:jc w:val="both"/>
        <w:rPr>
          <w:rFonts w:ascii="Arial" w:eastAsia="Malgun Gothic" w:hAnsi="Arial" w:cs="Arial"/>
          <w:bCs/>
        </w:rPr>
      </w:pPr>
    </w:p>
    <w:p w14:paraId="2A7BD802" w14:textId="674A7ABF" w:rsidR="005E36C6" w:rsidRPr="00AB078A" w:rsidRDefault="00AB078A" w:rsidP="00AB078A">
      <w:pPr>
        <w:jc w:val="both"/>
        <w:rPr>
          <w:rFonts w:ascii="Arial" w:eastAsia="Malgun Gothic" w:hAnsi="Arial" w:cs="Arial"/>
          <w:bCs/>
        </w:rPr>
      </w:pPr>
      <w:r>
        <w:rPr>
          <w:rFonts w:ascii="Arial" w:eastAsia="Malgun Gothic" w:hAnsi="Arial" w:cs="Arial"/>
          <w:bCs/>
        </w:rPr>
        <w:lastRenderedPageBreak/>
        <w:t xml:space="preserve">Even though MAC CE approach </w:t>
      </w:r>
      <w:r w:rsidR="00056FD3">
        <w:rPr>
          <w:rFonts w:ascii="Arial" w:eastAsia="Malgun Gothic" w:hAnsi="Arial" w:cs="Arial"/>
          <w:bCs/>
        </w:rPr>
        <w:t>provides</w:t>
      </w:r>
      <w:r>
        <w:rPr>
          <w:rFonts w:ascii="Arial" w:eastAsia="Malgun Gothic" w:hAnsi="Arial" w:cs="Arial"/>
          <w:bCs/>
        </w:rPr>
        <w:t xml:space="preserve"> a clean solution for the time-offset reconfiguration, it is usage is limited to those </w:t>
      </w:r>
      <w:r w:rsidR="00056FD3">
        <w:rPr>
          <w:rFonts w:ascii="Arial" w:eastAsia="Malgun Gothic" w:hAnsi="Arial" w:cs="Arial"/>
          <w:bCs/>
        </w:rPr>
        <w:t>use-</w:t>
      </w:r>
      <w:r>
        <w:rPr>
          <w:rFonts w:ascii="Arial" w:eastAsia="Malgun Gothic" w:hAnsi="Arial" w:cs="Arial"/>
          <w:bCs/>
        </w:rPr>
        <w:t>cases where the value of slot-offset associated with aperiodic SRS resource set is larger than 3ms</w:t>
      </w:r>
      <w:r w:rsidR="00DA4137">
        <w:rPr>
          <w:rFonts w:ascii="Arial" w:eastAsia="Malgun Gothic" w:hAnsi="Arial" w:cs="Arial"/>
          <w:bCs/>
        </w:rPr>
        <w:t xml:space="preserve"> associated with MAC CE latency from triggering time instant</w:t>
      </w:r>
      <w:r>
        <w:rPr>
          <w:rFonts w:ascii="Arial" w:eastAsia="Malgun Gothic" w:hAnsi="Arial" w:cs="Arial"/>
          <w:bCs/>
        </w:rPr>
        <w:t xml:space="preserve">. </w:t>
      </w:r>
      <w:r w:rsidR="00056FD3">
        <w:rPr>
          <w:rFonts w:ascii="Arial" w:eastAsia="Malgun Gothic" w:hAnsi="Arial" w:cs="Arial"/>
          <w:bCs/>
        </w:rPr>
        <w:t xml:space="preserve">When </w:t>
      </w:r>
      <w:r w:rsidR="00DA4137">
        <w:rPr>
          <w:rFonts w:ascii="Arial" w:eastAsia="Malgun Gothic" w:hAnsi="Arial" w:cs="Arial"/>
          <w:bCs/>
        </w:rPr>
        <w:t xml:space="preserve">the </w:t>
      </w:r>
      <w:r w:rsidR="00056FD3">
        <w:rPr>
          <w:rFonts w:ascii="Arial" w:eastAsia="Malgun Gothic" w:hAnsi="Arial" w:cs="Arial"/>
          <w:bCs/>
        </w:rPr>
        <w:t>slot-offset value is smaller than MAC CE</w:t>
      </w:r>
      <w:r w:rsidR="00DA4137">
        <w:rPr>
          <w:rFonts w:ascii="Arial" w:eastAsia="Malgun Gothic" w:hAnsi="Arial" w:cs="Arial"/>
          <w:bCs/>
        </w:rPr>
        <w:t xml:space="preserve"> latency from triggering time instant</w:t>
      </w:r>
      <w:r w:rsidR="00056FD3">
        <w:rPr>
          <w:rFonts w:ascii="Arial" w:eastAsia="Malgun Gothic" w:hAnsi="Arial" w:cs="Arial"/>
          <w:bCs/>
        </w:rPr>
        <w:t xml:space="preserve">, the gNB needs </w:t>
      </w:r>
      <w:r>
        <w:rPr>
          <w:rFonts w:ascii="Arial" w:eastAsia="Malgun Gothic" w:hAnsi="Arial" w:cs="Arial"/>
          <w:bCs/>
        </w:rPr>
        <w:t xml:space="preserve">to </w:t>
      </w:r>
      <w:r w:rsidR="00056FD3">
        <w:rPr>
          <w:rFonts w:ascii="Arial" w:eastAsia="Malgun Gothic" w:hAnsi="Arial" w:cs="Arial"/>
          <w:bCs/>
        </w:rPr>
        <w:t>transmit</w:t>
      </w:r>
      <w:r>
        <w:rPr>
          <w:rFonts w:ascii="Arial" w:eastAsia="Malgun Gothic" w:hAnsi="Arial" w:cs="Arial"/>
          <w:bCs/>
        </w:rPr>
        <w:t xml:space="preserve"> MAC CE </w:t>
      </w:r>
      <w:r w:rsidR="00056FD3">
        <w:rPr>
          <w:rFonts w:ascii="Arial" w:eastAsia="Malgun Gothic" w:hAnsi="Arial" w:cs="Arial"/>
          <w:bCs/>
        </w:rPr>
        <w:t xml:space="preserve">via PDSCH 3ms </w:t>
      </w:r>
      <w:r>
        <w:rPr>
          <w:rFonts w:ascii="Arial" w:eastAsia="Malgun Gothic" w:hAnsi="Arial" w:cs="Arial"/>
          <w:bCs/>
        </w:rPr>
        <w:t xml:space="preserve">before </w:t>
      </w:r>
      <w:r w:rsidR="00056FD3">
        <w:rPr>
          <w:rFonts w:ascii="Arial" w:eastAsia="Malgun Gothic" w:hAnsi="Arial" w:cs="Arial"/>
          <w:bCs/>
        </w:rPr>
        <w:t>actual slot-offset change or use different solution.</w:t>
      </w:r>
    </w:p>
    <w:p w14:paraId="23EE824D" w14:textId="7FF315E1" w:rsidR="005E36C6" w:rsidRPr="00AB078A" w:rsidRDefault="00171C75" w:rsidP="00171C75">
      <w:pPr>
        <w:pStyle w:val="Caption"/>
        <w:rPr>
          <w:bCs/>
        </w:rPr>
      </w:pPr>
      <w:r w:rsidRPr="00624DF4">
        <w:rPr>
          <w:rFonts w:ascii="Arial" w:hAnsi="Arial" w:cs="Arial"/>
          <w:i/>
          <w:iCs/>
        </w:rPr>
        <w:t xml:space="preserve">Observation </w:t>
      </w:r>
      <w:r w:rsidRPr="00624DF4">
        <w:rPr>
          <w:rFonts w:ascii="Arial" w:hAnsi="Arial" w:cs="Arial"/>
          <w:i/>
          <w:iCs/>
        </w:rPr>
        <w:fldChar w:fldCharType="begin"/>
      </w:r>
      <w:r w:rsidRPr="00624DF4">
        <w:rPr>
          <w:rFonts w:ascii="Arial" w:hAnsi="Arial" w:cs="Arial"/>
          <w:i/>
          <w:iCs/>
        </w:rPr>
        <w:instrText xml:space="preserve"> SEQ Observation \* ARABIC </w:instrText>
      </w:r>
      <w:r w:rsidRPr="00624DF4">
        <w:rPr>
          <w:rFonts w:ascii="Arial" w:hAnsi="Arial" w:cs="Arial"/>
          <w:i/>
          <w:iCs/>
        </w:rPr>
        <w:fldChar w:fldCharType="separate"/>
      </w:r>
      <w:r w:rsidRPr="00624DF4">
        <w:rPr>
          <w:rFonts w:ascii="Arial" w:hAnsi="Arial" w:cs="Arial"/>
          <w:i/>
          <w:iCs/>
          <w:noProof/>
        </w:rPr>
        <w:t>4</w:t>
      </w:r>
      <w:r w:rsidRPr="00624DF4">
        <w:rPr>
          <w:rFonts w:ascii="Arial" w:hAnsi="Arial" w:cs="Arial"/>
          <w:i/>
          <w:iCs/>
        </w:rPr>
        <w:fldChar w:fldCharType="end"/>
      </w:r>
      <w:r w:rsidRPr="00624DF4">
        <w:rPr>
          <w:rFonts w:ascii="Arial" w:hAnsi="Arial" w:cs="Arial"/>
          <w:i/>
          <w:iCs/>
        </w:rPr>
        <w:t>:</w:t>
      </w:r>
      <w:r>
        <w:t xml:space="preserve"> </w:t>
      </w:r>
      <w:r w:rsidR="005E36C6" w:rsidRPr="00624DF4">
        <w:rPr>
          <w:rFonts w:ascii="Arial" w:hAnsi="Arial" w:cs="Arial"/>
          <w:b w:val="0"/>
          <w:bCs/>
          <w:i/>
          <w:iCs/>
        </w:rPr>
        <w:t>MAC CE based approach needs gNB to send slot offset update indication before the triggering of A-SRS, if the slot offset is less than MAC CE activation latency</w:t>
      </w:r>
      <w:r w:rsidR="005E36C6" w:rsidRPr="00624DF4">
        <w:rPr>
          <w:rFonts w:ascii="Arial" w:hAnsi="Arial" w:cs="Arial"/>
        </w:rPr>
        <w:t>.</w:t>
      </w:r>
      <w:r w:rsidR="005E36C6" w:rsidRPr="00AB078A">
        <w:rPr>
          <w:bCs/>
        </w:rPr>
        <w:t xml:space="preserve"> </w:t>
      </w:r>
    </w:p>
    <w:p w14:paraId="61101B45" w14:textId="01FD8920" w:rsidR="00694AF3" w:rsidRPr="00AB078A" w:rsidRDefault="00AA017F" w:rsidP="00AB078A">
      <w:pPr>
        <w:jc w:val="both"/>
        <w:rPr>
          <w:rFonts w:ascii="Arial" w:hAnsi="Arial" w:cs="Arial"/>
        </w:rPr>
      </w:pPr>
      <w:r w:rsidRPr="00AB078A">
        <w:rPr>
          <w:rFonts w:ascii="Arial" w:hAnsi="Arial" w:cs="Arial"/>
        </w:rPr>
        <w:t xml:space="preserve">To further enhance the flexibility of </w:t>
      </w:r>
      <w:r w:rsidR="00D91E4E" w:rsidRPr="00AB078A">
        <w:rPr>
          <w:rFonts w:ascii="Arial" w:hAnsi="Arial" w:cs="Arial"/>
        </w:rPr>
        <w:t>triggering</w:t>
      </w:r>
      <w:r w:rsidRPr="00AB078A">
        <w:rPr>
          <w:rFonts w:ascii="Arial" w:hAnsi="Arial" w:cs="Arial"/>
        </w:rPr>
        <w:t xml:space="preserve"> of </w:t>
      </w:r>
      <w:r w:rsidR="00D91E4E" w:rsidRPr="00AB078A">
        <w:rPr>
          <w:rFonts w:ascii="Arial" w:hAnsi="Arial" w:cs="Arial"/>
        </w:rPr>
        <w:t>aperiodic SRS resource set(s)</w:t>
      </w:r>
      <w:r w:rsidRPr="00AB078A">
        <w:rPr>
          <w:rFonts w:ascii="Arial" w:hAnsi="Arial" w:cs="Arial"/>
        </w:rPr>
        <w:t xml:space="preserve"> layer-one (L1) based reconfiguration mechanism, i.e. </w:t>
      </w:r>
      <w:r w:rsidR="00D05D05" w:rsidRPr="00AB078A">
        <w:rPr>
          <w:rFonts w:ascii="Arial" w:hAnsi="Arial" w:cs="Arial"/>
        </w:rPr>
        <w:t>UE</w:t>
      </w:r>
      <w:r w:rsidR="001D4585" w:rsidRPr="00AB078A">
        <w:rPr>
          <w:rFonts w:ascii="Arial" w:hAnsi="Arial" w:cs="Arial"/>
        </w:rPr>
        <w:t xml:space="preserve"> or </w:t>
      </w:r>
      <w:r w:rsidR="00D05D05" w:rsidRPr="00AB078A">
        <w:rPr>
          <w:rFonts w:ascii="Arial" w:hAnsi="Arial" w:cs="Arial"/>
        </w:rPr>
        <w:t>group-common</w:t>
      </w:r>
      <w:r w:rsidR="001D4585" w:rsidRPr="00AB078A">
        <w:rPr>
          <w:rFonts w:ascii="Arial" w:hAnsi="Arial" w:cs="Arial"/>
        </w:rPr>
        <w:t xml:space="preserve"> </w:t>
      </w:r>
      <w:r w:rsidRPr="00AB078A">
        <w:rPr>
          <w:rFonts w:ascii="Arial" w:hAnsi="Arial" w:cs="Arial"/>
        </w:rPr>
        <w:t>PDCCH</w:t>
      </w:r>
      <w:r w:rsidR="00D05D05" w:rsidRPr="00AB078A">
        <w:rPr>
          <w:rFonts w:ascii="Arial" w:hAnsi="Arial" w:cs="Arial"/>
        </w:rPr>
        <w:t xml:space="preserve"> with DCI</w:t>
      </w:r>
      <w:r w:rsidRPr="00AB078A">
        <w:rPr>
          <w:rFonts w:ascii="Arial" w:hAnsi="Arial" w:cs="Arial"/>
        </w:rPr>
        <w:t>, can</w:t>
      </w:r>
      <w:r w:rsidR="009F2530" w:rsidRPr="00AB078A">
        <w:rPr>
          <w:rFonts w:ascii="Arial" w:hAnsi="Arial" w:cs="Arial"/>
        </w:rPr>
        <w:t xml:space="preserve"> be seen as </w:t>
      </w:r>
      <w:r w:rsidR="00694AF3" w:rsidRPr="00AB078A">
        <w:rPr>
          <w:rFonts w:ascii="Arial" w:hAnsi="Arial" w:cs="Arial"/>
        </w:rPr>
        <w:t xml:space="preserve">a </w:t>
      </w:r>
      <w:r w:rsidR="00281C15" w:rsidRPr="00AB078A">
        <w:rPr>
          <w:rFonts w:ascii="Arial" w:hAnsi="Arial" w:cs="Arial"/>
        </w:rPr>
        <w:t xml:space="preserve">feasible </w:t>
      </w:r>
      <w:r w:rsidR="00694AF3" w:rsidRPr="00AB078A">
        <w:rPr>
          <w:rFonts w:ascii="Arial" w:hAnsi="Arial" w:cs="Arial"/>
        </w:rPr>
        <w:t>approach</w:t>
      </w:r>
      <w:r w:rsidR="009F2530" w:rsidRPr="00AB078A">
        <w:rPr>
          <w:rFonts w:ascii="Arial" w:hAnsi="Arial" w:cs="Arial"/>
        </w:rPr>
        <w:t>.</w:t>
      </w:r>
      <w:r w:rsidR="00D91E4E" w:rsidRPr="00AB078A">
        <w:rPr>
          <w:rFonts w:ascii="Arial" w:hAnsi="Arial" w:cs="Arial"/>
        </w:rPr>
        <w:t xml:space="preserve"> Rel-15 provides </w:t>
      </w:r>
      <w:r w:rsidR="00694AF3" w:rsidRPr="00AB078A">
        <w:rPr>
          <w:rFonts w:ascii="Arial" w:hAnsi="Arial" w:cs="Arial"/>
        </w:rPr>
        <w:t xml:space="preserve">already </w:t>
      </w:r>
      <w:r w:rsidR="00D91E4E" w:rsidRPr="00AB078A">
        <w:rPr>
          <w:rFonts w:ascii="Arial" w:hAnsi="Arial" w:cs="Arial"/>
        </w:rPr>
        <w:t xml:space="preserve">support for UE specific triggering of aperiodic SRS resource set(s) </w:t>
      </w:r>
      <w:r w:rsidR="00694AF3" w:rsidRPr="00AB078A">
        <w:rPr>
          <w:rFonts w:ascii="Arial" w:hAnsi="Arial" w:cs="Arial"/>
        </w:rPr>
        <w:t xml:space="preserve">with </w:t>
      </w:r>
      <w:r w:rsidR="00D91E4E" w:rsidRPr="00AB078A">
        <w:rPr>
          <w:rFonts w:ascii="Arial" w:hAnsi="Arial" w:cs="Arial"/>
        </w:rPr>
        <w:t>PDCCH</w:t>
      </w:r>
      <w:r w:rsidR="00694AF3" w:rsidRPr="00AB078A">
        <w:rPr>
          <w:rFonts w:ascii="Arial" w:hAnsi="Arial" w:cs="Arial"/>
        </w:rPr>
        <w:t xml:space="preserve"> with </w:t>
      </w:r>
      <w:r w:rsidR="00D91E4E" w:rsidRPr="00AB078A">
        <w:rPr>
          <w:rFonts w:ascii="Arial" w:hAnsi="Arial" w:cs="Arial"/>
        </w:rPr>
        <w:t xml:space="preserve">SRS-request field as a part of DCI </w:t>
      </w:r>
      <w:r w:rsidR="00694AF3" w:rsidRPr="00AB078A">
        <w:rPr>
          <w:rFonts w:ascii="Arial" w:hAnsi="Arial" w:cs="Arial"/>
        </w:rPr>
        <w:t>with UL/DL grant.</w:t>
      </w:r>
      <w:r w:rsidR="00D91E4E" w:rsidRPr="00AB078A">
        <w:rPr>
          <w:rFonts w:ascii="Arial" w:hAnsi="Arial" w:cs="Arial"/>
        </w:rPr>
        <w:t xml:space="preserve"> </w:t>
      </w:r>
      <w:r w:rsidR="009F2530" w:rsidRPr="00AB078A">
        <w:rPr>
          <w:rFonts w:ascii="Arial" w:hAnsi="Arial" w:cs="Arial"/>
        </w:rPr>
        <w:t xml:space="preserve">DCI based scheme can provide </w:t>
      </w:r>
      <w:r w:rsidR="005F0FCA" w:rsidRPr="00AB078A">
        <w:rPr>
          <w:rFonts w:ascii="Arial" w:hAnsi="Arial" w:cs="Arial"/>
        </w:rPr>
        <w:t xml:space="preserve">support for </w:t>
      </w:r>
      <w:r w:rsidR="001D4585" w:rsidRPr="00AB078A">
        <w:rPr>
          <w:rFonts w:ascii="Arial" w:hAnsi="Arial" w:cs="Arial"/>
        </w:rPr>
        <w:t xml:space="preserve">the </w:t>
      </w:r>
      <w:r w:rsidR="009F2530" w:rsidRPr="00AB078A">
        <w:rPr>
          <w:rFonts w:ascii="Arial" w:hAnsi="Arial" w:cs="Arial"/>
        </w:rPr>
        <w:t xml:space="preserve">time-scale </w:t>
      </w:r>
      <w:r w:rsidR="001D4585" w:rsidRPr="00AB078A">
        <w:rPr>
          <w:rFonts w:ascii="Arial" w:hAnsi="Arial" w:cs="Arial"/>
        </w:rPr>
        <w:t xml:space="preserve">adaptation </w:t>
      </w:r>
      <w:r w:rsidR="009F2530" w:rsidRPr="00AB078A">
        <w:rPr>
          <w:rFonts w:ascii="Arial" w:hAnsi="Arial" w:cs="Arial"/>
        </w:rPr>
        <w:t>granularity into a slot-level</w:t>
      </w:r>
      <w:r w:rsidR="001D4585" w:rsidRPr="00AB078A">
        <w:rPr>
          <w:rFonts w:ascii="Arial" w:hAnsi="Arial" w:cs="Arial"/>
        </w:rPr>
        <w:t xml:space="preserve"> (absolute timing scaling with numerology)</w:t>
      </w:r>
      <w:r w:rsidR="009F2530" w:rsidRPr="00AB078A">
        <w:rPr>
          <w:rFonts w:ascii="Arial" w:hAnsi="Arial" w:cs="Arial"/>
        </w:rPr>
        <w:t>. Since current DCI formats</w:t>
      </w:r>
      <w:r w:rsidR="00694AF3" w:rsidRPr="00AB078A">
        <w:rPr>
          <w:rFonts w:ascii="Arial" w:hAnsi="Arial" w:cs="Arial"/>
        </w:rPr>
        <w:t xml:space="preserve"> (UE</w:t>
      </w:r>
      <w:r w:rsidR="005F0FCA" w:rsidRPr="00AB078A">
        <w:rPr>
          <w:rFonts w:ascii="Arial" w:hAnsi="Arial" w:cs="Arial"/>
        </w:rPr>
        <w:t>-</w:t>
      </w:r>
      <w:r w:rsidR="00694AF3" w:rsidRPr="00AB078A">
        <w:rPr>
          <w:rFonts w:ascii="Arial" w:hAnsi="Arial" w:cs="Arial"/>
        </w:rPr>
        <w:t>specific and group</w:t>
      </w:r>
      <w:r w:rsidR="005F0FCA" w:rsidRPr="00AB078A">
        <w:rPr>
          <w:rFonts w:ascii="Arial" w:hAnsi="Arial" w:cs="Arial"/>
        </w:rPr>
        <w:t>-</w:t>
      </w:r>
      <w:r w:rsidR="00694AF3" w:rsidRPr="00AB078A">
        <w:rPr>
          <w:rFonts w:ascii="Arial" w:hAnsi="Arial" w:cs="Arial"/>
        </w:rPr>
        <w:t>common)</w:t>
      </w:r>
      <w:r w:rsidR="001D4585" w:rsidRPr="00AB078A">
        <w:rPr>
          <w:rFonts w:ascii="Arial" w:hAnsi="Arial" w:cs="Arial"/>
        </w:rPr>
        <w:t xml:space="preserve"> for UL/DL</w:t>
      </w:r>
      <w:r w:rsidR="009F2530" w:rsidRPr="00AB078A">
        <w:rPr>
          <w:rFonts w:ascii="Arial" w:hAnsi="Arial" w:cs="Arial"/>
        </w:rPr>
        <w:t xml:space="preserve"> do not provide support for </w:t>
      </w:r>
      <w:r w:rsidR="00030FFB" w:rsidRPr="00AB078A">
        <w:rPr>
          <w:rFonts w:ascii="Arial" w:hAnsi="Arial" w:cs="Arial"/>
        </w:rPr>
        <w:t xml:space="preserve">a </w:t>
      </w:r>
      <w:r w:rsidR="001D4585" w:rsidRPr="00AB078A">
        <w:rPr>
          <w:rFonts w:ascii="Arial" w:hAnsi="Arial" w:cs="Arial"/>
        </w:rPr>
        <w:t xml:space="preserve">slot-offset </w:t>
      </w:r>
      <w:r w:rsidR="00030FFB" w:rsidRPr="00AB078A">
        <w:rPr>
          <w:rFonts w:ascii="Arial" w:hAnsi="Arial" w:cs="Arial"/>
        </w:rPr>
        <w:t xml:space="preserve">value </w:t>
      </w:r>
      <w:r w:rsidR="00694AF3" w:rsidRPr="00AB078A">
        <w:rPr>
          <w:rFonts w:ascii="Arial" w:hAnsi="Arial" w:cs="Arial"/>
        </w:rPr>
        <w:t>adaptation</w:t>
      </w:r>
      <w:r w:rsidR="009F2530" w:rsidRPr="00AB078A">
        <w:rPr>
          <w:rFonts w:ascii="Arial" w:hAnsi="Arial" w:cs="Arial"/>
        </w:rPr>
        <w:t>,</w:t>
      </w:r>
      <w:r w:rsidR="00694AF3" w:rsidRPr="00AB078A">
        <w:rPr>
          <w:rFonts w:ascii="Arial" w:hAnsi="Arial" w:cs="Arial"/>
        </w:rPr>
        <w:t xml:space="preserve"> a n</w:t>
      </w:r>
      <w:r w:rsidR="009F2530" w:rsidRPr="00AB078A">
        <w:rPr>
          <w:rFonts w:ascii="Arial" w:hAnsi="Arial" w:cs="Arial"/>
        </w:rPr>
        <w:t xml:space="preserve">ew </w:t>
      </w:r>
      <w:r w:rsidR="000A0A3D" w:rsidRPr="00AB078A">
        <w:rPr>
          <w:rFonts w:ascii="Arial" w:hAnsi="Arial" w:cs="Arial"/>
        </w:rPr>
        <w:t xml:space="preserve">DCI format needs to be designed with new information field </w:t>
      </w:r>
      <w:r w:rsidR="009F2530" w:rsidRPr="00AB078A">
        <w:rPr>
          <w:rFonts w:ascii="Arial" w:hAnsi="Arial" w:cs="Arial"/>
        </w:rPr>
        <w:t xml:space="preserve">or </w:t>
      </w:r>
      <w:r w:rsidR="000A0A3D" w:rsidRPr="00AB078A">
        <w:rPr>
          <w:rFonts w:ascii="Arial" w:hAnsi="Arial" w:cs="Arial"/>
        </w:rPr>
        <w:t xml:space="preserve">reusing of existing DCI formats by </w:t>
      </w:r>
      <w:r w:rsidR="009F2530" w:rsidRPr="00AB078A">
        <w:rPr>
          <w:rFonts w:ascii="Arial" w:hAnsi="Arial" w:cs="Arial"/>
        </w:rPr>
        <w:t>re-purpos</w:t>
      </w:r>
      <w:r w:rsidR="000A0A3D" w:rsidRPr="00AB078A">
        <w:rPr>
          <w:rFonts w:ascii="Arial" w:hAnsi="Arial" w:cs="Arial"/>
        </w:rPr>
        <w:t>ing</w:t>
      </w:r>
      <w:r w:rsidR="00030FFB" w:rsidRPr="00AB078A">
        <w:rPr>
          <w:rFonts w:ascii="Arial" w:hAnsi="Arial" w:cs="Arial"/>
        </w:rPr>
        <w:t xml:space="preserve"> </w:t>
      </w:r>
      <w:r w:rsidR="009F2530" w:rsidRPr="00AB078A">
        <w:rPr>
          <w:rFonts w:ascii="Arial" w:hAnsi="Arial" w:cs="Arial"/>
        </w:rPr>
        <w:t xml:space="preserve">some existing </w:t>
      </w:r>
      <w:r w:rsidR="001D4585" w:rsidRPr="00AB078A">
        <w:rPr>
          <w:rFonts w:ascii="Arial" w:hAnsi="Arial" w:cs="Arial"/>
        </w:rPr>
        <w:t xml:space="preserve">information </w:t>
      </w:r>
      <w:r w:rsidR="009F2530" w:rsidRPr="00AB078A">
        <w:rPr>
          <w:rFonts w:ascii="Arial" w:hAnsi="Arial" w:cs="Arial"/>
        </w:rPr>
        <w:t>fields</w:t>
      </w:r>
      <w:r w:rsidR="001D4585" w:rsidRPr="00AB078A">
        <w:rPr>
          <w:rFonts w:ascii="Arial" w:hAnsi="Arial" w:cs="Arial"/>
        </w:rPr>
        <w:t xml:space="preserve"> </w:t>
      </w:r>
      <w:r w:rsidR="000A0A3D" w:rsidRPr="00AB078A">
        <w:rPr>
          <w:rFonts w:ascii="Arial" w:hAnsi="Arial" w:cs="Arial"/>
        </w:rPr>
        <w:t>in</w:t>
      </w:r>
      <w:r w:rsidR="001D4585" w:rsidRPr="00AB078A">
        <w:rPr>
          <w:rFonts w:ascii="Arial" w:hAnsi="Arial" w:cs="Arial"/>
        </w:rPr>
        <w:t xml:space="preserve"> DCI</w:t>
      </w:r>
      <w:r w:rsidR="009F2530" w:rsidRPr="00AB078A">
        <w:rPr>
          <w:rFonts w:ascii="Arial" w:hAnsi="Arial" w:cs="Arial"/>
        </w:rPr>
        <w:t xml:space="preserve">. </w:t>
      </w:r>
    </w:p>
    <w:p w14:paraId="760582B5" w14:textId="48120B39" w:rsidR="008C478B" w:rsidRPr="00AB078A" w:rsidRDefault="009F2530" w:rsidP="00AB078A">
      <w:pPr>
        <w:jc w:val="both"/>
        <w:rPr>
          <w:rFonts w:ascii="Arial" w:hAnsi="Arial" w:cs="Arial"/>
        </w:rPr>
      </w:pPr>
      <w:r w:rsidRPr="00AB078A">
        <w:rPr>
          <w:rFonts w:ascii="Arial" w:hAnsi="Arial" w:cs="Arial"/>
        </w:rPr>
        <w:t xml:space="preserve">In general, the introduction of new additional </w:t>
      </w:r>
      <w:r w:rsidR="000A0F88" w:rsidRPr="00AB078A">
        <w:rPr>
          <w:rFonts w:ascii="Arial" w:hAnsi="Arial" w:cs="Arial"/>
        </w:rPr>
        <w:t xml:space="preserve">information </w:t>
      </w:r>
      <w:r w:rsidRPr="00AB078A">
        <w:rPr>
          <w:rFonts w:ascii="Arial" w:hAnsi="Arial" w:cs="Arial"/>
        </w:rPr>
        <w:t xml:space="preserve">field means that </w:t>
      </w:r>
      <w:r w:rsidR="000A0F88" w:rsidRPr="00AB078A">
        <w:rPr>
          <w:rFonts w:ascii="Arial" w:hAnsi="Arial" w:cs="Arial"/>
        </w:rPr>
        <w:t xml:space="preserve">a </w:t>
      </w:r>
      <w:r w:rsidRPr="00AB078A">
        <w:rPr>
          <w:rFonts w:ascii="Arial" w:hAnsi="Arial" w:cs="Arial"/>
        </w:rPr>
        <w:t xml:space="preserve">new </w:t>
      </w:r>
      <w:r w:rsidR="00D05D05" w:rsidRPr="00AB078A">
        <w:rPr>
          <w:rFonts w:ascii="Arial" w:hAnsi="Arial" w:cs="Arial"/>
        </w:rPr>
        <w:t xml:space="preserve">UL/DL </w:t>
      </w:r>
      <w:r w:rsidRPr="00AB078A">
        <w:rPr>
          <w:rFonts w:ascii="Arial" w:hAnsi="Arial" w:cs="Arial"/>
        </w:rPr>
        <w:t>DCI format need</w:t>
      </w:r>
      <w:r w:rsidR="000A0F88" w:rsidRPr="00AB078A">
        <w:rPr>
          <w:rFonts w:ascii="Arial" w:hAnsi="Arial" w:cs="Arial"/>
        </w:rPr>
        <w:t>s</w:t>
      </w:r>
      <w:r w:rsidRPr="00AB078A">
        <w:rPr>
          <w:rFonts w:ascii="Arial" w:hAnsi="Arial" w:cs="Arial"/>
        </w:rPr>
        <w:t xml:space="preserve"> to </w:t>
      </w:r>
      <w:r w:rsidR="000A0F88" w:rsidRPr="00AB078A">
        <w:rPr>
          <w:rFonts w:ascii="Arial" w:hAnsi="Arial" w:cs="Arial"/>
        </w:rPr>
        <w:t xml:space="preserve">be </w:t>
      </w:r>
      <w:r w:rsidR="00C15A4B" w:rsidRPr="00AB078A">
        <w:rPr>
          <w:rFonts w:ascii="Arial" w:hAnsi="Arial" w:cs="Arial"/>
        </w:rPr>
        <w:t>designed.</w:t>
      </w:r>
      <w:r w:rsidRPr="00AB078A">
        <w:rPr>
          <w:rFonts w:ascii="Arial" w:hAnsi="Arial" w:cs="Arial"/>
        </w:rPr>
        <w:t xml:space="preserve"> Depending on the payload size of the new DCI format, the coverage of PDCCH may be</w:t>
      </w:r>
      <w:r w:rsidR="005A3255" w:rsidRPr="00AB078A">
        <w:rPr>
          <w:rFonts w:ascii="Arial" w:hAnsi="Arial" w:cs="Arial"/>
        </w:rPr>
        <w:t xml:space="preserve"> impacted negatively</w:t>
      </w:r>
      <w:r w:rsidRPr="00AB078A">
        <w:rPr>
          <w:rFonts w:ascii="Arial" w:hAnsi="Arial" w:cs="Arial"/>
        </w:rPr>
        <w:t xml:space="preserve"> </w:t>
      </w:r>
      <w:r w:rsidR="00D551B7" w:rsidRPr="00AB078A">
        <w:rPr>
          <w:rFonts w:ascii="Arial" w:hAnsi="Arial" w:cs="Arial"/>
        </w:rPr>
        <w:t>which</w:t>
      </w:r>
      <w:r w:rsidRPr="00AB078A">
        <w:rPr>
          <w:rFonts w:ascii="Arial" w:hAnsi="Arial" w:cs="Arial"/>
        </w:rPr>
        <w:t xml:space="preserve"> is</w:t>
      </w:r>
      <w:r w:rsidR="00D551B7" w:rsidRPr="00AB078A">
        <w:rPr>
          <w:rFonts w:ascii="Arial" w:hAnsi="Arial" w:cs="Arial"/>
        </w:rPr>
        <w:t>, clearly,</w:t>
      </w:r>
      <w:r w:rsidRPr="00AB078A">
        <w:rPr>
          <w:rFonts w:ascii="Arial" w:hAnsi="Arial" w:cs="Arial"/>
        </w:rPr>
        <w:t xml:space="preserve"> not desirable.</w:t>
      </w:r>
      <w:r w:rsidR="000A0F88" w:rsidRPr="00AB078A">
        <w:rPr>
          <w:rFonts w:ascii="Arial" w:hAnsi="Arial" w:cs="Arial"/>
        </w:rPr>
        <w:t xml:space="preserve"> However</w:t>
      </w:r>
      <w:r w:rsidRPr="00AB078A">
        <w:rPr>
          <w:rFonts w:ascii="Arial" w:hAnsi="Arial" w:cs="Arial"/>
        </w:rPr>
        <w:t xml:space="preserve">, the new DCI format does not </w:t>
      </w:r>
      <w:r w:rsidR="00021591" w:rsidRPr="00AB078A">
        <w:rPr>
          <w:rFonts w:ascii="Arial" w:hAnsi="Arial" w:cs="Arial"/>
        </w:rPr>
        <w:t>necessarily</w:t>
      </w:r>
      <w:r w:rsidR="00C15A4B" w:rsidRPr="00AB078A">
        <w:rPr>
          <w:rFonts w:ascii="Arial" w:hAnsi="Arial" w:cs="Arial"/>
        </w:rPr>
        <w:t xml:space="preserve"> </w:t>
      </w:r>
      <w:r w:rsidRPr="00AB078A">
        <w:rPr>
          <w:rFonts w:ascii="Arial" w:hAnsi="Arial" w:cs="Arial"/>
        </w:rPr>
        <w:t xml:space="preserve">need </w:t>
      </w:r>
      <w:r w:rsidR="00C15A4B" w:rsidRPr="00AB078A">
        <w:rPr>
          <w:rFonts w:ascii="Arial" w:hAnsi="Arial" w:cs="Arial"/>
        </w:rPr>
        <w:t xml:space="preserve">to </w:t>
      </w:r>
      <w:r w:rsidR="00D551B7" w:rsidRPr="00AB078A">
        <w:rPr>
          <w:rFonts w:ascii="Arial" w:hAnsi="Arial" w:cs="Arial"/>
        </w:rPr>
        <w:t xml:space="preserve">carry </w:t>
      </w:r>
      <w:r w:rsidRPr="00AB078A">
        <w:rPr>
          <w:rFonts w:ascii="Arial" w:hAnsi="Arial" w:cs="Arial"/>
        </w:rPr>
        <w:t>the same bit fields as exi</w:t>
      </w:r>
      <w:r w:rsidR="000A0F88" w:rsidRPr="00AB078A">
        <w:rPr>
          <w:rFonts w:ascii="Arial" w:hAnsi="Arial" w:cs="Arial"/>
        </w:rPr>
        <w:t>s</w:t>
      </w:r>
      <w:r w:rsidRPr="00AB078A">
        <w:rPr>
          <w:rFonts w:ascii="Arial" w:hAnsi="Arial" w:cs="Arial"/>
        </w:rPr>
        <w:t>ting ones</w:t>
      </w:r>
      <w:r w:rsidR="000A0F88" w:rsidRPr="00AB078A">
        <w:rPr>
          <w:rFonts w:ascii="Arial" w:hAnsi="Arial" w:cs="Arial"/>
        </w:rPr>
        <w:t xml:space="preserve"> reducing the impact to the coverage of PDCCH</w:t>
      </w:r>
      <w:r w:rsidRPr="00AB078A">
        <w:rPr>
          <w:rFonts w:ascii="Arial" w:hAnsi="Arial" w:cs="Arial"/>
        </w:rPr>
        <w:t>.</w:t>
      </w:r>
      <w:r w:rsidR="0079122F" w:rsidRPr="00AB078A">
        <w:rPr>
          <w:rFonts w:ascii="Arial" w:hAnsi="Arial" w:cs="Arial"/>
        </w:rPr>
        <w:t xml:space="preserve"> </w:t>
      </w:r>
    </w:p>
    <w:p w14:paraId="543A729A" w14:textId="27BFB882" w:rsidR="008C478B" w:rsidRPr="00AB078A" w:rsidRDefault="000E7812" w:rsidP="00AB078A">
      <w:pPr>
        <w:jc w:val="both"/>
        <w:rPr>
          <w:rFonts w:ascii="Arial" w:hAnsi="Arial" w:cs="Arial"/>
        </w:rPr>
      </w:pPr>
      <w:r w:rsidRPr="00AB078A">
        <w:rPr>
          <w:rFonts w:ascii="Arial" w:hAnsi="Arial" w:cs="Arial"/>
        </w:rPr>
        <w:t>G</w:t>
      </w:r>
      <w:r w:rsidR="00D91E4E" w:rsidRPr="00AB078A">
        <w:rPr>
          <w:rFonts w:ascii="Arial" w:hAnsi="Arial" w:cs="Arial"/>
        </w:rPr>
        <w:t>roup</w:t>
      </w:r>
      <w:r w:rsidR="00D05D05" w:rsidRPr="00AB078A">
        <w:rPr>
          <w:rFonts w:ascii="Arial" w:hAnsi="Arial" w:cs="Arial"/>
        </w:rPr>
        <w:t>-</w:t>
      </w:r>
      <w:r w:rsidR="00D91E4E" w:rsidRPr="00AB078A">
        <w:rPr>
          <w:rFonts w:ascii="Arial" w:hAnsi="Arial" w:cs="Arial"/>
        </w:rPr>
        <w:t xml:space="preserve">common PDDCH </w:t>
      </w:r>
      <w:r w:rsidRPr="00AB078A">
        <w:rPr>
          <w:rFonts w:ascii="Arial" w:hAnsi="Arial" w:cs="Arial"/>
        </w:rPr>
        <w:t>can enable</w:t>
      </w:r>
      <w:r w:rsidR="008C478B" w:rsidRPr="00AB078A">
        <w:rPr>
          <w:rFonts w:ascii="Arial" w:hAnsi="Arial" w:cs="Arial"/>
        </w:rPr>
        <w:t xml:space="preserve"> </w:t>
      </w:r>
      <w:r w:rsidRPr="00AB078A">
        <w:rPr>
          <w:rFonts w:ascii="Arial" w:hAnsi="Arial" w:cs="Arial"/>
        </w:rPr>
        <w:t xml:space="preserve">simultaneous </w:t>
      </w:r>
      <w:r w:rsidR="00D91E4E" w:rsidRPr="00AB078A">
        <w:rPr>
          <w:rFonts w:ascii="Arial" w:hAnsi="Arial" w:cs="Arial"/>
        </w:rPr>
        <w:t>trigger</w:t>
      </w:r>
      <w:r w:rsidRPr="00AB078A">
        <w:rPr>
          <w:rFonts w:ascii="Arial" w:hAnsi="Arial" w:cs="Arial"/>
        </w:rPr>
        <w:t xml:space="preserve">ing of </w:t>
      </w:r>
      <w:r w:rsidR="00D91E4E" w:rsidRPr="00AB078A">
        <w:rPr>
          <w:rFonts w:ascii="Arial" w:hAnsi="Arial" w:cs="Arial"/>
        </w:rPr>
        <w:t>aperiodic SRS resource set(s) for multiple UEs.</w:t>
      </w:r>
      <w:r w:rsidRPr="00AB078A">
        <w:rPr>
          <w:rFonts w:ascii="Arial" w:hAnsi="Arial" w:cs="Arial"/>
        </w:rPr>
        <w:t xml:space="preserve"> This can be seen as a beneficial in use-cases, for example where UL/DL CSI is needed via UL SRS sounding from a large number of UEs. As a result of this, signaling overhead related to UE specific PDCCH as well as extra scheduling latency related of aperiodic SRS resources may be reduced. Despite of these benefits, it may be beneficial to design </w:t>
      </w:r>
      <w:r w:rsidR="002D2AF0" w:rsidRPr="00AB078A">
        <w:rPr>
          <w:rFonts w:ascii="Arial" w:hAnsi="Arial" w:cs="Arial"/>
        </w:rPr>
        <w:t xml:space="preserve">single DCI format </w:t>
      </w:r>
      <w:r w:rsidRPr="00AB078A">
        <w:rPr>
          <w:rFonts w:ascii="Arial" w:hAnsi="Arial" w:cs="Arial"/>
        </w:rPr>
        <w:t>that work</w:t>
      </w:r>
      <w:r w:rsidR="002D2AF0" w:rsidRPr="00AB078A">
        <w:rPr>
          <w:rFonts w:ascii="Arial" w:hAnsi="Arial" w:cs="Arial"/>
        </w:rPr>
        <w:t>s</w:t>
      </w:r>
      <w:r w:rsidRPr="00AB078A">
        <w:rPr>
          <w:rFonts w:ascii="Arial" w:hAnsi="Arial" w:cs="Arial"/>
        </w:rPr>
        <w:t xml:space="preserve"> in both UE </w:t>
      </w:r>
      <w:r w:rsidR="00617624" w:rsidRPr="00AB078A">
        <w:rPr>
          <w:rFonts w:ascii="Arial" w:hAnsi="Arial" w:cs="Arial"/>
        </w:rPr>
        <w:t xml:space="preserve">and group-specific scenarios without any additional specification impacts. Therefore, </w:t>
      </w:r>
      <w:r w:rsidR="0061028E" w:rsidRPr="00AB078A">
        <w:rPr>
          <w:rFonts w:ascii="Arial" w:hAnsi="Arial" w:cs="Arial"/>
        </w:rPr>
        <w:t xml:space="preserve">it is beneficial to use </w:t>
      </w:r>
      <w:r w:rsidR="008C478B" w:rsidRPr="00AB078A">
        <w:rPr>
          <w:rFonts w:ascii="Arial" w:hAnsi="Arial" w:cs="Arial"/>
        </w:rPr>
        <w:t>user-specific PDCCH</w:t>
      </w:r>
      <w:r w:rsidR="0061028E" w:rsidRPr="00AB078A">
        <w:rPr>
          <w:rFonts w:ascii="Arial" w:hAnsi="Arial" w:cs="Arial"/>
        </w:rPr>
        <w:t xml:space="preserve"> with DCI with the </w:t>
      </w:r>
      <w:r w:rsidR="002D2E69" w:rsidRPr="00AB078A">
        <w:rPr>
          <w:rFonts w:ascii="Arial" w:hAnsi="Arial" w:cs="Arial"/>
        </w:rPr>
        <w:t xml:space="preserve">extension of existing DCI format or new </w:t>
      </w:r>
      <w:r w:rsidR="0061028E" w:rsidRPr="00AB078A">
        <w:rPr>
          <w:rFonts w:ascii="Arial" w:hAnsi="Arial" w:cs="Arial"/>
        </w:rPr>
        <w:t>format</w:t>
      </w:r>
      <w:r w:rsidR="00A7110C" w:rsidRPr="00AB078A">
        <w:rPr>
          <w:rFonts w:ascii="Arial" w:hAnsi="Arial" w:cs="Arial"/>
        </w:rPr>
        <w:t xml:space="preserve"> in all use-cases</w:t>
      </w:r>
      <w:r w:rsidR="0061028E" w:rsidRPr="00AB078A">
        <w:rPr>
          <w:rFonts w:ascii="Arial" w:hAnsi="Arial" w:cs="Arial"/>
        </w:rPr>
        <w:t>.</w:t>
      </w:r>
    </w:p>
    <w:p w14:paraId="52FD20F6" w14:textId="17769C5D" w:rsidR="001632EE" w:rsidRPr="00AB078A" w:rsidRDefault="00D068E2" w:rsidP="00AB078A">
      <w:pPr>
        <w:rPr>
          <w:rFonts w:ascii="Arial" w:hAnsi="Arial" w:cs="Arial"/>
          <w:i/>
          <w:iCs/>
        </w:rPr>
      </w:pPr>
      <w:r w:rsidRPr="00AB078A">
        <w:rPr>
          <w:rFonts w:ascii="Arial" w:hAnsi="Arial" w:cs="Arial"/>
          <w:b/>
          <w:bCs/>
          <w:i/>
          <w:iCs/>
        </w:rPr>
        <w:t xml:space="preserve">Observation </w:t>
      </w:r>
      <w:r w:rsidRPr="00AB078A">
        <w:rPr>
          <w:rFonts w:ascii="Arial" w:hAnsi="Arial" w:cs="Arial"/>
          <w:b/>
          <w:bCs/>
          <w:i/>
          <w:iCs/>
        </w:rPr>
        <w:fldChar w:fldCharType="begin"/>
      </w:r>
      <w:r w:rsidRPr="00AB078A">
        <w:rPr>
          <w:rFonts w:ascii="Arial" w:hAnsi="Arial" w:cs="Arial"/>
          <w:b/>
          <w:bCs/>
          <w:i/>
          <w:iCs/>
        </w:rPr>
        <w:instrText xml:space="preserve"> SEQ Observation \* ARABIC </w:instrText>
      </w:r>
      <w:r w:rsidRPr="00AB078A">
        <w:rPr>
          <w:rFonts w:ascii="Arial" w:hAnsi="Arial" w:cs="Arial"/>
          <w:b/>
          <w:bCs/>
          <w:i/>
          <w:iCs/>
        </w:rPr>
        <w:fldChar w:fldCharType="separate"/>
      </w:r>
      <w:r w:rsidR="00171C75">
        <w:rPr>
          <w:rFonts w:ascii="Arial" w:hAnsi="Arial" w:cs="Arial"/>
          <w:b/>
          <w:bCs/>
          <w:i/>
          <w:iCs/>
          <w:noProof/>
        </w:rPr>
        <w:t>5</w:t>
      </w:r>
      <w:r w:rsidRPr="00AB078A">
        <w:rPr>
          <w:rFonts w:ascii="Arial" w:hAnsi="Arial" w:cs="Arial"/>
          <w:b/>
          <w:bCs/>
          <w:i/>
          <w:iCs/>
        </w:rPr>
        <w:fldChar w:fldCharType="end"/>
      </w:r>
      <w:r w:rsidRPr="00AB078A">
        <w:rPr>
          <w:rFonts w:ascii="Arial" w:hAnsi="Arial" w:cs="Arial"/>
          <w:b/>
          <w:bCs/>
          <w:i/>
          <w:iCs/>
        </w:rPr>
        <w:t>:</w:t>
      </w:r>
      <w:r w:rsidRPr="00AB078A">
        <w:rPr>
          <w:rFonts w:ascii="Arial" w:hAnsi="Arial" w:cs="Arial"/>
          <w:bCs/>
          <w:i/>
          <w:iCs/>
        </w:rPr>
        <w:t xml:space="preserve"> </w:t>
      </w:r>
      <w:r w:rsidR="00281C15" w:rsidRPr="00AB078A">
        <w:rPr>
          <w:rFonts w:ascii="Arial" w:hAnsi="Arial" w:cs="Arial"/>
          <w:bCs/>
          <w:i/>
          <w:iCs/>
        </w:rPr>
        <w:t>UE</w:t>
      </w:r>
      <w:r w:rsidR="0061028E" w:rsidRPr="00AB078A">
        <w:rPr>
          <w:rFonts w:ascii="Arial" w:hAnsi="Arial" w:cs="Arial"/>
          <w:bCs/>
          <w:i/>
          <w:iCs/>
        </w:rPr>
        <w:t>-</w:t>
      </w:r>
      <w:r w:rsidR="00112646" w:rsidRPr="00AB078A">
        <w:rPr>
          <w:rFonts w:ascii="Arial" w:hAnsi="Arial" w:cs="Arial"/>
          <w:bCs/>
          <w:i/>
          <w:iCs/>
        </w:rPr>
        <w:t>specific PDCCH</w:t>
      </w:r>
      <w:r w:rsidRPr="00AB078A">
        <w:rPr>
          <w:rFonts w:ascii="Arial" w:hAnsi="Arial" w:cs="Arial"/>
          <w:bCs/>
          <w:i/>
          <w:iCs/>
        </w:rPr>
        <w:t xml:space="preserve"> based </w:t>
      </w:r>
      <w:r w:rsidR="002D5AAD" w:rsidRPr="00AB078A">
        <w:rPr>
          <w:rFonts w:ascii="Arial" w:hAnsi="Arial" w:cs="Arial"/>
          <w:bCs/>
          <w:i/>
          <w:iCs/>
        </w:rPr>
        <w:t xml:space="preserve">triggering mechanisms </w:t>
      </w:r>
      <w:r w:rsidRPr="00AB078A">
        <w:rPr>
          <w:rFonts w:ascii="Arial" w:hAnsi="Arial" w:cs="Arial"/>
          <w:bCs/>
          <w:i/>
          <w:iCs/>
        </w:rPr>
        <w:t xml:space="preserve">can be seen as feasible option for </w:t>
      </w:r>
      <w:r w:rsidR="00D91E4E" w:rsidRPr="00AB078A">
        <w:rPr>
          <w:rFonts w:ascii="Arial" w:hAnsi="Arial" w:cs="Arial"/>
          <w:bCs/>
          <w:i/>
          <w:iCs/>
        </w:rPr>
        <w:t xml:space="preserve">the flexible triggering of </w:t>
      </w:r>
      <w:r w:rsidR="002D5AAD" w:rsidRPr="00AB078A">
        <w:rPr>
          <w:rFonts w:ascii="Arial" w:hAnsi="Arial" w:cs="Arial"/>
          <w:bCs/>
          <w:i/>
          <w:iCs/>
        </w:rPr>
        <w:t xml:space="preserve">slot-offset value associated with </w:t>
      </w:r>
      <w:r w:rsidR="00D91E4E" w:rsidRPr="00AB078A">
        <w:rPr>
          <w:rFonts w:ascii="Arial" w:hAnsi="Arial" w:cs="Arial"/>
          <w:bCs/>
          <w:i/>
          <w:iCs/>
        </w:rPr>
        <w:t>aperiodic SRS resource set</w:t>
      </w:r>
      <w:r w:rsidR="002D5AAD" w:rsidRPr="00AB078A">
        <w:rPr>
          <w:rFonts w:ascii="Arial" w:hAnsi="Arial" w:cs="Arial"/>
          <w:bCs/>
          <w:i/>
          <w:iCs/>
        </w:rPr>
        <w:t>(s)</w:t>
      </w:r>
      <w:r w:rsidRPr="00AB078A">
        <w:rPr>
          <w:rFonts w:ascii="Arial" w:hAnsi="Arial" w:cs="Arial"/>
          <w:bCs/>
          <w:i/>
          <w:iCs/>
        </w:rPr>
        <w:t>.</w:t>
      </w:r>
      <w:r w:rsidR="009F2530" w:rsidRPr="00AB078A">
        <w:rPr>
          <w:rFonts w:ascii="Arial" w:hAnsi="Arial" w:cs="Arial"/>
          <w:i/>
          <w:iCs/>
        </w:rPr>
        <w:t xml:space="preserve">     </w:t>
      </w:r>
      <w:r w:rsidR="00AA017F" w:rsidRPr="00AB078A">
        <w:rPr>
          <w:rFonts w:ascii="Arial" w:hAnsi="Arial" w:cs="Arial"/>
          <w:i/>
          <w:iCs/>
        </w:rPr>
        <w:t xml:space="preserve"> </w:t>
      </w:r>
    </w:p>
    <w:p w14:paraId="38E3BB24" w14:textId="5B6933EE" w:rsidR="00CA538A" w:rsidRPr="00AB078A" w:rsidRDefault="00984996" w:rsidP="00AB078A">
      <w:pPr>
        <w:jc w:val="both"/>
        <w:rPr>
          <w:rFonts w:ascii="Arial" w:hAnsi="Arial" w:cs="Arial"/>
        </w:rPr>
      </w:pPr>
      <w:r w:rsidRPr="00AB078A">
        <w:rPr>
          <w:rFonts w:ascii="Arial" w:hAnsi="Arial" w:cs="Arial"/>
        </w:rPr>
        <w:t xml:space="preserve">As mentioned, the re-purposing of bit-fields in existing DCI formats </w:t>
      </w:r>
      <w:r w:rsidR="000A0F88" w:rsidRPr="00AB078A">
        <w:rPr>
          <w:rFonts w:ascii="Arial" w:hAnsi="Arial" w:cs="Arial"/>
        </w:rPr>
        <w:t xml:space="preserve">can be seen as </w:t>
      </w:r>
      <w:r w:rsidR="00CA538A" w:rsidRPr="00AB078A">
        <w:rPr>
          <w:rFonts w:ascii="Arial" w:hAnsi="Arial" w:cs="Arial"/>
        </w:rPr>
        <w:t xml:space="preserve">an </w:t>
      </w:r>
      <w:r w:rsidR="000A0F88" w:rsidRPr="00AB078A">
        <w:rPr>
          <w:rFonts w:ascii="Arial" w:hAnsi="Arial" w:cs="Arial"/>
        </w:rPr>
        <w:t xml:space="preserve">alternative way to </w:t>
      </w:r>
      <w:r w:rsidRPr="00AB078A">
        <w:rPr>
          <w:rFonts w:ascii="Arial" w:hAnsi="Arial" w:cs="Arial"/>
        </w:rPr>
        <w:t>enable t</w:t>
      </w:r>
      <w:r w:rsidR="000A0F88" w:rsidRPr="00AB078A">
        <w:rPr>
          <w:rFonts w:ascii="Arial" w:hAnsi="Arial" w:cs="Arial"/>
        </w:rPr>
        <w:t>he</w:t>
      </w:r>
      <w:r w:rsidRPr="00AB078A">
        <w:rPr>
          <w:rFonts w:ascii="Arial" w:hAnsi="Arial" w:cs="Arial"/>
        </w:rPr>
        <w:t xml:space="preserve"> use</w:t>
      </w:r>
      <w:r w:rsidR="000A0F88" w:rsidRPr="00AB078A">
        <w:rPr>
          <w:rFonts w:ascii="Arial" w:hAnsi="Arial" w:cs="Arial"/>
        </w:rPr>
        <w:t xml:space="preserve"> of</w:t>
      </w:r>
      <w:r w:rsidRPr="00AB078A">
        <w:rPr>
          <w:rFonts w:ascii="Arial" w:hAnsi="Arial" w:cs="Arial"/>
        </w:rPr>
        <w:t xml:space="preserve"> current </w:t>
      </w:r>
      <w:r w:rsidR="000A0F88" w:rsidRPr="00AB078A">
        <w:rPr>
          <w:rFonts w:ascii="Arial" w:hAnsi="Arial" w:cs="Arial"/>
        </w:rPr>
        <w:t xml:space="preserve">DCI </w:t>
      </w:r>
      <w:r w:rsidRPr="00AB078A">
        <w:rPr>
          <w:rFonts w:ascii="Arial" w:hAnsi="Arial" w:cs="Arial"/>
        </w:rPr>
        <w:t>formats</w:t>
      </w:r>
      <w:r w:rsidR="000A0F88" w:rsidRPr="00AB078A">
        <w:rPr>
          <w:rFonts w:ascii="Arial" w:hAnsi="Arial" w:cs="Arial"/>
        </w:rPr>
        <w:t xml:space="preserve"> in UL/DL</w:t>
      </w:r>
      <w:r w:rsidRPr="00AB078A">
        <w:rPr>
          <w:rFonts w:ascii="Arial" w:hAnsi="Arial" w:cs="Arial"/>
        </w:rPr>
        <w:t>.</w:t>
      </w:r>
      <w:r w:rsidR="00CA538A" w:rsidRPr="00AB078A">
        <w:rPr>
          <w:rFonts w:ascii="Arial" w:hAnsi="Arial" w:cs="Arial"/>
        </w:rPr>
        <w:t xml:space="preserve"> For example, bit fields</w:t>
      </w:r>
      <w:r w:rsidR="00B45D02" w:rsidRPr="00AB078A">
        <w:rPr>
          <w:rFonts w:ascii="Arial" w:hAnsi="Arial" w:cs="Arial"/>
        </w:rPr>
        <w:t xml:space="preserve"> in DCI formats </w:t>
      </w:r>
      <w:r w:rsidR="00CA538A" w:rsidRPr="00AB078A">
        <w:rPr>
          <w:rFonts w:ascii="Arial" w:hAnsi="Arial" w:cs="Arial"/>
        </w:rPr>
        <w:t xml:space="preserve"> related MCS or HARQ ACK/NACK can be re-purposed for </w:t>
      </w:r>
      <w:r w:rsidR="00B45D02" w:rsidRPr="00AB078A">
        <w:rPr>
          <w:rFonts w:ascii="Arial" w:hAnsi="Arial" w:cs="Arial"/>
        </w:rPr>
        <w:t xml:space="preserve">the </w:t>
      </w:r>
      <w:r w:rsidR="00CA538A" w:rsidRPr="00AB078A">
        <w:rPr>
          <w:rFonts w:ascii="Arial" w:hAnsi="Arial" w:cs="Arial"/>
        </w:rPr>
        <w:t>slot-offset</w:t>
      </w:r>
      <w:r w:rsidR="00B45D02" w:rsidRPr="00AB078A">
        <w:rPr>
          <w:rFonts w:ascii="Arial" w:hAnsi="Arial" w:cs="Arial"/>
        </w:rPr>
        <w:t xml:space="preserve"> value</w:t>
      </w:r>
      <w:r w:rsidR="00CA538A" w:rsidRPr="00AB078A">
        <w:rPr>
          <w:rFonts w:ascii="Arial" w:hAnsi="Arial" w:cs="Arial"/>
        </w:rPr>
        <w:t xml:space="preserve"> indication. </w:t>
      </w:r>
      <w:r w:rsidRPr="00AB078A">
        <w:rPr>
          <w:rFonts w:ascii="Arial" w:hAnsi="Arial" w:cs="Arial"/>
        </w:rPr>
        <w:t xml:space="preserve">However, </w:t>
      </w:r>
      <w:r w:rsidR="00CA538A" w:rsidRPr="00AB078A">
        <w:rPr>
          <w:rFonts w:ascii="Arial" w:hAnsi="Arial" w:cs="Arial"/>
        </w:rPr>
        <w:t xml:space="preserve">in the case of re-purposing </w:t>
      </w:r>
      <w:r w:rsidRPr="00AB078A">
        <w:rPr>
          <w:rFonts w:ascii="Arial" w:hAnsi="Arial" w:cs="Arial"/>
        </w:rPr>
        <w:t>some additional higher layer</w:t>
      </w:r>
      <w:r w:rsidR="00CA538A" w:rsidRPr="00AB078A">
        <w:rPr>
          <w:rFonts w:ascii="Arial" w:hAnsi="Arial" w:cs="Arial"/>
        </w:rPr>
        <w:t xml:space="preserve"> signaling</w:t>
      </w:r>
      <w:r w:rsidRPr="00AB078A">
        <w:rPr>
          <w:rFonts w:ascii="Arial" w:hAnsi="Arial" w:cs="Arial"/>
        </w:rPr>
        <w:t xml:space="preserve"> may be needed to </w:t>
      </w:r>
      <w:r w:rsidR="000A0F88" w:rsidRPr="00AB078A">
        <w:rPr>
          <w:rFonts w:ascii="Arial" w:hAnsi="Arial" w:cs="Arial"/>
        </w:rPr>
        <w:t xml:space="preserve">distinguish Rel-15/16 legacy and Rel-17 UE operations. </w:t>
      </w:r>
    </w:p>
    <w:p w14:paraId="3A5C6509" w14:textId="552F97BF" w:rsidR="00AB0913" w:rsidRPr="00AB078A" w:rsidRDefault="00CA538A" w:rsidP="00AB078A">
      <w:pPr>
        <w:jc w:val="both"/>
        <w:rPr>
          <w:rFonts w:ascii="Arial" w:hAnsi="Arial" w:cs="Arial"/>
        </w:rPr>
      </w:pPr>
      <w:r w:rsidRPr="00AB078A">
        <w:rPr>
          <w:rFonts w:ascii="Arial" w:hAnsi="Arial" w:cs="Arial"/>
        </w:rPr>
        <w:t xml:space="preserve">Similar to MAC CE based approach, </w:t>
      </w:r>
      <w:r w:rsidR="00B45D02" w:rsidRPr="00AB078A">
        <w:rPr>
          <w:rFonts w:ascii="Arial" w:hAnsi="Arial" w:cs="Arial"/>
        </w:rPr>
        <w:t>RRC signaling</w:t>
      </w:r>
      <w:r w:rsidRPr="00AB078A">
        <w:rPr>
          <w:rFonts w:ascii="Arial" w:hAnsi="Arial" w:cs="Arial"/>
        </w:rPr>
        <w:t xml:space="preserve"> </w:t>
      </w:r>
      <w:r w:rsidR="006405CC" w:rsidRPr="00AB078A">
        <w:rPr>
          <w:rFonts w:ascii="Arial" w:hAnsi="Arial" w:cs="Arial"/>
        </w:rPr>
        <w:t xml:space="preserve">can be used to preconfigure </w:t>
      </w:r>
      <w:r w:rsidRPr="00AB078A">
        <w:rPr>
          <w:rFonts w:ascii="Arial" w:hAnsi="Arial" w:cs="Arial"/>
        </w:rPr>
        <w:t xml:space="preserve">different slot-offset values </w:t>
      </w:r>
      <w:r w:rsidR="00AB0913" w:rsidRPr="00AB078A">
        <w:rPr>
          <w:rFonts w:ascii="Arial" w:hAnsi="Arial" w:cs="Arial"/>
        </w:rPr>
        <w:t>out of</w:t>
      </w:r>
      <w:r w:rsidRPr="00AB078A">
        <w:rPr>
          <w:rFonts w:ascii="Arial" w:hAnsi="Arial" w:cs="Arial"/>
        </w:rPr>
        <w:t xml:space="preserve"> which</w:t>
      </w:r>
      <w:r w:rsidR="00AB0913" w:rsidRPr="00AB078A">
        <w:rPr>
          <w:rFonts w:ascii="Arial" w:hAnsi="Arial" w:cs="Arial"/>
        </w:rPr>
        <w:t xml:space="preserve"> the</w:t>
      </w:r>
      <w:r w:rsidRPr="00AB078A">
        <w:rPr>
          <w:rFonts w:ascii="Arial" w:hAnsi="Arial" w:cs="Arial"/>
        </w:rPr>
        <w:t xml:space="preserve"> slot-offset value </w:t>
      </w:r>
      <w:r w:rsidR="00D068E2" w:rsidRPr="00AB078A">
        <w:rPr>
          <w:rFonts w:ascii="Arial" w:hAnsi="Arial" w:cs="Arial"/>
        </w:rPr>
        <w:t xml:space="preserve">is indicated </w:t>
      </w:r>
      <w:r w:rsidRPr="00AB078A">
        <w:rPr>
          <w:rFonts w:ascii="Arial" w:hAnsi="Arial" w:cs="Arial"/>
        </w:rPr>
        <w:t>for the activated SRS resource set via SRS-request field</w:t>
      </w:r>
      <w:r w:rsidR="00AB0913" w:rsidRPr="00AB078A">
        <w:rPr>
          <w:rFonts w:ascii="Arial" w:hAnsi="Arial" w:cs="Arial"/>
        </w:rPr>
        <w:t xml:space="preserve"> in DCI for UE</w:t>
      </w:r>
      <w:r w:rsidR="006405CC" w:rsidRPr="00AB078A">
        <w:rPr>
          <w:rFonts w:ascii="Arial" w:hAnsi="Arial" w:cs="Arial"/>
        </w:rPr>
        <w:t>-</w:t>
      </w:r>
      <w:r w:rsidR="00AB0913" w:rsidRPr="00AB078A">
        <w:rPr>
          <w:rFonts w:ascii="Arial" w:hAnsi="Arial" w:cs="Arial"/>
        </w:rPr>
        <w:t>specific PDCCH</w:t>
      </w:r>
      <w:r w:rsidRPr="00AB078A">
        <w:rPr>
          <w:rFonts w:ascii="Arial" w:hAnsi="Arial" w:cs="Arial"/>
        </w:rPr>
        <w:t>.</w:t>
      </w:r>
    </w:p>
    <w:p w14:paraId="281B0B0B" w14:textId="618027F3" w:rsidR="003022D8" w:rsidRPr="00AB078A" w:rsidRDefault="003022D8" w:rsidP="003022D8">
      <w:pPr>
        <w:rPr>
          <w:rFonts w:ascii="Arial" w:hAnsi="Arial" w:cs="Arial"/>
        </w:rPr>
      </w:pPr>
      <w:r w:rsidRPr="00AB078A">
        <w:rPr>
          <w:rFonts w:ascii="Arial" w:hAnsi="Arial" w:cs="Arial"/>
        </w:rPr>
        <w:fldChar w:fldCharType="begin"/>
      </w:r>
      <w:r w:rsidRPr="00AB078A">
        <w:rPr>
          <w:rFonts w:ascii="Arial" w:hAnsi="Arial" w:cs="Arial"/>
        </w:rPr>
        <w:instrText xml:space="preserve"> REF _Ref54279016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Table </w:t>
      </w:r>
      <w:r w:rsidRPr="00AB078A">
        <w:rPr>
          <w:rFonts w:ascii="Arial" w:hAnsi="Arial" w:cs="Arial"/>
          <w:noProof/>
        </w:rPr>
        <w:t>1</w:t>
      </w:r>
      <w:r w:rsidRPr="00AB078A">
        <w:rPr>
          <w:rFonts w:ascii="Arial" w:hAnsi="Arial" w:cs="Arial"/>
        </w:rPr>
        <w:fldChar w:fldCharType="end"/>
      </w:r>
      <w:r w:rsidRPr="00AB078A">
        <w:rPr>
          <w:rFonts w:ascii="Arial" w:hAnsi="Arial" w:cs="Arial"/>
        </w:rPr>
        <w:t xml:space="preserve"> provides a summary of different slot-offset indication mechanisms. </w:t>
      </w:r>
    </w:p>
    <w:p w14:paraId="686D5440" w14:textId="4B986632" w:rsidR="008621CF" w:rsidRPr="00AB078A" w:rsidRDefault="00B43A8A" w:rsidP="00B43A8A">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3206F1" w:rsidRPr="00AB078A">
        <w:rPr>
          <w:rFonts w:ascii="Arial" w:hAnsi="Arial" w:cs="Arial"/>
          <w:i/>
          <w:iCs/>
          <w:noProof/>
        </w:rPr>
        <w:t>1</w:t>
      </w:r>
      <w:r w:rsidRPr="00AB078A">
        <w:rPr>
          <w:rFonts w:ascii="Arial" w:hAnsi="Arial" w:cs="Arial"/>
          <w:i/>
          <w:iCs/>
        </w:rPr>
        <w:fldChar w:fldCharType="end"/>
      </w:r>
      <w:r w:rsidRPr="00AB078A">
        <w:rPr>
          <w:rFonts w:ascii="Arial" w:hAnsi="Arial" w:cs="Arial"/>
          <w:i/>
          <w:iCs/>
        </w:rPr>
        <w:t xml:space="preserve">: </w:t>
      </w:r>
      <w:r w:rsidR="008621CF" w:rsidRPr="00624DF4">
        <w:rPr>
          <w:rFonts w:ascii="Arial" w:hAnsi="Arial" w:cs="Arial"/>
          <w:b w:val="0"/>
          <w:bCs/>
          <w:i/>
          <w:iCs/>
        </w:rPr>
        <w:t xml:space="preserve">Support both MAC CE and </w:t>
      </w:r>
      <w:r w:rsidR="00103FDC" w:rsidRPr="00624DF4">
        <w:rPr>
          <w:rFonts w:ascii="Arial" w:hAnsi="Arial" w:cs="Arial"/>
          <w:b w:val="0"/>
          <w:bCs/>
          <w:i/>
          <w:iCs/>
        </w:rPr>
        <w:t>UE-specific PDCCH</w:t>
      </w:r>
      <w:r w:rsidR="008621CF" w:rsidRPr="00624DF4">
        <w:rPr>
          <w:rFonts w:ascii="Arial" w:hAnsi="Arial" w:cs="Arial"/>
          <w:b w:val="0"/>
          <w:bCs/>
          <w:i/>
          <w:iCs/>
        </w:rPr>
        <w:t xml:space="preserve"> </w:t>
      </w:r>
      <w:r w:rsidR="00F92482" w:rsidRPr="00624DF4">
        <w:rPr>
          <w:rFonts w:ascii="Arial" w:hAnsi="Arial" w:cs="Arial"/>
          <w:b w:val="0"/>
          <w:bCs/>
          <w:i/>
          <w:iCs/>
        </w:rPr>
        <w:t xml:space="preserve">for the </w:t>
      </w:r>
      <w:r w:rsidR="008621CF" w:rsidRPr="00624DF4">
        <w:rPr>
          <w:rFonts w:ascii="Arial" w:hAnsi="Arial" w:cs="Arial"/>
          <w:b w:val="0"/>
          <w:bCs/>
          <w:i/>
          <w:iCs/>
        </w:rPr>
        <w:t xml:space="preserve">reconfiguration of slot-offset value </w:t>
      </w:r>
      <w:r w:rsidR="00F92482" w:rsidRPr="00624DF4">
        <w:rPr>
          <w:rFonts w:ascii="Arial" w:hAnsi="Arial" w:cs="Arial"/>
          <w:b w:val="0"/>
          <w:bCs/>
          <w:i/>
          <w:iCs/>
        </w:rPr>
        <w:t xml:space="preserve">associated </w:t>
      </w:r>
      <w:r w:rsidR="008621CF" w:rsidRPr="00624DF4">
        <w:rPr>
          <w:rFonts w:ascii="Arial" w:hAnsi="Arial" w:cs="Arial"/>
          <w:b w:val="0"/>
          <w:bCs/>
          <w:i/>
          <w:iCs/>
        </w:rPr>
        <w:t>with</w:t>
      </w:r>
      <w:r w:rsidR="00F92482" w:rsidRPr="00624DF4">
        <w:rPr>
          <w:rFonts w:ascii="Arial" w:hAnsi="Arial" w:cs="Arial"/>
          <w:b w:val="0"/>
          <w:bCs/>
          <w:i/>
          <w:iCs/>
        </w:rPr>
        <w:t xml:space="preserve"> aperiodic SRS sets</w:t>
      </w:r>
      <w:r w:rsidR="008621CF" w:rsidRPr="00624DF4">
        <w:rPr>
          <w:rFonts w:ascii="Arial" w:hAnsi="Arial" w:cs="Arial"/>
          <w:b w:val="0"/>
          <w:bCs/>
          <w:i/>
          <w:iCs/>
        </w:rPr>
        <w:t xml:space="preserve"> </w:t>
      </w:r>
      <w:r w:rsidR="00F92482" w:rsidRPr="00624DF4">
        <w:rPr>
          <w:rFonts w:ascii="Arial" w:hAnsi="Arial" w:cs="Arial"/>
          <w:b w:val="0"/>
          <w:bCs/>
          <w:i/>
          <w:iCs/>
        </w:rPr>
        <w:t xml:space="preserve">with </w:t>
      </w:r>
      <w:r w:rsidR="008621CF" w:rsidRPr="00624DF4">
        <w:rPr>
          <w:rFonts w:ascii="Arial" w:hAnsi="Arial" w:cs="Arial"/>
          <w:b w:val="0"/>
          <w:bCs/>
          <w:i/>
          <w:iCs/>
        </w:rPr>
        <w:t>the following conditions</w:t>
      </w:r>
      <w:r w:rsidR="008621CF" w:rsidRPr="00AB078A">
        <w:rPr>
          <w:rFonts w:ascii="Arial" w:hAnsi="Arial" w:cs="Arial"/>
          <w:i/>
          <w:iCs/>
        </w:rPr>
        <w:t>:</w:t>
      </w:r>
    </w:p>
    <w:p w14:paraId="0114429D" w14:textId="18D8D349" w:rsidR="008621CF" w:rsidRPr="00AB078A" w:rsidRDefault="00F92482" w:rsidP="008621CF">
      <w:pPr>
        <w:pStyle w:val="Caption"/>
        <w:numPr>
          <w:ilvl w:val="0"/>
          <w:numId w:val="42"/>
        </w:numPr>
        <w:rPr>
          <w:rFonts w:ascii="Arial" w:hAnsi="Arial" w:cs="Arial"/>
          <w:i/>
          <w:iCs/>
        </w:rPr>
      </w:pPr>
      <w:r>
        <w:rPr>
          <w:rFonts w:ascii="Arial" w:hAnsi="Arial" w:cs="Arial"/>
          <w:b w:val="0"/>
          <w:bCs/>
          <w:i/>
          <w:iCs/>
        </w:rPr>
        <w:t xml:space="preserve">When the slot-offset value is larger than </w:t>
      </w:r>
      <w:r w:rsidR="00B43A8A" w:rsidRPr="00AB078A">
        <w:rPr>
          <w:rFonts w:ascii="Arial" w:hAnsi="Arial" w:cs="Arial"/>
          <w:b w:val="0"/>
          <w:bCs/>
          <w:i/>
          <w:iCs/>
        </w:rPr>
        <w:t>MAC CE</w:t>
      </w:r>
      <w:r>
        <w:rPr>
          <w:rFonts w:ascii="Arial" w:hAnsi="Arial" w:cs="Arial"/>
          <w:b w:val="0"/>
          <w:bCs/>
          <w:i/>
          <w:iCs/>
        </w:rPr>
        <w:t xml:space="preserve"> activation latency time, MAC CE</w:t>
      </w:r>
      <w:r w:rsidR="00485C04" w:rsidRPr="00AB078A">
        <w:rPr>
          <w:rFonts w:ascii="Arial" w:hAnsi="Arial" w:cs="Arial"/>
          <w:b w:val="0"/>
          <w:bCs/>
          <w:i/>
          <w:iCs/>
        </w:rPr>
        <w:t xml:space="preserve"> reconfiguration of </w:t>
      </w:r>
      <w:r w:rsidR="00E4225F">
        <w:rPr>
          <w:rFonts w:ascii="Arial" w:hAnsi="Arial" w:cs="Arial"/>
          <w:b w:val="0"/>
          <w:bCs/>
          <w:i/>
          <w:iCs/>
        </w:rPr>
        <w:t xml:space="preserve">the </w:t>
      </w:r>
      <w:r w:rsidR="00485C04" w:rsidRPr="00AB078A">
        <w:rPr>
          <w:rFonts w:ascii="Arial" w:hAnsi="Arial" w:cs="Arial"/>
          <w:b w:val="0"/>
          <w:bCs/>
          <w:i/>
          <w:iCs/>
        </w:rPr>
        <w:t>slot</w:t>
      </w:r>
      <w:r w:rsidR="00895CCD" w:rsidRPr="00AB078A">
        <w:rPr>
          <w:rFonts w:ascii="Arial" w:hAnsi="Arial" w:cs="Arial"/>
          <w:b w:val="0"/>
          <w:bCs/>
          <w:i/>
          <w:iCs/>
        </w:rPr>
        <w:t>-</w:t>
      </w:r>
      <w:r w:rsidR="00485C04" w:rsidRPr="00AB078A">
        <w:rPr>
          <w:rFonts w:ascii="Arial" w:hAnsi="Arial" w:cs="Arial"/>
          <w:b w:val="0"/>
          <w:bCs/>
          <w:i/>
          <w:iCs/>
        </w:rPr>
        <w:t>offset</w:t>
      </w:r>
      <w:r w:rsidR="00895CCD" w:rsidRPr="00AB078A">
        <w:rPr>
          <w:rFonts w:ascii="Arial" w:hAnsi="Arial" w:cs="Arial"/>
          <w:b w:val="0"/>
          <w:bCs/>
          <w:i/>
          <w:iCs/>
        </w:rPr>
        <w:t xml:space="preserve"> value</w:t>
      </w:r>
      <w:r>
        <w:rPr>
          <w:rFonts w:ascii="Arial" w:hAnsi="Arial" w:cs="Arial"/>
          <w:b w:val="0"/>
          <w:bCs/>
          <w:i/>
          <w:iCs/>
        </w:rPr>
        <w:t xml:space="preserve"> can be used</w:t>
      </w:r>
      <w:r w:rsidR="00895CCD" w:rsidRPr="00AB078A">
        <w:rPr>
          <w:rFonts w:ascii="Arial" w:hAnsi="Arial" w:cs="Arial"/>
          <w:b w:val="0"/>
          <w:bCs/>
          <w:i/>
          <w:iCs/>
        </w:rPr>
        <w:t xml:space="preserve">. </w:t>
      </w:r>
    </w:p>
    <w:p w14:paraId="24E7DFB1" w14:textId="0716E3FC" w:rsidR="00B43A8A" w:rsidRPr="00AB078A" w:rsidRDefault="00F92482" w:rsidP="00AB078A">
      <w:pPr>
        <w:pStyle w:val="Caption"/>
        <w:numPr>
          <w:ilvl w:val="0"/>
          <w:numId w:val="42"/>
        </w:numPr>
        <w:rPr>
          <w:rFonts w:ascii="Arial" w:hAnsi="Arial" w:cs="Arial"/>
          <w:i/>
          <w:iCs/>
        </w:rPr>
      </w:pPr>
      <w:r>
        <w:rPr>
          <w:rFonts w:ascii="Arial" w:hAnsi="Arial" w:cs="Arial"/>
          <w:b w:val="0"/>
          <w:bCs/>
          <w:i/>
          <w:iCs/>
        </w:rPr>
        <w:t>When the slot-offset value is shorter</w:t>
      </w:r>
      <w:r w:rsidR="00310D84">
        <w:rPr>
          <w:rFonts w:ascii="Arial" w:hAnsi="Arial" w:cs="Arial"/>
          <w:b w:val="0"/>
          <w:bCs/>
          <w:i/>
          <w:iCs/>
        </w:rPr>
        <w:t xml:space="preserve"> or equal</w:t>
      </w:r>
      <w:r>
        <w:rPr>
          <w:rFonts w:ascii="Arial" w:hAnsi="Arial" w:cs="Arial"/>
          <w:b w:val="0"/>
          <w:bCs/>
          <w:i/>
          <w:iCs/>
        </w:rPr>
        <w:t xml:space="preserve"> than </w:t>
      </w:r>
      <w:r w:rsidRPr="00AB078A">
        <w:rPr>
          <w:rFonts w:ascii="Arial" w:hAnsi="Arial" w:cs="Arial"/>
          <w:b w:val="0"/>
          <w:bCs/>
          <w:i/>
          <w:iCs/>
        </w:rPr>
        <w:t>MAC CE</w:t>
      </w:r>
      <w:r>
        <w:rPr>
          <w:rFonts w:ascii="Arial" w:hAnsi="Arial" w:cs="Arial"/>
          <w:b w:val="0"/>
          <w:bCs/>
          <w:i/>
          <w:iCs/>
        </w:rPr>
        <w:t xml:space="preserve"> activation latency time, </w:t>
      </w:r>
      <w:r w:rsidR="00103FDC" w:rsidRPr="00AB078A">
        <w:rPr>
          <w:rFonts w:ascii="Arial" w:hAnsi="Arial" w:cs="Arial"/>
          <w:b w:val="0"/>
          <w:bCs/>
          <w:i/>
          <w:iCs/>
        </w:rPr>
        <w:t>UE specific-</w:t>
      </w:r>
      <w:r w:rsidR="003F2737" w:rsidRPr="00AB078A">
        <w:rPr>
          <w:rFonts w:ascii="Arial" w:hAnsi="Arial" w:cs="Arial"/>
          <w:b w:val="0"/>
          <w:bCs/>
          <w:i/>
          <w:iCs/>
        </w:rPr>
        <w:t>PDCCH</w:t>
      </w:r>
      <w:r w:rsidR="00485C04" w:rsidRPr="00AB078A">
        <w:rPr>
          <w:rFonts w:ascii="Arial" w:hAnsi="Arial" w:cs="Arial"/>
          <w:b w:val="0"/>
          <w:bCs/>
          <w:i/>
          <w:iCs/>
        </w:rPr>
        <w:t xml:space="preserve"> </w:t>
      </w:r>
      <w:r w:rsidR="00B43A8A" w:rsidRPr="00AB078A">
        <w:rPr>
          <w:rFonts w:ascii="Arial" w:hAnsi="Arial" w:cs="Arial"/>
          <w:b w:val="0"/>
          <w:bCs/>
          <w:i/>
          <w:iCs/>
        </w:rPr>
        <w:t>reconfigu</w:t>
      </w:r>
      <w:r w:rsidR="00D05D05" w:rsidRPr="00AB078A">
        <w:rPr>
          <w:rFonts w:ascii="Arial" w:hAnsi="Arial" w:cs="Arial"/>
          <w:b w:val="0"/>
          <w:bCs/>
          <w:i/>
          <w:iCs/>
        </w:rPr>
        <w:t>ration</w:t>
      </w:r>
      <w:r w:rsidR="00B43A8A" w:rsidRPr="00AB078A">
        <w:rPr>
          <w:rFonts w:ascii="Arial" w:hAnsi="Arial" w:cs="Arial"/>
          <w:b w:val="0"/>
          <w:bCs/>
          <w:i/>
          <w:iCs/>
        </w:rPr>
        <w:t xml:space="preserve"> </w:t>
      </w:r>
      <w:r w:rsidR="00D05D05" w:rsidRPr="00AB078A">
        <w:rPr>
          <w:rFonts w:ascii="Arial" w:hAnsi="Arial" w:cs="Arial"/>
          <w:b w:val="0"/>
          <w:bCs/>
          <w:i/>
          <w:iCs/>
        </w:rPr>
        <w:t xml:space="preserve">of </w:t>
      </w:r>
      <w:r w:rsidR="00E4225F">
        <w:rPr>
          <w:rFonts w:ascii="Arial" w:hAnsi="Arial" w:cs="Arial"/>
          <w:b w:val="0"/>
          <w:bCs/>
          <w:i/>
          <w:iCs/>
        </w:rPr>
        <w:t xml:space="preserve">the </w:t>
      </w:r>
      <w:r w:rsidR="00B43A8A" w:rsidRPr="00AB078A">
        <w:rPr>
          <w:rFonts w:ascii="Arial" w:hAnsi="Arial" w:cs="Arial"/>
          <w:b w:val="0"/>
          <w:bCs/>
          <w:i/>
          <w:iCs/>
        </w:rPr>
        <w:t xml:space="preserve">slot-offset </w:t>
      </w:r>
      <w:r w:rsidR="00D05D05" w:rsidRPr="00AB078A">
        <w:rPr>
          <w:rFonts w:ascii="Arial" w:hAnsi="Arial" w:cs="Arial"/>
          <w:b w:val="0"/>
          <w:bCs/>
          <w:i/>
          <w:iCs/>
        </w:rPr>
        <w:t>value</w:t>
      </w:r>
      <w:r>
        <w:rPr>
          <w:rFonts w:ascii="Arial" w:hAnsi="Arial" w:cs="Arial"/>
          <w:b w:val="0"/>
          <w:bCs/>
          <w:i/>
          <w:iCs/>
        </w:rPr>
        <w:t xml:space="preserve"> can be used</w:t>
      </w:r>
      <w:r w:rsidR="00B43A8A" w:rsidRPr="00AB078A">
        <w:rPr>
          <w:rFonts w:ascii="Arial" w:hAnsi="Arial" w:cs="Arial"/>
          <w:b w:val="0"/>
          <w:bCs/>
          <w:i/>
          <w:iCs/>
        </w:rPr>
        <w:t>.</w:t>
      </w:r>
      <w:r w:rsidR="00B43A8A" w:rsidRPr="00AB078A">
        <w:rPr>
          <w:rFonts w:ascii="Arial" w:hAnsi="Arial" w:cs="Arial"/>
          <w:i/>
          <w:iCs/>
        </w:rPr>
        <w:t xml:space="preserve">  </w:t>
      </w:r>
    </w:p>
    <w:p w14:paraId="4B4A0193" w14:textId="7546E5C4" w:rsidR="003022D8" w:rsidRPr="00AB078A" w:rsidRDefault="0023441D" w:rsidP="00F30FEA">
      <w:pPr>
        <w:rPr>
          <w:rFonts w:ascii="Arial" w:hAnsi="Arial" w:cs="Arial"/>
        </w:rPr>
      </w:pPr>
      <w:r w:rsidRPr="00AB078A">
        <w:rPr>
          <w:rFonts w:ascii="Arial" w:hAnsi="Arial" w:cs="Arial"/>
        </w:rPr>
        <w:t xml:space="preserve"> </w:t>
      </w:r>
    </w:p>
    <w:p w14:paraId="46412D20" w14:textId="6644B374" w:rsidR="00F30FEA" w:rsidRPr="00AB078A" w:rsidRDefault="00F30FEA" w:rsidP="00F30FEA">
      <w:pPr>
        <w:pStyle w:val="Caption"/>
        <w:rPr>
          <w:rFonts w:ascii="Arial" w:hAnsi="Arial" w:cs="Arial"/>
        </w:rPr>
      </w:pPr>
      <w:bookmarkStart w:id="4" w:name="_Ref54279016"/>
      <w:r w:rsidRPr="00AB078A">
        <w:rPr>
          <w:rFonts w:ascii="Arial" w:hAnsi="Arial" w:cs="Arial"/>
        </w:rPr>
        <w:t xml:space="preserve">Table </w:t>
      </w:r>
      <w:r w:rsidR="00035F95" w:rsidRPr="00AB078A">
        <w:rPr>
          <w:rFonts w:ascii="Arial" w:hAnsi="Arial" w:cs="Arial"/>
        </w:rPr>
        <w:fldChar w:fldCharType="begin"/>
      </w:r>
      <w:r w:rsidR="00035F95" w:rsidRPr="00AB078A">
        <w:rPr>
          <w:rFonts w:ascii="Arial" w:hAnsi="Arial" w:cs="Arial"/>
        </w:rPr>
        <w:instrText xml:space="preserve"> SEQ Table \* ARABIC </w:instrText>
      </w:r>
      <w:r w:rsidR="00035F95" w:rsidRPr="00AB078A">
        <w:rPr>
          <w:rFonts w:ascii="Arial" w:hAnsi="Arial" w:cs="Arial"/>
        </w:rPr>
        <w:fldChar w:fldCharType="separate"/>
      </w:r>
      <w:r w:rsidR="005100B1" w:rsidRPr="00AB078A">
        <w:rPr>
          <w:rFonts w:ascii="Arial" w:hAnsi="Arial" w:cs="Arial"/>
          <w:noProof/>
        </w:rPr>
        <w:t>1</w:t>
      </w:r>
      <w:r w:rsidR="00035F95" w:rsidRPr="00AB078A">
        <w:rPr>
          <w:rFonts w:ascii="Arial" w:hAnsi="Arial" w:cs="Arial"/>
          <w:noProof/>
        </w:rPr>
        <w:fldChar w:fldCharType="end"/>
      </w:r>
      <w:bookmarkEnd w:id="4"/>
      <w:r w:rsidRPr="00AB078A">
        <w:rPr>
          <w:rFonts w:ascii="Arial" w:hAnsi="Arial" w:cs="Arial"/>
        </w:rPr>
        <w:t xml:space="preserve"> </w:t>
      </w:r>
      <w:r w:rsidR="003022D8" w:rsidRPr="00AB078A">
        <w:rPr>
          <w:rFonts w:ascii="Arial" w:hAnsi="Arial" w:cs="Arial"/>
        </w:rPr>
        <w:t>S</w:t>
      </w:r>
      <w:r w:rsidRPr="00AB078A">
        <w:rPr>
          <w:rFonts w:ascii="Arial" w:hAnsi="Arial" w:cs="Arial"/>
        </w:rPr>
        <w:t>ummary of reconfiguration options for aperiodic SRS resource set</w:t>
      </w:r>
      <w:r w:rsidR="003022D8" w:rsidRPr="00AB078A">
        <w:rPr>
          <w:rFonts w:ascii="Arial" w:hAnsi="Arial" w:cs="Arial"/>
        </w:rPr>
        <w:t>s.</w:t>
      </w:r>
      <w:r w:rsidR="00B60E72" w:rsidRPr="00AB078A">
        <w:rPr>
          <w:rFonts w:ascii="Arial" w:hAnsi="Arial" w:cs="Arial"/>
        </w:rPr>
        <w:t xml:space="preserve"> </w:t>
      </w:r>
    </w:p>
    <w:p w14:paraId="4D6CED28" w14:textId="65D1B7F7" w:rsidR="00F30FEA" w:rsidRPr="00AB078A" w:rsidRDefault="00DA4137" w:rsidP="00F30FEA">
      <w:pPr>
        <w:rPr>
          <w:rFonts w:ascii="Arial" w:hAnsi="Arial" w:cs="Arial"/>
        </w:rPr>
      </w:pPr>
      <w:r>
        <w:rPr>
          <w:rFonts w:ascii="Arial" w:hAnsi="Arial" w:cs="Arial"/>
          <w:noProof/>
        </w:rPr>
        <w:drawing>
          <wp:inline distT="0" distB="0" distL="0" distR="0" wp14:anchorId="35454B66" wp14:editId="4B1EB17A">
            <wp:extent cx="5352746" cy="2103774"/>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9655" cy="2122210"/>
                    </a:xfrm>
                    <a:prstGeom prst="rect">
                      <a:avLst/>
                    </a:prstGeom>
                    <a:noFill/>
                  </pic:spPr>
                </pic:pic>
              </a:graphicData>
            </a:graphic>
          </wp:inline>
        </w:drawing>
      </w:r>
    </w:p>
    <w:p w14:paraId="66D2EAC6" w14:textId="77777777" w:rsidR="00F30FEA" w:rsidRPr="00AB078A" w:rsidRDefault="00F30FEA" w:rsidP="00F30FEA">
      <w:pPr>
        <w:rPr>
          <w:rFonts w:ascii="Arial" w:hAnsi="Arial" w:cs="Arial"/>
        </w:rPr>
      </w:pPr>
    </w:p>
    <w:p w14:paraId="5AAFC7EA" w14:textId="77777777" w:rsidR="00D61B86" w:rsidRPr="00AB078A" w:rsidRDefault="00D61B86" w:rsidP="00CA538A">
      <w:pPr>
        <w:rPr>
          <w:rFonts w:ascii="Arial" w:hAnsi="Arial" w:cs="Arial"/>
        </w:rPr>
      </w:pPr>
    </w:p>
    <w:p w14:paraId="24955060" w14:textId="77777777" w:rsidR="00D61B86" w:rsidRPr="00AB078A" w:rsidRDefault="00D61B86" w:rsidP="00D61B86">
      <w:pPr>
        <w:rPr>
          <w:rFonts w:ascii="Arial" w:hAnsi="Arial" w:cs="Arial"/>
        </w:rPr>
      </w:pPr>
    </w:p>
    <w:tbl>
      <w:tblPr>
        <w:tblStyle w:val="TableGrid"/>
        <w:tblW w:w="0" w:type="auto"/>
        <w:tblLook w:val="04A0" w:firstRow="1" w:lastRow="0" w:firstColumn="1" w:lastColumn="0" w:noHBand="0" w:noVBand="1"/>
      </w:tblPr>
      <w:tblGrid>
        <w:gridCol w:w="9629"/>
      </w:tblGrid>
      <w:tr w:rsidR="00D61B86" w:rsidRPr="00082468" w14:paraId="1294511E" w14:textId="77777777" w:rsidTr="0080231F">
        <w:tc>
          <w:tcPr>
            <w:tcW w:w="9629" w:type="dxa"/>
          </w:tcPr>
          <w:p w14:paraId="0F3929BA" w14:textId="77777777" w:rsidR="00D61B86" w:rsidRPr="00AB078A" w:rsidRDefault="00D61B86" w:rsidP="0080231F">
            <w:pPr>
              <w:rPr>
                <w:rFonts w:ascii="Arial" w:hAnsi="Arial" w:cs="Arial"/>
                <w:b/>
                <w:bCs/>
              </w:rPr>
            </w:pPr>
            <w:r w:rsidRPr="00AB078A">
              <w:rPr>
                <w:rFonts w:ascii="Arial" w:hAnsi="Arial" w:cs="Arial"/>
                <w:b/>
                <w:bCs/>
                <w:highlight w:val="green"/>
              </w:rPr>
              <w:t>Agreement</w:t>
            </w:r>
          </w:p>
          <w:p w14:paraId="1F02768D" w14:textId="77777777" w:rsidR="00D61B86" w:rsidRPr="00AB078A" w:rsidRDefault="00D61B86" w:rsidP="0080231F">
            <w:pPr>
              <w:snapToGrid w:val="0"/>
              <w:rPr>
                <w:rFonts w:ascii="Arial" w:eastAsia="Microsoft YaHei" w:hAnsi="Arial" w:cs="Arial"/>
                <w:lang w:val="en-GB"/>
              </w:rPr>
            </w:pPr>
            <w:r w:rsidRPr="00AB078A">
              <w:rPr>
                <w:rFonts w:ascii="Arial" w:eastAsia="Microsoft YaHei" w:hAnsi="Arial" w:cs="Arial"/>
              </w:rPr>
              <w:t xml:space="preserve">Study the following two alternatives in the scope to enhance at least one DCI format for aperiodic SRS triggering </w:t>
            </w:r>
          </w:p>
          <w:p w14:paraId="3C8AB89E" w14:textId="77777777" w:rsidR="00D61B86" w:rsidRPr="00AB078A" w:rsidRDefault="00D61B86" w:rsidP="0080231F">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1: Use UE-specific DCI, e.g., extending DCI 0_1 without uplink data and without CSI</w:t>
            </w:r>
          </w:p>
          <w:p w14:paraId="30D9647C" w14:textId="77777777" w:rsidR="00D61B86" w:rsidRPr="00AB078A" w:rsidRDefault="00D61B86" w:rsidP="0080231F">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2: Use group-common DCI, e.g., extending DCI 2_3 for cases other than carrier switching</w:t>
            </w:r>
          </w:p>
          <w:p w14:paraId="1EF0AFC8" w14:textId="77777777" w:rsidR="00D61B86" w:rsidRPr="00AB078A" w:rsidRDefault="00D61B86" w:rsidP="0080231F">
            <w:pPr>
              <w:pStyle w:val="ListParagraph"/>
              <w:numPr>
                <w:ilvl w:val="1"/>
                <w:numId w:val="32"/>
              </w:numPr>
              <w:snapToGrid w:val="0"/>
              <w:spacing w:line="240" w:lineRule="auto"/>
              <w:contextualSpacing w:val="0"/>
              <w:rPr>
                <w:rFonts w:ascii="Arial" w:hAnsi="Arial" w:cs="Arial"/>
              </w:rPr>
            </w:pPr>
            <w:r w:rsidRPr="00AB078A">
              <w:rPr>
                <w:rFonts w:ascii="Arial" w:eastAsia="Microsoft YaHei" w:hAnsi="Arial" w:cs="Arial"/>
                <w:sz w:val="22"/>
                <w:szCs w:val="22"/>
              </w:rPr>
              <w:t>Further consideration aspects may include simultaneous or CC-specific SRS triggering for multiple CCs, dynamic indication of SRS frequency resources, etc..</w:t>
            </w:r>
          </w:p>
        </w:tc>
      </w:tr>
    </w:tbl>
    <w:p w14:paraId="05377E55" w14:textId="77777777" w:rsidR="00D61B86" w:rsidRPr="00AB078A" w:rsidRDefault="00D61B86" w:rsidP="00CA538A">
      <w:pPr>
        <w:rPr>
          <w:rFonts w:ascii="Arial" w:hAnsi="Arial" w:cs="Arial"/>
        </w:rPr>
      </w:pPr>
    </w:p>
    <w:p w14:paraId="1A6B6589" w14:textId="73C8CBC3" w:rsidR="00F26A57" w:rsidRPr="00AB078A" w:rsidRDefault="00F26A57" w:rsidP="00AB078A">
      <w:pPr>
        <w:jc w:val="both"/>
        <w:rPr>
          <w:rFonts w:ascii="Arial" w:hAnsi="Arial" w:cs="Arial"/>
        </w:rPr>
      </w:pPr>
      <w:r w:rsidRPr="00AB078A">
        <w:rPr>
          <w:rFonts w:ascii="Arial" w:hAnsi="Arial" w:cs="Arial"/>
        </w:rPr>
        <w:t>In general, i</w:t>
      </w:r>
      <w:r w:rsidR="003F2737" w:rsidRPr="00AB078A">
        <w:rPr>
          <w:rFonts w:ascii="Arial" w:hAnsi="Arial" w:cs="Arial"/>
        </w:rPr>
        <w:t>t is beneficial</w:t>
      </w:r>
      <w:r w:rsidRPr="00AB078A">
        <w:rPr>
          <w:rFonts w:ascii="Arial" w:hAnsi="Arial" w:cs="Arial"/>
        </w:rPr>
        <w:t xml:space="preserve"> for a system</w:t>
      </w:r>
      <w:r w:rsidR="003F2737" w:rsidRPr="00AB078A">
        <w:rPr>
          <w:rFonts w:ascii="Arial" w:hAnsi="Arial" w:cs="Arial"/>
        </w:rPr>
        <w:t xml:space="preserve"> to </w:t>
      </w:r>
      <w:r w:rsidRPr="00AB078A">
        <w:rPr>
          <w:rFonts w:ascii="Arial" w:hAnsi="Arial" w:cs="Arial"/>
        </w:rPr>
        <w:t xml:space="preserve">provide support for a use-case in TDD </w:t>
      </w:r>
      <w:r w:rsidR="00A44279" w:rsidRPr="00AB078A">
        <w:rPr>
          <w:rFonts w:ascii="Arial" w:hAnsi="Arial" w:cs="Arial"/>
        </w:rPr>
        <w:t>operation</w:t>
      </w:r>
      <w:r w:rsidRPr="00AB078A">
        <w:rPr>
          <w:rFonts w:ascii="Arial" w:hAnsi="Arial" w:cs="Arial"/>
        </w:rPr>
        <w:t xml:space="preserve"> where UE does not have any UL data available but gNB needs DL CSI via UL SRS sounding. </w:t>
      </w:r>
      <w:r w:rsidR="00A44279" w:rsidRPr="00AB078A">
        <w:rPr>
          <w:rFonts w:ascii="Arial" w:hAnsi="Arial" w:cs="Arial"/>
        </w:rPr>
        <w:t xml:space="preserve">Rel-15/16 specifications do not provide support for this kind of operation. </w:t>
      </w:r>
      <w:r w:rsidRPr="00AB078A">
        <w:rPr>
          <w:rFonts w:ascii="Arial" w:hAnsi="Arial" w:cs="Arial"/>
        </w:rPr>
        <w:t>One way</w:t>
      </w:r>
      <w:r w:rsidR="00A44279" w:rsidRPr="00AB078A">
        <w:rPr>
          <w:rFonts w:ascii="Arial" w:hAnsi="Arial" w:cs="Arial"/>
        </w:rPr>
        <w:t xml:space="preserve"> of providing</w:t>
      </w:r>
      <w:r w:rsidRPr="00AB078A">
        <w:rPr>
          <w:rFonts w:ascii="Arial" w:hAnsi="Arial" w:cs="Arial"/>
        </w:rPr>
        <w:t xml:space="preserve"> support</w:t>
      </w:r>
      <w:r w:rsidR="00A44279" w:rsidRPr="00AB078A">
        <w:rPr>
          <w:rFonts w:ascii="Arial" w:hAnsi="Arial" w:cs="Arial"/>
        </w:rPr>
        <w:t xml:space="preserve"> for this use-case that Rel-15 UE-specific DCI with UL grant is exploited by configuring SRS and PUSCH with the same/overlapping subframes/resources. Then, SRS resource </w:t>
      </w:r>
      <w:r w:rsidR="009B5F3E" w:rsidRPr="00AB078A">
        <w:rPr>
          <w:rFonts w:ascii="Arial" w:hAnsi="Arial" w:cs="Arial"/>
        </w:rPr>
        <w:t xml:space="preserve">should be </w:t>
      </w:r>
      <w:r w:rsidR="00A44279" w:rsidRPr="00AB078A">
        <w:rPr>
          <w:rFonts w:ascii="Arial" w:hAnsi="Arial" w:cs="Arial"/>
        </w:rPr>
        <w:t>prioritized over PUSCH transmission resulting the dropping of PUSCH.</w:t>
      </w:r>
      <w:r w:rsidRPr="00AB078A">
        <w:rPr>
          <w:rFonts w:ascii="Arial" w:hAnsi="Arial" w:cs="Arial"/>
        </w:rPr>
        <w:t xml:space="preserve">  </w:t>
      </w:r>
    </w:p>
    <w:p w14:paraId="6E820F0D" w14:textId="3C596537" w:rsidR="00F30FEA" w:rsidRPr="00AB078A" w:rsidRDefault="00A44279" w:rsidP="00AB078A">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6</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w:t>
      </w:r>
      <w:r w:rsidR="00F30FEA" w:rsidRPr="00AB078A">
        <w:rPr>
          <w:rFonts w:ascii="Arial" w:hAnsi="Arial" w:cs="Arial"/>
          <w:b w:val="0"/>
          <w:bCs/>
          <w:i/>
          <w:iCs/>
        </w:rPr>
        <w:t>It is beneficial to provide support for UE-specific DCI for use-case where UE does not have any UL data available but gNB needs DL CSI via UL SRS sounding.</w:t>
      </w:r>
      <w:r w:rsidR="00F30FEA" w:rsidRPr="00AB078A">
        <w:rPr>
          <w:rFonts w:ascii="Arial" w:hAnsi="Arial" w:cs="Arial"/>
        </w:rPr>
        <w:t xml:space="preserve"> </w:t>
      </w:r>
      <w:r w:rsidR="00F30FEA" w:rsidRPr="00AB078A">
        <w:rPr>
          <w:rFonts w:ascii="Arial" w:hAnsi="Arial" w:cs="Arial"/>
          <w:b w:val="0"/>
          <w:bCs/>
          <w:i/>
          <w:iCs/>
        </w:rPr>
        <w:t xml:space="preserve"> </w:t>
      </w:r>
    </w:p>
    <w:p w14:paraId="5857AC72" w14:textId="5DB28DDC" w:rsidR="00374CFA" w:rsidRPr="00AB078A" w:rsidRDefault="003F2737" w:rsidP="00CA538A">
      <w:pPr>
        <w:rPr>
          <w:rFonts w:ascii="Arial" w:hAnsi="Arial" w:cs="Arial"/>
        </w:rPr>
      </w:pPr>
      <w:r w:rsidRPr="00AB078A">
        <w:rPr>
          <w:rFonts w:ascii="Arial" w:hAnsi="Arial" w:cs="Arial"/>
        </w:rPr>
        <w:t xml:space="preserve">    </w:t>
      </w:r>
      <w:r w:rsidR="00B43A8A" w:rsidRPr="00AB078A">
        <w:rPr>
          <w:rFonts w:ascii="Arial" w:hAnsi="Arial" w:cs="Arial"/>
        </w:rPr>
        <w:t xml:space="preserve"> </w:t>
      </w:r>
      <w:r w:rsidR="00CA538A" w:rsidRPr="00AB078A">
        <w:rPr>
          <w:rFonts w:ascii="Arial" w:hAnsi="Arial" w:cs="Arial"/>
        </w:rPr>
        <w:t xml:space="preserve"> </w:t>
      </w:r>
    </w:p>
    <w:p w14:paraId="02A1738A" w14:textId="32203CAE" w:rsidR="005E7EAC" w:rsidRPr="00082468" w:rsidRDefault="005E7EAC" w:rsidP="005E7EAC">
      <w:pPr>
        <w:pStyle w:val="Heading2"/>
        <w:rPr>
          <w:rFonts w:cs="Arial"/>
        </w:rPr>
      </w:pPr>
      <w:r w:rsidRPr="00082468">
        <w:rPr>
          <w:rFonts w:cs="Arial"/>
        </w:rPr>
        <w:t>2.2</w:t>
      </w:r>
      <w:r w:rsidRPr="00082468">
        <w:rPr>
          <w:rFonts w:cs="Arial"/>
        </w:rPr>
        <w:tab/>
        <w:t>Coverage Enhancements</w:t>
      </w:r>
    </w:p>
    <w:tbl>
      <w:tblPr>
        <w:tblStyle w:val="TableGrid"/>
        <w:tblW w:w="0" w:type="auto"/>
        <w:tblLook w:val="04A0" w:firstRow="1" w:lastRow="0" w:firstColumn="1" w:lastColumn="0" w:noHBand="0" w:noVBand="1"/>
      </w:tblPr>
      <w:tblGrid>
        <w:gridCol w:w="9629"/>
      </w:tblGrid>
      <w:tr w:rsidR="005E7EAC" w:rsidRPr="00082468" w14:paraId="6F87DC6E" w14:textId="77777777" w:rsidTr="00AE12D9">
        <w:tc>
          <w:tcPr>
            <w:tcW w:w="9629" w:type="dxa"/>
          </w:tcPr>
          <w:p w14:paraId="649E7AFE" w14:textId="77777777" w:rsidR="005E7EAC" w:rsidRPr="00082468" w:rsidRDefault="005E7EAC" w:rsidP="005E7EAC">
            <w:pPr>
              <w:rPr>
                <w:rFonts w:ascii="Arial" w:hAnsi="Arial" w:cs="Arial"/>
                <w:b/>
                <w:bCs/>
              </w:rPr>
            </w:pPr>
            <w:r w:rsidRPr="00082468">
              <w:rPr>
                <w:rFonts w:ascii="Arial" w:hAnsi="Arial" w:cs="Arial"/>
                <w:b/>
                <w:bCs/>
                <w:highlight w:val="green"/>
              </w:rPr>
              <w:t>Agreement</w:t>
            </w:r>
          </w:p>
          <w:p w14:paraId="2EE16134" w14:textId="77777777" w:rsidR="005E7EAC" w:rsidRPr="00082468" w:rsidRDefault="005E7EAC" w:rsidP="005E7EAC">
            <w:pPr>
              <w:snapToGrid w:val="0"/>
              <w:rPr>
                <w:rFonts w:ascii="Arial" w:eastAsia="Microsoft YaHei" w:hAnsi="Arial" w:cs="Arial"/>
                <w:lang w:val="en-GB"/>
              </w:rPr>
            </w:pPr>
            <w:r w:rsidRPr="00082468">
              <w:rPr>
                <w:rFonts w:ascii="Arial" w:eastAsia="Microsoft YaHei" w:hAnsi="Arial" w:cs="Arial"/>
              </w:rPr>
              <w:t xml:space="preserve">For SRS coverage/capacity enhancements, evaluate and, if needed, specify one or more from three categories based on the following definition. </w:t>
            </w:r>
          </w:p>
          <w:p w14:paraId="175AD632" w14:textId="77777777" w:rsidR="005E7EAC" w:rsidRPr="00AB078A" w:rsidRDefault="005E7EAC" w:rsidP="005E7EAC">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Class 1 (Time bundling): Utilize relationship among two or more occasions of one or more SRS resources in one or more slots to enable joint processing within time domain.</w:t>
            </w:r>
          </w:p>
          <w:p w14:paraId="12D7E886" w14:textId="77777777" w:rsidR="005E7EAC" w:rsidRPr="00AB078A" w:rsidRDefault="005E7EAC" w:rsidP="005E7EAC">
            <w:pPr>
              <w:pStyle w:val="ListParagraph"/>
              <w:numPr>
                <w:ilvl w:val="2"/>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Study aspects include the issue of phase discontinuity, interruption of SRS transmission by other UL signals, etc..</w:t>
            </w:r>
          </w:p>
          <w:p w14:paraId="0000248A" w14:textId="7E658A6A" w:rsidR="005E7EAC" w:rsidRPr="00AB078A" w:rsidRDefault="005E7EAC" w:rsidP="005E7EAC">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Class 2 (Increase repetition): Change the legacy SRS pattern in one resource and one occasion from time domain by increasing SRS symbols for repetition. </w:t>
            </w:r>
          </w:p>
          <w:p w14:paraId="20867D07" w14:textId="77777777" w:rsidR="005E7EAC" w:rsidRPr="00AB078A" w:rsidRDefault="005E7EAC" w:rsidP="005E7EAC">
            <w:pPr>
              <w:pStyle w:val="ListParagraph"/>
              <w:numPr>
                <w:ilvl w:val="2"/>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Study aspects include to use TD-OCC to compensate the negative impact on SRS capacity, inter-cell interference randomization, whether these SRS symbols are in one slot or consecutive slots, etc..</w:t>
            </w:r>
          </w:p>
          <w:p w14:paraId="6277468A" w14:textId="77777777" w:rsidR="005E7EAC" w:rsidRPr="00AB078A" w:rsidRDefault="005E7EAC" w:rsidP="005E7EAC">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Class 3 (Partial frequency sounding): Support more flexibility on SRS frequency resources to allow SRS transmission on partial frequency resources within the legacy SRS frequency resources.</w:t>
            </w:r>
          </w:p>
          <w:p w14:paraId="14DA1153" w14:textId="7D1EFBA5" w:rsidR="005E7EAC" w:rsidRPr="00AB078A" w:rsidRDefault="005E7EAC" w:rsidP="005E7EAC">
            <w:pPr>
              <w:pStyle w:val="ListParagraph"/>
              <w:numPr>
                <w:ilvl w:val="2"/>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Study aspects include the partial frequency resources are with RB level or subcarrier level (e.g., larger comb, partial bandwidth), PAPR issue, etc..</w:t>
            </w:r>
          </w:p>
          <w:p w14:paraId="7BBBD283" w14:textId="1DDA2152" w:rsidR="005E7EAC" w:rsidRPr="00082468" w:rsidRDefault="005E7EAC" w:rsidP="00082468">
            <w:pPr>
              <w:snapToGrid w:val="0"/>
              <w:spacing w:line="240" w:lineRule="auto"/>
              <w:ind w:left="840"/>
              <w:rPr>
                <w:rFonts w:ascii="Arial" w:hAnsi="Arial" w:cs="Arial"/>
              </w:rPr>
            </w:pPr>
          </w:p>
        </w:tc>
      </w:tr>
    </w:tbl>
    <w:p w14:paraId="16C2EC4B" w14:textId="77777777" w:rsidR="00631D8D" w:rsidRPr="00082468" w:rsidRDefault="00631D8D" w:rsidP="00E15047">
      <w:pPr>
        <w:rPr>
          <w:rFonts w:ascii="Arial" w:hAnsi="Arial" w:cs="Arial"/>
        </w:rPr>
      </w:pPr>
    </w:p>
    <w:p w14:paraId="0F6D2DD7" w14:textId="6CD3DC9A" w:rsidR="00E15047" w:rsidRPr="00082468" w:rsidRDefault="00E15047" w:rsidP="00AB078A">
      <w:pPr>
        <w:jc w:val="both"/>
        <w:rPr>
          <w:rFonts w:ascii="Arial" w:hAnsi="Arial" w:cs="Arial"/>
        </w:rPr>
      </w:pPr>
      <w:r w:rsidRPr="00082468">
        <w:rPr>
          <w:rFonts w:ascii="Arial" w:hAnsi="Arial" w:cs="Arial"/>
        </w:rPr>
        <w:t xml:space="preserve">Rel-16 SRS configuration for positioning provides a support for enhanced SRS transmission by enabling SRS resource to be configured with 12 different SRS symbols within a slot. Furthermore, Rel-16 SRS configuration for NR-U enables SRS resource to be configured with any symbol location within a slot. Therefore, it is feasible to assume that SRS enhancements for Rel-17 MIMO use aforementioned configurations as a baseline for further enhancements in terms of coverage and capacity. </w:t>
      </w:r>
    </w:p>
    <w:p w14:paraId="55F89045" w14:textId="77777777" w:rsidR="00E15047" w:rsidRPr="00082468" w:rsidRDefault="00E15047" w:rsidP="00E15047">
      <w:pPr>
        <w:rPr>
          <w:rFonts w:ascii="Arial" w:hAnsi="Arial" w:cs="Arial"/>
        </w:rPr>
      </w:pPr>
    </w:p>
    <w:p w14:paraId="3BC39729" w14:textId="77777777" w:rsidR="00E15047" w:rsidRPr="00082468" w:rsidRDefault="00E15047" w:rsidP="00E15047">
      <w:pPr>
        <w:pStyle w:val="Heading2"/>
        <w:rPr>
          <w:rFonts w:cs="Arial"/>
        </w:rPr>
      </w:pPr>
      <w:r w:rsidRPr="00082468">
        <w:rPr>
          <w:rFonts w:cs="Arial"/>
        </w:rPr>
        <w:t>2.2.1 Time-Bundling</w:t>
      </w:r>
    </w:p>
    <w:p w14:paraId="598ACF8B" w14:textId="1A8384AA" w:rsidR="00E15047" w:rsidRPr="00AB078A" w:rsidRDefault="005835A1" w:rsidP="00AB078A">
      <w:pPr>
        <w:jc w:val="both"/>
        <w:rPr>
          <w:rFonts w:ascii="Arial" w:hAnsi="Arial" w:cs="Arial"/>
        </w:rPr>
      </w:pPr>
      <w:r>
        <w:rPr>
          <w:rFonts w:ascii="Arial" w:hAnsi="Arial" w:cs="Arial"/>
        </w:rPr>
        <w:t>T</w:t>
      </w:r>
      <w:r w:rsidR="00E15047" w:rsidRPr="00AB078A">
        <w:rPr>
          <w:rFonts w:ascii="Arial" w:hAnsi="Arial" w:cs="Arial"/>
        </w:rPr>
        <w:t xml:space="preserve">he target of </w:t>
      </w:r>
      <w:r>
        <w:rPr>
          <w:rFonts w:ascii="Arial" w:hAnsi="Arial" w:cs="Arial"/>
        </w:rPr>
        <w:t xml:space="preserve">a </w:t>
      </w:r>
      <w:r w:rsidR="00E15047" w:rsidRPr="00AB078A">
        <w:rPr>
          <w:rFonts w:ascii="Arial" w:hAnsi="Arial" w:cs="Arial"/>
        </w:rPr>
        <w:t>time-bundling</w:t>
      </w:r>
      <w:r>
        <w:rPr>
          <w:rFonts w:ascii="Arial" w:hAnsi="Arial" w:cs="Arial"/>
        </w:rPr>
        <w:t xml:space="preserve"> scheme</w:t>
      </w:r>
      <w:r w:rsidR="00E15047" w:rsidRPr="00AB078A">
        <w:rPr>
          <w:rFonts w:ascii="Arial" w:hAnsi="Arial" w:cs="Arial"/>
        </w:rPr>
        <w:t xml:space="preserve"> is to obtain coverage enhancement by jointly processing in time over two or more occasions of one or more resources in one or more time-slots. As a result of</w:t>
      </w:r>
      <w:r w:rsidR="00084694" w:rsidRPr="00AB078A">
        <w:rPr>
          <w:rFonts w:ascii="Arial" w:hAnsi="Arial" w:cs="Arial"/>
        </w:rPr>
        <w:t xml:space="preserve"> this, </w:t>
      </w:r>
      <w:r w:rsidR="00E15047" w:rsidRPr="00AB078A">
        <w:rPr>
          <w:rFonts w:ascii="Arial" w:hAnsi="Arial" w:cs="Arial"/>
        </w:rPr>
        <w:t xml:space="preserve">the time-bundling of one or more SRS resource(s), the quality of UL SRS </w:t>
      </w:r>
      <w:r w:rsidR="00936A6B" w:rsidRPr="00AB078A">
        <w:rPr>
          <w:rFonts w:ascii="Arial" w:hAnsi="Arial" w:cs="Arial"/>
        </w:rPr>
        <w:t xml:space="preserve">sounding </w:t>
      </w:r>
      <w:r w:rsidR="00E15047" w:rsidRPr="00AB078A">
        <w:rPr>
          <w:rFonts w:ascii="Arial" w:hAnsi="Arial" w:cs="Arial"/>
        </w:rPr>
        <w:t xml:space="preserve">based UL CSI or DL CSI can be improved. </w:t>
      </w:r>
    </w:p>
    <w:p w14:paraId="181AC768" w14:textId="46598667" w:rsidR="00796862" w:rsidRPr="00AB078A" w:rsidRDefault="00796862" w:rsidP="00AB078A">
      <w:pPr>
        <w:jc w:val="both"/>
        <w:rPr>
          <w:rFonts w:ascii="Arial" w:hAnsi="Arial" w:cs="Arial"/>
        </w:rPr>
      </w:pPr>
      <w:r w:rsidRPr="00AB078A">
        <w:rPr>
          <w:rFonts w:ascii="Arial" w:hAnsi="Arial" w:cs="Arial"/>
        </w:rPr>
        <w:t>In RAN4 specification [TS 38.101-2-g50, sect. 6.4D.4] UE transmission requirements</w:t>
      </w:r>
      <w:r w:rsidR="00DB47EF" w:rsidRPr="00AB078A">
        <w:rPr>
          <w:rFonts w:ascii="Arial" w:hAnsi="Arial" w:cs="Arial"/>
        </w:rPr>
        <w:t xml:space="preserve"> for coherent UL MIMO</w:t>
      </w:r>
      <w:r w:rsidRPr="00AB078A">
        <w:rPr>
          <w:rFonts w:ascii="Arial" w:hAnsi="Arial" w:cs="Arial"/>
        </w:rPr>
        <w:t xml:space="preserve"> are defined, i.e.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p>
    <w:p w14:paraId="56609142" w14:textId="77777777" w:rsidR="00796862" w:rsidRPr="00AB078A" w:rsidRDefault="00796862" w:rsidP="00796862">
      <w:pPr>
        <w:pStyle w:val="TH"/>
        <w:rPr>
          <w:rFonts w:eastAsia="Times New Roman" w:cs="Arial"/>
          <w:szCs w:val="20"/>
        </w:rPr>
      </w:pPr>
      <w:r w:rsidRPr="00AB078A">
        <w:rPr>
          <w:rFonts w:cs="Arial"/>
        </w:rPr>
        <w:t xml:space="preserve">Table </w:t>
      </w:r>
      <w:r w:rsidRPr="00AB078A">
        <w:rPr>
          <w:rFonts w:cs="Arial"/>
        </w:rPr>
        <w:fldChar w:fldCharType="begin"/>
      </w:r>
      <w:r w:rsidRPr="00AB078A">
        <w:rPr>
          <w:rFonts w:cs="Arial"/>
        </w:rPr>
        <w:instrText xml:space="preserve"> SEQ Table \* ARABIC </w:instrText>
      </w:r>
      <w:r w:rsidRPr="00AB078A">
        <w:rPr>
          <w:rFonts w:cs="Arial"/>
        </w:rPr>
        <w:fldChar w:fldCharType="separate"/>
      </w:r>
      <w:r w:rsidRPr="00AB078A">
        <w:rPr>
          <w:rFonts w:cs="Arial"/>
          <w:noProof/>
        </w:rPr>
        <w:t>2</w:t>
      </w:r>
      <w:r w:rsidRPr="00AB078A">
        <w:rPr>
          <w:rFonts w:cs="Arial"/>
        </w:rPr>
        <w:fldChar w:fldCharType="end"/>
      </w:r>
      <w:r w:rsidRPr="00AB078A">
        <w:rPr>
          <w:rFonts w:cs="Arial"/>
        </w:rPr>
        <w:t xml:space="preserve"> Maximum allowable difference of relative phase and power errors in a given slot compared to those measured at last SRS transmitted (TS 38.101)</w:t>
      </w:r>
    </w:p>
    <w:p w14:paraId="51B17ED2" w14:textId="77777777" w:rsidR="00796862" w:rsidRPr="00AB078A" w:rsidRDefault="00796862" w:rsidP="00796862">
      <w:pPr>
        <w:rPr>
          <w:rFonts w:ascii="Arial" w:hAnsi="Arial" w:cs="Arial"/>
        </w:rPr>
      </w:pPr>
      <w:r w:rsidRPr="00AB078A">
        <w:rPr>
          <w:rFonts w:ascii="Arial" w:hAnsi="Arial" w:cs="Arial"/>
          <w:noProof/>
        </w:rPr>
        <w:drawing>
          <wp:inline distT="0" distB="0" distL="0" distR="0" wp14:anchorId="3FA27099" wp14:editId="55C682E2">
            <wp:extent cx="6120765" cy="8756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875665"/>
                    </a:xfrm>
                    <a:prstGeom prst="rect">
                      <a:avLst/>
                    </a:prstGeom>
                    <a:noFill/>
                    <a:ln>
                      <a:noFill/>
                    </a:ln>
                  </pic:spPr>
                </pic:pic>
              </a:graphicData>
            </a:graphic>
          </wp:inline>
        </w:drawing>
      </w:r>
    </w:p>
    <w:p w14:paraId="50F23FD2" w14:textId="77777777" w:rsidR="00796862" w:rsidRPr="00AB078A" w:rsidRDefault="00796862" w:rsidP="00796862">
      <w:pPr>
        <w:rPr>
          <w:rFonts w:ascii="Arial" w:eastAsia="Times New Roman" w:hAnsi="Arial" w:cs="Arial"/>
          <w:szCs w:val="20"/>
        </w:rPr>
      </w:pPr>
      <w:r w:rsidRPr="00AB078A">
        <w:rPr>
          <w:rFonts w:ascii="Arial" w:hAnsi="Arial" w:cs="Arial"/>
        </w:rPr>
        <w:t>The above requirements apply when all of the following conditions are met within the specified time window [TS 38.101-2-g50, sect. 6.4D.4]:</w:t>
      </w:r>
    </w:p>
    <w:p w14:paraId="788739D8" w14:textId="77777777" w:rsidR="00796862" w:rsidRPr="00AB078A" w:rsidRDefault="00796862" w:rsidP="00796862">
      <w:pPr>
        <w:pStyle w:val="B1"/>
        <w:rPr>
          <w:rFonts w:ascii="Arial" w:hAnsi="Arial" w:cs="Arial"/>
          <w:lang w:val="en-GB"/>
        </w:rPr>
      </w:pPr>
      <w:r w:rsidRPr="00AB078A">
        <w:rPr>
          <w:rFonts w:ascii="Arial" w:hAnsi="Arial" w:cs="Arial"/>
        </w:rPr>
        <w:t>-</w:t>
      </w:r>
      <w:r w:rsidRPr="00AB078A">
        <w:rPr>
          <w:rFonts w:ascii="Arial" w:hAnsi="Arial" w:cs="Arial"/>
        </w:rPr>
        <w:tab/>
        <w:t xml:space="preserve">UE is not signaled with a change in number of SRS ports in </w:t>
      </w:r>
      <w:r w:rsidRPr="00AB078A">
        <w:rPr>
          <w:rFonts w:ascii="Arial" w:hAnsi="Arial" w:cs="Arial"/>
          <w:i/>
        </w:rPr>
        <w:t>SRS-config</w:t>
      </w:r>
      <w:r w:rsidRPr="00AB078A">
        <w:rPr>
          <w:rFonts w:ascii="Arial" w:hAnsi="Arial" w:cs="Arial"/>
        </w:rPr>
        <w:t xml:space="preserve">, or a change in </w:t>
      </w:r>
      <w:r w:rsidRPr="00AB078A">
        <w:rPr>
          <w:rFonts w:ascii="Arial" w:hAnsi="Arial" w:cs="Arial"/>
          <w:i/>
        </w:rPr>
        <w:t>PUSCH-config</w:t>
      </w:r>
    </w:p>
    <w:p w14:paraId="76C31C82"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UE remains in DRX active time (UE does not enter DRX OFF time)</w:t>
      </w:r>
    </w:p>
    <w:p w14:paraId="3629AFF9"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No measurement gap occurs</w:t>
      </w:r>
    </w:p>
    <w:p w14:paraId="7850A9F6"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No instance of SRS transmission with the usage antenna switching occurs</w:t>
      </w:r>
    </w:p>
    <w:p w14:paraId="49953FA6"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Active BWP remains the same</w:t>
      </w:r>
    </w:p>
    <w:p w14:paraId="7DB791C0"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EN-DC and CA configuration is not changed for the UE (UE is not configured or de-configured with PScell or SCell(s))</w:t>
      </w:r>
    </w:p>
    <w:p w14:paraId="6F13ABFC" w14:textId="170513EC" w:rsidR="00945BCA" w:rsidRPr="00AB078A" w:rsidRDefault="00796862" w:rsidP="00AB078A">
      <w:pPr>
        <w:jc w:val="both"/>
        <w:rPr>
          <w:rFonts w:ascii="Arial" w:hAnsi="Arial" w:cs="Arial"/>
        </w:rPr>
      </w:pPr>
      <w:r w:rsidRPr="00AB078A">
        <w:rPr>
          <w:rFonts w:ascii="Arial" w:hAnsi="Arial" w:cs="Arial"/>
        </w:rPr>
        <w:t xml:space="preserve">In other words, to fulfill the above TX requirements during </w:t>
      </w:r>
      <w:r w:rsidR="005835A1">
        <w:rPr>
          <w:rFonts w:ascii="Arial" w:hAnsi="Arial" w:cs="Arial"/>
        </w:rPr>
        <w:t>time-bundling</w:t>
      </w:r>
      <w:r w:rsidR="005835A1" w:rsidRPr="00AB078A">
        <w:rPr>
          <w:rFonts w:ascii="Arial" w:hAnsi="Arial" w:cs="Arial"/>
        </w:rPr>
        <w:t xml:space="preserve"> </w:t>
      </w:r>
      <w:r w:rsidRPr="00AB078A">
        <w:rPr>
          <w:rFonts w:ascii="Arial" w:hAnsi="Arial" w:cs="Arial"/>
        </w:rPr>
        <w:t xml:space="preserve">time window, </w:t>
      </w:r>
      <w:r w:rsidR="00945BCA" w:rsidRPr="00AB078A">
        <w:rPr>
          <w:rFonts w:ascii="Arial" w:hAnsi="Arial" w:cs="Arial"/>
        </w:rPr>
        <w:t>when UE is configured with codebook or non-codebook SRS transmission, UE</w:t>
      </w:r>
      <w:r w:rsidRPr="00AB078A">
        <w:rPr>
          <w:rFonts w:ascii="Arial" w:hAnsi="Arial" w:cs="Arial"/>
        </w:rPr>
        <w:t xml:space="preserve"> is not allowed to change the number of SRS APs, no possibility to</w:t>
      </w:r>
      <w:r w:rsidR="00884C22" w:rsidRPr="00AB078A">
        <w:rPr>
          <w:rFonts w:ascii="Arial" w:hAnsi="Arial" w:cs="Arial"/>
        </w:rPr>
        <w:t xml:space="preserve"> use</w:t>
      </w:r>
      <w:r w:rsidRPr="00AB078A">
        <w:rPr>
          <w:rFonts w:ascii="Arial" w:hAnsi="Arial" w:cs="Arial"/>
        </w:rPr>
        <w:t xml:space="preserve"> DRX inactive mode, no measurement gaps, no SRS antenna-switching, no UL BWP switching. Overall, t</w:t>
      </w:r>
      <w:r w:rsidR="007D63CF" w:rsidRPr="00AB078A">
        <w:rPr>
          <w:rFonts w:ascii="Arial" w:hAnsi="Arial" w:cs="Arial"/>
        </w:rPr>
        <w:t>he above</w:t>
      </w:r>
      <w:r w:rsidRPr="00AB078A">
        <w:rPr>
          <w:rFonts w:ascii="Arial" w:hAnsi="Arial" w:cs="Arial"/>
        </w:rPr>
        <w:t xml:space="preserve"> </w:t>
      </w:r>
      <w:r w:rsidR="007D63CF" w:rsidRPr="00AB078A">
        <w:rPr>
          <w:rFonts w:ascii="Arial" w:hAnsi="Arial" w:cs="Arial"/>
        </w:rPr>
        <w:t xml:space="preserve">UE requirements </w:t>
      </w:r>
      <w:r w:rsidR="00A00D54" w:rsidRPr="00AB078A">
        <w:rPr>
          <w:rFonts w:ascii="Arial" w:hAnsi="Arial" w:cs="Arial"/>
        </w:rPr>
        <w:t>impose</w:t>
      </w:r>
      <w:r w:rsidR="007D63CF" w:rsidRPr="00AB078A">
        <w:rPr>
          <w:rFonts w:ascii="Arial" w:hAnsi="Arial" w:cs="Arial"/>
        </w:rPr>
        <w:t xml:space="preserve"> </w:t>
      </w:r>
      <w:r w:rsidR="00884C22" w:rsidRPr="00AB078A">
        <w:rPr>
          <w:rFonts w:ascii="Arial" w:hAnsi="Arial" w:cs="Arial"/>
        </w:rPr>
        <w:t>restrictions for the flexible and efficient usage of UL r</w:t>
      </w:r>
      <w:r w:rsidR="007D63CF" w:rsidRPr="00AB078A">
        <w:rPr>
          <w:rFonts w:ascii="Arial" w:hAnsi="Arial" w:cs="Arial"/>
        </w:rPr>
        <w:t xml:space="preserve">esources in a </w:t>
      </w:r>
      <w:r w:rsidR="005835A1">
        <w:rPr>
          <w:rFonts w:ascii="Arial" w:hAnsi="Arial" w:cs="Arial"/>
        </w:rPr>
        <w:t>system</w:t>
      </w:r>
      <w:r w:rsidR="007D63CF" w:rsidRPr="00AB078A">
        <w:rPr>
          <w:rFonts w:ascii="Arial" w:hAnsi="Arial" w:cs="Arial"/>
        </w:rPr>
        <w:t>.</w:t>
      </w:r>
      <w:r w:rsidR="00A00D54" w:rsidRPr="00AB078A">
        <w:rPr>
          <w:rFonts w:ascii="Arial" w:hAnsi="Arial" w:cs="Arial"/>
        </w:rPr>
        <w:t xml:space="preserve"> </w:t>
      </w:r>
    </w:p>
    <w:p w14:paraId="2DB0D71D" w14:textId="4C8CC91E" w:rsidR="00CD4DBD" w:rsidRPr="00AB078A" w:rsidRDefault="00945BCA" w:rsidP="00AB078A">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7</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Time-bundling with codebook and non-codebook SRS resource configurations cause</w:t>
      </w:r>
      <w:r w:rsidR="00437FA1" w:rsidRPr="00AB078A">
        <w:rPr>
          <w:rFonts w:ascii="Arial" w:hAnsi="Arial" w:cs="Arial"/>
          <w:b w:val="0"/>
          <w:bCs/>
          <w:i/>
          <w:iCs/>
        </w:rPr>
        <w:t>s</w:t>
      </w:r>
      <w:r w:rsidRPr="00AB078A">
        <w:rPr>
          <w:rFonts w:ascii="Arial" w:hAnsi="Arial" w:cs="Arial"/>
          <w:b w:val="0"/>
          <w:bCs/>
          <w:i/>
          <w:iCs/>
        </w:rPr>
        <w:t xml:space="preserve"> restrictions</w:t>
      </w:r>
      <w:r w:rsidR="005835A1" w:rsidRPr="005835A1">
        <w:rPr>
          <w:rFonts w:ascii="Arial" w:hAnsi="Arial" w:cs="Arial"/>
          <w:b w:val="0"/>
          <w:bCs/>
          <w:i/>
          <w:iCs/>
        </w:rPr>
        <w:t xml:space="preserve"> </w:t>
      </w:r>
      <w:r w:rsidR="005835A1" w:rsidRPr="00AB078A">
        <w:rPr>
          <w:rFonts w:ascii="Arial" w:hAnsi="Arial" w:cs="Arial"/>
          <w:b w:val="0"/>
          <w:bCs/>
          <w:i/>
          <w:iCs/>
        </w:rPr>
        <w:t>for the flexible use of UL resources</w:t>
      </w:r>
      <w:r w:rsidR="00A37FC7" w:rsidRPr="00AB078A">
        <w:rPr>
          <w:rFonts w:ascii="Arial" w:hAnsi="Arial" w:cs="Arial"/>
          <w:b w:val="0"/>
          <w:bCs/>
          <w:i/>
          <w:iCs/>
        </w:rPr>
        <w:t xml:space="preserve"> </w:t>
      </w:r>
      <w:r w:rsidR="00CD4DBD" w:rsidRPr="00AB078A">
        <w:rPr>
          <w:rFonts w:ascii="Arial" w:hAnsi="Arial" w:cs="Arial"/>
          <w:b w:val="0"/>
          <w:bCs/>
          <w:i/>
          <w:iCs/>
        </w:rPr>
        <w:t xml:space="preserve">during </w:t>
      </w:r>
      <w:r w:rsidR="007A2077" w:rsidRPr="00AB078A">
        <w:rPr>
          <w:rFonts w:ascii="Arial" w:hAnsi="Arial" w:cs="Arial"/>
          <w:b w:val="0"/>
          <w:bCs/>
          <w:i/>
          <w:iCs/>
        </w:rPr>
        <w:t xml:space="preserve">the </w:t>
      </w:r>
      <w:r w:rsidR="00CD4DBD" w:rsidRPr="00AB078A">
        <w:rPr>
          <w:rFonts w:ascii="Arial" w:hAnsi="Arial" w:cs="Arial"/>
          <w:b w:val="0"/>
          <w:bCs/>
          <w:i/>
          <w:iCs/>
        </w:rPr>
        <w:t>time span of time-bundling</w:t>
      </w:r>
      <w:r w:rsidR="005835A1">
        <w:rPr>
          <w:rFonts w:ascii="Arial" w:hAnsi="Arial" w:cs="Arial"/>
          <w:b w:val="0"/>
          <w:bCs/>
          <w:i/>
          <w:iCs/>
        </w:rPr>
        <w:t xml:space="preserve"> </w:t>
      </w:r>
      <w:r w:rsidR="00CF438C" w:rsidRPr="00AB078A">
        <w:rPr>
          <w:rFonts w:ascii="Arial" w:hAnsi="Arial" w:cs="Arial"/>
          <w:b w:val="0"/>
          <w:bCs/>
          <w:i/>
          <w:iCs/>
        </w:rPr>
        <w:t>in a system</w:t>
      </w:r>
      <w:r w:rsidR="00CD4DBD" w:rsidRPr="00AB078A">
        <w:rPr>
          <w:rFonts w:ascii="Arial" w:hAnsi="Arial" w:cs="Arial"/>
          <w:b w:val="0"/>
          <w:bCs/>
          <w:i/>
          <w:iCs/>
        </w:rPr>
        <w:t xml:space="preserve"> as follows:</w:t>
      </w:r>
    </w:p>
    <w:p w14:paraId="13B77A21" w14:textId="0DE98EF0"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number of SRS APs is not allowed to</w:t>
      </w:r>
      <w:r w:rsidR="00CD4DBD" w:rsidRPr="00AB078A">
        <w:rPr>
          <w:rFonts w:ascii="Arial" w:hAnsi="Arial" w:cs="Arial"/>
          <w:b w:val="0"/>
          <w:bCs/>
          <w:i/>
          <w:iCs/>
        </w:rPr>
        <w:t xml:space="preserve"> be</w:t>
      </w:r>
      <w:r w:rsidRPr="00AB078A">
        <w:rPr>
          <w:rFonts w:ascii="Arial" w:hAnsi="Arial" w:cs="Arial"/>
          <w:b w:val="0"/>
          <w:bCs/>
          <w:i/>
          <w:iCs/>
        </w:rPr>
        <w:t xml:space="preserve"> changed</w:t>
      </w:r>
    </w:p>
    <w:p w14:paraId="0670F309" w14:textId="202509B9"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possibility to use DRX inactive mode</w:t>
      </w:r>
    </w:p>
    <w:p w14:paraId="42081BBD" w14:textId="48C74814"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measurement gaps</w:t>
      </w:r>
    </w:p>
    <w:p w14:paraId="10677DFA" w14:textId="23E5FA7D"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SRS antenna-switching</w:t>
      </w:r>
    </w:p>
    <w:p w14:paraId="25C11997" w14:textId="41959E48" w:rsidR="007A2077"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UL BWP switching</w:t>
      </w:r>
    </w:p>
    <w:p w14:paraId="43D4BC4C" w14:textId="2AACD052" w:rsidR="00A37FC7" w:rsidRPr="00AB078A" w:rsidRDefault="007A2077" w:rsidP="00AB078A">
      <w:pPr>
        <w:pStyle w:val="Caption"/>
        <w:numPr>
          <w:ilvl w:val="0"/>
          <w:numId w:val="45"/>
        </w:numPr>
        <w:rPr>
          <w:rFonts w:ascii="Arial" w:hAnsi="Arial" w:cs="Arial"/>
          <w:i/>
          <w:iCs/>
        </w:rPr>
      </w:pPr>
      <w:r w:rsidRPr="00AB078A">
        <w:rPr>
          <w:rFonts w:ascii="Arial" w:hAnsi="Arial" w:cs="Arial"/>
          <w:b w:val="0"/>
          <w:bCs/>
          <w:i/>
          <w:iCs/>
        </w:rPr>
        <w:t>no change in EN-DC or CA configurations</w:t>
      </w:r>
      <w:r w:rsidR="00657167" w:rsidRPr="00AB078A">
        <w:rPr>
          <w:rFonts w:ascii="Arial" w:hAnsi="Arial" w:cs="Arial"/>
          <w:b w:val="0"/>
          <w:bCs/>
          <w:i/>
          <w:iCs/>
        </w:rPr>
        <w:t>.</w:t>
      </w:r>
    </w:p>
    <w:p w14:paraId="3D48E48F" w14:textId="390D84DC" w:rsidR="00E15047" w:rsidRPr="00AB078A" w:rsidRDefault="00E15047" w:rsidP="00AB078A">
      <w:pPr>
        <w:jc w:val="both"/>
        <w:rPr>
          <w:rFonts w:ascii="Arial" w:hAnsi="Arial" w:cs="Arial"/>
        </w:rPr>
      </w:pPr>
      <w:r w:rsidRPr="00AB078A">
        <w:rPr>
          <w:rFonts w:ascii="Arial" w:hAnsi="Arial" w:cs="Arial"/>
        </w:rPr>
        <w:fldChar w:fldCharType="begin"/>
      </w:r>
      <w:r w:rsidRPr="00AB078A">
        <w:rPr>
          <w:rFonts w:ascii="Arial" w:hAnsi="Arial" w:cs="Arial"/>
        </w:rPr>
        <w:instrText xml:space="preserve"> REF _Ref54305657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2</w:t>
      </w:r>
      <w:r w:rsidRPr="00AB078A">
        <w:rPr>
          <w:rFonts w:ascii="Arial" w:hAnsi="Arial" w:cs="Arial"/>
        </w:rPr>
        <w:fldChar w:fldCharType="end"/>
      </w:r>
      <w:r w:rsidRPr="00AB078A">
        <w:rPr>
          <w:rFonts w:ascii="Arial" w:hAnsi="Arial" w:cs="Arial"/>
        </w:rPr>
        <w:t xml:space="preserve"> and </w:t>
      </w:r>
      <w:r w:rsidRPr="00AB078A">
        <w:rPr>
          <w:rFonts w:ascii="Arial" w:hAnsi="Arial" w:cs="Arial"/>
        </w:rPr>
        <w:fldChar w:fldCharType="begin"/>
      </w:r>
      <w:r w:rsidRPr="00AB078A">
        <w:rPr>
          <w:rFonts w:ascii="Arial" w:hAnsi="Arial" w:cs="Arial"/>
        </w:rPr>
        <w:instrText xml:space="preserve"> REF _Ref54307173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3</w:t>
      </w:r>
      <w:r w:rsidRPr="00AB078A">
        <w:rPr>
          <w:rFonts w:ascii="Arial" w:hAnsi="Arial" w:cs="Arial"/>
        </w:rPr>
        <w:fldChar w:fldCharType="end"/>
      </w:r>
      <w:r w:rsidRPr="00AB078A">
        <w:rPr>
          <w:rFonts w:ascii="Arial" w:hAnsi="Arial" w:cs="Arial"/>
        </w:rPr>
        <w:t xml:space="preserve"> show examples of intra-slot and inter-slot time-bundling, respectively, for two different SRS resources #1 and #2. </w:t>
      </w:r>
      <w:r w:rsidR="00437FA1" w:rsidRPr="00AB078A">
        <w:rPr>
          <w:rFonts w:ascii="Arial" w:hAnsi="Arial" w:cs="Arial"/>
        </w:rPr>
        <w:t xml:space="preserve">Due to the joint processing of different time occasions of </w:t>
      </w:r>
      <w:r w:rsidR="005835A1" w:rsidRPr="00AB078A">
        <w:rPr>
          <w:rFonts w:ascii="Arial" w:hAnsi="Arial" w:cs="Arial"/>
        </w:rPr>
        <w:t>resources,</w:t>
      </w:r>
      <w:r w:rsidR="00437FA1" w:rsidRPr="00AB078A">
        <w:rPr>
          <w:rFonts w:ascii="Arial" w:hAnsi="Arial" w:cs="Arial"/>
        </w:rPr>
        <w:t xml:space="preserve"> </w:t>
      </w:r>
      <w:r w:rsidR="005835A1">
        <w:rPr>
          <w:rFonts w:ascii="Arial" w:hAnsi="Arial" w:cs="Arial"/>
        </w:rPr>
        <w:t>p</w:t>
      </w:r>
      <w:r w:rsidR="005835A1" w:rsidRPr="00AB078A">
        <w:rPr>
          <w:rFonts w:ascii="Arial" w:hAnsi="Arial" w:cs="Arial"/>
        </w:rPr>
        <w:t>hase</w:t>
      </w:r>
      <w:r w:rsidRPr="00AB078A">
        <w:rPr>
          <w:rFonts w:ascii="Arial" w:hAnsi="Arial" w:cs="Arial"/>
        </w:rPr>
        <w:t>-coherence assumption plays a crucial role in potential achievable coverage enhancement.</w:t>
      </w:r>
      <w:r w:rsidR="00437FA1" w:rsidRPr="00AB078A">
        <w:rPr>
          <w:rFonts w:ascii="Arial" w:hAnsi="Arial" w:cs="Arial"/>
        </w:rPr>
        <w:t xml:space="preserve"> It is also worth noting that the joint processing over time occasion of SRS resources over several slot cause </w:t>
      </w:r>
      <w:r w:rsidR="00CF405A" w:rsidRPr="00AB078A">
        <w:rPr>
          <w:rFonts w:ascii="Arial" w:hAnsi="Arial" w:cs="Arial"/>
        </w:rPr>
        <w:t>additional</w:t>
      </w:r>
      <w:r w:rsidR="00437FA1" w:rsidRPr="00AB078A">
        <w:rPr>
          <w:rFonts w:ascii="Arial" w:hAnsi="Arial" w:cs="Arial"/>
        </w:rPr>
        <w:t xml:space="preserve"> complexity for the network, e.g. buffering and joint processing of resources at a gNB-side. </w:t>
      </w:r>
      <w:r w:rsidRPr="00AB078A">
        <w:rPr>
          <w:rFonts w:ascii="Arial" w:hAnsi="Arial" w:cs="Arial"/>
        </w:rPr>
        <w:t xml:space="preserve"> </w:t>
      </w:r>
    </w:p>
    <w:p w14:paraId="30750C5B" w14:textId="77777777" w:rsidR="00E15047" w:rsidRPr="00AB078A" w:rsidRDefault="00E15047" w:rsidP="00E15047">
      <w:pPr>
        <w:jc w:val="center"/>
        <w:rPr>
          <w:rFonts w:ascii="Arial" w:hAnsi="Arial" w:cs="Arial"/>
        </w:rPr>
      </w:pPr>
      <w:r w:rsidRPr="00AB078A">
        <w:rPr>
          <w:rFonts w:ascii="Arial" w:hAnsi="Arial" w:cs="Arial"/>
          <w:noProof/>
        </w:rPr>
        <w:drawing>
          <wp:inline distT="0" distB="0" distL="0" distR="0" wp14:anchorId="0D73BED0" wp14:editId="225F1709">
            <wp:extent cx="1719618" cy="22891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32331" cy="2306025"/>
                    </a:xfrm>
                    <a:prstGeom prst="rect">
                      <a:avLst/>
                    </a:prstGeom>
                    <a:noFill/>
                    <a:ln>
                      <a:noFill/>
                    </a:ln>
                  </pic:spPr>
                </pic:pic>
              </a:graphicData>
            </a:graphic>
          </wp:inline>
        </w:drawing>
      </w:r>
    </w:p>
    <w:p w14:paraId="1567C0B3" w14:textId="742AB4B4" w:rsidR="00E15047" w:rsidRPr="00AB078A" w:rsidRDefault="00E15047" w:rsidP="00E15047">
      <w:pPr>
        <w:pStyle w:val="Caption"/>
        <w:jc w:val="center"/>
        <w:rPr>
          <w:rFonts w:ascii="Arial" w:hAnsi="Arial" w:cs="Arial"/>
        </w:rPr>
      </w:pPr>
      <w:bookmarkStart w:id="5" w:name="_Ref54305657"/>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2</w:t>
      </w:r>
      <w:r w:rsidR="00035F95" w:rsidRPr="00AB078A">
        <w:rPr>
          <w:rFonts w:ascii="Arial" w:hAnsi="Arial" w:cs="Arial"/>
          <w:noProof/>
        </w:rPr>
        <w:fldChar w:fldCharType="end"/>
      </w:r>
      <w:bookmarkEnd w:id="5"/>
      <w:r w:rsidRPr="00AB078A">
        <w:rPr>
          <w:rFonts w:ascii="Arial" w:hAnsi="Arial" w:cs="Arial"/>
        </w:rPr>
        <w:t xml:space="preserve"> an example of intra-slot time-bundling for two occasions of two different UL SRS resources.</w:t>
      </w:r>
    </w:p>
    <w:p w14:paraId="48584B00" w14:textId="77777777" w:rsidR="00E15047" w:rsidRPr="00AB078A" w:rsidRDefault="00E15047" w:rsidP="00E15047">
      <w:pPr>
        <w:pStyle w:val="Caption"/>
        <w:jc w:val="center"/>
        <w:rPr>
          <w:rFonts w:ascii="Arial" w:hAnsi="Arial" w:cs="Arial"/>
        </w:rPr>
      </w:pPr>
      <w:r w:rsidRPr="00AB078A">
        <w:rPr>
          <w:rFonts w:ascii="Arial" w:hAnsi="Arial" w:cs="Arial"/>
          <w:noProof/>
        </w:rPr>
        <w:drawing>
          <wp:inline distT="0" distB="0" distL="0" distR="0" wp14:anchorId="451001D8" wp14:editId="59E3F843">
            <wp:extent cx="2975212" cy="21743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4314" cy="2188348"/>
                    </a:xfrm>
                    <a:prstGeom prst="rect">
                      <a:avLst/>
                    </a:prstGeom>
                    <a:noFill/>
                    <a:ln>
                      <a:noFill/>
                    </a:ln>
                  </pic:spPr>
                </pic:pic>
              </a:graphicData>
            </a:graphic>
          </wp:inline>
        </w:drawing>
      </w:r>
    </w:p>
    <w:p w14:paraId="7E420CC6" w14:textId="22756B99" w:rsidR="00E15047" w:rsidRPr="00AB078A" w:rsidRDefault="00E15047" w:rsidP="00E15047">
      <w:pPr>
        <w:pStyle w:val="Caption"/>
        <w:jc w:val="center"/>
        <w:rPr>
          <w:rFonts w:ascii="Arial" w:hAnsi="Arial" w:cs="Arial"/>
        </w:rPr>
      </w:pPr>
      <w:bookmarkStart w:id="6" w:name="_Ref54307173"/>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3</w:t>
      </w:r>
      <w:r w:rsidR="00035F95" w:rsidRPr="00AB078A">
        <w:rPr>
          <w:rFonts w:ascii="Arial" w:hAnsi="Arial" w:cs="Arial"/>
          <w:noProof/>
        </w:rPr>
        <w:fldChar w:fldCharType="end"/>
      </w:r>
      <w:bookmarkEnd w:id="6"/>
      <w:r w:rsidRPr="00AB078A">
        <w:rPr>
          <w:rFonts w:ascii="Arial" w:hAnsi="Arial" w:cs="Arial"/>
        </w:rPr>
        <w:t xml:space="preserve"> an example of inter-slot time-bundling for two occasions of two different UL SRS resources. </w:t>
      </w:r>
    </w:p>
    <w:p w14:paraId="17B9DCA1" w14:textId="6BE17F39" w:rsidR="001E4F1B" w:rsidRPr="00AB078A" w:rsidRDefault="006F2629" w:rsidP="00AB078A">
      <w:pPr>
        <w:pStyle w:val="Caption"/>
        <w:jc w:val="both"/>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8</w:t>
      </w:r>
      <w:r w:rsidRPr="00AB078A">
        <w:rPr>
          <w:rFonts w:ascii="Arial" w:hAnsi="Arial" w:cs="Arial"/>
          <w:i/>
          <w:iCs/>
        </w:rPr>
        <w:fldChar w:fldCharType="end"/>
      </w:r>
      <w:r w:rsidRPr="00AB078A">
        <w:rPr>
          <w:rFonts w:ascii="Arial" w:hAnsi="Arial" w:cs="Arial"/>
        </w:rPr>
        <w:t xml:space="preserve">: </w:t>
      </w:r>
      <w:r w:rsidR="00CF405A" w:rsidRPr="00AB078A">
        <w:rPr>
          <w:rFonts w:ascii="Arial" w:hAnsi="Arial" w:cs="Arial"/>
          <w:b w:val="0"/>
          <w:bCs/>
          <w:i/>
          <w:iCs/>
        </w:rPr>
        <w:t>Inter-slot time-bundling causes additional complexity for the gNB-side processing, e.g. buffering and joint processing of resources</w:t>
      </w:r>
      <w:r w:rsidR="00265472">
        <w:rPr>
          <w:rFonts w:ascii="Arial" w:hAnsi="Arial" w:cs="Arial"/>
          <w:b w:val="0"/>
          <w:bCs/>
          <w:i/>
          <w:iCs/>
        </w:rPr>
        <w:t>.</w:t>
      </w:r>
      <w:r w:rsidR="00CF405A" w:rsidRPr="00AB078A">
        <w:rPr>
          <w:rFonts w:ascii="Arial" w:hAnsi="Arial" w:cs="Arial"/>
        </w:rPr>
        <w:t xml:space="preserve"> </w:t>
      </w:r>
    </w:p>
    <w:p w14:paraId="64E2816A" w14:textId="4DA6E27D" w:rsidR="001E4F1B" w:rsidRPr="00AB078A" w:rsidRDefault="00E15047" w:rsidP="00AB078A">
      <w:pPr>
        <w:pStyle w:val="Caption"/>
        <w:jc w:val="both"/>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3206F1" w:rsidRPr="00AB078A">
        <w:rPr>
          <w:rFonts w:ascii="Arial" w:hAnsi="Arial" w:cs="Arial"/>
          <w:i/>
          <w:iCs/>
          <w:noProof/>
        </w:rPr>
        <w:t>2</w:t>
      </w:r>
      <w:r w:rsidRPr="00AB078A">
        <w:rPr>
          <w:rFonts w:ascii="Arial" w:hAnsi="Arial" w:cs="Arial"/>
          <w:i/>
          <w:iCs/>
        </w:rPr>
        <w:fldChar w:fldCharType="end"/>
      </w:r>
      <w:r w:rsidRPr="00AB078A">
        <w:rPr>
          <w:rFonts w:ascii="Arial" w:hAnsi="Arial" w:cs="Arial"/>
          <w:b w:val="0"/>
          <w:bCs/>
          <w:i/>
          <w:iCs/>
        </w:rPr>
        <w:t>:</w:t>
      </w:r>
      <w:r w:rsidR="00DD1413" w:rsidRPr="00AB078A">
        <w:rPr>
          <w:rFonts w:ascii="Arial" w:hAnsi="Arial" w:cs="Arial"/>
          <w:b w:val="0"/>
          <w:bCs/>
          <w:i/>
          <w:iCs/>
        </w:rPr>
        <w:t xml:space="preserve"> Due to restriction</w:t>
      </w:r>
      <w:r w:rsidR="00437FA1" w:rsidRPr="00AB078A">
        <w:rPr>
          <w:rFonts w:ascii="Arial" w:hAnsi="Arial" w:cs="Arial"/>
          <w:b w:val="0"/>
          <w:bCs/>
          <w:i/>
          <w:iCs/>
        </w:rPr>
        <w:t>s</w:t>
      </w:r>
      <w:r w:rsidR="00DD1413" w:rsidRPr="00AB078A">
        <w:rPr>
          <w:rFonts w:ascii="Arial" w:hAnsi="Arial" w:cs="Arial"/>
          <w:b w:val="0"/>
          <w:bCs/>
          <w:i/>
          <w:iCs/>
        </w:rPr>
        <w:t xml:space="preserve"> related to </w:t>
      </w:r>
      <w:r w:rsidR="00437FA1" w:rsidRPr="00AB078A">
        <w:rPr>
          <w:rFonts w:ascii="Arial" w:hAnsi="Arial" w:cs="Arial"/>
          <w:b w:val="0"/>
          <w:bCs/>
          <w:i/>
          <w:iCs/>
        </w:rPr>
        <w:t xml:space="preserve">the </w:t>
      </w:r>
      <w:r w:rsidR="00DD1413" w:rsidRPr="00AB078A">
        <w:rPr>
          <w:rFonts w:ascii="Arial" w:hAnsi="Arial" w:cs="Arial"/>
          <w:b w:val="0"/>
          <w:bCs/>
          <w:i/>
          <w:iCs/>
        </w:rPr>
        <w:t xml:space="preserve">flexible </w:t>
      </w:r>
      <w:r w:rsidR="00664D00" w:rsidRPr="00AB078A">
        <w:rPr>
          <w:rFonts w:ascii="Arial" w:hAnsi="Arial" w:cs="Arial"/>
          <w:b w:val="0"/>
          <w:bCs/>
          <w:i/>
          <w:iCs/>
        </w:rPr>
        <w:t>use</w:t>
      </w:r>
      <w:r w:rsidR="007D10C5" w:rsidRPr="00AB078A">
        <w:rPr>
          <w:rFonts w:ascii="Arial" w:hAnsi="Arial" w:cs="Arial"/>
          <w:b w:val="0"/>
          <w:bCs/>
          <w:i/>
          <w:iCs/>
        </w:rPr>
        <w:t xml:space="preserve"> of </w:t>
      </w:r>
      <w:r w:rsidR="00DD1413" w:rsidRPr="00AB078A">
        <w:rPr>
          <w:rFonts w:ascii="Arial" w:hAnsi="Arial" w:cs="Arial"/>
          <w:b w:val="0"/>
          <w:bCs/>
          <w:i/>
          <w:iCs/>
        </w:rPr>
        <w:t xml:space="preserve">UL resources with inter-slot time-bundling, </w:t>
      </w:r>
      <w:r w:rsidR="001E4F1B" w:rsidRPr="00AB078A">
        <w:rPr>
          <w:rFonts w:ascii="Arial" w:hAnsi="Arial" w:cs="Arial"/>
          <w:b w:val="0"/>
          <w:bCs/>
          <w:i/>
          <w:iCs/>
        </w:rPr>
        <w:t xml:space="preserve">further </w:t>
      </w:r>
      <w:r w:rsidR="007D10C5" w:rsidRPr="00AB078A">
        <w:rPr>
          <w:rFonts w:ascii="Arial" w:hAnsi="Arial" w:cs="Arial"/>
          <w:b w:val="0"/>
          <w:bCs/>
          <w:i/>
          <w:iCs/>
        </w:rPr>
        <w:t xml:space="preserve">study is required regarding to </w:t>
      </w:r>
      <w:r w:rsidR="001E4F1B" w:rsidRPr="00AB078A">
        <w:rPr>
          <w:rFonts w:ascii="Arial" w:hAnsi="Arial" w:cs="Arial"/>
          <w:b w:val="0"/>
          <w:bCs/>
          <w:i/>
          <w:iCs/>
        </w:rPr>
        <w:t xml:space="preserve">the feasibility of </w:t>
      </w:r>
      <w:r w:rsidR="007D10C5" w:rsidRPr="00AB078A">
        <w:rPr>
          <w:rFonts w:ascii="Arial" w:hAnsi="Arial" w:cs="Arial"/>
          <w:b w:val="0"/>
          <w:bCs/>
          <w:i/>
          <w:iCs/>
        </w:rPr>
        <w:t>inter-slot time bundling</w:t>
      </w:r>
      <w:r w:rsidR="0040234F" w:rsidRPr="00AB078A">
        <w:rPr>
          <w:rFonts w:ascii="Arial" w:hAnsi="Arial" w:cs="Arial"/>
          <w:b w:val="0"/>
          <w:bCs/>
          <w:i/>
          <w:iCs/>
        </w:rPr>
        <w:t xml:space="preserve"> of UL SRS resources</w:t>
      </w:r>
      <w:r w:rsidR="007D10C5" w:rsidRPr="00AB078A">
        <w:rPr>
          <w:rFonts w:ascii="Arial" w:hAnsi="Arial" w:cs="Arial"/>
          <w:b w:val="0"/>
          <w:bCs/>
          <w:i/>
          <w:iCs/>
        </w:rPr>
        <w:t>.</w:t>
      </w:r>
    </w:p>
    <w:p w14:paraId="7245568B" w14:textId="77777777" w:rsidR="00E15047" w:rsidRPr="00AB078A" w:rsidRDefault="00E15047" w:rsidP="00E15047">
      <w:pPr>
        <w:rPr>
          <w:rFonts w:ascii="Arial" w:hAnsi="Arial" w:cs="Arial"/>
        </w:rPr>
      </w:pPr>
    </w:p>
    <w:p w14:paraId="69160968" w14:textId="77777777" w:rsidR="00E15047" w:rsidRPr="00082468" w:rsidRDefault="00E15047" w:rsidP="00E15047">
      <w:pPr>
        <w:pStyle w:val="Heading2"/>
        <w:rPr>
          <w:rFonts w:cs="Arial"/>
        </w:rPr>
      </w:pPr>
      <w:r w:rsidRPr="00082468">
        <w:rPr>
          <w:rFonts w:cs="Arial"/>
        </w:rPr>
        <w:t>2.2.2 Repetition</w:t>
      </w:r>
    </w:p>
    <w:p w14:paraId="718135E6" w14:textId="2ACEA81B" w:rsidR="00477B66" w:rsidRPr="00AB078A" w:rsidRDefault="00477B66" w:rsidP="00AB078A">
      <w:pPr>
        <w:jc w:val="both"/>
        <w:rPr>
          <w:rFonts w:ascii="Arial" w:hAnsi="Arial" w:cs="Arial"/>
        </w:rPr>
      </w:pPr>
      <w:r w:rsidRPr="00AB078A">
        <w:rPr>
          <w:rFonts w:ascii="Arial" w:hAnsi="Arial" w:cs="Arial"/>
        </w:rPr>
        <w:t xml:space="preserve">UL SRS repetition aims at coverage enhancement by increasing the number of UL SRS symbols for the repetition. Therefore, the quality of UL SRS </w:t>
      </w:r>
      <w:r w:rsidR="00936A6B" w:rsidRPr="00AB078A">
        <w:rPr>
          <w:rFonts w:ascii="Arial" w:hAnsi="Arial" w:cs="Arial"/>
        </w:rPr>
        <w:t xml:space="preserve">sounding </w:t>
      </w:r>
      <w:r w:rsidRPr="00AB078A">
        <w:rPr>
          <w:rFonts w:ascii="Arial" w:hAnsi="Arial" w:cs="Arial"/>
        </w:rPr>
        <w:t xml:space="preserve">based UL CSI or DL CSI can be improved. </w:t>
      </w:r>
    </w:p>
    <w:p w14:paraId="711EEE4F" w14:textId="65024786" w:rsidR="00C84985" w:rsidRPr="00AB078A" w:rsidRDefault="00C84985" w:rsidP="00AB078A">
      <w:pPr>
        <w:jc w:val="both"/>
        <w:rPr>
          <w:rFonts w:ascii="Arial" w:hAnsi="Arial" w:cs="Arial"/>
        </w:rPr>
      </w:pPr>
      <w:r w:rsidRPr="00AB078A">
        <w:rPr>
          <w:rFonts w:ascii="Arial" w:hAnsi="Arial" w:cs="Arial"/>
        </w:rPr>
        <w:fldChar w:fldCharType="begin"/>
      </w:r>
      <w:r w:rsidRPr="00AB078A">
        <w:rPr>
          <w:rFonts w:ascii="Arial" w:hAnsi="Arial" w:cs="Arial"/>
        </w:rPr>
        <w:instrText xml:space="preserve"> REF _Ref54337485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4</w:t>
      </w:r>
      <w:r w:rsidRPr="00AB078A">
        <w:rPr>
          <w:rFonts w:ascii="Arial" w:hAnsi="Arial" w:cs="Arial"/>
        </w:rPr>
        <w:fldChar w:fldCharType="end"/>
      </w:r>
      <w:r w:rsidRPr="00AB078A">
        <w:rPr>
          <w:rFonts w:ascii="Arial" w:hAnsi="Arial" w:cs="Arial"/>
        </w:rPr>
        <w:t xml:space="preserve"> provides an example of potential coverage gains SRS with repetition compared with Rel-15 solutions. As shown, when all symbols</w:t>
      </w:r>
      <w:r w:rsidR="0080231F" w:rsidRPr="00AB078A">
        <w:rPr>
          <w:rFonts w:ascii="Arial" w:hAnsi="Arial" w:cs="Arial"/>
        </w:rPr>
        <w:t xml:space="preserve"> (14)</w:t>
      </w:r>
      <w:r w:rsidRPr="00AB078A">
        <w:rPr>
          <w:rFonts w:ascii="Arial" w:hAnsi="Arial" w:cs="Arial"/>
        </w:rPr>
        <w:t xml:space="preserve"> in a slot are assigned for SRS repetition, 5.4 dB coverage gain can be achieved with respect </w:t>
      </w:r>
      <w:r w:rsidR="004F6650" w:rsidRPr="00AB078A">
        <w:rPr>
          <w:rFonts w:ascii="Arial" w:hAnsi="Arial" w:cs="Arial"/>
        </w:rPr>
        <w:t>to Rel-15 solution.</w:t>
      </w:r>
      <w:r w:rsidR="008834F9" w:rsidRPr="00AB078A">
        <w:rPr>
          <w:rFonts w:ascii="Arial" w:hAnsi="Arial" w:cs="Arial"/>
        </w:rPr>
        <w:t xml:space="preserve"> Since the maximum time of span of intra-slot repetition is limited to a slot, it does not restrict the flexible use of UL resources as heavily as previously discussed inter-slot time-bundling. From </w:t>
      </w:r>
      <w:r w:rsidR="00C81EE3" w:rsidRPr="00AB078A">
        <w:rPr>
          <w:rFonts w:ascii="Arial" w:hAnsi="Arial" w:cs="Arial"/>
        </w:rPr>
        <w:t xml:space="preserve">a </w:t>
      </w:r>
      <w:r w:rsidR="008834F9" w:rsidRPr="00AB078A">
        <w:rPr>
          <w:rFonts w:ascii="Arial" w:hAnsi="Arial" w:cs="Arial"/>
        </w:rPr>
        <w:t xml:space="preserve">network perspective, this is </w:t>
      </w:r>
      <w:r w:rsidR="00C81EE3" w:rsidRPr="00AB078A">
        <w:rPr>
          <w:rFonts w:ascii="Arial" w:hAnsi="Arial" w:cs="Arial"/>
        </w:rPr>
        <w:t xml:space="preserve">an </w:t>
      </w:r>
      <w:r w:rsidR="008834F9" w:rsidRPr="00AB078A">
        <w:rPr>
          <w:rFonts w:ascii="Arial" w:hAnsi="Arial" w:cs="Arial"/>
        </w:rPr>
        <w:t xml:space="preserve">important aspect when designing </w:t>
      </w:r>
      <w:r w:rsidR="007A2077" w:rsidRPr="00AB078A">
        <w:rPr>
          <w:rFonts w:ascii="Arial" w:hAnsi="Arial" w:cs="Arial"/>
        </w:rPr>
        <w:t xml:space="preserve">Rel-17 </w:t>
      </w:r>
      <w:r w:rsidR="008834F9" w:rsidRPr="00AB078A">
        <w:rPr>
          <w:rFonts w:ascii="Arial" w:hAnsi="Arial" w:cs="Arial"/>
        </w:rPr>
        <w:t>coverage enhancement</w:t>
      </w:r>
      <w:r w:rsidR="007A2077" w:rsidRPr="00AB078A">
        <w:rPr>
          <w:rFonts w:ascii="Arial" w:hAnsi="Arial" w:cs="Arial"/>
        </w:rPr>
        <w:t>s</w:t>
      </w:r>
      <w:r w:rsidR="008834F9" w:rsidRPr="00AB078A">
        <w:rPr>
          <w:rFonts w:ascii="Arial" w:hAnsi="Arial" w:cs="Arial"/>
        </w:rPr>
        <w:t xml:space="preserve"> for SRS</w:t>
      </w:r>
      <w:r w:rsidR="00C81EE3" w:rsidRPr="00AB078A">
        <w:rPr>
          <w:rFonts w:ascii="Arial" w:hAnsi="Arial" w:cs="Arial"/>
        </w:rPr>
        <w:t xml:space="preserve"> transmission. </w:t>
      </w:r>
      <w:r w:rsidR="008834F9" w:rsidRPr="00AB078A">
        <w:rPr>
          <w:rFonts w:ascii="Arial" w:hAnsi="Arial" w:cs="Arial"/>
        </w:rPr>
        <w:t xml:space="preserve">   </w:t>
      </w:r>
      <w:r w:rsidR="004F6650" w:rsidRPr="00AB078A">
        <w:rPr>
          <w:rFonts w:ascii="Arial" w:hAnsi="Arial" w:cs="Arial"/>
        </w:rPr>
        <w:t xml:space="preserve"> </w:t>
      </w:r>
    </w:p>
    <w:p w14:paraId="52C7B253" w14:textId="77777777" w:rsidR="00920424" w:rsidRPr="00AB078A" w:rsidRDefault="00920424" w:rsidP="00920424">
      <w:pPr>
        <w:jc w:val="center"/>
        <w:rPr>
          <w:rFonts w:ascii="Arial" w:hAnsi="Arial" w:cs="Arial"/>
          <w:lang w:val="en-GB"/>
        </w:rPr>
      </w:pPr>
      <w:r w:rsidRPr="00AB078A">
        <w:rPr>
          <w:rFonts w:ascii="Arial" w:hAnsi="Arial" w:cs="Arial"/>
          <w:noProof/>
        </w:rPr>
        <w:drawing>
          <wp:inline distT="0" distB="0" distL="0" distR="0" wp14:anchorId="7361F0DC" wp14:editId="35DD8E2D">
            <wp:extent cx="2210236" cy="24665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18112" cy="2475367"/>
                    </a:xfrm>
                    <a:prstGeom prst="rect">
                      <a:avLst/>
                    </a:prstGeom>
                    <a:noFill/>
                    <a:ln>
                      <a:noFill/>
                    </a:ln>
                  </pic:spPr>
                </pic:pic>
              </a:graphicData>
            </a:graphic>
          </wp:inline>
        </w:drawing>
      </w:r>
    </w:p>
    <w:p w14:paraId="5210FB42" w14:textId="4C8934A5" w:rsidR="00920424" w:rsidRPr="00AB078A" w:rsidRDefault="00920424" w:rsidP="00920424">
      <w:pPr>
        <w:pStyle w:val="Caption"/>
        <w:jc w:val="center"/>
        <w:rPr>
          <w:rFonts w:ascii="Arial" w:hAnsi="Arial" w:cs="Arial"/>
          <w:lang w:val="en-GB"/>
        </w:rPr>
      </w:pPr>
      <w:bookmarkStart w:id="7" w:name="_Ref54337485"/>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4</w:t>
      </w:r>
      <w:r w:rsidR="00035F95" w:rsidRPr="00AB078A">
        <w:rPr>
          <w:rFonts w:ascii="Arial" w:hAnsi="Arial" w:cs="Arial"/>
          <w:noProof/>
        </w:rPr>
        <w:fldChar w:fldCharType="end"/>
      </w:r>
      <w:bookmarkEnd w:id="7"/>
      <w:r w:rsidRPr="00AB078A">
        <w:rPr>
          <w:rFonts w:ascii="Arial" w:hAnsi="Arial" w:cs="Arial"/>
        </w:rPr>
        <w:t xml:space="preserve"> an example of potential coverage gains of repetition SRS resources within slot.</w:t>
      </w:r>
    </w:p>
    <w:p w14:paraId="7083FC66" w14:textId="77777777" w:rsidR="00920424" w:rsidRPr="00AB078A" w:rsidRDefault="00920424" w:rsidP="00920424">
      <w:pPr>
        <w:pStyle w:val="Caption"/>
        <w:rPr>
          <w:rFonts w:ascii="Arial" w:hAnsi="Arial" w:cs="Arial"/>
        </w:rPr>
      </w:pPr>
    </w:p>
    <w:p w14:paraId="1276C4B3" w14:textId="0868EB53" w:rsidR="00920424" w:rsidRPr="00AB078A" w:rsidRDefault="00920424" w:rsidP="00DA4137">
      <w:pPr>
        <w:pStyle w:val="Caption"/>
        <w:jc w:val="both"/>
        <w:rPr>
          <w:rFonts w:ascii="Arial" w:hAnsi="Arial" w:cs="Arial"/>
          <w:b w:val="0"/>
          <w:bCs/>
          <w:i/>
          <w:iCs/>
          <w:lang w:val="en-GB"/>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9</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w:t>
      </w:r>
      <w:r w:rsidR="00056FD3" w:rsidRPr="00AB078A">
        <w:rPr>
          <w:rFonts w:ascii="Arial" w:hAnsi="Arial" w:cs="Arial"/>
          <w:b w:val="0"/>
          <w:bCs/>
          <w:i/>
          <w:iCs/>
        </w:rPr>
        <w:t>Repetition</w:t>
      </w:r>
      <w:r w:rsidR="00805B84" w:rsidRPr="00AB078A">
        <w:rPr>
          <w:rFonts w:ascii="Arial" w:hAnsi="Arial" w:cs="Arial"/>
          <w:b w:val="0"/>
          <w:bCs/>
          <w:i/>
          <w:iCs/>
        </w:rPr>
        <w:t xml:space="preserve"> can be assumed to be m</w:t>
      </w:r>
      <w:r w:rsidRPr="00AB078A">
        <w:rPr>
          <w:rFonts w:ascii="Arial" w:hAnsi="Arial" w:cs="Arial"/>
          <w:b w:val="0"/>
          <w:bCs/>
          <w:i/>
          <w:iCs/>
        </w:rPr>
        <w:t>ore robust against</w:t>
      </w:r>
      <w:r w:rsidR="00805B84" w:rsidRPr="00AB078A">
        <w:rPr>
          <w:rFonts w:ascii="Arial" w:hAnsi="Arial" w:cs="Arial"/>
          <w:b w:val="0"/>
          <w:bCs/>
          <w:i/>
          <w:iCs/>
        </w:rPr>
        <w:t xml:space="preserve"> the impact of </w:t>
      </w:r>
      <w:r w:rsidRPr="00AB078A">
        <w:rPr>
          <w:rFonts w:ascii="Arial" w:hAnsi="Arial" w:cs="Arial"/>
          <w:b w:val="0"/>
          <w:bCs/>
          <w:i/>
          <w:iCs/>
        </w:rPr>
        <w:t xml:space="preserve">phase incoherence </w:t>
      </w:r>
      <w:r w:rsidR="005568B3" w:rsidRPr="00AB078A">
        <w:rPr>
          <w:rFonts w:ascii="Arial" w:hAnsi="Arial" w:cs="Arial"/>
          <w:b w:val="0"/>
          <w:bCs/>
          <w:i/>
          <w:iCs/>
        </w:rPr>
        <w:t xml:space="preserve">compared </w:t>
      </w:r>
      <w:r w:rsidRPr="00AB078A">
        <w:rPr>
          <w:rFonts w:ascii="Arial" w:hAnsi="Arial" w:cs="Arial"/>
          <w:b w:val="0"/>
          <w:bCs/>
          <w:i/>
          <w:iCs/>
        </w:rPr>
        <w:t>with time-bundling approach.</w:t>
      </w:r>
    </w:p>
    <w:p w14:paraId="4B27BC3C" w14:textId="3C187883" w:rsidR="009311CC" w:rsidRPr="00AB078A" w:rsidRDefault="00B055D5" w:rsidP="00DA4137">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10</w:t>
      </w:r>
      <w:r w:rsidRPr="00AB078A">
        <w:rPr>
          <w:rFonts w:ascii="Arial" w:hAnsi="Arial" w:cs="Arial"/>
          <w:i/>
          <w:iCs/>
        </w:rPr>
        <w:fldChar w:fldCharType="end"/>
      </w:r>
      <w:r w:rsidR="00911912" w:rsidRPr="00AB078A">
        <w:rPr>
          <w:rFonts w:ascii="Arial" w:hAnsi="Arial" w:cs="Arial"/>
          <w:i/>
          <w:iCs/>
        </w:rPr>
        <w:t>:</w:t>
      </w:r>
      <w:r w:rsidR="009311CC" w:rsidRPr="00AB078A">
        <w:rPr>
          <w:rFonts w:ascii="Arial" w:hAnsi="Arial" w:cs="Arial"/>
        </w:rPr>
        <w:t xml:space="preserve"> </w:t>
      </w:r>
      <w:r w:rsidR="00911912" w:rsidRPr="00AB078A">
        <w:rPr>
          <w:rFonts w:ascii="Arial" w:hAnsi="Arial" w:cs="Arial"/>
          <w:b w:val="0"/>
          <w:bCs/>
          <w:i/>
          <w:iCs/>
        </w:rPr>
        <w:t xml:space="preserve">Intra-slot repetition can achieve coverage gains up to </w:t>
      </w:r>
      <w:r w:rsidR="009311CC" w:rsidRPr="00AB078A">
        <w:rPr>
          <w:rFonts w:ascii="Arial" w:hAnsi="Arial" w:cs="Arial"/>
          <w:b w:val="0"/>
          <w:bCs/>
          <w:i/>
          <w:iCs/>
        </w:rPr>
        <w:t xml:space="preserve">to 5.4dB </w:t>
      </w:r>
      <w:r w:rsidR="00911912" w:rsidRPr="00AB078A">
        <w:rPr>
          <w:rFonts w:ascii="Arial" w:hAnsi="Arial" w:cs="Arial"/>
          <w:b w:val="0"/>
          <w:bCs/>
          <w:i/>
          <w:iCs/>
        </w:rPr>
        <w:t xml:space="preserve">compared with </w:t>
      </w:r>
      <w:r w:rsidR="009311CC" w:rsidRPr="00AB078A">
        <w:rPr>
          <w:rFonts w:ascii="Arial" w:hAnsi="Arial" w:cs="Arial"/>
          <w:b w:val="0"/>
          <w:bCs/>
          <w:i/>
          <w:iCs/>
        </w:rPr>
        <w:t xml:space="preserve"> Rel-15</w:t>
      </w:r>
      <w:r w:rsidR="00911912" w:rsidRPr="00AB078A">
        <w:rPr>
          <w:rFonts w:ascii="Arial" w:hAnsi="Arial" w:cs="Arial"/>
          <w:b w:val="0"/>
          <w:bCs/>
          <w:i/>
          <w:iCs/>
        </w:rPr>
        <w:t xml:space="preserve"> solution.</w:t>
      </w:r>
    </w:p>
    <w:p w14:paraId="4C154500" w14:textId="11D41D9F" w:rsidR="00911912" w:rsidRPr="00AB078A" w:rsidRDefault="00911912" w:rsidP="00DA4137">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11</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Intra-slot repetition allows more flexible use of </w:t>
      </w:r>
      <w:r w:rsidR="00794C8D" w:rsidRPr="00AB078A">
        <w:rPr>
          <w:rFonts w:ascii="Arial" w:hAnsi="Arial" w:cs="Arial"/>
          <w:b w:val="0"/>
          <w:bCs/>
          <w:i/>
          <w:iCs/>
        </w:rPr>
        <w:t xml:space="preserve">UL resources compared with inter-slot time-bundling. </w:t>
      </w:r>
    </w:p>
    <w:p w14:paraId="05D8E492" w14:textId="3C72DF91" w:rsidR="00794C8D" w:rsidRPr="00AB078A" w:rsidRDefault="00704EA5" w:rsidP="00DA4137">
      <w:pPr>
        <w:pStyle w:val="Caption"/>
        <w:jc w:val="both"/>
        <w:rPr>
          <w:rFonts w:ascii="Arial" w:hAnsi="Arial" w:cs="Arial"/>
          <w:b w:val="0"/>
          <w:i/>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3206F1" w:rsidRPr="00AB078A">
        <w:rPr>
          <w:rFonts w:ascii="Arial" w:hAnsi="Arial" w:cs="Arial"/>
          <w:i/>
          <w:iCs/>
          <w:noProof/>
        </w:rPr>
        <w:t>3</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Prioritize intra-slot repetition specification work over inter-slot time bundling and partial frequency sounding.  </w:t>
      </w:r>
    </w:p>
    <w:p w14:paraId="65A92D6F" w14:textId="72895B6B" w:rsidR="009A3902" w:rsidRPr="00AB078A" w:rsidRDefault="009A3902" w:rsidP="006A17C4">
      <w:pPr>
        <w:rPr>
          <w:rFonts w:ascii="Arial" w:hAnsi="Arial" w:cs="Arial"/>
          <w:lang w:val="en-GB"/>
        </w:rPr>
      </w:pPr>
    </w:p>
    <w:p w14:paraId="5062A1FC" w14:textId="3004E2A8" w:rsidR="00E15047" w:rsidRPr="00082468" w:rsidRDefault="00E15047" w:rsidP="00E15047">
      <w:pPr>
        <w:pStyle w:val="Heading2"/>
        <w:rPr>
          <w:rFonts w:cs="Arial"/>
        </w:rPr>
      </w:pPr>
      <w:r w:rsidRPr="00082468">
        <w:rPr>
          <w:rFonts w:cs="Arial"/>
        </w:rPr>
        <w:t xml:space="preserve">2.2.3 Partial Frequency Sounding </w:t>
      </w:r>
    </w:p>
    <w:p w14:paraId="5FC7E16C" w14:textId="2A96EBA5" w:rsidR="0061352A" w:rsidRPr="00AB078A" w:rsidRDefault="00D12DDE" w:rsidP="00D245C0">
      <w:pPr>
        <w:rPr>
          <w:rFonts w:ascii="Arial" w:hAnsi="Arial" w:cs="Arial"/>
        </w:rPr>
      </w:pPr>
      <w:r w:rsidRPr="00AB078A">
        <w:rPr>
          <w:rFonts w:ascii="Arial" w:hAnsi="Arial" w:cs="Arial"/>
        </w:rPr>
        <w:t xml:space="preserve">The objective of </w:t>
      </w:r>
      <w:r w:rsidR="0061352A" w:rsidRPr="00AB078A">
        <w:rPr>
          <w:rFonts w:ascii="Arial" w:hAnsi="Arial" w:cs="Arial"/>
        </w:rPr>
        <w:t xml:space="preserve">partial frequency sounding </w:t>
      </w:r>
      <w:r w:rsidRPr="00AB078A">
        <w:rPr>
          <w:rFonts w:ascii="Arial" w:hAnsi="Arial" w:cs="Arial"/>
        </w:rPr>
        <w:t xml:space="preserve">is to enable the use of </w:t>
      </w:r>
      <w:r w:rsidR="0061352A" w:rsidRPr="00AB078A">
        <w:rPr>
          <w:rFonts w:ascii="Arial" w:hAnsi="Arial" w:cs="Arial"/>
        </w:rPr>
        <w:t xml:space="preserve">flexible SRS frequency resources </w:t>
      </w:r>
      <w:r w:rsidR="005835A1" w:rsidRPr="00AB078A">
        <w:rPr>
          <w:rFonts w:ascii="Arial" w:hAnsi="Arial" w:cs="Arial"/>
        </w:rPr>
        <w:t>by allowing</w:t>
      </w:r>
      <w:r w:rsidR="0061352A" w:rsidRPr="00AB078A">
        <w:rPr>
          <w:rFonts w:ascii="Arial" w:hAnsi="Arial" w:cs="Arial"/>
        </w:rPr>
        <w:t xml:space="preserve"> </w:t>
      </w:r>
      <w:r w:rsidRPr="00AB078A">
        <w:rPr>
          <w:rFonts w:ascii="Arial" w:hAnsi="Arial" w:cs="Arial"/>
        </w:rPr>
        <w:t xml:space="preserve">the transmission of </w:t>
      </w:r>
      <w:r w:rsidR="0061352A" w:rsidRPr="00AB078A">
        <w:rPr>
          <w:rFonts w:ascii="Arial" w:hAnsi="Arial" w:cs="Arial"/>
        </w:rPr>
        <w:t xml:space="preserve">SRS </w:t>
      </w:r>
      <w:r w:rsidRPr="00AB078A">
        <w:rPr>
          <w:rFonts w:ascii="Arial" w:hAnsi="Arial" w:cs="Arial"/>
        </w:rPr>
        <w:t>resources</w:t>
      </w:r>
      <w:r w:rsidR="004102BB" w:rsidRPr="00AB078A">
        <w:rPr>
          <w:rFonts w:ascii="Arial" w:hAnsi="Arial" w:cs="Arial"/>
        </w:rPr>
        <w:t xml:space="preserve"> </w:t>
      </w:r>
      <w:r w:rsidR="0061352A" w:rsidRPr="00AB078A">
        <w:rPr>
          <w:rFonts w:ascii="Arial" w:hAnsi="Arial" w:cs="Arial"/>
        </w:rPr>
        <w:t xml:space="preserve">on partial frequency resources within the legacy frequency resources. </w:t>
      </w:r>
    </w:p>
    <w:p w14:paraId="576056EB" w14:textId="56AEB533" w:rsidR="00F6134D" w:rsidRPr="00AB078A" w:rsidRDefault="001F0219" w:rsidP="00EB4D8D">
      <w:pPr>
        <w:jc w:val="both"/>
        <w:rPr>
          <w:rFonts w:ascii="Arial" w:hAnsi="Arial" w:cs="Arial"/>
        </w:rPr>
      </w:pPr>
      <w:r w:rsidRPr="00AB078A">
        <w:rPr>
          <w:rFonts w:ascii="Arial" w:hAnsi="Arial" w:cs="Arial"/>
        </w:rPr>
        <w:t xml:space="preserve">In Rel-15 the minimum resource bandwidth for UL SRS resource is contiguous PRB allocation of 4 PRBS within BWP. In comparison, partial frequency sounding targets to </w:t>
      </w:r>
      <w:r w:rsidR="005835A1">
        <w:rPr>
          <w:rFonts w:ascii="Arial" w:hAnsi="Arial" w:cs="Arial"/>
        </w:rPr>
        <w:t xml:space="preserve">use </w:t>
      </w:r>
      <w:r w:rsidRPr="00AB078A">
        <w:rPr>
          <w:rFonts w:ascii="Arial" w:hAnsi="Arial" w:cs="Arial"/>
        </w:rPr>
        <w:t xml:space="preserve">smaller minimum resource bandwidths </w:t>
      </w:r>
      <w:r w:rsidR="005835A1">
        <w:rPr>
          <w:rFonts w:ascii="Arial" w:hAnsi="Arial" w:cs="Arial"/>
        </w:rPr>
        <w:t>for</w:t>
      </w:r>
      <w:r w:rsidRPr="00AB078A">
        <w:rPr>
          <w:rFonts w:ascii="Arial" w:hAnsi="Arial" w:cs="Arial"/>
        </w:rPr>
        <w:t xml:space="preserve"> UL SRS resources, for example 2 PRB allocations (contiguous/non-contiguous). Since Rel-15 SRS sequences have been designed by using </w:t>
      </w:r>
      <w:r w:rsidR="005835A1">
        <w:rPr>
          <w:rFonts w:ascii="Arial" w:hAnsi="Arial" w:cs="Arial"/>
        </w:rPr>
        <w:t xml:space="preserve">the </w:t>
      </w:r>
      <w:r w:rsidRPr="00AB078A">
        <w:rPr>
          <w:rFonts w:ascii="Arial" w:hAnsi="Arial" w:cs="Arial"/>
        </w:rPr>
        <w:t xml:space="preserve">minimum of 4 PRB allocations, the partial frequency </w:t>
      </w:r>
      <w:r w:rsidR="00A27652" w:rsidRPr="00AB078A">
        <w:rPr>
          <w:rFonts w:ascii="Arial" w:hAnsi="Arial" w:cs="Arial"/>
        </w:rPr>
        <w:t xml:space="preserve">sounding </w:t>
      </w:r>
      <w:r w:rsidRPr="00AB078A">
        <w:rPr>
          <w:rFonts w:ascii="Arial" w:hAnsi="Arial" w:cs="Arial"/>
        </w:rPr>
        <w:t xml:space="preserve">imposes a need </w:t>
      </w:r>
      <w:r w:rsidR="00EB4D8D" w:rsidRPr="00AB078A">
        <w:rPr>
          <w:rFonts w:ascii="Arial" w:hAnsi="Arial" w:cs="Arial"/>
        </w:rPr>
        <w:t>to search</w:t>
      </w:r>
      <w:r w:rsidRPr="00AB078A">
        <w:rPr>
          <w:rFonts w:ascii="Arial" w:hAnsi="Arial" w:cs="Arial"/>
        </w:rPr>
        <w:t xml:space="preserve"> </w:t>
      </w:r>
      <w:r w:rsidR="005835A1">
        <w:rPr>
          <w:rFonts w:ascii="Arial" w:hAnsi="Arial" w:cs="Arial"/>
        </w:rPr>
        <w:t xml:space="preserve">for </w:t>
      </w:r>
      <w:r w:rsidRPr="00AB078A">
        <w:rPr>
          <w:rFonts w:ascii="Arial" w:hAnsi="Arial" w:cs="Arial"/>
        </w:rPr>
        <w:t xml:space="preserve">new </w:t>
      </w:r>
      <w:r w:rsidR="00A81D03" w:rsidRPr="00AB078A">
        <w:rPr>
          <w:rFonts w:ascii="Arial" w:hAnsi="Arial" w:cs="Arial"/>
        </w:rPr>
        <w:t xml:space="preserve">SRS </w:t>
      </w:r>
      <w:r w:rsidRPr="00AB078A">
        <w:rPr>
          <w:rFonts w:ascii="Arial" w:hAnsi="Arial" w:cs="Arial"/>
        </w:rPr>
        <w:t xml:space="preserve">sequences </w:t>
      </w:r>
      <w:r w:rsidR="00EB4D8D" w:rsidRPr="00AB078A">
        <w:rPr>
          <w:rFonts w:ascii="Arial" w:hAnsi="Arial" w:cs="Arial"/>
        </w:rPr>
        <w:t>with the minimum</w:t>
      </w:r>
      <w:r w:rsidR="008466A6" w:rsidRPr="00AB078A">
        <w:rPr>
          <w:rFonts w:ascii="Arial" w:hAnsi="Arial" w:cs="Arial"/>
        </w:rPr>
        <w:t xml:space="preserve"> resource allocations</w:t>
      </w:r>
      <w:r w:rsidR="00EB4D8D" w:rsidRPr="00AB078A">
        <w:rPr>
          <w:rFonts w:ascii="Arial" w:hAnsi="Arial" w:cs="Arial"/>
        </w:rPr>
        <w:t xml:space="preserve"> less than 4 PRBs</w:t>
      </w:r>
      <w:r w:rsidRPr="00AB078A">
        <w:rPr>
          <w:rFonts w:ascii="Arial" w:hAnsi="Arial" w:cs="Arial"/>
        </w:rPr>
        <w:t>.</w:t>
      </w:r>
    </w:p>
    <w:p w14:paraId="7F14AA37" w14:textId="1181230C" w:rsidR="00F6134D" w:rsidRPr="00AB078A" w:rsidRDefault="00F6134D" w:rsidP="00AB078A">
      <w:pPr>
        <w:pStyle w:val="Caption"/>
        <w:rPr>
          <w:rFonts w:ascii="Arial" w:hAnsi="Arial" w:cs="Arial"/>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12</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Partial frequency sounding requires new </w:t>
      </w:r>
      <w:r w:rsidR="00A81D03" w:rsidRPr="00AB078A">
        <w:rPr>
          <w:rFonts w:ascii="Arial" w:hAnsi="Arial" w:cs="Arial"/>
          <w:b w:val="0"/>
          <w:bCs/>
          <w:i/>
          <w:iCs/>
        </w:rPr>
        <w:t xml:space="preserve">SRS </w:t>
      </w:r>
      <w:r w:rsidRPr="00AB078A">
        <w:rPr>
          <w:rFonts w:ascii="Arial" w:hAnsi="Arial" w:cs="Arial"/>
          <w:b w:val="0"/>
          <w:bCs/>
          <w:i/>
          <w:iCs/>
        </w:rPr>
        <w:t xml:space="preserve">sequences to be searched for </w:t>
      </w:r>
      <w:r w:rsidR="008466A6" w:rsidRPr="00AB078A">
        <w:rPr>
          <w:rFonts w:ascii="Arial" w:hAnsi="Arial" w:cs="Arial"/>
          <w:b w:val="0"/>
          <w:bCs/>
          <w:i/>
          <w:iCs/>
        </w:rPr>
        <w:t xml:space="preserve">SRS resource </w:t>
      </w:r>
      <w:r w:rsidRPr="00AB078A">
        <w:rPr>
          <w:rFonts w:ascii="Arial" w:hAnsi="Arial" w:cs="Arial"/>
          <w:b w:val="0"/>
          <w:bCs/>
          <w:i/>
          <w:iCs/>
        </w:rPr>
        <w:t xml:space="preserve">allocations less than 4 PRBs. </w:t>
      </w:r>
    </w:p>
    <w:p w14:paraId="1A9DE0CD" w14:textId="038F3DDF" w:rsidR="00A81D03" w:rsidRPr="00AB078A" w:rsidRDefault="00F6134D" w:rsidP="00EB4D8D">
      <w:pPr>
        <w:jc w:val="both"/>
        <w:rPr>
          <w:rFonts w:ascii="Arial" w:hAnsi="Arial" w:cs="Arial"/>
        </w:rPr>
      </w:pPr>
      <w:r w:rsidRPr="00AB078A">
        <w:rPr>
          <w:rFonts w:ascii="Arial" w:hAnsi="Arial" w:cs="Arial"/>
        </w:rPr>
        <w:t>P</w:t>
      </w:r>
      <w:r w:rsidR="00EB4D8D" w:rsidRPr="00AB078A">
        <w:rPr>
          <w:rFonts w:ascii="Arial" w:hAnsi="Arial" w:cs="Arial"/>
        </w:rPr>
        <w:t>artial frequency sounding assumes</w:t>
      </w:r>
      <w:r w:rsidR="00503A86" w:rsidRPr="00AB078A">
        <w:rPr>
          <w:rFonts w:ascii="Arial" w:hAnsi="Arial" w:cs="Arial"/>
        </w:rPr>
        <w:t xml:space="preserve"> that PRB allocation can be </w:t>
      </w:r>
      <w:r w:rsidRPr="00AB078A">
        <w:rPr>
          <w:rFonts w:ascii="Arial" w:hAnsi="Arial" w:cs="Arial"/>
        </w:rPr>
        <w:t xml:space="preserve">also </w:t>
      </w:r>
      <w:r w:rsidR="00503A86" w:rsidRPr="00AB078A">
        <w:rPr>
          <w:rFonts w:ascii="Arial" w:hAnsi="Arial" w:cs="Arial"/>
        </w:rPr>
        <w:t xml:space="preserve">non-contiguous allocations </w:t>
      </w:r>
      <w:r w:rsidRPr="00AB078A">
        <w:rPr>
          <w:rFonts w:ascii="Arial" w:hAnsi="Arial" w:cs="Arial"/>
        </w:rPr>
        <w:t>e.g.</w:t>
      </w:r>
      <w:r w:rsidR="00503A86" w:rsidRPr="00AB078A">
        <w:rPr>
          <w:rFonts w:ascii="Arial" w:hAnsi="Arial" w:cs="Arial"/>
        </w:rPr>
        <w:t xml:space="preserve">  two PRBs out of four PRBs are assigned </w:t>
      </w:r>
      <w:r w:rsidRPr="00AB078A">
        <w:rPr>
          <w:rFonts w:ascii="Arial" w:hAnsi="Arial" w:cs="Arial"/>
        </w:rPr>
        <w:t>to the edges of PRB allocation.</w:t>
      </w:r>
      <w:r w:rsidR="00503A86" w:rsidRPr="00AB078A">
        <w:rPr>
          <w:rFonts w:ascii="Arial" w:hAnsi="Arial" w:cs="Arial"/>
        </w:rPr>
        <w:t xml:space="preserve"> </w:t>
      </w:r>
      <w:r w:rsidRPr="00AB078A">
        <w:rPr>
          <w:rFonts w:ascii="Arial" w:hAnsi="Arial" w:cs="Arial"/>
        </w:rPr>
        <w:t xml:space="preserve">Due to the potential sparse allocation of frequency resources, </w:t>
      </w:r>
      <w:r w:rsidR="005835A1">
        <w:rPr>
          <w:rFonts w:ascii="Arial" w:hAnsi="Arial" w:cs="Arial"/>
        </w:rPr>
        <w:t xml:space="preserve">the </w:t>
      </w:r>
      <w:r w:rsidRPr="00AB078A">
        <w:rPr>
          <w:rFonts w:ascii="Arial" w:hAnsi="Arial" w:cs="Arial"/>
        </w:rPr>
        <w:t>PAPR of SRS resource transmission may significantly increase with respect to Rel-15. Clearly, the potential PAPR increase</w:t>
      </w:r>
      <w:r w:rsidR="00A81D03" w:rsidRPr="00AB078A">
        <w:rPr>
          <w:rFonts w:ascii="Arial" w:hAnsi="Arial" w:cs="Arial"/>
        </w:rPr>
        <w:t xml:space="preserve"> with respect to Rel-15</w:t>
      </w:r>
      <w:r w:rsidRPr="00AB078A">
        <w:rPr>
          <w:rFonts w:ascii="Arial" w:hAnsi="Arial" w:cs="Arial"/>
        </w:rPr>
        <w:t xml:space="preserve"> is not beneficial for the power efficient transmission of UL SRS resources.</w:t>
      </w:r>
    </w:p>
    <w:p w14:paraId="74520F2E" w14:textId="222A4560" w:rsidR="00917FC1" w:rsidRPr="00AB078A" w:rsidRDefault="00917FC1" w:rsidP="00AB078A">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13</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Partial frequency sounding may increase the PARP of UL SRS transmission.</w:t>
      </w:r>
      <w:r w:rsidRPr="00AB078A">
        <w:rPr>
          <w:rFonts w:ascii="Arial" w:hAnsi="Arial" w:cs="Arial"/>
          <w:i/>
          <w:iCs/>
        </w:rPr>
        <w:t xml:space="preserve">  </w:t>
      </w:r>
    </w:p>
    <w:p w14:paraId="7AA31D7D" w14:textId="77777777" w:rsidR="003206F1" w:rsidRPr="00AB078A" w:rsidRDefault="00A81D03" w:rsidP="00EB4D8D">
      <w:pPr>
        <w:jc w:val="both"/>
        <w:rPr>
          <w:rFonts w:ascii="Arial" w:hAnsi="Arial" w:cs="Arial"/>
        </w:rPr>
      </w:pPr>
      <w:r w:rsidRPr="00AB078A">
        <w:rPr>
          <w:rFonts w:ascii="Arial" w:hAnsi="Arial" w:cs="Arial"/>
        </w:rPr>
        <w:t xml:space="preserve">Additionally, new SRS structure may introduce additional complexity burden related to the processing of channel estimator at the gNB-side. To minimize the potential processing complexity issues at the gNB-side, potential changes with respect to Rel-15 SRS design should be minimized. </w:t>
      </w:r>
    </w:p>
    <w:p w14:paraId="0A32C55A" w14:textId="4AB42853" w:rsidR="003206F1" w:rsidRDefault="003206F1" w:rsidP="003206F1">
      <w:pPr>
        <w:pStyle w:val="Caption"/>
        <w:rPr>
          <w:rFonts w:ascii="Arial" w:hAnsi="Arial" w:cs="Arial"/>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14</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Partial frequency sounding may introduce additional complexity burden related to the processing of channel estimator at the gNB-side.</w:t>
      </w:r>
      <w:r w:rsidRPr="00AB078A">
        <w:rPr>
          <w:rFonts w:ascii="Arial" w:hAnsi="Arial" w:cs="Arial"/>
        </w:rPr>
        <w:t xml:space="preserve"> </w:t>
      </w:r>
    </w:p>
    <w:p w14:paraId="2509DFDE" w14:textId="77777777" w:rsidR="007627C9" w:rsidRPr="00AB078A" w:rsidRDefault="003206F1" w:rsidP="003206F1">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4</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Study further the feasibility of partial frequency sounding of UL SRS resources.</w:t>
      </w:r>
      <w:r w:rsidRPr="00AB078A">
        <w:rPr>
          <w:rFonts w:ascii="Arial" w:hAnsi="Arial" w:cs="Arial"/>
          <w:i/>
          <w:iCs/>
        </w:rPr>
        <w:t xml:space="preserve"> </w:t>
      </w:r>
    </w:p>
    <w:p w14:paraId="0EE07651" w14:textId="77777777" w:rsidR="007627C9" w:rsidRPr="00AB078A" w:rsidRDefault="007627C9" w:rsidP="003206F1">
      <w:pPr>
        <w:pStyle w:val="Caption"/>
        <w:rPr>
          <w:rFonts w:ascii="Arial" w:hAnsi="Arial" w:cs="Arial"/>
          <w:i/>
          <w:iCs/>
        </w:rPr>
      </w:pPr>
    </w:p>
    <w:p w14:paraId="3AE3E9EC" w14:textId="06DE07DE" w:rsidR="00EB4D8D" w:rsidRPr="00AB078A" w:rsidRDefault="00503A86" w:rsidP="00AB078A">
      <w:pPr>
        <w:pStyle w:val="Caption"/>
        <w:rPr>
          <w:rFonts w:ascii="Arial" w:hAnsi="Arial" w:cs="Arial"/>
          <w:i/>
          <w:iCs/>
        </w:rPr>
      </w:pPr>
      <w:r w:rsidRPr="00AB078A">
        <w:rPr>
          <w:rFonts w:ascii="Arial" w:hAnsi="Arial" w:cs="Arial"/>
          <w:i/>
          <w:iCs/>
        </w:rPr>
        <w:t xml:space="preserve"> </w:t>
      </w:r>
      <w:r w:rsidR="00EB4D8D" w:rsidRPr="00AB078A">
        <w:rPr>
          <w:rFonts w:ascii="Arial" w:hAnsi="Arial" w:cs="Arial"/>
          <w:i/>
          <w:iCs/>
        </w:rPr>
        <w:t xml:space="preserve"> </w:t>
      </w:r>
      <w:r w:rsidR="001F0219" w:rsidRPr="00AB078A">
        <w:rPr>
          <w:rFonts w:ascii="Arial" w:hAnsi="Arial" w:cs="Arial"/>
          <w:i/>
          <w:iCs/>
        </w:rPr>
        <w:t xml:space="preserve"> </w:t>
      </w:r>
    </w:p>
    <w:p w14:paraId="174F4B95" w14:textId="5C186873" w:rsidR="007E1635" w:rsidRPr="00082468" w:rsidRDefault="007B1933" w:rsidP="007E1635">
      <w:pPr>
        <w:pStyle w:val="Heading3"/>
        <w:rPr>
          <w:rFonts w:cs="Arial"/>
        </w:rPr>
      </w:pPr>
      <w:r w:rsidRPr="00AB078A">
        <w:rPr>
          <w:rFonts w:cs="Arial"/>
        </w:rPr>
        <w:t>2.2.4</w:t>
      </w:r>
      <w:r w:rsidR="007034D8" w:rsidRPr="00AB078A">
        <w:rPr>
          <w:rFonts w:cs="Arial"/>
        </w:rPr>
        <w:t xml:space="preserve"> </w:t>
      </w:r>
      <w:r w:rsidR="007E1635" w:rsidRPr="00082468">
        <w:rPr>
          <w:rFonts w:cs="Arial"/>
        </w:rPr>
        <w:t>Performance Results for</w:t>
      </w:r>
      <w:r w:rsidRPr="00082468">
        <w:rPr>
          <w:rFonts w:cs="Arial"/>
        </w:rPr>
        <w:t xml:space="preserve"> Coverage Enhancements</w:t>
      </w:r>
    </w:p>
    <w:p w14:paraId="41FB70F5" w14:textId="5D247E91" w:rsidR="007034D8" w:rsidRPr="00AB078A" w:rsidRDefault="007034D8" w:rsidP="00D245C0">
      <w:pPr>
        <w:rPr>
          <w:rFonts w:ascii="Arial" w:hAnsi="Arial" w:cs="Arial"/>
          <w:lang w:val="en-GB"/>
        </w:rPr>
      </w:pPr>
      <w:r w:rsidRPr="00AB078A">
        <w:rPr>
          <w:rFonts w:ascii="Arial" w:hAnsi="Arial" w:cs="Arial"/>
          <w:lang w:val="en-GB"/>
        </w:rPr>
        <w:t>In this section, UL PUSCH performance results and DL PDSCH with intra-slot repetition</w:t>
      </w:r>
      <w:r w:rsidR="0012715C" w:rsidRPr="00AB078A">
        <w:rPr>
          <w:rFonts w:ascii="Arial" w:hAnsi="Arial" w:cs="Arial"/>
          <w:lang w:val="en-GB"/>
        </w:rPr>
        <w:t xml:space="preserve"> of SRS resource</w:t>
      </w:r>
      <w:r w:rsidRPr="00AB078A">
        <w:rPr>
          <w:rFonts w:ascii="Arial" w:hAnsi="Arial" w:cs="Arial"/>
          <w:lang w:val="en-GB"/>
        </w:rPr>
        <w:t xml:space="preserve"> are discussed.</w:t>
      </w:r>
    </w:p>
    <w:p w14:paraId="55C685DE" w14:textId="77777777" w:rsidR="007034D8" w:rsidRPr="00AB078A" w:rsidRDefault="007034D8" w:rsidP="007E1635">
      <w:pPr>
        <w:rPr>
          <w:rFonts w:ascii="Arial" w:hAnsi="Arial" w:cs="Arial"/>
          <w:lang w:val="en-GB"/>
        </w:rPr>
      </w:pPr>
    </w:p>
    <w:p w14:paraId="3BD446FA" w14:textId="7FC61620" w:rsidR="007034D8" w:rsidRPr="00AB078A" w:rsidRDefault="009570A9" w:rsidP="00AB078A">
      <w:pPr>
        <w:jc w:val="both"/>
        <w:rPr>
          <w:rFonts w:ascii="Arial" w:hAnsi="Arial" w:cs="Arial"/>
          <w:lang w:val="en-GB"/>
        </w:rPr>
      </w:pPr>
      <w:r>
        <w:rPr>
          <w:rFonts w:ascii="Arial" w:eastAsia="SimSun" w:hAnsi="Arial" w:cs="Arial"/>
          <w:sz w:val="28"/>
          <w:szCs w:val="20"/>
          <w:lang w:val="en-GB"/>
        </w:rPr>
        <w:fldChar w:fldCharType="begin"/>
      </w:r>
      <w:r>
        <w:rPr>
          <w:rFonts w:ascii="Arial" w:eastAsia="SimSun" w:hAnsi="Arial" w:cs="Arial"/>
          <w:sz w:val="28"/>
          <w:szCs w:val="20"/>
          <w:lang w:val="en-GB"/>
        </w:rPr>
        <w:instrText xml:space="preserve"> REF _Ref54380035 \h </w:instrText>
      </w:r>
      <w:r>
        <w:rPr>
          <w:rFonts w:ascii="Arial" w:eastAsia="SimSun" w:hAnsi="Arial" w:cs="Arial"/>
          <w:sz w:val="28"/>
          <w:szCs w:val="20"/>
          <w:lang w:val="en-GB"/>
        </w:rPr>
      </w:r>
      <w:r>
        <w:rPr>
          <w:rFonts w:ascii="Arial" w:eastAsia="SimSun" w:hAnsi="Arial" w:cs="Arial"/>
          <w:sz w:val="28"/>
          <w:szCs w:val="20"/>
          <w:lang w:val="en-GB"/>
        </w:rPr>
        <w:fldChar w:fldCharType="separate"/>
      </w:r>
      <w:r w:rsidRPr="00AB078A">
        <w:rPr>
          <w:rFonts w:ascii="Arial" w:hAnsi="Arial" w:cs="Arial"/>
        </w:rPr>
        <w:t xml:space="preserve">Figure </w:t>
      </w:r>
      <w:r w:rsidRPr="00AB078A">
        <w:rPr>
          <w:rFonts w:ascii="Arial" w:hAnsi="Arial" w:cs="Arial"/>
          <w:noProof/>
        </w:rPr>
        <w:t>5</w:t>
      </w:r>
      <w:r>
        <w:rPr>
          <w:rFonts w:ascii="Arial" w:eastAsia="SimSun" w:hAnsi="Arial" w:cs="Arial"/>
          <w:sz w:val="28"/>
          <w:szCs w:val="20"/>
          <w:lang w:val="en-GB"/>
        </w:rPr>
        <w:fldChar w:fldCharType="end"/>
      </w:r>
      <w:r w:rsidR="008B71EA">
        <w:rPr>
          <w:rFonts w:ascii="Arial" w:hAnsi="Arial" w:cs="Arial"/>
        </w:rPr>
        <w:t xml:space="preserve"> </w:t>
      </w:r>
      <w:r>
        <w:rPr>
          <w:rFonts w:ascii="Arial" w:eastAsia="SimSun" w:hAnsi="Arial" w:cs="Arial"/>
          <w:lang w:val="en-GB"/>
        </w:rPr>
        <w:t>shows BLER performance of UL PUSCH with different UL SRS repetitions. The results will be updated later to here.</w:t>
      </w:r>
      <w:r w:rsidR="00B405E1" w:rsidRPr="00082468">
        <w:rPr>
          <w:rFonts w:ascii="Arial" w:eastAsia="SimSun" w:hAnsi="Arial" w:cs="Arial"/>
          <w:sz w:val="28"/>
          <w:szCs w:val="20"/>
          <w:lang w:val="en-GB"/>
        </w:rPr>
        <w:t xml:space="preserve"> </w:t>
      </w:r>
    </w:p>
    <w:p w14:paraId="476A1564" w14:textId="77777777" w:rsidR="007E1635" w:rsidRPr="00AB078A" w:rsidRDefault="007E1635" w:rsidP="007E1635">
      <w:pPr>
        <w:pStyle w:val="Caption"/>
        <w:jc w:val="center"/>
        <w:rPr>
          <w:rFonts w:ascii="Arial" w:hAnsi="Arial" w:cs="Arial"/>
        </w:rPr>
      </w:pPr>
    </w:p>
    <w:p w14:paraId="462765AB" w14:textId="1CF6C904" w:rsidR="007E1635" w:rsidRPr="00AB078A" w:rsidRDefault="007E1635" w:rsidP="007E1635">
      <w:pPr>
        <w:pStyle w:val="Caption"/>
        <w:jc w:val="center"/>
        <w:rPr>
          <w:rFonts w:ascii="Arial" w:hAnsi="Arial" w:cs="Arial"/>
        </w:rPr>
      </w:pPr>
      <w:bookmarkStart w:id="8" w:name="_Ref54380035"/>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5</w:t>
      </w:r>
      <w:r w:rsidR="00035F95" w:rsidRPr="00AB078A">
        <w:rPr>
          <w:rFonts w:ascii="Arial" w:hAnsi="Arial" w:cs="Arial"/>
          <w:noProof/>
        </w:rPr>
        <w:fldChar w:fldCharType="end"/>
      </w:r>
      <w:bookmarkEnd w:id="8"/>
      <w:r w:rsidRPr="00AB078A">
        <w:rPr>
          <w:rFonts w:ascii="Arial" w:hAnsi="Arial" w:cs="Arial"/>
        </w:rPr>
        <w:t xml:space="preserve">. </w:t>
      </w:r>
      <w:r w:rsidR="009570A9">
        <w:rPr>
          <w:rFonts w:ascii="Arial" w:hAnsi="Arial" w:cs="Arial"/>
        </w:rPr>
        <w:t xml:space="preserve">BLER performance of UL </w:t>
      </w:r>
      <w:r w:rsidRPr="00AB078A">
        <w:rPr>
          <w:rFonts w:ascii="Arial" w:hAnsi="Arial" w:cs="Arial"/>
        </w:rPr>
        <w:t xml:space="preserve">PUSCH with different </w:t>
      </w:r>
      <w:r w:rsidR="009570A9">
        <w:rPr>
          <w:rFonts w:ascii="Arial" w:hAnsi="Arial" w:cs="Arial"/>
        </w:rPr>
        <w:t xml:space="preserve">number of repeated </w:t>
      </w:r>
      <w:r w:rsidRPr="00AB078A">
        <w:rPr>
          <w:rFonts w:ascii="Arial" w:hAnsi="Arial" w:cs="Arial"/>
        </w:rPr>
        <w:t xml:space="preserve"> </w:t>
      </w:r>
      <w:r w:rsidR="009570A9">
        <w:rPr>
          <w:rFonts w:ascii="Arial" w:hAnsi="Arial" w:cs="Arial"/>
        </w:rPr>
        <w:t>UL SRS symbols.</w:t>
      </w:r>
      <w:r w:rsidRPr="00AB078A">
        <w:rPr>
          <w:rFonts w:ascii="Arial" w:hAnsi="Arial" w:cs="Arial"/>
        </w:rPr>
        <w:t xml:space="preserve">.  </w:t>
      </w:r>
    </w:p>
    <w:p w14:paraId="4BC37345" w14:textId="77777777" w:rsidR="009570A9" w:rsidRDefault="009570A9" w:rsidP="009570A9"/>
    <w:p w14:paraId="2CBDC032" w14:textId="3F0383CE" w:rsidR="009570A9" w:rsidRPr="00AB078A" w:rsidRDefault="009570A9" w:rsidP="00AB078A">
      <w:pPr>
        <w:jc w:val="both"/>
        <w:rPr>
          <w:rFonts w:ascii="Arial" w:hAnsi="Arial" w:cs="Arial"/>
        </w:rPr>
      </w:pPr>
      <w:r w:rsidRPr="00AB078A">
        <w:rPr>
          <w:rFonts w:ascii="Arial" w:hAnsi="Arial" w:cs="Arial"/>
        </w:rPr>
        <w:fldChar w:fldCharType="begin"/>
      </w:r>
      <w:r w:rsidRPr="00AB078A">
        <w:rPr>
          <w:rFonts w:ascii="Arial" w:hAnsi="Arial" w:cs="Arial"/>
        </w:rPr>
        <w:instrText xml:space="preserve"> REF _Ref54379452 \h </w:instrText>
      </w:r>
      <w:r>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6</w:t>
      </w:r>
      <w:r w:rsidRPr="00AB078A">
        <w:rPr>
          <w:rFonts w:ascii="Arial" w:hAnsi="Arial" w:cs="Arial"/>
        </w:rPr>
        <w:fldChar w:fldCharType="end"/>
      </w:r>
      <w:r w:rsidRPr="00AB078A">
        <w:rPr>
          <w:rFonts w:ascii="Arial" w:hAnsi="Arial" w:cs="Arial"/>
        </w:rPr>
        <w:t xml:space="preserve"> show the throughput of DL PDSCH with different number of </w:t>
      </w:r>
      <w:r>
        <w:rPr>
          <w:rFonts w:ascii="Arial" w:hAnsi="Arial" w:cs="Arial"/>
        </w:rPr>
        <w:t xml:space="preserve">repeated </w:t>
      </w:r>
      <w:r w:rsidRPr="00AB078A">
        <w:rPr>
          <w:rFonts w:ascii="Arial" w:hAnsi="Arial" w:cs="Arial"/>
        </w:rPr>
        <w:t xml:space="preserve">UL SRS </w:t>
      </w:r>
      <w:r>
        <w:rPr>
          <w:rFonts w:ascii="Arial" w:hAnsi="Arial" w:cs="Arial"/>
        </w:rPr>
        <w:t>symbols.</w:t>
      </w:r>
      <w:r>
        <w:rPr>
          <w:rFonts w:ascii="Arial" w:eastAsia="SimSun" w:hAnsi="Arial" w:cs="Arial"/>
          <w:lang w:val="en-GB"/>
        </w:rPr>
        <w:t>The results will be updated later to here.</w:t>
      </w:r>
      <w:r w:rsidRPr="00AB078A">
        <w:rPr>
          <w:rFonts w:ascii="Arial" w:hAnsi="Arial" w:cs="Arial"/>
        </w:rPr>
        <w:t xml:space="preserve"> </w:t>
      </w:r>
    </w:p>
    <w:p w14:paraId="5551FCB0" w14:textId="7F9C263D" w:rsidR="007E1635" w:rsidRDefault="007E1635" w:rsidP="007E1635">
      <w:pPr>
        <w:jc w:val="center"/>
        <w:rPr>
          <w:rFonts w:ascii="Arial" w:hAnsi="Arial" w:cs="Arial"/>
          <w:lang w:val="en-GB"/>
        </w:rPr>
      </w:pPr>
    </w:p>
    <w:p w14:paraId="2473F117" w14:textId="77777777" w:rsidR="009570A9" w:rsidRPr="00AB078A" w:rsidRDefault="009570A9" w:rsidP="007E1635">
      <w:pPr>
        <w:jc w:val="center"/>
        <w:rPr>
          <w:rFonts w:ascii="Arial" w:hAnsi="Arial" w:cs="Arial"/>
          <w:lang w:val="en-GB"/>
        </w:rPr>
      </w:pPr>
    </w:p>
    <w:p w14:paraId="4557E0E7" w14:textId="7D84A492" w:rsidR="007E1635" w:rsidRPr="00AB078A" w:rsidRDefault="007E1635" w:rsidP="007E1635">
      <w:pPr>
        <w:pStyle w:val="Caption"/>
        <w:jc w:val="center"/>
        <w:rPr>
          <w:rFonts w:ascii="Arial" w:hAnsi="Arial" w:cs="Arial"/>
        </w:rPr>
      </w:pPr>
      <w:bookmarkStart w:id="9" w:name="_Ref54379452"/>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6</w:t>
      </w:r>
      <w:r w:rsidR="00035F95" w:rsidRPr="00AB078A">
        <w:rPr>
          <w:rFonts w:ascii="Arial" w:hAnsi="Arial" w:cs="Arial"/>
          <w:noProof/>
        </w:rPr>
        <w:fldChar w:fldCharType="end"/>
      </w:r>
      <w:bookmarkEnd w:id="9"/>
      <w:r w:rsidRPr="00AB078A">
        <w:rPr>
          <w:rFonts w:ascii="Arial" w:hAnsi="Arial" w:cs="Arial"/>
        </w:rPr>
        <w:t xml:space="preserve"> </w:t>
      </w:r>
      <w:r w:rsidR="00B33149">
        <w:rPr>
          <w:rFonts w:ascii="Arial" w:hAnsi="Arial" w:cs="Arial"/>
        </w:rPr>
        <w:t>DL t</w:t>
      </w:r>
      <w:r w:rsidR="009570A9">
        <w:rPr>
          <w:rFonts w:ascii="Arial" w:hAnsi="Arial" w:cs="Arial"/>
        </w:rPr>
        <w:t>hrough</w:t>
      </w:r>
      <w:r w:rsidR="00B33149">
        <w:rPr>
          <w:rFonts w:ascii="Arial" w:hAnsi="Arial" w:cs="Arial"/>
        </w:rPr>
        <w:t>p</w:t>
      </w:r>
      <w:r w:rsidR="009570A9">
        <w:rPr>
          <w:rFonts w:ascii="Arial" w:hAnsi="Arial" w:cs="Arial"/>
        </w:rPr>
        <w:t>ut of PDSCH with different number of repeated UL SRS symbols.</w:t>
      </w:r>
    </w:p>
    <w:p w14:paraId="017C06EA" w14:textId="1F6E1B60" w:rsidR="004A22DB" w:rsidRPr="00AB078A" w:rsidRDefault="004A22DB" w:rsidP="006A17C4">
      <w:pPr>
        <w:rPr>
          <w:rFonts w:ascii="Arial" w:hAnsi="Arial" w:cs="Arial"/>
          <w:lang w:val="en-GB"/>
        </w:rPr>
      </w:pPr>
    </w:p>
    <w:p w14:paraId="5E1CF0D0" w14:textId="77777777" w:rsidR="007E1635" w:rsidRPr="00AB078A" w:rsidRDefault="007E1635" w:rsidP="006A17C4">
      <w:pPr>
        <w:rPr>
          <w:rFonts w:ascii="Arial" w:hAnsi="Arial" w:cs="Arial"/>
          <w:lang w:val="en-GB"/>
        </w:rPr>
      </w:pPr>
    </w:p>
    <w:p w14:paraId="29B62F84" w14:textId="21598699" w:rsidR="006A17C4" w:rsidRPr="000E0249" w:rsidRDefault="006A17C4" w:rsidP="006A17C4">
      <w:pPr>
        <w:pStyle w:val="Heading2"/>
        <w:rPr>
          <w:rFonts w:cs="Arial"/>
        </w:rPr>
      </w:pPr>
      <w:r w:rsidRPr="00082468">
        <w:rPr>
          <w:rFonts w:cs="Arial"/>
        </w:rPr>
        <w:t>2.</w:t>
      </w:r>
      <w:r w:rsidR="005E7EAC" w:rsidRPr="00082468">
        <w:rPr>
          <w:rFonts w:cs="Arial"/>
        </w:rPr>
        <w:t>3</w:t>
      </w:r>
      <w:r w:rsidRPr="00D245C0">
        <w:rPr>
          <w:rFonts w:cs="Arial"/>
        </w:rPr>
        <w:tab/>
        <w:t>Antenna Switching</w:t>
      </w:r>
      <w:r w:rsidR="005E7EAC" w:rsidRPr="00D245C0">
        <w:rPr>
          <w:rFonts w:cs="Arial"/>
        </w:rPr>
        <w:t xml:space="preserve"> Enhancements</w:t>
      </w:r>
    </w:p>
    <w:p w14:paraId="55F1A6A2" w14:textId="77777777" w:rsidR="00764E08" w:rsidRPr="00AB078A" w:rsidRDefault="00764E08" w:rsidP="00E817BB">
      <w:pPr>
        <w:rPr>
          <w:rFonts w:ascii="Arial" w:hAnsi="Arial" w:cs="Arial"/>
          <w:lang w:val="en-GB"/>
        </w:rPr>
      </w:pPr>
    </w:p>
    <w:tbl>
      <w:tblPr>
        <w:tblStyle w:val="TableGrid"/>
        <w:tblW w:w="0" w:type="auto"/>
        <w:tblLook w:val="04A0" w:firstRow="1" w:lastRow="0" w:firstColumn="1" w:lastColumn="0" w:noHBand="0" w:noVBand="1"/>
      </w:tblPr>
      <w:tblGrid>
        <w:gridCol w:w="9629"/>
      </w:tblGrid>
      <w:tr w:rsidR="00E817BB" w:rsidRPr="00082468" w14:paraId="37A63684" w14:textId="77777777" w:rsidTr="00AE12D9">
        <w:tc>
          <w:tcPr>
            <w:tcW w:w="9629" w:type="dxa"/>
          </w:tcPr>
          <w:p w14:paraId="1FD184C4" w14:textId="77777777" w:rsidR="00E817BB" w:rsidRPr="00AB078A" w:rsidRDefault="00E817BB" w:rsidP="00E817BB">
            <w:pPr>
              <w:rPr>
                <w:rFonts w:ascii="Arial" w:hAnsi="Arial" w:cs="Arial"/>
                <w:b/>
                <w:bCs/>
              </w:rPr>
            </w:pPr>
            <w:r w:rsidRPr="00AB078A">
              <w:rPr>
                <w:rFonts w:ascii="Arial" w:hAnsi="Arial" w:cs="Arial"/>
                <w:b/>
                <w:bCs/>
                <w:highlight w:val="green"/>
              </w:rPr>
              <w:t>Agreement</w:t>
            </w:r>
          </w:p>
          <w:p w14:paraId="43DF1943" w14:textId="77777777" w:rsidR="00E817BB" w:rsidRPr="00AB078A" w:rsidRDefault="00E817BB" w:rsidP="00E817BB">
            <w:pPr>
              <w:snapToGrid w:val="0"/>
              <w:rPr>
                <w:rFonts w:ascii="Arial" w:eastAsia="Microsoft YaHei" w:hAnsi="Arial" w:cs="Arial"/>
                <w:lang w:val="en-GB"/>
              </w:rPr>
            </w:pPr>
            <w:r w:rsidRPr="00AB078A">
              <w:rPr>
                <w:rFonts w:ascii="Arial" w:eastAsia="Microsoft YaHei" w:hAnsi="Arial" w:cs="Arial"/>
              </w:rPr>
              <w:t>For SRS overhead reduction, study reusing same resources among multiple usages, at least for “codebook” and “antenna switching”. Study aspects include</w:t>
            </w:r>
          </w:p>
          <w:p w14:paraId="60D8F2CF" w14:textId="77777777" w:rsidR="00E817BB" w:rsidRPr="00AB078A" w:rsidRDefault="00E817BB" w:rsidP="00E817BB">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Whether implementation approach based on legacy SRS configuration is sufficient</w:t>
            </w:r>
          </w:p>
          <w:p w14:paraId="680C36FB" w14:textId="5711BCE3" w:rsidR="00E817BB" w:rsidRPr="00AB078A" w:rsidRDefault="00E817BB" w:rsidP="00E817BB">
            <w:pPr>
              <w:pStyle w:val="ListParagraph"/>
              <w:numPr>
                <w:ilvl w:val="2"/>
                <w:numId w:val="32"/>
              </w:numPr>
              <w:snapToGrid w:val="0"/>
              <w:spacing w:line="240" w:lineRule="auto"/>
              <w:contextualSpacing w:val="0"/>
              <w:rPr>
                <w:rFonts w:ascii="Arial" w:hAnsi="Arial" w:cs="Arial"/>
              </w:rPr>
            </w:pPr>
            <w:r w:rsidRPr="00AB078A">
              <w:rPr>
                <w:rFonts w:ascii="Arial" w:eastAsia="Microsoft YaHei" w:hAnsi="Arial" w:cs="Arial"/>
                <w:sz w:val="22"/>
                <w:szCs w:val="22"/>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tc>
      </w:tr>
    </w:tbl>
    <w:p w14:paraId="47163CDF" w14:textId="32EBD528" w:rsidR="00E817BB" w:rsidRDefault="00E817BB" w:rsidP="00E817BB">
      <w:pPr>
        <w:rPr>
          <w:rFonts w:ascii="Arial" w:hAnsi="Arial" w:cs="Arial"/>
        </w:rPr>
      </w:pPr>
    </w:p>
    <w:p w14:paraId="2D79F308" w14:textId="13516238" w:rsidR="00C57B5C" w:rsidRDefault="00C57B5C" w:rsidP="00C57B5C">
      <w:pPr>
        <w:jc w:val="both"/>
        <w:rPr>
          <w:rFonts w:ascii="Arial" w:hAnsi="Arial" w:cs="Arial"/>
        </w:rPr>
      </w:pPr>
      <w:r w:rsidRPr="003E44DE">
        <w:rPr>
          <w:rFonts w:ascii="Arial" w:hAnsi="Arial" w:cs="Arial"/>
        </w:rPr>
        <w:fldChar w:fldCharType="begin"/>
      </w:r>
      <w:r w:rsidRPr="003E44DE">
        <w:rPr>
          <w:rFonts w:ascii="Arial" w:hAnsi="Arial" w:cs="Arial"/>
        </w:rPr>
        <w:instrText xml:space="preserve"> REF _Ref54383371 \h </w:instrText>
      </w:r>
      <w:r>
        <w:rPr>
          <w:rFonts w:ascii="Arial" w:hAnsi="Arial" w:cs="Arial"/>
        </w:rPr>
        <w:instrText xml:space="preserve"> \* MERGEFORMAT </w:instrText>
      </w:r>
      <w:r w:rsidRPr="003E44DE">
        <w:rPr>
          <w:rFonts w:ascii="Arial" w:hAnsi="Arial" w:cs="Arial"/>
        </w:rPr>
      </w:r>
      <w:r w:rsidRPr="003E44DE">
        <w:rPr>
          <w:rFonts w:ascii="Arial" w:hAnsi="Arial" w:cs="Arial"/>
        </w:rPr>
        <w:fldChar w:fldCharType="separate"/>
      </w:r>
      <w:r w:rsidRPr="003B2723">
        <w:rPr>
          <w:rFonts w:ascii="Arial" w:hAnsi="Arial" w:cs="Arial"/>
        </w:rPr>
        <w:t xml:space="preserve">Figure </w:t>
      </w:r>
      <w:r w:rsidRPr="003B2723">
        <w:rPr>
          <w:rFonts w:ascii="Arial" w:hAnsi="Arial" w:cs="Arial"/>
          <w:noProof/>
        </w:rPr>
        <w:t>7</w:t>
      </w:r>
      <w:r w:rsidRPr="003E44DE">
        <w:rPr>
          <w:rFonts w:ascii="Arial" w:hAnsi="Arial" w:cs="Arial"/>
        </w:rPr>
        <w:fldChar w:fldCharType="end"/>
      </w:r>
      <w:r>
        <w:rPr>
          <w:rFonts w:ascii="Arial" w:hAnsi="Arial" w:cs="Arial"/>
        </w:rPr>
        <w:t xml:space="preserve"> shows an example of reuse of same SRS resources for antenna-switching and non-codebook based precoding. The reuse of SRS resources with different resource set </w:t>
      </w:r>
      <w:r w:rsidR="00BF07B5">
        <w:rPr>
          <w:rFonts w:ascii="Arial" w:hAnsi="Arial" w:cs="Arial"/>
        </w:rPr>
        <w:t>configurations enables</w:t>
      </w:r>
      <w:r>
        <w:rPr>
          <w:rFonts w:ascii="Arial" w:hAnsi="Arial" w:cs="Arial"/>
        </w:rPr>
        <w:t xml:space="preserve"> to extend current antenna-switching configuration such that antenna-switching can be performed with UL TX precoding (e.g. non-codebook or codebook based). As a result of this, the array/precoding gain of precoded transmission can be achieved for SRS antenna-switching configurations even for UEs </w:t>
      </w:r>
      <w:r w:rsidR="00BF07B5">
        <w:rPr>
          <w:rFonts w:ascii="Arial" w:hAnsi="Arial" w:cs="Arial"/>
        </w:rPr>
        <w:t>equipped with</w:t>
      </w:r>
      <w:r>
        <w:rPr>
          <w:rFonts w:ascii="Arial" w:hAnsi="Arial" w:cs="Arial"/>
        </w:rPr>
        <w:t xml:space="preserve"> 1TX branch with multiple RX branches. For example with 1T2R SRS antenna switching resource configuration, 3dB gain compared with antenna-switching without precoding can be achieved. It is worth noting that the merit of precoding is not neglible when the coverage enhancements are targeted for UL SRS transmission. Rel-15 specification does not provide support for the precoded antenna-switching transmission. Therefore, it is beneficial to study options how to enable support for precoded SRS antenna-switching transmission in Rel-17 </w:t>
      </w:r>
    </w:p>
    <w:p w14:paraId="3A6D3C25" w14:textId="77777777" w:rsidR="00C57B5C" w:rsidRPr="003B2723" w:rsidRDefault="00C57B5C" w:rsidP="00C57B5C">
      <w:pPr>
        <w:rPr>
          <w:rFonts w:ascii="Arial" w:hAnsi="Arial" w:cs="Arial"/>
        </w:rPr>
      </w:pPr>
    </w:p>
    <w:p w14:paraId="0BA920CD" w14:textId="77777777" w:rsidR="00C57B5C" w:rsidRDefault="00C57B5C" w:rsidP="00C57B5C">
      <w:pPr>
        <w:ind w:left="284"/>
        <w:rPr>
          <w:rFonts w:ascii="Arial" w:hAnsi="Arial" w:cs="Arial"/>
        </w:rPr>
      </w:pPr>
      <w:r>
        <w:rPr>
          <w:rFonts w:ascii="Arial" w:hAnsi="Arial" w:cs="Arial"/>
          <w:noProof/>
        </w:rPr>
        <w:drawing>
          <wp:inline distT="0" distB="0" distL="0" distR="0" wp14:anchorId="66845F22" wp14:editId="7F42867F">
            <wp:extent cx="5337695" cy="233746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6698" cy="2350168"/>
                    </a:xfrm>
                    <a:prstGeom prst="rect">
                      <a:avLst/>
                    </a:prstGeom>
                    <a:noFill/>
                  </pic:spPr>
                </pic:pic>
              </a:graphicData>
            </a:graphic>
          </wp:inline>
        </w:drawing>
      </w:r>
    </w:p>
    <w:p w14:paraId="725C0547" w14:textId="06FE8285" w:rsidR="00C57B5C" w:rsidRPr="00C57B5C" w:rsidRDefault="00C57B5C" w:rsidP="00C57B5C">
      <w:pPr>
        <w:pStyle w:val="Caption"/>
        <w:rPr>
          <w:rFonts w:ascii="Arial" w:hAnsi="Arial" w:cs="Arial"/>
        </w:rPr>
      </w:pPr>
      <w:r w:rsidRPr="00AB078A">
        <w:rPr>
          <w:rFonts w:ascii="Arial" w:hAnsi="Arial" w:cs="Arial"/>
        </w:rPr>
        <w:t xml:space="preserve">Figure </w:t>
      </w:r>
      <w:r w:rsidRPr="00AB078A">
        <w:rPr>
          <w:rFonts w:ascii="Arial" w:hAnsi="Arial" w:cs="Arial"/>
        </w:rPr>
        <w:fldChar w:fldCharType="begin"/>
      </w:r>
      <w:r w:rsidRPr="00AB078A">
        <w:rPr>
          <w:rFonts w:ascii="Arial" w:hAnsi="Arial" w:cs="Arial"/>
        </w:rPr>
        <w:instrText xml:space="preserve"> SEQ Figure \* ARABIC </w:instrText>
      </w:r>
      <w:r w:rsidRPr="00AB078A">
        <w:rPr>
          <w:rFonts w:ascii="Arial" w:hAnsi="Arial" w:cs="Arial"/>
        </w:rPr>
        <w:fldChar w:fldCharType="separate"/>
      </w:r>
      <w:r w:rsidRPr="00AB078A">
        <w:rPr>
          <w:rFonts w:ascii="Arial" w:hAnsi="Arial" w:cs="Arial"/>
          <w:noProof/>
        </w:rPr>
        <w:t>7</w:t>
      </w:r>
      <w:r w:rsidRPr="00AB078A">
        <w:rPr>
          <w:rFonts w:ascii="Arial" w:hAnsi="Arial" w:cs="Arial"/>
        </w:rPr>
        <w:fldChar w:fldCharType="end"/>
      </w:r>
      <w:r w:rsidRPr="00AB078A">
        <w:rPr>
          <w:rFonts w:ascii="Arial" w:hAnsi="Arial" w:cs="Arial"/>
        </w:rPr>
        <w:t xml:space="preserve"> an example of UL SRS </w:t>
      </w:r>
      <w:r w:rsidR="00775F3D">
        <w:rPr>
          <w:rFonts w:ascii="Arial" w:hAnsi="Arial" w:cs="Arial"/>
        </w:rPr>
        <w:t xml:space="preserve">resource configuration </w:t>
      </w:r>
      <w:r w:rsidRPr="00AB078A">
        <w:rPr>
          <w:rFonts w:ascii="Arial" w:hAnsi="Arial" w:cs="Arial"/>
        </w:rPr>
        <w:t xml:space="preserve">with antenna-switching and </w:t>
      </w:r>
      <w:r w:rsidR="00770FF5">
        <w:rPr>
          <w:rFonts w:ascii="Arial" w:hAnsi="Arial" w:cs="Arial"/>
        </w:rPr>
        <w:t xml:space="preserve">non-codebook based </w:t>
      </w:r>
      <w:r w:rsidRPr="00AB078A">
        <w:rPr>
          <w:rFonts w:ascii="Arial" w:hAnsi="Arial" w:cs="Arial"/>
        </w:rPr>
        <w:t xml:space="preserve">precoding. </w:t>
      </w:r>
    </w:p>
    <w:p w14:paraId="4F436675" w14:textId="7C7BD7AF" w:rsidR="00C57B5C" w:rsidRPr="00AB078A" w:rsidRDefault="00C57B5C" w:rsidP="00C57B5C">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15</w:t>
      </w:r>
      <w:r w:rsidRPr="00AB078A">
        <w:rPr>
          <w:rFonts w:ascii="Arial" w:hAnsi="Arial" w:cs="Arial"/>
          <w:i/>
          <w:iCs/>
        </w:rPr>
        <w:fldChar w:fldCharType="end"/>
      </w:r>
      <w:r w:rsidR="00DA4137">
        <w:rPr>
          <w:rFonts w:ascii="Arial" w:hAnsi="Arial" w:cs="Arial"/>
          <w:i/>
          <w:iCs/>
        </w:rPr>
        <w:t>:</w:t>
      </w:r>
      <w:r w:rsidRPr="00AB078A">
        <w:rPr>
          <w:rFonts w:ascii="Arial" w:hAnsi="Arial" w:cs="Arial"/>
          <w:i/>
          <w:iCs/>
        </w:rPr>
        <w:t xml:space="preserve"> </w:t>
      </w:r>
      <w:r w:rsidRPr="00C57B5C">
        <w:rPr>
          <w:rFonts w:ascii="Arial" w:hAnsi="Arial" w:cs="Arial"/>
          <w:b w:val="0"/>
          <w:bCs/>
          <w:i/>
          <w:iCs/>
        </w:rPr>
        <w:t>The reuse of SRS r</w:t>
      </w:r>
      <w:r w:rsidRPr="00AB078A">
        <w:rPr>
          <w:rFonts w:ascii="Arial" w:hAnsi="Arial" w:cs="Arial"/>
          <w:b w:val="0"/>
          <w:bCs/>
          <w:i/>
          <w:iCs/>
        </w:rPr>
        <w:t>esources with different SRS resource set configurations enables to extend current antenna-switching configuration such that antenna-switching can be performed with UL TX precoding (e.g. non-codebook or codebook based)</w:t>
      </w:r>
    </w:p>
    <w:p w14:paraId="67BE8578" w14:textId="360E451E" w:rsidR="00C57B5C" w:rsidRPr="00AB078A" w:rsidRDefault="00C57B5C" w:rsidP="00C57B5C">
      <w:pPr>
        <w:pStyle w:val="Caption"/>
        <w:jc w:val="both"/>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16</w:t>
      </w:r>
      <w:r w:rsidRPr="00AB078A">
        <w:rPr>
          <w:rFonts w:ascii="Arial" w:hAnsi="Arial" w:cs="Arial"/>
          <w:i/>
          <w:iCs/>
        </w:rPr>
        <w:fldChar w:fldCharType="end"/>
      </w:r>
      <w:r w:rsidRPr="00AB078A">
        <w:rPr>
          <w:rFonts w:ascii="Arial" w:hAnsi="Arial" w:cs="Arial"/>
          <w:i/>
          <w:iCs/>
        </w:rPr>
        <w:t xml:space="preserve">: </w:t>
      </w:r>
      <w:r w:rsidRPr="00C57B5C">
        <w:rPr>
          <w:rFonts w:ascii="Arial" w:hAnsi="Arial" w:cs="Arial"/>
          <w:b w:val="0"/>
          <w:bCs/>
          <w:i/>
          <w:iCs/>
        </w:rPr>
        <w:t>The me</w:t>
      </w:r>
      <w:r w:rsidRPr="00AB078A">
        <w:rPr>
          <w:rFonts w:ascii="Arial" w:hAnsi="Arial" w:cs="Arial"/>
          <w:b w:val="0"/>
          <w:bCs/>
          <w:i/>
          <w:iCs/>
        </w:rPr>
        <w:t>rit of precoding can be achieved for SRS antenna transmission even for UEs equipped  with 1TX branch with multiple RX branches.</w:t>
      </w:r>
      <w:r w:rsidRPr="00AB078A">
        <w:rPr>
          <w:rFonts w:ascii="Arial" w:hAnsi="Arial" w:cs="Arial"/>
          <w:i/>
          <w:iCs/>
        </w:rPr>
        <w:t xml:space="preserve"> </w:t>
      </w:r>
    </w:p>
    <w:p w14:paraId="13134D2C" w14:textId="77777777" w:rsidR="00C57B5C" w:rsidRPr="00AB078A" w:rsidRDefault="00C57B5C" w:rsidP="00AB078A">
      <w:pPr>
        <w:pStyle w:val="Caption"/>
        <w:jc w:val="both"/>
        <w:rPr>
          <w:rFonts w:ascii="Arial" w:hAnsi="Arial" w:cs="Arial"/>
          <w:i/>
          <w:iCs/>
        </w:rPr>
      </w:pPr>
      <w:r w:rsidRPr="00C57B5C">
        <w:rPr>
          <w:rFonts w:ascii="Arial" w:hAnsi="Arial" w:cs="Arial"/>
          <w:i/>
          <w:iCs/>
        </w:rPr>
        <w:t xml:space="preserve">Proposal </w:t>
      </w:r>
      <w:r w:rsidRPr="00C57B5C">
        <w:rPr>
          <w:rFonts w:ascii="Arial" w:hAnsi="Arial" w:cs="Arial"/>
          <w:i/>
          <w:iCs/>
        </w:rPr>
        <w:fldChar w:fldCharType="begin"/>
      </w:r>
      <w:r w:rsidRPr="00AB078A">
        <w:rPr>
          <w:rFonts w:ascii="Arial" w:hAnsi="Arial" w:cs="Arial"/>
          <w:i/>
          <w:iCs/>
        </w:rPr>
        <w:instrText xml:space="preserve"> SEQ Proposal \* ARABIC </w:instrText>
      </w:r>
      <w:r w:rsidRPr="00C57B5C">
        <w:rPr>
          <w:rFonts w:ascii="Arial" w:hAnsi="Arial" w:cs="Arial"/>
          <w:i/>
          <w:iCs/>
        </w:rPr>
        <w:fldChar w:fldCharType="separate"/>
      </w:r>
      <w:r w:rsidRPr="00C57B5C">
        <w:rPr>
          <w:rFonts w:ascii="Arial" w:hAnsi="Arial" w:cs="Arial"/>
          <w:i/>
          <w:iCs/>
          <w:noProof/>
        </w:rPr>
        <w:t>5</w:t>
      </w:r>
      <w:r w:rsidRPr="00C57B5C">
        <w:rPr>
          <w:rFonts w:ascii="Arial" w:hAnsi="Arial" w:cs="Arial"/>
          <w:i/>
          <w:iCs/>
        </w:rPr>
        <w:fldChar w:fldCharType="end"/>
      </w:r>
      <w:r w:rsidRPr="00C57B5C">
        <w:rPr>
          <w:rFonts w:ascii="Arial" w:hAnsi="Arial" w:cs="Arial"/>
          <w:i/>
          <w:iCs/>
        </w:rPr>
        <w:t xml:space="preserve">: </w:t>
      </w:r>
      <w:r w:rsidRPr="00C57B5C">
        <w:rPr>
          <w:rFonts w:ascii="Arial" w:hAnsi="Arial" w:cs="Arial"/>
          <w:b w:val="0"/>
          <w:bCs/>
          <w:i/>
          <w:iCs/>
        </w:rPr>
        <w:t>S</w:t>
      </w:r>
      <w:r w:rsidRPr="00AB078A">
        <w:rPr>
          <w:rFonts w:ascii="Arial" w:hAnsi="Arial" w:cs="Arial"/>
          <w:b w:val="0"/>
          <w:bCs/>
          <w:i/>
          <w:iCs/>
        </w:rPr>
        <w:t>tudy options how to enable support for precoded SRS antenna-switching  transmission.</w:t>
      </w:r>
      <w:r w:rsidRPr="00AB078A">
        <w:rPr>
          <w:rFonts w:ascii="Arial" w:hAnsi="Arial" w:cs="Arial"/>
          <w:i/>
          <w:iCs/>
        </w:rPr>
        <w:t xml:space="preserve"> </w:t>
      </w:r>
    </w:p>
    <w:p w14:paraId="21305E82" w14:textId="77777777" w:rsidR="000E0249" w:rsidRPr="00AB078A" w:rsidRDefault="000E0249" w:rsidP="00E817BB">
      <w:pPr>
        <w:rPr>
          <w:rFonts w:ascii="Arial" w:hAnsi="Arial" w:cs="Arial"/>
        </w:rPr>
      </w:pPr>
    </w:p>
    <w:p w14:paraId="208AEF9E" w14:textId="2C93E78D" w:rsidR="00BB3E37" w:rsidRPr="000E0249" w:rsidRDefault="00BB3E37" w:rsidP="00BB3E37">
      <w:pPr>
        <w:pStyle w:val="Caption"/>
        <w:rPr>
          <w:rFonts w:ascii="Arial" w:hAnsi="Arial" w:cs="Arial"/>
        </w:rPr>
      </w:pP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70F9F076" w:rsidR="007430C2" w:rsidRDefault="00265472" w:rsidP="00A2190A">
      <w:pPr>
        <w:spacing w:after="120"/>
        <w:rPr>
          <w:rFonts w:ascii="Arial" w:hAnsi="Arial" w:cs="Arial"/>
          <w:lang w:val="en-GB"/>
        </w:rPr>
      </w:pPr>
      <w:r>
        <w:rPr>
          <w:rFonts w:ascii="Arial" w:hAnsi="Arial" w:cs="Arial"/>
          <w:lang w:val="en-GB"/>
        </w:rPr>
        <w:t>In the previous sections, the following observations have been made:</w:t>
      </w:r>
    </w:p>
    <w:p w14:paraId="1FCFF024" w14:textId="77777777" w:rsidR="00265472" w:rsidRPr="00AB078A" w:rsidRDefault="00265472" w:rsidP="00265472">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w:t>
      </w:r>
      <w:r w:rsidRPr="00AB078A">
        <w:rPr>
          <w:rFonts w:ascii="Arial" w:hAnsi="Arial" w:cs="Arial"/>
          <w:i/>
          <w:iCs/>
          <w:noProof/>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The time scale for MAC CE based slot offset reconfiguration is a significantly shorter with respect to Rel-15 based RRC-signaling based solution. </w:t>
      </w:r>
    </w:p>
    <w:p w14:paraId="3321EE6F" w14:textId="77777777" w:rsidR="00265472" w:rsidRPr="00AB078A" w:rsidRDefault="00265472" w:rsidP="00265472">
      <w:pPr>
        <w:pStyle w:val="Caption"/>
        <w:jc w:val="both"/>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2</w:t>
      </w:r>
      <w:r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To enable dynamic reconfiguration of slot-Offset parameter aperiodic SRS resource sets, it is beneficial MAC CE to have the following information fields: Serving cell ID, BWP ID, set of pre-configured slot-offset values.</w:t>
      </w:r>
    </w:p>
    <w:p w14:paraId="4C5669D5"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3</w:t>
      </w:r>
      <w:r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MAC CE based approach can be seen as a feasible option for the reconfiguration of slot-offset parameter for </w:t>
      </w:r>
      <w:r>
        <w:rPr>
          <w:rFonts w:ascii="Arial" w:hAnsi="Arial" w:cs="Arial"/>
          <w:b w:val="0"/>
          <w:bCs/>
          <w:i/>
          <w:iCs/>
        </w:rPr>
        <w:t>a</w:t>
      </w:r>
      <w:r w:rsidRPr="00AB078A">
        <w:rPr>
          <w:rFonts w:ascii="Arial" w:hAnsi="Arial" w:cs="Arial"/>
          <w:b w:val="0"/>
          <w:bCs/>
          <w:i/>
          <w:iCs/>
        </w:rPr>
        <w:t>periodic SRS resource set in Rel-17.</w:t>
      </w:r>
    </w:p>
    <w:p w14:paraId="183AB610" w14:textId="58F41EB2" w:rsidR="00265472" w:rsidRPr="00AB078A" w:rsidRDefault="00265472" w:rsidP="00265472">
      <w:pPr>
        <w:pStyle w:val="Caption"/>
        <w:rPr>
          <w:bCs/>
        </w:rPr>
      </w:pPr>
      <w:r w:rsidRPr="00624DF4">
        <w:rPr>
          <w:rFonts w:ascii="Arial" w:hAnsi="Arial" w:cs="Arial"/>
          <w:i/>
          <w:iCs/>
        </w:rPr>
        <w:t xml:space="preserve">Observation </w:t>
      </w:r>
      <w:r w:rsidRPr="00624DF4">
        <w:rPr>
          <w:rFonts w:ascii="Arial" w:hAnsi="Arial" w:cs="Arial"/>
          <w:i/>
          <w:iCs/>
        </w:rPr>
        <w:fldChar w:fldCharType="begin"/>
      </w:r>
      <w:r w:rsidRPr="00624DF4">
        <w:rPr>
          <w:rFonts w:ascii="Arial" w:hAnsi="Arial" w:cs="Arial"/>
          <w:i/>
          <w:iCs/>
        </w:rPr>
        <w:instrText xml:space="preserve"> SEQ Observation \* ARABIC </w:instrText>
      </w:r>
      <w:r w:rsidRPr="00624DF4">
        <w:rPr>
          <w:rFonts w:ascii="Arial" w:hAnsi="Arial" w:cs="Arial"/>
          <w:i/>
          <w:iCs/>
        </w:rPr>
        <w:fldChar w:fldCharType="separate"/>
      </w:r>
      <w:r w:rsidRPr="00624DF4">
        <w:rPr>
          <w:rFonts w:ascii="Arial" w:hAnsi="Arial" w:cs="Arial"/>
          <w:i/>
          <w:iCs/>
          <w:noProof/>
        </w:rPr>
        <w:t>4</w:t>
      </w:r>
      <w:r w:rsidRPr="00624DF4">
        <w:rPr>
          <w:rFonts w:ascii="Arial" w:hAnsi="Arial" w:cs="Arial"/>
          <w:i/>
          <w:iCs/>
        </w:rPr>
        <w:fldChar w:fldCharType="end"/>
      </w:r>
      <w:r w:rsidRPr="00624DF4">
        <w:rPr>
          <w:rFonts w:ascii="Arial" w:hAnsi="Arial" w:cs="Arial"/>
          <w:i/>
          <w:iCs/>
        </w:rPr>
        <w:t>:</w:t>
      </w:r>
      <w:r>
        <w:t xml:space="preserve"> </w:t>
      </w:r>
      <w:r w:rsidRPr="00624DF4">
        <w:rPr>
          <w:rFonts w:ascii="Arial" w:hAnsi="Arial" w:cs="Arial"/>
          <w:b w:val="0"/>
          <w:bCs/>
          <w:i/>
          <w:iCs/>
        </w:rPr>
        <w:t>MAC CE based approach needs gNB to send slot offset update indication before the triggering of A-SRS, if the slot offset is less than MAC CE activation latency</w:t>
      </w:r>
      <w:r w:rsidRPr="00624DF4">
        <w:rPr>
          <w:rFonts w:ascii="Arial" w:hAnsi="Arial" w:cs="Arial"/>
        </w:rPr>
        <w:t>.</w:t>
      </w:r>
      <w:r w:rsidRPr="00AB078A">
        <w:rPr>
          <w:bCs/>
        </w:rPr>
        <w:t xml:space="preserve"> </w:t>
      </w:r>
    </w:p>
    <w:p w14:paraId="34A8F8D9" w14:textId="77777777" w:rsidR="00265472" w:rsidRPr="00AB078A" w:rsidRDefault="00265472" w:rsidP="00265472">
      <w:pPr>
        <w:rPr>
          <w:rFonts w:ascii="Arial" w:hAnsi="Arial" w:cs="Arial"/>
          <w:i/>
          <w:iCs/>
        </w:rPr>
      </w:pPr>
      <w:r w:rsidRPr="00AB078A">
        <w:rPr>
          <w:rFonts w:ascii="Arial" w:hAnsi="Arial" w:cs="Arial"/>
          <w:b/>
          <w:bCs/>
          <w:i/>
          <w:iCs/>
        </w:rPr>
        <w:t xml:space="preserve">Observation </w:t>
      </w:r>
      <w:r w:rsidRPr="00AB078A">
        <w:rPr>
          <w:rFonts w:ascii="Arial" w:hAnsi="Arial" w:cs="Arial"/>
          <w:b/>
          <w:bCs/>
          <w:i/>
          <w:iCs/>
        </w:rPr>
        <w:fldChar w:fldCharType="begin"/>
      </w:r>
      <w:r w:rsidRPr="00AB078A">
        <w:rPr>
          <w:rFonts w:ascii="Arial" w:hAnsi="Arial" w:cs="Arial"/>
          <w:b/>
          <w:bCs/>
          <w:i/>
          <w:iCs/>
        </w:rPr>
        <w:instrText xml:space="preserve"> SEQ Observation \* ARABIC </w:instrText>
      </w:r>
      <w:r w:rsidRPr="00AB078A">
        <w:rPr>
          <w:rFonts w:ascii="Arial" w:hAnsi="Arial" w:cs="Arial"/>
          <w:b/>
          <w:bCs/>
          <w:i/>
          <w:iCs/>
        </w:rPr>
        <w:fldChar w:fldCharType="separate"/>
      </w:r>
      <w:r>
        <w:rPr>
          <w:rFonts w:ascii="Arial" w:hAnsi="Arial" w:cs="Arial"/>
          <w:b/>
          <w:bCs/>
          <w:i/>
          <w:iCs/>
          <w:noProof/>
        </w:rPr>
        <w:t>5</w:t>
      </w:r>
      <w:r w:rsidRPr="00AB078A">
        <w:rPr>
          <w:rFonts w:ascii="Arial" w:hAnsi="Arial" w:cs="Arial"/>
          <w:b/>
          <w:bCs/>
          <w:i/>
          <w:iCs/>
        </w:rPr>
        <w:fldChar w:fldCharType="end"/>
      </w:r>
      <w:r w:rsidRPr="00AB078A">
        <w:rPr>
          <w:rFonts w:ascii="Arial" w:hAnsi="Arial" w:cs="Arial"/>
          <w:b/>
          <w:bCs/>
          <w:i/>
          <w:iCs/>
        </w:rPr>
        <w:t>:</w:t>
      </w:r>
      <w:r w:rsidRPr="00AB078A">
        <w:rPr>
          <w:rFonts w:ascii="Arial" w:hAnsi="Arial" w:cs="Arial"/>
          <w:bCs/>
          <w:i/>
          <w:iCs/>
        </w:rPr>
        <w:t xml:space="preserve"> UE-specific PDCCH based triggering mechanisms can be seen as feasible option for the flexible triggering of slot-offset value associated with aperiodic SRS resource set(s).</w:t>
      </w:r>
      <w:r w:rsidRPr="00AB078A">
        <w:rPr>
          <w:rFonts w:ascii="Arial" w:hAnsi="Arial" w:cs="Arial"/>
          <w:i/>
          <w:iCs/>
        </w:rPr>
        <w:t xml:space="preserve">      </w:t>
      </w:r>
    </w:p>
    <w:p w14:paraId="52837098" w14:textId="77777777" w:rsidR="00265472" w:rsidRPr="00AB078A" w:rsidRDefault="00265472" w:rsidP="00265472">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6</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It is beneficial to provide support for UE-specific DCI for use-case where UE does not have any UL data available but gNB needs DL CSI via UL SRS sounding.</w:t>
      </w:r>
      <w:r w:rsidRPr="00AB078A">
        <w:rPr>
          <w:rFonts w:ascii="Arial" w:hAnsi="Arial" w:cs="Arial"/>
        </w:rPr>
        <w:t xml:space="preserve"> </w:t>
      </w:r>
      <w:r w:rsidRPr="00AB078A">
        <w:rPr>
          <w:rFonts w:ascii="Arial" w:hAnsi="Arial" w:cs="Arial"/>
          <w:b w:val="0"/>
          <w:bCs/>
          <w:i/>
          <w:iCs/>
        </w:rPr>
        <w:t xml:space="preserve"> </w:t>
      </w:r>
    </w:p>
    <w:p w14:paraId="7450B7BC" w14:textId="77777777" w:rsidR="00265472" w:rsidRPr="00AB078A" w:rsidRDefault="00265472" w:rsidP="00265472">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7</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Time-bundling with codebook and non-codebook SRS resource configurations causes restrictions</w:t>
      </w:r>
      <w:r w:rsidRPr="005835A1">
        <w:rPr>
          <w:rFonts w:ascii="Arial" w:hAnsi="Arial" w:cs="Arial"/>
          <w:b w:val="0"/>
          <w:bCs/>
          <w:i/>
          <w:iCs/>
        </w:rPr>
        <w:t xml:space="preserve"> </w:t>
      </w:r>
      <w:r w:rsidRPr="00AB078A">
        <w:rPr>
          <w:rFonts w:ascii="Arial" w:hAnsi="Arial" w:cs="Arial"/>
          <w:b w:val="0"/>
          <w:bCs/>
          <w:i/>
          <w:iCs/>
        </w:rPr>
        <w:t>for the flexible use of UL resources during the time span of time-bundling</w:t>
      </w:r>
      <w:r>
        <w:rPr>
          <w:rFonts w:ascii="Arial" w:hAnsi="Arial" w:cs="Arial"/>
          <w:b w:val="0"/>
          <w:bCs/>
          <w:i/>
          <w:iCs/>
        </w:rPr>
        <w:t xml:space="preserve"> </w:t>
      </w:r>
      <w:r w:rsidRPr="00AB078A">
        <w:rPr>
          <w:rFonts w:ascii="Arial" w:hAnsi="Arial" w:cs="Arial"/>
          <w:b w:val="0"/>
          <w:bCs/>
          <w:i/>
          <w:iCs/>
        </w:rPr>
        <w:t>in a system as follows:</w:t>
      </w:r>
    </w:p>
    <w:p w14:paraId="57A59C1C"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number of SRS APs is not allowed to be changed</w:t>
      </w:r>
    </w:p>
    <w:p w14:paraId="0762BEE8"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possibility to use DRX inactive mode</w:t>
      </w:r>
    </w:p>
    <w:p w14:paraId="724290DC"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measurement gaps</w:t>
      </w:r>
    </w:p>
    <w:p w14:paraId="7EBC4C2B"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SRS antenna-switching</w:t>
      </w:r>
    </w:p>
    <w:p w14:paraId="18C2FE64"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UL BWP switching</w:t>
      </w:r>
    </w:p>
    <w:p w14:paraId="0BA6040B"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change in EN-DC or CA configurations.</w:t>
      </w:r>
    </w:p>
    <w:p w14:paraId="0DD76577" w14:textId="55EBDB7C" w:rsidR="00265472" w:rsidRDefault="00265472" w:rsidP="00A2190A">
      <w:pPr>
        <w:spacing w:after="120"/>
        <w:rPr>
          <w:rFonts w:ascii="Arial" w:hAnsi="Arial" w:cs="Arial"/>
        </w:rPr>
      </w:pPr>
    </w:p>
    <w:p w14:paraId="1BFF7CD0" w14:textId="77777777" w:rsidR="00265472" w:rsidRPr="00AB078A" w:rsidRDefault="00265472" w:rsidP="00265472">
      <w:pPr>
        <w:pStyle w:val="Caption"/>
        <w:jc w:val="both"/>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8</w:t>
      </w:r>
      <w:r w:rsidRPr="00AB078A">
        <w:rPr>
          <w:rFonts w:ascii="Arial" w:hAnsi="Arial" w:cs="Arial"/>
          <w:i/>
          <w:iCs/>
        </w:rPr>
        <w:fldChar w:fldCharType="end"/>
      </w:r>
      <w:r w:rsidRPr="00AB078A">
        <w:rPr>
          <w:rFonts w:ascii="Arial" w:hAnsi="Arial" w:cs="Arial"/>
        </w:rPr>
        <w:t xml:space="preserve">: </w:t>
      </w:r>
      <w:r w:rsidRPr="00AB078A">
        <w:rPr>
          <w:rFonts w:ascii="Arial" w:hAnsi="Arial" w:cs="Arial"/>
          <w:b w:val="0"/>
          <w:bCs/>
          <w:i/>
          <w:iCs/>
        </w:rPr>
        <w:t>Inter-slot time-bundling causes additional complexity for the gNB-side processing, e.g. buffering and joint processing of resources</w:t>
      </w:r>
      <w:r>
        <w:rPr>
          <w:rFonts w:ascii="Arial" w:hAnsi="Arial" w:cs="Arial"/>
          <w:b w:val="0"/>
          <w:bCs/>
          <w:i/>
          <w:iCs/>
        </w:rPr>
        <w:t>.</w:t>
      </w:r>
      <w:r w:rsidRPr="00AB078A">
        <w:rPr>
          <w:rFonts w:ascii="Arial" w:hAnsi="Arial" w:cs="Arial"/>
        </w:rPr>
        <w:t xml:space="preserve"> </w:t>
      </w:r>
    </w:p>
    <w:p w14:paraId="0EAD2F05" w14:textId="77777777" w:rsidR="00265472" w:rsidRPr="00AB078A" w:rsidRDefault="00265472" w:rsidP="00265472">
      <w:pPr>
        <w:pStyle w:val="Caption"/>
        <w:jc w:val="both"/>
        <w:rPr>
          <w:rFonts w:ascii="Arial" w:hAnsi="Arial" w:cs="Arial"/>
          <w:b w:val="0"/>
          <w:bCs/>
          <w:i/>
          <w:iCs/>
          <w:lang w:val="en-GB"/>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9</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Repetition can be assumed to be more robust against the impact of phase incoherence compared with time-bundling approach.</w:t>
      </w:r>
    </w:p>
    <w:p w14:paraId="24F18ED6" w14:textId="77777777" w:rsidR="00265472" w:rsidRPr="00AB078A" w:rsidRDefault="00265472" w:rsidP="00265472">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10</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Intra-slot repetition can achieve coverage gains up to to 5.4dB compared with  Rel-15 solution.</w:t>
      </w:r>
    </w:p>
    <w:p w14:paraId="62016E2C" w14:textId="77777777" w:rsidR="00265472" w:rsidRPr="00AB078A" w:rsidRDefault="00265472" w:rsidP="00265472">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11</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Intra-slot repetition allows more flexible use of UL resources compared with inter-slot time-bundling. </w:t>
      </w:r>
    </w:p>
    <w:p w14:paraId="7F1DE796" w14:textId="77777777" w:rsidR="00265472" w:rsidRPr="00AB078A" w:rsidRDefault="00265472" w:rsidP="00265472">
      <w:pPr>
        <w:pStyle w:val="Caption"/>
        <w:rPr>
          <w:rFonts w:ascii="Arial" w:hAnsi="Arial" w:cs="Arial"/>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12</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Partial frequency sounding requires new SRS sequences to be searched for SRS resource allocations less than 4 PRBs. </w:t>
      </w:r>
    </w:p>
    <w:p w14:paraId="748B623C" w14:textId="77777777" w:rsidR="00265472" w:rsidRPr="00AB078A" w:rsidRDefault="00265472" w:rsidP="00265472">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13</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Partial frequency sounding may increase the PARP of UL SRS transmission.</w:t>
      </w:r>
      <w:r w:rsidRPr="00AB078A">
        <w:rPr>
          <w:rFonts w:ascii="Arial" w:hAnsi="Arial" w:cs="Arial"/>
          <w:i/>
          <w:iCs/>
        </w:rPr>
        <w:t xml:space="preserve">  </w:t>
      </w:r>
    </w:p>
    <w:p w14:paraId="3C1DAE9B" w14:textId="77777777" w:rsidR="00265472" w:rsidRDefault="00265472" w:rsidP="00265472">
      <w:pPr>
        <w:pStyle w:val="Caption"/>
        <w:rPr>
          <w:rFonts w:ascii="Arial" w:hAnsi="Arial" w:cs="Arial"/>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14</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Partial frequency sounding may introduce additional complexity burden related to the processing of channel estimator at the gNB-side.</w:t>
      </w:r>
      <w:r w:rsidRPr="00AB078A">
        <w:rPr>
          <w:rFonts w:ascii="Arial" w:hAnsi="Arial" w:cs="Arial"/>
        </w:rPr>
        <w:t xml:space="preserve"> </w:t>
      </w:r>
    </w:p>
    <w:p w14:paraId="7ED2A057" w14:textId="77777777" w:rsidR="00265472" w:rsidRPr="00AB078A" w:rsidRDefault="00265472" w:rsidP="00265472">
      <w:pPr>
        <w:pStyle w:val="Caption"/>
        <w:jc w:val="both"/>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15</w:t>
      </w:r>
      <w:r w:rsidRPr="00AB078A">
        <w:rPr>
          <w:rFonts w:ascii="Arial" w:hAnsi="Arial" w:cs="Arial"/>
          <w:i/>
          <w:iCs/>
        </w:rPr>
        <w:fldChar w:fldCharType="end"/>
      </w:r>
      <w:r>
        <w:rPr>
          <w:rFonts w:ascii="Arial" w:hAnsi="Arial" w:cs="Arial"/>
          <w:i/>
          <w:iCs/>
        </w:rPr>
        <w:t>:</w:t>
      </w:r>
      <w:r w:rsidRPr="00AB078A">
        <w:rPr>
          <w:rFonts w:ascii="Arial" w:hAnsi="Arial" w:cs="Arial"/>
          <w:i/>
          <w:iCs/>
        </w:rPr>
        <w:t xml:space="preserve"> </w:t>
      </w:r>
      <w:r w:rsidRPr="00C57B5C">
        <w:rPr>
          <w:rFonts w:ascii="Arial" w:hAnsi="Arial" w:cs="Arial"/>
          <w:b w:val="0"/>
          <w:bCs/>
          <w:i/>
          <w:iCs/>
        </w:rPr>
        <w:t>The reuse of SRS r</w:t>
      </w:r>
      <w:r w:rsidRPr="00AB078A">
        <w:rPr>
          <w:rFonts w:ascii="Arial" w:hAnsi="Arial" w:cs="Arial"/>
          <w:b w:val="0"/>
          <w:bCs/>
          <w:i/>
          <w:iCs/>
        </w:rPr>
        <w:t>esources with different SRS resource set configurations enables to extend current antenna-switching configuration such that antenna-switching can be performed with UL TX precoding (e.g. non-codebook or codebook based)</w:t>
      </w:r>
    </w:p>
    <w:p w14:paraId="715E278F" w14:textId="77777777" w:rsidR="00265472" w:rsidRPr="00AB078A" w:rsidRDefault="00265472" w:rsidP="00265472">
      <w:pPr>
        <w:pStyle w:val="Caption"/>
        <w:jc w:val="both"/>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16</w:t>
      </w:r>
      <w:r w:rsidRPr="00AB078A">
        <w:rPr>
          <w:rFonts w:ascii="Arial" w:hAnsi="Arial" w:cs="Arial"/>
          <w:i/>
          <w:iCs/>
        </w:rPr>
        <w:fldChar w:fldCharType="end"/>
      </w:r>
      <w:r w:rsidRPr="00AB078A">
        <w:rPr>
          <w:rFonts w:ascii="Arial" w:hAnsi="Arial" w:cs="Arial"/>
          <w:i/>
          <w:iCs/>
        </w:rPr>
        <w:t xml:space="preserve">: </w:t>
      </w:r>
      <w:r w:rsidRPr="00C57B5C">
        <w:rPr>
          <w:rFonts w:ascii="Arial" w:hAnsi="Arial" w:cs="Arial"/>
          <w:b w:val="0"/>
          <w:bCs/>
          <w:i/>
          <w:iCs/>
        </w:rPr>
        <w:t>The me</w:t>
      </w:r>
      <w:r w:rsidRPr="00AB078A">
        <w:rPr>
          <w:rFonts w:ascii="Arial" w:hAnsi="Arial" w:cs="Arial"/>
          <w:b w:val="0"/>
          <w:bCs/>
          <w:i/>
          <w:iCs/>
        </w:rPr>
        <w:t>rit of precoding can be achieved for SRS antenna transmission even for UEs equipped  with 1TX branch with multiple RX branches.</w:t>
      </w:r>
      <w:r w:rsidRPr="00AB078A">
        <w:rPr>
          <w:rFonts w:ascii="Arial" w:hAnsi="Arial" w:cs="Arial"/>
          <w:i/>
          <w:iCs/>
        </w:rPr>
        <w:t xml:space="preserve"> </w:t>
      </w:r>
    </w:p>
    <w:p w14:paraId="7DF311AC" w14:textId="73128ED5" w:rsidR="00265472" w:rsidRDefault="00265472" w:rsidP="00265472">
      <w:pPr>
        <w:spacing w:after="120"/>
        <w:rPr>
          <w:rFonts w:ascii="Arial" w:hAnsi="Arial" w:cs="Arial"/>
          <w:lang w:val="en-GB"/>
        </w:rPr>
      </w:pPr>
      <w:r>
        <w:rPr>
          <w:rFonts w:ascii="Arial" w:hAnsi="Arial" w:cs="Arial"/>
          <w:lang w:val="en-GB"/>
        </w:rPr>
        <w:t>In the previous sections, the following proposals have been made:</w:t>
      </w:r>
    </w:p>
    <w:p w14:paraId="09B8E74E" w14:textId="77777777" w:rsidR="00265472" w:rsidRPr="00AB078A" w:rsidRDefault="00265472" w:rsidP="00265472">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1</w:t>
      </w:r>
      <w:r w:rsidRPr="00AB078A">
        <w:rPr>
          <w:rFonts w:ascii="Arial" w:hAnsi="Arial" w:cs="Arial"/>
          <w:i/>
          <w:iCs/>
        </w:rPr>
        <w:fldChar w:fldCharType="end"/>
      </w:r>
      <w:r w:rsidRPr="00AB078A">
        <w:rPr>
          <w:rFonts w:ascii="Arial" w:hAnsi="Arial" w:cs="Arial"/>
          <w:i/>
          <w:iCs/>
        </w:rPr>
        <w:t xml:space="preserve">: </w:t>
      </w:r>
      <w:r w:rsidRPr="00624DF4">
        <w:rPr>
          <w:rFonts w:ascii="Arial" w:hAnsi="Arial" w:cs="Arial"/>
          <w:b w:val="0"/>
          <w:bCs/>
          <w:i/>
          <w:iCs/>
        </w:rPr>
        <w:t>Support both MAC CE and UE-specific PDCCH for the reconfiguration of slot-offset value associated with aperiodic SRS sets with the following conditions</w:t>
      </w:r>
      <w:r w:rsidRPr="00AB078A">
        <w:rPr>
          <w:rFonts w:ascii="Arial" w:hAnsi="Arial" w:cs="Arial"/>
          <w:i/>
          <w:iCs/>
        </w:rPr>
        <w:t>:</w:t>
      </w:r>
    </w:p>
    <w:p w14:paraId="158E4CF1" w14:textId="77777777" w:rsidR="00265472" w:rsidRPr="00AB078A" w:rsidRDefault="00265472" w:rsidP="00265472">
      <w:pPr>
        <w:pStyle w:val="Caption"/>
        <w:numPr>
          <w:ilvl w:val="0"/>
          <w:numId w:val="42"/>
        </w:numPr>
        <w:rPr>
          <w:rFonts w:ascii="Arial" w:hAnsi="Arial" w:cs="Arial"/>
          <w:i/>
          <w:iCs/>
        </w:rPr>
      </w:pPr>
      <w:r>
        <w:rPr>
          <w:rFonts w:ascii="Arial" w:hAnsi="Arial" w:cs="Arial"/>
          <w:b w:val="0"/>
          <w:bCs/>
          <w:i/>
          <w:iCs/>
        </w:rPr>
        <w:t xml:space="preserve">When the slot-offset value is larger than </w:t>
      </w:r>
      <w:r w:rsidRPr="00AB078A">
        <w:rPr>
          <w:rFonts w:ascii="Arial" w:hAnsi="Arial" w:cs="Arial"/>
          <w:b w:val="0"/>
          <w:bCs/>
          <w:i/>
          <w:iCs/>
        </w:rPr>
        <w:t>MAC CE</w:t>
      </w:r>
      <w:r>
        <w:rPr>
          <w:rFonts w:ascii="Arial" w:hAnsi="Arial" w:cs="Arial"/>
          <w:b w:val="0"/>
          <w:bCs/>
          <w:i/>
          <w:iCs/>
        </w:rPr>
        <w:t xml:space="preserve"> activation latency time, MAC CE</w:t>
      </w:r>
      <w:r w:rsidRPr="00AB078A">
        <w:rPr>
          <w:rFonts w:ascii="Arial" w:hAnsi="Arial" w:cs="Arial"/>
          <w:b w:val="0"/>
          <w:bCs/>
          <w:i/>
          <w:iCs/>
        </w:rPr>
        <w:t xml:space="preserve"> reconfiguration of </w:t>
      </w:r>
      <w:r>
        <w:rPr>
          <w:rFonts w:ascii="Arial" w:hAnsi="Arial" w:cs="Arial"/>
          <w:b w:val="0"/>
          <w:bCs/>
          <w:i/>
          <w:iCs/>
        </w:rPr>
        <w:t xml:space="preserve">the </w:t>
      </w:r>
      <w:r w:rsidRPr="00AB078A">
        <w:rPr>
          <w:rFonts w:ascii="Arial" w:hAnsi="Arial" w:cs="Arial"/>
          <w:b w:val="0"/>
          <w:bCs/>
          <w:i/>
          <w:iCs/>
        </w:rPr>
        <w:t>slot-offset value</w:t>
      </w:r>
      <w:r>
        <w:rPr>
          <w:rFonts w:ascii="Arial" w:hAnsi="Arial" w:cs="Arial"/>
          <w:b w:val="0"/>
          <w:bCs/>
          <w:i/>
          <w:iCs/>
        </w:rPr>
        <w:t xml:space="preserve"> can be used</w:t>
      </w:r>
      <w:r w:rsidRPr="00AB078A">
        <w:rPr>
          <w:rFonts w:ascii="Arial" w:hAnsi="Arial" w:cs="Arial"/>
          <w:b w:val="0"/>
          <w:bCs/>
          <w:i/>
          <w:iCs/>
        </w:rPr>
        <w:t xml:space="preserve">. </w:t>
      </w:r>
    </w:p>
    <w:p w14:paraId="0F2A7679" w14:textId="77777777" w:rsidR="00265472" w:rsidRPr="00AB078A" w:rsidRDefault="00265472" w:rsidP="00265472">
      <w:pPr>
        <w:pStyle w:val="Caption"/>
        <w:numPr>
          <w:ilvl w:val="0"/>
          <w:numId w:val="42"/>
        </w:numPr>
        <w:rPr>
          <w:rFonts w:ascii="Arial" w:hAnsi="Arial" w:cs="Arial"/>
          <w:i/>
          <w:iCs/>
        </w:rPr>
      </w:pPr>
      <w:r>
        <w:rPr>
          <w:rFonts w:ascii="Arial" w:hAnsi="Arial" w:cs="Arial"/>
          <w:b w:val="0"/>
          <w:bCs/>
          <w:i/>
          <w:iCs/>
        </w:rPr>
        <w:t xml:space="preserve">When the slot-offset value is shorter or equal than </w:t>
      </w:r>
      <w:r w:rsidRPr="00AB078A">
        <w:rPr>
          <w:rFonts w:ascii="Arial" w:hAnsi="Arial" w:cs="Arial"/>
          <w:b w:val="0"/>
          <w:bCs/>
          <w:i/>
          <w:iCs/>
        </w:rPr>
        <w:t>MAC CE</w:t>
      </w:r>
      <w:r>
        <w:rPr>
          <w:rFonts w:ascii="Arial" w:hAnsi="Arial" w:cs="Arial"/>
          <w:b w:val="0"/>
          <w:bCs/>
          <w:i/>
          <w:iCs/>
        </w:rPr>
        <w:t xml:space="preserve"> activation latency time, </w:t>
      </w:r>
      <w:r w:rsidRPr="00AB078A">
        <w:rPr>
          <w:rFonts w:ascii="Arial" w:hAnsi="Arial" w:cs="Arial"/>
          <w:b w:val="0"/>
          <w:bCs/>
          <w:i/>
          <w:iCs/>
        </w:rPr>
        <w:t xml:space="preserve">UE specific-PDCCH reconfiguration of </w:t>
      </w:r>
      <w:r>
        <w:rPr>
          <w:rFonts w:ascii="Arial" w:hAnsi="Arial" w:cs="Arial"/>
          <w:b w:val="0"/>
          <w:bCs/>
          <w:i/>
          <w:iCs/>
        </w:rPr>
        <w:t xml:space="preserve">the </w:t>
      </w:r>
      <w:r w:rsidRPr="00AB078A">
        <w:rPr>
          <w:rFonts w:ascii="Arial" w:hAnsi="Arial" w:cs="Arial"/>
          <w:b w:val="0"/>
          <w:bCs/>
          <w:i/>
          <w:iCs/>
        </w:rPr>
        <w:t>slot-offset value</w:t>
      </w:r>
      <w:r>
        <w:rPr>
          <w:rFonts w:ascii="Arial" w:hAnsi="Arial" w:cs="Arial"/>
          <w:b w:val="0"/>
          <w:bCs/>
          <w:i/>
          <w:iCs/>
        </w:rPr>
        <w:t xml:space="preserve"> can be used</w:t>
      </w:r>
      <w:r w:rsidRPr="00AB078A">
        <w:rPr>
          <w:rFonts w:ascii="Arial" w:hAnsi="Arial" w:cs="Arial"/>
          <w:b w:val="0"/>
          <w:bCs/>
          <w:i/>
          <w:iCs/>
        </w:rPr>
        <w:t>.</w:t>
      </w:r>
      <w:r w:rsidRPr="00AB078A">
        <w:rPr>
          <w:rFonts w:ascii="Arial" w:hAnsi="Arial" w:cs="Arial"/>
          <w:i/>
          <w:iCs/>
        </w:rPr>
        <w:t xml:space="preserve">  </w:t>
      </w:r>
    </w:p>
    <w:p w14:paraId="3BA30BFD" w14:textId="584FC631" w:rsidR="00265472" w:rsidRDefault="00265472" w:rsidP="00A2190A">
      <w:pPr>
        <w:spacing w:after="120"/>
        <w:rPr>
          <w:rFonts w:ascii="Arial" w:hAnsi="Arial" w:cs="Arial"/>
          <w:b/>
        </w:rPr>
      </w:pPr>
    </w:p>
    <w:p w14:paraId="6A07006A" w14:textId="77777777" w:rsidR="00265472" w:rsidRPr="00AB078A" w:rsidRDefault="00265472" w:rsidP="00265472">
      <w:pPr>
        <w:pStyle w:val="Caption"/>
        <w:jc w:val="both"/>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2</w:t>
      </w:r>
      <w:r w:rsidRPr="00AB078A">
        <w:rPr>
          <w:rFonts w:ascii="Arial" w:hAnsi="Arial" w:cs="Arial"/>
          <w:i/>
          <w:iCs/>
        </w:rPr>
        <w:fldChar w:fldCharType="end"/>
      </w:r>
      <w:r w:rsidRPr="00AB078A">
        <w:rPr>
          <w:rFonts w:ascii="Arial" w:hAnsi="Arial" w:cs="Arial"/>
          <w:b w:val="0"/>
          <w:bCs/>
          <w:i/>
          <w:iCs/>
        </w:rPr>
        <w:t>: Due to restrictions related to the flexible use of UL resources with inter-slot time-bundling, further study is required regarding to the feasibility of inter-slot time bundling of UL SRS resources.</w:t>
      </w:r>
    </w:p>
    <w:p w14:paraId="6B9C2A2E" w14:textId="77777777" w:rsidR="00265472" w:rsidRPr="00AB078A" w:rsidRDefault="00265472" w:rsidP="00265472">
      <w:pPr>
        <w:pStyle w:val="Caption"/>
        <w:jc w:val="both"/>
        <w:rPr>
          <w:rFonts w:ascii="Arial" w:hAnsi="Arial" w:cs="Arial"/>
          <w:b w:val="0"/>
          <w:i/>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3</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Prioritize intra-slot repetition specification work over inter-slot time bundling and partial frequency sounding.  </w:t>
      </w:r>
    </w:p>
    <w:p w14:paraId="42C96FE1" w14:textId="2DD4AAA1" w:rsidR="00265472" w:rsidRDefault="00265472" w:rsidP="00265472">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4</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Study further the feasibility of partial frequency sounding of UL SRS resources.</w:t>
      </w:r>
      <w:r w:rsidRPr="00AB078A">
        <w:rPr>
          <w:rFonts w:ascii="Arial" w:hAnsi="Arial" w:cs="Arial"/>
          <w:i/>
          <w:iCs/>
        </w:rPr>
        <w:t xml:space="preserve"> </w:t>
      </w:r>
    </w:p>
    <w:p w14:paraId="452036B8" w14:textId="77777777" w:rsidR="00265472" w:rsidRPr="00AB078A" w:rsidRDefault="00265472" w:rsidP="00265472">
      <w:pPr>
        <w:pStyle w:val="Caption"/>
        <w:jc w:val="both"/>
        <w:rPr>
          <w:rFonts w:ascii="Arial" w:hAnsi="Arial" w:cs="Arial"/>
          <w:i/>
          <w:iCs/>
        </w:rPr>
      </w:pPr>
      <w:r w:rsidRPr="00C57B5C">
        <w:rPr>
          <w:rFonts w:ascii="Arial" w:hAnsi="Arial" w:cs="Arial"/>
          <w:i/>
          <w:iCs/>
        </w:rPr>
        <w:t xml:space="preserve">Proposal </w:t>
      </w:r>
      <w:r w:rsidRPr="00C57B5C">
        <w:rPr>
          <w:rFonts w:ascii="Arial" w:hAnsi="Arial" w:cs="Arial"/>
          <w:i/>
          <w:iCs/>
        </w:rPr>
        <w:fldChar w:fldCharType="begin"/>
      </w:r>
      <w:r w:rsidRPr="00AB078A">
        <w:rPr>
          <w:rFonts w:ascii="Arial" w:hAnsi="Arial" w:cs="Arial"/>
          <w:i/>
          <w:iCs/>
        </w:rPr>
        <w:instrText xml:space="preserve"> SEQ Proposal \* ARABIC </w:instrText>
      </w:r>
      <w:r w:rsidRPr="00C57B5C">
        <w:rPr>
          <w:rFonts w:ascii="Arial" w:hAnsi="Arial" w:cs="Arial"/>
          <w:i/>
          <w:iCs/>
        </w:rPr>
        <w:fldChar w:fldCharType="separate"/>
      </w:r>
      <w:r w:rsidRPr="00C57B5C">
        <w:rPr>
          <w:rFonts w:ascii="Arial" w:hAnsi="Arial" w:cs="Arial"/>
          <w:i/>
          <w:iCs/>
          <w:noProof/>
        </w:rPr>
        <w:t>5</w:t>
      </w:r>
      <w:r w:rsidRPr="00C57B5C">
        <w:rPr>
          <w:rFonts w:ascii="Arial" w:hAnsi="Arial" w:cs="Arial"/>
          <w:i/>
          <w:iCs/>
        </w:rPr>
        <w:fldChar w:fldCharType="end"/>
      </w:r>
      <w:r w:rsidRPr="00C57B5C">
        <w:rPr>
          <w:rFonts w:ascii="Arial" w:hAnsi="Arial" w:cs="Arial"/>
          <w:i/>
          <w:iCs/>
        </w:rPr>
        <w:t xml:space="preserve">: </w:t>
      </w:r>
      <w:r w:rsidRPr="00C57B5C">
        <w:rPr>
          <w:rFonts w:ascii="Arial" w:hAnsi="Arial" w:cs="Arial"/>
          <w:b w:val="0"/>
          <w:bCs/>
          <w:i/>
          <w:iCs/>
        </w:rPr>
        <w:t>S</w:t>
      </w:r>
      <w:r w:rsidRPr="00AB078A">
        <w:rPr>
          <w:rFonts w:ascii="Arial" w:hAnsi="Arial" w:cs="Arial"/>
          <w:b w:val="0"/>
          <w:bCs/>
          <w:i/>
          <w:iCs/>
        </w:rPr>
        <w:t>tudy options how to enable support for precoded SRS antenna-switching  transmission.</w:t>
      </w:r>
      <w:r w:rsidRPr="00AB078A">
        <w:rPr>
          <w:rFonts w:ascii="Arial" w:hAnsi="Arial" w:cs="Arial"/>
          <w:i/>
          <w:iCs/>
        </w:rPr>
        <w:t xml:space="preserve"> </w:t>
      </w:r>
    </w:p>
    <w:p w14:paraId="163B5453" w14:textId="6BA64A14" w:rsidR="0034111C" w:rsidRPr="00082468" w:rsidRDefault="001F771A" w:rsidP="007825F0">
      <w:pPr>
        <w:pStyle w:val="Heading1"/>
        <w:rPr>
          <w:rFonts w:cs="Arial"/>
        </w:rPr>
      </w:pPr>
      <w:r>
        <w:rPr>
          <w:rFonts w:cs="Arial"/>
        </w:rPr>
        <w:t xml:space="preserve">4  </w:t>
      </w:r>
      <w:r w:rsidR="0034111C" w:rsidRPr="00082468">
        <w:rPr>
          <w:rFonts w:cs="Arial"/>
        </w:rPr>
        <w:t>References</w:t>
      </w:r>
      <w:r w:rsidR="00A2459D" w:rsidRPr="00082468">
        <w:rPr>
          <w:rFonts w:cs="Arial"/>
        </w:rPr>
        <w:t xml:space="preserve"> </w:t>
      </w:r>
    </w:p>
    <w:p w14:paraId="7D1EABBF" w14:textId="0C214728" w:rsidR="00782625" w:rsidRDefault="004D4A6E" w:rsidP="004D4A6E">
      <w:pPr>
        <w:numPr>
          <w:ilvl w:val="0"/>
          <w:numId w:val="1"/>
        </w:numPr>
        <w:rPr>
          <w:rFonts w:ascii="Arial" w:hAnsi="Arial" w:cs="Arial"/>
          <w:lang w:val="en-GB"/>
        </w:rPr>
      </w:pPr>
      <w:bookmarkStart w:id="10" w:name="_Ref525556233"/>
      <w:r w:rsidRPr="00AB078A">
        <w:rPr>
          <w:rFonts w:ascii="Arial" w:hAnsi="Arial" w:cs="Arial"/>
          <w:lang w:val="en-GB" w:eastAsia="zh-CN"/>
        </w:rPr>
        <w:t>RP-</w:t>
      </w:r>
      <w:r w:rsidR="00FE693B" w:rsidRPr="00AB078A">
        <w:rPr>
          <w:rFonts w:ascii="Arial" w:hAnsi="Arial" w:cs="Arial"/>
          <w:lang w:val="en-GB" w:eastAsia="zh-CN"/>
        </w:rPr>
        <w:t>193133</w:t>
      </w:r>
      <w:r w:rsidR="00782625" w:rsidRPr="00AB078A">
        <w:rPr>
          <w:rFonts w:ascii="Arial" w:hAnsi="Arial" w:cs="Arial"/>
          <w:lang w:val="en-GB" w:eastAsia="zh-CN"/>
        </w:rPr>
        <w:t>, “</w:t>
      </w:r>
      <w:r w:rsidR="00FE693B" w:rsidRPr="00AB078A">
        <w:rPr>
          <w:rFonts w:ascii="Arial" w:hAnsi="Arial" w:cs="Arial"/>
          <w:lang w:val="en-GB" w:eastAsia="zh-CN"/>
        </w:rPr>
        <w:t xml:space="preserve">Further enhancements on </w:t>
      </w:r>
      <w:r w:rsidRPr="00AB078A">
        <w:rPr>
          <w:rFonts w:ascii="Arial" w:hAnsi="Arial" w:cs="Arial"/>
          <w:lang w:val="en-GB" w:eastAsia="zh-CN"/>
        </w:rPr>
        <w:t xml:space="preserve">MIMO </w:t>
      </w:r>
      <w:r w:rsidR="00FE693B" w:rsidRPr="00AB078A">
        <w:rPr>
          <w:rFonts w:ascii="Arial" w:hAnsi="Arial" w:cs="Arial"/>
          <w:lang w:val="en-GB" w:eastAsia="zh-CN"/>
        </w:rPr>
        <w:t>for NR</w:t>
      </w:r>
      <w:r w:rsidR="00782625" w:rsidRPr="00AB078A">
        <w:rPr>
          <w:rFonts w:ascii="Arial" w:hAnsi="Arial" w:cs="Arial"/>
          <w:lang w:val="en-GB"/>
        </w:rPr>
        <w:t>”,</w:t>
      </w:r>
      <w:r w:rsidR="00782625" w:rsidRPr="00AB078A">
        <w:rPr>
          <w:rFonts w:ascii="Arial" w:hAnsi="Arial" w:cs="Arial"/>
          <w:b/>
          <w:lang w:val="en-GB"/>
        </w:rPr>
        <w:t xml:space="preserve"> </w:t>
      </w:r>
      <w:r w:rsidRPr="00AB078A">
        <w:rPr>
          <w:rFonts w:ascii="Arial" w:hAnsi="Arial" w:cs="Arial"/>
          <w:lang w:val="en-GB" w:eastAsia="zh-CN"/>
        </w:rPr>
        <w:t>Samsung</w:t>
      </w:r>
      <w:bookmarkEnd w:id="10"/>
    </w:p>
    <w:p w14:paraId="73B3797C" w14:textId="47486D7A" w:rsidR="001F771A" w:rsidRDefault="001F771A" w:rsidP="001F771A">
      <w:pPr>
        <w:rPr>
          <w:rFonts w:ascii="Arial" w:hAnsi="Arial" w:cs="Arial"/>
          <w:lang w:val="en-GB" w:eastAsia="zh-CN"/>
        </w:rPr>
      </w:pPr>
    </w:p>
    <w:p w14:paraId="409CBCA8" w14:textId="57FE62FB" w:rsidR="001F771A" w:rsidRDefault="001F771A" w:rsidP="001F771A">
      <w:pPr>
        <w:rPr>
          <w:rFonts w:ascii="Arial" w:hAnsi="Arial" w:cs="Arial"/>
          <w:lang w:val="en-GB" w:eastAsia="zh-CN"/>
        </w:rPr>
      </w:pPr>
    </w:p>
    <w:p w14:paraId="7C362F74" w14:textId="72A63414" w:rsidR="001F771A" w:rsidRPr="001F771A" w:rsidRDefault="001F771A" w:rsidP="001F771A">
      <w:pPr>
        <w:pStyle w:val="Heading1"/>
        <w:rPr>
          <w:rFonts w:cs="Arial"/>
          <w:color w:val="000000" w:themeColor="text1"/>
        </w:rPr>
      </w:pPr>
      <w:r>
        <w:rPr>
          <w:rFonts w:cs="Arial"/>
          <w:color w:val="000000"/>
        </w:rPr>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lang w:val="en-GB"/>
              </w:rPr>
            </w:pPr>
            <w:r w:rsidRPr="00624DF4">
              <w:rPr>
                <w:rFonts w:ascii="Arial" w:hAnsi="Arial" w:cs="Arial"/>
                <w:sz w:val="20"/>
                <w:szCs w:val="20"/>
              </w:rPr>
              <w:t>Carrier frequency</w:t>
            </w:r>
          </w:p>
        </w:tc>
        <w:tc>
          <w:tcPr>
            <w:tcW w:w="4815" w:type="dxa"/>
          </w:tcPr>
          <w:p w14:paraId="307610A8" w14:textId="1B70266C" w:rsidR="001F771A" w:rsidRPr="00624DF4" w:rsidRDefault="001F771A" w:rsidP="001F771A">
            <w:pPr>
              <w:rPr>
                <w:rFonts w:ascii="Arial" w:hAnsi="Arial" w:cs="Arial"/>
                <w:lang w:val="en-GB"/>
              </w:rPr>
            </w:pPr>
            <w:r w:rsidRPr="00624DF4">
              <w:rPr>
                <w:rFonts w:ascii="Arial" w:hAnsi="Arial" w:cs="Arial"/>
                <w:sz w:val="20"/>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 w:val="20"/>
                <w:szCs w:val="20"/>
              </w:rPr>
            </w:pPr>
            <w:r w:rsidRPr="00624DF4">
              <w:rPr>
                <w:rFonts w:ascii="Arial" w:hAnsi="Arial" w:cs="Arial"/>
                <w:sz w:val="20"/>
                <w:szCs w:val="20"/>
              </w:rPr>
              <w:t>Bandwidth</w:t>
            </w:r>
          </w:p>
        </w:tc>
        <w:tc>
          <w:tcPr>
            <w:tcW w:w="4815" w:type="dxa"/>
          </w:tcPr>
          <w:p w14:paraId="5BC25A70" w14:textId="5D4BA752" w:rsidR="001F771A" w:rsidRPr="00624DF4" w:rsidRDefault="001F771A" w:rsidP="001F771A">
            <w:pPr>
              <w:rPr>
                <w:rFonts w:ascii="Arial" w:hAnsi="Arial" w:cs="Arial"/>
                <w:sz w:val="20"/>
                <w:szCs w:val="20"/>
              </w:rPr>
            </w:pPr>
            <w:r w:rsidRPr="00624DF4">
              <w:rPr>
                <w:rFonts w:ascii="Arial" w:hAnsi="Arial" w:cs="Arial"/>
                <w:sz w:val="20"/>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 w:val="20"/>
                <w:szCs w:val="20"/>
              </w:rPr>
            </w:pPr>
            <w:r w:rsidRPr="00624DF4">
              <w:rPr>
                <w:rFonts w:ascii="Arial" w:hAnsi="Arial" w:cs="Arial"/>
                <w:sz w:val="20"/>
                <w:szCs w:val="20"/>
              </w:rPr>
              <w:t>Sub-carrier spacing</w:t>
            </w:r>
          </w:p>
        </w:tc>
        <w:tc>
          <w:tcPr>
            <w:tcW w:w="4815" w:type="dxa"/>
          </w:tcPr>
          <w:p w14:paraId="5207BA33" w14:textId="3593C0F9" w:rsidR="001F771A" w:rsidRPr="00624DF4" w:rsidRDefault="001F771A" w:rsidP="001F771A">
            <w:pPr>
              <w:rPr>
                <w:rFonts w:ascii="Arial" w:hAnsi="Arial" w:cs="Arial"/>
                <w:sz w:val="20"/>
                <w:szCs w:val="20"/>
              </w:rPr>
            </w:pPr>
            <w:r w:rsidRPr="00624DF4">
              <w:rPr>
                <w:rFonts w:ascii="Arial" w:hAnsi="Arial" w:cs="Arial"/>
                <w:sz w:val="20"/>
                <w:szCs w:val="20"/>
              </w:rPr>
              <w:t>30 kHz</w:t>
            </w:r>
          </w:p>
        </w:tc>
      </w:tr>
      <w:tr w:rsidR="001F771A" w14:paraId="725351FC" w14:textId="77777777" w:rsidTr="001F771A">
        <w:tc>
          <w:tcPr>
            <w:tcW w:w="4814" w:type="dxa"/>
          </w:tcPr>
          <w:p w14:paraId="2DBEEEE6" w14:textId="53A67B22" w:rsidR="001F771A" w:rsidRPr="00624DF4" w:rsidRDefault="001F771A" w:rsidP="001F771A">
            <w:pPr>
              <w:rPr>
                <w:rFonts w:ascii="Arial" w:hAnsi="Arial" w:cs="Arial"/>
                <w:sz w:val="20"/>
                <w:szCs w:val="20"/>
              </w:rPr>
            </w:pPr>
            <w:r w:rsidRPr="00624DF4">
              <w:rPr>
                <w:rFonts w:ascii="Arial" w:hAnsi="Arial" w:cs="Arial"/>
                <w:sz w:val="20"/>
                <w:szCs w:val="20"/>
              </w:rPr>
              <w:t>BS antenna configuration</w:t>
            </w:r>
          </w:p>
        </w:tc>
        <w:tc>
          <w:tcPr>
            <w:tcW w:w="4815" w:type="dxa"/>
          </w:tcPr>
          <w:p w14:paraId="10DFBC9B" w14:textId="61EA60C5" w:rsidR="001F771A" w:rsidRPr="00624DF4" w:rsidRDefault="001F771A" w:rsidP="00624DF4">
            <w:pPr>
              <w:pStyle w:val="BodyText"/>
              <w:keepNext/>
              <w:spacing w:after="0"/>
              <w:rPr>
                <w:rFonts w:ascii="Arial" w:hAnsi="Arial" w:cs="Arial"/>
                <w:sz w:val="20"/>
                <w:szCs w:val="20"/>
              </w:rPr>
            </w:pPr>
            <w:r w:rsidRPr="00624DF4">
              <w:rPr>
                <w:rFonts w:ascii="Arial" w:hAnsi="Arial" w:cs="Arial"/>
                <w:sz w:val="20"/>
                <w:szCs w:val="20"/>
                <w:lang w:val="en-AU"/>
              </w:rPr>
              <w:t>(M, N, P, Mg, Ng) = (8,2,2,1,1), (0.5, 0.5)</w:t>
            </w:r>
            <w:r w:rsidRPr="00624DF4">
              <w:rPr>
                <w:rFonts w:ascii="Arial" w:hAnsi="Arial" w:cs="Arial"/>
                <w:sz w:val="20"/>
                <w:szCs w:val="20"/>
              </w:rPr>
              <w:t>λ</w:t>
            </w:r>
            <w:r w:rsidRPr="00624DF4">
              <w:rPr>
                <w:rFonts w:ascii="Arial" w:hAnsi="Arial" w:cs="Arial"/>
                <w:sz w:val="20"/>
                <w:szCs w:val="20"/>
                <w:lang w:val="en-AU"/>
              </w:rPr>
              <w:t xml:space="preserve"> (V,H)-element spacing </w:t>
            </w:r>
          </w:p>
        </w:tc>
      </w:tr>
      <w:tr w:rsidR="001F771A" w14:paraId="29919A75" w14:textId="77777777" w:rsidTr="001F771A">
        <w:tc>
          <w:tcPr>
            <w:tcW w:w="4814" w:type="dxa"/>
          </w:tcPr>
          <w:p w14:paraId="201B5CA9" w14:textId="45EBE0A5" w:rsidR="001F771A" w:rsidRPr="00624DF4" w:rsidRDefault="001F771A" w:rsidP="001F771A">
            <w:pPr>
              <w:rPr>
                <w:rFonts w:ascii="Arial" w:hAnsi="Arial" w:cs="Arial"/>
                <w:sz w:val="20"/>
                <w:szCs w:val="20"/>
              </w:rPr>
            </w:pPr>
            <w:r w:rsidRPr="00624DF4">
              <w:rPr>
                <w:rFonts w:ascii="Arial" w:hAnsi="Arial" w:cs="Arial"/>
                <w:sz w:val="20"/>
                <w:szCs w:val="20"/>
              </w:rPr>
              <w:t>UE antenna configuration</w:t>
            </w:r>
          </w:p>
        </w:tc>
        <w:tc>
          <w:tcPr>
            <w:tcW w:w="4815" w:type="dxa"/>
          </w:tcPr>
          <w:p w14:paraId="54BE74BF" w14:textId="0515FF8C" w:rsidR="001F771A" w:rsidRPr="00624DF4" w:rsidRDefault="001F771A" w:rsidP="001F771A">
            <w:pPr>
              <w:pStyle w:val="BodyText"/>
              <w:keepNext/>
              <w:spacing w:after="0"/>
              <w:rPr>
                <w:rFonts w:ascii="Arial" w:hAnsi="Arial" w:cs="Arial"/>
                <w:sz w:val="20"/>
                <w:szCs w:val="20"/>
                <w:lang w:val="en-AU"/>
              </w:rPr>
            </w:pPr>
            <w:r w:rsidRPr="00624DF4">
              <w:rPr>
                <w:rFonts w:ascii="Arial" w:hAnsi="Arial" w:cs="Arial"/>
                <w:sz w:val="20"/>
                <w:szCs w:val="20"/>
                <w:lang w:val="en-AU"/>
              </w:rPr>
              <w:t>Omni: (M,N,P)= (1,2,2) with 0.5</w:t>
            </w:r>
            <w:r w:rsidRPr="00624DF4">
              <w:rPr>
                <w:rFonts w:ascii="Arial" w:hAnsi="Arial" w:cs="Arial"/>
                <w:sz w:val="20"/>
                <w:szCs w:val="20"/>
              </w:rPr>
              <w:t>λ</w:t>
            </w:r>
            <w:r w:rsidRPr="00624DF4">
              <w:rPr>
                <w:rFonts w:ascii="Arial" w:hAnsi="Arial" w:cs="Arial"/>
                <w:sz w:val="20"/>
                <w:szCs w:val="20"/>
                <w:lang w:val="en-AU"/>
              </w:rPr>
              <w:t xml:space="preserve"> spacing with omni-directional antenna elements. </w:t>
            </w:r>
          </w:p>
        </w:tc>
      </w:tr>
      <w:tr w:rsidR="001F771A"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 w:val="20"/>
                <w:szCs w:val="20"/>
              </w:rPr>
            </w:pPr>
            <w:r w:rsidRPr="00624DF4">
              <w:rPr>
                <w:rFonts w:ascii="Arial" w:hAnsi="Arial" w:cs="Arial"/>
                <w:sz w:val="20"/>
                <w:szCs w:val="20"/>
                <w:lang w:val="sv-SE"/>
              </w:rPr>
              <w:t>PDSCH Precoding</w:t>
            </w:r>
          </w:p>
          <w:p w14:paraId="3DA1063B" w14:textId="77777777" w:rsidR="001F771A" w:rsidRPr="00624DF4" w:rsidRDefault="001F771A" w:rsidP="001F771A">
            <w:pPr>
              <w:rPr>
                <w:rFonts w:ascii="Arial" w:hAnsi="Arial" w:cs="Arial"/>
                <w:sz w:val="20"/>
                <w:szCs w:val="20"/>
              </w:rPr>
            </w:pPr>
          </w:p>
        </w:tc>
        <w:tc>
          <w:tcPr>
            <w:tcW w:w="4815" w:type="dxa"/>
          </w:tcPr>
          <w:p w14:paraId="5D0462CC" w14:textId="77777777" w:rsidR="001F771A" w:rsidRPr="00624DF4" w:rsidRDefault="001F771A" w:rsidP="001F771A">
            <w:pPr>
              <w:pStyle w:val="BodyText"/>
              <w:keepNext/>
              <w:rPr>
                <w:rFonts w:ascii="Arial" w:hAnsi="Arial" w:cs="Arial"/>
                <w:sz w:val="20"/>
                <w:szCs w:val="20"/>
              </w:rPr>
            </w:pPr>
            <w:r w:rsidRPr="00624DF4">
              <w:rPr>
                <w:rFonts w:ascii="Arial" w:hAnsi="Arial" w:cs="Arial"/>
                <w:sz w:val="20"/>
                <w:szCs w:val="20"/>
              </w:rPr>
              <w:t xml:space="preserve">Reciprocity Based SVD Wideband </w:t>
            </w:r>
          </w:p>
          <w:p w14:paraId="6578E078" w14:textId="0C4F1C95" w:rsidR="001F771A" w:rsidRPr="00624DF4" w:rsidRDefault="001F771A" w:rsidP="001F771A">
            <w:pPr>
              <w:pStyle w:val="BodyText"/>
              <w:keepNext/>
              <w:spacing w:after="0"/>
              <w:rPr>
                <w:rFonts w:ascii="Arial" w:hAnsi="Arial" w:cs="Arial"/>
                <w:sz w:val="20"/>
                <w:szCs w:val="20"/>
                <w:lang w:val="en-AU"/>
              </w:rPr>
            </w:pPr>
            <w:r w:rsidRPr="00624DF4">
              <w:rPr>
                <w:rFonts w:ascii="Arial" w:hAnsi="Arial" w:cs="Arial"/>
                <w:sz w:val="20"/>
                <w:szCs w:val="20"/>
              </w:rPr>
              <w:t>Feedback Based (Type I) Wideband</w:t>
            </w:r>
          </w:p>
        </w:tc>
      </w:tr>
      <w:tr w:rsidR="001F771A" w14:paraId="45086A73" w14:textId="77777777" w:rsidTr="001F771A">
        <w:tc>
          <w:tcPr>
            <w:tcW w:w="4814" w:type="dxa"/>
          </w:tcPr>
          <w:p w14:paraId="7F7D31C1" w14:textId="063BBF3D" w:rsidR="001F771A" w:rsidRPr="00624DF4" w:rsidRDefault="001F771A" w:rsidP="001F771A">
            <w:pPr>
              <w:rPr>
                <w:rFonts w:ascii="Arial" w:hAnsi="Arial" w:cs="Arial"/>
                <w:sz w:val="20"/>
                <w:szCs w:val="20"/>
              </w:rPr>
            </w:pPr>
            <w:r w:rsidRPr="00624DF4">
              <w:rPr>
                <w:rFonts w:ascii="Arial" w:hAnsi="Arial" w:cs="Arial"/>
                <w:sz w:val="20"/>
                <w:szCs w:val="20"/>
              </w:rPr>
              <w:t xml:space="preserve">Channel Model </w:t>
            </w:r>
          </w:p>
        </w:tc>
        <w:tc>
          <w:tcPr>
            <w:tcW w:w="4815" w:type="dxa"/>
          </w:tcPr>
          <w:p w14:paraId="3D243C82" w14:textId="77777777" w:rsidR="001F771A" w:rsidRPr="00624DF4" w:rsidRDefault="001F771A" w:rsidP="001F771A">
            <w:pPr>
              <w:pStyle w:val="BodyText"/>
              <w:keepNext/>
              <w:spacing w:after="0"/>
              <w:rPr>
                <w:rFonts w:ascii="Arial" w:hAnsi="Arial" w:cs="Arial"/>
                <w:sz w:val="20"/>
                <w:szCs w:val="20"/>
              </w:rPr>
            </w:pPr>
            <w:r w:rsidRPr="00624DF4">
              <w:rPr>
                <w:rFonts w:ascii="Arial" w:hAnsi="Arial" w:cs="Arial"/>
                <w:sz w:val="20"/>
                <w:szCs w:val="20"/>
              </w:rPr>
              <w:t>CDL-B</w:t>
            </w:r>
          </w:p>
          <w:p w14:paraId="32322DA8" w14:textId="77777777" w:rsidR="001F771A" w:rsidRPr="00624DF4" w:rsidRDefault="001F771A" w:rsidP="001F771A">
            <w:pPr>
              <w:pStyle w:val="BodyText"/>
              <w:keepNext/>
              <w:rPr>
                <w:rFonts w:ascii="Arial" w:hAnsi="Arial" w:cs="Arial"/>
                <w:sz w:val="20"/>
                <w:szCs w:val="20"/>
              </w:rPr>
            </w:pPr>
            <w:r w:rsidRPr="00624DF4">
              <w:rPr>
                <w:rFonts w:ascii="Arial" w:hAnsi="Arial" w:cs="Arial"/>
                <w:sz w:val="20"/>
                <w:szCs w:val="20"/>
              </w:rPr>
              <w:t>UE speed 3 kmph</w:t>
            </w:r>
          </w:p>
          <w:p w14:paraId="00EAA6AA" w14:textId="0E107776" w:rsidR="001F771A" w:rsidRPr="00624DF4" w:rsidRDefault="001F771A" w:rsidP="00624DF4">
            <w:pPr>
              <w:pStyle w:val="BodyText"/>
              <w:keepNext/>
              <w:rPr>
                <w:rFonts w:ascii="Arial" w:hAnsi="Arial" w:cs="Arial"/>
                <w:sz w:val="20"/>
                <w:szCs w:val="20"/>
                <w:lang w:val="en-AU"/>
              </w:rPr>
            </w:pPr>
            <w:r w:rsidRPr="00624DF4">
              <w:rPr>
                <w:rFonts w:ascii="Arial" w:hAnsi="Arial" w:cs="Arial"/>
                <w:sz w:val="20"/>
                <w:szCs w:val="20"/>
              </w:rPr>
              <w:t>300 ns RMS delay spread</w:t>
            </w:r>
          </w:p>
        </w:tc>
      </w:tr>
      <w:tr w:rsidR="001F771A" w14:paraId="2BE8E816" w14:textId="77777777" w:rsidTr="001F771A">
        <w:tc>
          <w:tcPr>
            <w:tcW w:w="4814" w:type="dxa"/>
          </w:tcPr>
          <w:p w14:paraId="66B1668B" w14:textId="31137B40" w:rsidR="001F771A" w:rsidRPr="00624DF4" w:rsidRDefault="001F771A" w:rsidP="001F771A">
            <w:pPr>
              <w:rPr>
                <w:rFonts w:ascii="Arial" w:hAnsi="Arial" w:cs="Arial"/>
                <w:sz w:val="20"/>
                <w:szCs w:val="20"/>
              </w:rPr>
            </w:pPr>
            <w:r w:rsidRPr="00624DF4">
              <w:rPr>
                <w:rFonts w:ascii="Arial" w:hAnsi="Arial" w:cs="Arial"/>
                <w:color w:val="000000" w:themeColor="dark1"/>
                <w:kern w:val="24"/>
                <w:sz w:val="20"/>
                <w:szCs w:val="20"/>
                <w:lang w:val="sv-SE"/>
              </w:rPr>
              <w:t>DL/UL SNR offset</w:t>
            </w:r>
          </w:p>
        </w:tc>
        <w:tc>
          <w:tcPr>
            <w:tcW w:w="4815" w:type="dxa"/>
          </w:tcPr>
          <w:p w14:paraId="3EB7CAB9" w14:textId="78DA585D" w:rsidR="001F771A" w:rsidRPr="00624DF4" w:rsidRDefault="001F771A" w:rsidP="00624DF4">
            <w:pPr>
              <w:pStyle w:val="NormalWeb"/>
              <w:spacing w:before="0" w:beforeAutospacing="0" w:after="0" w:afterAutospacing="0"/>
              <w:rPr>
                <w:rFonts w:ascii="Arial" w:hAnsi="Arial" w:cs="Arial"/>
                <w:sz w:val="20"/>
                <w:szCs w:val="20"/>
                <w:lang w:val="en-AU"/>
              </w:rPr>
            </w:pPr>
            <w:r w:rsidRPr="00624DF4">
              <w:rPr>
                <w:rFonts w:ascii="Arial" w:hAnsi="Arial" w:cs="Arial"/>
                <w:color w:val="000000" w:themeColor="text1"/>
                <w:kern w:val="24"/>
                <w:sz w:val="20"/>
                <w:szCs w:val="20"/>
              </w:rPr>
              <w:t xml:space="preserve">20 dB DL/UL power offset  </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 w:val="20"/>
                <w:szCs w:val="20"/>
              </w:rPr>
            </w:pPr>
            <w:r w:rsidRPr="00624DF4">
              <w:rPr>
                <w:rFonts w:ascii="Arial" w:hAnsi="Arial" w:cs="Arial"/>
                <w:color w:val="000000" w:themeColor="dark1"/>
                <w:kern w:val="24"/>
                <w:sz w:val="20"/>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r w:rsidRPr="00624DF4">
              <w:rPr>
                <w:rFonts w:ascii="Arial" w:hAnsi="Arial" w:cs="Arial"/>
                <w:color w:val="000000" w:themeColor="text1"/>
                <w:kern w:val="24"/>
                <w:sz w:val="20"/>
                <w:szCs w:val="20"/>
              </w:rPr>
              <w:t>link adaptation used in DL</w:t>
            </w:r>
          </w:p>
          <w:p w14:paraId="5523D9A0" w14:textId="1A07A885" w:rsidR="00ED2331" w:rsidRPr="00624DF4" w:rsidRDefault="00ED2331" w:rsidP="00ED2331">
            <w:pPr>
              <w:pStyle w:val="BodyText"/>
              <w:keepNext/>
              <w:spacing w:after="0"/>
              <w:rPr>
                <w:rFonts w:ascii="Arial" w:hAnsi="Arial" w:cs="Arial"/>
                <w:sz w:val="20"/>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 w:val="20"/>
                <w:szCs w:val="20"/>
              </w:rPr>
            </w:pPr>
            <w:r w:rsidRPr="00624DF4">
              <w:rPr>
                <w:rFonts w:ascii="Arial" w:hAnsi="Arial" w:cs="Arial"/>
                <w:color w:val="000000" w:themeColor="dark1"/>
                <w:kern w:val="24"/>
                <w:sz w:val="20"/>
                <w:szCs w:val="20"/>
                <w:lang w:val="sv-SE"/>
              </w:rPr>
              <w:t>CSI periodicity</w:t>
            </w:r>
          </w:p>
        </w:tc>
        <w:tc>
          <w:tcPr>
            <w:tcW w:w="4815" w:type="dxa"/>
          </w:tcPr>
          <w:p w14:paraId="58E4F462" w14:textId="6CF98DE0" w:rsidR="00ED2331" w:rsidRPr="00624DF4" w:rsidRDefault="00ED2331" w:rsidP="00ED2331">
            <w:pPr>
              <w:pStyle w:val="BodyText"/>
              <w:keepNext/>
              <w:spacing w:after="0"/>
              <w:rPr>
                <w:rFonts w:ascii="Arial" w:hAnsi="Arial" w:cs="Arial"/>
                <w:sz w:val="20"/>
                <w:szCs w:val="20"/>
                <w:lang w:val="en-AU"/>
              </w:rPr>
            </w:pPr>
            <w:r w:rsidRPr="00624DF4">
              <w:rPr>
                <w:rFonts w:ascii="Arial" w:hAnsi="Arial" w:cs="Arial"/>
                <w:color w:val="000000" w:themeColor="text1"/>
                <w:kern w:val="24"/>
                <w:sz w:val="20"/>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 w:val="20"/>
                <w:szCs w:val="20"/>
              </w:rPr>
            </w:pPr>
            <w:r w:rsidRPr="00624DF4">
              <w:rPr>
                <w:rFonts w:ascii="Arial" w:hAnsi="Arial" w:cs="Arial"/>
                <w:color w:val="000000" w:themeColor="dark1"/>
                <w:kern w:val="24"/>
                <w:sz w:val="20"/>
                <w:szCs w:val="20"/>
                <w:lang w:val="sv-SE"/>
              </w:rPr>
              <w:t>CSI-delay</w:t>
            </w:r>
          </w:p>
        </w:tc>
        <w:tc>
          <w:tcPr>
            <w:tcW w:w="4815" w:type="dxa"/>
          </w:tcPr>
          <w:p w14:paraId="67BF9ABF" w14:textId="61BC829E" w:rsidR="00ED2331" w:rsidRPr="00624DF4" w:rsidRDefault="00ED2331" w:rsidP="00ED2331">
            <w:pPr>
              <w:pStyle w:val="BodyText"/>
              <w:keepNext/>
              <w:spacing w:after="0"/>
              <w:rPr>
                <w:rFonts w:ascii="Arial" w:hAnsi="Arial" w:cs="Arial"/>
                <w:sz w:val="20"/>
                <w:szCs w:val="20"/>
                <w:lang w:val="en-AU"/>
              </w:rPr>
            </w:pPr>
            <w:r w:rsidRPr="00624DF4">
              <w:rPr>
                <w:rFonts w:ascii="Arial" w:hAnsi="Arial" w:cs="Arial"/>
                <w:color w:val="000000" w:themeColor="text1"/>
                <w:kern w:val="24"/>
                <w:sz w:val="20"/>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 w:val="20"/>
                <w:szCs w:val="20"/>
              </w:rPr>
            </w:pPr>
            <w:r w:rsidRPr="00624DF4">
              <w:rPr>
                <w:rFonts w:ascii="Arial" w:hAnsi="Arial" w:cs="Arial"/>
                <w:color w:val="000000" w:themeColor="dark1"/>
                <w:kern w:val="24"/>
                <w:sz w:val="20"/>
                <w:szCs w:val="20"/>
              </w:rPr>
              <w:t>Modulation and coding schemes</w:t>
            </w:r>
          </w:p>
        </w:tc>
        <w:tc>
          <w:tcPr>
            <w:tcW w:w="4815" w:type="dxa"/>
          </w:tcPr>
          <w:p w14:paraId="384FC4CB" w14:textId="00C843EF" w:rsidR="00ED2331" w:rsidRPr="00624DF4" w:rsidRDefault="00ED2331" w:rsidP="00ED2331">
            <w:pPr>
              <w:pStyle w:val="BodyText"/>
              <w:keepNext/>
              <w:spacing w:after="0"/>
              <w:rPr>
                <w:rFonts w:ascii="Arial" w:hAnsi="Arial" w:cs="Arial"/>
                <w:sz w:val="20"/>
                <w:szCs w:val="20"/>
                <w:lang w:val="en-AU"/>
              </w:rPr>
            </w:pPr>
            <w:r w:rsidRPr="00624DF4">
              <w:rPr>
                <w:rFonts w:ascii="Arial" w:hAnsi="Arial" w:cs="Arial"/>
                <w:color w:val="000000" w:themeColor="text1"/>
                <w:kern w:val="24"/>
                <w:sz w:val="20"/>
                <w:szCs w:val="20"/>
              </w:rPr>
              <w:t>256 QAM MCS table</w:t>
            </w:r>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 w:val="20"/>
                <w:szCs w:val="20"/>
              </w:rPr>
            </w:pPr>
            <w:r w:rsidRPr="00624DF4">
              <w:rPr>
                <w:rFonts w:ascii="Arial" w:hAnsi="Arial" w:cs="Arial"/>
                <w:color w:val="000000" w:themeColor="dark1"/>
                <w:kern w:val="24"/>
                <w:sz w:val="20"/>
                <w:szCs w:val="20"/>
                <w:lang w:val="sv-SE"/>
              </w:rPr>
              <w:t>SRS Antenna Switching Scheme</w:t>
            </w:r>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 w:val="20"/>
                <w:szCs w:val="20"/>
              </w:rPr>
            </w:pPr>
            <w:r w:rsidRPr="00624DF4">
              <w:rPr>
                <w:rFonts w:ascii="Arial" w:hAnsi="Arial" w:cs="Arial"/>
                <w:color w:val="000000" w:themeColor="dark1"/>
                <w:kern w:val="24"/>
                <w:sz w:val="20"/>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 w:val="20"/>
                <w:szCs w:val="20"/>
              </w:rPr>
            </w:pPr>
            <w:r w:rsidRPr="00624DF4">
              <w:rPr>
                <w:rFonts w:ascii="Arial" w:hAnsi="Arial" w:cs="Arial"/>
                <w:color w:val="000000" w:themeColor="dark1"/>
                <w:kern w:val="24"/>
                <w:sz w:val="20"/>
                <w:szCs w:val="20"/>
                <w:lang w:val="sv-SE"/>
              </w:rPr>
              <w:t>SRS repetition</w:t>
            </w:r>
          </w:p>
        </w:tc>
        <w:tc>
          <w:tcPr>
            <w:tcW w:w="4815" w:type="dxa"/>
          </w:tcPr>
          <w:p w14:paraId="287BD99E" w14:textId="261A709D" w:rsidR="00A815B6" w:rsidRPr="00624DF4" w:rsidRDefault="00A815B6" w:rsidP="00A815B6">
            <w:pPr>
              <w:pStyle w:val="BodyText"/>
              <w:keepNext/>
              <w:spacing w:after="0"/>
              <w:rPr>
                <w:rFonts w:ascii="Arial" w:hAnsi="Arial" w:cs="Arial"/>
                <w:color w:val="000000" w:themeColor="text1"/>
                <w:kern w:val="24"/>
                <w:sz w:val="20"/>
                <w:szCs w:val="20"/>
              </w:rPr>
            </w:pPr>
            <w:r w:rsidRPr="00624DF4">
              <w:rPr>
                <w:rFonts w:ascii="Arial" w:hAnsi="Arial" w:cs="Arial"/>
                <w:color w:val="000000" w:themeColor="text1"/>
                <w:kern w:val="24"/>
                <w:sz w:val="20"/>
                <w:szCs w:val="20"/>
                <w:lang w:val="sv-SE"/>
              </w:rPr>
              <w:t>1, 2, or 4</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 w:val="20"/>
                <w:szCs w:val="20"/>
              </w:rPr>
            </w:pPr>
            <w:r w:rsidRPr="00624DF4">
              <w:rPr>
                <w:rFonts w:ascii="Arial" w:hAnsi="Arial" w:cs="Arial"/>
                <w:color w:val="000000" w:themeColor="dark1"/>
                <w:kern w:val="24"/>
                <w:sz w:val="20"/>
                <w:szCs w:val="20"/>
                <w:lang w:val="sv-SE"/>
              </w:rPr>
              <w:t>SRS COMB</w:t>
            </w:r>
          </w:p>
        </w:tc>
        <w:tc>
          <w:tcPr>
            <w:tcW w:w="4815" w:type="dxa"/>
          </w:tcPr>
          <w:p w14:paraId="415309F0" w14:textId="73892BD0" w:rsidR="00A815B6" w:rsidRPr="00624DF4" w:rsidRDefault="00A815B6" w:rsidP="00A815B6">
            <w:pPr>
              <w:pStyle w:val="BodyText"/>
              <w:keepNext/>
              <w:spacing w:after="0"/>
              <w:rPr>
                <w:rFonts w:ascii="Arial" w:hAnsi="Arial" w:cs="Arial"/>
                <w:color w:val="000000" w:themeColor="text1"/>
                <w:kern w:val="24"/>
                <w:sz w:val="20"/>
                <w:szCs w:val="20"/>
              </w:rPr>
            </w:pPr>
            <w:r w:rsidRPr="00624DF4">
              <w:rPr>
                <w:rFonts w:ascii="Arial" w:hAnsi="Arial" w:cs="Arial"/>
                <w:color w:val="000000" w:themeColor="text1"/>
                <w:kern w:val="24"/>
                <w:sz w:val="20"/>
                <w:szCs w:val="20"/>
                <w:lang w:val="sv-SE"/>
              </w:rPr>
              <w:t>2</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 w:val="20"/>
                <w:szCs w:val="20"/>
              </w:rPr>
            </w:pPr>
            <w:r w:rsidRPr="00624DF4">
              <w:rPr>
                <w:rFonts w:ascii="Arial" w:hAnsi="Arial" w:cs="Arial"/>
                <w:color w:val="000000" w:themeColor="dark1"/>
                <w:kern w:val="24"/>
                <w:sz w:val="20"/>
                <w:szCs w:val="20"/>
              </w:rPr>
              <w:t>TDD configuration</w:t>
            </w:r>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 w:val="20"/>
                <w:szCs w:val="20"/>
              </w:rPr>
            </w:pPr>
            <w:r w:rsidRPr="00624DF4">
              <w:rPr>
                <w:rFonts w:ascii="Arial" w:hAnsi="Arial" w:cs="Arial"/>
                <w:color w:val="000000" w:themeColor="text1"/>
                <w:kern w:val="24"/>
                <w:sz w:val="20"/>
                <w:szCs w:val="20"/>
              </w:rPr>
              <w:t>DL: SDDD</w:t>
            </w:r>
          </w:p>
        </w:tc>
      </w:tr>
    </w:tbl>
    <w:p w14:paraId="55280AE1" w14:textId="77777777" w:rsidR="001F771A" w:rsidRPr="00AB078A" w:rsidRDefault="001F771A" w:rsidP="001F771A">
      <w:pPr>
        <w:rPr>
          <w:rFonts w:ascii="Arial" w:hAnsi="Arial" w:cs="Arial"/>
          <w:lang w:val="en-GB"/>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A2186" w14:textId="77777777" w:rsidR="00227639" w:rsidRDefault="00227639">
      <w:r>
        <w:separator/>
      </w:r>
    </w:p>
  </w:endnote>
  <w:endnote w:type="continuationSeparator" w:id="0">
    <w:p w14:paraId="281AAE2E" w14:textId="77777777" w:rsidR="00227639" w:rsidRDefault="00227639">
      <w:r>
        <w:continuationSeparator/>
      </w:r>
    </w:p>
  </w:endnote>
  <w:endnote w:type="continuationNotice" w:id="1">
    <w:p w14:paraId="5E6993BC" w14:textId="77777777" w:rsidR="00227639" w:rsidRDefault="00227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98D49" w14:textId="77777777" w:rsidR="00227639" w:rsidRDefault="00227639">
      <w:r>
        <w:separator/>
      </w:r>
    </w:p>
  </w:footnote>
  <w:footnote w:type="continuationSeparator" w:id="0">
    <w:p w14:paraId="59B8432A" w14:textId="77777777" w:rsidR="00227639" w:rsidRDefault="00227639">
      <w:r>
        <w:continuationSeparator/>
      </w:r>
    </w:p>
  </w:footnote>
  <w:footnote w:type="continuationNotice" w:id="1">
    <w:p w14:paraId="419DD1A2" w14:textId="77777777" w:rsidR="00227639" w:rsidRDefault="00227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8"/>
  </w:num>
  <w:num w:numId="3">
    <w:abstractNumId w:val="9"/>
  </w:num>
  <w:num w:numId="4">
    <w:abstractNumId w:val="15"/>
  </w:num>
  <w:num w:numId="5">
    <w:abstractNumId w:val="14"/>
  </w:num>
  <w:num w:numId="6">
    <w:abstractNumId w:val="6"/>
  </w:num>
  <w:num w:numId="7">
    <w:abstractNumId w:val="35"/>
  </w:num>
  <w:num w:numId="8">
    <w:abstractNumId w:val="31"/>
  </w:num>
  <w:num w:numId="9">
    <w:abstractNumId w:val="41"/>
  </w:num>
  <w:num w:numId="10">
    <w:abstractNumId w:val="42"/>
  </w:num>
  <w:num w:numId="11">
    <w:abstractNumId w:val="8"/>
  </w:num>
  <w:num w:numId="12">
    <w:abstractNumId w:val="36"/>
  </w:num>
  <w:num w:numId="13">
    <w:abstractNumId w:val="10"/>
  </w:num>
  <w:num w:numId="14">
    <w:abstractNumId w:val="23"/>
  </w:num>
  <w:num w:numId="15">
    <w:abstractNumId w:val="20"/>
  </w:num>
  <w:num w:numId="16">
    <w:abstractNumId w:val="27"/>
  </w:num>
  <w:num w:numId="17">
    <w:abstractNumId w:val="34"/>
  </w:num>
  <w:num w:numId="18">
    <w:abstractNumId w:val="37"/>
  </w:num>
  <w:num w:numId="19">
    <w:abstractNumId w:val="25"/>
  </w:num>
  <w:num w:numId="20">
    <w:abstractNumId w:val="24"/>
  </w:num>
  <w:num w:numId="21">
    <w:abstractNumId w:val="33"/>
  </w:num>
  <w:num w:numId="22">
    <w:abstractNumId w:val="30"/>
  </w:num>
  <w:num w:numId="23">
    <w:abstractNumId w:val="17"/>
  </w:num>
  <w:num w:numId="24">
    <w:abstractNumId w:val="39"/>
  </w:num>
  <w:num w:numId="25">
    <w:abstractNumId w:val="29"/>
  </w:num>
  <w:num w:numId="26">
    <w:abstractNumId w:val="19"/>
  </w:num>
  <w:num w:numId="27">
    <w:abstractNumId w:val="21"/>
  </w:num>
  <w:num w:numId="28">
    <w:abstractNumId w:val="7"/>
  </w:num>
  <w:num w:numId="29">
    <w:abstractNumId w:val="0"/>
  </w:num>
  <w:num w:numId="30">
    <w:abstractNumId w:val="38"/>
  </w:num>
  <w:num w:numId="31">
    <w:abstractNumId w:val="43"/>
  </w:num>
  <w:num w:numId="32">
    <w:abstractNumId w:val="16"/>
  </w:num>
  <w:num w:numId="33">
    <w:abstractNumId w:val="16"/>
  </w:num>
  <w:num w:numId="34">
    <w:abstractNumId w:val="1"/>
  </w:num>
  <w:num w:numId="35">
    <w:abstractNumId w:val="11"/>
  </w:num>
  <w:num w:numId="36">
    <w:abstractNumId w:val="32"/>
  </w:num>
  <w:num w:numId="37">
    <w:abstractNumId w:val="22"/>
  </w:num>
  <w:num w:numId="38">
    <w:abstractNumId w:val="4"/>
  </w:num>
  <w:num w:numId="39">
    <w:abstractNumId w:val="2"/>
  </w:num>
  <w:num w:numId="40">
    <w:abstractNumId w:val="12"/>
  </w:num>
  <w:num w:numId="41">
    <w:abstractNumId w:val="26"/>
  </w:num>
  <w:num w:numId="42">
    <w:abstractNumId w:val="18"/>
  </w:num>
  <w:num w:numId="43">
    <w:abstractNumId w:val="40"/>
  </w:num>
  <w:num w:numId="44">
    <w:abstractNumId w:val="5"/>
  </w:num>
  <w:num w:numId="4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271"/>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E32"/>
    <w:rsid w:val="00015F43"/>
    <w:rsid w:val="00015F98"/>
    <w:rsid w:val="000166AC"/>
    <w:rsid w:val="00017B7F"/>
    <w:rsid w:val="00017EDA"/>
    <w:rsid w:val="00020F96"/>
    <w:rsid w:val="00021591"/>
    <w:rsid w:val="000215BE"/>
    <w:rsid w:val="00021662"/>
    <w:rsid w:val="000233D8"/>
    <w:rsid w:val="00023742"/>
    <w:rsid w:val="00024AEF"/>
    <w:rsid w:val="00026C65"/>
    <w:rsid w:val="0002759A"/>
    <w:rsid w:val="00027755"/>
    <w:rsid w:val="000277A9"/>
    <w:rsid w:val="00030048"/>
    <w:rsid w:val="0003072D"/>
    <w:rsid w:val="00030FFB"/>
    <w:rsid w:val="000314CD"/>
    <w:rsid w:val="000327E0"/>
    <w:rsid w:val="00032D37"/>
    <w:rsid w:val="00032D7D"/>
    <w:rsid w:val="00033544"/>
    <w:rsid w:val="00034085"/>
    <w:rsid w:val="00034376"/>
    <w:rsid w:val="0003479E"/>
    <w:rsid w:val="0003484F"/>
    <w:rsid w:val="00035691"/>
    <w:rsid w:val="00035AE0"/>
    <w:rsid w:val="00035F95"/>
    <w:rsid w:val="00036C0D"/>
    <w:rsid w:val="00036E7C"/>
    <w:rsid w:val="00037353"/>
    <w:rsid w:val="000400E1"/>
    <w:rsid w:val="000405EF"/>
    <w:rsid w:val="000408A3"/>
    <w:rsid w:val="00041194"/>
    <w:rsid w:val="0004132D"/>
    <w:rsid w:val="00041335"/>
    <w:rsid w:val="00041358"/>
    <w:rsid w:val="000416D0"/>
    <w:rsid w:val="000425C9"/>
    <w:rsid w:val="0004283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90"/>
    <w:rsid w:val="000528A2"/>
    <w:rsid w:val="00052BBA"/>
    <w:rsid w:val="00054D9D"/>
    <w:rsid w:val="00055676"/>
    <w:rsid w:val="0005569F"/>
    <w:rsid w:val="00055D60"/>
    <w:rsid w:val="0005604A"/>
    <w:rsid w:val="00056544"/>
    <w:rsid w:val="000566B1"/>
    <w:rsid w:val="000569E0"/>
    <w:rsid w:val="00056FD3"/>
    <w:rsid w:val="00056FE7"/>
    <w:rsid w:val="0005769B"/>
    <w:rsid w:val="00060269"/>
    <w:rsid w:val="00060D8E"/>
    <w:rsid w:val="00061F84"/>
    <w:rsid w:val="00062159"/>
    <w:rsid w:val="00062630"/>
    <w:rsid w:val="0006281A"/>
    <w:rsid w:val="000631B7"/>
    <w:rsid w:val="00063D9E"/>
    <w:rsid w:val="00064AD3"/>
    <w:rsid w:val="00065088"/>
    <w:rsid w:val="000652D3"/>
    <w:rsid w:val="000654A0"/>
    <w:rsid w:val="000659CF"/>
    <w:rsid w:val="000669F0"/>
    <w:rsid w:val="00066EE0"/>
    <w:rsid w:val="00066F41"/>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8DB"/>
    <w:rsid w:val="00080AB5"/>
    <w:rsid w:val="00081EC2"/>
    <w:rsid w:val="000822FE"/>
    <w:rsid w:val="000823FE"/>
    <w:rsid w:val="00082468"/>
    <w:rsid w:val="000825E2"/>
    <w:rsid w:val="00082B41"/>
    <w:rsid w:val="0008310A"/>
    <w:rsid w:val="00083800"/>
    <w:rsid w:val="00084694"/>
    <w:rsid w:val="00084A65"/>
    <w:rsid w:val="00085090"/>
    <w:rsid w:val="00086572"/>
    <w:rsid w:val="00086D65"/>
    <w:rsid w:val="00087016"/>
    <w:rsid w:val="0008712E"/>
    <w:rsid w:val="00087DE0"/>
    <w:rsid w:val="000906BF"/>
    <w:rsid w:val="00091A92"/>
    <w:rsid w:val="000921E1"/>
    <w:rsid w:val="00093C49"/>
    <w:rsid w:val="00095838"/>
    <w:rsid w:val="00095913"/>
    <w:rsid w:val="00095A80"/>
    <w:rsid w:val="00095F12"/>
    <w:rsid w:val="0009615A"/>
    <w:rsid w:val="00096993"/>
    <w:rsid w:val="000973C8"/>
    <w:rsid w:val="000973E1"/>
    <w:rsid w:val="0009742D"/>
    <w:rsid w:val="000A017B"/>
    <w:rsid w:val="000A0A3D"/>
    <w:rsid w:val="000A0F88"/>
    <w:rsid w:val="000A1402"/>
    <w:rsid w:val="000A20BA"/>
    <w:rsid w:val="000A21A9"/>
    <w:rsid w:val="000A262C"/>
    <w:rsid w:val="000A2B09"/>
    <w:rsid w:val="000A38C0"/>
    <w:rsid w:val="000A3ABA"/>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282"/>
    <w:rsid w:val="000B2A11"/>
    <w:rsid w:val="000B2A5B"/>
    <w:rsid w:val="000B36F4"/>
    <w:rsid w:val="000B3B91"/>
    <w:rsid w:val="000B4B74"/>
    <w:rsid w:val="000B4EFF"/>
    <w:rsid w:val="000B51D9"/>
    <w:rsid w:val="000B5A33"/>
    <w:rsid w:val="000B5AC9"/>
    <w:rsid w:val="000B5F0A"/>
    <w:rsid w:val="000B7043"/>
    <w:rsid w:val="000B774E"/>
    <w:rsid w:val="000C1709"/>
    <w:rsid w:val="000C1D59"/>
    <w:rsid w:val="000C1EE3"/>
    <w:rsid w:val="000C283A"/>
    <w:rsid w:val="000C347C"/>
    <w:rsid w:val="000C4AEB"/>
    <w:rsid w:val="000C501D"/>
    <w:rsid w:val="000C5AB5"/>
    <w:rsid w:val="000C6B32"/>
    <w:rsid w:val="000C6D39"/>
    <w:rsid w:val="000C74BA"/>
    <w:rsid w:val="000C7531"/>
    <w:rsid w:val="000C7C3F"/>
    <w:rsid w:val="000D0272"/>
    <w:rsid w:val="000D0810"/>
    <w:rsid w:val="000D0BD6"/>
    <w:rsid w:val="000D0C61"/>
    <w:rsid w:val="000D27AD"/>
    <w:rsid w:val="000D29D1"/>
    <w:rsid w:val="000D2B0A"/>
    <w:rsid w:val="000D3286"/>
    <w:rsid w:val="000D344D"/>
    <w:rsid w:val="000D36CE"/>
    <w:rsid w:val="000D3AA6"/>
    <w:rsid w:val="000D40E7"/>
    <w:rsid w:val="000D584F"/>
    <w:rsid w:val="000D6DCC"/>
    <w:rsid w:val="000D7058"/>
    <w:rsid w:val="000D7896"/>
    <w:rsid w:val="000D794A"/>
    <w:rsid w:val="000E0249"/>
    <w:rsid w:val="000E071E"/>
    <w:rsid w:val="000E256C"/>
    <w:rsid w:val="000E27AA"/>
    <w:rsid w:val="000E337A"/>
    <w:rsid w:val="000E3456"/>
    <w:rsid w:val="000E37B3"/>
    <w:rsid w:val="000E3F95"/>
    <w:rsid w:val="000E4350"/>
    <w:rsid w:val="000E4408"/>
    <w:rsid w:val="000E476F"/>
    <w:rsid w:val="000E4B0D"/>
    <w:rsid w:val="000E5715"/>
    <w:rsid w:val="000E5716"/>
    <w:rsid w:val="000E6FAE"/>
    <w:rsid w:val="000E75EA"/>
    <w:rsid w:val="000E7812"/>
    <w:rsid w:val="000E7A79"/>
    <w:rsid w:val="000E7B43"/>
    <w:rsid w:val="000F0BB1"/>
    <w:rsid w:val="000F0E97"/>
    <w:rsid w:val="000F15B2"/>
    <w:rsid w:val="000F19DE"/>
    <w:rsid w:val="000F2324"/>
    <w:rsid w:val="000F2E1F"/>
    <w:rsid w:val="000F37B0"/>
    <w:rsid w:val="000F4389"/>
    <w:rsid w:val="000F43D8"/>
    <w:rsid w:val="000F4595"/>
    <w:rsid w:val="000F45EC"/>
    <w:rsid w:val="000F46C5"/>
    <w:rsid w:val="000F4CB2"/>
    <w:rsid w:val="000F568D"/>
    <w:rsid w:val="000F6351"/>
    <w:rsid w:val="000F6714"/>
    <w:rsid w:val="000F67CF"/>
    <w:rsid w:val="000F6EB9"/>
    <w:rsid w:val="000F7137"/>
    <w:rsid w:val="000F75D9"/>
    <w:rsid w:val="00100D05"/>
    <w:rsid w:val="00100E39"/>
    <w:rsid w:val="00101C4F"/>
    <w:rsid w:val="001027AB"/>
    <w:rsid w:val="001028BC"/>
    <w:rsid w:val="00102C9F"/>
    <w:rsid w:val="001036C8"/>
    <w:rsid w:val="00103966"/>
    <w:rsid w:val="00103FDC"/>
    <w:rsid w:val="001043A0"/>
    <w:rsid w:val="00104E18"/>
    <w:rsid w:val="0010538C"/>
    <w:rsid w:val="00105D6F"/>
    <w:rsid w:val="001068D2"/>
    <w:rsid w:val="001103BD"/>
    <w:rsid w:val="00110CB4"/>
    <w:rsid w:val="00111208"/>
    <w:rsid w:val="00111808"/>
    <w:rsid w:val="00111ACF"/>
    <w:rsid w:val="00111EF6"/>
    <w:rsid w:val="001120F1"/>
    <w:rsid w:val="00112646"/>
    <w:rsid w:val="0011339F"/>
    <w:rsid w:val="00114E96"/>
    <w:rsid w:val="00115828"/>
    <w:rsid w:val="0011644A"/>
    <w:rsid w:val="00117332"/>
    <w:rsid w:val="001204DD"/>
    <w:rsid w:val="00121D83"/>
    <w:rsid w:val="00122839"/>
    <w:rsid w:val="001237AC"/>
    <w:rsid w:val="00123FC0"/>
    <w:rsid w:val="00124665"/>
    <w:rsid w:val="00124DAF"/>
    <w:rsid w:val="00124E12"/>
    <w:rsid w:val="00125587"/>
    <w:rsid w:val="0012673D"/>
    <w:rsid w:val="001269B8"/>
    <w:rsid w:val="00127099"/>
    <w:rsid w:val="0012715C"/>
    <w:rsid w:val="00127E6A"/>
    <w:rsid w:val="001304B3"/>
    <w:rsid w:val="00130F9A"/>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2F9"/>
    <w:rsid w:val="0014287A"/>
    <w:rsid w:val="00142B41"/>
    <w:rsid w:val="00142DE2"/>
    <w:rsid w:val="00143D0C"/>
    <w:rsid w:val="00144C87"/>
    <w:rsid w:val="001467B1"/>
    <w:rsid w:val="00150175"/>
    <w:rsid w:val="001502C8"/>
    <w:rsid w:val="0015104F"/>
    <w:rsid w:val="001510EF"/>
    <w:rsid w:val="0015130F"/>
    <w:rsid w:val="00151892"/>
    <w:rsid w:val="00152B1A"/>
    <w:rsid w:val="001540E4"/>
    <w:rsid w:val="00154938"/>
    <w:rsid w:val="00155464"/>
    <w:rsid w:val="001555C0"/>
    <w:rsid w:val="00155BFD"/>
    <w:rsid w:val="001562C4"/>
    <w:rsid w:val="0015702B"/>
    <w:rsid w:val="00157390"/>
    <w:rsid w:val="00160998"/>
    <w:rsid w:val="00160C09"/>
    <w:rsid w:val="00160CD6"/>
    <w:rsid w:val="00161A2E"/>
    <w:rsid w:val="00161BD9"/>
    <w:rsid w:val="0016316A"/>
    <w:rsid w:val="0016322D"/>
    <w:rsid w:val="001632EE"/>
    <w:rsid w:val="00164171"/>
    <w:rsid w:val="00164BF5"/>
    <w:rsid w:val="00164DC9"/>
    <w:rsid w:val="00164E58"/>
    <w:rsid w:val="00165033"/>
    <w:rsid w:val="0016549C"/>
    <w:rsid w:val="00165AEC"/>
    <w:rsid w:val="00165B18"/>
    <w:rsid w:val="001670EA"/>
    <w:rsid w:val="001674A0"/>
    <w:rsid w:val="001676D5"/>
    <w:rsid w:val="001677AE"/>
    <w:rsid w:val="00170A50"/>
    <w:rsid w:val="0017157A"/>
    <w:rsid w:val="00171C75"/>
    <w:rsid w:val="00171F0C"/>
    <w:rsid w:val="00171F59"/>
    <w:rsid w:val="001736FF"/>
    <w:rsid w:val="00174B15"/>
    <w:rsid w:val="00174FFD"/>
    <w:rsid w:val="001759CA"/>
    <w:rsid w:val="00176E51"/>
    <w:rsid w:val="00177047"/>
    <w:rsid w:val="0017726A"/>
    <w:rsid w:val="001773A0"/>
    <w:rsid w:val="00177B88"/>
    <w:rsid w:val="00177DD3"/>
    <w:rsid w:val="00180047"/>
    <w:rsid w:val="00180278"/>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C0B"/>
    <w:rsid w:val="00187F0E"/>
    <w:rsid w:val="001905BD"/>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72DA"/>
    <w:rsid w:val="001974A3"/>
    <w:rsid w:val="001976AA"/>
    <w:rsid w:val="00197758"/>
    <w:rsid w:val="001A02F6"/>
    <w:rsid w:val="001A08C0"/>
    <w:rsid w:val="001A0EA8"/>
    <w:rsid w:val="001A15C6"/>
    <w:rsid w:val="001A37B2"/>
    <w:rsid w:val="001A3F1A"/>
    <w:rsid w:val="001A5E19"/>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7E0C"/>
    <w:rsid w:val="001C0674"/>
    <w:rsid w:val="001C18A9"/>
    <w:rsid w:val="001C1AB2"/>
    <w:rsid w:val="001C1AE1"/>
    <w:rsid w:val="001C1AF1"/>
    <w:rsid w:val="001C226F"/>
    <w:rsid w:val="001C2A89"/>
    <w:rsid w:val="001C4130"/>
    <w:rsid w:val="001C46D6"/>
    <w:rsid w:val="001C4F49"/>
    <w:rsid w:val="001C52F3"/>
    <w:rsid w:val="001C54E6"/>
    <w:rsid w:val="001C66AC"/>
    <w:rsid w:val="001C6754"/>
    <w:rsid w:val="001C77F0"/>
    <w:rsid w:val="001C7A39"/>
    <w:rsid w:val="001C7B5C"/>
    <w:rsid w:val="001C7D4E"/>
    <w:rsid w:val="001D0CCB"/>
    <w:rsid w:val="001D188D"/>
    <w:rsid w:val="001D1ADE"/>
    <w:rsid w:val="001D1AF8"/>
    <w:rsid w:val="001D1B8A"/>
    <w:rsid w:val="001D1BBB"/>
    <w:rsid w:val="001D1CAA"/>
    <w:rsid w:val="001D2304"/>
    <w:rsid w:val="001D2706"/>
    <w:rsid w:val="001D2B7D"/>
    <w:rsid w:val="001D3464"/>
    <w:rsid w:val="001D35B8"/>
    <w:rsid w:val="001D4328"/>
    <w:rsid w:val="001D4585"/>
    <w:rsid w:val="001D46A0"/>
    <w:rsid w:val="001D4E22"/>
    <w:rsid w:val="001D5F74"/>
    <w:rsid w:val="001D5FB0"/>
    <w:rsid w:val="001D6258"/>
    <w:rsid w:val="001D758A"/>
    <w:rsid w:val="001D7CA4"/>
    <w:rsid w:val="001D7E58"/>
    <w:rsid w:val="001D7EA6"/>
    <w:rsid w:val="001E1791"/>
    <w:rsid w:val="001E30A0"/>
    <w:rsid w:val="001E3A86"/>
    <w:rsid w:val="001E3F75"/>
    <w:rsid w:val="001E421A"/>
    <w:rsid w:val="001E4BB9"/>
    <w:rsid w:val="001E4D4F"/>
    <w:rsid w:val="001E4F1B"/>
    <w:rsid w:val="001E52A4"/>
    <w:rsid w:val="001E57CF"/>
    <w:rsid w:val="001E5981"/>
    <w:rsid w:val="001E74BA"/>
    <w:rsid w:val="001E7B9F"/>
    <w:rsid w:val="001F01FB"/>
    <w:rsid w:val="001F0219"/>
    <w:rsid w:val="001F0658"/>
    <w:rsid w:val="001F0E92"/>
    <w:rsid w:val="001F1306"/>
    <w:rsid w:val="001F15A1"/>
    <w:rsid w:val="001F1987"/>
    <w:rsid w:val="001F23BD"/>
    <w:rsid w:val="001F34DA"/>
    <w:rsid w:val="001F3EA8"/>
    <w:rsid w:val="001F419D"/>
    <w:rsid w:val="001F4DAC"/>
    <w:rsid w:val="001F4FE6"/>
    <w:rsid w:val="001F5019"/>
    <w:rsid w:val="001F53CA"/>
    <w:rsid w:val="001F6013"/>
    <w:rsid w:val="001F650F"/>
    <w:rsid w:val="001F67AA"/>
    <w:rsid w:val="001F6F86"/>
    <w:rsid w:val="001F70E1"/>
    <w:rsid w:val="001F7599"/>
    <w:rsid w:val="001F771A"/>
    <w:rsid w:val="001F7929"/>
    <w:rsid w:val="00200462"/>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16A9"/>
    <w:rsid w:val="0021186C"/>
    <w:rsid w:val="00211C0E"/>
    <w:rsid w:val="0021217A"/>
    <w:rsid w:val="00212AA8"/>
    <w:rsid w:val="00212FB8"/>
    <w:rsid w:val="00213709"/>
    <w:rsid w:val="002149AF"/>
    <w:rsid w:val="00214A86"/>
    <w:rsid w:val="00215664"/>
    <w:rsid w:val="00215AAA"/>
    <w:rsid w:val="0021630D"/>
    <w:rsid w:val="0021683C"/>
    <w:rsid w:val="00216BA5"/>
    <w:rsid w:val="00217509"/>
    <w:rsid w:val="00220868"/>
    <w:rsid w:val="0022170C"/>
    <w:rsid w:val="00221985"/>
    <w:rsid w:val="00221EC5"/>
    <w:rsid w:val="00222A7A"/>
    <w:rsid w:val="00224004"/>
    <w:rsid w:val="00224976"/>
    <w:rsid w:val="00224A2C"/>
    <w:rsid w:val="00224D26"/>
    <w:rsid w:val="002256D9"/>
    <w:rsid w:val="00225FFF"/>
    <w:rsid w:val="002261A5"/>
    <w:rsid w:val="002261B3"/>
    <w:rsid w:val="0022687C"/>
    <w:rsid w:val="002269C0"/>
    <w:rsid w:val="00227639"/>
    <w:rsid w:val="00227BDA"/>
    <w:rsid w:val="002306F8"/>
    <w:rsid w:val="00230A0F"/>
    <w:rsid w:val="002312F4"/>
    <w:rsid w:val="002313A2"/>
    <w:rsid w:val="00231D87"/>
    <w:rsid w:val="00231FC7"/>
    <w:rsid w:val="00232930"/>
    <w:rsid w:val="00232A95"/>
    <w:rsid w:val="00232DD9"/>
    <w:rsid w:val="002330A4"/>
    <w:rsid w:val="00233403"/>
    <w:rsid w:val="00233440"/>
    <w:rsid w:val="00233D0E"/>
    <w:rsid w:val="0023441D"/>
    <w:rsid w:val="00236199"/>
    <w:rsid w:val="00236450"/>
    <w:rsid w:val="0023765A"/>
    <w:rsid w:val="00237921"/>
    <w:rsid w:val="00241311"/>
    <w:rsid w:val="002418D6"/>
    <w:rsid w:val="00241BD5"/>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726"/>
    <w:rsid w:val="0025074A"/>
    <w:rsid w:val="00250F28"/>
    <w:rsid w:val="002511BF"/>
    <w:rsid w:val="00251AD6"/>
    <w:rsid w:val="00252456"/>
    <w:rsid w:val="00252BBC"/>
    <w:rsid w:val="00252C17"/>
    <w:rsid w:val="0025307F"/>
    <w:rsid w:val="002533B5"/>
    <w:rsid w:val="002551BD"/>
    <w:rsid w:val="002568D0"/>
    <w:rsid w:val="00257FFB"/>
    <w:rsid w:val="0026198E"/>
    <w:rsid w:val="00261BD1"/>
    <w:rsid w:val="00261D31"/>
    <w:rsid w:val="00262661"/>
    <w:rsid w:val="002632DF"/>
    <w:rsid w:val="00263A8F"/>
    <w:rsid w:val="0026400A"/>
    <w:rsid w:val="002640BA"/>
    <w:rsid w:val="00264499"/>
    <w:rsid w:val="00264CF2"/>
    <w:rsid w:val="00265472"/>
    <w:rsid w:val="00265C69"/>
    <w:rsid w:val="00265D53"/>
    <w:rsid w:val="00266462"/>
    <w:rsid w:val="00266F95"/>
    <w:rsid w:val="00267587"/>
    <w:rsid w:val="002705D0"/>
    <w:rsid w:val="002707DF"/>
    <w:rsid w:val="00270822"/>
    <w:rsid w:val="00270888"/>
    <w:rsid w:val="00270B22"/>
    <w:rsid w:val="00271589"/>
    <w:rsid w:val="00272B36"/>
    <w:rsid w:val="00272FF1"/>
    <w:rsid w:val="00273177"/>
    <w:rsid w:val="002747D0"/>
    <w:rsid w:val="00275074"/>
    <w:rsid w:val="002754BB"/>
    <w:rsid w:val="002763E9"/>
    <w:rsid w:val="00276736"/>
    <w:rsid w:val="00280277"/>
    <w:rsid w:val="00281C15"/>
    <w:rsid w:val="00281FC6"/>
    <w:rsid w:val="002831BA"/>
    <w:rsid w:val="00283AE9"/>
    <w:rsid w:val="00284C7E"/>
    <w:rsid w:val="00284E32"/>
    <w:rsid w:val="002851EB"/>
    <w:rsid w:val="00285510"/>
    <w:rsid w:val="00285DE2"/>
    <w:rsid w:val="0028616D"/>
    <w:rsid w:val="002865E2"/>
    <w:rsid w:val="00286965"/>
    <w:rsid w:val="002869D5"/>
    <w:rsid w:val="00286A43"/>
    <w:rsid w:val="00290CDD"/>
    <w:rsid w:val="0029131B"/>
    <w:rsid w:val="0029136E"/>
    <w:rsid w:val="00291C99"/>
    <w:rsid w:val="00292399"/>
    <w:rsid w:val="002935DC"/>
    <w:rsid w:val="002939E0"/>
    <w:rsid w:val="0029402A"/>
    <w:rsid w:val="00294445"/>
    <w:rsid w:val="00294B4D"/>
    <w:rsid w:val="00294C86"/>
    <w:rsid w:val="00294E53"/>
    <w:rsid w:val="002960D5"/>
    <w:rsid w:val="00296371"/>
    <w:rsid w:val="0029687F"/>
    <w:rsid w:val="00296B9E"/>
    <w:rsid w:val="002978BE"/>
    <w:rsid w:val="002A06FF"/>
    <w:rsid w:val="002A0E4B"/>
    <w:rsid w:val="002A1062"/>
    <w:rsid w:val="002A2012"/>
    <w:rsid w:val="002A2413"/>
    <w:rsid w:val="002A2F5E"/>
    <w:rsid w:val="002A352A"/>
    <w:rsid w:val="002A579C"/>
    <w:rsid w:val="002A57F6"/>
    <w:rsid w:val="002A5943"/>
    <w:rsid w:val="002A607D"/>
    <w:rsid w:val="002A6104"/>
    <w:rsid w:val="002A766D"/>
    <w:rsid w:val="002A76FA"/>
    <w:rsid w:val="002A7D9C"/>
    <w:rsid w:val="002B103C"/>
    <w:rsid w:val="002B132E"/>
    <w:rsid w:val="002B13B1"/>
    <w:rsid w:val="002B2813"/>
    <w:rsid w:val="002B2BBD"/>
    <w:rsid w:val="002B2D02"/>
    <w:rsid w:val="002B2D29"/>
    <w:rsid w:val="002B337F"/>
    <w:rsid w:val="002B3985"/>
    <w:rsid w:val="002B41B8"/>
    <w:rsid w:val="002B5DA0"/>
    <w:rsid w:val="002C0C4B"/>
    <w:rsid w:val="002C109A"/>
    <w:rsid w:val="002C1344"/>
    <w:rsid w:val="002C1E31"/>
    <w:rsid w:val="002C1EEA"/>
    <w:rsid w:val="002C33E6"/>
    <w:rsid w:val="002C447B"/>
    <w:rsid w:val="002C47AD"/>
    <w:rsid w:val="002C5627"/>
    <w:rsid w:val="002C6034"/>
    <w:rsid w:val="002C635B"/>
    <w:rsid w:val="002C7CFF"/>
    <w:rsid w:val="002C7E19"/>
    <w:rsid w:val="002C7E35"/>
    <w:rsid w:val="002D0BC6"/>
    <w:rsid w:val="002D11F7"/>
    <w:rsid w:val="002D12F6"/>
    <w:rsid w:val="002D13F1"/>
    <w:rsid w:val="002D17C5"/>
    <w:rsid w:val="002D28E8"/>
    <w:rsid w:val="002D2AF0"/>
    <w:rsid w:val="002D2E69"/>
    <w:rsid w:val="002D365F"/>
    <w:rsid w:val="002D406E"/>
    <w:rsid w:val="002D427D"/>
    <w:rsid w:val="002D5AAD"/>
    <w:rsid w:val="002D6782"/>
    <w:rsid w:val="002D78D9"/>
    <w:rsid w:val="002D7C86"/>
    <w:rsid w:val="002D7F6A"/>
    <w:rsid w:val="002E0692"/>
    <w:rsid w:val="002E078E"/>
    <w:rsid w:val="002E1D74"/>
    <w:rsid w:val="002E2943"/>
    <w:rsid w:val="002E2CF1"/>
    <w:rsid w:val="002E34AF"/>
    <w:rsid w:val="002E3FAA"/>
    <w:rsid w:val="002E46A4"/>
    <w:rsid w:val="002E48C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AD5"/>
    <w:rsid w:val="002F7CC8"/>
    <w:rsid w:val="002F7D66"/>
    <w:rsid w:val="002F7DBE"/>
    <w:rsid w:val="003007FA"/>
    <w:rsid w:val="0030090B"/>
    <w:rsid w:val="00300CDD"/>
    <w:rsid w:val="00301B6D"/>
    <w:rsid w:val="003022D8"/>
    <w:rsid w:val="00302AE8"/>
    <w:rsid w:val="00302BB1"/>
    <w:rsid w:val="00304210"/>
    <w:rsid w:val="0030435C"/>
    <w:rsid w:val="003048D7"/>
    <w:rsid w:val="00304A1B"/>
    <w:rsid w:val="00304AD2"/>
    <w:rsid w:val="003054A1"/>
    <w:rsid w:val="00305BDC"/>
    <w:rsid w:val="003062E6"/>
    <w:rsid w:val="003068A5"/>
    <w:rsid w:val="003068B6"/>
    <w:rsid w:val="003071F6"/>
    <w:rsid w:val="00307A18"/>
    <w:rsid w:val="00307FE0"/>
    <w:rsid w:val="003106D9"/>
    <w:rsid w:val="0031094B"/>
    <w:rsid w:val="00310D84"/>
    <w:rsid w:val="00310FB5"/>
    <w:rsid w:val="003112A6"/>
    <w:rsid w:val="0031195B"/>
    <w:rsid w:val="00311C08"/>
    <w:rsid w:val="00312567"/>
    <w:rsid w:val="0031278D"/>
    <w:rsid w:val="00312ECE"/>
    <w:rsid w:val="00313308"/>
    <w:rsid w:val="0031393C"/>
    <w:rsid w:val="00313CB0"/>
    <w:rsid w:val="00313D2D"/>
    <w:rsid w:val="00313DBE"/>
    <w:rsid w:val="00313F96"/>
    <w:rsid w:val="00314602"/>
    <w:rsid w:val="00314B7D"/>
    <w:rsid w:val="003150CE"/>
    <w:rsid w:val="003151FB"/>
    <w:rsid w:val="003157F9"/>
    <w:rsid w:val="00315AAB"/>
    <w:rsid w:val="00316166"/>
    <w:rsid w:val="0031734F"/>
    <w:rsid w:val="003175E1"/>
    <w:rsid w:val="0032001E"/>
    <w:rsid w:val="00320299"/>
    <w:rsid w:val="003206F1"/>
    <w:rsid w:val="0032079F"/>
    <w:rsid w:val="003207F8"/>
    <w:rsid w:val="003208B7"/>
    <w:rsid w:val="00321154"/>
    <w:rsid w:val="003211B0"/>
    <w:rsid w:val="0032162F"/>
    <w:rsid w:val="00321EDA"/>
    <w:rsid w:val="0032235B"/>
    <w:rsid w:val="003224AA"/>
    <w:rsid w:val="003224E7"/>
    <w:rsid w:val="003228AD"/>
    <w:rsid w:val="00322CA0"/>
    <w:rsid w:val="003233F2"/>
    <w:rsid w:val="00323BBF"/>
    <w:rsid w:val="003251E1"/>
    <w:rsid w:val="00325D7A"/>
    <w:rsid w:val="00326145"/>
    <w:rsid w:val="00326270"/>
    <w:rsid w:val="0032692C"/>
    <w:rsid w:val="00326DB8"/>
    <w:rsid w:val="00327163"/>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5003C"/>
    <w:rsid w:val="0035007F"/>
    <w:rsid w:val="003507B3"/>
    <w:rsid w:val="00351B3C"/>
    <w:rsid w:val="00351E01"/>
    <w:rsid w:val="0035274C"/>
    <w:rsid w:val="00352D21"/>
    <w:rsid w:val="00353920"/>
    <w:rsid w:val="00353B9C"/>
    <w:rsid w:val="0035443D"/>
    <w:rsid w:val="00354493"/>
    <w:rsid w:val="00354DD0"/>
    <w:rsid w:val="00354FEE"/>
    <w:rsid w:val="00356275"/>
    <w:rsid w:val="00356287"/>
    <w:rsid w:val="003569B7"/>
    <w:rsid w:val="00356B54"/>
    <w:rsid w:val="00356C0B"/>
    <w:rsid w:val="00357B9C"/>
    <w:rsid w:val="00357FD0"/>
    <w:rsid w:val="003612C8"/>
    <w:rsid w:val="00361412"/>
    <w:rsid w:val="003615CA"/>
    <w:rsid w:val="003618E7"/>
    <w:rsid w:val="00361AE6"/>
    <w:rsid w:val="003620C2"/>
    <w:rsid w:val="003631AB"/>
    <w:rsid w:val="00363346"/>
    <w:rsid w:val="003642A6"/>
    <w:rsid w:val="00364428"/>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39D"/>
    <w:rsid w:val="0037751C"/>
    <w:rsid w:val="00380915"/>
    <w:rsid w:val="00380BF6"/>
    <w:rsid w:val="00380C2D"/>
    <w:rsid w:val="00380F3F"/>
    <w:rsid w:val="003811A1"/>
    <w:rsid w:val="00381476"/>
    <w:rsid w:val="00381ADE"/>
    <w:rsid w:val="00382232"/>
    <w:rsid w:val="00382F1A"/>
    <w:rsid w:val="00383282"/>
    <w:rsid w:val="00383658"/>
    <w:rsid w:val="00383BB0"/>
    <w:rsid w:val="0038412E"/>
    <w:rsid w:val="003855A0"/>
    <w:rsid w:val="00386053"/>
    <w:rsid w:val="0038771D"/>
    <w:rsid w:val="003878D5"/>
    <w:rsid w:val="00390317"/>
    <w:rsid w:val="003906FF"/>
    <w:rsid w:val="00390A0D"/>
    <w:rsid w:val="00391847"/>
    <w:rsid w:val="0039287E"/>
    <w:rsid w:val="00393507"/>
    <w:rsid w:val="003936A1"/>
    <w:rsid w:val="00393E44"/>
    <w:rsid w:val="00394270"/>
    <w:rsid w:val="00394DE2"/>
    <w:rsid w:val="003950C2"/>
    <w:rsid w:val="00395291"/>
    <w:rsid w:val="003975BA"/>
    <w:rsid w:val="00397AB6"/>
    <w:rsid w:val="00397ACA"/>
    <w:rsid w:val="00397E33"/>
    <w:rsid w:val="003A0E49"/>
    <w:rsid w:val="003A10C3"/>
    <w:rsid w:val="003A1910"/>
    <w:rsid w:val="003A5352"/>
    <w:rsid w:val="003A597F"/>
    <w:rsid w:val="003A6263"/>
    <w:rsid w:val="003A6621"/>
    <w:rsid w:val="003A6ED8"/>
    <w:rsid w:val="003A71A8"/>
    <w:rsid w:val="003A7926"/>
    <w:rsid w:val="003B00CA"/>
    <w:rsid w:val="003B030B"/>
    <w:rsid w:val="003B0432"/>
    <w:rsid w:val="003B0821"/>
    <w:rsid w:val="003B08CB"/>
    <w:rsid w:val="003B0BE9"/>
    <w:rsid w:val="003B0DAF"/>
    <w:rsid w:val="003B19F8"/>
    <w:rsid w:val="003B2E9B"/>
    <w:rsid w:val="003B2F8D"/>
    <w:rsid w:val="003B3BC2"/>
    <w:rsid w:val="003B492F"/>
    <w:rsid w:val="003B4FAA"/>
    <w:rsid w:val="003B52CB"/>
    <w:rsid w:val="003B547A"/>
    <w:rsid w:val="003B5C0F"/>
    <w:rsid w:val="003B63B3"/>
    <w:rsid w:val="003B68C8"/>
    <w:rsid w:val="003B6CB0"/>
    <w:rsid w:val="003B75B9"/>
    <w:rsid w:val="003B7B43"/>
    <w:rsid w:val="003B7D13"/>
    <w:rsid w:val="003C0DA2"/>
    <w:rsid w:val="003C0DBA"/>
    <w:rsid w:val="003C12E3"/>
    <w:rsid w:val="003C1A18"/>
    <w:rsid w:val="003C1A49"/>
    <w:rsid w:val="003C3261"/>
    <w:rsid w:val="003C4869"/>
    <w:rsid w:val="003C4B5A"/>
    <w:rsid w:val="003C556F"/>
    <w:rsid w:val="003C5C41"/>
    <w:rsid w:val="003C65E8"/>
    <w:rsid w:val="003C69A3"/>
    <w:rsid w:val="003C7461"/>
    <w:rsid w:val="003C7C8E"/>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DAA"/>
    <w:rsid w:val="003D764F"/>
    <w:rsid w:val="003D7D81"/>
    <w:rsid w:val="003E0667"/>
    <w:rsid w:val="003E09F6"/>
    <w:rsid w:val="003E0BCE"/>
    <w:rsid w:val="003E1394"/>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076D"/>
    <w:rsid w:val="003F1D87"/>
    <w:rsid w:val="003F1DBE"/>
    <w:rsid w:val="003F2147"/>
    <w:rsid w:val="003F2737"/>
    <w:rsid w:val="003F4488"/>
    <w:rsid w:val="003F4E2A"/>
    <w:rsid w:val="003F5547"/>
    <w:rsid w:val="003F57C7"/>
    <w:rsid w:val="003F5C40"/>
    <w:rsid w:val="003F6C8D"/>
    <w:rsid w:val="003F6E12"/>
    <w:rsid w:val="003F7244"/>
    <w:rsid w:val="003F75ED"/>
    <w:rsid w:val="003F7796"/>
    <w:rsid w:val="004002B7"/>
    <w:rsid w:val="004006DD"/>
    <w:rsid w:val="00400811"/>
    <w:rsid w:val="00400F31"/>
    <w:rsid w:val="004012AE"/>
    <w:rsid w:val="00401E03"/>
    <w:rsid w:val="00402295"/>
    <w:rsid w:val="0040234F"/>
    <w:rsid w:val="00402A2A"/>
    <w:rsid w:val="004036AC"/>
    <w:rsid w:val="00403CFE"/>
    <w:rsid w:val="004041EA"/>
    <w:rsid w:val="00406B4D"/>
    <w:rsid w:val="00406B4F"/>
    <w:rsid w:val="00406B83"/>
    <w:rsid w:val="00406D0E"/>
    <w:rsid w:val="004102BB"/>
    <w:rsid w:val="00410CA1"/>
    <w:rsid w:val="00411CDE"/>
    <w:rsid w:val="00412F6E"/>
    <w:rsid w:val="00414032"/>
    <w:rsid w:val="0041418A"/>
    <w:rsid w:val="0041443C"/>
    <w:rsid w:val="004154F7"/>
    <w:rsid w:val="00416D44"/>
    <w:rsid w:val="00416F62"/>
    <w:rsid w:val="0041755F"/>
    <w:rsid w:val="004176FF"/>
    <w:rsid w:val="00421A27"/>
    <w:rsid w:val="00421D0A"/>
    <w:rsid w:val="004221AD"/>
    <w:rsid w:val="004229D8"/>
    <w:rsid w:val="00423671"/>
    <w:rsid w:val="004241C5"/>
    <w:rsid w:val="00424FA7"/>
    <w:rsid w:val="00426089"/>
    <w:rsid w:val="00426A87"/>
    <w:rsid w:val="00427905"/>
    <w:rsid w:val="004307F2"/>
    <w:rsid w:val="004309D8"/>
    <w:rsid w:val="00430C31"/>
    <w:rsid w:val="004313D1"/>
    <w:rsid w:val="00431FD5"/>
    <w:rsid w:val="00432110"/>
    <w:rsid w:val="00432483"/>
    <w:rsid w:val="004334F7"/>
    <w:rsid w:val="00433668"/>
    <w:rsid w:val="00433EBE"/>
    <w:rsid w:val="00434406"/>
    <w:rsid w:val="00434CA6"/>
    <w:rsid w:val="004361CF"/>
    <w:rsid w:val="00436878"/>
    <w:rsid w:val="00436A27"/>
    <w:rsid w:val="00436EA2"/>
    <w:rsid w:val="0043751F"/>
    <w:rsid w:val="00437FA1"/>
    <w:rsid w:val="004403A5"/>
    <w:rsid w:val="0044096E"/>
    <w:rsid w:val="00440FED"/>
    <w:rsid w:val="00441194"/>
    <w:rsid w:val="00441B0A"/>
    <w:rsid w:val="00441B92"/>
    <w:rsid w:val="00442607"/>
    <w:rsid w:val="00442CC2"/>
    <w:rsid w:val="00442E4A"/>
    <w:rsid w:val="00444364"/>
    <w:rsid w:val="0044474B"/>
    <w:rsid w:val="00445CE4"/>
    <w:rsid w:val="00445FF7"/>
    <w:rsid w:val="0044657B"/>
    <w:rsid w:val="004467D0"/>
    <w:rsid w:val="004469DF"/>
    <w:rsid w:val="004501CE"/>
    <w:rsid w:val="00450A0A"/>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6F5B"/>
    <w:rsid w:val="00457436"/>
    <w:rsid w:val="00457810"/>
    <w:rsid w:val="00457E8E"/>
    <w:rsid w:val="00460839"/>
    <w:rsid w:val="00460B35"/>
    <w:rsid w:val="00461210"/>
    <w:rsid w:val="00462490"/>
    <w:rsid w:val="00462A0A"/>
    <w:rsid w:val="00463F47"/>
    <w:rsid w:val="00464F84"/>
    <w:rsid w:val="00465299"/>
    <w:rsid w:val="00466A0F"/>
    <w:rsid w:val="004674A4"/>
    <w:rsid w:val="0046764F"/>
    <w:rsid w:val="0046795B"/>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7B66"/>
    <w:rsid w:val="00477D65"/>
    <w:rsid w:val="00477E49"/>
    <w:rsid w:val="0048076D"/>
    <w:rsid w:val="004807B3"/>
    <w:rsid w:val="00480AC0"/>
    <w:rsid w:val="00480FD2"/>
    <w:rsid w:val="00480FDC"/>
    <w:rsid w:val="00481A3B"/>
    <w:rsid w:val="00481C24"/>
    <w:rsid w:val="00481D90"/>
    <w:rsid w:val="00481E96"/>
    <w:rsid w:val="00482CD4"/>
    <w:rsid w:val="00482D23"/>
    <w:rsid w:val="00483261"/>
    <w:rsid w:val="00484021"/>
    <w:rsid w:val="00485696"/>
    <w:rsid w:val="00485843"/>
    <w:rsid w:val="00485B23"/>
    <w:rsid w:val="00485C04"/>
    <w:rsid w:val="0048630D"/>
    <w:rsid w:val="00487098"/>
    <w:rsid w:val="0048717D"/>
    <w:rsid w:val="004874E4"/>
    <w:rsid w:val="00487740"/>
    <w:rsid w:val="0049070D"/>
    <w:rsid w:val="004914A9"/>
    <w:rsid w:val="00491958"/>
    <w:rsid w:val="00491BE4"/>
    <w:rsid w:val="00491DB2"/>
    <w:rsid w:val="00492877"/>
    <w:rsid w:val="0049388E"/>
    <w:rsid w:val="00493B88"/>
    <w:rsid w:val="00494584"/>
    <w:rsid w:val="00495AFB"/>
    <w:rsid w:val="0049624F"/>
    <w:rsid w:val="00496DC2"/>
    <w:rsid w:val="00496E75"/>
    <w:rsid w:val="00496E95"/>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6577"/>
    <w:rsid w:val="004B7455"/>
    <w:rsid w:val="004B74FF"/>
    <w:rsid w:val="004B787C"/>
    <w:rsid w:val="004B7CE4"/>
    <w:rsid w:val="004C0401"/>
    <w:rsid w:val="004C080F"/>
    <w:rsid w:val="004C0AF5"/>
    <w:rsid w:val="004C0C49"/>
    <w:rsid w:val="004C183D"/>
    <w:rsid w:val="004C2669"/>
    <w:rsid w:val="004C3AE2"/>
    <w:rsid w:val="004C3EC7"/>
    <w:rsid w:val="004C3EEE"/>
    <w:rsid w:val="004C4252"/>
    <w:rsid w:val="004C460E"/>
    <w:rsid w:val="004C483D"/>
    <w:rsid w:val="004C496F"/>
    <w:rsid w:val="004C4EF9"/>
    <w:rsid w:val="004C5222"/>
    <w:rsid w:val="004C6C7D"/>
    <w:rsid w:val="004C6E01"/>
    <w:rsid w:val="004C795A"/>
    <w:rsid w:val="004C7F93"/>
    <w:rsid w:val="004D1130"/>
    <w:rsid w:val="004D144A"/>
    <w:rsid w:val="004D208B"/>
    <w:rsid w:val="004D26B8"/>
    <w:rsid w:val="004D2F51"/>
    <w:rsid w:val="004D3289"/>
    <w:rsid w:val="004D38C2"/>
    <w:rsid w:val="004D4A6E"/>
    <w:rsid w:val="004D4BD0"/>
    <w:rsid w:val="004D4FBD"/>
    <w:rsid w:val="004D4FC0"/>
    <w:rsid w:val="004D5FC5"/>
    <w:rsid w:val="004D70D1"/>
    <w:rsid w:val="004D7DA8"/>
    <w:rsid w:val="004E1CB0"/>
    <w:rsid w:val="004E252F"/>
    <w:rsid w:val="004E27D1"/>
    <w:rsid w:val="004E2892"/>
    <w:rsid w:val="004E2C2A"/>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650"/>
    <w:rsid w:val="004F69CB"/>
    <w:rsid w:val="004F6D99"/>
    <w:rsid w:val="005003CE"/>
    <w:rsid w:val="00500572"/>
    <w:rsid w:val="0050129E"/>
    <w:rsid w:val="005012FA"/>
    <w:rsid w:val="00501304"/>
    <w:rsid w:val="00501425"/>
    <w:rsid w:val="00502792"/>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C91"/>
    <w:rsid w:val="00514CA9"/>
    <w:rsid w:val="005153CE"/>
    <w:rsid w:val="00516241"/>
    <w:rsid w:val="00516FD9"/>
    <w:rsid w:val="0051705B"/>
    <w:rsid w:val="00517390"/>
    <w:rsid w:val="0051791D"/>
    <w:rsid w:val="00517B70"/>
    <w:rsid w:val="00520702"/>
    <w:rsid w:val="0052087D"/>
    <w:rsid w:val="00520D6D"/>
    <w:rsid w:val="00521AB9"/>
    <w:rsid w:val="00522F9D"/>
    <w:rsid w:val="00523595"/>
    <w:rsid w:val="00523E75"/>
    <w:rsid w:val="005243E0"/>
    <w:rsid w:val="00524454"/>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532"/>
    <w:rsid w:val="00534EE8"/>
    <w:rsid w:val="005350CC"/>
    <w:rsid w:val="0053551A"/>
    <w:rsid w:val="005357B7"/>
    <w:rsid w:val="0053591B"/>
    <w:rsid w:val="00535F84"/>
    <w:rsid w:val="00535FD6"/>
    <w:rsid w:val="0053662A"/>
    <w:rsid w:val="005375FE"/>
    <w:rsid w:val="00540B5A"/>
    <w:rsid w:val="005420DE"/>
    <w:rsid w:val="00542249"/>
    <w:rsid w:val="005427DF"/>
    <w:rsid w:val="00542941"/>
    <w:rsid w:val="005431F5"/>
    <w:rsid w:val="00543707"/>
    <w:rsid w:val="0054393C"/>
    <w:rsid w:val="00543B8C"/>
    <w:rsid w:val="00543EBB"/>
    <w:rsid w:val="00544213"/>
    <w:rsid w:val="005453F3"/>
    <w:rsid w:val="00545549"/>
    <w:rsid w:val="00546312"/>
    <w:rsid w:val="005467DC"/>
    <w:rsid w:val="005468C9"/>
    <w:rsid w:val="005469F5"/>
    <w:rsid w:val="005507C5"/>
    <w:rsid w:val="0055150B"/>
    <w:rsid w:val="005518ED"/>
    <w:rsid w:val="00551950"/>
    <w:rsid w:val="005519B6"/>
    <w:rsid w:val="00552093"/>
    <w:rsid w:val="0055417C"/>
    <w:rsid w:val="0055470F"/>
    <w:rsid w:val="00554E4B"/>
    <w:rsid w:val="00555F67"/>
    <w:rsid w:val="00556605"/>
    <w:rsid w:val="005568B3"/>
    <w:rsid w:val="00556CC5"/>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67A5B"/>
    <w:rsid w:val="00570D37"/>
    <w:rsid w:val="00570D83"/>
    <w:rsid w:val="00570D9F"/>
    <w:rsid w:val="00570FC6"/>
    <w:rsid w:val="005714C6"/>
    <w:rsid w:val="00571CA8"/>
    <w:rsid w:val="005734C0"/>
    <w:rsid w:val="00574BA6"/>
    <w:rsid w:val="005751EB"/>
    <w:rsid w:val="00575935"/>
    <w:rsid w:val="00576EDB"/>
    <w:rsid w:val="0057762D"/>
    <w:rsid w:val="005800C4"/>
    <w:rsid w:val="00580137"/>
    <w:rsid w:val="00580464"/>
    <w:rsid w:val="00580497"/>
    <w:rsid w:val="00580793"/>
    <w:rsid w:val="00581470"/>
    <w:rsid w:val="005814C8"/>
    <w:rsid w:val="00581893"/>
    <w:rsid w:val="00582087"/>
    <w:rsid w:val="005831DD"/>
    <w:rsid w:val="00583500"/>
    <w:rsid w:val="005835A1"/>
    <w:rsid w:val="00584320"/>
    <w:rsid w:val="005845C6"/>
    <w:rsid w:val="00585034"/>
    <w:rsid w:val="005853C6"/>
    <w:rsid w:val="00585484"/>
    <w:rsid w:val="005856BE"/>
    <w:rsid w:val="0058689E"/>
    <w:rsid w:val="00587053"/>
    <w:rsid w:val="00587229"/>
    <w:rsid w:val="00587503"/>
    <w:rsid w:val="00587560"/>
    <w:rsid w:val="005877C3"/>
    <w:rsid w:val="005878A4"/>
    <w:rsid w:val="00587F7F"/>
    <w:rsid w:val="00590581"/>
    <w:rsid w:val="005907D2"/>
    <w:rsid w:val="00590DD7"/>
    <w:rsid w:val="00590E48"/>
    <w:rsid w:val="00590E8D"/>
    <w:rsid w:val="00591511"/>
    <w:rsid w:val="0059254E"/>
    <w:rsid w:val="00592DC5"/>
    <w:rsid w:val="0059331A"/>
    <w:rsid w:val="00593970"/>
    <w:rsid w:val="0059409A"/>
    <w:rsid w:val="005949E8"/>
    <w:rsid w:val="005963F6"/>
    <w:rsid w:val="00596BBA"/>
    <w:rsid w:val="005972F8"/>
    <w:rsid w:val="00597393"/>
    <w:rsid w:val="0059740C"/>
    <w:rsid w:val="005975C4"/>
    <w:rsid w:val="00597ED8"/>
    <w:rsid w:val="005A005E"/>
    <w:rsid w:val="005A2D6D"/>
    <w:rsid w:val="005A31CB"/>
    <w:rsid w:val="005A3255"/>
    <w:rsid w:val="005A34D5"/>
    <w:rsid w:val="005A4904"/>
    <w:rsid w:val="005A4959"/>
    <w:rsid w:val="005A515A"/>
    <w:rsid w:val="005A54AD"/>
    <w:rsid w:val="005A56F9"/>
    <w:rsid w:val="005A6120"/>
    <w:rsid w:val="005A62D6"/>
    <w:rsid w:val="005A6BC4"/>
    <w:rsid w:val="005A6FC8"/>
    <w:rsid w:val="005A704D"/>
    <w:rsid w:val="005B1C65"/>
    <w:rsid w:val="005B1FF6"/>
    <w:rsid w:val="005B24FA"/>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37EB"/>
    <w:rsid w:val="005C41D4"/>
    <w:rsid w:val="005C5342"/>
    <w:rsid w:val="005C53BD"/>
    <w:rsid w:val="005C6612"/>
    <w:rsid w:val="005C6FAD"/>
    <w:rsid w:val="005C73B8"/>
    <w:rsid w:val="005D0079"/>
    <w:rsid w:val="005D059A"/>
    <w:rsid w:val="005D07AE"/>
    <w:rsid w:val="005D07C5"/>
    <w:rsid w:val="005D1FF8"/>
    <w:rsid w:val="005D4213"/>
    <w:rsid w:val="005D4302"/>
    <w:rsid w:val="005D48C7"/>
    <w:rsid w:val="005D5A20"/>
    <w:rsid w:val="005D612D"/>
    <w:rsid w:val="005D6F3E"/>
    <w:rsid w:val="005D722C"/>
    <w:rsid w:val="005D786C"/>
    <w:rsid w:val="005E00E5"/>
    <w:rsid w:val="005E049F"/>
    <w:rsid w:val="005E101E"/>
    <w:rsid w:val="005E1588"/>
    <w:rsid w:val="005E2774"/>
    <w:rsid w:val="005E3073"/>
    <w:rsid w:val="005E316A"/>
    <w:rsid w:val="005E36C6"/>
    <w:rsid w:val="005E3A26"/>
    <w:rsid w:val="005E40C6"/>
    <w:rsid w:val="005E4777"/>
    <w:rsid w:val="005E4E75"/>
    <w:rsid w:val="005E5E1A"/>
    <w:rsid w:val="005E6903"/>
    <w:rsid w:val="005E6C16"/>
    <w:rsid w:val="005E746D"/>
    <w:rsid w:val="005E7EAC"/>
    <w:rsid w:val="005F0108"/>
    <w:rsid w:val="005F0ECC"/>
    <w:rsid w:val="005F0FCA"/>
    <w:rsid w:val="005F21A5"/>
    <w:rsid w:val="005F2470"/>
    <w:rsid w:val="005F28C6"/>
    <w:rsid w:val="005F3DCA"/>
    <w:rsid w:val="005F3F16"/>
    <w:rsid w:val="005F4454"/>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75F"/>
    <w:rsid w:val="00605C71"/>
    <w:rsid w:val="006060C2"/>
    <w:rsid w:val="00606A26"/>
    <w:rsid w:val="00606AC6"/>
    <w:rsid w:val="00606CC0"/>
    <w:rsid w:val="00607091"/>
    <w:rsid w:val="006071A0"/>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417F"/>
    <w:rsid w:val="00614CD1"/>
    <w:rsid w:val="00614EC4"/>
    <w:rsid w:val="0061567B"/>
    <w:rsid w:val="006158F6"/>
    <w:rsid w:val="006158F8"/>
    <w:rsid w:val="006165B2"/>
    <w:rsid w:val="00616921"/>
    <w:rsid w:val="00617441"/>
    <w:rsid w:val="006174AD"/>
    <w:rsid w:val="00617624"/>
    <w:rsid w:val="0062088F"/>
    <w:rsid w:val="00620E9D"/>
    <w:rsid w:val="0062146E"/>
    <w:rsid w:val="0062152A"/>
    <w:rsid w:val="00621893"/>
    <w:rsid w:val="00621A71"/>
    <w:rsid w:val="00623583"/>
    <w:rsid w:val="00623794"/>
    <w:rsid w:val="0062462F"/>
    <w:rsid w:val="00624BA1"/>
    <w:rsid w:val="00624DF4"/>
    <w:rsid w:val="006257E9"/>
    <w:rsid w:val="006261FE"/>
    <w:rsid w:val="0062661B"/>
    <w:rsid w:val="00626D80"/>
    <w:rsid w:val="006274A2"/>
    <w:rsid w:val="00627717"/>
    <w:rsid w:val="00627E8A"/>
    <w:rsid w:val="00630118"/>
    <w:rsid w:val="006310AE"/>
    <w:rsid w:val="00631762"/>
    <w:rsid w:val="00631D8D"/>
    <w:rsid w:val="00632196"/>
    <w:rsid w:val="006323B1"/>
    <w:rsid w:val="00632FD1"/>
    <w:rsid w:val="006332DE"/>
    <w:rsid w:val="00633BF2"/>
    <w:rsid w:val="00633F67"/>
    <w:rsid w:val="006345C3"/>
    <w:rsid w:val="006349AF"/>
    <w:rsid w:val="006362F9"/>
    <w:rsid w:val="006369A9"/>
    <w:rsid w:val="006373CD"/>
    <w:rsid w:val="0063747D"/>
    <w:rsid w:val="00637CAA"/>
    <w:rsid w:val="006405CC"/>
    <w:rsid w:val="00640785"/>
    <w:rsid w:val="0064165D"/>
    <w:rsid w:val="00642209"/>
    <w:rsid w:val="006433BD"/>
    <w:rsid w:val="006434EA"/>
    <w:rsid w:val="00643784"/>
    <w:rsid w:val="00644186"/>
    <w:rsid w:val="00644A21"/>
    <w:rsid w:val="00644BE6"/>
    <w:rsid w:val="00645C9F"/>
    <w:rsid w:val="00646305"/>
    <w:rsid w:val="006463D6"/>
    <w:rsid w:val="00646616"/>
    <w:rsid w:val="00646A6C"/>
    <w:rsid w:val="00646F20"/>
    <w:rsid w:val="006475E6"/>
    <w:rsid w:val="006508B9"/>
    <w:rsid w:val="00650CA1"/>
    <w:rsid w:val="006516FC"/>
    <w:rsid w:val="00651854"/>
    <w:rsid w:val="00651EAB"/>
    <w:rsid w:val="006539E8"/>
    <w:rsid w:val="006563F3"/>
    <w:rsid w:val="006565D8"/>
    <w:rsid w:val="006568E7"/>
    <w:rsid w:val="00656B96"/>
    <w:rsid w:val="00656CF4"/>
    <w:rsid w:val="00656D08"/>
    <w:rsid w:val="00657167"/>
    <w:rsid w:val="0065736B"/>
    <w:rsid w:val="00657AE5"/>
    <w:rsid w:val="00657B0C"/>
    <w:rsid w:val="006619B0"/>
    <w:rsid w:val="00661B9B"/>
    <w:rsid w:val="00662012"/>
    <w:rsid w:val="0066225D"/>
    <w:rsid w:val="00662543"/>
    <w:rsid w:val="006626D0"/>
    <w:rsid w:val="00662A2F"/>
    <w:rsid w:val="006638C8"/>
    <w:rsid w:val="00664D00"/>
    <w:rsid w:val="00664E8C"/>
    <w:rsid w:val="00665138"/>
    <w:rsid w:val="0066528A"/>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64F"/>
    <w:rsid w:val="0067123C"/>
    <w:rsid w:val="006717DE"/>
    <w:rsid w:val="0067269D"/>
    <w:rsid w:val="00672988"/>
    <w:rsid w:val="00672AEA"/>
    <w:rsid w:val="00672C64"/>
    <w:rsid w:val="00674E6A"/>
    <w:rsid w:val="00675266"/>
    <w:rsid w:val="006761E9"/>
    <w:rsid w:val="0067661A"/>
    <w:rsid w:val="00676A64"/>
    <w:rsid w:val="00677901"/>
    <w:rsid w:val="00677925"/>
    <w:rsid w:val="0068079A"/>
    <w:rsid w:val="00680D8B"/>
    <w:rsid w:val="00680F46"/>
    <w:rsid w:val="00681108"/>
    <w:rsid w:val="006811CD"/>
    <w:rsid w:val="00681FDC"/>
    <w:rsid w:val="0068251F"/>
    <w:rsid w:val="006827D7"/>
    <w:rsid w:val="00682962"/>
    <w:rsid w:val="006829AF"/>
    <w:rsid w:val="006829E8"/>
    <w:rsid w:val="00682A0C"/>
    <w:rsid w:val="00682B53"/>
    <w:rsid w:val="00682EC8"/>
    <w:rsid w:val="00682F27"/>
    <w:rsid w:val="006830E7"/>
    <w:rsid w:val="00684F36"/>
    <w:rsid w:val="00686A16"/>
    <w:rsid w:val="00686C4B"/>
    <w:rsid w:val="00686EFC"/>
    <w:rsid w:val="006878F8"/>
    <w:rsid w:val="0069011A"/>
    <w:rsid w:val="006908CF"/>
    <w:rsid w:val="00690E2E"/>
    <w:rsid w:val="00690F90"/>
    <w:rsid w:val="006910ED"/>
    <w:rsid w:val="006915D7"/>
    <w:rsid w:val="00692814"/>
    <w:rsid w:val="0069320E"/>
    <w:rsid w:val="006932E7"/>
    <w:rsid w:val="00693347"/>
    <w:rsid w:val="0069334C"/>
    <w:rsid w:val="00693EC7"/>
    <w:rsid w:val="00694050"/>
    <w:rsid w:val="00694477"/>
    <w:rsid w:val="00694774"/>
    <w:rsid w:val="00694AF3"/>
    <w:rsid w:val="006957B7"/>
    <w:rsid w:val="00695BA1"/>
    <w:rsid w:val="00695F29"/>
    <w:rsid w:val="00696101"/>
    <w:rsid w:val="00696D63"/>
    <w:rsid w:val="00697110"/>
    <w:rsid w:val="0069729C"/>
    <w:rsid w:val="00697788"/>
    <w:rsid w:val="006A032F"/>
    <w:rsid w:val="006A0995"/>
    <w:rsid w:val="006A0D4B"/>
    <w:rsid w:val="006A11D9"/>
    <w:rsid w:val="006A1215"/>
    <w:rsid w:val="006A138B"/>
    <w:rsid w:val="006A17C4"/>
    <w:rsid w:val="006A1A65"/>
    <w:rsid w:val="006A1A70"/>
    <w:rsid w:val="006A303C"/>
    <w:rsid w:val="006A38FD"/>
    <w:rsid w:val="006A41AE"/>
    <w:rsid w:val="006A4856"/>
    <w:rsid w:val="006A488B"/>
    <w:rsid w:val="006A4937"/>
    <w:rsid w:val="006A4A09"/>
    <w:rsid w:val="006A564B"/>
    <w:rsid w:val="006A5CBF"/>
    <w:rsid w:val="006A6B09"/>
    <w:rsid w:val="006A78AB"/>
    <w:rsid w:val="006B0386"/>
    <w:rsid w:val="006B08CF"/>
    <w:rsid w:val="006B0B90"/>
    <w:rsid w:val="006B1545"/>
    <w:rsid w:val="006B2DA7"/>
    <w:rsid w:val="006B2F4D"/>
    <w:rsid w:val="006B3682"/>
    <w:rsid w:val="006B48CB"/>
    <w:rsid w:val="006B4CA9"/>
    <w:rsid w:val="006B4FE8"/>
    <w:rsid w:val="006B5A6D"/>
    <w:rsid w:val="006B715C"/>
    <w:rsid w:val="006B757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34F0"/>
    <w:rsid w:val="006D4488"/>
    <w:rsid w:val="006D55AB"/>
    <w:rsid w:val="006D5F64"/>
    <w:rsid w:val="006D6182"/>
    <w:rsid w:val="006D632E"/>
    <w:rsid w:val="006D65D7"/>
    <w:rsid w:val="006D7A74"/>
    <w:rsid w:val="006E0913"/>
    <w:rsid w:val="006E094A"/>
    <w:rsid w:val="006E12B1"/>
    <w:rsid w:val="006E13D1"/>
    <w:rsid w:val="006E1642"/>
    <w:rsid w:val="006E1A08"/>
    <w:rsid w:val="006E271F"/>
    <w:rsid w:val="006E283E"/>
    <w:rsid w:val="006E2A1E"/>
    <w:rsid w:val="006E2A4B"/>
    <w:rsid w:val="006E4D0C"/>
    <w:rsid w:val="006E4D1B"/>
    <w:rsid w:val="006E5879"/>
    <w:rsid w:val="006E5B78"/>
    <w:rsid w:val="006E5B9E"/>
    <w:rsid w:val="006E677B"/>
    <w:rsid w:val="006E6BA3"/>
    <w:rsid w:val="006E6DE8"/>
    <w:rsid w:val="006E7294"/>
    <w:rsid w:val="006E7BEB"/>
    <w:rsid w:val="006E7F4C"/>
    <w:rsid w:val="006F01EB"/>
    <w:rsid w:val="006F06EC"/>
    <w:rsid w:val="006F1116"/>
    <w:rsid w:val="006F2423"/>
    <w:rsid w:val="006F2629"/>
    <w:rsid w:val="006F281B"/>
    <w:rsid w:val="006F3196"/>
    <w:rsid w:val="006F3C54"/>
    <w:rsid w:val="006F43CE"/>
    <w:rsid w:val="006F4A9E"/>
    <w:rsid w:val="006F5E64"/>
    <w:rsid w:val="006F60DE"/>
    <w:rsid w:val="006F7914"/>
    <w:rsid w:val="006F7E46"/>
    <w:rsid w:val="00700AB4"/>
    <w:rsid w:val="00700FCA"/>
    <w:rsid w:val="00701645"/>
    <w:rsid w:val="0070279E"/>
    <w:rsid w:val="00702A7B"/>
    <w:rsid w:val="00702D5A"/>
    <w:rsid w:val="00702EF7"/>
    <w:rsid w:val="007034D8"/>
    <w:rsid w:val="00703989"/>
    <w:rsid w:val="00703AD6"/>
    <w:rsid w:val="007042E9"/>
    <w:rsid w:val="007046BB"/>
    <w:rsid w:val="00704EA5"/>
    <w:rsid w:val="0070687A"/>
    <w:rsid w:val="00707B29"/>
    <w:rsid w:val="00707D55"/>
    <w:rsid w:val="00710393"/>
    <w:rsid w:val="0071118B"/>
    <w:rsid w:val="00711C78"/>
    <w:rsid w:val="00711E13"/>
    <w:rsid w:val="00711FC8"/>
    <w:rsid w:val="007120CD"/>
    <w:rsid w:val="00712EDA"/>
    <w:rsid w:val="0071365B"/>
    <w:rsid w:val="007136D0"/>
    <w:rsid w:val="0071478B"/>
    <w:rsid w:val="00715517"/>
    <w:rsid w:val="007155A9"/>
    <w:rsid w:val="007158E1"/>
    <w:rsid w:val="0071705B"/>
    <w:rsid w:val="00717F29"/>
    <w:rsid w:val="00720505"/>
    <w:rsid w:val="0072168D"/>
    <w:rsid w:val="00722DB8"/>
    <w:rsid w:val="007236A3"/>
    <w:rsid w:val="007239B6"/>
    <w:rsid w:val="0072490A"/>
    <w:rsid w:val="00724C2E"/>
    <w:rsid w:val="0072517D"/>
    <w:rsid w:val="0072558B"/>
    <w:rsid w:val="007257FE"/>
    <w:rsid w:val="00725BB1"/>
    <w:rsid w:val="00725C2D"/>
    <w:rsid w:val="00726878"/>
    <w:rsid w:val="00730050"/>
    <w:rsid w:val="00730664"/>
    <w:rsid w:val="0073124A"/>
    <w:rsid w:val="00731AA3"/>
    <w:rsid w:val="00731B79"/>
    <w:rsid w:val="00731EFA"/>
    <w:rsid w:val="0073224C"/>
    <w:rsid w:val="00733019"/>
    <w:rsid w:val="00733893"/>
    <w:rsid w:val="00734A05"/>
    <w:rsid w:val="00735C6F"/>
    <w:rsid w:val="0073614B"/>
    <w:rsid w:val="00737225"/>
    <w:rsid w:val="007408D5"/>
    <w:rsid w:val="007411FF"/>
    <w:rsid w:val="00741A34"/>
    <w:rsid w:val="007426AC"/>
    <w:rsid w:val="00742AA2"/>
    <w:rsid w:val="00742B44"/>
    <w:rsid w:val="00742E6D"/>
    <w:rsid w:val="007430C2"/>
    <w:rsid w:val="007437FB"/>
    <w:rsid w:val="007440C5"/>
    <w:rsid w:val="007440FE"/>
    <w:rsid w:val="00744C59"/>
    <w:rsid w:val="00744F14"/>
    <w:rsid w:val="0074655A"/>
    <w:rsid w:val="007469B7"/>
    <w:rsid w:val="00746C78"/>
    <w:rsid w:val="007503A3"/>
    <w:rsid w:val="00750F99"/>
    <w:rsid w:val="00750FB7"/>
    <w:rsid w:val="00751AD9"/>
    <w:rsid w:val="00751B94"/>
    <w:rsid w:val="007528B2"/>
    <w:rsid w:val="007536D6"/>
    <w:rsid w:val="00753BB5"/>
    <w:rsid w:val="0075531A"/>
    <w:rsid w:val="007555A2"/>
    <w:rsid w:val="00755933"/>
    <w:rsid w:val="00756832"/>
    <w:rsid w:val="00757588"/>
    <w:rsid w:val="00757A86"/>
    <w:rsid w:val="00757EF5"/>
    <w:rsid w:val="007626D0"/>
    <w:rsid w:val="007627C9"/>
    <w:rsid w:val="00762A2F"/>
    <w:rsid w:val="00764E08"/>
    <w:rsid w:val="007651CA"/>
    <w:rsid w:val="00766BA9"/>
    <w:rsid w:val="00766D77"/>
    <w:rsid w:val="00767391"/>
    <w:rsid w:val="00767519"/>
    <w:rsid w:val="00767804"/>
    <w:rsid w:val="00767EE3"/>
    <w:rsid w:val="00767F0F"/>
    <w:rsid w:val="007704E1"/>
    <w:rsid w:val="00770E4E"/>
    <w:rsid w:val="00770FF5"/>
    <w:rsid w:val="00771175"/>
    <w:rsid w:val="00771800"/>
    <w:rsid w:val="00771C38"/>
    <w:rsid w:val="00772569"/>
    <w:rsid w:val="00772E8C"/>
    <w:rsid w:val="007736D3"/>
    <w:rsid w:val="00773786"/>
    <w:rsid w:val="00773B54"/>
    <w:rsid w:val="007744D1"/>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363D"/>
    <w:rsid w:val="00783ACA"/>
    <w:rsid w:val="00783EB8"/>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A6D"/>
    <w:rsid w:val="00790B62"/>
    <w:rsid w:val="0079122F"/>
    <w:rsid w:val="007912BC"/>
    <w:rsid w:val="00791A00"/>
    <w:rsid w:val="00791DBA"/>
    <w:rsid w:val="00792A4C"/>
    <w:rsid w:val="00792CEE"/>
    <w:rsid w:val="00793855"/>
    <w:rsid w:val="00793893"/>
    <w:rsid w:val="00793AC7"/>
    <w:rsid w:val="007947C3"/>
    <w:rsid w:val="0079487B"/>
    <w:rsid w:val="00794C8D"/>
    <w:rsid w:val="00794E92"/>
    <w:rsid w:val="0079656A"/>
    <w:rsid w:val="00796862"/>
    <w:rsid w:val="00796D86"/>
    <w:rsid w:val="00796F15"/>
    <w:rsid w:val="007A0FD0"/>
    <w:rsid w:val="007A138F"/>
    <w:rsid w:val="007A1640"/>
    <w:rsid w:val="007A169E"/>
    <w:rsid w:val="007A2077"/>
    <w:rsid w:val="007A3723"/>
    <w:rsid w:val="007A39DF"/>
    <w:rsid w:val="007A3A41"/>
    <w:rsid w:val="007A3A7F"/>
    <w:rsid w:val="007A43ED"/>
    <w:rsid w:val="007A4997"/>
    <w:rsid w:val="007A4BDD"/>
    <w:rsid w:val="007A4D49"/>
    <w:rsid w:val="007A6881"/>
    <w:rsid w:val="007A692A"/>
    <w:rsid w:val="007A72EE"/>
    <w:rsid w:val="007B0397"/>
    <w:rsid w:val="007B0C7B"/>
    <w:rsid w:val="007B1933"/>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0EA8"/>
    <w:rsid w:val="007C1149"/>
    <w:rsid w:val="007C12BE"/>
    <w:rsid w:val="007C12D8"/>
    <w:rsid w:val="007C2739"/>
    <w:rsid w:val="007C4B0F"/>
    <w:rsid w:val="007C4B39"/>
    <w:rsid w:val="007C4DAD"/>
    <w:rsid w:val="007C501D"/>
    <w:rsid w:val="007C558C"/>
    <w:rsid w:val="007C5830"/>
    <w:rsid w:val="007C5DB8"/>
    <w:rsid w:val="007C6CA2"/>
    <w:rsid w:val="007C77BE"/>
    <w:rsid w:val="007C7D64"/>
    <w:rsid w:val="007D05B2"/>
    <w:rsid w:val="007D0833"/>
    <w:rsid w:val="007D0C44"/>
    <w:rsid w:val="007D0D1E"/>
    <w:rsid w:val="007D10C5"/>
    <w:rsid w:val="007D1972"/>
    <w:rsid w:val="007D1C4D"/>
    <w:rsid w:val="007D1F33"/>
    <w:rsid w:val="007D2146"/>
    <w:rsid w:val="007D2185"/>
    <w:rsid w:val="007D2391"/>
    <w:rsid w:val="007D24BF"/>
    <w:rsid w:val="007D2BBA"/>
    <w:rsid w:val="007D3307"/>
    <w:rsid w:val="007D432A"/>
    <w:rsid w:val="007D4E21"/>
    <w:rsid w:val="007D5A88"/>
    <w:rsid w:val="007D5E27"/>
    <w:rsid w:val="007D5E83"/>
    <w:rsid w:val="007D63CF"/>
    <w:rsid w:val="007D6F64"/>
    <w:rsid w:val="007D7391"/>
    <w:rsid w:val="007D7B52"/>
    <w:rsid w:val="007E12FD"/>
    <w:rsid w:val="007E161B"/>
    <w:rsid w:val="007E1635"/>
    <w:rsid w:val="007E25AB"/>
    <w:rsid w:val="007E2C70"/>
    <w:rsid w:val="007E342C"/>
    <w:rsid w:val="007E3640"/>
    <w:rsid w:val="007E45BC"/>
    <w:rsid w:val="007E531A"/>
    <w:rsid w:val="007E5744"/>
    <w:rsid w:val="007E5AC2"/>
    <w:rsid w:val="007E636B"/>
    <w:rsid w:val="007E79C5"/>
    <w:rsid w:val="007F0036"/>
    <w:rsid w:val="007F0741"/>
    <w:rsid w:val="007F143A"/>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31F"/>
    <w:rsid w:val="00802BFB"/>
    <w:rsid w:val="00803DE5"/>
    <w:rsid w:val="00803E88"/>
    <w:rsid w:val="008048A2"/>
    <w:rsid w:val="00805533"/>
    <w:rsid w:val="00805ACD"/>
    <w:rsid w:val="00805B84"/>
    <w:rsid w:val="0080742D"/>
    <w:rsid w:val="00807829"/>
    <w:rsid w:val="008100AC"/>
    <w:rsid w:val="008114D3"/>
    <w:rsid w:val="0081151E"/>
    <w:rsid w:val="00812498"/>
    <w:rsid w:val="0081263E"/>
    <w:rsid w:val="008127E6"/>
    <w:rsid w:val="0081336E"/>
    <w:rsid w:val="0081351D"/>
    <w:rsid w:val="00813928"/>
    <w:rsid w:val="00814E96"/>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3BA"/>
    <w:rsid w:val="008307ED"/>
    <w:rsid w:val="0083117B"/>
    <w:rsid w:val="00831AD1"/>
    <w:rsid w:val="00832320"/>
    <w:rsid w:val="00832918"/>
    <w:rsid w:val="00833065"/>
    <w:rsid w:val="0083350F"/>
    <w:rsid w:val="00834358"/>
    <w:rsid w:val="008346BD"/>
    <w:rsid w:val="00836B7A"/>
    <w:rsid w:val="00837179"/>
    <w:rsid w:val="008409AA"/>
    <w:rsid w:val="00840FB8"/>
    <w:rsid w:val="00841471"/>
    <w:rsid w:val="0084183C"/>
    <w:rsid w:val="00842E20"/>
    <w:rsid w:val="0084353E"/>
    <w:rsid w:val="00843A7A"/>
    <w:rsid w:val="008447F5"/>
    <w:rsid w:val="008449CE"/>
    <w:rsid w:val="0084595E"/>
    <w:rsid w:val="00845E69"/>
    <w:rsid w:val="00846292"/>
    <w:rsid w:val="00846475"/>
    <w:rsid w:val="008466A6"/>
    <w:rsid w:val="00847884"/>
    <w:rsid w:val="00850413"/>
    <w:rsid w:val="008506DF"/>
    <w:rsid w:val="008506E1"/>
    <w:rsid w:val="008515EE"/>
    <w:rsid w:val="008520C3"/>
    <w:rsid w:val="008528D3"/>
    <w:rsid w:val="008535A7"/>
    <w:rsid w:val="0085381A"/>
    <w:rsid w:val="00853E62"/>
    <w:rsid w:val="00854297"/>
    <w:rsid w:val="008543BB"/>
    <w:rsid w:val="00854553"/>
    <w:rsid w:val="00855B86"/>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348D"/>
    <w:rsid w:val="008739D9"/>
    <w:rsid w:val="00873CC0"/>
    <w:rsid w:val="008743F3"/>
    <w:rsid w:val="0087444A"/>
    <w:rsid w:val="00874AB7"/>
    <w:rsid w:val="00874B53"/>
    <w:rsid w:val="00875139"/>
    <w:rsid w:val="008753A3"/>
    <w:rsid w:val="00875410"/>
    <w:rsid w:val="00875500"/>
    <w:rsid w:val="00876315"/>
    <w:rsid w:val="0087631F"/>
    <w:rsid w:val="008801E3"/>
    <w:rsid w:val="008802FD"/>
    <w:rsid w:val="008808BE"/>
    <w:rsid w:val="00880EDF"/>
    <w:rsid w:val="008811E3"/>
    <w:rsid w:val="00881D4F"/>
    <w:rsid w:val="00881F31"/>
    <w:rsid w:val="00881F7A"/>
    <w:rsid w:val="00881F9E"/>
    <w:rsid w:val="0088219A"/>
    <w:rsid w:val="00882273"/>
    <w:rsid w:val="008826CD"/>
    <w:rsid w:val="00882DE6"/>
    <w:rsid w:val="008834F9"/>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B86"/>
    <w:rsid w:val="00886EDF"/>
    <w:rsid w:val="00887153"/>
    <w:rsid w:val="008877E0"/>
    <w:rsid w:val="008908E5"/>
    <w:rsid w:val="00891216"/>
    <w:rsid w:val="008937A9"/>
    <w:rsid w:val="0089468D"/>
    <w:rsid w:val="00894B8E"/>
    <w:rsid w:val="00894EF6"/>
    <w:rsid w:val="00894FDC"/>
    <w:rsid w:val="00895CCD"/>
    <w:rsid w:val="008972D8"/>
    <w:rsid w:val="008976A0"/>
    <w:rsid w:val="0089775B"/>
    <w:rsid w:val="0089781C"/>
    <w:rsid w:val="00897DD9"/>
    <w:rsid w:val="008A1582"/>
    <w:rsid w:val="008A16F9"/>
    <w:rsid w:val="008A1824"/>
    <w:rsid w:val="008A1D3E"/>
    <w:rsid w:val="008A4323"/>
    <w:rsid w:val="008A4485"/>
    <w:rsid w:val="008A4B16"/>
    <w:rsid w:val="008A4D63"/>
    <w:rsid w:val="008A4E06"/>
    <w:rsid w:val="008A62EE"/>
    <w:rsid w:val="008A6C96"/>
    <w:rsid w:val="008A6D62"/>
    <w:rsid w:val="008A6DD3"/>
    <w:rsid w:val="008A746F"/>
    <w:rsid w:val="008B13E9"/>
    <w:rsid w:val="008B1F25"/>
    <w:rsid w:val="008B336D"/>
    <w:rsid w:val="008B3B51"/>
    <w:rsid w:val="008B4057"/>
    <w:rsid w:val="008B4145"/>
    <w:rsid w:val="008B4CAC"/>
    <w:rsid w:val="008B4EEE"/>
    <w:rsid w:val="008B4FD3"/>
    <w:rsid w:val="008B5290"/>
    <w:rsid w:val="008B71EA"/>
    <w:rsid w:val="008B7798"/>
    <w:rsid w:val="008B7983"/>
    <w:rsid w:val="008C0787"/>
    <w:rsid w:val="008C1BC1"/>
    <w:rsid w:val="008C257D"/>
    <w:rsid w:val="008C2C04"/>
    <w:rsid w:val="008C2CF5"/>
    <w:rsid w:val="008C2CFD"/>
    <w:rsid w:val="008C478B"/>
    <w:rsid w:val="008C57D6"/>
    <w:rsid w:val="008C603A"/>
    <w:rsid w:val="008C71C8"/>
    <w:rsid w:val="008C789C"/>
    <w:rsid w:val="008D0E5A"/>
    <w:rsid w:val="008D167D"/>
    <w:rsid w:val="008D16E0"/>
    <w:rsid w:val="008D261F"/>
    <w:rsid w:val="008D4384"/>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5307"/>
    <w:rsid w:val="008E5595"/>
    <w:rsid w:val="008E5657"/>
    <w:rsid w:val="008E5E51"/>
    <w:rsid w:val="008E61C9"/>
    <w:rsid w:val="008E721F"/>
    <w:rsid w:val="008E7D63"/>
    <w:rsid w:val="008F002A"/>
    <w:rsid w:val="008F00DB"/>
    <w:rsid w:val="008F059E"/>
    <w:rsid w:val="008F08FE"/>
    <w:rsid w:val="008F0EDA"/>
    <w:rsid w:val="008F110E"/>
    <w:rsid w:val="008F1264"/>
    <w:rsid w:val="008F1339"/>
    <w:rsid w:val="008F20D9"/>
    <w:rsid w:val="008F2CA1"/>
    <w:rsid w:val="008F37D3"/>
    <w:rsid w:val="008F449D"/>
    <w:rsid w:val="008F47C6"/>
    <w:rsid w:val="008F4CF7"/>
    <w:rsid w:val="008F4EDF"/>
    <w:rsid w:val="008F5634"/>
    <w:rsid w:val="008F5948"/>
    <w:rsid w:val="008F5B4E"/>
    <w:rsid w:val="008F5D1F"/>
    <w:rsid w:val="008F60A4"/>
    <w:rsid w:val="008F60DF"/>
    <w:rsid w:val="00900093"/>
    <w:rsid w:val="009006A2"/>
    <w:rsid w:val="00900931"/>
    <w:rsid w:val="0090102B"/>
    <w:rsid w:val="009011AF"/>
    <w:rsid w:val="00901448"/>
    <w:rsid w:val="00901535"/>
    <w:rsid w:val="009026AD"/>
    <w:rsid w:val="009028C9"/>
    <w:rsid w:val="009036BC"/>
    <w:rsid w:val="00903AFB"/>
    <w:rsid w:val="00904B84"/>
    <w:rsid w:val="0090515B"/>
    <w:rsid w:val="00905C47"/>
    <w:rsid w:val="00905E93"/>
    <w:rsid w:val="00906379"/>
    <w:rsid w:val="0090638B"/>
    <w:rsid w:val="00906393"/>
    <w:rsid w:val="00906480"/>
    <w:rsid w:val="00907086"/>
    <w:rsid w:val="0090764B"/>
    <w:rsid w:val="0091001B"/>
    <w:rsid w:val="009101EA"/>
    <w:rsid w:val="009106FC"/>
    <w:rsid w:val="0091090F"/>
    <w:rsid w:val="009118BB"/>
    <w:rsid w:val="00911912"/>
    <w:rsid w:val="0091191F"/>
    <w:rsid w:val="009128C0"/>
    <w:rsid w:val="00912A2F"/>
    <w:rsid w:val="009140CD"/>
    <w:rsid w:val="009148F3"/>
    <w:rsid w:val="00915541"/>
    <w:rsid w:val="00915B81"/>
    <w:rsid w:val="00915D6B"/>
    <w:rsid w:val="009160DF"/>
    <w:rsid w:val="00916159"/>
    <w:rsid w:val="00916287"/>
    <w:rsid w:val="009162C7"/>
    <w:rsid w:val="00916EC2"/>
    <w:rsid w:val="00917028"/>
    <w:rsid w:val="009174AA"/>
    <w:rsid w:val="009178BD"/>
    <w:rsid w:val="00917FC1"/>
    <w:rsid w:val="00920424"/>
    <w:rsid w:val="009212F6"/>
    <w:rsid w:val="009213BD"/>
    <w:rsid w:val="00922DC3"/>
    <w:rsid w:val="00922EDB"/>
    <w:rsid w:val="00923522"/>
    <w:rsid w:val="00923AFA"/>
    <w:rsid w:val="00924627"/>
    <w:rsid w:val="009250A8"/>
    <w:rsid w:val="00925BE6"/>
    <w:rsid w:val="00926F61"/>
    <w:rsid w:val="009301D5"/>
    <w:rsid w:val="00931064"/>
    <w:rsid w:val="009311CC"/>
    <w:rsid w:val="0093123D"/>
    <w:rsid w:val="00933040"/>
    <w:rsid w:val="009330E9"/>
    <w:rsid w:val="00933B95"/>
    <w:rsid w:val="00933C35"/>
    <w:rsid w:val="00935B49"/>
    <w:rsid w:val="00935D15"/>
    <w:rsid w:val="009366A5"/>
    <w:rsid w:val="00936A6B"/>
    <w:rsid w:val="00936C2F"/>
    <w:rsid w:val="009402AB"/>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40E"/>
    <w:rsid w:val="00945BCA"/>
    <w:rsid w:val="00946C4D"/>
    <w:rsid w:val="009471B7"/>
    <w:rsid w:val="009473C3"/>
    <w:rsid w:val="009502A9"/>
    <w:rsid w:val="0095285B"/>
    <w:rsid w:val="00953FE9"/>
    <w:rsid w:val="0095481C"/>
    <w:rsid w:val="009556D5"/>
    <w:rsid w:val="00955E45"/>
    <w:rsid w:val="009567E6"/>
    <w:rsid w:val="00956B7B"/>
    <w:rsid w:val="00957076"/>
    <w:rsid w:val="009570A9"/>
    <w:rsid w:val="00957132"/>
    <w:rsid w:val="009576FD"/>
    <w:rsid w:val="009578EB"/>
    <w:rsid w:val="009578FF"/>
    <w:rsid w:val="00957B0C"/>
    <w:rsid w:val="00957E2D"/>
    <w:rsid w:val="00957F26"/>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2BF7"/>
    <w:rsid w:val="0097318A"/>
    <w:rsid w:val="009731D6"/>
    <w:rsid w:val="00974708"/>
    <w:rsid w:val="00974746"/>
    <w:rsid w:val="00975119"/>
    <w:rsid w:val="009757C7"/>
    <w:rsid w:val="00976F04"/>
    <w:rsid w:val="009773EF"/>
    <w:rsid w:val="009777F4"/>
    <w:rsid w:val="00977AD8"/>
    <w:rsid w:val="00980A10"/>
    <w:rsid w:val="00981130"/>
    <w:rsid w:val="0098152E"/>
    <w:rsid w:val="0098164B"/>
    <w:rsid w:val="00981A9B"/>
    <w:rsid w:val="0098251E"/>
    <w:rsid w:val="00983038"/>
    <w:rsid w:val="00983D46"/>
    <w:rsid w:val="00983DCA"/>
    <w:rsid w:val="00984439"/>
    <w:rsid w:val="00984996"/>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3911"/>
    <w:rsid w:val="009944CB"/>
    <w:rsid w:val="009959AF"/>
    <w:rsid w:val="00996306"/>
    <w:rsid w:val="00996744"/>
    <w:rsid w:val="009967DA"/>
    <w:rsid w:val="0099705B"/>
    <w:rsid w:val="00997CF4"/>
    <w:rsid w:val="009A00C6"/>
    <w:rsid w:val="009A0FD5"/>
    <w:rsid w:val="009A1169"/>
    <w:rsid w:val="009A1425"/>
    <w:rsid w:val="009A1A10"/>
    <w:rsid w:val="009A1AAC"/>
    <w:rsid w:val="009A1B7B"/>
    <w:rsid w:val="009A2D7E"/>
    <w:rsid w:val="009A3789"/>
    <w:rsid w:val="009A3902"/>
    <w:rsid w:val="009A3AA7"/>
    <w:rsid w:val="009A3FD5"/>
    <w:rsid w:val="009A4860"/>
    <w:rsid w:val="009A66C7"/>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45D"/>
    <w:rsid w:val="009B3D41"/>
    <w:rsid w:val="009B4B01"/>
    <w:rsid w:val="009B57C8"/>
    <w:rsid w:val="009B5A4D"/>
    <w:rsid w:val="009B5F3E"/>
    <w:rsid w:val="009B7321"/>
    <w:rsid w:val="009B7A72"/>
    <w:rsid w:val="009B7BB8"/>
    <w:rsid w:val="009C126A"/>
    <w:rsid w:val="009C1D4C"/>
    <w:rsid w:val="009C2DD2"/>
    <w:rsid w:val="009C391C"/>
    <w:rsid w:val="009C3ADF"/>
    <w:rsid w:val="009C3C1D"/>
    <w:rsid w:val="009C4063"/>
    <w:rsid w:val="009C441F"/>
    <w:rsid w:val="009C4A07"/>
    <w:rsid w:val="009C4B8E"/>
    <w:rsid w:val="009C5052"/>
    <w:rsid w:val="009C51D5"/>
    <w:rsid w:val="009C543C"/>
    <w:rsid w:val="009C553F"/>
    <w:rsid w:val="009C599A"/>
    <w:rsid w:val="009C5B37"/>
    <w:rsid w:val="009C5DB5"/>
    <w:rsid w:val="009C650E"/>
    <w:rsid w:val="009C70DB"/>
    <w:rsid w:val="009C7C05"/>
    <w:rsid w:val="009D0E75"/>
    <w:rsid w:val="009D147F"/>
    <w:rsid w:val="009D159E"/>
    <w:rsid w:val="009D19BC"/>
    <w:rsid w:val="009D2348"/>
    <w:rsid w:val="009D2F0C"/>
    <w:rsid w:val="009D3578"/>
    <w:rsid w:val="009D3A5F"/>
    <w:rsid w:val="009D3EF3"/>
    <w:rsid w:val="009D4D6E"/>
    <w:rsid w:val="009D5193"/>
    <w:rsid w:val="009D5231"/>
    <w:rsid w:val="009D5C32"/>
    <w:rsid w:val="009D6472"/>
    <w:rsid w:val="009D6A86"/>
    <w:rsid w:val="009D7281"/>
    <w:rsid w:val="009D79F4"/>
    <w:rsid w:val="009D7A14"/>
    <w:rsid w:val="009E00CB"/>
    <w:rsid w:val="009E1374"/>
    <w:rsid w:val="009E1802"/>
    <w:rsid w:val="009E2B4C"/>
    <w:rsid w:val="009E3CD1"/>
    <w:rsid w:val="009E5AF5"/>
    <w:rsid w:val="009E5EB5"/>
    <w:rsid w:val="009E6BC2"/>
    <w:rsid w:val="009E74F0"/>
    <w:rsid w:val="009F0768"/>
    <w:rsid w:val="009F0924"/>
    <w:rsid w:val="009F152E"/>
    <w:rsid w:val="009F1B3E"/>
    <w:rsid w:val="009F2530"/>
    <w:rsid w:val="009F2901"/>
    <w:rsid w:val="009F2B43"/>
    <w:rsid w:val="009F372A"/>
    <w:rsid w:val="009F39AF"/>
    <w:rsid w:val="009F4EDC"/>
    <w:rsid w:val="009F5211"/>
    <w:rsid w:val="009F5ACD"/>
    <w:rsid w:val="009F6789"/>
    <w:rsid w:val="009F7867"/>
    <w:rsid w:val="009F7D66"/>
    <w:rsid w:val="009F7DFA"/>
    <w:rsid w:val="009F7FBB"/>
    <w:rsid w:val="00A00BD2"/>
    <w:rsid w:val="00A00D54"/>
    <w:rsid w:val="00A00E56"/>
    <w:rsid w:val="00A01C4B"/>
    <w:rsid w:val="00A01C99"/>
    <w:rsid w:val="00A027F3"/>
    <w:rsid w:val="00A02FAD"/>
    <w:rsid w:val="00A03978"/>
    <w:rsid w:val="00A03C54"/>
    <w:rsid w:val="00A03F5D"/>
    <w:rsid w:val="00A04ACA"/>
    <w:rsid w:val="00A052D8"/>
    <w:rsid w:val="00A05DF3"/>
    <w:rsid w:val="00A05F1A"/>
    <w:rsid w:val="00A06147"/>
    <w:rsid w:val="00A0670C"/>
    <w:rsid w:val="00A07869"/>
    <w:rsid w:val="00A07E08"/>
    <w:rsid w:val="00A103A0"/>
    <w:rsid w:val="00A1113C"/>
    <w:rsid w:val="00A11FE8"/>
    <w:rsid w:val="00A12798"/>
    <w:rsid w:val="00A13368"/>
    <w:rsid w:val="00A1336B"/>
    <w:rsid w:val="00A14098"/>
    <w:rsid w:val="00A1454C"/>
    <w:rsid w:val="00A146D9"/>
    <w:rsid w:val="00A153BE"/>
    <w:rsid w:val="00A15C4B"/>
    <w:rsid w:val="00A15DEE"/>
    <w:rsid w:val="00A167B5"/>
    <w:rsid w:val="00A168A6"/>
    <w:rsid w:val="00A16C7F"/>
    <w:rsid w:val="00A16DBE"/>
    <w:rsid w:val="00A17C4F"/>
    <w:rsid w:val="00A201C5"/>
    <w:rsid w:val="00A20653"/>
    <w:rsid w:val="00A20A39"/>
    <w:rsid w:val="00A21013"/>
    <w:rsid w:val="00A2190A"/>
    <w:rsid w:val="00A21B7C"/>
    <w:rsid w:val="00A22681"/>
    <w:rsid w:val="00A22C38"/>
    <w:rsid w:val="00A238BD"/>
    <w:rsid w:val="00A23BF6"/>
    <w:rsid w:val="00A23DA4"/>
    <w:rsid w:val="00A243E4"/>
    <w:rsid w:val="00A2459D"/>
    <w:rsid w:val="00A24E23"/>
    <w:rsid w:val="00A2523E"/>
    <w:rsid w:val="00A25A02"/>
    <w:rsid w:val="00A25F05"/>
    <w:rsid w:val="00A26A80"/>
    <w:rsid w:val="00A272D1"/>
    <w:rsid w:val="00A27652"/>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713F"/>
    <w:rsid w:val="00A37DB1"/>
    <w:rsid w:val="00A37FC7"/>
    <w:rsid w:val="00A429FD"/>
    <w:rsid w:val="00A42D07"/>
    <w:rsid w:val="00A43CEA"/>
    <w:rsid w:val="00A44279"/>
    <w:rsid w:val="00A450C0"/>
    <w:rsid w:val="00A45468"/>
    <w:rsid w:val="00A45495"/>
    <w:rsid w:val="00A455F8"/>
    <w:rsid w:val="00A457D4"/>
    <w:rsid w:val="00A45BDF"/>
    <w:rsid w:val="00A461A6"/>
    <w:rsid w:val="00A46D28"/>
    <w:rsid w:val="00A4791B"/>
    <w:rsid w:val="00A50A48"/>
    <w:rsid w:val="00A51242"/>
    <w:rsid w:val="00A513CA"/>
    <w:rsid w:val="00A51522"/>
    <w:rsid w:val="00A51573"/>
    <w:rsid w:val="00A51A5E"/>
    <w:rsid w:val="00A52523"/>
    <w:rsid w:val="00A52895"/>
    <w:rsid w:val="00A52CAE"/>
    <w:rsid w:val="00A53DA0"/>
    <w:rsid w:val="00A5765D"/>
    <w:rsid w:val="00A607CB"/>
    <w:rsid w:val="00A61BFB"/>
    <w:rsid w:val="00A61D00"/>
    <w:rsid w:val="00A61F66"/>
    <w:rsid w:val="00A62DDC"/>
    <w:rsid w:val="00A6351F"/>
    <w:rsid w:val="00A65A70"/>
    <w:rsid w:val="00A66143"/>
    <w:rsid w:val="00A66F36"/>
    <w:rsid w:val="00A67525"/>
    <w:rsid w:val="00A676D9"/>
    <w:rsid w:val="00A67749"/>
    <w:rsid w:val="00A67BF7"/>
    <w:rsid w:val="00A67EFC"/>
    <w:rsid w:val="00A7031E"/>
    <w:rsid w:val="00A7110C"/>
    <w:rsid w:val="00A71140"/>
    <w:rsid w:val="00A71AE4"/>
    <w:rsid w:val="00A71D2F"/>
    <w:rsid w:val="00A71DC7"/>
    <w:rsid w:val="00A727FC"/>
    <w:rsid w:val="00A72B7B"/>
    <w:rsid w:val="00A734BA"/>
    <w:rsid w:val="00A7368C"/>
    <w:rsid w:val="00A73790"/>
    <w:rsid w:val="00A73D06"/>
    <w:rsid w:val="00A74692"/>
    <w:rsid w:val="00A74713"/>
    <w:rsid w:val="00A75135"/>
    <w:rsid w:val="00A75726"/>
    <w:rsid w:val="00A75995"/>
    <w:rsid w:val="00A7618B"/>
    <w:rsid w:val="00A7640B"/>
    <w:rsid w:val="00A77198"/>
    <w:rsid w:val="00A775CA"/>
    <w:rsid w:val="00A7778B"/>
    <w:rsid w:val="00A803BC"/>
    <w:rsid w:val="00A80890"/>
    <w:rsid w:val="00A80969"/>
    <w:rsid w:val="00A815B6"/>
    <w:rsid w:val="00A816F4"/>
    <w:rsid w:val="00A81D03"/>
    <w:rsid w:val="00A82831"/>
    <w:rsid w:val="00A82AA6"/>
    <w:rsid w:val="00A8336D"/>
    <w:rsid w:val="00A84644"/>
    <w:rsid w:val="00A84805"/>
    <w:rsid w:val="00A85279"/>
    <w:rsid w:val="00A85725"/>
    <w:rsid w:val="00A858C5"/>
    <w:rsid w:val="00A85BD7"/>
    <w:rsid w:val="00A85EAE"/>
    <w:rsid w:val="00A86EA7"/>
    <w:rsid w:val="00A872DB"/>
    <w:rsid w:val="00A87BD2"/>
    <w:rsid w:val="00A91244"/>
    <w:rsid w:val="00A91778"/>
    <w:rsid w:val="00A91AA1"/>
    <w:rsid w:val="00A91ACF"/>
    <w:rsid w:val="00A926A8"/>
    <w:rsid w:val="00A92776"/>
    <w:rsid w:val="00A93181"/>
    <w:rsid w:val="00A938E6"/>
    <w:rsid w:val="00A93CCF"/>
    <w:rsid w:val="00A94640"/>
    <w:rsid w:val="00A94ABF"/>
    <w:rsid w:val="00A94D65"/>
    <w:rsid w:val="00A95BD5"/>
    <w:rsid w:val="00A96095"/>
    <w:rsid w:val="00A96F78"/>
    <w:rsid w:val="00AA017F"/>
    <w:rsid w:val="00AA09A2"/>
    <w:rsid w:val="00AA1087"/>
    <w:rsid w:val="00AA25A9"/>
    <w:rsid w:val="00AA26D9"/>
    <w:rsid w:val="00AA2C4C"/>
    <w:rsid w:val="00AA3DEA"/>
    <w:rsid w:val="00AA4BC4"/>
    <w:rsid w:val="00AA51AD"/>
    <w:rsid w:val="00AA591E"/>
    <w:rsid w:val="00AA65C9"/>
    <w:rsid w:val="00AA6ACB"/>
    <w:rsid w:val="00AA7CAB"/>
    <w:rsid w:val="00AA7E8F"/>
    <w:rsid w:val="00AB078A"/>
    <w:rsid w:val="00AB0913"/>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C1"/>
    <w:rsid w:val="00AC0836"/>
    <w:rsid w:val="00AC0AB6"/>
    <w:rsid w:val="00AC0C89"/>
    <w:rsid w:val="00AC10AD"/>
    <w:rsid w:val="00AC111B"/>
    <w:rsid w:val="00AC155D"/>
    <w:rsid w:val="00AC1E55"/>
    <w:rsid w:val="00AC276B"/>
    <w:rsid w:val="00AC3817"/>
    <w:rsid w:val="00AC3CE9"/>
    <w:rsid w:val="00AC3F44"/>
    <w:rsid w:val="00AC429F"/>
    <w:rsid w:val="00AC60B4"/>
    <w:rsid w:val="00AC60B6"/>
    <w:rsid w:val="00AC6163"/>
    <w:rsid w:val="00AC78BF"/>
    <w:rsid w:val="00AD002B"/>
    <w:rsid w:val="00AD00C5"/>
    <w:rsid w:val="00AD0853"/>
    <w:rsid w:val="00AD165F"/>
    <w:rsid w:val="00AD222F"/>
    <w:rsid w:val="00AD2794"/>
    <w:rsid w:val="00AD2B9F"/>
    <w:rsid w:val="00AD2DC5"/>
    <w:rsid w:val="00AD3084"/>
    <w:rsid w:val="00AD3455"/>
    <w:rsid w:val="00AD3CAD"/>
    <w:rsid w:val="00AD58F6"/>
    <w:rsid w:val="00AD686E"/>
    <w:rsid w:val="00AD69FF"/>
    <w:rsid w:val="00AD6A33"/>
    <w:rsid w:val="00AD702B"/>
    <w:rsid w:val="00AD72E6"/>
    <w:rsid w:val="00AD788B"/>
    <w:rsid w:val="00AD7C95"/>
    <w:rsid w:val="00AE0430"/>
    <w:rsid w:val="00AE06D1"/>
    <w:rsid w:val="00AE0960"/>
    <w:rsid w:val="00AE12D9"/>
    <w:rsid w:val="00AE3DE1"/>
    <w:rsid w:val="00AE44AC"/>
    <w:rsid w:val="00AE60C3"/>
    <w:rsid w:val="00AE63B3"/>
    <w:rsid w:val="00AE6E76"/>
    <w:rsid w:val="00AE6F68"/>
    <w:rsid w:val="00AE7527"/>
    <w:rsid w:val="00AE7C51"/>
    <w:rsid w:val="00AF0746"/>
    <w:rsid w:val="00AF101E"/>
    <w:rsid w:val="00AF11F1"/>
    <w:rsid w:val="00AF259C"/>
    <w:rsid w:val="00AF2D54"/>
    <w:rsid w:val="00AF3458"/>
    <w:rsid w:val="00AF377A"/>
    <w:rsid w:val="00AF3F7B"/>
    <w:rsid w:val="00AF4145"/>
    <w:rsid w:val="00AF42B4"/>
    <w:rsid w:val="00AF49CC"/>
    <w:rsid w:val="00AF4B8A"/>
    <w:rsid w:val="00AF4F1B"/>
    <w:rsid w:val="00AF50E9"/>
    <w:rsid w:val="00AF5EC6"/>
    <w:rsid w:val="00AF6BAA"/>
    <w:rsid w:val="00AF6E21"/>
    <w:rsid w:val="00AF6E8A"/>
    <w:rsid w:val="00AF7213"/>
    <w:rsid w:val="00AF7D92"/>
    <w:rsid w:val="00B00C28"/>
    <w:rsid w:val="00B011CC"/>
    <w:rsid w:val="00B022D6"/>
    <w:rsid w:val="00B02A2D"/>
    <w:rsid w:val="00B03575"/>
    <w:rsid w:val="00B04048"/>
    <w:rsid w:val="00B0433C"/>
    <w:rsid w:val="00B04F3D"/>
    <w:rsid w:val="00B055D5"/>
    <w:rsid w:val="00B05702"/>
    <w:rsid w:val="00B06DD9"/>
    <w:rsid w:val="00B07B3F"/>
    <w:rsid w:val="00B07CD6"/>
    <w:rsid w:val="00B07E52"/>
    <w:rsid w:val="00B07F2B"/>
    <w:rsid w:val="00B10010"/>
    <w:rsid w:val="00B11775"/>
    <w:rsid w:val="00B1177C"/>
    <w:rsid w:val="00B11FF4"/>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2E2"/>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1FC6"/>
    <w:rsid w:val="00B326A8"/>
    <w:rsid w:val="00B329EB"/>
    <w:rsid w:val="00B33149"/>
    <w:rsid w:val="00B33260"/>
    <w:rsid w:val="00B33508"/>
    <w:rsid w:val="00B3377E"/>
    <w:rsid w:val="00B337AE"/>
    <w:rsid w:val="00B33A96"/>
    <w:rsid w:val="00B34244"/>
    <w:rsid w:val="00B35630"/>
    <w:rsid w:val="00B35786"/>
    <w:rsid w:val="00B35DA4"/>
    <w:rsid w:val="00B37425"/>
    <w:rsid w:val="00B405E1"/>
    <w:rsid w:val="00B407C2"/>
    <w:rsid w:val="00B40A96"/>
    <w:rsid w:val="00B40ADE"/>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A75"/>
    <w:rsid w:val="00B46E72"/>
    <w:rsid w:val="00B500CD"/>
    <w:rsid w:val="00B50F26"/>
    <w:rsid w:val="00B5138B"/>
    <w:rsid w:val="00B51BB0"/>
    <w:rsid w:val="00B52341"/>
    <w:rsid w:val="00B5239C"/>
    <w:rsid w:val="00B53055"/>
    <w:rsid w:val="00B53893"/>
    <w:rsid w:val="00B548C2"/>
    <w:rsid w:val="00B54FA8"/>
    <w:rsid w:val="00B55428"/>
    <w:rsid w:val="00B556FB"/>
    <w:rsid w:val="00B55E5C"/>
    <w:rsid w:val="00B570BF"/>
    <w:rsid w:val="00B602B8"/>
    <w:rsid w:val="00B6082A"/>
    <w:rsid w:val="00B60970"/>
    <w:rsid w:val="00B60CDC"/>
    <w:rsid w:val="00B60E72"/>
    <w:rsid w:val="00B61188"/>
    <w:rsid w:val="00B61312"/>
    <w:rsid w:val="00B61543"/>
    <w:rsid w:val="00B62047"/>
    <w:rsid w:val="00B62504"/>
    <w:rsid w:val="00B628FB"/>
    <w:rsid w:val="00B62FEA"/>
    <w:rsid w:val="00B631AD"/>
    <w:rsid w:val="00B63337"/>
    <w:rsid w:val="00B63505"/>
    <w:rsid w:val="00B6369F"/>
    <w:rsid w:val="00B6392F"/>
    <w:rsid w:val="00B639D7"/>
    <w:rsid w:val="00B64AA7"/>
    <w:rsid w:val="00B64E10"/>
    <w:rsid w:val="00B66594"/>
    <w:rsid w:val="00B67805"/>
    <w:rsid w:val="00B67939"/>
    <w:rsid w:val="00B67D9E"/>
    <w:rsid w:val="00B70A76"/>
    <w:rsid w:val="00B7171F"/>
    <w:rsid w:val="00B7177C"/>
    <w:rsid w:val="00B71797"/>
    <w:rsid w:val="00B721CD"/>
    <w:rsid w:val="00B7267A"/>
    <w:rsid w:val="00B726FF"/>
    <w:rsid w:val="00B7291A"/>
    <w:rsid w:val="00B72A91"/>
    <w:rsid w:val="00B72AA4"/>
    <w:rsid w:val="00B72D4E"/>
    <w:rsid w:val="00B73531"/>
    <w:rsid w:val="00B738C4"/>
    <w:rsid w:val="00B7399A"/>
    <w:rsid w:val="00B73B1B"/>
    <w:rsid w:val="00B73C26"/>
    <w:rsid w:val="00B73FB4"/>
    <w:rsid w:val="00B74187"/>
    <w:rsid w:val="00B74214"/>
    <w:rsid w:val="00B745FB"/>
    <w:rsid w:val="00B751A8"/>
    <w:rsid w:val="00B75454"/>
    <w:rsid w:val="00B7553D"/>
    <w:rsid w:val="00B75603"/>
    <w:rsid w:val="00B76BCD"/>
    <w:rsid w:val="00B76EE9"/>
    <w:rsid w:val="00B77880"/>
    <w:rsid w:val="00B80A42"/>
    <w:rsid w:val="00B80D90"/>
    <w:rsid w:val="00B80E77"/>
    <w:rsid w:val="00B81DB0"/>
    <w:rsid w:val="00B82613"/>
    <w:rsid w:val="00B828B5"/>
    <w:rsid w:val="00B84E9C"/>
    <w:rsid w:val="00B84F1F"/>
    <w:rsid w:val="00B85522"/>
    <w:rsid w:val="00B85A5A"/>
    <w:rsid w:val="00B869DF"/>
    <w:rsid w:val="00B90853"/>
    <w:rsid w:val="00B90E2A"/>
    <w:rsid w:val="00B90F2A"/>
    <w:rsid w:val="00B9198D"/>
    <w:rsid w:val="00B92BC6"/>
    <w:rsid w:val="00B92CD3"/>
    <w:rsid w:val="00B93008"/>
    <w:rsid w:val="00B9345B"/>
    <w:rsid w:val="00B93679"/>
    <w:rsid w:val="00B93ADB"/>
    <w:rsid w:val="00B94025"/>
    <w:rsid w:val="00B9406D"/>
    <w:rsid w:val="00B94278"/>
    <w:rsid w:val="00B942A8"/>
    <w:rsid w:val="00B94BA7"/>
    <w:rsid w:val="00B94BE9"/>
    <w:rsid w:val="00B94D50"/>
    <w:rsid w:val="00B94E0E"/>
    <w:rsid w:val="00B959D1"/>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122A"/>
    <w:rsid w:val="00BB3309"/>
    <w:rsid w:val="00BB355C"/>
    <w:rsid w:val="00BB3E2B"/>
    <w:rsid w:val="00BB3E37"/>
    <w:rsid w:val="00BB424B"/>
    <w:rsid w:val="00BB5043"/>
    <w:rsid w:val="00BB56EA"/>
    <w:rsid w:val="00BB5D1C"/>
    <w:rsid w:val="00BB6347"/>
    <w:rsid w:val="00BB6552"/>
    <w:rsid w:val="00BB65CA"/>
    <w:rsid w:val="00BB6ADD"/>
    <w:rsid w:val="00BB6B9B"/>
    <w:rsid w:val="00BB754F"/>
    <w:rsid w:val="00BB7E5A"/>
    <w:rsid w:val="00BC07A1"/>
    <w:rsid w:val="00BC07D4"/>
    <w:rsid w:val="00BC0A5D"/>
    <w:rsid w:val="00BC0BE3"/>
    <w:rsid w:val="00BC1800"/>
    <w:rsid w:val="00BC18B1"/>
    <w:rsid w:val="00BC1AD9"/>
    <w:rsid w:val="00BC2DA5"/>
    <w:rsid w:val="00BC32E7"/>
    <w:rsid w:val="00BC348E"/>
    <w:rsid w:val="00BC58B9"/>
    <w:rsid w:val="00BC70FB"/>
    <w:rsid w:val="00BD0CA2"/>
    <w:rsid w:val="00BD1939"/>
    <w:rsid w:val="00BD1C6D"/>
    <w:rsid w:val="00BD27B0"/>
    <w:rsid w:val="00BD3E68"/>
    <w:rsid w:val="00BD3FB3"/>
    <w:rsid w:val="00BD4A97"/>
    <w:rsid w:val="00BD598A"/>
    <w:rsid w:val="00BD5D2A"/>
    <w:rsid w:val="00BD6650"/>
    <w:rsid w:val="00BD75B4"/>
    <w:rsid w:val="00BD783D"/>
    <w:rsid w:val="00BD7BFE"/>
    <w:rsid w:val="00BD7D14"/>
    <w:rsid w:val="00BE02B4"/>
    <w:rsid w:val="00BE0A4E"/>
    <w:rsid w:val="00BE1553"/>
    <w:rsid w:val="00BE19DC"/>
    <w:rsid w:val="00BE4EC9"/>
    <w:rsid w:val="00BE56B1"/>
    <w:rsid w:val="00BE5C12"/>
    <w:rsid w:val="00BE5FFC"/>
    <w:rsid w:val="00BE631E"/>
    <w:rsid w:val="00BE6BA3"/>
    <w:rsid w:val="00BE71F7"/>
    <w:rsid w:val="00BE724F"/>
    <w:rsid w:val="00BF07B5"/>
    <w:rsid w:val="00BF0CCF"/>
    <w:rsid w:val="00BF0FC5"/>
    <w:rsid w:val="00BF10BC"/>
    <w:rsid w:val="00BF10D0"/>
    <w:rsid w:val="00BF1AEB"/>
    <w:rsid w:val="00BF1B79"/>
    <w:rsid w:val="00BF2038"/>
    <w:rsid w:val="00BF21AC"/>
    <w:rsid w:val="00BF2E53"/>
    <w:rsid w:val="00BF3133"/>
    <w:rsid w:val="00BF3669"/>
    <w:rsid w:val="00BF3C0D"/>
    <w:rsid w:val="00BF4888"/>
    <w:rsid w:val="00BF5720"/>
    <w:rsid w:val="00BF5A63"/>
    <w:rsid w:val="00BF711C"/>
    <w:rsid w:val="00BF7482"/>
    <w:rsid w:val="00BF7796"/>
    <w:rsid w:val="00BF7C74"/>
    <w:rsid w:val="00BF7FE8"/>
    <w:rsid w:val="00C007DD"/>
    <w:rsid w:val="00C00ED8"/>
    <w:rsid w:val="00C02213"/>
    <w:rsid w:val="00C03309"/>
    <w:rsid w:val="00C03452"/>
    <w:rsid w:val="00C0600A"/>
    <w:rsid w:val="00C067D5"/>
    <w:rsid w:val="00C072FE"/>
    <w:rsid w:val="00C10392"/>
    <w:rsid w:val="00C12E39"/>
    <w:rsid w:val="00C13DA5"/>
    <w:rsid w:val="00C14164"/>
    <w:rsid w:val="00C144CB"/>
    <w:rsid w:val="00C151CF"/>
    <w:rsid w:val="00C15312"/>
    <w:rsid w:val="00C15A4B"/>
    <w:rsid w:val="00C15D8E"/>
    <w:rsid w:val="00C16208"/>
    <w:rsid w:val="00C16DEE"/>
    <w:rsid w:val="00C17012"/>
    <w:rsid w:val="00C17665"/>
    <w:rsid w:val="00C178FB"/>
    <w:rsid w:val="00C17DBF"/>
    <w:rsid w:val="00C206C8"/>
    <w:rsid w:val="00C209D8"/>
    <w:rsid w:val="00C21D66"/>
    <w:rsid w:val="00C22132"/>
    <w:rsid w:val="00C22B28"/>
    <w:rsid w:val="00C22B5A"/>
    <w:rsid w:val="00C22FB1"/>
    <w:rsid w:val="00C23E6D"/>
    <w:rsid w:val="00C23F37"/>
    <w:rsid w:val="00C247BF"/>
    <w:rsid w:val="00C25554"/>
    <w:rsid w:val="00C257B7"/>
    <w:rsid w:val="00C27265"/>
    <w:rsid w:val="00C272E8"/>
    <w:rsid w:val="00C302F5"/>
    <w:rsid w:val="00C3100D"/>
    <w:rsid w:val="00C311EC"/>
    <w:rsid w:val="00C32E0A"/>
    <w:rsid w:val="00C33359"/>
    <w:rsid w:val="00C34522"/>
    <w:rsid w:val="00C348D6"/>
    <w:rsid w:val="00C34D91"/>
    <w:rsid w:val="00C36289"/>
    <w:rsid w:val="00C3634D"/>
    <w:rsid w:val="00C365E7"/>
    <w:rsid w:val="00C36E34"/>
    <w:rsid w:val="00C404EE"/>
    <w:rsid w:val="00C40D2D"/>
    <w:rsid w:val="00C40FC3"/>
    <w:rsid w:val="00C4171B"/>
    <w:rsid w:val="00C41843"/>
    <w:rsid w:val="00C42193"/>
    <w:rsid w:val="00C42689"/>
    <w:rsid w:val="00C42988"/>
    <w:rsid w:val="00C42BD4"/>
    <w:rsid w:val="00C43547"/>
    <w:rsid w:val="00C43B7C"/>
    <w:rsid w:val="00C43FF0"/>
    <w:rsid w:val="00C44641"/>
    <w:rsid w:val="00C45DFD"/>
    <w:rsid w:val="00C45EF5"/>
    <w:rsid w:val="00C46B7E"/>
    <w:rsid w:val="00C47470"/>
    <w:rsid w:val="00C477C1"/>
    <w:rsid w:val="00C50680"/>
    <w:rsid w:val="00C50A4E"/>
    <w:rsid w:val="00C50AEF"/>
    <w:rsid w:val="00C50B71"/>
    <w:rsid w:val="00C520B1"/>
    <w:rsid w:val="00C522D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57B5C"/>
    <w:rsid w:val="00C6038F"/>
    <w:rsid w:val="00C61498"/>
    <w:rsid w:val="00C617DE"/>
    <w:rsid w:val="00C61C8A"/>
    <w:rsid w:val="00C61D4B"/>
    <w:rsid w:val="00C6225E"/>
    <w:rsid w:val="00C62B0A"/>
    <w:rsid w:val="00C63F08"/>
    <w:rsid w:val="00C64559"/>
    <w:rsid w:val="00C6528C"/>
    <w:rsid w:val="00C661E8"/>
    <w:rsid w:val="00C6648F"/>
    <w:rsid w:val="00C66D27"/>
    <w:rsid w:val="00C66E69"/>
    <w:rsid w:val="00C66F6B"/>
    <w:rsid w:val="00C67968"/>
    <w:rsid w:val="00C67C03"/>
    <w:rsid w:val="00C70084"/>
    <w:rsid w:val="00C7235B"/>
    <w:rsid w:val="00C72DE5"/>
    <w:rsid w:val="00C72E18"/>
    <w:rsid w:val="00C731AD"/>
    <w:rsid w:val="00C73379"/>
    <w:rsid w:val="00C7380B"/>
    <w:rsid w:val="00C73AE6"/>
    <w:rsid w:val="00C74421"/>
    <w:rsid w:val="00C74615"/>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B4D"/>
    <w:rsid w:val="00C84985"/>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91D"/>
    <w:rsid w:val="00CA3ACD"/>
    <w:rsid w:val="00CA4DBF"/>
    <w:rsid w:val="00CA4F8B"/>
    <w:rsid w:val="00CA538A"/>
    <w:rsid w:val="00CA64D5"/>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31"/>
    <w:rsid w:val="00CD0A64"/>
    <w:rsid w:val="00CD121E"/>
    <w:rsid w:val="00CD1922"/>
    <w:rsid w:val="00CD27A8"/>
    <w:rsid w:val="00CD28F0"/>
    <w:rsid w:val="00CD2D52"/>
    <w:rsid w:val="00CD3E62"/>
    <w:rsid w:val="00CD3ED8"/>
    <w:rsid w:val="00CD4DBD"/>
    <w:rsid w:val="00CD526F"/>
    <w:rsid w:val="00CD6190"/>
    <w:rsid w:val="00CD62B3"/>
    <w:rsid w:val="00CD6D65"/>
    <w:rsid w:val="00CD736C"/>
    <w:rsid w:val="00CD761D"/>
    <w:rsid w:val="00CD76B5"/>
    <w:rsid w:val="00CD7D07"/>
    <w:rsid w:val="00CE15D2"/>
    <w:rsid w:val="00CE1757"/>
    <w:rsid w:val="00CE1986"/>
    <w:rsid w:val="00CE2346"/>
    <w:rsid w:val="00CE29C9"/>
    <w:rsid w:val="00CE2B02"/>
    <w:rsid w:val="00CE2CCF"/>
    <w:rsid w:val="00CE3B50"/>
    <w:rsid w:val="00CE3EC2"/>
    <w:rsid w:val="00CE4F2D"/>
    <w:rsid w:val="00CE6F0F"/>
    <w:rsid w:val="00CE6FB2"/>
    <w:rsid w:val="00CE7951"/>
    <w:rsid w:val="00CE7C7C"/>
    <w:rsid w:val="00CF002F"/>
    <w:rsid w:val="00CF0246"/>
    <w:rsid w:val="00CF0780"/>
    <w:rsid w:val="00CF093B"/>
    <w:rsid w:val="00CF0C02"/>
    <w:rsid w:val="00CF1377"/>
    <w:rsid w:val="00CF1899"/>
    <w:rsid w:val="00CF2295"/>
    <w:rsid w:val="00CF23EE"/>
    <w:rsid w:val="00CF2483"/>
    <w:rsid w:val="00CF24E2"/>
    <w:rsid w:val="00CF321D"/>
    <w:rsid w:val="00CF393D"/>
    <w:rsid w:val="00CF405A"/>
    <w:rsid w:val="00CF438C"/>
    <w:rsid w:val="00CF4ABD"/>
    <w:rsid w:val="00CF4B18"/>
    <w:rsid w:val="00CF532D"/>
    <w:rsid w:val="00CF5A53"/>
    <w:rsid w:val="00CF5D28"/>
    <w:rsid w:val="00CF5F9B"/>
    <w:rsid w:val="00CF6942"/>
    <w:rsid w:val="00CF6A8F"/>
    <w:rsid w:val="00CF6F1E"/>
    <w:rsid w:val="00CF7EED"/>
    <w:rsid w:val="00D001F9"/>
    <w:rsid w:val="00D0036E"/>
    <w:rsid w:val="00D00BB7"/>
    <w:rsid w:val="00D01EAD"/>
    <w:rsid w:val="00D02C62"/>
    <w:rsid w:val="00D03529"/>
    <w:rsid w:val="00D035B9"/>
    <w:rsid w:val="00D05D05"/>
    <w:rsid w:val="00D060FF"/>
    <w:rsid w:val="00D064E8"/>
    <w:rsid w:val="00D06572"/>
    <w:rsid w:val="00D065CD"/>
    <w:rsid w:val="00D068E2"/>
    <w:rsid w:val="00D07D93"/>
    <w:rsid w:val="00D107DB"/>
    <w:rsid w:val="00D11FA6"/>
    <w:rsid w:val="00D12141"/>
    <w:rsid w:val="00D12325"/>
    <w:rsid w:val="00D12DDE"/>
    <w:rsid w:val="00D13327"/>
    <w:rsid w:val="00D14487"/>
    <w:rsid w:val="00D1468E"/>
    <w:rsid w:val="00D14DBB"/>
    <w:rsid w:val="00D15D88"/>
    <w:rsid w:val="00D15E7E"/>
    <w:rsid w:val="00D15FE8"/>
    <w:rsid w:val="00D162EF"/>
    <w:rsid w:val="00D20016"/>
    <w:rsid w:val="00D20024"/>
    <w:rsid w:val="00D20440"/>
    <w:rsid w:val="00D207A7"/>
    <w:rsid w:val="00D20AF2"/>
    <w:rsid w:val="00D20CD6"/>
    <w:rsid w:val="00D20E00"/>
    <w:rsid w:val="00D215DD"/>
    <w:rsid w:val="00D21771"/>
    <w:rsid w:val="00D21DBE"/>
    <w:rsid w:val="00D2279F"/>
    <w:rsid w:val="00D22909"/>
    <w:rsid w:val="00D22AF1"/>
    <w:rsid w:val="00D22E93"/>
    <w:rsid w:val="00D242DA"/>
    <w:rsid w:val="00D245C0"/>
    <w:rsid w:val="00D24902"/>
    <w:rsid w:val="00D25BD5"/>
    <w:rsid w:val="00D25C3E"/>
    <w:rsid w:val="00D2634E"/>
    <w:rsid w:val="00D26448"/>
    <w:rsid w:val="00D264CE"/>
    <w:rsid w:val="00D26670"/>
    <w:rsid w:val="00D26890"/>
    <w:rsid w:val="00D26E99"/>
    <w:rsid w:val="00D27137"/>
    <w:rsid w:val="00D27B8B"/>
    <w:rsid w:val="00D30425"/>
    <w:rsid w:val="00D311A5"/>
    <w:rsid w:val="00D31B6E"/>
    <w:rsid w:val="00D31EEC"/>
    <w:rsid w:val="00D321DB"/>
    <w:rsid w:val="00D3232B"/>
    <w:rsid w:val="00D3239F"/>
    <w:rsid w:val="00D324A4"/>
    <w:rsid w:val="00D3250C"/>
    <w:rsid w:val="00D326DB"/>
    <w:rsid w:val="00D328F6"/>
    <w:rsid w:val="00D33BAA"/>
    <w:rsid w:val="00D3462C"/>
    <w:rsid w:val="00D34EE0"/>
    <w:rsid w:val="00D35198"/>
    <w:rsid w:val="00D3584B"/>
    <w:rsid w:val="00D35FBD"/>
    <w:rsid w:val="00D37B61"/>
    <w:rsid w:val="00D406C7"/>
    <w:rsid w:val="00D40ECE"/>
    <w:rsid w:val="00D41004"/>
    <w:rsid w:val="00D4112B"/>
    <w:rsid w:val="00D4191F"/>
    <w:rsid w:val="00D42240"/>
    <w:rsid w:val="00D427C3"/>
    <w:rsid w:val="00D42AD0"/>
    <w:rsid w:val="00D42EB8"/>
    <w:rsid w:val="00D43205"/>
    <w:rsid w:val="00D43E91"/>
    <w:rsid w:val="00D44932"/>
    <w:rsid w:val="00D44D66"/>
    <w:rsid w:val="00D46111"/>
    <w:rsid w:val="00D46344"/>
    <w:rsid w:val="00D46FB1"/>
    <w:rsid w:val="00D47C16"/>
    <w:rsid w:val="00D47D5C"/>
    <w:rsid w:val="00D502AF"/>
    <w:rsid w:val="00D50764"/>
    <w:rsid w:val="00D50AE9"/>
    <w:rsid w:val="00D50C12"/>
    <w:rsid w:val="00D51177"/>
    <w:rsid w:val="00D518FF"/>
    <w:rsid w:val="00D51A77"/>
    <w:rsid w:val="00D5221D"/>
    <w:rsid w:val="00D528B9"/>
    <w:rsid w:val="00D529F8"/>
    <w:rsid w:val="00D53649"/>
    <w:rsid w:val="00D53830"/>
    <w:rsid w:val="00D54FB3"/>
    <w:rsid w:val="00D551B7"/>
    <w:rsid w:val="00D55889"/>
    <w:rsid w:val="00D56B5F"/>
    <w:rsid w:val="00D57A36"/>
    <w:rsid w:val="00D57A3F"/>
    <w:rsid w:val="00D57AF0"/>
    <w:rsid w:val="00D57C4A"/>
    <w:rsid w:val="00D57D44"/>
    <w:rsid w:val="00D608FC"/>
    <w:rsid w:val="00D61B86"/>
    <w:rsid w:val="00D61D30"/>
    <w:rsid w:val="00D627AF"/>
    <w:rsid w:val="00D62A68"/>
    <w:rsid w:val="00D62ECD"/>
    <w:rsid w:val="00D6334B"/>
    <w:rsid w:val="00D63A8B"/>
    <w:rsid w:val="00D63FE5"/>
    <w:rsid w:val="00D64426"/>
    <w:rsid w:val="00D6443D"/>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58B3"/>
    <w:rsid w:val="00D76ADC"/>
    <w:rsid w:val="00D76C74"/>
    <w:rsid w:val="00D77413"/>
    <w:rsid w:val="00D7787C"/>
    <w:rsid w:val="00D8075B"/>
    <w:rsid w:val="00D809EC"/>
    <w:rsid w:val="00D81908"/>
    <w:rsid w:val="00D81F10"/>
    <w:rsid w:val="00D8201E"/>
    <w:rsid w:val="00D822EC"/>
    <w:rsid w:val="00D8303C"/>
    <w:rsid w:val="00D843EA"/>
    <w:rsid w:val="00D84A57"/>
    <w:rsid w:val="00D84C3B"/>
    <w:rsid w:val="00D860CD"/>
    <w:rsid w:val="00D864F8"/>
    <w:rsid w:val="00D874DF"/>
    <w:rsid w:val="00D87A12"/>
    <w:rsid w:val="00D87E12"/>
    <w:rsid w:val="00D9063C"/>
    <w:rsid w:val="00D91E4E"/>
    <w:rsid w:val="00D91ED3"/>
    <w:rsid w:val="00D930E1"/>
    <w:rsid w:val="00D9371D"/>
    <w:rsid w:val="00D9415C"/>
    <w:rsid w:val="00D942CC"/>
    <w:rsid w:val="00D94ADE"/>
    <w:rsid w:val="00D94D87"/>
    <w:rsid w:val="00D962DC"/>
    <w:rsid w:val="00D97BB5"/>
    <w:rsid w:val="00DA0C12"/>
    <w:rsid w:val="00DA180C"/>
    <w:rsid w:val="00DA1EF7"/>
    <w:rsid w:val="00DA2786"/>
    <w:rsid w:val="00DA29C5"/>
    <w:rsid w:val="00DA2DF8"/>
    <w:rsid w:val="00DA3151"/>
    <w:rsid w:val="00DA3E7B"/>
    <w:rsid w:val="00DA4137"/>
    <w:rsid w:val="00DA451D"/>
    <w:rsid w:val="00DA519D"/>
    <w:rsid w:val="00DA53A6"/>
    <w:rsid w:val="00DA56DB"/>
    <w:rsid w:val="00DA6452"/>
    <w:rsid w:val="00DA6C81"/>
    <w:rsid w:val="00DA6FE9"/>
    <w:rsid w:val="00DA776A"/>
    <w:rsid w:val="00DA7845"/>
    <w:rsid w:val="00DA7925"/>
    <w:rsid w:val="00DB0046"/>
    <w:rsid w:val="00DB050F"/>
    <w:rsid w:val="00DB06D6"/>
    <w:rsid w:val="00DB0AB8"/>
    <w:rsid w:val="00DB0D2A"/>
    <w:rsid w:val="00DB0E14"/>
    <w:rsid w:val="00DB11CD"/>
    <w:rsid w:val="00DB1DAB"/>
    <w:rsid w:val="00DB29FD"/>
    <w:rsid w:val="00DB39D4"/>
    <w:rsid w:val="00DB3A47"/>
    <w:rsid w:val="00DB47EF"/>
    <w:rsid w:val="00DB4C99"/>
    <w:rsid w:val="00DB4E06"/>
    <w:rsid w:val="00DB5636"/>
    <w:rsid w:val="00DB6A80"/>
    <w:rsid w:val="00DB6C06"/>
    <w:rsid w:val="00DB6F45"/>
    <w:rsid w:val="00DB7576"/>
    <w:rsid w:val="00DB7B06"/>
    <w:rsid w:val="00DC0198"/>
    <w:rsid w:val="00DC2153"/>
    <w:rsid w:val="00DC2592"/>
    <w:rsid w:val="00DC2CCF"/>
    <w:rsid w:val="00DC3A9D"/>
    <w:rsid w:val="00DC3FF5"/>
    <w:rsid w:val="00DC4670"/>
    <w:rsid w:val="00DC53BF"/>
    <w:rsid w:val="00DC6C1E"/>
    <w:rsid w:val="00DC708C"/>
    <w:rsid w:val="00DC73B1"/>
    <w:rsid w:val="00DC7951"/>
    <w:rsid w:val="00DD06E6"/>
    <w:rsid w:val="00DD0F95"/>
    <w:rsid w:val="00DD1413"/>
    <w:rsid w:val="00DD1C4B"/>
    <w:rsid w:val="00DD1F7B"/>
    <w:rsid w:val="00DD1FCF"/>
    <w:rsid w:val="00DD229E"/>
    <w:rsid w:val="00DD2A5F"/>
    <w:rsid w:val="00DD2CBF"/>
    <w:rsid w:val="00DD3029"/>
    <w:rsid w:val="00DD3E21"/>
    <w:rsid w:val="00DD55E0"/>
    <w:rsid w:val="00DD5E12"/>
    <w:rsid w:val="00DD5EE4"/>
    <w:rsid w:val="00DE0C66"/>
    <w:rsid w:val="00DE1904"/>
    <w:rsid w:val="00DE3DBB"/>
    <w:rsid w:val="00DE43A2"/>
    <w:rsid w:val="00DE4A74"/>
    <w:rsid w:val="00DE4B05"/>
    <w:rsid w:val="00DE541C"/>
    <w:rsid w:val="00DE68B8"/>
    <w:rsid w:val="00DE737B"/>
    <w:rsid w:val="00DF0587"/>
    <w:rsid w:val="00DF0D38"/>
    <w:rsid w:val="00DF100B"/>
    <w:rsid w:val="00DF232D"/>
    <w:rsid w:val="00DF23CA"/>
    <w:rsid w:val="00DF2929"/>
    <w:rsid w:val="00DF2F43"/>
    <w:rsid w:val="00DF34CC"/>
    <w:rsid w:val="00DF3B76"/>
    <w:rsid w:val="00DF42EA"/>
    <w:rsid w:val="00DF4359"/>
    <w:rsid w:val="00DF4C1A"/>
    <w:rsid w:val="00DF5320"/>
    <w:rsid w:val="00DF60C3"/>
    <w:rsid w:val="00DF7751"/>
    <w:rsid w:val="00E01682"/>
    <w:rsid w:val="00E01F15"/>
    <w:rsid w:val="00E021DB"/>
    <w:rsid w:val="00E02449"/>
    <w:rsid w:val="00E02B83"/>
    <w:rsid w:val="00E02C18"/>
    <w:rsid w:val="00E03111"/>
    <w:rsid w:val="00E031BB"/>
    <w:rsid w:val="00E03339"/>
    <w:rsid w:val="00E0364C"/>
    <w:rsid w:val="00E0424A"/>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5047"/>
    <w:rsid w:val="00E152A2"/>
    <w:rsid w:val="00E16322"/>
    <w:rsid w:val="00E16463"/>
    <w:rsid w:val="00E16A59"/>
    <w:rsid w:val="00E204E9"/>
    <w:rsid w:val="00E22F85"/>
    <w:rsid w:val="00E2305E"/>
    <w:rsid w:val="00E239D1"/>
    <w:rsid w:val="00E24391"/>
    <w:rsid w:val="00E25941"/>
    <w:rsid w:val="00E2615C"/>
    <w:rsid w:val="00E26727"/>
    <w:rsid w:val="00E26970"/>
    <w:rsid w:val="00E27791"/>
    <w:rsid w:val="00E27B1E"/>
    <w:rsid w:val="00E30272"/>
    <w:rsid w:val="00E3064F"/>
    <w:rsid w:val="00E30F2D"/>
    <w:rsid w:val="00E319DB"/>
    <w:rsid w:val="00E31AFC"/>
    <w:rsid w:val="00E3206A"/>
    <w:rsid w:val="00E321DD"/>
    <w:rsid w:val="00E32D08"/>
    <w:rsid w:val="00E331BF"/>
    <w:rsid w:val="00E3409E"/>
    <w:rsid w:val="00E349E3"/>
    <w:rsid w:val="00E349ED"/>
    <w:rsid w:val="00E34F76"/>
    <w:rsid w:val="00E365BE"/>
    <w:rsid w:val="00E37BE5"/>
    <w:rsid w:val="00E416BB"/>
    <w:rsid w:val="00E419F1"/>
    <w:rsid w:val="00E41A27"/>
    <w:rsid w:val="00E41ACB"/>
    <w:rsid w:val="00E41CC2"/>
    <w:rsid w:val="00E41E2F"/>
    <w:rsid w:val="00E4225F"/>
    <w:rsid w:val="00E42910"/>
    <w:rsid w:val="00E430C7"/>
    <w:rsid w:val="00E44F4F"/>
    <w:rsid w:val="00E4608B"/>
    <w:rsid w:val="00E464EC"/>
    <w:rsid w:val="00E46D2C"/>
    <w:rsid w:val="00E46FF0"/>
    <w:rsid w:val="00E47657"/>
    <w:rsid w:val="00E47962"/>
    <w:rsid w:val="00E501D3"/>
    <w:rsid w:val="00E50494"/>
    <w:rsid w:val="00E53A01"/>
    <w:rsid w:val="00E55853"/>
    <w:rsid w:val="00E558C3"/>
    <w:rsid w:val="00E564C4"/>
    <w:rsid w:val="00E567C9"/>
    <w:rsid w:val="00E571F6"/>
    <w:rsid w:val="00E572C3"/>
    <w:rsid w:val="00E604C4"/>
    <w:rsid w:val="00E60809"/>
    <w:rsid w:val="00E611AE"/>
    <w:rsid w:val="00E61300"/>
    <w:rsid w:val="00E614F2"/>
    <w:rsid w:val="00E61612"/>
    <w:rsid w:val="00E61FE5"/>
    <w:rsid w:val="00E635B9"/>
    <w:rsid w:val="00E635FE"/>
    <w:rsid w:val="00E637ED"/>
    <w:rsid w:val="00E646C5"/>
    <w:rsid w:val="00E64DEE"/>
    <w:rsid w:val="00E65D15"/>
    <w:rsid w:val="00E66C49"/>
    <w:rsid w:val="00E67DC4"/>
    <w:rsid w:val="00E67EE5"/>
    <w:rsid w:val="00E7013A"/>
    <w:rsid w:val="00E71DD6"/>
    <w:rsid w:val="00E7344F"/>
    <w:rsid w:val="00E74104"/>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43B5"/>
    <w:rsid w:val="00E84A3B"/>
    <w:rsid w:val="00E85307"/>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E0F"/>
    <w:rsid w:val="00EA6103"/>
    <w:rsid w:val="00EA63A9"/>
    <w:rsid w:val="00EA6FE4"/>
    <w:rsid w:val="00EA7723"/>
    <w:rsid w:val="00EA7F4C"/>
    <w:rsid w:val="00EB14E6"/>
    <w:rsid w:val="00EB1769"/>
    <w:rsid w:val="00EB1D47"/>
    <w:rsid w:val="00EB2146"/>
    <w:rsid w:val="00EB2317"/>
    <w:rsid w:val="00EB279B"/>
    <w:rsid w:val="00EB2ABB"/>
    <w:rsid w:val="00EB4327"/>
    <w:rsid w:val="00EB43FD"/>
    <w:rsid w:val="00EB4D8D"/>
    <w:rsid w:val="00EB55CA"/>
    <w:rsid w:val="00EB584C"/>
    <w:rsid w:val="00EB5D88"/>
    <w:rsid w:val="00EB7307"/>
    <w:rsid w:val="00EB7708"/>
    <w:rsid w:val="00EB7B0F"/>
    <w:rsid w:val="00EC14B0"/>
    <w:rsid w:val="00EC1D18"/>
    <w:rsid w:val="00EC204E"/>
    <w:rsid w:val="00EC249E"/>
    <w:rsid w:val="00EC2959"/>
    <w:rsid w:val="00EC2966"/>
    <w:rsid w:val="00EC2CFF"/>
    <w:rsid w:val="00EC357B"/>
    <w:rsid w:val="00EC59E5"/>
    <w:rsid w:val="00EC5F2F"/>
    <w:rsid w:val="00EC651E"/>
    <w:rsid w:val="00EC6672"/>
    <w:rsid w:val="00EC692E"/>
    <w:rsid w:val="00EC745E"/>
    <w:rsid w:val="00EC7EAF"/>
    <w:rsid w:val="00ED0D69"/>
    <w:rsid w:val="00ED1759"/>
    <w:rsid w:val="00ED1C91"/>
    <w:rsid w:val="00ED2331"/>
    <w:rsid w:val="00ED27C3"/>
    <w:rsid w:val="00ED2B21"/>
    <w:rsid w:val="00ED2D91"/>
    <w:rsid w:val="00ED33AE"/>
    <w:rsid w:val="00ED3775"/>
    <w:rsid w:val="00ED4A6D"/>
    <w:rsid w:val="00ED4B94"/>
    <w:rsid w:val="00ED4FBB"/>
    <w:rsid w:val="00ED5692"/>
    <w:rsid w:val="00ED6D4A"/>
    <w:rsid w:val="00ED738C"/>
    <w:rsid w:val="00ED7918"/>
    <w:rsid w:val="00ED7B75"/>
    <w:rsid w:val="00ED7FD3"/>
    <w:rsid w:val="00EE16F6"/>
    <w:rsid w:val="00EE1BBA"/>
    <w:rsid w:val="00EE351D"/>
    <w:rsid w:val="00EE3663"/>
    <w:rsid w:val="00EE3E89"/>
    <w:rsid w:val="00EE41C4"/>
    <w:rsid w:val="00EE4A40"/>
    <w:rsid w:val="00EE5D3E"/>
    <w:rsid w:val="00EE69FB"/>
    <w:rsid w:val="00EE76A9"/>
    <w:rsid w:val="00EE799A"/>
    <w:rsid w:val="00EE799E"/>
    <w:rsid w:val="00EE7B5A"/>
    <w:rsid w:val="00EE7C7E"/>
    <w:rsid w:val="00EE7CA8"/>
    <w:rsid w:val="00EE7E7E"/>
    <w:rsid w:val="00EE7FA7"/>
    <w:rsid w:val="00EF0209"/>
    <w:rsid w:val="00EF0E0F"/>
    <w:rsid w:val="00EF1093"/>
    <w:rsid w:val="00EF1FCB"/>
    <w:rsid w:val="00EF2008"/>
    <w:rsid w:val="00EF21C3"/>
    <w:rsid w:val="00EF2E6B"/>
    <w:rsid w:val="00EF33E2"/>
    <w:rsid w:val="00EF374E"/>
    <w:rsid w:val="00EF44F4"/>
    <w:rsid w:val="00EF4E9C"/>
    <w:rsid w:val="00EF7B99"/>
    <w:rsid w:val="00F0030E"/>
    <w:rsid w:val="00F00945"/>
    <w:rsid w:val="00F00CD1"/>
    <w:rsid w:val="00F00DDE"/>
    <w:rsid w:val="00F0115B"/>
    <w:rsid w:val="00F01E6B"/>
    <w:rsid w:val="00F0241C"/>
    <w:rsid w:val="00F03AD8"/>
    <w:rsid w:val="00F04357"/>
    <w:rsid w:val="00F05759"/>
    <w:rsid w:val="00F10AF2"/>
    <w:rsid w:val="00F10BC4"/>
    <w:rsid w:val="00F10CB9"/>
    <w:rsid w:val="00F10DDF"/>
    <w:rsid w:val="00F110D5"/>
    <w:rsid w:val="00F12351"/>
    <w:rsid w:val="00F13BF8"/>
    <w:rsid w:val="00F13D18"/>
    <w:rsid w:val="00F1417C"/>
    <w:rsid w:val="00F1420E"/>
    <w:rsid w:val="00F143A1"/>
    <w:rsid w:val="00F149D1"/>
    <w:rsid w:val="00F1647C"/>
    <w:rsid w:val="00F16739"/>
    <w:rsid w:val="00F16DE2"/>
    <w:rsid w:val="00F17434"/>
    <w:rsid w:val="00F17B75"/>
    <w:rsid w:val="00F17C5F"/>
    <w:rsid w:val="00F2052B"/>
    <w:rsid w:val="00F210C7"/>
    <w:rsid w:val="00F213FF"/>
    <w:rsid w:val="00F2260F"/>
    <w:rsid w:val="00F240CA"/>
    <w:rsid w:val="00F24216"/>
    <w:rsid w:val="00F242AD"/>
    <w:rsid w:val="00F247F2"/>
    <w:rsid w:val="00F24934"/>
    <w:rsid w:val="00F252A8"/>
    <w:rsid w:val="00F25B15"/>
    <w:rsid w:val="00F2608D"/>
    <w:rsid w:val="00F265F7"/>
    <w:rsid w:val="00F26A57"/>
    <w:rsid w:val="00F27FA6"/>
    <w:rsid w:val="00F30168"/>
    <w:rsid w:val="00F30FEA"/>
    <w:rsid w:val="00F3111F"/>
    <w:rsid w:val="00F32319"/>
    <w:rsid w:val="00F3292E"/>
    <w:rsid w:val="00F3397E"/>
    <w:rsid w:val="00F33DC8"/>
    <w:rsid w:val="00F3423D"/>
    <w:rsid w:val="00F34444"/>
    <w:rsid w:val="00F35B6E"/>
    <w:rsid w:val="00F35FB8"/>
    <w:rsid w:val="00F360A6"/>
    <w:rsid w:val="00F3654C"/>
    <w:rsid w:val="00F4065A"/>
    <w:rsid w:val="00F40F19"/>
    <w:rsid w:val="00F4211E"/>
    <w:rsid w:val="00F4275C"/>
    <w:rsid w:val="00F443E2"/>
    <w:rsid w:val="00F44575"/>
    <w:rsid w:val="00F45693"/>
    <w:rsid w:val="00F45A86"/>
    <w:rsid w:val="00F466B5"/>
    <w:rsid w:val="00F47983"/>
    <w:rsid w:val="00F507AC"/>
    <w:rsid w:val="00F50AFD"/>
    <w:rsid w:val="00F5170F"/>
    <w:rsid w:val="00F52339"/>
    <w:rsid w:val="00F5277A"/>
    <w:rsid w:val="00F52876"/>
    <w:rsid w:val="00F532E8"/>
    <w:rsid w:val="00F537FF"/>
    <w:rsid w:val="00F54C88"/>
    <w:rsid w:val="00F54CA9"/>
    <w:rsid w:val="00F5519F"/>
    <w:rsid w:val="00F560FE"/>
    <w:rsid w:val="00F56BB8"/>
    <w:rsid w:val="00F56DE8"/>
    <w:rsid w:val="00F56EF6"/>
    <w:rsid w:val="00F57262"/>
    <w:rsid w:val="00F605B6"/>
    <w:rsid w:val="00F6065A"/>
    <w:rsid w:val="00F6111C"/>
    <w:rsid w:val="00F6134D"/>
    <w:rsid w:val="00F613EC"/>
    <w:rsid w:val="00F614C0"/>
    <w:rsid w:val="00F61647"/>
    <w:rsid w:val="00F6184E"/>
    <w:rsid w:val="00F61F5F"/>
    <w:rsid w:val="00F6280F"/>
    <w:rsid w:val="00F64BEC"/>
    <w:rsid w:val="00F657CF"/>
    <w:rsid w:val="00F65AEC"/>
    <w:rsid w:val="00F66009"/>
    <w:rsid w:val="00F66A00"/>
    <w:rsid w:val="00F66D15"/>
    <w:rsid w:val="00F6758D"/>
    <w:rsid w:val="00F70A6D"/>
    <w:rsid w:val="00F713A3"/>
    <w:rsid w:val="00F71A8F"/>
    <w:rsid w:val="00F75330"/>
    <w:rsid w:val="00F7542F"/>
    <w:rsid w:val="00F76BD9"/>
    <w:rsid w:val="00F80318"/>
    <w:rsid w:val="00F80703"/>
    <w:rsid w:val="00F80948"/>
    <w:rsid w:val="00F80A7F"/>
    <w:rsid w:val="00F80D85"/>
    <w:rsid w:val="00F81387"/>
    <w:rsid w:val="00F81835"/>
    <w:rsid w:val="00F81D20"/>
    <w:rsid w:val="00F81E3D"/>
    <w:rsid w:val="00F822E3"/>
    <w:rsid w:val="00F825B5"/>
    <w:rsid w:val="00F82743"/>
    <w:rsid w:val="00F82866"/>
    <w:rsid w:val="00F82EFC"/>
    <w:rsid w:val="00F83E6B"/>
    <w:rsid w:val="00F84421"/>
    <w:rsid w:val="00F8449B"/>
    <w:rsid w:val="00F84CDE"/>
    <w:rsid w:val="00F854B8"/>
    <w:rsid w:val="00F85691"/>
    <w:rsid w:val="00F8580F"/>
    <w:rsid w:val="00F87032"/>
    <w:rsid w:val="00F87094"/>
    <w:rsid w:val="00F87AB3"/>
    <w:rsid w:val="00F913DC"/>
    <w:rsid w:val="00F91DDA"/>
    <w:rsid w:val="00F920AA"/>
    <w:rsid w:val="00F921A3"/>
    <w:rsid w:val="00F92482"/>
    <w:rsid w:val="00F9387C"/>
    <w:rsid w:val="00F9397A"/>
    <w:rsid w:val="00F93A37"/>
    <w:rsid w:val="00F94182"/>
    <w:rsid w:val="00F944D9"/>
    <w:rsid w:val="00F94DB3"/>
    <w:rsid w:val="00F95771"/>
    <w:rsid w:val="00F9606C"/>
    <w:rsid w:val="00F96500"/>
    <w:rsid w:val="00F96930"/>
    <w:rsid w:val="00F96D2C"/>
    <w:rsid w:val="00F97C49"/>
    <w:rsid w:val="00FA02F7"/>
    <w:rsid w:val="00FA1952"/>
    <w:rsid w:val="00FA2AE1"/>
    <w:rsid w:val="00FA2C0D"/>
    <w:rsid w:val="00FA2DE7"/>
    <w:rsid w:val="00FA3230"/>
    <w:rsid w:val="00FA32BC"/>
    <w:rsid w:val="00FA3F04"/>
    <w:rsid w:val="00FA3F80"/>
    <w:rsid w:val="00FA413A"/>
    <w:rsid w:val="00FA4144"/>
    <w:rsid w:val="00FA4AD2"/>
    <w:rsid w:val="00FA4D56"/>
    <w:rsid w:val="00FA4DDF"/>
    <w:rsid w:val="00FA50B7"/>
    <w:rsid w:val="00FA52EC"/>
    <w:rsid w:val="00FA68DC"/>
    <w:rsid w:val="00FA6E7F"/>
    <w:rsid w:val="00FA6EF4"/>
    <w:rsid w:val="00FA7114"/>
    <w:rsid w:val="00FA7343"/>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4356"/>
    <w:rsid w:val="00FC48A1"/>
    <w:rsid w:val="00FC5047"/>
    <w:rsid w:val="00FC53AC"/>
    <w:rsid w:val="00FC6238"/>
    <w:rsid w:val="00FC6647"/>
    <w:rsid w:val="00FC78AD"/>
    <w:rsid w:val="00FD0B46"/>
    <w:rsid w:val="00FD0D70"/>
    <w:rsid w:val="00FD1D37"/>
    <w:rsid w:val="00FD27D6"/>
    <w:rsid w:val="00FD2F41"/>
    <w:rsid w:val="00FD33FC"/>
    <w:rsid w:val="00FD3730"/>
    <w:rsid w:val="00FD3ADE"/>
    <w:rsid w:val="00FD3B08"/>
    <w:rsid w:val="00FD4806"/>
    <w:rsid w:val="00FD4BA4"/>
    <w:rsid w:val="00FD4F7E"/>
    <w:rsid w:val="00FD534E"/>
    <w:rsid w:val="00FD56C7"/>
    <w:rsid w:val="00FD5B4C"/>
    <w:rsid w:val="00FD5CBB"/>
    <w:rsid w:val="00FD6B74"/>
    <w:rsid w:val="00FD70AE"/>
    <w:rsid w:val="00FD7356"/>
    <w:rsid w:val="00FD7564"/>
    <w:rsid w:val="00FD7BC0"/>
    <w:rsid w:val="00FD7D4C"/>
    <w:rsid w:val="00FE002E"/>
    <w:rsid w:val="00FE02CA"/>
    <w:rsid w:val="00FE04B0"/>
    <w:rsid w:val="00FE16A6"/>
    <w:rsid w:val="00FE2398"/>
    <w:rsid w:val="00FE3913"/>
    <w:rsid w:val="00FE3D86"/>
    <w:rsid w:val="00FE4452"/>
    <w:rsid w:val="00FE4602"/>
    <w:rsid w:val="00FE48A1"/>
    <w:rsid w:val="00FE4D4B"/>
    <w:rsid w:val="00FE515A"/>
    <w:rsid w:val="00FE51C0"/>
    <w:rsid w:val="00FE5467"/>
    <w:rsid w:val="00FE5624"/>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3B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B1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3B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lang w:val="en-GB"/>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jc w:val="both"/>
    </w:pPr>
    <w:rPr>
      <w:rFonts w:ascii="Times New Roman" w:hAnsi="Times New Roman"/>
      <w:lang w:eastAsia="ja-JP"/>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578126841">
          <w:marLeft w:val="1886"/>
          <w:marRight w:val="0"/>
          <w:marTop w:val="0"/>
          <w:marBottom w:val="0"/>
          <w:divBdr>
            <w:top w:val="none" w:sz="0" w:space="0" w:color="auto"/>
            <w:left w:val="none" w:sz="0" w:space="0" w:color="auto"/>
            <w:bottom w:val="none" w:sz="0" w:space="0" w:color="auto"/>
            <w:right w:val="none" w:sz="0" w:space="0" w:color="auto"/>
          </w:divBdr>
        </w:div>
        <w:div w:id="1164659206">
          <w:marLeft w:val="260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sChild>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39913844">
          <w:marLeft w:val="44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210382444">
          <w:marLeft w:val="116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5AIRPNAIUNRU-1830940522-8910</_dlc_DocId>
    <_dlc_DocIdUrl xmlns="71c5aaf6-e6ce-465b-b873-5148d2a4c105">
      <Url>https://nokia.sharepoint.com/sites/c5g/5gradio/_layouts/15/DocIdRedir.aspx?ID=5AIRPNAIUNRU-1830940522-8910</Url>
      <Description>5AIRPNAIUNRU-1830940522-8910</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6.xml><?xml version="1.0" encoding="utf-8"?>
<ds:datastoreItem xmlns:ds="http://schemas.openxmlformats.org/officeDocument/2006/customXml" ds:itemID="{5F0E9624-011B-4BB0-8734-AB95FC3B4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4100</Words>
  <Characters>23372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2020-10-23T22:08:00Z</dcterms:created>
  <dcterms:modified xsi:type="dcterms:W3CDTF">2020-10-23T22:08:00Z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377dfe2b-9fd0-4266-a212-a7a1b1dbb0e8</vt:lpwstr>
  </property>
</Properties>
</file>