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A73A3D" w14:textId="6BDF0499" w:rsidR="00127162" w:rsidRPr="00127162" w:rsidRDefault="00127162" w:rsidP="00127162">
      <w:pPr>
        <w:tabs>
          <w:tab w:val="right" w:pos="9216"/>
        </w:tabs>
        <w:autoSpaceDE w:val="0"/>
        <w:autoSpaceDN w:val="0"/>
        <w:adjustRightInd w:val="0"/>
        <w:snapToGrid w:val="0"/>
        <w:spacing w:after="0" w:line="240" w:lineRule="auto"/>
        <w:rPr>
          <w:rFonts w:ascii="Times New Roman" w:eastAsia="宋体" w:hAnsi="Times New Roman" w:cs="Times New Roman"/>
          <w:b/>
          <w:kern w:val="2"/>
          <w:lang w:eastAsia="zh-CN"/>
        </w:rPr>
      </w:pPr>
      <w:r w:rsidRPr="00127162">
        <w:rPr>
          <w:rFonts w:ascii="Times New Roman" w:eastAsia="宋体"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宋体" w:hAnsi="Times New Roman" w:cs="Times New Roman"/>
          <w:b/>
          <w:kern w:val="2"/>
          <w:lang w:eastAsia="zh-CN"/>
        </w:rPr>
        <w:t xml:space="preserve">3GPP TSG RAN WG1 Meeting </w:t>
      </w:r>
      <w:r w:rsidRPr="00127162">
        <w:rPr>
          <w:rFonts w:ascii="Times New Roman" w:eastAsia="宋体" w:hAnsi="Times New Roman" w:cs="Times New Roman" w:hint="eastAsia"/>
          <w:b/>
          <w:kern w:val="2"/>
          <w:lang w:eastAsia="zh-CN"/>
        </w:rPr>
        <w:t>#</w:t>
      </w:r>
      <w:r w:rsidRPr="00127162">
        <w:rPr>
          <w:rFonts w:ascii="Times New Roman" w:eastAsia="宋体" w:hAnsi="Times New Roman" w:cs="Times New Roman"/>
          <w:b/>
          <w:kern w:val="2"/>
          <w:lang w:eastAsia="zh-CN"/>
        </w:rPr>
        <w:t>10</w:t>
      </w:r>
      <w:r w:rsidR="00D6026E">
        <w:rPr>
          <w:rFonts w:ascii="Times New Roman" w:eastAsia="宋体" w:hAnsi="Times New Roman" w:cs="Times New Roman"/>
          <w:b/>
          <w:kern w:val="2"/>
          <w:lang w:eastAsia="zh-CN"/>
        </w:rPr>
        <w:t>3</w:t>
      </w:r>
      <w:r w:rsidR="00EE789D">
        <w:rPr>
          <w:rFonts w:ascii="Times New Roman" w:eastAsia="宋体" w:hAnsi="Times New Roman" w:cs="Times New Roman"/>
          <w:b/>
          <w:kern w:val="2"/>
          <w:lang w:eastAsia="zh-CN"/>
        </w:rPr>
        <w:t>-e</w:t>
      </w:r>
      <w:r w:rsidRPr="00127162">
        <w:rPr>
          <w:rFonts w:ascii="Times New Roman" w:eastAsia="宋体" w:hAnsi="Times New Roman" w:cs="Times New Roman"/>
          <w:b/>
          <w:kern w:val="2"/>
          <w:lang w:eastAsia="zh-CN"/>
        </w:rPr>
        <w:tab/>
        <w:t>R1-200</w:t>
      </w:r>
      <w:r w:rsidR="0092490F">
        <w:rPr>
          <w:rFonts w:ascii="Times New Roman" w:eastAsia="宋体" w:hAnsi="Times New Roman" w:cs="Times New Roman"/>
          <w:b/>
          <w:kern w:val="2"/>
          <w:lang w:eastAsia="zh-CN"/>
        </w:rPr>
        <w:t>8784</w:t>
      </w:r>
      <w:bookmarkStart w:id="0" w:name="_GoBack"/>
      <w:bookmarkEnd w:id="0"/>
    </w:p>
    <w:p w14:paraId="61720C67" w14:textId="54AD574E" w:rsidR="00127162" w:rsidRPr="00127162" w:rsidRDefault="00127162" w:rsidP="00127162">
      <w:pPr>
        <w:autoSpaceDE w:val="0"/>
        <w:autoSpaceDN w:val="0"/>
        <w:adjustRightInd w:val="0"/>
        <w:snapToGrid w:val="0"/>
        <w:spacing w:after="120" w:line="240" w:lineRule="auto"/>
        <w:rPr>
          <w:rFonts w:ascii="Times New Roman" w:eastAsia="宋体" w:hAnsi="Times New Roman" w:cs="Times New Roman"/>
          <w:b/>
          <w:kern w:val="2"/>
          <w:lang w:eastAsia="zh-CN"/>
        </w:rPr>
      </w:pPr>
      <w:r w:rsidRPr="00127162">
        <w:rPr>
          <w:rFonts w:ascii="Times New Roman" w:eastAsia="宋体" w:hAnsi="Times New Roman" w:cs="Times New Roman"/>
          <w:b/>
          <w:kern w:val="2"/>
          <w:lang w:eastAsia="zh-CN"/>
        </w:rPr>
        <w:t xml:space="preserve">E-meeting, </w:t>
      </w:r>
      <w:r w:rsidR="00D6026E">
        <w:rPr>
          <w:rFonts w:ascii="Times New Roman" w:eastAsia="宋体" w:hAnsi="Times New Roman" w:cs="Times New Roman" w:hint="eastAsia"/>
          <w:b/>
          <w:kern w:val="2"/>
          <w:lang w:eastAsia="zh-CN"/>
        </w:rPr>
        <w:t>October</w:t>
      </w:r>
      <w:r w:rsidR="00D6026E" w:rsidRPr="00127162">
        <w:rPr>
          <w:rFonts w:ascii="Times New Roman" w:eastAsia="宋体" w:hAnsi="Times New Roman" w:cs="Times New Roman"/>
          <w:b/>
          <w:kern w:val="2"/>
          <w:vertAlign w:val="superscript"/>
          <w:lang w:eastAsia="zh-CN"/>
        </w:rPr>
        <w:t xml:space="preserve"> </w:t>
      </w:r>
      <w:r w:rsidR="00D6026E">
        <w:rPr>
          <w:rFonts w:ascii="Times New Roman" w:eastAsia="宋体" w:hAnsi="Times New Roman" w:cs="Times New Roman"/>
          <w:b/>
          <w:kern w:val="2"/>
          <w:lang w:eastAsia="zh-CN"/>
        </w:rPr>
        <w:t xml:space="preserve">26 – </w:t>
      </w:r>
      <w:r w:rsidR="00D6026E">
        <w:rPr>
          <w:rFonts w:ascii="Times New Roman" w:eastAsia="宋体" w:hAnsi="Times New Roman" w:cs="Times New Roman" w:hint="eastAsia"/>
          <w:b/>
          <w:kern w:val="2"/>
          <w:lang w:eastAsia="zh-CN"/>
        </w:rPr>
        <w:t>November</w:t>
      </w:r>
      <w:r w:rsidR="00D6026E">
        <w:rPr>
          <w:rFonts w:ascii="Times New Roman" w:eastAsia="宋体" w:hAnsi="Times New Roman" w:cs="Times New Roman"/>
          <w:b/>
          <w:kern w:val="2"/>
          <w:lang w:eastAsia="zh-CN"/>
        </w:rPr>
        <w:t xml:space="preserve"> 13</w:t>
      </w:r>
      <w:r w:rsidR="00D6026E" w:rsidRPr="00127162">
        <w:rPr>
          <w:rFonts w:ascii="Times New Roman" w:eastAsia="宋体" w:hAnsi="Times New Roman" w:cs="Times New Roman" w:hint="eastAsia"/>
          <w:b/>
          <w:kern w:val="2"/>
          <w:lang w:eastAsia="zh-CN"/>
        </w:rPr>
        <w:t>,</w:t>
      </w:r>
      <w:r w:rsidR="00D6026E" w:rsidRPr="00127162">
        <w:rPr>
          <w:rFonts w:ascii="Times New Roman" w:eastAsia="宋体" w:hAnsi="Times New Roman" w:cs="Times New Roman"/>
          <w:b/>
          <w:kern w:val="2"/>
          <w:lang w:eastAsia="zh-CN"/>
        </w:rPr>
        <w:t xml:space="preserve"> </w:t>
      </w:r>
      <w:r w:rsidRPr="00127162">
        <w:rPr>
          <w:rFonts w:ascii="Times New Roman" w:eastAsia="宋体" w:hAnsi="Times New Roman" w:cs="Times New Roman"/>
          <w:b/>
          <w:kern w:val="2"/>
          <w:lang w:eastAsia="zh-CN"/>
        </w:rPr>
        <w:t>2020</w:t>
      </w:r>
    </w:p>
    <w:p w14:paraId="6F52A7E0" w14:textId="77777777" w:rsidR="00127162" w:rsidRPr="00127162"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50FF421F" w14:textId="4F7E2F9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Agenda Item:</w:t>
      </w:r>
      <w:r>
        <w:rPr>
          <w:rFonts w:ascii="Times New Roman" w:eastAsia="宋体" w:hAnsi="Times New Roman" w:cs="Times New Roman"/>
          <w:b/>
          <w:kern w:val="2"/>
          <w:lang w:eastAsia="zh-CN"/>
        </w:rPr>
        <w:tab/>
      </w:r>
      <w:r w:rsidR="00FC4862">
        <w:rPr>
          <w:rFonts w:ascii="Times New Roman" w:eastAsia="宋体" w:hAnsi="Times New Roman" w:cs="Times New Roman"/>
          <w:b/>
          <w:kern w:val="2"/>
          <w:lang w:eastAsia="zh-CN"/>
        </w:rPr>
        <w:t>5</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Source:</w:t>
      </w:r>
      <w:r>
        <w:rPr>
          <w:rFonts w:ascii="Times New Roman" w:eastAsia="宋体" w:hAnsi="Times New Roman" w:cs="Times New Roman"/>
          <w:b/>
          <w:kern w:val="2"/>
          <w:lang w:eastAsia="zh-CN"/>
        </w:rPr>
        <w:tab/>
      </w:r>
      <w:r w:rsidR="00127162" w:rsidRPr="00127162">
        <w:rPr>
          <w:rFonts w:ascii="Times New Roman" w:eastAsia="宋体" w:hAnsi="Times New Roman" w:cs="Times New Roman"/>
          <w:b/>
          <w:kern w:val="2"/>
          <w:lang w:eastAsia="zh-CN"/>
        </w:rPr>
        <w:t>Huawei</w:t>
      </w:r>
      <w:r w:rsidR="00127162" w:rsidRPr="00127162">
        <w:rPr>
          <w:rFonts w:ascii="Times New Roman" w:eastAsia="宋体" w:hAnsi="Times New Roman" w:cs="Times New Roman" w:hint="eastAsia"/>
          <w:b/>
          <w:kern w:val="2"/>
          <w:lang w:eastAsia="zh-CN"/>
        </w:rPr>
        <w:t>, HiSilicon</w:t>
      </w:r>
    </w:p>
    <w:p w14:paraId="54BDDCDB" w14:textId="5FEB71F9" w:rsidR="00127162" w:rsidRPr="00127162"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Title:</w:t>
      </w:r>
      <w:r>
        <w:rPr>
          <w:rFonts w:ascii="Times New Roman" w:eastAsia="宋体" w:hAnsi="Times New Roman" w:cs="Times New Roman"/>
          <w:b/>
          <w:kern w:val="2"/>
          <w:lang w:eastAsia="zh-CN"/>
        </w:rPr>
        <w:tab/>
      </w:r>
      <w:r w:rsidR="008D5BF2">
        <w:rPr>
          <w:rFonts w:ascii="Times New Roman" w:eastAsia="宋体" w:hAnsi="Times New Roman" w:cs="Times New Roman"/>
          <w:b/>
          <w:kern w:val="2"/>
          <w:lang w:eastAsia="zh-CN"/>
        </w:rPr>
        <w:t>O</w:t>
      </w:r>
      <w:r w:rsidR="00BC2A73" w:rsidRPr="00BC2A73">
        <w:rPr>
          <w:rFonts w:ascii="Times New Roman" w:eastAsia="宋体" w:hAnsi="Times New Roman" w:cs="Times New Roman"/>
          <w:b/>
          <w:kern w:val="2"/>
          <w:lang w:eastAsia="zh-CN"/>
        </w:rPr>
        <w:t>n definition of NR V2X con-current operation</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127162">
        <w:rPr>
          <w:rFonts w:ascii="Times New Roman" w:eastAsia="宋体" w:hAnsi="Times New Roman" w:cs="Times New Roman"/>
          <w:b/>
          <w:kern w:val="2"/>
          <w:lang w:eastAsia="zh-CN"/>
        </w:rPr>
        <w:t>Document for:</w:t>
      </w:r>
      <w:r w:rsidRPr="00127162">
        <w:rPr>
          <w:rFonts w:ascii="Times New Roman" w:eastAsia="宋体"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x-none"/>
        </w:rPr>
        <w:t>Introduction</w:t>
      </w:r>
    </w:p>
    <w:p w14:paraId="590BDD44" w14:textId="657013C0" w:rsidR="008F1A3E" w:rsidRDefault="008F1A3E" w:rsidP="00127162">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rPr>
        <w:t xml:space="preserve">RAN4 </w:t>
      </w:r>
      <w:r w:rsidR="002F510F">
        <w:rPr>
          <w:rFonts w:ascii="Times New Roman" w:eastAsia="宋体" w:hAnsi="Times New Roman" w:cs="Times New Roman"/>
        </w:rPr>
        <w:t xml:space="preserve">sent an </w:t>
      </w:r>
      <w:r>
        <w:rPr>
          <w:rFonts w:ascii="Times New Roman" w:eastAsia="宋体" w:hAnsi="Times New Roman" w:cs="Times New Roman"/>
        </w:rPr>
        <w:t xml:space="preserve">LS to RAN1 </w:t>
      </w:r>
      <w:r>
        <w:rPr>
          <w:rFonts w:ascii="Times New Roman" w:eastAsia="宋体" w:hAnsi="Times New Roman" w:cs="Times New Roman"/>
        </w:rPr>
        <w:fldChar w:fldCharType="begin"/>
      </w:r>
      <w:r>
        <w:rPr>
          <w:rFonts w:ascii="Times New Roman" w:eastAsia="宋体" w:hAnsi="Times New Roman" w:cs="Times New Roman"/>
        </w:rPr>
        <w:instrText xml:space="preserve"> REF _Ref51596446 \n \h </w:instrText>
      </w:r>
      <w:r>
        <w:rPr>
          <w:rFonts w:ascii="Times New Roman" w:eastAsia="宋体" w:hAnsi="Times New Roman" w:cs="Times New Roman"/>
        </w:rPr>
      </w:r>
      <w:r>
        <w:rPr>
          <w:rFonts w:ascii="Times New Roman" w:eastAsia="宋体" w:hAnsi="Times New Roman" w:cs="Times New Roman"/>
        </w:rPr>
        <w:fldChar w:fldCharType="separate"/>
      </w:r>
      <w:r>
        <w:rPr>
          <w:rFonts w:ascii="Times New Roman" w:eastAsia="宋体" w:hAnsi="Times New Roman" w:cs="Times New Roman"/>
        </w:rPr>
        <w:t>[1]</w:t>
      </w:r>
      <w:r>
        <w:rPr>
          <w:rFonts w:ascii="Times New Roman" w:eastAsia="宋体" w:hAnsi="Times New Roman" w:cs="Times New Roman"/>
        </w:rPr>
        <w:fldChar w:fldCharType="end"/>
      </w:r>
      <w:r>
        <w:rPr>
          <w:rFonts w:ascii="Times New Roman" w:eastAsia="宋体" w:hAnsi="Times New Roman" w:cs="Times New Roman"/>
        </w:rPr>
        <w:t xml:space="preserve">, where RAN4 define </w:t>
      </w:r>
      <w:r w:rsidR="002F510F">
        <w:rPr>
          <w:rFonts w:ascii="Times New Roman" w:eastAsia="宋体" w:hAnsi="Times New Roman" w:cs="Times New Roman"/>
        </w:rPr>
        <w:t>a</w:t>
      </w:r>
      <w:r>
        <w:rPr>
          <w:rFonts w:ascii="Times New Roman" w:eastAsia="宋体" w:hAnsi="Times New Roman" w:cs="Times New Roman"/>
        </w:rPr>
        <w:t xml:space="preserve"> band combination with Uu and SL as</w:t>
      </w:r>
      <w:r w:rsidR="002F510F">
        <w:rPr>
          <w:rFonts w:ascii="Times New Roman" w:eastAsia="宋体" w:hAnsi="Times New Roman" w:cs="Times New Roman"/>
        </w:rPr>
        <w:t xml:space="preserve"> a</w:t>
      </w:r>
      <w:r>
        <w:rPr>
          <w:rFonts w:ascii="Times New Roman" w:eastAsia="宋体" w:hAnsi="Times New Roman" w:cs="Times New Roman"/>
        </w:rPr>
        <w:t xml:space="preserve"> con-current operation band combination. The </w:t>
      </w:r>
      <w:r w:rsidRPr="008F1A3E">
        <w:rPr>
          <w:rFonts w:ascii="Times New Roman" w:eastAsia="宋体" w:hAnsi="Times New Roman" w:cs="Times New Roman"/>
        </w:rPr>
        <w:t xml:space="preserve">definition captured in TS 38.101-3 is as </w:t>
      </w:r>
      <w:r w:rsidR="002F510F" w:rsidRPr="008F1A3E">
        <w:rPr>
          <w:rFonts w:ascii="Times New Roman" w:eastAsia="宋体" w:hAnsi="Times New Roman" w:cs="Times New Roman"/>
        </w:rPr>
        <w:t>follow</w:t>
      </w:r>
      <w:r w:rsidR="002F510F">
        <w:rPr>
          <w:rFonts w:ascii="Times New Roman" w:eastAsia="宋体" w:hAnsi="Times New Roman" w:cs="Times New Roman"/>
        </w:rPr>
        <w:t>s</w:t>
      </w:r>
      <w:r w:rsidRPr="008F1A3E">
        <w:rPr>
          <w:rFonts w:ascii="Times New Roman" w:eastAsia="宋体" w:hAnsi="Times New Roman" w:cs="Times New Roman"/>
        </w:rPr>
        <w:t>:</w:t>
      </w:r>
    </w:p>
    <w:p w14:paraId="419EE695" w14:textId="39F72B7F" w:rsidR="008F1A3E" w:rsidRPr="00B23B14" w:rsidRDefault="008F1A3E" w:rsidP="00B23B14">
      <w:pPr>
        <w:autoSpaceDE w:val="0"/>
        <w:autoSpaceDN w:val="0"/>
        <w:adjustRightInd w:val="0"/>
        <w:snapToGrid w:val="0"/>
        <w:spacing w:after="120" w:line="240" w:lineRule="auto"/>
        <w:ind w:left="720"/>
        <w:jc w:val="both"/>
        <w:rPr>
          <w:rFonts w:ascii="Times New Roman" w:eastAsia="宋体" w:hAnsi="Times New Roman" w:cs="Times New Roman"/>
          <w:i/>
        </w:rPr>
      </w:pPr>
      <w:r w:rsidRPr="00B23B14">
        <w:rPr>
          <w:rFonts w:ascii="Times New Roman" w:eastAsia="宋体" w:hAnsi="Times New Roman" w:cs="Times New Roman"/>
          <w:b/>
          <w:i/>
        </w:rPr>
        <w:t>Con-current operation:</w:t>
      </w:r>
      <w:r w:rsidRPr="00B23B14">
        <w:rPr>
          <w:rFonts w:ascii="Times New Roman" w:eastAsia="宋体" w:hAnsi="Times New Roman" w:cs="Times New Roman"/>
          <w:i/>
        </w:rPr>
        <w:t xml:space="preserve"> The simultaneous transmission and reception of sidelink and Uu interfaces while operation is agnostic of the service used on each interface.</w:t>
      </w:r>
    </w:p>
    <w:p w14:paraId="5A4C8073" w14:textId="36E5678B" w:rsidR="008F1A3E" w:rsidRPr="00FC4862" w:rsidRDefault="008F1A3E" w:rsidP="00127162">
      <w:pPr>
        <w:autoSpaceDE w:val="0"/>
        <w:autoSpaceDN w:val="0"/>
        <w:adjustRightInd w:val="0"/>
        <w:snapToGrid w:val="0"/>
        <w:spacing w:after="120" w:line="240" w:lineRule="auto"/>
        <w:jc w:val="both"/>
        <w:rPr>
          <w:rFonts w:ascii="Times New Roman" w:eastAsia="宋体" w:hAnsi="Times New Roman" w:cs="Times New Roman"/>
        </w:rPr>
      </w:pPr>
      <w:r w:rsidRPr="008F1A3E">
        <w:rPr>
          <w:rFonts w:ascii="Times New Roman" w:eastAsia="宋体" w:hAnsi="Times New Roman" w:cs="Times New Roman"/>
        </w:rPr>
        <w:t>RAN4 asks RAN1 and RAN2 to check whether the definition of con-current operation is aligned with their understanding.</w:t>
      </w:r>
    </w:p>
    <w:p w14:paraId="6E2E8E02" w14:textId="77777777" w:rsidR="00127162" w:rsidRPr="00FC4862"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rPr>
        <w:t>Discussions</w:t>
      </w:r>
    </w:p>
    <w:p w14:paraId="7F4975D0" w14:textId="429594FB" w:rsidR="00175DE9" w:rsidRDefault="00175DE9" w:rsidP="00FC4862">
      <w:pPr>
        <w:rPr>
          <w:rFonts w:ascii="Times New Roman" w:hAnsi="Times New Roman" w:cs="Times New Roman"/>
          <w:lang w:eastAsia="zh-CN"/>
        </w:rPr>
      </w:pPr>
      <w:r>
        <w:rPr>
          <w:rFonts w:ascii="Times New Roman" w:hAnsi="Times New Roman" w:cs="Times New Roman"/>
          <w:lang w:eastAsia="zh-CN"/>
        </w:rPr>
        <w:t>RAN1#9</w:t>
      </w:r>
      <w:r w:rsidR="0058369F">
        <w:rPr>
          <w:rFonts w:ascii="Times New Roman" w:hAnsi="Times New Roman" w:cs="Times New Roman"/>
          <w:lang w:eastAsia="zh-CN"/>
        </w:rPr>
        <w:t>8b</w:t>
      </w:r>
      <w:r w:rsidR="002F510F">
        <w:rPr>
          <w:rFonts w:ascii="Times New Roman" w:hAnsi="Times New Roman" w:cs="Times New Roman"/>
          <w:lang w:eastAsia="zh-CN"/>
        </w:rPr>
        <w:t>is made the following agreement</w:t>
      </w:r>
      <w:r>
        <w:rPr>
          <w:rFonts w:ascii="Times New Roman" w:hAnsi="Times New Roman" w:cs="Times New Roman"/>
          <w:lang w:eastAsia="zh-CN"/>
        </w:rPr>
        <w:t>:</w:t>
      </w:r>
    </w:p>
    <w:p w14:paraId="309B9EAD" w14:textId="77777777" w:rsidR="00175DE9" w:rsidRPr="00175DE9" w:rsidRDefault="00175DE9" w:rsidP="00175DE9">
      <w:pPr>
        <w:rPr>
          <w:rFonts w:ascii="Times New Roman"/>
          <w:i/>
          <w:szCs w:val="20"/>
        </w:rPr>
      </w:pPr>
      <w:r w:rsidRPr="00175DE9">
        <w:rPr>
          <w:rFonts w:ascii="Times New Roman"/>
          <w:i/>
          <w:szCs w:val="20"/>
          <w:highlight w:val="green"/>
        </w:rPr>
        <w:t>Agreements</w:t>
      </w:r>
      <w:r w:rsidRPr="00175DE9">
        <w:rPr>
          <w:rFonts w:ascii="Times New Roman"/>
          <w:i/>
          <w:szCs w:val="20"/>
        </w:rPr>
        <w:t>:</w:t>
      </w:r>
    </w:p>
    <w:p w14:paraId="4F49551A" w14:textId="665D95BB" w:rsidR="00FC4862" w:rsidRPr="00175DE9" w:rsidRDefault="00175DE9" w:rsidP="00FC4862">
      <w:pPr>
        <w:numPr>
          <w:ilvl w:val="0"/>
          <w:numId w:val="40"/>
        </w:numPr>
        <w:rPr>
          <w:rFonts w:ascii="Times New Roman"/>
          <w:szCs w:val="20"/>
          <w:lang w:val="en-GB" w:eastAsia="ja-JP"/>
        </w:rPr>
      </w:pPr>
      <w:r w:rsidRPr="00175DE9">
        <w:rPr>
          <w:rFonts w:ascii="Times New Roman"/>
          <w:i/>
          <w:szCs w:val="20"/>
          <w:lang w:val="en-GB" w:eastAsia="ja-JP"/>
        </w:rPr>
        <w:t xml:space="preserve">NR supports SL transmissions at least in </w:t>
      </w:r>
      <w:r w:rsidRPr="00175DE9">
        <w:rPr>
          <w:rFonts w:ascii="Times New Roman"/>
          <w:i/>
          <w:szCs w:val="20"/>
          <w:lang w:eastAsia="ja-JP"/>
        </w:rPr>
        <w:t xml:space="preserve">cell-specific </w:t>
      </w:r>
      <w:r w:rsidRPr="00175DE9">
        <w:rPr>
          <w:rFonts w:ascii="Times New Roman"/>
          <w:i/>
          <w:szCs w:val="20"/>
          <w:lang w:val="en-GB" w:eastAsia="ja-JP"/>
        </w:rPr>
        <w:t>UL resources in Uu</w:t>
      </w:r>
      <w:r>
        <w:rPr>
          <w:rFonts w:ascii="Times New Roman"/>
          <w:szCs w:val="20"/>
          <w:lang w:val="en-GB" w:eastAsia="ja-JP"/>
        </w:rPr>
        <w:t>.</w:t>
      </w:r>
    </w:p>
    <w:p w14:paraId="45BB789D" w14:textId="7F8131CE" w:rsidR="0058369F" w:rsidRPr="0058369F" w:rsidRDefault="0058369F" w:rsidP="0058369F">
      <w:pPr>
        <w:rPr>
          <w:rFonts w:ascii="Times New Roman" w:eastAsia="宋体" w:hAnsi="Times New Roman" w:cs="Times New Roman"/>
          <w:lang w:val="x-none"/>
        </w:rPr>
      </w:pPr>
      <w:r w:rsidRPr="0058369F">
        <w:rPr>
          <w:rFonts w:ascii="Times New Roman" w:hAnsi="Times New Roman" w:cs="Times New Roman"/>
          <w:lang w:eastAsia="zh-CN"/>
        </w:rPr>
        <w:t>The following agreement made in RAN1#99:</w:t>
      </w:r>
    </w:p>
    <w:p w14:paraId="0DD31686" w14:textId="77777777" w:rsidR="0058369F" w:rsidRPr="0058369F" w:rsidRDefault="0058369F" w:rsidP="0058369F">
      <w:pPr>
        <w:rPr>
          <w:rFonts w:ascii="Times New Roman"/>
          <w:i/>
          <w:highlight w:val="darkYellow"/>
          <w:lang w:val="en-GB" w:eastAsia="x-none"/>
        </w:rPr>
      </w:pPr>
      <w:r w:rsidRPr="0058369F">
        <w:rPr>
          <w:rFonts w:ascii="Times New Roman"/>
          <w:i/>
          <w:highlight w:val="darkYellow"/>
          <w:lang w:val="en-GB" w:eastAsia="x-none"/>
        </w:rPr>
        <w:t>Working assumption:</w:t>
      </w:r>
    </w:p>
    <w:p w14:paraId="7613CEEB" w14:textId="77777777" w:rsidR="0058369F" w:rsidRPr="0058369F" w:rsidRDefault="0058369F" w:rsidP="0058369F">
      <w:pPr>
        <w:numPr>
          <w:ilvl w:val="0"/>
          <w:numId w:val="45"/>
        </w:numPr>
        <w:adjustRightInd w:val="0"/>
        <w:snapToGrid w:val="0"/>
        <w:spacing w:before="100" w:beforeAutospacing="1" w:after="60" w:line="264" w:lineRule="auto"/>
        <w:rPr>
          <w:rFonts w:ascii="Times New Roman"/>
          <w:i/>
          <w:szCs w:val="20"/>
        </w:rPr>
      </w:pPr>
      <w:r w:rsidRPr="0058369F">
        <w:rPr>
          <w:rFonts w:ascii="Times New Roman"/>
          <w:i/>
          <w:szCs w:val="20"/>
        </w:rPr>
        <w:t>For the power limited case in supporting simultaneous sidelink and uplink transmissions (</w:t>
      </w:r>
      <w:r w:rsidRPr="0058369F">
        <w:rPr>
          <w:rFonts w:ascii="Times New Roman"/>
          <w:i/>
          <w:szCs w:val="20"/>
          <w:shd w:val="clear" w:color="auto" w:fill="FFFF00"/>
        </w:rPr>
        <w:t>SL carrier is different from UL carrier</w:t>
      </w:r>
      <w:r w:rsidRPr="0058369F">
        <w:rPr>
          <w:rFonts w:ascii="Times New Roman"/>
          <w:i/>
          <w:szCs w:val="20"/>
        </w:rPr>
        <w:t>),</w:t>
      </w:r>
    </w:p>
    <w:p w14:paraId="70F60F12" w14:textId="77777777" w:rsidR="0058369F" w:rsidRPr="0058369F" w:rsidRDefault="0058369F" w:rsidP="0058369F">
      <w:pPr>
        <w:numPr>
          <w:ilvl w:val="1"/>
          <w:numId w:val="45"/>
        </w:numPr>
        <w:adjustRightInd w:val="0"/>
        <w:snapToGrid w:val="0"/>
        <w:spacing w:before="100" w:beforeAutospacing="1" w:after="60" w:line="264" w:lineRule="auto"/>
        <w:rPr>
          <w:rFonts w:ascii="Times New Roman"/>
          <w:i/>
          <w:szCs w:val="20"/>
        </w:rPr>
      </w:pPr>
      <w:r w:rsidRPr="0058369F">
        <w:rPr>
          <w:rFonts w:ascii="Times New Roman"/>
          <w:i/>
          <w:szCs w:val="20"/>
        </w:rPr>
        <w:t xml:space="preserve">If sidelink transmission is prioritized over uplink transmission, the UE shall adjust the uplink transmission power before the start of the transmission such that its total transmission power does not exceed </w:t>
      </w:r>
      <w:r w:rsidRPr="0058369F">
        <w:rPr>
          <w:rFonts w:ascii="Times New Roman"/>
          <w:i/>
          <w:noProof/>
          <w:szCs w:val="20"/>
          <w:lang w:eastAsia="zh-CN"/>
        </w:rPr>
        <w:drawing>
          <wp:inline distT="0" distB="0" distL="0" distR="0" wp14:anchorId="30F516FE" wp14:editId="457FCEA3">
            <wp:extent cx="389890" cy="23050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890" cy="230505"/>
                    </a:xfrm>
                    <a:prstGeom prst="rect">
                      <a:avLst/>
                    </a:prstGeom>
                    <a:noFill/>
                    <a:ln>
                      <a:noFill/>
                    </a:ln>
                  </pic:spPr>
                </pic:pic>
              </a:graphicData>
            </a:graphic>
          </wp:inline>
        </w:drawing>
      </w:r>
      <w:r w:rsidRPr="0058369F">
        <w:rPr>
          <w:rFonts w:ascii="Times New Roman"/>
          <w:i/>
          <w:szCs w:val="20"/>
        </w:rPr>
        <w:t xml:space="preserve"> on any overlapped portion. In this case, calculation of the adjustment to the uplink transmission power is not specified.</w:t>
      </w:r>
    </w:p>
    <w:p w14:paraId="2AAD0F90" w14:textId="77777777" w:rsidR="0058369F" w:rsidRPr="0058369F" w:rsidRDefault="0058369F" w:rsidP="0058369F">
      <w:pPr>
        <w:numPr>
          <w:ilvl w:val="1"/>
          <w:numId w:val="45"/>
        </w:numPr>
        <w:adjustRightInd w:val="0"/>
        <w:snapToGrid w:val="0"/>
        <w:spacing w:before="100" w:beforeAutospacing="1" w:after="60" w:line="264" w:lineRule="auto"/>
        <w:rPr>
          <w:rFonts w:ascii="Times New Roman"/>
          <w:i/>
          <w:szCs w:val="20"/>
        </w:rPr>
      </w:pPr>
      <w:r w:rsidRPr="0058369F">
        <w:rPr>
          <w:rFonts w:ascii="Times New Roman"/>
          <w:i/>
          <w:szCs w:val="20"/>
        </w:rPr>
        <w:t xml:space="preserve">If uplink transmission is prioritized over sidelink transmission, the UE shall adjust the sidelink transmission power before the start of the transmission such that its total transmission power does not exceed </w:t>
      </w:r>
      <w:r w:rsidRPr="0058369F">
        <w:rPr>
          <w:rFonts w:ascii="Times New Roman"/>
          <w:i/>
          <w:noProof/>
          <w:position w:val="-12"/>
          <w:lang w:eastAsia="zh-CN"/>
        </w:rPr>
        <w:drawing>
          <wp:inline distT="0" distB="0" distL="0" distR="0" wp14:anchorId="53271E2D" wp14:editId="1EBD91D2">
            <wp:extent cx="389890" cy="23050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890" cy="230505"/>
                    </a:xfrm>
                    <a:prstGeom prst="rect">
                      <a:avLst/>
                    </a:prstGeom>
                    <a:noFill/>
                    <a:ln>
                      <a:noFill/>
                    </a:ln>
                  </pic:spPr>
                </pic:pic>
              </a:graphicData>
            </a:graphic>
          </wp:inline>
        </w:drawing>
      </w:r>
      <w:r w:rsidRPr="0058369F">
        <w:rPr>
          <w:rFonts w:ascii="Times New Roman"/>
          <w:i/>
          <w:szCs w:val="20"/>
        </w:rPr>
        <w:t xml:space="preserve"> on any overlapped portion. In this case, calculation of the adjustment to the sidelink transmission power is not specified.</w:t>
      </w:r>
    </w:p>
    <w:p w14:paraId="4C3AE20D" w14:textId="77777777" w:rsidR="0058369F" w:rsidRPr="0058369F" w:rsidRDefault="0058369F" w:rsidP="0058369F">
      <w:pPr>
        <w:numPr>
          <w:ilvl w:val="1"/>
          <w:numId w:val="45"/>
        </w:numPr>
        <w:adjustRightInd w:val="0"/>
        <w:snapToGrid w:val="0"/>
        <w:spacing w:before="100" w:beforeAutospacing="1" w:after="60" w:line="264" w:lineRule="auto"/>
        <w:rPr>
          <w:rFonts w:ascii="Times New Roman"/>
          <w:i/>
          <w:szCs w:val="20"/>
        </w:rPr>
      </w:pPr>
      <w:r w:rsidRPr="0058369F">
        <w:rPr>
          <w:rFonts w:ascii="Times New Roman"/>
          <w:i/>
          <w:szCs w:val="20"/>
        </w:rPr>
        <w:t>Total sidelink transmit power is the same in the symbols used for actual PSCCH/PSSCH transmissions in a slot in case of simultaneous transmission of sidelink and uplink</w:t>
      </w:r>
    </w:p>
    <w:p w14:paraId="09FEE54B" w14:textId="77777777" w:rsidR="0058369F" w:rsidRPr="0058369F" w:rsidRDefault="0058369F" w:rsidP="0058369F">
      <w:pPr>
        <w:numPr>
          <w:ilvl w:val="2"/>
          <w:numId w:val="45"/>
        </w:numPr>
        <w:adjustRightInd w:val="0"/>
        <w:snapToGrid w:val="0"/>
        <w:spacing w:before="100" w:beforeAutospacing="1" w:after="60" w:line="264" w:lineRule="auto"/>
        <w:rPr>
          <w:rFonts w:ascii="Times New Roman"/>
          <w:i/>
          <w:szCs w:val="20"/>
        </w:rPr>
      </w:pPr>
      <w:r w:rsidRPr="0058369F">
        <w:rPr>
          <w:rFonts w:ascii="Times New Roman"/>
          <w:i/>
          <w:szCs w:val="20"/>
        </w:rPr>
        <w:t>PSCCH/PSSCH transmissions can be dropped in some symbols when there are uplink transmissions with higher priority and the UE cannot keep the same sidelink transmission power in the symbols.</w:t>
      </w:r>
    </w:p>
    <w:p w14:paraId="12AF1630" w14:textId="77777777" w:rsidR="0058369F" w:rsidRPr="0058369F" w:rsidRDefault="0058369F" w:rsidP="0058369F">
      <w:pPr>
        <w:numPr>
          <w:ilvl w:val="3"/>
          <w:numId w:val="45"/>
        </w:numPr>
        <w:adjustRightInd w:val="0"/>
        <w:snapToGrid w:val="0"/>
        <w:spacing w:before="100" w:beforeAutospacing="1" w:after="60" w:line="264" w:lineRule="auto"/>
        <w:rPr>
          <w:rFonts w:ascii="Times New Roman"/>
          <w:i/>
          <w:szCs w:val="20"/>
        </w:rPr>
      </w:pPr>
      <w:r w:rsidRPr="0058369F">
        <w:rPr>
          <w:rFonts w:ascii="Times New Roman"/>
          <w:i/>
          <w:szCs w:val="20"/>
        </w:rPr>
        <w:t>Selection of the dropped symbols is up to UE implementation where the dropped symbols should include the overlapping symbols.</w:t>
      </w:r>
    </w:p>
    <w:p w14:paraId="61F2DBCB" w14:textId="77777777" w:rsidR="0058369F" w:rsidRPr="0058369F" w:rsidRDefault="0058369F" w:rsidP="0058369F">
      <w:pPr>
        <w:numPr>
          <w:ilvl w:val="1"/>
          <w:numId w:val="45"/>
        </w:numPr>
        <w:adjustRightInd w:val="0"/>
        <w:snapToGrid w:val="0"/>
        <w:spacing w:before="100" w:beforeAutospacing="1" w:after="60" w:line="264" w:lineRule="auto"/>
        <w:rPr>
          <w:rFonts w:ascii="Times New Roman"/>
          <w:i/>
          <w:szCs w:val="20"/>
        </w:rPr>
      </w:pPr>
      <w:r w:rsidRPr="0058369F">
        <w:rPr>
          <w:rFonts w:ascii="Times New Roman"/>
          <w:i/>
          <w:szCs w:val="20"/>
        </w:rPr>
        <w:t>If the simultaneous transmission of sidelink and uplink is beyond the UE capability, the one not prioritized can be dropped.</w:t>
      </w:r>
    </w:p>
    <w:p w14:paraId="3CE6E8F7" w14:textId="77777777" w:rsidR="0058369F" w:rsidRPr="0058369F" w:rsidRDefault="0058369F" w:rsidP="0058369F">
      <w:pPr>
        <w:numPr>
          <w:ilvl w:val="1"/>
          <w:numId w:val="45"/>
        </w:numPr>
        <w:adjustRightInd w:val="0"/>
        <w:snapToGrid w:val="0"/>
        <w:spacing w:before="100" w:beforeAutospacing="1" w:after="60" w:line="264" w:lineRule="auto"/>
        <w:rPr>
          <w:rFonts w:ascii="Times New Roman"/>
          <w:i/>
          <w:szCs w:val="20"/>
        </w:rPr>
      </w:pPr>
      <w:r w:rsidRPr="0058369F">
        <w:rPr>
          <w:rFonts w:ascii="Times New Roman"/>
          <w:i/>
          <w:szCs w:val="20"/>
        </w:rPr>
        <w:t>FFS: when to prioritize which transmission</w:t>
      </w:r>
    </w:p>
    <w:p w14:paraId="01842CFE" w14:textId="77777777" w:rsidR="0058369F" w:rsidRPr="0058369F" w:rsidRDefault="0058369F" w:rsidP="0058369F">
      <w:pPr>
        <w:numPr>
          <w:ilvl w:val="1"/>
          <w:numId w:val="45"/>
        </w:numPr>
        <w:adjustRightInd w:val="0"/>
        <w:snapToGrid w:val="0"/>
        <w:spacing w:before="100" w:beforeAutospacing="1" w:after="60" w:line="264" w:lineRule="auto"/>
        <w:rPr>
          <w:rFonts w:ascii="Times New Roman"/>
          <w:i/>
          <w:szCs w:val="20"/>
        </w:rPr>
      </w:pPr>
      <w:r w:rsidRPr="0058369F">
        <w:rPr>
          <w:rFonts w:ascii="Times New Roman"/>
          <w:i/>
          <w:szCs w:val="20"/>
        </w:rPr>
        <w:lastRenderedPageBreak/>
        <w:t>FFS: how to address UE processing time</w:t>
      </w:r>
    </w:p>
    <w:p w14:paraId="46BEB6E8" w14:textId="77777777" w:rsidR="0058369F" w:rsidRPr="0058369F" w:rsidRDefault="0058369F" w:rsidP="0058369F">
      <w:pPr>
        <w:numPr>
          <w:ilvl w:val="1"/>
          <w:numId w:val="45"/>
        </w:numPr>
        <w:adjustRightInd w:val="0"/>
        <w:snapToGrid w:val="0"/>
        <w:spacing w:before="100" w:beforeAutospacing="1" w:after="60" w:line="264" w:lineRule="auto"/>
        <w:rPr>
          <w:rFonts w:ascii="Times New Roman"/>
          <w:i/>
          <w:szCs w:val="20"/>
        </w:rPr>
      </w:pPr>
      <w:r w:rsidRPr="0058369F">
        <w:rPr>
          <w:rFonts w:ascii="Times New Roman"/>
          <w:i/>
          <w:szCs w:val="20"/>
        </w:rPr>
        <w:t>FFS: whether there is a case of dropping some symbols of uplink transmissions</w:t>
      </w:r>
    </w:p>
    <w:p w14:paraId="440EFB7F" w14:textId="1D7BC9B0" w:rsidR="0058369F" w:rsidRPr="0058369F" w:rsidRDefault="0058369F" w:rsidP="0058369F">
      <w:pPr>
        <w:autoSpaceDE w:val="0"/>
        <w:autoSpaceDN w:val="0"/>
        <w:adjustRightInd w:val="0"/>
        <w:snapToGrid w:val="0"/>
        <w:spacing w:after="120" w:line="240" w:lineRule="auto"/>
        <w:jc w:val="both"/>
        <w:rPr>
          <w:rFonts w:ascii="Times New Roman" w:eastAsia="宋体" w:hAnsi="Times New Roman" w:cs="Times New Roman"/>
          <w:i/>
        </w:rPr>
      </w:pPr>
      <w:r w:rsidRPr="0058369F">
        <w:rPr>
          <w:rFonts w:ascii="Times New Roman"/>
          <w:i/>
          <w:szCs w:val="20"/>
        </w:rPr>
        <w:t>Whether/how to address RF transient period is up to RAN4</w:t>
      </w:r>
    </w:p>
    <w:p w14:paraId="782D7894" w14:textId="58800FCA" w:rsidR="0058369F" w:rsidRDefault="0058369F" w:rsidP="00FC4862">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rPr>
        <w:t>Based on the agreement</w:t>
      </w:r>
      <w:r w:rsidR="000203E1">
        <w:rPr>
          <w:rFonts w:ascii="Times New Roman" w:eastAsia="宋体" w:hAnsi="Times New Roman" w:cs="Times New Roman"/>
        </w:rPr>
        <w:t>s</w:t>
      </w:r>
      <w:r>
        <w:rPr>
          <w:rFonts w:ascii="Times New Roman" w:eastAsia="宋体" w:hAnsi="Times New Roman" w:cs="Times New Roman"/>
        </w:rPr>
        <w:t xml:space="preserve"> above, both inter-band and intra-band con-current of Uu and SL operation are supported in RAN1. </w:t>
      </w:r>
    </w:p>
    <w:p w14:paraId="0FE818AF" w14:textId="221A69A6" w:rsidR="00FC4862" w:rsidRPr="00FC4862" w:rsidRDefault="0058369F" w:rsidP="00FC4862">
      <w:pPr>
        <w:autoSpaceDE w:val="0"/>
        <w:autoSpaceDN w:val="0"/>
        <w:adjustRightInd w:val="0"/>
        <w:snapToGrid w:val="0"/>
        <w:spacing w:after="120" w:line="240" w:lineRule="auto"/>
        <w:jc w:val="both"/>
        <w:rPr>
          <w:rFonts w:ascii="Times New Roman"/>
          <w:bCs/>
          <w:szCs w:val="20"/>
          <w:lang w:val="en-GB" w:eastAsia="ja-JP"/>
        </w:rPr>
      </w:pPr>
      <w:r>
        <w:rPr>
          <w:rFonts w:ascii="Times New Roman" w:eastAsia="宋体" w:hAnsi="Times New Roman" w:cs="Times New Roman"/>
        </w:rPr>
        <w:t xml:space="preserve">For inter-band con-current case, the definition from RAN4 is accurate, since the SL operation will </w:t>
      </w:r>
      <w:r w:rsidR="00117E3F">
        <w:rPr>
          <w:rFonts w:ascii="Times New Roman" w:eastAsia="宋体" w:hAnsi="Times New Roman" w:cs="Times New Roman"/>
        </w:rPr>
        <w:t>occur</w:t>
      </w:r>
      <w:r>
        <w:rPr>
          <w:rFonts w:ascii="Times New Roman" w:eastAsia="宋体" w:hAnsi="Times New Roman" w:cs="Times New Roman"/>
        </w:rPr>
        <w:t xml:space="preserve"> simultaneous</w:t>
      </w:r>
      <w:r w:rsidR="00117E3F">
        <w:rPr>
          <w:rFonts w:ascii="Times New Roman" w:eastAsia="宋体" w:hAnsi="Times New Roman" w:cs="Times New Roman"/>
        </w:rPr>
        <w:t>ly</w:t>
      </w:r>
      <w:r>
        <w:rPr>
          <w:rFonts w:ascii="Times New Roman" w:eastAsia="宋体" w:hAnsi="Times New Roman" w:cs="Times New Roman"/>
        </w:rPr>
        <w:t xml:space="preserve"> with UL or DL</w:t>
      </w:r>
      <w:r w:rsidR="00EF5624">
        <w:rPr>
          <w:rFonts w:ascii="Times New Roman" w:eastAsia="宋体" w:hAnsi="Times New Roman" w:cs="Times New Roman"/>
        </w:rPr>
        <w:t xml:space="preserve"> and there is no relation between the UL/DL resources and SL resources</w:t>
      </w:r>
      <w:r>
        <w:rPr>
          <w:rFonts w:ascii="Times New Roman" w:eastAsia="宋体" w:hAnsi="Times New Roman" w:cs="Times New Roman"/>
        </w:rPr>
        <w:t>. For</w:t>
      </w:r>
      <w:r w:rsidR="00EF5624">
        <w:rPr>
          <w:rFonts w:ascii="Times New Roman" w:eastAsia="宋体" w:hAnsi="Times New Roman" w:cs="Times New Roman"/>
        </w:rPr>
        <w:t xml:space="preserve"> the</w:t>
      </w:r>
      <w:r>
        <w:rPr>
          <w:rFonts w:ascii="Times New Roman" w:eastAsia="宋体" w:hAnsi="Times New Roman" w:cs="Times New Roman"/>
        </w:rPr>
        <w:t xml:space="preserve"> intra-band con-current case, it can be observed that SL transmission is only operated in UL resource</w:t>
      </w:r>
      <w:r w:rsidR="00EF5624">
        <w:rPr>
          <w:rFonts w:ascii="Times New Roman" w:eastAsia="宋体" w:hAnsi="Times New Roman" w:cs="Times New Roman"/>
        </w:rPr>
        <w:t>s</w:t>
      </w:r>
      <w:r>
        <w:rPr>
          <w:rFonts w:ascii="Times New Roman" w:eastAsia="宋体" w:hAnsi="Times New Roman" w:cs="Times New Roman"/>
        </w:rPr>
        <w:t xml:space="preserve">, without relationship with DL. Thus the definition is </w:t>
      </w:r>
      <w:r w:rsidR="00EF5624">
        <w:rPr>
          <w:rFonts w:ascii="Times New Roman" w:eastAsia="宋体" w:hAnsi="Times New Roman" w:cs="Times New Roman"/>
        </w:rPr>
        <w:t xml:space="preserve">not precisely </w:t>
      </w:r>
      <w:r>
        <w:rPr>
          <w:rFonts w:ascii="Times New Roman" w:eastAsia="宋体" w:hAnsi="Times New Roman" w:cs="Times New Roman"/>
        </w:rPr>
        <w:t xml:space="preserve">accurate. </w:t>
      </w:r>
    </w:p>
    <w:p w14:paraId="43A20CE1" w14:textId="6A53D819" w:rsidR="00FC4862" w:rsidRPr="00FC4862" w:rsidRDefault="00FC4862" w:rsidP="00FC4862">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FC4862">
        <w:rPr>
          <w:rFonts w:ascii="Times New Roman" w:eastAsia="宋体" w:hAnsi="Times New Roman" w:cs="Times New Roman"/>
          <w:b/>
          <w:i/>
          <w:lang w:eastAsia="zh-CN"/>
        </w:rPr>
        <w:t>Proposal</w:t>
      </w:r>
      <w:r>
        <w:rPr>
          <w:rFonts w:ascii="Times New Roman" w:eastAsia="宋体" w:hAnsi="Times New Roman" w:cs="Times New Roman"/>
          <w:b/>
          <w:i/>
          <w:lang w:eastAsia="zh-CN"/>
        </w:rPr>
        <w:t xml:space="preserve"> 1</w:t>
      </w:r>
      <w:r w:rsidRPr="00FC4862">
        <w:rPr>
          <w:rFonts w:ascii="Times New Roman" w:eastAsia="宋体" w:hAnsi="Times New Roman" w:cs="Times New Roman"/>
          <w:b/>
          <w:i/>
          <w:lang w:eastAsia="zh-CN"/>
        </w:rPr>
        <w:t xml:space="preserve">:  </w:t>
      </w:r>
      <w:r w:rsidR="0058369F">
        <w:rPr>
          <w:rFonts w:ascii="Times New Roman" w:eastAsia="宋体" w:hAnsi="Times New Roman" w:cs="Times New Roman"/>
          <w:b/>
          <w:i/>
          <w:lang w:eastAsia="zh-CN"/>
        </w:rPr>
        <w:t>Reply to RAN4</w:t>
      </w:r>
      <w:r>
        <w:rPr>
          <w:rFonts w:ascii="Times New Roman" w:eastAsia="宋体" w:hAnsi="Times New Roman" w:cs="Times New Roman"/>
          <w:b/>
          <w:i/>
          <w:lang w:eastAsia="zh-CN"/>
        </w:rPr>
        <w:t xml:space="preserve"> </w:t>
      </w:r>
      <w:r w:rsidR="005D67F9">
        <w:rPr>
          <w:rFonts w:ascii="Times New Roman" w:eastAsia="宋体" w:hAnsi="Times New Roman" w:cs="Times New Roman"/>
          <w:b/>
          <w:i/>
          <w:lang w:eastAsia="zh-CN"/>
        </w:rPr>
        <w:t>that, based on RAN1 agreements</w:t>
      </w:r>
      <w:r>
        <w:rPr>
          <w:rFonts w:ascii="Times New Roman" w:eastAsia="宋体" w:hAnsi="Times New Roman" w:cs="Times New Roman" w:hint="eastAsia"/>
          <w:b/>
          <w:i/>
          <w:lang w:eastAsia="zh-CN"/>
        </w:rPr>
        <w:t>:</w:t>
      </w:r>
    </w:p>
    <w:p w14:paraId="04B5C5DF" w14:textId="752D3033" w:rsidR="005D67F9" w:rsidRDefault="005D67F9" w:rsidP="0058369F">
      <w:pPr>
        <w:pStyle w:val="af"/>
        <w:numPr>
          <w:ilvl w:val="0"/>
          <w:numId w:val="44"/>
        </w:numPr>
        <w:ind w:firstLineChars="0"/>
        <w:rPr>
          <w:b/>
          <w:i/>
        </w:rPr>
      </w:pPr>
      <w:r>
        <w:rPr>
          <w:b/>
          <w:i/>
          <w:lang w:val="en-GB"/>
        </w:rPr>
        <w:t>T</w:t>
      </w:r>
      <w:r w:rsidR="0058369F" w:rsidRPr="0058369F">
        <w:rPr>
          <w:b/>
          <w:i/>
        </w:rPr>
        <w:t>he definition of con-current operation</w:t>
      </w:r>
      <w:r w:rsidR="0058369F">
        <w:rPr>
          <w:b/>
          <w:i/>
        </w:rPr>
        <w:t xml:space="preserve"> is accurate for inter-band case.</w:t>
      </w:r>
    </w:p>
    <w:p w14:paraId="3AD4F299" w14:textId="3B13A070" w:rsidR="00FC4862" w:rsidRPr="00FC4862" w:rsidRDefault="005D67F9" w:rsidP="0058369F">
      <w:pPr>
        <w:pStyle w:val="af"/>
        <w:numPr>
          <w:ilvl w:val="0"/>
          <w:numId w:val="44"/>
        </w:numPr>
        <w:ind w:firstLineChars="0"/>
        <w:rPr>
          <w:b/>
          <w:i/>
        </w:rPr>
      </w:pPr>
      <w:r>
        <w:rPr>
          <w:b/>
          <w:i/>
          <w:lang w:val="en-GB"/>
        </w:rPr>
        <w:t>The definition of con-current operation f</w:t>
      </w:r>
      <w:r w:rsidR="0058369F">
        <w:rPr>
          <w:b/>
          <w:i/>
        </w:rPr>
        <w:t xml:space="preserve">or intra-band case should be limited </w:t>
      </w:r>
      <w:r>
        <w:rPr>
          <w:b/>
          <w:i/>
          <w:lang w:val="en-GB"/>
        </w:rPr>
        <w:t xml:space="preserve">to </w:t>
      </w:r>
      <w:r w:rsidR="0058369F" w:rsidRPr="0058369F">
        <w:rPr>
          <w:b/>
          <w:i/>
        </w:rPr>
        <w:t xml:space="preserve">simultaneous transmission and reception of sidelink </w:t>
      </w:r>
      <w:r w:rsidR="00745EB9">
        <w:rPr>
          <w:b/>
          <w:i/>
          <w:lang w:val="en-GB"/>
        </w:rPr>
        <w:t>with</w:t>
      </w:r>
      <w:r w:rsidR="0058369F" w:rsidRPr="0058369F">
        <w:rPr>
          <w:b/>
          <w:i/>
        </w:rPr>
        <w:t xml:space="preserve"> </w:t>
      </w:r>
      <w:r w:rsidR="00745EB9">
        <w:rPr>
          <w:b/>
          <w:i/>
          <w:lang w:val="en-GB"/>
        </w:rPr>
        <w:t xml:space="preserve">transmission of </w:t>
      </w:r>
      <w:r w:rsidR="0058369F" w:rsidRPr="0058369F">
        <w:rPr>
          <w:b/>
          <w:i/>
        </w:rPr>
        <w:t>U</w:t>
      </w:r>
      <w:r w:rsidR="0058369F">
        <w:rPr>
          <w:b/>
          <w:i/>
        </w:rPr>
        <w:t>L.</w:t>
      </w: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Conclusions</w:t>
      </w:r>
    </w:p>
    <w:p w14:paraId="45AF3CDB" w14:textId="045573DB" w:rsidR="00FC4862" w:rsidRDefault="00745EB9" w:rsidP="0077351B">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lang w:eastAsia="zh-CN"/>
        </w:rPr>
        <w:t>Analysis of the RAN4 definition of con-current operation shows that it needs refinement for the intra-band case, but is suitable for the inter-band case.</w:t>
      </w:r>
    </w:p>
    <w:p w14:paraId="3B322ADC" w14:textId="5D4A460A" w:rsidR="00745EB9" w:rsidRPr="00FC4862" w:rsidRDefault="00745EB9" w:rsidP="00745EB9">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FC4862">
        <w:rPr>
          <w:rFonts w:ascii="Times New Roman" w:eastAsia="宋体" w:hAnsi="Times New Roman" w:cs="Times New Roman"/>
          <w:b/>
          <w:i/>
          <w:lang w:eastAsia="zh-CN"/>
        </w:rPr>
        <w:t>Proposal</w:t>
      </w:r>
      <w:r>
        <w:rPr>
          <w:rFonts w:ascii="Times New Roman" w:eastAsia="宋体" w:hAnsi="Times New Roman" w:cs="Times New Roman"/>
          <w:b/>
          <w:i/>
          <w:lang w:eastAsia="zh-CN"/>
        </w:rPr>
        <w:t xml:space="preserve"> 1</w:t>
      </w:r>
      <w:r w:rsidRPr="00FC4862">
        <w:rPr>
          <w:rFonts w:ascii="Times New Roman" w:eastAsia="宋体" w:hAnsi="Times New Roman" w:cs="Times New Roman"/>
          <w:b/>
          <w:i/>
          <w:lang w:eastAsia="zh-CN"/>
        </w:rPr>
        <w:t xml:space="preserve">:  </w:t>
      </w:r>
      <w:r>
        <w:rPr>
          <w:rFonts w:ascii="Times New Roman" w:eastAsia="宋体" w:hAnsi="Times New Roman" w:cs="Times New Roman"/>
          <w:b/>
          <w:i/>
          <w:lang w:eastAsia="zh-CN"/>
        </w:rPr>
        <w:t>Reply to RAN4 that, based on RAN1 agreements</w:t>
      </w:r>
      <w:r>
        <w:rPr>
          <w:rFonts w:ascii="Times New Roman" w:eastAsia="宋体" w:hAnsi="Times New Roman" w:cs="Times New Roman" w:hint="eastAsia"/>
          <w:b/>
          <w:i/>
          <w:lang w:eastAsia="zh-CN"/>
        </w:rPr>
        <w:t>:</w:t>
      </w:r>
    </w:p>
    <w:p w14:paraId="0EA3139E" w14:textId="6102CDAF" w:rsidR="00745EB9" w:rsidRDefault="00745EB9" w:rsidP="00745EB9">
      <w:pPr>
        <w:pStyle w:val="af"/>
        <w:numPr>
          <w:ilvl w:val="0"/>
          <w:numId w:val="44"/>
        </w:numPr>
        <w:ind w:firstLineChars="0"/>
        <w:rPr>
          <w:b/>
          <w:i/>
        </w:rPr>
      </w:pPr>
      <w:r>
        <w:rPr>
          <w:b/>
          <w:i/>
          <w:lang w:val="en-GB"/>
        </w:rPr>
        <w:t>T</w:t>
      </w:r>
      <w:r w:rsidRPr="0058369F">
        <w:rPr>
          <w:b/>
          <w:i/>
        </w:rPr>
        <w:t>he definition of con-current operation</w:t>
      </w:r>
      <w:r>
        <w:rPr>
          <w:b/>
          <w:i/>
        </w:rPr>
        <w:t xml:space="preserve"> is accurate for inter-band case.</w:t>
      </w:r>
    </w:p>
    <w:p w14:paraId="21343D3D" w14:textId="6F1EE709" w:rsidR="00745EB9" w:rsidRPr="00FC4862" w:rsidRDefault="00745EB9" w:rsidP="00745EB9">
      <w:pPr>
        <w:pStyle w:val="af"/>
        <w:numPr>
          <w:ilvl w:val="0"/>
          <w:numId w:val="44"/>
        </w:numPr>
        <w:ind w:firstLineChars="0"/>
        <w:rPr>
          <w:b/>
          <w:i/>
        </w:rPr>
      </w:pPr>
      <w:r>
        <w:rPr>
          <w:b/>
          <w:i/>
          <w:lang w:val="en-GB"/>
        </w:rPr>
        <w:t>The definition of con-current operation f</w:t>
      </w:r>
      <w:r>
        <w:rPr>
          <w:b/>
          <w:i/>
        </w:rPr>
        <w:t xml:space="preserve">or intra-band case should be limited </w:t>
      </w:r>
      <w:r>
        <w:rPr>
          <w:b/>
          <w:i/>
          <w:lang w:val="en-GB"/>
        </w:rPr>
        <w:t xml:space="preserve">to </w:t>
      </w:r>
      <w:r w:rsidRPr="0058369F">
        <w:rPr>
          <w:b/>
          <w:i/>
        </w:rPr>
        <w:t xml:space="preserve">simultaneous transmission and reception of sidelink </w:t>
      </w:r>
      <w:r>
        <w:rPr>
          <w:b/>
          <w:i/>
          <w:lang w:val="en-GB"/>
        </w:rPr>
        <w:t>with</w:t>
      </w:r>
      <w:r w:rsidRPr="0058369F">
        <w:rPr>
          <w:b/>
          <w:i/>
        </w:rPr>
        <w:t xml:space="preserve"> </w:t>
      </w:r>
      <w:r>
        <w:rPr>
          <w:b/>
          <w:i/>
          <w:lang w:val="en-GB"/>
        </w:rPr>
        <w:t xml:space="preserve">transmission of </w:t>
      </w:r>
      <w:r w:rsidRPr="0058369F">
        <w:rPr>
          <w:b/>
          <w:i/>
        </w:rPr>
        <w:t>U</w:t>
      </w:r>
      <w:r>
        <w:rPr>
          <w:b/>
          <w:i/>
        </w:rPr>
        <w:t>L.</w:t>
      </w: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References</w:t>
      </w:r>
    </w:p>
    <w:p w14:paraId="38BCBE2E" w14:textId="07D9C3A6" w:rsidR="00AA1587" w:rsidRDefault="00CF7E91" w:rsidP="00CF7E91">
      <w:pPr>
        <w:pStyle w:val="af"/>
        <w:numPr>
          <w:ilvl w:val="0"/>
          <w:numId w:val="15"/>
        </w:numPr>
        <w:spacing w:after="60"/>
        <w:ind w:firstLineChars="0"/>
        <w:rPr>
          <w:sz w:val="20"/>
          <w:szCs w:val="20"/>
          <w:lang w:val="en-US"/>
        </w:rPr>
      </w:pPr>
      <w:bookmarkStart w:id="1" w:name="_Ref30584195"/>
      <w:bookmarkStart w:id="2" w:name="_Ref51596446"/>
      <w:r>
        <w:rPr>
          <w:sz w:val="20"/>
          <w:szCs w:val="16"/>
          <w:lang w:val="en-US"/>
        </w:rPr>
        <w:t>R4</w:t>
      </w:r>
      <w:r w:rsidR="00FC4862" w:rsidRPr="00FC4862">
        <w:rPr>
          <w:sz w:val="20"/>
          <w:szCs w:val="16"/>
          <w:lang w:val="en-US"/>
        </w:rPr>
        <w:t>-20</w:t>
      </w:r>
      <w:r>
        <w:rPr>
          <w:sz w:val="20"/>
          <w:szCs w:val="16"/>
          <w:lang w:val="en-US"/>
        </w:rPr>
        <w:t>11713</w:t>
      </w:r>
      <w:r w:rsidR="00FC4862">
        <w:rPr>
          <w:sz w:val="20"/>
          <w:szCs w:val="16"/>
          <w:lang w:val="en-US"/>
        </w:rPr>
        <w:t>, “</w:t>
      </w:r>
      <w:r w:rsidRPr="00CF7E91">
        <w:rPr>
          <w:sz w:val="20"/>
          <w:szCs w:val="16"/>
          <w:lang w:val="en-US"/>
        </w:rPr>
        <w:t>LS on definition of NR V2X con-current operation</w:t>
      </w:r>
      <w:r w:rsidR="00FC4862">
        <w:rPr>
          <w:sz w:val="20"/>
          <w:szCs w:val="16"/>
          <w:lang w:val="en-US"/>
        </w:rPr>
        <w:t>”, RAN</w:t>
      </w:r>
      <w:r>
        <w:rPr>
          <w:sz w:val="20"/>
          <w:szCs w:val="16"/>
          <w:lang w:val="en-US"/>
        </w:rPr>
        <w:t>4</w:t>
      </w:r>
      <w:r w:rsidR="00FC4862" w:rsidRPr="00FC4862">
        <w:rPr>
          <w:sz w:val="20"/>
          <w:szCs w:val="20"/>
          <w:lang w:val="en-US"/>
        </w:rPr>
        <w:t xml:space="preserve"> #</w:t>
      </w:r>
      <w:r>
        <w:rPr>
          <w:sz w:val="20"/>
          <w:szCs w:val="20"/>
          <w:lang w:val="en-US"/>
        </w:rPr>
        <w:t>96</w:t>
      </w:r>
      <w:r w:rsidR="00FC4862">
        <w:rPr>
          <w:rFonts w:hint="eastAsia"/>
          <w:sz w:val="20"/>
          <w:szCs w:val="20"/>
          <w:lang w:val="en-US" w:eastAsia="zh-CN"/>
        </w:rPr>
        <w:t>-</w:t>
      </w:r>
      <w:r w:rsidR="00FC4862">
        <w:rPr>
          <w:sz w:val="20"/>
          <w:szCs w:val="20"/>
          <w:lang w:val="en-US"/>
        </w:rPr>
        <w:t>e, August</w:t>
      </w:r>
      <w:r w:rsidR="0077351B" w:rsidRPr="00CC23DD">
        <w:rPr>
          <w:sz w:val="20"/>
          <w:szCs w:val="20"/>
          <w:lang w:val="en-US"/>
        </w:rPr>
        <w:t xml:space="preserve">, </w:t>
      </w:r>
      <w:bookmarkEnd w:id="1"/>
      <w:r w:rsidR="00C02BD8" w:rsidRPr="00CC23DD">
        <w:rPr>
          <w:sz w:val="20"/>
          <w:szCs w:val="20"/>
          <w:lang w:val="en-US"/>
        </w:rPr>
        <w:t>20</w:t>
      </w:r>
      <w:r w:rsidR="00C02BD8">
        <w:rPr>
          <w:sz w:val="20"/>
          <w:szCs w:val="20"/>
          <w:lang w:val="en-US"/>
        </w:rPr>
        <w:t>20</w:t>
      </w:r>
      <w:r w:rsidR="0077351B" w:rsidRPr="00CC23DD">
        <w:rPr>
          <w:sz w:val="20"/>
          <w:szCs w:val="20"/>
          <w:lang w:val="en-US"/>
        </w:rPr>
        <w:t>.</w:t>
      </w:r>
      <w:bookmarkStart w:id="3" w:name="_Ref37322237"/>
      <w:bookmarkEnd w:id="2"/>
      <w:bookmarkEnd w:id="3"/>
    </w:p>
    <w:sectPr w:rsidR="00AA158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196481" w14:textId="77777777" w:rsidR="00507214" w:rsidRDefault="00507214">
      <w:pPr>
        <w:spacing w:after="0" w:line="240" w:lineRule="auto"/>
      </w:pPr>
    </w:p>
  </w:endnote>
  <w:endnote w:type="continuationSeparator" w:id="0">
    <w:p w14:paraId="385C117B" w14:textId="77777777" w:rsidR="00507214" w:rsidRDefault="005072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B66E0B" w14:textId="77777777" w:rsidR="00507214" w:rsidRDefault="00507214">
      <w:pPr>
        <w:spacing w:after="0" w:line="240" w:lineRule="auto"/>
      </w:pPr>
    </w:p>
  </w:footnote>
  <w:footnote w:type="continuationSeparator" w:id="0">
    <w:p w14:paraId="4B9DF159" w14:textId="77777777" w:rsidR="00507214" w:rsidRDefault="00507214">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0420D"/>
    <w:multiLevelType w:val="hybridMultilevel"/>
    <w:tmpl w:val="671C20C4"/>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F2FAC"/>
    <w:multiLevelType w:val="hybridMultilevel"/>
    <w:tmpl w:val="B4DE2D76"/>
    <w:lvl w:ilvl="0" w:tplc="04090001">
      <w:start w:val="1"/>
      <w:numFmt w:val="bullet"/>
      <w:lvlText w:val=""/>
      <w:lvlJc w:val="left"/>
      <w:pPr>
        <w:ind w:left="420" w:hanging="420"/>
      </w:pPr>
      <w:rPr>
        <w:rFonts w:ascii="Symbol" w:hAnsi="Symbol" w:hint="default"/>
        <w:lang w:val="en-US"/>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CBC2FEC"/>
    <w:multiLevelType w:val="hybridMultilevel"/>
    <w:tmpl w:val="72D4CB38"/>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22A8E"/>
    <w:multiLevelType w:val="hybridMultilevel"/>
    <w:tmpl w:val="157EF25C"/>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840" w:hanging="420"/>
      </w:pPr>
      <w:rPr>
        <w:rFonts w:ascii="Courier New" w:hAnsi="Courier New" w:cs="Courier New" w:hint="default"/>
        <w:sz w:val="22"/>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011369"/>
    <w:multiLevelType w:val="hybridMultilevel"/>
    <w:tmpl w:val="A10A96A0"/>
    <w:lvl w:ilvl="0" w:tplc="7A08203A">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B557C1"/>
    <w:multiLevelType w:val="multilevel"/>
    <w:tmpl w:val="845E6DD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611632F"/>
    <w:multiLevelType w:val="hybridMultilevel"/>
    <w:tmpl w:val="FBD0FC92"/>
    <w:lvl w:ilvl="0" w:tplc="04090001">
      <w:start w:val="1"/>
      <w:numFmt w:val="bullet"/>
      <w:lvlText w:val=""/>
      <w:lvlJc w:val="left"/>
      <w:pPr>
        <w:ind w:left="470" w:hanging="420"/>
      </w:pPr>
      <w:rPr>
        <w:rFonts w:ascii="Symbol" w:hAnsi="Symbo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8" w15:restartNumberingAfterBreak="0">
    <w:nsid w:val="3CE60E65"/>
    <w:multiLevelType w:val="hybridMultilevel"/>
    <w:tmpl w:val="717066BA"/>
    <w:lvl w:ilvl="0" w:tplc="15F6F09C">
      <w:numFmt w:val="bullet"/>
      <w:lvlText w:val="-"/>
      <w:lvlJc w:val="left"/>
      <w:pPr>
        <w:ind w:left="420" w:hanging="420"/>
      </w:pPr>
      <w:rPr>
        <w:rFonts w:ascii="Calibri" w:eastAsia="Calibri" w:hAnsi="Calibri" w:cs="Calibri" w:hint="default"/>
      </w:rPr>
    </w:lvl>
    <w:lvl w:ilvl="1" w:tplc="15F6F09C">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981ACB"/>
    <w:multiLevelType w:val="hybridMultilevel"/>
    <w:tmpl w:val="1346A0CC"/>
    <w:lvl w:ilvl="0" w:tplc="04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0663BBC"/>
    <w:multiLevelType w:val="hybridMultilevel"/>
    <w:tmpl w:val="11B6F996"/>
    <w:numStyleLink w:val="52"/>
  </w:abstractNum>
  <w:abstractNum w:abstractNumId="21"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9C7118"/>
    <w:multiLevelType w:val="hybridMultilevel"/>
    <w:tmpl w:val="D8CC99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9F86863"/>
    <w:multiLevelType w:val="hybridMultilevel"/>
    <w:tmpl w:val="3B86E136"/>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BB40E7D"/>
    <w:multiLevelType w:val="hybridMultilevel"/>
    <w:tmpl w:val="128A8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00F1185"/>
    <w:multiLevelType w:val="hybridMultilevel"/>
    <w:tmpl w:val="34C027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CB7F19"/>
    <w:multiLevelType w:val="hybridMultilevel"/>
    <w:tmpl w:val="A352EBF8"/>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EC54954"/>
    <w:multiLevelType w:val="hybridMultilevel"/>
    <w:tmpl w:val="9E049130"/>
    <w:lvl w:ilvl="0" w:tplc="5364B94E">
      <w:start w:val="1"/>
      <w:numFmt w:val="bullet"/>
      <w:lvlText w:val=""/>
      <w:lvlJc w:val="left"/>
      <w:pPr>
        <w:ind w:left="360" w:hanging="360"/>
      </w:pPr>
      <w:rPr>
        <w:rFonts w:ascii="Wingdings" w:hAnsi="Wingdings" w:hint="default"/>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55A5982"/>
    <w:multiLevelType w:val="multilevel"/>
    <w:tmpl w:val="4B5EE3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5"/>
  </w:num>
  <w:num w:numId="3">
    <w:abstractNumId w:val="27"/>
  </w:num>
  <w:num w:numId="4">
    <w:abstractNumId w:val="35"/>
  </w:num>
  <w:num w:numId="5">
    <w:abstractNumId w:val="13"/>
  </w:num>
  <w:num w:numId="6">
    <w:abstractNumId w:val="1"/>
  </w:num>
  <w:num w:numId="7">
    <w:abstractNumId w:val="29"/>
  </w:num>
  <w:num w:numId="8">
    <w:abstractNumId w:val="23"/>
  </w:num>
  <w:num w:numId="9">
    <w:abstractNumId w:val="32"/>
  </w:num>
  <w:num w:numId="10">
    <w:abstractNumId w:val="2"/>
  </w:num>
  <w:num w:numId="11">
    <w:abstractNumId w:val="10"/>
  </w:num>
  <w:num w:numId="12">
    <w:abstractNumId w:val="14"/>
  </w:num>
  <w:num w:numId="13">
    <w:abstractNumId w:val="37"/>
  </w:num>
  <w:num w:numId="14">
    <w:abstractNumId w:val="19"/>
  </w:num>
  <w:num w:numId="15">
    <w:abstractNumId w:val="9"/>
  </w:num>
  <w:num w:numId="16">
    <w:abstractNumId w:val="11"/>
  </w:num>
  <w:num w:numId="17">
    <w:abstractNumId w:val="3"/>
  </w:num>
  <w:num w:numId="18">
    <w:abstractNumId w:val="6"/>
  </w:num>
  <w:num w:numId="19">
    <w:abstractNumId w:val="18"/>
  </w:num>
  <w:num w:numId="20">
    <w:abstractNumId w:val="16"/>
  </w:num>
  <w:num w:numId="21">
    <w:abstractNumId w:val="30"/>
  </w:num>
  <w:num w:numId="22">
    <w:abstractNumId w:val="20"/>
  </w:num>
  <w:num w:numId="23">
    <w:abstractNumId w:val="34"/>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0"/>
  </w:num>
  <w:num w:numId="33">
    <w:abstractNumId w:val="22"/>
  </w:num>
  <w:num w:numId="34">
    <w:abstractNumId w:val="24"/>
  </w:num>
  <w:num w:numId="35">
    <w:abstractNumId w:val="36"/>
  </w:num>
  <w:num w:numId="36">
    <w:abstractNumId w:val="5"/>
  </w:num>
  <w:num w:numId="37">
    <w:abstractNumId w:val="7"/>
  </w:num>
  <w:num w:numId="38">
    <w:abstractNumId w:val="21"/>
  </w:num>
  <w:num w:numId="39">
    <w:abstractNumId w:val="25"/>
  </w:num>
  <w:num w:numId="40">
    <w:abstractNumId w:val="33"/>
  </w:num>
  <w:num w:numId="41">
    <w:abstractNumId w:val="8"/>
  </w:num>
  <w:num w:numId="42">
    <w:abstractNumId w:val="12"/>
  </w:num>
  <w:num w:numId="43">
    <w:abstractNumId w:val="28"/>
  </w:num>
  <w:num w:numId="44">
    <w:abstractNumId w:val="4"/>
  </w:num>
  <w:num w:numId="45">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B7F"/>
    <w:rsid w:val="000004F8"/>
    <w:rsid w:val="00002506"/>
    <w:rsid w:val="00002A2E"/>
    <w:rsid w:val="00002A6B"/>
    <w:rsid w:val="00005CC2"/>
    <w:rsid w:val="000106D3"/>
    <w:rsid w:val="00010C1F"/>
    <w:rsid w:val="00015398"/>
    <w:rsid w:val="00015D88"/>
    <w:rsid w:val="000203E1"/>
    <w:rsid w:val="00022D77"/>
    <w:rsid w:val="00023F41"/>
    <w:rsid w:val="000246A0"/>
    <w:rsid w:val="000355FE"/>
    <w:rsid w:val="00035C02"/>
    <w:rsid w:val="00036EDF"/>
    <w:rsid w:val="000378A8"/>
    <w:rsid w:val="00037A85"/>
    <w:rsid w:val="00044938"/>
    <w:rsid w:val="000523F4"/>
    <w:rsid w:val="00052DF7"/>
    <w:rsid w:val="00053070"/>
    <w:rsid w:val="00053DE2"/>
    <w:rsid w:val="000541C2"/>
    <w:rsid w:val="0005561A"/>
    <w:rsid w:val="00061289"/>
    <w:rsid w:val="00061C91"/>
    <w:rsid w:val="00062D2E"/>
    <w:rsid w:val="000630A4"/>
    <w:rsid w:val="000630B5"/>
    <w:rsid w:val="000662EA"/>
    <w:rsid w:val="0006688E"/>
    <w:rsid w:val="000674CC"/>
    <w:rsid w:val="000678AF"/>
    <w:rsid w:val="00067F17"/>
    <w:rsid w:val="000711D9"/>
    <w:rsid w:val="00072CC9"/>
    <w:rsid w:val="000822F8"/>
    <w:rsid w:val="00083E06"/>
    <w:rsid w:val="00086750"/>
    <w:rsid w:val="00086FB6"/>
    <w:rsid w:val="00090BC1"/>
    <w:rsid w:val="000929CC"/>
    <w:rsid w:val="00094404"/>
    <w:rsid w:val="000A0077"/>
    <w:rsid w:val="000A166C"/>
    <w:rsid w:val="000A370A"/>
    <w:rsid w:val="000A4EB1"/>
    <w:rsid w:val="000A5311"/>
    <w:rsid w:val="000A6B41"/>
    <w:rsid w:val="000B089D"/>
    <w:rsid w:val="000B0BB9"/>
    <w:rsid w:val="000B10DD"/>
    <w:rsid w:val="000B1C4D"/>
    <w:rsid w:val="000C017C"/>
    <w:rsid w:val="000C3236"/>
    <w:rsid w:val="000C5375"/>
    <w:rsid w:val="000C5784"/>
    <w:rsid w:val="000D234E"/>
    <w:rsid w:val="000D27F5"/>
    <w:rsid w:val="000D6DD9"/>
    <w:rsid w:val="000E0065"/>
    <w:rsid w:val="000E0602"/>
    <w:rsid w:val="000E1F1A"/>
    <w:rsid w:val="000E4066"/>
    <w:rsid w:val="000E7964"/>
    <w:rsid w:val="000F121B"/>
    <w:rsid w:val="000F3F18"/>
    <w:rsid w:val="000F42E9"/>
    <w:rsid w:val="000F464A"/>
    <w:rsid w:val="000F79E4"/>
    <w:rsid w:val="0010077B"/>
    <w:rsid w:val="00105CE6"/>
    <w:rsid w:val="001064C1"/>
    <w:rsid w:val="00112715"/>
    <w:rsid w:val="00117BA6"/>
    <w:rsid w:val="00117E3F"/>
    <w:rsid w:val="00120D2A"/>
    <w:rsid w:val="00127162"/>
    <w:rsid w:val="001272D9"/>
    <w:rsid w:val="0013019E"/>
    <w:rsid w:val="0013084C"/>
    <w:rsid w:val="00132C54"/>
    <w:rsid w:val="001347E6"/>
    <w:rsid w:val="00135740"/>
    <w:rsid w:val="00136172"/>
    <w:rsid w:val="001375B5"/>
    <w:rsid w:val="0014756E"/>
    <w:rsid w:val="00147772"/>
    <w:rsid w:val="001501F6"/>
    <w:rsid w:val="00151364"/>
    <w:rsid w:val="001537BD"/>
    <w:rsid w:val="0015392C"/>
    <w:rsid w:val="00153CA7"/>
    <w:rsid w:val="00154E51"/>
    <w:rsid w:val="001723BD"/>
    <w:rsid w:val="0017401A"/>
    <w:rsid w:val="00175DE9"/>
    <w:rsid w:val="00175DED"/>
    <w:rsid w:val="00181CD6"/>
    <w:rsid w:val="00182591"/>
    <w:rsid w:val="00185315"/>
    <w:rsid w:val="0018642D"/>
    <w:rsid w:val="00192590"/>
    <w:rsid w:val="0019380F"/>
    <w:rsid w:val="00195C3F"/>
    <w:rsid w:val="00196D0D"/>
    <w:rsid w:val="001979F8"/>
    <w:rsid w:val="001A089C"/>
    <w:rsid w:val="001A3C4E"/>
    <w:rsid w:val="001A4DFC"/>
    <w:rsid w:val="001B3233"/>
    <w:rsid w:val="001B4873"/>
    <w:rsid w:val="001B5EDF"/>
    <w:rsid w:val="001B6A5D"/>
    <w:rsid w:val="001C08F1"/>
    <w:rsid w:val="001C23CA"/>
    <w:rsid w:val="001D0148"/>
    <w:rsid w:val="001D348D"/>
    <w:rsid w:val="001D5C97"/>
    <w:rsid w:val="001D64D8"/>
    <w:rsid w:val="001D7D7C"/>
    <w:rsid w:val="001E0073"/>
    <w:rsid w:val="001E0767"/>
    <w:rsid w:val="001E1626"/>
    <w:rsid w:val="001F0F9E"/>
    <w:rsid w:val="001F115A"/>
    <w:rsid w:val="001F2261"/>
    <w:rsid w:val="001F42D7"/>
    <w:rsid w:val="00200858"/>
    <w:rsid w:val="00201334"/>
    <w:rsid w:val="00206C98"/>
    <w:rsid w:val="00207EE1"/>
    <w:rsid w:val="0021278F"/>
    <w:rsid w:val="00212A4B"/>
    <w:rsid w:val="00213AC0"/>
    <w:rsid w:val="00216026"/>
    <w:rsid w:val="002172CC"/>
    <w:rsid w:val="00217385"/>
    <w:rsid w:val="00220781"/>
    <w:rsid w:val="00221B44"/>
    <w:rsid w:val="00224CA4"/>
    <w:rsid w:val="00226D2A"/>
    <w:rsid w:val="0023369E"/>
    <w:rsid w:val="00233E29"/>
    <w:rsid w:val="00237A05"/>
    <w:rsid w:val="00241DC6"/>
    <w:rsid w:val="00241EE4"/>
    <w:rsid w:val="002473F5"/>
    <w:rsid w:val="002523DB"/>
    <w:rsid w:val="00252D6E"/>
    <w:rsid w:val="00254CBD"/>
    <w:rsid w:val="00255B65"/>
    <w:rsid w:val="00260EE6"/>
    <w:rsid w:val="00260FA0"/>
    <w:rsid w:val="00261751"/>
    <w:rsid w:val="0026210D"/>
    <w:rsid w:val="00262714"/>
    <w:rsid w:val="0026420B"/>
    <w:rsid w:val="00270737"/>
    <w:rsid w:val="002723E7"/>
    <w:rsid w:val="00276A91"/>
    <w:rsid w:val="0028497F"/>
    <w:rsid w:val="00285315"/>
    <w:rsid w:val="00285CE2"/>
    <w:rsid w:val="00293200"/>
    <w:rsid w:val="00296B07"/>
    <w:rsid w:val="002A3F76"/>
    <w:rsid w:val="002A6034"/>
    <w:rsid w:val="002A6D95"/>
    <w:rsid w:val="002A760D"/>
    <w:rsid w:val="002A7DB8"/>
    <w:rsid w:val="002B0F8A"/>
    <w:rsid w:val="002B1111"/>
    <w:rsid w:val="002B1EF1"/>
    <w:rsid w:val="002B63B1"/>
    <w:rsid w:val="002C1C9E"/>
    <w:rsid w:val="002C1E09"/>
    <w:rsid w:val="002C25CD"/>
    <w:rsid w:val="002C2FCB"/>
    <w:rsid w:val="002C62BF"/>
    <w:rsid w:val="002C67FE"/>
    <w:rsid w:val="002D052B"/>
    <w:rsid w:val="002D6207"/>
    <w:rsid w:val="002E2FE2"/>
    <w:rsid w:val="002E3B88"/>
    <w:rsid w:val="002E47D1"/>
    <w:rsid w:val="002E5499"/>
    <w:rsid w:val="002E6762"/>
    <w:rsid w:val="002E7469"/>
    <w:rsid w:val="002F10EC"/>
    <w:rsid w:val="002F2C53"/>
    <w:rsid w:val="002F3C9E"/>
    <w:rsid w:val="002F40DF"/>
    <w:rsid w:val="002F49FE"/>
    <w:rsid w:val="002F5056"/>
    <w:rsid w:val="002F510F"/>
    <w:rsid w:val="002F5F22"/>
    <w:rsid w:val="002F7D84"/>
    <w:rsid w:val="003033DE"/>
    <w:rsid w:val="0030513F"/>
    <w:rsid w:val="0030609B"/>
    <w:rsid w:val="00306C9B"/>
    <w:rsid w:val="003113F4"/>
    <w:rsid w:val="00312848"/>
    <w:rsid w:val="00313C6C"/>
    <w:rsid w:val="0031420D"/>
    <w:rsid w:val="00317AD9"/>
    <w:rsid w:val="00321E0A"/>
    <w:rsid w:val="003249C4"/>
    <w:rsid w:val="00327AD2"/>
    <w:rsid w:val="00332D40"/>
    <w:rsid w:val="00334838"/>
    <w:rsid w:val="0033578C"/>
    <w:rsid w:val="0033720E"/>
    <w:rsid w:val="003405BA"/>
    <w:rsid w:val="0034220D"/>
    <w:rsid w:val="00343B6B"/>
    <w:rsid w:val="00351882"/>
    <w:rsid w:val="00351A81"/>
    <w:rsid w:val="00351E54"/>
    <w:rsid w:val="0035227C"/>
    <w:rsid w:val="00360F07"/>
    <w:rsid w:val="00364563"/>
    <w:rsid w:val="00364796"/>
    <w:rsid w:val="0036514C"/>
    <w:rsid w:val="003660B5"/>
    <w:rsid w:val="0036615B"/>
    <w:rsid w:val="003701EC"/>
    <w:rsid w:val="00371993"/>
    <w:rsid w:val="003720D1"/>
    <w:rsid w:val="00374C52"/>
    <w:rsid w:val="00376467"/>
    <w:rsid w:val="003764D5"/>
    <w:rsid w:val="0037665D"/>
    <w:rsid w:val="0037695D"/>
    <w:rsid w:val="00380005"/>
    <w:rsid w:val="00380BA1"/>
    <w:rsid w:val="0038265E"/>
    <w:rsid w:val="003839B5"/>
    <w:rsid w:val="003847F3"/>
    <w:rsid w:val="00386B80"/>
    <w:rsid w:val="003913FD"/>
    <w:rsid w:val="00392B78"/>
    <w:rsid w:val="00393C54"/>
    <w:rsid w:val="00395E9F"/>
    <w:rsid w:val="003970D7"/>
    <w:rsid w:val="003A2EB1"/>
    <w:rsid w:val="003A45FD"/>
    <w:rsid w:val="003A6238"/>
    <w:rsid w:val="003B2752"/>
    <w:rsid w:val="003B33D9"/>
    <w:rsid w:val="003C2076"/>
    <w:rsid w:val="003C4C88"/>
    <w:rsid w:val="003D38BE"/>
    <w:rsid w:val="003E304E"/>
    <w:rsid w:val="003E54C1"/>
    <w:rsid w:val="003E7714"/>
    <w:rsid w:val="003E78D9"/>
    <w:rsid w:val="003F17F1"/>
    <w:rsid w:val="00406CD2"/>
    <w:rsid w:val="00412DA0"/>
    <w:rsid w:val="0041372D"/>
    <w:rsid w:val="004148FB"/>
    <w:rsid w:val="004241D1"/>
    <w:rsid w:val="00425154"/>
    <w:rsid w:val="00427596"/>
    <w:rsid w:val="004308F0"/>
    <w:rsid w:val="00431C6C"/>
    <w:rsid w:val="00432C6F"/>
    <w:rsid w:val="004346CD"/>
    <w:rsid w:val="0043488E"/>
    <w:rsid w:val="00435EF5"/>
    <w:rsid w:val="00436FFB"/>
    <w:rsid w:val="00441A87"/>
    <w:rsid w:val="00442325"/>
    <w:rsid w:val="004429EB"/>
    <w:rsid w:val="00444176"/>
    <w:rsid w:val="00444245"/>
    <w:rsid w:val="00444CA7"/>
    <w:rsid w:val="00444F13"/>
    <w:rsid w:val="004455B9"/>
    <w:rsid w:val="00453B93"/>
    <w:rsid w:val="0045422B"/>
    <w:rsid w:val="00454E33"/>
    <w:rsid w:val="00455886"/>
    <w:rsid w:val="0045727E"/>
    <w:rsid w:val="00460C3D"/>
    <w:rsid w:val="004638A3"/>
    <w:rsid w:val="004646B9"/>
    <w:rsid w:val="004653FD"/>
    <w:rsid w:val="004661C4"/>
    <w:rsid w:val="00472CE7"/>
    <w:rsid w:val="004730E8"/>
    <w:rsid w:val="00475377"/>
    <w:rsid w:val="004904BC"/>
    <w:rsid w:val="00490EAF"/>
    <w:rsid w:val="004938C0"/>
    <w:rsid w:val="0049531E"/>
    <w:rsid w:val="00495EC4"/>
    <w:rsid w:val="00497D3C"/>
    <w:rsid w:val="004A090F"/>
    <w:rsid w:val="004A0C81"/>
    <w:rsid w:val="004A1794"/>
    <w:rsid w:val="004A3742"/>
    <w:rsid w:val="004A7EB4"/>
    <w:rsid w:val="004B1275"/>
    <w:rsid w:val="004B12BA"/>
    <w:rsid w:val="004B1849"/>
    <w:rsid w:val="004B1A6E"/>
    <w:rsid w:val="004C2195"/>
    <w:rsid w:val="004C4BC5"/>
    <w:rsid w:val="004C51E4"/>
    <w:rsid w:val="004D072B"/>
    <w:rsid w:val="004D4067"/>
    <w:rsid w:val="004D4C6F"/>
    <w:rsid w:val="004D4E69"/>
    <w:rsid w:val="004D506A"/>
    <w:rsid w:val="004E15B1"/>
    <w:rsid w:val="004E2907"/>
    <w:rsid w:val="004E588A"/>
    <w:rsid w:val="004E5C28"/>
    <w:rsid w:val="004F092D"/>
    <w:rsid w:val="004F2FBC"/>
    <w:rsid w:val="004F4871"/>
    <w:rsid w:val="005015E9"/>
    <w:rsid w:val="0050252D"/>
    <w:rsid w:val="0050472A"/>
    <w:rsid w:val="00507214"/>
    <w:rsid w:val="00507339"/>
    <w:rsid w:val="005113D9"/>
    <w:rsid w:val="00513272"/>
    <w:rsid w:val="00516363"/>
    <w:rsid w:val="00516516"/>
    <w:rsid w:val="00516817"/>
    <w:rsid w:val="00520352"/>
    <w:rsid w:val="00521221"/>
    <w:rsid w:val="005218C8"/>
    <w:rsid w:val="005253DD"/>
    <w:rsid w:val="00525B11"/>
    <w:rsid w:val="005331C7"/>
    <w:rsid w:val="00533A57"/>
    <w:rsid w:val="00533B7F"/>
    <w:rsid w:val="005406FB"/>
    <w:rsid w:val="005439DC"/>
    <w:rsid w:val="005471B2"/>
    <w:rsid w:val="0054723F"/>
    <w:rsid w:val="00547D75"/>
    <w:rsid w:val="0055073E"/>
    <w:rsid w:val="00550D40"/>
    <w:rsid w:val="0055131B"/>
    <w:rsid w:val="00554196"/>
    <w:rsid w:val="00554EE7"/>
    <w:rsid w:val="00554FCD"/>
    <w:rsid w:val="0055699D"/>
    <w:rsid w:val="00560816"/>
    <w:rsid w:val="0057172B"/>
    <w:rsid w:val="0057276D"/>
    <w:rsid w:val="005761DD"/>
    <w:rsid w:val="00580048"/>
    <w:rsid w:val="0058369F"/>
    <w:rsid w:val="00584001"/>
    <w:rsid w:val="00590101"/>
    <w:rsid w:val="00590706"/>
    <w:rsid w:val="0059377E"/>
    <w:rsid w:val="00594140"/>
    <w:rsid w:val="00594E28"/>
    <w:rsid w:val="005A0658"/>
    <w:rsid w:val="005A39CE"/>
    <w:rsid w:val="005A3A19"/>
    <w:rsid w:val="005A412F"/>
    <w:rsid w:val="005A4454"/>
    <w:rsid w:val="005B0BBA"/>
    <w:rsid w:val="005B1675"/>
    <w:rsid w:val="005C0194"/>
    <w:rsid w:val="005C3F06"/>
    <w:rsid w:val="005C5730"/>
    <w:rsid w:val="005C7FDE"/>
    <w:rsid w:val="005D090E"/>
    <w:rsid w:val="005D4F24"/>
    <w:rsid w:val="005D6221"/>
    <w:rsid w:val="005D67F9"/>
    <w:rsid w:val="005E1118"/>
    <w:rsid w:val="005E16E4"/>
    <w:rsid w:val="005E2871"/>
    <w:rsid w:val="005E4F7F"/>
    <w:rsid w:val="005E62AA"/>
    <w:rsid w:val="005E70D8"/>
    <w:rsid w:val="005E7435"/>
    <w:rsid w:val="005F0AA3"/>
    <w:rsid w:val="005F12AA"/>
    <w:rsid w:val="005F26A8"/>
    <w:rsid w:val="005F6987"/>
    <w:rsid w:val="005F72D9"/>
    <w:rsid w:val="005F7E52"/>
    <w:rsid w:val="00600340"/>
    <w:rsid w:val="00602344"/>
    <w:rsid w:val="00605E80"/>
    <w:rsid w:val="0060722D"/>
    <w:rsid w:val="00610FF5"/>
    <w:rsid w:val="00611EC3"/>
    <w:rsid w:val="00613AB0"/>
    <w:rsid w:val="006154A0"/>
    <w:rsid w:val="0062481B"/>
    <w:rsid w:val="006250D1"/>
    <w:rsid w:val="006272BC"/>
    <w:rsid w:val="006279F0"/>
    <w:rsid w:val="006335B1"/>
    <w:rsid w:val="006379CD"/>
    <w:rsid w:val="0064285C"/>
    <w:rsid w:val="0065595E"/>
    <w:rsid w:val="00662505"/>
    <w:rsid w:val="006665EE"/>
    <w:rsid w:val="00667FF8"/>
    <w:rsid w:val="006728BB"/>
    <w:rsid w:val="00672BE5"/>
    <w:rsid w:val="00673D50"/>
    <w:rsid w:val="006817E1"/>
    <w:rsid w:val="006827E2"/>
    <w:rsid w:val="00682F65"/>
    <w:rsid w:val="00687E55"/>
    <w:rsid w:val="00696D98"/>
    <w:rsid w:val="006A35B1"/>
    <w:rsid w:val="006A52D1"/>
    <w:rsid w:val="006A59DB"/>
    <w:rsid w:val="006B0E74"/>
    <w:rsid w:val="006B2F30"/>
    <w:rsid w:val="006B396B"/>
    <w:rsid w:val="006B41C0"/>
    <w:rsid w:val="006B4473"/>
    <w:rsid w:val="006B4CBF"/>
    <w:rsid w:val="006C7868"/>
    <w:rsid w:val="006D0473"/>
    <w:rsid w:val="006D2CEA"/>
    <w:rsid w:val="006D4126"/>
    <w:rsid w:val="006D6745"/>
    <w:rsid w:val="006E651C"/>
    <w:rsid w:val="006E72EB"/>
    <w:rsid w:val="006E7D4C"/>
    <w:rsid w:val="006E7E98"/>
    <w:rsid w:val="006F025A"/>
    <w:rsid w:val="006F057F"/>
    <w:rsid w:val="006F060D"/>
    <w:rsid w:val="006F39F4"/>
    <w:rsid w:val="006F3DB6"/>
    <w:rsid w:val="006F5942"/>
    <w:rsid w:val="006F6411"/>
    <w:rsid w:val="006F735B"/>
    <w:rsid w:val="006F7D1B"/>
    <w:rsid w:val="00703BB8"/>
    <w:rsid w:val="00705F09"/>
    <w:rsid w:val="00711F6B"/>
    <w:rsid w:val="007140BF"/>
    <w:rsid w:val="0071489D"/>
    <w:rsid w:val="007157D0"/>
    <w:rsid w:val="00720E4E"/>
    <w:rsid w:val="007222C3"/>
    <w:rsid w:val="00723023"/>
    <w:rsid w:val="00723B4F"/>
    <w:rsid w:val="00724894"/>
    <w:rsid w:val="00726FE7"/>
    <w:rsid w:val="00727C93"/>
    <w:rsid w:val="00727E6D"/>
    <w:rsid w:val="007329E6"/>
    <w:rsid w:val="007350E9"/>
    <w:rsid w:val="007417BF"/>
    <w:rsid w:val="00742294"/>
    <w:rsid w:val="0074479E"/>
    <w:rsid w:val="00745A8A"/>
    <w:rsid w:val="00745EB9"/>
    <w:rsid w:val="0074718D"/>
    <w:rsid w:val="007475C9"/>
    <w:rsid w:val="0074793D"/>
    <w:rsid w:val="00747EA1"/>
    <w:rsid w:val="0075184B"/>
    <w:rsid w:val="00755766"/>
    <w:rsid w:val="00756AF1"/>
    <w:rsid w:val="007570D7"/>
    <w:rsid w:val="007623F5"/>
    <w:rsid w:val="00764595"/>
    <w:rsid w:val="0076734E"/>
    <w:rsid w:val="00767EA8"/>
    <w:rsid w:val="0077351B"/>
    <w:rsid w:val="007747C5"/>
    <w:rsid w:val="00775A81"/>
    <w:rsid w:val="00776475"/>
    <w:rsid w:val="00776904"/>
    <w:rsid w:val="007826EB"/>
    <w:rsid w:val="007835EC"/>
    <w:rsid w:val="00783FB2"/>
    <w:rsid w:val="007874B7"/>
    <w:rsid w:val="00795980"/>
    <w:rsid w:val="00796678"/>
    <w:rsid w:val="007A28AD"/>
    <w:rsid w:val="007B1AAF"/>
    <w:rsid w:val="007B1E13"/>
    <w:rsid w:val="007B6E3C"/>
    <w:rsid w:val="007C3249"/>
    <w:rsid w:val="007C63C0"/>
    <w:rsid w:val="007C66CC"/>
    <w:rsid w:val="007C7101"/>
    <w:rsid w:val="007C76AB"/>
    <w:rsid w:val="007D25C1"/>
    <w:rsid w:val="007D2EC5"/>
    <w:rsid w:val="007D4F20"/>
    <w:rsid w:val="007D513B"/>
    <w:rsid w:val="007D7C59"/>
    <w:rsid w:val="007E02DD"/>
    <w:rsid w:val="007E1671"/>
    <w:rsid w:val="007E20BB"/>
    <w:rsid w:val="007E4E36"/>
    <w:rsid w:val="007E6550"/>
    <w:rsid w:val="007E6756"/>
    <w:rsid w:val="007E682F"/>
    <w:rsid w:val="007E726D"/>
    <w:rsid w:val="007F3101"/>
    <w:rsid w:val="007F64B2"/>
    <w:rsid w:val="007F7399"/>
    <w:rsid w:val="007F7996"/>
    <w:rsid w:val="0080124B"/>
    <w:rsid w:val="00801882"/>
    <w:rsid w:val="00801A11"/>
    <w:rsid w:val="008072D8"/>
    <w:rsid w:val="00811814"/>
    <w:rsid w:val="00815613"/>
    <w:rsid w:val="008168F5"/>
    <w:rsid w:val="0081698E"/>
    <w:rsid w:val="00816A74"/>
    <w:rsid w:val="0081723F"/>
    <w:rsid w:val="008217AA"/>
    <w:rsid w:val="008269A5"/>
    <w:rsid w:val="00826E28"/>
    <w:rsid w:val="00833FCA"/>
    <w:rsid w:val="00834E1E"/>
    <w:rsid w:val="008357D7"/>
    <w:rsid w:val="00836C1F"/>
    <w:rsid w:val="008372E2"/>
    <w:rsid w:val="00840147"/>
    <w:rsid w:val="00842D15"/>
    <w:rsid w:val="00843264"/>
    <w:rsid w:val="00852EA0"/>
    <w:rsid w:val="00854CEC"/>
    <w:rsid w:val="008556E9"/>
    <w:rsid w:val="00855767"/>
    <w:rsid w:val="00855863"/>
    <w:rsid w:val="00860C7A"/>
    <w:rsid w:val="00865F1C"/>
    <w:rsid w:val="00866CC3"/>
    <w:rsid w:val="00870F75"/>
    <w:rsid w:val="00875226"/>
    <w:rsid w:val="0087621C"/>
    <w:rsid w:val="00881717"/>
    <w:rsid w:val="0088467E"/>
    <w:rsid w:val="008855EA"/>
    <w:rsid w:val="00892138"/>
    <w:rsid w:val="00892266"/>
    <w:rsid w:val="00893C52"/>
    <w:rsid w:val="00893EF5"/>
    <w:rsid w:val="008A2393"/>
    <w:rsid w:val="008A78CC"/>
    <w:rsid w:val="008B0188"/>
    <w:rsid w:val="008B31AB"/>
    <w:rsid w:val="008B465C"/>
    <w:rsid w:val="008B467C"/>
    <w:rsid w:val="008B4D7D"/>
    <w:rsid w:val="008B5D28"/>
    <w:rsid w:val="008B7048"/>
    <w:rsid w:val="008C02D9"/>
    <w:rsid w:val="008C0888"/>
    <w:rsid w:val="008C206C"/>
    <w:rsid w:val="008C335E"/>
    <w:rsid w:val="008C47C7"/>
    <w:rsid w:val="008D13D3"/>
    <w:rsid w:val="008D2D82"/>
    <w:rsid w:val="008D322F"/>
    <w:rsid w:val="008D5BF2"/>
    <w:rsid w:val="008D6218"/>
    <w:rsid w:val="008D7DD8"/>
    <w:rsid w:val="008E056F"/>
    <w:rsid w:val="008E42B6"/>
    <w:rsid w:val="008E51B5"/>
    <w:rsid w:val="008E5D06"/>
    <w:rsid w:val="008E7C4B"/>
    <w:rsid w:val="008F1A3E"/>
    <w:rsid w:val="008F2A80"/>
    <w:rsid w:val="0090554A"/>
    <w:rsid w:val="0090665F"/>
    <w:rsid w:val="0092490F"/>
    <w:rsid w:val="00924FA6"/>
    <w:rsid w:val="00925333"/>
    <w:rsid w:val="00925A33"/>
    <w:rsid w:val="0092688D"/>
    <w:rsid w:val="009313A7"/>
    <w:rsid w:val="009318C8"/>
    <w:rsid w:val="00934E71"/>
    <w:rsid w:val="00940467"/>
    <w:rsid w:val="0094067A"/>
    <w:rsid w:val="009415D7"/>
    <w:rsid w:val="00944682"/>
    <w:rsid w:val="00946560"/>
    <w:rsid w:val="00947A83"/>
    <w:rsid w:val="00951693"/>
    <w:rsid w:val="00955EF0"/>
    <w:rsid w:val="00963301"/>
    <w:rsid w:val="0096429C"/>
    <w:rsid w:val="009712ED"/>
    <w:rsid w:val="00973438"/>
    <w:rsid w:val="0097593D"/>
    <w:rsid w:val="00975A34"/>
    <w:rsid w:val="00980739"/>
    <w:rsid w:val="00986BF3"/>
    <w:rsid w:val="009925B4"/>
    <w:rsid w:val="00992B25"/>
    <w:rsid w:val="00992EAA"/>
    <w:rsid w:val="0099444C"/>
    <w:rsid w:val="0099564E"/>
    <w:rsid w:val="009A5D9B"/>
    <w:rsid w:val="009A640B"/>
    <w:rsid w:val="009B0479"/>
    <w:rsid w:val="009B1F3F"/>
    <w:rsid w:val="009B20E9"/>
    <w:rsid w:val="009B2579"/>
    <w:rsid w:val="009B2619"/>
    <w:rsid w:val="009B309F"/>
    <w:rsid w:val="009B33F3"/>
    <w:rsid w:val="009B41CC"/>
    <w:rsid w:val="009B586C"/>
    <w:rsid w:val="009B60B2"/>
    <w:rsid w:val="009B7B03"/>
    <w:rsid w:val="009C116F"/>
    <w:rsid w:val="009C326D"/>
    <w:rsid w:val="009C4AC4"/>
    <w:rsid w:val="009C4F98"/>
    <w:rsid w:val="009C692A"/>
    <w:rsid w:val="009C70D2"/>
    <w:rsid w:val="009D0863"/>
    <w:rsid w:val="009D17E1"/>
    <w:rsid w:val="009D7522"/>
    <w:rsid w:val="009E5486"/>
    <w:rsid w:val="009E66CA"/>
    <w:rsid w:val="009F4D54"/>
    <w:rsid w:val="00A006A1"/>
    <w:rsid w:val="00A01613"/>
    <w:rsid w:val="00A020A2"/>
    <w:rsid w:val="00A03356"/>
    <w:rsid w:val="00A04416"/>
    <w:rsid w:val="00A05E11"/>
    <w:rsid w:val="00A06B20"/>
    <w:rsid w:val="00A07C8B"/>
    <w:rsid w:val="00A104E1"/>
    <w:rsid w:val="00A13DEB"/>
    <w:rsid w:val="00A16525"/>
    <w:rsid w:val="00A21577"/>
    <w:rsid w:val="00A2303D"/>
    <w:rsid w:val="00A24A78"/>
    <w:rsid w:val="00A25903"/>
    <w:rsid w:val="00A262C2"/>
    <w:rsid w:val="00A32AB0"/>
    <w:rsid w:val="00A34E26"/>
    <w:rsid w:val="00A362DE"/>
    <w:rsid w:val="00A44605"/>
    <w:rsid w:val="00A463BC"/>
    <w:rsid w:val="00A5041D"/>
    <w:rsid w:val="00A50A0F"/>
    <w:rsid w:val="00A513F1"/>
    <w:rsid w:val="00A527CF"/>
    <w:rsid w:val="00A537FC"/>
    <w:rsid w:val="00A5536C"/>
    <w:rsid w:val="00A641A1"/>
    <w:rsid w:val="00A65089"/>
    <w:rsid w:val="00A66070"/>
    <w:rsid w:val="00A66163"/>
    <w:rsid w:val="00A71622"/>
    <w:rsid w:val="00A71E47"/>
    <w:rsid w:val="00A74624"/>
    <w:rsid w:val="00A767BB"/>
    <w:rsid w:val="00A815C9"/>
    <w:rsid w:val="00A81E9F"/>
    <w:rsid w:val="00A87724"/>
    <w:rsid w:val="00A90417"/>
    <w:rsid w:val="00A95D1C"/>
    <w:rsid w:val="00A97762"/>
    <w:rsid w:val="00AA1587"/>
    <w:rsid w:val="00AA74A4"/>
    <w:rsid w:val="00AB6C4A"/>
    <w:rsid w:val="00AC0988"/>
    <w:rsid w:val="00AC0CB4"/>
    <w:rsid w:val="00AC3EFF"/>
    <w:rsid w:val="00AC78C8"/>
    <w:rsid w:val="00AD15C0"/>
    <w:rsid w:val="00AD3D5B"/>
    <w:rsid w:val="00AD47C1"/>
    <w:rsid w:val="00AD47F1"/>
    <w:rsid w:val="00AD677B"/>
    <w:rsid w:val="00AD74C4"/>
    <w:rsid w:val="00AE112B"/>
    <w:rsid w:val="00AE1EBE"/>
    <w:rsid w:val="00AE404E"/>
    <w:rsid w:val="00AE5081"/>
    <w:rsid w:val="00AE5123"/>
    <w:rsid w:val="00AF082E"/>
    <w:rsid w:val="00AF1621"/>
    <w:rsid w:val="00AF2087"/>
    <w:rsid w:val="00AF246B"/>
    <w:rsid w:val="00AF6225"/>
    <w:rsid w:val="00AF7982"/>
    <w:rsid w:val="00B004C6"/>
    <w:rsid w:val="00B00997"/>
    <w:rsid w:val="00B046AA"/>
    <w:rsid w:val="00B06B98"/>
    <w:rsid w:val="00B11269"/>
    <w:rsid w:val="00B12C33"/>
    <w:rsid w:val="00B14EC1"/>
    <w:rsid w:val="00B16C2C"/>
    <w:rsid w:val="00B17D60"/>
    <w:rsid w:val="00B20263"/>
    <w:rsid w:val="00B21C9E"/>
    <w:rsid w:val="00B21D56"/>
    <w:rsid w:val="00B23B14"/>
    <w:rsid w:val="00B349EF"/>
    <w:rsid w:val="00B45E31"/>
    <w:rsid w:val="00B46611"/>
    <w:rsid w:val="00B46B36"/>
    <w:rsid w:val="00B530B4"/>
    <w:rsid w:val="00B5364D"/>
    <w:rsid w:val="00B54E3F"/>
    <w:rsid w:val="00B552C1"/>
    <w:rsid w:val="00B5688D"/>
    <w:rsid w:val="00B705E8"/>
    <w:rsid w:val="00B773DE"/>
    <w:rsid w:val="00B821B6"/>
    <w:rsid w:val="00B823FB"/>
    <w:rsid w:val="00B84E6D"/>
    <w:rsid w:val="00B8511F"/>
    <w:rsid w:val="00B87EAB"/>
    <w:rsid w:val="00B90552"/>
    <w:rsid w:val="00B909EE"/>
    <w:rsid w:val="00B91C5B"/>
    <w:rsid w:val="00B9286F"/>
    <w:rsid w:val="00B95E31"/>
    <w:rsid w:val="00BA29C7"/>
    <w:rsid w:val="00BA4C4C"/>
    <w:rsid w:val="00BA56A3"/>
    <w:rsid w:val="00BB3739"/>
    <w:rsid w:val="00BB3780"/>
    <w:rsid w:val="00BB39E4"/>
    <w:rsid w:val="00BB5EF2"/>
    <w:rsid w:val="00BB6EBA"/>
    <w:rsid w:val="00BC2A73"/>
    <w:rsid w:val="00BC2C83"/>
    <w:rsid w:val="00BC3C15"/>
    <w:rsid w:val="00BC4129"/>
    <w:rsid w:val="00BD694C"/>
    <w:rsid w:val="00BD6E5A"/>
    <w:rsid w:val="00BE0C5A"/>
    <w:rsid w:val="00BE1704"/>
    <w:rsid w:val="00BE1D5E"/>
    <w:rsid w:val="00BE2B2C"/>
    <w:rsid w:val="00BE3071"/>
    <w:rsid w:val="00BF15E0"/>
    <w:rsid w:val="00BF2B49"/>
    <w:rsid w:val="00BF3BA5"/>
    <w:rsid w:val="00BF3DF1"/>
    <w:rsid w:val="00C0064E"/>
    <w:rsid w:val="00C02BD8"/>
    <w:rsid w:val="00C05B77"/>
    <w:rsid w:val="00C10406"/>
    <w:rsid w:val="00C10707"/>
    <w:rsid w:val="00C10FA4"/>
    <w:rsid w:val="00C14B2A"/>
    <w:rsid w:val="00C4355D"/>
    <w:rsid w:val="00C43F70"/>
    <w:rsid w:val="00C44BE4"/>
    <w:rsid w:val="00C472D7"/>
    <w:rsid w:val="00C47323"/>
    <w:rsid w:val="00C500CE"/>
    <w:rsid w:val="00C54EB1"/>
    <w:rsid w:val="00C5555C"/>
    <w:rsid w:val="00C5578B"/>
    <w:rsid w:val="00C558B5"/>
    <w:rsid w:val="00C55FE2"/>
    <w:rsid w:val="00C62D09"/>
    <w:rsid w:val="00C656EF"/>
    <w:rsid w:val="00C66062"/>
    <w:rsid w:val="00C67DFE"/>
    <w:rsid w:val="00C72D75"/>
    <w:rsid w:val="00C7571D"/>
    <w:rsid w:val="00C771DE"/>
    <w:rsid w:val="00C81A3E"/>
    <w:rsid w:val="00C82DAF"/>
    <w:rsid w:val="00C84501"/>
    <w:rsid w:val="00C852C5"/>
    <w:rsid w:val="00C859D6"/>
    <w:rsid w:val="00C86484"/>
    <w:rsid w:val="00C91D0E"/>
    <w:rsid w:val="00C92365"/>
    <w:rsid w:val="00C93857"/>
    <w:rsid w:val="00C95C89"/>
    <w:rsid w:val="00C95F71"/>
    <w:rsid w:val="00C96105"/>
    <w:rsid w:val="00C964AE"/>
    <w:rsid w:val="00CA1B31"/>
    <w:rsid w:val="00CA1DBE"/>
    <w:rsid w:val="00CA2A43"/>
    <w:rsid w:val="00CA3BED"/>
    <w:rsid w:val="00CB010B"/>
    <w:rsid w:val="00CB0EB1"/>
    <w:rsid w:val="00CB10A4"/>
    <w:rsid w:val="00CB1125"/>
    <w:rsid w:val="00CB1388"/>
    <w:rsid w:val="00CC23DD"/>
    <w:rsid w:val="00CC6AE5"/>
    <w:rsid w:val="00CC7911"/>
    <w:rsid w:val="00CD2251"/>
    <w:rsid w:val="00CD3505"/>
    <w:rsid w:val="00CD376E"/>
    <w:rsid w:val="00CD4353"/>
    <w:rsid w:val="00CD469C"/>
    <w:rsid w:val="00CD4FBD"/>
    <w:rsid w:val="00CD7828"/>
    <w:rsid w:val="00CE2F3A"/>
    <w:rsid w:val="00CE5A61"/>
    <w:rsid w:val="00CE6F7D"/>
    <w:rsid w:val="00CF540B"/>
    <w:rsid w:val="00CF7E91"/>
    <w:rsid w:val="00D04688"/>
    <w:rsid w:val="00D054B4"/>
    <w:rsid w:val="00D06284"/>
    <w:rsid w:val="00D12231"/>
    <w:rsid w:val="00D123A6"/>
    <w:rsid w:val="00D12FAC"/>
    <w:rsid w:val="00D1499A"/>
    <w:rsid w:val="00D200D2"/>
    <w:rsid w:val="00D20638"/>
    <w:rsid w:val="00D20993"/>
    <w:rsid w:val="00D2641D"/>
    <w:rsid w:val="00D26C18"/>
    <w:rsid w:val="00D3155E"/>
    <w:rsid w:val="00D334D9"/>
    <w:rsid w:val="00D33B0F"/>
    <w:rsid w:val="00D34145"/>
    <w:rsid w:val="00D364CF"/>
    <w:rsid w:val="00D4019F"/>
    <w:rsid w:val="00D417B6"/>
    <w:rsid w:val="00D441BB"/>
    <w:rsid w:val="00D443CF"/>
    <w:rsid w:val="00D477D2"/>
    <w:rsid w:val="00D479FF"/>
    <w:rsid w:val="00D5132A"/>
    <w:rsid w:val="00D55AB3"/>
    <w:rsid w:val="00D5728A"/>
    <w:rsid w:val="00D57DD9"/>
    <w:rsid w:val="00D6026E"/>
    <w:rsid w:val="00D61D1C"/>
    <w:rsid w:val="00D627CC"/>
    <w:rsid w:val="00D635F6"/>
    <w:rsid w:val="00D64B5C"/>
    <w:rsid w:val="00D66149"/>
    <w:rsid w:val="00D71EF4"/>
    <w:rsid w:val="00D7255C"/>
    <w:rsid w:val="00D731C0"/>
    <w:rsid w:val="00D73E7B"/>
    <w:rsid w:val="00D754D8"/>
    <w:rsid w:val="00D82E3C"/>
    <w:rsid w:val="00D85AC7"/>
    <w:rsid w:val="00D85BA0"/>
    <w:rsid w:val="00D91F54"/>
    <w:rsid w:val="00D95165"/>
    <w:rsid w:val="00DA02ED"/>
    <w:rsid w:val="00DA07E7"/>
    <w:rsid w:val="00DA0DEF"/>
    <w:rsid w:val="00DA1EE9"/>
    <w:rsid w:val="00DA6A1E"/>
    <w:rsid w:val="00DB1B96"/>
    <w:rsid w:val="00DC1585"/>
    <w:rsid w:val="00DC2949"/>
    <w:rsid w:val="00DC2F2F"/>
    <w:rsid w:val="00DC5ED0"/>
    <w:rsid w:val="00DD02FA"/>
    <w:rsid w:val="00DD5905"/>
    <w:rsid w:val="00DE0191"/>
    <w:rsid w:val="00DE0B78"/>
    <w:rsid w:val="00DE3C8B"/>
    <w:rsid w:val="00DE3E4B"/>
    <w:rsid w:val="00DE52F2"/>
    <w:rsid w:val="00DF1208"/>
    <w:rsid w:val="00DF2E01"/>
    <w:rsid w:val="00DF2FB9"/>
    <w:rsid w:val="00DF4A58"/>
    <w:rsid w:val="00E00A63"/>
    <w:rsid w:val="00E01624"/>
    <w:rsid w:val="00E01DB2"/>
    <w:rsid w:val="00E026AF"/>
    <w:rsid w:val="00E07F85"/>
    <w:rsid w:val="00E1429F"/>
    <w:rsid w:val="00E17AA9"/>
    <w:rsid w:val="00E21668"/>
    <w:rsid w:val="00E2237D"/>
    <w:rsid w:val="00E22742"/>
    <w:rsid w:val="00E22935"/>
    <w:rsid w:val="00E231F2"/>
    <w:rsid w:val="00E23930"/>
    <w:rsid w:val="00E27EBF"/>
    <w:rsid w:val="00E300E6"/>
    <w:rsid w:val="00E36289"/>
    <w:rsid w:val="00E37473"/>
    <w:rsid w:val="00E40250"/>
    <w:rsid w:val="00E40301"/>
    <w:rsid w:val="00E422B0"/>
    <w:rsid w:val="00E46745"/>
    <w:rsid w:val="00E5562F"/>
    <w:rsid w:val="00E6228B"/>
    <w:rsid w:val="00E637ED"/>
    <w:rsid w:val="00E638AA"/>
    <w:rsid w:val="00E6547F"/>
    <w:rsid w:val="00E675C9"/>
    <w:rsid w:val="00E67FFE"/>
    <w:rsid w:val="00E71DC3"/>
    <w:rsid w:val="00E73497"/>
    <w:rsid w:val="00E7383B"/>
    <w:rsid w:val="00E76B33"/>
    <w:rsid w:val="00E77CDC"/>
    <w:rsid w:val="00E80DF4"/>
    <w:rsid w:val="00E82B6C"/>
    <w:rsid w:val="00E84FE7"/>
    <w:rsid w:val="00E874B2"/>
    <w:rsid w:val="00E878EB"/>
    <w:rsid w:val="00E90097"/>
    <w:rsid w:val="00E92DB9"/>
    <w:rsid w:val="00E93C4E"/>
    <w:rsid w:val="00EA1189"/>
    <w:rsid w:val="00EA2477"/>
    <w:rsid w:val="00EA30FE"/>
    <w:rsid w:val="00EB102B"/>
    <w:rsid w:val="00EB1514"/>
    <w:rsid w:val="00EB2AEC"/>
    <w:rsid w:val="00EB436B"/>
    <w:rsid w:val="00EB740E"/>
    <w:rsid w:val="00EC0095"/>
    <w:rsid w:val="00EC1D8A"/>
    <w:rsid w:val="00EC3F6D"/>
    <w:rsid w:val="00EC4424"/>
    <w:rsid w:val="00EC7E4B"/>
    <w:rsid w:val="00ED2253"/>
    <w:rsid w:val="00ED35DB"/>
    <w:rsid w:val="00ED36FD"/>
    <w:rsid w:val="00EE07E4"/>
    <w:rsid w:val="00EE1074"/>
    <w:rsid w:val="00EE1A47"/>
    <w:rsid w:val="00EE212C"/>
    <w:rsid w:val="00EE7231"/>
    <w:rsid w:val="00EE789D"/>
    <w:rsid w:val="00EF0289"/>
    <w:rsid w:val="00EF3D84"/>
    <w:rsid w:val="00EF5624"/>
    <w:rsid w:val="00F01A57"/>
    <w:rsid w:val="00F025F6"/>
    <w:rsid w:val="00F04560"/>
    <w:rsid w:val="00F06C16"/>
    <w:rsid w:val="00F06D43"/>
    <w:rsid w:val="00F112E7"/>
    <w:rsid w:val="00F11FF5"/>
    <w:rsid w:val="00F126C3"/>
    <w:rsid w:val="00F15FB3"/>
    <w:rsid w:val="00F162A7"/>
    <w:rsid w:val="00F177E2"/>
    <w:rsid w:val="00F2163B"/>
    <w:rsid w:val="00F224DB"/>
    <w:rsid w:val="00F2508D"/>
    <w:rsid w:val="00F34E66"/>
    <w:rsid w:val="00F357CD"/>
    <w:rsid w:val="00F41092"/>
    <w:rsid w:val="00F4372F"/>
    <w:rsid w:val="00F47DFD"/>
    <w:rsid w:val="00F5203F"/>
    <w:rsid w:val="00F52215"/>
    <w:rsid w:val="00F5300B"/>
    <w:rsid w:val="00F539A9"/>
    <w:rsid w:val="00F5502E"/>
    <w:rsid w:val="00F57007"/>
    <w:rsid w:val="00F60D17"/>
    <w:rsid w:val="00F61475"/>
    <w:rsid w:val="00F61B90"/>
    <w:rsid w:val="00F66CD0"/>
    <w:rsid w:val="00F67215"/>
    <w:rsid w:val="00F67A89"/>
    <w:rsid w:val="00F70BD2"/>
    <w:rsid w:val="00F723EB"/>
    <w:rsid w:val="00F72CEB"/>
    <w:rsid w:val="00F73781"/>
    <w:rsid w:val="00F80388"/>
    <w:rsid w:val="00F862A6"/>
    <w:rsid w:val="00F86904"/>
    <w:rsid w:val="00F87521"/>
    <w:rsid w:val="00F92A18"/>
    <w:rsid w:val="00F92A96"/>
    <w:rsid w:val="00F95121"/>
    <w:rsid w:val="00FA0678"/>
    <w:rsid w:val="00FA5DB8"/>
    <w:rsid w:val="00FA63EE"/>
    <w:rsid w:val="00FB0699"/>
    <w:rsid w:val="00FB2439"/>
    <w:rsid w:val="00FB5DDB"/>
    <w:rsid w:val="00FB6C8F"/>
    <w:rsid w:val="00FC1940"/>
    <w:rsid w:val="00FC2B11"/>
    <w:rsid w:val="00FC4862"/>
    <w:rsid w:val="00FD19DD"/>
    <w:rsid w:val="00FD6ADE"/>
    <w:rsid w:val="00FE3818"/>
    <w:rsid w:val="00FE65BC"/>
    <w:rsid w:val="00FF2791"/>
    <w:rsid w:val="00FF3733"/>
    <w:rsid w:val="00FF44EA"/>
    <w:rsid w:val="00FF5947"/>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US"/>
    </w:rPr>
  </w:style>
  <w:style w:type="paragraph" w:styleId="1">
    <w:name w:val="heading 1"/>
    <w:basedOn w:val="a"/>
    <w:next w:val="a"/>
    <w:link w:val="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
    <w:basedOn w:val="a"/>
    <w:next w:val="a"/>
    <w:link w:val="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3">
    <w:name w:val="heading 3"/>
    <w:aliases w:val="H3,h3"/>
    <w:basedOn w:val="a"/>
    <w:next w:val="a"/>
    <w:link w:val="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
    <w:basedOn w:val="a"/>
    <w:next w:val="a"/>
    <w:link w:val="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
    <w:basedOn w:val="a"/>
    <w:next w:val="a"/>
    <w:link w:val="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basedOn w:val="a"/>
    <w:next w:val="a"/>
    <w:link w:val="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basedOn w:val="a"/>
    <w:next w:val="a"/>
    <w:link w:val="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
    <w:basedOn w:val="a"/>
    <w:next w:val="a"/>
    <w:link w:val="9Char"/>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93200"/>
    <w:rPr>
      <w:rFonts w:ascii="Times New Roman" w:eastAsia="宋体" w:hAnsi="Times New Roman" w:cs="Times New Roman"/>
      <w:b/>
      <w:bCs/>
      <w:sz w:val="28"/>
      <w:szCs w:val="28"/>
      <w:lang w:val="x-none"/>
    </w:rPr>
  </w:style>
  <w:style w:type="character" w:customStyle="1" w:styleId="2Char">
    <w:name w:val="标题 2 Char"/>
    <w:aliases w:val="H2 Char,h2 Char"/>
    <w:basedOn w:val="a0"/>
    <w:link w:val="2"/>
    <w:rsid w:val="00293200"/>
    <w:rPr>
      <w:rFonts w:ascii="Times New Roman" w:eastAsia="宋体" w:hAnsi="Times New Roman" w:cs="Times New Roman"/>
      <w:b/>
      <w:bCs/>
      <w:sz w:val="24"/>
      <w:lang w:val="x-none"/>
    </w:rPr>
  </w:style>
  <w:style w:type="character" w:customStyle="1" w:styleId="3Char">
    <w:name w:val="标题 3 Char"/>
    <w:aliases w:val="H3 Char,h3 Char"/>
    <w:basedOn w:val="a0"/>
    <w:link w:val="3"/>
    <w:rsid w:val="00293200"/>
    <w:rPr>
      <w:rFonts w:ascii="Times New Roman" w:eastAsia="宋体" w:hAnsi="Times New Roman" w:cs="Times New Roman"/>
      <w:b/>
      <w:lang w:val="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293200"/>
    <w:rPr>
      <w:rFonts w:ascii="Times New Roman" w:eastAsia="宋体" w:hAnsi="Times New Roman" w:cs="Times New Roman"/>
      <w:b/>
      <w:bCs/>
      <w:szCs w:val="28"/>
      <w:lang w:val="x-none"/>
    </w:rPr>
  </w:style>
  <w:style w:type="character" w:customStyle="1" w:styleId="5Char">
    <w:name w:val="标题 5 Char"/>
    <w:aliases w:val="h5 Char,Heading5 Char"/>
    <w:basedOn w:val="a0"/>
    <w:link w:val="5"/>
    <w:rsid w:val="00293200"/>
    <w:rPr>
      <w:rFonts w:ascii="Times New Roman" w:eastAsia="宋体" w:hAnsi="Times New Roman" w:cs="Times New Roman"/>
      <w:b/>
      <w:bCs/>
      <w:i/>
      <w:iCs/>
      <w:szCs w:val="26"/>
      <w:lang w:val="x-none"/>
    </w:rPr>
  </w:style>
  <w:style w:type="character" w:customStyle="1" w:styleId="6Char">
    <w:name w:val="标题 6 Char"/>
    <w:aliases w:val="h6 Char"/>
    <w:basedOn w:val="a0"/>
    <w:link w:val="6"/>
    <w:rsid w:val="00293200"/>
    <w:rPr>
      <w:rFonts w:ascii="Times New Roman" w:eastAsia="宋体" w:hAnsi="Times New Roman" w:cs="Times New Roman"/>
      <w:b/>
      <w:bCs/>
      <w:lang w:val="x-none"/>
    </w:rPr>
  </w:style>
  <w:style w:type="character" w:customStyle="1" w:styleId="7Char">
    <w:name w:val="标题 7 Char"/>
    <w:basedOn w:val="a0"/>
    <w:link w:val="7"/>
    <w:rsid w:val="00293200"/>
    <w:rPr>
      <w:rFonts w:ascii="Times New Roman" w:eastAsia="宋体" w:hAnsi="Times New Roman" w:cs="Times New Roman"/>
      <w:sz w:val="24"/>
      <w:szCs w:val="24"/>
      <w:lang w:val="x-none"/>
    </w:rPr>
  </w:style>
  <w:style w:type="character" w:customStyle="1" w:styleId="8Char">
    <w:name w:val="标题 8 Char"/>
    <w:basedOn w:val="a0"/>
    <w:link w:val="8"/>
    <w:rsid w:val="00293200"/>
    <w:rPr>
      <w:rFonts w:ascii="Times New Roman" w:eastAsia="宋体" w:hAnsi="Times New Roman" w:cs="Times New Roman"/>
      <w:i/>
      <w:iCs/>
      <w:sz w:val="24"/>
      <w:szCs w:val="24"/>
      <w:lang w:val="x-none"/>
    </w:rPr>
  </w:style>
  <w:style w:type="character" w:customStyle="1" w:styleId="9Char">
    <w:name w:val="标题 9 Char"/>
    <w:aliases w:val="Figure Heading Char,FH Char"/>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Char"/>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rPr>
  </w:style>
  <w:style w:type="character" w:customStyle="1" w:styleId="Char">
    <w:name w:val="正文文本 Char"/>
    <w:basedOn w:val="a0"/>
    <w:link w:val="a3"/>
    <w:rsid w:val="00293200"/>
    <w:rPr>
      <w:rFonts w:ascii="Times New Roman" w:eastAsia="宋体" w:hAnsi="Times New Roman" w:cs="Times New Roman"/>
      <w:sz w:val="20"/>
      <w:szCs w:val="20"/>
      <w:lang w:val="en-US"/>
    </w:rPr>
  </w:style>
  <w:style w:type="character" w:styleId="a4">
    <w:name w:val="Hyperlink"/>
    <w:uiPriority w:val="99"/>
    <w:rsid w:val="0029320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rsid w:val="00293200"/>
    <w:rPr>
      <w:rFonts w:ascii="Times New Roman" w:eastAsia="宋体" w:hAnsi="Times New Roman" w:cs="Times New Roman"/>
      <w:b/>
      <w:bCs/>
      <w:sz w:val="20"/>
      <w:szCs w:val="20"/>
      <w:lang w:val="x-none" w:eastAsia="x-none"/>
    </w:rPr>
  </w:style>
  <w:style w:type="paragraph" w:styleId="a6">
    <w:name w:val="List Bullet"/>
    <w:basedOn w:val="a7"/>
    <w:rsid w:val="00293200"/>
    <w:pPr>
      <w:autoSpaceDE/>
      <w:autoSpaceDN/>
      <w:adjustRightInd/>
      <w:spacing w:after="180"/>
      <w:ind w:left="568" w:hanging="284"/>
      <w:jc w:val="left"/>
    </w:pPr>
    <w:rPr>
      <w:sz w:val="20"/>
      <w:szCs w:val="20"/>
      <w:lang w:val="en-GB"/>
    </w:rPr>
  </w:style>
  <w:style w:type="paragraph" w:styleId="a7">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rPr>
  </w:style>
  <w:style w:type="paragraph" w:styleId="20">
    <w:name w:val="Body Text 2"/>
    <w:basedOn w:val="a"/>
    <w:link w:val="2Char0"/>
    <w:rsid w:val="00293200"/>
    <w:pPr>
      <w:autoSpaceDE w:val="0"/>
      <w:autoSpaceDN w:val="0"/>
      <w:adjustRightInd w:val="0"/>
      <w:snapToGrid w:val="0"/>
      <w:spacing w:after="0" w:line="240" w:lineRule="auto"/>
    </w:pPr>
    <w:rPr>
      <w:rFonts w:ascii="Times New Roman" w:eastAsia="宋体" w:hAnsi="Times New Roman" w:cs="Times New Roman"/>
      <w:szCs w:val="20"/>
    </w:rPr>
  </w:style>
  <w:style w:type="character" w:customStyle="1" w:styleId="2Char0">
    <w:name w:val="正文文本 2 Char"/>
    <w:basedOn w:val="a0"/>
    <w:link w:val="20"/>
    <w:rsid w:val="00293200"/>
    <w:rPr>
      <w:rFonts w:ascii="Times New Roman" w:eastAsia="宋体" w:hAnsi="Times New Roman" w:cs="Times New Roman"/>
      <w:szCs w:val="20"/>
      <w:lang w:val="en-US"/>
    </w:rPr>
  </w:style>
  <w:style w:type="paragraph" w:styleId="a8">
    <w:name w:val="Balloon Text"/>
    <w:basedOn w:val="a"/>
    <w:link w:val="Char1"/>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Char1">
    <w:name w:val="批注框文本 Char"/>
    <w:basedOn w:val="a0"/>
    <w:link w:val="a8"/>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rPr>
  </w:style>
  <w:style w:type="character" w:styleId="a9">
    <w:name w:val="FollowedHyperlink"/>
    <w:rsid w:val="00293200"/>
    <w:rPr>
      <w:color w:val="800080"/>
      <w:u w:val="single"/>
    </w:rPr>
  </w:style>
  <w:style w:type="paragraph" w:styleId="aa">
    <w:name w:val="footnote text"/>
    <w:basedOn w:val="a"/>
    <w:link w:val="Char2"/>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Char2">
    <w:name w:val="脚注文本 Char"/>
    <w:basedOn w:val="a0"/>
    <w:link w:val="aa"/>
    <w:semiHidden/>
    <w:rsid w:val="00293200"/>
    <w:rPr>
      <w:rFonts w:ascii="Times New Roman" w:eastAsia="宋体" w:hAnsi="Times New Roman" w:cs="Times New Roman"/>
      <w:sz w:val="20"/>
      <w:szCs w:val="20"/>
      <w:lang w:val="x-none"/>
    </w:rPr>
  </w:style>
  <w:style w:type="character" w:styleId="ab">
    <w:name w:val="footnote reference"/>
    <w:semiHidden/>
    <w:rsid w:val="00293200"/>
    <w:rPr>
      <w:vertAlign w:val="superscript"/>
    </w:rPr>
  </w:style>
  <w:style w:type="table" w:styleId="ac">
    <w:name w:val="Table Grid"/>
    <w:basedOn w:val="a1"/>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rPr>
  </w:style>
  <w:style w:type="paragraph" w:styleId="ad">
    <w:name w:val="header"/>
    <w:basedOn w:val="a"/>
    <w:link w:val="Char3"/>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3">
    <w:name w:val="页眉 Char"/>
    <w:basedOn w:val="a0"/>
    <w:link w:val="ad"/>
    <w:uiPriority w:val="99"/>
    <w:rsid w:val="00293200"/>
    <w:rPr>
      <w:rFonts w:ascii="Times New Roman" w:eastAsia="宋体" w:hAnsi="Times New Roman" w:cs="Times New Roman"/>
      <w:lang w:val="x-none" w:eastAsia="x-none"/>
    </w:rPr>
  </w:style>
  <w:style w:type="paragraph" w:styleId="ae">
    <w:name w:val="footer"/>
    <w:basedOn w:val="a"/>
    <w:link w:val="Char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4">
    <w:name w:val="页脚 Char"/>
    <w:basedOn w:val="a0"/>
    <w:link w:val="ae"/>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表段落11"/>
    <w:basedOn w:val="a"/>
    <w:link w:val="Char5"/>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0">
    <w:name w:val="Title"/>
    <w:basedOn w:val="a"/>
    <w:next w:val="a"/>
    <w:link w:val="Char6"/>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Char6">
    <w:name w:val="标题 Char"/>
    <w:basedOn w:val="a0"/>
    <w:link w:val="af0"/>
    <w:rsid w:val="00293200"/>
    <w:rPr>
      <w:rFonts w:ascii="Trebuchet MS" w:eastAsia="宋体" w:hAnsi="Trebuchet MS" w:cs="Times New Roman"/>
      <w:b/>
      <w:iCs/>
      <w:caps/>
      <w:color w:val="000000"/>
      <w:sz w:val="56"/>
      <w:szCs w:val="56"/>
      <w:lang w:val="x-none" w:bidi="en-US"/>
    </w:rPr>
  </w:style>
  <w:style w:type="paragraph" w:styleId="af1">
    <w:name w:val="Subtitle"/>
    <w:basedOn w:val="a"/>
    <w:next w:val="a"/>
    <w:link w:val="Char7"/>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Char7">
    <w:name w:val="副标题 Char"/>
    <w:basedOn w:val="a0"/>
    <w:link w:val="af1"/>
    <w:rsid w:val="00293200"/>
    <w:rPr>
      <w:rFonts w:ascii="Trebuchet MS" w:eastAsia="宋体" w:hAnsi="Trebuchet MS" w:cs="Times New Roman"/>
      <w:iCs/>
      <w:caps/>
      <w:sz w:val="40"/>
      <w:szCs w:val="48"/>
      <w:lang w:val="x-none" w:bidi="en-US"/>
    </w:rPr>
  </w:style>
  <w:style w:type="character" w:styleId="af2">
    <w:name w:val="Strong"/>
    <w:uiPriority w:val="22"/>
    <w:qFormat/>
    <w:rsid w:val="00293200"/>
    <w:rPr>
      <w:b/>
      <w:bCs/>
      <w:spacing w:val="0"/>
    </w:rPr>
  </w:style>
  <w:style w:type="character" w:styleId="af3">
    <w:name w:val="Emphasis"/>
    <w:uiPriority w:val="20"/>
    <w:qFormat/>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10">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rPr>
  </w:style>
  <w:style w:type="paragraph" w:styleId="2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rPr>
  </w:style>
  <w:style w:type="paragraph" w:styleId="30">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rPr>
  </w:style>
  <w:style w:type="character" w:styleId="af4">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bidi="en-US"/>
    </w:rPr>
  </w:style>
  <w:style w:type="paragraph" w:styleId="af5">
    <w:name w:val="Normal (Web)"/>
    <w:basedOn w:val="a"/>
    <w:unhideWhenUsed/>
    <w:rsid w:val="00293200"/>
    <w:pPr>
      <w:spacing w:before="100" w:beforeAutospacing="1" w:after="100" w:afterAutospacing="1" w:line="240" w:lineRule="auto"/>
    </w:pPr>
    <w:rPr>
      <w:rFonts w:ascii="Times New Roman" w:eastAsia="宋体" w:hAnsi="Times New Roman" w:cs="Times New Roman"/>
      <w:sz w:val="24"/>
      <w:szCs w:val="24"/>
    </w:rPr>
  </w:style>
  <w:style w:type="character" w:styleId="af6">
    <w:name w:val="annotation reference"/>
    <w:uiPriority w:val="99"/>
    <w:unhideWhenUsed/>
    <w:qFormat/>
    <w:rsid w:val="00293200"/>
    <w:rPr>
      <w:sz w:val="16"/>
      <w:szCs w:val="16"/>
    </w:rPr>
  </w:style>
  <w:style w:type="paragraph" w:styleId="af7">
    <w:name w:val="annotation text"/>
    <w:basedOn w:val="a"/>
    <w:link w:val="Char8"/>
    <w:uiPriority w:val="99"/>
    <w:unhideWhenUsed/>
    <w:qFormat/>
    <w:rsid w:val="00293200"/>
    <w:pPr>
      <w:spacing w:after="120" w:line="240" w:lineRule="auto"/>
    </w:pPr>
    <w:rPr>
      <w:rFonts w:ascii="Trebuchet MS" w:eastAsia="宋体" w:hAnsi="Trebuchet MS" w:cs="Times New Roman"/>
      <w:sz w:val="20"/>
      <w:szCs w:val="20"/>
      <w:lang w:val="x-none"/>
    </w:rPr>
  </w:style>
  <w:style w:type="character" w:customStyle="1" w:styleId="Char8">
    <w:name w:val="批注文字 Char"/>
    <w:basedOn w:val="a0"/>
    <w:link w:val="af7"/>
    <w:uiPriority w:val="99"/>
    <w:qFormat/>
    <w:rsid w:val="00293200"/>
    <w:rPr>
      <w:rFonts w:ascii="Trebuchet MS" w:eastAsia="宋体" w:hAnsi="Trebuchet MS" w:cs="Times New Roman"/>
      <w:sz w:val="20"/>
      <w:szCs w:val="20"/>
      <w:lang w:val="x-none"/>
    </w:rPr>
  </w:style>
  <w:style w:type="paragraph" w:styleId="af8">
    <w:name w:val="annotation subject"/>
    <w:basedOn w:val="af7"/>
    <w:next w:val="af7"/>
    <w:link w:val="Char9"/>
    <w:uiPriority w:val="99"/>
    <w:unhideWhenUsed/>
    <w:rsid w:val="00293200"/>
    <w:rPr>
      <w:b/>
      <w:bCs/>
    </w:rPr>
  </w:style>
  <w:style w:type="character" w:customStyle="1" w:styleId="Char9">
    <w:name w:val="批注主题 Char"/>
    <w:basedOn w:val="Char8"/>
    <w:link w:val="af8"/>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rPr>
  </w:style>
  <w:style w:type="paragraph" w:customStyle="1" w:styleId="Style1">
    <w:name w:val="Style1"/>
    <w:basedOn w:val="a5"/>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7"/>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uiPriority w:val="99"/>
    <w:qFormat/>
    <w:rsid w:val="00293200"/>
    <w:rPr>
      <w:rFonts w:ascii="Times New Roman" w:eastAsia="MS Mincho" w:hAnsi="Times New Roman" w:cs="Times New Roman"/>
      <w:sz w:val="20"/>
      <w:szCs w:val="20"/>
      <w:lang w:val="x-none"/>
    </w:rPr>
  </w:style>
  <w:style w:type="paragraph" w:styleId="af9">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rPr>
  </w:style>
  <w:style w:type="character" w:customStyle="1" w:styleId="Char5">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
    <w:uiPriority w:val="34"/>
    <w:qFormat/>
    <w:locked/>
    <w:rsid w:val="00293200"/>
    <w:rPr>
      <w:rFonts w:ascii="Times New Roman" w:eastAsia="宋体" w:hAnsi="Times New Roman" w:cs="Times New Roman"/>
      <w:lang w:val="x-none"/>
    </w:rPr>
  </w:style>
  <w:style w:type="paragraph" w:customStyle="1" w:styleId="afa">
    <w:name w:val="公式排序"/>
    <w:basedOn w:val="Eqn"/>
    <w:link w:val="Chara"/>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a">
    <w:name w:val="公式排序 Char"/>
    <w:link w:val="afa"/>
    <w:rsid w:val="00293200"/>
    <w:rPr>
      <w:rFonts w:ascii="Cambria Math" w:eastAsia="Times New Roman" w:hAnsi="Cambria Math" w:cs="Times New Roman"/>
      <w:lang w:val="x-none" w:eastAsia="ja-JP"/>
    </w:rPr>
  </w:style>
  <w:style w:type="paragraph" w:styleId="afb">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c">
    <w:name w:val="Document Map"/>
    <w:basedOn w:val="a"/>
    <w:link w:val="Charb"/>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Charb">
    <w:name w:val="文档结构图 Char"/>
    <w:basedOn w:val="a0"/>
    <w:link w:val="afc"/>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uiPriority w:val="99"/>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uiPriority w:val="99"/>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uiPriority w:val="99"/>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10"/>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12"/>
      </w:numPr>
      <w:spacing w:after="0" w:line="240" w:lineRule="auto"/>
    </w:pPr>
    <w:rPr>
      <w:rFonts w:ascii="Times New Roman" w:eastAsia="宋体" w:hAnsi="Times New Roman" w:cs="Times New Roman"/>
      <w:sz w:val="24"/>
      <w:szCs w:val="24"/>
    </w:rPr>
  </w:style>
  <w:style w:type="character" w:customStyle="1" w:styleId="B3Char">
    <w:name w:val="B3 Char"/>
    <w:basedOn w:val="a0"/>
    <w:link w:val="B3"/>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1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eastAsia="zh-CN"/>
    </w:rPr>
  </w:style>
  <w:style w:type="numbering" w:customStyle="1" w:styleId="52">
    <w:name w:val="已导入的样式“52”"/>
    <w:rsid w:val="00560816"/>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996618492">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71627-D3F5-4EEE-BB3F-F1CDBE602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648</Words>
  <Characters>3264</Characters>
  <Application>Microsoft Office Word</Application>
  <DocSecurity>0</DocSecurity>
  <Lines>171</Lines>
  <Paragraphs>100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4</cp:revision>
  <dcterms:created xsi:type="dcterms:W3CDTF">2020-10-16T11:07:00Z</dcterms:created>
  <dcterms:modified xsi:type="dcterms:W3CDTF">2020-10-17T01:32:00Z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(3)KV5oSJzkNvoKkJrWPxzDuacy50FfERBlcbo7nxtlEh7KUgfYGaE6PiEzAyLMo5TNAdH42Ea2
lFbE58WmVzyyovR/Neka8T9YCn4U1gn4Hgo/Y8icF/+ZCgf2PesurJJItLaG0V1P9GK2Wma+
3/AiKOOd+xAzCcszscE1cwrploglqtFoKY55o4CeBQ1lkupP4uyzguR7B/hwchZpq3rSIVvY
WoP8UXlDyRfyC3h8yL</vt:lpwstr>
  </property>
  <property fmtid="{D5CDD505-2E9C-101B-9397-08002B2CF9AE}" pid="3" name="_2015_ms_pID_7253431">
    <vt:lpwstr>pxvMNFWNA5a6oIwBIiymZMF3hkKTYX4DCNbt1wXY4y2OS8Kd2ir0hg
9TDHheWsHgkJWBauujYXFaaeZDOlBlqUHnktHpNc9/RnLMb2NUzbYgFPM5y0RHLegBzHhksN
3vv1JtS43EVTStS9Irc3qBQhDxmSXpzgFmvEDBs6UQxGSMQl4gaYxF792RtY2Jjs0Kv6byGw
CyrkBFJ3wmPd74VcArVsziHMrNWQs5S60Ruv</vt:lpwstr>
  </property>
  <property fmtid="{D5CDD505-2E9C-101B-9397-08002B2CF9AE}" pid="4" name="_2015_ms_pID_7253432">
    <vt:lpwstr>zw==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1602897105</vt:lpwstr>
  </property>
</Properties>
</file>