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F5867C1" w14:textId="685C1A61" w:rsidR="0086058E" w:rsidRPr="008A631B" w:rsidRDefault="009C54C8" w:rsidP="006935AC">
      <w:pPr>
        <w:pStyle w:val="3GPPHeader"/>
      </w:pPr>
      <w:r w:rsidRPr="008A631B">
        <w:t xml:space="preserve"> </w:t>
      </w:r>
    </w:p>
    <w:p w14:paraId="4DA76BF7" w14:textId="1317EA97" w:rsidR="004F6B25" w:rsidRPr="008A631B" w:rsidRDefault="004F6B25" w:rsidP="004F6B25">
      <w:pPr>
        <w:pStyle w:val="3GPPHeader"/>
        <w:spacing w:after="60"/>
      </w:pPr>
      <w:r w:rsidRPr="008A631B">
        <w:t>3GPP TSG-RAN WG1 Meeting #10</w:t>
      </w:r>
      <w:r w:rsidR="00757636">
        <w:t>3</w:t>
      </w:r>
      <w:r w:rsidRPr="008A631B">
        <w:t>-e</w:t>
      </w:r>
      <w:r w:rsidRPr="008A631B">
        <w:tab/>
      </w:r>
      <w:r w:rsidR="0034436D" w:rsidRPr="0034436D">
        <w:t>R1-</w:t>
      </w:r>
      <w:r w:rsidR="003318C5" w:rsidRPr="003318C5">
        <w:t>2008765</w:t>
      </w:r>
    </w:p>
    <w:p w14:paraId="388FD2C9" w14:textId="5C451523" w:rsidR="0018765F" w:rsidRPr="008A631B" w:rsidRDefault="0018765F" w:rsidP="0018765F">
      <w:pPr>
        <w:pStyle w:val="3GPPHeader"/>
      </w:pPr>
      <w:r w:rsidRPr="008A631B">
        <w:t xml:space="preserve">e-Meeting, </w:t>
      </w:r>
      <w:r w:rsidR="009124F1">
        <w:t>October</w:t>
      </w:r>
      <w:r w:rsidR="009124F1" w:rsidRPr="0034436D">
        <w:t xml:space="preserve"> </w:t>
      </w:r>
      <w:r w:rsidR="002A742E">
        <w:t>26</w:t>
      </w:r>
      <w:r w:rsidR="0034436D" w:rsidRPr="0034436D">
        <w:t xml:space="preserve">th – </w:t>
      </w:r>
      <w:r w:rsidR="002A742E">
        <w:t>November 13</w:t>
      </w:r>
      <w:r w:rsidR="0034436D" w:rsidRPr="0034436D">
        <w:t>th, 2020</w:t>
      </w:r>
    </w:p>
    <w:p w14:paraId="35B6B442" w14:textId="3EA57B1D" w:rsidR="004F6B25" w:rsidRPr="008A631B" w:rsidRDefault="004F6B25" w:rsidP="004F6B25">
      <w:pPr>
        <w:pStyle w:val="3GPPHeader"/>
      </w:pPr>
      <w:r w:rsidRPr="008A631B">
        <w:t>Agenda Item:</w:t>
      </w:r>
      <w:r w:rsidRPr="008A631B">
        <w:tab/>
        <w:t>8.</w:t>
      </w:r>
      <w:r w:rsidR="0034436D">
        <w:t>5</w:t>
      </w:r>
      <w:r w:rsidRPr="008A631B">
        <w:t>.3</w:t>
      </w:r>
    </w:p>
    <w:p w14:paraId="3D2E227E" w14:textId="77777777" w:rsidR="00E90E49" w:rsidRPr="008A631B" w:rsidRDefault="003D3C45" w:rsidP="006935AC">
      <w:pPr>
        <w:pStyle w:val="3GPPHeader"/>
      </w:pPr>
      <w:r w:rsidRPr="008A631B">
        <w:t>Source:</w:t>
      </w:r>
      <w:r w:rsidR="00E90E49" w:rsidRPr="008A631B">
        <w:tab/>
      </w:r>
      <w:r w:rsidR="00F64C2B" w:rsidRPr="008A631B">
        <w:t>Ericsson</w:t>
      </w:r>
    </w:p>
    <w:p w14:paraId="2DEDFF6F" w14:textId="2B23C897" w:rsidR="00E90E49" w:rsidRPr="008A631B" w:rsidRDefault="003D3C45" w:rsidP="006935AC">
      <w:pPr>
        <w:pStyle w:val="3GPPHeader"/>
      </w:pPr>
      <w:r w:rsidRPr="008A631B">
        <w:t>Title:</w:t>
      </w:r>
      <w:r w:rsidR="00E90E49" w:rsidRPr="008A631B">
        <w:tab/>
      </w:r>
      <w:r w:rsidR="0034436D" w:rsidRPr="0034436D">
        <w:t>Potential positioning enhancements</w:t>
      </w:r>
    </w:p>
    <w:p w14:paraId="3484FFE1" w14:textId="413DF504" w:rsidR="00FD3147" w:rsidRPr="009D1B87" w:rsidRDefault="00E90E49" w:rsidP="006935AC">
      <w:pPr>
        <w:pStyle w:val="3GPPHeader"/>
      </w:pPr>
      <w:r w:rsidRPr="003F3A1F">
        <w:t>Document for:</w:t>
      </w:r>
      <w:r w:rsidRPr="003F3A1F">
        <w:tab/>
        <w:t>Discussion, Decision</w:t>
      </w:r>
    </w:p>
    <w:p w14:paraId="18E093A7" w14:textId="77777777" w:rsidR="00625736" w:rsidRPr="009D1B87" w:rsidRDefault="00625736" w:rsidP="00B15284">
      <w:pPr>
        <w:pStyle w:val="3GPPH1"/>
        <w:numPr>
          <w:ilvl w:val="0"/>
          <w:numId w:val="11"/>
        </w:numPr>
        <w:ind w:left="425" w:hanging="425"/>
        <w:rPr>
          <w:lang w:val="en-US" w:eastAsia="en-US"/>
        </w:rPr>
      </w:pPr>
      <w:bookmarkStart w:id="0" w:name="_Ref189046994"/>
      <w:r w:rsidRPr="009D1B87">
        <w:rPr>
          <w:lang w:val="en-US" w:eastAsia="en-US"/>
        </w:rPr>
        <w:t>Introduction</w:t>
      </w:r>
    </w:p>
    <w:p w14:paraId="45F8AA52" w14:textId="1A05A309" w:rsidR="004013F0" w:rsidRPr="008A631B" w:rsidRDefault="00CC1EEC" w:rsidP="006935AC">
      <w:r w:rsidRPr="008A631B">
        <w:t xml:space="preserve"> </w:t>
      </w:r>
      <w:r w:rsidR="00EA29BD" w:rsidRPr="008A631B">
        <w:t>This contribution presents a</w:t>
      </w:r>
      <w:r w:rsidR="00081D29">
        <w:t xml:space="preserve"> number</w:t>
      </w:r>
      <w:r w:rsidR="00EA29BD" w:rsidRPr="008A631B">
        <w:t xml:space="preserve"> of enhancements candidates for NR positioning</w:t>
      </w:r>
      <w:r w:rsidR="00DE451D" w:rsidRPr="008A631B">
        <w:t xml:space="preserve"> in release 17</w:t>
      </w:r>
      <w:r w:rsidR="000038D1">
        <w:t xml:space="preserve"> and evaluates potential performance benefits</w:t>
      </w:r>
      <w:r w:rsidR="00EA29BD" w:rsidRPr="008A631B">
        <w:t xml:space="preserve">. </w:t>
      </w:r>
      <w:r w:rsidR="00DE451D" w:rsidRPr="008A631B">
        <w:t xml:space="preserve"> </w:t>
      </w:r>
    </w:p>
    <w:p w14:paraId="24ACC0A8" w14:textId="31B9AE33" w:rsidR="008B4F38" w:rsidRPr="009D1B87" w:rsidRDefault="00B11D97" w:rsidP="00A61E75">
      <w:pPr>
        <w:pStyle w:val="3GPPH1"/>
        <w:numPr>
          <w:ilvl w:val="0"/>
          <w:numId w:val="11"/>
        </w:numPr>
        <w:ind w:left="425" w:hanging="425"/>
        <w:rPr>
          <w:lang w:val="en-US"/>
        </w:rPr>
      </w:pPr>
      <w:bookmarkStart w:id="1" w:name="_Ref7792543"/>
      <w:bookmarkStart w:id="2" w:name="_Ref7598514"/>
      <w:r w:rsidRPr="009D1B87">
        <w:rPr>
          <w:lang w:val="en-US"/>
        </w:rPr>
        <w:t>Candidate NR positioning enhancements</w:t>
      </w:r>
    </w:p>
    <w:p w14:paraId="02F03B3D" w14:textId="214AC50B" w:rsidR="00DB4D8D" w:rsidRPr="009D1B87" w:rsidRDefault="00DB4D8D" w:rsidP="004E3CF1">
      <w:pPr>
        <w:pStyle w:val="Heading2"/>
        <w:numPr>
          <w:ilvl w:val="1"/>
          <w:numId w:val="11"/>
        </w:numPr>
        <w:rPr>
          <w:lang w:val="en-US"/>
        </w:rPr>
      </w:pPr>
      <w:r w:rsidRPr="009D1B87">
        <w:rPr>
          <w:lang w:val="en-US"/>
        </w:rPr>
        <w:t>General view on rel17 enhancements</w:t>
      </w:r>
    </w:p>
    <w:p w14:paraId="469A075F" w14:textId="5BE552FA" w:rsidR="005F7B62" w:rsidRPr="008A631B" w:rsidRDefault="00F86885" w:rsidP="009358AA">
      <w:pPr>
        <w:pStyle w:val="3GPPText"/>
      </w:pPr>
      <w:r w:rsidRPr="008A631B">
        <w:t xml:space="preserve">The </w:t>
      </w:r>
      <w:r w:rsidR="00D85980" w:rsidRPr="008A631B">
        <w:t xml:space="preserve">SID for the study item on NR positioning enhancement </w:t>
      </w:r>
      <w:r w:rsidR="009E3295" w:rsidRPr="009358AA">
        <w:fldChar w:fldCharType="begin"/>
      </w:r>
      <w:r w:rsidR="009E3295" w:rsidRPr="008A631B">
        <w:instrText xml:space="preserve"> REF _Ref40456174 \r \h  \* MERGEFORMAT </w:instrText>
      </w:r>
      <w:r w:rsidR="009E3295" w:rsidRPr="009358AA">
        <w:fldChar w:fldCharType="separate"/>
      </w:r>
      <w:r w:rsidR="00083328">
        <w:t>[1]</w:t>
      </w:r>
      <w:r w:rsidR="009E3295" w:rsidRPr="009358AA">
        <w:fldChar w:fldCharType="end"/>
      </w:r>
      <w:r w:rsidR="009E3295">
        <w:t xml:space="preserve"> </w:t>
      </w:r>
      <w:r w:rsidR="00D85980" w:rsidRPr="008A631B">
        <w:t xml:space="preserve">state that </w:t>
      </w:r>
      <w:r w:rsidR="00E01100" w:rsidRPr="008A631B">
        <w:t xml:space="preserve">as a first priority, </w:t>
      </w:r>
      <w:r w:rsidR="00AC1078" w:rsidRPr="008A631B">
        <w:t xml:space="preserve">the study should focus on enhancing the different </w:t>
      </w:r>
      <w:r w:rsidR="00552271" w:rsidRPr="008A631B">
        <w:t xml:space="preserve">positioning techniques, DL/UL positioning reference signals, </w:t>
      </w:r>
      <w:r w:rsidR="0006564F">
        <w:t xml:space="preserve">measurements, </w:t>
      </w:r>
      <w:r w:rsidR="00552271" w:rsidRPr="008A631B">
        <w:t>signaling and procedures</w:t>
      </w:r>
      <w:r w:rsidR="00AC5A40" w:rsidRPr="008A631B">
        <w:t xml:space="preserve"> that were developed during release 16</w:t>
      </w:r>
      <w:r w:rsidR="00224A9A">
        <w:t>.</w:t>
      </w:r>
      <w:r w:rsidR="001D7967" w:rsidRPr="008A631B">
        <w:t xml:space="preserve"> </w:t>
      </w:r>
      <w:r w:rsidR="001C48F9">
        <w:t>R</w:t>
      </w:r>
      <w:r w:rsidR="00602BCB">
        <w:t xml:space="preserve">elease 17 </w:t>
      </w:r>
      <w:r w:rsidR="0034436D">
        <w:t xml:space="preserve">should </w:t>
      </w:r>
      <w:r w:rsidR="00602BCB">
        <w:t>support positioning in commercial and IIOT scenarios [1].</w:t>
      </w:r>
      <w:r w:rsidR="005C08CF" w:rsidRPr="008A631B">
        <w:t xml:space="preserve"> </w:t>
      </w:r>
      <w:r w:rsidR="00D54BC4">
        <w:t xml:space="preserve">The use cases for positioning in IIOT scenarios </w:t>
      </w:r>
      <w:r w:rsidR="00FE12F2">
        <w:t>have very different</w:t>
      </w:r>
      <w:r w:rsidR="00B37B85">
        <w:t xml:space="preserve"> </w:t>
      </w:r>
      <w:r w:rsidR="0036342B">
        <w:t xml:space="preserve">requirements for positioning accuracy. </w:t>
      </w:r>
      <w:r w:rsidR="00FE12F2">
        <w:t xml:space="preserve">For some </w:t>
      </w:r>
      <w:r w:rsidR="008B614F">
        <w:t xml:space="preserve">such </w:t>
      </w:r>
      <w:r w:rsidR="00FE12F2">
        <w:t>use cases</w:t>
      </w:r>
      <w:r w:rsidR="00D370B1">
        <w:t xml:space="preserve"> high positioning accuracy is needed.</w:t>
      </w:r>
      <w:r w:rsidR="005443EF">
        <w:t xml:space="preserve"> In many </w:t>
      </w:r>
      <w:r w:rsidR="008B614F">
        <w:t>IIOT scenarios</w:t>
      </w:r>
      <w:r w:rsidR="00D54BC4">
        <w:t xml:space="preserve"> </w:t>
      </w:r>
      <w:r w:rsidR="00BA1C8D">
        <w:t>LOS links are rare which pose additional challenges</w:t>
      </w:r>
      <w:r w:rsidR="001869AC">
        <w:t xml:space="preserve"> for positioning</w:t>
      </w:r>
      <w:r w:rsidR="00BA1C8D">
        <w:t xml:space="preserve">. </w:t>
      </w:r>
      <w:r w:rsidR="005C08CF" w:rsidRPr="008A631B">
        <w:t xml:space="preserve">In this contribution, we present a </w:t>
      </w:r>
      <w:r w:rsidR="003C403D">
        <w:t>number of</w:t>
      </w:r>
      <w:r w:rsidR="0006564F">
        <w:t xml:space="preserve"> </w:t>
      </w:r>
      <w:r w:rsidR="005C08CF" w:rsidRPr="008A631B">
        <w:t>potential enhancements</w:t>
      </w:r>
      <w:r w:rsidR="006F0646" w:rsidRPr="008A631B">
        <w:t xml:space="preserve"> </w:t>
      </w:r>
      <w:r w:rsidR="0006564F">
        <w:t>over release 16 features which would help in</w:t>
      </w:r>
      <w:r w:rsidR="00602BCB">
        <w:t xml:space="preserve"> </w:t>
      </w:r>
      <w:r w:rsidR="00367EFD">
        <w:t xml:space="preserve">overcoming </w:t>
      </w:r>
      <w:r w:rsidR="001947E8">
        <w:t xml:space="preserve">challenges and meet </w:t>
      </w:r>
      <w:r w:rsidR="0006564F">
        <w:t>release 17 require</w:t>
      </w:r>
      <w:r w:rsidR="00602BCB">
        <w:t>ment</w:t>
      </w:r>
      <w:r w:rsidR="00C01A33" w:rsidRPr="008A631B">
        <w:t xml:space="preserve">. </w:t>
      </w:r>
    </w:p>
    <w:p w14:paraId="5EB55401" w14:textId="4CEEDF10" w:rsidR="0024540C" w:rsidRDefault="0024540C" w:rsidP="004E3CF1">
      <w:pPr>
        <w:pStyle w:val="Heading2"/>
        <w:numPr>
          <w:ilvl w:val="1"/>
          <w:numId w:val="11"/>
        </w:numPr>
        <w:rPr>
          <w:lang w:val="en-US"/>
        </w:rPr>
      </w:pPr>
      <w:r w:rsidRPr="009D1B87">
        <w:rPr>
          <w:lang w:val="en-US"/>
        </w:rPr>
        <w:t>Measurement and reporting enhancements</w:t>
      </w:r>
    </w:p>
    <w:p w14:paraId="45BAE22D" w14:textId="0A8104E3" w:rsidR="00D85904" w:rsidRDefault="00901D59" w:rsidP="0034436D">
      <w:pPr>
        <w:jc w:val="both"/>
      </w:pPr>
      <w:r>
        <w:t>While release 16 provides a good suite of reference signal</w:t>
      </w:r>
      <w:r w:rsidR="002E2D28">
        <w:t>s</w:t>
      </w:r>
      <w:r>
        <w:t xml:space="preserve"> for positioning, the measurements specified in release 16 needs to be enriched. The enrichment of measurements in release 17 can be towards incorporating additional useful information for positioning or it can be for improving measurement quality of existing measurements. Our proposal in this section is for providing additional measurements enabling line-of-sight (LOS) detection, absolute TOA reporting of the reference </w:t>
      </w:r>
      <w:r w:rsidR="00C505EF">
        <w:t>measurement in RSTD reports</w:t>
      </w:r>
      <w:r>
        <w:t xml:space="preserve"> and ensuring high quality UE Rx-Tx measurement by </w:t>
      </w:r>
      <w:r w:rsidR="00B22113">
        <w:t xml:space="preserve">supporting controlled use of </w:t>
      </w:r>
      <w:r w:rsidR="00C505EF">
        <w:t xml:space="preserve">multiple UE </w:t>
      </w:r>
      <w:r w:rsidR="00B22113">
        <w:t xml:space="preserve">antenna </w:t>
      </w:r>
      <w:r w:rsidR="00C505EF">
        <w:t xml:space="preserve">panels </w:t>
      </w:r>
      <w:r w:rsidR="00B22113">
        <w:t>that otherwise</w:t>
      </w:r>
      <w:r w:rsidR="00B40CC6">
        <w:t xml:space="preserve"> would</w:t>
      </w:r>
      <w:r w:rsidR="00B22113">
        <w:t xml:space="preserve"> </w:t>
      </w:r>
      <w:r w:rsidR="00C505EF">
        <w:t>result in errors due to group delay variations.</w:t>
      </w:r>
      <w:r>
        <w:t xml:space="preserve"> </w:t>
      </w:r>
    </w:p>
    <w:p w14:paraId="25F8140E" w14:textId="07605D14" w:rsidR="0006564F" w:rsidRDefault="00D85904" w:rsidP="0034436D">
      <w:pPr>
        <w:jc w:val="both"/>
      </w:pPr>
      <w:r>
        <w:t xml:space="preserve">We also expresse our views on latency and measurements towards the end of this section. It should be very clearly noted, that minimizing latency from RAN1 perspective would mean packing as much useful information as possible for improving positioning performance in limited measurement and reporting time. So, minimizing latency to the order of </w:t>
      </w:r>
      <w:r w:rsidR="00B06866">
        <w:t xml:space="preserve">tens of </w:t>
      </w:r>
      <w:r>
        <w:t xml:space="preserve">ms while meeting </w:t>
      </w:r>
      <w:r w:rsidR="006028B8">
        <w:t>sub-meter</w:t>
      </w:r>
      <w:r>
        <w:t xml:space="preserve"> accuracy requirement would mean enriching measurements very well in stipulated time.</w:t>
      </w:r>
    </w:p>
    <w:p w14:paraId="6DE4A33F" w14:textId="775789D1" w:rsidR="00C505EF" w:rsidRDefault="00C505EF" w:rsidP="0006564F"/>
    <w:p w14:paraId="535993DA" w14:textId="7EC334C9" w:rsidR="001F5AEA" w:rsidRDefault="001F5AEA" w:rsidP="0006564F">
      <w:r>
        <w:tab/>
      </w:r>
      <w:r>
        <w:tab/>
      </w:r>
    </w:p>
    <w:p w14:paraId="744F0059" w14:textId="32BCA2C8" w:rsidR="00C505EF" w:rsidRDefault="001F5AEA" w:rsidP="001F5AEA">
      <w:pPr>
        <w:pStyle w:val="Heading3"/>
      </w:pPr>
      <w:r>
        <w:t xml:space="preserve">Rich </w:t>
      </w:r>
      <w:r w:rsidR="00360ACB">
        <w:t>tim</w:t>
      </w:r>
      <w:r w:rsidR="00B1575E">
        <w:t>ing</w:t>
      </w:r>
      <w:r w:rsidR="00E861EE">
        <w:t xml:space="preserve"> </w:t>
      </w:r>
      <w:r w:rsidR="000920EF">
        <w:t>measurement</w:t>
      </w:r>
      <w:r w:rsidR="00E861EE">
        <w:t xml:space="preserve"> </w:t>
      </w:r>
      <w:r>
        <w:t>reporting</w:t>
      </w:r>
    </w:p>
    <w:p w14:paraId="73DD0495" w14:textId="4283D175" w:rsidR="001F5AEA" w:rsidRDefault="001F5AEA" w:rsidP="001F5AEA">
      <w:r>
        <w:t>Rich multipath reporting have been discussed in release 16</w:t>
      </w:r>
      <w:r w:rsidR="00497C0B">
        <w:t>, and</w:t>
      </w:r>
      <w:r w:rsidR="00133F31">
        <w:t xml:space="preserve"> </w:t>
      </w:r>
      <w:r w:rsidR="00246238">
        <w:t xml:space="preserve">there is support for up to </w:t>
      </w:r>
      <w:r>
        <w:t>two additional paths</w:t>
      </w:r>
      <w:r w:rsidR="00246238">
        <w:t xml:space="preserve"> to be reported with the </w:t>
      </w:r>
      <w:r w:rsidR="00E4560F">
        <w:t>timing measurements (</w:t>
      </w:r>
      <w:r w:rsidR="00246238">
        <w:t>RSTD, UE RxTX Time Diff, gNB RxTx Time Diff and RTOA</w:t>
      </w:r>
      <w:r w:rsidR="00E4560F">
        <w:t>)</w:t>
      </w:r>
      <w:r>
        <w:t xml:space="preserve">. However, in release 17, </w:t>
      </w:r>
      <w:r w:rsidR="00E861EE">
        <w:t xml:space="preserve">to </w:t>
      </w:r>
      <w:r w:rsidR="00576E9C">
        <w:t xml:space="preserve">make rich reporting useful and to </w:t>
      </w:r>
      <w:r w:rsidR="00E861EE">
        <w:t>meet stringent accuracy requirements, we need to increase the number of additional path</w:t>
      </w:r>
      <w:r w:rsidR="00576E9C">
        <w:t>s</w:t>
      </w:r>
      <w:r w:rsidR="00E861EE">
        <w:t xml:space="preserve"> reported</w:t>
      </w:r>
      <w:r w:rsidR="00BE0E15">
        <w:t xml:space="preserve"> and unambiguously define what </w:t>
      </w:r>
      <w:r w:rsidR="00C31206">
        <w:t xml:space="preserve">additional paths and what </w:t>
      </w:r>
      <w:r w:rsidR="006502C4">
        <w:t>metrics</w:t>
      </w:r>
      <w:r w:rsidR="00F844D8">
        <w:t xml:space="preserve"> the UE shall report</w:t>
      </w:r>
      <w:r w:rsidR="00E861EE">
        <w:t>.</w:t>
      </w:r>
    </w:p>
    <w:p w14:paraId="6D12F88F" w14:textId="4283D175" w:rsidR="000027D0" w:rsidRDefault="000027D0" w:rsidP="00273CA4">
      <w:pPr>
        <w:pStyle w:val="TH"/>
        <w:jc w:val="both"/>
        <w:rPr>
          <w:rFonts w:ascii="Calibri" w:hAnsi="Calibri"/>
          <w:b w:val="0"/>
          <w:lang w:val="en-US" w:eastAsia="en-US"/>
        </w:rPr>
      </w:pPr>
      <w:bookmarkStart w:id="3" w:name="_Hlk534990442"/>
      <w:bookmarkEnd w:id="3"/>
      <w:r>
        <w:rPr>
          <w:rFonts w:ascii="Calibri" w:hAnsi="Calibri"/>
          <w:b w:val="0"/>
          <w:lang w:val="en-US" w:eastAsia="en-US"/>
        </w:rPr>
        <w:t>Resolution of RSTD measurements in number of reporting bits by UE should be specified. Precision of RSTD measurements w.r.t. the true values of these measurements should be set as requirement by the network. The n</w:t>
      </w:r>
      <w:r w:rsidRPr="009020A6">
        <w:rPr>
          <w:rFonts w:ascii="Calibri" w:hAnsi="Calibri"/>
          <w:b w:val="0"/>
          <w:lang w:val="en-US" w:eastAsia="en-US"/>
        </w:rPr>
        <w:t>etwork can configure number of strongest beams (Q) for which above measurements should be reported</w:t>
      </w:r>
      <w:r w:rsidR="00442DB9">
        <w:rPr>
          <w:rFonts w:ascii="Calibri" w:hAnsi="Calibri"/>
          <w:b w:val="0"/>
          <w:lang w:val="en-US" w:eastAsia="en-US"/>
        </w:rPr>
        <w:t xml:space="preserve"> a</w:t>
      </w:r>
      <w:r w:rsidRPr="009020A6">
        <w:rPr>
          <w:rFonts w:ascii="Calibri" w:hAnsi="Calibri"/>
          <w:b w:val="0"/>
          <w:lang w:val="en-US" w:eastAsia="en-US"/>
        </w:rPr>
        <w:t>long with the beam/resource IDs.</w:t>
      </w:r>
    </w:p>
    <w:p w14:paraId="6EB22DFA" w14:textId="3F5C53F8" w:rsidR="00C50D15" w:rsidRDefault="00C50D15" w:rsidP="00273CA4">
      <w:pPr>
        <w:pStyle w:val="TH"/>
        <w:jc w:val="both"/>
        <w:rPr>
          <w:rFonts w:ascii="Calibri" w:hAnsi="Calibri"/>
          <w:b w:val="0"/>
          <w:lang w:val="en-US" w:eastAsia="en-US"/>
        </w:rPr>
      </w:pPr>
      <w:r>
        <w:rPr>
          <w:rFonts w:ascii="Calibri" w:hAnsi="Calibri"/>
          <w:b w:val="0"/>
          <w:lang w:val="en-US" w:eastAsia="en-US"/>
        </w:rPr>
        <w:t xml:space="preserve">Rich multipath reporting can also include many parameters of the received signal which provides additional information helpful for positioning. Such parameters can be </w:t>
      </w:r>
      <w:r w:rsidR="008A1913">
        <w:rPr>
          <w:rFonts w:ascii="Calibri" w:hAnsi="Calibri"/>
          <w:b w:val="0"/>
          <w:lang w:val="en-US" w:eastAsia="en-US"/>
        </w:rPr>
        <w:t>magnitude</w:t>
      </w:r>
      <w:r w:rsidR="00244F8B">
        <w:rPr>
          <w:rFonts w:ascii="Calibri" w:hAnsi="Calibri"/>
          <w:b w:val="0"/>
          <w:lang w:val="en-US" w:eastAsia="en-US"/>
        </w:rPr>
        <w:t xml:space="preserve">s </w:t>
      </w:r>
      <w:r w:rsidR="008A1913">
        <w:rPr>
          <w:rFonts w:ascii="Calibri" w:hAnsi="Calibri"/>
          <w:b w:val="0"/>
          <w:lang w:val="en-US" w:eastAsia="en-US"/>
        </w:rPr>
        <w:t>(</w:t>
      </w:r>
      <m:oMath>
        <m:sSub>
          <m:sSubPr>
            <m:ctrlPr>
              <w:rPr>
                <w:rFonts w:ascii="Cambria Math" w:hAnsi="Cambria Math"/>
                <w:b w:val="0"/>
                <w:i/>
                <w:lang w:val="en-US" w:eastAsia="en-US"/>
              </w:rPr>
            </m:ctrlPr>
          </m:sSubPr>
          <m:e>
            <m:r>
              <m:rPr>
                <m:sty m:val="bi"/>
              </m:rPr>
              <w:rPr>
                <w:rFonts w:ascii="Cambria Math" w:hAnsi="Cambria Math"/>
                <w:lang w:val="en-US" w:eastAsia="en-US"/>
              </w:rPr>
              <m:t>h</m:t>
            </m:r>
          </m:e>
          <m:sub>
            <m:r>
              <m:rPr>
                <m:sty m:val="bi"/>
              </m:rPr>
              <w:rPr>
                <w:rFonts w:ascii="Cambria Math" w:hAnsi="Cambria Math"/>
                <w:lang w:val="en-US" w:eastAsia="en-US"/>
              </w:rPr>
              <m:t>1</m:t>
            </m:r>
          </m:sub>
        </m:sSub>
      </m:oMath>
      <w:r w:rsidR="008A1913">
        <w:rPr>
          <w:rFonts w:ascii="Calibri" w:hAnsi="Calibri"/>
          <w:b w:val="0"/>
          <w:lang w:val="en-US" w:eastAsia="en-US"/>
        </w:rPr>
        <w:t>..</w:t>
      </w:r>
      <m:oMath>
        <m:r>
          <m:rPr>
            <m:sty m:val="bi"/>
          </m:rPr>
          <w:rPr>
            <w:rFonts w:ascii="Cambria Math" w:hAnsi="Cambria Math"/>
            <w:lang w:val="en-US" w:eastAsia="en-US"/>
          </w:rPr>
          <m:t xml:space="preserve"> </m:t>
        </m:r>
        <m:sSub>
          <m:sSubPr>
            <m:ctrlPr>
              <w:rPr>
                <w:rFonts w:ascii="Cambria Math" w:hAnsi="Cambria Math"/>
                <w:b w:val="0"/>
                <w:i/>
                <w:lang w:val="en-US" w:eastAsia="en-US"/>
              </w:rPr>
            </m:ctrlPr>
          </m:sSubPr>
          <m:e>
            <m:r>
              <m:rPr>
                <m:sty m:val="bi"/>
              </m:rPr>
              <w:rPr>
                <w:rFonts w:ascii="Cambria Math" w:hAnsi="Cambria Math"/>
                <w:lang w:val="en-US" w:eastAsia="en-US"/>
              </w:rPr>
              <m:t>h</m:t>
            </m:r>
          </m:e>
          <m:sub>
            <m:r>
              <m:rPr>
                <m:sty m:val="bi"/>
              </m:rPr>
              <w:rPr>
                <w:rFonts w:ascii="Cambria Math" w:hAnsi="Cambria Math"/>
                <w:lang w:val="en-US" w:eastAsia="en-US"/>
              </w:rPr>
              <m:t>N</m:t>
            </m:r>
          </m:sub>
        </m:sSub>
      </m:oMath>
      <w:r w:rsidR="008A1913">
        <w:rPr>
          <w:rFonts w:ascii="Calibri" w:hAnsi="Calibri"/>
          <w:b w:val="0"/>
          <w:lang w:val="en-US" w:eastAsia="en-US"/>
        </w:rPr>
        <w:t xml:space="preserve">, </w:t>
      </w:r>
      <m:oMath>
        <m:sSub>
          <m:sSubPr>
            <m:ctrlPr>
              <w:rPr>
                <w:rFonts w:ascii="Cambria Math" w:hAnsi="Cambria Math"/>
                <w:b w:val="0"/>
                <w:i/>
                <w:lang w:val="en-US" w:eastAsia="en-US"/>
              </w:rPr>
            </m:ctrlPr>
          </m:sSubPr>
          <m:e>
            <m:r>
              <m:rPr>
                <m:sty m:val="bi"/>
              </m:rPr>
              <w:rPr>
                <w:rFonts w:ascii="Cambria Math" w:hAnsi="Cambria Math"/>
                <w:lang w:val="en-US" w:eastAsia="en-US"/>
              </w:rPr>
              <m:t>g</m:t>
            </m:r>
          </m:e>
          <m:sub>
            <m:r>
              <m:rPr>
                <m:sty m:val="bi"/>
              </m:rPr>
              <w:rPr>
                <w:rFonts w:ascii="Cambria Math" w:hAnsi="Cambria Math"/>
                <w:lang w:val="en-US" w:eastAsia="en-US"/>
              </w:rPr>
              <m:t>1</m:t>
            </m:r>
          </m:sub>
        </m:sSub>
      </m:oMath>
      <w:r w:rsidR="008A1913">
        <w:rPr>
          <w:rFonts w:ascii="Calibri" w:hAnsi="Calibri"/>
          <w:b w:val="0"/>
          <w:lang w:val="en-US" w:eastAsia="en-US"/>
        </w:rPr>
        <w:t>..</w:t>
      </w:r>
      <m:oMath>
        <m:r>
          <m:rPr>
            <m:sty m:val="bi"/>
          </m:rPr>
          <w:rPr>
            <w:rFonts w:ascii="Cambria Math" w:hAnsi="Cambria Math"/>
            <w:lang w:val="en-US" w:eastAsia="en-US"/>
          </w:rPr>
          <m:t xml:space="preserve"> </m:t>
        </m:r>
        <m:sSub>
          <m:sSubPr>
            <m:ctrlPr>
              <w:rPr>
                <w:rFonts w:ascii="Cambria Math" w:hAnsi="Cambria Math"/>
                <w:b w:val="0"/>
                <w:i/>
                <w:lang w:val="en-US" w:eastAsia="en-US"/>
              </w:rPr>
            </m:ctrlPr>
          </m:sSubPr>
          <m:e>
            <m:r>
              <m:rPr>
                <m:sty m:val="bi"/>
              </m:rPr>
              <w:rPr>
                <w:rFonts w:ascii="Cambria Math" w:hAnsi="Cambria Math"/>
                <w:lang w:val="en-US" w:eastAsia="en-US"/>
              </w:rPr>
              <m:t>g</m:t>
            </m:r>
          </m:e>
          <m:sub>
            <m:r>
              <m:rPr>
                <m:sty m:val="bi"/>
              </m:rPr>
              <w:rPr>
                <w:rFonts w:ascii="Cambria Math" w:hAnsi="Cambria Math"/>
                <w:lang w:val="en-US" w:eastAsia="en-US"/>
              </w:rPr>
              <m:t>N</m:t>
            </m:r>
          </m:sub>
        </m:sSub>
      </m:oMath>
      <w:r w:rsidR="008A1913">
        <w:rPr>
          <w:rFonts w:ascii="Calibri" w:hAnsi="Calibri"/>
          <w:b w:val="0"/>
          <w:lang w:val="en-US" w:eastAsia="en-US"/>
        </w:rPr>
        <w:t xml:space="preserve">, </w:t>
      </w:r>
      <m:oMath>
        <m:sSub>
          <m:sSubPr>
            <m:ctrlPr>
              <w:rPr>
                <w:rFonts w:ascii="Cambria Math" w:hAnsi="Cambria Math"/>
                <w:b w:val="0"/>
                <w:i/>
                <w:lang w:val="en-US" w:eastAsia="en-US"/>
              </w:rPr>
            </m:ctrlPr>
          </m:sSubPr>
          <m:e>
            <m:r>
              <m:rPr>
                <m:sty m:val="bi"/>
              </m:rPr>
              <w:rPr>
                <w:rFonts w:ascii="Cambria Math" w:hAnsi="Cambria Math"/>
                <w:lang w:val="en-US" w:eastAsia="en-US"/>
              </w:rPr>
              <m:t>q</m:t>
            </m:r>
          </m:e>
          <m:sub>
            <m:r>
              <m:rPr>
                <m:sty m:val="bi"/>
              </m:rPr>
              <w:rPr>
                <w:rFonts w:ascii="Cambria Math" w:hAnsi="Cambria Math"/>
                <w:lang w:val="en-US" w:eastAsia="en-US"/>
              </w:rPr>
              <m:t>1</m:t>
            </m:r>
          </m:sub>
        </m:sSub>
      </m:oMath>
      <w:r w:rsidR="008A1913">
        <w:rPr>
          <w:rFonts w:ascii="Calibri" w:hAnsi="Calibri"/>
          <w:b w:val="0"/>
          <w:lang w:val="en-US" w:eastAsia="en-US"/>
        </w:rPr>
        <w:t>..</w:t>
      </w:r>
      <m:oMath>
        <m:r>
          <m:rPr>
            <m:sty m:val="bi"/>
          </m:rPr>
          <w:rPr>
            <w:rFonts w:ascii="Cambria Math" w:hAnsi="Cambria Math"/>
            <w:lang w:val="en-US" w:eastAsia="en-US"/>
          </w:rPr>
          <m:t xml:space="preserve"> </m:t>
        </m:r>
        <m:sSub>
          <m:sSubPr>
            <m:ctrlPr>
              <w:rPr>
                <w:rFonts w:ascii="Cambria Math" w:hAnsi="Cambria Math"/>
                <w:b w:val="0"/>
                <w:i/>
                <w:lang w:val="en-US" w:eastAsia="en-US"/>
              </w:rPr>
            </m:ctrlPr>
          </m:sSubPr>
          <m:e>
            <m:r>
              <m:rPr>
                <m:sty m:val="bi"/>
              </m:rPr>
              <w:rPr>
                <w:rFonts w:ascii="Cambria Math" w:hAnsi="Cambria Math"/>
                <w:lang w:val="en-US" w:eastAsia="en-US"/>
              </w:rPr>
              <m:t>q</m:t>
            </m:r>
          </m:e>
          <m:sub>
            <m:r>
              <m:rPr>
                <m:sty m:val="bi"/>
              </m:rPr>
              <w:rPr>
                <w:rFonts w:ascii="Cambria Math" w:hAnsi="Cambria Math"/>
                <w:lang w:val="en-US" w:eastAsia="en-US"/>
              </w:rPr>
              <m:t>N</m:t>
            </m:r>
          </m:sub>
        </m:sSub>
      </m:oMath>
      <w:r w:rsidR="008A1913">
        <w:rPr>
          <w:rFonts w:ascii="Calibri" w:hAnsi="Calibri"/>
          <w:b w:val="0"/>
          <w:lang w:val="en-US" w:eastAsia="en-US"/>
        </w:rPr>
        <w:t>), SNR</w:t>
      </w:r>
      <w:r w:rsidR="00B970E0">
        <w:rPr>
          <w:rFonts w:ascii="Calibri" w:hAnsi="Calibri"/>
          <w:b w:val="0"/>
          <w:lang w:val="en-US" w:eastAsia="en-US"/>
        </w:rPr>
        <w:t>s</w:t>
      </w:r>
      <w:r w:rsidR="008A1913">
        <w:rPr>
          <w:rFonts w:ascii="Calibri" w:hAnsi="Calibri"/>
          <w:b w:val="0"/>
          <w:lang w:val="en-US" w:eastAsia="en-US"/>
        </w:rPr>
        <w:t xml:space="preserve">, </w:t>
      </w:r>
      <w:r>
        <w:rPr>
          <w:rFonts w:ascii="Calibri" w:hAnsi="Calibri"/>
          <w:b w:val="0"/>
          <w:lang w:val="en-US" w:eastAsia="en-US"/>
        </w:rPr>
        <w:t xml:space="preserve">Doppler </w:t>
      </w:r>
      <w:r w:rsidR="00B970E0">
        <w:rPr>
          <w:rFonts w:ascii="Calibri" w:hAnsi="Calibri"/>
          <w:b w:val="0"/>
          <w:lang w:val="en-US" w:eastAsia="en-US"/>
        </w:rPr>
        <w:t>frequencies</w:t>
      </w:r>
      <w:r>
        <w:rPr>
          <w:rFonts w:ascii="Calibri" w:hAnsi="Calibri"/>
          <w:b w:val="0"/>
          <w:lang w:val="en-US" w:eastAsia="en-US"/>
        </w:rPr>
        <w:t xml:space="preserve">, angle of arrival </w:t>
      </w:r>
      <w:r w:rsidR="008A1913">
        <w:rPr>
          <w:rFonts w:ascii="Calibri" w:hAnsi="Calibri"/>
          <w:b w:val="0"/>
          <w:lang w:val="en-US" w:eastAsia="en-US"/>
        </w:rPr>
        <w:t xml:space="preserve">etc. </w:t>
      </w:r>
      <w:r>
        <w:rPr>
          <w:rFonts w:ascii="Calibri" w:hAnsi="Calibri"/>
          <w:b w:val="0"/>
          <w:lang w:val="en-US" w:eastAsia="en-US"/>
        </w:rPr>
        <w:t>of every reported multipat</w:t>
      </w:r>
      <w:r w:rsidR="008A1913">
        <w:rPr>
          <w:rFonts w:ascii="Calibri" w:hAnsi="Calibri"/>
          <w:b w:val="0"/>
          <w:lang w:val="en-US" w:eastAsia="en-US"/>
        </w:rPr>
        <w:t>h.</w:t>
      </w:r>
    </w:p>
    <w:p w14:paraId="5985315B" w14:textId="4B351BEE" w:rsidR="009525AA" w:rsidRDefault="009525AA" w:rsidP="00273CA4">
      <w:pPr>
        <w:pStyle w:val="TH"/>
        <w:jc w:val="both"/>
        <w:rPr>
          <w:rFonts w:ascii="Calibri" w:hAnsi="Calibri"/>
          <w:b w:val="0"/>
          <w:lang w:val="en-US" w:eastAsia="en-US"/>
        </w:rPr>
      </w:pPr>
      <w:r>
        <w:rPr>
          <w:rFonts w:ascii="Calibri" w:hAnsi="Calibri"/>
          <w:b w:val="0"/>
          <w:lang w:val="en-US" w:eastAsia="en-US"/>
        </w:rPr>
        <w:t>In order for rich reporting of additional paths to be at all useful, it’s necessary</w:t>
      </w:r>
      <w:r w:rsidR="00F8047A">
        <w:rPr>
          <w:rFonts w:ascii="Calibri" w:hAnsi="Calibri"/>
          <w:b w:val="0"/>
          <w:lang w:val="en-US" w:eastAsia="en-US"/>
        </w:rPr>
        <w:t xml:space="preserve"> to define unambiguously what additional paths </w:t>
      </w:r>
      <w:r w:rsidR="00301EC6">
        <w:rPr>
          <w:rFonts w:ascii="Calibri" w:hAnsi="Calibri"/>
          <w:b w:val="0"/>
          <w:lang w:val="en-US" w:eastAsia="en-US"/>
        </w:rPr>
        <w:t>the UE should report.</w:t>
      </w:r>
      <w:r w:rsidR="00CB1137">
        <w:rPr>
          <w:rFonts w:ascii="Calibri" w:hAnsi="Calibri"/>
          <w:b w:val="0"/>
          <w:lang w:val="en-US" w:eastAsia="en-US"/>
        </w:rPr>
        <w:t xml:space="preserve"> Different paths </w:t>
      </w:r>
      <w:r w:rsidR="007377CC">
        <w:rPr>
          <w:rFonts w:ascii="Calibri" w:hAnsi="Calibri"/>
          <w:b w:val="0"/>
          <w:lang w:val="en-US" w:eastAsia="en-US"/>
        </w:rPr>
        <w:t xml:space="preserve">can be useful for different purposes, e.g. </w:t>
      </w:r>
    </w:p>
    <w:p w14:paraId="7D57D38F" w14:textId="14595503" w:rsidR="00B97508" w:rsidRDefault="00B97508" w:rsidP="00442DB9">
      <w:pPr>
        <w:pStyle w:val="TH"/>
        <w:numPr>
          <w:ilvl w:val="0"/>
          <w:numId w:val="29"/>
        </w:numPr>
        <w:jc w:val="both"/>
        <w:rPr>
          <w:rFonts w:ascii="Calibri" w:hAnsi="Calibri"/>
          <w:b w:val="0"/>
          <w:lang w:val="en-US" w:eastAsia="en-US"/>
        </w:rPr>
      </w:pPr>
      <w:r>
        <w:rPr>
          <w:rFonts w:ascii="Calibri" w:hAnsi="Calibri"/>
          <w:b w:val="0"/>
          <w:lang w:val="en-US" w:eastAsia="en-US"/>
        </w:rPr>
        <w:t>First path</w:t>
      </w:r>
      <w:r w:rsidR="00FE6640">
        <w:rPr>
          <w:rFonts w:ascii="Calibri" w:hAnsi="Calibri"/>
          <w:b w:val="0"/>
          <w:lang w:val="en-US" w:eastAsia="en-US"/>
        </w:rPr>
        <w:t>.</w:t>
      </w:r>
      <w:r w:rsidR="00DF50D9">
        <w:rPr>
          <w:rFonts w:ascii="Calibri" w:hAnsi="Calibri"/>
          <w:b w:val="0"/>
          <w:lang w:val="en-US" w:eastAsia="en-US"/>
        </w:rPr>
        <w:t xml:space="preserve"> </w:t>
      </w:r>
      <w:r w:rsidR="00FF0103">
        <w:rPr>
          <w:rFonts w:ascii="Calibri" w:hAnsi="Calibri"/>
          <w:b w:val="0"/>
          <w:lang w:val="en-US" w:eastAsia="en-US"/>
        </w:rPr>
        <w:t xml:space="preserve">Gives the </w:t>
      </w:r>
      <w:r w:rsidR="0051208F">
        <w:rPr>
          <w:rFonts w:ascii="Calibri" w:hAnsi="Calibri"/>
          <w:b w:val="0"/>
          <w:lang w:val="en-US" w:eastAsia="en-US"/>
        </w:rPr>
        <w:t xml:space="preserve">TOA </w:t>
      </w:r>
      <w:r w:rsidR="004E307C">
        <w:rPr>
          <w:rFonts w:ascii="Calibri" w:hAnsi="Calibri"/>
          <w:b w:val="0"/>
          <w:lang w:val="en-US" w:eastAsia="en-US"/>
        </w:rPr>
        <w:t xml:space="preserve">of the LOS path in case of LoS and the TOA closest to </w:t>
      </w:r>
      <w:r w:rsidR="00B130EA">
        <w:rPr>
          <w:rFonts w:ascii="Calibri" w:hAnsi="Calibri"/>
          <w:b w:val="0"/>
          <w:lang w:val="en-US" w:eastAsia="en-US"/>
        </w:rPr>
        <w:t>LOS in case of NLOS</w:t>
      </w:r>
      <w:r w:rsidR="00B703EA">
        <w:rPr>
          <w:rFonts w:ascii="Calibri" w:hAnsi="Calibri"/>
          <w:b w:val="0"/>
          <w:lang w:val="en-US" w:eastAsia="en-US"/>
        </w:rPr>
        <w:t>.</w:t>
      </w:r>
    </w:p>
    <w:p w14:paraId="130B7A41" w14:textId="6667B8FF" w:rsidR="00B703EA" w:rsidRDefault="00B703EA" w:rsidP="00442DB9">
      <w:pPr>
        <w:pStyle w:val="TH"/>
        <w:numPr>
          <w:ilvl w:val="0"/>
          <w:numId w:val="29"/>
        </w:numPr>
        <w:jc w:val="both"/>
        <w:rPr>
          <w:rFonts w:ascii="Calibri" w:hAnsi="Calibri"/>
          <w:b w:val="0"/>
          <w:lang w:val="en-US" w:eastAsia="en-US"/>
        </w:rPr>
      </w:pPr>
      <w:r>
        <w:rPr>
          <w:rFonts w:ascii="Calibri" w:hAnsi="Calibri"/>
          <w:b w:val="0"/>
          <w:lang w:val="en-US" w:eastAsia="en-US"/>
        </w:rPr>
        <w:t>Strongest path</w:t>
      </w:r>
      <w:r w:rsidR="00FE6640">
        <w:rPr>
          <w:rFonts w:ascii="Calibri" w:hAnsi="Calibri"/>
          <w:b w:val="0"/>
          <w:lang w:val="en-US" w:eastAsia="en-US"/>
        </w:rPr>
        <w:t>.</w:t>
      </w:r>
      <w:r>
        <w:rPr>
          <w:rFonts w:ascii="Calibri" w:hAnsi="Calibri"/>
          <w:b w:val="0"/>
          <w:lang w:val="en-US" w:eastAsia="en-US"/>
        </w:rPr>
        <w:t xml:space="preserve"> </w:t>
      </w:r>
      <w:r w:rsidR="000D0933">
        <w:rPr>
          <w:rFonts w:ascii="Calibri" w:hAnsi="Calibri"/>
          <w:b w:val="0"/>
          <w:lang w:val="en-US" w:eastAsia="en-US"/>
        </w:rPr>
        <w:t>Giv</w:t>
      </w:r>
      <w:r w:rsidR="005E0051">
        <w:rPr>
          <w:rFonts w:ascii="Calibri" w:hAnsi="Calibri"/>
          <w:b w:val="0"/>
          <w:lang w:val="en-US" w:eastAsia="en-US"/>
        </w:rPr>
        <w:t>es information that can be used for LOS detection</w:t>
      </w:r>
      <w:r w:rsidR="00B96088">
        <w:rPr>
          <w:rFonts w:ascii="Calibri" w:hAnsi="Calibri"/>
          <w:b w:val="0"/>
          <w:lang w:val="en-US" w:eastAsia="en-US"/>
        </w:rPr>
        <w:t xml:space="preserve"> (</w:t>
      </w:r>
      <w:r w:rsidR="008B32E2">
        <w:rPr>
          <w:rFonts w:ascii="Calibri" w:hAnsi="Calibri"/>
          <w:b w:val="0"/>
          <w:lang w:val="en-US" w:eastAsia="en-US"/>
        </w:rPr>
        <w:t>If the first path isn’t also the strongest path it can be assumed to be NLOS)</w:t>
      </w:r>
      <w:r w:rsidR="00CF3322">
        <w:rPr>
          <w:rFonts w:ascii="Calibri" w:hAnsi="Calibri"/>
          <w:b w:val="0"/>
          <w:lang w:val="en-US" w:eastAsia="en-US"/>
        </w:rPr>
        <w:t xml:space="preserve">. </w:t>
      </w:r>
      <w:r w:rsidR="00442DB9">
        <w:rPr>
          <w:rFonts w:ascii="Calibri" w:hAnsi="Calibri"/>
          <w:b w:val="0"/>
          <w:lang w:val="en-US" w:eastAsia="en-US"/>
        </w:rPr>
        <w:t>It c</w:t>
      </w:r>
      <w:r w:rsidR="00F45507">
        <w:rPr>
          <w:rFonts w:ascii="Calibri" w:hAnsi="Calibri"/>
          <w:b w:val="0"/>
          <w:lang w:val="en-US" w:eastAsia="en-US"/>
        </w:rPr>
        <w:t>an be measured with best precision</w:t>
      </w:r>
      <w:r w:rsidR="00442DB9">
        <w:rPr>
          <w:rFonts w:ascii="Calibri" w:hAnsi="Calibri"/>
          <w:b w:val="0"/>
          <w:lang w:val="en-US" w:eastAsia="en-US"/>
        </w:rPr>
        <w:t>, and</w:t>
      </w:r>
      <w:r w:rsidR="00F45507">
        <w:rPr>
          <w:rFonts w:ascii="Calibri" w:hAnsi="Calibri"/>
          <w:b w:val="0"/>
          <w:lang w:val="en-US" w:eastAsia="en-US"/>
        </w:rPr>
        <w:t xml:space="preserve"> </w:t>
      </w:r>
      <w:r w:rsidR="00442DB9">
        <w:rPr>
          <w:rFonts w:ascii="Calibri" w:hAnsi="Calibri"/>
          <w:b w:val="0"/>
          <w:lang w:val="en-US" w:eastAsia="en-US"/>
        </w:rPr>
        <w:t>i</w:t>
      </w:r>
      <w:r w:rsidR="005B3805">
        <w:rPr>
          <w:rFonts w:ascii="Calibri" w:hAnsi="Calibri"/>
          <w:b w:val="0"/>
          <w:lang w:val="en-US" w:eastAsia="en-US"/>
        </w:rPr>
        <w:t>s useful for fingerprinting techniques.</w:t>
      </w:r>
    </w:p>
    <w:p w14:paraId="2F496025" w14:textId="061C5D43" w:rsidR="001C55EE" w:rsidRDefault="001C55EE" w:rsidP="00442DB9">
      <w:pPr>
        <w:pStyle w:val="TH"/>
        <w:numPr>
          <w:ilvl w:val="0"/>
          <w:numId w:val="29"/>
        </w:numPr>
        <w:jc w:val="both"/>
        <w:rPr>
          <w:rFonts w:ascii="Calibri" w:hAnsi="Calibri"/>
          <w:b w:val="0"/>
          <w:lang w:val="en-US" w:eastAsia="en-US"/>
        </w:rPr>
      </w:pPr>
      <w:r>
        <w:rPr>
          <w:rFonts w:ascii="Calibri" w:hAnsi="Calibri"/>
          <w:b w:val="0"/>
          <w:lang w:val="en-US" w:eastAsia="en-US"/>
        </w:rPr>
        <w:t xml:space="preserve">N strongest paths </w:t>
      </w:r>
      <w:r w:rsidR="00B571B4">
        <w:rPr>
          <w:rFonts w:ascii="Calibri" w:hAnsi="Calibri"/>
          <w:b w:val="0"/>
          <w:lang w:val="en-US" w:eastAsia="en-US"/>
        </w:rPr>
        <w:t xml:space="preserve">with shorter delay than </w:t>
      </w:r>
      <w:r w:rsidR="002B318B">
        <w:rPr>
          <w:rFonts w:ascii="Calibri" w:hAnsi="Calibri"/>
          <w:b w:val="0"/>
          <w:lang w:val="en-US" w:eastAsia="en-US"/>
        </w:rPr>
        <w:t xml:space="preserve">the strongest path. </w:t>
      </w:r>
      <w:r w:rsidR="00EE2DB1">
        <w:rPr>
          <w:rFonts w:ascii="Calibri" w:hAnsi="Calibri"/>
          <w:b w:val="0"/>
          <w:lang w:val="en-US" w:eastAsia="en-US"/>
        </w:rPr>
        <w:t xml:space="preserve">Gives useful information </w:t>
      </w:r>
      <w:r w:rsidR="0076589C">
        <w:rPr>
          <w:rFonts w:ascii="Calibri" w:hAnsi="Calibri"/>
          <w:b w:val="0"/>
          <w:lang w:val="en-US" w:eastAsia="en-US"/>
        </w:rPr>
        <w:t xml:space="preserve">in case </w:t>
      </w:r>
      <w:r w:rsidR="00144398">
        <w:rPr>
          <w:rFonts w:ascii="Calibri" w:hAnsi="Calibri"/>
          <w:b w:val="0"/>
          <w:lang w:val="en-US" w:eastAsia="en-US"/>
        </w:rPr>
        <w:t>the first path</w:t>
      </w:r>
      <w:r w:rsidR="00E3330F">
        <w:rPr>
          <w:rFonts w:ascii="Calibri" w:hAnsi="Calibri"/>
          <w:b w:val="0"/>
          <w:lang w:val="en-US" w:eastAsia="en-US"/>
        </w:rPr>
        <w:t xml:space="preserve"> </w:t>
      </w:r>
      <w:r w:rsidR="00A8273C">
        <w:rPr>
          <w:rFonts w:ascii="Calibri" w:hAnsi="Calibri"/>
          <w:b w:val="0"/>
          <w:lang w:val="en-US" w:eastAsia="en-US"/>
        </w:rPr>
        <w:t xml:space="preserve">is </w:t>
      </w:r>
      <w:r w:rsidR="00E3330F">
        <w:rPr>
          <w:rFonts w:ascii="Calibri" w:hAnsi="Calibri"/>
          <w:b w:val="0"/>
          <w:lang w:val="en-US" w:eastAsia="en-US"/>
        </w:rPr>
        <w:t>misdetected</w:t>
      </w:r>
      <w:r w:rsidR="00442DB9">
        <w:rPr>
          <w:rFonts w:ascii="Calibri" w:hAnsi="Calibri"/>
          <w:b w:val="0"/>
          <w:lang w:val="en-US" w:eastAsia="en-US"/>
        </w:rPr>
        <w:t xml:space="preserve"> with</w:t>
      </w:r>
      <w:r w:rsidR="00E3330F">
        <w:rPr>
          <w:rFonts w:ascii="Calibri" w:hAnsi="Calibri"/>
          <w:b w:val="0"/>
          <w:lang w:val="en-US" w:eastAsia="en-US"/>
        </w:rPr>
        <w:t xml:space="preserve"> noise, interference or </w:t>
      </w:r>
      <w:r w:rsidR="006A35E8">
        <w:rPr>
          <w:rFonts w:ascii="Calibri" w:hAnsi="Calibri"/>
          <w:b w:val="0"/>
          <w:lang w:val="en-US" w:eastAsia="en-US"/>
        </w:rPr>
        <w:t>an out of range path.</w:t>
      </w:r>
      <w:r w:rsidR="00ED7294">
        <w:rPr>
          <w:rFonts w:ascii="Calibri" w:hAnsi="Calibri"/>
          <w:b w:val="0"/>
          <w:lang w:val="en-US" w:eastAsia="en-US"/>
        </w:rPr>
        <w:t xml:space="preserve"> </w:t>
      </w:r>
      <w:r w:rsidR="00442DB9">
        <w:rPr>
          <w:rFonts w:ascii="Calibri" w:hAnsi="Calibri"/>
          <w:b w:val="0"/>
          <w:lang w:val="en-US" w:eastAsia="en-US"/>
        </w:rPr>
        <w:t>This is u</w:t>
      </w:r>
      <w:r w:rsidR="00ED7294">
        <w:rPr>
          <w:rFonts w:ascii="Calibri" w:hAnsi="Calibri"/>
          <w:b w:val="0"/>
          <w:lang w:val="en-US" w:eastAsia="en-US"/>
        </w:rPr>
        <w:t>seful also for fingerprinting techniques.</w:t>
      </w:r>
    </w:p>
    <w:p w14:paraId="6D140DAC" w14:textId="59CE1AB6" w:rsidR="00C1633C" w:rsidRDefault="00A81B3D" w:rsidP="00442DB9">
      <w:pPr>
        <w:pStyle w:val="TH"/>
        <w:numPr>
          <w:ilvl w:val="0"/>
          <w:numId w:val="29"/>
        </w:numPr>
        <w:jc w:val="both"/>
        <w:rPr>
          <w:rFonts w:ascii="Calibri" w:hAnsi="Calibri"/>
          <w:b w:val="0"/>
          <w:lang w:val="en-US" w:eastAsia="en-US"/>
        </w:rPr>
      </w:pPr>
      <w:r>
        <w:rPr>
          <w:rFonts w:ascii="Calibri" w:hAnsi="Calibri"/>
          <w:b w:val="0"/>
          <w:lang w:val="en-US" w:eastAsia="en-US"/>
        </w:rPr>
        <w:t>N strongest paths</w:t>
      </w:r>
      <w:r w:rsidR="00FE6640">
        <w:rPr>
          <w:rFonts w:ascii="Calibri" w:hAnsi="Calibri"/>
          <w:b w:val="0"/>
          <w:lang w:val="en-US" w:eastAsia="en-US"/>
        </w:rPr>
        <w:t>.</w:t>
      </w:r>
      <w:r w:rsidR="008439E0">
        <w:rPr>
          <w:rFonts w:ascii="Calibri" w:hAnsi="Calibri"/>
          <w:b w:val="0"/>
          <w:lang w:val="en-US" w:eastAsia="en-US"/>
        </w:rPr>
        <w:t xml:space="preserve"> </w:t>
      </w:r>
      <w:r w:rsidR="00442DB9">
        <w:rPr>
          <w:rFonts w:ascii="Calibri" w:hAnsi="Calibri"/>
          <w:b w:val="0"/>
          <w:lang w:val="en-US" w:eastAsia="en-US"/>
        </w:rPr>
        <w:t>This is u</w:t>
      </w:r>
      <w:r w:rsidR="0011572A">
        <w:rPr>
          <w:rFonts w:ascii="Calibri" w:hAnsi="Calibri"/>
          <w:b w:val="0"/>
          <w:lang w:val="en-US" w:eastAsia="en-US"/>
        </w:rPr>
        <w:t>seful for fingerprinting techniques.</w:t>
      </w:r>
    </w:p>
    <w:p w14:paraId="79DD37FB" w14:textId="6955E65A" w:rsidR="00AB602E" w:rsidRDefault="00F24874">
      <w:pPr>
        <w:pStyle w:val="TH"/>
        <w:numPr>
          <w:ilvl w:val="0"/>
          <w:numId w:val="29"/>
        </w:numPr>
        <w:jc w:val="both"/>
        <w:rPr>
          <w:rFonts w:ascii="Calibri" w:hAnsi="Calibri"/>
          <w:b w:val="0"/>
          <w:lang w:val="en-US" w:eastAsia="en-US"/>
        </w:rPr>
      </w:pPr>
      <w:r>
        <w:rPr>
          <w:rFonts w:ascii="Calibri" w:hAnsi="Calibri"/>
          <w:b w:val="0"/>
          <w:lang w:val="en-US" w:eastAsia="en-US"/>
        </w:rPr>
        <w:t>Alternative</w:t>
      </w:r>
      <w:r w:rsidR="00442DB9">
        <w:rPr>
          <w:rFonts w:ascii="Calibri" w:hAnsi="Calibri"/>
          <w:b w:val="0"/>
          <w:lang w:val="en-US" w:eastAsia="en-US"/>
        </w:rPr>
        <w:t>ly, a</w:t>
      </w:r>
      <w:r>
        <w:rPr>
          <w:rFonts w:ascii="Calibri" w:hAnsi="Calibri"/>
          <w:b w:val="0"/>
          <w:lang w:val="en-US" w:eastAsia="en-US"/>
        </w:rPr>
        <w:t xml:space="preserve"> first path</w:t>
      </w:r>
      <w:r w:rsidR="00A32B82">
        <w:rPr>
          <w:rFonts w:ascii="Calibri" w:hAnsi="Calibri"/>
          <w:b w:val="0"/>
          <w:lang w:val="en-US" w:eastAsia="en-US"/>
        </w:rPr>
        <w:t xml:space="preserve"> </w:t>
      </w:r>
      <w:r w:rsidR="000F07FC">
        <w:rPr>
          <w:rFonts w:ascii="Calibri" w:hAnsi="Calibri"/>
          <w:b w:val="0"/>
          <w:lang w:val="en-US" w:eastAsia="en-US"/>
        </w:rPr>
        <w:t>based on lower noise and interference threshold</w:t>
      </w:r>
      <w:r w:rsidR="00FE6640">
        <w:rPr>
          <w:rFonts w:ascii="Calibri" w:hAnsi="Calibri"/>
          <w:b w:val="0"/>
          <w:lang w:val="en-US" w:eastAsia="en-US"/>
        </w:rPr>
        <w:t>.</w:t>
      </w:r>
    </w:p>
    <w:p w14:paraId="59931478" w14:textId="1F72EAD5" w:rsidR="007F30EE" w:rsidRDefault="007F30EE" w:rsidP="007F30EE">
      <w:pPr>
        <w:pStyle w:val="TH"/>
        <w:jc w:val="both"/>
        <w:rPr>
          <w:rFonts w:ascii="Calibri" w:hAnsi="Calibri"/>
          <w:b w:val="0"/>
          <w:lang w:val="en-US" w:eastAsia="en-US"/>
        </w:rPr>
      </w:pPr>
      <w:r>
        <w:rPr>
          <w:rFonts w:ascii="Calibri" w:hAnsi="Calibri"/>
          <w:b w:val="0"/>
          <w:lang w:val="en-US" w:eastAsia="en-US"/>
        </w:rPr>
        <w:t>In next subsection</w:t>
      </w:r>
      <w:r w:rsidR="00442DB9">
        <w:rPr>
          <w:rFonts w:ascii="Calibri" w:hAnsi="Calibri"/>
          <w:b w:val="0"/>
          <w:lang w:val="en-US" w:eastAsia="en-US"/>
        </w:rPr>
        <w:t>,</w:t>
      </w:r>
      <w:r>
        <w:rPr>
          <w:rFonts w:ascii="Calibri" w:hAnsi="Calibri"/>
          <w:b w:val="0"/>
          <w:lang w:val="en-US" w:eastAsia="en-US"/>
        </w:rPr>
        <w:t xml:space="preserve"> we also discuss measurements for LOS detection based on multipath reporting. Reporting multipath components for certain specific accuracy enhancements methods should be appropriately prioritized. </w:t>
      </w:r>
    </w:p>
    <w:p w14:paraId="540E35F2" w14:textId="05465598" w:rsidR="00B970E0" w:rsidRPr="00442DB9" w:rsidRDefault="007C4677">
      <w:pPr>
        <w:pStyle w:val="TH"/>
        <w:jc w:val="both"/>
        <w:rPr>
          <w:rFonts w:ascii="Calibri" w:hAnsi="Calibri"/>
          <w:b w:val="0"/>
          <w:lang w:val="en-US" w:eastAsia="en-US"/>
        </w:rPr>
      </w:pPr>
      <w:r w:rsidRPr="00442DB9">
        <w:rPr>
          <w:rFonts w:ascii="Calibri" w:hAnsi="Calibri"/>
          <w:b w:val="0"/>
          <w:lang w:val="en-US" w:eastAsia="en-US"/>
        </w:rPr>
        <w:t xml:space="preserve">It’s quite clear that </w:t>
      </w:r>
      <w:r>
        <w:rPr>
          <w:rFonts w:ascii="Calibri" w:hAnsi="Calibri"/>
          <w:b w:val="0"/>
          <w:lang w:val="en-US" w:eastAsia="en-US"/>
        </w:rPr>
        <w:t>the first path has highest priority, and that the strongest path has second priority. Beyond that</w:t>
      </w:r>
      <w:r w:rsidR="00B105F4">
        <w:rPr>
          <w:rFonts w:ascii="Calibri" w:hAnsi="Calibri"/>
          <w:b w:val="0"/>
          <w:lang w:val="en-US" w:eastAsia="en-US"/>
        </w:rPr>
        <w:t>, further studies are needed to decide</w:t>
      </w:r>
      <w:r w:rsidR="00B300AC">
        <w:rPr>
          <w:rFonts w:ascii="Calibri" w:hAnsi="Calibri"/>
          <w:b w:val="0"/>
          <w:lang w:val="en-US" w:eastAsia="en-US"/>
        </w:rPr>
        <w:t xml:space="preserve"> on </w:t>
      </w:r>
      <w:r w:rsidR="00A52236">
        <w:rPr>
          <w:rFonts w:ascii="Calibri" w:hAnsi="Calibri"/>
          <w:b w:val="0"/>
          <w:lang w:val="en-US" w:eastAsia="en-US"/>
        </w:rPr>
        <w:t>additional path</w:t>
      </w:r>
      <w:r w:rsidR="00522CD2">
        <w:rPr>
          <w:rFonts w:ascii="Calibri" w:hAnsi="Calibri"/>
          <w:b w:val="0"/>
          <w:lang w:val="en-US" w:eastAsia="en-US"/>
        </w:rPr>
        <w:t xml:space="preserve"> reporting </w:t>
      </w:r>
      <w:r w:rsidR="00B300AC">
        <w:rPr>
          <w:rFonts w:ascii="Calibri" w:hAnsi="Calibri"/>
          <w:b w:val="0"/>
          <w:lang w:val="en-US" w:eastAsia="en-US"/>
        </w:rPr>
        <w:t>prio</w:t>
      </w:r>
      <w:r w:rsidR="00D86C9F">
        <w:rPr>
          <w:rFonts w:ascii="Calibri" w:hAnsi="Calibri"/>
          <w:b w:val="0"/>
          <w:lang w:val="en-US" w:eastAsia="en-US"/>
        </w:rPr>
        <w:t>rities.</w:t>
      </w:r>
    </w:p>
    <w:p w14:paraId="09FADD88" w14:textId="7B61CE80" w:rsidR="006E4757" w:rsidRPr="00261615" w:rsidRDefault="00545BB6" w:rsidP="00261615">
      <w:pPr>
        <w:pStyle w:val="Proposal"/>
        <w:tabs>
          <w:tab w:val="clear" w:pos="1730"/>
        </w:tabs>
        <w:ind w:left="1701" w:hanging="1701"/>
        <w:rPr>
          <w:lang w:val="en-GB" w:eastAsia="ja-JP"/>
        </w:rPr>
      </w:pPr>
      <w:bookmarkStart w:id="4" w:name="_Toc53776233"/>
      <w:r w:rsidRPr="00261615">
        <w:rPr>
          <w:lang w:val="en-GB" w:eastAsia="ja-JP"/>
        </w:rPr>
        <w:t xml:space="preserve">RAN1 should study </w:t>
      </w:r>
      <w:r w:rsidR="004650D5" w:rsidRPr="00261615">
        <w:rPr>
          <w:lang w:val="en-GB" w:eastAsia="ja-JP"/>
        </w:rPr>
        <w:t xml:space="preserve">what </w:t>
      </w:r>
      <w:r w:rsidR="00EE4FF4" w:rsidRPr="00261615">
        <w:rPr>
          <w:lang w:val="en-GB" w:eastAsia="ja-JP"/>
        </w:rPr>
        <w:t>characteristics</w:t>
      </w:r>
      <w:r w:rsidR="00CA752C" w:rsidRPr="00261615">
        <w:rPr>
          <w:lang w:val="en-GB" w:eastAsia="ja-JP"/>
        </w:rPr>
        <w:t xml:space="preserve"> </w:t>
      </w:r>
      <w:r w:rsidR="00EE4FF4" w:rsidRPr="00261615">
        <w:rPr>
          <w:lang w:val="en-GB" w:eastAsia="ja-JP"/>
        </w:rPr>
        <w:t>(such as e.g. power, angle of arrival</w:t>
      </w:r>
      <w:r w:rsidR="004A13FB" w:rsidRPr="00261615">
        <w:rPr>
          <w:lang w:val="en-GB" w:eastAsia="ja-JP"/>
        </w:rPr>
        <w:t xml:space="preserve">, doppler frequency) </w:t>
      </w:r>
      <w:r w:rsidR="00CA752C" w:rsidRPr="00261615">
        <w:rPr>
          <w:lang w:val="en-GB" w:eastAsia="ja-JP"/>
        </w:rPr>
        <w:t xml:space="preserve">of </w:t>
      </w:r>
      <w:r w:rsidR="006243D7" w:rsidRPr="00261615">
        <w:rPr>
          <w:lang w:val="en-GB" w:eastAsia="ja-JP"/>
        </w:rPr>
        <w:t xml:space="preserve">the detected paths that are useful </w:t>
      </w:r>
      <w:r w:rsidR="00EE4FF4" w:rsidRPr="00261615">
        <w:rPr>
          <w:lang w:val="en-GB" w:eastAsia="ja-JP"/>
        </w:rPr>
        <w:t>to report for positioning purposes</w:t>
      </w:r>
      <w:r w:rsidR="009218D0" w:rsidRPr="00261615">
        <w:rPr>
          <w:lang w:val="en-GB" w:eastAsia="ja-JP"/>
        </w:rPr>
        <w:t xml:space="preserve">, and also how many paths </w:t>
      </w:r>
      <w:r w:rsidR="00EC6ECE" w:rsidRPr="00261615">
        <w:rPr>
          <w:lang w:val="en-GB" w:eastAsia="ja-JP"/>
        </w:rPr>
        <w:t>that are useful to report.</w:t>
      </w:r>
      <w:bookmarkEnd w:id="4"/>
    </w:p>
    <w:p w14:paraId="3D7B53A5" w14:textId="77AF9816" w:rsidR="000027D0" w:rsidRDefault="000027D0" w:rsidP="000027D0">
      <w:pPr>
        <w:pStyle w:val="Proposal"/>
        <w:tabs>
          <w:tab w:val="clear" w:pos="1730"/>
        </w:tabs>
        <w:ind w:left="1701" w:hanging="1701"/>
        <w:rPr>
          <w:lang w:val="en-GB" w:eastAsia="ja-JP"/>
        </w:rPr>
      </w:pPr>
      <w:bookmarkStart w:id="5" w:name="_Toc53753170"/>
      <w:bookmarkStart w:id="6" w:name="_Toc53776234"/>
      <w:r>
        <w:rPr>
          <w:lang w:val="en-GB" w:eastAsia="ja-JP"/>
        </w:rPr>
        <w:t xml:space="preserve">The network should configure values </w:t>
      </w:r>
      <w:r w:rsidRPr="00D02CB8">
        <w:rPr>
          <w:i/>
          <w:iCs/>
          <w:lang w:val="en-GB" w:eastAsia="ja-JP"/>
        </w:rPr>
        <w:t>P</w:t>
      </w:r>
      <w:r>
        <w:rPr>
          <w:lang w:val="en-GB" w:eastAsia="ja-JP"/>
        </w:rPr>
        <w:t xml:space="preserve"> and </w:t>
      </w:r>
      <w:r w:rsidRPr="00D02CB8">
        <w:rPr>
          <w:i/>
          <w:iCs/>
          <w:lang w:val="en-GB" w:eastAsia="ja-JP"/>
        </w:rPr>
        <w:t>Q</w:t>
      </w:r>
      <w:r>
        <w:rPr>
          <w:lang w:val="en-GB" w:eastAsia="ja-JP"/>
        </w:rPr>
        <w:t xml:space="preserve"> for the measurements to be performed and reported by the UE</w:t>
      </w:r>
      <w:r w:rsidR="00387895">
        <w:rPr>
          <w:lang w:val="en-GB" w:eastAsia="ja-JP"/>
        </w:rPr>
        <w:t xml:space="preserve">, where </w:t>
      </w:r>
      <w:r w:rsidR="00387895">
        <w:rPr>
          <w:i/>
          <w:iCs/>
          <w:lang w:val="en-GB" w:eastAsia="ja-JP"/>
        </w:rPr>
        <w:t>P</w:t>
      </w:r>
      <w:r w:rsidR="00387895">
        <w:rPr>
          <w:lang w:val="en-GB" w:eastAsia="ja-JP"/>
        </w:rPr>
        <w:t xml:space="preserve"> is the number of paths and </w:t>
      </w:r>
      <w:r w:rsidR="00387895">
        <w:rPr>
          <w:i/>
          <w:iCs/>
          <w:lang w:val="en-GB" w:eastAsia="ja-JP"/>
        </w:rPr>
        <w:t>Q</w:t>
      </w:r>
      <w:r w:rsidR="00387895">
        <w:rPr>
          <w:lang w:val="en-GB" w:eastAsia="ja-JP"/>
        </w:rPr>
        <w:t xml:space="preserve"> is the number of beams</w:t>
      </w:r>
      <w:r>
        <w:rPr>
          <w:lang w:val="en-GB" w:eastAsia="ja-JP"/>
        </w:rPr>
        <w:t>.</w:t>
      </w:r>
      <w:bookmarkEnd w:id="5"/>
      <w:bookmarkEnd w:id="6"/>
    </w:p>
    <w:p w14:paraId="3A57C9BA" w14:textId="7A2547C2" w:rsidR="008A1913" w:rsidRDefault="008A1913" w:rsidP="000027D0">
      <w:pPr>
        <w:pStyle w:val="Proposal"/>
        <w:tabs>
          <w:tab w:val="clear" w:pos="1730"/>
        </w:tabs>
        <w:ind w:left="1701" w:hanging="1701"/>
        <w:rPr>
          <w:lang w:val="en-GB" w:eastAsia="ja-JP"/>
        </w:rPr>
      </w:pPr>
      <w:bookmarkStart w:id="7" w:name="_Toc53753171"/>
      <w:bookmarkStart w:id="8" w:name="_Toc53776235"/>
      <w:r>
        <w:rPr>
          <w:lang w:val="en-GB" w:eastAsia="ja-JP"/>
        </w:rPr>
        <w:t>Magnitude, SNR, Doppler frequency, angle of arrival of every path should be reported.</w:t>
      </w:r>
      <w:bookmarkEnd w:id="7"/>
      <w:bookmarkEnd w:id="8"/>
    </w:p>
    <w:p w14:paraId="58455D68" w14:textId="652C75A3" w:rsidR="00A54E96" w:rsidRDefault="00AB6A47" w:rsidP="000027D0">
      <w:pPr>
        <w:pStyle w:val="Proposal"/>
        <w:tabs>
          <w:tab w:val="clear" w:pos="1730"/>
        </w:tabs>
        <w:ind w:left="1701" w:hanging="1701"/>
        <w:rPr>
          <w:lang w:val="en-GB" w:eastAsia="ja-JP"/>
        </w:rPr>
      </w:pPr>
      <w:bookmarkStart w:id="9" w:name="_Toc53753172"/>
      <w:bookmarkStart w:id="10" w:name="_Toc53776236"/>
      <w:r>
        <w:rPr>
          <w:lang w:val="en-GB" w:eastAsia="ja-JP"/>
        </w:rPr>
        <w:t>It shall be u</w:t>
      </w:r>
      <w:r w:rsidR="009E560B">
        <w:rPr>
          <w:lang w:val="en-GB" w:eastAsia="ja-JP"/>
        </w:rPr>
        <w:t>nambiguously defined what additional paths a UE shall report.</w:t>
      </w:r>
      <w:bookmarkEnd w:id="9"/>
      <w:bookmarkEnd w:id="10"/>
    </w:p>
    <w:p w14:paraId="45717A40" w14:textId="69CEE77F" w:rsidR="00D85904" w:rsidRPr="00184256" w:rsidRDefault="00757BE3" w:rsidP="00DF1907">
      <w:pPr>
        <w:pStyle w:val="Proposal"/>
        <w:tabs>
          <w:tab w:val="clear" w:pos="1730"/>
        </w:tabs>
        <w:ind w:left="1701" w:hanging="1701"/>
        <w:rPr>
          <w:lang w:val="en-GB" w:eastAsia="ja-JP"/>
        </w:rPr>
      </w:pPr>
      <w:bookmarkStart w:id="11" w:name="_Toc53776237"/>
      <w:r w:rsidRPr="00184256">
        <w:rPr>
          <w:lang w:val="en-GB" w:eastAsia="ja-JP"/>
        </w:rPr>
        <w:t>The UE shall always report both the first path and the strongest path</w:t>
      </w:r>
      <w:bookmarkEnd w:id="11"/>
    </w:p>
    <w:p w14:paraId="5C9843C7" w14:textId="501E218E" w:rsidR="00387895" w:rsidRPr="00184256" w:rsidRDefault="006544BC" w:rsidP="00DF1907">
      <w:pPr>
        <w:pStyle w:val="Proposal"/>
        <w:tabs>
          <w:tab w:val="clear" w:pos="1730"/>
        </w:tabs>
        <w:ind w:left="1701" w:hanging="1701"/>
        <w:rPr>
          <w:lang w:val="en-GB" w:eastAsia="ja-JP"/>
        </w:rPr>
      </w:pPr>
      <w:bookmarkStart w:id="12" w:name="_Toc53776238"/>
      <w:r w:rsidRPr="00184256">
        <w:rPr>
          <w:lang w:val="en-GB" w:eastAsia="ja-JP"/>
        </w:rPr>
        <w:t xml:space="preserve">RAN1 </w:t>
      </w:r>
      <w:r w:rsidR="00AC01EE" w:rsidRPr="00653256">
        <w:rPr>
          <w:lang w:val="en-GB" w:eastAsia="ja-JP"/>
        </w:rPr>
        <w:t xml:space="preserve">should study </w:t>
      </w:r>
      <w:r w:rsidR="00184256" w:rsidRPr="00653256">
        <w:rPr>
          <w:lang w:val="en-GB" w:eastAsia="ja-JP"/>
        </w:rPr>
        <w:t>how the UE should decide unambiguously what additional paths to report bey</w:t>
      </w:r>
      <w:r w:rsidR="00184256" w:rsidRPr="00184256">
        <w:rPr>
          <w:lang w:val="en-GB" w:eastAsia="ja-JP"/>
        </w:rPr>
        <w:t>ond the first path and the strongest path.</w:t>
      </w:r>
      <w:bookmarkEnd w:id="12"/>
    </w:p>
    <w:p w14:paraId="3B5CB976" w14:textId="0563BF7A" w:rsidR="008A631B" w:rsidRDefault="008A631B" w:rsidP="008A631B">
      <w:pPr>
        <w:pStyle w:val="Heading3"/>
      </w:pPr>
      <w:r w:rsidRPr="00271B26">
        <w:t>DL- LOS detection </w:t>
      </w:r>
    </w:p>
    <w:p w14:paraId="5189AE9D" w14:textId="77777777" w:rsidR="008A631B" w:rsidRDefault="008A631B" w:rsidP="008A631B">
      <w:r>
        <w:t>We will have this discussion in three parts:</w:t>
      </w:r>
    </w:p>
    <w:p w14:paraId="29FC93F4" w14:textId="40BE3C31" w:rsidR="008A631B" w:rsidRDefault="008A631B" w:rsidP="008A631B">
      <w:pPr>
        <w:pStyle w:val="ListParagraph"/>
        <w:numPr>
          <w:ilvl w:val="0"/>
          <w:numId w:val="26"/>
        </w:numPr>
        <w:rPr>
          <w:lang w:val="en-US"/>
        </w:rPr>
      </w:pPr>
      <w:r>
        <w:rPr>
          <w:lang w:val="en-US"/>
        </w:rPr>
        <w:t xml:space="preserve">Motivation for LOS/NLOS </w:t>
      </w:r>
      <w:r w:rsidR="000977CC">
        <w:rPr>
          <w:lang w:val="en-US"/>
        </w:rPr>
        <w:t>detection</w:t>
      </w:r>
    </w:p>
    <w:p w14:paraId="59C4C617" w14:textId="5E88C9E0" w:rsidR="008A631B" w:rsidRDefault="008A631B" w:rsidP="008A631B">
      <w:pPr>
        <w:pStyle w:val="ListParagraph"/>
        <w:numPr>
          <w:ilvl w:val="0"/>
          <w:numId w:val="26"/>
        </w:numPr>
        <w:rPr>
          <w:lang w:val="en-US"/>
        </w:rPr>
      </w:pPr>
      <w:r>
        <w:rPr>
          <w:lang w:val="en-US"/>
        </w:rPr>
        <w:t>Differentiating feature in LOS/NLOS measurements</w:t>
      </w:r>
      <w:r w:rsidR="00F45C09">
        <w:rPr>
          <w:lang w:val="en-US"/>
        </w:rPr>
        <w:t xml:space="preserve"> (based on real world measurements)</w:t>
      </w:r>
    </w:p>
    <w:p w14:paraId="57FAF611" w14:textId="205A1ABF" w:rsidR="008A631B" w:rsidRPr="00782AFB" w:rsidRDefault="008A631B" w:rsidP="00782AFB">
      <w:pPr>
        <w:pStyle w:val="ListParagraph"/>
        <w:numPr>
          <w:ilvl w:val="0"/>
          <w:numId w:val="26"/>
        </w:numPr>
        <w:rPr>
          <w:lang w:val="en-US"/>
        </w:rPr>
      </w:pPr>
      <w:r>
        <w:rPr>
          <w:lang w:val="en-US"/>
        </w:rPr>
        <w:t>A possible implementation</w:t>
      </w:r>
    </w:p>
    <w:p w14:paraId="51BECC42" w14:textId="77777777" w:rsidR="008A631B" w:rsidRPr="007C4C37" w:rsidRDefault="008A631B" w:rsidP="008A631B">
      <w:pPr>
        <w:pStyle w:val="Heading4"/>
      </w:pPr>
      <w:r>
        <w:t>Motivation for LOS/NLOS detection</w:t>
      </w:r>
    </w:p>
    <w:p w14:paraId="2B1E445B" w14:textId="4283D175" w:rsidR="00B55B40" w:rsidRDefault="008A631B" w:rsidP="008A631B">
      <w:pPr>
        <w:pStyle w:val="3GPPText"/>
        <w:rPr>
          <w:lang w:val="en-GB"/>
        </w:rPr>
      </w:pPr>
      <w:r w:rsidRPr="5C58D6D1">
        <w:rPr>
          <w:lang w:val="en-GB"/>
        </w:rPr>
        <w:t xml:space="preserve">In all timing-based positioning methods, additional random bias due to non-line-of-sight condition deteriorates performance of position estimation. </w:t>
      </w:r>
      <w:r>
        <w:rPr>
          <w:lang w:val="en-GB"/>
        </w:rPr>
        <w:t>For example, i</w:t>
      </w:r>
      <w:r w:rsidRPr="00B934A4">
        <w:rPr>
          <w:lang w:val="en-GB"/>
        </w:rPr>
        <w:t xml:space="preserve">n the InF </w:t>
      </w:r>
      <w:r>
        <w:rPr>
          <w:lang w:val="en-GB"/>
        </w:rPr>
        <w:t>models defined in 38.901</w:t>
      </w:r>
      <w:r w:rsidR="00391D18">
        <w:rPr>
          <w:lang w:val="en-GB"/>
        </w:rPr>
        <w:t>,</w:t>
      </w:r>
      <w:r>
        <w:rPr>
          <w:lang w:val="en-GB"/>
        </w:rPr>
        <w:t xml:space="preserve"> t</w:t>
      </w:r>
      <w:r w:rsidRPr="00B934A4">
        <w:rPr>
          <w:lang w:val="en-GB"/>
        </w:rPr>
        <w:t>he mean NLOS excess delay is 48.3ns corresponding to 14.5m. NL</w:t>
      </w:r>
      <w:r>
        <w:rPr>
          <w:lang w:val="en-GB"/>
        </w:rPr>
        <w:t>O</w:t>
      </w:r>
      <w:r w:rsidRPr="00B934A4">
        <w:rPr>
          <w:lang w:val="en-GB"/>
        </w:rPr>
        <w:t>S links will thus rarely contribute constructively to meter or submeter accuracy positioning.</w:t>
      </w:r>
      <w:r>
        <w:rPr>
          <w:lang w:val="en-GB"/>
        </w:rPr>
        <w:t xml:space="preserve"> </w:t>
      </w:r>
      <w:r w:rsidRPr="5C58D6D1">
        <w:rPr>
          <w:lang w:val="en-GB"/>
        </w:rPr>
        <w:t>With stringent requirement on positioning accuracy for IIOT scenario in SID [1]</w:t>
      </w:r>
      <w:r>
        <w:rPr>
          <w:lang w:val="en-GB"/>
        </w:rPr>
        <w:t xml:space="preserve"> </w:t>
      </w:r>
      <w:r w:rsidRPr="5C58D6D1">
        <w:rPr>
          <w:lang w:val="en-GB"/>
        </w:rPr>
        <w:t>of 20 cm, LOS detection will be</w:t>
      </w:r>
      <w:r>
        <w:rPr>
          <w:lang w:val="en-GB"/>
        </w:rPr>
        <w:t xml:space="preserve"> very</w:t>
      </w:r>
      <w:r w:rsidRPr="5C58D6D1">
        <w:rPr>
          <w:lang w:val="en-GB"/>
        </w:rPr>
        <w:t xml:space="preserve"> </w:t>
      </w:r>
      <w:r>
        <w:rPr>
          <w:lang w:val="en-GB"/>
        </w:rPr>
        <w:t>crucial</w:t>
      </w:r>
      <w:r w:rsidRPr="5C58D6D1">
        <w:rPr>
          <w:lang w:val="en-GB"/>
        </w:rPr>
        <w:t xml:space="preserve"> in meeting th</w:t>
      </w:r>
      <w:r>
        <w:rPr>
          <w:lang w:val="en-GB"/>
        </w:rPr>
        <w:t>e</w:t>
      </w:r>
      <w:r w:rsidRPr="5C58D6D1">
        <w:rPr>
          <w:lang w:val="en-GB"/>
        </w:rPr>
        <w:t xml:space="preserve"> requirement</w:t>
      </w:r>
      <w:r>
        <w:rPr>
          <w:lang w:val="en-GB"/>
        </w:rPr>
        <w:t>s</w:t>
      </w:r>
      <w:r w:rsidRPr="5C58D6D1">
        <w:rPr>
          <w:lang w:val="en-GB"/>
        </w:rPr>
        <w:t>.</w:t>
      </w:r>
    </w:p>
    <w:p w14:paraId="5DAC0020" w14:textId="27D73655" w:rsidR="00CB6ED6" w:rsidRPr="004F66FB" w:rsidRDefault="00CB6ED6" w:rsidP="00107A5C">
      <w:pPr>
        <w:pStyle w:val="Observation"/>
        <w:numPr>
          <w:ilvl w:val="0"/>
          <w:numId w:val="17"/>
        </w:numPr>
      </w:pPr>
      <w:bookmarkStart w:id="13" w:name="_Toc53776265"/>
      <w:r w:rsidRPr="00E477DC">
        <w:t>The mean NLOS excess delay in the InF models is 48.3ns corresponding to 14.5m. NLoS links will thus rarely contribute constructively to meter or submeter accuracy positioning.</w:t>
      </w:r>
      <w:bookmarkEnd w:id="13"/>
    </w:p>
    <w:p w14:paraId="08040EAB" w14:textId="09747007" w:rsidR="007075CE" w:rsidRDefault="00CE0DAC" w:rsidP="008A631B">
      <w:pPr>
        <w:pStyle w:val="3GPPText"/>
        <w:rPr>
          <w:lang w:val="en-GB"/>
        </w:rPr>
      </w:pPr>
      <w:r>
        <w:rPr>
          <w:lang w:val="en-GB"/>
        </w:rPr>
        <w:t>To show the potential for performance improvements based on LOS detection</w:t>
      </w:r>
      <w:r w:rsidR="00403D8F">
        <w:rPr>
          <w:lang w:val="en-GB"/>
        </w:rPr>
        <w:t>,</w:t>
      </w:r>
      <w:r>
        <w:rPr>
          <w:lang w:val="en-GB"/>
        </w:rPr>
        <w:t xml:space="preserve"> we have </w:t>
      </w:r>
      <w:r w:rsidR="00482F14">
        <w:rPr>
          <w:lang w:val="en-GB"/>
        </w:rPr>
        <w:t xml:space="preserve">evaluated </w:t>
      </w:r>
      <w:r w:rsidR="00037015">
        <w:rPr>
          <w:lang w:val="en-GB"/>
        </w:rPr>
        <w:t>DL TDOA positioning based on genie LOS detection. In addition</w:t>
      </w:r>
      <w:r w:rsidR="007E2082">
        <w:rPr>
          <w:lang w:val="en-GB"/>
        </w:rPr>
        <w:t>,</w:t>
      </w:r>
      <w:r w:rsidR="00037015">
        <w:rPr>
          <w:lang w:val="en-GB"/>
        </w:rPr>
        <w:t xml:space="preserve"> we have evaluated a simple</w:t>
      </w:r>
      <w:r w:rsidR="0094168F">
        <w:rPr>
          <w:lang w:val="en-GB"/>
        </w:rPr>
        <w:t xml:space="preserve"> realistic LOS detection mechanism which </w:t>
      </w:r>
      <w:r w:rsidR="009E2C0A">
        <w:rPr>
          <w:lang w:val="en-GB"/>
        </w:rPr>
        <w:t>detects a link as LOS if</w:t>
      </w:r>
      <w:r w:rsidR="005D0E92">
        <w:rPr>
          <w:lang w:val="en-GB"/>
        </w:rPr>
        <w:t xml:space="preserve"> the first peak in the channel impulse response is also the strongest peak.</w:t>
      </w:r>
      <w:r w:rsidR="00B36819">
        <w:rPr>
          <w:lang w:val="en-GB"/>
        </w:rPr>
        <w:t xml:space="preserve"> In either case</w:t>
      </w:r>
      <w:r w:rsidR="00F24009">
        <w:rPr>
          <w:lang w:val="en-GB"/>
        </w:rPr>
        <w:t>,</w:t>
      </w:r>
      <w:r w:rsidR="00B36819">
        <w:rPr>
          <w:lang w:val="en-GB"/>
        </w:rPr>
        <w:t xml:space="preserve"> position estimation is done by including only </w:t>
      </w:r>
      <w:r w:rsidR="001E468A">
        <w:rPr>
          <w:lang w:val="en-GB"/>
        </w:rPr>
        <w:t xml:space="preserve">the detected </w:t>
      </w:r>
      <w:r w:rsidR="00B36819">
        <w:rPr>
          <w:lang w:val="en-GB"/>
        </w:rPr>
        <w:t>LOS links.</w:t>
      </w:r>
      <w:r w:rsidR="00993E55">
        <w:rPr>
          <w:lang w:val="en-GB"/>
        </w:rPr>
        <w:t xml:space="preserve"> In </w:t>
      </w:r>
      <w:r w:rsidR="004419C2">
        <w:rPr>
          <w:lang w:val="en-GB"/>
        </w:rPr>
        <w:fldChar w:fldCharType="begin"/>
      </w:r>
      <w:r w:rsidR="004419C2">
        <w:rPr>
          <w:lang w:val="en-GB"/>
        </w:rPr>
        <w:instrText xml:space="preserve"> REF _Ref53580323 \h </w:instrText>
      </w:r>
      <w:r w:rsidR="004419C2">
        <w:rPr>
          <w:lang w:val="en-GB"/>
        </w:rPr>
      </w:r>
      <w:r w:rsidR="004419C2">
        <w:rPr>
          <w:lang w:val="en-GB"/>
        </w:rPr>
        <w:fldChar w:fldCharType="separate"/>
      </w:r>
      <w:r w:rsidR="00083328">
        <w:t xml:space="preserve">Figure </w:t>
      </w:r>
      <w:r w:rsidR="00083328">
        <w:rPr>
          <w:noProof/>
        </w:rPr>
        <w:t>1</w:t>
      </w:r>
      <w:r w:rsidR="004419C2">
        <w:rPr>
          <w:lang w:val="en-GB"/>
        </w:rPr>
        <w:fldChar w:fldCharType="end"/>
      </w:r>
      <w:r w:rsidR="004419C2">
        <w:rPr>
          <w:lang w:val="en-GB"/>
        </w:rPr>
        <w:t xml:space="preserve"> </w:t>
      </w:r>
      <w:r w:rsidR="007075CE">
        <w:rPr>
          <w:lang w:val="en-GB"/>
        </w:rPr>
        <w:t xml:space="preserve">and  </w:t>
      </w:r>
      <w:r w:rsidR="007075CE">
        <w:rPr>
          <w:lang w:val="en-GB"/>
        </w:rPr>
        <w:fldChar w:fldCharType="begin"/>
      </w:r>
      <w:r w:rsidR="007075CE">
        <w:rPr>
          <w:lang w:val="en-GB"/>
        </w:rPr>
        <w:instrText xml:space="preserve"> REF _Ref53582531 \h </w:instrText>
      </w:r>
      <w:r w:rsidR="007075CE">
        <w:rPr>
          <w:lang w:val="en-GB"/>
        </w:rPr>
      </w:r>
      <w:r w:rsidR="007075CE">
        <w:rPr>
          <w:lang w:val="en-GB"/>
        </w:rPr>
        <w:fldChar w:fldCharType="separate"/>
      </w:r>
      <w:r w:rsidR="00083328">
        <w:t xml:space="preserve">Table </w:t>
      </w:r>
      <w:r w:rsidR="00083328">
        <w:rPr>
          <w:noProof/>
        </w:rPr>
        <w:t>1</w:t>
      </w:r>
      <w:r w:rsidR="007075CE">
        <w:rPr>
          <w:lang w:val="en-GB"/>
        </w:rPr>
        <w:fldChar w:fldCharType="end"/>
      </w:r>
      <w:r w:rsidR="00CB1B2E">
        <w:rPr>
          <w:lang w:val="en-GB"/>
        </w:rPr>
        <w:t>,</w:t>
      </w:r>
      <w:r w:rsidR="00794804">
        <w:rPr>
          <w:lang w:val="en-GB"/>
        </w:rPr>
        <w:t xml:space="preserve"> </w:t>
      </w:r>
      <w:r w:rsidR="004419C2">
        <w:rPr>
          <w:lang w:val="en-GB"/>
        </w:rPr>
        <w:t xml:space="preserve">we show the positioning performance </w:t>
      </w:r>
      <w:r w:rsidR="002112CE">
        <w:rPr>
          <w:lang w:val="en-GB"/>
        </w:rPr>
        <w:t xml:space="preserve">in the InF-DH scenario </w:t>
      </w:r>
      <w:r w:rsidR="004419C2">
        <w:rPr>
          <w:lang w:val="en-GB"/>
        </w:rPr>
        <w:t xml:space="preserve">for </w:t>
      </w:r>
      <w:r w:rsidR="002112CE">
        <w:rPr>
          <w:lang w:val="en-GB"/>
        </w:rPr>
        <w:t>genie LOS detection, strongest peak LOS detection and without LOS detection.</w:t>
      </w:r>
    </w:p>
    <w:p w14:paraId="5444BC1C" w14:textId="659C8F65" w:rsidR="00475576" w:rsidRDefault="00475576" w:rsidP="00475576">
      <w:pPr>
        <w:pStyle w:val="3GPPText"/>
        <w:rPr>
          <w:lang w:val="en-GB"/>
        </w:rPr>
      </w:pPr>
      <w:r>
        <w:rPr>
          <w:lang w:val="en-GB"/>
        </w:rPr>
        <w:t>The results for strongest peak LOS detection show fantastic gains compared to no LOS detection, a factor 2 improvement at the 90 percentile, a factor 4 improvement at the 80 percentile and a factor 37 improvement at the 50 percentile.</w:t>
      </w:r>
      <w:r w:rsidR="00F55C80">
        <w:rPr>
          <w:lang w:val="en-GB"/>
        </w:rPr>
        <w:t xml:space="preserve"> </w:t>
      </w:r>
      <w:r w:rsidR="00941275">
        <w:rPr>
          <w:lang w:val="en-GB"/>
        </w:rPr>
        <w:t>This comes with a method with very low complexity.</w:t>
      </w:r>
      <w:r w:rsidR="00924A09">
        <w:rPr>
          <w:lang w:val="en-GB"/>
        </w:rPr>
        <w:t xml:space="preserve"> To detect the strongest peak </w:t>
      </w:r>
      <w:r w:rsidR="000739B5">
        <w:rPr>
          <w:lang w:val="en-GB"/>
        </w:rPr>
        <w:t xml:space="preserve">is obviously never harder than detecting the first peak and </w:t>
      </w:r>
      <w:r w:rsidR="004632E7">
        <w:rPr>
          <w:lang w:val="en-GB"/>
        </w:rPr>
        <w:t>is most likely already done by UEs</w:t>
      </w:r>
      <w:r w:rsidR="0074762A">
        <w:rPr>
          <w:lang w:val="en-GB"/>
        </w:rPr>
        <w:t xml:space="preserve"> for other purposes.</w:t>
      </w:r>
      <w:r w:rsidR="00E81324">
        <w:rPr>
          <w:lang w:val="en-GB"/>
        </w:rPr>
        <w:t xml:space="preserve"> We therefore propose that RAN1 should </w:t>
      </w:r>
      <w:r w:rsidR="00D05E66">
        <w:rPr>
          <w:lang w:val="en-GB"/>
        </w:rPr>
        <w:t>specify reporting of the strongest peak in rel. 17.</w:t>
      </w:r>
    </w:p>
    <w:p w14:paraId="4235F48D" w14:textId="766C08C4" w:rsidR="00B345B8" w:rsidRDefault="00B345B8" w:rsidP="004F66FB">
      <w:pPr>
        <w:pStyle w:val="Observation"/>
        <w:rPr>
          <w:lang w:val="en-GB"/>
        </w:rPr>
      </w:pPr>
      <w:bookmarkStart w:id="14" w:name="_Toc53776266"/>
      <w:r>
        <w:rPr>
          <w:lang w:val="en-GB"/>
        </w:rPr>
        <w:t>Strongest peak LOS detection give</w:t>
      </w:r>
      <w:r w:rsidR="00E744B4">
        <w:rPr>
          <w:lang w:val="en-GB"/>
        </w:rPr>
        <w:t>s</w:t>
      </w:r>
      <w:r>
        <w:rPr>
          <w:lang w:val="en-GB"/>
        </w:rPr>
        <w:t xml:space="preserve"> fantastic gains compared to no LOS detection for the InF-DH scenario, a factor 2 improvement at the 90 percentile, a factor 4 improvement at the 80 percentile and a factor 37 improvement at the 50 percentile.</w:t>
      </w:r>
      <w:bookmarkEnd w:id="14"/>
    </w:p>
    <w:p w14:paraId="302F41DD" w14:textId="44C08EAB" w:rsidR="00475576" w:rsidRDefault="00CF5B03" w:rsidP="004F66FB">
      <w:pPr>
        <w:pStyle w:val="Proposal"/>
        <w:ind w:left="1310" w:hanging="1310"/>
        <w:rPr>
          <w:lang w:val="en-GB"/>
        </w:rPr>
      </w:pPr>
      <w:bookmarkStart w:id="15" w:name="_Toc53753173"/>
      <w:bookmarkStart w:id="16" w:name="_Toc53776239"/>
      <w:r>
        <w:rPr>
          <w:lang w:val="en-GB"/>
        </w:rPr>
        <w:t>RAN1 should specify reporting of the strongest peak in rel. 17</w:t>
      </w:r>
      <w:bookmarkEnd w:id="15"/>
      <w:bookmarkEnd w:id="16"/>
    </w:p>
    <w:p w14:paraId="1FAED0E7" w14:textId="4283D175" w:rsidR="008A631B" w:rsidRDefault="00EA4FB6" w:rsidP="008A631B">
      <w:pPr>
        <w:pStyle w:val="3GPPText"/>
        <w:rPr>
          <w:lang w:val="en-GB"/>
        </w:rPr>
      </w:pPr>
      <w:r>
        <w:rPr>
          <w:lang w:val="en-GB"/>
        </w:rPr>
        <w:t xml:space="preserve">The results for </w:t>
      </w:r>
      <w:r w:rsidR="00352722">
        <w:rPr>
          <w:lang w:val="en-GB"/>
        </w:rPr>
        <w:t xml:space="preserve">genie LOS detection show </w:t>
      </w:r>
      <w:r w:rsidR="00B345B8">
        <w:rPr>
          <w:lang w:val="en-GB"/>
        </w:rPr>
        <w:t xml:space="preserve">enormous gains </w:t>
      </w:r>
      <w:r w:rsidR="00B253CD">
        <w:rPr>
          <w:lang w:val="en-GB"/>
        </w:rPr>
        <w:t xml:space="preserve">in positioning accuracy </w:t>
      </w:r>
      <w:r w:rsidR="00B345B8">
        <w:rPr>
          <w:lang w:val="en-GB"/>
        </w:rPr>
        <w:t xml:space="preserve">compared to no LOS detection, </w:t>
      </w:r>
      <w:r w:rsidR="00352722">
        <w:rPr>
          <w:lang w:val="en-GB"/>
        </w:rPr>
        <w:t>a</w:t>
      </w:r>
      <w:r w:rsidR="00BB3A8F">
        <w:rPr>
          <w:lang w:val="en-GB"/>
        </w:rPr>
        <w:t xml:space="preserve"> </w:t>
      </w:r>
      <w:r w:rsidR="00BE4A73">
        <w:rPr>
          <w:lang w:val="en-GB"/>
        </w:rPr>
        <w:t xml:space="preserve">47 fold </w:t>
      </w:r>
      <w:r w:rsidR="00BB3A8F">
        <w:rPr>
          <w:lang w:val="en-GB"/>
        </w:rPr>
        <w:t xml:space="preserve">improvement </w:t>
      </w:r>
      <w:r w:rsidR="00BE4A73">
        <w:rPr>
          <w:lang w:val="en-GB"/>
        </w:rPr>
        <w:t xml:space="preserve">at </w:t>
      </w:r>
      <w:r w:rsidR="00BB3A8F">
        <w:rPr>
          <w:lang w:val="en-GB"/>
        </w:rPr>
        <w:t>the 9</w:t>
      </w:r>
      <w:r w:rsidR="00BE4A73">
        <w:rPr>
          <w:lang w:val="en-GB"/>
        </w:rPr>
        <w:t>0 percentile</w:t>
      </w:r>
      <w:r w:rsidR="00BB3A8F">
        <w:rPr>
          <w:lang w:val="en-GB"/>
        </w:rPr>
        <w:t xml:space="preserve"> and a</w:t>
      </w:r>
      <w:r w:rsidR="00BE4A73">
        <w:rPr>
          <w:lang w:val="en-GB"/>
        </w:rPr>
        <w:t xml:space="preserve"> </w:t>
      </w:r>
      <w:r w:rsidR="00BB3A8F">
        <w:rPr>
          <w:lang w:val="en-GB"/>
        </w:rPr>
        <w:t>47</w:t>
      </w:r>
      <w:r w:rsidR="00BE4A73">
        <w:rPr>
          <w:lang w:val="en-GB"/>
        </w:rPr>
        <w:t xml:space="preserve"> fold</w:t>
      </w:r>
      <w:r w:rsidR="00BB3A8F">
        <w:rPr>
          <w:lang w:val="en-GB"/>
        </w:rPr>
        <w:t xml:space="preserve"> improvement</w:t>
      </w:r>
      <w:r w:rsidR="00BE4A73">
        <w:rPr>
          <w:lang w:val="en-GB"/>
        </w:rPr>
        <w:t xml:space="preserve"> at </w:t>
      </w:r>
      <w:r w:rsidR="00BB3A8F">
        <w:rPr>
          <w:lang w:val="en-GB"/>
        </w:rPr>
        <w:t>the 5</w:t>
      </w:r>
      <w:r w:rsidR="00BE4A73">
        <w:rPr>
          <w:lang w:val="en-GB"/>
        </w:rPr>
        <w:t>0 percentile</w:t>
      </w:r>
      <w:r w:rsidR="0045459C">
        <w:rPr>
          <w:lang w:val="en-GB"/>
        </w:rPr>
        <w:t>. This shows the great potential of LOS detection techniques</w:t>
      </w:r>
      <w:r w:rsidR="00276E63">
        <w:rPr>
          <w:lang w:val="en-GB"/>
        </w:rPr>
        <w:t>. It also shows that there is a big potential to improve beyond the use of strongest peak based LOS detection.</w:t>
      </w:r>
      <w:r w:rsidR="00515090">
        <w:rPr>
          <w:lang w:val="en-GB"/>
        </w:rPr>
        <w:t xml:space="preserve"> </w:t>
      </w:r>
      <w:r w:rsidR="001C4437">
        <w:rPr>
          <w:lang w:val="en-GB"/>
        </w:rPr>
        <w:t xml:space="preserve">No LOS detection method is fool proof and to get closer to the genie LOS detection potential </w:t>
      </w:r>
      <w:r w:rsidR="00124138">
        <w:rPr>
          <w:lang w:val="en-GB"/>
        </w:rPr>
        <w:t xml:space="preserve">a combination of multiple LOS indicators will be needed. </w:t>
      </w:r>
      <w:r w:rsidR="0042667B">
        <w:rPr>
          <w:lang w:val="en-GB"/>
        </w:rPr>
        <w:t xml:space="preserve">We therefore propose that RAN1 should study </w:t>
      </w:r>
      <w:r w:rsidR="002538FF">
        <w:rPr>
          <w:lang w:val="en-GB"/>
        </w:rPr>
        <w:t xml:space="preserve">LOS detection </w:t>
      </w:r>
      <w:r w:rsidR="0042667B">
        <w:rPr>
          <w:lang w:val="en-GB"/>
        </w:rPr>
        <w:t xml:space="preserve">techniques and </w:t>
      </w:r>
      <w:r w:rsidR="00EF0717">
        <w:rPr>
          <w:lang w:val="en-GB"/>
        </w:rPr>
        <w:t xml:space="preserve">reporting of </w:t>
      </w:r>
      <w:r w:rsidR="002538FF">
        <w:rPr>
          <w:lang w:val="en-GB"/>
        </w:rPr>
        <w:t>LOS indicators for potential specification in Rel. 17.</w:t>
      </w:r>
    </w:p>
    <w:p w14:paraId="6695A5E8" w14:textId="4AADA72C" w:rsidR="00381BA5" w:rsidRPr="00C63794" w:rsidRDefault="00AF7674" w:rsidP="008A631B">
      <w:pPr>
        <w:pStyle w:val="Observation"/>
        <w:rPr>
          <w:lang w:val="en-GB"/>
        </w:rPr>
      </w:pPr>
      <w:bookmarkStart w:id="17" w:name="_Toc53776267"/>
      <w:r>
        <w:rPr>
          <w:lang w:val="en-GB"/>
        </w:rPr>
        <w:t>G</w:t>
      </w:r>
      <w:r w:rsidR="00FA794A">
        <w:rPr>
          <w:lang w:val="en-GB"/>
        </w:rPr>
        <w:t xml:space="preserve">enie LOS detection </w:t>
      </w:r>
      <w:r>
        <w:rPr>
          <w:lang w:val="en-GB"/>
        </w:rPr>
        <w:t>give</w:t>
      </w:r>
      <w:r w:rsidR="00FA794A">
        <w:rPr>
          <w:lang w:val="en-GB"/>
        </w:rPr>
        <w:t xml:space="preserve"> enormous gains in positioning accuracy</w:t>
      </w:r>
      <w:r>
        <w:rPr>
          <w:lang w:val="en-GB"/>
        </w:rPr>
        <w:t xml:space="preserve"> in the InF-DH scenario</w:t>
      </w:r>
      <w:r w:rsidR="00FA794A">
        <w:rPr>
          <w:lang w:val="en-GB"/>
        </w:rPr>
        <w:t xml:space="preserve"> compared to no LOS detection, a </w:t>
      </w:r>
      <w:r w:rsidR="00970FB1">
        <w:rPr>
          <w:lang w:val="en-GB"/>
        </w:rPr>
        <w:t>69</w:t>
      </w:r>
      <w:r w:rsidR="00FA794A">
        <w:rPr>
          <w:lang w:val="en-GB"/>
        </w:rPr>
        <w:t xml:space="preserve"> fold improvement at the 90 percentile and a 47 fold improvement at the 50 percentile.</w:t>
      </w:r>
      <w:r>
        <w:rPr>
          <w:lang w:val="en-GB"/>
        </w:rPr>
        <w:t xml:space="preserve"> </w:t>
      </w:r>
      <w:r w:rsidR="00C64D8F">
        <w:rPr>
          <w:lang w:val="en-GB"/>
        </w:rPr>
        <w:t>This shows the great potential of LOS detection techniques.</w:t>
      </w:r>
      <w:bookmarkEnd w:id="17"/>
    </w:p>
    <w:p w14:paraId="787CE247" w14:textId="062E6084" w:rsidR="008A631B" w:rsidRPr="00C63794" w:rsidRDefault="002538FF" w:rsidP="00C63794">
      <w:pPr>
        <w:pStyle w:val="Proposal"/>
        <w:ind w:left="1310" w:hanging="1310"/>
        <w:rPr>
          <w:lang w:val="en-GB"/>
        </w:rPr>
      </w:pPr>
      <w:bookmarkStart w:id="18" w:name="_Toc53776240"/>
      <w:r>
        <w:rPr>
          <w:lang w:val="en-GB"/>
        </w:rPr>
        <w:t xml:space="preserve">We propose that RAN1 should study LOS detection techniques and </w:t>
      </w:r>
      <w:r w:rsidR="00EF0717">
        <w:rPr>
          <w:lang w:val="en-GB"/>
        </w:rPr>
        <w:t>reporting of LOS indicators for potential specification in Rel. 17.</w:t>
      </w:r>
      <w:bookmarkEnd w:id="18"/>
    </w:p>
    <w:p w14:paraId="33DBB04E" w14:textId="2FA5B317" w:rsidR="00BF2DD1" w:rsidRDefault="00BF2DD1" w:rsidP="008A631B">
      <w:pPr>
        <w:rPr>
          <w:lang w:eastAsia="en-GB"/>
        </w:rPr>
      </w:pPr>
    </w:p>
    <w:p w14:paraId="21AB487E" w14:textId="0A05FBA2" w:rsidR="004F1E89" w:rsidRDefault="00B9078A" w:rsidP="004F66FB">
      <w:pPr>
        <w:keepNext/>
      </w:pPr>
      <w:r>
        <w:rPr>
          <w:noProof/>
        </w:rPr>
        <w:drawing>
          <wp:inline distT="0" distB="0" distL="0" distR="0" wp14:anchorId="0143BFE0" wp14:editId="033452E1">
            <wp:extent cx="3028950" cy="2451745"/>
            <wp:effectExtent l="0" t="0" r="0" b="5715"/>
            <wp:docPr id="3" name="Picture 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3">
                      <a:extLst>
                        <a:ext uri="{28A0092B-C50C-407E-A947-70E740481C1C}">
                          <a14:useLocalDpi xmlns:a14="http://schemas.microsoft.com/office/drawing/2010/main" val="0"/>
                        </a:ext>
                      </a:extLst>
                    </a:blip>
                    <a:stretch>
                      <a:fillRect/>
                    </a:stretch>
                  </pic:blipFill>
                  <pic:spPr>
                    <a:xfrm>
                      <a:off x="0" y="0"/>
                      <a:ext cx="3028950" cy="2451745"/>
                    </a:xfrm>
                    <a:prstGeom prst="rect">
                      <a:avLst/>
                    </a:prstGeom>
                  </pic:spPr>
                </pic:pic>
              </a:graphicData>
            </a:graphic>
          </wp:inline>
        </w:drawing>
      </w:r>
      <w:r>
        <w:rPr>
          <w:noProof/>
        </w:rPr>
        <w:drawing>
          <wp:inline distT="0" distB="0" distL="0" distR="0" wp14:anchorId="76D28FFC" wp14:editId="1EE83BC9">
            <wp:extent cx="2971968" cy="2405622"/>
            <wp:effectExtent l="0" t="0" r="0" b="0"/>
            <wp:docPr id="6" name="Picture 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14">
                      <a:extLst>
                        <a:ext uri="{28A0092B-C50C-407E-A947-70E740481C1C}">
                          <a14:useLocalDpi xmlns:a14="http://schemas.microsoft.com/office/drawing/2010/main" val="0"/>
                        </a:ext>
                      </a:extLst>
                    </a:blip>
                    <a:stretch>
                      <a:fillRect/>
                    </a:stretch>
                  </pic:blipFill>
                  <pic:spPr>
                    <a:xfrm>
                      <a:off x="0" y="0"/>
                      <a:ext cx="2971968" cy="2405622"/>
                    </a:xfrm>
                    <a:prstGeom prst="rect">
                      <a:avLst/>
                    </a:prstGeom>
                  </pic:spPr>
                </pic:pic>
              </a:graphicData>
            </a:graphic>
          </wp:inline>
        </w:drawing>
      </w:r>
    </w:p>
    <w:p w14:paraId="02D44603" w14:textId="0F82D569" w:rsidR="00B9078A" w:rsidRDefault="004F1E89" w:rsidP="004F1E89">
      <w:pPr>
        <w:pStyle w:val="Caption"/>
      </w:pPr>
      <w:bookmarkStart w:id="19" w:name="_Ref53580323"/>
      <w:r>
        <w:t xml:space="preserve">Figure </w:t>
      </w:r>
      <w:r>
        <w:fldChar w:fldCharType="begin"/>
      </w:r>
      <w:r>
        <w:instrText xml:space="preserve"> SEQ Figure \* ARABIC </w:instrText>
      </w:r>
      <w:r>
        <w:fldChar w:fldCharType="separate"/>
      </w:r>
      <w:r w:rsidR="00083328">
        <w:rPr>
          <w:noProof/>
        </w:rPr>
        <w:t>1</w:t>
      </w:r>
      <w:r>
        <w:fldChar w:fldCharType="end"/>
      </w:r>
      <w:bookmarkEnd w:id="19"/>
      <w:r w:rsidR="00E61B9D">
        <w:t xml:space="preserve"> </w:t>
      </w:r>
      <w:r w:rsidR="00E61B9D" w:rsidRPr="00E477DC">
        <w:t>Comparison of DL TDOA performance</w:t>
      </w:r>
      <w:r w:rsidR="003000CE">
        <w:t xml:space="preserve"> for the InF-DH scenario</w:t>
      </w:r>
      <w:r w:rsidR="00E61B9D" w:rsidRPr="00E477DC">
        <w:t xml:space="preserve"> with genie LOS detection</w:t>
      </w:r>
      <w:r w:rsidR="00E61B9D">
        <w:t>, with LOS detection based on whether the first peak is also the strongest peak</w:t>
      </w:r>
      <w:r w:rsidR="00B16DDB">
        <w:t>,</w:t>
      </w:r>
      <w:r w:rsidR="008D1DBB">
        <w:t xml:space="preserve"> and without LOS detection.</w:t>
      </w:r>
      <w:r w:rsidR="002C00A4">
        <w:t xml:space="preserve"> The figure to the right is zoomed in at </w:t>
      </w:r>
      <w:r w:rsidR="00D767F1">
        <w:t>small positioning errors.</w:t>
      </w:r>
    </w:p>
    <w:p w14:paraId="7991E80E" w14:textId="6D806A0D" w:rsidR="003E3C51" w:rsidRDefault="003E3C51" w:rsidP="003E3C51">
      <w:pPr>
        <w:rPr>
          <w:lang w:eastAsia="en-GB"/>
        </w:rPr>
      </w:pPr>
    </w:p>
    <w:p w14:paraId="23AC4B0E" w14:textId="56E13ED1" w:rsidR="00A3249A" w:rsidRDefault="00A3249A" w:rsidP="004F66FB">
      <w:pPr>
        <w:pStyle w:val="Caption"/>
        <w:keepNext/>
      </w:pPr>
      <w:bookmarkStart w:id="20" w:name="_Ref53582531"/>
      <w:r>
        <w:t xml:space="preserve">Table </w:t>
      </w:r>
      <w:r>
        <w:fldChar w:fldCharType="begin"/>
      </w:r>
      <w:r>
        <w:instrText xml:space="preserve"> SEQ Table \* ARABIC </w:instrText>
      </w:r>
      <w:r>
        <w:fldChar w:fldCharType="separate"/>
      </w:r>
      <w:r w:rsidR="00083328">
        <w:rPr>
          <w:noProof/>
        </w:rPr>
        <w:t>1</w:t>
      </w:r>
      <w:r>
        <w:fldChar w:fldCharType="end"/>
      </w:r>
      <w:bookmarkEnd w:id="20"/>
      <w:r w:rsidR="00FF1363">
        <w:t xml:space="preserve"> </w:t>
      </w:r>
      <w:r w:rsidR="00FF1363" w:rsidRPr="00E477DC">
        <w:t>Comparison of DL TDOA performance</w:t>
      </w:r>
      <w:r w:rsidR="00FF1363">
        <w:t xml:space="preserve"> for the InF-DH scenario</w:t>
      </w:r>
      <w:r w:rsidR="00FF1363" w:rsidRPr="00E477DC">
        <w:t xml:space="preserve"> with genie LOS detection</w:t>
      </w:r>
      <w:r w:rsidR="00FF1363">
        <w:t>, with LOS detection based on whether the first peak is also the strongest peak, and without LOS detection at different percentiles.</w:t>
      </w:r>
    </w:p>
    <w:tbl>
      <w:tblPr>
        <w:tblStyle w:val="TableGrid"/>
        <w:tblW w:w="0" w:type="auto"/>
        <w:tblInd w:w="1657" w:type="dxa"/>
        <w:tblLook w:val="04A0" w:firstRow="1" w:lastRow="0" w:firstColumn="1" w:lastColumn="0" w:noHBand="0" w:noVBand="1"/>
      </w:tblPr>
      <w:tblGrid>
        <w:gridCol w:w="2972"/>
        <w:gridCol w:w="879"/>
        <w:gridCol w:w="822"/>
        <w:gridCol w:w="851"/>
        <w:gridCol w:w="782"/>
      </w:tblGrid>
      <w:tr w:rsidR="00DA6FBD" w14:paraId="10300927" w14:textId="77777777" w:rsidTr="004F66FB">
        <w:tc>
          <w:tcPr>
            <w:tcW w:w="2972" w:type="dxa"/>
          </w:tcPr>
          <w:p w14:paraId="052A0131" w14:textId="77777777" w:rsidR="00DA6FBD" w:rsidRDefault="00DA6FBD" w:rsidP="00DA6FBD">
            <w:pPr>
              <w:rPr>
                <w:lang w:eastAsia="en-GB"/>
              </w:rPr>
            </w:pPr>
          </w:p>
        </w:tc>
        <w:tc>
          <w:tcPr>
            <w:tcW w:w="879" w:type="dxa"/>
          </w:tcPr>
          <w:p w14:paraId="377C5BFD" w14:textId="58B0B865" w:rsidR="00DA6FBD" w:rsidRDefault="00DA6FBD" w:rsidP="00DA6FBD">
            <w:pPr>
              <w:rPr>
                <w:lang w:eastAsia="en-GB"/>
              </w:rPr>
            </w:pPr>
            <w:r>
              <w:rPr>
                <w:lang w:eastAsia="en-GB"/>
              </w:rPr>
              <w:t>50%</w:t>
            </w:r>
          </w:p>
        </w:tc>
        <w:tc>
          <w:tcPr>
            <w:tcW w:w="822" w:type="dxa"/>
          </w:tcPr>
          <w:p w14:paraId="38E1D2AD" w14:textId="0E9ED150" w:rsidR="00DA6FBD" w:rsidRDefault="00DA6FBD" w:rsidP="00DA6FBD">
            <w:pPr>
              <w:rPr>
                <w:lang w:eastAsia="en-GB"/>
              </w:rPr>
            </w:pPr>
            <w:r>
              <w:rPr>
                <w:lang w:eastAsia="en-GB"/>
              </w:rPr>
              <w:t>67%</w:t>
            </w:r>
          </w:p>
        </w:tc>
        <w:tc>
          <w:tcPr>
            <w:tcW w:w="851" w:type="dxa"/>
          </w:tcPr>
          <w:p w14:paraId="4A5C018D" w14:textId="7DD09CA3" w:rsidR="00DA6FBD" w:rsidRDefault="00DA6FBD" w:rsidP="00DA6FBD">
            <w:pPr>
              <w:rPr>
                <w:lang w:eastAsia="en-GB"/>
              </w:rPr>
            </w:pPr>
            <w:r>
              <w:rPr>
                <w:lang w:eastAsia="en-GB"/>
              </w:rPr>
              <w:t>80%</w:t>
            </w:r>
          </w:p>
        </w:tc>
        <w:tc>
          <w:tcPr>
            <w:tcW w:w="782" w:type="dxa"/>
          </w:tcPr>
          <w:p w14:paraId="46B45BBC" w14:textId="47160A5B" w:rsidR="00DA6FBD" w:rsidRDefault="00DA6FBD" w:rsidP="00DA6FBD">
            <w:pPr>
              <w:rPr>
                <w:lang w:eastAsia="en-GB"/>
              </w:rPr>
            </w:pPr>
            <w:r>
              <w:rPr>
                <w:lang w:eastAsia="en-GB"/>
              </w:rPr>
              <w:t>90%</w:t>
            </w:r>
          </w:p>
        </w:tc>
      </w:tr>
      <w:tr w:rsidR="00687680" w14:paraId="0E512EAA" w14:textId="77777777" w:rsidTr="004F66FB">
        <w:tc>
          <w:tcPr>
            <w:tcW w:w="2972" w:type="dxa"/>
          </w:tcPr>
          <w:p w14:paraId="10F07616" w14:textId="38918B2A" w:rsidR="00687680" w:rsidRDefault="000154A0" w:rsidP="003E3C51">
            <w:pPr>
              <w:rPr>
                <w:lang w:eastAsia="en-GB"/>
              </w:rPr>
            </w:pPr>
            <w:r>
              <w:rPr>
                <w:lang w:eastAsia="en-GB"/>
              </w:rPr>
              <w:t>No LOS detection</w:t>
            </w:r>
          </w:p>
        </w:tc>
        <w:tc>
          <w:tcPr>
            <w:tcW w:w="879" w:type="dxa"/>
          </w:tcPr>
          <w:p w14:paraId="73EEDF44" w14:textId="1D4372D1" w:rsidR="00687680" w:rsidRDefault="00EB0575" w:rsidP="003E3C51">
            <w:pPr>
              <w:rPr>
                <w:lang w:eastAsia="en-GB"/>
              </w:rPr>
            </w:pPr>
            <w:r>
              <w:rPr>
                <w:lang w:eastAsia="en-GB"/>
              </w:rPr>
              <w:t>0.07</w:t>
            </w:r>
            <w:r w:rsidR="00260083">
              <w:rPr>
                <w:lang w:eastAsia="en-GB"/>
              </w:rPr>
              <w:t>m</w:t>
            </w:r>
          </w:p>
        </w:tc>
        <w:tc>
          <w:tcPr>
            <w:tcW w:w="822" w:type="dxa"/>
          </w:tcPr>
          <w:p w14:paraId="2DF82A2B" w14:textId="3F988FB2" w:rsidR="00687680" w:rsidRDefault="0051490B" w:rsidP="003E3C51">
            <w:pPr>
              <w:rPr>
                <w:lang w:eastAsia="en-GB"/>
              </w:rPr>
            </w:pPr>
            <w:r>
              <w:rPr>
                <w:lang w:eastAsia="en-GB"/>
              </w:rPr>
              <w:t>0.11</w:t>
            </w:r>
            <w:r w:rsidR="00260083">
              <w:rPr>
                <w:lang w:eastAsia="en-GB"/>
              </w:rPr>
              <w:t>m</w:t>
            </w:r>
          </w:p>
        </w:tc>
        <w:tc>
          <w:tcPr>
            <w:tcW w:w="851" w:type="dxa"/>
          </w:tcPr>
          <w:p w14:paraId="24766DD8" w14:textId="416EF822" w:rsidR="00687680" w:rsidRDefault="007B2886" w:rsidP="003E3C51">
            <w:pPr>
              <w:rPr>
                <w:lang w:eastAsia="en-GB"/>
              </w:rPr>
            </w:pPr>
            <w:r>
              <w:rPr>
                <w:lang w:eastAsia="en-GB"/>
              </w:rPr>
              <w:t>0.16m</w:t>
            </w:r>
          </w:p>
        </w:tc>
        <w:tc>
          <w:tcPr>
            <w:tcW w:w="782" w:type="dxa"/>
          </w:tcPr>
          <w:p w14:paraId="6E60B01D" w14:textId="3FF301A3" w:rsidR="00687680" w:rsidRDefault="00916397" w:rsidP="003E3C51">
            <w:pPr>
              <w:rPr>
                <w:lang w:eastAsia="en-GB"/>
              </w:rPr>
            </w:pPr>
            <w:r>
              <w:rPr>
                <w:lang w:eastAsia="en-GB"/>
              </w:rPr>
              <w:t>0.26m</w:t>
            </w:r>
          </w:p>
        </w:tc>
      </w:tr>
      <w:tr w:rsidR="00687680" w14:paraId="7B3EBFDB" w14:textId="77777777" w:rsidTr="004F66FB">
        <w:tc>
          <w:tcPr>
            <w:tcW w:w="2972" w:type="dxa"/>
          </w:tcPr>
          <w:p w14:paraId="5B77F969" w14:textId="6A81774B" w:rsidR="00687680" w:rsidRDefault="000154A0" w:rsidP="003E3C51">
            <w:pPr>
              <w:rPr>
                <w:lang w:eastAsia="en-GB"/>
              </w:rPr>
            </w:pPr>
            <w:r>
              <w:rPr>
                <w:lang w:eastAsia="en-GB"/>
              </w:rPr>
              <w:t>Strongest peak LOS detection</w:t>
            </w:r>
          </w:p>
        </w:tc>
        <w:tc>
          <w:tcPr>
            <w:tcW w:w="879" w:type="dxa"/>
          </w:tcPr>
          <w:p w14:paraId="24A82031" w14:textId="1AA09366" w:rsidR="00687680" w:rsidRDefault="00EB0575" w:rsidP="003E3C51">
            <w:pPr>
              <w:rPr>
                <w:lang w:eastAsia="en-GB"/>
              </w:rPr>
            </w:pPr>
            <w:r>
              <w:rPr>
                <w:lang w:eastAsia="en-GB"/>
              </w:rPr>
              <w:t>0.09</w:t>
            </w:r>
            <w:r w:rsidR="00260083">
              <w:rPr>
                <w:lang w:eastAsia="en-GB"/>
              </w:rPr>
              <w:t>m</w:t>
            </w:r>
          </w:p>
        </w:tc>
        <w:tc>
          <w:tcPr>
            <w:tcW w:w="822" w:type="dxa"/>
          </w:tcPr>
          <w:p w14:paraId="60E7B29E" w14:textId="5ACD7C59" w:rsidR="00687680" w:rsidRDefault="0051490B" w:rsidP="003E3C51">
            <w:pPr>
              <w:rPr>
                <w:lang w:eastAsia="en-GB"/>
              </w:rPr>
            </w:pPr>
            <w:r>
              <w:rPr>
                <w:lang w:eastAsia="en-GB"/>
              </w:rPr>
              <w:t>0.18</w:t>
            </w:r>
            <w:r w:rsidR="00260083">
              <w:rPr>
                <w:lang w:eastAsia="en-GB"/>
              </w:rPr>
              <w:t>m</w:t>
            </w:r>
          </w:p>
        </w:tc>
        <w:tc>
          <w:tcPr>
            <w:tcW w:w="851" w:type="dxa"/>
          </w:tcPr>
          <w:p w14:paraId="33BC47CB" w14:textId="703EB762" w:rsidR="00687680" w:rsidRDefault="007B2886" w:rsidP="003E3C51">
            <w:pPr>
              <w:rPr>
                <w:lang w:eastAsia="en-GB"/>
              </w:rPr>
            </w:pPr>
            <w:r>
              <w:rPr>
                <w:lang w:eastAsia="en-GB"/>
              </w:rPr>
              <w:t>1.9m</w:t>
            </w:r>
          </w:p>
        </w:tc>
        <w:tc>
          <w:tcPr>
            <w:tcW w:w="782" w:type="dxa"/>
          </w:tcPr>
          <w:p w14:paraId="591AFBE7" w14:textId="68929571" w:rsidR="00687680" w:rsidRDefault="00916397" w:rsidP="003E3C51">
            <w:pPr>
              <w:rPr>
                <w:lang w:eastAsia="en-GB"/>
              </w:rPr>
            </w:pPr>
            <w:r>
              <w:rPr>
                <w:lang w:eastAsia="en-GB"/>
              </w:rPr>
              <w:t>8.4m</w:t>
            </w:r>
          </w:p>
        </w:tc>
      </w:tr>
      <w:tr w:rsidR="000154A0" w14:paraId="5F49BC49" w14:textId="77777777" w:rsidTr="004F66FB">
        <w:tc>
          <w:tcPr>
            <w:tcW w:w="2972" w:type="dxa"/>
          </w:tcPr>
          <w:p w14:paraId="15E09377" w14:textId="37F34B96" w:rsidR="000154A0" w:rsidRDefault="000154A0" w:rsidP="003E3C51">
            <w:pPr>
              <w:rPr>
                <w:lang w:eastAsia="en-GB"/>
              </w:rPr>
            </w:pPr>
            <w:r>
              <w:rPr>
                <w:lang w:eastAsia="en-GB"/>
              </w:rPr>
              <w:t>Genie LOS detection</w:t>
            </w:r>
          </w:p>
        </w:tc>
        <w:tc>
          <w:tcPr>
            <w:tcW w:w="879" w:type="dxa"/>
          </w:tcPr>
          <w:p w14:paraId="6385F387" w14:textId="7751DD38" w:rsidR="000154A0" w:rsidRDefault="00260083" w:rsidP="003E3C51">
            <w:pPr>
              <w:rPr>
                <w:lang w:eastAsia="en-GB"/>
              </w:rPr>
            </w:pPr>
            <w:r>
              <w:rPr>
                <w:lang w:eastAsia="en-GB"/>
              </w:rPr>
              <w:t>3.3m</w:t>
            </w:r>
          </w:p>
        </w:tc>
        <w:tc>
          <w:tcPr>
            <w:tcW w:w="822" w:type="dxa"/>
          </w:tcPr>
          <w:p w14:paraId="24DC5DD5" w14:textId="23321E69" w:rsidR="000154A0" w:rsidRDefault="0071074E" w:rsidP="003E3C51">
            <w:pPr>
              <w:rPr>
                <w:lang w:eastAsia="en-GB"/>
              </w:rPr>
            </w:pPr>
            <w:r>
              <w:rPr>
                <w:lang w:eastAsia="en-GB"/>
              </w:rPr>
              <w:t>5.4m</w:t>
            </w:r>
          </w:p>
        </w:tc>
        <w:tc>
          <w:tcPr>
            <w:tcW w:w="851" w:type="dxa"/>
          </w:tcPr>
          <w:p w14:paraId="35087B69" w14:textId="405206D3" w:rsidR="000154A0" w:rsidRDefault="007B2886" w:rsidP="003E3C51">
            <w:pPr>
              <w:rPr>
                <w:lang w:eastAsia="en-GB"/>
              </w:rPr>
            </w:pPr>
            <w:r>
              <w:rPr>
                <w:lang w:eastAsia="en-GB"/>
              </w:rPr>
              <w:t>8.2m</w:t>
            </w:r>
          </w:p>
        </w:tc>
        <w:tc>
          <w:tcPr>
            <w:tcW w:w="782" w:type="dxa"/>
          </w:tcPr>
          <w:p w14:paraId="21734C7B" w14:textId="04CE1CF0" w:rsidR="000154A0" w:rsidRDefault="00916397" w:rsidP="003E3C51">
            <w:pPr>
              <w:rPr>
                <w:lang w:eastAsia="en-GB"/>
              </w:rPr>
            </w:pPr>
            <w:r>
              <w:rPr>
                <w:lang w:eastAsia="en-GB"/>
              </w:rPr>
              <w:t>18m</w:t>
            </w:r>
          </w:p>
        </w:tc>
      </w:tr>
    </w:tbl>
    <w:p w14:paraId="7271766C" w14:textId="77777777" w:rsidR="003E3C51" w:rsidRPr="003E3C51" w:rsidRDefault="003E3C51" w:rsidP="003E3C51">
      <w:pPr>
        <w:rPr>
          <w:lang w:eastAsia="en-GB"/>
        </w:rPr>
      </w:pPr>
    </w:p>
    <w:p w14:paraId="74884A05" w14:textId="18BC9840" w:rsidR="008A631B" w:rsidRDefault="008E714F" w:rsidP="008A631B">
      <w:pPr>
        <w:rPr>
          <w:lang w:eastAsia="en-GB"/>
        </w:rPr>
      </w:pPr>
      <w:r>
        <w:rPr>
          <w:noProof/>
        </w:rPr>
        <mc:AlternateContent>
          <mc:Choice Requires="wps">
            <w:drawing>
              <wp:anchor distT="0" distB="0" distL="114300" distR="114300" simplePos="0" relativeHeight="251658246" behindDoc="0" locked="0" layoutInCell="1" allowOverlap="1" wp14:anchorId="53EEAFC7" wp14:editId="21322FA5">
                <wp:simplePos x="0" y="0"/>
                <wp:positionH relativeFrom="column">
                  <wp:posOffset>135255</wp:posOffset>
                </wp:positionH>
                <wp:positionV relativeFrom="paragraph">
                  <wp:posOffset>3193415</wp:posOffset>
                </wp:positionV>
                <wp:extent cx="5902960" cy="635"/>
                <wp:effectExtent l="0" t="0" r="2540" b="0"/>
                <wp:wrapTopAndBottom/>
                <wp:docPr id="1668173918" name="Text Box 1668173918"/>
                <wp:cNvGraphicFramePr/>
                <a:graphic xmlns:a="http://schemas.openxmlformats.org/drawingml/2006/main">
                  <a:graphicData uri="http://schemas.microsoft.com/office/word/2010/wordprocessingShape">
                    <wps:wsp>
                      <wps:cNvSpPr txBox="1"/>
                      <wps:spPr>
                        <a:xfrm>
                          <a:off x="0" y="0"/>
                          <a:ext cx="5902960" cy="635"/>
                        </a:xfrm>
                        <a:prstGeom prst="rect">
                          <a:avLst/>
                        </a:prstGeom>
                        <a:solidFill>
                          <a:prstClr val="white"/>
                        </a:solidFill>
                        <a:ln>
                          <a:noFill/>
                        </a:ln>
                      </wps:spPr>
                      <wps:txbx>
                        <w:txbxContent>
                          <w:p w14:paraId="17EE5448" w14:textId="1779FCC8" w:rsidR="0034436D" w:rsidRPr="00BF6E3E" w:rsidRDefault="0034436D" w:rsidP="004F66FB">
                            <w:pPr>
                              <w:pStyle w:val="Caption"/>
                              <w:jc w:val="center"/>
                            </w:pPr>
                            <w:r>
                              <w:t xml:space="preserve">Figure </w:t>
                            </w:r>
                            <w:r w:rsidR="008E714F">
                              <w:fldChar w:fldCharType="begin"/>
                            </w:r>
                            <w:r w:rsidR="008E714F">
                              <w:instrText xml:space="preserve"> SEQ Figure \* ARABIC </w:instrText>
                            </w:r>
                            <w:r w:rsidR="008E714F">
                              <w:fldChar w:fldCharType="separate"/>
                            </w:r>
                            <w:r w:rsidR="007839D9">
                              <w:rPr>
                                <w:noProof/>
                              </w:rPr>
                              <w:t>3</w:t>
                            </w:r>
                            <w:r w:rsidR="008E714F">
                              <w:rPr>
                                <w:noProof/>
                              </w:rPr>
                              <w:fldChar w:fldCharType="end"/>
                            </w:r>
                            <w:r w:rsidRPr="00010FFE">
                              <w:t xml:space="preserve"> </w:t>
                            </w:r>
                            <w:r>
                              <w:t>P</w:t>
                            </w:r>
                            <w:r w:rsidRPr="00010FFE">
                              <w:t xml:space="preserve">ower delay profile </w:t>
                            </w:r>
                            <w:r>
                              <w:t>in LOS/NLOS scenarios</w:t>
                            </w:r>
                            <w:r w:rsidR="00A66390">
                              <w:t>;  zoomed version of the PDP is shown on the right</w:t>
                            </w:r>
                            <w: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53EEAFC7" id="_x0000_t202" coordsize="21600,21600" o:spt="202" path="m,l,21600r21600,l21600,xe">
                <v:stroke joinstyle="miter"/>
                <v:path gradientshapeok="t" o:connecttype="rect"/>
              </v:shapetype>
              <v:shape id="Text Box 1668173918" o:spid="_x0000_s1026" type="#_x0000_t202" style="position:absolute;margin-left:10.65pt;margin-top:251.45pt;width:464.8pt;height:.05pt;z-index:25165824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" stroked="f">
                <v:textbox style="mso-fit-shape-to-text:t" inset="0,0,0,0">
                  <w:txbxContent>
                    <w:p w14:paraId="17EE5448" w14:textId="1779FCC8" w:rsidR="0034436D" w:rsidRPr="00BF6E3E" w:rsidRDefault="0034436D" w:rsidP="004F66FB">
                      <w:pPr>
                        <w:pStyle w:val="Caption"/>
                        <w:jc w:val="center"/>
                      </w:pPr>
                      <w:r>
                        <w:t xml:space="preserve">Figure </w:t>
                      </w:r>
                      <w:r w:rsidR="008E714F">
                        <w:fldChar w:fldCharType="begin"/>
                      </w:r>
                      <w:r w:rsidR="008E714F">
                        <w:instrText xml:space="preserve"> SEQ Figure \* ARABIC </w:instrText>
                      </w:r>
                      <w:r w:rsidR="008E714F">
                        <w:fldChar w:fldCharType="separate"/>
                      </w:r>
                      <w:r w:rsidR="007839D9">
                        <w:rPr>
                          <w:noProof/>
                        </w:rPr>
                        <w:t>3</w:t>
                      </w:r>
                      <w:r w:rsidR="008E714F">
                        <w:rPr>
                          <w:noProof/>
                        </w:rPr>
                        <w:fldChar w:fldCharType="end"/>
                      </w:r>
                      <w:r w:rsidRPr="00010FFE">
                        <w:t xml:space="preserve"> </w:t>
                      </w:r>
                      <w:r>
                        <w:t>P</w:t>
                      </w:r>
                      <w:r w:rsidRPr="00010FFE">
                        <w:t xml:space="preserve">ower delay profile </w:t>
                      </w:r>
                      <w:r>
                        <w:t>in LOS/NLOS scenarios</w:t>
                      </w:r>
                      <w:r w:rsidR="00A66390">
                        <w:t>;  zoomed version of the PDP is shown on the right</w:t>
                      </w:r>
                      <w:r>
                        <w:t>.</w:t>
                      </w:r>
                    </w:p>
                  </w:txbxContent>
                </v:textbox>
                <w10:wrap type="topAndBottom"/>
              </v:shape>
            </w:pict>
          </mc:Fallback>
        </mc:AlternateContent>
      </w:r>
      <w:r w:rsidR="007F30EE">
        <w:rPr>
          <w:noProof/>
          <w:lang w:eastAsia="en-GB"/>
        </w:rPr>
        <w:drawing>
          <wp:anchor distT="0" distB="0" distL="114300" distR="114300" simplePos="0" relativeHeight="251658243" behindDoc="0" locked="0" layoutInCell="1" allowOverlap="1" wp14:anchorId="7805BF9E" wp14:editId="7D53E232">
            <wp:simplePos x="0" y="0"/>
            <wp:positionH relativeFrom="column">
              <wp:posOffset>389255</wp:posOffset>
            </wp:positionH>
            <wp:positionV relativeFrom="paragraph">
              <wp:posOffset>522605</wp:posOffset>
            </wp:positionV>
            <wp:extent cx="2854325" cy="2606040"/>
            <wp:effectExtent l="0" t="0" r="3175" b="0"/>
            <wp:wrapTopAndBottom/>
            <wp:docPr id="11" name="Picture 1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LOS_NLOS1.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54325" cy="2606040"/>
                    </a:xfrm>
                    <a:prstGeom prst="rect">
                      <a:avLst/>
                    </a:prstGeom>
                  </pic:spPr>
                </pic:pic>
              </a:graphicData>
            </a:graphic>
            <wp14:sizeRelH relativeFrom="page">
              <wp14:pctWidth>0</wp14:pctWidth>
            </wp14:sizeRelH>
            <wp14:sizeRelV relativeFrom="page">
              <wp14:pctHeight>0</wp14:pctHeight>
            </wp14:sizeRelV>
          </wp:anchor>
        </w:drawing>
      </w:r>
      <w:r w:rsidR="007F30EE">
        <w:rPr>
          <w:noProof/>
          <w:lang w:eastAsia="en-GB"/>
        </w:rPr>
        <w:drawing>
          <wp:anchor distT="0" distB="0" distL="114300" distR="114300" simplePos="0" relativeHeight="251658242" behindDoc="0" locked="0" layoutInCell="1" allowOverlap="1" wp14:anchorId="481A11A0" wp14:editId="161994EC">
            <wp:simplePos x="0" y="0"/>
            <wp:positionH relativeFrom="column">
              <wp:posOffset>3119755</wp:posOffset>
            </wp:positionH>
            <wp:positionV relativeFrom="paragraph">
              <wp:posOffset>523196</wp:posOffset>
            </wp:positionV>
            <wp:extent cx="2854325" cy="2606040"/>
            <wp:effectExtent l="0" t="0" r="3175" b="0"/>
            <wp:wrapTopAndBottom/>
            <wp:docPr id="10" name="Picture 10"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LOS_NLOS2.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54325" cy="2606040"/>
                    </a:xfrm>
                    <a:prstGeom prst="rect">
                      <a:avLst/>
                    </a:prstGeom>
                  </pic:spPr>
                </pic:pic>
              </a:graphicData>
            </a:graphic>
            <wp14:sizeRelH relativeFrom="page">
              <wp14:pctWidth>0</wp14:pctWidth>
            </wp14:sizeRelH>
            <wp14:sizeRelV relativeFrom="page">
              <wp14:pctHeight>0</wp14:pctHeight>
            </wp14:sizeRelV>
          </wp:anchor>
        </w:drawing>
      </w:r>
    </w:p>
    <w:p w14:paraId="2B8C97FB" w14:textId="2E5C3459" w:rsidR="008A631B" w:rsidRDefault="008A631B" w:rsidP="008A631B">
      <w:pPr>
        <w:pStyle w:val="Heading4"/>
      </w:pPr>
      <w:r>
        <w:t>Differentiating feature in LOS/NLOS measurements</w:t>
      </w:r>
      <w:r w:rsidR="00F45C09">
        <w:t xml:space="preserve"> (based on real world measurements)</w:t>
      </w:r>
    </w:p>
    <w:p w14:paraId="4BAF3CE4" w14:textId="2D04FA45" w:rsidR="008A631B" w:rsidRPr="00E477DC" w:rsidRDefault="008A631B" w:rsidP="008A631B">
      <w:pPr>
        <w:rPr>
          <w:lang w:eastAsia="en-GB"/>
        </w:rPr>
      </w:pPr>
      <w:r>
        <w:rPr>
          <w:lang w:eastAsia="en-GB"/>
        </w:rPr>
        <w:t xml:space="preserve">Below we motivate a LOS/NLOS detection method inspired from a real world measurement datasets in LOS/NLOS scenarios </w:t>
      </w:r>
      <w:r w:rsidR="00E54FB2">
        <w:rPr>
          <w:lang w:eastAsia="en-GB"/>
        </w:rPr>
        <w:fldChar w:fldCharType="begin"/>
      </w:r>
      <w:r w:rsidR="00E54FB2">
        <w:rPr>
          <w:lang w:eastAsia="en-GB"/>
        </w:rPr>
        <w:instrText xml:space="preserve"> REF _Ref53759987 \r \h </w:instrText>
      </w:r>
      <w:r w:rsidR="00E54FB2">
        <w:rPr>
          <w:lang w:eastAsia="en-GB"/>
        </w:rPr>
      </w:r>
      <w:r w:rsidR="00E54FB2">
        <w:rPr>
          <w:lang w:eastAsia="en-GB"/>
        </w:rPr>
        <w:fldChar w:fldCharType="separate"/>
      </w:r>
      <w:r w:rsidR="00083328">
        <w:rPr>
          <w:lang w:eastAsia="en-GB"/>
        </w:rPr>
        <w:t>[2]</w:t>
      </w:r>
      <w:r w:rsidR="00E54FB2">
        <w:rPr>
          <w:lang w:eastAsia="en-GB"/>
        </w:rPr>
        <w:fldChar w:fldCharType="end"/>
      </w:r>
      <w:r>
        <w:rPr>
          <w:lang w:eastAsia="en-GB"/>
        </w:rPr>
        <w:t xml:space="preserve">. </w:t>
      </w:r>
      <w:r w:rsidR="00441C37">
        <w:rPr>
          <w:lang w:eastAsia="en-GB"/>
        </w:rPr>
        <w:fldChar w:fldCharType="begin"/>
      </w:r>
      <w:r w:rsidR="00441C37">
        <w:rPr>
          <w:lang w:eastAsia="en-GB"/>
        </w:rPr>
        <w:instrText xml:space="preserve"> REF _Ref47696803 \h </w:instrText>
      </w:r>
      <w:r w:rsidR="00441C37">
        <w:rPr>
          <w:lang w:eastAsia="en-GB"/>
        </w:rPr>
      </w:r>
      <w:r w:rsidR="00441C37">
        <w:rPr>
          <w:lang w:eastAsia="en-GB"/>
        </w:rPr>
        <w:fldChar w:fldCharType="separate"/>
      </w:r>
      <w:r w:rsidR="00083328">
        <w:rPr>
          <w:b/>
          <w:bCs/>
          <w:lang w:val="en-GB" w:eastAsia="en-GB"/>
        </w:rPr>
        <w:t>Error! Reference source not found.</w:t>
      </w:r>
      <w:r w:rsidR="00441C37">
        <w:rPr>
          <w:lang w:eastAsia="en-GB"/>
        </w:rPr>
        <w:fldChar w:fldCharType="end"/>
      </w:r>
      <w:r>
        <w:rPr>
          <w:lang w:eastAsia="en-GB"/>
        </w:rPr>
        <w:t xml:space="preserve"> shows power delay profile in indoor factory like scenario in LOS/NLOS conditions. </w:t>
      </w:r>
      <w:r w:rsidR="00603FCB">
        <w:rPr>
          <w:lang w:eastAsia="en-GB"/>
        </w:rPr>
        <w:t>T</w:t>
      </w:r>
      <w:r>
        <w:rPr>
          <w:lang w:eastAsia="en-GB"/>
        </w:rPr>
        <w:t xml:space="preserve">he zoomed version of </w:t>
      </w:r>
      <w:r w:rsidR="00603FCB">
        <w:rPr>
          <w:lang w:eastAsia="en-GB"/>
        </w:rPr>
        <w:t>the power delay profile is shown on the right of</w:t>
      </w:r>
      <w:r>
        <w:rPr>
          <w:lang w:eastAsia="en-GB"/>
        </w:rPr>
        <w:t xml:space="preserve"> </w:t>
      </w:r>
      <w:r w:rsidR="00441C37">
        <w:rPr>
          <w:lang w:eastAsia="en-GB"/>
        </w:rPr>
        <w:fldChar w:fldCharType="begin"/>
      </w:r>
      <w:r w:rsidR="00441C37">
        <w:rPr>
          <w:lang w:eastAsia="en-GB"/>
        </w:rPr>
        <w:instrText xml:space="preserve"> REF _Ref47696803 \h </w:instrText>
      </w:r>
      <w:r w:rsidR="00441C37">
        <w:rPr>
          <w:lang w:eastAsia="en-GB"/>
        </w:rPr>
      </w:r>
      <w:r w:rsidR="00441C37">
        <w:rPr>
          <w:lang w:eastAsia="en-GB"/>
        </w:rPr>
        <w:fldChar w:fldCharType="separate"/>
      </w:r>
      <w:r w:rsidR="00083328">
        <w:rPr>
          <w:b/>
          <w:bCs/>
          <w:lang w:val="en-GB" w:eastAsia="en-GB"/>
        </w:rPr>
        <w:t>Error! Reference source not found.</w:t>
      </w:r>
      <w:r w:rsidR="00441C37">
        <w:rPr>
          <w:lang w:eastAsia="en-GB"/>
        </w:rPr>
        <w:fldChar w:fldCharType="end"/>
      </w:r>
      <w:r w:rsidR="00441C37">
        <w:rPr>
          <w:lang w:eastAsia="en-GB"/>
        </w:rPr>
        <w:t xml:space="preserve"> </w:t>
      </w:r>
      <w:r>
        <w:rPr>
          <w:lang w:eastAsia="en-GB"/>
        </w:rPr>
        <w:t>in relevant regions of the measurement.</w:t>
      </w:r>
    </w:p>
    <w:p w14:paraId="08F3BC6C" w14:textId="77777777" w:rsidR="008A631B" w:rsidRDefault="008A631B" w:rsidP="008A631B">
      <w:pPr>
        <w:rPr>
          <w:lang w:eastAsia="en-GB"/>
        </w:rPr>
      </w:pPr>
    </w:p>
    <w:p w14:paraId="09902C8A" w14:textId="4C79A42E" w:rsidR="008A631B" w:rsidRDefault="008A631B" w:rsidP="008A631B">
      <w:pPr>
        <w:tabs>
          <w:tab w:val="center" w:pos="4819"/>
        </w:tabs>
        <w:rPr>
          <w:lang w:eastAsia="en-GB"/>
        </w:rPr>
      </w:pPr>
      <w:r>
        <w:rPr>
          <w:lang w:eastAsia="en-GB"/>
        </w:rPr>
        <w:t xml:space="preserve">It can be seen from above figures that in LOS scenario the highest peak of the measurement is very prominent. It is the first very clear peak arising from the measurement noise floor. Whereas, in the NLOS case, the highest peak of the measurement data is very gradual. The nature of LOS peak can be attributed to the fact that in the LOS conditions, all scattered signals arrive after the LOS component of the delay profile. Magnitudes of arriving scattered signals are always lower than the LOS reception due to higher path losses and other loss attributing effects. In NLOS cases, the highest peak can arrive possibly after many other scattering peaks. Even when the NLOS peak is prominent, typically it may be received after diffuse scattering components. Receiving diffuse scattering components along and before the prominent NLOS peak makes the rise of the peak very gradual, as evident from </w:t>
      </w:r>
      <w:r w:rsidR="00756890">
        <w:rPr>
          <w:lang w:eastAsia="en-GB"/>
        </w:rPr>
        <w:fldChar w:fldCharType="begin"/>
      </w:r>
      <w:r w:rsidR="00756890">
        <w:rPr>
          <w:lang w:eastAsia="en-GB"/>
        </w:rPr>
        <w:instrText xml:space="preserve"> REF _Ref47696803 \h </w:instrText>
      </w:r>
      <w:r w:rsidR="00756890">
        <w:rPr>
          <w:lang w:eastAsia="en-GB"/>
        </w:rPr>
      </w:r>
      <w:r w:rsidR="00756890">
        <w:rPr>
          <w:lang w:eastAsia="en-GB"/>
        </w:rPr>
        <w:fldChar w:fldCharType="separate"/>
      </w:r>
      <w:r w:rsidR="00083328">
        <w:rPr>
          <w:b/>
          <w:bCs/>
          <w:lang w:val="en-GB" w:eastAsia="en-GB"/>
        </w:rPr>
        <w:t>Error! Reference source not found.</w:t>
      </w:r>
      <w:r w:rsidR="00756890">
        <w:rPr>
          <w:lang w:eastAsia="en-GB"/>
        </w:rPr>
        <w:fldChar w:fldCharType="end"/>
      </w:r>
      <w:r>
        <w:rPr>
          <w:lang w:eastAsia="en-GB"/>
        </w:rPr>
        <w:t xml:space="preserve">. Based on above discussion, following observations can be made. </w:t>
      </w:r>
      <w:r w:rsidR="001F5AEA">
        <w:rPr>
          <w:lang w:eastAsia="en-GB"/>
        </w:rPr>
        <w:tab/>
      </w:r>
      <w:r w:rsidR="001F5AEA">
        <w:rPr>
          <w:lang w:eastAsia="en-GB"/>
        </w:rPr>
        <w:tab/>
      </w:r>
    </w:p>
    <w:p w14:paraId="7B097189" w14:textId="77777777" w:rsidR="008A631B" w:rsidRDefault="008A631B" w:rsidP="008A631B">
      <w:pPr>
        <w:tabs>
          <w:tab w:val="center" w:pos="4819"/>
        </w:tabs>
        <w:rPr>
          <w:lang w:eastAsia="en-GB"/>
        </w:rPr>
      </w:pPr>
    </w:p>
    <w:p w14:paraId="345598F2" w14:textId="77777777" w:rsidR="008A631B" w:rsidRDefault="008A631B" w:rsidP="008A631B">
      <w:pPr>
        <w:pStyle w:val="Observation"/>
      </w:pPr>
      <w:bookmarkStart w:id="21" w:name="_Toc53776268"/>
      <w:r>
        <w:t>LOS peak is always the first peak in power delay profile of the received signal for a LOS link.</w:t>
      </w:r>
      <w:bookmarkEnd w:id="21"/>
    </w:p>
    <w:p w14:paraId="52D93F46" w14:textId="77777777" w:rsidR="008A631B" w:rsidRDefault="008A631B" w:rsidP="008A631B">
      <w:pPr>
        <w:pStyle w:val="Observation"/>
      </w:pPr>
      <w:bookmarkStart w:id="22" w:name="_Toc53776269"/>
      <w:r>
        <w:t>A NLOS peak can also be a first prominent peak in a delay profile. But it appears along with smaller surrounding peaks and other components of delay profile generated from diffusely scattered signal before and after the NLOS prominent peak.</w:t>
      </w:r>
      <w:bookmarkEnd w:id="22"/>
    </w:p>
    <w:p w14:paraId="5C434735" w14:textId="27B31A27" w:rsidR="008A631B" w:rsidRDefault="008A631B" w:rsidP="00D94091">
      <w:pPr>
        <w:pStyle w:val="Observation"/>
      </w:pPr>
      <w:bookmarkStart w:id="23" w:name="_Toc53776270"/>
      <w:r>
        <w:t>Rise of LOS highest peak is very sharp. Rise of NLOS highest peak is typically very gradual.</w:t>
      </w:r>
      <w:bookmarkEnd w:id="23"/>
    </w:p>
    <w:p w14:paraId="2A47CA2B" w14:textId="5959CD9F" w:rsidR="00373260" w:rsidRPr="004F66FB" w:rsidRDefault="00373260" w:rsidP="50561770">
      <w:pPr>
        <w:pStyle w:val="Heading4"/>
        <w:numPr>
          <w:ilvl w:val="3"/>
          <w:numId w:val="0"/>
        </w:numPr>
        <w:rPr>
          <w:rFonts w:asciiTheme="minorHAnsi" w:eastAsiaTheme="minorEastAsia" w:hAnsiTheme="minorHAnsi" w:cstheme="minorBidi"/>
          <w:sz w:val="22"/>
          <w:szCs w:val="22"/>
          <w:lang w:eastAsia="en-GB"/>
        </w:rPr>
      </w:pPr>
      <w:r w:rsidRPr="50561770">
        <w:rPr>
          <w:rFonts w:asciiTheme="minorHAnsi" w:eastAsiaTheme="minorEastAsia" w:hAnsiTheme="minorHAnsi" w:cstheme="minorBidi"/>
          <w:sz w:val="22"/>
          <w:szCs w:val="22"/>
          <w:lang w:eastAsia="en-GB"/>
        </w:rPr>
        <w:fldChar w:fldCharType="begin"/>
      </w:r>
      <w:r w:rsidRPr="50561770">
        <w:rPr>
          <w:rFonts w:asciiTheme="minorHAnsi" w:eastAsiaTheme="minorEastAsia" w:hAnsiTheme="minorHAnsi" w:cstheme="minorBidi"/>
          <w:sz w:val="22"/>
          <w:szCs w:val="22"/>
          <w:lang w:eastAsia="en-GB"/>
        </w:rPr>
        <w:instrText xml:space="preserve"> REF _Ref53663821 \h </w:instrText>
      </w:r>
      <w:r w:rsidR="00927ED5" w:rsidRPr="50561770">
        <w:rPr>
          <w:rFonts w:asciiTheme="minorHAnsi" w:eastAsiaTheme="minorEastAsia" w:hAnsiTheme="minorHAnsi" w:cstheme="minorBidi"/>
          <w:sz w:val="22"/>
          <w:szCs w:val="22"/>
          <w:lang w:eastAsia="en-GB"/>
        </w:rPr>
        <w:instrText xml:space="preserve"> \* MERGEFORMAT </w:instrText>
      </w:r>
      <w:r w:rsidRPr="50561770">
        <w:rPr>
          <w:rFonts w:asciiTheme="minorHAnsi" w:eastAsiaTheme="minorEastAsia" w:hAnsiTheme="minorHAnsi" w:cstheme="minorBidi"/>
          <w:sz w:val="22"/>
          <w:szCs w:val="22"/>
          <w:lang w:eastAsia="en-GB"/>
        </w:rPr>
      </w:r>
      <w:r w:rsidRPr="50561770">
        <w:rPr>
          <w:rFonts w:asciiTheme="minorHAnsi" w:eastAsiaTheme="minorEastAsia" w:hAnsiTheme="minorHAnsi" w:cstheme="minorBidi"/>
          <w:sz w:val="22"/>
          <w:szCs w:val="22"/>
          <w:lang w:eastAsia="en-GB"/>
        </w:rPr>
        <w:fldChar w:fldCharType="separate"/>
      </w:r>
      <w:r w:rsidR="00083328" w:rsidRPr="00083328">
        <w:rPr>
          <w:rFonts w:asciiTheme="minorHAnsi" w:eastAsiaTheme="minorEastAsia" w:hAnsiTheme="minorHAnsi" w:cstheme="minorBidi"/>
          <w:sz w:val="22"/>
          <w:szCs w:val="22"/>
          <w:lang w:eastAsia="en-GB"/>
        </w:rPr>
        <w:t>Figure 6</w:t>
      </w:r>
      <w:r w:rsidRPr="50561770">
        <w:rPr>
          <w:rFonts w:asciiTheme="minorHAnsi" w:eastAsiaTheme="minorEastAsia" w:hAnsiTheme="minorHAnsi" w:cstheme="minorBidi"/>
          <w:sz w:val="22"/>
          <w:szCs w:val="22"/>
          <w:lang w:eastAsia="en-GB"/>
        </w:rPr>
        <w:fldChar w:fldCharType="end"/>
      </w:r>
      <w:r w:rsidRPr="50561770">
        <w:rPr>
          <w:rFonts w:asciiTheme="minorHAnsi" w:eastAsiaTheme="minorEastAsia" w:hAnsiTheme="minorHAnsi" w:cstheme="minorBidi"/>
          <w:sz w:val="22"/>
          <w:szCs w:val="22"/>
          <w:lang w:eastAsia="en-GB"/>
        </w:rPr>
        <w:t xml:space="preserve"> shows a possible implementation for det</w:t>
      </w:r>
      <w:r w:rsidR="00695962" w:rsidRPr="50561770">
        <w:rPr>
          <w:rFonts w:asciiTheme="minorHAnsi" w:eastAsiaTheme="minorEastAsia" w:hAnsiTheme="minorHAnsi" w:cstheme="minorBidi"/>
          <w:sz w:val="22"/>
          <w:szCs w:val="22"/>
          <w:lang w:eastAsia="en-GB"/>
        </w:rPr>
        <w:t>ecting LOS/NLOS</w:t>
      </w:r>
      <w:r w:rsidR="00927ED5" w:rsidRPr="50561770">
        <w:rPr>
          <w:rFonts w:asciiTheme="minorHAnsi" w:eastAsiaTheme="minorEastAsia" w:hAnsiTheme="minorHAnsi" w:cstheme="minorBidi"/>
          <w:sz w:val="22"/>
          <w:szCs w:val="22"/>
          <w:lang w:eastAsia="en-GB"/>
        </w:rPr>
        <w:t xml:space="preserve"> based on analyzing power delay profile of the received signal.</w:t>
      </w:r>
    </w:p>
    <w:p w14:paraId="78F959F5" w14:textId="77777777" w:rsidR="008A631B" w:rsidRDefault="002B2776" w:rsidP="00BD5CCA">
      <w:r>
        <w:rPr>
          <w:noProof/>
        </w:rPr>
        <mc:AlternateContent>
          <mc:Choice Requires="wps">
            <w:drawing>
              <wp:anchor distT="0" distB="0" distL="114300" distR="114300" simplePos="0" relativeHeight="251658241" behindDoc="0" locked="0" layoutInCell="1" allowOverlap="1" wp14:anchorId="61A5788E" wp14:editId="5B3B402F">
                <wp:simplePos x="0" y="0"/>
                <wp:positionH relativeFrom="column">
                  <wp:posOffset>603294</wp:posOffset>
                </wp:positionH>
                <wp:positionV relativeFrom="paragraph">
                  <wp:posOffset>3230617</wp:posOffset>
                </wp:positionV>
                <wp:extent cx="4565650" cy="635"/>
                <wp:effectExtent l="0" t="0" r="6350" b="0"/>
                <wp:wrapTopAndBottom/>
                <wp:docPr id="53" name="Text Box 53"/>
                <wp:cNvGraphicFramePr/>
                <a:graphic xmlns:a="http://schemas.openxmlformats.org/drawingml/2006/main">
                  <a:graphicData uri="http://schemas.microsoft.com/office/word/2010/wordprocessingShape">
                    <wps:wsp>
                      <wps:cNvSpPr txBox="1"/>
                      <wps:spPr>
                        <a:xfrm>
                          <a:off x="0" y="0"/>
                          <a:ext cx="4565650" cy="635"/>
                        </a:xfrm>
                        <a:prstGeom prst="rect">
                          <a:avLst/>
                        </a:prstGeom>
                        <a:solidFill>
                          <a:prstClr val="white"/>
                        </a:solidFill>
                        <a:ln>
                          <a:noFill/>
                        </a:ln>
                      </wps:spPr>
                      <wps:txbx>
                        <w:txbxContent>
                          <w:p w14:paraId="2472892D" w14:textId="3DE34F5C" w:rsidR="0034436D" w:rsidRPr="00B4186A" w:rsidRDefault="0034436D" w:rsidP="008A631B">
                            <w:pPr>
                              <w:pStyle w:val="Caption"/>
                              <w:rPr>
                                <w:rFonts w:ascii="Arial" w:eastAsia="Times New Roman" w:hAnsi="Arial" w:cs="Times New Roman"/>
                                <w:lang w:eastAsia="ja-JP"/>
                              </w:rPr>
                            </w:pPr>
                            <w:bookmarkStart w:id="24" w:name="_Ref53663821"/>
                            <w:r w:rsidRPr="00B4186A">
                              <w:t xml:space="preserve">Figure </w:t>
                            </w:r>
                            <w:r>
                              <w:fldChar w:fldCharType="begin"/>
                            </w:r>
                            <w:r w:rsidRPr="00B4186A">
                              <w:instrText xml:space="preserve"> SEQ Figure \* ARABIC </w:instrText>
                            </w:r>
                            <w:r>
                              <w:fldChar w:fldCharType="separate"/>
                            </w:r>
                            <w:r w:rsidR="004F1E89">
                              <w:rPr>
                                <w:noProof/>
                              </w:rPr>
                              <w:t>6</w:t>
                            </w:r>
                            <w:r>
                              <w:fldChar w:fldCharType="end"/>
                            </w:r>
                            <w:bookmarkEnd w:id="24"/>
                            <w:r w:rsidRPr="00B4186A">
                              <w:t xml:space="preserve"> LOS/NLOS detection algorithm based on analyzing power delay profile of the received signal.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1A5788E" id="Text Box 53" o:spid="_x0000_s1027" type="#_x0000_t202" style="position:absolute;margin-left:47.5pt;margin-top:254.4pt;width:359.5pt;height:.05pt;z-index:25165824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" stroked="f">
                <v:textbox style="mso-fit-shape-to-text:t" inset="0,0,0,0">
                  <w:txbxContent>
                    <w:p w14:paraId="2472892D" w14:textId="3DE34F5C" w:rsidR="0034436D" w:rsidRPr="00B4186A" w:rsidRDefault="0034436D" w:rsidP="008A631B">
                      <w:pPr>
                        <w:pStyle w:val="Caption"/>
                        <w:rPr>
                          <w:rFonts w:ascii="Arial" w:eastAsia="Times New Roman" w:hAnsi="Arial" w:cs="Times New Roman"/>
                          <w:lang w:eastAsia="ja-JP"/>
                        </w:rPr>
                      </w:pPr>
                      <w:bookmarkStart w:id="25" w:name="_Ref53663821"/>
                      <w:r w:rsidRPr="00B4186A">
                        <w:t xml:space="preserve">Figure </w:t>
                      </w:r>
                      <w:r>
                        <w:fldChar w:fldCharType="begin"/>
                      </w:r>
                      <w:r w:rsidRPr="00B4186A">
                        <w:instrText xml:space="preserve"> SEQ Figure \* ARABIC </w:instrText>
                      </w:r>
                      <w:r>
                        <w:fldChar w:fldCharType="separate"/>
                      </w:r>
                      <w:r w:rsidR="004F1E89">
                        <w:rPr>
                          <w:noProof/>
                        </w:rPr>
                        <w:t>6</w:t>
                      </w:r>
                      <w:r>
                        <w:fldChar w:fldCharType="end"/>
                      </w:r>
                      <w:bookmarkEnd w:id="25"/>
                      <w:r w:rsidRPr="00B4186A">
                        <w:t xml:space="preserve"> LOS/NLOS detection algorithm based on analyzing power delay profile of the received signal.</w:t>
                      </w:r>
                    </w:p>
                  </w:txbxContent>
                </v:textbox>
                <w10:wrap type="topAndBottom"/>
              </v:shape>
            </w:pict>
          </mc:Fallback>
        </mc:AlternateContent>
      </w:r>
      <w:r w:rsidRPr="007314AC">
        <w:rPr>
          <w:noProof/>
          <w:lang w:val="sv-SE"/>
        </w:rPr>
        <w:drawing>
          <wp:anchor distT="0" distB="0" distL="114300" distR="114300" simplePos="0" relativeHeight="251658240" behindDoc="0" locked="0" layoutInCell="1" allowOverlap="1" wp14:anchorId="65596BD8" wp14:editId="0F4B0C38">
            <wp:simplePos x="0" y="0"/>
            <wp:positionH relativeFrom="column">
              <wp:posOffset>1953260</wp:posOffset>
            </wp:positionH>
            <wp:positionV relativeFrom="paragraph">
              <wp:posOffset>246380</wp:posOffset>
            </wp:positionV>
            <wp:extent cx="3005455" cy="2916555"/>
            <wp:effectExtent l="0" t="0" r="4445" b="4445"/>
            <wp:wrapTopAndBottom/>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005455" cy="2916555"/>
                    </a:xfrm>
                    <a:prstGeom prst="rect">
                      <a:avLst/>
                    </a:prstGeom>
                  </pic:spPr>
                </pic:pic>
              </a:graphicData>
            </a:graphic>
            <wp14:sizeRelH relativeFrom="page">
              <wp14:pctWidth>0</wp14:pctWidth>
            </wp14:sizeRelH>
            <wp14:sizeRelV relativeFrom="page">
              <wp14:pctHeight>0</wp14:pctHeight>
            </wp14:sizeRelV>
          </wp:anchor>
        </w:drawing>
      </w:r>
    </w:p>
    <w:p w14:paraId="34C41E3D" w14:textId="77777777" w:rsidR="001E0464" w:rsidRPr="001E0464" w:rsidRDefault="001E0464" w:rsidP="00372912"/>
    <w:p w14:paraId="15202013" w14:textId="3DBC5A4F" w:rsidR="00927ED5" w:rsidRDefault="00927ED5" w:rsidP="004F66FB">
      <w:r>
        <w:t xml:space="preserve">Based on the above </w:t>
      </w:r>
      <w:r w:rsidR="00AB7E56">
        <w:t>discussion, we make the following proposal:</w:t>
      </w:r>
    </w:p>
    <w:p w14:paraId="53B6826F" w14:textId="77777777" w:rsidR="008A631B" w:rsidRDefault="008A631B" w:rsidP="008A631B">
      <w:pPr>
        <w:pStyle w:val="Proposal"/>
      </w:pPr>
      <w:bookmarkStart w:id="26" w:name="_Toc53753174"/>
      <w:bookmarkStart w:id="27" w:name="_Toc53776241"/>
      <w:r>
        <w:t>Following measurements should be specified in Rel-17. These measurements can be part of rich reporting.</w:t>
      </w:r>
      <w:bookmarkEnd w:id="26"/>
      <w:bookmarkEnd w:id="27"/>
    </w:p>
    <w:p w14:paraId="1BB6CD52" w14:textId="77777777" w:rsidR="008A631B" w:rsidRDefault="008A631B" w:rsidP="008A631B">
      <w:pPr>
        <w:pStyle w:val="Proposal"/>
        <w:numPr>
          <w:ilvl w:val="1"/>
          <w:numId w:val="23"/>
        </w:numPr>
      </w:pPr>
      <w:bookmarkStart w:id="28" w:name="_Toc53753175"/>
      <w:bookmarkStart w:id="29" w:name="_Toc53776242"/>
      <w:r>
        <w:t>Location and magnitude of the first peak.</w:t>
      </w:r>
      <w:bookmarkEnd w:id="28"/>
      <w:bookmarkEnd w:id="29"/>
    </w:p>
    <w:p w14:paraId="4EEF72F8" w14:textId="77777777" w:rsidR="008A631B" w:rsidRDefault="008A631B" w:rsidP="008A631B">
      <w:pPr>
        <w:pStyle w:val="Proposal"/>
        <w:numPr>
          <w:ilvl w:val="1"/>
          <w:numId w:val="23"/>
        </w:numPr>
      </w:pPr>
      <w:bookmarkStart w:id="30" w:name="_Toc53753176"/>
      <w:bookmarkStart w:id="31" w:name="_Toc53776243"/>
      <w:r>
        <w:t>Location and magnitude of the highest peak.</w:t>
      </w:r>
      <w:bookmarkEnd w:id="30"/>
      <w:bookmarkEnd w:id="31"/>
    </w:p>
    <w:p w14:paraId="531A6611" w14:textId="31AEB7A3" w:rsidR="008A631B" w:rsidRPr="00446CF4" w:rsidRDefault="008A631B" w:rsidP="008A631B">
      <w:pPr>
        <w:pStyle w:val="Proposal"/>
        <w:numPr>
          <w:ilvl w:val="1"/>
          <w:numId w:val="23"/>
        </w:numPr>
      </w:pPr>
      <w:bookmarkStart w:id="32" w:name="_Toc53753177"/>
      <w:bookmarkStart w:id="33" w:name="_Toc53776244"/>
      <w:r>
        <w:t xml:space="preserve">Components of PDP/CIR around </w:t>
      </w:r>
      <w:r w:rsidR="00714D55">
        <w:t>first/</w:t>
      </w:r>
      <w:r>
        <w:t>highest peak.</w:t>
      </w:r>
      <w:bookmarkEnd w:id="32"/>
      <w:bookmarkEnd w:id="33"/>
      <w:r>
        <w:t xml:space="preserve"> </w:t>
      </w:r>
    </w:p>
    <w:p w14:paraId="0D611BD3" w14:textId="218A3CA7" w:rsidR="008A6574" w:rsidRPr="009D1B87" w:rsidRDefault="008A6574" w:rsidP="006265D8">
      <w:pPr>
        <w:pStyle w:val="Heading3"/>
      </w:pPr>
      <w:r w:rsidRPr="108FD491">
        <w:t>Absolute time reporting </w:t>
      </w:r>
      <w:r w:rsidR="004C30BB">
        <w:t xml:space="preserve"> </w:t>
      </w:r>
    </w:p>
    <w:p w14:paraId="169501B8" w14:textId="7071242D" w:rsidR="0758A029" w:rsidRDefault="0758A029" w:rsidP="3952AE46">
      <w:pPr>
        <w:pStyle w:val="3GPPText"/>
      </w:pPr>
      <w:r>
        <w:t xml:space="preserve">For scenarios where the UE positioning estimates are periodically updated, </w:t>
      </w:r>
      <w:r w:rsidR="490DD30A">
        <w:t xml:space="preserve">the positioning may benefit from earlier estimates of the UE-to-network clock offset. </w:t>
      </w:r>
      <w:r w:rsidR="704B6EC8">
        <w:t xml:space="preserve">When this offset is known, a TOA measurement </w:t>
      </w:r>
      <w:r w:rsidR="5FEC1717">
        <w:t>serves to estimate the propagation delay similarly as an RTT measurement does</w:t>
      </w:r>
      <w:r w:rsidR="704B6EC8">
        <w:t>.</w:t>
      </w:r>
      <w:r w:rsidR="1CA0631A">
        <w:t xml:space="preserve"> In order to estimate th</w:t>
      </w:r>
      <w:r w:rsidR="79A80E5D">
        <w:t>e</w:t>
      </w:r>
      <w:r w:rsidR="1CA0631A">
        <w:t xml:space="preserve"> </w:t>
      </w:r>
      <w:r w:rsidR="029D6219">
        <w:t>clock</w:t>
      </w:r>
      <w:r w:rsidR="34BCC50E">
        <w:t xml:space="preserve"> o</w:t>
      </w:r>
      <w:r w:rsidR="1CA0631A">
        <w:t>ffset</w:t>
      </w:r>
      <w:r w:rsidR="6585FB70">
        <w:t xml:space="preserve"> together with the UE position</w:t>
      </w:r>
      <w:r w:rsidR="1CA0631A">
        <w:t xml:space="preserve">, </w:t>
      </w:r>
      <w:r w:rsidR="3642A64E">
        <w:t xml:space="preserve">a </w:t>
      </w:r>
      <w:r w:rsidR="7FC9088E">
        <w:t xml:space="preserve">serving cell </w:t>
      </w:r>
      <w:r w:rsidR="62408695">
        <w:t xml:space="preserve">absolute </w:t>
      </w:r>
      <w:r w:rsidR="7FC9088E">
        <w:t xml:space="preserve">TOA </w:t>
      </w:r>
      <w:r w:rsidR="167F1319">
        <w:t xml:space="preserve">time stamp </w:t>
      </w:r>
      <w:r w:rsidR="7FC9088E">
        <w:t xml:space="preserve">together with RSTD measurements </w:t>
      </w:r>
      <w:r w:rsidR="0AAB5748">
        <w:t>is sufficient.</w:t>
      </w:r>
      <w:r w:rsidR="52E72A35">
        <w:t xml:space="preserve"> Previous clock offset estimates may be used as initial guesses to the current unknown clock offset, improving convergence</w:t>
      </w:r>
      <w:r w:rsidR="1AB871A5">
        <w:t>. The</w:t>
      </w:r>
      <w:r w:rsidR="077AB6E8">
        <w:t xml:space="preserve"> previous estimate(s)</w:t>
      </w:r>
      <w:r w:rsidR="52E72A35">
        <w:t xml:space="preserve"> </w:t>
      </w:r>
      <w:r w:rsidR="4C6D1479">
        <w:t>may also be treated as the known clock offset, thus treating the other measurements as propagation delays and estimat</w:t>
      </w:r>
      <w:r w:rsidR="1684571C">
        <w:t>ing</w:t>
      </w:r>
      <w:r w:rsidR="4C6D1479">
        <w:t xml:space="preserve"> the position RTT</w:t>
      </w:r>
      <w:r w:rsidR="12BA7E32">
        <w:t xml:space="preserve"> style.</w:t>
      </w:r>
      <w:r w:rsidR="3A8E1B34">
        <w:t xml:space="preserve"> This “RTT-style” position estimate may further be used as an initial guess to the </w:t>
      </w:r>
      <w:r w:rsidR="605232E1">
        <w:t>full estimation.</w:t>
      </w:r>
    </w:p>
    <w:p w14:paraId="6E7550EB" w14:textId="003F89F4" w:rsidR="00B431AE" w:rsidRPr="008A631B" w:rsidRDefault="00966C4C" w:rsidP="009358AA">
      <w:pPr>
        <w:pStyle w:val="3GPPText"/>
      </w:pPr>
      <w:r>
        <w:fldChar w:fldCharType="begin"/>
      </w:r>
      <w:r>
        <w:instrText xml:space="preserve"> REF _Ref47695396 \h </w:instrText>
      </w:r>
      <w:r>
        <w:fldChar w:fldCharType="separate"/>
      </w:r>
      <w:r w:rsidR="00083328">
        <w:rPr>
          <w:b/>
          <w:bCs/>
          <w:lang w:val="en-GB"/>
        </w:rPr>
        <w:t>Error! Reference source not found.</w:t>
      </w:r>
      <w:r>
        <w:fldChar w:fldCharType="end"/>
      </w:r>
      <w:r w:rsidR="007E3564">
        <w:rPr>
          <w:noProof/>
        </w:rPr>
        <mc:AlternateContent>
          <mc:Choice Requires="wps">
            <w:drawing>
              <wp:anchor distT="0" distB="0" distL="114300" distR="114300" simplePos="0" relativeHeight="251658245" behindDoc="0" locked="0" layoutInCell="1" allowOverlap="1" wp14:anchorId="7C28D1A0" wp14:editId="5875CC5B">
                <wp:simplePos x="0" y="0"/>
                <wp:positionH relativeFrom="column">
                  <wp:posOffset>433705</wp:posOffset>
                </wp:positionH>
                <wp:positionV relativeFrom="paragraph">
                  <wp:posOffset>3253105</wp:posOffset>
                </wp:positionV>
                <wp:extent cx="5599430" cy="472440"/>
                <wp:effectExtent l="0" t="0" r="1270" b="0"/>
                <wp:wrapTopAndBottom/>
                <wp:docPr id="22" name="Text Box 22"/>
                <wp:cNvGraphicFramePr/>
                <a:graphic xmlns:a="http://schemas.openxmlformats.org/drawingml/2006/main">
                  <a:graphicData uri="http://schemas.microsoft.com/office/word/2010/wordprocessingShape">
                    <wps:wsp>
                      <wps:cNvSpPr txBox="1"/>
                      <wps:spPr>
                        <a:xfrm>
                          <a:off x="0" y="0"/>
                          <a:ext cx="5599430" cy="472440"/>
                        </a:xfrm>
                        <a:prstGeom prst="rect">
                          <a:avLst/>
                        </a:prstGeom>
                        <a:solidFill>
                          <a:prstClr val="white"/>
                        </a:solidFill>
                        <a:ln>
                          <a:noFill/>
                        </a:ln>
                      </wps:spPr>
                      <wps:txbx>
                        <w:txbxContent>
                          <w:p w14:paraId="75DA5D25" w14:textId="7AE0E979" w:rsidR="0034436D" w:rsidRPr="00790975" w:rsidRDefault="0034436D" w:rsidP="007E3564">
                            <w:pPr>
                              <w:pStyle w:val="Caption"/>
                            </w:pPr>
                            <w:bookmarkStart w:id="34" w:name="_Ref47697392"/>
                            <w:r>
                              <w:t xml:space="preserve">Figure </w:t>
                            </w:r>
                            <w:r w:rsidR="00DD1D12">
                              <w:fldChar w:fldCharType="begin"/>
                            </w:r>
                            <w:r w:rsidR="00DD1D12">
                              <w:instrText xml:space="preserve"> SEQ Figure \* ARABIC </w:instrText>
                            </w:r>
                            <w:r w:rsidR="00DD1D12">
                              <w:fldChar w:fldCharType="separate"/>
                            </w:r>
                            <w:r w:rsidR="004F1E89">
                              <w:rPr>
                                <w:noProof/>
                              </w:rPr>
                              <w:t>7</w:t>
                            </w:r>
                            <w:r w:rsidR="00DD1D12">
                              <w:rPr>
                                <w:noProof/>
                              </w:rPr>
                              <w:fldChar w:fldCharType="end"/>
                            </w:r>
                            <w:bookmarkEnd w:id="34"/>
                            <w:r w:rsidRPr="007E3564">
                              <w:t xml:space="preserve"> An example performance comparison showing improvement with absolute time reference</w:t>
                            </w:r>
                            <w:r>
                              <w:t xml:space="preserve"> (as a TOA report)</w:t>
                            </w:r>
                            <w:r w:rsidRPr="007E3564">
                              <w:t xml:space="preserve"> in IOO scenario.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28D1A0" id="Text Box 22" o:spid="_x0000_s1028" type="#_x0000_t202" style="position:absolute;left:0;text-align:left;margin-left:34.15pt;margin-top:256.15pt;width:440.9pt;height:37.2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" stroked="f">
                <v:textbox inset="0,0,0,0">
                  <w:txbxContent>
                    <w:p w14:paraId="75DA5D25" w14:textId="7AE0E979" w:rsidR="0034436D" w:rsidRPr="00790975" w:rsidRDefault="0034436D" w:rsidP="007E3564">
                      <w:pPr>
                        <w:pStyle w:val="Caption"/>
                      </w:pPr>
                      <w:bookmarkStart w:id="35" w:name="_Ref47697392"/>
                      <w:r>
                        <w:t xml:space="preserve">Figure </w:t>
                      </w:r>
                      <w:r w:rsidR="00DD1D12">
                        <w:fldChar w:fldCharType="begin"/>
                      </w:r>
                      <w:r w:rsidR="00DD1D12">
                        <w:instrText xml:space="preserve"> SEQ Figure \* ARABIC </w:instrText>
                      </w:r>
                      <w:r w:rsidR="00DD1D12">
                        <w:fldChar w:fldCharType="separate"/>
                      </w:r>
                      <w:r w:rsidR="004F1E89">
                        <w:rPr>
                          <w:noProof/>
                        </w:rPr>
                        <w:t>7</w:t>
                      </w:r>
                      <w:r w:rsidR="00DD1D12">
                        <w:rPr>
                          <w:noProof/>
                        </w:rPr>
                        <w:fldChar w:fldCharType="end"/>
                      </w:r>
                      <w:bookmarkEnd w:id="35"/>
                      <w:r w:rsidRPr="007E3564">
                        <w:t xml:space="preserve"> An example performance comparison showing improvement with absolute time reference</w:t>
                      </w:r>
                      <w:r>
                        <w:t xml:space="preserve"> (as a TOA report)</w:t>
                      </w:r>
                      <w:r w:rsidRPr="007E3564">
                        <w:t xml:space="preserve"> in IOO scenario.</w:t>
                      </w:r>
                    </w:p>
                  </w:txbxContent>
                </v:textbox>
                <w10:wrap type="topAndBottom"/>
              </v:shape>
            </w:pict>
          </mc:Fallback>
        </mc:AlternateContent>
      </w:r>
      <w:r w:rsidR="00B431AE" w:rsidRPr="002B2776">
        <w:rPr>
          <w:noProof/>
        </w:rPr>
        <w:drawing>
          <wp:anchor distT="0" distB="0" distL="114300" distR="114300" simplePos="0" relativeHeight="251658244" behindDoc="0" locked="0" layoutInCell="1" allowOverlap="1" wp14:anchorId="1864072E" wp14:editId="5CC14AEB">
            <wp:simplePos x="0" y="0"/>
            <wp:positionH relativeFrom="column">
              <wp:posOffset>1072055</wp:posOffset>
            </wp:positionH>
            <wp:positionV relativeFrom="paragraph">
              <wp:posOffset>434975</wp:posOffset>
            </wp:positionV>
            <wp:extent cx="3846786" cy="2885090"/>
            <wp:effectExtent l="0" t="0" r="1905" b="0"/>
            <wp:wrapTopAndBottom/>
            <wp:docPr id="13" name="Picture 13"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3846786" cy="2885090"/>
                    </a:xfrm>
                    <a:prstGeom prst="rect">
                      <a:avLst/>
                    </a:prstGeom>
                  </pic:spPr>
                </pic:pic>
              </a:graphicData>
            </a:graphic>
            <wp14:sizeRelH relativeFrom="page">
              <wp14:pctWidth>0</wp14:pctWidth>
            </wp14:sizeRelH>
            <wp14:sizeRelV relativeFrom="page">
              <wp14:pctHeight>0</wp14:pctHeight>
            </wp14:sizeRelV>
          </wp:anchor>
        </w:drawing>
      </w:r>
      <w:r>
        <w:fldChar w:fldCharType="begin"/>
      </w:r>
      <w:r>
        <w:instrText xml:space="preserve"> REF _Ref47697392 \h </w:instrText>
      </w:r>
      <w:r>
        <w:fldChar w:fldCharType="separate"/>
      </w:r>
      <w:r w:rsidR="00083328">
        <w:t xml:space="preserve">Figure </w:t>
      </w:r>
      <w:r w:rsidR="00083328">
        <w:rPr>
          <w:noProof/>
        </w:rPr>
        <w:t>7</w:t>
      </w:r>
      <w:r>
        <w:fldChar w:fldCharType="end"/>
      </w:r>
      <w:r>
        <w:fldChar w:fldCharType="begin"/>
      </w:r>
      <w:r>
        <w:instrText xml:space="preserve"> REF _Ref47697392 \h </w:instrText>
      </w:r>
      <w:r>
        <w:fldChar w:fldCharType="separate"/>
      </w:r>
      <w:r w:rsidR="00083328">
        <w:t xml:space="preserve">Figure </w:t>
      </w:r>
      <w:r w:rsidR="00083328">
        <w:rPr>
          <w:noProof/>
        </w:rPr>
        <w:t>7</w:t>
      </w:r>
      <w:r>
        <w:fldChar w:fldCharType="end"/>
      </w:r>
    </w:p>
    <w:p w14:paraId="2149F053" w14:textId="7071242D" w:rsidR="009A732C" w:rsidRPr="008A631B" w:rsidRDefault="00BB2BB2" w:rsidP="004A0CEC">
      <w:pPr>
        <w:pStyle w:val="Proposal"/>
      </w:pPr>
      <w:r w:rsidRPr="008A631B">
        <w:t xml:space="preserve"> </w:t>
      </w:r>
      <w:bookmarkStart w:id="36" w:name="_Toc53753178"/>
      <w:bookmarkStart w:id="37" w:name="_Toc53776245"/>
      <w:r w:rsidR="00683DE2" w:rsidRPr="008A631B">
        <w:t>Consider absolute time reporting in release 17 measurement reports</w:t>
      </w:r>
      <w:bookmarkEnd w:id="36"/>
      <w:bookmarkEnd w:id="37"/>
    </w:p>
    <w:p w14:paraId="1069BC10" w14:textId="7071242D" w:rsidR="009A732C" w:rsidRPr="008A631B" w:rsidRDefault="009A732C" w:rsidP="009358AA">
      <w:pPr>
        <w:pStyle w:val="3GPPText"/>
      </w:pPr>
    </w:p>
    <w:p w14:paraId="3A06FC33" w14:textId="7071242D" w:rsidR="009A732C" w:rsidRPr="009D1B87" w:rsidRDefault="00553FF2" w:rsidP="006265D8">
      <w:pPr>
        <w:pStyle w:val="Heading3"/>
      </w:pPr>
      <w:r>
        <w:t>Positioning accuracy enhancem</w:t>
      </w:r>
      <w:r w:rsidR="00783795">
        <w:t>en</w:t>
      </w:r>
      <w:r>
        <w:t xml:space="preserve">ts for </w:t>
      </w:r>
      <w:r w:rsidR="00D41F0B" w:rsidRPr="009D1B87">
        <w:t xml:space="preserve">multiple </w:t>
      </w:r>
      <w:r w:rsidR="00B35547" w:rsidRPr="009D1B87">
        <w:t xml:space="preserve">antenna </w:t>
      </w:r>
      <w:r w:rsidR="00783795">
        <w:t>p</w:t>
      </w:r>
      <w:r w:rsidR="00B35547" w:rsidRPr="009D1B87">
        <w:t>anel</w:t>
      </w:r>
      <w:r w:rsidR="00783795">
        <w:t xml:space="preserve"> UE</w:t>
      </w:r>
    </w:p>
    <w:p w14:paraId="6D5342CA" w14:textId="7241A38D" w:rsidR="00B70C12" w:rsidRPr="008A631B" w:rsidRDefault="00120D8C" w:rsidP="004A0CEC">
      <w:pPr>
        <w:pStyle w:val="3GPPText"/>
      </w:pPr>
      <w:r w:rsidRPr="008A631B">
        <w:t xml:space="preserve">MM-waves </w:t>
      </w:r>
      <w:r w:rsidR="0059029D" w:rsidRPr="008A631B">
        <w:t>have</w:t>
      </w:r>
      <w:r w:rsidRPr="008A631B">
        <w:t xml:space="preserve"> the benefit of allowing for larger bandwidths both in terms of what the NR-standard supports (400MHz in FR2 compared to 100MHz in FR1) and in terms of commercially available spectrum. For positioning</w:t>
      </w:r>
      <w:r w:rsidR="00037E18" w:rsidRPr="008A631B">
        <w:t>,</w:t>
      </w:r>
      <w:r w:rsidRPr="008A631B">
        <w:t xml:space="preserve"> a larger bandwidth gives improved TOA accuracy and thus promises improved positioning accuracy. There is, however, one potential problem that could limit the positioning accuracy in FR2. In FR2</w:t>
      </w:r>
      <w:r w:rsidR="00CD2889" w:rsidRPr="008A631B">
        <w:t>,</w:t>
      </w:r>
      <w:r w:rsidRPr="008A631B">
        <w:t xml:space="preserve"> UEs typically have multiple antenna panels and the corresponding RX/TX chains may have different delays primarily due to differences in filter group delays. </w:t>
      </w:r>
      <w:r w:rsidR="00FF568E" w:rsidRPr="008A631B">
        <w:t xml:space="preserve">In </w:t>
      </w:r>
      <w:r w:rsidR="009A1DF3">
        <w:fldChar w:fldCharType="begin"/>
      </w:r>
      <w:r w:rsidR="009A1DF3" w:rsidRPr="008A631B">
        <w:instrText xml:space="preserve"> REF _Ref47339780 \h </w:instrText>
      </w:r>
      <w:r w:rsidR="009A1DF3">
        <w:fldChar w:fldCharType="separate"/>
      </w:r>
      <w:r w:rsidR="00083328" w:rsidRPr="008A631B">
        <w:t xml:space="preserve">Figure </w:t>
      </w:r>
      <w:r w:rsidR="00083328">
        <w:rPr>
          <w:noProof/>
        </w:rPr>
        <w:t>5</w:t>
      </w:r>
      <w:r w:rsidR="009A1DF3">
        <w:fldChar w:fldCharType="end"/>
      </w:r>
      <w:r w:rsidR="00D1676E" w:rsidRPr="008A631B">
        <w:t>/</w:t>
      </w:r>
      <w:r w:rsidR="00D1676E">
        <w:fldChar w:fldCharType="begin"/>
      </w:r>
      <w:r w:rsidR="00D1676E" w:rsidRPr="008A631B">
        <w:instrText xml:space="preserve"> REF _Ref47340451 \h </w:instrText>
      </w:r>
      <w:r w:rsidR="00D1676E">
        <w:fldChar w:fldCharType="separate"/>
      </w:r>
      <w:r w:rsidR="00083328" w:rsidRPr="008A631B">
        <w:t xml:space="preserve">Figure </w:t>
      </w:r>
      <w:r w:rsidR="00083328">
        <w:rPr>
          <w:noProof/>
        </w:rPr>
        <w:t>6</w:t>
      </w:r>
      <w:r w:rsidR="00D1676E">
        <w:fldChar w:fldCharType="end"/>
      </w:r>
      <w:r w:rsidR="00151DA7">
        <w:t>,</w:t>
      </w:r>
      <w:r w:rsidR="0041491C" w:rsidRPr="008A631B">
        <w:t xml:space="preserve"> the effect </w:t>
      </w:r>
      <w:r w:rsidR="00615696" w:rsidRPr="008A631B">
        <w:t>of TX</w:t>
      </w:r>
      <w:r w:rsidR="00D1676E" w:rsidRPr="008A631B">
        <w:t>/RX</w:t>
      </w:r>
      <w:r w:rsidR="00615696" w:rsidRPr="008A631B">
        <w:t xml:space="preserve"> timing errors </w:t>
      </w:r>
      <w:r w:rsidR="0041491C" w:rsidRPr="008A631B">
        <w:t>on UL</w:t>
      </w:r>
      <w:r w:rsidR="00D1676E" w:rsidRPr="008A631B">
        <w:t>/DL</w:t>
      </w:r>
      <w:r w:rsidR="0041491C" w:rsidRPr="008A631B">
        <w:t xml:space="preserve"> TDOA positioning </w:t>
      </w:r>
      <w:r w:rsidR="00615696" w:rsidRPr="008A631B">
        <w:t>accuracy</w:t>
      </w:r>
      <w:r w:rsidR="0041491C" w:rsidRPr="008A631B">
        <w:t xml:space="preserve"> </w:t>
      </w:r>
      <w:r w:rsidR="00615696" w:rsidRPr="008A631B">
        <w:t>is shown in the InF-SH scenario</w:t>
      </w:r>
      <w:r w:rsidR="006A49A4" w:rsidRPr="008A631B">
        <w:t>.</w:t>
      </w:r>
      <w:r w:rsidR="000A033F" w:rsidRPr="008A631B">
        <w:t xml:space="preserve"> Clearly, the effect is very serious when aiming for submeter accuracy.</w:t>
      </w:r>
      <w:r w:rsidR="006C1A67" w:rsidRPr="008A631B">
        <w:t xml:space="preserve"> RTT accuracy will obviously be similarly affected by both RX and TX timing errors.</w:t>
      </w:r>
    </w:p>
    <w:p w14:paraId="05E062CD" w14:textId="755224A1" w:rsidR="003943EF" w:rsidRPr="008A631B" w:rsidRDefault="003943EF" w:rsidP="004A0CEC">
      <w:pPr>
        <w:pStyle w:val="Observation"/>
        <w:numPr>
          <w:ilvl w:val="0"/>
          <w:numId w:val="17"/>
        </w:numPr>
      </w:pPr>
      <w:bookmarkStart w:id="38" w:name="_Toc53776271"/>
      <w:r w:rsidRPr="008A631B">
        <w:t>MM-waves has the benefit of allowing for larger bandwidths both in terms of what the NR-standard supports (400MHz in FR2 compared to 100MHz in FR1) and in terms of commercially available spectrum. For positioning a larger bandwidth gives improved TOA accuracy and thus promises significantly improved positioning accuracy. This improvement may, however, be limited by UE RX/TX timing error differences between different UE antenna panels</w:t>
      </w:r>
      <w:r w:rsidR="00F84832" w:rsidRPr="008A631B">
        <w:t xml:space="preserve">. </w:t>
      </w:r>
      <w:r w:rsidR="003B03E5" w:rsidRPr="008A631B">
        <w:t xml:space="preserve"> </w:t>
      </w:r>
      <w:r w:rsidR="00A64216" w:rsidRPr="008A631B">
        <w:t>In Rel. 17 UE RX/TX timing error</w:t>
      </w:r>
      <w:r w:rsidR="00F706EA" w:rsidRPr="008A631B">
        <w:t>s</w:t>
      </w:r>
      <w:r w:rsidR="00A64216" w:rsidRPr="008A631B">
        <w:t xml:space="preserve"> </w:t>
      </w:r>
      <w:r w:rsidR="003B03E5" w:rsidRPr="008A631B">
        <w:t>could potentially prevent submeter positioning accuracy.</w:t>
      </w:r>
      <w:bookmarkEnd w:id="38"/>
    </w:p>
    <w:p w14:paraId="79A9E7EA" w14:textId="7071242D" w:rsidR="00967755" w:rsidRDefault="00120D8C" w:rsidP="004A0CEC">
      <w:pPr>
        <w:pStyle w:val="3GPPText"/>
      </w:pPr>
      <w:r w:rsidRPr="008A631B">
        <w:t xml:space="preserve">The size of </w:t>
      </w:r>
      <w:r w:rsidR="00555FBD" w:rsidRPr="008A631B">
        <w:t xml:space="preserve">the RX/TX </w:t>
      </w:r>
      <w:r w:rsidR="00EF0CA6" w:rsidRPr="008A631B">
        <w:t>timing</w:t>
      </w:r>
      <w:r w:rsidRPr="008A631B">
        <w:t xml:space="preserve"> </w:t>
      </w:r>
      <w:r w:rsidR="000B711C" w:rsidRPr="008A631B">
        <w:t>differences</w:t>
      </w:r>
      <w:r w:rsidRPr="008A631B">
        <w:t xml:space="preserve"> could depend strongly on UE building practices. One may also note that the part of such delay differences that don’t vary with time could in principle be measured and the UEs could be calibrated to take such delay differences into account. This may, however, not always be economically feasible and time varying delay differences </w:t>
      </w:r>
      <w:r w:rsidR="006A42F0" w:rsidRPr="008A631B">
        <w:t xml:space="preserve">e.g. due to temperature variations </w:t>
      </w:r>
      <w:r w:rsidRPr="008A631B">
        <w:t xml:space="preserve">would not be captured. Pending the outcome of the ongoing work in RAN4 on requirements, we may therefore have a problem of Rel. 16 FR2 positioning not living up to accuracy expectations. If this is so, </w:t>
      </w:r>
      <w:r w:rsidR="00F4083D" w:rsidRPr="008A631B">
        <w:t xml:space="preserve">this clearly needs to </w:t>
      </w:r>
      <w:r w:rsidRPr="008A631B">
        <w:t>be addressed in Rel. 17. The most straightforward solution would be to introduce multiple Rel. 17 UE capabilities with different requirements.</w:t>
      </w:r>
      <w:r w:rsidR="008E4301" w:rsidRPr="008A631B">
        <w:t xml:space="preserve"> A UE intended for </w:t>
      </w:r>
      <w:r w:rsidR="00B06EF3" w:rsidRPr="008A631B">
        <w:t xml:space="preserve">industrial applications </w:t>
      </w:r>
      <w:r w:rsidR="0069264E" w:rsidRPr="008A631B">
        <w:t>with requirements for h</w:t>
      </w:r>
      <w:r w:rsidR="006C1A67" w:rsidRPr="008A631B">
        <w:t>i</w:t>
      </w:r>
      <w:r w:rsidR="0069264E" w:rsidRPr="008A631B">
        <w:t xml:space="preserve">gh positioning accuracy </w:t>
      </w:r>
      <w:r w:rsidR="00B06EF3" w:rsidRPr="008A631B">
        <w:t xml:space="preserve">could then be calibrated and/or </w:t>
      </w:r>
      <w:r w:rsidR="00DF4E7B" w:rsidRPr="008A631B">
        <w:t>constructed to have RX/TX timing errors fulfilling</w:t>
      </w:r>
      <w:r w:rsidR="0069264E" w:rsidRPr="008A631B">
        <w:t xml:space="preserve"> the</w:t>
      </w:r>
      <w:r w:rsidR="00DF4E7B" w:rsidRPr="008A631B">
        <w:t xml:space="preserve"> tigh</w:t>
      </w:r>
      <w:r w:rsidR="0069264E" w:rsidRPr="008A631B">
        <w:t>ter requirements.</w:t>
      </w:r>
    </w:p>
    <w:p w14:paraId="3FFEFC50" w14:textId="7071242D" w:rsidR="00274737" w:rsidRPr="008A631B" w:rsidRDefault="00274737" w:rsidP="00FB1EB2">
      <w:pPr>
        <w:pStyle w:val="Proposal"/>
      </w:pPr>
      <w:bookmarkStart w:id="39" w:name="_Toc53776246"/>
      <w:r>
        <w:t xml:space="preserve">RAN1 should </w:t>
      </w:r>
      <w:r w:rsidR="00FB1EB2">
        <w:t xml:space="preserve">with help from RAN4 </w:t>
      </w:r>
      <w:r>
        <w:t>study the possibility</w:t>
      </w:r>
      <w:r w:rsidR="00A47535">
        <w:t xml:space="preserve"> to </w:t>
      </w:r>
      <w:r w:rsidR="00E93114">
        <w:t xml:space="preserve">define </w:t>
      </w:r>
      <w:r w:rsidR="00E93114" w:rsidRPr="008A631B">
        <w:t xml:space="preserve">define two (or multiple) sets of requirements (based on UE-capabilities) for RSTD accuracy, UE RX-TX time difference accuracy and UE TX timing accuracy in order to accommodate for both general purpose </w:t>
      </w:r>
      <w:r w:rsidR="00E93114">
        <w:t>e</w:t>
      </w:r>
      <w:r w:rsidR="00E93114" w:rsidRPr="008A631B">
        <w:t>MBB UEs and for UEs requiring high (sub-meter) accuracy positioning in e.g. I-IoT scenarios.</w:t>
      </w:r>
      <w:bookmarkEnd w:id="39"/>
    </w:p>
    <w:p w14:paraId="4762185D" w14:textId="38177CB0" w:rsidR="00701D21" w:rsidRPr="008A631B" w:rsidRDefault="001B7019" w:rsidP="0044343A">
      <w:pPr>
        <w:pStyle w:val="Proposal"/>
      </w:pPr>
      <w:bookmarkStart w:id="40" w:name="_Toc53753179"/>
      <w:bookmarkStart w:id="41" w:name="_Toc53776247"/>
      <w:r w:rsidRPr="008A631B">
        <w:t>Send LS to RAN4, requesting RAN4 to</w:t>
      </w:r>
      <w:r w:rsidR="00D26E43" w:rsidRPr="008A631B">
        <w:t xml:space="preserve"> investigate the possibility to </w:t>
      </w:r>
      <w:r w:rsidR="00A705D5" w:rsidRPr="008A631B">
        <w:t>define two</w:t>
      </w:r>
      <w:r w:rsidR="00AB0073" w:rsidRPr="008A631B">
        <w:t xml:space="preserve"> (or multiple) sets of requirements </w:t>
      </w:r>
      <w:r w:rsidR="00761F82" w:rsidRPr="008A631B">
        <w:t xml:space="preserve">(based on UE-capabilities) </w:t>
      </w:r>
      <w:r w:rsidR="00AB0073" w:rsidRPr="008A631B">
        <w:t xml:space="preserve">for </w:t>
      </w:r>
      <w:r w:rsidR="00D84783" w:rsidRPr="008A631B">
        <w:t>RSTD</w:t>
      </w:r>
      <w:r w:rsidR="002224D7" w:rsidRPr="008A631B">
        <w:t xml:space="preserve"> accuracy, UE RX-TX time difference accuracy and UE TX timing accuracy</w:t>
      </w:r>
      <w:r w:rsidR="00A41349" w:rsidRPr="008A631B">
        <w:t xml:space="preserve"> in order to accommodate for both general purpose </w:t>
      </w:r>
      <w:r w:rsidR="00E22BF3">
        <w:t>e</w:t>
      </w:r>
      <w:r w:rsidR="00A41349" w:rsidRPr="008A631B">
        <w:t xml:space="preserve">MBB UEs and for </w:t>
      </w:r>
      <w:r w:rsidR="00D232BC" w:rsidRPr="008A631B">
        <w:t xml:space="preserve">UEs requiring high </w:t>
      </w:r>
      <w:r w:rsidR="00771DC8" w:rsidRPr="008A631B">
        <w:t xml:space="preserve">(sub-meter) </w:t>
      </w:r>
      <w:r w:rsidR="00D232BC" w:rsidRPr="008A631B">
        <w:t>accuracy positioning</w:t>
      </w:r>
      <w:r w:rsidR="00771DC8" w:rsidRPr="008A631B">
        <w:t xml:space="preserve"> in e.g. </w:t>
      </w:r>
      <w:r w:rsidR="00E648DF" w:rsidRPr="008A631B">
        <w:t>I-IoT</w:t>
      </w:r>
      <w:r w:rsidR="00771DC8" w:rsidRPr="008A631B">
        <w:t xml:space="preserve"> scenarios</w:t>
      </w:r>
      <w:r w:rsidR="00E648DF" w:rsidRPr="008A631B">
        <w:t>.</w:t>
      </w:r>
      <w:bookmarkEnd w:id="40"/>
      <w:bookmarkEnd w:id="41"/>
    </w:p>
    <w:p w14:paraId="267E926B" w14:textId="0F3608A3" w:rsidR="00B70C12" w:rsidRDefault="00C5337B" w:rsidP="00B04C15">
      <w:pPr>
        <w:pStyle w:val="3GPPText"/>
        <w:keepNext/>
        <w:jc w:val="center"/>
      </w:pPr>
      <w:r>
        <w:rPr>
          <w:noProof/>
        </w:rPr>
        <w:drawing>
          <wp:inline distT="0" distB="0" distL="0" distR="0" wp14:anchorId="09941FCC" wp14:editId="115E59FE">
            <wp:extent cx="4117037" cy="3368718"/>
            <wp:effectExtent l="0" t="0" r="0" b="3175"/>
            <wp:docPr id="23" name="Picture 23"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117037" cy="3368718"/>
                    </a:xfrm>
                    <a:prstGeom prst="rect">
                      <a:avLst/>
                    </a:prstGeom>
                  </pic:spPr>
                </pic:pic>
              </a:graphicData>
            </a:graphic>
          </wp:inline>
        </w:drawing>
      </w:r>
    </w:p>
    <w:p w14:paraId="3366D842" w14:textId="74042E4A" w:rsidR="009A6A50" w:rsidRPr="008A631B" w:rsidRDefault="00B70C12" w:rsidP="00B70C12">
      <w:pPr>
        <w:pStyle w:val="Caption"/>
        <w:jc w:val="both"/>
      </w:pPr>
      <w:bookmarkStart w:id="42" w:name="_Ref47339780"/>
      <w:r w:rsidRPr="008A631B">
        <w:t xml:space="preserve">Figure </w:t>
      </w:r>
      <w:r>
        <w:fldChar w:fldCharType="begin"/>
      </w:r>
      <w:r w:rsidRPr="008A631B">
        <w:instrText xml:space="preserve"> SEQ Figure \* ARABIC </w:instrText>
      </w:r>
      <w:r>
        <w:fldChar w:fldCharType="separate"/>
      </w:r>
      <w:r w:rsidR="00083328">
        <w:rPr>
          <w:noProof/>
        </w:rPr>
        <w:t>5</w:t>
      </w:r>
      <w:r>
        <w:fldChar w:fldCharType="end"/>
      </w:r>
      <w:bookmarkEnd w:id="42"/>
      <w:r w:rsidR="00A40223" w:rsidRPr="008A631B">
        <w:t xml:space="preserve"> UL TDOA</w:t>
      </w:r>
      <w:r w:rsidR="00110EDA" w:rsidRPr="008A631B">
        <w:t xml:space="preserve"> positioning accuracy for dual UE antenna</w:t>
      </w:r>
      <w:r w:rsidR="00AE3B47">
        <w:t xml:space="preserve"> panels</w:t>
      </w:r>
      <w:r w:rsidR="00110EDA" w:rsidRPr="008A631B">
        <w:t xml:space="preserve"> with</w:t>
      </w:r>
      <w:r w:rsidR="00896063" w:rsidRPr="008A631B">
        <w:t xml:space="preserve"> a random</w:t>
      </w:r>
      <w:r w:rsidR="00110EDA" w:rsidRPr="008A631B">
        <w:t xml:space="preserve"> TX timing error</w:t>
      </w:r>
      <w:r w:rsidR="00E448D4" w:rsidRPr="008A631B">
        <w:t xml:space="preserve"> with a normal distribution </w:t>
      </w:r>
      <w:r w:rsidR="00FA7D4A" w:rsidRPr="008A631B">
        <w:t xml:space="preserve">with std </w:t>
      </w:r>
      <w:r w:rsidR="00A16826">
        <w:rPr>
          <w:rFonts w:ascii="Symbol" w:eastAsia="Symbol" w:hAnsi="Symbol" w:cs="Symbol"/>
        </w:rPr>
        <w:t>s</w:t>
      </w:r>
      <w:r w:rsidR="00776E4A" w:rsidRPr="008A631B">
        <w:t xml:space="preserve"> </w:t>
      </w:r>
      <w:r w:rsidR="00BE332B" w:rsidRPr="008A631B">
        <w:t>=</w:t>
      </w:r>
      <w:r w:rsidR="00776E4A" w:rsidRPr="008A631B">
        <w:t xml:space="preserve"> </w:t>
      </w:r>
      <w:r w:rsidR="00BE332B" w:rsidRPr="008A631B">
        <w:t>0</w:t>
      </w:r>
      <w:r w:rsidR="00776E4A" w:rsidRPr="008A631B">
        <w:t>,</w:t>
      </w:r>
      <w:r w:rsidR="00BE332B" w:rsidRPr="008A631B">
        <w:t xml:space="preserve"> 1</w:t>
      </w:r>
      <w:r w:rsidR="00776E4A" w:rsidRPr="008A631B">
        <w:t>,</w:t>
      </w:r>
      <w:r w:rsidR="00BE332B" w:rsidRPr="008A631B">
        <w:t xml:space="preserve"> 2</w:t>
      </w:r>
      <w:r w:rsidR="00776E4A" w:rsidRPr="008A631B">
        <w:t>,</w:t>
      </w:r>
      <w:r w:rsidR="00BE332B" w:rsidRPr="008A631B">
        <w:t xml:space="preserve"> 4</w:t>
      </w:r>
      <w:r w:rsidR="00776E4A" w:rsidRPr="008A631B">
        <w:t xml:space="preserve"> and </w:t>
      </w:r>
      <w:r w:rsidR="00BE332B" w:rsidRPr="008A631B">
        <w:t xml:space="preserve"> 8ns</w:t>
      </w:r>
      <w:r w:rsidR="00A16826" w:rsidRPr="008A631B">
        <w:t xml:space="preserve"> </w:t>
      </w:r>
      <w:r w:rsidR="00E448D4" w:rsidRPr="008A631B">
        <w:t>truncated at 2</w:t>
      </w:r>
      <w:r w:rsidR="00A16826">
        <w:rPr>
          <w:rFonts w:ascii="Symbol" w:eastAsia="Symbol" w:hAnsi="Symbol" w:cs="Symbol"/>
        </w:rPr>
        <w:t>s</w:t>
      </w:r>
      <w:r w:rsidR="00897E8B" w:rsidRPr="008A631B">
        <w:t xml:space="preserve"> in the InF-SH scenario</w:t>
      </w:r>
      <w:r w:rsidR="00776E4A" w:rsidRPr="008A631B">
        <w:t>.</w:t>
      </w:r>
      <w:r w:rsidR="00E33A70" w:rsidRPr="008A631B">
        <w:t xml:space="preserve"> A </w:t>
      </w:r>
      <w:r w:rsidR="008A3C41">
        <w:t>2</w:t>
      </w:r>
      <w:r w:rsidR="00E33A70" w:rsidRPr="008A631B">
        <w:t>-symbol comb-</w:t>
      </w:r>
      <w:r w:rsidR="008A3C41">
        <w:t>2</w:t>
      </w:r>
      <w:r w:rsidR="00E33A70" w:rsidRPr="008A631B">
        <w:t xml:space="preserve"> UL SRS</w:t>
      </w:r>
      <w:r w:rsidR="00F3239D" w:rsidRPr="008A631B">
        <w:t xml:space="preserve"> was used at 28GHz carrier, </w:t>
      </w:r>
      <w:r w:rsidR="004D660D" w:rsidRPr="008A631B">
        <w:t>120kHz subcarrier</w:t>
      </w:r>
      <w:r w:rsidR="00E22BF3">
        <w:t xml:space="preserve"> </w:t>
      </w:r>
      <w:r w:rsidR="004D660D" w:rsidRPr="008A631B">
        <w:t xml:space="preserve">spacing and </w:t>
      </w:r>
      <w:r w:rsidR="00BE7FE8" w:rsidRPr="008A631B">
        <w:t>400MHz</w:t>
      </w:r>
      <w:r w:rsidR="004D660D" w:rsidRPr="008A631B">
        <w:t xml:space="preserve"> bandwidth.</w:t>
      </w:r>
      <w:r w:rsidR="00433937" w:rsidRPr="008A631B">
        <w:t xml:space="preserve"> </w:t>
      </w:r>
      <w:r w:rsidR="0034200C" w:rsidRPr="008A631B">
        <w:t>Positioning accuracy is severely reduced for large TX timing errors.</w:t>
      </w:r>
    </w:p>
    <w:p w14:paraId="64A138A5" w14:textId="337CAFBA" w:rsidR="004C576C" w:rsidRDefault="0012141C" w:rsidP="0012141C">
      <w:pPr>
        <w:pStyle w:val="3GPPText"/>
        <w:keepNext/>
        <w:jc w:val="center"/>
      </w:pPr>
      <w:r>
        <w:rPr>
          <w:noProof/>
        </w:rPr>
        <w:drawing>
          <wp:inline distT="0" distB="0" distL="0" distR="0" wp14:anchorId="145D5C81" wp14:editId="3B4DA521">
            <wp:extent cx="4090756" cy="3332784"/>
            <wp:effectExtent l="0" t="0" r="5080" b="1270"/>
            <wp:docPr id="28" name="Picture 2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090756" cy="3332784"/>
                    </a:xfrm>
                    <a:prstGeom prst="rect">
                      <a:avLst/>
                    </a:prstGeom>
                  </pic:spPr>
                </pic:pic>
              </a:graphicData>
            </a:graphic>
          </wp:inline>
        </w:drawing>
      </w:r>
    </w:p>
    <w:p w14:paraId="7AC7C20D" w14:textId="1E026F20" w:rsidR="00B70C12" w:rsidRPr="00DE5A9E" w:rsidRDefault="004C576C" w:rsidP="004C576C">
      <w:pPr>
        <w:pStyle w:val="Caption"/>
        <w:jc w:val="both"/>
      </w:pPr>
      <w:bookmarkStart w:id="43" w:name="_Ref47340451"/>
      <w:r w:rsidRPr="008A631B">
        <w:t xml:space="preserve">Figure </w:t>
      </w:r>
      <w:r>
        <w:fldChar w:fldCharType="begin"/>
      </w:r>
      <w:r w:rsidRPr="008A631B">
        <w:instrText xml:space="preserve"> SEQ Figure \* ARABIC </w:instrText>
      </w:r>
      <w:r>
        <w:fldChar w:fldCharType="separate"/>
      </w:r>
      <w:r w:rsidR="00083328">
        <w:rPr>
          <w:noProof/>
        </w:rPr>
        <w:t>6</w:t>
      </w:r>
      <w:r>
        <w:fldChar w:fldCharType="end"/>
      </w:r>
      <w:bookmarkEnd w:id="43"/>
      <w:r w:rsidR="00F5099D" w:rsidRPr="008A631B">
        <w:t xml:space="preserve"> DL TDOA positioning accuracy for dual UE antenna</w:t>
      </w:r>
      <w:r w:rsidR="003546ED">
        <w:t xml:space="preserve"> panels</w:t>
      </w:r>
      <w:r w:rsidR="00F5099D" w:rsidRPr="008A631B">
        <w:t xml:space="preserve"> with a random </w:t>
      </w:r>
      <w:r w:rsidR="006C4647">
        <w:t>R</w:t>
      </w:r>
      <w:r w:rsidR="00F5099D" w:rsidRPr="008A631B">
        <w:t xml:space="preserve">X timing error with a normal distribution with std </w:t>
      </w:r>
      <w:r w:rsidR="00F5099D">
        <w:rPr>
          <w:rFonts w:ascii="Symbol" w:eastAsia="Symbol" w:hAnsi="Symbol" w:cs="Symbol"/>
        </w:rPr>
        <w:t>s</w:t>
      </w:r>
      <w:r w:rsidR="00F5099D" w:rsidRPr="008A631B">
        <w:t xml:space="preserve"> = 0, 1, 2, 4 and  8ns truncated at 2</w:t>
      </w:r>
      <w:r w:rsidR="00F5099D">
        <w:rPr>
          <w:rFonts w:ascii="Symbol" w:eastAsia="Symbol" w:hAnsi="Symbol" w:cs="Symbol"/>
        </w:rPr>
        <w:t>s</w:t>
      </w:r>
      <w:r w:rsidR="00897E8B" w:rsidRPr="008A631B">
        <w:t xml:space="preserve"> in the InF-SH scenario</w:t>
      </w:r>
      <w:r w:rsidR="00F5099D" w:rsidRPr="008A631B">
        <w:t xml:space="preserve">. </w:t>
      </w:r>
      <w:r w:rsidR="00F5099D" w:rsidRPr="00DE5A9E">
        <w:t xml:space="preserve">A </w:t>
      </w:r>
      <w:r w:rsidR="00B31F13">
        <w:t>2</w:t>
      </w:r>
      <w:r w:rsidR="00F5099D" w:rsidRPr="00DE5A9E">
        <w:t>-symbol comb-</w:t>
      </w:r>
      <w:r w:rsidR="00B31F13">
        <w:t>2</w:t>
      </w:r>
      <w:r w:rsidR="00F5099D" w:rsidRPr="00DE5A9E">
        <w:t xml:space="preserve"> DL PRS was used at 28GHz carrier, 120kHz subcarrier</w:t>
      </w:r>
      <w:r w:rsidR="003546ED">
        <w:t xml:space="preserve"> </w:t>
      </w:r>
      <w:r w:rsidR="00F5099D" w:rsidRPr="00DE5A9E">
        <w:t>spacing and 400MHz bandwidth. Positioning accuracy is severely reduced for large RX timing errors.</w:t>
      </w:r>
    </w:p>
    <w:p w14:paraId="5A0B29F2" w14:textId="666B5EA4" w:rsidR="00967755" w:rsidRPr="00DE5A9E" w:rsidRDefault="00AD4974" w:rsidP="004A0CEC">
      <w:pPr>
        <w:pStyle w:val="3GPPText"/>
      </w:pPr>
      <w:r w:rsidRPr="008A631B">
        <w:t xml:space="preserve">It’s also possible to </w:t>
      </w:r>
      <w:r w:rsidR="00A76546" w:rsidRPr="008A631B">
        <w:t xml:space="preserve">estimate the </w:t>
      </w:r>
      <w:r w:rsidR="004900E7" w:rsidRPr="008A631B">
        <w:t>TX timing errors per antenna panel</w:t>
      </w:r>
      <w:r w:rsidR="007309F5" w:rsidRPr="008A631B">
        <w:t xml:space="preserve"> </w:t>
      </w:r>
      <w:r w:rsidR="00B94E69" w:rsidRPr="008A631B">
        <w:t>from</w:t>
      </w:r>
      <w:r w:rsidR="007309F5" w:rsidRPr="008A631B">
        <w:t xml:space="preserve"> </w:t>
      </w:r>
      <w:r w:rsidR="003657AD" w:rsidRPr="008A631B">
        <w:t xml:space="preserve">TOA </w:t>
      </w:r>
      <w:r w:rsidR="007309F5" w:rsidRPr="008A631B">
        <w:t>measurements</w:t>
      </w:r>
      <w:r w:rsidR="00B94E69" w:rsidRPr="008A631B">
        <w:t xml:space="preserve"> </w:t>
      </w:r>
      <w:r w:rsidR="004857D2" w:rsidRPr="008A631B">
        <w:t xml:space="preserve">based on </w:t>
      </w:r>
      <w:r w:rsidR="00DB2A08" w:rsidRPr="008A631B">
        <w:t xml:space="preserve">separate </w:t>
      </w:r>
      <w:r w:rsidR="004857D2" w:rsidRPr="008A631B">
        <w:t xml:space="preserve">UL SRS transmissions from multiple </w:t>
      </w:r>
      <w:r w:rsidR="00762C2C" w:rsidRPr="008A631B">
        <w:t>UE</w:t>
      </w:r>
      <w:r w:rsidR="00DB2A08" w:rsidRPr="008A631B">
        <w:t xml:space="preserve"> antenna panels</w:t>
      </w:r>
      <w:r w:rsidR="00A02110" w:rsidRPr="008A631B">
        <w:t xml:space="preserve">. This </w:t>
      </w:r>
      <w:r w:rsidR="003E584A" w:rsidRPr="008A631B">
        <w:t xml:space="preserve">requires the UE to transmit </w:t>
      </w:r>
      <w:r w:rsidR="00D37909" w:rsidRPr="008A631B">
        <w:t xml:space="preserve">separate </w:t>
      </w:r>
      <w:r w:rsidR="003E584A" w:rsidRPr="008A631B">
        <w:t xml:space="preserve">UL SRS’s </w:t>
      </w:r>
      <w:r w:rsidR="00985EBC" w:rsidRPr="008A631B">
        <w:t>with each antenna panel</w:t>
      </w:r>
      <w:r w:rsidR="00D37909" w:rsidRPr="008A631B">
        <w:t xml:space="preserve"> towards each TRP</w:t>
      </w:r>
      <w:r w:rsidR="00762C2C" w:rsidRPr="008A631B">
        <w:t xml:space="preserve">. </w:t>
      </w:r>
      <w:r w:rsidR="003214FF" w:rsidRPr="008A631B">
        <w:t xml:space="preserve">The network also needs to know which </w:t>
      </w:r>
      <w:r w:rsidR="00061899" w:rsidRPr="008A631B">
        <w:t xml:space="preserve">antenna panel is used for each UL SRS transmission. </w:t>
      </w:r>
      <w:r w:rsidR="00BA3BBE" w:rsidRPr="008A631B">
        <w:t>The</w:t>
      </w:r>
      <w:r w:rsidR="00401BBD" w:rsidRPr="008A631B">
        <w:t xml:space="preserve"> T</w:t>
      </w:r>
      <w:r w:rsidR="004B5737" w:rsidRPr="008A631B">
        <w:t xml:space="preserve">X timing estimation can be done </w:t>
      </w:r>
      <w:r w:rsidR="00DD7A8D" w:rsidRPr="008A631B">
        <w:t>separately or as an integrated part of positioning</w:t>
      </w:r>
      <w:r w:rsidR="00EB6C76" w:rsidRPr="008A631B">
        <w:t xml:space="preserve">. </w:t>
      </w:r>
      <w:r w:rsidR="00AA014D" w:rsidRPr="008A631B">
        <w:t>In the latter case the</w:t>
      </w:r>
      <w:r w:rsidR="00180485" w:rsidRPr="008A631B">
        <w:t xml:space="preserve"> TX timing of each antenna panel </w:t>
      </w:r>
      <w:r w:rsidR="007107F7" w:rsidRPr="008A631B">
        <w:t>is</w:t>
      </w:r>
      <w:r w:rsidR="004C6F68" w:rsidRPr="008A631B">
        <w:t xml:space="preserve"> added as </w:t>
      </w:r>
      <w:r w:rsidR="007107F7" w:rsidRPr="008A631B">
        <w:t xml:space="preserve">a </w:t>
      </w:r>
      <w:r w:rsidR="004C6F68" w:rsidRPr="008A631B">
        <w:t>ne</w:t>
      </w:r>
      <w:r w:rsidR="007107F7" w:rsidRPr="008A631B">
        <w:t>w</w:t>
      </w:r>
      <w:r w:rsidR="004C6F68" w:rsidRPr="008A631B">
        <w:t xml:space="preserve"> unknown in addition to the</w:t>
      </w:r>
      <w:r w:rsidR="00180485" w:rsidRPr="008A631B">
        <w:t xml:space="preserve"> unknown</w:t>
      </w:r>
      <w:r w:rsidR="004C6F68" w:rsidRPr="008A631B">
        <w:t xml:space="preserve"> UE position</w:t>
      </w:r>
      <w:r w:rsidR="00833C6F" w:rsidRPr="008A631B">
        <w:t xml:space="preserve"> in the overdetermined system of equations</w:t>
      </w:r>
      <w:r w:rsidR="006C5D81" w:rsidRPr="008A631B">
        <w:t xml:space="preserve"> used to estimate the UE position.</w:t>
      </w:r>
      <w:r w:rsidR="0007711D" w:rsidRPr="008A631B">
        <w:t xml:space="preserve"> </w:t>
      </w:r>
      <w:r w:rsidR="005E27E2" w:rsidRPr="008A631B">
        <w:t>T</w:t>
      </w:r>
      <w:r w:rsidR="00656354" w:rsidRPr="008A631B">
        <w:t xml:space="preserve">he effect of such </w:t>
      </w:r>
      <w:r w:rsidR="005E27E2" w:rsidRPr="008A631B">
        <w:t>a</w:t>
      </w:r>
      <w:r w:rsidR="001921EF" w:rsidRPr="008A631B">
        <w:t xml:space="preserve"> multipanel-TX</w:t>
      </w:r>
      <w:r w:rsidR="005E27E2" w:rsidRPr="008A631B">
        <w:t xml:space="preserve"> method on positioning accuracy</w:t>
      </w:r>
      <w:r w:rsidR="0007711D" w:rsidRPr="008A631B">
        <w:t xml:space="preserve"> i</w:t>
      </w:r>
      <w:r w:rsidR="00656354" w:rsidRPr="008A631B">
        <w:t>s shown</w:t>
      </w:r>
      <w:r w:rsidR="005E27E2" w:rsidRPr="008A631B">
        <w:t xml:space="preserve"> </w:t>
      </w:r>
      <w:r w:rsidR="00B346CC" w:rsidRPr="008A631B">
        <w:t>o</w:t>
      </w:r>
      <w:r w:rsidR="005E27E2" w:rsidRPr="008A631B">
        <w:t xml:space="preserve">n </w:t>
      </w:r>
      <w:r w:rsidR="005E27E2">
        <w:fldChar w:fldCharType="begin"/>
      </w:r>
      <w:r w:rsidR="005E27E2" w:rsidRPr="008A631B">
        <w:instrText xml:space="preserve"> REF _Ref47361342 \h </w:instrText>
      </w:r>
      <w:r w:rsidR="005E27E2">
        <w:fldChar w:fldCharType="separate"/>
      </w:r>
      <w:r w:rsidR="00083328" w:rsidRPr="00DE5A9E">
        <w:t xml:space="preserve">Figure </w:t>
      </w:r>
      <w:r w:rsidR="00083328">
        <w:rPr>
          <w:noProof/>
        </w:rPr>
        <w:t>7</w:t>
      </w:r>
      <w:r w:rsidR="005E27E2">
        <w:fldChar w:fldCharType="end"/>
      </w:r>
      <w:r w:rsidR="00B346CC" w:rsidRPr="008A631B">
        <w:t xml:space="preserve">. </w:t>
      </w:r>
      <w:r w:rsidR="0025408F" w:rsidRPr="00DE5A9E">
        <w:t>T</w:t>
      </w:r>
      <w:r w:rsidR="00FA50A1" w:rsidRPr="00DE5A9E">
        <w:t xml:space="preserve">he </w:t>
      </w:r>
      <w:r w:rsidR="0016444D" w:rsidRPr="00DE5A9E">
        <w:t xml:space="preserve">multipanel-TX </w:t>
      </w:r>
      <w:r w:rsidR="00FA50A1" w:rsidRPr="00DE5A9E">
        <w:t xml:space="preserve">performance </w:t>
      </w:r>
      <w:r w:rsidR="0025408F" w:rsidRPr="00DE5A9E">
        <w:t xml:space="preserve">for </w:t>
      </w:r>
      <w:r w:rsidR="009C62F4" w:rsidRPr="00DE5A9E">
        <w:t>a</w:t>
      </w:r>
      <w:r w:rsidR="00206D09" w:rsidRPr="00DE5A9E">
        <w:t>n</w:t>
      </w:r>
      <w:r w:rsidR="009C62F4" w:rsidRPr="00DE5A9E">
        <w:t xml:space="preserve"> 8ns rms TX timing error </w:t>
      </w:r>
      <w:r w:rsidR="00825C5F" w:rsidRPr="00DE5A9E">
        <w:t>(normal distribut</w:t>
      </w:r>
      <w:r w:rsidR="00B93287" w:rsidRPr="00DE5A9E">
        <w:t xml:space="preserve">ion truncated at 2 sigma) </w:t>
      </w:r>
      <w:r w:rsidR="00FA50A1" w:rsidRPr="00DE5A9E">
        <w:t xml:space="preserve">is on par </w:t>
      </w:r>
      <w:r w:rsidR="0016444D" w:rsidRPr="00DE5A9E">
        <w:t xml:space="preserve">with </w:t>
      </w:r>
      <w:r w:rsidR="00DA0839" w:rsidRPr="00DE5A9E">
        <w:t>normal UL TDOA with no TX timing error.</w:t>
      </w:r>
    </w:p>
    <w:p w14:paraId="3C3E4FFF" w14:textId="60398042" w:rsidR="00775DF4" w:rsidRPr="00DE5A9E" w:rsidRDefault="00775DF4" w:rsidP="00966C4C">
      <w:pPr>
        <w:pStyle w:val="Observation"/>
      </w:pPr>
      <w:bookmarkStart w:id="44" w:name="_Toc53776272"/>
      <w:r>
        <w:t xml:space="preserve">Joint estimation of the UE position and </w:t>
      </w:r>
      <w:r w:rsidR="00455B82">
        <w:t>TX timing errors</w:t>
      </w:r>
      <w:r w:rsidR="00DC45E7">
        <w:t xml:space="preserve"> based on </w:t>
      </w:r>
      <w:r w:rsidR="003242F1">
        <w:t xml:space="preserve">TX of UL SRS </w:t>
      </w:r>
      <w:r w:rsidR="00211244">
        <w:t>with multiple UE antenna</w:t>
      </w:r>
      <w:r w:rsidR="00DC45E7">
        <w:t xml:space="preserve"> panel</w:t>
      </w:r>
      <w:r w:rsidR="00211244">
        <w:t>s towards each TRP</w:t>
      </w:r>
      <w:r w:rsidR="00E766C5">
        <w:t xml:space="preserve"> </w:t>
      </w:r>
      <w:r w:rsidR="005E6A0D">
        <w:t xml:space="preserve">results in the same </w:t>
      </w:r>
      <w:r w:rsidR="006677B9">
        <w:t xml:space="preserve">positioning performance as </w:t>
      </w:r>
      <w:r w:rsidR="006A2B45">
        <w:t xml:space="preserve">normal </w:t>
      </w:r>
      <w:r w:rsidR="006B777A">
        <w:t xml:space="preserve">UL </w:t>
      </w:r>
      <w:r w:rsidR="006A2B45">
        <w:t xml:space="preserve">TDOA </w:t>
      </w:r>
      <w:r w:rsidR="006677B9">
        <w:t xml:space="preserve">without TX timing errors and thus solves the </w:t>
      </w:r>
      <w:r w:rsidR="00F04851">
        <w:t xml:space="preserve">TX timing error </w:t>
      </w:r>
      <w:r w:rsidR="006677B9">
        <w:t>problem</w:t>
      </w:r>
      <w:r w:rsidR="00EA6521">
        <w:t xml:space="preserve"> in the InF-SH scenario.</w:t>
      </w:r>
      <w:bookmarkEnd w:id="44"/>
    </w:p>
    <w:p w14:paraId="398DAD55" w14:textId="59A691B2" w:rsidR="00733B65" w:rsidRDefault="007365DA" w:rsidP="005B09D4">
      <w:pPr>
        <w:pStyle w:val="3GPPText"/>
        <w:keepNext/>
        <w:jc w:val="center"/>
      </w:pPr>
      <w:r>
        <w:rPr>
          <w:noProof/>
        </w:rPr>
        <w:drawing>
          <wp:inline distT="0" distB="0" distL="0" distR="0" wp14:anchorId="15AC65A0" wp14:editId="29D7B9D2">
            <wp:extent cx="4490748" cy="3658662"/>
            <wp:effectExtent l="0" t="0" r="5080" b="0"/>
            <wp:docPr id="25" name="Picture 25"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490748" cy="3658662"/>
                    </a:xfrm>
                    <a:prstGeom prst="rect">
                      <a:avLst/>
                    </a:prstGeom>
                  </pic:spPr>
                </pic:pic>
              </a:graphicData>
            </a:graphic>
          </wp:inline>
        </w:drawing>
      </w:r>
    </w:p>
    <w:p w14:paraId="05BFDB37" w14:textId="252C19B5" w:rsidR="00600484" w:rsidRPr="00DE5A9E" w:rsidRDefault="00733B65" w:rsidP="00733B65">
      <w:pPr>
        <w:pStyle w:val="Caption"/>
        <w:jc w:val="both"/>
      </w:pPr>
      <w:bookmarkStart w:id="45" w:name="_Ref47361342"/>
      <w:r w:rsidRPr="00DE5A9E">
        <w:t xml:space="preserve">Figure </w:t>
      </w:r>
      <w:r>
        <w:fldChar w:fldCharType="begin"/>
      </w:r>
      <w:r w:rsidRPr="00DE5A9E">
        <w:instrText xml:space="preserve"> SEQ Figure \* ARABIC </w:instrText>
      </w:r>
      <w:r>
        <w:fldChar w:fldCharType="separate"/>
      </w:r>
      <w:r w:rsidR="00083328">
        <w:rPr>
          <w:noProof/>
        </w:rPr>
        <w:t>7</w:t>
      </w:r>
      <w:r>
        <w:fldChar w:fldCharType="end"/>
      </w:r>
      <w:bookmarkEnd w:id="45"/>
      <w:r w:rsidR="007F603A" w:rsidRPr="00DE5A9E">
        <w:t xml:space="preserve"> UL TDOA positioning accuracy for dual UE antenna</w:t>
      </w:r>
      <w:r w:rsidR="0072157C">
        <w:t xml:space="preserve"> panels</w:t>
      </w:r>
      <w:r w:rsidR="007F603A" w:rsidRPr="00DE5A9E">
        <w:t xml:space="preserve"> with a random TX timing error with a normal distribution with std </w:t>
      </w:r>
      <w:r w:rsidR="007F603A">
        <w:rPr>
          <w:rFonts w:ascii="Symbol" w:eastAsia="Symbol" w:hAnsi="Symbol" w:cs="Symbol"/>
        </w:rPr>
        <w:t>s</w:t>
      </w:r>
      <w:r w:rsidR="007F603A" w:rsidRPr="00DE5A9E">
        <w:t xml:space="preserve"> = 0ns and  8ns truncated at 2</w:t>
      </w:r>
      <w:r w:rsidR="007F603A">
        <w:rPr>
          <w:rFonts w:ascii="Symbol" w:eastAsia="Symbol" w:hAnsi="Symbol" w:cs="Symbol"/>
        </w:rPr>
        <w:t>s</w:t>
      </w:r>
      <w:r w:rsidR="00897E8B" w:rsidRPr="00DE5A9E">
        <w:t xml:space="preserve"> in the InF-SH scenario</w:t>
      </w:r>
      <w:r w:rsidR="007F603A" w:rsidRPr="00DE5A9E">
        <w:t xml:space="preserve">. A </w:t>
      </w:r>
      <w:r w:rsidR="00220984">
        <w:t>2</w:t>
      </w:r>
      <w:r w:rsidR="007F603A" w:rsidRPr="00DE5A9E">
        <w:t>-symbol comb-</w:t>
      </w:r>
      <w:r w:rsidR="00220984">
        <w:t>2</w:t>
      </w:r>
      <w:r w:rsidR="007F603A" w:rsidRPr="00DE5A9E">
        <w:t xml:space="preserve"> UL SRS was used at 28GHz carrier, 120kHz subcarrier</w:t>
      </w:r>
      <w:r w:rsidR="0072157C">
        <w:t xml:space="preserve"> </w:t>
      </w:r>
      <w:r w:rsidR="007F603A" w:rsidRPr="00DE5A9E">
        <w:t>spacing and 400MHz bandwidth.</w:t>
      </w:r>
      <w:r w:rsidR="00A74CBB" w:rsidRPr="00DE5A9E">
        <w:t xml:space="preserve"> Results are given both with an</w:t>
      </w:r>
      <w:r w:rsidR="005A7288" w:rsidRPr="00DE5A9E">
        <w:t>d without multi</w:t>
      </w:r>
      <w:r w:rsidR="0072157C">
        <w:t xml:space="preserve"> </w:t>
      </w:r>
      <w:r w:rsidR="005A7288" w:rsidRPr="00DE5A9E">
        <w:t>panel transmission</w:t>
      </w:r>
      <w:r w:rsidR="0072157C">
        <w:t xml:space="preserve"> (with multi panel transmission is denoted as ‘multi-tx’ in the figure)</w:t>
      </w:r>
      <w:r w:rsidR="005A7288" w:rsidRPr="00DE5A9E">
        <w:t xml:space="preserve">. Multipanel transmission allows joint estimation of </w:t>
      </w:r>
      <w:r w:rsidR="007B6A11" w:rsidRPr="00DE5A9E">
        <w:t xml:space="preserve">the UE position and of the TX </w:t>
      </w:r>
      <w:r w:rsidR="00CA14C7" w:rsidRPr="00DE5A9E">
        <w:t xml:space="preserve">timing </w:t>
      </w:r>
      <w:r w:rsidR="007B6A11" w:rsidRPr="00DE5A9E">
        <w:t xml:space="preserve">errors per UE antenna panel and </w:t>
      </w:r>
      <w:r w:rsidR="00D63CBE" w:rsidRPr="00DE5A9E">
        <w:t xml:space="preserve">is seen to remove the problem of </w:t>
      </w:r>
      <w:r w:rsidR="005862C2" w:rsidRPr="00DE5A9E">
        <w:t>TX timing errors in this scenario</w:t>
      </w:r>
      <w:r w:rsidR="00FC4FFF" w:rsidRPr="00DE5A9E">
        <w:t>.</w:t>
      </w:r>
    </w:p>
    <w:p w14:paraId="1CAADCFD" w14:textId="6C59DAFD" w:rsidR="00D31F9B" w:rsidRDefault="00D31F9B" w:rsidP="00D31F9B">
      <w:pPr>
        <w:pStyle w:val="Caption"/>
        <w:keepNext/>
      </w:pPr>
      <w:r>
        <w:t xml:space="preserve">Table </w:t>
      </w:r>
      <w:r>
        <w:fldChar w:fldCharType="begin"/>
      </w:r>
      <w:r>
        <w:instrText xml:space="preserve"> SEQ Table \* ARABIC </w:instrText>
      </w:r>
      <w:r>
        <w:fldChar w:fldCharType="separate"/>
      </w:r>
      <w:r w:rsidR="00083328">
        <w:rPr>
          <w:noProof/>
        </w:rPr>
        <w:t>2</w:t>
      </w:r>
      <w:r>
        <w:fldChar w:fldCharType="end"/>
      </w:r>
      <w:r w:rsidR="00F929E9">
        <w:t xml:space="preserve"> </w:t>
      </w:r>
      <w:r w:rsidR="00F929E9" w:rsidRPr="00DE5A9E">
        <w:t>UL TDOA positioning accuracy for dual UE antenna</w:t>
      </w:r>
      <w:r w:rsidR="00F929E9">
        <w:t xml:space="preserve"> panels</w:t>
      </w:r>
      <w:r w:rsidR="00F929E9" w:rsidRPr="00DE5A9E">
        <w:t xml:space="preserve"> with a random TX timing error with </w:t>
      </w:r>
      <w:r w:rsidR="00FC5161">
        <w:t>varying</w:t>
      </w:r>
      <w:r w:rsidR="00F929E9" w:rsidRPr="00DE5A9E">
        <w:t xml:space="preserve"> normal distribution </w:t>
      </w:r>
      <w:r w:rsidR="00F929E9">
        <w:rPr>
          <w:rFonts w:ascii="Symbol" w:eastAsia="Symbol" w:hAnsi="Symbol" w:cs="Symbol"/>
        </w:rPr>
        <w:t>s</w:t>
      </w:r>
      <w:r w:rsidR="00A475D0">
        <w:t>,</w:t>
      </w:r>
      <w:r w:rsidR="00FC5161">
        <w:t xml:space="preserve"> </w:t>
      </w:r>
      <w:r w:rsidR="00F929E9" w:rsidRPr="00DE5A9E">
        <w:t>truncated at 2</w:t>
      </w:r>
      <w:r w:rsidR="00F929E9">
        <w:rPr>
          <w:rFonts w:ascii="Symbol" w:eastAsia="Symbol" w:hAnsi="Symbol" w:cs="Symbol"/>
        </w:rPr>
        <w:t>s</w:t>
      </w:r>
      <w:r w:rsidR="00F929E9" w:rsidRPr="00DE5A9E">
        <w:t xml:space="preserve"> in the InF-SH scenario. A </w:t>
      </w:r>
      <w:r w:rsidR="00F929E9">
        <w:t>2</w:t>
      </w:r>
      <w:r w:rsidR="00F929E9" w:rsidRPr="00DE5A9E">
        <w:t>-symbol comb-</w:t>
      </w:r>
      <w:r w:rsidR="00F929E9">
        <w:t>2</w:t>
      </w:r>
      <w:r w:rsidR="00F929E9" w:rsidRPr="00DE5A9E">
        <w:t xml:space="preserve"> UL SRS was used at 28GHz carrier, 120kHz subcarrier</w:t>
      </w:r>
      <w:r w:rsidR="00F929E9">
        <w:t xml:space="preserve"> </w:t>
      </w:r>
      <w:r w:rsidR="00F929E9" w:rsidRPr="00DE5A9E">
        <w:t>spacing and 400MHz bandwidth. Results are given both with and without multi</w:t>
      </w:r>
      <w:r w:rsidR="00F929E9">
        <w:t xml:space="preserve"> </w:t>
      </w:r>
      <w:r w:rsidR="00F929E9" w:rsidRPr="00DE5A9E">
        <w:t>panel transmission</w:t>
      </w:r>
      <w:r w:rsidR="00F929E9">
        <w:t xml:space="preserve"> (denoted as ‘multi-tx’)</w:t>
      </w:r>
      <w:r w:rsidR="00F929E9" w:rsidRPr="00DE5A9E">
        <w:t>. Multipanel transmission allows joint estimation of the UE position and of the TX timing errors per UE antenna panel and is seen to remove the problem of TX timing errors in this scenario.</w:t>
      </w:r>
    </w:p>
    <w:tbl>
      <w:tblPr>
        <w:tblW w:w="76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7"/>
        <w:gridCol w:w="1330"/>
        <w:gridCol w:w="1256"/>
        <w:gridCol w:w="1256"/>
        <w:gridCol w:w="1256"/>
        <w:gridCol w:w="1256"/>
      </w:tblGrid>
      <w:tr w:rsidR="00D31F9B" w14:paraId="169D18CF" w14:textId="77777777" w:rsidTr="00D31F9B">
        <w:trPr>
          <w:trHeight w:val="900"/>
        </w:trPr>
        <w:tc>
          <w:tcPr>
            <w:tcW w:w="1337" w:type="dxa"/>
            <w:shd w:val="clear" w:color="auto" w:fill="auto"/>
            <w:vAlign w:val="bottom"/>
            <w:hideMark/>
          </w:tcPr>
          <w:p w14:paraId="2B9D9022" w14:textId="60C2C1A0" w:rsidR="00D31F9B" w:rsidRDefault="00D31F9B" w:rsidP="00EA5839">
            <w:pPr>
              <w:rPr>
                <w:rFonts w:ascii="Calibri" w:hAnsi="Calibri" w:cs="Calibri"/>
                <w:color w:val="000000"/>
              </w:rPr>
            </w:pPr>
            <w:r>
              <w:rPr>
                <w:rFonts w:ascii="Calibri" w:hAnsi="Calibri" w:cs="Calibri"/>
                <w:color w:val="000000"/>
              </w:rPr>
              <w:t>TX timing error std</w:t>
            </w:r>
            <w:r w:rsidR="00A475D0">
              <w:rPr>
                <w:rFonts w:ascii="Calibri" w:hAnsi="Calibri" w:cs="Calibri"/>
                <w:color w:val="000000"/>
              </w:rPr>
              <w:t xml:space="preserve"> </w:t>
            </w:r>
            <w:r w:rsidR="00A475D0">
              <w:rPr>
                <w:rFonts w:ascii="Symbol" w:eastAsia="Symbol" w:hAnsi="Symbol" w:cs="Symbol"/>
              </w:rPr>
              <w:t>s</w:t>
            </w:r>
          </w:p>
        </w:tc>
        <w:tc>
          <w:tcPr>
            <w:tcW w:w="1330" w:type="dxa"/>
            <w:shd w:val="clear" w:color="auto" w:fill="auto"/>
            <w:vAlign w:val="bottom"/>
            <w:hideMark/>
          </w:tcPr>
          <w:p w14:paraId="56AF35D4" w14:textId="3D839DFD" w:rsidR="00D31F9B" w:rsidRDefault="00D31F9B" w:rsidP="00EA5839">
            <w:pPr>
              <w:rPr>
                <w:rFonts w:ascii="Calibri" w:hAnsi="Calibri" w:cs="Calibri"/>
                <w:color w:val="000000"/>
              </w:rPr>
            </w:pPr>
            <w:r>
              <w:rPr>
                <w:rFonts w:ascii="Calibri" w:hAnsi="Calibri" w:cs="Calibri"/>
                <w:color w:val="000000"/>
              </w:rPr>
              <w:t xml:space="preserve">New </w:t>
            </w:r>
            <w:r w:rsidR="001E6E91">
              <w:rPr>
                <w:rFonts w:ascii="Calibri" w:hAnsi="Calibri" w:cs="Calibri"/>
                <w:color w:val="000000"/>
              </w:rPr>
              <w:t>technique</w:t>
            </w:r>
          </w:p>
        </w:tc>
        <w:tc>
          <w:tcPr>
            <w:tcW w:w="1256" w:type="dxa"/>
            <w:shd w:val="clear" w:color="auto" w:fill="auto"/>
            <w:vAlign w:val="bottom"/>
            <w:hideMark/>
          </w:tcPr>
          <w:p w14:paraId="1AB0D8D0" w14:textId="77777777" w:rsidR="00D31F9B" w:rsidRDefault="00D31F9B" w:rsidP="00EA5839">
            <w:pPr>
              <w:jc w:val="right"/>
              <w:rPr>
                <w:rFonts w:ascii="Calibri" w:hAnsi="Calibri" w:cs="Calibri"/>
                <w:color w:val="000000"/>
              </w:rPr>
            </w:pPr>
            <w:r>
              <w:rPr>
                <w:rFonts w:ascii="Calibri" w:hAnsi="Calibri" w:cs="Calibri"/>
                <w:color w:val="000000"/>
              </w:rPr>
              <w:t>50%</w:t>
            </w:r>
          </w:p>
        </w:tc>
        <w:tc>
          <w:tcPr>
            <w:tcW w:w="1256" w:type="dxa"/>
            <w:shd w:val="clear" w:color="auto" w:fill="auto"/>
            <w:vAlign w:val="bottom"/>
            <w:hideMark/>
          </w:tcPr>
          <w:p w14:paraId="0D7A7264" w14:textId="77777777" w:rsidR="00D31F9B" w:rsidRDefault="00D31F9B" w:rsidP="00EA5839">
            <w:pPr>
              <w:jc w:val="right"/>
              <w:rPr>
                <w:rFonts w:ascii="Calibri" w:hAnsi="Calibri" w:cs="Calibri"/>
                <w:color w:val="000000"/>
              </w:rPr>
            </w:pPr>
            <w:r>
              <w:rPr>
                <w:rFonts w:ascii="Calibri" w:hAnsi="Calibri" w:cs="Calibri"/>
                <w:color w:val="000000"/>
              </w:rPr>
              <w:t>67%</w:t>
            </w:r>
          </w:p>
        </w:tc>
        <w:tc>
          <w:tcPr>
            <w:tcW w:w="1256" w:type="dxa"/>
            <w:shd w:val="clear" w:color="auto" w:fill="auto"/>
            <w:vAlign w:val="bottom"/>
            <w:hideMark/>
          </w:tcPr>
          <w:p w14:paraId="2D831D1A" w14:textId="77777777" w:rsidR="00D31F9B" w:rsidRDefault="00D31F9B" w:rsidP="00EA5839">
            <w:pPr>
              <w:jc w:val="right"/>
              <w:rPr>
                <w:rFonts w:ascii="Calibri" w:hAnsi="Calibri" w:cs="Calibri"/>
                <w:color w:val="000000"/>
              </w:rPr>
            </w:pPr>
            <w:r>
              <w:rPr>
                <w:rFonts w:ascii="Calibri" w:hAnsi="Calibri" w:cs="Calibri"/>
                <w:color w:val="000000"/>
              </w:rPr>
              <w:t>80%</w:t>
            </w:r>
          </w:p>
        </w:tc>
        <w:tc>
          <w:tcPr>
            <w:tcW w:w="1256" w:type="dxa"/>
            <w:shd w:val="clear" w:color="auto" w:fill="auto"/>
            <w:vAlign w:val="bottom"/>
            <w:hideMark/>
          </w:tcPr>
          <w:p w14:paraId="1A003FD2" w14:textId="77777777" w:rsidR="00D31F9B" w:rsidRDefault="00D31F9B" w:rsidP="00EA5839">
            <w:pPr>
              <w:jc w:val="right"/>
              <w:rPr>
                <w:rFonts w:ascii="Calibri" w:hAnsi="Calibri" w:cs="Calibri"/>
                <w:color w:val="000000"/>
              </w:rPr>
            </w:pPr>
            <w:r>
              <w:rPr>
                <w:rFonts w:ascii="Calibri" w:hAnsi="Calibri" w:cs="Calibri"/>
                <w:color w:val="000000"/>
              </w:rPr>
              <w:t>90%</w:t>
            </w:r>
          </w:p>
        </w:tc>
      </w:tr>
      <w:tr w:rsidR="00D31F9B" w14:paraId="3C95632E" w14:textId="77777777" w:rsidTr="00D31F9B">
        <w:trPr>
          <w:trHeight w:val="300"/>
        </w:trPr>
        <w:tc>
          <w:tcPr>
            <w:tcW w:w="1337" w:type="dxa"/>
            <w:shd w:val="clear" w:color="auto" w:fill="auto"/>
            <w:noWrap/>
            <w:vAlign w:val="bottom"/>
            <w:hideMark/>
          </w:tcPr>
          <w:p w14:paraId="23CD758C" w14:textId="77777777" w:rsidR="00D31F9B" w:rsidRDefault="00D31F9B" w:rsidP="00EA5839">
            <w:pPr>
              <w:rPr>
                <w:rFonts w:ascii="Calibri" w:hAnsi="Calibri" w:cs="Calibri"/>
                <w:color w:val="000000"/>
              </w:rPr>
            </w:pPr>
            <w:r>
              <w:rPr>
                <w:rFonts w:ascii="Calibri" w:hAnsi="Calibri" w:cs="Calibri"/>
                <w:color w:val="000000"/>
              </w:rPr>
              <w:t>8ns</w:t>
            </w:r>
          </w:p>
        </w:tc>
        <w:tc>
          <w:tcPr>
            <w:tcW w:w="1330" w:type="dxa"/>
            <w:shd w:val="clear" w:color="auto" w:fill="auto"/>
            <w:noWrap/>
            <w:vAlign w:val="bottom"/>
            <w:hideMark/>
          </w:tcPr>
          <w:p w14:paraId="1C23461E" w14:textId="77777777" w:rsidR="00D31F9B" w:rsidRDefault="00D31F9B" w:rsidP="00EA5839">
            <w:pPr>
              <w:rPr>
                <w:rFonts w:ascii="Calibri" w:hAnsi="Calibri" w:cs="Calibri"/>
                <w:color w:val="000000"/>
              </w:rPr>
            </w:pPr>
            <w:r>
              <w:rPr>
                <w:rFonts w:ascii="Calibri" w:hAnsi="Calibri" w:cs="Calibri"/>
                <w:color w:val="000000"/>
              </w:rPr>
              <w:t>multi-tx</w:t>
            </w:r>
          </w:p>
        </w:tc>
        <w:tc>
          <w:tcPr>
            <w:tcW w:w="1256" w:type="dxa"/>
            <w:shd w:val="clear" w:color="auto" w:fill="auto"/>
            <w:noWrap/>
            <w:vAlign w:val="bottom"/>
            <w:hideMark/>
          </w:tcPr>
          <w:p w14:paraId="1045A09A" w14:textId="77777777" w:rsidR="00D31F9B" w:rsidRDefault="00D31F9B" w:rsidP="00EA5839">
            <w:pPr>
              <w:jc w:val="right"/>
              <w:rPr>
                <w:rFonts w:ascii="Calibri" w:hAnsi="Calibri" w:cs="Calibri"/>
                <w:color w:val="000000"/>
              </w:rPr>
            </w:pPr>
            <w:r>
              <w:rPr>
                <w:rFonts w:ascii="Calibri" w:hAnsi="Calibri" w:cs="Calibri"/>
                <w:color w:val="000000"/>
              </w:rPr>
              <w:t>0.00793</w:t>
            </w:r>
          </w:p>
        </w:tc>
        <w:tc>
          <w:tcPr>
            <w:tcW w:w="1256" w:type="dxa"/>
            <w:shd w:val="clear" w:color="auto" w:fill="auto"/>
            <w:noWrap/>
            <w:vAlign w:val="bottom"/>
            <w:hideMark/>
          </w:tcPr>
          <w:p w14:paraId="5A2EF428" w14:textId="77777777" w:rsidR="00D31F9B" w:rsidRDefault="00D31F9B" w:rsidP="00EA5839">
            <w:pPr>
              <w:jc w:val="right"/>
              <w:rPr>
                <w:rFonts w:ascii="Calibri" w:hAnsi="Calibri" w:cs="Calibri"/>
                <w:color w:val="000000"/>
              </w:rPr>
            </w:pPr>
            <w:r>
              <w:rPr>
                <w:rFonts w:ascii="Calibri" w:hAnsi="Calibri" w:cs="Calibri"/>
                <w:color w:val="000000"/>
              </w:rPr>
              <w:t>0.01199</w:t>
            </w:r>
          </w:p>
        </w:tc>
        <w:tc>
          <w:tcPr>
            <w:tcW w:w="1256" w:type="dxa"/>
            <w:shd w:val="clear" w:color="auto" w:fill="auto"/>
            <w:noWrap/>
            <w:vAlign w:val="bottom"/>
            <w:hideMark/>
          </w:tcPr>
          <w:p w14:paraId="565995EB" w14:textId="77777777" w:rsidR="00D31F9B" w:rsidRDefault="00D31F9B" w:rsidP="00EA5839">
            <w:pPr>
              <w:jc w:val="right"/>
              <w:rPr>
                <w:rFonts w:ascii="Calibri" w:hAnsi="Calibri" w:cs="Calibri"/>
                <w:color w:val="000000"/>
              </w:rPr>
            </w:pPr>
            <w:r>
              <w:rPr>
                <w:rFonts w:ascii="Calibri" w:hAnsi="Calibri" w:cs="Calibri"/>
                <w:color w:val="000000"/>
              </w:rPr>
              <w:t>0.016988</w:t>
            </w:r>
          </w:p>
        </w:tc>
        <w:tc>
          <w:tcPr>
            <w:tcW w:w="1256" w:type="dxa"/>
            <w:shd w:val="clear" w:color="auto" w:fill="auto"/>
            <w:noWrap/>
            <w:vAlign w:val="bottom"/>
            <w:hideMark/>
          </w:tcPr>
          <w:p w14:paraId="45D94E15" w14:textId="77777777" w:rsidR="00D31F9B" w:rsidRDefault="00D31F9B" w:rsidP="00EA5839">
            <w:pPr>
              <w:jc w:val="right"/>
              <w:rPr>
                <w:rFonts w:ascii="Calibri" w:hAnsi="Calibri" w:cs="Calibri"/>
                <w:color w:val="000000"/>
              </w:rPr>
            </w:pPr>
            <w:r>
              <w:rPr>
                <w:rFonts w:ascii="Calibri" w:hAnsi="Calibri" w:cs="Calibri"/>
                <w:color w:val="000000"/>
              </w:rPr>
              <w:t>0.02989</w:t>
            </w:r>
          </w:p>
        </w:tc>
      </w:tr>
      <w:tr w:rsidR="00D31F9B" w14:paraId="03C4D52E" w14:textId="77777777" w:rsidTr="00D31F9B">
        <w:trPr>
          <w:trHeight w:val="300"/>
        </w:trPr>
        <w:tc>
          <w:tcPr>
            <w:tcW w:w="1337" w:type="dxa"/>
            <w:shd w:val="clear" w:color="auto" w:fill="auto"/>
            <w:noWrap/>
            <w:vAlign w:val="bottom"/>
            <w:hideMark/>
          </w:tcPr>
          <w:p w14:paraId="4A0AB699" w14:textId="77777777" w:rsidR="00D31F9B" w:rsidRDefault="00D31F9B" w:rsidP="00EA5839">
            <w:pPr>
              <w:rPr>
                <w:rFonts w:ascii="Calibri" w:hAnsi="Calibri" w:cs="Calibri"/>
                <w:color w:val="000000"/>
              </w:rPr>
            </w:pPr>
            <w:r>
              <w:rPr>
                <w:rFonts w:ascii="Calibri" w:hAnsi="Calibri" w:cs="Calibri"/>
                <w:color w:val="000000"/>
              </w:rPr>
              <w:t>0ns</w:t>
            </w:r>
          </w:p>
        </w:tc>
        <w:tc>
          <w:tcPr>
            <w:tcW w:w="1330" w:type="dxa"/>
            <w:shd w:val="clear" w:color="auto" w:fill="auto"/>
            <w:noWrap/>
            <w:vAlign w:val="bottom"/>
            <w:hideMark/>
          </w:tcPr>
          <w:p w14:paraId="180BF216" w14:textId="77777777" w:rsidR="00D31F9B" w:rsidRDefault="00D31F9B" w:rsidP="00EA5839">
            <w:pPr>
              <w:rPr>
                <w:rFonts w:ascii="Calibri" w:hAnsi="Calibri" w:cs="Calibri"/>
                <w:color w:val="000000"/>
              </w:rPr>
            </w:pPr>
            <w:r>
              <w:rPr>
                <w:rFonts w:ascii="Calibri" w:hAnsi="Calibri" w:cs="Calibri"/>
                <w:color w:val="000000"/>
              </w:rPr>
              <w:t>multi-tx</w:t>
            </w:r>
          </w:p>
        </w:tc>
        <w:tc>
          <w:tcPr>
            <w:tcW w:w="1256" w:type="dxa"/>
            <w:shd w:val="clear" w:color="auto" w:fill="auto"/>
            <w:noWrap/>
            <w:vAlign w:val="bottom"/>
            <w:hideMark/>
          </w:tcPr>
          <w:p w14:paraId="1D52FC0D" w14:textId="77777777" w:rsidR="00D31F9B" w:rsidRDefault="00D31F9B" w:rsidP="00EA5839">
            <w:pPr>
              <w:jc w:val="right"/>
              <w:rPr>
                <w:rFonts w:ascii="Calibri" w:hAnsi="Calibri" w:cs="Calibri"/>
                <w:color w:val="000000"/>
              </w:rPr>
            </w:pPr>
            <w:r>
              <w:rPr>
                <w:rFonts w:ascii="Calibri" w:hAnsi="Calibri" w:cs="Calibri"/>
                <w:color w:val="000000"/>
              </w:rPr>
              <w:t>0.008428</w:t>
            </w:r>
          </w:p>
        </w:tc>
        <w:tc>
          <w:tcPr>
            <w:tcW w:w="1256" w:type="dxa"/>
            <w:shd w:val="clear" w:color="auto" w:fill="auto"/>
            <w:noWrap/>
            <w:vAlign w:val="bottom"/>
            <w:hideMark/>
          </w:tcPr>
          <w:p w14:paraId="139C5232" w14:textId="77777777" w:rsidR="00D31F9B" w:rsidRDefault="00D31F9B" w:rsidP="00EA5839">
            <w:pPr>
              <w:jc w:val="right"/>
              <w:rPr>
                <w:rFonts w:ascii="Calibri" w:hAnsi="Calibri" w:cs="Calibri"/>
                <w:color w:val="000000"/>
              </w:rPr>
            </w:pPr>
            <w:r>
              <w:rPr>
                <w:rFonts w:ascii="Calibri" w:hAnsi="Calibri" w:cs="Calibri"/>
                <w:color w:val="000000"/>
              </w:rPr>
              <w:t>0.012536</w:t>
            </w:r>
          </w:p>
        </w:tc>
        <w:tc>
          <w:tcPr>
            <w:tcW w:w="1256" w:type="dxa"/>
            <w:shd w:val="clear" w:color="auto" w:fill="auto"/>
            <w:noWrap/>
            <w:vAlign w:val="bottom"/>
            <w:hideMark/>
          </w:tcPr>
          <w:p w14:paraId="6F0A08F9" w14:textId="77777777" w:rsidR="00D31F9B" w:rsidRDefault="00D31F9B" w:rsidP="00EA5839">
            <w:pPr>
              <w:jc w:val="right"/>
              <w:rPr>
                <w:rFonts w:ascii="Calibri" w:hAnsi="Calibri" w:cs="Calibri"/>
                <w:color w:val="000000"/>
              </w:rPr>
            </w:pPr>
            <w:r>
              <w:rPr>
                <w:rFonts w:ascii="Calibri" w:hAnsi="Calibri" w:cs="Calibri"/>
                <w:color w:val="000000"/>
              </w:rPr>
              <w:t>0.019082</w:t>
            </w:r>
          </w:p>
        </w:tc>
        <w:tc>
          <w:tcPr>
            <w:tcW w:w="1256" w:type="dxa"/>
            <w:shd w:val="clear" w:color="auto" w:fill="auto"/>
            <w:noWrap/>
            <w:vAlign w:val="bottom"/>
            <w:hideMark/>
          </w:tcPr>
          <w:p w14:paraId="6F073D3A" w14:textId="77777777" w:rsidR="00D31F9B" w:rsidRDefault="00D31F9B" w:rsidP="00EA5839">
            <w:pPr>
              <w:jc w:val="right"/>
              <w:rPr>
                <w:rFonts w:ascii="Calibri" w:hAnsi="Calibri" w:cs="Calibri"/>
                <w:color w:val="000000"/>
              </w:rPr>
            </w:pPr>
            <w:r>
              <w:rPr>
                <w:rFonts w:ascii="Calibri" w:hAnsi="Calibri" w:cs="Calibri"/>
                <w:color w:val="000000"/>
              </w:rPr>
              <w:t>0.034039</w:t>
            </w:r>
          </w:p>
        </w:tc>
      </w:tr>
      <w:tr w:rsidR="00D31F9B" w14:paraId="4C5C8088" w14:textId="77777777" w:rsidTr="00D31F9B">
        <w:trPr>
          <w:trHeight w:val="300"/>
        </w:trPr>
        <w:tc>
          <w:tcPr>
            <w:tcW w:w="1337" w:type="dxa"/>
            <w:shd w:val="clear" w:color="auto" w:fill="auto"/>
            <w:noWrap/>
            <w:vAlign w:val="bottom"/>
            <w:hideMark/>
          </w:tcPr>
          <w:p w14:paraId="313309F9" w14:textId="77777777" w:rsidR="00D31F9B" w:rsidRDefault="00D31F9B" w:rsidP="00EA5839">
            <w:pPr>
              <w:rPr>
                <w:rFonts w:ascii="Calibri" w:hAnsi="Calibri" w:cs="Calibri"/>
                <w:color w:val="000000"/>
              </w:rPr>
            </w:pPr>
            <w:r>
              <w:rPr>
                <w:rFonts w:ascii="Calibri" w:hAnsi="Calibri" w:cs="Calibri"/>
                <w:color w:val="000000"/>
              </w:rPr>
              <w:t>8ns</w:t>
            </w:r>
          </w:p>
        </w:tc>
        <w:tc>
          <w:tcPr>
            <w:tcW w:w="1330" w:type="dxa"/>
            <w:shd w:val="clear" w:color="auto" w:fill="auto"/>
            <w:noWrap/>
            <w:vAlign w:val="bottom"/>
            <w:hideMark/>
          </w:tcPr>
          <w:p w14:paraId="0E125B25" w14:textId="77777777" w:rsidR="00D31F9B" w:rsidRDefault="00D31F9B" w:rsidP="00EA5839">
            <w:pPr>
              <w:jc w:val="center"/>
              <w:rPr>
                <w:rFonts w:ascii="Calibri" w:hAnsi="Calibri" w:cs="Calibri"/>
                <w:color w:val="000000"/>
              </w:rPr>
            </w:pPr>
            <w:r>
              <w:rPr>
                <w:rFonts w:ascii="Calibri" w:hAnsi="Calibri" w:cs="Calibri"/>
                <w:color w:val="000000"/>
              </w:rPr>
              <w:t>-</w:t>
            </w:r>
          </w:p>
        </w:tc>
        <w:tc>
          <w:tcPr>
            <w:tcW w:w="1256" w:type="dxa"/>
            <w:shd w:val="clear" w:color="auto" w:fill="auto"/>
            <w:noWrap/>
            <w:vAlign w:val="bottom"/>
            <w:hideMark/>
          </w:tcPr>
          <w:p w14:paraId="713F4B11" w14:textId="77777777" w:rsidR="00D31F9B" w:rsidRDefault="00D31F9B" w:rsidP="00EA5839">
            <w:pPr>
              <w:jc w:val="right"/>
              <w:rPr>
                <w:rFonts w:ascii="Calibri" w:hAnsi="Calibri" w:cs="Calibri"/>
                <w:color w:val="000000"/>
              </w:rPr>
            </w:pPr>
            <w:r>
              <w:rPr>
                <w:rFonts w:ascii="Calibri" w:hAnsi="Calibri" w:cs="Calibri"/>
                <w:color w:val="000000"/>
              </w:rPr>
              <w:t>1.162661</w:t>
            </w:r>
          </w:p>
        </w:tc>
        <w:tc>
          <w:tcPr>
            <w:tcW w:w="1256" w:type="dxa"/>
            <w:shd w:val="clear" w:color="auto" w:fill="auto"/>
            <w:noWrap/>
            <w:vAlign w:val="bottom"/>
            <w:hideMark/>
          </w:tcPr>
          <w:p w14:paraId="242FC6F6" w14:textId="77777777" w:rsidR="00D31F9B" w:rsidRDefault="00D31F9B" w:rsidP="00EA5839">
            <w:pPr>
              <w:jc w:val="right"/>
              <w:rPr>
                <w:rFonts w:ascii="Calibri" w:hAnsi="Calibri" w:cs="Calibri"/>
                <w:color w:val="000000"/>
              </w:rPr>
            </w:pPr>
            <w:r>
              <w:rPr>
                <w:rFonts w:ascii="Calibri" w:hAnsi="Calibri" w:cs="Calibri"/>
                <w:color w:val="000000"/>
              </w:rPr>
              <w:t>1.947078</w:t>
            </w:r>
          </w:p>
        </w:tc>
        <w:tc>
          <w:tcPr>
            <w:tcW w:w="1256" w:type="dxa"/>
            <w:shd w:val="clear" w:color="auto" w:fill="auto"/>
            <w:noWrap/>
            <w:vAlign w:val="bottom"/>
            <w:hideMark/>
          </w:tcPr>
          <w:p w14:paraId="57F0818A" w14:textId="77777777" w:rsidR="00D31F9B" w:rsidRDefault="00D31F9B" w:rsidP="00EA5839">
            <w:pPr>
              <w:jc w:val="right"/>
              <w:rPr>
                <w:rFonts w:ascii="Calibri" w:hAnsi="Calibri" w:cs="Calibri"/>
                <w:color w:val="000000"/>
              </w:rPr>
            </w:pPr>
            <w:r>
              <w:rPr>
                <w:rFonts w:ascii="Calibri" w:hAnsi="Calibri" w:cs="Calibri"/>
                <w:color w:val="000000"/>
              </w:rPr>
              <w:t>2.761667</w:t>
            </w:r>
          </w:p>
        </w:tc>
        <w:tc>
          <w:tcPr>
            <w:tcW w:w="1256" w:type="dxa"/>
            <w:shd w:val="clear" w:color="auto" w:fill="auto"/>
            <w:noWrap/>
            <w:vAlign w:val="bottom"/>
            <w:hideMark/>
          </w:tcPr>
          <w:p w14:paraId="40A6717C" w14:textId="77777777" w:rsidR="00D31F9B" w:rsidRDefault="00D31F9B" w:rsidP="00EA5839">
            <w:pPr>
              <w:jc w:val="right"/>
              <w:rPr>
                <w:rFonts w:ascii="Calibri" w:hAnsi="Calibri" w:cs="Calibri"/>
                <w:color w:val="000000"/>
              </w:rPr>
            </w:pPr>
            <w:r>
              <w:rPr>
                <w:rFonts w:ascii="Calibri" w:hAnsi="Calibri" w:cs="Calibri"/>
                <w:color w:val="000000"/>
              </w:rPr>
              <w:t>3.848105</w:t>
            </w:r>
          </w:p>
        </w:tc>
      </w:tr>
      <w:tr w:rsidR="00D31F9B" w14:paraId="220D4543" w14:textId="77777777" w:rsidTr="00D31F9B">
        <w:trPr>
          <w:trHeight w:val="300"/>
        </w:trPr>
        <w:tc>
          <w:tcPr>
            <w:tcW w:w="1337" w:type="dxa"/>
            <w:shd w:val="clear" w:color="auto" w:fill="auto"/>
            <w:noWrap/>
            <w:vAlign w:val="bottom"/>
            <w:hideMark/>
          </w:tcPr>
          <w:p w14:paraId="13BBBD1F" w14:textId="77777777" w:rsidR="00D31F9B" w:rsidRDefault="00D31F9B" w:rsidP="00EA5839">
            <w:pPr>
              <w:rPr>
                <w:rFonts w:ascii="Calibri" w:hAnsi="Calibri" w:cs="Calibri"/>
                <w:color w:val="000000"/>
              </w:rPr>
            </w:pPr>
            <w:r>
              <w:rPr>
                <w:rFonts w:ascii="Calibri" w:hAnsi="Calibri" w:cs="Calibri"/>
                <w:color w:val="000000"/>
              </w:rPr>
              <w:t>4ns</w:t>
            </w:r>
          </w:p>
        </w:tc>
        <w:tc>
          <w:tcPr>
            <w:tcW w:w="1330" w:type="dxa"/>
            <w:shd w:val="clear" w:color="auto" w:fill="auto"/>
            <w:noWrap/>
            <w:vAlign w:val="bottom"/>
            <w:hideMark/>
          </w:tcPr>
          <w:p w14:paraId="24530E54" w14:textId="77777777" w:rsidR="00D31F9B" w:rsidRDefault="00D31F9B" w:rsidP="00EA5839">
            <w:pPr>
              <w:jc w:val="center"/>
              <w:rPr>
                <w:rFonts w:ascii="Calibri" w:hAnsi="Calibri" w:cs="Calibri"/>
                <w:color w:val="000000"/>
              </w:rPr>
            </w:pPr>
            <w:r>
              <w:rPr>
                <w:rFonts w:ascii="Calibri" w:hAnsi="Calibri" w:cs="Calibri"/>
                <w:color w:val="000000"/>
              </w:rPr>
              <w:t>-</w:t>
            </w:r>
          </w:p>
        </w:tc>
        <w:tc>
          <w:tcPr>
            <w:tcW w:w="1256" w:type="dxa"/>
            <w:shd w:val="clear" w:color="auto" w:fill="auto"/>
            <w:noWrap/>
            <w:vAlign w:val="bottom"/>
            <w:hideMark/>
          </w:tcPr>
          <w:p w14:paraId="21596B9C" w14:textId="77777777" w:rsidR="00D31F9B" w:rsidRDefault="00D31F9B" w:rsidP="00EA5839">
            <w:pPr>
              <w:jc w:val="right"/>
              <w:rPr>
                <w:rFonts w:ascii="Calibri" w:hAnsi="Calibri" w:cs="Calibri"/>
                <w:color w:val="000000"/>
              </w:rPr>
            </w:pPr>
            <w:r>
              <w:rPr>
                <w:rFonts w:ascii="Calibri" w:hAnsi="Calibri" w:cs="Calibri"/>
                <w:color w:val="000000"/>
              </w:rPr>
              <w:t>0.557293</w:t>
            </w:r>
          </w:p>
        </w:tc>
        <w:tc>
          <w:tcPr>
            <w:tcW w:w="1256" w:type="dxa"/>
            <w:shd w:val="clear" w:color="auto" w:fill="auto"/>
            <w:noWrap/>
            <w:vAlign w:val="bottom"/>
            <w:hideMark/>
          </w:tcPr>
          <w:p w14:paraId="7E81F0E5" w14:textId="77777777" w:rsidR="00D31F9B" w:rsidRDefault="00D31F9B" w:rsidP="00EA5839">
            <w:pPr>
              <w:jc w:val="right"/>
              <w:rPr>
                <w:rFonts w:ascii="Calibri" w:hAnsi="Calibri" w:cs="Calibri"/>
                <w:color w:val="000000"/>
              </w:rPr>
            </w:pPr>
            <w:r>
              <w:rPr>
                <w:rFonts w:ascii="Calibri" w:hAnsi="Calibri" w:cs="Calibri"/>
                <w:color w:val="000000"/>
              </w:rPr>
              <w:t>0.950828</w:t>
            </w:r>
          </w:p>
        </w:tc>
        <w:tc>
          <w:tcPr>
            <w:tcW w:w="1256" w:type="dxa"/>
            <w:shd w:val="clear" w:color="auto" w:fill="auto"/>
            <w:noWrap/>
            <w:vAlign w:val="bottom"/>
            <w:hideMark/>
          </w:tcPr>
          <w:p w14:paraId="5A038E5B" w14:textId="77777777" w:rsidR="00D31F9B" w:rsidRDefault="00D31F9B" w:rsidP="00EA5839">
            <w:pPr>
              <w:jc w:val="right"/>
              <w:rPr>
                <w:rFonts w:ascii="Calibri" w:hAnsi="Calibri" w:cs="Calibri"/>
                <w:color w:val="000000"/>
              </w:rPr>
            </w:pPr>
            <w:r>
              <w:rPr>
                <w:rFonts w:ascii="Calibri" w:hAnsi="Calibri" w:cs="Calibri"/>
                <w:color w:val="000000"/>
              </w:rPr>
              <w:t>1.400275</w:t>
            </w:r>
          </w:p>
        </w:tc>
        <w:tc>
          <w:tcPr>
            <w:tcW w:w="1256" w:type="dxa"/>
            <w:shd w:val="clear" w:color="auto" w:fill="auto"/>
            <w:noWrap/>
            <w:vAlign w:val="bottom"/>
            <w:hideMark/>
          </w:tcPr>
          <w:p w14:paraId="55791AFD" w14:textId="77777777" w:rsidR="00D31F9B" w:rsidRDefault="00D31F9B" w:rsidP="00EA5839">
            <w:pPr>
              <w:jc w:val="right"/>
              <w:rPr>
                <w:rFonts w:ascii="Calibri" w:hAnsi="Calibri" w:cs="Calibri"/>
                <w:color w:val="000000"/>
              </w:rPr>
            </w:pPr>
            <w:r>
              <w:rPr>
                <w:rFonts w:ascii="Calibri" w:hAnsi="Calibri" w:cs="Calibri"/>
                <w:color w:val="000000"/>
              </w:rPr>
              <w:t>1.924776</w:t>
            </w:r>
          </w:p>
        </w:tc>
      </w:tr>
      <w:tr w:rsidR="00D31F9B" w14:paraId="0A48A93E" w14:textId="77777777" w:rsidTr="00D31F9B">
        <w:trPr>
          <w:trHeight w:val="300"/>
        </w:trPr>
        <w:tc>
          <w:tcPr>
            <w:tcW w:w="1337" w:type="dxa"/>
            <w:shd w:val="clear" w:color="auto" w:fill="auto"/>
            <w:noWrap/>
            <w:vAlign w:val="bottom"/>
            <w:hideMark/>
          </w:tcPr>
          <w:p w14:paraId="7226DDA6" w14:textId="77777777" w:rsidR="00D31F9B" w:rsidRDefault="00D31F9B" w:rsidP="00EA5839">
            <w:pPr>
              <w:rPr>
                <w:rFonts w:ascii="Calibri" w:hAnsi="Calibri" w:cs="Calibri"/>
                <w:color w:val="000000"/>
              </w:rPr>
            </w:pPr>
            <w:r>
              <w:rPr>
                <w:rFonts w:ascii="Calibri" w:hAnsi="Calibri" w:cs="Calibri"/>
                <w:color w:val="000000"/>
              </w:rPr>
              <w:t>2ns</w:t>
            </w:r>
          </w:p>
        </w:tc>
        <w:tc>
          <w:tcPr>
            <w:tcW w:w="1330" w:type="dxa"/>
            <w:shd w:val="clear" w:color="auto" w:fill="auto"/>
            <w:noWrap/>
            <w:vAlign w:val="bottom"/>
            <w:hideMark/>
          </w:tcPr>
          <w:p w14:paraId="58121FFD" w14:textId="77777777" w:rsidR="00D31F9B" w:rsidRDefault="00D31F9B" w:rsidP="00EA5839">
            <w:pPr>
              <w:jc w:val="center"/>
              <w:rPr>
                <w:rFonts w:ascii="Calibri" w:hAnsi="Calibri" w:cs="Calibri"/>
                <w:color w:val="000000"/>
              </w:rPr>
            </w:pPr>
            <w:r>
              <w:rPr>
                <w:rFonts w:ascii="Calibri" w:hAnsi="Calibri" w:cs="Calibri"/>
                <w:color w:val="000000"/>
              </w:rPr>
              <w:t>-</w:t>
            </w:r>
          </w:p>
        </w:tc>
        <w:tc>
          <w:tcPr>
            <w:tcW w:w="1256" w:type="dxa"/>
            <w:shd w:val="clear" w:color="auto" w:fill="auto"/>
            <w:noWrap/>
            <w:vAlign w:val="bottom"/>
            <w:hideMark/>
          </w:tcPr>
          <w:p w14:paraId="4A622253" w14:textId="77777777" w:rsidR="00D31F9B" w:rsidRDefault="00D31F9B" w:rsidP="00EA5839">
            <w:pPr>
              <w:jc w:val="right"/>
              <w:rPr>
                <w:rFonts w:ascii="Calibri" w:hAnsi="Calibri" w:cs="Calibri"/>
                <w:color w:val="000000"/>
              </w:rPr>
            </w:pPr>
            <w:r>
              <w:rPr>
                <w:rFonts w:ascii="Calibri" w:hAnsi="Calibri" w:cs="Calibri"/>
                <w:color w:val="000000"/>
              </w:rPr>
              <w:t>0.300045</w:t>
            </w:r>
          </w:p>
        </w:tc>
        <w:tc>
          <w:tcPr>
            <w:tcW w:w="1256" w:type="dxa"/>
            <w:shd w:val="clear" w:color="auto" w:fill="auto"/>
            <w:noWrap/>
            <w:vAlign w:val="bottom"/>
            <w:hideMark/>
          </w:tcPr>
          <w:p w14:paraId="31CB95D5" w14:textId="77777777" w:rsidR="00D31F9B" w:rsidRDefault="00D31F9B" w:rsidP="00EA5839">
            <w:pPr>
              <w:jc w:val="right"/>
              <w:rPr>
                <w:rFonts w:ascii="Calibri" w:hAnsi="Calibri" w:cs="Calibri"/>
                <w:color w:val="000000"/>
              </w:rPr>
            </w:pPr>
            <w:r>
              <w:rPr>
                <w:rFonts w:ascii="Calibri" w:hAnsi="Calibri" w:cs="Calibri"/>
                <w:color w:val="000000"/>
              </w:rPr>
              <w:t>0.48218</w:t>
            </w:r>
          </w:p>
        </w:tc>
        <w:tc>
          <w:tcPr>
            <w:tcW w:w="1256" w:type="dxa"/>
            <w:shd w:val="clear" w:color="auto" w:fill="auto"/>
            <w:noWrap/>
            <w:vAlign w:val="bottom"/>
            <w:hideMark/>
          </w:tcPr>
          <w:p w14:paraId="6A3FD163" w14:textId="77777777" w:rsidR="00D31F9B" w:rsidRDefault="00D31F9B" w:rsidP="00EA5839">
            <w:pPr>
              <w:jc w:val="right"/>
              <w:rPr>
                <w:rFonts w:ascii="Calibri" w:hAnsi="Calibri" w:cs="Calibri"/>
                <w:color w:val="000000"/>
              </w:rPr>
            </w:pPr>
            <w:r>
              <w:rPr>
                <w:rFonts w:ascii="Calibri" w:hAnsi="Calibri" w:cs="Calibri"/>
                <w:color w:val="000000"/>
              </w:rPr>
              <w:t>0.7123</w:t>
            </w:r>
          </w:p>
        </w:tc>
        <w:tc>
          <w:tcPr>
            <w:tcW w:w="1256" w:type="dxa"/>
            <w:shd w:val="clear" w:color="auto" w:fill="auto"/>
            <w:noWrap/>
            <w:vAlign w:val="bottom"/>
            <w:hideMark/>
          </w:tcPr>
          <w:p w14:paraId="2D50A7F8" w14:textId="77777777" w:rsidR="00D31F9B" w:rsidRDefault="00D31F9B" w:rsidP="00EA5839">
            <w:pPr>
              <w:jc w:val="right"/>
              <w:rPr>
                <w:rFonts w:ascii="Calibri" w:hAnsi="Calibri" w:cs="Calibri"/>
                <w:color w:val="000000"/>
              </w:rPr>
            </w:pPr>
            <w:r>
              <w:rPr>
                <w:rFonts w:ascii="Calibri" w:hAnsi="Calibri" w:cs="Calibri"/>
                <w:color w:val="000000"/>
              </w:rPr>
              <w:t>0.989034</w:t>
            </w:r>
          </w:p>
        </w:tc>
      </w:tr>
      <w:tr w:rsidR="00D31F9B" w14:paraId="15BAF1DC" w14:textId="77777777" w:rsidTr="00D31F9B">
        <w:trPr>
          <w:trHeight w:val="300"/>
        </w:trPr>
        <w:tc>
          <w:tcPr>
            <w:tcW w:w="1337" w:type="dxa"/>
            <w:shd w:val="clear" w:color="auto" w:fill="auto"/>
            <w:noWrap/>
            <w:vAlign w:val="bottom"/>
            <w:hideMark/>
          </w:tcPr>
          <w:p w14:paraId="20916254" w14:textId="77777777" w:rsidR="00D31F9B" w:rsidRDefault="00D31F9B" w:rsidP="00EA5839">
            <w:pPr>
              <w:rPr>
                <w:rFonts w:ascii="Calibri" w:hAnsi="Calibri" w:cs="Calibri"/>
                <w:color w:val="000000"/>
              </w:rPr>
            </w:pPr>
            <w:r>
              <w:rPr>
                <w:rFonts w:ascii="Calibri" w:hAnsi="Calibri" w:cs="Calibri"/>
                <w:color w:val="000000"/>
              </w:rPr>
              <w:t>1ns</w:t>
            </w:r>
          </w:p>
        </w:tc>
        <w:tc>
          <w:tcPr>
            <w:tcW w:w="1330" w:type="dxa"/>
            <w:shd w:val="clear" w:color="auto" w:fill="auto"/>
            <w:noWrap/>
            <w:vAlign w:val="bottom"/>
            <w:hideMark/>
          </w:tcPr>
          <w:p w14:paraId="0475E9D7" w14:textId="77777777" w:rsidR="00D31F9B" w:rsidRDefault="00D31F9B" w:rsidP="00EA5839">
            <w:pPr>
              <w:jc w:val="center"/>
              <w:rPr>
                <w:rFonts w:ascii="Calibri" w:hAnsi="Calibri" w:cs="Calibri"/>
                <w:color w:val="000000"/>
              </w:rPr>
            </w:pPr>
            <w:r>
              <w:rPr>
                <w:rFonts w:ascii="Calibri" w:hAnsi="Calibri" w:cs="Calibri"/>
                <w:color w:val="000000"/>
              </w:rPr>
              <w:t>-</w:t>
            </w:r>
          </w:p>
        </w:tc>
        <w:tc>
          <w:tcPr>
            <w:tcW w:w="1256" w:type="dxa"/>
            <w:shd w:val="clear" w:color="auto" w:fill="auto"/>
            <w:noWrap/>
            <w:vAlign w:val="bottom"/>
            <w:hideMark/>
          </w:tcPr>
          <w:p w14:paraId="3A988EDC" w14:textId="77777777" w:rsidR="00D31F9B" w:rsidRDefault="00D31F9B" w:rsidP="00EA5839">
            <w:pPr>
              <w:jc w:val="right"/>
              <w:rPr>
                <w:rFonts w:ascii="Calibri" w:hAnsi="Calibri" w:cs="Calibri"/>
                <w:color w:val="000000"/>
              </w:rPr>
            </w:pPr>
            <w:r>
              <w:rPr>
                <w:rFonts w:ascii="Calibri" w:hAnsi="Calibri" w:cs="Calibri"/>
                <w:color w:val="000000"/>
              </w:rPr>
              <w:t>0.153485</w:t>
            </w:r>
          </w:p>
        </w:tc>
        <w:tc>
          <w:tcPr>
            <w:tcW w:w="1256" w:type="dxa"/>
            <w:shd w:val="clear" w:color="auto" w:fill="auto"/>
            <w:noWrap/>
            <w:vAlign w:val="bottom"/>
            <w:hideMark/>
          </w:tcPr>
          <w:p w14:paraId="09AD58C7" w14:textId="77777777" w:rsidR="00D31F9B" w:rsidRDefault="00D31F9B" w:rsidP="00EA5839">
            <w:pPr>
              <w:jc w:val="right"/>
              <w:rPr>
                <w:rFonts w:ascii="Calibri" w:hAnsi="Calibri" w:cs="Calibri"/>
                <w:color w:val="000000"/>
              </w:rPr>
            </w:pPr>
            <w:r>
              <w:rPr>
                <w:rFonts w:ascii="Calibri" w:hAnsi="Calibri" w:cs="Calibri"/>
                <w:color w:val="000000"/>
              </w:rPr>
              <w:t>0.245942</w:t>
            </w:r>
          </w:p>
        </w:tc>
        <w:tc>
          <w:tcPr>
            <w:tcW w:w="1256" w:type="dxa"/>
            <w:shd w:val="clear" w:color="auto" w:fill="auto"/>
            <w:noWrap/>
            <w:vAlign w:val="bottom"/>
            <w:hideMark/>
          </w:tcPr>
          <w:p w14:paraId="5A338F60" w14:textId="77777777" w:rsidR="00D31F9B" w:rsidRDefault="00D31F9B" w:rsidP="00EA5839">
            <w:pPr>
              <w:jc w:val="right"/>
              <w:rPr>
                <w:rFonts w:ascii="Calibri" w:hAnsi="Calibri" w:cs="Calibri"/>
                <w:color w:val="000000"/>
              </w:rPr>
            </w:pPr>
            <w:r>
              <w:rPr>
                <w:rFonts w:ascii="Calibri" w:hAnsi="Calibri" w:cs="Calibri"/>
                <w:color w:val="000000"/>
              </w:rPr>
              <w:t>0.348854</w:t>
            </w:r>
          </w:p>
        </w:tc>
        <w:tc>
          <w:tcPr>
            <w:tcW w:w="1256" w:type="dxa"/>
            <w:shd w:val="clear" w:color="auto" w:fill="auto"/>
            <w:noWrap/>
            <w:vAlign w:val="bottom"/>
            <w:hideMark/>
          </w:tcPr>
          <w:p w14:paraId="071041DA" w14:textId="77777777" w:rsidR="00D31F9B" w:rsidRDefault="00D31F9B" w:rsidP="00EA5839">
            <w:pPr>
              <w:jc w:val="right"/>
              <w:rPr>
                <w:rFonts w:ascii="Calibri" w:hAnsi="Calibri" w:cs="Calibri"/>
                <w:color w:val="000000"/>
              </w:rPr>
            </w:pPr>
            <w:r>
              <w:rPr>
                <w:rFonts w:ascii="Calibri" w:hAnsi="Calibri" w:cs="Calibri"/>
                <w:color w:val="000000"/>
              </w:rPr>
              <w:t>0.500084</w:t>
            </w:r>
          </w:p>
        </w:tc>
      </w:tr>
      <w:tr w:rsidR="00D31F9B" w14:paraId="4EEB69BD" w14:textId="77777777" w:rsidTr="00D31F9B">
        <w:trPr>
          <w:trHeight w:val="300"/>
        </w:trPr>
        <w:tc>
          <w:tcPr>
            <w:tcW w:w="1337" w:type="dxa"/>
            <w:shd w:val="clear" w:color="auto" w:fill="auto"/>
            <w:noWrap/>
            <w:vAlign w:val="bottom"/>
            <w:hideMark/>
          </w:tcPr>
          <w:p w14:paraId="3FDD3819" w14:textId="77777777" w:rsidR="00D31F9B" w:rsidRDefault="00D31F9B" w:rsidP="00EA5839">
            <w:pPr>
              <w:rPr>
                <w:rFonts w:ascii="Calibri" w:hAnsi="Calibri" w:cs="Calibri"/>
                <w:color w:val="000000"/>
              </w:rPr>
            </w:pPr>
            <w:r>
              <w:rPr>
                <w:rFonts w:ascii="Calibri" w:hAnsi="Calibri" w:cs="Calibri"/>
                <w:color w:val="000000"/>
              </w:rPr>
              <w:t>0ns</w:t>
            </w:r>
          </w:p>
        </w:tc>
        <w:tc>
          <w:tcPr>
            <w:tcW w:w="1330" w:type="dxa"/>
            <w:shd w:val="clear" w:color="auto" w:fill="auto"/>
            <w:noWrap/>
            <w:vAlign w:val="bottom"/>
            <w:hideMark/>
          </w:tcPr>
          <w:p w14:paraId="24BDF33F" w14:textId="77777777" w:rsidR="00D31F9B" w:rsidRDefault="00D31F9B" w:rsidP="00EA5839">
            <w:pPr>
              <w:jc w:val="center"/>
              <w:rPr>
                <w:rFonts w:ascii="Calibri" w:hAnsi="Calibri" w:cs="Calibri"/>
                <w:color w:val="000000"/>
              </w:rPr>
            </w:pPr>
            <w:r>
              <w:rPr>
                <w:rFonts w:ascii="Calibri" w:hAnsi="Calibri" w:cs="Calibri"/>
                <w:color w:val="000000"/>
              </w:rPr>
              <w:t>-</w:t>
            </w:r>
          </w:p>
        </w:tc>
        <w:tc>
          <w:tcPr>
            <w:tcW w:w="1256" w:type="dxa"/>
            <w:shd w:val="clear" w:color="auto" w:fill="auto"/>
            <w:noWrap/>
            <w:vAlign w:val="bottom"/>
            <w:hideMark/>
          </w:tcPr>
          <w:p w14:paraId="26297B66" w14:textId="77777777" w:rsidR="00D31F9B" w:rsidRDefault="00D31F9B" w:rsidP="00EA5839">
            <w:pPr>
              <w:jc w:val="right"/>
              <w:rPr>
                <w:rFonts w:ascii="Calibri" w:hAnsi="Calibri" w:cs="Calibri"/>
                <w:color w:val="000000"/>
              </w:rPr>
            </w:pPr>
            <w:r>
              <w:rPr>
                <w:rFonts w:ascii="Calibri" w:hAnsi="Calibri" w:cs="Calibri"/>
                <w:color w:val="000000"/>
              </w:rPr>
              <w:t>0.007454</w:t>
            </w:r>
          </w:p>
        </w:tc>
        <w:tc>
          <w:tcPr>
            <w:tcW w:w="1256" w:type="dxa"/>
            <w:shd w:val="clear" w:color="auto" w:fill="auto"/>
            <w:noWrap/>
            <w:vAlign w:val="bottom"/>
            <w:hideMark/>
          </w:tcPr>
          <w:p w14:paraId="206FC4C9" w14:textId="77777777" w:rsidR="00D31F9B" w:rsidRDefault="00D31F9B" w:rsidP="00EA5839">
            <w:pPr>
              <w:jc w:val="right"/>
              <w:rPr>
                <w:rFonts w:ascii="Calibri" w:hAnsi="Calibri" w:cs="Calibri"/>
                <w:color w:val="000000"/>
              </w:rPr>
            </w:pPr>
            <w:r>
              <w:rPr>
                <w:rFonts w:ascii="Calibri" w:hAnsi="Calibri" w:cs="Calibri"/>
                <w:color w:val="000000"/>
              </w:rPr>
              <w:t>0.011409</w:t>
            </w:r>
          </w:p>
        </w:tc>
        <w:tc>
          <w:tcPr>
            <w:tcW w:w="1256" w:type="dxa"/>
            <w:shd w:val="clear" w:color="auto" w:fill="auto"/>
            <w:noWrap/>
            <w:vAlign w:val="bottom"/>
            <w:hideMark/>
          </w:tcPr>
          <w:p w14:paraId="7ADD067E" w14:textId="77777777" w:rsidR="00D31F9B" w:rsidRDefault="00D31F9B" w:rsidP="00EA5839">
            <w:pPr>
              <w:jc w:val="right"/>
              <w:rPr>
                <w:rFonts w:ascii="Calibri" w:hAnsi="Calibri" w:cs="Calibri"/>
                <w:color w:val="000000"/>
              </w:rPr>
            </w:pPr>
            <w:r>
              <w:rPr>
                <w:rFonts w:ascii="Calibri" w:hAnsi="Calibri" w:cs="Calibri"/>
                <w:color w:val="000000"/>
              </w:rPr>
              <w:t>0.017341</w:t>
            </w:r>
          </w:p>
        </w:tc>
        <w:tc>
          <w:tcPr>
            <w:tcW w:w="1256" w:type="dxa"/>
            <w:shd w:val="clear" w:color="auto" w:fill="auto"/>
            <w:noWrap/>
            <w:vAlign w:val="bottom"/>
            <w:hideMark/>
          </w:tcPr>
          <w:p w14:paraId="0C4F07D0" w14:textId="77777777" w:rsidR="00D31F9B" w:rsidRDefault="00D31F9B" w:rsidP="00EA5839">
            <w:pPr>
              <w:jc w:val="right"/>
              <w:rPr>
                <w:rFonts w:ascii="Calibri" w:hAnsi="Calibri" w:cs="Calibri"/>
                <w:color w:val="000000"/>
              </w:rPr>
            </w:pPr>
            <w:r>
              <w:rPr>
                <w:rFonts w:ascii="Calibri" w:hAnsi="Calibri" w:cs="Calibri"/>
                <w:color w:val="000000"/>
              </w:rPr>
              <w:t>0.031218</w:t>
            </w:r>
          </w:p>
        </w:tc>
      </w:tr>
    </w:tbl>
    <w:p w14:paraId="50516E51" w14:textId="7071242D" w:rsidR="001B1B4E" w:rsidRDefault="001B1B4E" w:rsidP="004A0CEC">
      <w:pPr>
        <w:pStyle w:val="3GPPText"/>
      </w:pPr>
    </w:p>
    <w:p w14:paraId="72A227E5" w14:textId="411ADCE2" w:rsidR="00FD6F5E" w:rsidRPr="00AD588E" w:rsidRDefault="00FE5F4C" w:rsidP="004A0CEC">
      <w:pPr>
        <w:pStyle w:val="3GPPText"/>
      </w:pPr>
      <w:r w:rsidRPr="008A631B">
        <w:t>Similarly, RX-timing errors</w:t>
      </w:r>
      <w:r w:rsidR="00D55DF2" w:rsidRPr="008A631B">
        <w:t xml:space="preserve"> could be estimated based on </w:t>
      </w:r>
      <w:r w:rsidR="00A9321D" w:rsidRPr="008A631B">
        <w:t xml:space="preserve">separate </w:t>
      </w:r>
      <w:r w:rsidR="00D55DF2" w:rsidRPr="008A631B">
        <w:t>TOA or RSTD</w:t>
      </w:r>
      <w:r w:rsidR="00802162" w:rsidRPr="008A631B">
        <w:t xml:space="preserve"> measurements </w:t>
      </w:r>
      <w:r w:rsidR="00CF4F66" w:rsidRPr="008A631B">
        <w:t>for</w:t>
      </w:r>
      <w:r w:rsidR="00802162" w:rsidRPr="008A631B">
        <w:t xml:space="preserve"> </w:t>
      </w:r>
      <w:r w:rsidR="00A9321D" w:rsidRPr="008A631B">
        <w:t>each UE antenna panel</w:t>
      </w:r>
      <w:r w:rsidR="009F0BE1" w:rsidRPr="008A631B">
        <w:t xml:space="preserve">. The assumption here, is that the UE can only receive with one antenna panel at a time and thus this requires </w:t>
      </w:r>
      <w:r w:rsidR="00724A07" w:rsidRPr="008A631B">
        <w:t>multiple/longer DL PRSs.</w:t>
      </w:r>
      <w:r w:rsidR="002632F5" w:rsidRPr="008A631B">
        <w:t xml:space="preserve"> The RX timing estimation can be done separately or as an integrated part of positioning. In the latter case the </w:t>
      </w:r>
      <w:r w:rsidR="00206D09" w:rsidRPr="008A631B">
        <w:t>R</w:t>
      </w:r>
      <w:r w:rsidR="002632F5" w:rsidRPr="008A631B">
        <w:t>X timing of each antenna panel is added as a new unknown in addition to the unknown UE position in the overdetermined system of equations used to estimate the UE position. The effect of such a multipanel-</w:t>
      </w:r>
      <w:r w:rsidR="00206D09" w:rsidRPr="008A631B">
        <w:t>R</w:t>
      </w:r>
      <w:r w:rsidR="002632F5" w:rsidRPr="008A631B">
        <w:t>X method on positioning accuracy is shown on</w:t>
      </w:r>
      <w:r w:rsidR="00834117" w:rsidRPr="008A631B">
        <w:t xml:space="preserve"> </w:t>
      </w:r>
      <w:r w:rsidR="00834117">
        <w:fldChar w:fldCharType="begin"/>
      </w:r>
      <w:r w:rsidR="00834117" w:rsidRPr="008A631B">
        <w:instrText xml:space="preserve"> REF _Ref47362805 \h </w:instrText>
      </w:r>
      <w:r w:rsidR="00834117">
        <w:fldChar w:fldCharType="separate"/>
      </w:r>
      <w:r w:rsidR="00083328" w:rsidRPr="00AD588E">
        <w:t xml:space="preserve">Figure </w:t>
      </w:r>
      <w:r w:rsidR="00083328">
        <w:rPr>
          <w:noProof/>
        </w:rPr>
        <w:t>8</w:t>
      </w:r>
      <w:r w:rsidR="00834117">
        <w:fldChar w:fldCharType="end"/>
      </w:r>
      <w:r w:rsidR="002632F5" w:rsidRPr="008A631B">
        <w:t xml:space="preserve">. </w:t>
      </w:r>
      <w:r w:rsidR="002632F5" w:rsidRPr="00AD588E">
        <w:t>The multipanel-</w:t>
      </w:r>
      <w:r w:rsidR="00F73A37" w:rsidRPr="00AD588E">
        <w:t>R</w:t>
      </w:r>
      <w:r w:rsidR="002632F5" w:rsidRPr="00AD588E">
        <w:t>X performance for a</w:t>
      </w:r>
      <w:r w:rsidR="00206D09" w:rsidRPr="00AD588E">
        <w:t>n</w:t>
      </w:r>
      <w:r w:rsidR="002632F5" w:rsidRPr="00AD588E">
        <w:t xml:space="preserve"> 8ns rms </w:t>
      </w:r>
      <w:r w:rsidR="00F73A37" w:rsidRPr="00AD588E">
        <w:t>R</w:t>
      </w:r>
      <w:r w:rsidR="002632F5" w:rsidRPr="00AD588E">
        <w:t>X timing error (normal distribution truncated at 2 sigma) is on par with normal UL TDOA with no TX timing error.</w:t>
      </w:r>
    </w:p>
    <w:p w14:paraId="7675C701" w14:textId="136E8348" w:rsidR="00197F70" w:rsidRPr="00AD588E" w:rsidRDefault="00197F70" w:rsidP="0072157C">
      <w:pPr>
        <w:pStyle w:val="Observation"/>
      </w:pPr>
      <w:bookmarkStart w:id="46" w:name="_Toc53776273"/>
      <w:r>
        <w:t xml:space="preserve">Joint estimation of the UE position and </w:t>
      </w:r>
      <w:r w:rsidR="000E3707">
        <w:t>R</w:t>
      </w:r>
      <w:r>
        <w:t xml:space="preserve">X timing errors based on </w:t>
      </w:r>
      <w:r w:rsidR="00954890">
        <w:t>separate</w:t>
      </w:r>
      <w:r w:rsidR="00C34F54">
        <w:t xml:space="preserve"> TOA/RSTD measurements</w:t>
      </w:r>
      <w:r>
        <w:t xml:space="preserve"> </w:t>
      </w:r>
      <w:r w:rsidR="00162E7C">
        <w:t>for each</w:t>
      </w:r>
      <w:r>
        <w:t xml:space="preserve"> UE antenna panels </w:t>
      </w:r>
      <w:r w:rsidR="00162E7C">
        <w:t>and</w:t>
      </w:r>
      <w:r>
        <w:t xml:space="preserve"> each TRP results in the same positioning performance as normal </w:t>
      </w:r>
      <w:r w:rsidR="000E3707">
        <w:t>D</w:t>
      </w:r>
      <w:r>
        <w:t xml:space="preserve">L TDOA without </w:t>
      </w:r>
      <w:r w:rsidR="000E3707">
        <w:t>R</w:t>
      </w:r>
      <w:r>
        <w:t xml:space="preserve">X timing errors and thus solves the </w:t>
      </w:r>
      <w:r w:rsidR="00C248DC">
        <w:t>R</w:t>
      </w:r>
      <w:r>
        <w:t>X timing error problem in the InF-SH scenario.</w:t>
      </w:r>
      <w:bookmarkEnd w:id="46"/>
    </w:p>
    <w:p w14:paraId="3EAE76D4" w14:textId="44728F63" w:rsidR="004675DD" w:rsidRPr="00AD588E" w:rsidRDefault="004675DD" w:rsidP="004675DD">
      <w:pPr>
        <w:pStyle w:val="3GPPText"/>
      </w:pPr>
      <w:r w:rsidRPr="00AD588E">
        <w:t>Very similar methods could obviously be used to handle RX and TX timing errors also for RTT.</w:t>
      </w:r>
    </w:p>
    <w:p w14:paraId="767A5E79" w14:textId="3A32EB5B" w:rsidR="00B50705" w:rsidRDefault="00FC7B18" w:rsidP="004675DD">
      <w:pPr>
        <w:pStyle w:val="3GPPText"/>
      </w:pPr>
      <w:r w:rsidRPr="00FC7B18">
        <w:t>In th</w:t>
      </w:r>
      <w:r>
        <w:t>e Inf-DH</w:t>
      </w:r>
      <w:r w:rsidRPr="00FC7B18">
        <w:t xml:space="preserve"> scenario positioning accuracy is limited by NLOS excess delays and the impact of TX</w:t>
      </w:r>
      <w:r w:rsidR="005868E7">
        <w:t>/RX</w:t>
      </w:r>
      <w:r w:rsidRPr="00FC7B18">
        <w:t xml:space="preserve"> timing errors is therefore not visible</w:t>
      </w:r>
      <w:r w:rsidR="0036521B">
        <w:t xml:space="preserve"> as can be seen in </w:t>
      </w:r>
      <w:r w:rsidR="0036521B">
        <w:fldChar w:fldCharType="begin"/>
      </w:r>
      <w:r w:rsidR="0036521B">
        <w:instrText xml:space="preserve"> REF _Ref47686444 \h </w:instrText>
      </w:r>
      <w:r w:rsidR="0036521B">
        <w:fldChar w:fldCharType="separate"/>
      </w:r>
      <w:r w:rsidR="00083328">
        <w:t xml:space="preserve">Figure </w:t>
      </w:r>
      <w:r w:rsidR="00083328">
        <w:rPr>
          <w:noProof/>
        </w:rPr>
        <w:t>9</w:t>
      </w:r>
      <w:r w:rsidR="0036521B">
        <w:fldChar w:fldCharType="end"/>
      </w:r>
      <w:r w:rsidRPr="00FC7B18">
        <w:t>. However, if solutions are found to handle NLOS excess delays</w:t>
      </w:r>
      <w:r w:rsidR="00BD0FD6">
        <w:t xml:space="preserve"> (e.g. LOS detection)</w:t>
      </w:r>
      <w:r w:rsidRPr="00FC7B18">
        <w:t>, TX timing errors would become important also in the I</w:t>
      </w:r>
      <w:r w:rsidR="005E1115">
        <w:t>n</w:t>
      </w:r>
      <w:r w:rsidRPr="00FC7B18">
        <w:t>F-DH scenario.</w:t>
      </w:r>
      <w:r w:rsidR="00B50705">
        <w:t xml:space="preserve"> In general</w:t>
      </w:r>
      <w:r w:rsidR="0068485D">
        <w:t>,</w:t>
      </w:r>
      <w:r w:rsidR="00B50705">
        <w:t xml:space="preserve"> </w:t>
      </w:r>
      <w:r w:rsidR="00414A72">
        <w:t xml:space="preserve">if </w:t>
      </w:r>
      <w:r w:rsidR="00234CFF">
        <w:t>TX/RX timing error</w:t>
      </w:r>
      <w:r w:rsidR="00CD27A4">
        <w:t xml:space="preserve"> rms is</w:t>
      </w:r>
      <w:r w:rsidR="00414A72">
        <w:t xml:space="preserve"> </w:t>
      </w:r>
      <w:r w:rsidR="00260E34">
        <w:t>1</w:t>
      </w:r>
      <w:r w:rsidR="005103A9">
        <w:t>ns</w:t>
      </w:r>
      <w:r w:rsidR="00414A72">
        <w:t xml:space="preserve"> or larger</w:t>
      </w:r>
      <w:r w:rsidR="002C4FDD">
        <w:t xml:space="preserve"> it’s necessary to find </w:t>
      </w:r>
      <w:r w:rsidR="00F22B2D">
        <w:t xml:space="preserve">new </w:t>
      </w:r>
      <w:r w:rsidR="002C4FDD">
        <w:t>solutions to handle</w:t>
      </w:r>
      <w:r w:rsidR="005103A9">
        <w:t xml:space="preserve"> </w:t>
      </w:r>
      <w:r w:rsidR="00F22B2D">
        <w:t>TX/RX timing errors in order</w:t>
      </w:r>
      <w:r w:rsidR="000B4C3E">
        <w:t xml:space="preserve"> to achieve</w:t>
      </w:r>
      <w:r w:rsidR="009701C8">
        <w:t xml:space="preserve"> </w:t>
      </w:r>
      <w:r w:rsidR="00E077A5">
        <w:t>submeter</w:t>
      </w:r>
      <w:r w:rsidR="007D1330">
        <w:t xml:space="preserve"> accuracy positioning</w:t>
      </w:r>
      <w:r w:rsidR="00176F7C">
        <w:t>.</w:t>
      </w:r>
    </w:p>
    <w:p w14:paraId="4073DE3C" w14:textId="1E431CD0" w:rsidR="001A56CF" w:rsidRDefault="001A56CF" w:rsidP="00851599">
      <w:pPr>
        <w:pStyle w:val="Observation"/>
      </w:pPr>
      <w:bookmarkStart w:id="47" w:name="_Toc53776274"/>
      <w:r>
        <w:t>If TX/RX timing error rms is 1ns or larger it’s necessary to find new solutions to handle TX/RX timing errors in order to achieve submeter accuracy positioning.</w:t>
      </w:r>
      <w:bookmarkEnd w:id="47"/>
    </w:p>
    <w:p w14:paraId="451EC250" w14:textId="2BEEE933" w:rsidR="004675DD" w:rsidRPr="00AD588E" w:rsidRDefault="004675DD" w:rsidP="004F66FB">
      <w:pPr>
        <w:pStyle w:val="Proposal"/>
        <w:ind w:left="1310" w:hanging="1310"/>
      </w:pPr>
      <w:bookmarkStart w:id="48" w:name="_Toc53753180"/>
      <w:bookmarkStart w:id="49" w:name="_Toc53776248"/>
      <w:r w:rsidRPr="00AD588E">
        <w:t>Study and specify methods to estimate UE RX and TX timing errors per UE antenna panel (due to filter group delays etc</w:t>
      </w:r>
      <w:r w:rsidR="00243FD8">
        <w:t>.</w:t>
      </w:r>
      <w:r w:rsidRPr="00AD588E">
        <w:t>) in order to enhance UL TDOA, DL TDOA and RTT positioning accuracy.</w:t>
      </w:r>
      <w:r w:rsidR="00D1065F">
        <w:t xml:space="preserve"> Potential methods may include both reporting of what antenna panel has been used by the UE </w:t>
      </w:r>
      <w:r w:rsidR="00416040">
        <w:t xml:space="preserve">for a measurement or a </w:t>
      </w:r>
      <w:r w:rsidR="00623DD0">
        <w:t xml:space="preserve">SRS </w:t>
      </w:r>
      <w:r w:rsidR="00F67414">
        <w:t xml:space="preserve">transmission </w:t>
      </w:r>
      <w:r w:rsidR="00D1065F">
        <w:t>and network control</w:t>
      </w:r>
      <w:r w:rsidR="002D004A">
        <w:t xml:space="preserve"> of what antenna panel the UE shall use</w:t>
      </w:r>
      <w:r w:rsidR="00F67414">
        <w:t xml:space="preserve"> for a measurement or a </w:t>
      </w:r>
      <w:r w:rsidR="00623DD0">
        <w:t xml:space="preserve">SRS </w:t>
      </w:r>
      <w:r w:rsidR="00F67414">
        <w:t>transmission</w:t>
      </w:r>
      <w:r w:rsidR="002D004A">
        <w:t>.</w:t>
      </w:r>
      <w:bookmarkEnd w:id="48"/>
      <w:bookmarkEnd w:id="49"/>
    </w:p>
    <w:p w14:paraId="5BC39556" w14:textId="1C124602" w:rsidR="00834117" w:rsidRDefault="00801ACD" w:rsidP="005B09D4">
      <w:pPr>
        <w:pStyle w:val="3GPPText"/>
        <w:keepNext/>
        <w:jc w:val="center"/>
      </w:pPr>
      <w:r>
        <w:rPr>
          <w:noProof/>
        </w:rPr>
        <w:drawing>
          <wp:inline distT="0" distB="0" distL="0" distR="0" wp14:anchorId="61AD6D2E" wp14:editId="0F28461F">
            <wp:extent cx="4285949" cy="3491810"/>
            <wp:effectExtent l="0" t="0" r="635" b="0"/>
            <wp:docPr id="26" name="Picture 26"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285949" cy="3491810"/>
                    </a:xfrm>
                    <a:prstGeom prst="rect">
                      <a:avLst/>
                    </a:prstGeom>
                  </pic:spPr>
                </pic:pic>
              </a:graphicData>
            </a:graphic>
          </wp:inline>
        </w:drawing>
      </w:r>
    </w:p>
    <w:p w14:paraId="514BAD93" w14:textId="7C42B5F4" w:rsidR="00FD6F5E" w:rsidRDefault="00834117" w:rsidP="00834117">
      <w:pPr>
        <w:pStyle w:val="Caption"/>
        <w:jc w:val="both"/>
      </w:pPr>
      <w:bookmarkStart w:id="50" w:name="_Ref47362805"/>
      <w:r w:rsidRPr="00AD588E">
        <w:t xml:space="preserve">Figure </w:t>
      </w:r>
      <w:r>
        <w:fldChar w:fldCharType="begin"/>
      </w:r>
      <w:r w:rsidRPr="00AD588E">
        <w:instrText xml:space="preserve"> SEQ Figure \* ARABIC </w:instrText>
      </w:r>
      <w:r>
        <w:fldChar w:fldCharType="separate"/>
      </w:r>
      <w:r w:rsidR="00083328">
        <w:rPr>
          <w:noProof/>
        </w:rPr>
        <w:t>8</w:t>
      </w:r>
      <w:r>
        <w:fldChar w:fldCharType="end"/>
      </w:r>
      <w:bookmarkEnd w:id="50"/>
      <w:r w:rsidR="005522D6" w:rsidRPr="00AD588E">
        <w:t xml:space="preserve"> DL TDOA positioning accuracy for dual UE antenna</w:t>
      </w:r>
      <w:r w:rsidR="00243FD8">
        <w:t xml:space="preserve"> panels</w:t>
      </w:r>
      <w:r w:rsidR="005522D6" w:rsidRPr="00AD588E">
        <w:t xml:space="preserve"> with a random </w:t>
      </w:r>
      <w:r w:rsidR="000B22D2" w:rsidRPr="00AD588E">
        <w:t>R</w:t>
      </w:r>
      <w:r w:rsidR="005522D6" w:rsidRPr="00AD588E">
        <w:t xml:space="preserve">X timing error with a normal distribution with std </w:t>
      </w:r>
      <w:r w:rsidR="005522D6">
        <w:rPr>
          <w:rFonts w:ascii="Symbol" w:eastAsia="Symbol" w:hAnsi="Symbol" w:cs="Symbol"/>
        </w:rPr>
        <w:t>s</w:t>
      </w:r>
      <w:r w:rsidR="005522D6" w:rsidRPr="00AD588E">
        <w:t xml:space="preserve"> = 0ns and  8ns truncated at 2</w:t>
      </w:r>
      <w:r w:rsidR="005522D6">
        <w:rPr>
          <w:rFonts w:ascii="Symbol" w:eastAsia="Symbol" w:hAnsi="Symbol" w:cs="Symbol"/>
        </w:rPr>
        <w:t>s</w:t>
      </w:r>
      <w:r w:rsidR="005522D6" w:rsidRPr="00AD588E">
        <w:t xml:space="preserve"> in the InF-SH scenario. A </w:t>
      </w:r>
      <w:r w:rsidR="00812F66">
        <w:t>2</w:t>
      </w:r>
      <w:r w:rsidR="005522D6" w:rsidRPr="00AD588E">
        <w:t>-symbol comb-</w:t>
      </w:r>
      <w:r w:rsidR="00812F66">
        <w:t>2</w:t>
      </w:r>
      <w:r w:rsidR="005522D6" w:rsidRPr="00AD588E">
        <w:t xml:space="preserve"> </w:t>
      </w:r>
      <w:r w:rsidR="000B22D2" w:rsidRPr="00AD588E">
        <w:t>D</w:t>
      </w:r>
      <w:r w:rsidR="005522D6" w:rsidRPr="00AD588E">
        <w:t xml:space="preserve">L </w:t>
      </w:r>
      <w:r w:rsidR="000B22D2" w:rsidRPr="00AD588E">
        <w:t>P</w:t>
      </w:r>
      <w:r w:rsidR="005522D6" w:rsidRPr="00AD588E">
        <w:t xml:space="preserve">RS was used at 28GHz carrier, 120kHz subcarrierspacing and 400MHz bandwidth. Results are given both with and without multipanel </w:t>
      </w:r>
      <w:r w:rsidR="000B22D2" w:rsidRPr="00AD588E">
        <w:t>reception</w:t>
      </w:r>
      <w:r w:rsidR="00243FD8">
        <w:t xml:space="preserve"> (with multi panel reception is denoted as ‘multi-rx’ in the figure)</w:t>
      </w:r>
      <w:r w:rsidR="005522D6" w:rsidRPr="00AD588E">
        <w:t xml:space="preserve">. Multipanel </w:t>
      </w:r>
      <w:r w:rsidR="000E0C76" w:rsidRPr="00AD588E">
        <w:t>reception</w:t>
      </w:r>
      <w:r w:rsidR="005522D6" w:rsidRPr="00AD588E">
        <w:t xml:space="preserve"> allows joint estimation of the UE position and of the </w:t>
      </w:r>
      <w:r w:rsidR="000E0C76" w:rsidRPr="00AD588E">
        <w:t>R</w:t>
      </w:r>
      <w:r w:rsidR="005522D6" w:rsidRPr="00AD588E">
        <w:t xml:space="preserve">X </w:t>
      </w:r>
      <w:r w:rsidR="000E0C76" w:rsidRPr="00AD588E">
        <w:t xml:space="preserve">timing </w:t>
      </w:r>
      <w:r w:rsidR="005522D6" w:rsidRPr="00AD588E">
        <w:t xml:space="preserve">errors per UE antenna panel and is seen to remove the problem of </w:t>
      </w:r>
      <w:r w:rsidR="000E0C76" w:rsidRPr="00AD588E">
        <w:t>R</w:t>
      </w:r>
      <w:r w:rsidR="005522D6" w:rsidRPr="00AD588E">
        <w:t>X timing errors in this scenario.</w:t>
      </w:r>
    </w:p>
    <w:p w14:paraId="68A51F5D" w14:textId="319EB99E" w:rsidR="00FE5503" w:rsidRDefault="00FE5503" w:rsidP="00FE5503">
      <w:pPr>
        <w:pStyle w:val="Caption"/>
        <w:keepNext/>
      </w:pPr>
      <w:r>
        <w:t xml:space="preserve">Table </w:t>
      </w:r>
      <w:r>
        <w:fldChar w:fldCharType="begin"/>
      </w:r>
      <w:r>
        <w:instrText xml:space="preserve"> SEQ Table \* ARABIC </w:instrText>
      </w:r>
      <w:r>
        <w:fldChar w:fldCharType="separate"/>
      </w:r>
      <w:r w:rsidR="00083328">
        <w:rPr>
          <w:noProof/>
        </w:rPr>
        <w:t>3</w:t>
      </w:r>
      <w:r>
        <w:fldChar w:fldCharType="end"/>
      </w:r>
      <w:r w:rsidR="0058516E">
        <w:t xml:space="preserve"> </w:t>
      </w:r>
      <w:r w:rsidR="0058516E" w:rsidRPr="00AD588E">
        <w:t>DL TDOA positioning accuracy for dual UE antenna</w:t>
      </w:r>
      <w:r w:rsidR="0058516E">
        <w:t xml:space="preserve"> panels</w:t>
      </w:r>
      <w:r w:rsidR="0058516E" w:rsidRPr="00AD588E">
        <w:t xml:space="preserve"> with a random RX timing error with a normal distribution with </w:t>
      </w:r>
      <w:r w:rsidR="006039AF">
        <w:t xml:space="preserve">varying </w:t>
      </w:r>
      <w:r w:rsidR="0058516E" w:rsidRPr="00AD588E">
        <w:t xml:space="preserve">std </w:t>
      </w:r>
      <w:r w:rsidR="0058516E">
        <w:rPr>
          <w:rFonts w:ascii="Symbol" w:eastAsia="Symbol" w:hAnsi="Symbol" w:cs="Symbol"/>
        </w:rPr>
        <w:t>s</w:t>
      </w:r>
      <w:r w:rsidR="006039AF">
        <w:t xml:space="preserve">, </w:t>
      </w:r>
      <w:r w:rsidR="0058516E" w:rsidRPr="00AD588E">
        <w:t>truncated at 2</w:t>
      </w:r>
      <w:r w:rsidR="0058516E">
        <w:rPr>
          <w:rFonts w:ascii="Symbol" w:eastAsia="Symbol" w:hAnsi="Symbol" w:cs="Symbol"/>
        </w:rPr>
        <w:t>s</w:t>
      </w:r>
      <w:r w:rsidR="0058516E" w:rsidRPr="00AD588E">
        <w:t xml:space="preserve"> in the InF-SH scenario. A </w:t>
      </w:r>
      <w:r w:rsidR="0058516E">
        <w:t>2</w:t>
      </w:r>
      <w:r w:rsidR="0058516E" w:rsidRPr="00AD588E">
        <w:t>-symbol comb-</w:t>
      </w:r>
      <w:r w:rsidR="0058516E">
        <w:t>2</w:t>
      </w:r>
      <w:r w:rsidR="0058516E" w:rsidRPr="00AD588E">
        <w:t xml:space="preserve"> DL PRS was used at 28GHz carrier, 120kHz subcarrierspacing and 400MHz bandwidth. Results are given both with and without multipanel reception</w:t>
      </w:r>
      <w:r w:rsidR="0058516E">
        <w:t xml:space="preserve"> (denoted as ‘multi-rx’)</w:t>
      </w:r>
      <w:r w:rsidR="0058516E" w:rsidRPr="00AD588E">
        <w:t>. Multipanel reception allows joint estimation of the UE position and of the RX timing errors per UE antenna panel and is seen to remove the problem of RX timing errors in this scenario.</w:t>
      </w:r>
    </w:p>
    <w:tbl>
      <w:tblPr>
        <w:tblW w:w="64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0"/>
        <w:gridCol w:w="1115"/>
        <w:gridCol w:w="1053"/>
        <w:gridCol w:w="1053"/>
        <w:gridCol w:w="1053"/>
        <w:gridCol w:w="1053"/>
      </w:tblGrid>
      <w:tr w:rsidR="0063054C" w14:paraId="3C01C180" w14:textId="77777777" w:rsidTr="0063054C">
        <w:trPr>
          <w:trHeight w:val="900"/>
        </w:trPr>
        <w:tc>
          <w:tcPr>
            <w:tcW w:w="1120" w:type="dxa"/>
            <w:shd w:val="clear" w:color="auto" w:fill="auto"/>
            <w:vAlign w:val="bottom"/>
            <w:hideMark/>
          </w:tcPr>
          <w:p w14:paraId="33DE6A17" w14:textId="0B1623C6" w:rsidR="0063054C" w:rsidRDefault="0063054C">
            <w:pPr>
              <w:rPr>
                <w:rFonts w:ascii="Calibri" w:hAnsi="Calibri" w:cs="Calibri"/>
                <w:color w:val="000000"/>
              </w:rPr>
            </w:pPr>
            <w:r>
              <w:rPr>
                <w:rFonts w:ascii="Calibri" w:hAnsi="Calibri" w:cs="Calibri"/>
                <w:color w:val="000000"/>
              </w:rPr>
              <w:t>RX timing error std</w:t>
            </w:r>
            <w:r w:rsidR="002619A1">
              <w:rPr>
                <w:rFonts w:ascii="Calibri" w:hAnsi="Calibri" w:cs="Calibri"/>
                <w:color w:val="000000"/>
              </w:rPr>
              <w:t xml:space="preserve"> </w:t>
            </w:r>
            <w:r w:rsidR="002619A1">
              <w:rPr>
                <w:rFonts w:ascii="Symbol" w:eastAsia="Symbol" w:hAnsi="Symbol" w:cs="Symbol"/>
              </w:rPr>
              <w:t>s</w:t>
            </w:r>
          </w:p>
        </w:tc>
        <w:tc>
          <w:tcPr>
            <w:tcW w:w="1115" w:type="dxa"/>
            <w:shd w:val="clear" w:color="auto" w:fill="auto"/>
            <w:vAlign w:val="bottom"/>
            <w:hideMark/>
          </w:tcPr>
          <w:p w14:paraId="7698C6C6" w14:textId="7C846E24" w:rsidR="0063054C" w:rsidRDefault="0063054C">
            <w:pPr>
              <w:rPr>
                <w:rFonts w:ascii="Calibri" w:hAnsi="Calibri" w:cs="Calibri"/>
                <w:color w:val="000000"/>
              </w:rPr>
            </w:pPr>
            <w:r>
              <w:rPr>
                <w:rFonts w:ascii="Calibri" w:hAnsi="Calibri" w:cs="Calibri"/>
                <w:color w:val="000000"/>
              </w:rPr>
              <w:t xml:space="preserve">New </w:t>
            </w:r>
            <w:r w:rsidR="001E6E91">
              <w:rPr>
                <w:rFonts w:ascii="Calibri" w:hAnsi="Calibri" w:cs="Calibri"/>
                <w:color w:val="000000"/>
              </w:rPr>
              <w:t>technique</w:t>
            </w:r>
          </w:p>
        </w:tc>
        <w:tc>
          <w:tcPr>
            <w:tcW w:w="1053" w:type="dxa"/>
            <w:shd w:val="clear" w:color="auto" w:fill="auto"/>
            <w:vAlign w:val="bottom"/>
            <w:hideMark/>
          </w:tcPr>
          <w:p w14:paraId="5E0E92A3" w14:textId="77777777" w:rsidR="0063054C" w:rsidRDefault="0063054C">
            <w:pPr>
              <w:jc w:val="right"/>
              <w:rPr>
                <w:rFonts w:ascii="Calibri" w:hAnsi="Calibri" w:cs="Calibri"/>
                <w:color w:val="000000"/>
              </w:rPr>
            </w:pPr>
            <w:r>
              <w:rPr>
                <w:rFonts w:ascii="Calibri" w:hAnsi="Calibri" w:cs="Calibri"/>
                <w:color w:val="000000"/>
              </w:rPr>
              <w:t>50%</w:t>
            </w:r>
          </w:p>
        </w:tc>
        <w:tc>
          <w:tcPr>
            <w:tcW w:w="1053" w:type="dxa"/>
            <w:shd w:val="clear" w:color="auto" w:fill="auto"/>
            <w:vAlign w:val="bottom"/>
            <w:hideMark/>
          </w:tcPr>
          <w:p w14:paraId="701C6907" w14:textId="77777777" w:rsidR="0063054C" w:rsidRDefault="0063054C">
            <w:pPr>
              <w:jc w:val="right"/>
              <w:rPr>
                <w:rFonts w:ascii="Calibri" w:hAnsi="Calibri" w:cs="Calibri"/>
                <w:color w:val="000000"/>
              </w:rPr>
            </w:pPr>
            <w:r>
              <w:rPr>
                <w:rFonts w:ascii="Calibri" w:hAnsi="Calibri" w:cs="Calibri"/>
                <w:color w:val="000000"/>
              </w:rPr>
              <w:t>67%</w:t>
            </w:r>
          </w:p>
        </w:tc>
        <w:tc>
          <w:tcPr>
            <w:tcW w:w="1053" w:type="dxa"/>
            <w:shd w:val="clear" w:color="auto" w:fill="auto"/>
            <w:vAlign w:val="bottom"/>
            <w:hideMark/>
          </w:tcPr>
          <w:p w14:paraId="0CF62E61" w14:textId="77777777" w:rsidR="0063054C" w:rsidRDefault="0063054C">
            <w:pPr>
              <w:jc w:val="right"/>
              <w:rPr>
                <w:rFonts w:ascii="Calibri" w:hAnsi="Calibri" w:cs="Calibri"/>
                <w:color w:val="000000"/>
              </w:rPr>
            </w:pPr>
            <w:r>
              <w:rPr>
                <w:rFonts w:ascii="Calibri" w:hAnsi="Calibri" w:cs="Calibri"/>
                <w:color w:val="000000"/>
              </w:rPr>
              <w:t>80%</w:t>
            </w:r>
          </w:p>
        </w:tc>
        <w:tc>
          <w:tcPr>
            <w:tcW w:w="1053" w:type="dxa"/>
            <w:shd w:val="clear" w:color="auto" w:fill="auto"/>
            <w:vAlign w:val="bottom"/>
            <w:hideMark/>
          </w:tcPr>
          <w:p w14:paraId="5B5DE407" w14:textId="77777777" w:rsidR="0063054C" w:rsidRDefault="0063054C">
            <w:pPr>
              <w:jc w:val="right"/>
              <w:rPr>
                <w:rFonts w:ascii="Calibri" w:hAnsi="Calibri" w:cs="Calibri"/>
                <w:color w:val="000000"/>
              </w:rPr>
            </w:pPr>
            <w:r>
              <w:rPr>
                <w:rFonts w:ascii="Calibri" w:hAnsi="Calibri" w:cs="Calibri"/>
                <w:color w:val="000000"/>
              </w:rPr>
              <w:t>90%</w:t>
            </w:r>
          </w:p>
        </w:tc>
      </w:tr>
      <w:tr w:rsidR="0063054C" w14:paraId="2F9236CA" w14:textId="77777777" w:rsidTr="0063054C">
        <w:trPr>
          <w:trHeight w:val="300"/>
        </w:trPr>
        <w:tc>
          <w:tcPr>
            <w:tcW w:w="1120" w:type="dxa"/>
            <w:shd w:val="clear" w:color="auto" w:fill="auto"/>
            <w:noWrap/>
            <w:vAlign w:val="bottom"/>
            <w:hideMark/>
          </w:tcPr>
          <w:p w14:paraId="2EFE604B" w14:textId="77777777" w:rsidR="0063054C" w:rsidRDefault="0063054C">
            <w:pPr>
              <w:rPr>
                <w:rFonts w:ascii="Calibri" w:hAnsi="Calibri" w:cs="Calibri"/>
                <w:color w:val="000000"/>
              </w:rPr>
            </w:pPr>
            <w:r>
              <w:rPr>
                <w:rFonts w:ascii="Calibri" w:hAnsi="Calibri" w:cs="Calibri"/>
                <w:color w:val="000000"/>
              </w:rPr>
              <w:t>8ns</w:t>
            </w:r>
          </w:p>
        </w:tc>
        <w:tc>
          <w:tcPr>
            <w:tcW w:w="1115" w:type="dxa"/>
            <w:shd w:val="clear" w:color="auto" w:fill="auto"/>
            <w:noWrap/>
            <w:vAlign w:val="bottom"/>
            <w:hideMark/>
          </w:tcPr>
          <w:p w14:paraId="6FC0FBE1" w14:textId="77777777" w:rsidR="0063054C" w:rsidRDefault="0063054C">
            <w:pPr>
              <w:rPr>
                <w:rFonts w:ascii="Calibri" w:hAnsi="Calibri" w:cs="Calibri"/>
                <w:color w:val="000000"/>
              </w:rPr>
            </w:pPr>
            <w:r>
              <w:rPr>
                <w:rFonts w:ascii="Calibri" w:hAnsi="Calibri" w:cs="Calibri"/>
                <w:color w:val="000000"/>
              </w:rPr>
              <w:t>multi-rx</w:t>
            </w:r>
          </w:p>
        </w:tc>
        <w:tc>
          <w:tcPr>
            <w:tcW w:w="1053" w:type="dxa"/>
            <w:shd w:val="clear" w:color="auto" w:fill="auto"/>
            <w:noWrap/>
            <w:vAlign w:val="bottom"/>
            <w:hideMark/>
          </w:tcPr>
          <w:p w14:paraId="598BD063" w14:textId="77777777" w:rsidR="0063054C" w:rsidRDefault="0063054C">
            <w:pPr>
              <w:jc w:val="right"/>
              <w:rPr>
                <w:rFonts w:ascii="Calibri" w:hAnsi="Calibri" w:cs="Calibri"/>
                <w:color w:val="000000"/>
              </w:rPr>
            </w:pPr>
            <w:r>
              <w:rPr>
                <w:rFonts w:ascii="Calibri" w:hAnsi="Calibri" w:cs="Calibri"/>
                <w:color w:val="000000"/>
              </w:rPr>
              <w:t>0.008404</w:t>
            </w:r>
          </w:p>
        </w:tc>
        <w:tc>
          <w:tcPr>
            <w:tcW w:w="1053" w:type="dxa"/>
            <w:shd w:val="clear" w:color="auto" w:fill="auto"/>
            <w:noWrap/>
            <w:vAlign w:val="bottom"/>
            <w:hideMark/>
          </w:tcPr>
          <w:p w14:paraId="63C6444C" w14:textId="77777777" w:rsidR="0063054C" w:rsidRDefault="0063054C">
            <w:pPr>
              <w:jc w:val="right"/>
              <w:rPr>
                <w:rFonts w:ascii="Calibri" w:hAnsi="Calibri" w:cs="Calibri"/>
                <w:color w:val="000000"/>
              </w:rPr>
            </w:pPr>
            <w:r>
              <w:rPr>
                <w:rFonts w:ascii="Calibri" w:hAnsi="Calibri" w:cs="Calibri"/>
                <w:color w:val="000000"/>
              </w:rPr>
              <w:t>0.012772</w:t>
            </w:r>
          </w:p>
        </w:tc>
        <w:tc>
          <w:tcPr>
            <w:tcW w:w="1053" w:type="dxa"/>
            <w:shd w:val="clear" w:color="auto" w:fill="auto"/>
            <w:noWrap/>
            <w:vAlign w:val="bottom"/>
            <w:hideMark/>
          </w:tcPr>
          <w:p w14:paraId="48370BC0" w14:textId="77777777" w:rsidR="0063054C" w:rsidRDefault="0063054C">
            <w:pPr>
              <w:jc w:val="right"/>
              <w:rPr>
                <w:rFonts w:ascii="Calibri" w:hAnsi="Calibri" w:cs="Calibri"/>
                <w:color w:val="000000"/>
              </w:rPr>
            </w:pPr>
            <w:r>
              <w:rPr>
                <w:rFonts w:ascii="Calibri" w:hAnsi="Calibri" w:cs="Calibri"/>
                <w:color w:val="000000"/>
              </w:rPr>
              <w:t>0.018612</w:t>
            </w:r>
          </w:p>
        </w:tc>
        <w:tc>
          <w:tcPr>
            <w:tcW w:w="1053" w:type="dxa"/>
            <w:shd w:val="clear" w:color="auto" w:fill="auto"/>
            <w:noWrap/>
            <w:vAlign w:val="bottom"/>
            <w:hideMark/>
          </w:tcPr>
          <w:p w14:paraId="02CA8D0F" w14:textId="77777777" w:rsidR="0063054C" w:rsidRDefault="0063054C">
            <w:pPr>
              <w:jc w:val="right"/>
              <w:rPr>
                <w:rFonts w:ascii="Calibri" w:hAnsi="Calibri" w:cs="Calibri"/>
                <w:color w:val="000000"/>
              </w:rPr>
            </w:pPr>
            <w:r>
              <w:rPr>
                <w:rFonts w:ascii="Calibri" w:hAnsi="Calibri" w:cs="Calibri"/>
                <w:color w:val="000000"/>
              </w:rPr>
              <w:t>0.03662</w:t>
            </w:r>
          </w:p>
        </w:tc>
      </w:tr>
      <w:tr w:rsidR="0063054C" w14:paraId="697AC882" w14:textId="77777777" w:rsidTr="0063054C">
        <w:trPr>
          <w:trHeight w:val="300"/>
        </w:trPr>
        <w:tc>
          <w:tcPr>
            <w:tcW w:w="1120" w:type="dxa"/>
            <w:shd w:val="clear" w:color="auto" w:fill="auto"/>
            <w:noWrap/>
            <w:vAlign w:val="bottom"/>
            <w:hideMark/>
          </w:tcPr>
          <w:p w14:paraId="76BC141A" w14:textId="77777777" w:rsidR="0063054C" w:rsidRDefault="0063054C">
            <w:pPr>
              <w:rPr>
                <w:rFonts w:ascii="Calibri" w:hAnsi="Calibri" w:cs="Calibri"/>
                <w:color w:val="000000"/>
              </w:rPr>
            </w:pPr>
            <w:r>
              <w:rPr>
                <w:rFonts w:ascii="Calibri" w:hAnsi="Calibri" w:cs="Calibri"/>
                <w:color w:val="000000"/>
              </w:rPr>
              <w:t>0ns</w:t>
            </w:r>
          </w:p>
        </w:tc>
        <w:tc>
          <w:tcPr>
            <w:tcW w:w="1115" w:type="dxa"/>
            <w:shd w:val="clear" w:color="auto" w:fill="auto"/>
            <w:noWrap/>
            <w:vAlign w:val="bottom"/>
            <w:hideMark/>
          </w:tcPr>
          <w:p w14:paraId="285C24EE" w14:textId="77777777" w:rsidR="0063054C" w:rsidRDefault="0063054C">
            <w:pPr>
              <w:rPr>
                <w:rFonts w:ascii="Calibri" w:hAnsi="Calibri" w:cs="Calibri"/>
                <w:color w:val="000000"/>
              </w:rPr>
            </w:pPr>
            <w:r>
              <w:rPr>
                <w:rFonts w:ascii="Calibri" w:hAnsi="Calibri" w:cs="Calibri"/>
                <w:color w:val="000000"/>
              </w:rPr>
              <w:t>multi-rx</w:t>
            </w:r>
          </w:p>
        </w:tc>
        <w:tc>
          <w:tcPr>
            <w:tcW w:w="1053" w:type="dxa"/>
            <w:shd w:val="clear" w:color="auto" w:fill="auto"/>
            <w:noWrap/>
            <w:vAlign w:val="bottom"/>
            <w:hideMark/>
          </w:tcPr>
          <w:p w14:paraId="72017F1F" w14:textId="77777777" w:rsidR="0063054C" w:rsidRDefault="0063054C">
            <w:pPr>
              <w:jc w:val="right"/>
              <w:rPr>
                <w:rFonts w:ascii="Calibri" w:hAnsi="Calibri" w:cs="Calibri"/>
                <w:color w:val="000000"/>
              </w:rPr>
            </w:pPr>
            <w:r>
              <w:rPr>
                <w:rFonts w:ascii="Calibri" w:hAnsi="Calibri" w:cs="Calibri"/>
                <w:color w:val="000000"/>
              </w:rPr>
              <w:t>0.008819</w:t>
            </w:r>
          </w:p>
        </w:tc>
        <w:tc>
          <w:tcPr>
            <w:tcW w:w="1053" w:type="dxa"/>
            <w:shd w:val="clear" w:color="auto" w:fill="auto"/>
            <w:noWrap/>
            <w:vAlign w:val="bottom"/>
            <w:hideMark/>
          </w:tcPr>
          <w:p w14:paraId="3E76BF19" w14:textId="77777777" w:rsidR="0063054C" w:rsidRDefault="0063054C">
            <w:pPr>
              <w:jc w:val="right"/>
              <w:rPr>
                <w:rFonts w:ascii="Calibri" w:hAnsi="Calibri" w:cs="Calibri"/>
                <w:color w:val="000000"/>
              </w:rPr>
            </w:pPr>
            <w:r>
              <w:rPr>
                <w:rFonts w:ascii="Calibri" w:hAnsi="Calibri" w:cs="Calibri"/>
                <w:color w:val="000000"/>
              </w:rPr>
              <w:t>0.013365</w:t>
            </w:r>
          </w:p>
        </w:tc>
        <w:tc>
          <w:tcPr>
            <w:tcW w:w="1053" w:type="dxa"/>
            <w:shd w:val="clear" w:color="auto" w:fill="auto"/>
            <w:noWrap/>
            <w:vAlign w:val="bottom"/>
            <w:hideMark/>
          </w:tcPr>
          <w:p w14:paraId="6C8DFF37" w14:textId="77777777" w:rsidR="0063054C" w:rsidRDefault="0063054C">
            <w:pPr>
              <w:jc w:val="right"/>
              <w:rPr>
                <w:rFonts w:ascii="Calibri" w:hAnsi="Calibri" w:cs="Calibri"/>
                <w:color w:val="000000"/>
              </w:rPr>
            </w:pPr>
            <w:r>
              <w:rPr>
                <w:rFonts w:ascii="Calibri" w:hAnsi="Calibri" w:cs="Calibri"/>
                <w:color w:val="000000"/>
              </w:rPr>
              <w:t>0.019739</w:t>
            </w:r>
          </w:p>
        </w:tc>
        <w:tc>
          <w:tcPr>
            <w:tcW w:w="1053" w:type="dxa"/>
            <w:shd w:val="clear" w:color="auto" w:fill="auto"/>
            <w:noWrap/>
            <w:vAlign w:val="bottom"/>
            <w:hideMark/>
          </w:tcPr>
          <w:p w14:paraId="1E84D8B8" w14:textId="77777777" w:rsidR="0063054C" w:rsidRDefault="0063054C">
            <w:pPr>
              <w:jc w:val="right"/>
              <w:rPr>
                <w:rFonts w:ascii="Calibri" w:hAnsi="Calibri" w:cs="Calibri"/>
                <w:color w:val="000000"/>
              </w:rPr>
            </w:pPr>
            <w:r>
              <w:rPr>
                <w:rFonts w:ascii="Calibri" w:hAnsi="Calibri" w:cs="Calibri"/>
                <w:color w:val="000000"/>
              </w:rPr>
              <w:t>0.037037</w:t>
            </w:r>
          </w:p>
        </w:tc>
      </w:tr>
      <w:tr w:rsidR="0063054C" w14:paraId="5EADBA7F" w14:textId="77777777" w:rsidTr="0063054C">
        <w:trPr>
          <w:trHeight w:val="300"/>
        </w:trPr>
        <w:tc>
          <w:tcPr>
            <w:tcW w:w="1120" w:type="dxa"/>
            <w:shd w:val="clear" w:color="auto" w:fill="auto"/>
            <w:noWrap/>
            <w:vAlign w:val="bottom"/>
            <w:hideMark/>
          </w:tcPr>
          <w:p w14:paraId="744CC662" w14:textId="77777777" w:rsidR="0063054C" w:rsidRDefault="0063054C">
            <w:pPr>
              <w:rPr>
                <w:rFonts w:ascii="Calibri" w:hAnsi="Calibri" w:cs="Calibri"/>
                <w:color w:val="000000"/>
              </w:rPr>
            </w:pPr>
            <w:r>
              <w:rPr>
                <w:rFonts w:ascii="Calibri" w:hAnsi="Calibri" w:cs="Calibri"/>
                <w:color w:val="000000"/>
              </w:rPr>
              <w:t>8ns</w:t>
            </w:r>
          </w:p>
        </w:tc>
        <w:tc>
          <w:tcPr>
            <w:tcW w:w="1115" w:type="dxa"/>
            <w:shd w:val="clear" w:color="auto" w:fill="auto"/>
            <w:noWrap/>
            <w:vAlign w:val="bottom"/>
            <w:hideMark/>
          </w:tcPr>
          <w:p w14:paraId="40639EC7" w14:textId="77777777" w:rsidR="0063054C" w:rsidRDefault="0063054C">
            <w:pPr>
              <w:jc w:val="center"/>
              <w:rPr>
                <w:rFonts w:ascii="Calibri" w:hAnsi="Calibri" w:cs="Calibri"/>
                <w:color w:val="000000"/>
              </w:rPr>
            </w:pPr>
            <w:r>
              <w:rPr>
                <w:rFonts w:ascii="Calibri" w:hAnsi="Calibri" w:cs="Calibri"/>
                <w:color w:val="000000"/>
              </w:rPr>
              <w:t>-</w:t>
            </w:r>
          </w:p>
        </w:tc>
        <w:tc>
          <w:tcPr>
            <w:tcW w:w="1053" w:type="dxa"/>
            <w:shd w:val="clear" w:color="auto" w:fill="auto"/>
            <w:noWrap/>
            <w:vAlign w:val="bottom"/>
            <w:hideMark/>
          </w:tcPr>
          <w:p w14:paraId="48CF17D4" w14:textId="77777777" w:rsidR="0063054C" w:rsidRDefault="0063054C">
            <w:pPr>
              <w:jc w:val="right"/>
              <w:rPr>
                <w:rFonts w:ascii="Calibri" w:hAnsi="Calibri" w:cs="Calibri"/>
                <w:color w:val="000000"/>
              </w:rPr>
            </w:pPr>
            <w:r>
              <w:rPr>
                <w:rFonts w:ascii="Calibri" w:hAnsi="Calibri" w:cs="Calibri"/>
                <w:color w:val="000000"/>
              </w:rPr>
              <w:t>1.054968</w:t>
            </w:r>
          </w:p>
        </w:tc>
        <w:tc>
          <w:tcPr>
            <w:tcW w:w="1053" w:type="dxa"/>
            <w:shd w:val="clear" w:color="auto" w:fill="auto"/>
            <w:noWrap/>
            <w:vAlign w:val="bottom"/>
            <w:hideMark/>
          </w:tcPr>
          <w:p w14:paraId="4BD1EA32" w14:textId="77777777" w:rsidR="0063054C" w:rsidRDefault="0063054C">
            <w:pPr>
              <w:jc w:val="right"/>
              <w:rPr>
                <w:rFonts w:ascii="Calibri" w:hAnsi="Calibri" w:cs="Calibri"/>
                <w:color w:val="000000"/>
              </w:rPr>
            </w:pPr>
            <w:r>
              <w:rPr>
                <w:rFonts w:ascii="Calibri" w:hAnsi="Calibri" w:cs="Calibri"/>
                <w:color w:val="000000"/>
              </w:rPr>
              <w:t>1.852011</w:t>
            </w:r>
          </w:p>
        </w:tc>
        <w:tc>
          <w:tcPr>
            <w:tcW w:w="1053" w:type="dxa"/>
            <w:shd w:val="clear" w:color="auto" w:fill="auto"/>
            <w:noWrap/>
            <w:vAlign w:val="bottom"/>
            <w:hideMark/>
          </w:tcPr>
          <w:p w14:paraId="4F125342" w14:textId="77777777" w:rsidR="0063054C" w:rsidRDefault="0063054C">
            <w:pPr>
              <w:jc w:val="right"/>
              <w:rPr>
                <w:rFonts w:ascii="Calibri" w:hAnsi="Calibri" w:cs="Calibri"/>
                <w:color w:val="000000"/>
              </w:rPr>
            </w:pPr>
            <w:r>
              <w:rPr>
                <w:rFonts w:ascii="Calibri" w:hAnsi="Calibri" w:cs="Calibri"/>
                <w:color w:val="000000"/>
              </w:rPr>
              <w:t>2.700799</w:t>
            </w:r>
          </w:p>
        </w:tc>
        <w:tc>
          <w:tcPr>
            <w:tcW w:w="1053" w:type="dxa"/>
            <w:shd w:val="clear" w:color="auto" w:fill="auto"/>
            <w:noWrap/>
            <w:vAlign w:val="bottom"/>
            <w:hideMark/>
          </w:tcPr>
          <w:p w14:paraId="0D10F5AE" w14:textId="77777777" w:rsidR="0063054C" w:rsidRDefault="0063054C">
            <w:pPr>
              <w:jc w:val="right"/>
              <w:rPr>
                <w:rFonts w:ascii="Calibri" w:hAnsi="Calibri" w:cs="Calibri"/>
                <w:color w:val="000000"/>
              </w:rPr>
            </w:pPr>
            <w:r>
              <w:rPr>
                <w:rFonts w:ascii="Calibri" w:hAnsi="Calibri" w:cs="Calibri"/>
                <w:color w:val="000000"/>
              </w:rPr>
              <w:t>3.824875</w:t>
            </w:r>
          </w:p>
        </w:tc>
      </w:tr>
      <w:tr w:rsidR="0063054C" w14:paraId="1623DDB2" w14:textId="77777777" w:rsidTr="0063054C">
        <w:trPr>
          <w:trHeight w:val="300"/>
        </w:trPr>
        <w:tc>
          <w:tcPr>
            <w:tcW w:w="1120" w:type="dxa"/>
            <w:shd w:val="clear" w:color="auto" w:fill="auto"/>
            <w:noWrap/>
            <w:vAlign w:val="bottom"/>
            <w:hideMark/>
          </w:tcPr>
          <w:p w14:paraId="149A794F" w14:textId="77777777" w:rsidR="0063054C" w:rsidRDefault="0063054C">
            <w:pPr>
              <w:rPr>
                <w:rFonts w:ascii="Calibri" w:hAnsi="Calibri" w:cs="Calibri"/>
                <w:color w:val="000000"/>
              </w:rPr>
            </w:pPr>
            <w:r>
              <w:rPr>
                <w:rFonts w:ascii="Calibri" w:hAnsi="Calibri" w:cs="Calibri"/>
                <w:color w:val="000000"/>
              </w:rPr>
              <w:t>4ns</w:t>
            </w:r>
          </w:p>
        </w:tc>
        <w:tc>
          <w:tcPr>
            <w:tcW w:w="1115" w:type="dxa"/>
            <w:shd w:val="clear" w:color="auto" w:fill="auto"/>
            <w:noWrap/>
            <w:vAlign w:val="bottom"/>
            <w:hideMark/>
          </w:tcPr>
          <w:p w14:paraId="052C7E5B" w14:textId="77777777" w:rsidR="0063054C" w:rsidRDefault="0063054C">
            <w:pPr>
              <w:jc w:val="center"/>
              <w:rPr>
                <w:rFonts w:ascii="Calibri" w:hAnsi="Calibri" w:cs="Calibri"/>
                <w:color w:val="000000"/>
              </w:rPr>
            </w:pPr>
            <w:r>
              <w:rPr>
                <w:rFonts w:ascii="Calibri" w:hAnsi="Calibri" w:cs="Calibri"/>
                <w:color w:val="000000"/>
              </w:rPr>
              <w:t>-</w:t>
            </w:r>
          </w:p>
        </w:tc>
        <w:tc>
          <w:tcPr>
            <w:tcW w:w="1053" w:type="dxa"/>
            <w:shd w:val="clear" w:color="auto" w:fill="auto"/>
            <w:noWrap/>
            <w:vAlign w:val="bottom"/>
            <w:hideMark/>
          </w:tcPr>
          <w:p w14:paraId="16F81472" w14:textId="77777777" w:rsidR="0063054C" w:rsidRDefault="0063054C">
            <w:pPr>
              <w:jc w:val="right"/>
              <w:rPr>
                <w:rFonts w:ascii="Calibri" w:hAnsi="Calibri" w:cs="Calibri"/>
                <w:color w:val="000000"/>
              </w:rPr>
            </w:pPr>
            <w:r>
              <w:rPr>
                <w:rFonts w:ascii="Calibri" w:hAnsi="Calibri" w:cs="Calibri"/>
                <w:color w:val="000000"/>
              </w:rPr>
              <w:t>0.547018</w:t>
            </w:r>
          </w:p>
        </w:tc>
        <w:tc>
          <w:tcPr>
            <w:tcW w:w="1053" w:type="dxa"/>
            <w:shd w:val="clear" w:color="auto" w:fill="auto"/>
            <w:noWrap/>
            <w:vAlign w:val="bottom"/>
            <w:hideMark/>
          </w:tcPr>
          <w:p w14:paraId="46351369" w14:textId="77777777" w:rsidR="0063054C" w:rsidRDefault="0063054C">
            <w:pPr>
              <w:jc w:val="right"/>
              <w:rPr>
                <w:rFonts w:ascii="Calibri" w:hAnsi="Calibri" w:cs="Calibri"/>
                <w:color w:val="000000"/>
              </w:rPr>
            </w:pPr>
            <w:r>
              <w:rPr>
                <w:rFonts w:ascii="Calibri" w:hAnsi="Calibri" w:cs="Calibri"/>
                <w:color w:val="000000"/>
              </w:rPr>
              <w:t>0.951728</w:t>
            </w:r>
          </w:p>
        </w:tc>
        <w:tc>
          <w:tcPr>
            <w:tcW w:w="1053" w:type="dxa"/>
            <w:shd w:val="clear" w:color="auto" w:fill="auto"/>
            <w:noWrap/>
            <w:vAlign w:val="bottom"/>
            <w:hideMark/>
          </w:tcPr>
          <w:p w14:paraId="7D366D3F" w14:textId="77777777" w:rsidR="0063054C" w:rsidRDefault="0063054C">
            <w:pPr>
              <w:jc w:val="right"/>
              <w:rPr>
                <w:rFonts w:ascii="Calibri" w:hAnsi="Calibri" w:cs="Calibri"/>
                <w:color w:val="000000"/>
              </w:rPr>
            </w:pPr>
            <w:r>
              <w:rPr>
                <w:rFonts w:ascii="Calibri" w:hAnsi="Calibri" w:cs="Calibri"/>
                <w:color w:val="000000"/>
              </w:rPr>
              <w:t>1.378088</w:t>
            </w:r>
          </w:p>
        </w:tc>
        <w:tc>
          <w:tcPr>
            <w:tcW w:w="1053" w:type="dxa"/>
            <w:shd w:val="clear" w:color="auto" w:fill="auto"/>
            <w:noWrap/>
            <w:vAlign w:val="bottom"/>
            <w:hideMark/>
          </w:tcPr>
          <w:p w14:paraId="2C09FC61" w14:textId="77777777" w:rsidR="0063054C" w:rsidRDefault="0063054C">
            <w:pPr>
              <w:jc w:val="right"/>
              <w:rPr>
                <w:rFonts w:ascii="Calibri" w:hAnsi="Calibri" w:cs="Calibri"/>
                <w:color w:val="000000"/>
              </w:rPr>
            </w:pPr>
            <w:r>
              <w:rPr>
                <w:rFonts w:ascii="Calibri" w:hAnsi="Calibri" w:cs="Calibri"/>
                <w:color w:val="000000"/>
              </w:rPr>
              <w:t>1.98219</w:t>
            </w:r>
          </w:p>
        </w:tc>
      </w:tr>
      <w:tr w:rsidR="0063054C" w14:paraId="58CD6BB4" w14:textId="77777777" w:rsidTr="0063054C">
        <w:trPr>
          <w:trHeight w:val="300"/>
        </w:trPr>
        <w:tc>
          <w:tcPr>
            <w:tcW w:w="1120" w:type="dxa"/>
            <w:shd w:val="clear" w:color="auto" w:fill="auto"/>
            <w:noWrap/>
            <w:vAlign w:val="bottom"/>
            <w:hideMark/>
          </w:tcPr>
          <w:p w14:paraId="13A910F2" w14:textId="77777777" w:rsidR="0063054C" w:rsidRDefault="0063054C">
            <w:pPr>
              <w:rPr>
                <w:rFonts w:ascii="Calibri" w:hAnsi="Calibri" w:cs="Calibri"/>
                <w:color w:val="000000"/>
              </w:rPr>
            </w:pPr>
            <w:r>
              <w:rPr>
                <w:rFonts w:ascii="Calibri" w:hAnsi="Calibri" w:cs="Calibri"/>
                <w:color w:val="000000"/>
              </w:rPr>
              <w:t>2ns</w:t>
            </w:r>
          </w:p>
        </w:tc>
        <w:tc>
          <w:tcPr>
            <w:tcW w:w="1115" w:type="dxa"/>
            <w:shd w:val="clear" w:color="auto" w:fill="auto"/>
            <w:noWrap/>
            <w:vAlign w:val="bottom"/>
            <w:hideMark/>
          </w:tcPr>
          <w:p w14:paraId="57FBD806" w14:textId="77777777" w:rsidR="0063054C" w:rsidRDefault="0063054C">
            <w:pPr>
              <w:jc w:val="center"/>
              <w:rPr>
                <w:rFonts w:ascii="Calibri" w:hAnsi="Calibri" w:cs="Calibri"/>
                <w:color w:val="000000"/>
              </w:rPr>
            </w:pPr>
            <w:r>
              <w:rPr>
                <w:rFonts w:ascii="Calibri" w:hAnsi="Calibri" w:cs="Calibri"/>
                <w:color w:val="000000"/>
              </w:rPr>
              <w:t>-</w:t>
            </w:r>
          </w:p>
        </w:tc>
        <w:tc>
          <w:tcPr>
            <w:tcW w:w="1053" w:type="dxa"/>
            <w:shd w:val="clear" w:color="auto" w:fill="auto"/>
            <w:noWrap/>
            <w:vAlign w:val="bottom"/>
            <w:hideMark/>
          </w:tcPr>
          <w:p w14:paraId="739B3C49" w14:textId="77777777" w:rsidR="0063054C" w:rsidRDefault="0063054C">
            <w:pPr>
              <w:jc w:val="right"/>
              <w:rPr>
                <w:rFonts w:ascii="Calibri" w:hAnsi="Calibri" w:cs="Calibri"/>
                <w:color w:val="000000"/>
              </w:rPr>
            </w:pPr>
            <w:r>
              <w:rPr>
                <w:rFonts w:ascii="Calibri" w:hAnsi="Calibri" w:cs="Calibri"/>
                <w:color w:val="000000"/>
              </w:rPr>
              <w:t>0.262914</w:t>
            </w:r>
          </w:p>
        </w:tc>
        <w:tc>
          <w:tcPr>
            <w:tcW w:w="1053" w:type="dxa"/>
            <w:shd w:val="clear" w:color="auto" w:fill="auto"/>
            <w:noWrap/>
            <w:vAlign w:val="bottom"/>
            <w:hideMark/>
          </w:tcPr>
          <w:p w14:paraId="2564C21E" w14:textId="77777777" w:rsidR="0063054C" w:rsidRDefault="0063054C">
            <w:pPr>
              <w:jc w:val="right"/>
              <w:rPr>
                <w:rFonts w:ascii="Calibri" w:hAnsi="Calibri" w:cs="Calibri"/>
                <w:color w:val="000000"/>
              </w:rPr>
            </w:pPr>
            <w:r>
              <w:rPr>
                <w:rFonts w:ascii="Calibri" w:hAnsi="Calibri" w:cs="Calibri"/>
                <w:color w:val="000000"/>
              </w:rPr>
              <w:t>0.461862</w:t>
            </w:r>
          </w:p>
        </w:tc>
        <w:tc>
          <w:tcPr>
            <w:tcW w:w="1053" w:type="dxa"/>
            <w:shd w:val="clear" w:color="auto" w:fill="auto"/>
            <w:noWrap/>
            <w:vAlign w:val="bottom"/>
            <w:hideMark/>
          </w:tcPr>
          <w:p w14:paraId="2577CDA5" w14:textId="77777777" w:rsidR="0063054C" w:rsidRDefault="0063054C">
            <w:pPr>
              <w:jc w:val="right"/>
              <w:rPr>
                <w:rFonts w:ascii="Calibri" w:hAnsi="Calibri" w:cs="Calibri"/>
                <w:color w:val="000000"/>
              </w:rPr>
            </w:pPr>
            <w:r>
              <w:rPr>
                <w:rFonts w:ascii="Calibri" w:hAnsi="Calibri" w:cs="Calibri"/>
                <w:color w:val="000000"/>
              </w:rPr>
              <w:t>0.67501</w:t>
            </w:r>
          </w:p>
        </w:tc>
        <w:tc>
          <w:tcPr>
            <w:tcW w:w="1053" w:type="dxa"/>
            <w:shd w:val="clear" w:color="auto" w:fill="auto"/>
            <w:noWrap/>
            <w:vAlign w:val="bottom"/>
            <w:hideMark/>
          </w:tcPr>
          <w:p w14:paraId="0018F721" w14:textId="77777777" w:rsidR="0063054C" w:rsidRDefault="0063054C">
            <w:pPr>
              <w:jc w:val="right"/>
              <w:rPr>
                <w:rFonts w:ascii="Calibri" w:hAnsi="Calibri" w:cs="Calibri"/>
                <w:color w:val="000000"/>
              </w:rPr>
            </w:pPr>
            <w:r>
              <w:rPr>
                <w:rFonts w:ascii="Calibri" w:hAnsi="Calibri" w:cs="Calibri"/>
                <w:color w:val="000000"/>
              </w:rPr>
              <w:t>0.989885</w:t>
            </w:r>
          </w:p>
        </w:tc>
      </w:tr>
      <w:tr w:rsidR="0063054C" w14:paraId="26B6CCC7" w14:textId="77777777" w:rsidTr="0063054C">
        <w:trPr>
          <w:trHeight w:val="300"/>
        </w:trPr>
        <w:tc>
          <w:tcPr>
            <w:tcW w:w="1120" w:type="dxa"/>
            <w:shd w:val="clear" w:color="auto" w:fill="auto"/>
            <w:noWrap/>
            <w:vAlign w:val="bottom"/>
            <w:hideMark/>
          </w:tcPr>
          <w:p w14:paraId="18583E8C" w14:textId="77777777" w:rsidR="0063054C" w:rsidRDefault="0063054C">
            <w:pPr>
              <w:rPr>
                <w:rFonts w:ascii="Calibri" w:hAnsi="Calibri" w:cs="Calibri"/>
                <w:color w:val="000000"/>
              </w:rPr>
            </w:pPr>
            <w:r>
              <w:rPr>
                <w:rFonts w:ascii="Calibri" w:hAnsi="Calibri" w:cs="Calibri"/>
                <w:color w:val="000000"/>
              </w:rPr>
              <w:t>1ns</w:t>
            </w:r>
          </w:p>
        </w:tc>
        <w:tc>
          <w:tcPr>
            <w:tcW w:w="1115" w:type="dxa"/>
            <w:shd w:val="clear" w:color="auto" w:fill="auto"/>
            <w:noWrap/>
            <w:vAlign w:val="bottom"/>
            <w:hideMark/>
          </w:tcPr>
          <w:p w14:paraId="0C643CCE" w14:textId="77777777" w:rsidR="0063054C" w:rsidRDefault="0063054C">
            <w:pPr>
              <w:jc w:val="center"/>
              <w:rPr>
                <w:rFonts w:ascii="Calibri" w:hAnsi="Calibri" w:cs="Calibri"/>
                <w:color w:val="000000"/>
              </w:rPr>
            </w:pPr>
            <w:r>
              <w:rPr>
                <w:rFonts w:ascii="Calibri" w:hAnsi="Calibri" w:cs="Calibri"/>
                <w:color w:val="000000"/>
              </w:rPr>
              <w:t>-</w:t>
            </w:r>
          </w:p>
        </w:tc>
        <w:tc>
          <w:tcPr>
            <w:tcW w:w="1053" w:type="dxa"/>
            <w:shd w:val="clear" w:color="auto" w:fill="auto"/>
            <w:noWrap/>
            <w:vAlign w:val="bottom"/>
            <w:hideMark/>
          </w:tcPr>
          <w:p w14:paraId="7C7D6A4C" w14:textId="77777777" w:rsidR="0063054C" w:rsidRDefault="0063054C">
            <w:pPr>
              <w:jc w:val="right"/>
              <w:rPr>
                <w:rFonts w:ascii="Calibri" w:hAnsi="Calibri" w:cs="Calibri"/>
                <w:color w:val="000000"/>
              </w:rPr>
            </w:pPr>
            <w:r>
              <w:rPr>
                <w:rFonts w:ascii="Calibri" w:hAnsi="Calibri" w:cs="Calibri"/>
                <w:color w:val="000000"/>
              </w:rPr>
              <w:t>0.140761</w:t>
            </w:r>
          </w:p>
        </w:tc>
        <w:tc>
          <w:tcPr>
            <w:tcW w:w="1053" w:type="dxa"/>
            <w:shd w:val="clear" w:color="auto" w:fill="auto"/>
            <w:noWrap/>
            <w:vAlign w:val="bottom"/>
            <w:hideMark/>
          </w:tcPr>
          <w:p w14:paraId="7263E00A" w14:textId="77777777" w:rsidR="0063054C" w:rsidRDefault="0063054C">
            <w:pPr>
              <w:jc w:val="right"/>
              <w:rPr>
                <w:rFonts w:ascii="Calibri" w:hAnsi="Calibri" w:cs="Calibri"/>
                <w:color w:val="000000"/>
              </w:rPr>
            </w:pPr>
            <w:r>
              <w:rPr>
                <w:rFonts w:ascii="Calibri" w:hAnsi="Calibri" w:cs="Calibri"/>
                <w:color w:val="000000"/>
              </w:rPr>
              <w:t>0.239327</w:t>
            </w:r>
          </w:p>
        </w:tc>
        <w:tc>
          <w:tcPr>
            <w:tcW w:w="1053" w:type="dxa"/>
            <w:shd w:val="clear" w:color="auto" w:fill="auto"/>
            <w:noWrap/>
            <w:vAlign w:val="bottom"/>
            <w:hideMark/>
          </w:tcPr>
          <w:p w14:paraId="7C96D857" w14:textId="77777777" w:rsidR="0063054C" w:rsidRDefault="0063054C">
            <w:pPr>
              <w:jc w:val="right"/>
              <w:rPr>
                <w:rFonts w:ascii="Calibri" w:hAnsi="Calibri" w:cs="Calibri"/>
                <w:color w:val="000000"/>
              </w:rPr>
            </w:pPr>
            <w:r>
              <w:rPr>
                <w:rFonts w:ascii="Calibri" w:hAnsi="Calibri" w:cs="Calibri"/>
                <w:color w:val="000000"/>
              </w:rPr>
              <w:t>0.346505</w:t>
            </w:r>
          </w:p>
        </w:tc>
        <w:tc>
          <w:tcPr>
            <w:tcW w:w="1053" w:type="dxa"/>
            <w:shd w:val="clear" w:color="auto" w:fill="auto"/>
            <w:noWrap/>
            <w:vAlign w:val="bottom"/>
            <w:hideMark/>
          </w:tcPr>
          <w:p w14:paraId="41F6736C" w14:textId="77777777" w:rsidR="0063054C" w:rsidRDefault="0063054C">
            <w:pPr>
              <w:jc w:val="right"/>
              <w:rPr>
                <w:rFonts w:ascii="Calibri" w:hAnsi="Calibri" w:cs="Calibri"/>
                <w:color w:val="000000"/>
              </w:rPr>
            </w:pPr>
            <w:r>
              <w:rPr>
                <w:rFonts w:ascii="Calibri" w:hAnsi="Calibri" w:cs="Calibri"/>
                <w:color w:val="000000"/>
              </w:rPr>
              <w:t>0.501348</w:t>
            </w:r>
          </w:p>
        </w:tc>
      </w:tr>
      <w:tr w:rsidR="0063054C" w14:paraId="56C3FD0D" w14:textId="77777777" w:rsidTr="0063054C">
        <w:trPr>
          <w:trHeight w:val="300"/>
        </w:trPr>
        <w:tc>
          <w:tcPr>
            <w:tcW w:w="1120" w:type="dxa"/>
            <w:shd w:val="clear" w:color="auto" w:fill="auto"/>
            <w:noWrap/>
            <w:vAlign w:val="bottom"/>
            <w:hideMark/>
          </w:tcPr>
          <w:p w14:paraId="5C0EBF9A" w14:textId="77777777" w:rsidR="0063054C" w:rsidRDefault="0063054C">
            <w:pPr>
              <w:rPr>
                <w:rFonts w:ascii="Calibri" w:hAnsi="Calibri" w:cs="Calibri"/>
                <w:color w:val="000000"/>
              </w:rPr>
            </w:pPr>
            <w:r>
              <w:rPr>
                <w:rFonts w:ascii="Calibri" w:hAnsi="Calibri" w:cs="Calibri"/>
                <w:color w:val="000000"/>
              </w:rPr>
              <w:t>0ns</w:t>
            </w:r>
          </w:p>
        </w:tc>
        <w:tc>
          <w:tcPr>
            <w:tcW w:w="1115" w:type="dxa"/>
            <w:shd w:val="clear" w:color="auto" w:fill="auto"/>
            <w:noWrap/>
            <w:vAlign w:val="bottom"/>
            <w:hideMark/>
          </w:tcPr>
          <w:p w14:paraId="3CD95B0D" w14:textId="77777777" w:rsidR="0063054C" w:rsidRDefault="0063054C">
            <w:pPr>
              <w:jc w:val="center"/>
              <w:rPr>
                <w:rFonts w:ascii="Calibri" w:hAnsi="Calibri" w:cs="Calibri"/>
                <w:color w:val="000000"/>
              </w:rPr>
            </w:pPr>
            <w:r>
              <w:rPr>
                <w:rFonts w:ascii="Calibri" w:hAnsi="Calibri" w:cs="Calibri"/>
                <w:color w:val="000000"/>
              </w:rPr>
              <w:t>-</w:t>
            </w:r>
          </w:p>
        </w:tc>
        <w:tc>
          <w:tcPr>
            <w:tcW w:w="1053" w:type="dxa"/>
            <w:shd w:val="clear" w:color="auto" w:fill="auto"/>
            <w:noWrap/>
            <w:vAlign w:val="bottom"/>
            <w:hideMark/>
          </w:tcPr>
          <w:p w14:paraId="7986CEF8" w14:textId="77777777" w:rsidR="0063054C" w:rsidRDefault="0063054C">
            <w:pPr>
              <w:jc w:val="right"/>
              <w:rPr>
                <w:rFonts w:ascii="Calibri" w:hAnsi="Calibri" w:cs="Calibri"/>
                <w:color w:val="000000"/>
              </w:rPr>
            </w:pPr>
            <w:r>
              <w:rPr>
                <w:rFonts w:ascii="Calibri" w:hAnsi="Calibri" w:cs="Calibri"/>
                <w:color w:val="000000"/>
              </w:rPr>
              <w:t>0.007943</w:t>
            </w:r>
          </w:p>
        </w:tc>
        <w:tc>
          <w:tcPr>
            <w:tcW w:w="1053" w:type="dxa"/>
            <w:shd w:val="clear" w:color="auto" w:fill="auto"/>
            <w:noWrap/>
            <w:vAlign w:val="bottom"/>
            <w:hideMark/>
          </w:tcPr>
          <w:p w14:paraId="43BF0AB6" w14:textId="77777777" w:rsidR="0063054C" w:rsidRDefault="0063054C">
            <w:pPr>
              <w:jc w:val="right"/>
              <w:rPr>
                <w:rFonts w:ascii="Calibri" w:hAnsi="Calibri" w:cs="Calibri"/>
                <w:color w:val="000000"/>
              </w:rPr>
            </w:pPr>
            <w:r>
              <w:rPr>
                <w:rFonts w:ascii="Calibri" w:hAnsi="Calibri" w:cs="Calibri"/>
                <w:color w:val="000000"/>
              </w:rPr>
              <w:t>0.012145</w:t>
            </w:r>
          </w:p>
        </w:tc>
        <w:tc>
          <w:tcPr>
            <w:tcW w:w="1053" w:type="dxa"/>
            <w:shd w:val="clear" w:color="auto" w:fill="auto"/>
            <w:noWrap/>
            <w:vAlign w:val="bottom"/>
            <w:hideMark/>
          </w:tcPr>
          <w:p w14:paraId="130AC375" w14:textId="77777777" w:rsidR="0063054C" w:rsidRDefault="0063054C">
            <w:pPr>
              <w:jc w:val="right"/>
              <w:rPr>
                <w:rFonts w:ascii="Calibri" w:hAnsi="Calibri" w:cs="Calibri"/>
                <w:color w:val="000000"/>
              </w:rPr>
            </w:pPr>
            <w:r>
              <w:rPr>
                <w:rFonts w:ascii="Calibri" w:hAnsi="Calibri" w:cs="Calibri"/>
                <w:color w:val="000000"/>
              </w:rPr>
              <w:t>0.019341</w:t>
            </w:r>
          </w:p>
        </w:tc>
        <w:tc>
          <w:tcPr>
            <w:tcW w:w="1053" w:type="dxa"/>
            <w:shd w:val="clear" w:color="auto" w:fill="auto"/>
            <w:noWrap/>
            <w:vAlign w:val="bottom"/>
            <w:hideMark/>
          </w:tcPr>
          <w:p w14:paraId="1EF92317" w14:textId="77777777" w:rsidR="0063054C" w:rsidRDefault="0063054C">
            <w:pPr>
              <w:jc w:val="right"/>
              <w:rPr>
                <w:rFonts w:ascii="Calibri" w:hAnsi="Calibri" w:cs="Calibri"/>
                <w:color w:val="000000"/>
              </w:rPr>
            </w:pPr>
            <w:r>
              <w:rPr>
                <w:rFonts w:ascii="Calibri" w:hAnsi="Calibri" w:cs="Calibri"/>
                <w:color w:val="000000"/>
              </w:rPr>
              <w:t>0.033648</w:t>
            </w:r>
          </w:p>
        </w:tc>
      </w:tr>
    </w:tbl>
    <w:p w14:paraId="41DE0066" w14:textId="7071242D" w:rsidR="00EE1698" w:rsidRPr="00EE1698" w:rsidRDefault="00EE1698" w:rsidP="00EE1698">
      <w:pPr>
        <w:pStyle w:val="3GPPText"/>
      </w:pPr>
    </w:p>
    <w:p w14:paraId="49B8361C" w14:textId="7071242D" w:rsidR="00EE1698" w:rsidRDefault="003D598C" w:rsidP="00A079B5">
      <w:pPr>
        <w:pStyle w:val="3GPPText"/>
        <w:keepNext/>
        <w:jc w:val="center"/>
      </w:pPr>
      <w:r>
        <w:rPr>
          <w:noProof/>
        </w:rPr>
        <w:drawing>
          <wp:inline distT="0" distB="0" distL="0" distR="0" wp14:anchorId="0C144AAC" wp14:editId="096CF473">
            <wp:extent cx="4140891" cy="3388236"/>
            <wp:effectExtent l="0" t="0" r="0" b="3175"/>
            <wp:docPr id="27" name="Picture 2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140891" cy="3388236"/>
                    </a:xfrm>
                    <a:prstGeom prst="rect">
                      <a:avLst/>
                    </a:prstGeom>
                  </pic:spPr>
                </pic:pic>
              </a:graphicData>
            </a:graphic>
          </wp:inline>
        </w:drawing>
      </w:r>
    </w:p>
    <w:p w14:paraId="0D37B082" w14:textId="0811C29F" w:rsidR="008B5B34" w:rsidRPr="00AD588E" w:rsidRDefault="003C13C5" w:rsidP="00033C03">
      <w:pPr>
        <w:pStyle w:val="Caption"/>
      </w:pPr>
      <w:bookmarkStart w:id="51" w:name="_Ref47686444"/>
      <w:r>
        <w:t xml:space="preserve">Figure </w:t>
      </w:r>
      <w:r w:rsidR="008D6AA2">
        <w:fldChar w:fldCharType="begin"/>
      </w:r>
      <w:r w:rsidR="008D6AA2">
        <w:instrText xml:space="preserve"> SEQ Figure \* ARABIC </w:instrText>
      </w:r>
      <w:r w:rsidR="008D6AA2">
        <w:fldChar w:fldCharType="separate"/>
      </w:r>
      <w:r w:rsidR="00083328">
        <w:rPr>
          <w:noProof/>
        </w:rPr>
        <w:t>9</w:t>
      </w:r>
      <w:r w:rsidR="008D6AA2">
        <w:rPr>
          <w:noProof/>
        </w:rPr>
        <w:fldChar w:fldCharType="end"/>
      </w:r>
      <w:bookmarkEnd w:id="51"/>
      <w:r w:rsidR="003C12BD">
        <w:t xml:space="preserve"> </w:t>
      </w:r>
      <w:r w:rsidR="003C12BD" w:rsidRPr="008A631B">
        <w:t xml:space="preserve">DL TDOA positioning accuracy for dual UE antenna with a random TX timing error with a normal distribution with std </w:t>
      </w:r>
      <w:r w:rsidR="003C12BD">
        <w:rPr>
          <w:rFonts w:ascii="Symbol" w:eastAsia="Symbol" w:hAnsi="Symbol" w:cs="Symbol"/>
        </w:rPr>
        <w:t>s</w:t>
      </w:r>
      <w:r w:rsidR="003C12BD" w:rsidRPr="008A631B">
        <w:t xml:space="preserve"> = 0, 1, 2, 4 and  8ns truncated at 2</w:t>
      </w:r>
      <w:r w:rsidR="003C12BD">
        <w:rPr>
          <w:rFonts w:ascii="Symbol" w:eastAsia="Symbol" w:hAnsi="Symbol" w:cs="Symbol"/>
        </w:rPr>
        <w:t>s</w:t>
      </w:r>
      <w:r w:rsidR="003C12BD" w:rsidRPr="008A631B">
        <w:t xml:space="preserve"> in the InF-</w:t>
      </w:r>
      <w:r w:rsidR="003C12BD">
        <w:t>d</w:t>
      </w:r>
      <w:r w:rsidR="003C12BD" w:rsidRPr="008A631B">
        <w:t xml:space="preserve">H scenario. </w:t>
      </w:r>
      <w:r w:rsidR="003C12BD" w:rsidRPr="00DE5A9E">
        <w:t xml:space="preserve">A </w:t>
      </w:r>
      <w:r w:rsidR="003C12BD">
        <w:t>2</w:t>
      </w:r>
      <w:r w:rsidR="003C12BD" w:rsidRPr="00DE5A9E">
        <w:t>-symbol comb-</w:t>
      </w:r>
      <w:r w:rsidR="003C12BD">
        <w:t>2</w:t>
      </w:r>
      <w:r w:rsidR="003C12BD" w:rsidRPr="00DE5A9E">
        <w:t xml:space="preserve"> DL PRS was used at 28GHz carrier, 120kHz subcarrierspacing and 400MHz bandwidth.</w:t>
      </w:r>
      <w:bookmarkStart w:id="52" w:name="_Hlk47685831"/>
      <w:r w:rsidR="003C12BD" w:rsidRPr="00DE5A9E">
        <w:t xml:space="preserve"> </w:t>
      </w:r>
      <w:r w:rsidR="003C12BD">
        <w:t>In this scenario p</w:t>
      </w:r>
      <w:r w:rsidR="003C12BD" w:rsidRPr="00DE5A9E">
        <w:t>ositioning accuracy is</w:t>
      </w:r>
      <w:r w:rsidR="003C12BD">
        <w:t xml:space="preserve"> limited by NLOS excess delays and the </w:t>
      </w:r>
      <w:r w:rsidR="00512D9F">
        <w:t xml:space="preserve">impact </w:t>
      </w:r>
      <w:r w:rsidR="009E43D8">
        <w:t xml:space="preserve">of </w:t>
      </w:r>
      <w:r w:rsidR="000A7353">
        <w:t xml:space="preserve">TX timing errors is therefore not visible. </w:t>
      </w:r>
      <w:r w:rsidR="004F16F2">
        <w:t xml:space="preserve">However, </w:t>
      </w:r>
      <w:r w:rsidR="001C6BAC">
        <w:t>i</w:t>
      </w:r>
      <w:r w:rsidR="00BB4547">
        <w:t xml:space="preserve">f </w:t>
      </w:r>
      <w:r w:rsidR="00902B74">
        <w:t>solutio</w:t>
      </w:r>
      <w:r w:rsidR="003C6D02">
        <w:t xml:space="preserve">ns </w:t>
      </w:r>
      <w:r w:rsidR="00F44F5F">
        <w:t xml:space="preserve">such as LOS-detection </w:t>
      </w:r>
      <w:r w:rsidR="003C6D02">
        <w:t xml:space="preserve">are found to </w:t>
      </w:r>
      <w:r w:rsidR="00F44F5F">
        <w:t>handle NLOS excess delays</w:t>
      </w:r>
      <w:r w:rsidR="004F16F2">
        <w:t>, TX timing errors would become important also in the INF-DH scenario</w:t>
      </w:r>
      <w:r w:rsidR="003C12BD" w:rsidRPr="00DE5A9E">
        <w:t>.</w:t>
      </w:r>
      <w:bookmarkEnd w:id="52"/>
    </w:p>
    <w:p w14:paraId="4E355477" w14:textId="7071242D" w:rsidR="00FA0F52" w:rsidRDefault="001B6740" w:rsidP="001B6740">
      <w:pPr>
        <w:pStyle w:val="3GPPText"/>
      </w:pPr>
      <w:r>
        <w:t xml:space="preserve">Above we have shown that it’s possible to overcome the problem with UE </w:t>
      </w:r>
      <w:r w:rsidR="000C5D6B">
        <w:t>RX/TX timing errors for multiple UE antenna panels.</w:t>
      </w:r>
      <w:r w:rsidR="005A73B6">
        <w:t xml:space="preserve"> </w:t>
      </w:r>
      <w:r w:rsidR="00D159F5">
        <w:t>However, a</w:t>
      </w:r>
      <w:r w:rsidR="00053BCA">
        <w:t xml:space="preserve"> number of technical components </w:t>
      </w:r>
      <w:r w:rsidR="001A138E">
        <w:t>are</w:t>
      </w:r>
      <w:r w:rsidR="00D159F5">
        <w:t xml:space="preserve"> needed to achieve this.</w:t>
      </w:r>
    </w:p>
    <w:p w14:paraId="763D2945" w14:textId="7071242D" w:rsidR="00FA0F52" w:rsidRDefault="00CD3823" w:rsidP="001B6740">
      <w:pPr>
        <w:pStyle w:val="3GPPText"/>
      </w:pPr>
      <w:r>
        <w:t xml:space="preserve">To overcome the problem with UE TX timing errors for </w:t>
      </w:r>
      <w:r w:rsidR="00726CD9">
        <w:t xml:space="preserve">UL TDOA </w:t>
      </w:r>
      <w:r w:rsidR="00F51890">
        <w:t xml:space="preserve">or RTT </w:t>
      </w:r>
      <w:r w:rsidR="00726CD9">
        <w:t>positioning</w:t>
      </w:r>
      <w:r w:rsidR="00776159">
        <w:t xml:space="preserve"> </w:t>
      </w:r>
      <w:r w:rsidR="0014351E">
        <w:t xml:space="preserve">the UE needs to transmit </w:t>
      </w:r>
      <w:r w:rsidR="00EE229E">
        <w:t>multiple</w:t>
      </w:r>
      <w:r w:rsidR="004F32CD">
        <w:t xml:space="preserve"> SRS</w:t>
      </w:r>
      <w:r w:rsidR="00EE229E">
        <w:t>’s</w:t>
      </w:r>
      <w:r w:rsidR="004F32CD">
        <w:t xml:space="preserve"> </w:t>
      </w:r>
      <w:r w:rsidR="00F63119">
        <w:t>tow</w:t>
      </w:r>
      <w:r w:rsidR="00EE229E">
        <w:t xml:space="preserve">ards </w:t>
      </w:r>
      <w:r w:rsidR="00776159">
        <w:t xml:space="preserve"> </w:t>
      </w:r>
      <w:r w:rsidR="00EE229E">
        <w:t>the same TRP utilizing different antenna panels.</w:t>
      </w:r>
      <w:r w:rsidR="00367605">
        <w:t xml:space="preserve"> In addition the network needs to know </w:t>
      </w:r>
      <w:r>
        <w:t xml:space="preserve">what antenna panels the UE has and </w:t>
      </w:r>
      <w:r w:rsidR="00367605">
        <w:t>w</w:t>
      </w:r>
      <w:r w:rsidR="00F000FD">
        <w:t>hich antenna panel that was utilized for each transmission.</w:t>
      </w:r>
      <w:r w:rsidR="00451E3E">
        <w:t xml:space="preserve"> To achieve </w:t>
      </w:r>
      <w:r w:rsidR="007810B9">
        <w:t xml:space="preserve">this </w:t>
      </w:r>
      <w:r w:rsidR="003F79C7">
        <w:t>we propose that the following</w:t>
      </w:r>
      <w:r w:rsidR="00DA1B35">
        <w:t xml:space="preserve"> techniques and components should be studied:</w:t>
      </w:r>
    </w:p>
    <w:p w14:paraId="5C666170" w14:textId="77777777" w:rsidR="005D568C" w:rsidRDefault="005D568C" w:rsidP="005D568C">
      <w:pPr>
        <w:pStyle w:val="IvDInstructiontext"/>
        <w:numPr>
          <w:ilvl w:val="0"/>
          <w:numId w:val="32"/>
        </w:numPr>
        <w:spacing w:line="240" w:lineRule="auto"/>
        <w:rPr>
          <w:rStyle w:val="IvDbodytextChar"/>
          <w:i w:val="0"/>
          <w:color w:val="auto"/>
          <w:kern w:val="20"/>
          <w:sz w:val="20"/>
          <w:szCs w:val="20"/>
        </w:rPr>
      </w:pPr>
      <w:r>
        <w:rPr>
          <w:rStyle w:val="IvDbodytextChar"/>
          <w:i w:val="0"/>
          <w:color w:val="auto"/>
          <w:kern w:val="20"/>
          <w:sz w:val="20"/>
          <w:szCs w:val="20"/>
        </w:rPr>
        <w:t>Restricting which UE antenna panel to use for SRS transmission through SRS configuration</w:t>
      </w:r>
    </w:p>
    <w:p w14:paraId="5EB4EAD7" w14:textId="77777777" w:rsidR="005D568C" w:rsidRDefault="005D568C" w:rsidP="005D568C">
      <w:pPr>
        <w:pStyle w:val="IvDInstructiontext"/>
        <w:numPr>
          <w:ilvl w:val="0"/>
          <w:numId w:val="32"/>
        </w:numPr>
        <w:spacing w:line="240" w:lineRule="auto"/>
        <w:rPr>
          <w:rStyle w:val="IvDbodytextChar"/>
          <w:i w:val="0"/>
          <w:color w:val="auto"/>
          <w:kern w:val="20"/>
          <w:sz w:val="20"/>
          <w:szCs w:val="20"/>
        </w:rPr>
      </w:pPr>
      <w:r>
        <w:rPr>
          <w:rStyle w:val="IvDbodytextChar"/>
          <w:i w:val="0"/>
          <w:color w:val="auto"/>
          <w:kern w:val="20"/>
          <w:sz w:val="20"/>
          <w:szCs w:val="20"/>
        </w:rPr>
        <w:t>Beam and panel sweeping of the SRS</w:t>
      </w:r>
    </w:p>
    <w:p w14:paraId="68541DA6" w14:textId="0082B39B" w:rsidR="004F6C99" w:rsidRPr="004F6C99" w:rsidRDefault="004F6C99" w:rsidP="004F6C99">
      <w:pPr>
        <w:pStyle w:val="IvDInstructiontext"/>
        <w:numPr>
          <w:ilvl w:val="0"/>
          <w:numId w:val="32"/>
        </w:numPr>
        <w:spacing w:line="240" w:lineRule="auto"/>
        <w:rPr>
          <w:rStyle w:val="IvDbodytextChar"/>
          <w:i w:val="0"/>
          <w:color w:val="auto"/>
          <w:kern w:val="20"/>
          <w:sz w:val="20"/>
          <w:szCs w:val="20"/>
        </w:rPr>
      </w:pPr>
      <w:r>
        <w:rPr>
          <w:rStyle w:val="IvDbodytextChar"/>
          <w:i w:val="0"/>
          <w:color w:val="auto"/>
          <w:kern w:val="20"/>
          <w:sz w:val="20"/>
          <w:szCs w:val="20"/>
        </w:rPr>
        <w:t>Interpretation of spatial relations when the UE is restricted to utilize a certain antenna panel.</w:t>
      </w:r>
    </w:p>
    <w:p w14:paraId="5DA21C2F" w14:textId="77777777" w:rsidR="005D568C" w:rsidRDefault="005D568C" w:rsidP="005D568C">
      <w:pPr>
        <w:pStyle w:val="IvDInstructiontext"/>
        <w:numPr>
          <w:ilvl w:val="0"/>
          <w:numId w:val="32"/>
        </w:numPr>
        <w:spacing w:line="240" w:lineRule="auto"/>
        <w:rPr>
          <w:rStyle w:val="IvDbodytextChar"/>
          <w:i w:val="0"/>
          <w:color w:val="auto"/>
          <w:kern w:val="20"/>
          <w:sz w:val="20"/>
          <w:szCs w:val="20"/>
        </w:rPr>
      </w:pPr>
      <w:r>
        <w:rPr>
          <w:rStyle w:val="IvDbodytextChar"/>
          <w:i w:val="0"/>
          <w:color w:val="auto"/>
          <w:kern w:val="20"/>
          <w:sz w:val="20"/>
          <w:szCs w:val="20"/>
        </w:rPr>
        <w:t>Reporting of which UE antenna panel that is used for each SRS transmission</w:t>
      </w:r>
    </w:p>
    <w:p w14:paraId="72866831" w14:textId="66816ECE" w:rsidR="004044FB" w:rsidRDefault="00E900E0" w:rsidP="004044FB">
      <w:pPr>
        <w:pStyle w:val="IvDInstructiontext"/>
        <w:numPr>
          <w:ilvl w:val="0"/>
          <w:numId w:val="32"/>
        </w:numPr>
        <w:spacing w:line="240" w:lineRule="auto"/>
        <w:rPr>
          <w:rStyle w:val="IvDbodytextChar"/>
          <w:i w:val="0"/>
          <w:color w:val="auto"/>
          <w:kern w:val="20"/>
          <w:sz w:val="20"/>
          <w:szCs w:val="20"/>
        </w:rPr>
      </w:pPr>
      <w:r>
        <w:rPr>
          <w:rStyle w:val="IvDbodytextChar"/>
          <w:i w:val="0"/>
          <w:color w:val="auto"/>
          <w:kern w:val="20"/>
          <w:sz w:val="20"/>
          <w:szCs w:val="20"/>
        </w:rPr>
        <w:t>Reporting of</w:t>
      </w:r>
      <w:r w:rsidR="005E5CEF">
        <w:rPr>
          <w:rStyle w:val="IvDbodytextChar"/>
          <w:i w:val="0"/>
          <w:color w:val="auto"/>
          <w:kern w:val="20"/>
          <w:sz w:val="20"/>
          <w:szCs w:val="20"/>
        </w:rPr>
        <w:t xml:space="preserve"> </w:t>
      </w:r>
      <w:r>
        <w:rPr>
          <w:rStyle w:val="IvDbodytextChar"/>
          <w:i w:val="0"/>
          <w:color w:val="auto"/>
          <w:kern w:val="20"/>
          <w:sz w:val="20"/>
          <w:szCs w:val="20"/>
        </w:rPr>
        <w:t>UE antenna panel configuration</w:t>
      </w:r>
      <w:r w:rsidR="00240533">
        <w:rPr>
          <w:rStyle w:val="IvDbodytextChar"/>
          <w:i w:val="0"/>
          <w:color w:val="auto"/>
          <w:kern w:val="20"/>
          <w:sz w:val="20"/>
          <w:szCs w:val="20"/>
        </w:rPr>
        <w:t xml:space="preserve"> and capabilities</w:t>
      </w:r>
    </w:p>
    <w:p w14:paraId="7DC8A619" w14:textId="431895AA" w:rsidR="00DB2484" w:rsidRPr="004F66FB" w:rsidRDefault="00DB2484" w:rsidP="004044FB">
      <w:pPr>
        <w:pStyle w:val="IvDInstructiontext"/>
        <w:numPr>
          <w:ilvl w:val="0"/>
          <w:numId w:val="32"/>
        </w:numPr>
        <w:spacing w:line="240" w:lineRule="auto"/>
        <w:rPr>
          <w:rStyle w:val="IvDbodytextChar"/>
          <w:sz w:val="20"/>
          <w:szCs w:val="20"/>
        </w:rPr>
      </w:pPr>
      <w:r>
        <w:rPr>
          <w:rStyle w:val="IvDbodytextChar"/>
          <w:i w:val="0"/>
          <w:color w:val="auto"/>
          <w:kern w:val="20"/>
          <w:sz w:val="20"/>
          <w:szCs w:val="20"/>
        </w:rPr>
        <w:t>TX</w:t>
      </w:r>
      <w:r w:rsidRPr="00D50395">
        <w:rPr>
          <w:rStyle w:val="IvDbodytextChar"/>
          <w:i w:val="0"/>
          <w:color w:val="auto"/>
          <w:kern w:val="20"/>
          <w:sz w:val="20"/>
          <w:szCs w:val="20"/>
        </w:rPr>
        <w:t xml:space="preserve"> timing difference </w:t>
      </w:r>
      <w:r>
        <w:rPr>
          <w:rStyle w:val="IvDbodytextChar"/>
          <w:i w:val="0"/>
          <w:color w:val="auto"/>
          <w:kern w:val="20"/>
          <w:sz w:val="20"/>
          <w:szCs w:val="20"/>
        </w:rPr>
        <w:t>error mitigation</w:t>
      </w:r>
      <w:r w:rsidRPr="00D50395">
        <w:rPr>
          <w:rStyle w:val="IvDbodytextChar"/>
          <w:i w:val="0"/>
          <w:color w:val="auto"/>
          <w:kern w:val="20"/>
          <w:sz w:val="20"/>
          <w:szCs w:val="20"/>
        </w:rPr>
        <w:t xml:space="preserve"> as an integrated part of </w:t>
      </w:r>
      <w:r w:rsidR="005B6FE5">
        <w:rPr>
          <w:rStyle w:val="IvDbodytextChar"/>
          <w:i w:val="0"/>
          <w:color w:val="auto"/>
          <w:kern w:val="20"/>
          <w:sz w:val="20"/>
          <w:szCs w:val="20"/>
        </w:rPr>
        <w:t>UL TDOA/</w:t>
      </w:r>
      <w:r>
        <w:rPr>
          <w:rStyle w:val="IvDbodytextChar"/>
          <w:i w:val="0"/>
          <w:color w:val="auto"/>
          <w:kern w:val="20"/>
          <w:sz w:val="20"/>
          <w:szCs w:val="20"/>
        </w:rPr>
        <w:t xml:space="preserve">RTT </w:t>
      </w:r>
      <w:r w:rsidRPr="00D50395">
        <w:rPr>
          <w:rStyle w:val="IvDbodytextChar"/>
          <w:i w:val="0"/>
          <w:color w:val="auto"/>
          <w:kern w:val="20"/>
          <w:sz w:val="20"/>
          <w:szCs w:val="20"/>
        </w:rPr>
        <w:t>positioning</w:t>
      </w:r>
    </w:p>
    <w:p w14:paraId="6578ADD4" w14:textId="0571E772" w:rsidR="004044FB" w:rsidRPr="004F66FB" w:rsidRDefault="004044FB" w:rsidP="004044FB">
      <w:pPr>
        <w:pStyle w:val="IvDInstructiontext"/>
        <w:numPr>
          <w:ilvl w:val="0"/>
          <w:numId w:val="32"/>
        </w:numPr>
        <w:spacing w:line="240" w:lineRule="auto"/>
        <w:rPr>
          <w:rStyle w:val="IvDbodytextChar"/>
          <w:sz w:val="20"/>
          <w:szCs w:val="20"/>
        </w:rPr>
      </w:pPr>
      <w:r w:rsidRPr="004F66FB">
        <w:rPr>
          <w:rStyle w:val="IvDbodytextChar"/>
          <w:i w:val="0"/>
          <w:color w:val="auto"/>
          <w:kern w:val="20"/>
          <w:sz w:val="20"/>
          <w:szCs w:val="20"/>
        </w:rPr>
        <w:t xml:space="preserve">TX timing difference estimation as an integrated part of </w:t>
      </w:r>
      <w:r w:rsidR="00E757F3">
        <w:rPr>
          <w:rStyle w:val="IvDbodytextChar"/>
          <w:i w:val="0"/>
          <w:color w:val="auto"/>
          <w:kern w:val="20"/>
          <w:sz w:val="20"/>
          <w:szCs w:val="20"/>
        </w:rPr>
        <w:t>UL TDOA</w:t>
      </w:r>
      <w:r w:rsidR="00906B1E">
        <w:rPr>
          <w:rStyle w:val="IvDbodytextChar"/>
          <w:i w:val="0"/>
          <w:color w:val="auto"/>
          <w:kern w:val="20"/>
          <w:sz w:val="20"/>
          <w:szCs w:val="20"/>
        </w:rPr>
        <w:t>/RTT</w:t>
      </w:r>
      <w:r w:rsidR="00E757F3">
        <w:rPr>
          <w:rStyle w:val="IvDbodytextChar"/>
          <w:i w:val="0"/>
          <w:color w:val="auto"/>
          <w:kern w:val="20"/>
          <w:sz w:val="20"/>
          <w:szCs w:val="20"/>
        </w:rPr>
        <w:t xml:space="preserve"> </w:t>
      </w:r>
      <w:r w:rsidRPr="004F66FB">
        <w:rPr>
          <w:rStyle w:val="IvDbodytextChar"/>
          <w:i w:val="0"/>
          <w:color w:val="auto"/>
          <w:kern w:val="20"/>
          <w:sz w:val="20"/>
          <w:szCs w:val="20"/>
        </w:rPr>
        <w:t>positioning</w:t>
      </w:r>
    </w:p>
    <w:p w14:paraId="7820E4B8" w14:textId="54B1FD84" w:rsidR="004044FB" w:rsidRPr="004044FB" w:rsidRDefault="004044FB" w:rsidP="004F66FB">
      <w:pPr>
        <w:pStyle w:val="IvDInstructiontext"/>
        <w:numPr>
          <w:ilvl w:val="0"/>
          <w:numId w:val="32"/>
        </w:numPr>
        <w:spacing w:line="240" w:lineRule="auto"/>
        <w:rPr>
          <w:rStyle w:val="IvDbodytextChar"/>
          <w:i w:val="0"/>
          <w:color w:val="auto"/>
          <w:kern w:val="20"/>
          <w:sz w:val="20"/>
          <w:szCs w:val="20"/>
        </w:rPr>
      </w:pPr>
      <w:r w:rsidRPr="004F66FB">
        <w:rPr>
          <w:rStyle w:val="IvDbodytextChar"/>
          <w:i w:val="0"/>
          <w:color w:val="auto"/>
          <w:kern w:val="20"/>
          <w:sz w:val="20"/>
          <w:szCs w:val="20"/>
        </w:rPr>
        <w:t>TX timing difference estimation in a separate timing error calibration procedure</w:t>
      </w:r>
    </w:p>
    <w:p w14:paraId="7A33DDF0" w14:textId="77777777" w:rsidR="00FA0F52" w:rsidRDefault="00FA0F52" w:rsidP="001B6740">
      <w:pPr>
        <w:pStyle w:val="3GPPText"/>
      </w:pPr>
    </w:p>
    <w:p w14:paraId="6A2D1FC9" w14:textId="426F46AA" w:rsidR="00BF7649" w:rsidRDefault="008B217F" w:rsidP="004F66FB">
      <w:pPr>
        <w:pStyle w:val="Proposal"/>
      </w:pPr>
      <w:bookmarkStart w:id="53" w:name="_Toc53753181"/>
      <w:bookmarkStart w:id="54" w:name="_Toc53776249"/>
      <w:r>
        <w:t xml:space="preserve">RAN1 should study techniques </w:t>
      </w:r>
      <w:r w:rsidR="006E30E3">
        <w:t xml:space="preserve">needed </w:t>
      </w:r>
      <w:r>
        <w:t xml:space="preserve">to mitigate </w:t>
      </w:r>
      <w:r w:rsidR="005C6F33">
        <w:t>the impact of UE TX timing errors</w:t>
      </w:r>
      <w:r w:rsidR="00DE7092">
        <w:t xml:space="preserve"> for multiple UE antenna panels </w:t>
      </w:r>
      <w:r w:rsidR="00C25648">
        <w:t xml:space="preserve">on UL TDOA/RTT positioning, </w:t>
      </w:r>
      <w:r w:rsidR="00DE7092">
        <w:t xml:space="preserve">such as e.g. </w:t>
      </w:r>
      <w:r w:rsidR="00BF7649">
        <w:t xml:space="preserve"> 1. Restricting which UE antenna panel to use for SRS transmission through SRS configuration. 2. Beam and panel sweeping of the SRS. 3. Interpretation of spatial relations when the UE is restricted to utilize a certain antenna panel. 4. Reporting of which UE antenna panel that is used for each SRS transmission. 5. Reporting of UE antenna panel configuration and capabilities. 6. TX timing difference error mitigation as an integrated part of UL TDOA/RTT positioning. 7. TX timing difference estimation as an integrated part of UL TDOA/RTT positioning. 8. TX timing difference estimation in a separate timing error calibration procedure.</w:t>
      </w:r>
      <w:bookmarkEnd w:id="53"/>
      <w:bookmarkEnd w:id="54"/>
    </w:p>
    <w:p w14:paraId="25CDBD94" w14:textId="146D16B6" w:rsidR="005B0C9E" w:rsidRDefault="005B0C9E" w:rsidP="005B0C9E">
      <w:pPr>
        <w:pStyle w:val="3GPPText"/>
      </w:pPr>
      <w:r>
        <w:t xml:space="preserve">To overcome the problem with UE RX timing errors for UL TDOA </w:t>
      </w:r>
      <w:r w:rsidR="00CF4772">
        <w:t xml:space="preserve">or RTT </w:t>
      </w:r>
      <w:r>
        <w:t xml:space="preserve">positioning the UE needs to </w:t>
      </w:r>
      <w:r w:rsidR="00FB2741">
        <w:t>perform multiple TOA estimates</w:t>
      </w:r>
      <w:r>
        <w:t xml:space="preserve"> </w:t>
      </w:r>
      <w:r w:rsidR="00FB2741">
        <w:t>based on DL PRS’s from</w:t>
      </w:r>
      <w:r>
        <w:t xml:space="preserve"> </w:t>
      </w:r>
      <w:r w:rsidR="006C6AA4">
        <w:t xml:space="preserve">the </w:t>
      </w:r>
      <w:r>
        <w:t>same TRP utilizing different antenna panels</w:t>
      </w:r>
      <w:r w:rsidR="00A07610">
        <w:t xml:space="preserve"> and report the </w:t>
      </w:r>
      <w:r w:rsidR="005C210A">
        <w:t>results in some form to the network</w:t>
      </w:r>
      <w:r>
        <w:t>. In addition</w:t>
      </w:r>
      <w:r w:rsidR="003649F4">
        <w:t>,</w:t>
      </w:r>
      <w:r>
        <w:t xml:space="preserve"> the network needs to know what antenna panels the UE has and which antenna panel that was utilized for </w:t>
      </w:r>
      <w:r w:rsidR="005C210A">
        <w:t>each reported measurement</w:t>
      </w:r>
      <w:r>
        <w:t>. To achieve this we propose that the following techniques and components should be studied:</w:t>
      </w:r>
    </w:p>
    <w:p w14:paraId="5116F114" w14:textId="47ABCBA0" w:rsidR="00DC2A88" w:rsidRDefault="008F5740" w:rsidP="00DC2A88">
      <w:pPr>
        <w:pStyle w:val="IvDInstructiontext"/>
        <w:numPr>
          <w:ilvl w:val="0"/>
          <w:numId w:val="35"/>
        </w:numPr>
        <w:spacing w:line="240" w:lineRule="auto"/>
        <w:rPr>
          <w:rStyle w:val="IvDbodytextChar"/>
          <w:i w:val="0"/>
          <w:color w:val="auto"/>
          <w:kern w:val="20"/>
          <w:sz w:val="20"/>
          <w:szCs w:val="20"/>
        </w:rPr>
      </w:pPr>
      <w:bookmarkStart w:id="55" w:name="_Hlk53742834"/>
      <w:r>
        <w:rPr>
          <w:rStyle w:val="IvDbodytextChar"/>
          <w:i w:val="0"/>
          <w:color w:val="auto"/>
          <w:kern w:val="20"/>
          <w:sz w:val="20"/>
          <w:szCs w:val="20"/>
        </w:rPr>
        <w:t>UE p</w:t>
      </w:r>
      <w:r w:rsidR="00DC2A88">
        <w:rPr>
          <w:rStyle w:val="IvDbodytextChar"/>
          <w:i w:val="0"/>
          <w:color w:val="auto"/>
          <w:kern w:val="20"/>
          <w:sz w:val="20"/>
          <w:szCs w:val="20"/>
        </w:rPr>
        <w:t>erform</w:t>
      </w:r>
      <w:r w:rsidR="00D94839">
        <w:rPr>
          <w:rStyle w:val="IvDbodytextChar"/>
          <w:i w:val="0"/>
          <w:color w:val="auto"/>
          <w:kern w:val="20"/>
          <w:sz w:val="20"/>
          <w:szCs w:val="20"/>
        </w:rPr>
        <w:t>ing</w:t>
      </w:r>
      <w:r w:rsidR="00DC2A88">
        <w:rPr>
          <w:rStyle w:val="IvDbodytextChar"/>
          <w:i w:val="0"/>
          <w:color w:val="auto"/>
          <w:kern w:val="20"/>
          <w:sz w:val="20"/>
          <w:szCs w:val="20"/>
        </w:rPr>
        <w:t xml:space="preserve"> </w:t>
      </w:r>
      <w:r w:rsidR="00B243B3">
        <w:rPr>
          <w:rStyle w:val="IvDbodytextChar"/>
          <w:i w:val="0"/>
          <w:color w:val="auto"/>
          <w:kern w:val="20"/>
          <w:sz w:val="20"/>
          <w:szCs w:val="20"/>
        </w:rPr>
        <w:t xml:space="preserve">and reporting </w:t>
      </w:r>
      <w:r w:rsidR="00DC2A88">
        <w:rPr>
          <w:rStyle w:val="IvDbodytextChar"/>
          <w:i w:val="0"/>
          <w:color w:val="auto"/>
          <w:kern w:val="20"/>
          <w:sz w:val="20"/>
          <w:szCs w:val="20"/>
        </w:rPr>
        <w:t>multiple UE RSTD</w:t>
      </w:r>
      <w:r w:rsidR="00CF4772">
        <w:rPr>
          <w:rStyle w:val="IvDbodytextChar"/>
          <w:i w:val="0"/>
          <w:color w:val="auto"/>
          <w:kern w:val="20"/>
          <w:sz w:val="20"/>
          <w:szCs w:val="20"/>
        </w:rPr>
        <w:t>/UE Rx – Tx time difference measurements</w:t>
      </w:r>
      <w:r w:rsidR="00DC2A88" w:rsidRPr="00E23E1D">
        <w:rPr>
          <w:rStyle w:val="IvDbodytextChar"/>
          <w:i w:val="0"/>
          <w:color w:val="auto"/>
          <w:kern w:val="20"/>
          <w:sz w:val="20"/>
          <w:szCs w:val="20"/>
        </w:rPr>
        <w:t xml:space="preserve"> </w:t>
      </w:r>
      <w:r w:rsidR="00F5126B">
        <w:rPr>
          <w:rStyle w:val="IvDbodytextChar"/>
          <w:i w:val="0"/>
          <w:color w:val="auto"/>
          <w:kern w:val="20"/>
          <w:sz w:val="20"/>
          <w:szCs w:val="20"/>
        </w:rPr>
        <w:t xml:space="preserve">based on PRS/PRSs transmitted from the same </w:t>
      </w:r>
      <w:r w:rsidR="00DC2A88">
        <w:rPr>
          <w:rStyle w:val="IvDbodytextChar"/>
          <w:i w:val="0"/>
          <w:color w:val="auto"/>
          <w:kern w:val="20"/>
          <w:sz w:val="20"/>
          <w:szCs w:val="20"/>
        </w:rPr>
        <w:t>TRP but utilizing different UE antenna panels</w:t>
      </w:r>
      <w:r w:rsidR="00F5126B">
        <w:rPr>
          <w:rStyle w:val="IvDbodytextChar"/>
          <w:i w:val="0"/>
          <w:color w:val="auto"/>
          <w:kern w:val="20"/>
          <w:sz w:val="20"/>
          <w:szCs w:val="20"/>
        </w:rPr>
        <w:t>.</w:t>
      </w:r>
    </w:p>
    <w:p w14:paraId="5C5C77F9" w14:textId="40841CCF" w:rsidR="00492A4F" w:rsidRDefault="00C05D3D" w:rsidP="00DC2A88">
      <w:pPr>
        <w:pStyle w:val="IvDInstructiontext"/>
        <w:numPr>
          <w:ilvl w:val="0"/>
          <w:numId w:val="35"/>
        </w:numPr>
        <w:spacing w:line="240" w:lineRule="auto"/>
        <w:rPr>
          <w:rStyle w:val="IvDbodytextChar"/>
          <w:i w:val="0"/>
          <w:color w:val="auto"/>
          <w:kern w:val="20"/>
          <w:sz w:val="20"/>
          <w:szCs w:val="20"/>
        </w:rPr>
      </w:pPr>
      <w:r>
        <w:rPr>
          <w:rStyle w:val="IvDbodytextChar"/>
          <w:i w:val="0"/>
          <w:color w:val="auto"/>
          <w:kern w:val="20"/>
          <w:sz w:val="20"/>
          <w:szCs w:val="20"/>
        </w:rPr>
        <w:t>Interpretation of QCL relations when the UE is restricted to utilize a certain antenna panel.</w:t>
      </w:r>
    </w:p>
    <w:p w14:paraId="224F36C9" w14:textId="32D97238" w:rsidR="001921D4" w:rsidRDefault="001921D4" w:rsidP="00DC2A88">
      <w:pPr>
        <w:pStyle w:val="IvDInstructiontext"/>
        <w:numPr>
          <w:ilvl w:val="0"/>
          <w:numId w:val="35"/>
        </w:numPr>
        <w:spacing w:line="240" w:lineRule="auto"/>
        <w:rPr>
          <w:rStyle w:val="IvDbodytextChar"/>
          <w:i w:val="0"/>
          <w:color w:val="auto"/>
          <w:kern w:val="20"/>
          <w:sz w:val="20"/>
          <w:szCs w:val="20"/>
        </w:rPr>
      </w:pPr>
      <w:r>
        <w:rPr>
          <w:rStyle w:val="IvDbodytextChar"/>
          <w:i w:val="0"/>
          <w:color w:val="auto"/>
          <w:kern w:val="20"/>
          <w:sz w:val="20"/>
          <w:szCs w:val="20"/>
        </w:rPr>
        <w:t xml:space="preserve">Configuration of which antenna panel </w:t>
      </w:r>
      <w:r w:rsidR="00922D10">
        <w:rPr>
          <w:rStyle w:val="IvDbodytextChar"/>
          <w:i w:val="0"/>
          <w:color w:val="auto"/>
          <w:kern w:val="20"/>
          <w:sz w:val="20"/>
          <w:szCs w:val="20"/>
        </w:rPr>
        <w:t xml:space="preserve">the UE </w:t>
      </w:r>
      <w:r>
        <w:rPr>
          <w:rStyle w:val="IvDbodytextChar"/>
          <w:i w:val="0"/>
          <w:color w:val="auto"/>
          <w:kern w:val="20"/>
          <w:sz w:val="20"/>
          <w:szCs w:val="20"/>
        </w:rPr>
        <w:t xml:space="preserve">should use for a </w:t>
      </w:r>
      <w:r w:rsidR="00922D10">
        <w:rPr>
          <w:rStyle w:val="IvDbodytextChar"/>
          <w:i w:val="0"/>
          <w:color w:val="auto"/>
          <w:kern w:val="20"/>
          <w:sz w:val="20"/>
          <w:szCs w:val="20"/>
        </w:rPr>
        <w:t xml:space="preserve">UE </w:t>
      </w:r>
      <w:r w:rsidR="002C65A3">
        <w:rPr>
          <w:rStyle w:val="IvDbodytextChar"/>
          <w:i w:val="0"/>
          <w:color w:val="auto"/>
          <w:kern w:val="20"/>
          <w:sz w:val="20"/>
          <w:szCs w:val="20"/>
        </w:rPr>
        <w:t>RSTD/UE Rx – Tx time difference measurements</w:t>
      </w:r>
      <w:r w:rsidR="00922D10">
        <w:rPr>
          <w:rStyle w:val="IvDbodytextChar"/>
          <w:i w:val="0"/>
          <w:color w:val="auto"/>
          <w:kern w:val="20"/>
          <w:sz w:val="20"/>
          <w:szCs w:val="20"/>
        </w:rPr>
        <w:t>.</w:t>
      </w:r>
    </w:p>
    <w:p w14:paraId="782B6281" w14:textId="238B1A51" w:rsidR="00DC2A88" w:rsidRDefault="00DC2A88" w:rsidP="00DC2A88">
      <w:pPr>
        <w:pStyle w:val="IvDInstructiontext"/>
        <w:numPr>
          <w:ilvl w:val="0"/>
          <w:numId w:val="35"/>
        </w:numPr>
        <w:spacing w:line="240" w:lineRule="auto"/>
        <w:rPr>
          <w:rStyle w:val="IvDbodytextChar"/>
          <w:i w:val="0"/>
          <w:color w:val="auto"/>
          <w:kern w:val="20"/>
          <w:sz w:val="20"/>
          <w:szCs w:val="20"/>
        </w:rPr>
      </w:pPr>
      <w:r>
        <w:rPr>
          <w:rStyle w:val="IvDbodytextChar"/>
          <w:i w:val="0"/>
          <w:color w:val="auto"/>
          <w:kern w:val="20"/>
          <w:sz w:val="20"/>
          <w:szCs w:val="20"/>
        </w:rPr>
        <w:t xml:space="preserve">Reporting of which UE antenna panel that was used for each UE </w:t>
      </w:r>
      <w:r w:rsidR="002C65A3">
        <w:rPr>
          <w:rStyle w:val="IvDbodytextChar"/>
          <w:i w:val="0"/>
          <w:color w:val="auto"/>
          <w:kern w:val="20"/>
          <w:sz w:val="20"/>
          <w:szCs w:val="20"/>
        </w:rPr>
        <w:t>RSTD/UE Rx – Tx time difference measurement</w:t>
      </w:r>
      <w:r>
        <w:rPr>
          <w:rStyle w:val="IvDbodytextChar"/>
          <w:i w:val="0"/>
          <w:color w:val="auto"/>
          <w:kern w:val="20"/>
          <w:sz w:val="20"/>
          <w:szCs w:val="20"/>
        </w:rPr>
        <w:t>.</w:t>
      </w:r>
    </w:p>
    <w:p w14:paraId="423ACC79" w14:textId="2B51C16B" w:rsidR="00DC2A88" w:rsidRDefault="00DC2A88" w:rsidP="00DC2A88">
      <w:pPr>
        <w:pStyle w:val="IvDInstructiontext"/>
        <w:numPr>
          <w:ilvl w:val="0"/>
          <w:numId w:val="35"/>
        </w:numPr>
        <w:spacing w:line="240" w:lineRule="auto"/>
        <w:rPr>
          <w:rStyle w:val="IvDbodytextChar"/>
          <w:i w:val="0"/>
          <w:color w:val="auto"/>
          <w:kern w:val="20"/>
          <w:sz w:val="20"/>
          <w:szCs w:val="20"/>
        </w:rPr>
      </w:pPr>
      <w:r>
        <w:rPr>
          <w:rStyle w:val="IvDbodytextChar"/>
          <w:i w:val="0"/>
          <w:color w:val="auto"/>
          <w:kern w:val="20"/>
          <w:sz w:val="20"/>
          <w:szCs w:val="20"/>
        </w:rPr>
        <w:t>UE Inter Panel Time Difference measurements</w:t>
      </w:r>
      <w:r w:rsidR="001A5CF4">
        <w:rPr>
          <w:rStyle w:val="IvDbodytextChar"/>
          <w:i w:val="0"/>
          <w:color w:val="auto"/>
          <w:kern w:val="20"/>
          <w:sz w:val="20"/>
          <w:szCs w:val="20"/>
        </w:rPr>
        <w:t xml:space="preserve"> and measurement reporting</w:t>
      </w:r>
      <w:r w:rsidR="009A515C">
        <w:rPr>
          <w:rStyle w:val="IvDbodytextChar"/>
          <w:i w:val="0"/>
          <w:color w:val="auto"/>
          <w:kern w:val="20"/>
          <w:sz w:val="20"/>
          <w:szCs w:val="20"/>
        </w:rPr>
        <w:t xml:space="preserve">, i.e. </w:t>
      </w:r>
      <w:r w:rsidR="00495918">
        <w:rPr>
          <w:rStyle w:val="IvDbodytextChar"/>
          <w:i w:val="0"/>
          <w:color w:val="auto"/>
          <w:kern w:val="20"/>
          <w:sz w:val="20"/>
          <w:szCs w:val="20"/>
        </w:rPr>
        <w:t>UE</w:t>
      </w:r>
      <w:r w:rsidR="009A515C">
        <w:rPr>
          <w:rStyle w:val="IvDbodytextChar"/>
          <w:i w:val="0"/>
          <w:color w:val="auto"/>
          <w:kern w:val="20"/>
          <w:sz w:val="20"/>
          <w:szCs w:val="20"/>
        </w:rPr>
        <w:t xml:space="preserve"> estimat</w:t>
      </w:r>
      <w:r w:rsidR="0080105E">
        <w:rPr>
          <w:rStyle w:val="IvDbodytextChar"/>
          <w:i w:val="0"/>
          <w:color w:val="auto"/>
          <w:kern w:val="20"/>
          <w:sz w:val="20"/>
          <w:szCs w:val="20"/>
        </w:rPr>
        <w:t>ion of</w:t>
      </w:r>
      <w:r w:rsidR="009A515C">
        <w:rPr>
          <w:rStyle w:val="IvDbodytextChar"/>
          <w:i w:val="0"/>
          <w:color w:val="auto"/>
          <w:kern w:val="20"/>
          <w:sz w:val="20"/>
          <w:szCs w:val="20"/>
        </w:rPr>
        <w:t xml:space="preserve"> the difference in TOA </w:t>
      </w:r>
      <w:r w:rsidR="008417F4">
        <w:rPr>
          <w:rStyle w:val="IvDbodytextChar"/>
          <w:i w:val="0"/>
          <w:color w:val="auto"/>
          <w:kern w:val="20"/>
          <w:sz w:val="20"/>
          <w:szCs w:val="20"/>
        </w:rPr>
        <w:t>utilizing different antenna panels</w:t>
      </w:r>
      <w:r w:rsidR="00330A11">
        <w:rPr>
          <w:rStyle w:val="IvDbodytextChar"/>
          <w:i w:val="0"/>
          <w:color w:val="auto"/>
          <w:kern w:val="20"/>
          <w:sz w:val="20"/>
          <w:szCs w:val="20"/>
        </w:rPr>
        <w:t xml:space="preserve"> </w:t>
      </w:r>
      <w:r w:rsidR="00495918">
        <w:rPr>
          <w:rStyle w:val="IvDbodytextChar"/>
          <w:i w:val="0"/>
          <w:color w:val="auto"/>
          <w:kern w:val="20"/>
          <w:sz w:val="20"/>
          <w:szCs w:val="20"/>
        </w:rPr>
        <w:t xml:space="preserve">based on PRS/PRSs transmitted from </w:t>
      </w:r>
      <w:r w:rsidR="00534BDE">
        <w:rPr>
          <w:rStyle w:val="IvDbodytextChar"/>
          <w:i w:val="0"/>
          <w:color w:val="auto"/>
          <w:kern w:val="20"/>
          <w:sz w:val="20"/>
          <w:szCs w:val="20"/>
        </w:rPr>
        <w:t>the same TRP.</w:t>
      </w:r>
    </w:p>
    <w:p w14:paraId="10EB80D8" w14:textId="77777777" w:rsidR="005B0C9E" w:rsidRDefault="005B0C9E" w:rsidP="005B0C9E">
      <w:pPr>
        <w:pStyle w:val="IvDInstructiontext"/>
        <w:numPr>
          <w:ilvl w:val="0"/>
          <w:numId w:val="35"/>
        </w:numPr>
        <w:spacing w:line="240" w:lineRule="auto"/>
        <w:rPr>
          <w:rStyle w:val="IvDbodytextChar"/>
          <w:i w:val="0"/>
          <w:color w:val="auto"/>
          <w:kern w:val="20"/>
          <w:sz w:val="20"/>
          <w:szCs w:val="20"/>
        </w:rPr>
      </w:pPr>
      <w:r>
        <w:rPr>
          <w:rStyle w:val="IvDbodytextChar"/>
          <w:i w:val="0"/>
          <w:color w:val="auto"/>
          <w:kern w:val="20"/>
          <w:sz w:val="20"/>
          <w:szCs w:val="20"/>
        </w:rPr>
        <w:t>Reporting of UE antenna panel configuration and capabilities</w:t>
      </w:r>
    </w:p>
    <w:p w14:paraId="4570DB6B" w14:textId="69B590AC" w:rsidR="00904FE5" w:rsidRDefault="00904FE5" w:rsidP="005B0C9E">
      <w:pPr>
        <w:pStyle w:val="IvDInstructiontext"/>
        <w:numPr>
          <w:ilvl w:val="0"/>
          <w:numId w:val="35"/>
        </w:numPr>
        <w:spacing w:line="240" w:lineRule="auto"/>
        <w:rPr>
          <w:rStyle w:val="IvDbodytextChar"/>
          <w:i w:val="0"/>
          <w:color w:val="auto"/>
          <w:kern w:val="20"/>
          <w:sz w:val="20"/>
          <w:szCs w:val="20"/>
        </w:rPr>
      </w:pPr>
      <w:r>
        <w:rPr>
          <w:rStyle w:val="IvDbodytextChar"/>
          <w:i w:val="0"/>
          <w:color w:val="auto"/>
          <w:kern w:val="20"/>
          <w:sz w:val="20"/>
          <w:szCs w:val="20"/>
        </w:rPr>
        <w:t xml:space="preserve">UE </w:t>
      </w:r>
      <w:r w:rsidR="008729A2">
        <w:rPr>
          <w:rStyle w:val="IvDbodytextChar"/>
          <w:i w:val="0"/>
          <w:color w:val="auto"/>
          <w:kern w:val="20"/>
          <w:sz w:val="20"/>
          <w:szCs w:val="20"/>
        </w:rPr>
        <w:t xml:space="preserve">compensation </w:t>
      </w:r>
      <w:r w:rsidR="00046E9E">
        <w:rPr>
          <w:rStyle w:val="IvDbodytextChar"/>
          <w:i w:val="0"/>
          <w:color w:val="auto"/>
          <w:kern w:val="20"/>
          <w:sz w:val="20"/>
          <w:szCs w:val="20"/>
        </w:rPr>
        <w:t xml:space="preserve">for estimated </w:t>
      </w:r>
      <w:r w:rsidR="005C54F6">
        <w:rPr>
          <w:rStyle w:val="IvDbodytextChar"/>
          <w:i w:val="0"/>
          <w:color w:val="auto"/>
          <w:kern w:val="20"/>
          <w:sz w:val="20"/>
          <w:szCs w:val="20"/>
        </w:rPr>
        <w:t>inter panel RX time differences in UE RSTD/UE Rx – Tx time difference measurement</w:t>
      </w:r>
      <w:r w:rsidR="00F349BB">
        <w:rPr>
          <w:rStyle w:val="IvDbodytextChar"/>
          <w:i w:val="0"/>
          <w:color w:val="auto"/>
          <w:kern w:val="20"/>
          <w:sz w:val="20"/>
          <w:szCs w:val="20"/>
        </w:rPr>
        <w:t>s.</w:t>
      </w:r>
    </w:p>
    <w:p w14:paraId="5DDAD649" w14:textId="7FA36AE7" w:rsidR="002423EC" w:rsidRPr="004F66FB" w:rsidRDefault="00471CEB" w:rsidP="005B0C9E">
      <w:pPr>
        <w:pStyle w:val="IvDInstructiontext"/>
        <w:numPr>
          <w:ilvl w:val="0"/>
          <w:numId w:val="35"/>
        </w:numPr>
        <w:spacing w:line="240" w:lineRule="auto"/>
        <w:rPr>
          <w:rStyle w:val="IvDbodytextChar"/>
          <w:sz w:val="20"/>
          <w:szCs w:val="20"/>
        </w:rPr>
      </w:pPr>
      <w:r>
        <w:rPr>
          <w:rStyle w:val="IvDbodytextChar"/>
          <w:i w:val="0"/>
          <w:color w:val="auto"/>
          <w:kern w:val="20"/>
          <w:sz w:val="20"/>
          <w:szCs w:val="20"/>
        </w:rPr>
        <w:t>R</w:t>
      </w:r>
      <w:r w:rsidR="002423EC">
        <w:rPr>
          <w:rStyle w:val="IvDbodytextChar"/>
          <w:i w:val="0"/>
          <w:color w:val="auto"/>
          <w:kern w:val="20"/>
          <w:sz w:val="20"/>
          <w:szCs w:val="20"/>
        </w:rPr>
        <w:t>X</w:t>
      </w:r>
      <w:r w:rsidR="002423EC" w:rsidRPr="00D50395">
        <w:rPr>
          <w:rStyle w:val="IvDbodytextChar"/>
          <w:i w:val="0"/>
          <w:color w:val="auto"/>
          <w:kern w:val="20"/>
          <w:sz w:val="20"/>
          <w:szCs w:val="20"/>
        </w:rPr>
        <w:t xml:space="preserve"> timing difference </w:t>
      </w:r>
      <w:r w:rsidR="002423EC">
        <w:rPr>
          <w:rStyle w:val="IvDbodytextChar"/>
          <w:i w:val="0"/>
          <w:color w:val="auto"/>
          <w:kern w:val="20"/>
          <w:sz w:val="20"/>
          <w:szCs w:val="20"/>
        </w:rPr>
        <w:t>error mitigation</w:t>
      </w:r>
      <w:r w:rsidR="002423EC" w:rsidRPr="00D50395">
        <w:rPr>
          <w:rStyle w:val="IvDbodytextChar"/>
          <w:i w:val="0"/>
          <w:color w:val="auto"/>
          <w:kern w:val="20"/>
          <w:sz w:val="20"/>
          <w:szCs w:val="20"/>
        </w:rPr>
        <w:t xml:space="preserve"> as an integrated part of </w:t>
      </w:r>
      <w:r w:rsidR="00875B87">
        <w:rPr>
          <w:rStyle w:val="IvDbodytextChar"/>
          <w:i w:val="0"/>
          <w:color w:val="auto"/>
          <w:kern w:val="20"/>
          <w:sz w:val="20"/>
          <w:szCs w:val="20"/>
        </w:rPr>
        <w:t>DL TDOA/</w:t>
      </w:r>
      <w:r w:rsidR="002423EC">
        <w:rPr>
          <w:rStyle w:val="IvDbodytextChar"/>
          <w:i w:val="0"/>
          <w:color w:val="auto"/>
          <w:kern w:val="20"/>
          <w:sz w:val="20"/>
          <w:szCs w:val="20"/>
        </w:rPr>
        <w:t xml:space="preserve">RTT </w:t>
      </w:r>
      <w:r w:rsidR="002423EC" w:rsidRPr="00D50395">
        <w:rPr>
          <w:rStyle w:val="IvDbodytextChar"/>
          <w:i w:val="0"/>
          <w:color w:val="auto"/>
          <w:kern w:val="20"/>
          <w:sz w:val="20"/>
          <w:szCs w:val="20"/>
        </w:rPr>
        <w:t>positioning</w:t>
      </w:r>
    </w:p>
    <w:p w14:paraId="35BA8702" w14:textId="78CCA4CA" w:rsidR="005B0C9E" w:rsidRPr="00D50395" w:rsidRDefault="00F52923" w:rsidP="005B0C9E">
      <w:pPr>
        <w:pStyle w:val="IvDInstructiontext"/>
        <w:numPr>
          <w:ilvl w:val="0"/>
          <w:numId w:val="35"/>
        </w:numPr>
        <w:spacing w:line="240" w:lineRule="auto"/>
        <w:rPr>
          <w:rStyle w:val="IvDbodytextChar"/>
          <w:sz w:val="20"/>
          <w:szCs w:val="20"/>
        </w:rPr>
      </w:pPr>
      <w:r>
        <w:rPr>
          <w:rStyle w:val="IvDbodytextChar"/>
          <w:i w:val="0"/>
          <w:color w:val="auto"/>
          <w:kern w:val="20"/>
          <w:sz w:val="20"/>
          <w:szCs w:val="20"/>
        </w:rPr>
        <w:t>R</w:t>
      </w:r>
      <w:r w:rsidR="005B0C9E" w:rsidRPr="00D50395">
        <w:rPr>
          <w:rStyle w:val="IvDbodytextChar"/>
          <w:i w:val="0"/>
          <w:color w:val="auto"/>
          <w:kern w:val="20"/>
          <w:sz w:val="20"/>
          <w:szCs w:val="20"/>
        </w:rPr>
        <w:t xml:space="preserve">X timing difference estimation as an integrated part of </w:t>
      </w:r>
      <w:r>
        <w:rPr>
          <w:rStyle w:val="IvDbodytextChar"/>
          <w:i w:val="0"/>
          <w:color w:val="auto"/>
          <w:kern w:val="20"/>
          <w:sz w:val="20"/>
          <w:szCs w:val="20"/>
        </w:rPr>
        <w:t>D</w:t>
      </w:r>
      <w:r w:rsidR="005B0C9E">
        <w:rPr>
          <w:rStyle w:val="IvDbodytextChar"/>
          <w:i w:val="0"/>
          <w:color w:val="auto"/>
          <w:kern w:val="20"/>
          <w:sz w:val="20"/>
          <w:szCs w:val="20"/>
        </w:rPr>
        <w:t>L TDOA</w:t>
      </w:r>
      <w:r w:rsidR="00F349BB">
        <w:rPr>
          <w:rStyle w:val="IvDbodytextChar"/>
          <w:i w:val="0"/>
          <w:color w:val="auto"/>
          <w:kern w:val="20"/>
          <w:sz w:val="20"/>
          <w:szCs w:val="20"/>
        </w:rPr>
        <w:t>/RTT</w:t>
      </w:r>
      <w:r w:rsidR="005B0C9E">
        <w:rPr>
          <w:rStyle w:val="IvDbodytextChar"/>
          <w:i w:val="0"/>
          <w:color w:val="auto"/>
          <w:kern w:val="20"/>
          <w:sz w:val="20"/>
          <w:szCs w:val="20"/>
        </w:rPr>
        <w:t xml:space="preserve"> </w:t>
      </w:r>
      <w:r w:rsidR="005B0C9E" w:rsidRPr="00D50395">
        <w:rPr>
          <w:rStyle w:val="IvDbodytextChar"/>
          <w:i w:val="0"/>
          <w:color w:val="auto"/>
          <w:kern w:val="20"/>
          <w:sz w:val="20"/>
          <w:szCs w:val="20"/>
        </w:rPr>
        <w:t>positioning</w:t>
      </w:r>
    </w:p>
    <w:p w14:paraId="4FDA1578" w14:textId="0A6745ED" w:rsidR="005B0C9E" w:rsidRPr="004044FB" w:rsidRDefault="00F52923" w:rsidP="005B0C9E">
      <w:pPr>
        <w:pStyle w:val="IvDInstructiontext"/>
        <w:numPr>
          <w:ilvl w:val="0"/>
          <w:numId w:val="35"/>
        </w:numPr>
        <w:spacing w:line="240" w:lineRule="auto"/>
        <w:rPr>
          <w:rStyle w:val="IvDbodytextChar"/>
          <w:i w:val="0"/>
          <w:color w:val="auto"/>
          <w:kern w:val="20"/>
          <w:sz w:val="20"/>
          <w:szCs w:val="20"/>
        </w:rPr>
      </w:pPr>
      <w:r>
        <w:rPr>
          <w:rStyle w:val="IvDbodytextChar"/>
          <w:i w:val="0"/>
          <w:color w:val="auto"/>
          <w:kern w:val="20"/>
          <w:sz w:val="20"/>
          <w:szCs w:val="20"/>
        </w:rPr>
        <w:t>R</w:t>
      </w:r>
      <w:r w:rsidR="005B0C9E" w:rsidRPr="00D50395">
        <w:rPr>
          <w:rStyle w:val="IvDbodytextChar"/>
          <w:i w:val="0"/>
          <w:color w:val="auto"/>
          <w:kern w:val="20"/>
          <w:sz w:val="20"/>
          <w:szCs w:val="20"/>
        </w:rPr>
        <w:t>X timing difference estimation in a separate timing error calibration procedure</w:t>
      </w:r>
    </w:p>
    <w:bookmarkEnd w:id="55"/>
    <w:p w14:paraId="7EDA3894" w14:textId="77777777" w:rsidR="001C4F62" w:rsidRDefault="001C4F62" w:rsidP="001C4F62">
      <w:pPr>
        <w:pStyle w:val="3GPPText"/>
      </w:pPr>
    </w:p>
    <w:p w14:paraId="1199BF7E" w14:textId="4A63CFDE" w:rsidR="008C5249" w:rsidRDefault="008C5249" w:rsidP="004F66FB">
      <w:pPr>
        <w:pStyle w:val="Proposal"/>
      </w:pPr>
      <w:bookmarkStart w:id="56" w:name="_Toc53753182"/>
      <w:bookmarkStart w:id="57" w:name="_Toc53776250"/>
      <w:r>
        <w:t>RAN1 should study techniques needed to mitigate the impact of UE RX timing errors for multiple UE antenna panels on DL TDOA/RTT positioning, such as e.g.  1. UE performing and reporting multiple UE RSTD/UE Rx – Tx time difference measurements based on PRS/PRSs transmitted from the same TRP but utilizing different UE antenna panels. 2. Interpretation of QCL relations when the UE is restricted to utilize a certain antenna panel. 3. Configuration of which antenna panel the UE should use for a UE RSTD/UE Rx – Tx time difference measurements. 4. Reporting of which UE antenna panel that was used for each UE RSTD/UE Rx – Tx time difference measurement. 5. UE Inter Panel Time Difference measurements and measurement reporting, i.e. UE estimation of the difference in TOA utilizing different antenna panels based on PRS/PRSs transmitted from the same TRP. 6. Reporting of UE antenna panel configuration and capabilities 7. UE compensation for estimated inter panel RX time differences in UE RSTD/UE Rx – Tx time difference measurements. 8. RX timing difference error mitigation as an integrated part of DL TDOA/RTT positioning 9. RX timing difference estimation as an integrated part of DL TDOA/RTT positioning 10. RX timing difference estimation in a separate timing error calibration procedure</w:t>
      </w:r>
      <w:bookmarkEnd w:id="56"/>
      <w:bookmarkEnd w:id="57"/>
    </w:p>
    <w:p w14:paraId="066963D0" w14:textId="4251DEB0" w:rsidR="006B4026" w:rsidRDefault="00F2709D" w:rsidP="001C4F62">
      <w:pPr>
        <w:pStyle w:val="3GPPText"/>
      </w:pPr>
      <w:r>
        <w:t xml:space="preserve">For RTT </w:t>
      </w:r>
      <w:r w:rsidR="001C4F62">
        <w:t xml:space="preserve">positioning </w:t>
      </w:r>
      <w:r w:rsidR="00AA4751">
        <w:t xml:space="preserve">it would be possible to </w:t>
      </w:r>
      <w:r w:rsidR="00445E39">
        <w:t xml:space="preserve">couple </w:t>
      </w:r>
      <w:r w:rsidR="00BB6B29">
        <w:t xml:space="preserve">UE </w:t>
      </w:r>
      <w:r w:rsidR="0067653A">
        <w:t>Rx Tx time difference measurements base</w:t>
      </w:r>
      <w:r w:rsidR="00D26033">
        <w:t xml:space="preserve">d on </w:t>
      </w:r>
      <w:r w:rsidR="00910699">
        <w:t>a certain UE antenna panel with a</w:t>
      </w:r>
      <w:r w:rsidR="00BB6B29">
        <w:t xml:space="preserve"> gNB Rx Tx time difference measurements </w:t>
      </w:r>
      <w:r w:rsidR="00910699">
        <w:t xml:space="preserve">based on an SRS transmitted with the same UE antenna panel. </w:t>
      </w:r>
      <w:r w:rsidR="00913DF6">
        <w:t>W</w:t>
      </w:r>
      <w:r w:rsidR="001C4F62">
        <w:t xml:space="preserve">e </w:t>
      </w:r>
      <w:r w:rsidR="00913DF6">
        <w:t xml:space="preserve"> therefore </w:t>
      </w:r>
      <w:r w:rsidR="001C4F62">
        <w:t>propose that the following additional techniques and components should be studied:</w:t>
      </w:r>
    </w:p>
    <w:p w14:paraId="62F4DB58" w14:textId="3A595834" w:rsidR="000D719C" w:rsidRPr="004F66FB" w:rsidRDefault="002A75B5" w:rsidP="00D16F88">
      <w:pPr>
        <w:pStyle w:val="IvDInstructiontext"/>
        <w:numPr>
          <w:ilvl w:val="0"/>
          <w:numId w:val="36"/>
        </w:numPr>
        <w:spacing w:line="240" w:lineRule="auto"/>
        <w:rPr>
          <w:rStyle w:val="IvDbodytextChar"/>
          <w:sz w:val="20"/>
          <w:szCs w:val="20"/>
        </w:rPr>
      </w:pPr>
      <w:r>
        <w:rPr>
          <w:rStyle w:val="IvDbodytextChar"/>
          <w:i w:val="0"/>
          <w:color w:val="auto"/>
          <w:kern w:val="20"/>
          <w:sz w:val="20"/>
          <w:szCs w:val="20"/>
        </w:rPr>
        <w:t xml:space="preserve">Combined </w:t>
      </w:r>
      <w:r w:rsidR="000D719C">
        <w:rPr>
          <w:rStyle w:val="IvDbodytextChar"/>
          <w:i w:val="0"/>
          <w:color w:val="auto"/>
          <w:kern w:val="20"/>
          <w:sz w:val="20"/>
          <w:szCs w:val="20"/>
        </w:rPr>
        <w:t>R</w:t>
      </w:r>
      <w:r w:rsidR="000D719C" w:rsidRPr="00D50395">
        <w:rPr>
          <w:rStyle w:val="IvDbodytextChar"/>
          <w:i w:val="0"/>
          <w:color w:val="auto"/>
          <w:kern w:val="20"/>
          <w:sz w:val="20"/>
          <w:szCs w:val="20"/>
        </w:rPr>
        <w:t>X</w:t>
      </w:r>
      <w:r w:rsidR="000D719C">
        <w:rPr>
          <w:rStyle w:val="IvDbodytextChar"/>
          <w:i w:val="0"/>
          <w:color w:val="auto"/>
          <w:kern w:val="20"/>
          <w:sz w:val="20"/>
          <w:szCs w:val="20"/>
        </w:rPr>
        <w:t>+TX</w:t>
      </w:r>
      <w:r w:rsidR="000D719C" w:rsidRPr="00D50395">
        <w:rPr>
          <w:rStyle w:val="IvDbodytextChar"/>
          <w:i w:val="0"/>
          <w:color w:val="auto"/>
          <w:kern w:val="20"/>
          <w:sz w:val="20"/>
          <w:szCs w:val="20"/>
        </w:rPr>
        <w:t xml:space="preserve"> timing difference </w:t>
      </w:r>
      <w:r w:rsidR="009F238F">
        <w:rPr>
          <w:rStyle w:val="IvDbodytextChar"/>
          <w:i w:val="0"/>
          <w:color w:val="auto"/>
          <w:kern w:val="20"/>
          <w:sz w:val="20"/>
          <w:szCs w:val="20"/>
        </w:rPr>
        <w:t>error mitigation</w:t>
      </w:r>
      <w:r w:rsidR="000D719C" w:rsidRPr="00D50395">
        <w:rPr>
          <w:rStyle w:val="IvDbodytextChar"/>
          <w:i w:val="0"/>
          <w:color w:val="auto"/>
          <w:kern w:val="20"/>
          <w:sz w:val="20"/>
          <w:szCs w:val="20"/>
        </w:rPr>
        <w:t xml:space="preserve"> as an integrated part of </w:t>
      </w:r>
      <w:r w:rsidR="000D719C">
        <w:rPr>
          <w:rStyle w:val="IvDbodytextChar"/>
          <w:i w:val="0"/>
          <w:color w:val="auto"/>
          <w:kern w:val="20"/>
          <w:sz w:val="20"/>
          <w:szCs w:val="20"/>
        </w:rPr>
        <w:t xml:space="preserve">RTT </w:t>
      </w:r>
      <w:r w:rsidR="000D719C" w:rsidRPr="00D50395">
        <w:rPr>
          <w:rStyle w:val="IvDbodytextChar"/>
          <w:i w:val="0"/>
          <w:color w:val="auto"/>
          <w:kern w:val="20"/>
          <w:sz w:val="20"/>
          <w:szCs w:val="20"/>
        </w:rPr>
        <w:t>positioning</w:t>
      </w:r>
    </w:p>
    <w:p w14:paraId="7E8233A9" w14:textId="55DE014B" w:rsidR="00D16F88" w:rsidRPr="00D50395" w:rsidRDefault="00D16F88" w:rsidP="00D16F88">
      <w:pPr>
        <w:pStyle w:val="IvDInstructiontext"/>
        <w:numPr>
          <w:ilvl w:val="0"/>
          <w:numId w:val="36"/>
        </w:numPr>
        <w:spacing w:line="240" w:lineRule="auto"/>
        <w:rPr>
          <w:rStyle w:val="IvDbodytextChar"/>
          <w:sz w:val="20"/>
          <w:szCs w:val="20"/>
        </w:rPr>
      </w:pPr>
      <w:r>
        <w:rPr>
          <w:rStyle w:val="IvDbodytextChar"/>
          <w:i w:val="0"/>
          <w:color w:val="auto"/>
          <w:kern w:val="20"/>
          <w:sz w:val="20"/>
          <w:szCs w:val="20"/>
        </w:rPr>
        <w:t>Combined R</w:t>
      </w:r>
      <w:r w:rsidRPr="00D50395">
        <w:rPr>
          <w:rStyle w:val="IvDbodytextChar"/>
          <w:i w:val="0"/>
          <w:color w:val="auto"/>
          <w:kern w:val="20"/>
          <w:sz w:val="20"/>
          <w:szCs w:val="20"/>
        </w:rPr>
        <w:t>X</w:t>
      </w:r>
      <w:r>
        <w:rPr>
          <w:rStyle w:val="IvDbodytextChar"/>
          <w:i w:val="0"/>
          <w:color w:val="auto"/>
          <w:kern w:val="20"/>
          <w:sz w:val="20"/>
          <w:szCs w:val="20"/>
        </w:rPr>
        <w:t>+TX</w:t>
      </w:r>
      <w:r w:rsidRPr="00D50395">
        <w:rPr>
          <w:rStyle w:val="IvDbodytextChar"/>
          <w:i w:val="0"/>
          <w:color w:val="auto"/>
          <w:kern w:val="20"/>
          <w:sz w:val="20"/>
          <w:szCs w:val="20"/>
        </w:rPr>
        <w:t xml:space="preserve"> timing difference estimation as an integrated part of </w:t>
      </w:r>
      <w:r>
        <w:rPr>
          <w:rStyle w:val="IvDbodytextChar"/>
          <w:i w:val="0"/>
          <w:color w:val="auto"/>
          <w:kern w:val="20"/>
          <w:sz w:val="20"/>
          <w:szCs w:val="20"/>
        </w:rPr>
        <w:t xml:space="preserve">RTT </w:t>
      </w:r>
      <w:r w:rsidRPr="00D50395">
        <w:rPr>
          <w:rStyle w:val="IvDbodytextChar"/>
          <w:i w:val="0"/>
          <w:color w:val="auto"/>
          <w:kern w:val="20"/>
          <w:sz w:val="20"/>
          <w:szCs w:val="20"/>
        </w:rPr>
        <w:t>positioning</w:t>
      </w:r>
    </w:p>
    <w:p w14:paraId="6404E8C2" w14:textId="1DE04881" w:rsidR="00D16F88" w:rsidRDefault="00D16F88" w:rsidP="00D16F88">
      <w:pPr>
        <w:pStyle w:val="IvDInstructiontext"/>
        <w:numPr>
          <w:ilvl w:val="0"/>
          <w:numId w:val="36"/>
        </w:numPr>
        <w:spacing w:line="240" w:lineRule="auto"/>
        <w:rPr>
          <w:rStyle w:val="IvDbodytextChar"/>
          <w:i w:val="0"/>
          <w:color w:val="auto"/>
          <w:kern w:val="20"/>
          <w:sz w:val="20"/>
          <w:szCs w:val="20"/>
        </w:rPr>
      </w:pPr>
      <w:r>
        <w:rPr>
          <w:rStyle w:val="IvDbodytextChar"/>
          <w:i w:val="0"/>
          <w:color w:val="auto"/>
          <w:kern w:val="20"/>
          <w:sz w:val="20"/>
          <w:szCs w:val="20"/>
        </w:rPr>
        <w:t>Combined R</w:t>
      </w:r>
      <w:r w:rsidRPr="00D50395">
        <w:rPr>
          <w:rStyle w:val="IvDbodytextChar"/>
          <w:i w:val="0"/>
          <w:color w:val="auto"/>
          <w:kern w:val="20"/>
          <w:sz w:val="20"/>
          <w:szCs w:val="20"/>
        </w:rPr>
        <w:t>X</w:t>
      </w:r>
      <w:r>
        <w:rPr>
          <w:rStyle w:val="IvDbodytextChar"/>
          <w:i w:val="0"/>
          <w:color w:val="auto"/>
          <w:kern w:val="20"/>
          <w:sz w:val="20"/>
          <w:szCs w:val="20"/>
        </w:rPr>
        <w:t>+TX</w:t>
      </w:r>
      <w:r w:rsidRPr="00D50395">
        <w:rPr>
          <w:rStyle w:val="IvDbodytextChar"/>
          <w:i w:val="0"/>
          <w:color w:val="auto"/>
          <w:kern w:val="20"/>
          <w:sz w:val="20"/>
          <w:szCs w:val="20"/>
        </w:rPr>
        <w:t xml:space="preserve"> timing difference estimation in a separate timing error calibration procedure</w:t>
      </w:r>
    </w:p>
    <w:p w14:paraId="40B7E175" w14:textId="77777777" w:rsidR="006D032C" w:rsidRDefault="006D032C" w:rsidP="00262E1F">
      <w:pPr>
        <w:pStyle w:val="IvDInstructiontext"/>
        <w:spacing w:line="240" w:lineRule="auto"/>
      </w:pPr>
    </w:p>
    <w:p w14:paraId="32D6B952" w14:textId="37F5D046" w:rsidR="006B4026" w:rsidRDefault="006643BA" w:rsidP="004F66FB">
      <w:pPr>
        <w:pStyle w:val="Proposal"/>
      </w:pPr>
      <w:bookmarkStart w:id="58" w:name="_Toc53753183"/>
      <w:bookmarkStart w:id="59" w:name="_Toc53776251"/>
      <w:r>
        <w:t xml:space="preserve">RAN1 should study </w:t>
      </w:r>
      <w:r w:rsidR="00435ED4">
        <w:t xml:space="preserve">the following additional </w:t>
      </w:r>
      <w:r>
        <w:t xml:space="preserve">techniques </w:t>
      </w:r>
      <w:r w:rsidR="00435ED4">
        <w:t>for</w:t>
      </w:r>
      <w:r>
        <w:t xml:space="preserve"> mitigat</w:t>
      </w:r>
      <w:r w:rsidR="00435ED4">
        <w:t>ion of</w:t>
      </w:r>
      <w:r>
        <w:t xml:space="preserve"> the impact of UE RX</w:t>
      </w:r>
      <w:r w:rsidR="0087299E">
        <w:t>+</w:t>
      </w:r>
      <w:r w:rsidR="00435ED4">
        <w:t>TX</w:t>
      </w:r>
      <w:r>
        <w:t xml:space="preserve"> timing errors for multiple UE antenna panels on RTT positioning</w:t>
      </w:r>
      <w:r w:rsidR="0087299E">
        <w:t xml:space="preserve">: </w:t>
      </w:r>
      <w:r>
        <w:t xml:space="preserve"> </w:t>
      </w:r>
      <w:r w:rsidR="00262E1F" w:rsidRPr="004F66FB">
        <w:t>1. Combined RX+TX timing difference error mitigation as an integrated part of RTT positioning</w:t>
      </w:r>
      <w:r w:rsidR="006D032C" w:rsidRPr="004F66FB">
        <w:t xml:space="preserve"> </w:t>
      </w:r>
      <w:r w:rsidR="00262E1F" w:rsidRPr="004F66FB">
        <w:t>2. Combined RX+TX timing difference estimation as an integrated part of RTT positioning</w:t>
      </w:r>
      <w:r w:rsidR="006D032C" w:rsidRPr="004F66FB">
        <w:t xml:space="preserve"> </w:t>
      </w:r>
      <w:r w:rsidR="00262E1F" w:rsidRPr="004F66FB">
        <w:t>3. Combined RX+TX timing differenc</w:t>
      </w:r>
      <w:bookmarkStart w:id="60" w:name="_GoBack"/>
      <w:bookmarkEnd w:id="60"/>
      <w:r w:rsidR="00262E1F" w:rsidRPr="004F66FB">
        <w:t>e estimation in a separate timing error calibration procedure</w:t>
      </w:r>
      <w:r w:rsidR="006D032C" w:rsidRPr="004F66FB">
        <w:t>.</w:t>
      </w:r>
      <w:bookmarkEnd w:id="58"/>
      <w:bookmarkEnd w:id="59"/>
    </w:p>
    <w:p w14:paraId="44E74B70" w14:textId="39EB9B16" w:rsidR="00D85904" w:rsidRDefault="00D85904" w:rsidP="00D85904">
      <w:pPr>
        <w:pStyle w:val="Heading3"/>
      </w:pPr>
      <w:r>
        <w:t>Measurements and latency</w:t>
      </w:r>
    </w:p>
    <w:p w14:paraId="29DF4BF3" w14:textId="77777777" w:rsidR="00D85904" w:rsidRDefault="00D85904" w:rsidP="00D85904">
      <w:r>
        <w:t xml:space="preserve">As discussed before, measurement collection and measurement reporting time and the quality of measurements has bearing on positioning latency. </w:t>
      </w:r>
    </w:p>
    <w:p w14:paraId="1EA979A1" w14:textId="2A877F33" w:rsidR="00D85904" w:rsidRPr="00084841" w:rsidRDefault="00D85904" w:rsidP="00B87CA9">
      <w:r>
        <w:t xml:space="preserve">An example to understand the latency issues, consider a UE moving with 3 m/s speed. If the positioning latency is 100 ms, the UE would have moved much beyond the required accuracy of release 17, i.e., 20 cms before </w:t>
      </w:r>
      <w:r w:rsidR="00B40CC6">
        <w:t>having</w:t>
      </w:r>
      <w:r>
        <w:t xml:space="preserve"> position</w:t>
      </w:r>
      <w:r w:rsidR="00B40CC6">
        <w:t>ed</w:t>
      </w:r>
      <w:r>
        <w:t xml:space="preserve"> itself.  </w:t>
      </w:r>
    </w:p>
    <w:p w14:paraId="27DD2EA4" w14:textId="79584748" w:rsidR="00D85904" w:rsidRDefault="00D85904" w:rsidP="00D85904">
      <w:r>
        <w:t xml:space="preserve">So, tighter positioning accuracy requirements in release 17 also means tightening the latency for useful cases. </w:t>
      </w:r>
    </w:p>
    <w:p w14:paraId="4AB39B81" w14:textId="49BC6E15" w:rsidR="00D85904" w:rsidRPr="00B87CA9" w:rsidRDefault="008F08BA" w:rsidP="00B87CA9">
      <w:pPr>
        <w:pStyle w:val="Proposal"/>
        <w:rPr>
          <w:strike/>
        </w:rPr>
      </w:pPr>
      <w:bookmarkStart w:id="61" w:name="_Toc53753184"/>
      <w:bookmarkStart w:id="62" w:name="_Toc53776252"/>
      <w:r>
        <w:t xml:space="preserve">In order to maintain accuracy, the </w:t>
      </w:r>
      <w:r w:rsidR="007329A8">
        <w:t>target latency</w:t>
      </w:r>
      <w:r>
        <w:t xml:space="preserve"> must</w:t>
      </w:r>
      <w:r w:rsidR="00E413A3">
        <w:t xml:space="preserve"> </w:t>
      </w:r>
      <w:r w:rsidR="007A1AEB">
        <w:t>factor the need for tracking measurement, i.e. UE mobility.</w:t>
      </w:r>
      <w:bookmarkEnd w:id="61"/>
      <w:bookmarkEnd w:id="62"/>
    </w:p>
    <w:p w14:paraId="01B27DBC" w14:textId="77777777" w:rsidR="00D85904" w:rsidRPr="00433503" w:rsidRDefault="00D85904" w:rsidP="00B87CA9"/>
    <w:p w14:paraId="2B2372A4" w14:textId="09F1C07E" w:rsidR="00D85904" w:rsidRDefault="00D85904" w:rsidP="008B5B34">
      <w:pPr>
        <w:pStyle w:val="Proposal"/>
        <w:numPr>
          <w:ilvl w:val="0"/>
          <w:numId w:val="0"/>
        </w:numPr>
        <w:ind w:left="1730" w:hanging="1730"/>
      </w:pPr>
    </w:p>
    <w:p w14:paraId="1A725D1F" w14:textId="77777777" w:rsidR="00D85904" w:rsidRPr="00AD588E" w:rsidRDefault="00D85904" w:rsidP="008B5B34">
      <w:pPr>
        <w:pStyle w:val="Proposal"/>
        <w:numPr>
          <w:ilvl w:val="0"/>
          <w:numId w:val="0"/>
        </w:numPr>
        <w:ind w:left="1730" w:hanging="1730"/>
      </w:pPr>
    </w:p>
    <w:p w14:paraId="1AD2B811" w14:textId="0D5A1A5B" w:rsidR="00915CA3" w:rsidRPr="009D1B87" w:rsidRDefault="005B140A" w:rsidP="005B140A">
      <w:pPr>
        <w:pStyle w:val="Heading2"/>
        <w:numPr>
          <w:ilvl w:val="1"/>
          <w:numId w:val="11"/>
        </w:numPr>
        <w:rPr>
          <w:lang w:val="en-US"/>
        </w:rPr>
      </w:pPr>
      <w:r w:rsidRPr="009D1B87">
        <w:rPr>
          <w:lang w:val="en-US"/>
        </w:rPr>
        <w:t>Rel16 RS enhancements</w:t>
      </w:r>
    </w:p>
    <w:p w14:paraId="24B6DB89" w14:textId="01B8CEC5" w:rsidR="00B35547" w:rsidRPr="009D1B87" w:rsidRDefault="00915CA3" w:rsidP="006265D8">
      <w:pPr>
        <w:pStyle w:val="Heading3"/>
      </w:pPr>
      <w:r w:rsidRPr="009D1B87">
        <w:t>One symbol DL PRS </w:t>
      </w:r>
    </w:p>
    <w:p w14:paraId="688C94B0" w14:textId="47FE2329" w:rsidR="00807B78" w:rsidRPr="00AD588E" w:rsidRDefault="00807B78" w:rsidP="009358AA">
      <w:pPr>
        <w:pStyle w:val="3GPPText"/>
      </w:pPr>
      <w:r w:rsidRPr="00AD588E">
        <w:t>During release 16, it was agreed to support PRS with th</w:t>
      </w:r>
      <w:r w:rsidR="00952EA1" w:rsidRPr="00AD588E">
        <w:t>e</w:t>
      </w:r>
      <w:r w:rsidRPr="00AD588E">
        <w:t xml:space="preserve"> combinations of comb size and </w:t>
      </w:r>
      <w:r w:rsidR="00952EA1" w:rsidRPr="00AD588E">
        <w:t xml:space="preserve"> PRS length  </w:t>
      </w:r>
      <w:r w:rsidR="00AF4CD5" w:rsidRPr="00AD588E">
        <w:t xml:space="preserve"> </w:t>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L</m:t>
                </m:r>
              </m:e>
              <m:sub>
                <m:r>
                  <m:rPr>
                    <m:nor/>
                  </m:rPr>
                  <m:t>PRS</m:t>
                </m:r>
              </m:sub>
            </m:sSub>
            <m:r>
              <w:rPr>
                <w:rFonts w:ascii="Cambria Math" w:hAnsi="Cambria Math"/>
              </w:rPr>
              <m:t>,</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e>
        </m:d>
      </m:oMath>
      <w:r w:rsidR="00AF4CD5" w:rsidRPr="00AD588E">
        <w:t xml:space="preserve"> is one of {2, 2},{4, 2}, {6, 2}, {12, 2}, {4, 4}, {12, 4}, {6, 6}, {12, 6} and {12, 12}</w:t>
      </w:r>
      <w:r w:rsidR="00321C94" w:rsidRPr="00AD588E">
        <w:t>.</w:t>
      </w:r>
    </w:p>
    <w:p w14:paraId="14056356" w14:textId="45AC7694" w:rsidR="00E83F03" w:rsidRPr="00AD588E" w:rsidRDefault="00E10BE2" w:rsidP="009358AA">
      <w:pPr>
        <w:pStyle w:val="3GPPText"/>
      </w:pPr>
      <w:r w:rsidRPr="00AD588E">
        <w:t xml:space="preserve">In the </w:t>
      </w:r>
      <w:r w:rsidR="0067115C" w:rsidRPr="00AD588E">
        <w:t>InF</w:t>
      </w:r>
      <w:r w:rsidR="00132BD2" w:rsidRPr="00AD588E">
        <w:t xml:space="preserve"> and </w:t>
      </w:r>
      <w:r w:rsidR="0067115C" w:rsidRPr="00AD588E">
        <w:t>IOO</w:t>
      </w:r>
      <w:r w:rsidRPr="00AD588E">
        <w:t xml:space="preserve"> scenario</w:t>
      </w:r>
      <w:r w:rsidR="00132BD2" w:rsidRPr="00AD588E">
        <w:t>s,</w:t>
      </w:r>
      <w:r w:rsidRPr="00AD588E">
        <w:t xml:space="preserve"> one symbol is enough to achieve good coverage. </w:t>
      </w:r>
      <w:r w:rsidR="00141D07" w:rsidRPr="00AD588E">
        <w:t>During release 16</w:t>
      </w:r>
      <w:r w:rsidR="00812F87" w:rsidRPr="00AD588E">
        <w:t>,</w:t>
      </w:r>
      <w:r w:rsidR="00141D07" w:rsidRPr="00AD588E">
        <w:t xml:space="preserve"> IOO was evaluated and n</w:t>
      </w:r>
      <w:r w:rsidRPr="00AD588E">
        <w:t xml:space="preserve">o improvement </w:t>
      </w:r>
      <w:r w:rsidR="00141D07" w:rsidRPr="00AD588E">
        <w:t>was seen</w:t>
      </w:r>
      <w:r w:rsidRPr="00AD588E">
        <w:t xml:space="preserve"> in positioning accuracy when increasing the number of symbols used. One occasion with one symbol is enough to achieve good coverage.</w:t>
      </w:r>
    </w:p>
    <w:p w14:paraId="6266166E" w14:textId="6AADA154" w:rsidR="00E10BE2" w:rsidRPr="008A631B" w:rsidRDefault="00E83F03" w:rsidP="009358AA">
      <w:pPr>
        <w:pStyle w:val="3GPPText"/>
      </w:pPr>
      <w:r w:rsidRPr="008A631B">
        <w:t>Moreover, i</w:t>
      </w:r>
      <w:r w:rsidR="00E10BE2" w:rsidRPr="008A631B">
        <w:t xml:space="preserve">n the </w:t>
      </w:r>
      <w:r w:rsidR="000A7CFE" w:rsidRPr="00AD588E">
        <w:t>InF</w:t>
      </w:r>
      <w:r w:rsidR="0067115C" w:rsidRPr="00AD588E">
        <w:t xml:space="preserve"> and </w:t>
      </w:r>
      <w:r w:rsidR="00E10BE2" w:rsidRPr="008A631B">
        <w:t xml:space="preserve">IOO </w:t>
      </w:r>
      <w:r w:rsidR="00E10BE2" w:rsidRPr="00AD588E">
        <w:t>scenario</w:t>
      </w:r>
      <w:r w:rsidR="000A7CFE" w:rsidRPr="00AD588E">
        <w:t>s</w:t>
      </w:r>
      <w:r w:rsidR="00652378" w:rsidRPr="008A631B">
        <w:t>,</w:t>
      </w:r>
      <w:r w:rsidR="00E10BE2" w:rsidRPr="008A631B">
        <w:t xml:space="preserve"> propagation delays and delay spread is so short that there is no need for comb staggering</w:t>
      </w:r>
      <w:r w:rsidR="008A0A53" w:rsidRPr="008A631B">
        <w:t>, and a large comb size can be used even with a single symbol without issues with respect to the propagation delay and delay spread</w:t>
      </w:r>
      <w:r w:rsidR="00E10BE2" w:rsidRPr="008A631B">
        <w:t xml:space="preserve">. </w:t>
      </w:r>
      <w:r w:rsidR="00D71C86" w:rsidRPr="00AD588E">
        <w:t xml:space="preserve">This is clearly seen in </w:t>
      </w:r>
      <w:r w:rsidR="003145A5" w:rsidRPr="00AD588E">
        <w:t>the simulation results in</w:t>
      </w:r>
      <w:r w:rsidR="00CE7EDE">
        <w:t xml:space="preserve"> </w:t>
      </w:r>
      <w:r w:rsidR="00CE7EDE">
        <w:fldChar w:fldCharType="begin"/>
      </w:r>
      <w:r w:rsidR="00CE7EDE">
        <w:instrText xml:space="preserve"> REF _Ref53674992 \h </w:instrText>
      </w:r>
      <w:r w:rsidR="00CE7EDE">
        <w:fldChar w:fldCharType="separate"/>
      </w:r>
      <w:r w:rsidR="00083328">
        <w:t xml:space="preserve">Figure </w:t>
      </w:r>
      <w:r w:rsidR="00083328">
        <w:rPr>
          <w:noProof/>
        </w:rPr>
        <w:t>10</w:t>
      </w:r>
      <w:r w:rsidR="00CE7EDE">
        <w:fldChar w:fldCharType="end"/>
      </w:r>
      <w:r w:rsidR="003145A5" w:rsidRPr="00AD588E">
        <w:t>.</w:t>
      </w:r>
      <w:r w:rsidR="00E10BE2" w:rsidRPr="00AD588E">
        <w:t xml:space="preserve"> </w:t>
      </w:r>
      <w:r w:rsidR="00E10BE2" w:rsidRPr="008A631B">
        <w:t>Clearly, in order not to waste resources it should be possible to configure the number of symbols for the DL PRS resource to 1.</w:t>
      </w:r>
    </w:p>
    <w:p w14:paraId="4AA126D2" w14:textId="057648BC" w:rsidR="005B44CF" w:rsidRPr="008A631B" w:rsidRDefault="00C75A7D" w:rsidP="009358AA">
      <w:pPr>
        <w:pStyle w:val="3GPPText"/>
      </w:pPr>
      <w:r>
        <w:t xml:space="preserve">Note that with a single symbol comb-12 signal we get 12 </w:t>
      </w:r>
      <w:r w:rsidR="00444A97">
        <w:t xml:space="preserve">comb-shifted </w:t>
      </w:r>
      <w:r w:rsidR="00AF567A">
        <w:t xml:space="preserve">and thus </w:t>
      </w:r>
      <w:r w:rsidR="00E9661E">
        <w:t xml:space="preserve">orthogonal signals </w:t>
      </w:r>
      <w:r w:rsidR="00444A97">
        <w:t>to assign to the 18</w:t>
      </w:r>
      <w:r w:rsidR="00AF567A">
        <w:t xml:space="preserve"> transmission points in </w:t>
      </w:r>
      <w:r w:rsidR="00273889">
        <w:t>the</w:t>
      </w:r>
      <w:r w:rsidR="00AF567A">
        <w:t xml:space="preserve"> InF scenarios</w:t>
      </w:r>
      <w:r w:rsidR="00EB2520">
        <w:t xml:space="preserve"> without utilizing any muting or time reuse</w:t>
      </w:r>
      <w:r w:rsidR="00AF567A">
        <w:t xml:space="preserve">. This </w:t>
      </w:r>
      <w:r w:rsidR="00574D04">
        <w:t>reduces interference suf</w:t>
      </w:r>
      <w:r w:rsidR="00E922F8">
        <w:t>ficiently to give positioning accuracy on par with the ideal non-interfering case</w:t>
      </w:r>
      <w:r w:rsidR="00F81E72">
        <w:t xml:space="preserve"> (see </w:t>
      </w:r>
      <w:r w:rsidR="00F81E72">
        <w:fldChar w:fldCharType="begin"/>
      </w:r>
      <w:r w:rsidR="00F81E72">
        <w:instrText xml:space="preserve"> REF _Ref53674992 \h </w:instrText>
      </w:r>
      <w:r w:rsidR="00F81E72">
        <w:fldChar w:fldCharType="separate"/>
      </w:r>
      <w:r w:rsidR="00083328">
        <w:t xml:space="preserve">Figure </w:t>
      </w:r>
      <w:r w:rsidR="00083328">
        <w:rPr>
          <w:noProof/>
        </w:rPr>
        <w:t>10</w:t>
      </w:r>
      <w:r w:rsidR="00F81E72">
        <w:fldChar w:fldCharType="end"/>
      </w:r>
      <w:r w:rsidR="00F81E72">
        <w:t>)</w:t>
      </w:r>
      <w:r w:rsidR="00E922F8">
        <w:t>.</w:t>
      </w:r>
      <w:r w:rsidR="004D2D7F">
        <w:t xml:space="preserve"> For </w:t>
      </w:r>
      <w:r w:rsidR="00F87BAF">
        <w:t xml:space="preserve">a </w:t>
      </w:r>
      <w:r w:rsidR="00BA470F">
        <w:t>Rel. 16</w:t>
      </w:r>
      <w:r w:rsidR="00F87BAF">
        <w:t xml:space="preserve"> two symbol comb-2</w:t>
      </w:r>
      <w:r w:rsidR="00DF32AC">
        <w:t xml:space="preserve"> </w:t>
      </w:r>
      <w:r w:rsidR="007C51A0">
        <w:t xml:space="preserve">signal </w:t>
      </w:r>
      <w:r w:rsidR="00DF32AC">
        <w:t xml:space="preserve">we only </w:t>
      </w:r>
      <w:r w:rsidR="007C51A0">
        <w:t xml:space="preserve">we get 2 comb-shifted and thus orthogonal signals to assign to the 18 transmission points in the InF scenarios. This isn’t sufficient </w:t>
      </w:r>
      <w:r w:rsidR="00912BF7">
        <w:t xml:space="preserve">to give positioning accuracy on par with the ideal non-interfering case (see </w:t>
      </w:r>
      <w:r w:rsidR="00912BF7">
        <w:fldChar w:fldCharType="begin"/>
      </w:r>
      <w:r w:rsidR="00912BF7">
        <w:instrText xml:space="preserve"> REF _Ref53674992 \h </w:instrText>
      </w:r>
      <w:r w:rsidR="00912BF7">
        <w:fldChar w:fldCharType="separate"/>
      </w:r>
      <w:r w:rsidR="00083328">
        <w:t xml:space="preserve">Figure </w:t>
      </w:r>
      <w:r w:rsidR="00083328">
        <w:rPr>
          <w:noProof/>
        </w:rPr>
        <w:t>10</w:t>
      </w:r>
      <w:r w:rsidR="00912BF7">
        <w:fldChar w:fldCharType="end"/>
      </w:r>
      <w:r w:rsidR="00826537">
        <w:t xml:space="preserve">). </w:t>
      </w:r>
      <w:r w:rsidR="005C480E">
        <w:t>Interference can</w:t>
      </w:r>
      <w:r w:rsidR="00E23967">
        <w:t>, however,</w:t>
      </w:r>
      <w:r w:rsidR="005C480E">
        <w:t xml:space="preserve"> be further reduced through time reuse</w:t>
      </w:r>
      <w:r w:rsidR="002061DC">
        <w:t xml:space="preserve">. </w:t>
      </w:r>
      <w:r w:rsidR="00CE1BCD">
        <w:t xml:space="preserve">To get </w:t>
      </w:r>
      <w:r w:rsidR="005966F1">
        <w:t>12 orthogonal signals</w:t>
      </w:r>
      <w:r w:rsidR="00852CA2">
        <w:t>,</w:t>
      </w:r>
      <w:r w:rsidR="002C402A">
        <w:t xml:space="preserve"> </w:t>
      </w:r>
      <w:r w:rsidR="008E00C2">
        <w:t xml:space="preserve">12 </w:t>
      </w:r>
      <w:r w:rsidR="00D2108C">
        <w:t xml:space="preserve">symbols </w:t>
      </w:r>
      <w:r w:rsidR="008E00C2">
        <w:t>are needed</w:t>
      </w:r>
      <w:r w:rsidR="00DD7584">
        <w:t xml:space="preserve"> (</w:t>
      </w:r>
      <w:r w:rsidR="005F030C">
        <w:t>frequency reuse 2, time reuse 6</w:t>
      </w:r>
      <w:r w:rsidR="009B214F">
        <w:t>, symbol length 2</w:t>
      </w:r>
      <w:r w:rsidR="005F030C">
        <w:t>)</w:t>
      </w:r>
      <w:r w:rsidR="008E00C2">
        <w:t xml:space="preserve">. </w:t>
      </w:r>
      <w:r w:rsidR="006174AA">
        <w:t xml:space="preserve">Compared to the use </w:t>
      </w:r>
      <w:r w:rsidR="005D5B7F">
        <w:t xml:space="preserve">of </w:t>
      </w:r>
      <w:r w:rsidR="006174AA">
        <w:t xml:space="preserve">a </w:t>
      </w:r>
      <w:r w:rsidR="005D5B7F">
        <w:t xml:space="preserve">single symbol </w:t>
      </w:r>
      <w:r w:rsidR="006174AA">
        <w:t>comb-12 signal this</w:t>
      </w:r>
      <w:r w:rsidR="005D5B7F">
        <w:t xml:space="preserve"> means that </w:t>
      </w:r>
      <w:r w:rsidR="008E754E">
        <w:t xml:space="preserve">the </w:t>
      </w:r>
      <w:r w:rsidR="005D5B7F">
        <w:t xml:space="preserve">overhead </w:t>
      </w:r>
      <w:r w:rsidR="008E754E">
        <w:t>is 12 times higher.</w:t>
      </w:r>
      <w:r w:rsidR="001C3EAC">
        <w:t xml:space="preserve"> </w:t>
      </w:r>
      <w:r w:rsidR="00E23967">
        <w:t>Generally</w:t>
      </w:r>
      <w:r w:rsidR="00EA2CED">
        <w:t>,</w:t>
      </w:r>
      <w:r w:rsidR="00E23967">
        <w:t xml:space="preserve"> to achieve the same </w:t>
      </w:r>
      <w:r w:rsidR="00E43BC7">
        <w:t>interference supression</w:t>
      </w:r>
      <w:r w:rsidR="00E23967">
        <w:t xml:space="preserve"> as for a single symb</w:t>
      </w:r>
      <w:r w:rsidR="0068324B">
        <w:t>ol comb-12 signal</w:t>
      </w:r>
      <w:r w:rsidR="00C22D88">
        <w:t xml:space="preserve"> with any </w:t>
      </w:r>
      <w:r w:rsidR="00F53B7B">
        <w:t xml:space="preserve">Rel. 16 DL PRS requires </w:t>
      </w:r>
      <w:r w:rsidR="00DE27C7">
        <w:t>at least a factor</w:t>
      </w:r>
      <w:r w:rsidR="005E5ED3">
        <w:t xml:space="preserve"> 12 larger overhead.</w:t>
      </w:r>
    </w:p>
    <w:p w14:paraId="68E3166C" w14:textId="3583873B" w:rsidR="008E7A5C" w:rsidRPr="00AD588E" w:rsidRDefault="008E7A5C" w:rsidP="008D2E58">
      <w:pPr>
        <w:pStyle w:val="Observation"/>
        <w:numPr>
          <w:ilvl w:val="0"/>
          <w:numId w:val="17"/>
        </w:numPr>
      </w:pPr>
      <w:bookmarkStart w:id="63" w:name="_Toc53776275"/>
      <w:r w:rsidRPr="00AD588E">
        <w:t>In the InF and IOO scenarios</w:t>
      </w:r>
      <w:r w:rsidR="00063477">
        <w:t>,</w:t>
      </w:r>
      <w:r w:rsidRPr="00AD588E">
        <w:t xml:space="preserve"> there is no improvement in positioning accuracy from using more than one symbol. In order not to waste resources, the number of symbols for DL PRS Resource should be configurable to 1 in addition to the already agreed values.</w:t>
      </w:r>
      <w:bookmarkEnd w:id="63"/>
    </w:p>
    <w:p w14:paraId="4725886E" w14:textId="44DE48A8" w:rsidR="00F51BD1" w:rsidRPr="00AD588E" w:rsidRDefault="00F51BD1" w:rsidP="008D2E58">
      <w:pPr>
        <w:pStyle w:val="Observation"/>
        <w:numPr>
          <w:ilvl w:val="0"/>
          <w:numId w:val="17"/>
        </w:numPr>
      </w:pPr>
      <w:bookmarkStart w:id="64" w:name="_Toc53776276"/>
      <w:r>
        <w:t xml:space="preserve">The use of a single symbol </w:t>
      </w:r>
      <w:r w:rsidR="00863151">
        <w:t>comb</w:t>
      </w:r>
      <w:r w:rsidR="00CA24DD">
        <w:t xml:space="preserve">-12 </w:t>
      </w:r>
      <w:r w:rsidR="0087510E">
        <w:t>DL PRS</w:t>
      </w:r>
      <w:r w:rsidR="00CA24DD">
        <w:t xml:space="preserve"> gives a</w:t>
      </w:r>
      <w:r w:rsidR="000A41F6">
        <w:t xml:space="preserve">t least </w:t>
      </w:r>
      <w:r w:rsidR="00CA24DD">
        <w:t xml:space="preserve">a factor 12 reduction in overhead compared to </w:t>
      </w:r>
      <w:r w:rsidR="0087510E">
        <w:t>any Rel. 16 DL PRS</w:t>
      </w:r>
      <w:r w:rsidR="00957456">
        <w:t xml:space="preserve"> in scenarios lik</w:t>
      </w:r>
      <w:r w:rsidR="00D45CB4">
        <w:t>e InF</w:t>
      </w:r>
      <w:r w:rsidR="00BD5AE2">
        <w:t xml:space="preserve"> and IOO that are not coverage limited.</w:t>
      </w:r>
      <w:bookmarkEnd w:id="64"/>
    </w:p>
    <w:p w14:paraId="1F8C6A9F" w14:textId="04A0752E" w:rsidR="008E7A5C" w:rsidRDefault="00E5650E" w:rsidP="004F66FB">
      <w:pPr>
        <w:pStyle w:val="Proposal"/>
        <w:ind w:left="1310" w:hanging="1310"/>
      </w:pPr>
      <w:bookmarkStart w:id="65" w:name="_Toc53753185"/>
      <w:bookmarkStart w:id="66" w:name="_Toc53776253"/>
      <w:r w:rsidRPr="00AD588E">
        <w:t xml:space="preserve">Allow configuration </w:t>
      </w:r>
      <w:r w:rsidR="00135C0A" w:rsidRPr="00AD588E">
        <w:t xml:space="preserve">of DL-PRS </w:t>
      </w:r>
      <w:r w:rsidR="00FA6BAB" w:rsidRPr="00AD588E">
        <w:t xml:space="preserve">with </w:t>
      </w:r>
      <w:r w:rsidR="00DA4352" w:rsidRPr="00AD588E">
        <w:t>any combination o</w:t>
      </w:r>
      <w:r w:rsidR="00AC2599" w:rsidRPr="00AD588E">
        <w:t xml:space="preserve">f comb-factor and </w:t>
      </w:r>
      <w:r w:rsidR="00135C0A" w:rsidRPr="00AD588E">
        <w:t>symbol length</w:t>
      </w:r>
      <w:r w:rsidR="00617E83" w:rsidRPr="00AD588E">
        <w:t>, including symbol length 1.</w:t>
      </w:r>
      <w:bookmarkEnd w:id="65"/>
      <w:bookmarkEnd w:id="66"/>
    </w:p>
    <w:p w14:paraId="2846C035" w14:textId="3D486DCC" w:rsidR="00300D28" w:rsidRDefault="00300D28" w:rsidP="003D666C">
      <w:pPr>
        <w:pStyle w:val="3GPPText"/>
      </w:pPr>
    </w:p>
    <w:p w14:paraId="043ED8DC" w14:textId="77777777" w:rsidR="00C8065B" w:rsidRDefault="00C8065B">
      <w:pPr>
        <w:rPr>
          <w:noProof/>
          <w:lang w:eastAsia="en-GB"/>
        </w:rPr>
      </w:pPr>
      <w:r>
        <w:rPr>
          <w:noProof/>
        </w:rPr>
        <w:br w:type="page"/>
      </w:r>
    </w:p>
    <w:p w14:paraId="458E86EB" w14:textId="5A014B33" w:rsidR="00A36878" w:rsidRDefault="0063081B" w:rsidP="003D666C">
      <w:pPr>
        <w:pStyle w:val="3GPPText"/>
      </w:pPr>
      <w:r>
        <w:rPr>
          <w:noProof/>
        </w:rPr>
        <w:drawing>
          <wp:inline distT="0" distB="0" distL="0" distR="0" wp14:anchorId="0994DFF8" wp14:editId="78765EEA">
            <wp:extent cx="2880000" cy="2160000"/>
            <wp:effectExtent l="0" t="0" r="0" b="0"/>
            <wp:docPr id="30" name="Picture 3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pic:nvPicPr>
                  <pic:blipFill>
                    <a:blip r:embed="rId24">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rsidR="00A36878" w:rsidRPr="00A36878">
        <w:rPr>
          <w:noProof/>
        </w:rPr>
        <w:t xml:space="preserve"> </w:t>
      </w:r>
      <w:r w:rsidR="00F91CDA">
        <w:rPr>
          <w:noProof/>
        </w:rPr>
        <w:drawing>
          <wp:inline distT="0" distB="0" distL="0" distR="0" wp14:anchorId="69E809ED" wp14:editId="6B37B710">
            <wp:extent cx="2880000" cy="2160000"/>
            <wp:effectExtent l="0" t="0" r="0" b="0"/>
            <wp:docPr id="1668173922" name="Picture 1668173922"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173922"/>
                    <pic:cNvPicPr/>
                  </pic:nvPicPr>
                  <pic:blipFill>
                    <a:blip r:embed="rId25">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p w14:paraId="73A3E13E" w14:textId="5D9792D8" w:rsidR="009243B2" w:rsidRDefault="00300D28" w:rsidP="003D666C">
      <w:pPr>
        <w:pStyle w:val="3GPPText"/>
      </w:pPr>
      <w:r>
        <w:rPr>
          <w:noProof/>
        </w:rPr>
        <w:drawing>
          <wp:inline distT="0" distB="0" distL="0" distR="0" wp14:anchorId="38DFBA02" wp14:editId="18D4EB65">
            <wp:extent cx="2880000" cy="2160000"/>
            <wp:effectExtent l="0" t="0" r="0" b="0"/>
            <wp:docPr id="29" name="Picture 2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26">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rsidR="00F91CDA" w:rsidRPr="00F91CDA">
        <w:rPr>
          <w:noProof/>
        </w:rPr>
        <w:t xml:space="preserve"> </w:t>
      </w:r>
      <w:r w:rsidR="00F91CDA">
        <w:rPr>
          <w:noProof/>
        </w:rPr>
        <w:drawing>
          <wp:inline distT="0" distB="0" distL="0" distR="0" wp14:anchorId="52256CBB" wp14:editId="77D0A225">
            <wp:extent cx="2880000" cy="2160000"/>
            <wp:effectExtent l="0" t="0" r="0" b="0"/>
            <wp:docPr id="1668173921" name="Picture 166817392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173921"/>
                    <pic:cNvPicPr/>
                  </pic:nvPicPr>
                  <pic:blipFill>
                    <a:blip r:embed="rId27">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p w14:paraId="0CB5BC1E" w14:textId="22931CBE" w:rsidR="00597DCD" w:rsidRDefault="0063081B" w:rsidP="004F66FB">
      <w:pPr>
        <w:pStyle w:val="3GPPText"/>
        <w:keepNext/>
      </w:pPr>
      <w:r>
        <w:rPr>
          <w:noProof/>
        </w:rPr>
        <w:drawing>
          <wp:inline distT="0" distB="0" distL="0" distR="0" wp14:anchorId="760FE13C" wp14:editId="6E337860">
            <wp:extent cx="2880000" cy="2160000"/>
            <wp:effectExtent l="0" t="0" r="0" b="0"/>
            <wp:docPr id="24" name="Picture 2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28">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rsidR="00F91CDA" w:rsidRPr="00F91CDA">
        <w:rPr>
          <w:noProof/>
        </w:rPr>
        <w:t xml:space="preserve"> </w:t>
      </w:r>
      <w:r w:rsidR="00F91CDA">
        <w:rPr>
          <w:noProof/>
        </w:rPr>
        <w:drawing>
          <wp:inline distT="0" distB="0" distL="0" distR="0" wp14:anchorId="2A904C13" wp14:editId="099C1375">
            <wp:extent cx="2880000" cy="2160000"/>
            <wp:effectExtent l="0" t="0" r="0" b="0"/>
            <wp:docPr id="1668173920" name="Picture 1668173920"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173920"/>
                    <pic:cNvPicPr/>
                  </pic:nvPicPr>
                  <pic:blipFill>
                    <a:blip r:embed="rId29">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p w14:paraId="220FB9FA" w14:textId="3C477830" w:rsidR="00F91CDA" w:rsidRDefault="00597DCD" w:rsidP="004F66FB">
      <w:pPr>
        <w:pStyle w:val="Caption"/>
        <w:jc w:val="center"/>
      </w:pPr>
      <w:bookmarkStart w:id="67" w:name="_Ref53674992"/>
      <w:r>
        <w:t xml:space="preserve">Figure </w:t>
      </w:r>
      <w:r>
        <w:fldChar w:fldCharType="begin"/>
      </w:r>
      <w:r>
        <w:instrText xml:space="preserve"> SEQ Figure \* ARABIC </w:instrText>
      </w:r>
      <w:r>
        <w:fldChar w:fldCharType="separate"/>
      </w:r>
      <w:r w:rsidR="00083328">
        <w:rPr>
          <w:noProof/>
        </w:rPr>
        <w:t>10</w:t>
      </w:r>
      <w:r>
        <w:fldChar w:fldCharType="end"/>
      </w:r>
      <w:bookmarkEnd w:id="67"/>
      <w:r w:rsidR="00FD4A3A">
        <w:t xml:space="preserve">.  Evaluation results for 1-symbol </w:t>
      </w:r>
      <w:r w:rsidR="007F082B">
        <w:t>DL P</w:t>
      </w:r>
      <w:r w:rsidR="00FD4A3A">
        <w:t>RS</w:t>
      </w:r>
      <w:r w:rsidR="00D43A92">
        <w:t xml:space="preserve"> compared to Rel. 16 DL PRS</w:t>
      </w:r>
    </w:p>
    <w:p w14:paraId="551C737D" w14:textId="74C42958" w:rsidR="0063081B" w:rsidRDefault="0063081B" w:rsidP="003D666C">
      <w:pPr>
        <w:pStyle w:val="3GPPText"/>
      </w:pPr>
    </w:p>
    <w:p w14:paraId="1CB1C68A" w14:textId="4E971B3E" w:rsidR="00F1275E" w:rsidRDefault="00F1275E" w:rsidP="00F1275E">
      <w:pPr>
        <w:pStyle w:val="Caption"/>
        <w:keepNext/>
      </w:pPr>
      <w:r>
        <w:t xml:space="preserve">Table </w:t>
      </w:r>
      <w:r>
        <w:fldChar w:fldCharType="begin"/>
      </w:r>
      <w:r>
        <w:instrText xml:space="preserve"> SEQ Table \* ARABIC </w:instrText>
      </w:r>
      <w:r>
        <w:fldChar w:fldCharType="separate"/>
      </w:r>
      <w:r w:rsidR="00083328">
        <w:rPr>
          <w:noProof/>
        </w:rPr>
        <w:t>4</w:t>
      </w:r>
      <w:r>
        <w:fldChar w:fldCharType="end"/>
      </w:r>
      <w:r>
        <w:t xml:space="preserve"> Evaluation results for 1-symbol DL PRS</w:t>
      </w:r>
      <w:r w:rsidR="00D43A92">
        <w:t xml:space="preserve"> compared to Rel. 16 DL PRS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4"/>
        <w:gridCol w:w="3693"/>
        <w:gridCol w:w="1237"/>
        <w:gridCol w:w="1237"/>
        <w:gridCol w:w="1159"/>
        <w:gridCol w:w="1134"/>
      </w:tblGrid>
      <w:tr w:rsidR="007C620D" w:rsidRPr="002B003F" w14:paraId="65A53D4A" w14:textId="77777777" w:rsidTr="004F66FB">
        <w:trPr>
          <w:trHeight w:val="300"/>
        </w:trPr>
        <w:tc>
          <w:tcPr>
            <w:tcW w:w="1174" w:type="dxa"/>
            <w:shd w:val="clear" w:color="auto" w:fill="auto"/>
            <w:noWrap/>
            <w:vAlign w:val="bottom"/>
            <w:hideMark/>
          </w:tcPr>
          <w:p w14:paraId="5D17B816" w14:textId="77777777" w:rsidR="002B003F" w:rsidRPr="002B003F" w:rsidRDefault="002B003F" w:rsidP="002B003F">
            <w:pPr>
              <w:rPr>
                <w:rFonts w:ascii="Calibri" w:eastAsia="Times New Roman" w:hAnsi="Calibri" w:cs="Calibri"/>
                <w:color w:val="000000"/>
              </w:rPr>
            </w:pPr>
            <w:r w:rsidRPr="002B003F">
              <w:rPr>
                <w:rFonts w:ascii="Calibri" w:eastAsia="Times New Roman" w:hAnsi="Calibri" w:cs="Calibri"/>
                <w:color w:val="000000"/>
              </w:rPr>
              <w:t>Scenario</w:t>
            </w:r>
          </w:p>
        </w:tc>
        <w:tc>
          <w:tcPr>
            <w:tcW w:w="3693" w:type="dxa"/>
            <w:shd w:val="clear" w:color="auto" w:fill="auto"/>
            <w:noWrap/>
            <w:vAlign w:val="bottom"/>
            <w:hideMark/>
          </w:tcPr>
          <w:p w14:paraId="71FE1056" w14:textId="61C6B196" w:rsidR="002B003F" w:rsidRPr="002B003F" w:rsidRDefault="00690364" w:rsidP="002B003F">
            <w:pPr>
              <w:rPr>
                <w:rFonts w:ascii="Calibri" w:eastAsia="Times New Roman" w:hAnsi="Calibri" w:cs="Calibri"/>
                <w:color w:val="000000"/>
              </w:rPr>
            </w:pPr>
            <w:r>
              <w:rPr>
                <w:rFonts w:ascii="Calibri" w:eastAsia="Times New Roman" w:hAnsi="Calibri" w:cs="Calibri"/>
                <w:color w:val="000000"/>
              </w:rPr>
              <w:t>Configuration details</w:t>
            </w:r>
          </w:p>
        </w:tc>
        <w:tc>
          <w:tcPr>
            <w:tcW w:w="1237" w:type="dxa"/>
            <w:shd w:val="clear" w:color="auto" w:fill="auto"/>
            <w:noWrap/>
            <w:vAlign w:val="bottom"/>
            <w:hideMark/>
          </w:tcPr>
          <w:p w14:paraId="3AC5A61C" w14:textId="0F517B95" w:rsidR="002B003F" w:rsidRPr="002B003F" w:rsidRDefault="002B003F" w:rsidP="002B003F">
            <w:pPr>
              <w:rPr>
                <w:rFonts w:ascii="Calibri" w:eastAsia="Times New Roman" w:hAnsi="Calibri" w:cs="Calibri"/>
                <w:color w:val="000000"/>
              </w:rPr>
            </w:pPr>
            <w:r w:rsidRPr="002B003F">
              <w:rPr>
                <w:rFonts w:ascii="Calibri" w:eastAsia="Times New Roman" w:hAnsi="Calibri" w:cs="Calibri"/>
                <w:color w:val="000000"/>
              </w:rPr>
              <w:t xml:space="preserve">50 </w:t>
            </w:r>
            <w:r w:rsidR="00611C1A">
              <w:rPr>
                <w:rFonts w:ascii="Calibri" w:eastAsia="Times New Roman" w:hAnsi="Calibri" w:cs="Calibri"/>
                <w:color w:val="000000"/>
              </w:rPr>
              <w:t>%</w:t>
            </w:r>
          </w:p>
        </w:tc>
        <w:tc>
          <w:tcPr>
            <w:tcW w:w="1237" w:type="dxa"/>
            <w:shd w:val="clear" w:color="auto" w:fill="auto"/>
            <w:noWrap/>
            <w:vAlign w:val="bottom"/>
            <w:hideMark/>
          </w:tcPr>
          <w:p w14:paraId="4B82452E" w14:textId="1DD8682C" w:rsidR="002B003F" w:rsidRPr="002B003F" w:rsidRDefault="002B003F" w:rsidP="002B003F">
            <w:pPr>
              <w:rPr>
                <w:rFonts w:ascii="Calibri" w:eastAsia="Times New Roman" w:hAnsi="Calibri" w:cs="Calibri"/>
                <w:color w:val="000000"/>
              </w:rPr>
            </w:pPr>
            <w:r w:rsidRPr="002B003F">
              <w:rPr>
                <w:rFonts w:ascii="Calibri" w:eastAsia="Times New Roman" w:hAnsi="Calibri" w:cs="Calibri"/>
                <w:color w:val="000000"/>
              </w:rPr>
              <w:t xml:space="preserve">67 </w:t>
            </w:r>
            <w:r w:rsidR="00611C1A">
              <w:rPr>
                <w:rFonts w:ascii="Calibri" w:eastAsia="Times New Roman" w:hAnsi="Calibri" w:cs="Calibri"/>
                <w:color w:val="000000"/>
              </w:rPr>
              <w:t>%</w:t>
            </w:r>
          </w:p>
        </w:tc>
        <w:tc>
          <w:tcPr>
            <w:tcW w:w="1159" w:type="dxa"/>
            <w:shd w:val="clear" w:color="auto" w:fill="auto"/>
            <w:noWrap/>
            <w:vAlign w:val="bottom"/>
            <w:hideMark/>
          </w:tcPr>
          <w:p w14:paraId="5FA4DAB6" w14:textId="1CBD4778" w:rsidR="002B003F" w:rsidRPr="002B003F" w:rsidRDefault="002B003F" w:rsidP="002B003F">
            <w:pPr>
              <w:rPr>
                <w:rFonts w:ascii="Calibri" w:eastAsia="Times New Roman" w:hAnsi="Calibri" w:cs="Calibri"/>
                <w:color w:val="000000"/>
              </w:rPr>
            </w:pPr>
            <w:r w:rsidRPr="002B003F">
              <w:rPr>
                <w:rFonts w:ascii="Calibri" w:eastAsia="Times New Roman" w:hAnsi="Calibri" w:cs="Calibri"/>
                <w:color w:val="000000"/>
              </w:rPr>
              <w:t xml:space="preserve">80 </w:t>
            </w:r>
            <w:r w:rsidR="00611C1A">
              <w:rPr>
                <w:rFonts w:ascii="Calibri" w:eastAsia="Times New Roman" w:hAnsi="Calibri" w:cs="Calibri"/>
                <w:color w:val="000000"/>
              </w:rPr>
              <w:t>%</w:t>
            </w:r>
          </w:p>
        </w:tc>
        <w:tc>
          <w:tcPr>
            <w:tcW w:w="1134" w:type="dxa"/>
            <w:shd w:val="clear" w:color="auto" w:fill="auto"/>
            <w:noWrap/>
            <w:vAlign w:val="bottom"/>
            <w:hideMark/>
          </w:tcPr>
          <w:p w14:paraId="526772A0" w14:textId="4C367F31" w:rsidR="002B003F" w:rsidRPr="002B003F" w:rsidRDefault="002B003F" w:rsidP="002B003F">
            <w:pPr>
              <w:rPr>
                <w:rFonts w:ascii="Calibri" w:eastAsia="Times New Roman" w:hAnsi="Calibri" w:cs="Calibri"/>
                <w:color w:val="000000"/>
              </w:rPr>
            </w:pPr>
            <w:r w:rsidRPr="002B003F">
              <w:rPr>
                <w:rFonts w:ascii="Calibri" w:eastAsia="Times New Roman" w:hAnsi="Calibri" w:cs="Calibri"/>
                <w:color w:val="000000"/>
              </w:rPr>
              <w:t xml:space="preserve">90 </w:t>
            </w:r>
            <w:r w:rsidR="00611C1A">
              <w:rPr>
                <w:rFonts w:ascii="Calibri" w:eastAsia="Times New Roman" w:hAnsi="Calibri" w:cs="Calibri"/>
                <w:color w:val="000000"/>
              </w:rPr>
              <w:t>%</w:t>
            </w:r>
          </w:p>
        </w:tc>
      </w:tr>
      <w:tr w:rsidR="007C620D" w:rsidRPr="002B003F" w14:paraId="721D3B23" w14:textId="77777777" w:rsidTr="004F66FB">
        <w:trPr>
          <w:trHeight w:val="300"/>
        </w:trPr>
        <w:tc>
          <w:tcPr>
            <w:tcW w:w="1174" w:type="dxa"/>
            <w:shd w:val="clear" w:color="auto" w:fill="auto"/>
            <w:noWrap/>
            <w:vAlign w:val="bottom"/>
            <w:hideMark/>
          </w:tcPr>
          <w:p w14:paraId="0F2D1F92" w14:textId="77777777" w:rsidR="002B003F" w:rsidRPr="002B003F" w:rsidRDefault="002B003F" w:rsidP="002B003F">
            <w:pPr>
              <w:rPr>
                <w:rFonts w:ascii="Calibri" w:eastAsia="Times New Roman" w:hAnsi="Calibri" w:cs="Calibri"/>
                <w:color w:val="000000"/>
              </w:rPr>
            </w:pPr>
            <w:r w:rsidRPr="002B003F">
              <w:rPr>
                <w:rFonts w:ascii="Calibri" w:eastAsia="Times New Roman" w:hAnsi="Calibri" w:cs="Calibri"/>
                <w:color w:val="000000"/>
              </w:rPr>
              <w:t>Inf-SH</w:t>
            </w:r>
          </w:p>
        </w:tc>
        <w:tc>
          <w:tcPr>
            <w:tcW w:w="3693" w:type="dxa"/>
            <w:shd w:val="clear" w:color="auto" w:fill="auto"/>
            <w:noWrap/>
            <w:vAlign w:val="bottom"/>
            <w:hideMark/>
          </w:tcPr>
          <w:p w14:paraId="5120D5CA" w14:textId="77777777" w:rsidR="002B003F" w:rsidRPr="002B003F" w:rsidRDefault="002B003F" w:rsidP="002B003F">
            <w:pPr>
              <w:rPr>
                <w:rFonts w:ascii="Calibri" w:eastAsia="Times New Roman" w:hAnsi="Calibri" w:cs="Calibri"/>
                <w:color w:val="000000"/>
              </w:rPr>
            </w:pPr>
            <w:r w:rsidRPr="002B003F">
              <w:rPr>
                <w:rFonts w:ascii="Calibri" w:eastAsia="Times New Roman" w:hAnsi="Calibri" w:cs="Calibri"/>
                <w:color w:val="000000"/>
              </w:rPr>
              <w:t>comb-2, 2 symbols, no interference</w:t>
            </w:r>
          </w:p>
        </w:tc>
        <w:tc>
          <w:tcPr>
            <w:tcW w:w="1237" w:type="dxa"/>
            <w:shd w:val="clear" w:color="auto" w:fill="auto"/>
            <w:noWrap/>
            <w:vAlign w:val="bottom"/>
            <w:hideMark/>
          </w:tcPr>
          <w:p w14:paraId="73B69799"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0.134027</w:t>
            </w:r>
          </w:p>
        </w:tc>
        <w:tc>
          <w:tcPr>
            <w:tcW w:w="1237" w:type="dxa"/>
            <w:shd w:val="clear" w:color="auto" w:fill="auto"/>
            <w:noWrap/>
            <w:vAlign w:val="bottom"/>
            <w:hideMark/>
          </w:tcPr>
          <w:p w14:paraId="3EE2B408"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0.206734</w:t>
            </w:r>
          </w:p>
        </w:tc>
        <w:tc>
          <w:tcPr>
            <w:tcW w:w="1159" w:type="dxa"/>
            <w:shd w:val="clear" w:color="auto" w:fill="auto"/>
            <w:noWrap/>
            <w:vAlign w:val="bottom"/>
            <w:hideMark/>
          </w:tcPr>
          <w:p w14:paraId="1A215CAB"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0.336959</w:t>
            </w:r>
          </w:p>
        </w:tc>
        <w:tc>
          <w:tcPr>
            <w:tcW w:w="1134" w:type="dxa"/>
            <w:shd w:val="clear" w:color="auto" w:fill="auto"/>
            <w:noWrap/>
            <w:vAlign w:val="bottom"/>
            <w:hideMark/>
          </w:tcPr>
          <w:p w14:paraId="0CECC3B9"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0.616703</w:t>
            </w:r>
          </w:p>
        </w:tc>
      </w:tr>
      <w:tr w:rsidR="007C620D" w:rsidRPr="002B003F" w14:paraId="1E05246C" w14:textId="77777777" w:rsidTr="004F66FB">
        <w:trPr>
          <w:trHeight w:val="300"/>
        </w:trPr>
        <w:tc>
          <w:tcPr>
            <w:tcW w:w="1174" w:type="dxa"/>
            <w:shd w:val="clear" w:color="auto" w:fill="auto"/>
            <w:noWrap/>
            <w:vAlign w:val="bottom"/>
            <w:hideMark/>
          </w:tcPr>
          <w:p w14:paraId="6672B0FD" w14:textId="77777777" w:rsidR="002B003F" w:rsidRPr="002B003F" w:rsidRDefault="002B003F" w:rsidP="002B003F">
            <w:pPr>
              <w:rPr>
                <w:rFonts w:ascii="Calibri" w:eastAsia="Times New Roman" w:hAnsi="Calibri" w:cs="Calibri"/>
                <w:color w:val="000000"/>
              </w:rPr>
            </w:pPr>
            <w:r w:rsidRPr="002B003F">
              <w:rPr>
                <w:rFonts w:ascii="Calibri" w:eastAsia="Times New Roman" w:hAnsi="Calibri" w:cs="Calibri"/>
                <w:color w:val="000000"/>
              </w:rPr>
              <w:t>Inf-SH</w:t>
            </w:r>
          </w:p>
        </w:tc>
        <w:tc>
          <w:tcPr>
            <w:tcW w:w="3693" w:type="dxa"/>
            <w:shd w:val="clear" w:color="auto" w:fill="auto"/>
            <w:noWrap/>
            <w:vAlign w:val="bottom"/>
            <w:hideMark/>
          </w:tcPr>
          <w:p w14:paraId="58FCBCBD" w14:textId="77777777" w:rsidR="002B003F" w:rsidRPr="002B003F" w:rsidRDefault="002B003F" w:rsidP="002B003F">
            <w:pPr>
              <w:rPr>
                <w:rFonts w:ascii="Calibri" w:eastAsia="Times New Roman" w:hAnsi="Calibri" w:cs="Calibri"/>
                <w:color w:val="000000"/>
              </w:rPr>
            </w:pPr>
            <w:r w:rsidRPr="002B003F">
              <w:rPr>
                <w:rFonts w:ascii="Calibri" w:eastAsia="Times New Roman" w:hAnsi="Calibri" w:cs="Calibri"/>
                <w:color w:val="000000"/>
              </w:rPr>
              <w:t>comb-2, 2 symbols, interference</w:t>
            </w:r>
          </w:p>
        </w:tc>
        <w:tc>
          <w:tcPr>
            <w:tcW w:w="1237" w:type="dxa"/>
            <w:shd w:val="clear" w:color="auto" w:fill="auto"/>
            <w:noWrap/>
            <w:vAlign w:val="bottom"/>
            <w:hideMark/>
          </w:tcPr>
          <w:p w14:paraId="72E18EE6"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0.209148</w:t>
            </w:r>
          </w:p>
        </w:tc>
        <w:tc>
          <w:tcPr>
            <w:tcW w:w="1237" w:type="dxa"/>
            <w:shd w:val="clear" w:color="auto" w:fill="auto"/>
            <w:noWrap/>
            <w:vAlign w:val="bottom"/>
            <w:hideMark/>
          </w:tcPr>
          <w:p w14:paraId="52341181"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0.319092</w:t>
            </w:r>
          </w:p>
        </w:tc>
        <w:tc>
          <w:tcPr>
            <w:tcW w:w="1159" w:type="dxa"/>
            <w:shd w:val="clear" w:color="auto" w:fill="auto"/>
            <w:noWrap/>
            <w:vAlign w:val="bottom"/>
            <w:hideMark/>
          </w:tcPr>
          <w:p w14:paraId="329056C2"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0.527592</w:t>
            </w:r>
          </w:p>
        </w:tc>
        <w:tc>
          <w:tcPr>
            <w:tcW w:w="1134" w:type="dxa"/>
            <w:shd w:val="clear" w:color="auto" w:fill="auto"/>
            <w:noWrap/>
            <w:vAlign w:val="bottom"/>
            <w:hideMark/>
          </w:tcPr>
          <w:p w14:paraId="665D2299"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0.912933</w:t>
            </w:r>
          </w:p>
        </w:tc>
      </w:tr>
      <w:tr w:rsidR="007C620D" w:rsidRPr="002B003F" w14:paraId="221F4431" w14:textId="77777777" w:rsidTr="004F66FB">
        <w:trPr>
          <w:trHeight w:val="300"/>
        </w:trPr>
        <w:tc>
          <w:tcPr>
            <w:tcW w:w="1174" w:type="dxa"/>
            <w:shd w:val="clear" w:color="auto" w:fill="auto"/>
            <w:noWrap/>
            <w:vAlign w:val="bottom"/>
            <w:hideMark/>
          </w:tcPr>
          <w:p w14:paraId="4652F8BC" w14:textId="77777777" w:rsidR="002B003F" w:rsidRPr="002B003F" w:rsidRDefault="002B003F" w:rsidP="002B003F">
            <w:pPr>
              <w:rPr>
                <w:rFonts w:ascii="Calibri" w:eastAsia="Times New Roman" w:hAnsi="Calibri" w:cs="Calibri"/>
                <w:color w:val="000000"/>
              </w:rPr>
            </w:pPr>
            <w:r w:rsidRPr="002B003F">
              <w:rPr>
                <w:rFonts w:ascii="Calibri" w:eastAsia="Times New Roman" w:hAnsi="Calibri" w:cs="Calibri"/>
                <w:color w:val="000000"/>
              </w:rPr>
              <w:t>Inf-SH</w:t>
            </w:r>
          </w:p>
        </w:tc>
        <w:tc>
          <w:tcPr>
            <w:tcW w:w="3693" w:type="dxa"/>
            <w:shd w:val="clear" w:color="auto" w:fill="auto"/>
            <w:noWrap/>
            <w:vAlign w:val="bottom"/>
            <w:hideMark/>
          </w:tcPr>
          <w:p w14:paraId="781D124B" w14:textId="77777777" w:rsidR="002B003F" w:rsidRPr="002B003F" w:rsidRDefault="002B003F" w:rsidP="002B003F">
            <w:pPr>
              <w:rPr>
                <w:rFonts w:ascii="Calibri" w:eastAsia="Times New Roman" w:hAnsi="Calibri" w:cs="Calibri"/>
                <w:color w:val="000000"/>
              </w:rPr>
            </w:pPr>
            <w:r w:rsidRPr="002B003F">
              <w:rPr>
                <w:rFonts w:ascii="Calibri" w:eastAsia="Times New Roman" w:hAnsi="Calibri" w:cs="Calibri"/>
                <w:color w:val="000000"/>
              </w:rPr>
              <w:t>comb-2, 1 symbol, time reuse 9, interference</w:t>
            </w:r>
          </w:p>
        </w:tc>
        <w:tc>
          <w:tcPr>
            <w:tcW w:w="1237" w:type="dxa"/>
            <w:shd w:val="clear" w:color="auto" w:fill="auto"/>
            <w:noWrap/>
            <w:vAlign w:val="bottom"/>
            <w:hideMark/>
          </w:tcPr>
          <w:p w14:paraId="0E53CAD3"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0.132011</w:t>
            </w:r>
          </w:p>
        </w:tc>
        <w:tc>
          <w:tcPr>
            <w:tcW w:w="1237" w:type="dxa"/>
            <w:shd w:val="clear" w:color="auto" w:fill="auto"/>
            <w:noWrap/>
            <w:vAlign w:val="bottom"/>
            <w:hideMark/>
          </w:tcPr>
          <w:p w14:paraId="3F98B2A1"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0.209833</w:t>
            </w:r>
          </w:p>
        </w:tc>
        <w:tc>
          <w:tcPr>
            <w:tcW w:w="1159" w:type="dxa"/>
            <w:shd w:val="clear" w:color="auto" w:fill="auto"/>
            <w:noWrap/>
            <w:vAlign w:val="bottom"/>
            <w:hideMark/>
          </w:tcPr>
          <w:p w14:paraId="6009AA3F"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0.33191</w:t>
            </w:r>
          </w:p>
        </w:tc>
        <w:tc>
          <w:tcPr>
            <w:tcW w:w="1134" w:type="dxa"/>
            <w:shd w:val="clear" w:color="auto" w:fill="auto"/>
            <w:noWrap/>
            <w:vAlign w:val="bottom"/>
            <w:hideMark/>
          </w:tcPr>
          <w:p w14:paraId="6DD511F8"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0.614715</w:t>
            </w:r>
          </w:p>
        </w:tc>
      </w:tr>
      <w:tr w:rsidR="007C620D" w:rsidRPr="002B003F" w14:paraId="5FD58B66" w14:textId="77777777" w:rsidTr="004F66FB">
        <w:trPr>
          <w:trHeight w:val="300"/>
        </w:trPr>
        <w:tc>
          <w:tcPr>
            <w:tcW w:w="1174" w:type="dxa"/>
            <w:shd w:val="clear" w:color="auto" w:fill="auto"/>
            <w:noWrap/>
            <w:vAlign w:val="bottom"/>
            <w:hideMark/>
          </w:tcPr>
          <w:p w14:paraId="2487D143" w14:textId="77777777" w:rsidR="002B003F" w:rsidRPr="002B003F" w:rsidRDefault="002B003F" w:rsidP="002B003F">
            <w:pPr>
              <w:rPr>
                <w:rFonts w:ascii="Calibri" w:eastAsia="Times New Roman" w:hAnsi="Calibri" w:cs="Calibri"/>
                <w:color w:val="000000"/>
              </w:rPr>
            </w:pPr>
            <w:r w:rsidRPr="002B003F">
              <w:rPr>
                <w:rFonts w:ascii="Calibri" w:eastAsia="Times New Roman" w:hAnsi="Calibri" w:cs="Calibri"/>
                <w:color w:val="000000"/>
              </w:rPr>
              <w:t>Inf-SH</w:t>
            </w:r>
          </w:p>
        </w:tc>
        <w:tc>
          <w:tcPr>
            <w:tcW w:w="3693" w:type="dxa"/>
            <w:shd w:val="clear" w:color="auto" w:fill="auto"/>
            <w:noWrap/>
            <w:vAlign w:val="bottom"/>
            <w:hideMark/>
          </w:tcPr>
          <w:p w14:paraId="0973B96E" w14:textId="77777777" w:rsidR="002B003F" w:rsidRPr="002B003F" w:rsidRDefault="002B003F" w:rsidP="002B003F">
            <w:pPr>
              <w:rPr>
                <w:rFonts w:ascii="Calibri" w:eastAsia="Times New Roman" w:hAnsi="Calibri" w:cs="Calibri"/>
                <w:color w:val="000000"/>
              </w:rPr>
            </w:pPr>
            <w:r w:rsidRPr="002B003F">
              <w:rPr>
                <w:rFonts w:ascii="Calibri" w:eastAsia="Times New Roman" w:hAnsi="Calibri" w:cs="Calibri"/>
                <w:color w:val="000000"/>
              </w:rPr>
              <w:t>comb-6, 6 symbols, no interference</w:t>
            </w:r>
          </w:p>
        </w:tc>
        <w:tc>
          <w:tcPr>
            <w:tcW w:w="1237" w:type="dxa"/>
            <w:shd w:val="clear" w:color="auto" w:fill="auto"/>
            <w:noWrap/>
            <w:vAlign w:val="bottom"/>
            <w:hideMark/>
          </w:tcPr>
          <w:p w14:paraId="379D6C61"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0.146765</w:t>
            </w:r>
          </w:p>
        </w:tc>
        <w:tc>
          <w:tcPr>
            <w:tcW w:w="1237" w:type="dxa"/>
            <w:shd w:val="clear" w:color="auto" w:fill="auto"/>
            <w:noWrap/>
            <w:vAlign w:val="bottom"/>
            <w:hideMark/>
          </w:tcPr>
          <w:p w14:paraId="2D53A0A7"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0.227981</w:t>
            </w:r>
          </w:p>
        </w:tc>
        <w:tc>
          <w:tcPr>
            <w:tcW w:w="1159" w:type="dxa"/>
            <w:shd w:val="clear" w:color="auto" w:fill="auto"/>
            <w:noWrap/>
            <w:vAlign w:val="bottom"/>
            <w:hideMark/>
          </w:tcPr>
          <w:p w14:paraId="7C46F138"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0.345524</w:t>
            </w:r>
          </w:p>
        </w:tc>
        <w:tc>
          <w:tcPr>
            <w:tcW w:w="1134" w:type="dxa"/>
            <w:shd w:val="clear" w:color="auto" w:fill="auto"/>
            <w:noWrap/>
            <w:vAlign w:val="bottom"/>
            <w:hideMark/>
          </w:tcPr>
          <w:p w14:paraId="48A0E748"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0.642431</w:t>
            </w:r>
          </w:p>
        </w:tc>
      </w:tr>
      <w:tr w:rsidR="007C620D" w:rsidRPr="002B003F" w14:paraId="61252D03" w14:textId="77777777" w:rsidTr="004F66FB">
        <w:trPr>
          <w:trHeight w:val="300"/>
        </w:trPr>
        <w:tc>
          <w:tcPr>
            <w:tcW w:w="1174" w:type="dxa"/>
            <w:shd w:val="clear" w:color="auto" w:fill="auto"/>
            <w:noWrap/>
            <w:vAlign w:val="bottom"/>
            <w:hideMark/>
          </w:tcPr>
          <w:p w14:paraId="1E51A485" w14:textId="77777777" w:rsidR="002B003F" w:rsidRPr="002B003F" w:rsidRDefault="002B003F" w:rsidP="002B003F">
            <w:pPr>
              <w:rPr>
                <w:rFonts w:ascii="Calibri" w:eastAsia="Times New Roman" w:hAnsi="Calibri" w:cs="Calibri"/>
                <w:color w:val="000000"/>
              </w:rPr>
            </w:pPr>
            <w:r w:rsidRPr="002B003F">
              <w:rPr>
                <w:rFonts w:ascii="Calibri" w:eastAsia="Times New Roman" w:hAnsi="Calibri" w:cs="Calibri"/>
                <w:color w:val="000000"/>
              </w:rPr>
              <w:t>Inf-SH</w:t>
            </w:r>
          </w:p>
        </w:tc>
        <w:tc>
          <w:tcPr>
            <w:tcW w:w="3693" w:type="dxa"/>
            <w:shd w:val="clear" w:color="auto" w:fill="auto"/>
            <w:noWrap/>
            <w:vAlign w:val="bottom"/>
            <w:hideMark/>
          </w:tcPr>
          <w:p w14:paraId="3D213B56" w14:textId="77777777" w:rsidR="002B003F" w:rsidRPr="002B003F" w:rsidRDefault="002B003F" w:rsidP="002B003F">
            <w:pPr>
              <w:rPr>
                <w:rFonts w:ascii="Calibri" w:eastAsia="Times New Roman" w:hAnsi="Calibri" w:cs="Calibri"/>
                <w:color w:val="000000"/>
              </w:rPr>
            </w:pPr>
            <w:r w:rsidRPr="002B003F">
              <w:rPr>
                <w:rFonts w:ascii="Calibri" w:eastAsia="Times New Roman" w:hAnsi="Calibri" w:cs="Calibri"/>
                <w:color w:val="000000"/>
              </w:rPr>
              <w:t>comb-6, 6 symbols, interference</w:t>
            </w:r>
          </w:p>
        </w:tc>
        <w:tc>
          <w:tcPr>
            <w:tcW w:w="1237" w:type="dxa"/>
            <w:shd w:val="clear" w:color="auto" w:fill="auto"/>
            <w:noWrap/>
            <w:vAlign w:val="bottom"/>
            <w:hideMark/>
          </w:tcPr>
          <w:p w14:paraId="3EEE34D9"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0.152067</w:t>
            </w:r>
          </w:p>
        </w:tc>
        <w:tc>
          <w:tcPr>
            <w:tcW w:w="1237" w:type="dxa"/>
            <w:shd w:val="clear" w:color="auto" w:fill="auto"/>
            <w:noWrap/>
            <w:vAlign w:val="bottom"/>
            <w:hideMark/>
          </w:tcPr>
          <w:p w14:paraId="536E442B"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0.227031</w:t>
            </w:r>
          </w:p>
        </w:tc>
        <w:tc>
          <w:tcPr>
            <w:tcW w:w="1159" w:type="dxa"/>
            <w:shd w:val="clear" w:color="auto" w:fill="auto"/>
            <w:noWrap/>
            <w:vAlign w:val="bottom"/>
            <w:hideMark/>
          </w:tcPr>
          <w:p w14:paraId="483A0F92"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0.365366</w:t>
            </w:r>
          </w:p>
        </w:tc>
        <w:tc>
          <w:tcPr>
            <w:tcW w:w="1134" w:type="dxa"/>
            <w:shd w:val="clear" w:color="auto" w:fill="auto"/>
            <w:noWrap/>
            <w:vAlign w:val="bottom"/>
            <w:hideMark/>
          </w:tcPr>
          <w:p w14:paraId="767427BB"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0.719702</w:t>
            </w:r>
          </w:p>
        </w:tc>
      </w:tr>
      <w:tr w:rsidR="007C620D" w:rsidRPr="002B003F" w14:paraId="584BBB60" w14:textId="77777777" w:rsidTr="004F66FB">
        <w:trPr>
          <w:trHeight w:val="300"/>
        </w:trPr>
        <w:tc>
          <w:tcPr>
            <w:tcW w:w="1174" w:type="dxa"/>
            <w:shd w:val="clear" w:color="auto" w:fill="auto"/>
            <w:noWrap/>
            <w:vAlign w:val="bottom"/>
            <w:hideMark/>
          </w:tcPr>
          <w:p w14:paraId="6A3CC47F" w14:textId="77777777" w:rsidR="002B003F" w:rsidRPr="002B003F" w:rsidRDefault="002B003F" w:rsidP="002B003F">
            <w:pPr>
              <w:rPr>
                <w:rFonts w:ascii="Calibri" w:eastAsia="Times New Roman" w:hAnsi="Calibri" w:cs="Calibri"/>
                <w:color w:val="000000"/>
              </w:rPr>
            </w:pPr>
            <w:r w:rsidRPr="002B003F">
              <w:rPr>
                <w:rFonts w:ascii="Calibri" w:eastAsia="Times New Roman" w:hAnsi="Calibri" w:cs="Calibri"/>
                <w:color w:val="000000"/>
              </w:rPr>
              <w:t>Inf-SH</w:t>
            </w:r>
          </w:p>
        </w:tc>
        <w:tc>
          <w:tcPr>
            <w:tcW w:w="3693" w:type="dxa"/>
            <w:shd w:val="clear" w:color="auto" w:fill="auto"/>
            <w:noWrap/>
            <w:vAlign w:val="bottom"/>
            <w:hideMark/>
          </w:tcPr>
          <w:p w14:paraId="384B385E" w14:textId="77777777" w:rsidR="002B003F" w:rsidRPr="002B003F" w:rsidRDefault="002B003F" w:rsidP="002B003F">
            <w:pPr>
              <w:rPr>
                <w:rFonts w:ascii="Calibri" w:eastAsia="Times New Roman" w:hAnsi="Calibri" w:cs="Calibri"/>
                <w:color w:val="000000"/>
              </w:rPr>
            </w:pPr>
            <w:r w:rsidRPr="002B003F">
              <w:rPr>
                <w:rFonts w:ascii="Calibri" w:eastAsia="Times New Roman" w:hAnsi="Calibri" w:cs="Calibri"/>
                <w:color w:val="000000"/>
              </w:rPr>
              <w:t>comb-6, 1 symbol, time reuse 3, interference</w:t>
            </w:r>
          </w:p>
        </w:tc>
        <w:tc>
          <w:tcPr>
            <w:tcW w:w="1237" w:type="dxa"/>
            <w:shd w:val="clear" w:color="auto" w:fill="auto"/>
            <w:noWrap/>
            <w:vAlign w:val="bottom"/>
            <w:hideMark/>
          </w:tcPr>
          <w:p w14:paraId="38BE4E22"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0.133153</w:t>
            </w:r>
          </w:p>
        </w:tc>
        <w:tc>
          <w:tcPr>
            <w:tcW w:w="1237" w:type="dxa"/>
            <w:shd w:val="clear" w:color="auto" w:fill="auto"/>
            <w:noWrap/>
            <w:vAlign w:val="bottom"/>
            <w:hideMark/>
          </w:tcPr>
          <w:p w14:paraId="77C83BF9"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0.207466</w:t>
            </w:r>
          </w:p>
        </w:tc>
        <w:tc>
          <w:tcPr>
            <w:tcW w:w="1159" w:type="dxa"/>
            <w:shd w:val="clear" w:color="auto" w:fill="auto"/>
            <w:noWrap/>
            <w:vAlign w:val="bottom"/>
            <w:hideMark/>
          </w:tcPr>
          <w:p w14:paraId="57B1C68D"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0.338269</w:t>
            </w:r>
          </w:p>
        </w:tc>
        <w:tc>
          <w:tcPr>
            <w:tcW w:w="1134" w:type="dxa"/>
            <w:shd w:val="clear" w:color="auto" w:fill="auto"/>
            <w:noWrap/>
            <w:vAlign w:val="bottom"/>
            <w:hideMark/>
          </w:tcPr>
          <w:p w14:paraId="5A1AFC3E"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0.629094</w:t>
            </w:r>
          </w:p>
        </w:tc>
      </w:tr>
      <w:tr w:rsidR="007C620D" w:rsidRPr="002B003F" w14:paraId="2112A3BC" w14:textId="77777777" w:rsidTr="004F66FB">
        <w:trPr>
          <w:trHeight w:val="300"/>
        </w:trPr>
        <w:tc>
          <w:tcPr>
            <w:tcW w:w="1174" w:type="dxa"/>
            <w:shd w:val="clear" w:color="auto" w:fill="auto"/>
            <w:noWrap/>
            <w:vAlign w:val="bottom"/>
            <w:hideMark/>
          </w:tcPr>
          <w:p w14:paraId="6C603E72" w14:textId="77777777" w:rsidR="002B003F" w:rsidRPr="002B003F" w:rsidRDefault="002B003F" w:rsidP="002B003F">
            <w:pPr>
              <w:rPr>
                <w:rFonts w:ascii="Calibri" w:eastAsia="Times New Roman" w:hAnsi="Calibri" w:cs="Calibri"/>
                <w:color w:val="000000"/>
              </w:rPr>
            </w:pPr>
            <w:r w:rsidRPr="002B003F">
              <w:rPr>
                <w:rFonts w:ascii="Calibri" w:eastAsia="Times New Roman" w:hAnsi="Calibri" w:cs="Calibri"/>
                <w:color w:val="000000"/>
              </w:rPr>
              <w:t>Inf-SH</w:t>
            </w:r>
          </w:p>
        </w:tc>
        <w:tc>
          <w:tcPr>
            <w:tcW w:w="3693" w:type="dxa"/>
            <w:shd w:val="clear" w:color="auto" w:fill="auto"/>
            <w:noWrap/>
            <w:vAlign w:val="bottom"/>
            <w:hideMark/>
          </w:tcPr>
          <w:p w14:paraId="43487CD2" w14:textId="77777777" w:rsidR="002B003F" w:rsidRPr="002B003F" w:rsidRDefault="002B003F" w:rsidP="002B003F">
            <w:pPr>
              <w:rPr>
                <w:rFonts w:ascii="Calibri" w:eastAsia="Times New Roman" w:hAnsi="Calibri" w:cs="Calibri"/>
                <w:color w:val="000000"/>
              </w:rPr>
            </w:pPr>
            <w:r w:rsidRPr="002B003F">
              <w:rPr>
                <w:rFonts w:ascii="Calibri" w:eastAsia="Times New Roman" w:hAnsi="Calibri" w:cs="Calibri"/>
                <w:color w:val="000000"/>
              </w:rPr>
              <w:t>comb-12, 12 symbols, no interference</w:t>
            </w:r>
          </w:p>
        </w:tc>
        <w:tc>
          <w:tcPr>
            <w:tcW w:w="1237" w:type="dxa"/>
            <w:shd w:val="clear" w:color="auto" w:fill="auto"/>
            <w:noWrap/>
            <w:vAlign w:val="bottom"/>
            <w:hideMark/>
          </w:tcPr>
          <w:p w14:paraId="4EE96339"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0.157217</w:t>
            </w:r>
          </w:p>
        </w:tc>
        <w:tc>
          <w:tcPr>
            <w:tcW w:w="1237" w:type="dxa"/>
            <w:shd w:val="clear" w:color="auto" w:fill="auto"/>
            <w:noWrap/>
            <w:vAlign w:val="bottom"/>
            <w:hideMark/>
          </w:tcPr>
          <w:p w14:paraId="6A9060DD"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0.232257</w:t>
            </w:r>
          </w:p>
        </w:tc>
        <w:tc>
          <w:tcPr>
            <w:tcW w:w="1159" w:type="dxa"/>
            <w:shd w:val="clear" w:color="auto" w:fill="auto"/>
            <w:noWrap/>
            <w:vAlign w:val="bottom"/>
            <w:hideMark/>
          </w:tcPr>
          <w:p w14:paraId="3FE0F259"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0.358399</w:t>
            </w:r>
          </w:p>
        </w:tc>
        <w:tc>
          <w:tcPr>
            <w:tcW w:w="1134" w:type="dxa"/>
            <w:shd w:val="clear" w:color="auto" w:fill="auto"/>
            <w:noWrap/>
            <w:vAlign w:val="bottom"/>
            <w:hideMark/>
          </w:tcPr>
          <w:p w14:paraId="33BE2809"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0.681864</w:t>
            </w:r>
          </w:p>
        </w:tc>
      </w:tr>
      <w:tr w:rsidR="007C620D" w:rsidRPr="002B003F" w14:paraId="671C6AB1" w14:textId="77777777" w:rsidTr="004F66FB">
        <w:trPr>
          <w:trHeight w:val="300"/>
        </w:trPr>
        <w:tc>
          <w:tcPr>
            <w:tcW w:w="1174" w:type="dxa"/>
            <w:shd w:val="clear" w:color="auto" w:fill="auto"/>
            <w:noWrap/>
            <w:vAlign w:val="bottom"/>
            <w:hideMark/>
          </w:tcPr>
          <w:p w14:paraId="63201B31" w14:textId="77777777" w:rsidR="002B003F" w:rsidRPr="002B003F" w:rsidRDefault="002B003F" w:rsidP="002B003F">
            <w:pPr>
              <w:rPr>
                <w:rFonts w:ascii="Calibri" w:eastAsia="Times New Roman" w:hAnsi="Calibri" w:cs="Calibri"/>
                <w:color w:val="000000"/>
              </w:rPr>
            </w:pPr>
            <w:r w:rsidRPr="002B003F">
              <w:rPr>
                <w:rFonts w:ascii="Calibri" w:eastAsia="Times New Roman" w:hAnsi="Calibri" w:cs="Calibri"/>
                <w:color w:val="000000"/>
              </w:rPr>
              <w:t>Inf-SH</w:t>
            </w:r>
          </w:p>
        </w:tc>
        <w:tc>
          <w:tcPr>
            <w:tcW w:w="3693" w:type="dxa"/>
            <w:shd w:val="clear" w:color="auto" w:fill="auto"/>
            <w:noWrap/>
            <w:vAlign w:val="bottom"/>
            <w:hideMark/>
          </w:tcPr>
          <w:p w14:paraId="61C013F8" w14:textId="77777777" w:rsidR="002B003F" w:rsidRPr="002B003F" w:rsidRDefault="002B003F" w:rsidP="002B003F">
            <w:pPr>
              <w:rPr>
                <w:rFonts w:ascii="Calibri" w:eastAsia="Times New Roman" w:hAnsi="Calibri" w:cs="Calibri"/>
                <w:color w:val="000000"/>
              </w:rPr>
            </w:pPr>
            <w:r w:rsidRPr="002B003F">
              <w:rPr>
                <w:rFonts w:ascii="Calibri" w:eastAsia="Times New Roman" w:hAnsi="Calibri" w:cs="Calibri"/>
                <w:color w:val="000000"/>
              </w:rPr>
              <w:t>comb-12, 12 symbols, interference</w:t>
            </w:r>
          </w:p>
        </w:tc>
        <w:tc>
          <w:tcPr>
            <w:tcW w:w="1237" w:type="dxa"/>
            <w:shd w:val="clear" w:color="auto" w:fill="auto"/>
            <w:noWrap/>
            <w:vAlign w:val="bottom"/>
            <w:hideMark/>
          </w:tcPr>
          <w:p w14:paraId="20CB03E3"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0.143561</w:t>
            </w:r>
          </w:p>
        </w:tc>
        <w:tc>
          <w:tcPr>
            <w:tcW w:w="1237" w:type="dxa"/>
            <w:shd w:val="clear" w:color="auto" w:fill="auto"/>
            <w:noWrap/>
            <w:vAlign w:val="bottom"/>
            <w:hideMark/>
          </w:tcPr>
          <w:p w14:paraId="2760D96F"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0.215242</w:t>
            </w:r>
          </w:p>
        </w:tc>
        <w:tc>
          <w:tcPr>
            <w:tcW w:w="1159" w:type="dxa"/>
            <w:shd w:val="clear" w:color="auto" w:fill="auto"/>
            <w:noWrap/>
            <w:vAlign w:val="bottom"/>
            <w:hideMark/>
          </w:tcPr>
          <w:p w14:paraId="4982331E"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0.326055</w:t>
            </w:r>
          </w:p>
        </w:tc>
        <w:tc>
          <w:tcPr>
            <w:tcW w:w="1134" w:type="dxa"/>
            <w:shd w:val="clear" w:color="auto" w:fill="auto"/>
            <w:noWrap/>
            <w:vAlign w:val="bottom"/>
            <w:hideMark/>
          </w:tcPr>
          <w:p w14:paraId="22EFDDCB"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0.54665</w:t>
            </w:r>
          </w:p>
        </w:tc>
      </w:tr>
      <w:tr w:rsidR="007C620D" w:rsidRPr="002B003F" w14:paraId="7DF39B8A" w14:textId="77777777" w:rsidTr="004F66FB">
        <w:trPr>
          <w:trHeight w:val="300"/>
        </w:trPr>
        <w:tc>
          <w:tcPr>
            <w:tcW w:w="1174" w:type="dxa"/>
            <w:shd w:val="clear" w:color="auto" w:fill="auto"/>
            <w:noWrap/>
            <w:vAlign w:val="bottom"/>
            <w:hideMark/>
          </w:tcPr>
          <w:p w14:paraId="4836001C" w14:textId="77777777" w:rsidR="002B003F" w:rsidRPr="002B003F" w:rsidRDefault="002B003F" w:rsidP="002B003F">
            <w:pPr>
              <w:rPr>
                <w:rFonts w:ascii="Calibri" w:eastAsia="Times New Roman" w:hAnsi="Calibri" w:cs="Calibri"/>
                <w:color w:val="000000"/>
              </w:rPr>
            </w:pPr>
            <w:r w:rsidRPr="002B003F">
              <w:rPr>
                <w:rFonts w:ascii="Calibri" w:eastAsia="Times New Roman" w:hAnsi="Calibri" w:cs="Calibri"/>
                <w:color w:val="000000"/>
              </w:rPr>
              <w:t>Inf-SH</w:t>
            </w:r>
          </w:p>
        </w:tc>
        <w:tc>
          <w:tcPr>
            <w:tcW w:w="3693" w:type="dxa"/>
            <w:shd w:val="clear" w:color="auto" w:fill="auto"/>
            <w:noWrap/>
            <w:vAlign w:val="bottom"/>
            <w:hideMark/>
          </w:tcPr>
          <w:p w14:paraId="5AAF1D05" w14:textId="77777777" w:rsidR="002B003F" w:rsidRPr="002B003F" w:rsidRDefault="002B003F" w:rsidP="002B003F">
            <w:pPr>
              <w:rPr>
                <w:rFonts w:ascii="Calibri" w:eastAsia="Times New Roman" w:hAnsi="Calibri" w:cs="Calibri"/>
                <w:color w:val="000000"/>
              </w:rPr>
            </w:pPr>
            <w:r w:rsidRPr="002B003F">
              <w:rPr>
                <w:rFonts w:ascii="Calibri" w:eastAsia="Times New Roman" w:hAnsi="Calibri" w:cs="Calibri"/>
                <w:color w:val="000000"/>
              </w:rPr>
              <w:t>comb-12, 1 symbol, time reuse 1, interference</w:t>
            </w:r>
          </w:p>
        </w:tc>
        <w:tc>
          <w:tcPr>
            <w:tcW w:w="1237" w:type="dxa"/>
            <w:shd w:val="clear" w:color="auto" w:fill="auto"/>
            <w:noWrap/>
            <w:vAlign w:val="bottom"/>
            <w:hideMark/>
          </w:tcPr>
          <w:p w14:paraId="0AF92369"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0.134169</w:t>
            </w:r>
          </w:p>
        </w:tc>
        <w:tc>
          <w:tcPr>
            <w:tcW w:w="1237" w:type="dxa"/>
            <w:shd w:val="clear" w:color="auto" w:fill="auto"/>
            <w:noWrap/>
            <w:vAlign w:val="bottom"/>
            <w:hideMark/>
          </w:tcPr>
          <w:p w14:paraId="12D0176A"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0.209873</w:t>
            </w:r>
          </w:p>
        </w:tc>
        <w:tc>
          <w:tcPr>
            <w:tcW w:w="1159" w:type="dxa"/>
            <w:shd w:val="clear" w:color="auto" w:fill="auto"/>
            <w:noWrap/>
            <w:vAlign w:val="bottom"/>
            <w:hideMark/>
          </w:tcPr>
          <w:p w14:paraId="541EEDB0"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0.332673</w:t>
            </w:r>
          </w:p>
        </w:tc>
        <w:tc>
          <w:tcPr>
            <w:tcW w:w="1134" w:type="dxa"/>
            <w:shd w:val="clear" w:color="auto" w:fill="auto"/>
            <w:noWrap/>
            <w:vAlign w:val="bottom"/>
            <w:hideMark/>
          </w:tcPr>
          <w:p w14:paraId="41914AE9"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0.615954</w:t>
            </w:r>
          </w:p>
        </w:tc>
      </w:tr>
      <w:tr w:rsidR="007C620D" w:rsidRPr="002B003F" w14:paraId="2A5C7ACE" w14:textId="77777777" w:rsidTr="004F66FB">
        <w:trPr>
          <w:trHeight w:val="300"/>
        </w:trPr>
        <w:tc>
          <w:tcPr>
            <w:tcW w:w="1174" w:type="dxa"/>
            <w:shd w:val="clear" w:color="auto" w:fill="auto"/>
            <w:noWrap/>
            <w:vAlign w:val="bottom"/>
            <w:hideMark/>
          </w:tcPr>
          <w:p w14:paraId="05A3079B" w14:textId="77777777" w:rsidR="002B003F" w:rsidRPr="002B003F" w:rsidRDefault="002B003F" w:rsidP="002B003F">
            <w:pPr>
              <w:rPr>
                <w:rFonts w:ascii="Calibri" w:eastAsia="Times New Roman" w:hAnsi="Calibri" w:cs="Calibri"/>
                <w:color w:val="000000"/>
              </w:rPr>
            </w:pPr>
            <w:r w:rsidRPr="002B003F">
              <w:rPr>
                <w:rFonts w:ascii="Calibri" w:eastAsia="Times New Roman" w:hAnsi="Calibri" w:cs="Calibri"/>
                <w:color w:val="000000"/>
              </w:rPr>
              <w:t>IOO</w:t>
            </w:r>
          </w:p>
        </w:tc>
        <w:tc>
          <w:tcPr>
            <w:tcW w:w="3693" w:type="dxa"/>
            <w:shd w:val="clear" w:color="auto" w:fill="auto"/>
            <w:noWrap/>
            <w:vAlign w:val="bottom"/>
            <w:hideMark/>
          </w:tcPr>
          <w:p w14:paraId="5A676C32" w14:textId="77777777" w:rsidR="002B003F" w:rsidRPr="002B003F" w:rsidRDefault="002B003F" w:rsidP="002B003F">
            <w:pPr>
              <w:rPr>
                <w:rFonts w:ascii="Calibri" w:eastAsia="Times New Roman" w:hAnsi="Calibri" w:cs="Calibri"/>
                <w:color w:val="000000"/>
              </w:rPr>
            </w:pPr>
            <w:r w:rsidRPr="002B003F">
              <w:rPr>
                <w:rFonts w:ascii="Calibri" w:eastAsia="Times New Roman" w:hAnsi="Calibri" w:cs="Calibri"/>
                <w:color w:val="000000"/>
              </w:rPr>
              <w:t>comb-2, 1 symbol, time reuse 6, interference</w:t>
            </w:r>
          </w:p>
        </w:tc>
        <w:tc>
          <w:tcPr>
            <w:tcW w:w="1237" w:type="dxa"/>
            <w:shd w:val="clear" w:color="auto" w:fill="auto"/>
            <w:noWrap/>
            <w:vAlign w:val="bottom"/>
            <w:hideMark/>
          </w:tcPr>
          <w:p w14:paraId="4CAE9E6B"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0.374937</w:t>
            </w:r>
          </w:p>
        </w:tc>
        <w:tc>
          <w:tcPr>
            <w:tcW w:w="1237" w:type="dxa"/>
            <w:shd w:val="clear" w:color="auto" w:fill="auto"/>
            <w:noWrap/>
            <w:vAlign w:val="bottom"/>
            <w:hideMark/>
          </w:tcPr>
          <w:p w14:paraId="62004A0F"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0.594308</w:t>
            </w:r>
          </w:p>
        </w:tc>
        <w:tc>
          <w:tcPr>
            <w:tcW w:w="1159" w:type="dxa"/>
            <w:shd w:val="clear" w:color="auto" w:fill="auto"/>
            <w:noWrap/>
            <w:vAlign w:val="bottom"/>
            <w:hideMark/>
          </w:tcPr>
          <w:p w14:paraId="4025FD76"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0.914879</w:t>
            </w:r>
          </w:p>
        </w:tc>
        <w:tc>
          <w:tcPr>
            <w:tcW w:w="1134" w:type="dxa"/>
            <w:shd w:val="clear" w:color="auto" w:fill="auto"/>
            <w:noWrap/>
            <w:vAlign w:val="bottom"/>
            <w:hideMark/>
          </w:tcPr>
          <w:p w14:paraId="0C7973CF"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1.425011</w:t>
            </w:r>
          </w:p>
        </w:tc>
      </w:tr>
      <w:tr w:rsidR="007C620D" w:rsidRPr="002B003F" w14:paraId="37FEF561" w14:textId="77777777" w:rsidTr="004F66FB">
        <w:trPr>
          <w:trHeight w:val="300"/>
        </w:trPr>
        <w:tc>
          <w:tcPr>
            <w:tcW w:w="1174" w:type="dxa"/>
            <w:shd w:val="clear" w:color="auto" w:fill="auto"/>
            <w:noWrap/>
            <w:vAlign w:val="bottom"/>
            <w:hideMark/>
          </w:tcPr>
          <w:p w14:paraId="38E009ED" w14:textId="77777777" w:rsidR="002B003F" w:rsidRPr="002B003F" w:rsidRDefault="002B003F" w:rsidP="002B003F">
            <w:pPr>
              <w:rPr>
                <w:rFonts w:ascii="Calibri" w:eastAsia="Times New Roman" w:hAnsi="Calibri" w:cs="Calibri"/>
                <w:color w:val="000000"/>
              </w:rPr>
            </w:pPr>
            <w:r w:rsidRPr="002B003F">
              <w:rPr>
                <w:rFonts w:ascii="Calibri" w:eastAsia="Times New Roman" w:hAnsi="Calibri" w:cs="Calibri"/>
                <w:color w:val="000000"/>
              </w:rPr>
              <w:t>IOO</w:t>
            </w:r>
          </w:p>
        </w:tc>
        <w:tc>
          <w:tcPr>
            <w:tcW w:w="3693" w:type="dxa"/>
            <w:shd w:val="clear" w:color="auto" w:fill="auto"/>
            <w:noWrap/>
            <w:vAlign w:val="bottom"/>
            <w:hideMark/>
          </w:tcPr>
          <w:p w14:paraId="05E9A1D1" w14:textId="77777777" w:rsidR="002B003F" w:rsidRPr="002B003F" w:rsidRDefault="002B003F" w:rsidP="002B003F">
            <w:pPr>
              <w:rPr>
                <w:rFonts w:ascii="Calibri" w:eastAsia="Times New Roman" w:hAnsi="Calibri" w:cs="Calibri"/>
                <w:color w:val="000000"/>
              </w:rPr>
            </w:pPr>
            <w:r w:rsidRPr="002B003F">
              <w:rPr>
                <w:rFonts w:ascii="Calibri" w:eastAsia="Times New Roman" w:hAnsi="Calibri" w:cs="Calibri"/>
                <w:color w:val="000000"/>
              </w:rPr>
              <w:t>comb-2, 2 symbols, interference</w:t>
            </w:r>
          </w:p>
        </w:tc>
        <w:tc>
          <w:tcPr>
            <w:tcW w:w="1237" w:type="dxa"/>
            <w:shd w:val="clear" w:color="auto" w:fill="auto"/>
            <w:noWrap/>
            <w:vAlign w:val="bottom"/>
            <w:hideMark/>
          </w:tcPr>
          <w:p w14:paraId="6EF184CC"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0.38739</w:t>
            </w:r>
          </w:p>
        </w:tc>
        <w:tc>
          <w:tcPr>
            <w:tcW w:w="1237" w:type="dxa"/>
            <w:shd w:val="clear" w:color="auto" w:fill="auto"/>
            <w:noWrap/>
            <w:vAlign w:val="bottom"/>
            <w:hideMark/>
          </w:tcPr>
          <w:p w14:paraId="428076F4"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0.619138</w:t>
            </w:r>
          </w:p>
        </w:tc>
        <w:tc>
          <w:tcPr>
            <w:tcW w:w="1159" w:type="dxa"/>
            <w:shd w:val="clear" w:color="auto" w:fill="auto"/>
            <w:noWrap/>
            <w:vAlign w:val="bottom"/>
            <w:hideMark/>
          </w:tcPr>
          <w:p w14:paraId="55603765"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1.032782</w:t>
            </w:r>
          </w:p>
        </w:tc>
        <w:tc>
          <w:tcPr>
            <w:tcW w:w="1134" w:type="dxa"/>
            <w:shd w:val="clear" w:color="auto" w:fill="auto"/>
            <w:noWrap/>
            <w:vAlign w:val="bottom"/>
            <w:hideMark/>
          </w:tcPr>
          <w:p w14:paraId="673A05D7"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1.732023</w:t>
            </w:r>
          </w:p>
        </w:tc>
      </w:tr>
      <w:tr w:rsidR="007C620D" w:rsidRPr="002B003F" w14:paraId="7C8A44BE" w14:textId="77777777" w:rsidTr="004F66FB">
        <w:trPr>
          <w:trHeight w:val="300"/>
        </w:trPr>
        <w:tc>
          <w:tcPr>
            <w:tcW w:w="1174" w:type="dxa"/>
            <w:shd w:val="clear" w:color="auto" w:fill="auto"/>
            <w:noWrap/>
            <w:vAlign w:val="bottom"/>
            <w:hideMark/>
          </w:tcPr>
          <w:p w14:paraId="4B184FC5" w14:textId="77777777" w:rsidR="002B003F" w:rsidRPr="002B003F" w:rsidRDefault="002B003F" w:rsidP="002B003F">
            <w:pPr>
              <w:rPr>
                <w:rFonts w:ascii="Calibri" w:eastAsia="Times New Roman" w:hAnsi="Calibri" w:cs="Calibri"/>
                <w:color w:val="000000"/>
              </w:rPr>
            </w:pPr>
            <w:r w:rsidRPr="002B003F">
              <w:rPr>
                <w:rFonts w:ascii="Calibri" w:eastAsia="Times New Roman" w:hAnsi="Calibri" w:cs="Calibri"/>
                <w:color w:val="000000"/>
              </w:rPr>
              <w:t>IOO</w:t>
            </w:r>
          </w:p>
        </w:tc>
        <w:tc>
          <w:tcPr>
            <w:tcW w:w="3693" w:type="dxa"/>
            <w:shd w:val="clear" w:color="auto" w:fill="auto"/>
            <w:noWrap/>
            <w:vAlign w:val="bottom"/>
            <w:hideMark/>
          </w:tcPr>
          <w:p w14:paraId="7EB927FB" w14:textId="77777777" w:rsidR="002B003F" w:rsidRPr="002B003F" w:rsidRDefault="002B003F" w:rsidP="002B003F">
            <w:pPr>
              <w:rPr>
                <w:rFonts w:ascii="Calibri" w:eastAsia="Times New Roman" w:hAnsi="Calibri" w:cs="Calibri"/>
                <w:color w:val="000000"/>
              </w:rPr>
            </w:pPr>
            <w:r w:rsidRPr="002B003F">
              <w:rPr>
                <w:rFonts w:ascii="Calibri" w:eastAsia="Times New Roman" w:hAnsi="Calibri" w:cs="Calibri"/>
                <w:color w:val="000000"/>
              </w:rPr>
              <w:t>comb-2, 2 symbols, no interference</w:t>
            </w:r>
          </w:p>
        </w:tc>
        <w:tc>
          <w:tcPr>
            <w:tcW w:w="1237" w:type="dxa"/>
            <w:shd w:val="clear" w:color="auto" w:fill="auto"/>
            <w:noWrap/>
            <w:vAlign w:val="bottom"/>
            <w:hideMark/>
          </w:tcPr>
          <w:p w14:paraId="203FCC36"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0.367821</w:t>
            </w:r>
          </w:p>
        </w:tc>
        <w:tc>
          <w:tcPr>
            <w:tcW w:w="1237" w:type="dxa"/>
            <w:shd w:val="clear" w:color="auto" w:fill="auto"/>
            <w:noWrap/>
            <w:vAlign w:val="bottom"/>
            <w:hideMark/>
          </w:tcPr>
          <w:p w14:paraId="4A89E931"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0.598939</w:t>
            </w:r>
          </w:p>
        </w:tc>
        <w:tc>
          <w:tcPr>
            <w:tcW w:w="1159" w:type="dxa"/>
            <w:shd w:val="clear" w:color="auto" w:fill="auto"/>
            <w:noWrap/>
            <w:vAlign w:val="bottom"/>
            <w:hideMark/>
          </w:tcPr>
          <w:p w14:paraId="27C3D1C5"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0.898759</w:t>
            </w:r>
          </w:p>
        </w:tc>
        <w:tc>
          <w:tcPr>
            <w:tcW w:w="1134" w:type="dxa"/>
            <w:shd w:val="clear" w:color="auto" w:fill="auto"/>
            <w:noWrap/>
            <w:vAlign w:val="bottom"/>
            <w:hideMark/>
          </w:tcPr>
          <w:p w14:paraId="1E534BA9"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1.445729</w:t>
            </w:r>
          </w:p>
        </w:tc>
      </w:tr>
      <w:tr w:rsidR="007C620D" w:rsidRPr="002B003F" w14:paraId="45D2DAC2" w14:textId="77777777" w:rsidTr="004F66FB">
        <w:trPr>
          <w:trHeight w:val="300"/>
        </w:trPr>
        <w:tc>
          <w:tcPr>
            <w:tcW w:w="1174" w:type="dxa"/>
            <w:shd w:val="clear" w:color="auto" w:fill="auto"/>
            <w:noWrap/>
            <w:vAlign w:val="bottom"/>
            <w:hideMark/>
          </w:tcPr>
          <w:p w14:paraId="5F7C2F9F" w14:textId="77777777" w:rsidR="002B003F" w:rsidRPr="002B003F" w:rsidRDefault="002B003F" w:rsidP="002B003F">
            <w:pPr>
              <w:rPr>
                <w:rFonts w:ascii="Calibri" w:eastAsia="Times New Roman" w:hAnsi="Calibri" w:cs="Calibri"/>
                <w:color w:val="000000"/>
              </w:rPr>
            </w:pPr>
            <w:r w:rsidRPr="002B003F">
              <w:rPr>
                <w:rFonts w:ascii="Calibri" w:eastAsia="Times New Roman" w:hAnsi="Calibri" w:cs="Calibri"/>
                <w:color w:val="000000"/>
              </w:rPr>
              <w:t>IOO</w:t>
            </w:r>
          </w:p>
        </w:tc>
        <w:tc>
          <w:tcPr>
            <w:tcW w:w="3693" w:type="dxa"/>
            <w:shd w:val="clear" w:color="auto" w:fill="auto"/>
            <w:noWrap/>
            <w:vAlign w:val="bottom"/>
            <w:hideMark/>
          </w:tcPr>
          <w:p w14:paraId="3A3BD7AE" w14:textId="77777777" w:rsidR="002B003F" w:rsidRPr="002B003F" w:rsidRDefault="002B003F" w:rsidP="002B003F">
            <w:pPr>
              <w:rPr>
                <w:rFonts w:ascii="Calibri" w:eastAsia="Times New Roman" w:hAnsi="Calibri" w:cs="Calibri"/>
                <w:color w:val="000000"/>
              </w:rPr>
            </w:pPr>
            <w:r w:rsidRPr="002B003F">
              <w:rPr>
                <w:rFonts w:ascii="Calibri" w:eastAsia="Times New Roman" w:hAnsi="Calibri" w:cs="Calibri"/>
                <w:color w:val="000000"/>
              </w:rPr>
              <w:t>comb-4, 4 symbols, no interference</w:t>
            </w:r>
          </w:p>
        </w:tc>
        <w:tc>
          <w:tcPr>
            <w:tcW w:w="1237" w:type="dxa"/>
            <w:shd w:val="clear" w:color="auto" w:fill="auto"/>
            <w:noWrap/>
            <w:vAlign w:val="bottom"/>
            <w:hideMark/>
          </w:tcPr>
          <w:p w14:paraId="24CDFDC9"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0.36838</w:t>
            </w:r>
          </w:p>
        </w:tc>
        <w:tc>
          <w:tcPr>
            <w:tcW w:w="1237" w:type="dxa"/>
            <w:shd w:val="clear" w:color="auto" w:fill="auto"/>
            <w:noWrap/>
            <w:vAlign w:val="bottom"/>
            <w:hideMark/>
          </w:tcPr>
          <w:p w14:paraId="0D8DDE1E"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0.60413</w:t>
            </w:r>
          </w:p>
        </w:tc>
        <w:tc>
          <w:tcPr>
            <w:tcW w:w="1159" w:type="dxa"/>
            <w:shd w:val="clear" w:color="auto" w:fill="auto"/>
            <w:noWrap/>
            <w:vAlign w:val="bottom"/>
            <w:hideMark/>
          </w:tcPr>
          <w:p w14:paraId="168ECD10"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0.89382</w:t>
            </w:r>
          </w:p>
        </w:tc>
        <w:tc>
          <w:tcPr>
            <w:tcW w:w="1134" w:type="dxa"/>
            <w:shd w:val="clear" w:color="auto" w:fill="auto"/>
            <w:noWrap/>
            <w:vAlign w:val="bottom"/>
            <w:hideMark/>
          </w:tcPr>
          <w:p w14:paraId="7F5DA012"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1.420364</w:t>
            </w:r>
          </w:p>
        </w:tc>
      </w:tr>
      <w:tr w:rsidR="007C620D" w:rsidRPr="002B003F" w14:paraId="45FAE013" w14:textId="77777777" w:rsidTr="004F66FB">
        <w:trPr>
          <w:trHeight w:val="300"/>
        </w:trPr>
        <w:tc>
          <w:tcPr>
            <w:tcW w:w="1174" w:type="dxa"/>
            <w:shd w:val="clear" w:color="auto" w:fill="auto"/>
            <w:noWrap/>
            <w:vAlign w:val="bottom"/>
            <w:hideMark/>
          </w:tcPr>
          <w:p w14:paraId="451F2702" w14:textId="77777777" w:rsidR="002B003F" w:rsidRPr="002B003F" w:rsidRDefault="002B003F" w:rsidP="002B003F">
            <w:pPr>
              <w:rPr>
                <w:rFonts w:ascii="Calibri" w:eastAsia="Times New Roman" w:hAnsi="Calibri" w:cs="Calibri"/>
                <w:color w:val="000000"/>
              </w:rPr>
            </w:pPr>
            <w:r w:rsidRPr="002B003F">
              <w:rPr>
                <w:rFonts w:ascii="Calibri" w:eastAsia="Times New Roman" w:hAnsi="Calibri" w:cs="Calibri"/>
                <w:color w:val="000000"/>
              </w:rPr>
              <w:t>IOO</w:t>
            </w:r>
          </w:p>
        </w:tc>
        <w:tc>
          <w:tcPr>
            <w:tcW w:w="3693" w:type="dxa"/>
            <w:shd w:val="clear" w:color="auto" w:fill="auto"/>
            <w:noWrap/>
            <w:vAlign w:val="bottom"/>
            <w:hideMark/>
          </w:tcPr>
          <w:p w14:paraId="57284C18" w14:textId="77777777" w:rsidR="002B003F" w:rsidRPr="002B003F" w:rsidRDefault="002B003F" w:rsidP="002B003F">
            <w:pPr>
              <w:rPr>
                <w:rFonts w:ascii="Calibri" w:eastAsia="Times New Roman" w:hAnsi="Calibri" w:cs="Calibri"/>
                <w:color w:val="000000"/>
              </w:rPr>
            </w:pPr>
            <w:r w:rsidRPr="002B003F">
              <w:rPr>
                <w:rFonts w:ascii="Calibri" w:eastAsia="Times New Roman" w:hAnsi="Calibri" w:cs="Calibri"/>
                <w:color w:val="000000"/>
              </w:rPr>
              <w:t>comb-4, 4 symbols, interference</w:t>
            </w:r>
          </w:p>
        </w:tc>
        <w:tc>
          <w:tcPr>
            <w:tcW w:w="1237" w:type="dxa"/>
            <w:shd w:val="clear" w:color="auto" w:fill="auto"/>
            <w:noWrap/>
            <w:vAlign w:val="bottom"/>
            <w:hideMark/>
          </w:tcPr>
          <w:p w14:paraId="3FFC22CA"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0.370563</w:t>
            </w:r>
          </w:p>
        </w:tc>
        <w:tc>
          <w:tcPr>
            <w:tcW w:w="1237" w:type="dxa"/>
            <w:shd w:val="clear" w:color="auto" w:fill="auto"/>
            <w:noWrap/>
            <w:vAlign w:val="bottom"/>
            <w:hideMark/>
          </w:tcPr>
          <w:p w14:paraId="46CF72B4"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0.579921</w:t>
            </w:r>
          </w:p>
        </w:tc>
        <w:tc>
          <w:tcPr>
            <w:tcW w:w="1159" w:type="dxa"/>
            <w:shd w:val="clear" w:color="auto" w:fill="auto"/>
            <w:noWrap/>
            <w:vAlign w:val="bottom"/>
            <w:hideMark/>
          </w:tcPr>
          <w:p w14:paraId="1F703CA2"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0.89593</w:t>
            </w:r>
          </w:p>
        </w:tc>
        <w:tc>
          <w:tcPr>
            <w:tcW w:w="1134" w:type="dxa"/>
            <w:shd w:val="clear" w:color="auto" w:fill="auto"/>
            <w:noWrap/>
            <w:vAlign w:val="bottom"/>
            <w:hideMark/>
          </w:tcPr>
          <w:p w14:paraId="2FD2D324"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1.512598</w:t>
            </w:r>
          </w:p>
        </w:tc>
      </w:tr>
      <w:tr w:rsidR="007C620D" w:rsidRPr="002B003F" w14:paraId="3E31DEAE" w14:textId="77777777" w:rsidTr="004F66FB">
        <w:trPr>
          <w:trHeight w:val="300"/>
        </w:trPr>
        <w:tc>
          <w:tcPr>
            <w:tcW w:w="1174" w:type="dxa"/>
            <w:shd w:val="clear" w:color="auto" w:fill="auto"/>
            <w:noWrap/>
            <w:vAlign w:val="bottom"/>
            <w:hideMark/>
          </w:tcPr>
          <w:p w14:paraId="44730421" w14:textId="77777777" w:rsidR="002B003F" w:rsidRPr="002B003F" w:rsidRDefault="002B003F" w:rsidP="002B003F">
            <w:pPr>
              <w:rPr>
                <w:rFonts w:ascii="Calibri" w:eastAsia="Times New Roman" w:hAnsi="Calibri" w:cs="Calibri"/>
                <w:color w:val="000000"/>
              </w:rPr>
            </w:pPr>
            <w:r w:rsidRPr="002B003F">
              <w:rPr>
                <w:rFonts w:ascii="Calibri" w:eastAsia="Times New Roman" w:hAnsi="Calibri" w:cs="Calibri"/>
                <w:color w:val="000000"/>
              </w:rPr>
              <w:t>IOO</w:t>
            </w:r>
          </w:p>
        </w:tc>
        <w:tc>
          <w:tcPr>
            <w:tcW w:w="3693" w:type="dxa"/>
            <w:shd w:val="clear" w:color="auto" w:fill="auto"/>
            <w:noWrap/>
            <w:vAlign w:val="bottom"/>
            <w:hideMark/>
          </w:tcPr>
          <w:p w14:paraId="0B724DEB" w14:textId="77777777" w:rsidR="002B003F" w:rsidRPr="002B003F" w:rsidRDefault="002B003F" w:rsidP="002B003F">
            <w:pPr>
              <w:rPr>
                <w:rFonts w:ascii="Calibri" w:eastAsia="Times New Roman" w:hAnsi="Calibri" w:cs="Calibri"/>
                <w:color w:val="000000"/>
              </w:rPr>
            </w:pPr>
            <w:r w:rsidRPr="002B003F">
              <w:rPr>
                <w:rFonts w:ascii="Calibri" w:eastAsia="Times New Roman" w:hAnsi="Calibri" w:cs="Calibri"/>
                <w:color w:val="000000"/>
              </w:rPr>
              <w:t>comb-4, 1 symbol, time reuse 3, interference</w:t>
            </w:r>
          </w:p>
        </w:tc>
        <w:tc>
          <w:tcPr>
            <w:tcW w:w="1237" w:type="dxa"/>
            <w:shd w:val="clear" w:color="auto" w:fill="auto"/>
            <w:noWrap/>
            <w:vAlign w:val="bottom"/>
            <w:hideMark/>
          </w:tcPr>
          <w:p w14:paraId="3B23E160"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0.369406</w:t>
            </w:r>
          </w:p>
        </w:tc>
        <w:tc>
          <w:tcPr>
            <w:tcW w:w="1237" w:type="dxa"/>
            <w:shd w:val="clear" w:color="auto" w:fill="auto"/>
            <w:noWrap/>
            <w:vAlign w:val="bottom"/>
            <w:hideMark/>
          </w:tcPr>
          <w:p w14:paraId="6A89F1C5"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0.595909</w:t>
            </w:r>
          </w:p>
        </w:tc>
        <w:tc>
          <w:tcPr>
            <w:tcW w:w="1159" w:type="dxa"/>
            <w:shd w:val="clear" w:color="auto" w:fill="auto"/>
            <w:noWrap/>
            <w:vAlign w:val="bottom"/>
            <w:hideMark/>
          </w:tcPr>
          <w:p w14:paraId="490D00DC"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0.890289</w:t>
            </w:r>
          </w:p>
        </w:tc>
        <w:tc>
          <w:tcPr>
            <w:tcW w:w="1134" w:type="dxa"/>
            <w:shd w:val="clear" w:color="auto" w:fill="auto"/>
            <w:noWrap/>
            <w:vAlign w:val="bottom"/>
            <w:hideMark/>
          </w:tcPr>
          <w:p w14:paraId="12E6E026"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1.429679</w:t>
            </w:r>
          </w:p>
        </w:tc>
      </w:tr>
      <w:tr w:rsidR="007C620D" w:rsidRPr="002B003F" w14:paraId="61A8913E" w14:textId="77777777" w:rsidTr="004F66FB">
        <w:trPr>
          <w:trHeight w:val="300"/>
        </w:trPr>
        <w:tc>
          <w:tcPr>
            <w:tcW w:w="1174" w:type="dxa"/>
            <w:shd w:val="clear" w:color="auto" w:fill="auto"/>
            <w:noWrap/>
            <w:vAlign w:val="bottom"/>
            <w:hideMark/>
          </w:tcPr>
          <w:p w14:paraId="1A38A0FD" w14:textId="77777777" w:rsidR="002B003F" w:rsidRPr="002B003F" w:rsidRDefault="002B003F" w:rsidP="002B003F">
            <w:pPr>
              <w:rPr>
                <w:rFonts w:ascii="Calibri" w:eastAsia="Times New Roman" w:hAnsi="Calibri" w:cs="Calibri"/>
                <w:color w:val="000000"/>
              </w:rPr>
            </w:pPr>
            <w:r w:rsidRPr="002B003F">
              <w:rPr>
                <w:rFonts w:ascii="Calibri" w:eastAsia="Times New Roman" w:hAnsi="Calibri" w:cs="Calibri"/>
                <w:color w:val="000000"/>
              </w:rPr>
              <w:t>IOO</w:t>
            </w:r>
          </w:p>
        </w:tc>
        <w:tc>
          <w:tcPr>
            <w:tcW w:w="3693" w:type="dxa"/>
            <w:shd w:val="clear" w:color="auto" w:fill="auto"/>
            <w:noWrap/>
            <w:vAlign w:val="bottom"/>
            <w:hideMark/>
          </w:tcPr>
          <w:p w14:paraId="0984D358" w14:textId="77777777" w:rsidR="002B003F" w:rsidRPr="002B003F" w:rsidRDefault="002B003F" w:rsidP="002B003F">
            <w:pPr>
              <w:rPr>
                <w:rFonts w:ascii="Calibri" w:eastAsia="Times New Roman" w:hAnsi="Calibri" w:cs="Calibri"/>
                <w:color w:val="000000"/>
              </w:rPr>
            </w:pPr>
            <w:r w:rsidRPr="002B003F">
              <w:rPr>
                <w:rFonts w:ascii="Calibri" w:eastAsia="Times New Roman" w:hAnsi="Calibri" w:cs="Calibri"/>
                <w:color w:val="000000"/>
              </w:rPr>
              <w:t>comb-12, 12 symbols, no interference</w:t>
            </w:r>
          </w:p>
        </w:tc>
        <w:tc>
          <w:tcPr>
            <w:tcW w:w="1237" w:type="dxa"/>
            <w:shd w:val="clear" w:color="auto" w:fill="auto"/>
            <w:noWrap/>
            <w:vAlign w:val="bottom"/>
            <w:hideMark/>
          </w:tcPr>
          <w:p w14:paraId="47AC8ABE"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0.380713</w:t>
            </w:r>
          </w:p>
        </w:tc>
        <w:tc>
          <w:tcPr>
            <w:tcW w:w="1237" w:type="dxa"/>
            <w:shd w:val="clear" w:color="auto" w:fill="auto"/>
            <w:noWrap/>
            <w:vAlign w:val="bottom"/>
            <w:hideMark/>
          </w:tcPr>
          <w:p w14:paraId="41538892"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0.617761</w:t>
            </w:r>
          </w:p>
        </w:tc>
        <w:tc>
          <w:tcPr>
            <w:tcW w:w="1159" w:type="dxa"/>
            <w:shd w:val="clear" w:color="auto" w:fill="auto"/>
            <w:noWrap/>
            <w:vAlign w:val="bottom"/>
            <w:hideMark/>
          </w:tcPr>
          <w:p w14:paraId="3CAB11F2"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0.924331</w:t>
            </w:r>
          </w:p>
        </w:tc>
        <w:tc>
          <w:tcPr>
            <w:tcW w:w="1134" w:type="dxa"/>
            <w:shd w:val="clear" w:color="auto" w:fill="auto"/>
            <w:noWrap/>
            <w:vAlign w:val="bottom"/>
            <w:hideMark/>
          </w:tcPr>
          <w:p w14:paraId="09DC40A4"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1.447296</w:t>
            </w:r>
          </w:p>
        </w:tc>
      </w:tr>
      <w:tr w:rsidR="007C620D" w:rsidRPr="002B003F" w14:paraId="03C4711A" w14:textId="77777777" w:rsidTr="004F66FB">
        <w:trPr>
          <w:trHeight w:val="300"/>
        </w:trPr>
        <w:tc>
          <w:tcPr>
            <w:tcW w:w="1174" w:type="dxa"/>
            <w:shd w:val="clear" w:color="auto" w:fill="auto"/>
            <w:noWrap/>
            <w:vAlign w:val="bottom"/>
            <w:hideMark/>
          </w:tcPr>
          <w:p w14:paraId="1AD8E42C" w14:textId="77777777" w:rsidR="002B003F" w:rsidRPr="002B003F" w:rsidRDefault="002B003F" w:rsidP="002B003F">
            <w:pPr>
              <w:rPr>
                <w:rFonts w:ascii="Calibri" w:eastAsia="Times New Roman" w:hAnsi="Calibri" w:cs="Calibri"/>
                <w:color w:val="000000"/>
              </w:rPr>
            </w:pPr>
            <w:r w:rsidRPr="002B003F">
              <w:rPr>
                <w:rFonts w:ascii="Calibri" w:eastAsia="Times New Roman" w:hAnsi="Calibri" w:cs="Calibri"/>
                <w:color w:val="000000"/>
              </w:rPr>
              <w:t>IOO</w:t>
            </w:r>
          </w:p>
        </w:tc>
        <w:tc>
          <w:tcPr>
            <w:tcW w:w="3693" w:type="dxa"/>
            <w:shd w:val="clear" w:color="auto" w:fill="auto"/>
            <w:noWrap/>
            <w:vAlign w:val="bottom"/>
            <w:hideMark/>
          </w:tcPr>
          <w:p w14:paraId="0DB62E00" w14:textId="77777777" w:rsidR="002B003F" w:rsidRPr="002B003F" w:rsidRDefault="002B003F" w:rsidP="002B003F">
            <w:pPr>
              <w:rPr>
                <w:rFonts w:ascii="Calibri" w:eastAsia="Times New Roman" w:hAnsi="Calibri" w:cs="Calibri"/>
                <w:color w:val="000000"/>
              </w:rPr>
            </w:pPr>
            <w:r w:rsidRPr="002B003F">
              <w:rPr>
                <w:rFonts w:ascii="Calibri" w:eastAsia="Times New Roman" w:hAnsi="Calibri" w:cs="Calibri"/>
                <w:color w:val="000000"/>
              </w:rPr>
              <w:t>comb-12, 12 symbols, interference</w:t>
            </w:r>
          </w:p>
        </w:tc>
        <w:tc>
          <w:tcPr>
            <w:tcW w:w="1237" w:type="dxa"/>
            <w:shd w:val="clear" w:color="auto" w:fill="auto"/>
            <w:noWrap/>
            <w:vAlign w:val="bottom"/>
            <w:hideMark/>
          </w:tcPr>
          <w:p w14:paraId="210F6A74"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0.369137</w:t>
            </w:r>
          </w:p>
        </w:tc>
        <w:tc>
          <w:tcPr>
            <w:tcW w:w="1237" w:type="dxa"/>
            <w:shd w:val="clear" w:color="auto" w:fill="auto"/>
            <w:noWrap/>
            <w:vAlign w:val="bottom"/>
            <w:hideMark/>
          </w:tcPr>
          <w:p w14:paraId="67739D4F"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0.591664</w:t>
            </w:r>
          </w:p>
        </w:tc>
        <w:tc>
          <w:tcPr>
            <w:tcW w:w="1159" w:type="dxa"/>
            <w:shd w:val="clear" w:color="auto" w:fill="auto"/>
            <w:noWrap/>
            <w:vAlign w:val="bottom"/>
            <w:hideMark/>
          </w:tcPr>
          <w:p w14:paraId="5966D03E"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0.901767</w:t>
            </w:r>
          </w:p>
        </w:tc>
        <w:tc>
          <w:tcPr>
            <w:tcW w:w="1134" w:type="dxa"/>
            <w:shd w:val="clear" w:color="auto" w:fill="auto"/>
            <w:noWrap/>
            <w:vAlign w:val="bottom"/>
            <w:hideMark/>
          </w:tcPr>
          <w:p w14:paraId="584FAD9E"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1.404678</w:t>
            </w:r>
          </w:p>
        </w:tc>
      </w:tr>
      <w:tr w:rsidR="007C620D" w:rsidRPr="002B003F" w14:paraId="1F05E11C" w14:textId="77777777" w:rsidTr="004F66FB">
        <w:trPr>
          <w:trHeight w:val="300"/>
        </w:trPr>
        <w:tc>
          <w:tcPr>
            <w:tcW w:w="1174" w:type="dxa"/>
            <w:shd w:val="clear" w:color="auto" w:fill="auto"/>
            <w:noWrap/>
            <w:vAlign w:val="bottom"/>
            <w:hideMark/>
          </w:tcPr>
          <w:p w14:paraId="223398BC" w14:textId="77777777" w:rsidR="002B003F" w:rsidRPr="002B003F" w:rsidRDefault="002B003F" w:rsidP="002B003F">
            <w:pPr>
              <w:rPr>
                <w:rFonts w:ascii="Calibri" w:eastAsia="Times New Roman" w:hAnsi="Calibri" w:cs="Calibri"/>
                <w:color w:val="000000"/>
              </w:rPr>
            </w:pPr>
            <w:r w:rsidRPr="002B003F">
              <w:rPr>
                <w:rFonts w:ascii="Calibri" w:eastAsia="Times New Roman" w:hAnsi="Calibri" w:cs="Calibri"/>
                <w:color w:val="000000"/>
              </w:rPr>
              <w:t>IOO</w:t>
            </w:r>
          </w:p>
        </w:tc>
        <w:tc>
          <w:tcPr>
            <w:tcW w:w="3693" w:type="dxa"/>
            <w:shd w:val="clear" w:color="auto" w:fill="auto"/>
            <w:noWrap/>
            <w:vAlign w:val="bottom"/>
            <w:hideMark/>
          </w:tcPr>
          <w:p w14:paraId="3077372B" w14:textId="77777777" w:rsidR="002B003F" w:rsidRPr="002B003F" w:rsidRDefault="002B003F" w:rsidP="002B003F">
            <w:pPr>
              <w:rPr>
                <w:rFonts w:ascii="Calibri" w:eastAsia="Times New Roman" w:hAnsi="Calibri" w:cs="Calibri"/>
                <w:color w:val="000000"/>
              </w:rPr>
            </w:pPr>
            <w:r w:rsidRPr="002B003F">
              <w:rPr>
                <w:rFonts w:ascii="Calibri" w:eastAsia="Times New Roman" w:hAnsi="Calibri" w:cs="Calibri"/>
                <w:color w:val="000000"/>
              </w:rPr>
              <w:t>comb-12, 1 symbol, time reuse 1, interference</w:t>
            </w:r>
          </w:p>
        </w:tc>
        <w:tc>
          <w:tcPr>
            <w:tcW w:w="1237" w:type="dxa"/>
            <w:shd w:val="clear" w:color="auto" w:fill="auto"/>
            <w:noWrap/>
            <w:vAlign w:val="bottom"/>
            <w:hideMark/>
          </w:tcPr>
          <w:p w14:paraId="688C4269"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0.365266</w:t>
            </w:r>
          </w:p>
        </w:tc>
        <w:tc>
          <w:tcPr>
            <w:tcW w:w="1237" w:type="dxa"/>
            <w:shd w:val="clear" w:color="auto" w:fill="auto"/>
            <w:noWrap/>
            <w:vAlign w:val="bottom"/>
            <w:hideMark/>
          </w:tcPr>
          <w:p w14:paraId="67DCB585"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0.585002</w:t>
            </w:r>
          </w:p>
        </w:tc>
        <w:tc>
          <w:tcPr>
            <w:tcW w:w="1159" w:type="dxa"/>
            <w:shd w:val="clear" w:color="auto" w:fill="auto"/>
            <w:noWrap/>
            <w:vAlign w:val="bottom"/>
            <w:hideMark/>
          </w:tcPr>
          <w:p w14:paraId="192CA76E"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0.883262</w:t>
            </w:r>
          </w:p>
        </w:tc>
        <w:tc>
          <w:tcPr>
            <w:tcW w:w="1134" w:type="dxa"/>
            <w:shd w:val="clear" w:color="auto" w:fill="auto"/>
            <w:noWrap/>
            <w:vAlign w:val="bottom"/>
            <w:hideMark/>
          </w:tcPr>
          <w:p w14:paraId="611FE0F4" w14:textId="77777777" w:rsidR="002B003F" w:rsidRPr="002B003F" w:rsidRDefault="002B003F" w:rsidP="002B003F">
            <w:pPr>
              <w:jc w:val="right"/>
              <w:rPr>
                <w:rFonts w:ascii="Calibri" w:eastAsia="Times New Roman" w:hAnsi="Calibri" w:cs="Calibri"/>
                <w:color w:val="000000"/>
              </w:rPr>
            </w:pPr>
            <w:r w:rsidRPr="002B003F">
              <w:rPr>
                <w:rFonts w:ascii="Calibri" w:eastAsia="Times New Roman" w:hAnsi="Calibri" w:cs="Calibri"/>
                <w:color w:val="000000"/>
              </w:rPr>
              <w:t>1.384617</w:t>
            </w:r>
          </w:p>
        </w:tc>
      </w:tr>
    </w:tbl>
    <w:p w14:paraId="46D4821E" w14:textId="77777777" w:rsidR="002B003F" w:rsidRDefault="002B003F" w:rsidP="003D666C">
      <w:pPr>
        <w:pStyle w:val="3GPPText"/>
      </w:pPr>
    </w:p>
    <w:p w14:paraId="60B5D232" w14:textId="14F94EC7" w:rsidR="00676C0E" w:rsidRDefault="00676C0E" w:rsidP="003D666C">
      <w:pPr>
        <w:pStyle w:val="3GPPText"/>
      </w:pPr>
      <w:r>
        <w:t xml:space="preserve">In terms of latency and network efficiency, </w:t>
      </w:r>
      <w:r w:rsidR="005F0BA5">
        <w:t xml:space="preserve">a comparative summary  of 1 symbol PRS is presented in table </w:t>
      </w:r>
      <w:r w:rsidR="00BF025E">
        <w:t>2</w:t>
      </w:r>
      <w:r w:rsidR="005F0BA5">
        <w:t xml:space="preserve">. </w:t>
      </w:r>
      <w:r w:rsidR="00887757">
        <w:t xml:space="preserve">As can be expected, the gain </w:t>
      </w:r>
      <w:r w:rsidR="00F25D62">
        <w:t xml:space="preserve">in latency </w:t>
      </w:r>
      <w:r w:rsidR="00887757">
        <w:t xml:space="preserve">is proportional to the shortening of the </w:t>
      </w:r>
      <w:r w:rsidR="00FC1C99">
        <w:t>RS</w:t>
      </w:r>
      <w:r w:rsidR="008238FC">
        <w:t xml:space="preserve">. For indoor factory, the latency can be cut down to 2 symbols, while IOO scenario can be cover in a single symbol with comb-12. </w:t>
      </w:r>
      <w:r w:rsidR="00CB7E72">
        <w:t xml:space="preserve">The RS latency </w:t>
      </w:r>
      <w:r w:rsidR="00F84189">
        <w:t xml:space="preserve">thus </w:t>
      </w:r>
      <w:r w:rsidR="00637853">
        <w:t>minimized</w:t>
      </w:r>
      <w:r w:rsidR="00C2066E">
        <w:t xml:space="preserve"> is negligeable compared to higher layer latency incurred by e.g. configuration of measurement gaps (up to 13 ms)</w:t>
      </w:r>
      <w:r w:rsidR="006F5772">
        <w:t xml:space="preserve">, or LPP overhead. </w:t>
      </w:r>
    </w:p>
    <w:p w14:paraId="6974EE65" w14:textId="46381DC0" w:rsidR="00195FB8" w:rsidRPr="00790A20" w:rsidRDefault="00195FB8" w:rsidP="00195FB8">
      <w:pPr>
        <w:pStyle w:val="TH"/>
        <w:rPr>
          <w:lang w:val="en-US"/>
        </w:rPr>
      </w:pPr>
      <w:r>
        <w:rPr>
          <w:lang w:val="en-US"/>
        </w:rPr>
        <w:t xml:space="preserve"> </w:t>
      </w:r>
    </w:p>
    <w:p w14:paraId="29305C27" w14:textId="1D14C0CA" w:rsidR="00195FB8" w:rsidRDefault="00195FB8" w:rsidP="004F66FB">
      <w:pPr>
        <w:pStyle w:val="Caption"/>
        <w:keepNext/>
        <w:jc w:val="center"/>
      </w:pPr>
      <w:r>
        <w:t xml:space="preserve">Table </w:t>
      </w:r>
      <w:r>
        <w:fldChar w:fldCharType="begin"/>
      </w:r>
      <w:r>
        <w:instrText xml:space="preserve"> SEQ Table \* ARABIC </w:instrText>
      </w:r>
      <w:r>
        <w:fldChar w:fldCharType="separate"/>
      </w:r>
      <w:r w:rsidR="00083328">
        <w:rPr>
          <w:noProof/>
        </w:rPr>
        <w:t>5</w:t>
      </w:r>
      <w:r>
        <w:fldChar w:fldCharType="end"/>
      </w:r>
      <w:r w:rsidRPr="00195FB8">
        <w:t xml:space="preserve"> </w:t>
      </w:r>
      <w:r>
        <w:t>1-symbol PRS physical layer latency performance summary</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4394"/>
        <w:gridCol w:w="2126"/>
      </w:tblGrid>
      <w:tr w:rsidR="00C532F3" w:rsidRPr="002B003F" w14:paraId="21C3531A" w14:textId="77777777" w:rsidTr="00297137">
        <w:trPr>
          <w:trHeight w:val="300"/>
          <w:jc w:val="center"/>
        </w:trPr>
        <w:tc>
          <w:tcPr>
            <w:tcW w:w="988" w:type="dxa"/>
            <w:shd w:val="clear" w:color="auto" w:fill="auto"/>
            <w:noWrap/>
            <w:vAlign w:val="bottom"/>
            <w:hideMark/>
          </w:tcPr>
          <w:p w14:paraId="371635BE" w14:textId="77777777" w:rsidR="00C532F3" w:rsidRPr="002B003F" w:rsidRDefault="00C532F3" w:rsidP="00156BD9">
            <w:pPr>
              <w:rPr>
                <w:rFonts w:ascii="Calibri" w:eastAsia="Times New Roman" w:hAnsi="Calibri" w:cs="Calibri"/>
                <w:color w:val="000000"/>
              </w:rPr>
            </w:pPr>
            <w:r w:rsidRPr="002B003F">
              <w:rPr>
                <w:rFonts w:ascii="Calibri" w:eastAsia="Times New Roman" w:hAnsi="Calibri" w:cs="Calibri"/>
                <w:color w:val="000000"/>
              </w:rPr>
              <w:t>Scenario</w:t>
            </w:r>
          </w:p>
        </w:tc>
        <w:tc>
          <w:tcPr>
            <w:tcW w:w="4394" w:type="dxa"/>
            <w:shd w:val="clear" w:color="auto" w:fill="auto"/>
            <w:noWrap/>
            <w:vAlign w:val="bottom"/>
            <w:hideMark/>
          </w:tcPr>
          <w:p w14:paraId="6A189E46" w14:textId="77777777" w:rsidR="00C532F3" w:rsidRPr="002B003F" w:rsidRDefault="00C532F3" w:rsidP="00156BD9">
            <w:pPr>
              <w:rPr>
                <w:rFonts w:ascii="Calibri" w:eastAsia="Times New Roman" w:hAnsi="Calibri" w:cs="Calibri"/>
                <w:color w:val="000000"/>
              </w:rPr>
            </w:pPr>
            <w:r>
              <w:rPr>
                <w:rFonts w:ascii="Calibri" w:eastAsia="Times New Roman" w:hAnsi="Calibri" w:cs="Calibri"/>
                <w:color w:val="000000"/>
              </w:rPr>
              <w:t>Configuration details</w:t>
            </w:r>
          </w:p>
        </w:tc>
        <w:tc>
          <w:tcPr>
            <w:tcW w:w="2126" w:type="dxa"/>
            <w:shd w:val="clear" w:color="auto" w:fill="auto"/>
            <w:noWrap/>
            <w:vAlign w:val="bottom"/>
            <w:hideMark/>
          </w:tcPr>
          <w:p w14:paraId="4D7CE4FB" w14:textId="5DB9394B" w:rsidR="00C532F3" w:rsidRPr="002B003F" w:rsidRDefault="00423CAA" w:rsidP="00156BD9">
            <w:pPr>
              <w:rPr>
                <w:rFonts w:ascii="Calibri" w:eastAsia="Times New Roman" w:hAnsi="Calibri" w:cs="Calibri"/>
                <w:color w:val="000000"/>
              </w:rPr>
            </w:pPr>
            <w:r>
              <w:rPr>
                <w:rFonts w:ascii="Calibri" w:eastAsia="Times New Roman" w:hAnsi="Calibri" w:cs="Calibri"/>
                <w:color w:val="000000"/>
              </w:rPr>
              <w:t xml:space="preserve">L1 </w:t>
            </w:r>
            <w:r w:rsidR="00117616">
              <w:rPr>
                <w:rFonts w:ascii="Calibri" w:eastAsia="Times New Roman" w:hAnsi="Calibri" w:cs="Calibri"/>
                <w:color w:val="000000"/>
              </w:rPr>
              <w:t xml:space="preserve">RS </w:t>
            </w:r>
            <w:r>
              <w:rPr>
                <w:rFonts w:ascii="Calibri" w:eastAsia="Times New Roman" w:hAnsi="Calibri" w:cs="Calibri"/>
                <w:color w:val="000000"/>
              </w:rPr>
              <w:t>latency, ms</w:t>
            </w:r>
          </w:p>
        </w:tc>
      </w:tr>
      <w:tr w:rsidR="00C532F3" w:rsidRPr="002B003F" w14:paraId="4988004F" w14:textId="77777777" w:rsidTr="00297137">
        <w:trPr>
          <w:trHeight w:val="300"/>
          <w:jc w:val="center"/>
        </w:trPr>
        <w:tc>
          <w:tcPr>
            <w:tcW w:w="988" w:type="dxa"/>
            <w:shd w:val="clear" w:color="auto" w:fill="auto"/>
            <w:noWrap/>
            <w:vAlign w:val="bottom"/>
            <w:hideMark/>
          </w:tcPr>
          <w:p w14:paraId="5D57E16A" w14:textId="77777777" w:rsidR="00C532F3" w:rsidRPr="002B003F" w:rsidRDefault="00C532F3" w:rsidP="00156BD9">
            <w:pPr>
              <w:rPr>
                <w:rFonts w:ascii="Calibri" w:eastAsia="Times New Roman" w:hAnsi="Calibri" w:cs="Calibri"/>
                <w:color w:val="000000"/>
              </w:rPr>
            </w:pPr>
            <w:r w:rsidRPr="002B003F">
              <w:rPr>
                <w:rFonts w:ascii="Calibri" w:eastAsia="Times New Roman" w:hAnsi="Calibri" w:cs="Calibri"/>
                <w:color w:val="000000"/>
              </w:rPr>
              <w:t>Inf-SH</w:t>
            </w:r>
          </w:p>
        </w:tc>
        <w:tc>
          <w:tcPr>
            <w:tcW w:w="4394" w:type="dxa"/>
            <w:shd w:val="clear" w:color="auto" w:fill="auto"/>
            <w:noWrap/>
            <w:vAlign w:val="bottom"/>
            <w:hideMark/>
          </w:tcPr>
          <w:p w14:paraId="0F6F789A" w14:textId="77777777" w:rsidR="00C532F3" w:rsidRPr="002B003F" w:rsidRDefault="00C532F3" w:rsidP="00156BD9">
            <w:pPr>
              <w:rPr>
                <w:rFonts w:ascii="Calibri" w:eastAsia="Times New Roman" w:hAnsi="Calibri" w:cs="Calibri"/>
                <w:color w:val="000000"/>
              </w:rPr>
            </w:pPr>
            <w:r w:rsidRPr="002B003F">
              <w:rPr>
                <w:rFonts w:ascii="Calibri" w:eastAsia="Times New Roman" w:hAnsi="Calibri" w:cs="Calibri"/>
                <w:color w:val="000000"/>
              </w:rPr>
              <w:t>comb-2, 2 symbols, no interference</w:t>
            </w:r>
          </w:p>
        </w:tc>
        <w:tc>
          <w:tcPr>
            <w:tcW w:w="2126" w:type="dxa"/>
            <w:shd w:val="clear" w:color="auto" w:fill="auto"/>
            <w:noWrap/>
            <w:vAlign w:val="bottom"/>
          </w:tcPr>
          <w:p w14:paraId="42725E4C" w14:textId="084FB107" w:rsidR="00C532F3" w:rsidRPr="002B003F" w:rsidRDefault="00D92C7C" w:rsidP="004F66FB">
            <w:pPr>
              <w:jc w:val="center"/>
              <w:rPr>
                <w:rFonts w:ascii="Calibri" w:eastAsia="Times New Roman" w:hAnsi="Calibri" w:cs="Calibri"/>
                <w:color w:val="000000"/>
              </w:rPr>
            </w:pPr>
            <w:r>
              <w:rPr>
                <w:rFonts w:ascii="Calibri" w:eastAsia="Times New Roman" w:hAnsi="Calibri" w:cs="Calibri"/>
                <w:color w:val="000000"/>
              </w:rPr>
              <w:t xml:space="preserve">18symbols / </w:t>
            </w:r>
            <w:r w:rsidR="0000273E">
              <w:rPr>
                <w:rFonts w:ascii="Calibri" w:eastAsia="Times New Roman" w:hAnsi="Calibri" w:cs="Calibri"/>
                <w:color w:val="000000"/>
              </w:rPr>
              <w:t>0.64ms</w:t>
            </w:r>
          </w:p>
        </w:tc>
      </w:tr>
      <w:tr w:rsidR="00C532F3" w:rsidRPr="002B003F" w14:paraId="3690FFA2" w14:textId="77777777" w:rsidTr="00297137">
        <w:trPr>
          <w:trHeight w:val="300"/>
          <w:jc w:val="center"/>
        </w:trPr>
        <w:tc>
          <w:tcPr>
            <w:tcW w:w="988" w:type="dxa"/>
            <w:shd w:val="clear" w:color="auto" w:fill="auto"/>
            <w:noWrap/>
            <w:vAlign w:val="bottom"/>
            <w:hideMark/>
          </w:tcPr>
          <w:p w14:paraId="0180C5AC" w14:textId="77777777" w:rsidR="00C532F3" w:rsidRPr="002B003F" w:rsidRDefault="00C532F3" w:rsidP="00156BD9">
            <w:pPr>
              <w:rPr>
                <w:rFonts w:ascii="Calibri" w:eastAsia="Times New Roman" w:hAnsi="Calibri" w:cs="Calibri"/>
                <w:color w:val="000000"/>
              </w:rPr>
            </w:pPr>
            <w:r w:rsidRPr="002B003F">
              <w:rPr>
                <w:rFonts w:ascii="Calibri" w:eastAsia="Times New Roman" w:hAnsi="Calibri" w:cs="Calibri"/>
                <w:color w:val="000000"/>
              </w:rPr>
              <w:t>Inf-SH</w:t>
            </w:r>
          </w:p>
        </w:tc>
        <w:tc>
          <w:tcPr>
            <w:tcW w:w="4394" w:type="dxa"/>
            <w:shd w:val="clear" w:color="auto" w:fill="auto"/>
            <w:noWrap/>
            <w:vAlign w:val="bottom"/>
            <w:hideMark/>
          </w:tcPr>
          <w:p w14:paraId="442C0B56" w14:textId="77777777" w:rsidR="00C532F3" w:rsidRPr="002B003F" w:rsidRDefault="00C532F3" w:rsidP="00156BD9">
            <w:pPr>
              <w:rPr>
                <w:rFonts w:ascii="Calibri" w:eastAsia="Times New Roman" w:hAnsi="Calibri" w:cs="Calibri"/>
                <w:color w:val="000000"/>
              </w:rPr>
            </w:pPr>
            <w:r w:rsidRPr="002B003F">
              <w:rPr>
                <w:rFonts w:ascii="Calibri" w:eastAsia="Times New Roman" w:hAnsi="Calibri" w:cs="Calibri"/>
                <w:color w:val="000000"/>
              </w:rPr>
              <w:t>comb-2, 2 symbols, interference</w:t>
            </w:r>
          </w:p>
        </w:tc>
        <w:tc>
          <w:tcPr>
            <w:tcW w:w="2126" w:type="dxa"/>
            <w:shd w:val="clear" w:color="auto" w:fill="auto"/>
            <w:noWrap/>
            <w:vAlign w:val="bottom"/>
          </w:tcPr>
          <w:p w14:paraId="68BBB064" w14:textId="4FDC5131" w:rsidR="00C532F3" w:rsidRPr="002B003F" w:rsidRDefault="00D92C7C" w:rsidP="004F66FB">
            <w:pPr>
              <w:jc w:val="center"/>
              <w:rPr>
                <w:rFonts w:ascii="Calibri" w:eastAsia="Times New Roman" w:hAnsi="Calibri" w:cs="Calibri"/>
                <w:color w:val="000000"/>
              </w:rPr>
            </w:pPr>
            <w:r>
              <w:rPr>
                <w:rFonts w:ascii="Calibri" w:eastAsia="Times New Roman" w:hAnsi="Calibri" w:cs="Calibri"/>
                <w:color w:val="000000"/>
              </w:rPr>
              <w:t>18symbols /</w:t>
            </w:r>
            <w:r w:rsidR="00107794">
              <w:rPr>
                <w:rFonts w:ascii="Calibri" w:eastAsia="Times New Roman" w:hAnsi="Calibri" w:cs="Calibri"/>
                <w:color w:val="000000"/>
              </w:rPr>
              <w:t>0.64ms</w:t>
            </w:r>
          </w:p>
        </w:tc>
      </w:tr>
      <w:tr w:rsidR="00C532F3" w:rsidRPr="002B003F" w14:paraId="19BA8DC2" w14:textId="77777777" w:rsidTr="00297137">
        <w:trPr>
          <w:trHeight w:val="300"/>
          <w:jc w:val="center"/>
        </w:trPr>
        <w:tc>
          <w:tcPr>
            <w:tcW w:w="988" w:type="dxa"/>
            <w:shd w:val="clear" w:color="auto" w:fill="auto"/>
            <w:noWrap/>
            <w:vAlign w:val="bottom"/>
            <w:hideMark/>
          </w:tcPr>
          <w:p w14:paraId="73ABB9A6" w14:textId="77777777" w:rsidR="00C532F3" w:rsidRPr="002B003F" w:rsidRDefault="00C532F3" w:rsidP="00156BD9">
            <w:pPr>
              <w:rPr>
                <w:rFonts w:ascii="Calibri" w:eastAsia="Times New Roman" w:hAnsi="Calibri" w:cs="Calibri"/>
                <w:color w:val="000000"/>
              </w:rPr>
            </w:pPr>
            <w:r w:rsidRPr="002B003F">
              <w:rPr>
                <w:rFonts w:ascii="Calibri" w:eastAsia="Times New Roman" w:hAnsi="Calibri" w:cs="Calibri"/>
                <w:color w:val="000000"/>
              </w:rPr>
              <w:t>Inf-SH</w:t>
            </w:r>
          </w:p>
        </w:tc>
        <w:tc>
          <w:tcPr>
            <w:tcW w:w="4394" w:type="dxa"/>
            <w:shd w:val="clear" w:color="auto" w:fill="auto"/>
            <w:noWrap/>
            <w:vAlign w:val="bottom"/>
            <w:hideMark/>
          </w:tcPr>
          <w:p w14:paraId="1DFE004E" w14:textId="77777777" w:rsidR="00C532F3" w:rsidRPr="002B003F" w:rsidRDefault="00C532F3" w:rsidP="00156BD9">
            <w:pPr>
              <w:rPr>
                <w:rFonts w:ascii="Calibri" w:eastAsia="Times New Roman" w:hAnsi="Calibri" w:cs="Calibri"/>
                <w:color w:val="000000"/>
              </w:rPr>
            </w:pPr>
            <w:r w:rsidRPr="002B003F">
              <w:rPr>
                <w:rFonts w:ascii="Calibri" w:eastAsia="Times New Roman" w:hAnsi="Calibri" w:cs="Calibri"/>
                <w:color w:val="000000"/>
              </w:rPr>
              <w:t>comb-2, 1 symbol, time reuse 9, interference</w:t>
            </w:r>
          </w:p>
        </w:tc>
        <w:tc>
          <w:tcPr>
            <w:tcW w:w="2126" w:type="dxa"/>
            <w:shd w:val="clear" w:color="auto" w:fill="auto"/>
            <w:noWrap/>
            <w:vAlign w:val="bottom"/>
          </w:tcPr>
          <w:p w14:paraId="345E7280" w14:textId="5223B6EA" w:rsidR="00C532F3" w:rsidRPr="002B003F" w:rsidRDefault="00A363A4" w:rsidP="004F66FB">
            <w:pPr>
              <w:jc w:val="center"/>
              <w:rPr>
                <w:rFonts w:ascii="Calibri" w:eastAsia="Times New Roman" w:hAnsi="Calibri" w:cs="Calibri"/>
                <w:color w:val="000000"/>
              </w:rPr>
            </w:pPr>
            <w:r>
              <w:rPr>
                <w:rFonts w:ascii="Calibri" w:eastAsia="Times New Roman" w:hAnsi="Calibri" w:cs="Calibri"/>
                <w:color w:val="000000"/>
              </w:rPr>
              <w:t>9symbols /</w:t>
            </w:r>
            <w:r w:rsidR="00107794">
              <w:rPr>
                <w:rFonts w:ascii="Calibri" w:eastAsia="Times New Roman" w:hAnsi="Calibri" w:cs="Calibri"/>
                <w:color w:val="000000"/>
              </w:rPr>
              <w:t>0.32ms</w:t>
            </w:r>
          </w:p>
        </w:tc>
      </w:tr>
      <w:tr w:rsidR="00C532F3" w:rsidRPr="002B003F" w14:paraId="767BF265" w14:textId="77777777" w:rsidTr="00297137">
        <w:trPr>
          <w:trHeight w:val="300"/>
          <w:jc w:val="center"/>
        </w:trPr>
        <w:tc>
          <w:tcPr>
            <w:tcW w:w="988" w:type="dxa"/>
            <w:shd w:val="clear" w:color="auto" w:fill="auto"/>
            <w:noWrap/>
            <w:vAlign w:val="bottom"/>
            <w:hideMark/>
          </w:tcPr>
          <w:p w14:paraId="24DD1668" w14:textId="77777777" w:rsidR="00C532F3" w:rsidRPr="002B003F" w:rsidRDefault="00C532F3" w:rsidP="00156BD9">
            <w:pPr>
              <w:rPr>
                <w:rFonts w:ascii="Calibri" w:eastAsia="Times New Roman" w:hAnsi="Calibri" w:cs="Calibri"/>
                <w:color w:val="000000"/>
              </w:rPr>
            </w:pPr>
            <w:r w:rsidRPr="002B003F">
              <w:rPr>
                <w:rFonts w:ascii="Calibri" w:eastAsia="Times New Roman" w:hAnsi="Calibri" w:cs="Calibri"/>
                <w:color w:val="000000"/>
              </w:rPr>
              <w:t>Inf-SH</w:t>
            </w:r>
          </w:p>
        </w:tc>
        <w:tc>
          <w:tcPr>
            <w:tcW w:w="4394" w:type="dxa"/>
            <w:shd w:val="clear" w:color="auto" w:fill="auto"/>
            <w:noWrap/>
            <w:vAlign w:val="bottom"/>
            <w:hideMark/>
          </w:tcPr>
          <w:p w14:paraId="50B15FD5" w14:textId="77777777" w:rsidR="00C532F3" w:rsidRPr="002B003F" w:rsidRDefault="00C532F3" w:rsidP="00156BD9">
            <w:pPr>
              <w:rPr>
                <w:rFonts w:ascii="Calibri" w:eastAsia="Times New Roman" w:hAnsi="Calibri" w:cs="Calibri"/>
                <w:color w:val="000000"/>
              </w:rPr>
            </w:pPr>
            <w:r w:rsidRPr="002B003F">
              <w:rPr>
                <w:rFonts w:ascii="Calibri" w:eastAsia="Times New Roman" w:hAnsi="Calibri" w:cs="Calibri"/>
                <w:color w:val="000000"/>
              </w:rPr>
              <w:t>comb-6, 6 symbols, no interference</w:t>
            </w:r>
          </w:p>
        </w:tc>
        <w:tc>
          <w:tcPr>
            <w:tcW w:w="2126" w:type="dxa"/>
            <w:shd w:val="clear" w:color="auto" w:fill="auto"/>
            <w:noWrap/>
            <w:vAlign w:val="bottom"/>
          </w:tcPr>
          <w:p w14:paraId="3FB6563B" w14:textId="3F2D2159" w:rsidR="003961C3" w:rsidRPr="002B003F" w:rsidRDefault="00D92C7C" w:rsidP="004F66FB">
            <w:pPr>
              <w:jc w:val="center"/>
              <w:rPr>
                <w:rFonts w:ascii="Calibri" w:eastAsia="Times New Roman" w:hAnsi="Calibri" w:cs="Calibri"/>
                <w:color w:val="000000"/>
              </w:rPr>
            </w:pPr>
            <w:r>
              <w:rPr>
                <w:rFonts w:ascii="Calibri" w:eastAsia="Times New Roman" w:hAnsi="Calibri" w:cs="Calibri"/>
                <w:color w:val="000000"/>
              </w:rPr>
              <w:t>18 symbol</w:t>
            </w:r>
            <w:r w:rsidR="003961C3">
              <w:rPr>
                <w:rFonts w:ascii="Calibri" w:eastAsia="Times New Roman" w:hAnsi="Calibri" w:cs="Calibri"/>
                <w:color w:val="000000"/>
              </w:rPr>
              <w:t>s /</w:t>
            </w:r>
            <w:r w:rsidR="00107794">
              <w:rPr>
                <w:rFonts w:ascii="Calibri" w:eastAsia="Times New Roman" w:hAnsi="Calibri" w:cs="Calibri"/>
                <w:color w:val="000000"/>
              </w:rPr>
              <w:t>0.64ms</w:t>
            </w:r>
          </w:p>
        </w:tc>
      </w:tr>
      <w:tr w:rsidR="00C532F3" w:rsidRPr="002B003F" w14:paraId="3FED02D3" w14:textId="77777777" w:rsidTr="00297137">
        <w:trPr>
          <w:trHeight w:val="300"/>
          <w:jc w:val="center"/>
        </w:trPr>
        <w:tc>
          <w:tcPr>
            <w:tcW w:w="988" w:type="dxa"/>
            <w:shd w:val="clear" w:color="auto" w:fill="auto"/>
            <w:noWrap/>
            <w:vAlign w:val="bottom"/>
            <w:hideMark/>
          </w:tcPr>
          <w:p w14:paraId="0C0EFA9D" w14:textId="77777777" w:rsidR="00C532F3" w:rsidRPr="002B003F" w:rsidRDefault="00C532F3" w:rsidP="00156BD9">
            <w:pPr>
              <w:rPr>
                <w:rFonts w:ascii="Calibri" w:eastAsia="Times New Roman" w:hAnsi="Calibri" w:cs="Calibri"/>
                <w:color w:val="000000"/>
              </w:rPr>
            </w:pPr>
            <w:r w:rsidRPr="002B003F">
              <w:rPr>
                <w:rFonts w:ascii="Calibri" w:eastAsia="Times New Roman" w:hAnsi="Calibri" w:cs="Calibri"/>
                <w:color w:val="000000"/>
              </w:rPr>
              <w:t>Inf-SH</w:t>
            </w:r>
          </w:p>
        </w:tc>
        <w:tc>
          <w:tcPr>
            <w:tcW w:w="4394" w:type="dxa"/>
            <w:shd w:val="clear" w:color="auto" w:fill="auto"/>
            <w:noWrap/>
            <w:vAlign w:val="bottom"/>
            <w:hideMark/>
          </w:tcPr>
          <w:p w14:paraId="35B11E7F" w14:textId="77777777" w:rsidR="00C532F3" w:rsidRPr="002B003F" w:rsidRDefault="00C532F3" w:rsidP="00156BD9">
            <w:pPr>
              <w:rPr>
                <w:rFonts w:ascii="Calibri" w:eastAsia="Times New Roman" w:hAnsi="Calibri" w:cs="Calibri"/>
                <w:color w:val="000000"/>
              </w:rPr>
            </w:pPr>
            <w:r w:rsidRPr="002B003F">
              <w:rPr>
                <w:rFonts w:ascii="Calibri" w:eastAsia="Times New Roman" w:hAnsi="Calibri" w:cs="Calibri"/>
                <w:color w:val="000000"/>
              </w:rPr>
              <w:t>comb-6, 6 symbols, interference</w:t>
            </w:r>
          </w:p>
        </w:tc>
        <w:tc>
          <w:tcPr>
            <w:tcW w:w="2126" w:type="dxa"/>
            <w:shd w:val="clear" w:color="auto" w:fill="auto"/>
            <w:noWrap/>
            <w:vAlign w:val="bottom"/>
          </w:tcPr>
          <w:p w14:paraId="66EBB039" w14:textId="4E8CCA5E" w:rsidR="00C532F3" w:rsidRPr="002B003F" w:rsidRDefault="00117616" w:rsidP="004F66FB">
            <w:pPr>
              <w:jc w:val="center"/>
              <w:rPr>
                <w:rFonts w:ascii="Calibri" w:eastAsia="Times New Roman" w:hAnsi="Calibri" w:cs="Calibri"/>
                <w:color w:val="000000"/>
              </w:rPr>
            </w:pPr>
            <w:r>
              <w:rPr>
                <w:rFonts w:ascii="Calibri" w:eastAsia="Times New Roman" w:hAnsi="Calibri" w:cs="Calibri"/>
                <w:color w:val="000000"/>
              </w:rPr>
              <w:t>18 symbols /0.64ms</w:t>
            </w:r>
          </w:p>
        </w:tc>
      </w:tr>
      <w:tr w:rsidR="00C532F3" w:rsidRPr="002B003F" w14:paraId="26071297" w14:textId="77777777" w:rsidTr="00297137">
        <w:trPr>
          <w:trHeight w:val="300"/>
          <w:jc w:val="center"/>
        </w:trPr>
        <w:tc>
          <w:tcPr>
            <w:tcW w:w="988" w:type="dxa"/>
            <w:shd w:val="clear" w:color="auto" w:fill="auto"/>
            <w:noWrap/>
            <w:vAlign w:val="bottom"/>
            <w:hideMark/>
          </w:tcPr>
          <w:p w14:paraId="02922336" w14:textId="77777777" w:rsidR="00C532F3" w:rsidRPr="002B003F" w:rsidRDefault="00C532F3" w:rsidP="00156BD9">
            <w:pPr>
              <w:rPr>
                <w:rFonts w:ascii="Calibri" w:eastAsia="Times New Roman" w:hAnsi="Calibri" w:cs="Calibri"/>
                <w:color w:val="000000"/>
              </w:rPr>
            </w:pPr>
            <w:r w:rsidRPr="002B003F">
              <w:rPr>
                <w:rFonts w:ascii="Calibri" w:eastAsia="Times New Roman" w:hAnsi="Calibri" w:cs="Calibri"/>
                <w:color w:val="000000"/>
              </w:rPr>
              <w:t>Inf-SH</w:t>
            </w:r>
          </w:p>
        </w:tc>
        <w:tc>
          <w:tcPr>
            <w:tcW w:w="4394" w:type="dxa"/>
            <w:shd w:val="clear" w:color="auto" w:fill="auto"/>
            <w:noWrap/>
            <w:vAlign w:val="bottom"/>
            <w:hideMark/>
          </w:tcPr>
          <w:p w14:paraId="3B5D77D4" w14:textId="77777777" w:rsidR="00C532F3" w:rsidRPr="002B003F" w:rsidRDefault="00C532F3" w:rsidP="00156BD9">
            <w:pPr>
              <w:rPr>
                <w:rFonts w:ascii="Calibri" w:eastAsia="Times New Roman" w:hAnsi="Calibri" w:cs="Calibri"/>
                <w:color w:val="000000"/>
              </w:rPr>
            </w:pPr>
            <w:r w:rsidRPr="002B003F">
              <w:rPr>
                <w:rFonts w:ascii="Calibri" w:eastAsia="Times New Roman" w:hAnsi="Calibri" w:cs="Calibri"/>
                <w:color w:val="000000"/>
              </w:rPr>
              <w:t>comb-6, 1 symbol, time reuse 3, interference</w:t>
            </w:r>
          </w:p>
        </w:tc>
        <w:tc>
          <w:tcPr>
            <w:tcW w:w="2126" w:type="dxa"/>
            <w:shd w:val="clear" w:color="auto" w:fill="auto"/>
            <w:noWrap/>
            <w:vAlign w:val="bottom"/>
          </w:tcPr>
          <w:p w14:paraId="0BCAD61D" w14:textId="3094BB2E" w:rsidR="00C532F3" w:rsidRPr="002B003F" w:rsidRDefault="00117616" w:rsidP="004F66FB">
            <w:pPr>
              <w:jc w:val="center"/>
              <w:rPr>
                <w:rFonts w:ascii="Calibri" w:eastAsia="Times New Roman" w:hAnsi="Calibri" w:cs="Calibri"/>
                <w:color w:val="000000"/>
              </w:rPr>
            </w:pPr>
            <w:r>
              <w:rPr>
                <w:rFonts w:ascii="Calibri" w:eastAsia="Times New Roman" w:hAnsi="Calibri" w:cs="Calibri"/>
                <w:color w:val="000000"/>
              </w:rPr>
              <w:t>3symbols /0.11ms</w:t>
            </w:r>
          </w:p>
        </w:tc>
      </w:tr>
      <w:tr w:rsidR="00C532F3" w:rsidRPr="002B003F" w14:paraId="45EFCD27" w14:textId="77777777" w:rsidTr="00297137">
        <w:trPr>
          <w:trHeight w:val="300"/>
          <w:jc w:val="center"/>
        </w:trPr>
        <w:tc>
          <w:tcPr>
            <w:tcW w:w="988" w:type="dxa"/>
            <w:shd w:val="clear" w:color="auto" w:fill="auto"/>
            <w:noWrap/>
            <w:vAlign w:val="bottom"/>
            <w:hideMark/>
          </w:tcPr>
          <w:p w14:paraId="7860E752" w14:textId="77777777" w:rsidR="00C532F3" w:rsidRPr="002B003F" w:rsidRDefault="00C532F3" w:rsidP="00156BD9">
            <w:pPr>
              <w:rPr>
                <w:rFonts w:ascii="Calibri" w:eastAsia="Times New Roman" w:hAnsi="Calibri" w:cs="Calibri"/>
                <w:color w:val="000000"/>
              </w:rPr>
            </w:pPr>
            <w:r w:rsidRPr="002B003F">
              <w:rPr>
                <w:rFonts w:ascii="Calibri" w:eastAsia="Times New Roman" w:hAnsi="Calibri" w:cs="Calibri"/>
                <w:color w:val="000000"/>
              </w:rPr>
              <w:t>Inf-SH</w:t>
            </w:r>
          </w:p>
        </w:tc>
        <w:tc>
          <w:tcPr>
            <w:tcW w:w="4394" w:type="dxa"/>
            <w:shd w:val="clear" w:color="auto" w:fill="auto"/>
            <w:noWrap/>
            <w:vAlign w:val="bottom"/>
            <w:hideMark/>
          </w:tcPr>
          <w:p w14:paraId="38972508" w14:textId="77777777" w:rsidR="00C532F3" w:rsidRPr="002B003F" w:rsidRDefault="00C532F3" w:rsidP="00156BD9">
            <w:pPr>
              <w:rPr>
                <w:rFonts w:ascii="Calibri" w:eastAsia="Times New Roman" w:hAnsi="Calibri" w:cs="Calibri"/>
                <w:color w:val="000000"/>
              </w:rPr>
            </w:pPr>
            <w:r w:rsidRPr="002B003F">
              <w:rPr>
                <w:rFonts w:ascii="Calibri" w:eastAsia="Times New Roman" w:hAnsi="Calibri" w:cs="Calibri"/>
                <w:color w:val="000000"/>
              </w:rPr>
              <w:t>comb-12, 12 symbols, no interference</w:t>
            </w:r>
          </w:p>
        </w:tc>
        <w:tc>
          <w:tcPr>
            <w:tcW w:w="2126" w:type="dxa"/>
            <w:shd w:val="clear" w:color="auto" w:fill="auto"/>
            <w:noWrap/>
            <w:vAlign w:val="bottom"/>
          </w:tcPr>
          <w:p w14:paraId="197481A5" w14:textId="1DA0E2B5" w:rsidR="00C532F3" w:rsidRPr="002B003F" w:rsidRDefault="002928DA" w:rsidP="004F66FB">
            <w:pPr>
              <w:jc w:val="center"/>
              <w:rPr>
                <w:rFonts w:ascii="Calibri" w:eastAsia="Times New Roman" w:hAnsi="Calibri" w:cs="Calibri"/>
                <w:color w:val="000000"/>
              </w:rPr>
            </w:pPr>
            <w:r>
              <w:rPr>
                <w:rFonts w:ascii="Calibri" w:eastAsia="Times New Roman" w:hAnsi="Calibri" w:cs="Calibri"/>
                <w:color w:val="000000"/>
              </w:rPr>
              <w:t>24symbols /0.</w:t>
            </w:r>
            <w:r w:rsidR="00B27A59">
              <w:rPr>
                <w:rFonts w:ascii="Calibri" w:eastAsia="Times New Roman" w:hAnsi="Calibri" w:cs="Calibri"/>
                <w:color w:val="000000"/>
              </w:rPr>
              <w:t>85</w:t>
            </w:r>
            <w:r>
              <w:rPr>
                <w:rFonts w:ascii="Calibri" w:eastAsia="Times New Roman" w:hAnsi="Calibri" w:cs="Calibri"/>
                <w:color w:val="000000"/>
              </w:rPr>
              <w:t>ms</w:t>
            </w:r>
          </w:p>
        </w:tc>
      </w:tr>
      <w:tr w:rsidR="00107794" w:rsidRPr="002B003F" w14:paraId="18FB8F14" w14:textId="77777777" w:rsidTr="00297137">
        <w:trPr>
          <w:trHeight w:val="300"/>
          <w:jc w:val="center"/>
        </w:trPr>
        <w:tc>
          <w:tcPr>
            <w:tcW w:w="988" w:type="dxa"/>
            <w:shd w:val="clear" w:color="auto" w:fill="auto"/>
            <w:noWrap/>
            <w:vAlign w:val="bottom"/>
            <w:hideMark/>
          </w:tcPr>
          <w:p w14:paraId="1B9E32E1" w14:textId="77777777" w:rsidR="00C532F3" w:rsidRPr="002B003F" w:rsidRDefault="00C532F3" w:rsidP="00156BD9">
            <w:pPr>
              <w:rPr>
                <w:rFonts w:ascii="Calibri" w:eastAsia="Times New Roman" w:hAnsi="Calibri" w:cs="Calibri"/>
                <w:color w:val="000000"/>
              </w:rPr>
            </w:pPr>
            <w:r w:rsidRPr="002B003F">
              <w:rPr>
                <w:rFonts w:ascii="Calibri" w:eastAsia="Times New Roman" w:hAnsi="Calibri" w:cs="Calibri"/>
                <w:color w:val="000000"/>
              </w:rPr>
              <w:t>Inf-SH</w:t>
            </w:r>
          </w:p>
        </w:tc>
        <w:tc>
          <w:tcPr>
            <w:tcW w:w="4394" w:type="dxa"/>
            <w:shd w:val="clear" w:color="auto" w:fill="auto"/>
            <w:noWrap/>
            <w:vAlign w:val="bottom"/>
            <w:hideMark/>
          </w:tcPr>
          <w:p w14:paraId="1F128FD2" w14:textId="77777777" w:rsidR="00C532F3" w:rsidRPr="002B003F" w:rsidRDefault="00C532F3" w:rsidP="00156BD9">
            <w:pPr>
              <w:rPr>
                <w:rFonts w:ascii="Calibri" w:eastAsia="Times New Roman" w:hAnsi="Calibri" w:cs="Calibri"/>
                <w:color w:val="000000"/>
              </w:rPr>
            </w:pPr>
            <w:r w:rsidRPr="002B003F">
              <w:rPr>
                <w:rFonts w:ascii="Calibri" w:eastAsia="Times New Roman" w:hAnsi="Calibri" w:cs="Calibri"/>
                <w:color w:val="000000"/>
              </w:rPr>
              <w:t>comb-12, 12 symbols, interference</w:t>
            </w:r>
          </w:p>
        </w:tc>
        <w:tc>
          <w:tcPr>
            <w:tcW w:w="2126" w:type="dxa"/>
            <w:shd w:val="clear" w:color="auto" w:fill="auto"/>
            <w:noWrap/>
            <w:vAlign w:val="bottom"/>
          </w:tcPr>
          <w:p w14:paraId="262439F7" w14:textId="1A1D3FB3" w:rsidR="00C532F3" w:rsidRPr="002B003F" w:rsidRDefault="00B27A59" w:rsidP="004F66FB">
            <w:pPr>
              <w:jc w:val="center"/>
              <w:rPr>
                <w:rFonts w:ascii="Calibri" w:eastAsia="Times New Roman" w:hAnsi="Calibri" w:cs="Calibri"/>
                <w:color w:val="000000"/>
              </w:rPr>
            </w:pPr>
            <w:r>
              <w:rPr>
                <w:rFonts w:ascii="Calibri" w:eastAsia="Times New Roman" w:hAnsi="Calibri" w:cs="Calibri"/>
                <w:color w:val="000000"/>
              </w:rPr>
              <w:t>24symbols /0.85ms</w:t>
            </w:r>
          </w:p>
        </w:tc>
      </w:tr>
      <w:tr w:rsidR="00C532F3" w:rsidRPr="002B003F" w14:paraId="559F6292" w14:textId="77777777" w:rsidTr="00297137">
        <w:trPr>
          <w:trHeight w:val="300"/>
          <w:jc w:val="center"/>
        </w:trPr>
        <w:tc>
          <w:tcPr>
            <w:tcW w:w="988" w:type="dxa"/>
            <w:shd w:val="clear" w:color="auto" w:fill="auto"/>
            <w:noWrap/>
            <w:vAlign w:val="bottom"/>
            <w:hideMark/>
          </w:tcPr>
          <w:p w14:paraId="05ACAF09" w14:textId="77777777" w:rsidR="00C532F3" w:rsidRPr="002B003F" w:rsidRDefault="00C532F3" w:rsidP="00156BD9">
            <w:pPr>
              <w:rPr>
                <w:rFonts w:ascii="Calibri" w:eastAsia="Times New Roman" w:hAnsi="Calibri" w:cs="Calibri"/>
                <w:color w:val="000000"/>
              </w:rPr>
            </w:pPr>
            <w:r w:rsidRPr="002B003F">
              <w:rPr>
                <w:rFonts w:ascii="Calibri" w:eastAsia="Times New Roman" w:hAnsi="Calibri" w:cs="Calibri"/>
                <w:color w:val="000000"/>
              </w:rPr>
              <w:t>Inf-SH</w:t>
            </w:r>
          </w:p>
        </w:tc>
        <w:tc>
          <w:tcPr>
            <w:tcW w:w="4394" w:type="dxa"/>
            <w:shd w:val="clear" w:color="auto" w:fill="auto"/>
            <w:noWrap/>
            <w:vAlign w:val="bottom"/>
            <w:hideMark/>
          </w:tcPr>
          <w:p w14:paraId="4CC3ABA9" w14:textId="77777777" w:rsidR="00C532F3" w:rsidRPr="002B003F" w:rsidRDefault="00C532F3" w:rsidP="00156BD9">
            <w:pPr>
              <w:rPr>
                <w:rFonts w:ascii="Calibri" w:eastAsia="Times New Roman" w:hAnsi="Calibri" w:cs="Calibri"/>
                <w:color w:val="000000"/>
              </w:rPr>
            </w:pPr>
            <w:r w:rsidRPr="002B003F">
              <w:rPr>
                <w:rFonts w:ascii="Calibri" w:eastAsia="Times New Roman" w:hAnsi="Calibri" w:cs="Calibri"/>
                <w:color w:val="000000"/>
              </w:rPr>
              <w:t>comb-12, 1 symbol, time reuse 1, interference</w:t>
            </w:r>
          </w:p>
        </w:tc>
        <w:tc>
          <w:tcPr>
            <w:tcW w:w="2126" w:type="dxa"/>
            <w:shd w:val="clear" w:color="auto" w:fill="auto"/>
            <w:noWrap/>
            <w:vAlign w:val="bottom"/>
          </w:tcPr>
          <w:p w14:paraId="099D3F80" w14:textId="1632073A" w:rsidR="00C532F3" w:rsidRPr="002B003F" w:rsidRDefault="00B27A59" w:rsidP="004F66FB">
            <w:pPr>
              <w:jc w:val="center"/>
              <w:rPr>
                <w:rFonts w:ascii="Calibri" w:eastAsia="Times New Roman" w:hAnsi="Calibri" w:cs="Calibri"/>
                <w:color w:val="000000"/>
              </w:rPr>
            </w:pPr>
            <w:r>
              <w:rPr>
                <w:rFonts w:ascii="Calibri" w:eastAsia="Times New Roman" w:hAnsi="Calibri" w:cs="Calibri"/>
                <w:color w:val="000000"/>
              </w:rPr>
              <w:t>2symbols /0.</w:t>
            </w:r>
            <w:r w:rsidR="008678A0">
              <w:rPr>
                <w:rFonts w:ascii="Calibri" w:eastAsia="Times New Roman" w:hAnsi="Calibri" w:cs="Calibri"/>
                <w:color w:val="000000"/>
              </w:rPr>
              <w:t>07</w:t>
            </w:r>
            <w:r>
              <w:rPr>
                <w:rFonts w:ascii="Calibri" w:eastAsia="Times New Roman" w:hAnsi="Calibri" w:cs="Calibri"/>
                <w:color w:val="000000"/>
              </w:rPr>
              <w:t>ms</w:t>
            </w:r>
          </w:p>
        </w:tc>
      </w:tr>
      <w:tr w:rsidR="00C532F3" w:rsidRPr="002B003F" w14:paraId="1695F4C6" w14:textId="77777777" w:rsidTr="00297137">
        <w:trPr>
          <w:trHeight w:val="300"/>
          <w:jc w:val="center"/>
        </w:trPr>
        <w:tc>
          <w:tcPr>
            <w:tcW w:w="988" w:type="dxa"/>
            <w:shd w:val="clear" w:color="auto" w:fill="auto"/>
            <w:noWrap/>
            <w:vAlign w:val="bottom"/>
            <w:hideMark/>
          </w:tcPr>
          <w:p w14:paraId="5E955660" w14:textId="77777777" w:rsidR="00C532F3" w:rsidRPr="002B003F" w:rsidRDefault="00C532F3" w:rsidP="00156BD9">
            <w:pPr>
              <w:rPr>
                <w:rFonts w:ascii="Calibri" w:eastAsia="Times New Roman" w:hAnsi="Calibri" w:cs="Calibri"/>
                <w:color w:val="000000"/>
              </w:rPr>
            </w:pPr>
            <w:r w:rsidRPr="002B003F">
              <w:rPr>
                <w:rFonts w:ascii="Calibri" w:eastAsia="Times New Roman" w:hAnsi="Calibri" w:cs="Calibri"/>
                <w:color w:val="000000"/>
              </w:rPr>
              <w:t>IOO</w:t>
            </w:r>
          </w:p>
        </w:tc>
        <w:tc>
          <w:tcPr>
            <w:tcW w:w="4394" w:type="dxa"/>
            <w:shd w:val="clear" w:color="auto" w:fill="auto"/>
            <w:noWrap/>
            <w:vAlign w:val="bottom"/>
            <w:hideMark/>
          </w:tcPr>
          <w:p w14:paraId="221F8AD3" w14:textId="77777777" w:rsidR="00C532F3" w:rsidRPr="002B003F" w:rsidRDefault="00C532F3" w:rsidP="00156BD9">
            <w:pPr>
              <w:rPr>
                <w:rFonts w:ascii="Calibri" w:eastAsia="Times New Roman" w:hAnsi="Calibri" w:cs="Calibri"/>
                <w:color w:val="000000"/>
              </w:rPr>
            </w:pPr>
            <w:r w:rsidRPr="002B003F">
              <w:rPr>
                <w:rFonts w:ascii="Calibri" w:eastAsia="Times New Roman" w:hAnsi="Calibri" w:cs="Calibri"/>
                <w:color w:val="000000"/>
              </w:rPr>
              <w:t>comb-2, 1 symbol, time reuse 6, interference</w:t>
            </w:r>
          </w:p>
        </w:tc>
        <w:tc>
          <w:tcPr>
            <w:tcW w:w="2126" w:type="dxa"/>
            <w:shd w:val="clear" w:color="auto" w:fill="auto"/>
            <w:noWrap/>
            <w:vAlign w:val="bottom"/>
          </w:tcPr>
          <w:p w14:paraId="2F1D9459" w14:textId="2B2375DA" w:rsidR="00C532F3" w:rsidRPr="002B003F" w:rsidRDefault="005E62EC" w:rsidP="004F66FB">
            <w:pPr>
              <w:jc w:val="center"/>
              <w:rPr>
                <w:rFonts w:ascii="Calibri" w:eastAsia="Times New Roman" w:hAnsi="Calibri" w:cs="Calibri"/>
                <w:color w:val="000000"/>
              </w:rPr>
            </w:pPr>
            <w:r>
              <w:rPr>
                <w:rFonts w:ascii="Calibri" w:eastAsia="Times New Roman" w:hAnsi="Calibri" w:cs="Calibri"/>
                <w:color w:val="000000"/>
              </w:rPr>
              <w:t>6symbols/0.22ms</w:t>
            </w:r>
          </w:p>
        </w:tc>
      </w:tr>
      <w:tr w:rsidR="00C532F3" w:rsidRPr="002B003F" w14:paraId="3C05580C" w14:textId="77777777" w:rsidTr="00297137">
        <w:trPr>
          <w:trHeight w:val="300"/>
          <w:jc w:val="center"/>
        </w:trPr>
        <w:tc>
          <w:tcPr>
            <w:tcW w:w="988" w:type="dxa"/>
            <w:shd w:val="clear" w:color="auto" w:fill="auto"/>
            <w:noWrap/>
            <w:vAlign w:val="bottom"/>
            <w:hideMark/>
          </w:tcPr>
          <w:p w14:paraId="11DBFF70" w14:textId="77777777" w:rsidR="00C532F3" w:rsidRPr="002B003F" w:rsidRDefault="00C532F3" w:rsidP="00156BD9">
            <w:pPr>
              <w:rPr>
                <w:rFonts w:ascii="Calibri" w:eastAsia="Times New Roman" w:hAnsi="Calibri" w:cs="Calibri"/>
                <w:color w:val="000000"/>
              </w:rPr>
            </w:pPr>
            <w:r w:rsidRPr="002B003F">
              <w:rPr>
                <w:rFonts w:ascii="Calibri" w:eastAsia="Times New Roman" w:hAnsi="Calibri" w:cs="Calibri"/>
                <w:color w:val="000000"/>
              </w:rPr>
              <w:t>IOO</w:t>
            </w:r>
          </w:p>
        </w:tc>
        <w:tc>
          <w:tcPr>
            <w:tcW w:w="4394" w:type="dxa"/>
            <w:shd w:val="clear" w:color="auto" w:fill="auto"/>
            <w:noWrap/>
            <w:vAlign w:val="bottom"/>
            <w:hideMark/>
          </w:tcPr>
          <w:p w14:paraId="3FE3254F" w14:textId="77777777" w:rsidR="00C532F3" w:rsidRPr="002B003F" w:rsidRDefault="00C532F3" w:rsidP="00156BD9">
            <w:pPr>
              <w:rPr>
                <w:rFonts w:ascii="Calibri" w:eastAsia="Times New Roman" w:hAnsi="Calibri" w:cs="Calibri"/>
                <w:color w:val="000000"/>
              </w:rPr>
            </w:pPr>
            <w:r w:rsidRPr="002B003F">
              <w:rPr>
                <w:rFonts w:ascii="Calibri" w:eastAsia="Times New Roman" w:hAnsi="Calibri" w:cs="Calibri"/>
                <w:color w:val="000000"/>
              </w:rPr>
              <w:t>comb-2, 2 symbols, interference</w:t>
            </w:r>
          </w:p>
        </w:tc>
        <w:tc>
          <w:tcPr>
            <w:tcW w:w="2126" w:type="dxa"/>
            <w:shd w:val="clear" w:color="auto" w:fill="auto"/>
            <w:noWrap/>
            <w:vAlign w:val="bottom"/>
          </w:tcPr>
          <w:p w14:paraId="081B1554" w14:textId="67B88C94" w:rsidR="00C532F3" w:rsidRPr="002B003F" w:rsidRDefault="005E62EC" w:rsidP="004F66FB">
            <w:pPr>
              <w:jc w:val="center"/>
              <w:rPr>
                <w:rFonts w:ascii="Calibri" w:eastAsia="Times New Roman" w:hAnsi="Calibri" w:cs="Calibri"/>
                <w:color w:val="000000"/>
              </w:rPr>
            </w:pPr>
            <w:r>
              <w:rPr>
                <w:rFonts w:ascii="Calibri" w:eastAsia="Times New Roman" w:hAnsi="Calibri" w:cs="Calibri"/>
                <w:color w:val="000000"/>
              </w:rPr>
              <w:t>12symbols/</w:t>
            </w:r>
            <w:r w:rsidR="00703EBF">
              <w:rPr>
                <w:rFonts w:ascii="Calibri" w:eastAsia="Times New Roman" w:hAnsi="Calibri" w:cs="Calibri"/>
                <w:color w:val="000000"/>
              </w:rPr>
              <w:t>0.44ms</w:t>
            </w:r>
          </w:p>
        </w:tc>
      </w:tr>
      <w:tr w:rsidR="006A2BE0" w:rsidRPr="002B003F" w14:paraId="77886942" w14:textId="77777777" w:rsidTr="00297137">
        <w:trPr>
          <w:trHeight w:val="300"/>
          <w:jc w:val="center"/>
        </w:trPr>
        <w:tc>
          <w:tcPr>
            <w:tcW w:w="988" w:type="dxa"/>
            <w:shd w:val="clear" w:color="auto" w:fill="auto"/>
            <w:noWrap/>
            <w:vAlign w:val="bottom"/>
            <w:hideMark/>
          </w:tcPr>
          <w:p w14:paraId="340FA23F" w14:textId="77777777" w:rsidR="006A2BE0" w:rsidRPr="002B003F" w:rsidRDefault="006A2BE0" w:rsidP="006A2BE0">
            <w:pPr>
              <w:rPr>
                <w:rFonts w:ascii="Calibri" w:eastAsia="Times New Roman" w:hAnsi="Calibri" w:cs="Calibri"/>
                <w:color w:val="000000"/>
              </w:rPr>
            </w:pPr>
            <w:r w:rsidRPr="002B003F">
              <w:rPr>
                <w:rFonts w:ascii="Calibri" w:eastAsia="Times New Roman" w:hAnsi="Calibri" w:cs="Calibri"/>
                <w:color w:val="000000"/>
              </w:rPr>
              <w:t>IOO</w:t>
            </w:r>
          </w:p>
        </w:tc>
        <w:tc>
          <w:tcPr>
            <w:tcW w:w="4394" w:type="dxa"/>
            <w:shd w:val="clear" w:color="auto" w:fill="auto"/>
            <w:noWrap/>
            <w:vAlign w:val="bottom"/>
            <w:hideMark/>
          </w:tcPr>
          <w:p w14:paraId="56D01537" w14:textId="77777777" w:rsidR="006A2BE0" w:rsidRPr="002B003F" w:rsidRDefault="006A2BE0" w:rsidP="006A2BE0">
            <w:pPr>
              <w:rPr>
                <w:rFonts w:ascii="Calibri" w:eastAsia="Times New Roman" w:hAnsi="Calibri" w:cs="Calibri"/>
                <w:color w:val="000000"/>
              </w:rPr>
            </w:pPr>
            <w:r w:rsidRPr="002B003F">
              <w:rPr>
                <w:rFonts w:ascii="Calibri" w:eastAsia="Times New Roman" w:hAnsi="Calibri" w:cs="Calibri"/>
                <w:color w:val="000000"/>
              </w:rPr>
              <w:t>comb-2, 2 symbols, no interference</w:t>
            </w:r>
          </w:p>
        </w:tc>
        <w:tc>
          <w:tcPr>
            <w:tcW w:w="2126" w:type="dxa"/>
            <w:shd w:val="clear" w:color="auto" w:fill="auto"/>
            <w:noWrap/>
            <w:vAlign w:val="bottom"/>
          </w:tcPr>
          <w:p w14:paraId="07CAC004" w14:textId="5A6DD651" w:rsidR="006A2BE0" w:rsidRPr="002B003F" w:rsidRDefault="006A2BE0" w:rsidP="004F66FB">
            <w:pPr>
              <w:jc w:val="center"/>
              <w:rPr>
                <w:rFonts w:ascii="Calibri" w:eastAsia="Times New Roman" w:hAnsi="Calibri" w:cs="Calibri"/>
                <w:color w:val="000000"/>
              </w:rPr>
            </w:pPr>
            <w:r>
              <w:rPr>
                <w:rFonts w:ascii="Calibri" w:eastAsia="Times New Roman" w:hAnsi="Calibri" w:cs="Calibri"/>
                <w:color w:val="000000"/>
              </w:rPr>
              <w:t>12symbols/0.44ms</w:t>
            </w:r>
          </w:p>
        </w:tc>
      </w:tr>
      <w:tr w:rsidR="006A2BE0" w:rsidRPr="002B003F" w14:paraId="3D7AFD40" w14:textId="77777777" w:rsidTr="00297137">
        <w:trPr>
          <w:trHeight w:val="300"/>
          <w:jc w:val="center"/>
        </w:trPr>
        <w:tc>
          <w:tcPr>
            <w:tcW w:w="988" w:type="dxa"/>
            <w:shd w:val="clear" w:color="auto" w:fill="auto"/>
            <w:noWrap/>
            <w:vAlign w:val="bottom"/>
            <w:hideMark/>
          </w:tcPr>
          <w:p w14:paraId="473AFB2B" w14:textId="77777777" w:rsidR="006A2BE0" w:rsidRPr="002B003F" w:rsidRDefault="006A2BE0" w:rsidP="006A2BE0">
            <w:pPr>
              <w:rPr>
                <w:rFonts w:ascii="Calibri" w:eastAsia="Times New Roman" w:hAnsi="Calibri" w:cs="Calibri"/>
                <w:color w:val="000000"/>
              </w:rPr>
            </w:pPr>
            <w:r w:rsidRPr="002B003F">
              <w:rPr>
                <w:rFonts w:ascii="Calibri" w:eastAsia="Times New Roman" w:hAnsi="Calibri" w:cs="Calibri"/>
                <w:color w:val="000000"/>
              </w:rPr>
              <w:t>IOO</w:t>
            </w:r>
          </w:p>
        </w:tc>
        <w:tc>
          <w:tcPr>
            <w:tcW w:w="4394" w:type="dxa"/>
            <w:shd w:val="clear" w:color="auto" w:fill="auto"/>
            <w:noWrap/>
            <w:vAlign w:val="bottom"/>
            <w:hideMark/>
          </w:tcPr>
          <w:p w14:paraId="3CC27391" w14:textId="77777777" w:rsidR="006A2BE0" w:rsidRPr="002B003F" w:rsidRDefault="006A2BE0" w:rsidP="006A2BE0">
            <w:pPr>
              <w:rPr>
                <w:rFonts w:ascii="Calibri" w:eastAsia="Times New Roman" w:hAnsi="Calibri" w:cs="Calibri"/>
                <w:color w:val="000000"/>
              </w:rPr>
            </w:pPr>
            <w:r w:rsidRPr="002B003F">
              <w:rPr>
                <w:rFonts w:ascii="Calibri" w:eastAsia="Times New Roman" w:hAnsi="Calibri" w:cs="Calibri"/>
                <w:color w:val="000000"/>
              </w:rPr>
              <w:t>comb-4, 4 symbols, no interference</w:t>
            </w:r>
          </w:p>
        </w:tc>
        <w:tc>
          <w:tcPr>
            <w:tcW w:w="2126" w:type="dxa"/>
            <w:shd w:val="clear" w:color="auto" w:fill="auto"/>
            <w:noWrap/>
            <w:vAlign w:val="bottom"/>
          </w:tcPr>
          <w:p w14:paraId="0AD85E71" w14:textId="0CA40C59" w:rsidR="006A2BE0" w:rsidRPr="002B003F" w:rsidRDefault="006A2BE0" w:rsidP="004F66FB">
            <w:pPr>
              <w:jc w:val="center"/>
              <w:rPr>
                <w:rFonts w:ascii="Calibri" w:eastAsia="Times New Roman" w:hAnsi="Calibri" w:cs="Calibri"/>
                <w:color w:val="000000"/>
              </w:rPr>
            </w:pPr>
            <w:r>
              <w:rPr>
                <w:rFonts w:ascii="Calibri" w:eastAsia="Times New Roman" w:hAnsi="Calibri" w:cs="Calibri"/>
                <w:color w:val="000000"/>
              </w:rPr>
              <w:t>12symbols/0.44ms</w:t>
            </w:r>
          </w:p>
        </w:tc>
      </w:tr>
      <w:tr w:rsidR="00077BFE" w:rsidRPr="002B003F" w14:paraId="5750C33C" w14:textId="77777777" w:rsidTr="00297137">
        <w:trPr>
          <w:trHeight w:val="300"/>
          <w:jc w:val="center"/>
        </w:trPr>
        <w:tc>
          <w:tcPr>
            <w:tcW w:w="988" w:type="dxa"/>
            <w:shd w:val="clear" w:color="auto" w:fill="auto"/>
            <w:noWrap/>
            <w:vAlign w:val="bottom"/>
            <w:hideMark/>
          </w:tcPr>
          <w:p w14:paraId="32525D16" w14:textId="77777777" w:rsidR="00077BFE" w:rsidRPr="002B003F" w:rsidRDefault="00077BFE" w:rsidP="00077BFE">
            <w:pPr>
              <w:rPr>
                <w:rFonts w:ascii="Calibri" w:eastAsia="Times New Roman" w:hAnsi="Calibri" w:cs="Calibri"/>
                <w:color w:val="000000"/>
              </w:rPr>
            </w:pPr>
            <w:r w:rsidRPr="002B003F">
              <w:rPr>
                <w:rFonts w:ascii="Calibri" w:eastAsia="Times New Roman" w:hAnsi="Calibri" w:cs="Calibri"/>
                <w:color w:val="000000"/>
              </w:rPr>
              <w:t>IOO</w:t>
            </w:r>
          </w:p>
        </w:tc>
        <w:tc>
          <w:tcPr>
            <w:tcW w:w="4394" w:type="dxa"/>
            <w:shd w:val="clear" w:color="auto" w:fill="auto"/>
            <w:noWrap/>
            <w:vAlign w:val="bottom"/>
            <w:hideMark/>
          </w:tcPr>
          <w:p w14:paraId="1CC9F0DB" w14:textId="77777777" w:rsidR="00077BFE" w:rsidRPr="002B003F" w:rsidRDefault="00077BFE" w:rsidP="00077BFE">
            <w:pPr>
              <w:rPr>
                <w:rFonts w:ascii="Calibri" w:eastAsia="Times New Roman" w:hAnsi="Calibri" w:cs="Calibri"/>
                <w:color w:val="000000"/>
              </w:rPr>
            </w:pPr>
            <w:r w:rsidRPr="002B003F">
              <w:rPr>
                <w:rFonts w:ascii="Calibri" w:eastAsia="Times New Roman" w:hAnsi="Calibri" w:cs="Calibri"/>
                <w:color w:val="000000"/>
              </w:rPr>
              <w:t>comb-4, 4 symbols, interference</w:t>
            </w:r>
          </w:p>
        </w:tc>
        <w:tc>
          <w:tcPr>
            <w:tcW w:w="2126" w:type="dxa"/>
            <w:shd w:val="clear" w:color="auto" w:fill="auto"/>
            <w:noWrap/>
            <w:vAlign w:val="bottom"/>
          </w:tcPr>
          <w:p w14:paraId="0A29CF90" w14:textId="0154EB82" w:rsidR="00077BFE" w:rsidRPr="002B003F" w:rsidRDefault="00077BFE" w:rsidP="004F66FB">
            <w:pPr>
              <w:jc w:val="center"/>
              <w:rPr>
                <w:rFonts w:ascii="Calibri" w:eastAsia="Times New Roman" w:hAnsi="Calibri" w:cs="Calibri"/>
                <w:color w:val="000000"/>
              </w:rPr>
            </w:pPr>
            <w:r>
              <w:rPr>
                <w:rFonts w:ascii="Calibri" w:eastAsia="Times New Roman" w:hAnsi="Calibri" w:cs="Calibri"/>
                <w:color w:val="000000"/>
              </w:rPr>
              <w:t>12symbols/0.44ms</w:t>
            </w:r>
          </w:p>
        </w:tc>
      </w:tr>
      <w:tr w:rsidR="00077BFE" w:rsidRPr="002B003F" w14:paraId="4802DBF2" w14:textId="77777777" w:rsidTr="00297137">
        <w:trPr>
          <w:trHeight w:val="300"/>
          <w:jc w:val="center"/>
        </w:trPr>
        <w:tc>
          <w:tcPr>
            <w:tcW w:w="988" w:type="dxa"/>
            <w:shd w:val="clear" w:color="auto" w:fill="auto"/>
            <w:noWrap/>
            <w:vAlign w:val="bottom"/>
            <w:hideMark/>
          </w:tcPr>
          <w:p w14:paraId="505EB48E" w14:textId="77777777" w:rsidR="00077BFE" w:rsidRPr="002B003F" w:rsidRDefault="00077BFE" w:rsidP="00077BFE">
            <w:pPr>
              <w:rPr>
                <w:rFonts w:ascii="Calibri" w:eastAsia="Times New Roman" w:hAnsi="Calibri" w:cs="Calibri"/>
                <w:color w:val="000000"/>
              </w:rPr>
            </w:pPr>
            <w:r w:rsidRPr="002B003F">
              <w:rPr>
                <w:rFonts w:ascii="Calibri" w:eastAsia="Times New Roman" w:hAnsi="Calibri" w:cs="Calibri"/>
                <w:color w:val="000000"/>
              </w:rPr>
              <w:t>IOO</w:t>
            </w:r>
          </w:p>
        </w:tc>
        <w:tc>
          <w:tcPr>
            <w:tcW w:w="4394" w:type="dxa"/>
            <w:shd w:val="clear" w:color="auto" w:fill="auto"/>
            <w:noWrap/>
            <w:vAlign w:val="bottom"/>
            <w:hideMark/>
          </w:tcPr>
          <w:p w14:paraId="5C419622" w14:textId="77777777" w:rsidR="00077BFE" w:rsidRPr="002B003F" w:rsidRDefault="00077BFE" w:rsidP="00077BFE">
            <w:pPr>
              <w:rPr>
                <w:rFonts w:ascii="Calibri" w:eastAsia="Times New Roman" w:hAnsi="Calibri" w:cs="Calibri"/>
                <w:color w:val="000000"/>
              </w:rPr>
            </w:pPr>
            <w:r w:rsidRPr="002B003F">
              <w:rPr>
                <w:rFonts w:ascii="Calibri" w:eastAsia="Times New Roman" w:hAnsi="Calibri" w:cs="Calibri"/>
                <w:color w:val="000000"/>
              </w:rPr>
              <w:t>comb-4, 1 symbol, time reuse 3, interference</w:t>
            </w:r>
          </w:p>
        </w:tc>
        <w:tc>
          <w:tcPr>
            <w:tcW w:w="2126" w:type="dxa"/>
            <w:shd w:val="clear" w:color="auto" w:fill="auto"/>
            <w:noWrap/>
            <w:vAlign w:val="bottom"/>
          </w:tcPr>
          <w:p w14:paraId="5B297B6E" w14:textId="5BB20559" w:rsidR="00077BFE" w:rsidRPr="002B003F" w:rsidRDefault="00077BFE" w:rsidP="004F66FB">
            <w:pPr>
              <w:jc w:val="center"/>
              <w:rPr>
                <w:rFonts w:ascii="Calibri" w:eastAsia="Times New Roman" w:hAnsi="Calibri" w:cs="Calibri"/>
                <w:color w:val="000000"/>
              </w:rPr>
            </w:pPr>
            <w:r>
              <w:rPr>
                <w:rFonts w:ascii="Calibri" w:eastAsia="Times New Roman" w:hAnsi="Calibri" w:cs="Calibri"/>
                <w:color w:val="000000"/>
              </w:rPr>
              <w:t>3symbols /0.11ms</w:t>
            </w:r>
          </w:p>
        </w:tc>
      </w:tr>
      <w:tr w:rsidR="00077BFE" w:rsidRPr="002B003F" w14:paraId="0AA4D2E5" w14:textId="77777777" w:rsidTr="00297137">
        <w:trPr>
          <w:trHeight w:val="300"/>
          <w:jc w:val="center"/>
        </w:trPr>
        <w:tc>
          <w:tcPr>
            <w:tcW w:w="988" w:type="dxa"/>
            <w:shd w:val="clear" w:color="auto" w:fill="auto"/>
            <w:noWrap/>
            <w:vAlign w:val="bottom"/>
            <w:hideMark/>
          </w:tcPr>
          <w:p w14:paraId="30BCB2F9" w14:textId="77777777" w:rsidR="00077BFE" w:rsidRPr="002B003F" w:rsidRDefault="00077BFE" w:rsidP="00077BFE">
            <w:pPr>
              <w:rPr>
                <w:rFonts w:ascii="Calibri" w:eastAsia="Times New Roman" w:hAnsi="Calibri" w:cs="Calibri"/>
                <w:color w:val="000000"/>
              </w:rPr>
            </w:pPr>
            <w:r w:rsidRPr="002B003F">
              <w:rPr>
                <w:rFonts w:ascii="Calibri" w:eastAsia="Times New Roman" w:hAnsi="Calibri" w:cs="Calibri"/>
                <w:color w:val="000000"/>
              </w:rPr>
              <w:t>IOO</w:t>
            </w:r>
          </w:p>
        </w:tc>
        <w:tc>
          <w:tcPr>
            <w:tcW w:w="4394" w:type="dxa"/>
            <w:shd w:val="clear" w:color="auto" w:fill="auto"/>
            <w:noWrap/>
            <w:vAlign w:val="bottom"/>
            <w:hideMark/>
          </w:tcPr>
          <w:p w14:paraId="522ACF0D" w14:textId="77777777" w:rsidR="00077BFE" w:rsidRPr="002B003F" w:rsidRDefault="00077BFE" w:rsidP="00077BFE">
            <w:pPr>
              <w:rPr>
                <w:rFonts w:ascii="Calibri" w:eastAsia="Times New Roman" w:hAnsi="Calibri" w:cs="Calibri"/>
                <w:color w:val="000000"/>
              </w:rPr>
            </w:pPr>
            <w:r w:rsidRPr="002B003F">
              <w:rPr>
                <w:rFonts w:ascii="Calibri" w:eastAsia="Times New Roman" w:hAnsi="Calibri" w:cs="Calibri"/>
                <w:color w:val="000000"/>
              </w:rPr>
              <w:t>comb-12, 12 symbols, no interference</w:t>
            </w:r>
          </w:p>
        </w:tc>
        <w:tc>
          <w:tcPr>
            <w:tcW w:w="2126" w:type="dxa"/>
            <w:shd w:val="clear" w:color="auto" w:fill="auto"/>
            <w:noWrap/>
            <w:vAlign w:val="bottom"/>
          </w:tcPr>
          <w:p w14:paraId="4F560255" w14:textId="227A240C" w:rsidR="00077BFE" w:rsidRPr="002B003F" w:rsidRDefault="00CF1E0B" w:rsidP="004F66FB">
            <w:pPr>
              <w:jc w:val="center"/>
              <w:rPr>
                <w:rFonts w:ascii="Calibri" w:eastAsia="Times New Roman" w:hAnsi="Calibri" w:cs="Calibri"/>
                <w:color w:val="000000"/>
              </w:rPr>
            </w:pPr>
            <w:r>
              <w:rPr>
                <w:rFonts w:ascii="Calibri" w:eastAsia="Times New Roman" w:hAnsi="Calibri" w:cs="Calibri"/>
                <w:color w:val="000000"/>
              </w:rPr>
              <w:t>12symbols/0.44ms</w:t>
            </w:r>
          </w:p>
        </w:tc>
      </w:tr>
      <w:tr w:rsidR="00077BFE" w:rsidRPr="002B003F" w14:paraId="171F9260" w14:textId="77777777" w:rsidTr="00297137">
        <w:trPr>
          <w:trHeight w:val="300"/>
          <w:jc w:val="center"/>
        </w:trPr>
        <w:tc>
          <w:tcPr>
            <w:tcW w:w="988" w:type="dxa"/>
            <w:shd w:val="clear" w:color="auto" w:fill="auto"/>
            <w:noWrap/>
            <w:vAlign w:val="bottom"/>
            <w:hideMark/>
          </w:tcPr>
          <w:p w14:paraId="703B50EA" w14:textId="77777777" w:rsidR="00077BFE" w:rsidRPr="002B003F" w:rsidRDefault="00077BFE" w:rsidP="00077BFE">
            <w:pPr>
              <w:rPr>
                <w:rFonts w:ascii="Calibri" w:eastAsia="Times New Roman" w:hAnsi="Calibri" w:cs="Calibri"/>
                <w:color w:val="000000"/>
              </w:rPr>
            </w:pPr>
            <w:r w:rsidRPr="002B003F">
              <w:rPr>
                <w:rFonts w:ascii="Calibri" w:eastAsia="Times New Roman" w:hAnsi="Calibri" w:cs="Calibri"/>
                <w:color w:val="000000"/>
              </w:rPr>
              <w:t>IOO</w:t>
            </w:r>
          </w:p>
        </w:tc>
        <w:tc>
          <w:tcPr>
            <w:tcW w:w="4394" w:type="dxa"/>
            <w:shd w:val="clear" w:color="auto" w:fill="auto"/>
            <w:noWrap/>
            <w:vAlign w:val="bottom"/>
            <w:hideMark/>
          </w:tcPr>
          <w:p w14:paraId="2E9C03EA" w14:textId="77777777" w:rsidR="00077BFE" w:rsidRPr="002B003F" w:rsidRDefault="00077BFE" w:rsidP="00077BFE">
            <w:pPr>
              <w:rPr>
                <w:rFonts w:ascii="Calibri" w:eastAsia="Times New Roman" w:hAnsi="Calibri" w:cs="Calibri"/>
                <w:color w:val="000000"/>
              </w:rPr>
            </w:pPr>
            <w:r w:rsidRPr="002B003F">
              <w:rPr>
                <w:rFonts w:ascii="Calibri" w:eastAsia="Times New Roman" w:hAnsi="Calibri" w:cs="Calibri"/>
                <w:color w:val="000000"/>
              </w:rPr>
              <w:t>comb-12, 12 symbols, interference</w:t>
            </w:r>
          </w:p>
        </w:tc>
        <w:tc>
          <w:tcPr>
            <w:tcW w:w="2126" w:type="dxa"/>
            <w:shd w:val="clear" w:color="auto" w:fill="auto"/>
            <w:noWrap/>
            <w:vAlign w:val="bottom"/>
          </w:tcPr>
          <w:p w14:paraId="324EF8DB" w14:textId="4C3FC401" w:rsidR="00077BFE" w:rsidRPr="002B003F" w:rsidRDefault="00F25D62" w:rsidP="004F66FB">
            <w:pPr>
              <w:jc w:val="center"/>
              <w:rPr>
                <w:rFonts w:ascii="Calibri" w:eastAsia="Times New Roman" w:hAnsi="Calibri" w:cs="Calibri"/>
                <w:color w:val="000000"/>
              </w:rPr>
            </w:pPr>
            <w:r>
              <w:rPr>
                <w:rFonts w:ascii="Calibri" w:eastAsia="Times New Roman" w:hAnsi="Calibri" w:cs="Calibri"/>
                <w:color w:val="000000"/>
              </w:rPr>
              <w:t>12symbols/0.44ms</w:t>
            </w:r>
          </w:p>
        </w:tc>
      </w:tr>
      <w:tr w:rsidR="00077BFE" w:rsidRPr="002B003F" w14:paraId="5A243C6F" w14:textId="77777777" w:rsidTr="00297137">
        <w:trPr>
          <w:trHeight w:val="300"/>
          <w:jc w:val="center"/>
        </w:trPr>
        <w:tc>
          <w:tcPr>
            <w:tcW w:w="988" w:type="dxa"/>
            <w:shd w:val="clear" w:color="auto" w:fill="auto"/>
            <w:noWrap/>
            <w:vAlign w:val="bottom"/>
            <w:hideMark/>
          </w:tcPr>
          <w:p w14:paraId="313F3482" w14:textId="77777777" w:rsidR="00077BFE" w:rsidRPr="002B003F" w:rsidRDefault="00077BFE" w:rsidP="00077BFE">
            <w:pPr>
              <w:rPr>
                <w:rFonts w:ascii="Calibri" w:eastAsia="Times New Roman" w:hAnsi="Calibri" w:cs="Calibri"/>
                <w:color w:val="000000"/>
              </w:rPr>
            </w:pPr>
            <w:r w:rsidRPr="002B003F">
              <w:rPr>
                <w:rFonts w:ascii="Calibri" w:eastAsia="Times New Roman" w:hAnsi="Calibri" w:cs="Calibri"/>
                <w:color w:val="000000"/>
              </w:rPr>
              <w:t>IOO</w:t>
            </w:r>
          </w:p>
        </w:tc>
        <w:tc>
          <w:tcPr>
            <w:tcW w:w="4394" w:type="dxa"/>
            <w:shd w:val="clear" w:color="auto" w:fill="auto"/>
            <w:noWrap/>
            <w:vAlign w:val="bottom"/>
            <w:hideMark/>
          </w:tcPr>
          <w:p w14:paraId="60CE2B94" w14:textId="77777777" w:rsidR="00077BFE" w:rsidRPr="002B003F" w:rsidRDefault="00077BFE" w:rsidP="00077BFE">
            <w:pPr>
              <w:rPr>
                <w:rFonts w:ascii="Calibri" w:eastAsia="Times New Roman" w:hAnsi="Calibri" w:cs="Calibri"/>
                <w:color w:val="000000"/>
              </w:rPr>
            </w:pPr>
            <w:r w:rsidRPr="002B003F">
              <w:rPr>
                <w:rFonts w:ascii="Calibri" w:eastAsia="Times New Roman" w:hAnsi="Calibri" w:cs="Calibri"/>
                <w:color w:val="000000"/>
              </w:rPr>
              <w:t>comb-12, 1 symbol, time reuse 1, interference</w:t>
            </w:r>
          </w:p>
        </w:tc>
        <w:tc>
          <w:tcPr>
            <w:tcW w:w="2126" w:type="dxa"/>
            <w:shd w:val="clear" w:color="auto" w:fill="auto"/>
            <w:noWrap/>
            <w:vAlign w:val="bottom"/>
          </w:tcPr>
          <w:p w14:paraId="606AAA20" w14:textId="07006D53" w:rsidR="00077BFE" w:rsidRPr="002B003F" w:rsidRDefault="00F25D62" w:rsidP="00077BFE">
            <w:pPr>
              <w:jc w:val="right"/>
              <w:rPr>
                <w:rFonts w:ascii="Calibri" w:eastAsia="Times New Roman" w:hAnsi="Calibri" w:cs="Calibri"/>
                <w:color w:val="000000"/>
              </w:rPr>
            </w:pPr>
            <w:r>
              <w:rPr>
                <w:rFonts w:ascii="Calibri" w:eastAsia="Times New Roman" w:hAnsi="Calibri" w:cs="Calibri"/>
                <w:color w:val="000000"/>
              </w:rPr>
              <w:t>1symbols/0.03ms</w:t>
            </w:r>
          </w:p>
        </w:tc>
      </w:tr>
    </w:tbl>
    <w:p w14:paraId="21A8E81F" w14:textId="77777777" w:rsidR="00195FB8" w:rsidRDefault="00195FB8" w:rsidP="00195FB8">
      <w:pPr>
        <w:spacing w:before="60"/>
        <w:jc w:val="both"/>
        <w:rPr>
          <w:bCs/>
          <w:iCs/>
        </w:rPr>
      </w:pPr>
    </w:p>
    <w:p w14:paraId="45911239" w14:textId="4F29EEB4" w:rsidR="00195FB8" w:rsidRDefault="003710B5" w:rsidP="004F66FB">
      <w:pPr>
        <w:pStyle w:val="Observation"/>
      </w:pPr>
      <w:bookmarkStart w:id="68" w:name="_Toc53776277"/>
      <w:r>
        <w:t>Latency can be greatly improved with 1-symbol PRS</w:t>
      </w:r>
      <w:bookmarkEnd w:id="68"/>
    </w:p>
    <w:p w14:paraId="03E344AB" w14:textId="77777777" w:rsidR="002B003F" w:rsidRDefault="002B003F" w:rsidP="004F66FB">
      <w:pPr>
        <w:pStyle w:val="3GPPText"/>
      </w:pPr>
    </w:p>
    <w:p w14:paraId="5B27C23F" w14:textId="27DBB959" w:rsidR="005F758B" w:rsidRPr="00AD588E" w:rsidRDefault="001E1384" w:rsidP="006935AC">
      <w:bookmarkStart w:id="69" w:name="_Toc16867193"/>
      <w:bookmarkStart w:id="70" w:name="_Toc16870384"/>
      <w:bookmarkEnd w:id="69"/>
      <w:bookmarkEnd w:id="70"/>
      <w:r w:rsidRPr="00AD588E">
        <w:t>In Rel. 16</w:t>
      </w:r>
      <w:r w:rsidR="00FA1297">
        <w:t>,</w:t>
      </w:r>
      <w:r w:rsidRPr="00AD588E">
        <w:t xml:space="preserve"> s</w:t>
      </w:r>
      <w:r w:rsidR="004F1DC2" w:rsidRPr="00AD588E">
        <w:t xml:space="preserve">ome companies have expressed concerns </w:t>
      </w:r>
      <w:r w:rsidR="008325FF" w:rsidRPr="00AD588E">
        <w:t xml:space="preserve">that </w:t>
      </w:r>
      <w:r w:rsidR="007B24E5" w:rsidRPr="00AD588E">
        <w:t xml:space="preserve">channel peaks with </w:t>
      </w:r>
      <w:r w:rsidR="00691950" w:rsidRPr="00AD588E">
        <w:t>delays larger than the measurement range</w:t>
      </w:r>
      <w:r w:rsidR="00B14986" w:rsidRPr="00AD588E">
        <w:t xml:space="preserve"> can be mis</w:t>
      </w:r>
      <w:r w:rsidRPr="00AD588E">
        <w:t>-</w:t>
      </w:r>
      <w:r w:rsidR="00B14986" w:rsidRPr="00AD588E">
        <w:t>detected as the first peak</w:t>
      </w:r>
      <w:r w:rsidR="000D1D72" w:rsidRPr="00AD588E">
        <w:t xml:space="preserve"> when </w:t>
      </w:r>
      <w:r w:rsidR="003D57FD" w:rsidRPr="00AD588E">
        <w:t>non-staggered or parti</w:t>
      </w:r>
      <w:r w:rsidR="0066692E" w:rsidRPr="00AD588E">
        <w:t xml:space="preserve">ally staggered </w:t>
      </w:r>
      <w:r w:rsidR="00832A3D" w:rsidRPr="00AD588E">
        <w:t>signals are used</w:t>
      </w:r>
      <w:r w:rsidR="00B14986" w:rsidRPr="00AD588E">
        <w:t xml:space="preserve">. </w:t>
      </w:r>
      <w:r w:rsidR="009A7116" w:rsidRPr="00AD588E">
        <w:t xml:space="preserve">We haven’t seen </w:t>
      </w:r>
      <w:r w:rsidR="0040779C" w:rsidRPr="00AD588E">
        <w:t>any effect of this on positioning performance</w:t>
      </w:r>
      <w:r w:rsidRPr="00AD588E">
        <w:t xml:space="preserve"> neither</w:t>
      </w:r>
      <w:r w:rsidR="0040779C" w:rsidRPr="00AD588E">
        <w:t xml:space="preserve"> in the InF-model</w:t>
      </w:r>
      <w:r w:rsidRPr="00AD588E">
        <w:t>s nor in the IOO model</w:t>
      </w:r>
      <w:r w:rsidR="006F08E3" w:rsidRPr="00AD588E">
        <w:t xml:space="preserve">. </w:t>
      </w:r>
      <w:r w:rsidR="00AD35B7" w:rsidRPr="00AD588E">
        <w:t xml:space="preserve">We </w:t>
      </w:r>
      <w:r w:rsidR="00B55C90" w:rsidRPr="00AD588E">
        <w:t xml:space="preserve">note, however, that </w:t>
      </w:r>
      <w:r w:rsidR="00C3303E" w:rsidRPr="00AD588E">
        <w:t>with</w:t>
      </w:r>
      <w:r w:rsidR="006F08E3" w:rsidRPr="00AD588E">
        <w:t xml:space="preserve"> a different channel</w:t>
      </w:r>
      <w:r w:rsidR="0092614B">
        <w:t>,</w:t>
      </w:r>
      <w:r w:rsidR="006F08E3" w:rsidRPr="00AD588E">
        <w:t xml:space="preserve"> one coul</w:t>
      </w:r>
      <w:r w:rsidR="00B55C90" w:rsidRPr="00AD588E">
        <w:t>d</w:t>
      </w:r>
      <w:r w:rsidR="006F08E3" w:rsidRPr="00AD588E">
        <w:t xml:space="preserve"> potentially </w:t>
      </w:r>
      <w:r w:rsidR="00AD35B7" w:rsidRPr="00AD588E">
        <w:t>see such effect</w:t>
      </w:r>
      <w:r w:rsidR="00B55C90" w:rsidRPr="00AD588E">
        <w:t>s</w:t>
      </w:r>
      <w:r w:rsidR="00AD35B7" w:rsidRPr="00AD588E">
        <w:t>.</w:t>
      </w:r>
      <w:r w:rsidR="00B55C90" w:rsidRPr="00AD588E">
        <w:t xml:space="preserve"> </w:t>
      </w:r>
      <w:r w:rsidR="00603C57" w:rsidRPr="00AD588E">
        <w:t>Channel peaks with very large delays are, however, very much suppressed compared to the strongest peak.</w:t>
      </w:r>
      <w:r w:rsidR="00C86F15" w:rsidRPr="00AD588E">
        <w:t xml:space="preserve"> It’s therefore possible to </w:t>
      </w:r>
      <w:r w:rsidR="004A0017" w:rsidRPr="00AD588E">
        <w:t xml:space="preserve">avoid such mis-detection by utilizing a threshold relative to the strongest peak. </w:t>
      </w:r>
      <w:r w:rsidR="00D957BB" w:rsidRPr="00AD588E">
        <w:t xml:space="preserve">We see </w:t>
      </w:r>
      <w:r w:rsidR="0086488F" w:rsidRPr="00AD588E">
        <w:t xml:space="preserve">in </w:t>
      </w:r>
      <w:r w:rsidR="0076081A">
        <w:fldChar w:fldCharType="begin"/>
      </w:r>
      <w:r w:rsidR="0076081A" w:rsidRPr="00AD588E">
        <w:instrText xml:space="preserve"> REF _Ref47611638 \h </w:instrText>
      </w:r>
      <w:r w:rsidR="0076081A">
        <w:fldChar w:fldCharType="separate"/>
      </w:r>
      <w:r w:rsidR="00083328">
        <w:t xml:space="preserve">Figure </w:t>
      </w:r>
      <w:r w:rsidR="00083328">
        <w:rPr>
          <w:noProof/>
        </w:rPr>
        <w:t>11</w:t>
      </w:r>
      <w:r w:rsidR="0076081A">
        <w:fldChar w:fldCharType="end"/>
      </w:r>
      <w:r w:rsidR="0076081A" w:rsidRPr="00AD588E">
        <w:t xml:space="preserve"> </w:t>
      </w:r>
      <w:r w:rsidR="00D957BB" w:rsidRPr="00AD588E">
        <w:t xml:space="preserve">that </w:t>
      </w:r>
      <w:r w:rsidR="00F37B8D">
        <w:t xml:space="preserve">for InF-DH </w:t>
      </w:r>
      <w:r w:rsidR="00D957BB" w:rsidRPr="00AD588E">
        <w:t xml:space="preserve">we can set such a threshold </w:t>
      </w:r>
      <w:r w:rsidR="001A34E4" w:rsidRPr="00AD588E">
        <w:t>at 20dB below the strongest peak</w:t>
      </w:r>
      <w:r w:rsidR="00DE5F5F" w:rsidRPr="00AD588E">
        <w:t xml:space="preserve"> without having any effect on positioning performance.</w:t>
      </w:r>
      <w:r w:rsidR="00083EF8" w:rsidRPr="00AD588E">
        <w:t xml:space="preserve"> </w:t>
      </w:r>
      <w:r w:rsidR="008D0EEF" w:rsidRPr="00AD588E">
        <w:t xml:space="preserve">A </w:t>
      </w:r>
      <w:r w:rsidR="005749A8" w:rsidRPr="00AD588E">
        <w:t xml:space="preserve">relative </w:t>
      </w:r>
      <w:r w:rsidR="008D0EEF" w:rsidRPr="00AD588E">
        <w:t xml:space="preserve">threshold 20dB below the strongest peak </w:t>
      </w:r>
      <w:r w:rsidR="00A5440E" w:rsidRPr="00AD588E">
        <w:t>w</w:t>
      </w:r>
      <w:r w:rsidR="008D0EEF" w:rsidRPr="00AD588E">
        <w:t xml:space="preserve">ould clearly </w:t>
      </w:r>
      <w:r w:rsidR="005749A8" w:rsidRPr="00AD588E">
        <w:t xml:space="preserve">remove the </w:t>
      </w:r>
      <w:r w:rsidR="00FE736A" w:rsidRPr="00AD588E">
        <w:t xml:space="preserve">potential </w:t>
      </w:r>
      <w:r w:rsidR="005749A8" w:rsidRPr="00AD588E">
        <w:t>problem</w:t>
      </w:r>
      <w:r w:rsidR="00FE736A" w:rsidRPr="00AD588E">
        <w:t xml:space="preserve"> with </w:t>
      </w:r>
      <w:r w:rsidR="007A3902" w:rsidRPr="00AD588E">
        <w:t xml:space="preserve">channel </w:t>
      </w:r>
      <w:r w:rsidR="003A5B11" w:rsidRPr="00AD588E">
        <w:t xml:space="preserve">peaks with </w:t>
      </w:r>
      <w:r w:rsidR="00202DA8" w:rsidRPr="00AD588E">
        <w:t>delays beyond the measurement range</w:t>
      </w:r>
      <w:r w:rsidR="009A442B" w:rsidRPr="00AD588E">
        <w:t>.</w:t>
      </w:r>
      <w:r w:rsidR="00C840F5">
        <w:t xml:space="preserve"> </w:t>
      </w:r>
      <w:r w:rsidR="00AA78F3">
        <w:t xml:space="preserve">Note that InF-DH </w:t>
      </w:r>
      <w:r w:rsidR="00525A85">
        <w:t xml:space="preserve">has a low LOS probability which makes it sensitive to </w:t>
      </w:r>
      <w:r w:rsidR="0037388D">
        <w:t xml:space="preserve">the use of a relative threshold. </w:t>
      </w:r>
      <w:r w:rsidR="00266CDB">
        <w:t xml:space="preserve">For scenarios with higher LOS probability the </w:t>
      </w:r>
      <w:r w:rsidR="00D876EE">
        <w:t>rel</w:t>
      </w:r>
      <w:r w:rsidR="00CE6CD5">
        <w:t xml:space="preserve">ative </w:t>
      </w:r>
      <w:r w:rsidR="00266CDB">
        <w:t>threshold</w:t>
      </w:r>
      <w:r w:rsidR="00D876EE">
        <w:t xml:space="preserve"> </w:t>
      </w:r>
      <w:r w:rsidR="00CE6CD5">
        <w:t xml:space="preserve">could be set even higher </w:t>
      </w:r>
      <w:r w:rsidR="000B3894">
        <w:t>without impacting performance. For LOS</w:t>
      </w:r>
      <w:r w:rsidR="00C840F5">
        <w:t xml:space="preserve"> </w:t>
      </w:r>
      <w:r w:rsidR="00D607C2">
        <w:t xml:space="preserve">links </w:t>
      </w:r>
      <w:r w:rsidR="000949A8">
        <w:t xml:space="preserve">the first peak </w:t>
      </w:r>
      <w:r w:rsidR="00D75818">
        <w:t xml:space="preserve">is </w:t>
      </w:r>
      <w:r w:rsidR="000949A8">
        <w:t xml:space="preserve">also </w:t>
      </w:r>
      <w:r w:rsidR="00523ED9">
        <w:t>the strongest</w:t>
      </w:r>
      <w:r w:rsidR="000B3894">
        <w:t xml:space="preserve"> peak and then </w:t>
      </w:r>
      <w:r w:rsidR="004D3F62">
        <w:t>the</w:t>
      </w:r>
      <w:r w:rsidR="00D607C2">
        <w:t xml:space="preserve"> relative threshold is never used.</w:t>
      </w:r>
      <w:r w:rsidR="00962A86">
        <w:t xml:space="preserve"> </w:t>
      </w:r>
      <w:r w:rsidR="00EA2B58">
        <w:t>Thus, f</w:t>
      </w:r>
      <w:r w:rsidR="00962A86">
        <w:t>or InF-SH there is essentially no dependence on the relative threshold</w:t>
      </w:r>
      <w:r w:rsidR="00607C34">
        <w:t>.</w:t>
      </w:r>
    </w:p>
    <w:p w14:paraId="1A167E9D" w14:textId="5DAAA3A7" w:rsidR="001754EF" w:rsidRPr="00AD588E" w:rsidRDefault="001754EF" w:rsidP="007E33D7">
      <w:pPr>
        <w:pStyle w:val="Observation"/>
      </w:pPr>
      <w:bookmarkStart w:id="71" w:name="_Toc53776278"/>
      <w:r w:rsidRPr="00AD588E">
        <w:t xml:space="preserve">A threshold relative to the strongest peak for the UE search of the first peak could be used to avoid misdetecting a channel peak with delay outside the TOA measurement range </w:t>
      </w:r>
      <w:r w:rsidR="007A19EB" w:rsidRPr="00AD588E">
        <w:t>as the first peak.</w:t>
      </w:r>
      <w:r w:rsidR="00C315A7" w:rsidRPr="00AD588E">
        <w:t xml:space="preserve"> The use of such a threshold</w:t>
      </w:r>
      <w:r w:rsidR="0010587C" w:rsidRPr="00AD588E">
        <w:t>, 20dB below the strongest peak i</w:t>
      </w:r>
      <w:r w:rsidR="009B7BFF" w:rsidRPr="00AD588E">
        <w:t>s</w:t>
      </w:r>
      <w:r w:rsidR="00976F95" w:rsidRPr="00AD588E">
        <w:t xml:space="preserve">n’t seen to </w:t>
      </w:r>
      <w:r w:rsidR="00476E6A" w:rsidRPr="00AD588E">
        <w:t xml:space="preserve">give any reduction in </w:t>
      </w:r>
      <w:r w:rsidR="00253EF1" w:rsidRPr="00AD588E">
        <w:t>positioning performance</w:t>
      </w:r>
      <w:r w:rsidR="007B0384" w:rsidRPr="00AD588E">
        <w:t xml:space="preserve"> in the InF-scenarios.</w:t>
      </w:r>
      <w:bookmarkEnd w:id="71"/>
    </w:p>
    <w:p w14:paraId="018A0C72" w14:textId="5718ED77" w:rsidR="00300726" w:rsidRDefault="00300726" w:rsidP="006935AC">
      <w:r>
        <w:t>The</w:t>
      </w:r>
      <w:r w:rsidR="00075B0F">
        <w:t xml:space="preserve"> suitable</w:t>
      </w:r>
      <w:r>
        <w:t xml:space="preserve"> </w:t>
      </w:r>
      <w:r w:rsidR="00075B0F">
        <w:t>level for the relative threshold</w:t>
      </w:r>
      <w:r w:rsidR="00F24B3D">
        <w:t xml:space="preserve"> factor relative to the strongest peak</w:t>
      </w:r>
      <w:r w:rsidR="00075B0F">
        <w:t xml:space="preserve"> </w:t>
      </w:r>
      <w:r w:rsidR="00A57CD4">
        <w:t xml:space="preserve">could depend on the scenario and the </w:t>
      </w:r>
      <w:r w:rsidR="00D7129C">
        <w:t xml:space="preserve">exact </w:t>
      </w:r>
      <w:r w:rsidR="00A57CD4">
        <w:t>configuration of DL-PRS’s</w:t>
      </w:r>
      <w:r w:rsidR="00D7129C">
        <w:t xml:space="preserve">. </w:t>
      </w:r>
      <w:r w:rsidR="00295568">
        <w:t xml:space="preserve">We therefore propose that </w:t>
      </w:r>
      <w:r w:rsidR="003A01C5">
        <w:t>this threshold factor is signaled to the UE</w:t>
      </w:r>
      <w:r w:rsidR="00AE78DE">
        <w:t xml:space="preserve">. The </w:t>
      </w:r>
      <w:r w:rsidR="00F42AAF">
        <w:t xml:space="preserve">DL RSTD and </w:t>
      </w:r>
      <w:r w:rsidR="00566817">
        <w:t xml:space="preserve">UE RX-TX time difference measurements would then be based on the </w:t>
      </w:r>
      <w:r w:rsidR="003F06C2">
        <w:t xml:space="preserve">first identified peak which is stronger than </w:t>
      </w:r>
      <w:r w:rsidR="00D25703">
        <w:t xml:space="preserve">the </w:t>
      </w:r>
      <w:r w:rsidR="001E316A">
        <w:t xml:space="preserve">strength of the strongest peak multiplied with the </w:t>
      </w:r>
      <w:r w:rsidR="00F46F15">
        <w:t>relative threshold factor.</w:t>
      </w:r>
    </w:p>
    <w:p w14:paraId="5FAF6FE9" w14:textId="6491BD62" w:rsidR="007F3E63" w:rsidRDefault="00187F2C" w:rsidP="004F66FB">
      <w:pPr>
        <w:pStyle w:val="Proposal"/>
        <w:ind w:left="1310" w:hanging="1310"/>
      </w:pPr>
      <w:bookmarkStart w:id="72" w:name="_Toc53753186"/>
      <w:bookmarkStart w:id="73" w:name="_Toc53776254"/>
      <w:r>
        <w:t xml:space="preserve">Introduce signaling of </w:t>
      </w:r>
      <w:r w:rsidR="0060214D">
        <w:t xml:space="preserve">a </w:t>
      </w:r>
      <w:r w:rsidR="00CE5EFD">
        <w:t xml:space="preserve">threshold </w:t>
      </w:r>
      <w:bookmarkStart w:id="74" w:name="_Hlk47612365"/>
      <w:r w:rsidR="00CE5EFD">
        <w:t>relative to the strongest peak</w:t>
      </w:r>
      <w:r w:rsidR="00471496">
        <w:t xml:space="preserve"> </w:t>
      </w:r>
      <w:r w:rsidR="0027714A">
        <w:t>for the UE search of the first peak</w:t>
      </w:r>
      <w:bookmarkEnd w:id="74"/>
      <w:r w:rsidR="0027714A">
        <w:t xml:space="preserve"> </w:t>
      </w:r>
      <w:r w:rsidR="00471496">
        <w:t>and define t</w:t>
      </w:r>
      <w:r>
        <w:t xml:space="preserve">he DL RSTD and UE RX-TX time difference measurements based on the first identified peak which is stronger than the strength of the strongest peak multiplied with the </w:t>
      </w:r>
      <w:r w:rsidR="0027714A">
        <w:t xml:space="preserve">signaled </w:t>
      </w:r>
      <w:r>
        <w:t>relative threshold factor.</w:t>
      </w:r>
      <w:bookmarkEnd w:id="72"/>
      <w:bookmarkEnd w:id="73"/>
    </w:p>
    <w:p w14:paraId="79C53C58" w14:textId="77777777" w:rsidR="00521773" w:rsidRDefault="005F758B" w:rsidP="00A83339">
      <w:pPr>
        <w:keepNext/>
        <w:jc w:val="center"/>
      </w:pPr>
      <w:r>
        <w:rPr>
          <w:noProof/>
        </w:rPr>
        <w:drawing>
          <wp:inline distT="0" distB="0" distL="0" distR="0" wp14:anchorId="5D1B4AE3" wp14:editId="3ACA4B25">
            <wp:extent cx="6120765" cy="4602948"/>
            <wp:effectExtent l="0" t="0" r="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30">
                      <a:extLst>
                        <a:ext uri="{28A0092B-C50C-407E-A947-70E740481C1C}">
                          <a14:useLocalDpi xmlns:a14="http://schemas.microsoft.com/office/drawing/2010/main" val="0"/>
                        </a:ext>
                      </a:extLst>
                    </a:blip>
                    <a:stretch>
                      <a:fillRect/>
                    </a:stretch>
                  </pic:blipFill>
                  <pic:spPr>
                    <a:xfrm>
                      <a:off x="0" y="0"/>
                      <a:ext cx="6120765" cy="4602948"/>
                    </a:xfrm>
                    <a:prstGeom prst="rect">
                      <a:avLst/>
                    </a:prstGeom>
                  </pic:spPr>
                </pic:pic>
              </a:graphicData>
            </a:graphic>
          </wp:inline>
        </w:drawing>
      </w:r>
    </w:p>
    <w:p w14:paraId="6C2C5CF5" w14:textId="759F3247" w:rsidR="005F758B" w:rsidRDefault="00521773" w:rsidP="00521773">
      <w:pPr>
        <w:pStyle w:val="Caption"/>
      </w:pPr>
      <w:bookmarkStart w:id="75" w:name="_Ref47611638"/>
      <w:r>
        <w:t xml:space="preserve">Figure </w:t>
      </w:r>
      <w:r w:rsidR="008D6AA2">
        <w:fldChar w:fldCharType="begin"/>
      </w:r>
      <w:r w:rsidR="008D6AA2">
        <w:instrText xml:space="preserve"> SEQ Figure \* ARABIC </w:instrText>
      </w:r>
      <w:r w:rsidR="008D6AA2">
        <w:fldChar w:fldCharType="separate"/>
      </w:r>
      <w:r w:rsidR="00083328">
        <w:rPr>
          <w:noProof/>
        </w:rPr>
        <w:t>11</w:t>
      </w:r>
      <w:r w:rsidR="008D6AA2">
        <w:rPr>
          <w:noProof/>
        </w:rPr>
        <w:fldChar w:fldCharType="end"/>
      </w:r>
      <w:bookmarkEnd w:id="75"/>
      <w:r w:rsidR="009E428F">
        <w:t xml:space="preserve"> </w:t>
      </w:r>
      <w:r w:rsidR="00AB5371">
        <w:t xml:space="preserve">The use of a </w:t>
      </w:r>
      <w:bookmarkStart w:id="76" w:name="_Hlk47610389"/>
      <w:r w:rsidR="00AB5371">
        <w:t xml:space="preserve">threshold relative to the strongest peak </w:t>
      </w:r>
      <w:bookmarkEnd w:id="76"/>
      <w:r w:rsidR="00110361">
        <w:t>in</w:t>
      </w:r>
      <w:r w:rsidR="00AB5371">
        <w:t xml:space="preserve"> the UE search of the first peak</w:t>
      </w:r>
      <w:r w:rsidR="001B1A94">
        <w:t xml:space="preserve"> give no reduction</w:t>
      </w:r>
      <w:r w:rsidR="00583DCE">
        <w:t xml:space="preserve"> in </w:t>
      </w:r>
      <w:r w:rsidR="000B1344">
        <w:t xml:space="preserve">positioning performance with a relative threshold </w:t>
      </w:r>
      <w:r w:rsidR="007C3996">
        <w:t xml:space="preserve">20dB below the </w:t>
      </w:r>
      <w:r w:rsidR="008F512E">
        <w:t>strongest peak.</w:t>
      </w:r>
      <w:r w:rsidR="003847AB">
        <w:t xml:space="preserve"> Such a threshold would effectively avoid misdetecting channel peaks with delays beyond the measurement range as</w:t>
      </w:r>
      <w:r w:rsidR="00731B28">
        <w:t xml:space="preserve"> the first peak. </w:t>
      </w:r>
      <w:r w:rsidR="00C558AF">
        <w:t>In fact, even a relative threshold 10dB below the strongest peak</w:t>
      </w:r>
      <w:r w:rsidR="00AD7672">
        <w:t xml:space="preserve"> give only a limited reduction in positioning performance.</w:t>
      </w:r>
      <w:r w:rsidR="00C558AF">
        <w:t xml:space="preserve"> </w:t>
      </w:r>
      <w:r w:rsidR="00AD7E57">
        <w:t>Note, that in the InF-</w:t>
      </w:r>
      <w:r w:rsidR="00C9079C">
        <w:t>D</w:t>
      </w:r>
      <w:r w:rsidR="000A39DD">
        <w:t xml:space="preserve">H </w:t>
      </w:r>
      <w:r w:rsidR="00AD7E57">
        <w:t xml:space="preserve">scenario we don’t actually see any problem </w:t>
      </w:r>
      <w:r w:rsidR="00055725">
        <w:t xml:space="preserve">from </w:t>
      </w:r>
      <w:r w:rsidR="009613BD">
        <w:t>channel peaks with delays beyond the measurement range</w:t>
      </w:r>
      <w:r w:rsidR="00EC6E2A">
        <w:t xml:space="preserve">. </w:t>
      </w:r>
      <w:r w:rsidR="00287AE7">
        <w:t xml:space="preserve">Even if no </w:t>
      </w:r>
      <w:r w:rsidR="00287AE7" w:rsidRPr="00287AE7">
        <w:t>threshold relative to the strongest peak</w:t>
      </w:r>
      <w:r w:rsidR="00287AE7">
        <w:t xml:space="preserve"> is used we </w:t>
      </w:r>
      <w:r w:rsidR="00A42F8D">
        <w:t xml:space="preserve">see </w:t>
      </w:r>
      <w:r w:rsidR="00A62C5F">
        <w:t>very good performance.</w:t>
      </w:r>
    </w:p>
    <w:p w14:paraId="6A128967" w14:textId="6B7707C6" w:rsidR="008C08F9" w:rsidRDefault="008C08F9" w:rsidP="004F66FB">
      <w:pPr>
        <w:pStyle w:val="Caption"/>
        <w:keepNext/>
      </w:pPr>
      <w:r>
        <w:t xml:space="preserve">Table </w:t>
      </w:r>
      <w:r>
        <w:fldChar w:fldCharType="begin"/>
      </w:r>
      <w:r>
        <w:instrText xml:space="preserve"> SEQ Table \* ARABIC </w:instrText>
      </w:r>
      <w:r>
        <w:fldChar w:fldCharType="separate"/>
      </w:r>
      <w:r w:rsidR="00083328">
        <w:rPr>
          <w:noProof/>
        </w:rPr>
        <w:t>6</w:t>
      </w:r>
      <w:r>
        <w:fldChar w:fldCharType="end"/>
      </w:r>
      <w:r w:rsidR="00D11840">
        <w:t xml:space="preserve"> Tabulated results for the use of different thresholds relative to the strongest peak in the InF-DH scenario for a 1-symbol comb-12 DL PRS </w:t>
      </w:r>
      <w:r w:rsidR="007B56E0">
        <w:t xml:space="preserve">with </w:t>
      </w:r>
      <w:r w:rsidR="00D11840">
        <w:t>100MHz bandwi</w:t>
      </w:r>
      <w:r w:rsidR="007B56E0">
        <w:t>d</w:t>
      </w:r>
      <w:r w:rsidR="00D11840">
        <w:t>th</w:t>
      </w:r>
      <w:r w:rsidR="00670934">
        <w:t xml:space="preserve"> and</w:t>
      </w:r>
      <w:r w:rsidR="00817DB4">
        <w:t xml:space="preserve"> </w:t>
      </w:r>
      <w:r w:rsidR="00CE352B">
        <w:t>30kHz subcarrierspacing</w:t>
      </w:r>
      <w:r w:rsidR="00795DE0">
        <w:t xml:space="preserve"> at 3.5GHz carrier frequency.</w:t>
      </w:r>
    </w:p>
    <w:tbl>
      <w:tblPr>
        <w:tblStyle w:val="TableGrid"/>
        <w:tblW w:w="0" w:type="auto"/>
        <w:tblLook w:val="04A0" w:firstRow="1" w:lastRow="0" w:firstColumn="1" w:lastColumn="0" w:noHBand="0" w:noVBand="1"/>
      </w:tblPr>
      <w:tblGrid>
        <w:gridCol w:w="1925"/>
        <w:gridCol w:w="1926"/>
        <w:gridCol w:w="1926"/>
        <w:gridCol w:w="1926"/>
        <w:gridCol w:w="1926"/>
      </w:tblGrid>
      <w:tr w:rsidR="002966E9" w14:paraId="05F1E091" w14:textId="77777777" w:rsidTr="00D159E5">
        <w:tc>
          <w:tcPr>
            <w:tcW w:w="1925" w:type="dxa"/>
          </w:tcPr>
          <w:p w14:paraId="13C918D6" w14:textId="06915BDA" w:rsidR="002966E9" w:rsidRDefault="00796F82" w:rsidP="002966E9">
            <w:r w:rsidRPr="00690121">
              <w:t>relative threshold</w:t>
            </w:r>
          </w:p>
        </w:tc>
        <w:tc>
          <w:tcPr>
            <w:tcW w:w="1926" w:type="dxa"/>
          </w:tcPr>
          <w:p w14:paraId="24CA7B6C" w14:textId="39A62A18" w:rsidR="002966E9" w:rsidRDefault="002966E9" w:rsidP="002966E9">
            <w:r w:rsidRPr="00690121">
              <w:t>50 percentile</w:t>
            </w:r>
          </w:p>
        </w:tc>
        <w:tc>
          <w:tcPr>
            <w:tcW w:w="1926" w:type="dxa"/>
          </w:tcPr>
          <w:p w14:paraId="06EDA220" w14:textId="36A99FA7" w:rsidR="002966E9" w:rsidRDefault="002966E9" w:rsidP="002966E9">
            <w:r w:rsidRPr="00690121">
              <w:t>67 percentile</w:t>
            </w:r>
          </w:p>
        </w:tc>
        <w:tc>
          <w:tcPr>
            <w:tcW w:w="1926" w:type="dxa"/>
          </w:tcPr>
          <w:p w14:paraId="65714877" w14:textId="245EA7B4" w:rsidR="002966E9" w:rsidRDefault="002966E9" w:rsidP="002966E9">
            <w:r w:rsidRPr="00690121">
              <w:t>80 percentile</w:t>
            </w:r>
          </w:p>
        </w:tc>
        <w:tc>
          <w:tcPr>
            <w:tcW w:w="1926" w:type="dxa"/>
          </w:tcPr>
          <w:p w14:paraId="45F5E8D4" w14:textId="5E547CA8" w:rsidR="002966E9" w:rsidRDefault="002966E9" w:rsidP="002966E9">
            <w:r w:rsidRPr="00690121">
              <w:t>90 percentile</w:t>
            </w:r>
          </w:p>
        </w:tc>
      </w:tr>
      <w:tr w:rsidR="002966E9" w14:paraId="5CFC76CE" w14:textId="77777777" w:rsidTr="00D159E5">
        <w:tc>
          <w:tcPr>
            <w:tcW w:w="1925" w:type="dxa"/>
          </w:tcPr>
          <w:p w14:paraId="2B40BC18" w14:textId="2B382063" w:rsidR="002966E9" w:rsidRDefault="002966E9" w:rsidP="002966E9">
            <w:r w:rsidRPr="00690121">
              <w:t>4dB</w:t>
            </w:r>
          </w:p>
        </w:tc>
        <w:tc>
          <w:tcPr>
            <w:tcW w:w="1926" w:type="dxa"/>
          </w:tcPr>
          <w:p w14:paraId="6D7CBF01" w14:textId="109B887F" w:rsidR="002966E9" w:rsidRDefault="002966E9" w:rsidP="002966E9">
            <w:r w:rsidRPr="00690121">
              <w:t>4.531061</w:t>
            </w:r>
          </w:p>
        </w:tc>
        <w:tc>
          <w:tcPr>
            <w:tcW w:w="1926" w:type="dxa"/>
          </w:tcPr>
          <w:p w14:paraId="65B884D8" w14:textId="39D0367F" w:rsidR="002966E9" w:rsidRDefault="002966E9" w:rsidP="002966E9">
            <w:r w:rsidRPr="00690121">
              <w:t>7.078220</w:t>
            </w:r>
          </w:p>
        </w:tc>
        <w:tc>
          <w:tcPr>
            <w:tcW w:w="1926" w:type="dxa"/>
          </w:tcPr>
          <w:p w14:paraId="72CD397E" w14:textId="03C76F1F" w:rsidR="002966E9" w:rsidRDefault="002966E9" w:rsidP="002966E9">
            <w:r w:rsidRPr="00690121">
              <w:t>10.973041</w:t>
            </w:r>
          </w:p>
        </w:tc>
        <w:tc>
          <w:tcPr>
            <w:tcW w:w="1926" w:type="dxa"/>
          </w:tcPr>
          <w:p w14:paraId="46238D9C" w14:textId="14FEA898" w:rsidR="002966E9" w:rsidRDefault="002966E9" w:rsidP="002966E9">
            <w:r w:rsidRPr="00690121">
              <w:t>22.610367</w:t>
            </w:r>
          </w:p>
        </w:tc>
      </w:tr>
      <w:tr w:rsidR="002966E9" w14:paraId="6CF4C6D5" w14:textId="77777777" w:rsidTr="00D159E5">
        <w:tc>
          <w:tcPr>
            <w:tcW w:w="1925" w:type="dxa"/>
          </w:tcPr>
          <w:p w14:paraId="5C66B492" w14:textId="461B4A8E" w:rsidR="002966E9" w:rsidRDefault="002966E9" w:rsidP="002966E9">
            <w:r w:rsidRPr="00690121">
              <w:t>5dB</w:t>
            </w:r>
          </w:p>
        </w:tc>
        <w:tc>
          <w:tcPr>
            <w:tcW w:w="1926" w:type="dxa"/>
          </w:tcPr>
          <w:p w14:paraId="6B2A28EB" w14:textId="12098DDD" w:rsidR="002966E9" w:rsidRDefault="002966E9" w:rsidP="002966E9">
            <w:r w:rsidRPr="00690121">
              <w:t>4.178469</w:t>
            </w:r>
          </w:p>
        </w:tc>
        <w:tc>
          <w:tcPr>
            <w:tcW w:w="1926" w:type="dxa"/>
          </w:tcPr>
          <w:p w14:paraId="4B709E15" w14:textId="139415C7" w:rsidR="002966E9" w:rsidRDefault="002966E9" w:rsidP="002966E9">
            <w:r w:rsidRPr="00690121">
              <w:t>6.653492</w:t>
            </w:r>
          </w:p>
        </w:tc>
        <w:tc>
          <w:tcPr>
            <w:tcW w:w="1926" w:type="dxa"/>
          </w:tcPr>
          <w:p w14:paraId="3A6D55E2" w14:textId="33143980" w:rsidR="002966E9" w:rsidRDefault="002966E9" w:rsidP="002966E9">
            <w:r w:rsidRPr="00690121">
              <w:t>10.148000</w:t>
            </w:r>
          </w:p>
        </w:tc>
        <w:tc>
          <w:tcPr>
            <w:tcW w:w="1926" w:type="dxa"/>
          </w:tcPr>
          <w:p w14:paraId="0F84992B" w14:textId="29EEC4E9" w:rsidR="002966E9" w:rsidRDefault="002966E9" w:rsidP="002966E9">
            <w:r w:rsidRPr="00690121">
              <w:t>19.787138</w:t>
            </w:r>
          </w:p>
        </w:tc>
      </w:tr>
      <w:tr w:rsidR="002966E9" w14:paraId="7DB21EF1" w14:textId="77777777" w:rsidTr="00D159E5">
        <w:tc>
          <w:tcPr>
            <w:tcW w:w="1925" w:type="dxa"/>
          </w:tcPr>
          <w:p w14:paraId="057CCCC6" w14:textId="2007F74A" w:rsidR="002966E9" w:rsidRDefault="002966E9" w:rsidP="002966E9">
            <w:r w:rsidRPr="00690121">
              <w:t>7dB</w:t>
            </w:r>
          </w:p>
        </w:tc>
        <w:tc>
          <w:tcPr>
            <w:tcW w:w="1926" w:type="dxa"/>
          </w:tcPr>
          <w:p w14:paraId="1FC870EB" w14:textId="7CC13823" w:rsidR="002966E9" w:rsidRDefault="002966E9" w:rsidP="002966E9">
            <w:r w:rsidRPr="00690121">
              <w:t>3.813672</w:t>
            </w:r>
          </w:p>
        </w:tc>
        <w:tc>
          <w:tcPr>
            <w:tcW w:w="1926" w:type="dxa"/>
          </w:tcPr>
          <w:p w14:paraId="67A0A88E" w14:textId="1B938AC8" w:rsidR="002966E9" w:rsidRDefault="002966E9" w:rsidP="002966E9">
            <w:r w:rsidRPr="00690121">
              <w:t>6.093375</w:t>
            </w:r>
          </w:p>
        </w:tc>
        <w:tc>
          <w:tcPr>
            <w:tcW w:w="1926" w:type="dxa"/>
          </w:tcPr>
          <w:p w14:paraId="196F50D7" w14:textId="063FDC13" w:rsidR="002966E9" w:rsidRDefault="002966E9" w:rsidP="002966E9">
            <w:r w:rsidRPr="00690121">
              <w:t>9.361212</w:t>
            </w:r>
          </w:p>
        </w:tc>
        <w:tc>
          <w:tcPr>
            <w:tcW w:w="1926" w:type="dxa"/>
          </w:tcPr>
          <w:p w14:paraId="5E7D083E" w14:textId="5AEA67F8" w:rsidR="002966E9" w:rsidRDefault="002966E9" w:rsidP="002966E9">
            <w:r w:rsidRPr="00690121">
              <w:t>17.412632</w:t>
            </w:r>
          </w:p>
        </w:tc>
      </w:tr>
      <w:tr w:rsidR="002966E9" w14:paraId="6DEEA25E" w14:textId="77777777" w:rsidTr="00D159E5">
        <w:tc>
          <w:tcPr>
            <w:tcW w:w="1925" w:type="dxa"/>
          </w:tcPr>
          <w:p w14:paraId="3559FD63" w14:textId="6CA69338" w:rsidR="002966E9" w:rsidRDefault="002966E9" w:rsidP="002966E9">
            <w:r w:rsidRPr="00690121">
              <w:t>10dB</w:t>
            </w:r>
          </w:p>
        </w:tc>
        <w:tc>
          <w:tcPr>
            <w:tcW w:w="1926" w:type="dxa"/>
          </w:tcPr>
          <w:p w14:paraId="585A7FED" w14:textId="31EF17FB" w:rsidR="002966E9" w:rsidRDefault="002966E9" w:rsidP="002966E9">
            <w:r w:rsidRPr="00690121">
              <w:t>3.558847</w:t>
            </w:r>
          </w:p>
        </w:tc>
        <w:tc>
          <w:tcPr>
            <w:tcW w:w="1926" w:type="dxa"/>
          </w:tcPr>
          <w:p w14:paraId="22EA9372" w14:textId="3C77C13D" w:rsidR="002966E9" w:rsidRDefault="002966E9" w:rsidP="002966E9">
            <w:r w:rsidRPr="00690121">
              <w:t>5.525303</w:t>
            </w:r>
          </w:p>
        </w:tc>
        <w:tc>
          <w:tcPr>
            <w:tcW w:w="1926" w:type="dxa"/>
          </w:tcPr>
          <w:p w14:paraId="1C2748EB" w14:textId="593D1ED2" w:rsidR="002966E9" w:rsidRDefault="002966E9" w:rsidP="002966E9">
            <w:r w:rsidRPr="00690121">
              <w:t>8.616365</w:t>
            </w:r>
          </w:p>
        </w:tc>
        <w:tc>
          <w:tcPr>
            <w:tcW w:w="1926" w:type="dxa"/>
          </w:tcPr>
          <w:p w14:paraId="2A25244F" w14:textId="18D43A14" w:rsidR="002966E9" w:rsidRDefault="002966E9" w:rsidP="002966E9">
            <w:r w:rsidRPr="00690121">
              <w:t>16.984019</w:t>
            </w:r>
          </w:p>
        </w:tc>
      </w:tr>
      <w:tr w:rsidR="002966E9" w14:paraId="4F1E123B" w14:textId="77777777" w:rsidTr="00D159E5">
        <w:tc>
          <w:tcPr>
            <w:tcW w:w="1925" w:type="dxa"/>
          </w:tcPr>
          <w:p w14:paraId="76D7EEC6" w14:textId="118EB3F5" w:rsidR="002966E9" w:rsidRDefault="002966E9" w:rsidP="002966E9">
            <w:r w:rsidRPr="00690121">
              <w:t>20dB</w:t>
            </w:r>
          </w:p>
        </w:tc>
        <w:tc>
          <w:tcPr>
            <w:tcW w:w="1926" w:type="dxa"/>
          </w:tcPr>
          <w:p w14:paraId="54F0213B" w14:textId="3AAABCF1" w:rsidR="002966E9" w:rsidRDefault="002966E9" w:rsidP="002966E9">
            <w:r w:rsidRPr="00690121">
              <w:t>3.170297</w:t>
            </w:r>
          </w:p>
        </w:tc>
        <w:tc>
          <w:tcPr>
            <w:tcW w:w="1926" w:type="dxa"/>
          </w:tcPr>
          <w:p w14:paraId="1B37C5A7" w14:textId="431F4184" w:rsidR="002966E9" w:rsidRDefault="002966E9" w:rsidP="002966E9">
            <w:r w:rsidRPr="00690121">
              <w:t>5.214206</w:t>
            </w:r>
          </w:p>
        </w:tc>
        <w:tc>
          <w:tcPr>
            <w:tcW w:w="1926" w:type="dxa"/>
          </w:tcPr>
          <w:p w14:paraId="45A65CC0" w14:textId="2121483C" w:rsidR="002966E9" w:rsidRDefault="002966E9" w:rsidP="002966E9">
            <w:r w:rsidRPr="00690121">
              <w:t>7.922149</w:t>
            </w:r>
          </w:p>
        </w:tc>
        <w:tc>
          <w:tcPr>
            <w:tcW w:w="1926" w:type="dxa"/>
          </w:tcPr>
          <w:p w14:paraId="1A411DB9" w14:textId="14DCF320" w:rsidR="002966E9" w:rsidRDefault="002966E9" w:rsidP="002966E9">
            <w:r w:rsidRPr="00690121">
              <w:t>16.022874</w:t>
            </w:r>
          </w:p>
        </w:tc>
      </w:tr>
      <w:tr w:rsidR="002966E9" w14:paraId="032B3130" w14:textId="77777777" w:rsidTr="00D159E5">
        <w:tc>
          <w:tcPr>
            <w:tcW w:w="1925" w:type="dxa"/>
          </w:tcPr>
          <w:p w14:paraId="4FAE3AF9" w14:textId="2A9A8BC8" w:rsidR="002966E9" w:rsidRDefault="002966E9" w:rsidP="002966E9">
            <w:r w:rsidRPr="00690121">
              <w:t>30dB</w:t>
            </w:r>
          </w:p>
        </w:tc>
        <w:tc>
          <w:tcPr>
            <w:tcW w:w="1926" w:type="dxa"/>
          </w:tcPr>
          <w:p w14:paraId="6A193E9E" w14:textId="59C2871D" w:rsidR="002966E9" w:rsidRDefault="002966E9" w:rsidP="002966E9">
            <w:r w:rsidRPr="00690121">
              <w:t>3.163860</w:t>
            </w:r>
          </w:p>
        </w:tc>
        <w:tc>
          <w:tcPr>
            <w:tcW w:w="1926" w:type="dxa"/>
          </w:tcPr>
          <w:p w14:paraId="65841D45" w14:textId="16C64013" w:rsidR="002966E9" w:rsidRDefault="002966E9" w:rsidP="002966E9">
            <w:r w:rsidRPr="00690121">
              <w:t>5.148267</w:t>
            </w:r>
          </w:p>
        </w:tc>
        <w:tc>
          <w:tcPr>
            <w:tcW w:w="1926" w:type="dxa"/>
          </w:tcPr>
          <w:p w14:paraId="1863D329" w14:textId="4E94D8E4" w:rsidR="002966E9" w:rsidRDefault="002966E9" w:rsidP="002966E9">
            <w:r w:rsidRPr="00690121">
              <w:t>7.667818</w:t>
            </w:r>
          </w:p>
        </w:tc>
        <w:tc>
          <w:tcPr>
            <w:tcW w:w="1926" w:type="dxa"/>
          </w:tcPr>
          <w:p w14:paraId="48A87F5F" w14:textId="3F518150" w:rsidR="002966E9" w:rsidRDefault="002966E9" w:rsidP="002966E9">
            <w:r w:rsidRPr="00690121">
              <w:t>15.788375</w:t>
            </w:r>
          </w:p>
        </w:tc>
      </w:tr>
      <w:tr w:rsidR="002966E9" w14:paraId="2A151F73" w14:textId="77777777" w:rsidTr="00D159E5">
        <w:tc>
          <w:tcPr>
            <w:tcW w:w="1925" w:type="dxa"/>
          </w:tcPr>
          <w:p w14:paraId="2B0AB177" w14:textId="43885A69" w:rsidR="002966E9" w:rsidRDefault="00C655EB" w:rsidP="002966E9">
            <w:r>
              <w:t xml:space="preserve">No </w:t>
            </w:r>
            <w:r w:rsidR="009629EB">
              <w:t>relative threshold</w:t>
            </w:r>
          </w:p>
        </w:tc>
        <w:tc>
          <w:tcPr>
            <w:tcW w:w="1926" w:type="dxa"/>
          </w:tcPr>
          <w:p w14:paraId="5446F075" w14:textId="457C535B" w:rsidR="002966E9" w:rsidRDefault="002966E9" w:rsidP="002966E9">
            <w:r w:rsidRPr="00690121">
              <w:t>3.175204</w:t>
            </w:r>
          </w:p>
        </w:tc>
        <w:tc>
          <w:tcPr>
            <w:tcW w:w="1926" w:type="dxa"/>
          </w:tcPr>
          <w:p w14:paraId="40839B42" w14:textId="4D96AF83" w:rsidR="002966E9" w:rsidRDefault="002966E9" w:rsidP="002966E9">
            <w:r w:rsidRPr="00690121">
              <w:t>5.128706</w:t>
            </w:r>
          </w:p>
        </w:tc>
        <w:tc>
          <w:tcPr>
            <w:tcW w:w="1926" w:type="dxa"/>
          </w:tcPr>
          <w:p w14:paraId="13E81C41" w14:textId="28D80C2F" w:rsidR="002966E9" w:rsidRDefault="002966E9" w:rsidP="002966E9">
            <w:r w:rsidRPr="00690121">
              <w:t>7.670416</w:t>
            </w:r>
          </w:p>
        </w:tc>
        <w:tc>
          <w:tcPr>
            <w:tcW w:w="1926" w:type="dxa"/>
          </w:tcPr>
          <w:p w14:paraId="4A90A4F5" w14:textId="03582784" w:rsidR="002966E9" w:rsidRDefault="002966E9" w:rsidP="002966E9">
            <w:r w:rsidRPr="00690121">
              <w:t>15.736090</w:t>
            </w:r>
          </w:p>
        </w:tc>
      </w:tr>
    </w:tbl>
    <w:p w14:paraId="3A9432B7" w14:textId="77777777" w:rsidR="00744B1D" w:rsidRDefault="00744B1D" w:rsidP="006935AC"/>
    <w:p w14:paraId="1F5A7667" w14:textId="605D7919" w:rsidR="00A541E6" w:rsidRDefault="00CA5CCB" w:rsidP="006935AC">
      <w:r>
        <w:t xml:space="preserve">We note that </w:t>
      </w:r>
      <w:r w:rsidR="009133BB">
        <w:t xml:space="preserve">in the search for </w:t>
      </w:r>
      <w:r w:rsidR="00031404">
        <w:t xml:space="preserve">the first peak the UE may </w:t>
      </w:r>
      <w:r w:rsidR="00E96188">
        <w:t xml:space="preserve">also utilize other thresholds, </w:t>
      </w:r>
      <w:r w:rsidR="006767A7">
        <w:t xml:space="preserve">e.g. a threshold relative to an estimated noise level </w:t>
      </w:r>
      <w:r w:rsidR="008317CC">
        <w:t>to avoid noise peaks</w:t>
      </w:r>
      <w:r w:rsidR="008E006B">
        <w:t xml:space="preserve"> and a </w:t>
      </w:r>
      <w:r w:rsidR="00077E54">
        <w:t xml:space="preserve">delay dependent threshold relative to </w:t>
      </w:r>
      <w:r w:rsidR="00C559FF">
        <w:t xml:space="preserve">already identified </w:t>
      </w:r>
      <w:r w:rsidR="00D9786F">
        <w:t xml:space="preserve">peaks to avoid sidepeaks as </w:t>
      </w:r>
      <w:r w:rsidR="003D2168">
        <w:t>sketched</w:t>
      </w:r>
      <w:r w:rsidR="00D9786F">
        <w:t xml:space="preserve"> in</w:t>
      </w:r>
      <w:r w:rsidR="00903C9A">
        <w:t xml:space="preserve"> </w:t>
      </w:r>
      <w:r w:rsidR="00903C9A">
        <w:fldChar w:fldCharType="begin"/>
      </w:r>
      <w:r w:rsidR="00903C9A">
        <w:instrText xml:space="preserve"> REF _Ref47608694 \h </w:instrText>
      </w:r>
      <w:r w:rsidR="00903C9A">
        <w:fldChar w:fldCharType="separate"/>
      </w:r>
      <w:r w:rsidR="00083328">
        <w:t xml:space="preserve">Figure </w:t>
      </w:r>
      <w:r w:rsidR="00083328">
        <w:rPr>
          <w:b/>
          <w:noProof/>
        </w:rPr>
        <w:t>12</w:t>
      </w:r>
      <w:r w:rsidR="00903C9A">
        <w:fldChar w:fldCharType="end"/>
      </w:r>
      <w:r w:rsidR="00A56AD9">
        <w:t>.</w:t>
      </w:r>
      <w:r w:rsidR="00BA43EE">
        <w:t xml:space="preserve"> </w:t>
      </w:r>
      <w:r w:rsidR="00C41E34">
        <w:t>It could be useful</w:t>
      </w:r>
      <w:r w:rsidR="000E6481">
        <w:t xml:space="preserve"> to be able to control also these thresholds</w:t>
      </w:r>
      <w:r w:rsidR="00EB5A13">
        <w:t xml:space="preserve"> depending on scenario and configurations.</w:t>
      </w:r>
      <w:r w:rsidR="00990AA9">
        <w:t xml:space="preserve"> We therefor</w:t>
      </w:r>
      <w:r w:rsidR="008D7AB0">
        <w:t xml:space="preserve">e </w:t>
      </w:r>
      <w:r w:rsidR="00990AA9">
        <w:t xml:space="preserve">propose that RAN1 studies </w:t>
      </w:r>
      <w:r w:rsidR="00E5632E">
        <w:t xml:space="preserve">the benefits of </w:t>
      </w:r>
      <w:r w:rsidR="008D7AB0">
        <w:t xml:space="preserve">the control of thresholds for </w:t>
      </w:r>
      <w:r w:rsidR="00FE69D0">
        <w:t>the first peak search</w:t>
      </w:r>
      <w:r w:rsidR="00EC59EF">
        <w:t xml:space="preserve"> of the UE</w:t>
      </w:r>
      <w:r w:rsidR="00DB7F20">
        <w:t>.</w:t>
      </w:r>
    </w:p>
    <w:p w14:paraId="5FFAB8DB" w14:textId="44230081" w:rsidR="00A47268" w:rsidRDefault="00A47268" w:rsidP="000024C8">
      <w:pPr>
        <w:pStyle w:val="Proposal"/>
      </w:pPr>
      <w:bookmarkStart w:id="77" w:name="_Toc53753187"/>
      <w:bookmarkStart w:id="78" w:name="_Toc53776255"/>
      <w:r>
        <w:t xml:space="preserve">RAN1 to study </w:t>
      </w:r>
      <w:r w:rsidR="002A3C18">
        <w:t xml:space="preserve">network control </w:t>
      </w:r>
      <w:r w:rsidR="00E87E56">
        <w:t xml:space="preserve">of </w:t>
      </w:r>
      <w:r w:rsidR="001E08D2">
        <w:t xml:space="preserve">thresholds </w:t>
      </w:r>
      <w:r w:rsidR="00AE7944">
        <w:t xml:space="preserve">for the </w:t>
      </w:r>
      <w:r w:rsidR="0031292F">
        <w:t xml:space="preserve">UE search </w:t>
      </w:r>
      <w:r w:rsidR="00BC4C62">
        <w:t>for</w:t>
      </w:r>
      <w:r w:rsidR="0031292F">
        <w:t xml:space="preserve"> the first peak</w:t>
      </w:r>
      <w:r w:rsidR="00503755">
        <w:t xml:space="preserve"> including </w:t>
      </w:r>
      <w:r w:rsidR="002A698E">
        <w:t xml:space="preserve">threshold relative </w:t>
      </w:r>
      <w:r w:rsidR="00785E1E">
        <w:t xml:space="preserve">to </w:t>
      </w:r>
      <w:r w:rsidR="004A491B">
        <w:t>the estimated noise level</w:t>
      </w:r>
      <w:r w:rsidR="00617C2D">
        <w:t xml:space="preserve"> (aimed at avoiding noise peaks)</w:t>
      </w:r>
      <w:r w:rsidR="004A491B">
        <w:t xml:space="preserve">, </w:t>
      </w:r>
      <w:r w:rsidR="00F22CF5">
        <w:t xml:space="preserve">threshold relative to the </w:t>
      </w:r>
      <w:r w:rsidR="00480439">
        <w:t>stro</w:t>
      </w:r>
      <w:r w:rsidR="00B61CE6">
        <w:t>ngest peak</w:t>
      </w:r>
      <w:r w:rsidR="00333FBB">
        <w:t xml:space="preserve"> </w:t>
      </w:r>
      <w:r w:rsidR="00617C2D">
        <w:t>(aimed at avoiding channel peaks</w:t>
      </w:r>
      <w:r w:rsidR="00E23446">
        <w:t xml:space="preserve"> with delay longer than the measurement range) </w:t>
      </w:r>
      <w:r w:rsidR="00333FBB">
        <w:t xml:space="preserve">and </w:t>
      </w:r>
      <w:r w:rsidR="001A038F">
        <w:t xml:space="preserve">delay dependent </w:t>
      </w:r>
      <w:r w:rsidR="007809DD">
        <w:t>thresholds</w:t>
      </w:r>
      <w:r w:rsidR="00E23446">
        <w:t xml:space="preserve"> (aimed at avoiding side peaks)</w:t>
      </w:r>
      <w:r w:rsidR="00D41D26">
        <w:t>.</w:t>
      </w:r>
      <w:bookmarkEnd w:id="77"/>
      <w:bookmarkEnd w:id="78"/>
    </w:p>
    <w:p w14:paraId="6FAC1D33" w14:textId="77777777" w:rsidR="00990AA9" w:rsidRDefault="00990AA9" w:rsidP="006935AC"/>
    <w:p w14:paraId="003AAA69" w14:textId="7071242D" w:rsidR="00AB1F4F" w:rsidRDefault="00D33484" w:rsidP="00A83339">
      <w:pPr>
        <w:keepNext/>
        <w:jc w:val="center"/>
      </w:pPr>
      <w:r>
        <w:rPr>
          <w:noProof/>
        </w:rPr>
        <w:drawing>
          <wp:inline distT="0" distB="0" distL="0" distR="0" wp14:anchorId="51B52974" wp14:editId="0110AB02">
            <wp:extent cx="5760720" cy="3448685"/>
            <wp:effectExtent l="0" t="0" r="0" b="0"/>
            <wp:docPr id="20" name="Picture 20"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760720" cy="3448685"/>
                    </a:xfrm>
                    <a:prstGeom prst="rect">
                      <a:avLst/>
                    </a:prstGeom>
                  </pic:spPr>
                </pic:pic>
              </a:graphicData>
            </a:graphic>
          </wp:inline>
        </w:drawing>
      </w:r>
    </w:p>
    <w:p w14:paraId="2B30F4AF" w14:textId="091C429A" w:rsidR="00D069C9" w:rsidRPr="008A631B" w:rsidRDefault="00AB1F4F" w:rsidP="004F66FB">
      <w:pPr>
        <w:pStyle w:val="Caption"/>
        <w:rPr>
          <w:lang w:eastAsia="ja-JP"/>
        </w:rPr>
      </w:pPr>
      <w:bookmarkStart w:id="79" w:name="_Ref47608694"/>
      <w:r>
        <w:t xml:space="preserve">Figure </w:t>
      </w:r>
      <w:r w:rsidR="008D6AA2">
        <w:rPr>
          <w:b w:val="0"/>
        </w:rPr>
        <w:fldChar w:fldCharType="begin"/>
      </w:r>
      <w:r w:rsidR="008D6AA2">
        <w:rPr>
          <w:b w:val="0"/>
        </w:rPr>
        <w:instrText xml:space="preserve"> SEQ Figure \* ARABIC </w:instrText>
      </w:r>
      <w:r w:rsidR="008D6AA2">
        <w:rPr>
          <w:b w:val="0"/>
        </w:rPr>
        <w:fldChar w:fldCharType="separate"/>
      </w:r>
      <w:r w:rsidR="00083328">
        <w:rPr>
          <w:b w:val="0"/>
          <w:noProof/>
        </w:rPr>
        <w:t>12</w:t>
      </w:r>
      <w:r w:rsidR="008D6AA2">
        <w:rPr>
          <w:b w:val="0"/>
        </w:rPr>
        <w:fldChar w:fldCharType="end"/>
      </w:r>
      <w:bookmarkEnd w:id="79"/>
      <w:r w:rsidR="007C0B65">
        <w:t xml:space="preserve"> In the search for the </w:t>
      </w:r>
      <w:r w:rsidR="00287DD1">
        <w:t>first peak the UE may utilize</w:t>
      </w:r>
      <w:r w:rsidR="007C4080">
        <w:t>, m</w:t>
      </w:r>
      <w:r w:rsidR="0031307B">
        <w:t xml:space="preserve">ultiple thresholds, e.g. a threshold relative to the </w:t>
      </w:r>
      <w:r w:rsidR="006A02BA">
        <w:t xml:space="preserve">estimated noise level to avoid </w:t>
      </w:r>
      <w:r w:rsidR="00410E0A">
        <w:t xml:space="preserve">noise peaks, </w:t>
      </w:r>
      <w:r w:rsidR="005B150E">
        <w:t xml:space="preserve">a threshold relative to </w:t>
      </w:r>
      <w:r w:rsidR="0058101C">
        <w:t xml:space="preserve">the </w:t>
      </w:r>
      <w:r w:rsidR="005B6F81">
        <w:t xml:space="preserve">strength of the strongest peak to avoid </w:t>
      </w:r>
      <w:r w:rsidR="00235D28">
        <w:t>pea</w:t>
      </w:r>
      <w:r w:rsidR="006C7D56">
        <w:t>ks</w:t>
      </w:r>
      <w:r w:rsidR="00790F68">
        <w:t xml:space="preserve"> with delays larger than the measurement range</w:t>
      </w:r>
      <w:r w:rsidR="00C50CE6">
        <w:t>, and delay dependent peaks</w:t>
      </w:r>
      <w:r w:rsidR="00DD2FE3">
        <w:t xml:space="preserve"> to avoid </w:t>
      </w:r>
      <w:r w:rsidR="007C4080">
        <w:t>side peaks.</w:t>
      </w:r>
      <w:r w:rsidR="00DD4B4A">
        <w:t xml:space="preserve"> </w:t>
      </w:r>
    </w:p>
    <w:p w14:paraId="057031CA" w14:textId="075FAB2F" w:rsidR="008B6E49" w:rsidRPr="008A631B" w:rsidRDefault="00B55021" w:rsidP="006935AC">
      <w:pPr>
        <w:pStyle w:val="Caption"/>
        <w:rPr>
          <w:lang w:eastAsia="ja-JP"/>
        </w:rPr>
      </w:pPr>
      <w:r w:rsidRPr="008A631B">
        <w:t xml:space="preserve"> </w:t>
      </w:r>
    </w:p>
    <w:p w14:paraId="4802FC08" w14:textId="53E7F5B6" w:rsidR="00E772B6" w:rsidRPr="002A5B7B" w:rsidRDefault="00E772B6" w:rsidP="006265D8">
      <w:pPr>
        <w:pStyle w:val="Heading3"/>
      </w:pPr>
      <w:r w:rsidRPr="002A5B7B">
        <w:t>Cyclic shifts larger than the OFDM symbol time divided by the comb factor for the SRS.</w:t>
      </w:r>
    </w:p>
    <w:p w14:paraId="013DCA2E" w14:textId="44DD9A05" w:rsidR="00364812" w:rsidRPr="009D1B87" w:rsidRDefault="005C3F61" w:rsidP="00257905">
      <w:pPr>
        <w:pStyle w:val="3GPPText"/>
      </w:pPr>
      <w:r w:rsidRPr="008A631B">
        <w:t xml:space="preserve"> </w:t>
      </w:r>
      <w:r w:rsidR="00364812" w:rsidRPr="009D1B87">
        <w:t xml:space="preserve">The positioning error performance of the SRS was evaluated with a comb 2 and 8 cyclic shifts using the release 16 baseline. Each drop of UEs is done such that all UEs in the same cell are allocated an orthogonal resource.  </w:t>
      </w:r>
    </w:p>
    <w:p w14:paraId="292840F0" w14:textId="5A5A2826" w:rsidR="00364812" w:rsidRPr="009D1B87" w:rsidRDefault="00364812" w:rsidP="00257905">
      <w:pPr>
        <w:pStyle w:val="3GPPText"/>
      </w:pPr>
      <w:r w:rsidRPr="009D1B87">
        <w:t xml:space="preserve">The baseline result was compared with two potential improvements. First the allocation of cyclic shift is done so that the distance between cyclic shifts in time is maximized over the SRS resource (compared to over the srs symbol in rel16). Second the sequence generation is done per resource instead of per symbol in rel16. </w:t>
      </w:r>
      <w:r w:rsidR="00BE7810">
        <w:t xml:space="preserve"> </w:t>
      </w:r>
      <w:r w:rsidRPr="009D1B87">
        <w:t xml:space="preserve"> </w:t>
      </w:r>
      <w:r w:rsidR="00063477">
        <w:t>I</w:t>
      </w:r>
      <w:r w:rsidRPr="009D1B87">
        <w:t xml:space="preserve">n </w:t>
      </w:r>
      <w:r w:rsidR="00063477">
        <w:fldChar w:fldCharType="begin"/>
      </w:r>
      <w:r w:rsidR="00063477">
        <w:instrText xml:space="preserve"> REF _Ref47699258 \h </w:instrText>
      </w:r>
      <w:r w:rsidR="00063477">
        <w:fldChar w:fldCharType="separate"/>
      </w:r>
      <w:r w:rsidR="00083328" w:rsidRPr="009D1B87">
        <w:t xml:space="preserve">Figure </w:t>
      </w:r>
      <w:r w:rsidR="00083328">
        <w:rPr>
          <w:noProof/>
        </w:rPr>
        <w:t>13</w:t>
      </w:r>
      <w:r w:rsidR="00063477">
        <w:fldChar w:fldCharType="end"/>
      </w:r>
      <w:r w:rsidRPr="009D1B87">
        <w:t xml:space="preserve">, we show that the performance improves greatly by changing the way cyclic shifts are assigned to maximize the distance between cyclic shifts. The reason for this improvement is a reduction of the amount of ISI generated by the delay spread of the channel overlapping between users on the same comb and only separated by cyclic shift. The gain in performance is around 12 meters in the 90th percentile.  Moreover, additional improvement can be obtained by extending the SRS ZC sequence to span the whole resource instead of a single symbol.  </w:t>
      </w:r>
    </w:p>
    <w:p w14:paraId="084FFEF9" w14:textId="77777777" w:rsidR="00364812" w:rsidRPr="009D1B87" w:rsidRDefault="00364812" w:rsidP="006935AC"/>
    <w:p w14:paraId="7FF54A61" w14:textId="77777777" w:rsidR="00364812" w:rsidRPr="009D1B87" w:rsidRDefault="00364812" w:rsidP="00E47295">
      <w:pPr>
        <w:pStyle w:val="Observation"/>
        <w:numPr>
          <w:ilvl w:val="0"/>
          <w:numId w:val="17"/>
        </w:numPr>
        <w:ind w:left="1701" w:hanging="1701"/>
      </w:pPr>
      <w:bookmarkStart w:id="80" w:name="_Toc37449649"/>
      <w:bookmarkStart w:id="81" w:name="_Toc53776279"/>
      <w:r w:rsidRPr="009D1B87">
        <w:t>The separation between cyclic shifts is a limiting factor in performance of the rel16 SRS for positioning</w:t>
      </w:r>
      <w:bookmarkEnd w:id="80"/>
      <w:bookmarkEnd w:id="81"/>
    </w:p>
    <w:p w14:paraId="4EF887DF" w14:textId="5458803B" w:rsidR="00364812" w:rsidRPr="009D1B87" w:rsidRDefault="00364812" w:rsidP="00257905">
      <w:pPr>
        <w:pStyle w:val="3GPPText"/>
      </w:pPr>
      <w:r w:rsidRPr="009D1B87">
        <w:t>When the g</w:t>
      </w:r>
      <w:r w:rsidR="00D754B4">
        <w:t>N</w:t>
      </w:r>
      <w:r w:rsidRPr="009D1B87">
        <w:t xml:space="preserve">B receives SRS for UL RTOA measurement, it will utilise the whole SRS resource to maximize the TOA range, i.e. it will collapse all symbol in the resource into a single symbol with TOA Range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T</m:t>
                </m:r>
                <m:r>
                  <m:rPr>
                    <m:sty m:val="p"/>
                  </m:rPr>
                  <w:rPr>
                    <w:rFonts w:ascii="Cambria Math" w:hAnsi="Cambria Math"/>
                  </w:rPr>
                  <m:t>*min⁡(1,</m:t>
                </m:r>
                <m:r>
                  <w:rPr>
                    <w:rFonts w:ascii="Cambria Math" w:hAnsi="Cambria Math"/>
                  </w:rPr>
                  <m:t>N</m:t>
                </m:r>
              </m:e>
              <m:sub>
                <m:r>
                  <m:rPr>
                    <m:nor/>
                  </m:rPr>
                  <m:t>symb</m:t>
                </m:r>
              </m:sub>
              <m:sup>
                <m:r>
                  <m:rPr>
                    <m:nor/>
                  </m:rPr>
                  <m:t>SRS</m:t>
                </m:r>
              </m:sup>
            </m:sSubSup>
          </m:num>
          <m:den>
            <m:sSub>
              <m:sSubPr>
                <m:ctrlPr>
                  <w:rPr>
                    <w:rFonts w:ascii="Cambria Math" w:hAnsi="Cambria Math"/>
                  </w:rPr>
                </m:ctrlPr>
              </m:sSubPr>
              <m:e>
                <m:r>
                  <w:rPr>
                    <w:rFonts w:ascii="Cambria Math" w:hAnsi="Cambria Math"/>
                  </w:rPr>
                  <m:t>K</m:t>
                </m:r>
              </m:e>
              <m:sub>
                <m:r>
                  <m:rPr>
                    <m:nor/>
                  </m:rPr>
                  <m:t>TC</m:t>
                </m:r>
              </m:sub>
            </m:sSub>
            <m:r>
              <m:rPr>
                <m:sty m:val="p"/>
              </m:rPr>
              <w:rPr>
                <w:rFonts w:ascii="Cambria Math" w:hAnsi="Cambria Math"/>
              </w:rPr>
              <m:t>)</m:t>
            </m:r>
          </m:den>
        </m:f>
      </m:oMath>
      <w:r w:rsidRPr="009D1B87">
        <w:t xml:space="preserve">.  Currently, each of the symbols in the SRS resource are generated independently with distinct ZC low-PAPR sequences. When using each symbol with the same comb offset (rel15 legacy behavior), this allows some diversity between symbol and is desirable. However, when the different symbols in the resource have a different comb offset, the whole resource will be used to measure the TOA. In that case, the whole resource cross correlation should be optimized.   </w:t>
      </w:r>
    </w:p>
    <w:p w14:paraId="2F81467D" w14:textId="77777777" w:rsidR="00364812" w:rsidRPr="009D1B87" w:rsidRDefault="00364812" w:rsidP="006935AC"/>
    <w:p w14:paraId="0D79EE6C" w14:textId="77777777" w:rsidR="00364812" w:rsidRPr="008A631B" w:rsidRDefault="00364812" w:rsidP="00E47295">
      <w:pPr>
        <w:pStyle w:val="Observation"/>
        <w:numPr>
          <w:ilvl w:val="0"/>
          <w:numId w:val="17"/>
        </w:numPr>
        <w:ind w:left="1701" w:hanging="1701"/>
      </w:pPr>
      <w:bookmarkStart w:id="82" w:name="_Toc37449650"/>
      <w:bookmarkStart w:id="83" w:name="_Toc53776280"/>
      <w:r w:rsidRPr="008A631B">
        <w:t>The cross correlation  between SRS resources is a limiting factor in performance of the rel16 SRS for positioning</w:t>
      </w:r>
      <w:bookmarkEnd w:id="82"/>
      <w:bookmarkEnd w:id="83"/>
    </w:p>
    <w:p w14:paraId="19BC63E1" w14:textId="77777777" w:rsidR="00364812" w:rsidRPr="008A631B" w:rsidRDefault="00364812" w:rsidP="00402DAF">
      <w:pPr>
        <w:pStyle w:val="Observation"/>
        <w:numPr>
          <w:ilvl w:val="0"/>
          <w:numId w:val="0"/>
        </w:numPr>
      </w:pPr>
    </w:p>
    <w:p w14:paraId="6B505C84" w14:textId="77777777" w:rsidR="00364812" w:rsidRPr="009D1B87" w:rsidRDefault="00364812" w:rsidP="004F66FB">
      <w:pPr>
        <w:jc w:val="center"/>
      </w:pPr>
      <w:r>
        <w:rPr>
          <w:noProof/>
        </w:rPr>
        <w:drawing>
          <wp:inline distT="0" distB="0" distL="0" distR="0" wp14:anchorId="0F5F152A" wp14:editId="6CBF9FA4">
            <wp:extent cx="4137576" cy="3100070"/>
            <wp:effectExtent l="0" t="0" r="3175" b="0"/>
            <wp:docPr id="520429043" name="Picture 4"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2">
                      <a:extLst>
                        <a:ext uri="{28A0092B-C50C-407E-A947-70E740481C1C}">
                          <a14:useLocalDpi xmlns:a14="http://schemas.microsoft.com/office/drawing/2010/main" val="0"/>
                        </a:ext>
                      </a:extLst>
                    </a:blip>
                    <a:stretch>
                      <a:fillRect/>
                    </a:stretch>
                  </pic:blipFill>
                  <pic:spPr>
                    <a:xfrm>
                      <a:off x="0" y="0"/>
                      <a:ext cx="4137576" cy="3100070"/>
                    </a:xfrm>
                    <a:prstGeom prst="rect">
                      <a:avLst/>
                    </a:prstGeom>
                  </pic:spPr>
                </pic:pic>
              </a:graphicData>
            </a:graphic>
          </wp:inline>
        </w:drawing>
      </w:r>
    </w:p>
    <w:p w14:paraId="04FA337C" w14:textId="49846073" w:rsidR="00364812" w:rsidRPr="009D1B87" w:rsidRDefault="00364812" w:rsidP="006935AC">
      <w:pPr>
        <w:pStyle w:val="Caption"/>
      </w:pPr>
      <w:bookmarkStart w:id="84" w:name="_Ref47699258"/>
      <w:r w:rsidRPr="009D1B87">
        <w:t xml:space="preserve">Figure </w:t>
      </w:r>
      <w:r w:rsidR="008D6AA2">
        <w:fldChar w:fldCharType="begin"/>
      </w:r>
      <w:r w:rsidR="008D6AA2">
        <w:instrText xml:space="preserve"> SEQ Figure \* ARABIC </w:instrText>
      </w:r>
      <w:r w:rsidR="008D6AA2">
        <w:fldChar w:fldCharType="separate"/>
      </w:r>
      <w:r w:rsidR="00083328">
        <w:rPr>
          <w:noProof/>
        </w:rPr>
        <w:t>13</w:t>
      </w:r>
      <w:r w:rsidR="008D6AA2">
        <w:rPr>
          <w:noProof/>
        </w:rPr>
        <w:fldChar w:fldCharType="end"/>
      </w:r>
      <w:bookmarkEnd w:id="84"/>
      <w:r w:rsidRPr="009D1B87">
        <w:t xml:space="preserve"> Performance of release 16 SRS for positioning baseline (yellow curve) and proposed enhancements to the cyclic shift implementation (blue curve) and to the ZC sequence length (red line) </w:t>
      </w:r>
    </w:p>
    <w:p w14:paraId="0D95D585" w14:textId="77777777" w:rsidR="00364812" w:rsidRPr="009D1B87" w:rsidRDefault="00364812" w:rsidP="00E47295">
      <w:pPr>
        <w:pStyle w:val="Observation"/>
        <w:numPr>
          <w:ilvl w:val="0"/>
          <w:numId w:val="0"/>
        </w:numPr>
        <w:ind w:left="360"/>
      </w:pPr>
    </w:p>
    <w:p w14:paraId="03A58258" w14:textId="70AE27E8" w:rsidR="00364812" w:rsidRPr="009D1B87" w:rsidRDefault="005C3F61" w:rsidP="00257905">
      <w:pPr>
        <w:pStyle w:val="3GPPText"/>
      </w:pPr>
      <w:r w:rsidRPr="009D1B87">
        <w:t xml:space="preserve"> </w:t>
      </w:r>
      <w:r w:rsidR="00364812" w:rsidRPr="009D1B87">
        <w:t xml:space="preserve">The allocation of cyclic shifts over a combed signal such as the SRS folds the cyclic shift range within the comb duration, so that the time-domain representation of the cyclic shift is periodic with period </w:t>
      </w:r>
      <m:oMath>
        <m:f>
          <m:fPr>
            <m:type m:val="lin"/>
            <m:ctrlPr>
              <w:rPr>
                <w:rFonts w:ascii="Cambria Math" w:hAnsi="Cambria Math"/>
              </w:rPr>
            </m:ctrlPr>
          </m:fPr>
          <m:num>
            <m:r>
              <m:rPr>
                <m:sty m:val="p"/>
              </m:rPr>
              <w:rPr>
                <w:rFonts w:ascii="Cambria Math" w:hAnsi="Cambria Math"/>
              </w:rPr>
              <m:t>T</m:t>
            </m:r>
          </m:num>
          <m:den>
            <m:sSub>
              <m:sSubPr>
                <m:ctrlPr>
                  <w:rPr>
                    <w:rFonts w:ascii="Cambria Math" w:hAnsi="Cambria Math"/>
                  </w:rPr>
                </m:ctrlPr>
              </m:sSubPr>
              <m:e>
                <m:r>
                  <w:rPr>
                    <w:rFonts w:ascii="Cambria Math" w:hAnsi="Cambria Math"/>
                  </w:rPr>
                  <m:t>K</m:t>
                </m:r>
              </m:e>
              <m:sub>
                <m:r>
                  <m:rPr>
                    <m:nor/>
                  </m:rPr>
                  <m:t>TC</m:t>
                </m:r>
              </m:sub>
            </m:sSub>
          </m:den>
        </m:f>
      </m:oMath>
      <w:r w:rsidR="00364812" w:rsidRPr="009D1B87">
        <w:t xml:space="preserve">. In the legacy rel-15 SRS, the cyclic shift is applied to each symbol equally. </w:t>
      </w:r>
      <w:r w:rsidR="00063477">
        <w:fldChar w:fldCharType="begin"/>
      </w:r>
      <w:r w:rsidR="00063477">
        <w:instrText xml:space="preserve"> REF _Ref47699290 \h </w:instrText>
      </w:r>
      <w:r w:rsidR="00063477">
        <w:fldChar w:fldCharType="separate"/>
      </w:r>
      <w:r w:rsidR="00083328" w:rsidRPr="009D1B87">
        <w:t xml:space="preserve">Figure </w:t>
      </w:r>
      <w:r w:rsidR="00083328">
        <w:rPr>
          <w:noProof/>
        </w:rPr>
        <w:t>14</w:t>
      </w:r>
      <w:r w:rsidR="00063477">
        <w:fldChar w:fldCharType="end"/>
      </w:r>
      <w:r w:rsidR="00364812" w:rsidRPr="009D1B87">
        <w:t xml:space="preserve"> illustrates how the cy</w:t>
      </w:r>
      <w:r w:rsidR="00063477">
        <w:t>c</w:t>
      </w:r>
      <w:r w:rsidR="00364812" w:rsidRPr="009D1B87">
        <w:t>lic shift is applied on the frequency grid</w:t>
      </w:r>
      <w:r w:rsidR="006830BA">
        <w:t>.</w:t>
      </w:r>
    </w:p>
    <w:p w14:paraId="7F86096F" w14:textId="77777777" w:rsidR="00364812" w:rsidRPr="009D1B87" w:rsidRDefault="00364812" w:rsidP="00DE5576">
      <w:pPr>
        <w:pStyle w:val="3GPPText"/>
        <w:jc w:val="center"/>
      </w:pPr>
      <w:r>
        <w:rPr>
          <w:noProof/>
        </w:rPr>
        <w:drawing>
          <wp:inline distT="0" distB="0" distL="0" distR="0" wp14:anchorId="3042541C" wp14:editId="32D96CB1">
            <wp:extent cx="1977336" cy="2285820"/>
            <wp:effectExtent l="0" t="0" r="4445" b="635"/>
            <wp:docPr id="1668173931" name="Picture 1" descr="A picture containing cabinet, furni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1977336" cy="2285820"/>
                    </a:xfrm>
                    <a:prstGeom prst="rect">
                      <a:avLst/>
                    </a:prstGeom>
                  </pic:spPr>
                </pic:pic>
              </a:graphicData>
            </a:graphic>
          </wp:inline>
        </w:drawing>
      </w:r>
    </w:p>
    <w:p w14:paraId="5424F29D" w14:textId="7BE00DA6" w:rsidR="00364812" w:rsidRPr="009D1B87" w:rsidRDefault="00364812" w:rsidP="006935AC">
      <w:pPr>
        <w:pStyle w:val="Caption"/>
      </w:pPr>
      <w:bookmarkStart w:id="85" w:name="_Ref47699290"/>
      <w:bookmarkStart w:id="86" w:name="_Ref31960020"/>
      <w:r w:rsidRPr="009D1B87">
        <w:t xml:space="preserve">Figure </w:t>
      </w:r>
      <w:r w:rsidR="008D6AA2">
        <w:fldChar w:fldCharType="begin"/>
      </w:r>
      <w:r w:rsidR="008D6AA2">
        <w:instrText xml:space="preserve"> SEQ Figure \* ARABIC </w:instrText>
      </w:r>
      <w:r w:rsidR="008D6AA2">
        <w:fldChar w:fldCharType="separate"/>
      </w:r>
      <w:r w:rsidR="00083328">
        <w:rPr>
          <w:noProof/>
        </w:rPr>
        <w:t>14</w:t>
      </w:r>
      <w:r w:rsidR="008D6AA2">
        <w:rPr>
          <w:noProof/>
        </w:rPr>
        <w:fldChar w:fldCharType="end"/>
      </w:r>
      <w:bookmarkEnd w:id="85"/>
      <w:r w:rsidRPr="009D1B87">
        <w:t xml:space="preserve"> Cyclic shift allocation for SRS. In this example, the resource spans 4 symbols.</w:t>
      </w:r>
      <w:bookmarkEnd w:id="86"/>
      <w:r w:rsidRPr="009D1B87">
        <w:t xml:space="preserve"> </w:t>
      </w:r>
    </w:p>
    <w:p w14:paraId="287C64A7" w14:textId="77777777" w:rsidR="00364812" w:rsidRPr="009D1B87" w:rsidRDefault="00364812" w:rsidP="006830BA">
      <w:pPr>
        <w:pStyle w:val="3GPPText"/>
        <w:rPr>
          <w:i/>
        </w:rPr>
      </w:pPr>
      <w:r w:rsidRPr="009D1B87">
        <w:t xml:space="preserve">While this is the correct behavior for the non-staggered SRS comb, it should be modified when a fully or partially staggered pattern is used, to utilize the full range of the comb-1 equivalent symbol obtained by the combination of all symbols in the SRS resource.  One way to resolve this is to have the sequence distributed over the full SRS resource so that each symbol in the pattern features a part of the cyclic shift sequence.  Doing so would space each SRS resource every </w:t>
      </w:r>
      <m:oMath>
        <m:r>
          <w:rPr>
            <w:rFonts w:ascii="Cambria Math" w:eastAsia="MS Mincho" w:hAnsi="Cambria Math"/>
            <w:lang w:eastAsia="ja-JP"/>
          </w:rPr>
          <m:t>T/(</m:t>
        </m:r>
        <m:sSubSup>
          <m:sSubSupPr>
            <m:ctrlPr>
              <w:rPr>
                <w:rFonts w:ascii="Cambria Math" w:eastAsia="MS Mincho" w:hAnsi="Cambria Math"/>
                <w:i/>
                <w:lang w:eastAsia="ja-JP"/>
              </w:rPr>
            </m:ctrlPr>
          </m:sSubSupPr>
          <m:e>
            <m:r>
              <w:rPr>
                <w:rFonts w:ascii="Cambria Math" w:eastAsia="MS Mincho" w:hAnsi="Cambria Math"/>
                <w:lang w:eastAsia="ja-JP"/>
              </w:rPr>
              <m:t>n</m:t>
            </m:r>
          </m:e>
          <m:sub>
            <m:r>
              <m:rPr>
                <m:sty m:val="p"/>
              </m:rPr>
              <w:rPr>
                <w:rFonts w:ascii="Cambria Math" w:eastAsia="MS Mincho" w:hAnsi="Cambria Math"/>
                <w:lang w:eastAsia="ja-JP"/>
              </w:rPr>
              <m:t>SRS</m:t>
            </m:r>
          </m:sub>
          <m:sup>
            <m:r>
              <m:rPr>
                <m:sty m:val="p"/>
              </m:rPr>
              <w:rPr>
                <w:rFonts w:ascii="Cambria Math" w:eastAsia="MS Mincho" w:hAnsi="Cambria Math"/>
                <w:lang w:eastAsia="ja-JP"/>
              </w:rPr>
              <m:t>cs,max</m:t>
            </m:r>
          </m:sup>
        </m:sSubSup>
        <m:r>
          <w:rPr>
            <w:rFonts w:ascii="Cambria Math" w:eastAsia="MS Mincho" w:hAnsi="Cambria Math"/>
            <w:lang w:eastAsia="ja-JP"/>
          </w:rPr>
          <m:t xml:space="preserve">) </m:t>
        </m:r>
      </m:oMath>
      <w:r w:rsidRPr="009D1B87">
        <w:rPr>
          <w:lang w:eastAsia="ja-JP"/>
        </w:rPr>
        <w:t xml:space="preserve"> instead of </w:t>
      </w:r>
      <m:oMath>
        <m:sSub>
          <m:sSubPr>
            <m:ctrlPr>
              <w:rPr>
                <w:rFonts w:ascii="Cambria Math" w:eastAsia="MS Mincho" w:hAnsi="Cambria Math"/>
                <w:lang w:eastAsia="ja-JP"/>
              </w:rPr>
            </m:ctrlPr>
          </m:sSubPr>
          <m:e>
            <m:r>
              <w:rPr>
                <w:rFonts w:ascii="Cambria Math" w:eastAsia="MS Mincho" w:hAnsi="Cambria Math"/>
                <w:lang w:eastAsia="ja-JP"/>
              </w:rPr>
              <m:t>T/(K</m:t>
            </m:r>
          </m:e>
          <m:sub>
            <m:r>
              <m:rPr>
                <m:nor/>
              </m:rPr>
              <w:rPr>
                <w:rFonts w:eastAsia="MS Mincho"/>
                <w:lang w:eastAsia="ja-JP"/>
              </w:rPr>
              <m:t>TC</m:t>
            </m:r>
          </m:sub>
        </m:sSub>
        <m:sSubSup>
          <m:sSubSupPr>
            <m:ctrlPr>
              <w:rPr>
                <w:rFonts w:ascii="Cambria Math" w:eastAsia="MS Mincho" w:hAnsi="Cambria Math"/>
                <w:i/>
                <w:lang w:eastAsia="ja-JP"/>
              </w:rPr>
            </m:ctrlPr>
          </m:sSubSupPr>
          <m:e>
            <m:r>
              <w:rPr>
                <w:rFonts w:ascii="Cambria Math" w:eastAsia="MS Mincho" w:hAnsi="Cambria Math"/>
                <w:lang w:eastAsia="ja-JP"/>
              </w:rPr>
              <m:t>n</m:t>
            </m:r>
          </m:e>
          <m:sub>
            <m:r>
              <m:rPr>
                <m:sty m:val="p"/>
              </m:rPr>
              <w:rPr>
                <w:rFonts w:ascii="Cambria Math" w:eastAsia="MS Mincho" w:hAnsi="Cambria Math"/>
                <w:lang w:eastAsia="ja-JP"/>
              </w:rPr>
              <m:t>SRS</m:t>
            </m:r>
          </m:sub>
          <m:sup>
            <m:r>
              <m:rPr>
                <m:sty m:val="p"/>
              </m:rPr>
              <w:rPr>
                <w:rFonts w:ascii="Cambria Math" w:eastAsia="MS Mincho" w:hAnsi="Cambria Math"/>
                <w:lang w:eastAsia="ja-JP"/>
              </w:rPr>
              <m:t>cs,max</m:t>
            </m:r>
          </m:sup>
        </m:sSubSup>
        <m:r>
          <w:rPr>
            <w:rFonts w:ascii="Cambria Math" w:eastAsia="MS Mincho" w:hAnsi="Cambria Math"/>
            <w:lang w:eastAsia="ja-JP"/>
          </w:rPr>
          <m:t>)</m:t>
        </m:r>
      </m:oMath>
      <w:r w:rsidRPr="009D1B87">
        <w:rPr>
          <w:lang w:eastAsia="ja-JP"/>
        </w:rPr>
        <w:t xml:space="preserve"> </w:t>
      </w:r>
      <w:r w:rsidRPr="009D1B87">
        <w:t xml:space="preserve"> in rel15. </w:t>
      </w:r>
    </w:p>
    <w:p w14:paraId="55FD0B0D" w14:textId="77777777" w:rsidR="00337E86" w:rsidRDefault="00337E86" w:rsidP="006935AC">
      <w:pPr>
        <w:pStyle w:val="Text0"/>
      </w:pPr>
    </w:p>
    <w:p w14:paraId="472E188F" w14:textId="0D9DE0F1" w:rsidR="00364812" w:rsidRPr="009D1B87" w:rsidRDefault="00364812" w:rsidP="006830BA">
      <w:pPr>
        <w:pStyle w:val="3GPPText"/>
      </w:pPr>
      <w:r w:rsidRPr="009D1B87">
        <w:t>The current implementation of cyclic shift for SRS is as follow</w:t>
      </w:r>
      <w:r w:rsidR="00E54FB2">
        <w:t xml:space="preserve"> </w:t>
      </w:r>
      <w:r w:rsidR="00E54FB2">
        <w:fldChar w:fldCharType="begin"/>
      </w:r>
      <w:r w:rsidR="00E54FB2">
        <w:instrText xml:space="preserve"> REF _Ref53760012 \r \h </w:instrText>
      </w:r>
      <w:r w:rsidR="00E54FB2">
        <w:fldChar w:fldCharType="separate"/>
      </w:r>
      <w:r w:rsidR="00052105">
        <w:t>[5]</w:t>
      </w:r>
      <w:r w:rsidR="00E54FB2">
        <w:fldChar w:fldCharType="end"/>
      </w:r>
      <w:r w:rsidRPr="009D1B87">
        <w:t>:</w:t>
      </w:r>
    </w:p>
    <w:p w14:paraId="4E710123" w14:textId="77777777" w:rsidR="00364812" w:rsidRPr="009D1B87" w:rsidRDefault="009B38F4" w:rsidP="006935AC">
      <w:pPr>
        <w:pStyle w:val="Text0"/>
      </w:pPr>
      <m:oMathPara>
        <m:oMath>
          <m:sSubSup>
            <m:sSubSupPr>
              <m:ctrlPr>
                <w:rPr>
                  <w:rFonts w:ascii="Cambria Math" w:hAnsi="Cambria Math"/>
                </w:rPr>
              </m:ctrlPr>
            </m:sSubSupPr>
            <m:e>
              <m:r>
                <w:rPr>
                  <w:rFonts w:ascii="Cambria Math" w:hAnsi="Cambria Math"/>
                </w:rPr>
                <m:t>r</m:t>
              </m:r>
            </m:e>
            <m:sub>
              <m:r>
                <w:rPr>
                  <w:rFonts w:ascii="Cambria Math" w:hAnsi="Cambria Math"/>
                </w:rPr>
                <m:t>u,v</m:t>
              </m:r>
            </m:sub>
            <m:sup>
              <m:r>
                <w:rPr>
                  <w:rFonts w:ascii="Cambria Math" w:hAnsi="Cambria Math"/>
                </w:rPr>
                <m:t>(α,δ)</m:t>
              </m:r>
            </m:sup>
          </m:sSubSup>
          <m:r>
            <w:rPr>
              <w:rFonts w:ascii="Cambria Math" w:hAnsi="Cambria Math"/>
            </w:rPr>
            <m:t>(n)=</m:t>
          </m:r>
          <m:m>
            <m:mPr>
              <m:plcHide m:val="1"/>
              <m:mcs>
                <m:mc>
                  <m:mcPr>
                    <m:count m:val="2"/>
                    <m:mcJc m:val="center"/>
                  </m:mcPr>
                </m:mc>
              </m:mcs>
              <m:ctrlPr>
                <w:rPr>
                  <w:rFonts w:ascii="Cambria Math" w:hAnsi="Cambria Math"/>
                </w:rPr>
              </m:ctrlPr>
            </m:mPr>
            <m:mr>
              <m:e>
                <m:sSup>
                  <m:sSupPr>
                    <m:ctrlPr>
                      <w:rPr>
                        <w:rFonts w:ascii="Cambria Math" w:hAnsi="Cambria Math"/>
                      </w:rPr>
                    </m:ctrlPr>
                  </m:sSupPr>
                  <m:e>
                    <m:r>
                      <w:rPr>
                        <w:rFonts w:ascii="Cambria Math" w:hAnsi="Cambria Math"/>
                      </w:rPr>
                      <m:t>e</m:t>
                    </m:r>
                  </m:e>
                  <m:sup>
                    <m:r>
                      <w:rPr>
                        <w:rFonts w:ascii="Cambria Math" w:hAnsi="Cambria Math"/>
                      </w:rPr>
                      <m:t>jαn</m:t>
                    </m:r>
                  </m:sup>
                </m:sSup>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u,v</m:t>
                    </m:r>
                  </m:sub>
                </m:sSub>
                <m:r>
                  <w:rPr>
                    <w:rFonts w:ascii="Cambria Math" w:hAnsi="Cambria Math"/>
                  </w:rPr>
                  <m:t>(n),</m:t>
                </m:r>
              </m:e>
              <m:e>
                <m:r>
                  <w:rPr>
                    <w:rFonts w:ascii="Cambria Math" w:hAnsi="Cambria Math"/>
                  </w:rPr>
                  <m:t>0≤n&lt;</m:t>
                </m:r>
                <m:sSub>
                  <m:sSubPr>
                    <m:ctrlPr>
                      <w:rPr>
                        <w:rFonts w:ascii="Cambria Math" w:hAnsi="Cambria Math"/>
                      </w:rPr>
                    </m:ctrlPr>
                  </m:sSubPr>
                  <m:e>
                    <m:r>
                      <w:rPr>
                        <w:rFonts w:ascii="Cambria Math" w:hAnsi="Cambria Math"/>
                      </w:rPr>
                      <m:t>M</m:t>
                    </m:r>
                  </m:e>
                  <m:sub>
                    <m:r>
                      <m:rPr>
                        <m:nor/>
                      </m:rPr>
                      <m:t>ZC</m:t>
                    </m:r>
                  </m:sub>
                </m:sSub>
              </m:e>
            </m:mr>
          </m:m>
          <m:sSub>
            <m:sSubPr>
              <m:ctrlPr>
                <w:rPr>
                  <w:rFonts w:ascii="Cambria Math" w:hAnsi="Cambria Math"/>
                  <w:i/>
                </w:rPr>
              </m:ctrlPr>
            </m:sSubPr>
            <m:e>
              <m:r>
                <w:rPr>
                  <w:rFonts w:ascii="Cambria Math" w:hAnsi="Cambria Math"/>
                </w:rPr>
                <m:t xml:space="preserve">,  </m:t>
              </m:r>
              <m:r>
                <m:rPr>
                  <m:sty m:val="p"/>
                </m:rPr>
                <w:rPr>
                  <w:rFonts w:ascii="Cambria Math" w:hAnsi="Cambria Math"/>
                </w:rPr>
                <m:t xml:space="preserve">with </m:t>
              </m:r>
              <m:r>
                <w:rPr>
                  <w:rFonts w:ascii="Cambria Math" w:hAnsi="Cambria Math"/>
                </w:rPr>
                <m:t>M</m:t>
              </m:r>
            </m:e>
            <m:sub>
              <m:r>
                <m:rPr>
                  <m:nor/>
                </m: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m:t>sc</m:t>
                  </m:r>
                </m:sub>
                <m:sup>
                  <m:r>
                    <m:rPr>
                      <m:nor/>
                    </m:rPr>
                    <m:t>RB</m:t>
                  </m:r>
                </m:sup>
              </m:sSubSup>
            </m:num>
            <m:den>
              <m:sSub>
                <m:sSubPr>
                  <m:ctrlPr>
                    <w:rPr>
                      <w:rFonts w:ascii="Cambria Math" w:hAnsi="Cambria Math"/>
                    </w:rPr>
                  </m:ctrlPr>
                </m:sSubPr>
                <m:e>
                  <m:r>
                    <w:rPr>
                      <w:rFonts w:ascii="Cambria Math" w:hAnsi="Cambria Math"/>
                    </w:rPr>
                    <m:t>K</m:t>
                  </m:r>
                </m:e>
                <m:sub>
                  <m:r>
                    <m:rPr>
                      <m:nor/>
                    </m:rPr>
                    <m:t>TC</m:t>
                  </m:r>
                </m:sub>
              </m:sSub>
            </m:den>
          </m:f>
        </m:oMath>
      </m:oMathPara>
    </w:p>
    <w:p w14:paraId="604577BA" w14:textId="77777777" w:rsidR="00364812" w:rsidRPr="009D1B87" w:rsidRDefault="00364812" w:rsidP="006830BA">
      <w:pPr>
        <w:pStyle w:val="3GPPText"/>
      </w:pPr>
      <w:r w:rsidRPr="008A631B">
        <w:t xml:space="preserve">For SRS bandwidth covering more than 36 active subcarriers (based on the size of the comb, the corresponding bandwidth is (6PRBs for comb 2,12 PRB for comb 4, 24PRBs for comb 8), the SRS is using a  Zadoff Chu (ZC) base sequence. </w:t>
      </w:r>
      <w:r w:rsidRPr="009D1B87">
        <w:t xml:space="preserve">Shorter base sequences use computer generated sequences (CGS).  The sequence is then mapped onto to the time-frequency grid, accounting for the comb size with </w:t>
      </w:r>
    </w:p>
    <w:p w14:paraId="640EF681" w14:textId="77777777" w:rsidR="00364812" w:rsidRPr="009D1B87" w:rsidRDefault="009B38F4" w:rsidP="006935AC">
      <w:pPr>
        <w:pStyle w:val="Text0"/>
      </w:pPr>
      <m:oMathPara>
        <m:oMath>
          <m:eqArr>
            <m:eqArrPr>
              <m:ctrlPr>
                <w:rPr>
                  <w:rFonts w:ascii="Cambria Math" w:hAnsi="Cambria Math"/>
                </w:rPr>
              </m:ctrlPr>
            </m:eqArrPr>
            <m:e>
              <m:sSup>
                <m:sSupPr>
                  <m:ctrlPr>
                    <w:rPr>
                      <w:rFonts w:ascii="Cambria Math" w:hAnsi="Cambria Math"/>
                    </w:rPr>
                  </m:ctrlPr>
                </m:sSupPr>
                <m:e>
                  <m:r>
                    <w:rPr>
                      <w:rFonts w:ascii="Cambria Math" w:hAnsi="Cambria Math"/>
                    </w:rPr>
                    <m:t>r</m:t>
                  </m:r>
                </m:e>
                <m: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r>
                    <w:rPr>
                      <w:rFonts w:ascii="Cambria Math" w:hAnsi="Cambria Math"/>
                    </w:rPr>
                    <m:t>)</m:t>
                  </m:r>
                </m:sup>
              </m:sSup>
              <m:d>
                <m:dPr>
                  <m:ctrlPr>
                    <w:rPr>
                      <w:rFonts w:ascii="Cambria Math" w:hAnsi="Cambria Math"/>
                    </w:rPr>
                  </m:ctrlPr>
                </m:dPr>
                <m:e>
                  <m:r>
                    <w:rPr>
                      <w:rFonts w:ascii="Cambria Math" w:hAnsi="Cambria Math"/>
                    </w:rPr>
                    <m:t>n,</m:t>
                  </m:r>
                  <m:sSup>
                    <m:sSupPr>
                      <m:ctrlPr>
                        <w:rPr>
                          <w:rFonts w:ascii="Cambria Math" w:hAnsi="Cambria Math"/>
                        </w:rPr>
                      </m:ctrlPr>
                    </m:sSupPr>
                    <m:e>
                      <m:r>
                        <w:rPr>
                          <w:rFonts w:ascii="Cambria Math" w:hAnsi="Cambria Math"/>
                        </w:rPr>
                        <m:t>l</m:t>
                      </m:r>
                    </m:e>
                    <m:sup>
                      <m:r>
                        <w:rPr>
                          <w:rFonts w:ascii="Cambria Math" w:hAnsi="Cambria Math"/>
                        </w:rPr>
                        <m:t>'</m:t>
                      </m:r>
                    </m:sup>
                  </m:sSup>
                </m:e>
              </m:d>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u,v</m:t>
                  </m:r>
                </m:sub>
                <m:sup>
                  <m: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i</m:t>
                      </m:r>
                    </m:sub>
                  </m:sSub>
                  <m:r>
                    <w:rPr>
                      <w:rFonts w:ascii="Cambria Math" w:hAnsi="Cambria Math"/>
                    </w:rPr>
                    <m:t>,δ)</m:t>
                  </m:r>
                </m:sup>
              </m:sSubSup>
              <m:d>
                <m:dPr>
                  <m:ctrlPr>
                    <w:rPr>
                      <w:rFonts w:ascii="Cambria Math" w:hAnsi="Cambria Math"/>
                    </w:rPr>
                  </m:ctrlPr>
                </m:dPr>
                <m:e>
                  <m:r>
                    <w:rPr>
                      <w:rFonts w:ascii="Cambria Math" w:hAnsi="Cambria Math"/>
                    </w:rPr>
                    <m:t>n</m:t>
                  </m:r>
                </m:e>
              </m:d>
            </m:e>
            <m:e>
              <m:r>
                <w:rPr>
                  <w:rFonts w:ascii="Cambria Math" w:hAnsi="Cambria Math"/>
                </w:rPr>
                <m:t>0≤n≤</m:t>
              </m:r>
              <m:sSubSup>
                <m:sSubSupPr>
                  <m:ctrlPr>
                    <w:rPr>
                      <w:rFonts w:ascii="Cambria Math" w:hAnsi="Cambria Math"/>
                    </w:rPr>
                  </m:ctrlPr>
                </m:sSubSupPr>
                <m:e>
                  <m:r>
                    <w:rPr>
                      <w:rFonts w:ascii="Cambria Math" w:hAnsi="Cambria Math"/>
                    </w:rPr>
                    <m:t>M</m:t>
                  </m:r>
                </m:e>
                <m:sub>
                  <m:r>
                    <m:rPr>
                      <m:nor/>
                    </m:rPr>
                    <m:t>sc</m:t>
                  </m:r>
                  <m:r>
                    <w:rPr>
                      <w:rFonts w:ascii="Cambria Math" w:hAnsi="Cambria Math"/>
                    </w:rPr>
                    <m:t>,b</m:t>
                  </m:r>
                </m:sub>
                <m:sup>
                  <m:r>
                    <m:rPr>
                      <m:nor/>
                    </m:rPr>
                    <m:t>RS</m:t>
                  </m:r>
                </m:sup>
              </m:sSubSup>
              <m:r>
                <w:rPr>
                  <w:rFonts w:ascii="Cambria Math" w:hAnsi="Cambria Math"/>
                </w:rPr>
                <m:t>-1</m:t>
              </m:r>
            </m:e>
            <m:e>
              <m:sSup>
                <m:sSupPr>
                  <m:ctrlPr>
                    <w:rPr>
                      <w:rFonts w:ascii="Cambria Math" w:hAnsi="Cambria Math"/>
                    </w:rPr>
                  </m:ctrlPr>
                </m:sSupPr>
                <m:e>
                  <m:r>
                    <w:rPr>
                      <w:rFonts w:ascii="Cambria Math" w:hAnsi="Cambria Math"/>
                    </w:rPr>
                    <m:t>l</m:t>
                  </m:r>
                </m:e>
                <m:sup>
                  <m:r>
                    <w:rPr>
                      <w:rFonts w:ascii="Cambria Math" w:hAnsi="Cambria Math"/>
                    </w:rPr>
                    <m:t>'</m:t>
                  </m:r>
                </m:sup>
              </m:sSup>
              <m:r>
                <w:rPr>
                  <w:rFonts w:ascii="Cambria Math" w:hAnsi="Cambria Math"/>
                </w:rPr>
                <m:t>∈</m:t>
              </m:r>
              <m:d>
                <m:dPr>
                  <m:begChr m:val="{"/>
                  <m:endChr m:val="}"/>
                  <m:ctrlPr>
                    <w:rPr>
                      <w:rFonts w:ascii="Cambria Math" w:hAnsi="Cambria Math"/>
                    </w:rPr>
                  </m:ctrlPr>
                </m:dPr>
                <m:e>
                  <m:r>
                    <m:rPr>
                      <m:sty m:val="p"/>
                    </m:rPr>
                    <w:rPr>
                      <w:rFonts w:ascii="Cambria Math" w:hAnsi="Cambria Math"/>
                    </w:rPr>
                    <m:t>0,1</m:t>
                  </m:r>
                  <m:r>
                    <w:rPr>
                      <w:rFonts w:ascii="Cambria Math" w:hAnsi="Cambria Math"/>
                    </w:rPr>
                    <m:t>,...,</m:t>
                  </m:r>
                  <m:sSubSup>
                    <m:sSubSupPr>
                      <m:ctrlPr>
                        <w:rPr>
                          <w:rFonts w:ascii="Cambria Math" w:hAnsi="Cambria Math"/>
                        </w:rPr>
                      </m:ctrlPr>
                    </m:sSubSupPr>
                    <m:e>
                      <m:r>
                        <w:rPr>
                          <w:rFonts w:ascii="Cambria Math" w:hAnsi="Cambria Math"/>
                        </w:rPr>
                        <m:t>N</m:t>
                      </m:r>
                    </m:e>
                    <m:sub>
                      <m:r>
                        <m:rPr>
                          <m:nor/>
                        </m:rPr>
                        <m:t>symb</m:t>
                      </m:r>
                    </m:sub>
                    <m:sup>
                      <m:r>
                        <m:rPr>
                          <m:nor/>
                        </m:rPr>
                        <m:t>SRS</m:t>
                      </m:r>
                    </m:sup>
                  </m:sSubSup>
                  <m:r>
                    <w:rPr>
                      <w:rFonts w:ascii="Cambria Math" w:hAnsi="Cambria Math"/>
                    </w:rPr>
                    <m:t>-1</m:t>
                  </m:r>
                </m:e>
              </m:d>
            </m:e>
          </m:eqArr>
        </m:oMath>
      </m:oMathPara>
    </w:p>
    <w:p w14:paraId="2D13AE32" w14:textId="4688CB97" w:rsidR="00364812" w:rsidRPr="009D1B87" w:rsidRDefault="00364812" w:rsidP="00476F3B">
      <w:pPr>
        <w:pStyle w:val="3GPPText"/>
      </w:pPr>
      <w:r w:rsidRPr="009D1B87">
        <w:t xml:space="preserve">where </w:t>
      </w:r>
      <m:oMath>
        <m:r>
          <w:rPr>
            <w:rFonts w:ascii="Cambria Math" w:hAnsi="Cambria Math"/>
          </w:rPr>
          <m:t xml:space="preserve"> δ=</m:t>
        </m:r>
        <m:sSub>
          <m:sSubPr>
            <m:ctrlPr>
              <w:rPr>
                <w:rFonts w:ascii="Cambria Math" w:hAnsi="Cambria Math"/>
                <w:i/>
              </w:rPr>
            </m:ctrlPr>
          </m:sSubPr>
          <m:e>
            <m:r>
              <w:rPr>
                <w:rFonts w:ascii="Cambria Math" w:hAnsi="Cambria Math"/>
              </w:rPr>
              <m:t>log</m:t>
            </m:r>
          </m:e>
          <m:sub>
            <m:r>
              <w:rPr>
                <w:rFonts w:ascii="Cambria Math" w:hAnsi="Cambria Math"/>
              </w:rPr>
              <m:t>2</m:t>
            </m:r>
          </m:sub>
        </m:sSub>
        <m:sSub>
          <m:sSubPr>
            <m:ctrlPr>
              <w:rPr>
                <w:rFonts w:ascii="Cambria Math" w:hAnsi="Cambria Math"/>
                <w:i/>
              </w:rPr>
            </m:ctrlPr>
          </m:sSubPr>
          <m:e>
            <m:r>
              <w:rPr>
                <w:rFonts w:ascii="Cambria Math" w:hAnsi="Cambria Math"/>
              </w:rPr>
              <m:t>K</m:t>
            </m:r>
          </m:e>
          <m:sub>
            <m:r>
              <w:rPr>
                <w:rFonts w:ascii="Cambria Math" w:hAnsi="Cambria Math"/>
              </w:rPr>
              <m:t>TC</m:t>
            </m:r>
          </m:sub>
        </m:sSub>
        <m:r>
          <w:rPr>
            <w:rFonts w:ascii="Cambria Math" w:hAnsi="Cambria Math"/>
          </w:rPr>
          <m:t xml:space="preserve"> </m:t>
        </m:r>
      </m:oMath>
      <w:r w:rsidRPr="009D1B87">
        <w:t xml:space="preserve">and </w:t>
      </w:r>
      <m:oMath>
        <m:sSub>
          <m:sSubPr>
            <m:ctrlPr>
              <w:rPr>
                <w:rFonts w:ascii="Cambria Math" w:hAnsi="Cambria Math"/>
                <w:i/>
              </w:rPr>
            </m:ctrlPr>
          </m:sSubPr>
          <m:e>
            <m:r>
              <w:rPr>
                <w:rFonts w:ascii="Cambria Math" w:hAnsi="Cambria Math"/>
              </w:rPr>
              <m:t>K</m:t>
            </m:r>
          </m:e>
          <m:sub>
            <m:r>
              <w:rPr>
                <w:rFonts w:ascii="Cambria Math" w:hAnsi="Cambria Math"/>
              </w:rPr>
              <m:t>TC</m:t>
            </m:r>
          </m:sub>
        </m:sSub>
        <m:r>
          <w:rPr>
            <w:rFonts w:ascii="Cambria Math" w:hAnsi="Cambria Math"/>
          </w:rPr>
          <m:t xml:space="preserve"> </m:t>
        </m:r>
      </m:oMath>
      <w:r w:rsidRPr="009D1B87">
        <w:t xml:space="preserve">is the comb factor. </w:t>
      </w:r>
      <w:r w:rsidR="0074023C">
        <w:t>T</w:t>
      </w:r>
      <w:r w:rsidRPr="009D1B87">
        <w:t xml:space="preserve">he SRS is </w:t>
      </w:r>
      <w:r w:rsidR="0074023C">
        <w:t xml:space="preserve">then </w:t>
      </w:r>
      <w:r w:rsidRPr="009D1B87">
        <w:t>mapped on the time frequency grid as:</w:t>
      </w:r>
    </w:p>
    <w:p w14:paraId="670E8D40" w14:textId="77777777" w:rsidR="00364812" w:rsidRPr="009D1B87" w:rsidRDefault="009B38F4" w:rsidP="006935AC">
      <w:pPr>
        <w:pStyle w:val="Text0"/>
      </w:pPr>
      <m:oMathPara>
        <m:oMathParaPr>
          <m:jc m:val="center"/>
        </m:oMathParaPr>
        <m:oMath>
          <m:sSubSup>
            <m:sSubSupPr>
              <m:ctrlPr>
                <w:rPr>
                  <w:rFonts w:ascii="Cambria Math" w:hAnsi="Cambria Math"/>
                </w:rPr>
              </m:ctrlPr>
            </m:sSubSupPr>
            <m:e>
              <m:r>
                <w:rPr>
                  <w:rFonts w:ascii="Cambria Math" w:hAnsi="Cambria Math"/>
                </w:rPr>
                <m:t>a</m:t>
              </m:r>
            </m:e>
            <m:sub>
              <m:sSub>
                <m:sSubPr>
                  <m:ctrlPr>
                    <w:rPr>
                      <w:rFonts w:ascii="Cambria Math" w:hAnsi="Cambria Math"/>
                    </w:rPr>
                  </m:ctrlPr>
                </m:sSubPr>
                <m:e>
                  <m:r>
                    <w:rPr>
                      <w:rFonts w:ascii="Cambria Math" w:hAnsi="Cambria Math"/>
                    </w:rPr>
                    <m:t>K</m:t>
                  </m:r>
                </m:e>
                <m:sub>
                  <m:r>
                    <m:rPr>
                      <m:nor/>
                    </m:rPr>
                    <m:t>TC</m:t>
                  </m:r>
                </m:sub>
              </m:sSub>
              <m:r>
                <w:rPr>
                  <w:rFonts w:ascii="Cambria Math" w:hAnsi="Cambria Math"/>
                </w:rPr>
                <m:t>k'+</m:t>
              </m:r>
              <m:sSubSup>
                <m:sSubSupPr>
                  <m:ctrlPr>
                    <w:rPr>
                      <w:rFonts w:ascii="Cambria Math" w:hAnsi="Cambria Math"/>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sSup>
                <m:sSupPr>
                  <m:ctrlPr>
                    <w:rPr>
                      <w:rFonts w:ascii="Cambria Math" w:hAnsi="Cambria Math"/>
                    </w:rPr>
                  </m:ctrlPr>
                </m:sSupPr>
                <m:e>
                  <m:r>
                    <w:rPr>
                      <w:rFonts w:ascii="Cambria Math" w:hAnsi="Cambria Math"/>
                    </w:rPr>
                    <m:t>l</m:t>
                  </m:r>
                </m:e>
                <m:sup>
                  <m:r>
                    <w:rPr>
                      <w:rFonts w:ascii="Cambria Math" w:hAnsi="Cambria Math"/>
                    </w:rPr>
                    <m:t>'</m:t>
                  </m:r>
                </m:sup>
              </m:sSup>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sub>
            <m: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d>
            <m:dPr>
              <m:begChr m:val="{"/>
              <m:endChr m:val=""/>
              <m:ctrlPr>
                <w:rPr>
                  <w:rFonts w:ascii="Cambria Math" w:hAnsi="Cambria Math"/>
                </w:rPr>
              </m:ctrlPr>
            </m:dPr>
            <m:e>
              <m:m>
                <m:mPr>
                  <m:plcHide m:val="1"/>
                  <m:mcs>
                    <m:mc>
                      <m:mcPr>
                        <m:count m:val="3"/>
                        <m:mcJc m:val="center"/>
                      </m:mcPr>
                    </m:mc>
                  </m:mcs>
                  <m:ctrlPr>
                    <w:rPr>
                      <w:rFonts w:ascii="Cambria Math" w:hAnsi="Cambria Math"/>
                    </w:rPr>
                  </m:ctrlPr>
                </m:mPr>
                <m:mr>
                  <m:e>
                    <m:f>
                      <m:fPr>
                        <m:ctrlPr>
                          <w:rPr>
                            <w:rFonts w:ascii="Cambria Math" w:hAnsi="Cambria Math"/>
                          </w:rPr>
                        </m:ctrlPr>
                      </m:fPr>
                      <m:num>
                        <m:r>
                          <w:rPr>
                            <w:rFonts w:ascii="Cambria Math" w:hAnsi="Cambria Math"/>
                          </w:rPr>
                          <m:t>1</m:t>
                        </m:r>
                      </m:num>
                      <m:den>
                        <m:rad>
                          <m:radPr>
                            <m:degHide m:val="1"/>
                            <m:ctrlPr>
                              <w:rPr>
                                <w:rFonts w:ascii="Cambria Math" w:hAnsi="Cambria Math"/>
                              </w:rPr>
                            </m:ctrlPr>
                          </m:radPr>
                          <m:deg/>
                          <m:e>
                            <m:sSub>
                              <m:sSubPr>
                                <m:ctrlPr>
                                  <w:rPr>
                                    <w:rFonts w:ascii="Cambria Math" w:hAnsi="Cambria Math"/>
                                  </w:rPr>
                                </m:ctrlPr>
                              </m:sSubPr>
                              <m:e>
                                <m:r>
                                  <w:rPr>
                                    <w:rFonts w:ascii="Cambria Math" w:hAnsi="Cambria Math"/>
                                  </w:rPr>
                                  <m:t>N</m:t>
                                </m:r>
                              </m:e>
                              <m:sub>
                                <m:r>
                                  <m:rPr>
                                    <m:nor/>
                                  </m:rPr>
                                  <m:t>ap</m:t>
                                </m:r>
                              </m:sub>
                            </m:sSub>
                          </m:e>
                        </m:rad>
                      </m:den>
                    </m:f>
                    <m:sSub>
                      <m:sSubPr>
                        <m:ctrlPr>
                          <w:rPr>
                            <w:rFonts w:ascii="Cambria Math" w:hAnsi="Cambria Math"/>
                          </w:rPr>
                        </m:ctrlPr>
                      </m:sSubPr>
                      <m:e>
                        <m:r>
                          <w:rPr>
                            <w:rFonts w:ascii="Cambria Math" w:hAnsi="Cambria Math"/>
                          </w:rPr>
                          <m:t>β</m:t>
                        </m:r>
                      </m:e>
                      <m:sub>
                        <m:r>
                          <m:rPr>
                            <m:nor/>
                          </m:rPr>
                          <m:t>SRS</m:t>
                        </m:r>
                      </m:sub>
                    </m:sSub>
                    <m:sSubSup>
                      <m:sSubSupPr>
                        <m:ctrlPr>
                          <w:rPr>
                            <w:rFonts w:ascii="Cambria Math" w:hAnsi="Cambria Math"/>
                          </w:rPr>
                        </m:ctrlPr>
                      </m:sSubSupPr>
                      <m:e>
                        <m:r>
                          <w:rPr>
                            <w:rFonts w:ascii="Cambria Math" w:hAnsi="Cambria Math"/>
                          </w:rPr>
                          <m:t>r</m:t>
                        </m:r>
                      </m:e>
                      <m:sub/>
                      <m: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(k',</m:t>
                    </m:r>
                    <m:sSup>
                      <m:sSupPr>
                        <m:ctrlPr>
                          <w:rPr>
                            <w:rFonts w:ascii="Cambria Math" w:hAnsi="Cambria Math"/>
                          </w:rPr>
                        </m:ctrlPr>
                      </m:sSupPr>
                      <m:e>
                        <m:r>
                          <w:rPr>
                            <w:rFonts w:ascii="Cambria Math" w:hAnsi="Cambria Math"/>
                          </w:rPr>
                          <m:t>l</m:t>
                        </m:r>
                      </m:e>
                      <m:sup>
                        <m:r>
                          <w:rPr>
                            <w:rFonts w:ascii="Cambria Math" w:hAnsi="Cambria Math"/>
                          </w:rPr>
                          <m:t>'</m:t>
                        </m:r>
                      </m:sup>
                    </m:sSup>
                    <m:r>
                      <w:rPr>
                        <w:rFonts w:ascii="Cambria Math" w:hAnsi="Cambria Math"/>
                      </w:rPr>
                      <m:t>)</m:t>
                    </m:r>
                  </m:e>
                  <m:e>
                    <m:r>
                      <w:rPr>
                        <w:rFonts w:ascii="Cambria Math" w:hAnsi="Cambria Math"/>
                      </w:rPr>
                      <m:t>k'=</m:t>
                    </m:r>
                    <m:r>
                      <m:rPr>
                        <m:sty m:val="p"/>
                      </m:rPr>
                      <w:rPr>
                        <w:rFonts w:ascii="Cambria Math" w:hAnsi="Cambria Math"/>
                      </w:rPr>
                      <m:t>0,1</m:t>
                    </m:r>
                    <m:r>
                      <w:rPr>
                        <w:rFonts w:ascii="Cambria Math" w:hAnsi="Cambria Math"/>
                      </w:rPr>
                      <m:t>,…,</m:t>
                    </m:r>
                    <m:sSubSup>
                      <m:sSubSupPr>
                        <m:ctrlPr>
                          <w:rPr>
                            <w:rFonts w:ascii="Cambria Math" w:hAnsi="Cambria Math"/>
                          </w:rPr>
                        </m:ctrlPr>
                      </m:sSubSupPr>
                      <m:e>
                        <m:r>
                          <w:rPr>
                            <w:rFonts w:ascii="Cambria Math" w:hAnsi="Cambria Math"/>
                          </w:rPr>
                          <m:t>M</m:t>
                        </m:r>
                      </m:e>
                      <m:sub>
                        <m:r>
                          <m:rPr>
                            <m:nor/>
                          </m:rPr>
                          <m:t>sc</m:t>
                        </m:r>
                        <m:r>
                          <w:rPr>
                            <w:rFonts w:ascii="Cambria Math" w:hAnsi="Cambria Math"/>
                          </w:rPr>
                          <m:t>,b</m:t>
                        </m:r>
                      </m:sub>
                      <m:sup>
                        <m:r>
                          <m:rPr>
                            <m:nor/>
                          </m:rPr>
                          <m:t>RS</m:t>
                        </m:r>
                      </m:sup>
                    </m:sSubSup>
                    <m:r>
                      <w:rPr>
                        <w:rFonts w:ascii="Cambria Math" w:hAnsi="Cambria Math"/>
                      </w:rPr>
                      <m:t>-1</m:t>
                    </m:r>
                  </m:e>
                  <m:e>
                    <m:sSup>
                      <m:sSupPr>
                        <m:ctrlPr>
                          <w:rPr>
                            <w:rFonts w:ascii="Cambria Math" w:hAnsi="Cambria Math"/>
                          </w:rPr>
                        </m:ctrlPr>
                      </m:sSupPr>
                      <m:e>
                        <m:r>
                          <w:rPr>
                            <w:rFonts w:ascii="Cambria Math" w:hAnsi="Cambria Math"/>
                          </w:rPr>
                          <m:t>l</m:t>
                        </m:r>
                      </m:e>
                      <m:sup>
                        <m:r>
                          <w:rPr>
                            <w:rFonts w:ascii="Cambria Math" w:hAnsi="Cambria Math"/>
                          </w:rPr>
                          <m:t>'</m:t>
                        </m:r>
                      </m:sup>
                    </m:sSup>
                    <m:r>
                      <w:rPr>
                        <w:rFonts w:ascii="Cambria Math" w:hAnsi="Cambria Math"/>
                      </w:rPr>
                      <m:t>=</m:t>
                    </m:r>
                    <m:r>
                      <m:rPr>
                        <m:sty m:val="p"/>
                      </m:rPr>
                      <w:rPr>
                        <w:rFonts w:ascii="Cambria Math" w:hAnsi="Cambria Math"/>
                      </w:rPr>
                      <m:t>0,1</m:t>
                    </m:r>
                    <m:r>
                      <w:rPr>
                        <w:rFonts w:ascii="Cambria Math" w:hAnsi="Cambria Math"/>
                      </w:rPr>
                      <m:t>,...,</m:t>
                    </m:r>
                    <m:sSubSup>
                      <m:sSubSupPr>
                        <m:ctrlPr>
                          <w:rPr>
                            <w:rFonts w:ascii="Cambria Math" w:hAnsi="Cambria Math"/>
                          </w:rPr>
                        </m:ctrlPr>
                      </m:sSubSupPr>
                      <m:e>
                        <m:r>
                          <w:rPr>
                            <w:rFonts w:ascii="Cambria Math" w:hAnsi="Cambria Math"/>
                          </w:rPr>
                          <m:t>N</m:t>
                        </m:r>
                      </m:e>
                      <m:sub>
                        <m:r>
                          <m:rPr>
                            <m:nor/>
                          </m:rPr>
                          <m:t>symb</m:t>
                        </m:r>
                      </m:sub>
                      <m:sup>
                        <m:r>
                          <m:rPr>
                            <m:nor/>
                          </m:rPr>
                          <m:t>SRS</m:t>
                        </m:r>
                      </m:sup>
                    </m:sSubSup>
                    <m:r>
                      <w:rPr>
                        <w:rFonts w:ascii="Cambria Math" w:hAnsi="Cambria Math"/>
                      </w:rPr>
                      <m:t>-1</m:t>
                    </m:r>
                  </m:e>
                </m:mr>
                <m:mr>
                  <m:e>
                    <m:r>
                      <w:rPr>
                        <w:rFonts w:ascii="Cambria Math" w:hAnsi="Cambria Math"/>
                      </w:rPr>
                      <m:t>0</m:t>
                    </m:r>
                  </m:e>
                  <m:e>
                    <m:r>
                      <m:rPr>
                        <m:nor/>
                      </m:rPr>
                      <m:t>otherwise</m:t>
                    </m:r>
                  </m:e>
                  <m:e/>
                </m:mr>
              </m:m>
            </m:e>
          </m:d>
        </m:oMath>
      </m:oMathPara>
    </w:p>
    <w:p w14:paraId="344DCF54" w14:textId="77777777" w:rsidR="00364812" w:rsidRPr="009D1B87" w:rsidRDefault="00364812" w:rsidP="006935AC">
      <w:pPr>
        <w:pStyle w:val="Text0"/>
      </w:pPr>
    </w:p>
    <w:p w14:paraId="2817A5C1" w14:textId="77777777" w:rsidR="00364812" w:rsidRPr="009D1B87" w:rsidRDefault="00364812" w:rsidP="00476F3B">
      <w:pPr>
        <w:pStyle w:val="3GPPText"/>
        <w:rPr>
          <w:rFonts w:eastAsia="MS Mincho"/>
          <w:lang w:eastAsia="ja-JP"/>
        </w:rPr>
      </w:pPr>
      <w:r w:rsidRPr="009D1B87">
        <w:t xml:space="preserve">where length of the sounding reference signal sequence </w:t>
      </w:r>
      <m:oMath>
        <m:sSubSup>
          <m:sSubSupPr>
            <m:ctrlPr>
              <w:rPr>
                <w:rFonts w:ascii="Cambria Math" w:eastAsia="MS Mincho" w:hAnsi="Cambria Math"/>
                <w:lang w:eastAsia="ja-JP"/>
              </w:rPr>
            </m:ctrlPr>
          </m:sSubSupPr>
          <m:e>
            <m:r>
              <w:rPr>
                <w:rFonts w:ascii="Cambria Math" w:eastAsia="MS Mincho" w:hAnsi="Cambria Math"/>
                <w:lang w:eastAsia="ja-JP"/>
              </w:rPr>
              <m:t>M</m:t>
            </m:r>
          </m:e>
          <m:sub>
            <m:r>
              <m:rPr>
                <m:nor/>
              </m:rPr>
              <w:rPr>
                <w:rFonts w:eastAsia="MS Mincho"/>
                <w:lang w:eastAsia="ja-JP"/>
              </w:rPr>
              <m:t>sc,</m:t>
            </m:r>
            <m:r>
              <w:rPr>
                <w:rFonts w:ascii="Cambria Math" w:eastAsia="MS Mincho" w:hAnsi="Cambria Math"/>
                <w:lang w:eastAsia="ja-JP"/>
              </w:rPr>
              <m:t>b</m:t>
            </m:r>
          </m:sub>
          <m:sup>
            <m:r>
              <m:rPr>
                <m:nor/>
              </m:rPr>
              <w:rPr>
                <w:rFonts w:eastAsia="MS Mincho"/>
                <w:lang w:eastAsia="ja-JP"/>
              </w:rPr>
              <m:t>RS</m:t>
            </m:r>
          </m:sup>
        </m:sSubSup>
        <m:r>
          <w:rPr>
            <w:rFonts w:ascii="Cambria Math" w:eastAsia="MS Mincho" w:hAnsi="Cambria Math"/>
            <w:lang w:eastAsia="ja-JP"/>
          </w:rPr>
          <m:t xml:space="preserve"> </m:t>
        </m:r>
      </m:oMath>
      <w:r w:rsidRPr="009D1B87">
        <w:t>is given by</w:t>
      </w:r>
    </w:p>
    <w:p w14:paraId="2E3EA798" w14:textId="77777777" w:rsidR="00364812" w:rsidRPr="009D1B87" w:rsidRDefault="009B38F4" w:rsidP="00476F3B">
      <w:pPr>
        <w:pStyle w:val="3GPPText"/>
      </w:pPr>
      <m:oMathPara>
        <m:oMath>
          <m:sSubSup>
            <m:sSubSupPr>
              <m:ctrlPr>
                <w:rPr>
                  <w:rFonts w:ascii="Cambria Math" w:hAnsi="Cambria Math"/>
                </w:rPr>
              </m:ctrlPr>
            </m:sSubSupPr>
            <m:e>
              <m:r>
                <w:rPr>
                  <w:rFonts w:ascii="Cambria Math" w:hAnsi="Cambria Math"/>
                </w:rPr>
                <m:t>M</m:t>
              </m:r>
            </m:e>
            <m:sub>
              <m:r>
                <m:rPr>
                  <m:nor/>
                </m:rPr>
                <m:t>sc,</m:t>
              </m:r>
              <m:r>
                <w:rPr>
                  <w:rFonts w:ascii="Cambria Math" w:hAnsi="Cambria Math"/>
                </w:rPr>
                <m:t>b</m:t>
              </m:r>
            </m:sub>
            <m:sup>
              <m:r>
                <m:rPr>
                  <m:nor/>
                </m:rPr>
                <m:t>RS</m:t>
              </m:r>
            </m:sup>
          </m:sSubSup>
          <m:r>
            <w:rPr>
              <w:rFonts w:ascii="Cambria Math" w:hAnsi="Cambria Math"/>
            </w:rPr>
            <m:t>=</m:t>
          </m:r>
          <m:f>
            <m:fPr>
              <m:type m:val="lin"/>
              <m:ctrlPr>
                <w:rPr>
                  <w:rFonts w:ascii="Cambria Math" w:hAnsi="Cambria Math"/>
                </w:rPr>
              </m:ctrlPr>
            </m:fPr>
            <m:num>
              <m:sSub>
                <m:sSubPr>
                  <m:ctrlPr>
                    <w:rPr>
                      <w:rFonts w:ascii="Cambria Math" w:hAnsi="Cambria Math"/>
                    </w:rPr>
                  </m:ctrlPr>
                </m:sSubPr>
                <m:e>
                  <m:r>
                    <w:rPr>
                      <w:rFonts w:ascii="Cambria Math" w:hAnsi="Cambria Math"/>
                    </w:rPr>
                    <m:t>m</m:t>
                  </m:r>
                </m:e>
                <m:sub>
                  <m:r>
                    <m:rPr>
                      <m:nor/>
                    </m:rPr>
                    <m:t>SRS,</m:t>
                  </m:r>
                  <m:r>
                    <w:rPr>
                      <w:rFonts w:ascii="Cambria Math" w:hAnsi="Cambria Math"/>
                    </w:rPr>
                    <m:t>b</m:t>
                  </m:r>
                </m:sub>
              </m:sSub>
              <m:sSubSup>
                <m:sSubSupPr>
                  <m:ctrlPr>
                    <w:rPr>
                      <w:rFonts w:ascii="Cambria Math" w:hAnsi="Cambria Math"/>
                    </w:rPr>
                  </m:ctrlPr>
                </m:sSubSupPr>
                <m:e>
                  <m:r>
                    <w:rPr>
                      <w:rFonts w:ascii="Cambria Math" w:hAnsi="Cambria Math"/>
                    </w:rPr>
                    <m:t>N</m:t>
                  </m:r>
                </m:e>
                <m:sub>
                  <m:r>
                    <m:rPr>
                      <m:nor/>
                    </m:rPr>
                    <m:t>sc</m:t>
                  </m:r>
                </m:sub>
                <m:sup>
                  <m:r>
                    <m:rPr>
                      <m:nor/>
                    </m:rPr>
                    <m:t>RB</m:t>
                  </m:r>
                </m:sup>
              </m:sSubSup>
            </m:num>
            <m:den>
              <m:sSub>
                <m:sSubPr>
                  <m:ctrlPr>
                    <w:rPr>
                      <w:rFonts w:ascii="Cambria Math" w:hAnsi="Cambria Math"/>
                    </w:rPr>
                  </m:ctrlPr>
                </m:sSubPr>
                <m:e>
                  <m:r>
                    <w:rPr>
                      <w:rFonts w:ascii="Cambria Math" w:hAnsi="Cambria Math"/>
                    </w:rPr>
                    <m:t>K</m:t>
                  </m:r>
                </m:e>
                <m:sub>
                  <m:r>
                    <m:rPr>
                      <m:nor/>
                    </m:rPr>
                    <m:t>TC</m:t>
                  </m:r>
                </m:sub>
              </m:sSub>
            </m:den>
          </m:f>
        </m:oMath>
      </m:oMathPara>
    </w:p>
    <w:p w14:paraId="34B03AD3" w14:textId="77777777" w:rsidR="00364812" w:rsidRPr="009D1B87" w:rsidRDefault="00364812" w:rsidP="00476F3B">
      <w:pPr>
        <w:pStyle w:val="3GPPText"/>
      </w:pPr>
      <w:r w:rsidRPr="009D1B87">
        <w:t xml:space="preserve">where </w:t>
      </w:r>
      <m:oMath>
        <m:r>
          <w:rPr>
            <w:rFonts w:ascii="Cambria Math" w:eastAsia="MS Mincho" w:hAnsi="Cambria Math"/>
          </w:rPr>
          <m:t xml:space="preserve"> </m:t>
        </m:r>
      </m:oMath>
      <w:r w:rsidRPr="009D1B87">
        <w:t xml:space="preserve"> </w:t>
      </w:r>
      <m:oMath>
        <m:sSub>
          <m:sSubPr>
            <m:ctrlPr>
              <w:rPr>
                <w:rFonts w:ascii="Cambria Math" w:eastAsia="MS Mincho" w:hAnsi="Cambria Math"/>
              </w:rPr>
            </m:ctrlPr>
          </m:sSubPr>
          <m:e>
            <m:r>
              <w:rPr>
                <w:rFonts w:ascii="Cambria Math" w:eastAsia="MS Mincho" w:hAnsi="Cambria Math"/>
              </w:rPr>
              <m:t>m</m:t>
            </m:r>
          </m:e>
          <m:sub>
            <m:r>
              <m:rPr>
                <m:nor/>
              </m:rPr>
              <w:rPr>
                <w:rFonts w:eastAsia="MS Mincho"/>
              </w:rPr>
              <m:t>SRS,</m:t>
            </m:r>
            <m:r>
              <w:rPr>
                <w:rFonts w:ascii="Cambria Math" w:eastAsia="MS Mincho" w:hAnsi="Cambria Math"/>
              </w:rPr>
              <m:t>b</m:t>
            </m:r>
          </m:sub>
        </m:sSub>
      </m:oMath>
      <w:r w:rsidRPr="009D1B87">
        <w:t xml:space="preserve"> is the bandwidth allocation in number of PRBs,  </w:t>
      </w:r>
      <m:oMath>
        <m:sSubSup>
          <m:sSubSupPr>
            <m:ctrlPr>
              <w:rPr>
                <w:rFonts w:ascii="Cambria Math" w:eastAsia="MS Mincho" w:hAnsi="Cambria Math"/>
              </w:rPr>
            </m:ctrlPr>
          </m:sSubSupPr>
          <m:e>
            <m:r>
              <w:rPr>
                <w:rFonts w:ascii="Cambria Math" w:eastAsia="MS Mincho" w:hAnsi="Cambria Math"/>
              </w:rPr>
              <m:t>N</m:t>
            </m:r>
          </m:e>
          <m:sub>
            <m:r>
              <m:rPr>
                <m:nor/>
              </m:rPr>
              <w:rPr>
                <w:rFonts w:eastAsia="MS Mincho"/>
              </w:rPr>
              <m:t>sc</m:t>
            </m:r>
          </m:sub>
          <m:sup>
            <m:r>
              <m:rPr>
                <m:nor/>
              </m:rPr>
              <w:rPr>
                <w:rFonts w:eastAsia="MS Mincho"/>
              </w:rPr>
              <m:t>RB</m:t>
            </m:r>
          </m:sup>
        </m:sSubSup>
      </m:oMath>
      <w:r w:rsidRPr="009D1B87">
        <w:t xml:space="preserve"> is the PRB size. </w:t>
      </w:r>
    </w:p>
    <w:p w14:paraId="1EDF84F1" w14:textId="77777777" w:rsidR="00086EA6" w:rsidRDefault="00086EA6" w:rsidP="00476F3B">
      <w:pPr>
        <w:pStyle w:val="3GPPText"/>
      </w:pPr>
    </w:p>
    <w:p w14:paraId="67CD8ADD" w14:textId="3742F5E1" w:rsidR="00364812" w:rsidRPr="008A631B" w:rsidRDefault="00364812" w:rsidP="00476F3B">
      <w:pPr>
        <w:pStyle w:val="3GPPText"/>
      </w:pPr>
      <w:r w:rsidRPr="008A631B">
        <w:t xml:space="preserve">As mentioned earlier, the current implementation of the CS multiplexes different shifts over a time span of </w:t>
      </w:r>
      <m:oMath>
        <m:f>
          <m:fPr>
            <m:type m:val="lin"/>
            <m:ctrlPr>
              <w:rPr>
                <w:rFonts w:ascii="Cambria Math" w:eastAsia="MS Mincho" w:hAnsi="Cambria Math"/>
                <w:i/>
              </w:rPr>
            </m:ctrlPr>
          </m:fPr>
          <m:num>
            <m:r>
              <w:rPr>
                <w:rFonts w:ascii="Cambria Math" w:eastAsia="MS Mincho" w:hAnsi="Cambria Math"/>
              </w:rPr>
              <m:t>T</m:t>
            </m:r>
          </m:num>
          <m:den>
            <m:sSub>
              <m:sSubPr>
                <m:ctrlPr>
                  <w:rPr>
                    <w:rFonts w:ascii="Cambria Math" w:eastAsia="MS Mincho" w:hAnsi="Cambria Math"/>
                    <w:i/>
                  </w:rPr>
                </m:ctrlPr>
              </m:sSubPr>
              <m:e>
                <m:r>
                  <w:rPr>
                    <w:rFonts w:ascii="Cambria Math" w:eastAsia="MS Mincho" w:hAnsi="Cambria Math"/>
                  </w:rPr>
                  <m:t>K</m:t>
                </m:r>
              </m:e>
              <m:sub>
                <m:r>
                  <m:rPr>
                    <m:nor/>
                  </m:rPr>
                  <w:rPr>
                    <w:rFonts w:eastAsia="MS Mincho"/>
                    <w:i/>
                  </w:rPr>
                  <m:t>TC</m:t>
                </m:r>
              </m:sub>
            </m:sSub>
          </m:den>
        </m:f>
      </m:oMath>
      <w:r w:rsidRPr="008A631B">
        <w:t xml:space="preserve">, so that each cyclic shift is </w:t>
      </w:r>
      <w:r w:rsidR="009567CE" w:rsidRPr="008A631B">
        <w:t>equally</w:t>
      </w:r>
      <w:r w:rsidRPr="008A631B">
        <w:t xml:space="preserve"> spaced by </w:t>
      </w:r>
      <m:oMath>
        <m:sSub>
          <m:sSubPr>
            <m:ctrlPr>
              <w:rPr>
                <w:rFonts w:ascii="Cambria Math" w:eastAsia="MS Mincho" w:hAnsi="Cambria Math"/>
              </w:rPr>
            </m:ctrlPr>
          </m:sSubPr>
          <m:e>
            <m:r>
              <w:rPr>
                <w:rFonts w:ascii="Cambria Math" w:eastAsia="MS Mincho" w:hAnsi="Cambria Math"/>
              </w:rPr>
              <m:t>T/(K</m:t>
            </m:r>
          </m:e>
          <m:sub>
            <m:r>
              <m:rPr>
                <m:nor/>
              </m:rPr>
              <w:rPr>
                <w:rFonts w:eastAsia="MS Mincho"/>
              </w:rPr>
              <m:t>TC</m:t>
            </m:r>
          </m:sub>
        </m:sSub>
        <m:sSubSup>
          <m:sSubSupPr>
            <m:ctrlPr>
              <w:rPr>
                <w:rFonts w:ascii="Cambria Math" w:eastAsia="MS Mincho" w:hAnsi="Cambria Math"/>
                <w:i/>
              </w:rPr>
            </m:ctrlPr>
          </m:sSubSupPr>
          <m:e>
            <m:r>
              <w:rPr>
                <w:rFonts w:ascii="Cambria Math" w:eastAsia="MS Mincho" w:hAnsi="Cambria Math"/>
              </w:rPr>
              <m:t>n</m:t>
            </m:r>
          </m:e>
          <m:sub>
            <m:r>
              <m:rPr>
                <m:sty m:val="p"/>
              </m:rPr>
              <w:rPr>
                <w:rFonts w:ascii="Cambria Math" w:eastAsia="MS Mincho" w:hAnsi="Cambria Math"/>
              </w:rPr>
              <m:t>SRS</m:t>
            </m:r>
          </m:sub>
          <m:sup>
            <m:r>
              <m:rPr>
                <m:sty m:val="p"/>
              </m:rPr>
              <w:rPr>
                <w:rFonts w:ascii="Cambria Math" w:eastAsia="MS Mincho" w:hAnsi="Cambria Math"/>
              </w:rPr>
              <m:t>cs,max</m:t>
            </m:r>
          </m:sup>
        </m:sSubSup>
        <m:r>
          <w:rPr>
            <w:rFonts w:ascii="Cambria Math" w:eastAsia="MS Mincho" w:hAnsi="Cambria Math"/>
          </w:rPr>
          <m:t>)</m:t>
        </m:r>
      </m:oMath>
      <w:r w:rsidRPr="008A631B">
        <w:t xml:space="preserve">  .  This is inefficient as we could either extend the space between cyclic shifts to improve separation between signals, or extend the number of multiplexed signals while </w:t>
      </w:r>
      <w:r w:rsidR="009567CE" w:rsidRPr="008A631B">
        <w:t>keeping the</w:t>
      </w:r>
      <w:r w:rsidRPr="008A631B">
        <w:t xml:space="preserve"> same separation between signals. </w:t>
      </w:r>
    </w:p>
    <w:p w14:paraId="535534CC" w14:textId="2196A538" w:rsidR="00364812" w:rsidRPr="008A631B" w:rsidRDefault="00364812" w:rsidP="00476F3B">
      <w:pPr>
        <w:pStyle w:val="3GPPText"/>
      </w:pPr>
      <w:r w:rsidRPr="008A631B">
        <w:t xml:space="preserve">In </w:t>
      </w:r>
      <w:r w:rsidRPr="009D1B87">
        <w:fldChar w:fldCharType="begin"/>
      </w:r>
      <w:r w:rsidRPr="008A631B">
        <w:instrText xml:space="preserve"> REF _Ref31961750 \h  \* MERGEFORMAT </w:instrText>
      </w:r>
      <w:r w:rsidRPr="009D1B87">
        <w:fldChar w:fldCharType="separate"/>
      </w:r>
      <w:r w:rsidR="00083328" w:rsidRPr="009D1B87">
        <w:t xml:space="preserve">Figure </w:t>
      </w:r>
      <w:r w:rsidR="00083328">
        <w:t>15</w:t>
      </w:r>
      <w:r w:rsidRPr="009D1B87">
        <w:fldChar w:fldCharType="end"/>
      </w:r>
      <w:r w:rsidRPr="008A631B">
        <w:t>, we show a possible allocation that would extend the space between cyclic shifts by utilizing the whole duration of the comb-1 equivalent SRS.</w:t>
      </w:r>
    </w:p>
    <w:p w14:paraId="06D76143" w14:textId="77777777" w:rsidR="00364812" w:rsidRPr="009D1B87" w:rsidRDefault="00364812" w:rsidP="00DE5576">
      <w:pPr>
        <w:pStyle w:val="3GPPText"/>
        <w:jc w:val="center"/>
      </w:pPr>
      <w:r w:rsidRPr="009D1B87">
        <w:rPr>
          <w:noProof/>
        </w:rPr>
        <w:drawing>
          <wp:inline distT="0" distB="0" distL="0" distR="0" wp14:anchorId="7F77DC42" wp14:editId="3449D892">
            <wp:extent cx="2557141" cy="2335530"/>
            <wp:effectExtent l="0" t="0" r="0" b="1270"/>
            <wp:docPr id="2" name="Object 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7"/>
                    <pic:cNvPicPr>
                      <a:picLocks noGrp="1" noRot="1" noChangeAspect="1" noEditPoints="1" noAdjustHandles="1" noChangeArrowheads="1" noChangeShapeType="1" noCrop="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559111" cy="2337330"/>
                    </a:xfrm>
                    <a:prstGeom prst="rect">
                      <a:avLst/>
                    </a:prstGeom>
                    <a:noFill/>
                    <a:ln>
                      <a:noFill/>
                    </a:ln>
                  </pic:spPr>
                </pic:pic>
              </a:graphicData>
            </a:graphic>
          </wp:inline>
        </w:drawing>
      </w:r>
      <w:r w:rsidRPr="009D1B87">
        <w:rPr>
          <w:noProof/>
        </w:rPr>
        <w:drawing>
          <wp:inline distT="0" distB="0" distL="0" distR="0" wp14:anchorId="100637FA" wp14:editId="599E2A9D">
            <wp:extent cx="2557141" cy="2335530"/>
            <wp:effectExtent l="0" t="0" r="0" b="1270"/>
            <wp:docPr id="5" name="Object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2"/>
                    <pic:cNvPicPr>
                      <a:picLocks noGrp="1" noRot="1" noChangeAspect="1" noEditPoints="1" noAdjustHandles="1" noChangeArrowheads="1" noChangeShapeType="1" noCrop="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561769" cy="2339757"/>
                    </a:xfrm>
                    <a:prstGeom prst="rect">
                      <a:avLst/>
                    </a:prstGeom>
                    <a:noFill/>
                    <a:ln>
                      <a:noFill/>
                    </a:ln>
                  </pic:spPr>
                </pic:pic>
              </a:graphicData>
            </a:graphic>
          </wp:inline>
        </w:drawing>
      </w:r>
    </w:p>
    <w:p w14:paraId="0FBAF114" w14:textId="6F4EBF1A" w:rsidR="00364812" w:rsidRPr="009D1B87" w:rsidRDefault="00364812" w:rsidP="006935AC">
      <w:pPr>
        <w:pStyle w:val="Caption"/>
      </w:pPr>
      <w:bookmarkStart w:id="87" w:name="_Ref31961750"/>
      <w:r w:rsidRPr="009D1B87">
        <w:t xml:space="preserve">Figure </w:t>
      </w:r>
      <w:r w:rsidR="008D6AA2">
        <w:fldChar w:fldCharType="begin"/>
      </w:r>
      <w:r w:rsidR="008D6AA2">
        <w:instrText xml:space="preserve"> SEQ Figure \* ARABIC </w:instrText>
      </w:r>
      <w:r w:rsidR="008D6AA2">
        <w:fldChar w:fldCharType="separate"/>
      </w:r>
      <w:r w:rsidR="00083328">
        <w:rPr>
          <w:noProof/>
        </w:rPr>
        <w:t>15</w:t>
      </w:r>
      <w:r w:rsidR="008D6AA2">
        <w:rPr>
          <w:noProof/>
        </w:rPr>
        <w:fldChar w:fldCharType="end"/>
      </w:r>
      <w:bookmarkEnd w:id="87"/>
      <w:r w:rsidRPr="009D1B87">
        <w:t xml:space="preserve"> Allocation of cyclic shifts to utilize the full duration of the SRS symbol</w:t>
      </w:r>
    </w:p>
    <w:p w14:paraId="11BF466A" w14:textId="77777777" w:rsidR="00364812" w:rsidRPr="009D1B87" w:rsidRDefault="00364812" w:rsidP="009358AA">
      <w:pPr>
        <w:pStyle w:val="3GPPText"/>
      </w:pPr>
    </w:p>
    <w:p w14:paraId="71FD022F" w14:textId="77777777" w:rsidR="00364812" w:rsidRPr="009D1B87" w:rsidRDefault="00364812" w:rsidP="00476F3B">
      <w:pPr>
        <w:pStyle w:val="3GPPText"/>
      </w:pPr>
      <w:r w:rsidRPr="009D1B87">
        <w:t xml:space="preserve">To utilize the extended range from the staggered SRS resource, the SRS equation for sequence generation needs to be made dependent of both the frequency index  and the symbol index, so that the generated sequence </w:t>
      </w:r>
      <m:oMath>
        <m:sSubSup>
          <m:sSubSupPr>
            <m:ctrlPr>
              <w:rPr>
                <w:rFonts w:ascii="Cambria Math" w:hAnsi="Cambria Math"/>
              </w:rPr>
            </m:ctrlPr>
          </m:sSubSupPr>
          <m:e>
            <m:r>
              <w:rPr>
                <w:rFonts w:ascii="Cambria Math" w:hAnsi="Cambria Math"/>
              </w:rPr>
              <m:t>r</m:t>
            </m:r>
          </m:e>
          <m:sub>
            <m:r>
              <w:rPr>
                <w:rFonts w:ascii="Cambria Math" w:hAnsi="Cambria Math"/>
              </w:rPr>
              <m:t>u,v</m:t>
            </m:r>
          </m:sub>
          <m:sup>
            <m: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i</m:t>
                </m:r>
              </m:sub>
            </m:sSub>
            <m:r>
              <w:rPr>
                <w:rFonts w:ascii="Cambria Math" w:hAnsi="Cambria Math"/>
              </w:rPr>
              <m:t>,</m:t>
            </m:r>
            <m:sSub>
              <m:sSubPr>
                <m:ctrlPr>
                  <w:rPr>
                    <w:rFonts w:ascii="Cambria Math" w:eastAsia="MS Mincho" w:hAnsi="Cambria Math"/>
                    <w:lang w:eastAsia="ja-JP"/>
                  </w:rPr>
                </m:ctrlPr>
              </m:sSubPr>
              <m:e>
                <m:r>
                  <w:rPr>
                    <w:rFonts w:ascii="Cambria Math" w:eastAsia="MS Mincho" w:hAnsi="Cambria Math"/>
                    <w:lang w:eastAsia="ja-JP"/>
                  </w:rPr>
                  <m:t>K</m:t>
                </m:r>
              </m:e>
              <m:sub>
                <m:r>
                  <m:rPr>
                    <m:nor/>
                  </m:rPr>
                  <w:rPr>
                    <w:rFonts w:eastAsia="MS Mincho"/>
                    <w:lang w:eastAsia="ja-JP"/>
                  </w:rPr>
                  <m:t>TC</m:t>
                </m:r>
              </m:sub>
            </m:sSub>
            <m:r>
              <w:rPr>
                <w:rFonts w:ascii="Cambria Math" w:hAnsi="Cambria Math"/>
              </w:rPr>
              <m:t>,l')</m:t>
            </m:r>
          </m:sup>
        </m:sSubSup>
        <m:d>
          <m:dPr>
            <m:ctrlPr>
              <w:rPr>
                <w:rFonts w:ascii="Cambria Math" w:hAnsi="Cambria Math"/>
              </w:rPr>
            </m:ctrlPr>
          </m:dPr>
          <m:e>
            <m:r>
              <w:rPr>
                <w:rFonts w:ascii="Cambria Math" w:hAnsi="Cambria Math"/>
              </w:rPr>
              <m:t>n</m:t>
            </m:r>
          </m:e>
        </m:d>
      </m:oMath>
      <w:r w:rsidRPr="009D1B87">
        <w:t xml:space="preserve"> spans the whole resource bandwidth </w:t>
      </w:r>
      <m:oMath>
        <m:sSubSup>
          <m:sSubSupPr>
            <m:ctrlPr>
              <w:rPr>
                <w:rFonts w:ascii="Cambria Math" w:hAnsi="Cambria Math"/>
              </w:rPr>
            </m:ctrlPr>
          </m:sSubSupPr>
          <m:e>
            <m:sSub>
              <m:sSubPr>
                <m:ctrlPr>
                  <w:rPr>
                    <w:rFonts w:ascii="Cambria Math" w:eastAsia="MS Mincho" w:hAnsi="Cambria Math"/>
                    <w:lang w:eastAsia="ja-JP"/>
                  </w:rPr>
                </m:ctrlPr>
              </m:sSubPr>
              <m:e>
                <m:r>
                  <w:rPr>
                    <w:rFonts w:ascii="Cambria Math" w:eastAsia="MS Mincho" w:hAnsi="Cambria Math"/>
                    <w:lang w:eastAsia="ja-JP"/>
                  </w:rPr>
                  <m:t>K</m:t>
                </m:r>
              </m:e>
              <m:sub>
                <m:r>
                  <m:rPr>
                    <m:nor/>
                  </m:rPr>
                  <w:rPr>
                    <w:rFonts w:eastAsia="MS Mincho"/>
                    <w:lang w:eastAsia="ja-JP"/>
                  </w:rPr>
                  <m:t>TC</m:t>
                </m:r>
              </m:sub>
            </m:sSub>
            <m:r>
              <w:rPr>
                <w:rFonts w:ascii="Cambria Math" w:hAnsi="Cambria Math"/>
              </w:rPr>
              <m:t>M</m:t>
            </m:r>
          </m:e>
          <m:sub>
            <m:r>
              <m:rPr>
                <m:nor/>
              </m:rPr>
              <m:t>sc</m:t>
            </m:r>
            <m:r>
              <m:rPr>
                <m:sty m:val="p"/>
              </m:rPr>
              <w:rPr>
                <w:rFonts w:ascii="Cambria Math" w:hAnsi="Cambria Math"/>
              </w:rPr>
              <m:t>,</m:t>
            </m:r>
            <m:r>
              <w:rPr>
                <w:rFonts w:ascii="Cambria Math" w:hAnsi="Cambria Math"/>
              </w:rPr>
              <m:t>b</m:t>
            </m:r>
          </m:sub>
          <m:sup>
            <m:r>
              <m:rPr>
                <m:nor/>
              </m:rPr>
              <m:t>SRS</m:t>
            </m:r>
          </m:sup>
        </m:sSubSup>
      </m:oMath>
      <w:r w:rsidRPr="009D1B87">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30"/>
        <w:gridCol w:w="1009"/>
      </w:tblGrid>
      <w:tr w:rsidR="00364812" w:rsidRPr="009D1B87" w14:paraId="04CD6A67" w14:textId="77777777" w:rsidTr="002A3729">
        <w:tc>
          <w:tcPr>
            <w:tcW w:w="8926" w:type="dxa"/>
          </w:tcPr>
          <w:p w14:paraId="1249AF53" w14:textId="77777777" w:rsidR="00364812" w:rsidRPr="009D1B87" w:rsidRDefault="009B38F4" w:rsidP="00476F3B">
            <w:pPr>
              <w:pStyle w:val="3GPPText"/>
              <w:jc w:val="center"/>
            </w:pPr>
            <m:oMathPara>
              <m:oMath>
                <m:sSubSup>
                  <m:sSubSupPr>
                    <m:ctrlPr>
                      <w:rPr>
                        <w:rFonts w:ascii="Cambria Math" w:hAnsi="Cambria Math"/>
                      </w:rPr>
                    </m:ctrlPr>
                  </m:sSubSupPr>
                  <m:e>
                    <m:r>
                      <w:rPr>
                        <w:rFonts w:ascii="Cambria Math" w:hAnsi="Cambria Math"/>
                      </w:rPr>
                      <m:t>r</m:t>
                    </m:r>
                  </m:e>
                  <m:sub>
                    <m:r>
                      <w:rPr>
                        <w:rFonts w:ascii="Cambria Math" w:hAnsi="Cambria Math"/>
                      </w:rPr>
                      <m:t>u,v</m:t>
                    </m:r>
                  </m:sub>
                  <m:sup>
                    <m: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i</m:t>
                        </m:r>
                      </m:sub>
                    </m:sSub>
                    <m:r>
                      <w:rPr>
                        <w:rFonts w:ascii="Cambria Math" w:hAnsi="Cambria Math"/>
                      </w:rPr>
                      <m:t>,</m:t>
                    </m:r>
                    <m:sSub>
                      <m:sSubPr>
                        <m:ctrlPr>
                          <w:rPr>
                            <w:rFonts w:ascii="Cambria Math" w:eastAsia="MS Mincho" w:hAnsi="Cambria Math"/>
                            <w:lang w:eastAsia="ja-JP"/>
                          </w:rPr>
                        </m:ctrlPr>
                      </m:sSubPr>
                      <m:e>
                        <m:r>
                          <w:rPr>
                            <w:rFonts w:ascii="Cambria Math" w:eastAsia="MS Mincho" w:hAnsi="Cambria Math"/>
                            <w:lang w:eastAsia="ja-JP"/>
                          </w:rPr>
                          <m:t>K</m:t>
                        </m:r>
                      </m:e>
                      <m:sub>
                        <m:r>
                          <m:rPr>
                            <m:nor/>
                          </m:rPr>
                          <w:rPr>
                            <w:rFonts w:eastAsia="MS Mincho"/>
                            <w:lang w:eastAsia="ja-JP"/>
                          </w:rPr>
                          <m:t>TC</m:t>
                        </m:r>
                      </m:sub>
                    </m:sSub>
                    <m:r>
                      <w:rPr>
                        <w:rFonts w:ascii="Cambria Math" w:eastAsia="MS Mincho" w:hAnsi="Cambria Math"/>
                        <w:lang w:eastAsia="ja-JP"/>
                      </w:rPr>
                      <m:t>,</m:t>
                    </m:r>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r>
                      <w:rPr>
                        <w:rFonts w:ascii="Cambria Math" w:hAnsi="Cambria Math"/>
                      </w:rPr>
                      <m:t>)</m:t>
                    </m:r>
                  </m:sup>
                </m:sSubSup>
                <m:d>
                  <m:dPr>
                    <m:ctrlPr>
                      <w:rPr>
                        <w:rFonts w:ascii="Cambria Math" w:hAnsi="Cambria Math"/>
                      </w:rPr>
                    </m:ctrlPr>
                  </m:dPr>
                  <m:e>
                    <m:r>
                      <w:rPr>
                        <w:rFonts w:ascii="Cambria Math" w:hAnsi="Cambria Math"/>
                      </w:rPr>
                      <m:t>n</m:t>
                    </m:r>
                  </m:e>
                </m:d>
                <m:r>
                  <w:rPr>
                    <w:rFonts w:ascii="Cambria Math" w:hAnsi="Cambria Math"/>
                  </w:rPr>
                  <m:t xml:space="preserve">= </m:t>
                </m:r>
                <m:sSup>
                  <m:sSupPr>
                    <m:ctrlPr>
                      <w:rPr>
                        <w:rFonts w:ascii="Cambria Math" w:hAnsi="Cambria Math"/>
                      </w:rPr>
                    </m:ctrlPr>
                  </m:sSupPr>
                  <m:e>
                    <m:r>
                      <w:rPr>
                        <w:rFonts w:ascii="Cambria Math" w:hAnsi="Cambria Math"/>
                      </w:rPr>
                      <m:t>e</m:t>
                    </m:r>
                  </m:e>
                  <m:sup>
                    <m:r>
                      <w:rPr>
                        <w:rFonts w:ascii="Cambria Math" w:hAnsi="Cambria Math"/>
                      </w:rPr>
                      <m:t>jα(</m:t>
                    </m:r>
                    <m:sSub>
                      <m:sSubPr>
                        <m:ctrlPr>
                          <w:rPr>
                            <w:rFonts w:ascii="Cambria Math" w:eastAsia="MS Mincho" w:hAnsi="Cambria Math"/>
                            <w:lang w:eastAsia="ja-JP"/>
                          </w:rPr>
                        </m:ctrlPr>
                      </m:sSubPr>
                      <m:e>
                        <m:r>
                          <w:rPr>
                            <w:rFonts w:ascii="Cambria Math" w:eastAsia="MS Mincho" w:hAnsi="Cambria Math"/>
                            <w:lang w:eastAsia="ja-JP"/>
                          </w:rPr>
                          <m:t>K</m:t>
                        </m:r>
                      </m:e>
                      <m:sub>
                        <m:r>
                          <m:rPr>
                            <m:nor/>
                          </m:rPr>
                          <w:rPr>
                            <w:rFonts w:eastAsia="MS Mincho"/>
                            <w:lang w:eastAsia="ja-JP"/>
                          </w:rPr>
                          <m:t>TC</m:t>
                        </m:r>
                      </m:sub>
                    </m:sSub>
                    <m:r>
                      <w:rPr>
                        <w:rFonts w:ascii="Cambria Math" w:hAnsi="Cambria Math"/>
                      </w:rPr>
                      <m:t xml:space="preserve">*n+ </m:t>
                    </m:r>
                    <m:sSubSup>
                      <m:sSubSupPr>
                        <m:ctrlPr>
                          <w:rPr>
                            <w:rFonts w:ascii="Cambria Math" w:hAnsi="Cambria Math"/>
                          </w:rPr>
                        </m:ctrlPr>
                      </m:sSubSupPr>
                      <m:e>
                        <m:r>
                          <w:rPr>
                            <w:rFonts w:ascii="Cambria Math" w:eastAsia="MS Mincho" w:hAnsi="Cambria Math"/>
                          </w:rPr>
                          <m:t>k</m:t>
                        </m:r>
                      </m:e>
                      <m:sub>
                        <m:r>
                          <m:rPr>
                            <m:nor/>
                          </m:rPr>
                          <w:rPr>
                            <w:rFonts w:eastAsia="MS Mincho"/>
                          </w:rPr>
                          <m:t>offset</m:t>
                        </m:r>
                      </m:sub>
                      <m:sup>
                        <m:sSup>
                          <m:sSupPr>
                            <m:ctrlPr>
                              <w:rPr>
                                <w:rFonts w:ascii="Cambria Math" w:hAnsi="Cambria Math"/>
                              </w:rPr>
                            </m:ctrlPr>
                          </m:sSupPr>
                          <m:e>
                            <m:r>
                              <w:rPr>
                                <w:rFonts w:ascii="Cambria Math" w:eastAsia="MS Mincho" w:hAnsi="Cambria Math"/>
                              </w:rPr>
                              <m:t>l</m:t>
                            </m:r>
                          </m:e>
                          <m:sup>
                            <m:r>
                              <m:rPr>
                                <m:sty m:val="p"/>
                              </m:rPr>
                              <w:rPr>
                                <w:rFonts w:ascii="Cambria Math" w:eastAsia="MS Mincho" w:hAnsi="Cambria Math"/>
                              </w:rPr>
                              <m:t>'</m:t>
                            </m:r>
                          </m:sup>
                        </m:sSup>
                      </m:sup>
                    </m:sSubSup>
                    <m:r>
                      <w:rPr>
                        <w:rFonts w:ascii="Cambria Math" w:eastAsia="MS Mincho" w:hAnsi="Cambria Math"/>
                        <w:lang w:eastAsia="ja-JP"/>
                      </w:rPr>
                      <m:t>)</m:t>
                    </m:r>
                  </m:sup>
                </m:sSup>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u,v</m:t>
                    </m:r>
                  </m:sub>
                </m:sSub>
                <m:r>
                  <w:rPr>
                    <w:rFonts w:ascii="Cambria Math" w:hAnsi="Cambria Math"/>
                  </w:rPr>
                  <m:t>(n)</m:t>
                </m:r>
              </m:oMath>
            </m:oMathPara>
          </w:p>
        </w:tc>
        <w:tc>
          <w:tcPr>
            <w:tcW w:w="1036" w:type="dxa"/>
          </w:tcPr>
          <w:p w14:paraId="2FD7CC82" w14:textId="2E140679" w:rsidR="00364812" w:rsidRPr="009D1B87" w:rsidRDefault="00364812" w:rsidP="00476F3B">
            <w:pPr>
              <w:pStyle w:val="3GPPText"/>
              <w:jc w:val="center"/>
            </w:pPr>
            <w:r w:rsidRPr="009D1B87">
              <w:t>(</w:t>
            </w:r>
            <w:r w:rsidRPr="009D1B87">
              <w:fldChar w:fldCharType="begin"/>
            </w:r>
            <w:r w:rsidRPr="009D1B87">
              <w:instrText xml:space="preserve"> SEQ Equation \* ARABIC </w:instrText>
            </w:r>
            <w:r w:rsidRPr="009D1B87">
              <w:fldChar w:fldCharType="separate"/>
            </w:r>
            <w:r w:rsidR="00083328">
              <w:rPr>
                <w:noProof/>
              </w:rPr>
              <w:t>1</w:t>
            </w:r>
            <w:r w:rsidRPr="009D1B87">
              <w:rPr>
                <w:noProof/>
              </w:rPr>
              <w:fldChar w:fldCharType="end"/>
            </w:r>
            <w:r w:rsidRPr="009D1B87">
              <w:t>)</w:t>
            </w:r>
          </w:p>
        </w:tc>
      </w:tr>
    </w:tbl>
    <w:p w14:paraId="5777965B" w14:textId="6BEDF00B" w:rsidR="00364812" w:rsidRPr="009D1B87" w:rsidRDefault="00364812" w:rsidP="00476F3B">
      <w:pPr>
        <w:pStyle w:val="3GPPText"/>
        <w:jc w:val="center"/>
      </w:pPr>
      <m:oMathPara>
        <m:oMath>
          <m:r>
            <m:rPr>
              <m:sty m:val="p"/>
            </m:rPr>
            <w:rPr>
              <w:rFonts w:ascii="Cambria Math" w:hAnsi="Cambria Math"/>
            </w:rPr>
            <m:t>0≤</m:t>
          </m:r>
          <m:r>
            <w:rPr>
              <w:rFonts w:ascii="Cambria Math" w:hAnsi="Cambria Math"/>
            </w:rPr>
            <m:t>n</m:t>
          </m:r>
          <m:r>
            <m:rPr>
              <m:sty m:val="p"/>
            </m:rPr>
            <w:rPr>
              <w:rFonts w:ascii="Cambria Math" w:hAnsi="Cambria Math"/>
            </w:rPr>
            <m:t>≤</m:t>
          </m:r>
          <m:sSubSup>
            <m:sSubSupPr>
              <m:ctrlPr>
                <w:rPr>
                  <w:rFonts w:ascii="Cambria Math" w:hAnsi="Cambria Math"/>
                </w:rPr>
              </m:ctrlPr>
            </m:sSubSupPr>
            <m:e>
              <m:r>
                <w:rPr>
                  <w:rFonts w:ascii="Cambria Math" w:hAnsi="Cambria Math"/>
                </w:rPr>
                <m:t xml:space="preserve"> M</m:t>
              </m:r>
            </m:e>
            <m:sub>
              <m:r>
                <m:rPr>
                  <m:nor/>
                </m:rPr>
                <m:t>sc</m:t>
              </m:r>
              <m:r>
                <m:rPr>
                  <m:sty m:val="p"/>
                </m:rPr>
                <w:rPr>
                  <w:rFonts w:ascii="Cambria Math" w:hAnsi="Cambria Math"/>
                </w:rPr>
                <m:t>,</m:t>
              </m:r>
              <m:r>
                <w:rPr>
                  <w:rFonts w:ascii="Cambria Math" w:hAnsi="Cambria Math"/>
                </w:rPr>
                <m:t>b</m:t>
              </m:r>
            </m:sub>
            <m:sup>
              <m:r>
                <m:rPr>
                  <m:nor/>
                </m:rPr>
                <m:t>SRS</m:t>
              </m:r>
            </m:sup>
          </m:sSubSup>
          <m:r>
            <m:rPr>
              <m:sty m:val="p"/>
            </m:rPr>
            <w:rPr>
              <w:rFonts w:ascii="Cambria Math" w:hAnsi="Cambria Math"/>
            </w:rPr>
            <m:t>-1</m:t>
          </m:r>
        </m:oMath>
      </m:oMathPara>
    </w:p>
    <w:p w14:paraId="21D00FF4" w14:textId="221ED97F" w:rsidR="00364812" w:rsidRPr="009D1B87" w:rsidRDefault="00364812" w:rsidP="00476F3B">
      <w:pPr>
        <w:pStyle w:val="3GPPText"/>
        <w:jc w:val="center"/>
      </w:pPr>
      <m:oMathPara>
        <m:oMath>
          <m:r>
            <w:rPr>
              <w:rFonts w:ascii="Cambria Math" w:hAnsi="Cambria Math"/>
            </w:rPr>
            <m:t>l</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symb</m:t>
                  </m:r>
                </m:sub>
                <m:sup>
                  <m:r>
                    <m:rPr>
                      <m:nor/>
                    </m:rPr>
                    <m:t>SRS</m:t>
                  </m:r>
                </m:sup>
              </m:sSubSup>
              <m:r>
                <m:rPr>
                  <m:sty m:val="p"/>
                </m:rPr>
                <w:rPr>
                  <w:rFonts w:ascii="Cambria Math" w:hAnsi="Cambria Math"/>
                </w:rPr>
                <m:t>-1</m:t>
              </m:r>
            </m:e>
          </m:d>
        </m:oMath>
      </m:oMathPara>
    </w:p>
    <w:p w14:paraId="294094BD" w14:textId="77777777" w:rsidR="00364812" w:rsidRPr="009D1B87" w:rsidRDefault="00364812" w:rsidP="00476F3B">
      <w:pPr>
        <w:pStyle w:val="3GPPText"/>
      </w:pPr>
    </w:p>
    <w:p w14:paraId="2D96DB12" w14:textId="2DFF24BF" w:rsidR="00364812" w:rsidRPr="008A631B" w:rsidRDefault="00364812" w:rsidP="004A0CEC">
      <w:pPr>
        <w:pStyle w:val="Proposal"/>
      </w:pPr>
      <w:bookmarkStart w:id="88" w:name="_Toc24126044"/>
      <w:bookmarkStart w:id="89" w:name="_Toc37449652"/>
      <w:bookmarkStart w:id="90" w:name="_Toc53753188"/>
      <w:bookmarkStart w:id="91" w:name="_Toc53776256"/>
      <w:r w:rsidRPr="008A631B">
        <w:t xml:space="preserve">The cyclic </w:t>
      </w:r>
      <w:r w:rsidR="00201CDF" w:rsidRPr="008A631B">
        <w:t>shift of</w:t>
      </w:r>
      <w:r w:rsidRPr="008A631B">
        <w:t xml:space="preserve">  the UL SRS with staggered pattern can be configured </w:t>
      </w:r>
      <w:r w:rsidR="00E141B2" w:rsidRPr="008A631B">
        <w:t xml:space="preserve">to be </w:t>
      </w:r>
      <w:r w:rsidRPr="008A631B">
        <w:t xml:space="preserve">1) </w:t>
      </w:r>
      <w:r w:rsidR="004C3A3A" w:rsidRPr="008A631B">
        <w:t>the same in each</w:t>
      </w:r>
      <w:r w:rsidRPr="008A631B">
        <w:t xml:space="preserve"> symbol, according to REL-15 </w:t>
      </w:r>
      <w:r w:rsidR="00201CDF" w:rsidRPr="008A631B">
        <w:t>behavior</w:t>
      </w:r>
      <w:r w:rsidRPr="008A631B">
        <w:t xml:space="preserve"> or 2) </w:t>
      </w:r>
      <w:bookmarkEnd w:id="88"/>
      <w:r w:rsidRPr="008A631B">
        <w:t xml:space="preserve"> per SRS resource, across all symbol</w:t>
      </w:r>
      <w:r w:rsidR="004A1C2D" w:rsidRPr="008A631B">
        <w:t>s</w:t>
      </w:r>
      <w:r w:rsidRPr="008A631B">
        <w:t xml:space="preserve"> in the SRS resource, according to equation 1 above</w:t>
      </w:r>
      <w:bookmarkEnd w:id="89"/>
      <w:bookmarkEnd w:id="90"/>
      <w:bookmarkEnd w:id="91"/>
    </w:p>
    <w:p w14:paraId="1073AC36" w14:textId="40A23DCD" w:rsidR="00E772B6" w:rsidRPr="008A631B" w:rsidRDefault="00E772B6" w:rsidP="006935AC"/>
    <w:p w14:paraId="3F03D008" w14:textId="1FB590C4" w:rsidR="00364812" w:rsidRPr="008A631B" w:rsidRDefault="00447C9A" w:rsidP="006935AC">
      <w:r>
        <w:t xml:space="preserve">We note that for some channel, the </w:t>
      </w:r>
      <w:r w:rsidR="002762D6">
        <w:t xml:space="preserve">number of available cyclic shifts </w:t>
      </w:r>
      <w:r w:rsidR="009B2D03">
        <w:t>could be increased and therefore t</w:t>
      </w:r>
      <w:r w:rsidR="00DF3456">
        <w:t xml:space="preserve">he number of multiplexed UEs could be increased. </w:t>
      </w:r>
      <w:r w:rsidR="00125085">
        <w:t xml:space="preserve">Once the cyclic </w:t>
      </w:r>
      <w:r w:rsidR="00DB2E51">
        <w:t xml:space="preserve">shift allocation </w:t>
      </w:r>
      <w:r w:rsidR="00BF0217">
        <w:t xml:space="preserve">of the SRS for positioning is fixed, the distance between CS </w:t>
      </w:r>
      <w:r w:rsidR="005E0768">
        <w:t xml:space="preserve">in the time domain is </w:t>
      </w:r>
      <m:oMath>
        <m:r>
          <w:rPr>
            <w:rFonts w:ascii="Cambria Math" w:eastAsia="MS Mincho" w:hAnsi="Cambria Math"/>
          </w:rPr>
          <m:t>T/(</m:t>
        </m:r>
        <m:sSubSup>
          <m:sSubSupPr>
            <m:ctrlPr>
              <w:rPr>
                <w:rFonts w:ascii="Cambria Math" w:eastAsia="MS Mincho" w:hAnsi="Cambria Math"/>
                <w:i/>
              </w:rPr>
            </m:ctrlPr>
          </m:sSubSupPr>
          <m:e>
            <m:r>
              <w:rPr>
                <w:rFonts w:ascii="Cambria Math" w:eastAsia="MS Mincho" w:hAnsi="Cambria Math"/>
              </w:rPr>
              <m:t>n</m:t>
            </m:r>
          </m:e>
          <m:sub>
            <m:r>
              <m:rPr>
                <m:sty m:val="p"/>
              </m:rPr>
              <w:rPr>
                <w:rFonts w:ascii="Cambria Math" w:eastAsia="MS Mincho" w:hAnsi="Cambria Math"/>
              </w:rPr>
              <m:t>SRS</m:t>
            </m:r>
          </m:sub>
          <m:sup>
            <m:r>
              <m:rPr>
                <m:sty m:val="p"/>
              </m:rPr>
              <w:rPr>
                <w:rFonts w:ascii="Cambria Math" w:eastAsia="MS Mincho" w:hAnsi="Cambria Math"/>
              </w:rPr>
              <m:t>cs,max</m:t>
            </m:r>
          </m:sup>
        </m:sSubSup>
        <m:r>
          <w:rPr>
            <w:rFonts w:ascii="Cambria Math" w:eastAsia="MS Mincho" w:hAnsi="Cambria Math"/>
          </w:rPr>
          <m:t xml:space="preserve">) </m:t>
        </m:r>
      </m:oMath>
      <w:r w:rsidR="00FD57DA" w:rsidRPr="009D1B87">
        <w:t xml:space="preserve"> </w:t>
      </w:r>
      <w:r w:rsidR="00001976">
        <w:t xml:space="preserve">. the current maximum number of allocated cyclic shift </w:t>
      </w:r>
      <m:oMath>
        <m:sSubSup>
          <m:sSubSupPr>
            <m:ctrlPr>
              <w:rPr>
                <w:rFonts w:ascii="Cambria Math" w:eastAsia="MS Mincho" w:hAnsi="Cambria Math"/>
                <w:i/>
              </w:rPr>
            </m:ctrlPr>
          </m:sSubSupPr>
          <m:e>
            <m:r>
              <w:rPr>
                <w:rFonts w:ascii="Cambria Math" w:eastAsia="MS Mincho" w:hAnsi="Cambria Math"/>
              </w:rPr>
              <m:t>n</m:t>
            </m:r>
          </m:e>
          <m:sub>
            <m:r>
              <m:rPr>
                <m:sty m:val="p"/>
              </m:rPr>
              <w:rPr>
                <w:rFonts w:ascii="Cambria Math" w:eastAsia="MS Mincho" w:hAnsi="Cambria Math"/>
              </w:rPr>
              <m:t>SRS</m:t>
            </m:r>
          </m:sub>
          <m:sup>
            <m:r>
              <m:rPr>
                <m:sty m:val="p"/>
              </m:rPr>
              <w:rPr>
                <w:rFonts w:ascii="Cambria Math" w:eastAsia="MS Mincho" w:hAnsi="Cambria Math"/>
              </w:rPr>
              <m:t>cs,max</m:t>
            </m:r>
          </m:sup>
        </m:sSubSup>
      </m:oMath>
      <w:r w:rsidR="00001976">
        <w:t xml:space="preserve"> </w:t>
      </w:r>
      <w:r w:rsidR="003C359E">
        <w:t>is linked to the comb size. However i</w:t>
      </w:r>
      <w:r w:rsidR="00001976">
        <w:t xml:space="preserve">n channels wih short delay spreads such as in an indoor factory settings, </w:t>
      </w:r>
      <w:r w:rsidR="001F7BAB">
        <w:t xml:space="preserve">the system could benefit </w:t>
      </w:r>
      <w:r w:rsidR="00A12B58">
        <w:t xml:space="preserve">from an increased number of available shifts. </w:t>
      </w:r>
      <w:r w:rsidR="00967221">
        <w:t xml:space="preserve">Therefore, it is proposed to make </w:t>
      </w:r>
      <m:oMath>
        <m:sSubSup>
          <m:sSubSupPr>
            <m:ctrlPr>
              <w:rPr>
                <w:rFonts w:ascii="Cambria Math" w:eastAsia="MS Mincho" w:hAnsi="Cambria Math"/>
                <w:i/>
              </w:rPr>
            </m:ctrlPr>
          </m:sSubSupPr>
          <m:e>
            <m:r>
              <w:rPr>
                <w:rFonts w:ascii="Cambria Math" w:eastAsia="MS Mincho" w:hAnsi="Cambria Math"/>
              </w:rPr>
              <m:t>n</m:t>
            </m:r>
          </m:e>
          <m:sub>
            <m:r>
              <m:rPr>
                <m:sty m:val="p"/>
              </m:rPr>
              <w:rPr>
                <w:rFonts w:ascii="Cambria Math" w:eastAsia="MS Mincho" w:hAnsi="Cambria Math"/>
              </w:rPr>
              <m:t>SRS</m:t>
            </m:r>
          </m:sub>
          <m:sup>
            <m:r>
              <m:rPr>
                <m:sty m:val="p"/>
              </m:rPr>
              <w:rPr>
                <w:rFonts w:ascii="Cambria Math" w:eastAsia="MS Mincho" w:hAnsi="Cambria Math"/>
              </w:rPr>
              <m:t>cs,max</m:t>
            </m:r>
          </m:sup>
        </m:sSubSup>
      </m:oMath>
      <w:r w:rsidR="00967221">
        <w:t xml:space="preserve"> configurable</w:t>
      </w:r>
      <w:r w:rsidR="007C1869">
        <w:t>.</w:t>
      </w:r>
    </w:p>
    <w:p w14:paraId="1C97153E" w14:textId="3EAA93F6" w:rsidR="007C1869" w:rsidRPr="00101501" w:rsidRDefault="007C1869" w:rsidP="003E300B">
      <w:pPr>
        <w:pStyle w:val="Proposal"/>
      </w:pPr>
      <w:bookmarkStart w:id="92" w:name="_Toc53753189"/>
      <w:bookmarkStart w:id="93" w:name="_Toc53776257"/>
      <w:r>
        <w:t xml:space="preserve">The maximum number of available cyclic shifts </w:t>
      </w:r>
      <m:oMath>
        <m:sSubSup>
          <m:sSubSupPr>
            <m:ctrlPr>
              <w:rPr>
                <w:rFonts w:ascii="Cambria Math" w:eastAsia="MS Mincho" w:hAnsi="Cambria Math"/>
                <w:i/>
              </w:rPr>
            </m:ctrlPr>
          </m:sSubSupPr>
          <m:e>
            <m:r>
              <m:rPr>
                <m:sty m:val="bi"/>
              </m:rPr>
              <w:rPr>
                <w:rFonts w:ascii="Cambria Math" w:eastAsia="MS Mincho" w:hAnsi="Cambria Math"/>
              </w:rPr>
              <m:t>n</m:t>
            </m:r>
          </m:e>
          <m:sub>
            <m:r>
              <m:rPr>
                <m:sty m:val="b"/>
              </m:rPr>
              <w:rPr>
                <w:rFonts w:ascii="Cambria Math" w:eastAsia="MS Mincho" w:hAnsi="Cambria Math"/>
              </w:rPr>
              <m:t>SRS</m:t>
            </m:r>
          </m:sub>
          <m:sup>
            <m:r>
              <m:rPr>
                <m:sty m:val="b"/>
              </m:rPr>
              <w:rPr>
                <w:rFonts w:ascii="Cambria Math" w:eastAsia="MS Mincho" w:hAnsi="Cambria Math"/>
              </w:rPr>
              <m:t>cs,max</m:t>
            </m:r>
          </m:sup>
        </m:sSubSup>
      </m:oMath>
      <w:r>
        <w:t xml:space="preserve"> for the SRS for positioning is configurable by the gNodeB</w:t>
      </w:r>
      <w:r w:rsidR="00E231B8">
        <w:t xml:space="preserve"> as part of the RRC configuration</w:t>
      </w:r>
      <w:r w:rsidR="00E62FF1">
        <w:t>.</w:t>
      </w:r>
      <w:bookmarkEnd w:id="92"/>
      <w:bookmarkEnd w:id="93"/>
    </w:p>
    <w:p w14:paraId="740D670F" w14:textId="4137A362" w:rsidR="009821A7" w:rsidRDefault="009821A7" w:rsidP="00FB5203"/>
    <w:p w14:paraId="0E83C70A" w14:textId="77777777" w:rsidR="009821A7" w:rsidRPr="00FB5203" w:rsidRDefault="009821A7" w:rsidP="00FB5203"/>
    <w:p w14:paraId="2B29C56E" w14:textId="4519589E" w:rsidR="00E772B6" w:rsidRPr="006265D8" w:rsidRDefault="006B0AB2" w:rsidP="006265D8">
      <w:pPr>
        <w:pStyle w:val="Heading3"/>
      </w:pPr>
      <w:r w:rsidRPr="006265D8">
        <w:t>Support of rel15 signals</w:t>
      </w:r>
      <w:r w:rsidR="006F0B0B">
        <w:t xml:space="preserve"> and Rel-16 based Single-DCI based Multi-TRP </w:t>
      </w:r>
    </w:p>
    <w:p w14:paraId="67CA2477" w14:textId="65864F60" w:rsidR="00DE700C" w:rsidRPr="000F1951" w:rsidRDefault="00E43B6F" w:rsidP="000F1951">
      <w:pPr>
        <w:pStyle w:val="3GPPText"/>
      </w:pPr>
      <w:r>
        <w:t>Rel-17 is to a large extent</w:t>
      </w:r>
      <w:r w:rsidR="000D598C">
        <w:t xml:space="preserve"> is</w:t>
      </w:r>
      <w:r>
        <w:t xml:space="preserve"> focused on the </w:t>
      </w:r>
      <w:r w:rsidR="00D27DF8">
        <w:t>indoor industrial</w:t>
      </w:r>
      <w:r>
        <w:t xml:space="preserve"> scenario</w:t>
      </w:r>
      <w:r w:rsidR="000012B7">
        <w:t xml:space="preserve">s. </w:t>
      </w:r>
      <w:r w:rsidR="00CE69C9">
        <w:t>In these scenarios</w:t>
      </w:r>
      <w:r w:rsidR="00670D36">
        <w:t xml:space="preserve"> one gNB could control</w:t>
      </w:r>
      <w:r w:rsidR="00E45733">
        <w:t xml:space="preserve"> all TRPs in the industry hall. </w:t>
      </w:r>
      <w:r w:rsidR="00B527E2">
        <w:t xml:space="preserve">This fact </w:t>
      </w:r>
      <w:r w:rsidR="008D0455">
        <w:t>opens</w:t>
      </w:r>
      <w:r w:rsidR="00B527E2">
        <w:t xml:space="preserve"> for </w:t>
      </w:r>
      <w:r w:rsidR="0099229D">
        <w:t xml:space="preserve">re-use of </w:t>
      </w:r>
      <w:r w:rsidR="00AB33EA">
        <w:t>the</w:t>
      </w:r>
      <w:r w:rsidR="003D73A8">
        <w:t xml:space="preserve"> </w:t>
      </w:r>
      <w:r w:rsidR="008E440F">
        <w:t>Rel. 16</w:t>
      </w:r>
      <w:r w:rsidR="00407F8C">
        <w:t xml:space="preserve"> </w:t>
      </w:r>
      <w:r w:rsidR="008E2F76">
        <w:t>mechanism</w:t>
      </w:r>
      <w:r w:rsidR="000D598C">
        <w:t xml:space="preserve">s </w:t>
      </w:r>
      <w:r w:rsidR="004A3601">
        <w:t xml:space="preserve">for </w:t>
      </w:r>
      <w:r w:rsidR="000D598C">
        <w:t xml:space="preserve">single-DCI based </w:t>
      </w:r>
      <w:r w:rsidR="00683E9D">
        <w:t>Multi-TRP</w:t>
      </w:r>
      <w:r w:rsidR="000D598C">
        <w:t xml:space="preserve"> which makes</w:t>
      </w:r>
      <w:r w:rsidR="00BE027C">
        <w:t xml:space="preserve"> </w:t>
      </w:r>
      <w:r w:rsidR="000D598C">
        <w:t xml:space="preserve">DCI </w:t>
      </w:r>
      <w:r w:rsidR="00954607">
        <w:t>-trigger</w:t>
      </w:r>
      <w:r w:rsidR="000D598C">
        <w:t xml:space="preserve">ing of </w:t>
      </w:r>
      <w:r w:rsidR="008D0455">
        <w:t>signals</w:t>
      </w:r>
      <w:r w:rsidR="000D598C">
        <w:t xml:space="preserve"> possible from different TRPs and </w:t>
      </w:r>
      <w:r w:rsidR="005C1607">
        <w:t>allow</w:t>
      </w:r>
      <w:r w:rsidR="000D598C">
        <w:t>s</w:t>
      </w:r>
      <w:r w:rsidR="005C1607">
        <w:t xml:space="preserve"> for on-demand </w:t>
      </w:r>
      <w:r w:rsidR="00A4486C">
        <w:t>positio</w:t>
      </w:r>
      <w:r w:rsidR="00C144FB">
        <w:t>ni</w:t>
      </w:r>
      <w:r w:rsidR="00A4486C">
        <w:t xml:space="preserve">ng </w:t>
      </w:r>
      <w:r w:rsidR="005C1607">
        <w:t>signals</w:t>
      </w:r>
      <w:r w:rsidR="000D598C">
        <w:t xml:space="preserve"> from different TRPs</w:t>
      </w:r>
      <w:r w:rsidR="00FC5257">
        <w:t xml:space="preserve">. </w:t>
      </w:r>
      <w:r w:rsidR="00D312A9">
        <w:t xml:space="preserve">Since the gNB has </w:t>
      </w:r>
      <w:r w:rsidR="00F756BA">
        <w:t xml:space="preserve">control over all </w:t>
      </w:r>
      <w:r w:rsidR="0056075D">
        <w:t xml:space="preserve">UEs and all </w:t>
      </w:r>
      <w:r w:rsidR="00D31509">
        <w:t xml:space="preserve">TRPs </w:t>
      </w:r>
      <w:r w:rsidR="00CC296A">
        <w:t xml:space="preserve">this can be done without any need for excessive and latency inducing </w:t>
      </w:r>
      <w:r w:rsidR="00A66676">
        <w:t>signaling.</w:t>
      </w:r>
      <w:r w:rsidR="00421C95">
        <w:t xml:space="preserve"> In th</w:t>
      </w:r>
      <w:r w:rsidR="00F24BB1">
        <w:t>e</w:t>
      </w:r>
      <w:r w:rsidR="00421C95">
        <w:t xml:space="preserve"> </w:t>
      </w:r>
      <w:r w:rsidR="00F24BB1">
        <w:t xml:space="preserve">single gNB </w:t>
      </w:r>
      <w:r w:rsidR="00421C95">
        <w:t>setting, on-demand positioning signals could allow for low latency and/or reduced positioning overhead.</w:t>
      </w:r>
    </w:p>
    <w:p w14:paraId="3D74508E" w14:textId="5B368547" w:rsidR="00F63930" w:rsidRPr="000F1951" w:rsidRDefault="00857D0B" w:rsidP="00AB33EA">
      <w:pPr>
        <w:pStyle w:val="3GPPText"/>
      </w:pPr>
      <w:r>
        <w:t xml:space="preserve">Another possibility </w:t>
      </w:r>
      <w:r w:rsidR="00662F16">
        <w:t xml:space="preserve">discussed already in Rel. 16 </w:t>
      </w:r>
      <w:r>
        <w:t xml:space="preserve">is to re-use signals that are anyhow </w:t>
      </w:r>
      <w:r w:rsidR="00586A08">
        <w:t>transmitted</w:t>
      </w:r>
      <w:r w:rsidR="003E5E0E">
        <w:t xml:space="preserve"> for communication purposes </w:t>
      </w:r>
      <w:r w:rsidR="00223349">
        <w:t xml:space="preserve">for positioning. </w:t>
      </w:r>
      <w:r w:rsidR="00AF1367">
        <w:t>This</w:t>
      </w:r>
      <w:r w:rsidR="00A22185">
        <w:t xml:space="preserve"> </w:t>
      </w:r>
      <w:r w:rsidR="00524BED">
        <w:t>removes the positioning overhead</w:t>
      </w:r>
      <w:r w:rsidR="001E6C29">
        <w:t xml:space="preserve">. </w:t>
      </w:r>
      <w:r w:rsidR="00D82541">
        <w:t xml:space="preserve">Since the </w:t>
      </w:r>
      <w:r w:rsidR="00762145">
        <w:t xml:space="preserve">candidate </w:t>
      </w:r>
      <w:r w:rsidR="00D82541">
        <w:t xml:space="preserve">communication </w:t>
      </w:r>
      <w:r w:rsidR="00583073">
        <w:t>signals</w:t>
      </w:r>
      <w:r w:rsidR="00EA5924">
        <w:t xml:space="preserve"> are typically transmitted with high periodicity</w:t>
      </w:r>
      <w:r w:rsidR="00662F16">
        <w:t>, it also allows for low latency.</w:t>
      </w:r>
    </w:p>
    <w:p w14:paraId="04C286BF" w14:textId="792A0E1D" w:rsidR="00B45A04" w:rsidRPr="006265D8" w:rsidRDefault="00B45A04" w:rsidP="000D598C">
      <w:pPr>
        <w:pStyle w:val="Heading4"/>
      </w:pPr>
      <w:r>
        <w:t>Reduced latency</w:t>
      </w:r>
      <w:r w:rsidR="000D598C">
        <w:t xml:space="preserve"> and/or sig</w:t>
      </w:r>
      <w:r w:rsidR="00106E6E">
        <w:t>na</w:t>
      </w:r>
      <w:r w:rsidR="000D598C">
        <w:t>ling overhead</w:t>
      </w:r>
      <w:r>
        <w:t xml:space="preserve"> assuming Rel-16 based Single-DCI based Multi-TRP </w:t>
      </w:r>
    </w:p>
    <w:p w14:paraId="35B808BB" w14:textId="7E12C77A" w:rsidR="00B45A04" w:rsidRDefault="00B45A04" w:rsidP="00B45A04">
      <w:pPr>
        <w:pStyle w:val="IvDInstructiontext"/>
        <w:jc w:val="both"/>
        <w:rPr>
          <w:i w:val="0"/>
          <w:color w:val="auto"/>
          <w:sz w:val="20"/>
        </w:rPr>
      </w:pPr>
      <w:r>
        <w:rPr>
          <w:i w:val="0"/>
          <w:color w:val="auto"/>
          <w:sz w:val="20"/>
        </w:rPr>
        <w:t xml:space="preserve">In NR rel-16, single DCI based Multi-TRP features were specified as part of the Rel-16 eMIMO work item.  In these features, the DCI can be originating from one TRP while different PDSCH transmissions (i.e., either different set of layers or different PDSCH transmission occasions) may be transmitted from different TRPs.  An example scenario as shown in </w:t>
      </w:r>
      <w:r w:rsidR="000B613F" w:rsidRPr="000B613F">
        <w:rPr>
          <w:i w:val="0"/>
          <w:color w:val="auto"/>
          <w:sz w:val="20"/>
        </w:rPr>
        <w:fldChar w:fldCharType="begin"/>
      </w:r>
      <w:r w:rsidR="000B613F" w:rsidRPr="000B613F">
        <w:rPr>
          <w:i w:val="0"/>
          <w:color w:val="auto"/>
          <w:sz w:val="20"/>
        </w:rPr>
        <w:instrText xml:space="preserve"> REF _Ref47700036 \h  \* MERGEFORMAT </w:instrText>
      </w:r>
      <w:r w:rsidR="000B613F" w:rsidRPr="000B613F">
        <w:rPr>
          <w:i w:val="0"/>
          <w:color w:val="auto"/>
          <w:sz w:val="20"/>
        </w:rPr>
      </w:r>
      <w:r w:rsidR="000B613F" w:rsidRPr="000B613F">
        <w:rPr>
          <w:i w:val="0"/>
          <w:color w:val="auto"/>
          <w:sz w:val="20"/>
        </w:rPr>
        <w:fldChar w:fldCharType="separate"/>
      </w:r>
      <w:r w:rsidR="00083328" w:rsidRPr="00083328">
        <w:rPr>
          <w:i w:val="0"/>
          <w:color w:val="auto"/>
        </w:rPr>
        <w:t xml:space="preserve">Figure </w:t>
      </w:r>
      <w:r w:rsidR="00083328" w:rsidRPr="00083328">
        <w:rPr>
          <w:i w:val="0"/>
          <w:noProof/>
          <w:color w:val="auto"/>
        </w:rPr>
        <w:t>16</w:t>
      </w:r>
      <w:r w:rsidR="000B613F" w:rsidRPr="000B613F">
        <w:rPr>
          <w:i w:val="0"/>
          <w:color w:val="auto"/>
          <w:sz w:val="20"/>
        </w:rPr>
        <w:fldChar w:fldCharType="end"/>
      </w:r>
      <w:r>
        <w:rPr>
          <w:i w:val="0"/>
          <w:color w:val="auto"/>
          <w:sz w:val="20"/>
        </w:rPr>
        <w:t xml:space="preserve">.  In these features, it is assumed that multiple TRPs belong to the same serving cell.  This allows a DCI transmitted from one TRP to schedule a PDSCH transmission from one or more other TRPs that belong to the same serving cell as the TRP that transmits the DCI.  In addition to scheduling PDSCH transmission from other TRPs, the DCI sent from one TRP can also trigger reference signal transmissions from other TRPs.   </w:t>
      </w:r>
    </w:p>
    <w:p w14:paraId="7033C260" w14:textId="55FDD3FD" w:rsidR="00B45A04" w:rsidRDefault="00B45A04" w:rsidP="00B45A04">
      <w:pPr>
        <w:pStyle w:val="IvDInstructiontext"/>
        <w:jc w:val="both"/>
        <w:rPr>
          <w:i w:val="0"/>
          <w:color w:val="auto"/>
          <w:sz w:val="20"/>
        </w:rPr>
      </w:pPr>
      <w:r>
        <w:rPr>
          <w:i w:val="0"/>
          <w:color w:val="auto"/>
          <w:sz w:val="20"/>
        </w:rPr>
        <w:t>Note that this architecture is typical in IIoT scenarios and this fact can be exploited to achieve reduced latency.  For instance, since the multiple TRPs belong to the same serving cell, the serving cell gNB can configure the UE with multiple reference signals corresponding to different TRPs.  The key benefit here is that since the multiple TRPs belong to the same serving cell delays associated with configuring the UE with positioning reference signals transmitted from neighbour cells can be avoided.</w:t>
      </w:r>
    </w:p>
    <w:p w14:paraId="0CB4D1EB" w14:textId="77777777" w:rsidR="00B45A04" w:rsidRDefault="00B45A04" w:rsidP="00B45A04">
      <w:pPr>
        <w:pStyle w:val="IvDInstructiontext"/>
        <w:jc w:val="both"/>
        <w:rPr>
          <w:i w:val="0"/>
          <w:color w:val="auto"/>
          <w:sz w:val="20"/>
        </w:rPr>
      </w:pPr>
    </w:p>
    <w:p w14:paraId="0FE5CD5C" w14:textId="77777777" w:rsidR="00B45A04" w:rsidRPr="00101501" w:rsidRDefault="00B45A04" w:rsidP="00B45A04">
      <w:pPr>
        <w:pStyle w:val="Proposal"/>
      </w:pPr>
      <w:bookmarkStart w:id="94" w:name="_Toc53753190"/>
      <w:bookmarkStart w:id="95" w:name="_Toc53776258"/>
      <w:r>
        <w:t>Assume Rel-16 single-DCI based Multi-TRP architecture for IIoT scenario in order to reduce latency associated with positioning</w:t>
      </w:r>
      <w:r w:rsidRPr="00101501">
        <w:t>.</w:t>
      </w:r>
      <w:bookmarkEnd w:id="94"/>
      <w:bookmarkEnd w:id="95"/>
    </w:p>
    <w:p w14:paraId="7E04039B" w14:textId="77777777" w:rsidR="00B45A04" w:rsidRDefault="00B45A04" w:rsidP="00B45A04"/>
    <w:p w14:paraId="7B0B528E" w14:textId="77777777" w:rsidR="00B45A04" w:rsidRDefault="00B45A04" w:rsidP="00B45A04">
      <w:pPr>
        <w:jc w:val="center"/>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117C9982" wp14:editId="7419D0F6">
            <wp:extent cx="3184525" cy="2478405"/>
            <wp:effectExtent l="0" t="0" r="3175" b="0"/>
            <wp:docPr id="31" name="Object 1"/>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Grp="1" noRot="1" noChangeAspect="1" noEditPoints="1" noAdjustHandles="1" noChangeArrowheads="1" noChangeShapeType="1" noCrop="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84525" cy="2478405"/>
                    </a:xfrm>
                    <a:prstGeom prst="rect">
                      <a:avLst/>
                    </a:prstGeom>
                    <a:noFill/>
                    <a:ln>
                      <a:noFill/>
                    </a:ln>
                  </pic:spPr>
                </pic:pic>
              </a:graphicData>
            </a:graphic>
          </wp:inline>
        </w:drawing>
      </w:r>
    </w:p>
    <w:p w14:paraId="7C6B1E86" w14:textId="3F71C6CC" w:rsidR="00B45A04" w:rsidRDefault="00B45A04" w:rsidP="00B45A04">
      <w:pPr>
        <w:pStyle w:val="Caption"/>
        <w:jc w:val="center"/>
        <w:rPr>
          <w:lang w:eastAsia="ja-JP"/>
        </w:rPr>
      </w:pPr>
      <w:bookmarkStart w:id="96" w:name="_Ref47700036"/>
      <w:r>
        <w:t xml:space="preserve">Figure </w:t>
      </w:r>
      <w:r w:rsidR="008D6AA2">
        <w:fldChar w:fldCharType="begin"/>
      </w:r>
      <w:r w:rsidR="008D6AA2">
        <w:instrText xml:space="preserve"> SEQ Figure \* ARABIC </w:instrText>
      </w:r>
      <w:r w:rsidR="008D6AA2">
        <w:fldChar w:fldCharType="separate"/>
      </w:r>
      <w:r w:rsidR="00083328">
        <w:rPr>
          <w:noProof/>
        </w:rPr>
        <w:t>16</w:t>
      </w:r>
      <w:r w:rsidR="008D6AA2">
        <w:rPr>
          <w:noProof/>
        </w:rPr>
        <w:fldChar w:fldCharType="end"/>
      </w:r>
      <w:bookmarkEnd w:id="96"/>
      <w:r>
        <w:t>.  an example of single-DCI based multi-TRP architecture</w:t>
      </w:r>
    </w:p>
    <w:p w14:paraId="347EEE25" w14:textId="77777777" w:rsidR="00B45A04" w:rsidRDefault="00B45A04" w:rsidP="00B45A04">
      <w:pPr>
        <w:pStyle w:val="Proposal"/>
        <w:numPr>
          <w:ilvl w:val="0"/>
          <w:numId w:val="0"/>
        </w:numPr>
        <w:ind w:left="1730" w:hanging="1730"/>
      </w:pPr>
    </w:p>
    <w:p w14:paraId="0482D7D6" w14:textId="76011FBD" w:rsidR="00B45A04" w:rsidRPr="006265D8" w:rsidRDefault="000B613F" w:rsidP="000D598C">
      <w:pPr>
        <w:pStyle w:val="Heading4"/>
      </w:pPr>
      <w:r>
        <w:t>Configuration of positioning measurement reporting via RRC</w:t>
      </w:r>
      <w:r w:rsidR="00B45A04">
        <w:t xml:space="preserve"> </w:t>
      </w:r>
    </w:p>
    <w:p w14:paraId="2A9EF0C7" w14:textId="53BE6A2E" w:rsidR="00B45A04" w:rsidRDefault="00B45A04" w:rsidP="00B45A04">
      <w:pPr>
        <w:pStyle w:val="BodyText"/>
      </w:pPr>
      <w:r>
        <w:t xml:space="preserve">For a scenario with multiple TRPs belonging to a single serving cell (see </w:t>
      </w:r>
      <w:r w:rsidR="000B613F">
        <w:fldChar w:fldCharType="begin"/>
      </w:r>
      <w:r w:rsidR="000B613F">
        <w:instrText xml:space="preserve"> REF _Ref47700036 \h </w:instrText>
      </w:r>
      <w:r w:rsidR="000B613F">
        <w:fldChar w:fldCharType="separate"/>
      </w:r>
      <w:r w:rsidR="00083328">
        <w:t xml:space="preserve">Figure </w:t>
      </w:r>
      <w:r w:rsidR="00083328">
        <w:rPr>
          <w:noProof/>
        </w:rPr>
        <w:t>16</w:t>
      </w:r>
      <w:r w:rsidR="000B613F">
        <w:fldChar w:fldCharType="end"/>
      </w:r>
      <w:r>
        <w:t>) and using the existing reference signal</w:t>
      </w:r>
      <w:r w:rsidR="000B613F">
        <w:t>s</w:t>
      </w:r>
      <w:r>
        <w:t xml:space="preserve"> such as TRS</w:t>
      </w:r>
      <w:r w:rsidR="000B613F">
        <w:t xml:space="preserve"> or CSI-RS</w:t>
      </w:r>
      <w:r>
        <w:t xml:space="preserve"> for positioning, the related reference signal configurations are provided to UE via RRC. Hence, it is also natural to extend the positioning measurement reports to be configured via RRC as well.  The positioning measurements can then be reported via either L2 or L3 signaling which is beneficial from the perspective of reducing latency.</w:t>
      </w:r>
    </w:p>
    <w:p w14:paraId="2E87D970" w14:textId="77777777" w:rsidR="00B45A04" w:rsidRDefault="00B45A04" w:rsidP="00B45A04">
      <w:pPr>
        <w:pStyle w:val="IvDInstructiontext"/>
        <w:jc w:val="both"/>
        <w:rPr>
          <w:i w:val="0"/>
          <w:color w:val="auto"/>
          <w:sz w:val="20"/>
        </w:rPr>
      </w:pPr>
    </w:p>
    <w:p w14:paraId="2CAD5AAE" w14:textId="77777777" w:rsidR="00B45A04" w:rsidRPr="00101501" w:rsidRDefault="00B45A04" w:rsidP="00B45A04">
      <w:pPr>
        <w:pStyle w:val="Proposal"/>
      </w:pPr>
      <w:bookmarkStart w:id="97" w:name="_Toc53753191"/>
      <w:bookmarkStart w:id="98" w:name="_Toc53776259"/>
      <w:r>
        <w:t>In Rel-17 positioning, consider configuration of positioning measurement reports via RRC to reduce latency</w:t>
      </w:r>
      <w:r w:rsidRPr="00101501">
        <w:t>.</w:t>
      </w:r>
      <w:bookmarkEnd w:id="97"/>
      <w:bookmarkEnd w:id="98"/>
    </w:p>
    <w:p w14:paraId="42384BD8" w14:textId="77777777" w:rsidR="00B45A04" w:rsidRPr="000F1951" w:rsidRDefault="00B45A04" w:rsidP="00AB33EA">
      <w:pPr>
        <w:pStyle w:val="3GPPText"/>
      </w:pPr>
    </w:p>
    <w:p w14:paraId="2823CB16" w14:textId="02021FB2" w:rsidR="001C11DD" w:rsidRPr="006265D8" w:rsidRDefault="001C11DD" w:rsidP="006265D8">
      <w:pPr>
        <w:pStyle w:val="Heading4"/>
      </w:pPr>
      <w:r w:rsidRPr="006265D8">
        <w:t>Tracking Reference Signal (TRS)</w:t>
      </w:r>
    </w:p>
    <w:p w14:paraId="3B4979A8" w14:textId="598E58E5" w:rsidR="00E00146" w:rsidRPr="001C11DD" w:rsidRDefault="00476F3B" w:rsidP="001C11DD">
      <w:pPr>
        <w:pStyle w:val="3GPPText"/>
      </w:pPr>
      <w:r>
        <w:t xml:space="preserve"> </w:t>
      </w:r>
      <w:r w:rsidR="00CA1D64" w:rsidRPr="001C11DD">
        <w:t xml:space="preserve">During release 16 we proposed to consider TRS for positioning. </w:t>
      </w:r>
      <w:r w:rsidR="00E054EE" w:rsidRPr="001C11DD">
        <w:t xml:space="preserve">The configuration of the CSI-RS for tracking, also referred to as the TRS (Tracking Reference signal) is described in section 5.1.6.1.1 on CSI-RS for tracking in TS 38.214 </w:t>
      </w:r>
      <w:r w:rsidR="00E54FB2">
        <w:fldChar w:fldCharType="begin"/>
      </w:r>
      <w:r w:rsidR="00E54FB2">
        <w:instrText xml:space="preserve"> REF _Ref53760033 \r \h </w:instrText>
      </w:r>
      <w:r w:rsidR="00E54FB2">
        <w:fldChar w:fldCharType="separate"/>
      </w:r>
      <w:r w:rsidR="00052105">
        <w:t>[4]</w:t>
      </w:r>
      <w:r w:rsidR="00E54FB2">
        <w:fldChar w:fldCharType="end"/>
      </w:r>
      <w:r w:rsidR="00E054EE" w:rsidRPr="001C11DD">
        <w:t xml:space="preserve">and in section 7.4.1.5 on CSI reference signals in TS 38.211 </w:t>
      </w:r>
      <w:r w:rsidR="00E54FB2">
        <w:fldChar w:fldCharType="begin"/>
      </w:r>
      <w:r w:rsidR="00E54FB2">
        <w:instrText xml:space="preserve"> REF _Ref53760012 \r \h </w:instrText>
      </w:r>
      <w:r w:rsidR="00E54FB2">
        <w:fldChar w:fldCharType="separate"/>
      </w:r>
      <w:r w:rsidR="00052105">
        <w:t>[5]</w:t>
      </w:r>
      <w:r w:rsidR="00E54FB2">
        <w:fldChar w:fldCharType="end"/>
      </w:r>
      <w:r w:rsidR="00E054EE" w:rsidRPr="001C11DD">
        <w:t xml:space="preserve">.The TRS is RRC configured as resource set by NZP-CSI-RS-ResourceSet configured with higher layer parameter trs-Info. The NZP CSI-RS resource set consists of two or four CSI-RS resources each consisting of one single symbol. </w:t>
      </w:r>
    </w:p>
    <w:p w14:paraId="5E5E3BDD" w14:textId="6D84EF43" w:rsidR="00E054EE" w:rsidRDefault="00DE079C" w:rsidP="001C11DD">
      <w:pPr>
        <w:pStyle w:val="3GPPText"/>
      </w:pPr>
      <w:r w:rsidRPr="001C11DD">
        <w:t xml:space="preserve"> </w:t>
      </w:r>
      <w:r w:rsidR="00E054EE" w:rsidRPr="001C11DD">
        <w:t xml:space="preserve">The TRS is transmitted in periodic bursts that are one or two slots long. The periodicity is 10ms, 20ms, 40ms or 80ms and the position of the bursts in time is configurable with a slot offset with 1 slot granularity. The TRS has a comb-4 pattern in frequency, which can be frequency shifted across base stations. This allows received base station’s signals to be orthogonal. For additional interference immunity it is possible to shift the symbol pattern of the TRS in time within a slot or by utilizing different slot offsets for the TRS bursts. The TRS is scrambled with a 31-bit Gold sequence. </w:t>
      </w:r>
    </w:p>
    <w:p w14:paraId="1FDBDED1" w14:textId="77777777" w:rsidR="001C11DD" w:rsidRPr="001C11DD" w:rsidRDefault="001C11DD" w:rsidP="001C11DD">
      <w:pPr>
        <w:pStyle w:val="3GPPText"/>
      </w:pPr>
    </w:p>
    <w:p w14:paraId="602B7416" w14:textId="77777777" w:rsidR="00E054EE" w:rsidRPr="009D1B87" w:rsidRDefault="00E054EE" w:rsidP="001C11DD">
      <w:pPr>
        <w:pStyle w:val="Observation"/>
        <w:numPr>
          <w:ilvl w:val="0"/>
          <w:numId w:val="17"/>
        </w:numPr>
        <w:ind w:left="1701" w:hanging="1701"/>
      </w:pPr>
      <w:bookmarkStart w:id="99" w:name="_Toc532223453"/>
      <w:bookmarkStart w:id="100" w:name="_Toc528937753"/>
      <w:bookmarkStart w:id="101" w:name="_Toc528933408"/>
      <w:bookmarkStart w:id="102" w:name="_Toc534992054"/>
      <w:bookmarkStart w:id="103" w:name="_Toc534992615"/>
      <w:bookmarkStart w:id="104" w:name="_Toc534993081"/>
      <w:bookmarkStart w:id="105" w:name="_Toc535002591"/>
      <w:bookmarkStart w:id="106" w:name="_Toc1164789"/>
      <w:bookmarkStart w:id="107" w:name="_Toc5008698"/>
      <w:bookmarkStart w:id="108" w:name="_Toc53776281"/>
      <w:r w:rsidRPr="009D1B87">
        <w:t>The resource allocation scheme of the TRS allows orthogonal transmission from neighboring base stations utilizing both frequency and time multiplexing. Simultaneously, the use of Gold codes provides additional interference immunity.</w:t>
      </w:r>
      <w:bookmarkEnd w:id="99"/>
      <w:bookmarkEnd w:id="100"/>
      <w:bookmarkEnd w:id="101"/>
      <w:bookmarkEnd w:id="102"/>
      <w:bookmarkEnd w:id="103"/>
      <w:bookmarkEnd w:id="104"/>
      <w:bookmarkEnd w:id="105"/>
      <w:bookmarkEnd w:id="106"/>
      <w:bookmarkEnd w:id="107"/>
      <w:bookmarkEnd w:id="108"/>
    </w:p>
    <w:p w14:paraId="7E1151EC" w14:textId="77777777" w:rsidR="00E054EE" w:rsidRPr="009D1B87" w:rsidRDefault="00E054EE" w:rsidP="001C11DD">
      <w:pPr>
        <w:pStyle w:val="3GPPText"/>
      </w:pPr>
      <w:r w:rsidRPr="009D1B87">
        <w:t>For a given UE the TRS shall be configured to be larger than or equal to 50RB (up to the full system bandwidth) or equal to the UE BWP. In practice the bandwidth of the CSI-RS for tracking transmitted in a cell and shared among UE’s with different BWPs is therefore between 50RB and the full system bandwidth.</w:t>
      </w:r>
    </w:p>
    <w:p w14:paraId="7980B415" w14:textId="77777777" w:rsidR="00E054EE" w:rsidRPr="009D1B87" w:rsidRDefault="00E054EE" w:rsidP="001C11DD">
      <w:pPr>
        <w:pStyle w:val="Observation"/>
        <w:numPr>
          <w:ilvl w:val="0"/>
          <w:numId w:val="17"/>
        </w:numPr>
        <w:ind w:left="1701" w:hanging="1701"/>
      </w:pPr>
      <w:bookmarkStart w:id="109" w:name="_Toc532223454"/>
      <w:bookmarkStart w:id="110" w:name="_Toc528937754"/>
      <w:bookmarkStart w:id="111" w:name="_Toc528933409"/>
      <w:bookmarkStart w:id="112" w:name="_Toc534992055"/>
      <w:bookmarkStart w:id="113" w:name="_Toc534992616"/>
      <w:bookmarkStart w:id="114" w:name="_Toc534993082"/>
      <w:bookmarkStart w:id="115" w:name="_Toc535002592"/>
      <w:bookmarkStart w:id="116" w:name="_Toc1164790"/>
      <w:bookmarkStart w:id="117" w:name="_Toc5008699"/>
      <w:bookmarkStart w:id="118" w:name="_Toc53776282"/>
      <w:r w:rsidRPr="009D1B87">
        <w:t>The bandwidth of the TRS is configurable up to the full system bandwidth.</w:t>
      </w:r>
      <w:bookmarkEnd w:id="109"/>
      <w:bookmarkEnd w:id="110"/>
      <w:bookmarkEnd w:id="111"/>
      <w:bookmarkEnd w:id="112"/>
      <w:bookmarkEnd w:id="113"/>
      <w:bookmarkEnd w:id="114"/>
      <w:bookmarkEnd w:id="115"/>
      <w:bookmarkEnd w:id="116"/>
      <w:bookmarkEnd w:id="117"/>
      <w:bookmarkEnd w:id="118"/>
    </w:p>
    <w:p w14:paraId="59897274" w14:textId="77777777" w:rsidR="00E054EE" w:rsidRPr="009D1B87" w:rsidRDefault="00E054EE" w:rsidP="001C11DD">
      <w:pPr>
        <w:pStyle w:val="3GPPText"/>
      </w:pPr>
      <w:r w:rsidRPr="008A631B">
        <w:t xml:space="preserve">As mentioned earlier, the TRS is UE-specifically configured. It can, however, be configured in an identical way for all connected UE’s in a cell. This means that all connected UE’s in a cell may share the same transmitted TRS, allowing a highly efficient use of reference signal in terms of overhead. Such a TRS would always be transmitted as long as there is at least one connected UE in the cell. </w:t>
      </w:r>
      <w:r w:rsidRPr="009D1B87">
        <w:t xml:space="preserve">Clearly, it is natural to try to utilize such an almost always on signal, designed for fine time tracking, also for positioning purposes. </w:t>
      </w:r>
    </w:p>
    <w:p w14:paraId="08F8AA7B" w14:textId="77777777" w:rsidR="00E054EE" w:rsidRPr="009D1B87" w:rsidRDefault="00E054EE" w:rsidP="001C11DD">
      <w:pPr>
        <w:pStyle w:val="3GPPText"/>
      </w:pPr>
      <w:r w:rsidRPr="008A631B">
        <w:t xml:space="preserve">In Rel. 15 the TRS is only used for fine frequency and time tracking and the UE is only utilizing the TRS transmitted from its serving cell. For positioning the UE needs to utilize also the TRS transmitted from other cells. In order to accomplish that the location server would configure UEs with a number of positioning reference signals with identical properties (utilized time-frequency resources, scrambling sequence etc.) as the TRS’s transmitted from the transmission points to be used by the UE for positioning. The TRS in a cell would then need to be transmitted as long as there is at least one connected UE in the cell or at least one UE configured to utilize the TRS for positioning. </w:t>
      </w:r>
      <w:r w:rsidRPr="009D1B87">
        <w:t>The TRS is typically transmitted for fine tracking purposes with a periodicity of 10 ms, 20ms, 40ms, or 80 ms. If positioning would work sufficiently well with a longer periodicity than what is used for fine tracking purposes the location server could configure UEs with a positioning signal with identical properties as the TRS except that it would have a period that would be a multiple of the TRS period. Then, only a fraction of the TRS bursts can be used for positioning, but energy can be saved by reducing the number of TRS bursts transmitted when there is no connected UE in a cell.</w:t>
      </w:r>
    </w:p>
    <w:p w14:paraId="46B0D819" w14:textId="77777777" w:rsidR="00E054EE" w:rsidRPr="009D1B87" w:rsidRDefault="00E054EE" w:rsidP="001C11DD">
      <w:pPr>
        <w:pStyle w:val="3GPPText"/>
      </w:pPr>
      <w:r w:rsidRPr="009D1B87">
        <w:t>In comparison with the SS-block we note that the TRS has better orthogonality properties and a larger bandwidth. We also note that the TRS utilizes more subcarriers per symbol than PSS/PBCH DMRS/SSS+PBCH DMRS/PBCH DMRS in the four symbols of the SS-block. Clearly the CSI-RS for tracking is superior for positioning purposes.</w:t>
      </w:r>
    </w:p>
    <w:p w14:paraId="095EFF64" w14:textId="77777777" w:rsidR="00E054EE" w:rsidRPr="009D1B87" w:rsidRDefault="00E054EE" w:rsidP="001C11DD">
      <w:pPr>
        <w:pStyle w:val="3GPPText"/>
      </w:pPr>
      <w:r w:rsidRPr="009D1B87">
        <w:t xml:space="preserve">A key factor for the coverage of a positioning reference signal is the average number of symbols used per time unit for the signal, since that together with the output power of the gNB and the symbol length gives the average power utilized for the positioning reference signal. For the TRS the number of symbols per time is given by </w:t>
      </w:r>
      <m:oMath>
        <m:r>
          <w:rPr>
            <w:rFonts w:ascii="Cambria Math" w:hAnsi="Cambria Math"/>
          </w:rPr>
          <m:t>2∙</m:t>
        </m:r>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TRS</m:t>
                </m:r>
              </m:sub>
            </m:sSub>
          </m:num>
          <m:den>
            <m:sSub>
              <m:sSubPr>
                <m:ctrlPr>
                  <w:rPr>
                    <w:rFonts w:ascii="Cambria Math" w:hAnsi="Cambria Math"/>
                    <w:i/>
                  </w:rPr>
                </m:ctrlPr>
              </m:sSubPr>
              <m:e>
                <m:r>
                  <w:rPr>
                    <w:rFonts w:ascii="Cambria Math" w:hAnsi="Cambria Math"/>
                  </w:rPr>
                  <m:t>T</m:t>
                </m:r>
              </m:e>
              <m:sub>
                <m:r>
                  <w:rPr>
                    <w:rFonts w:ascii="Cambria Math" w:hAnsi="Cambria Math"/>
                  </w:rPr>
                  <m:t>TRS</m:t>
                </m:r>
              </m:sub>
            </m:sSub>
          </m:den>
        </m:f>
      </m:oMath>
      <w:r w:rsidRPr="009D1B87">
        <w:t xml:space="preserve"> where </w:t>
      </w:r>
      <w:r w:rsidRPr="009D1B87">
        <w:rPr>
          <w:i/>
        </w:rPr>
        <w:t>T</w:t>
      </w:r>
      <w:r w:rsidRPr="009D1B87">
        <w:rPr>
          <w:i/>
          <w:vertAlign w:val="subscript"/>
        </w:rPr>
        <w:t>TRS</w:t>
      </w:r>
      <w:r w:rsidRPr="009D1B87">
        <w:t xml:space="preserve"> is the TRS burst periodicity and </w:t>
      </w:r>
      <w:r w:rsidRPr="009D1B87">
        <w:rPr>
          <w:i/>
        </w:rPr>
        <w:t>N</w:t>
      </w:r>
      <w:r w:rsidRPr="009D1B87">
        <w:rPr>
          <w:i/>
          <w:vertAlign w:val="subscript"/>
        </w:rPr>
        <w:t>TRS</w:t>
      </w:r>
      <w:r w:rsidRPr="009D1B87">
        <w:t xml:space="preserve"> is the burst length which can be one or two slots. For comparison, the number of symbols per time for the LTE PRS is </w:t>
      </w:r>
      <m:oMath>
        <m:r>
          <w:rPr>
            <w:rFonts w:ascii="Cambria Math" w:hAnsi="Cambria Math"/>
          </w:rPr>
          <m:t>8∙</m:t>
        </m:r>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PRS</m:t>
                </m:r>
              </m:sub>
            </m:sSub>
          </m:num>
          <m:den>
            <m:sSub>
              <m:sSubPr>
                <m:ctrlPr>
                  <w:rPr>
                    <w:rFonts w:ascii="Cambria Math" w:hAnsi="Cambria Math"/>
                    <w:i/>
                  </w:rPr>
                </m:ctrlPr>
              </m:sSubPr>
              <m:e>
                <m:r>
                  <w:rPr>
                    <w:rFonts w:ascii="Cambria Math" w:hAnsi="Cambria Math"/>
                  </w:rPr>
                  <m:t>T</m:t>
                </m:r>
              </m:e>
              <m:sub>
                <m:r>
                  <w:rPr>
                    <w:rFonts w:ascii="Cambria Math" w:hAnsi="Cambria Math"/>
                  </w:rPr>
                  <m:t>PRS</m:t>
                </m:r>
              </m:sub>
            </m:sSub>
          </m:den>
        </m:f>
      </m:oMath>
      <w:r w:rsidRPr="009D1B87">
        <w:t xml:space="preserve"> where </w:t>
      </w:r>
      <w:r w:rsidRPr="009D1B87">
        <w:rPr>
          <w:i/>
        </w:rPr>
        <w:t>T</w:t>
      </w:r>
      <w:r w:rsidRPr="009D1B87">
        <w:rPr>
          <w:i/>
          <w:vertAlign w:val="subscript"/>
        </w:rPr>
        <w:t>PRS</w:t>
      </w:r>
      <w:r w:rsidRPr="009D1B87">
        <w:t xml:space="preserve"> is the PRS periodicity and </w:t>
      </w:r>
      <w:r w:rsidRPr="009D1B87">
        <w:rPr>
          <w:i/>
        </w:rPr>
        <w:t>N</w:t>
      </w:r>
      <w:r w:rsidRPr="009D1B87">
        <w:rPr>
          <w:i/>
          <w:vertAlign w:val="subscript"/>
        </w:rPr>
        <w:t>PRS</w:t>
      </w:r>
      <w:r w:rsidRPr="009D1B87">
        <w:t xml:space="preserve"> is the PRS duration which can be 1, 2, 4 or 6 LTE subframes. We note that a 2 slot TRS with 20ms periodicity utilize four times as many symbols per time unit as a PRS with 160ms periodicity and 1 subframe duration.</w:t>
      </w:r>
    </w:p>
    <w:p w14:paraId="1C785DAC" w14:textId="77777777" w:rsidR="00E054EE" w:rsidRPr="009D1B87" w:rsidRDefault="00E054EE" w:rsidP="001C11DD">
      <w:pPr>
        <w:pStyle w:val="3GPPText"/>
      </w:pPr>
      <w:r w:rsidRPr="009D1B87">
        <w:t>The considered configurations are given in Table 1 for FR1 and in Table 2 for FR2. At high frequencies the TRS will typically be beamformed and we consequently propose a configuration with multiple beams for FR2. One may note that the use of beams gives additional information on Angle of Departure (AoD) that can be of used for positioning.</w:t>
      </w:r>
    </w:p>
    <w:p w14:paraId="50AE47C1" w14:textId="77777777" w:rsidR="00E054EE" w:rsidRPr="009D1B87" w:rsidRDefault="00E054EE" w:rsidP="001C11DD">
      <w:pPr>
        <w:pStyle w:val="Observation"/>
        <w:numPr>
          <w:ilvl w:val="0"/>
          <w:numId w:val="17"/>
        </w:numPr>
        <w:ind w:left="1701" w:hanging="1701"/>
      </w:pPr>
      <w:bookmarkStart w:id="119" w:name="_Toc532223455"/>
      <w:bookmarkStart w:id="120" w:name="_Toc528937755"/>
      <w:bookmarkStart w:id="121" w:name="_Toc528933410"/>
      <w:bookmarkStart w:id="122" w:name="_Toc534992056"/>
      <w:bookmarkStart w:id="123" w:name="_Toc534992617"/>
      <w:bookmarkStart w:id="124" w:name="_Toc534993083"/>
      <w:bookmarkStart w:id="125" w:name="_Toc535002593"/>
      <w:bookmarkStart w:id="126" w:name="_Toc1164791"/>
      <w:bookmarkStart w:id="127" w:name="_Toc5008700"/>
      <w:bookmarkStart w:id="128" w:name="_Toc53776283"/>
      <w:r w:rsidRPr="009D1B87">
        <w:t>The transmission of the TRS in multiple beams gives additional information on Angle of Departure (AoD) that can be utilized for positioning purposes.</w:t>
      </w:r>
      <w:bookmarkEnd w:id="119"/>
      <w:bookmarkEnd w:id="120"/>
      <w:bookmarkEnd w:id="121"/>
      <w:bookmarkEnd w:id="122"/>
      <w:bookmarkEnd w:id="123"/>
      <w:bookmarkEnd w:id="124"/>
      <w:bookmarkEnd w:id="125"/>
      <w:bookmarkEnd w:id="126"/>
      <w:bookmarkEnd w:id="127"/>
      <w:bookmarkEnd w:id="128"/>
    </w:p>
    <w:p w14:paraId="4903A0C3" w14:textId="77777777" w:rsidR="00E054EE" w:rsidRPr="008A631B" w:rsidRDefault="00E054EE" w:rsidP="006935AC">
      <w:pPr>
        <w:pStyle w:val="Text0"/>
      </w:pPr>
      <w:r w:rsidRPr="008A631B">
        <w:t xml:space="preserve">Since the TRS is a comb-4 signal, the power can be concentrated to the TRS resource elements, enabling a 6 dB power boosting. As mentioned in section 3.1.4, comb 4 has a limited unaliased TOA estimation range (compared to comb-1). However, with inter-site distances as stated in the scenarios of interest,  the limitation still allows to measure TOA for UMa, UMi and indoor scenarios for cells up to 3 ISDs away from the serving cell. Therefore, the comb-4 structure should not be seen as a limiting factor for the effective range of the TOA/positioning estimation. </w:t>
      </w:r>
    </w:p>
    <w:p w14:paraId="2B3B3707" w14:textId="77777777" w:rsidR="00E054EE" w:rsidRPr="009D1B87" w:rsidRDefault="00E054EE" w:rsidP="00402DAF">
      <w:pPr>
        <w:pStyle w:val="Observation"/>
        <w:numPr>
          <w:ilvl w:val="0"/>
          <w:numId w:val="17"/>
        </w:numPr>
      </w:pPr>
      <w:bookmarkStart w:id="129" w:name="_Toc532223456"/>
      <w:bookmarkStart w:id="130" w:name="_Toc528937756"/>
      <w:bookmarkStart w:id="131" w:name="_Toc528933411"/>
      <w:bookmarkStart w:id="132" w:name="_Toc534992057"/>
      <w:bookmarkStart w:id="133" w:name="_Toc534992618"/>
      <w:bookmarkStart w:id="134" w:name="_Toc534993084"/>
      <w:bookmarkStart w:id="135" w:name="_Toc535002594"/>
      <w:bookmarkStart w:id="136" w:name="_Toc1164792"/>
      <w:bookmarkStart w:id="137" w:name="_Toc5008701"/>
      <w:bookmarkStart w:id="138" w:name="_Toc53776284"/>
      <w:r w:rsidRPr="009D1B87">
        <w:t>The comb-4 structure of TRS enables a 6 dB power boosting if the power is concentrated to the TRS resource elements.</w:t>
      </w:r>
      <w:bookmarkEnd w:id="129"/>
      <w:bookmarkEnd w:id="130"/>
      <w:bookmarkEnd w:id="131"/>
      <w:bookmarkEnd w:id="132"/>
      <w:bookmarkEnd w:id="133"/>
      <w:bookmarkEnd w:id="134"/>
      <w:bookmarkEnd w:id="135"/>
      <w:bookmarkEnd w:id="136"/>
      <w:bookmarkEnd w:id="137"/>
      <w:bookmarkEnd w:id="138"/>
    </w:p>
    <w:p w14:paraId="19BAC762" w14:textId="77777777" w:rsidR="00E054EE" w:rsidRPr="008A631B" w:rsidRDefault="00E054EE" w:rsidP="001C11DD">
      <w:pPr>
        <w:pStyle w:val="3GPPText"/>
      </w:pPr>
      <w:r w:rsidRPr="008A631B">
        <w:t>Note that a TRS doesn’t utilize all symbols in a slot. The remaining symbols would be used for data transmission and communication related control signaling and/or for the transmission of multiple extended TRSs within one slot. In particular for FR2, it may be effective to send multiple beamformed TRSs within one slot.</w:t>
      </w:r>
    </w:p>
    <w:p w14:paraId="2D7FCB27" w14:textId="77777777" w:rsidR="00E054EE" w:rsidRPr="008A631B" w:rsidRDefault="00E054EE" w:rsidP="006935AC">
      <w:pPr>
        <w:pStyle w:val="Text0"/>
      </w:pPr>
    </w:p>
    <w:p w14:paraId="63D0D0AA" w14:textId="11829075" w:rsidR="00E054EE" w:rsidRPr="009D1B87" w:rsidRDefault="00E054EE" w:rsidP="006935AC">
      <w:pPr>
        <w:pStyle w:val="Caption"/>
      </w:pPr>
      <w:bookmarkStart w:id="139" w:name="_Toc528933425"/>
      <w:bookmarkEnd w:id="139"/>
      <w:r w:rsidRPr="009D1B87">
        <w:t xml:space="preserve">Table </w:t>
      </w:r>
      <w:r w:rsidR="008D6AA2">
        <w:fldChar w:fldCharType="begin"/>
      </w:r>
      <w:r w:rsidR="008D6AA2">
        <w:instrText xml:space="preserve"> SEQ Table \* ARABIC </w:instrText>
      </w:r>
      <w:r w:rsidR="008D6AA2">
        <w:fldChar w:fldCharType="separate"/>
      </w:r>
      <w:r w:rsidR="00083328">
        <w:rPr>
          <w:noProof/>
        </w:rPr>
        <w:t>7</w:t>
      </w:r>
      <w:r w:rsidR="008D6AA2">
        <w:rPr>
          <w:noProof/>
        </w:rPr>
        <w:fldChar w:fldCharType="end"/>
      </w:r>
      <w:r w:rsidRPr="009D1B87">
        <w:t>. Example configurations for the TRS (CSI-RS for tracking) in FR1</w:t>
      </w:r>
    </w:p>
    <w:tbl>
      <w:tblPr>
        <w:tblStyle w:val="TableGrid"/>
        <w:tblW w:w="0" w:type="auto"/>
        <w:tblInd w:w="137" w:type="dxa"/>
        <w:tblLook w:val="04A0" w:firstRow="1" w:lastRow="0" w:firstColumn="1" w:lastColumn="0" w:noHBand="0" w:noVBand="1"/>
      </w:tblPr>
      <w:tblGrid>
        <w:gridCol w:w="3686"/>
        <w:gridCol w:w="5806"/>
      </w:tblGrid>
      <w:tr w:rsidR="00E054EE" w:rsidRPr="009D1B87" w14:paraId="46928421" w14:textId="77777777" w:rsidTr="002A3729">
        <w:trPr>
          <w:trHeight w:val="447"/>
        </w:trPr>
        <w:tc>
          <w:tcPr>
            <w:tcW w:w="3686" w:type="dxa"/>
            <w:tcBorders>
              <w:top w:val="single" w:sz="4" w:space="0" w:color="auto"/>
              <w:left w:val="single" w:sz="4" w:space="0" w:color="auto"/>
              <w:bottom w:val="single" w:sz="4" w:space="0" w:color="auto"/>
              <w:right w:val="single" w:sz="4" w:space="0" w:color="auto"/>
            </w:tcBorders>
            <w:hideMark/>
          </w:tcPr>
          <w:p w14:paraId="5CE1E432" w14:textId="77777777" w:rsidR="00E054EE" w:rsidRPr="009D1B87" w:rsidRDefault="00E054EE" w:rsidP="006935AC">
            <w:r w:rsidRPr="009D1B87">
              <w:t>TRS bandwidths</w:t>
            </w:r>
          </w:p>
        </w:tc>
        <w:tc>
          <w:tcPr>
            <w:tcW w:w="5806" w:type="dxa"/>
            <w:tcBorders>
              <w:top w:val="single" w:sz="4" w:space="0" w:color="auto"/>
              <w:left w:val="single" w:sz="4" w:space="0" w:color="auto"/>
              <w:bottom w:val="single" w:sz="4" w:space="0" w:color="auto"/>
              <w:right w:val="single" w:sz="4" w:space="0" w:color="auto"/>
            </w:tcBorders>
            <w:hideMark/>
          </w:tcPr>
          <w:p w14:paraId="60FC3538" w14:textId="77777777" w:rsidR="00E054EE" w:rsidRPr="009D1B87" w:rsidRDefault="00E054EE" w:rsidP="006935AC">
            <w:r w:rsidRPr="009D1B87">
              <w:t xml:space="preserve"> System Bandwidth </w:t>
            </w:r>
          </w:p>
        </w:tc>
      </w:tr>
      <w:tr w:rsidR="00E054EE" w:rsidRPr="009D1B87" w14:paraId="0BD01CFB" w14:textId="77777777" w:rsidTr="002A3729">
        <w:trPr>
          <w:trHeight w:val="432"/>
        </w:trPr>
        <w:tc>
          <w:tcPr>
            <w:tcW w:w="3686" w:type="dxa"/>
            <w:tcBorders>
              <w:top w:val="single" w:sz="4" w:space="0" w:color="auto"/>
              <w:left w:val="single" w:sz="4" w:space="0" w:color="auto"/>
              <w:bottom w:val="single" w:sz="4" w:space="0" w:color="auto"/>
              <w:right w:val="single" w:sz="4" w:space="0" w:color="auto"/>
            </w:tcBorders>
            <w:hideMark/>
          </w:tcPr>
          <w:p w14:paraId="7DE3B735" w14:textId="77777777" w:rsidR="00E054EE" w:rsidRPr="009D1B87" w:rsidRDefault="00E054EE" w:rsidP="006935AC">
            <w:r w:rsidRPr="009D1B87">
              <w:t>Comb factor</w:t>
            </w:r>
          </w:p>
        </w:tc>
        <w:tc>
          <w:tcPr>
            <w:tcW w:w="5806" w:type="dxa"/>
            <w:tcBorders>
              <w:top w:val="single" w:sz="4" w:space="0" w:color="auto"/>
              <w:left w:val="single" w:sz="4" w:space="0" w:color="auto"/>
              <w:bottom w:val="single" w:sz="4" w:space="0" w:color="auto"/>
              <w:right w:val="single" w:sz="4" w:space="0" w:color="auto"/>
            </w:tcBorders>
            <w:hideMark/>
          </w:tcPr>
          <w:p w14:paraId="23F86890" w14:textId="77777777" w:rsidR="00E054EE" w:rsidRPr="009D1B87" w:rsidRDefault="00E054EE" w:rsidP="006935AC">
            <w:r w:rsidRPr="009D1B87">
              <w:t>4</w:t>
            </w:r>
          </w:p>
        </w:tc>
      </w:tr>
      <w:tr w:rsidR="00E054EE" w:rsidRPr="009D1B87" w14:paraId="5D887E3B" w14:textId="77777777" w:rsidTr="002A3729">
        <w:trPr>
          <w:trHeight w:val="447"/>
        </w:trPr>
        <w:tc>
          <w:tcPr>
            <w:tcW w:w="3686" w:type="dxa"/>
            <w:tcBorders>
              <w:top w:val="single" w:sz="4" w:space="0" w:color="auto"/>
              <w:left w:val="single" w:sz="4" w:space="0" w:color="auto"/>
              <w:bottom w:val="single" w:sz="4" w:space="0" w:color="auto"/>
              <w:right w:val="single" w:sz="4" w:space="0" w:color="auto"/>
            </w:tcBorders>
            <w:hideMark/>
          </w:tcPr>
          <w:p w14:paraId="49F4734B" w14:textId="77777777" w:rsidR="00E054EE" w:rsidRPr="009D1B87" w:rsidRDefault="00E054EE" w:rsidP="006935AC">
            <w:r w:rsidRPr="009D1B87">
              <w:t>Subcarrier offset</w:t>
            </w:r>
          </w:p>
        </w:tc>
        <w:tc>
          <w:tcPr>
            <w:tcW w:w="5806" w:type="dxa"/>
            <w:tcBorders>
              <w:top w:val="single" w:sz="4" w:space="0" w:color="auto"/>
              <w:left w:val="single" w:sz="4" w:space="0" w:color="auto"/>
              <w:bottom w:val="single" w:sz="4" w:space="0" w:color="auto"/>
              <w:right w:val="single" w:sz="4" w:space="0" w:color="auto"/>
            </w:tcBorders>
            <w:hideMark/>
          </w:tcPr>
          <w:p w14:paraId="41F7E13B" w14:textId="77777777" w:rsidR="00E054EE" w:rsidRPr="009D1B87" w:rsidRDefault="00E054EE" w:rsidP="006935AC">
            <w:r w:rsidRPr="009D1B87">
              <w:t>0,1,2 or 3.</w:t>
            </w:r>
          </w:p>
        </w:tc>
      </w:tr>
      <w:tr w:rsidR="00E054EE" w:rsidRPr="009D1B87" w14:paraId="2A2ECE29" w14:textId="77777777" w:rsidTr="002A3729">
        <w:trPr>
          <w:trHeight w:val="1149"/>
        </w:trPr>
        <w:tc>
          <w:tcPr>
            <w:tcW w:w="3686" w:type="dxa"/>
            <w:tcBorders>
              <w:top w:val="single" w:sz="4" w:space="0" w:color="auto"/>
              <w:left w:val="single" w:sz="4" w:space="0" w:color="auto"/>
              <w:bottom w:val="single" w:sz="4" w:space="0" w:color="auto"/>
              <w:right w:val="single" w:sz="4" w:space="0" w:color="auto"/>
            </w:tcBorders>
            <w:hideMark/>
          </w:tcPr>
          <w:p w14:paraId="585F898E" w14:textId="77777777" w:rsidR="00E054EE" w:rsidRPr="009D1B87" w:rsidRDefault="00E054EE" w:rsidP="006935AC">
            <w:r w:rsidRPr="009D1B87">
              <w:t>Symbol positions in a burst of the CSI-RS for tracking</w:t>
            </w:r>
          </w:p>
        </w:tc>
        <w:tc>
          <w:tcPr>
            <w:tcW w:w="5806" w:type="dxa"/>
            <w:tcBorders>
              <w:top w:val="single" w:sz="4" w:space="0" w:color="auto"/>
              <w:left w:val="single" w:sz="4" w:space="0" w:color="auto"/>
              <w:bottom w:val="single" w:sz="4" w:space="0" w:color="auto"/>
              <w:right w:val="single" w:sz="4" w:space="0" w:color="auto"/>
            </w:tcBorders>
            <w:hideMark/>
          </w:tcPr>
          <w:p w14:paraId="642CEA8B" w14:textId="77777777" w:rsidR="00E054EE" w:rsidRPr="009D1B87" w:rsidRDefault="00E054EE" w:rsidP="006935AC">
            <w:r w:rsidRPr="009D1B87">
              <w:t xml:space="preserve"> (4,8), (5,9) or (6,10)</w:t>
            </w:r>
          </w:p>
        </w:tc>
      </w:tr>
      <w:tr w:rsidR="00E054EE" w:rsidRPr="009D1B87" w14:paraId="6D33B3C4" w14:textId="77777777" w:rsidTr="002A3729">
        <w:trPr>
          <w:trHeight w:val="283"/>
        </w:trPr>
        <w:tc>
          <w:tcPr>
            <w:tcW w:w="3686" w:type="dxa"/>
            <w:tcBorders>
              <w:top w:val="single" w:sz="4" w:space="0" w:color="auto"/>
              <w:left w:val="single" w:sz="4" w:space="0" w:color="auto"/>
              <w:bottom w:val="single" w:sz="4" w:space="0" w:color="auto"/>
              <w:right w:val="single" w:sz="4" w:space="0" w:color="auto"/>
            </w:tcBorders>
            <w:hideMark/>
          </w:tcPr>
          <w:p w14:paraId="60A7B171" w14:textId="77777777" w:rsidR="00E054EE" w:rsidRPr="008A631B" w:rsidRDefault="00E054EE" w:rsidP="006935AC">
            <w:r w:rsidRPr="008A631B">
              <w:t>TRS burst Slot offset  within the TRS periodicity</w:t>
            </w:r>
          </w:p>
        </w:tc>
        <w:tc>
          <w:tcPr>
            <w:tcW w:w="5806" w:type="dxa"/>
            <w:tcBorders>
              <w:top w:val="single" w:sz="4" w:space="0" w:color="auto"/>
              <w:left w:val="single" w:sz="4" w:space="0" w:color="auto"/>
              <w:bottom w:val="single" w:sz="4" w:space="0" w:color="auto"/>
              <w:right w:val="single" w:sz="4" w:space="0" w:color="auto"/>
            </w:tcBorders>
            <w:hideMark/>
          </w:tcPr>
          <w:p w14:paraId="1C4F1EE2" w14:textId="77777777" w:rsidR="00E054EE" w:rsidRPr="009D1B87" w:rsidRDefault="00E054EE" w:rsidP="006935AC">
            <w:r w:rsidRPr="009D1B87">
              <w:t>Alt. 1. Same in all cells</w:t>
            </w:r>
          </w:p>
          <w:p w14:paraId="22608DFC" w14:textId="77777777" w:rsidR="00E054EE" w:rsidRPr="009D1B87" w:rsidRDefault="00E054EE" w:rsidP="006935AC">
            <w:r w:rsidRPr="009D1B87">
              <w:t>Alt.2, Different in all cells (corresponding to ideal muting in LTE PRS simulations)</w:t>
            </w:r>
          </w:p>
        </w:tc>
      </w:tr>
      <w:tr w:rsidR="00E054EE" w:rsidRPr="009D1B87" w14:paraId="5B8E05EE" w14:textId="77777777" w:rsidTr="002A3729">
        <w:trPr>
          <w:trHeight w:val="1033"/>
        </w:trPr>
        <w:tc>
          <w:tcPr>
            <w:tcW w:w="3686" w:type="dxa"/>
            <w:tcBorders>
              <w:top w:val="single" w:sz="4" w:space="0" w:color="auto"/>
              <w:left w:val="single" w:sz="4" w:space="0" w:color="auto"/>
              <w:bottom w:val="single" w:sz="4" w:space="0" w:color="auto"/>
              <w:right w:val="single" w:sz="4" w:space="0" w:color="auto"/>
            </w:tcBorders>
            <w:hideMark/>
          </w:tcPr>
          <w:p w14:paraId="73846162" w14:textId="77777777" w:rsidR="00E054EE" w:rsidRPr="009D1B87" w:rsidRDefault="00E054EE" w:rsidP="006935AC">
            <w:r w:rsidRPr="009D1B87">
              <w:t>Number of CSI-RS for tracking configured in each cell (i.e. number of beams).</w:t>
            </w:r>
          </w:p>
        </w:tc>
        <w:tc>
          <w:tcPr>
            <w:tcW w:w="5806" w:type="dxa"/>
            <w:tcBorders>
              <w:top w:val="single" w:sz="4" w:space="0" w:color="auto"/>
              <w:left w:val="single" w:sz="4" w:space="0" w:color="auto"/>
              <w:bottom w:val="single" w:sz="4" w:space="0" w:color="auto"/>
              <w:right w:val="single" w:sz="4" w:space="0" w:color="auto"/>
            </w:tcBorders>
            <w:hideMark/>
          </w:tcPr>
          <w:p w14:paraId="3898DE1E" w14:textId="77777777" w:rsidR="00E054EE" w:rsidRPr="009D1B87" w:rsidRDefault="00E054EE" w:rsidP="006935AC">
            <w:r w:rsidRPr="009D1B87">
              <w:t>1</w:t>
            </w:r>
          </w:p>
        </w:tc>
      </w:tr>
      <w:tr w:rsidR="00E054EE" w:rsidRPr="009D1B87" w14:paraId="1D5BF0D6" w14:textId="77777777" w:rsidTr="002A3729">
        <w:trPr>
          <w:trHeight w:val="447"/>
        </w:trPr>
        <w:tc>
          <w:tcPr>
            <w:tcW w:w="3686" w:type="dxa"/>
            <w:tcBorders>
              <w:top w:val="single" w:sz="4" w:space="0" w:color="auto"/>
              <w:left w:val="single" w:sz="4" w:space="0" w:color="auto"/>
              <w:bottom w:val="single" w:sz="4" w:space="0" w:color="auto"/>
              <w:right w:val="single" w:sz="4" w:space="0" w:color="auto"/>
            </w:tcBorders>
            <w:hideMark/>
          </w:tcPr>
          <w:p w14:paraId="72865DEA" w14:textId="77777777" w:rsidR="00E054EE" w:rsidRPr="009D1B87" w:rsidRDefault="00E054EE" w:rsidP="006935AC">
            <w:r w:rsidRPr="009D1B87">
              <w:t>Periodicity</w:t>
            </w:r>
          </w:p>
        </w:tc>
        <w:tc>
          <w:tcPr>
            <w:tcW w:w="5806" w:type="dxa"/>
            <w:tcBorders>
              <w:top w:val="single" w:sz="4" w:space="0" w:color="auto"/>
              <w:left w:val="single" w:sz="4" w:space="0" w:color="auto"/>
              <w:bottom w:val="single" w:sz="4" w:space="0" w:color="auto"/>
              <w:right w:val="single" w:sz="4" w:space="0" w:color="auto"/>
            </w:tcBorders>
            <w:hideMark/>
          </w:tcPr>
          <w:p w14:paraId="27CDCDC6" w14:textId="77777777" w:rsidR="00E054EE" w:rsidRPr="009D1B87" w:rsidRDefault="00E054EE" w:rsidP="006935AC">
            <w:r w:rsidRPr="009D1B87">
              <w:t>Flexible in the set {20, 40, 80, 160} ms</w:t>
            </w:r>
          </w:p>
        </w:tc>
      </w:tr>
      <w:tr w:rsidR="00E054EE" w:rsidRPr="009D1B87" w14:paraId="1AEFD7D0" w14:textId="77777777" w:rsidTr="002A3729">
        <w:trPr>
          <w:trHeight w:val="447"/>
        </w:trPr>
        <w:tc>
          <w:tcPr>
            <w:tcW w:w="3686" w:type="dxa"/>
            <w:tcBorders>
              <w:top w:val="single" w:sz="4" w:space="0" w:color="auto"/>
              <w:left w:val="single" w:sz="4" w:space="0" w:color="auto"/>
              <w:bottom w:val="single" w:sz="4" w:space="0" w:color="auto"/>
              <w:right w:val="single" w:sz="4" w:space="0" w:color="auto"/>
            </w:tcBorders>
            <w:hideMark/>
          </w:tcPr>
          <w:p w14:paraId="6B32F54A" w14:textId="77777777" w:rsidR="00E054EE" w:rsidRPr="009D1B87" w:rsidRDefault="00E054EE" w:rsidP="006935AC">
            <w:r w:rsidRPr="009D1B87">
              <w:t>Burst length</w:t>
            </w:r>
          </w:p>
        </w:tc>
        <w:tc>
          <w:tcPr>
            <w:tcW w:w="5806" w:type="dxa"/>
            <w:tcBorders>
              <w:top w:val="single" w:sz="4" w:space="0" w:color="auto"/>
              <w:left w:val="single" w:sz="4" w:space="0" w:color="auto"/>
              <w:bottom w:val="single" w:sz="4" w:space="0" w:color="auto"/>
              <w:right w:val="single" w:sz="4" w:space="0" w:color="auto"/>
            </w:tcBorders>
            <w:hideMark/>
          </w:tcPr>
          <w:p w14:paraId="1CF916E4" w14:textId="77777777" w:rsidR="00E054EE" w:rsidRPr="009D1B87" w:rsidRDefault="00E054EE" w:rsidP="006935AC">
            <w:r w:rsidRPr="009D1B87">
              <w:t>Two slots</w:t>
            </w:r>
          </w:p>
        </w:tc>
      </w:tr>
      <w:tr w:rsidR="00E054EE" w:rsidRPr="009D1B87" w14:paraId="3760AD09" w14:textId="77777777" w:rsidTr="002A3729">
        <w:trPr>
          <w:trHeight w:val="432"/>
        </w:trPr>
        <w:tc>
          <w:tcPr>
            <w:tcW w:w="3686" w:type="dxa"/>
            <w:tcBorders>
              <w:top w:val="single" w:sz="4" w:space="0" w:color="auto"/>
              <w:left w:val="single" w:sz="4" w:space="0" w:color="auto"/>
              <w:bottom w:val="single" w:sz="4" w:space="0" w:color="auto"/>
              <w:right w:val="single" w:sz="4" w:space="0" w:color="auto"/>
            </w:tcBorders>
            <w:hideMark/>
          </w:tcPr>
          <w:p w14:paraId="7E36F5C4" w14:textId="77777777" w:rsidR="00E054EE" w:rsidRPr="009D1B87" w:rsidRDefault="00E054EE" w:rsidP="006935AC">
            <w:r w:rsidRPr="009D1B87">
              <w:t>Sequence</w:t>
            </w:r>
          </w:p>
        </w:tc>
        <w:tc>
          <w:tcPr>
            <w:tcW w:w="5806" w:type="dxa"/>
            <w:tcBorders>
              <w:top w:val="single" w:sz="4" w:space="0" w:color="auto"/>
              <w:left w:val="single" w:sz="4" w:space="0" w:color="auto"/>
              <w:bottom w:val="single" w:sz="4" w:space="0" w:color="auto"/>
              <w:right w:val="single" w:sz="4" w:space="0" w:color="auto"/>
            </w:tcBorders>
            <w:hideMark/>
          </w:tcPr>
          <w:p w14:paraId="1D7F4AAE" w14:textId="77777777" w:rsidR="00E054EE" w:rsidRPr="009D1B87" w:rsidRDefault="00E054EE" w:rsidP="006935AC">
            <w:r w:rsidRPr="009D1B87">
              <w:t>Gold sequence according to NR specification for CSI-RS</w:t>
            </w:r>
          </w:p>
        </w:tc>
      </w:tr>
      <w:tr w:rsidR="00E054EE" w:rsidRPr="009D1B87" w14:paraId="773432CC" w14:textId="77777777" w:rsidTr="002A3729">
        <w:trPr>
          <w:trHeight w:val="432"/>
        </w:trPr>
        <w:tc>
          <w:tcPr>
            <w:tcW w:w="3686" w:type="dxa"/>
            <w:tcBorders>
              <w:top w:val="single" w:sz="4" w:space="0" w:color="auto"/>
              <w:left w:val="single" w:sz="4" w:space="0" w:color="auto"/>
              <w:bottom w:val="single" w:sz="4" w:space="0" w:color="auto"/>
              <w:right w:val="single" w:sz="4" w:space="0" w:color="auto"/>
            </w:tcBorders>
            <w:hideMark/>
          </w:tcPr>
          <w:p w14:paraId="12DAF21D" w14:textId="77777777" w:rsidR="00E054EE" w:rsidRPr="009D1B87" w:rsidRDefault="00E054EE" w:rsidP="006935AC">
            <w:r w:rsidRPr="009D1B87">
              <w:t>Power boosting of TRS REs</w:t>
            </w:r>
          </w:p>
        </w:tc>
        <w:tc>
          <w:tcPr>
            <w:tcW w:w="5806" w:type="dxa"/>
            <w:tcBorders>
              <w:top w:val="single" w:sz="4" w:space="0" w:color="auto"/>
              <w:left w:val="single" w:sz="4" w:space="0" w:color="auto"/>
              <w:bottom w:val="single" w:sz="4" w:space="0" w:color="auto"/>
              <w:right w:val="single" w:sz="4" w:space="0" w:color="auto"/>
            </w:tcBorders>
            <w:hideMark/>
          </w:tcPr>
          <w:p w14:paraId="7486ECB8" w14:textId="77777777" w:rsidR="00E054EE" w:rsidRPr="009D1B87" w:rsidRDefault="00E054EE" w:rsidP="006935AC">
            <w:r w:rsidRPr="009D1B87">
              <w:t>6 dB</w:t>
            </w:r>
          </w:p>
        </w:tc>
      </w:tr>
    </w:tbl>
    <w:p w14:paraId="288DA1F0" w14:textId="77777777" w:rsidR="00E054EE" w:rsidRPr="009D1B87" w:rsidRDefault="00E054EE" w:rsidP="006935AC">
      <w:pPr>
        <w:pStyle w:val="Caption"/>
      </w:pPr>
    </w:p>
    <w:p w14:paraId="5C8A4855" w14:textId="3E9B4295" w:rsidR="00E054EE" w:rsidRPr="009D1B87" w:rsidRDefault="00E054EE" w:rsidP="006935AC">
      <w:pPr>
        <w:pStyle w:val="Caption"/>
      </w:pPr>
      <w:r w:rsidRPr="009D1B87">
        <w:t xml:space="preserve">Table </w:t>
      </w:r>
      <w:r w:rsidR="008D6AA2">
        <w:fldChar w:fldCharType="begin"/>
      </w:r>
      <w:r w:rsidR="008D6AA2">
        <w:instrText xml:space="preserve"> SEQ Table \* ARABIC </w:instrText>
      </w:r>
      <w:r w:rsidR="008D6AA2">
        <w:fldChar w:fldCharType="separate"/>
      </w:r>
      <w:r w:rsidR="00083328">
        <w:rPr>
          <w:noProof/>
        </w:rPr>
        <w:t>8</w:t>
      </w:r>
      <w:r w:rsidR="008D6AA2">
        <w:rPr>
          <w:noProof/>
        </w:rPr>
        <w:fldChar w:fldCharType="end"/>
      </w:r>
      <w:r w:rsidRPr="009D1B87">
        <w:t xml:space="preserve"> </w:t>
      </w:r>
      <w:bookmarkStart w:id="140" w:name="_Hlk525887939"/>
      <w:r w:rsidRPr="009D1B87">
        <w:t>Example configurations for the CSI-RS for tracking in FR2</w:t>
      </w:r>
      <w:bookmarkEnd w:id="140"/>
    </w:p>
    <w:tbl>
      <w:tblPr>
        <w:tblStyle w:val="TableGrid"/>
        <w:tblW w:w="9356" w:type="dxa"/>
        <w:tblInd w:w="137" w:type="dxa"/>
        <w:tblLook w:val="04A0" w:firstRow="1" w:lastRow="0" w:firstColumn="1" w:lastColumn="0" w:noHBand="0" w:noVBand="1"/>
      </w:tblPr>
      <w:tblGrid>
        <w:gridCol w:w="2410"/>
        <w:gridCol w:w="6946"/>
      </w:tblGrid>
      <w:tr w:rsidR="00E054EE" w:rsidRPr="009D1B87" w14:paraId="5AF36A53" w14:textId="77777777" w:rsidTr="002A3729">
        <w:tc>
          <w:tcPr>
            <w:tcW w:w="2410" w:type="dxa"/>
            <w:tcBorders>
              <w:top w:val="single" w:sz="4" w:space="0" w:color="auto"/>
              <w:left w:val="single" w:sz="4" w:space="0" w:color="auto"/>
              <w:bottom w:val="single" w:sz="4" w:space="0" w:color="auto"/>
              <w:right w:val="single" w:sz="4" w:space="0" w:color="auto"/>
            </w:tcBorders>
            <w:hideMark/>
          </w:tcPr>
          <w:p w14:paraId="4005BE0B" w14:textId="77777777" w:rsidR="00E054EE" w:rsidRPr="009D1B87" w:rsidRDefault="00E054EE" w:rsidP="006935AC">
            <w:r w:rsidRPr="009D1B87">
              <w:t>Bandwidth</w:t>
            </w:r>
          </w:p>
        </w:tc>
        <w:tc>
          <w:tcPr>
            <w:tcW w:w="6946" w:type="dxa"/>
            <w:tcBorders>
              <w:top w:val="single" w:sz="4" w:space="0" w:color="auto"/>
              <w:left w:val="single" w:sz="4" w:space="0" w:color="auto"/>
              <w:bottom w:val="single" w:sz="4" w:space="0" w:color="auto"/>
              <w:right w:val="single" w:sz="4" w:space="0" w:color="auto"/>
            </w:tcBorders>
            <w:hideMark/>
          </w:tcPr>
          <w:p w14:paraId="37588BAE" w14:textId="77777777" w:rsidR="00E054EE" w:rsidRPr="009D1B87" w:rsidRDefault="00E054EE" w:rsidP="006935AC">
            <w:r w:rsidRPr="009D1B87">
              <w:t xml:space="preserve"> System Bandwidth.</w:t>
            </w:r>
          </w:p>
        </w:tc>
      </w:tr>
      <w:tr w:rsidR="00E054EE" w:rsidRPr="009D1B87" w14:paraId="28344B31" w14:textId="77777777" w:rsidTr="002A3729">
        <w:tc>
          <w:tcPr>
            <w:tcW w:w="2410" w:type="dxa"/>
            <w:tcBorders>
              <w:top w:val="single" w:sz="4" w:space="0" w:color="auto"/>
              <w:left w:val="single" w:sz="4" w:space="0" w:color="auto"/>
              <w:bottom w:val="single" w:sz="4" w:space="0" w:color="auto"/>
              <w:right w:val="single" w:sz="4" w:space="0" w:color="auto"/>
            </w:tcBorders>
            <w:hideMark/>
          </w:tcPr>
          <w:p w14:paraId="4742E35E" w14:textId="77777777" w:rsidR="00E054EE" w:rsidRPr="009D1B87" w:rsidRDefault="00E054EE" w:rsidP="006935AC">
            <w:r w:rsidRPr="009D1B87">
              <w:t>Comb factor</w:t>
            </w:r>
          </w:p>
        </w:tc>
        <w:tc>
          <w:tcPr>
            <w:tcW w:w="6946" w:type="dxa"/>
            <w:tcBorders>
              <w:top w:val="single" w:sz="4" w:space="0" w:color="auto"/>
              <w:left w:val="single" w:sz="4" w:space="0" w:color="auto"/>
              <w:bottom w:val="single" w:sz="4" w:space="0" w:color="auto"/>
              <w:right w:val="single" w:sz="4" w:space="0" w:color="auto"/>
            </w:tcBorders>
            <w:hideMark/>
          </w:tcPr>
          <w:p w14:paraId="6C197898" w14:textId="77777777" w:rsidR="00E054EE" w:rsidRPr="009D1B87" w:rsidRDefault="00E054EE" w:rsidP="006935AC">
            <w:r w:rsidRPr="009D1B87">
              <w:t>4</w:t>
            </w:r>
          </w:p>
        </w:tc>
      </w:tr>
      <w:tr w:rsidR="00E054EE" w:rsidRPr="009D1B87" w14:paraId="338D4BDB" w14:textId="77777777" w:rsidTr="002A3729">
        <w:tc>
          <w:tcPr>
            <w:tcW w:w="2410" w:type="dxa"/>
            <w:tcBorders>
              <w:top w:val="single" w:sz="4" w:space="0" w:color="auto"/>
              <w:left w:val="single" w:sz="4" w:space="0" w:color="auto"/>
              <w:bottom w:val="single" w:sz="4" w:space="0" w:color="auto"/>
              <w:right w:val="single" w:sz="4" w:space="0" w:color="auto"/>
            </w:tcBorders>
            <w:hideMark/>
          </w:tcPr>
          <w:p w14:paraId="793566E5" w14:textId="77777777" w:rsidR="00E054EE" w:rsidRPr="009D1B87" w:rsidRDefault="00E054EE" w:rsidP="006935AC">
            <w:r w:rsidRPr="009D1B87">
              <w:t>Subcarrier offset</w:t>
            </w:r>
          </w:p>
        </w:tc>
        <w:tc>
          <w:tcPr>
            <w:tcW w:w="6946" w:type="dxa"/>
            <w:tcBorders>
              <w:top w:val="single" w:sz="4" w:space="0" w:color="auto"/>
              <w:left w:val="single" w:sz="4" w:space="0" w:color="auto"/>
              <w:bottom w:val="single" w:sz="4" w:space="0" w:color="auto"/>
              <w:right w:val="single" w:sz="4" w:space="0" w:color="auto"/>
            </w:tcBorders>
            <w:hideMark/>
          </w:tcPr>
          <w:p w14:paraId="10B96611" w14:textId="77777777" w:rsidR="00E054EE" w:rsidRPr="009D1B87" w:rsidRDefault="00E054EE" w:rsidP="006935AC">
            <w:r w:rsidRPr="009D1B87">
              <w:t>0,1,2 or 3.</w:t>
            </w:r>
          </w:p>
        </w:tc>
      </w:tr>
      <w:tr w:rsidR="00E054EE" w:rsidRPr="009D1B87" w14:paraId="4217B2FF" w14:textId="77777777" w:rsidTr="002A3729">
        <w:tc>
          <w:tcPr>
            <w:tcW w:w="2410" w:type="dxa"/>
            <w:tcBorders>
              <w:top w:val="single" w:sz="4" w:space="0" w:color="auto"/>
              <w:left w:val="single" w:sz="4" w:space="0" w:color="auto"/>
              <w:bottom w:val="single" w:sz="4" w:space="0" w:color="auto"/>
              <w:right w:val="single" w:sz="4" w:space="0" w:color="auto"/>
            </w:tcBorders>
            <w:hideMark/>
          </w:tcPr>
          <w:p w14:paraId="4EA3D471" w14:textId="77777777" w:rsidR="00E054EE" w:rsidRPr="009D1B87" w:rsidRDefault="00E054EE" w:rsidP="006935AC">
            <w:r w:rsidRPr="009D1B87">
              <w:t>Symbol positions in a CSI-RS burst</w:t>
            </w:r>
          </w:p>
        </w:tc>
        <w:tc>
          <w:tcPr>
            <w:tcW w:w="6946" w:type="dxa"/>
            <w:tcBorders>
              <w:top w:val="single" w:sz="4" w:space="0" w:color="auto"/>
              <w:left w:val="single" w:sz="4" w:space="0" w:color="auto"/>
              <w:bottom w:val="single" w:sz="4" w:space="0" w:color="auto"/>
              <w:right w:val="single" w:sz="4" w:space="0" w:color="auto"/>
            </w:tcBorders>
            <w:hideMark/>
          </w:tcPr>
          <w:p w14:paraId="7E19E29E" w14:textId="77777777" w:rsidR="00E054EE" w:rsidRPr="009D1B87" w:rsidRDefault="00E054EE" w:rsidP="006935AC">
            <w:r w:rsidRPr="009D1B87">
              <w:t>four different symbol positions.</w:t>
            </w:r>
          </w:p>
        </w:tc>
      </w:tr>
      <w:tr w:rsidR="00E054EE" w:rsidRPr="009D1B87" w14:paraId="02C6F74F" w14:textId="77777777" w:rsidTr="002A3729">
        <w:tc>
          <w:tcPr>
            <w:tcW w:w="2410" w:type="dxa"/>
            <w:tcBorders>
              <w:top w:val="single" w:sz="4" w:space="0" w:color="auto"/>
              <w:left w:val="single" w:sz="4" w:space="0" w:color="auto"/>
              <w:bottom w:val="single" w:sz="4" w:space="0" w:color="auto"/>
              <w:right w:val="single" w:sz="4" w:space="0" w:color="auto"/>
            </w:tcBorders>
            <w:hideMark/>
          </w:tcPr>
          <w:p w14:paraId="223AB42F" w14:textId="77777777" w:rsidR="00E054EE" w:rsidRPr="009D1B87" w:rsidRDefault="00E054EE" w:rsidP="006935AC">
            <w:r w:rsidRPr="009D1B87">
              <w:t>Slot offset</w:t>
            </w:r>
          </w:p>
        </w:tc>
        <w:tc>
          <w:tcPr>
            <w:tcW w:w="6946" w:type="dxa"/>
            <w:tcBorders>
              <w:top w:val="single" w:sz="4" w:space="0" w:color="auto"/>
              <w:left w:val="single" w:sz="4" w:space="0" w:color="auto"/>
              <w:bottom w:val="single" w:sz="4" w:space="0" w:color="auto"/>
              <w:right w:val="single" w:sz="4" w:space="0" w:color="auto"/>
            </w:tcBorders>
            <w:hideMark/>
          </w:tcPr>
          <w:p w14:paraId="411F36DB" w14:textId="77777777" w:rsidR="00E054EE" w:rsidRPr="009D1B87" w:rsidRDefault="00E054EE" w:rsidP="006935AC">
            <w:r w:rsidRPr="009D1B87">
              <w:t>Alternative 1: three different slot offsets {Allowing 12 beams + reuse 4 in combination with subcarrier offset and symbol positions}</w:t>
            </w:r>
            <w:r w:rsidRPr="009D1B87">
              <w:br/>
              <w:t>Alternative 2: six different slot offsets {Allowing 12 beams + reuse 8 in combination with subcarrier offset and symbol positions}</w:t>
            </w:r>
          </w:p>
          <w:p w14:paraId="658849D8" w14:textId="77777777" w:rsidR="00E054EE" w:rsidRPr="009D1B87" w:rsidRDefault="00E054EE" w:rsidP="006935AC">
            <w:r w:rsidRPr="009D1B87">
              <w:t>Alternative 3: twelve different slot offsets {Allowing 12 beams + reuse 12 in combination with subcarrier offset and symbol positions}</w:t>
            </w:r>
          </w:p>
          <w:p w14:paraId="3885DEF4" w14:textId="77777777" w:rsidR="00E054EE" w:rsidRPr="009D1B87" w:rsidRDefault="00E054EE" w:rsidP="006935AC">
            <w:r w:rsidRPr="009D1B87">
              <w:t>Alternative 4: Different in all cells (corresponding to ideal muting in LTE PRS simulation)</w:t>
            </w:r>
          </w:p>
        </w:tc>
      </w:tr>
      <w:tr w:rsidR="00E054EE" w:rsidRPr="009D1B87" w14:paraId="6E2878E0" w14:textId="77777777" w:rsidTr="002A3729">
        <w:tc>
          <w:tcPr>
            <w:tcW w:w="2410" w:type="dxa"/>
            <w:tcBorders>
              <w:top w:val="single" w:sz="4" w:space="0" w:color="auto"/>
              <w:left w:val="single" w:sz="4" w:space="0" w:color="auto"/>
              <w:bottom w:val="single" w:sz="4" w:space="0" w:color="auto"/>
              <w:right w:val="single" w:sz="4" w:space="0" w:color="auto"/>
            </w:tcBorders>
            <w:hideMark/>
          </w:tcPr>
          <w:p w14:paraId="260A3BD0" w14:textId="77777777" w:rsidR="00E054EE" w:rsidRPr="009D1B87" w:rsidRDefault="00E054EE" w:rsidP="006935AC">
            <w:r w:rsidRPr="009D1B87">
              <w:t>Number of CSI-RS for tracking configured in one cell (i.e. number of beams).</w:t>
            </w:r>
          </w:p>
        </w:tc>
        <w:tc>
          <w:tcPr>
            <w:tcW w:w="6946" w:type="dxa"/>
            <w:tcBorders>
              <w:top w:val="single" w:sz="4" w:space="0" w:color="auto"/>
              <w:left w:val="single" w:sz="4" w:space="0" w:color="auto"/>
              <w:bottom w:val="single" w:sz="4" w:space="0" w:color="auto"/>
              <w:right w:val="single" w:sz="4" w:space="0" w:color="auto"/>
            </w:tcBorders>
            <w:hideMark/>
          </w:tcPr>
          <w:p w14:paraId="71A5512F" w14:textId="77777777" w:rsidR="00E054EE" w:rsidRPr="009D1B87" w:rsidRDefault="00E054EE" w:rsidP="006935AC">
            <w:r w:rsidRPr="009D1B87">
              <w:t>12</w:t>
            </w:r>
          </w:p>
        </w:tc>
      </w:tr>
      <w:tr w:rsidR="00E054EE" w:rsidRPr="009D1B87" w14:paraId="1A1FD85F" w14:textId="77777777" w:rsidTr="002A3729">
        <w:tc>
          <w:tcPr>
            <w:tcW w:w="2410" w:type="dxa"/>
            <w:tcBorders>
              <w:top w:val="single" w:sz="4" w:space="0" w:color="auto"/>
              <w:left w:val="single" w:sz="4" w:space="0" w:color="auto"/>
              <w:bottom w:val="single" w:sz="4" w:space="0" w:color="auto"/>
              <w:right w:val="single" w:sz="4" w:space="0" w:color="auto"/>
            </w:tcBorders>
            <w:hideMark/>
          </w:tcPr>
          <w:p w14:paraId="21B20C82" w14:textId="77777777" w:rsidR="00E054EE" w:rsidRPr="009D1B87" w:rsidRDefault="00E054EE" w:rsidP="006935AC">
            <w:r w:rsidRPr="009D1B87">
              <w:t>Periodicity</w:t>
            </w:r>
          </w:p>
        </w:tc>
        <w:tc>
          <w:tcPr>
            <w:tcW w:w="6946" w:type="dxa"/>
            <w:tcBorders>
              <w:top w:val="single" w:sz="4" w:space="0" w:color="auto"/>
              <w:left w:val="single" w:sz="4" w:space="0" w:color="auto"/>
              <w:bottom w:val="single" w:sz="4" w:space="0" w:color="auto"/>
              <w:right w:val="single" w:sz="4" w:space="0" w:color="auto"/>
            </w:tcBorders>
            <w:hideMark/>
          </w:tcPr>
          <w:p w14:paraId="469696B1" w14:textId="77777777" w:rsidR="00E054EE" w:rsidRPr="009D1B87" w:rsidRDefault="00E054EE" w:rsidP="006935AC">
            <w:r w:rsidRPr="009D1B87">
              <w:t>Flexible in the set {20, 40, 80, 160} ms</w:t>
            </w:r>
          </w:p>
        </w:tc>
      </w:tr>
      <w:tr w:rsidR="00E054EE" w:rsidRPr="009D1B87" w14:paraId="081092B2" w14:textId="77777777" w:rsidTr="002A3729">
        <w:tc>
          <w:tcPr>
            <w:tcW w:w="2410" w:type="dxa"/>
            <w:tcBorders>
              <w:top w:val="single" w:sz="4" w:space="0" w:color="auto"/>
              <w:left w:val="single" w:sz="4" w:space="0" w:color="auto"/>
              <w:bottom w:val="single" w:sz="4" w:space="0" w:color="auto"/>
              <w:right w:val="single" w:sz="4" w:space="0" w:color="auto"/>
            </w:tcBorders>
            <w:hideMark/>
          </w:tcPr>
          <w:p w14:paraId="52BC86B5" w14:textId="77777777" w:rsidR="00E054EE" w:rsidRPr="009D1B87" w:rsidRDefault="00E054EE" w:rsidP="006935AC">
            <w:r w:rsidRPr="009D1B87">
              <w:t>Burst length</w:t>
            </w:r>
          </w:p>
        </w:tc>
        <w:tc>
          <w:tcPr>
            <w:tcW w:w="6946" w:type="dxa"/>
            <w:tcBorders>
              <w:top w:val="single" w:sz="4" w:space="0" w:color="auto"/>
              <w:left w:val="single" w:sz="4" w:space="0" w:color="auto"/>
              <w:bottom w:val="single" w:sz="4" w:space="0" w:color="auto"/>
              <w:right w:val="single" w:sz="4" w:space="0" w:color="auto"/>
            </w:tcBorders>
            <w:hideMark/>
          </w:tcPr>
          <w:p w14:paraId="2588B18F" w14:textId="77777777" w:rsidR="00E054EE" w:rsidRPr="009D1B87" w:rsidRDefault="00E054EE" w:rsidP="006935AC">
            <w:r w:rsidRPr="009D1B87">
              <w:t>One slot</w:t>
            </w:r>
          </w:p>
        </w:tc>
      </w:tr>
      <w:tr w:rsidR="00E054EE" w:rsidRPr="009D1B87" w14:paraId="30E32DF2" w14:textId="77777777" w:rsidTr="002A3729">
        <w:tc>
          <w:tcPr>
            <w:tcW w:w="2410" w:type="dxa"/>
            <w:tcBorders>
              <w:top w:val="single" w:sz="4" w:space="0" w:color="auto"/>
              <w:left w:val="single" w:sz="4" w:space="0" w:color="auto"/>
              <w:bottom w:val="single" w:sz="4" w:space="0" w:color="auto"/>
              <w:right w:val="single" w:sz="4" w:space="0" w:color="auto"/>
            </w:tcBorders>
            <w:hideMark/>
          </w:tcPr>
          <w:p w14:paraId="7ED85EAC" w14:textId="77777777" w:rsidR="00E054EE" w:rsidRPr="009D1B87" w:rsidRDefault="00E054EE" w:rsidP="006935AC">
            <w:r w:rsidRPr="009D1B87">
              <w:t>Sequence</w:t>
            </w:r>
          </w:p>
        </w:tc>
        <w:tc>
          <w:tcPr>
            <w:tcW w:w="6946" w:type="dxa"/>
            <w:tcBorders>
              <w:top w:val="single" w:sz="4" w:space="0" w:color="auto"/>
              <w:left w:val="single" w:sz="4" w:space="0" w:color="auto"/>
              <w:bottom w:val="single" w:sz="4" w:space="0" w:color="auto"/>
              <w:right w:val="single" w:sz="4" w:space="0" w:color="auto"/>
            </w:tcBorders>
            <w:hideMark/>
          </w:tcPr>
          <w:p w14:paraId="4DB4EC89" w14:textId="77777777" w:rsidR="00E054EE" w:rsidRPr="009D1B87" w:rsidRDefault="00E054EE" w:rsidP="006935AC">
            <w:r w:rsidRPr="009D1B87">
              <w:t>Gold sequence according to NR specification for CSI-RS</w:t>
            </w:r>
          </w:p>
        </w:tc>
      </w:tr>
      <w:tr w:rsidR="00E054EE" w:rsidRPr="009D1B87" w14:paraId="404EFBDA" w14:textId="77777777" w:rsidTr="002A3729">
        <w:trPr>
          <w:trHeight w:val="432"/>
        </w:trPr>
        <w:tc>
          <w:tcPr>
            <w:tcW w:w="2410" w:type="dxa"/>
            <w:tcBorders>
              <w:top w:val="single" w:sz="4" w:space="0" w:color="auto"/>
              <w:left w:val="single" w:sz="4" w:space="0" w:color="auto"/>
              <w:bottom w:val="single" w:sz="4" w:space="0" w:color="auto"/>
              <w:right w:val="single" w:sz="4" w:space="0" w:color="auto"/>
            </w:tcBorders>
            <w:hideMark/>
          </w:tcPr>
          <w:p w14:paraId="16665F27" w14:textId="77777777" w:rsidR="00E054EE" w:rsidRPr="009D1B87" w:rsidRDefault="00E054EE" w:rsidP="006935AC">
            <w:r w:rsidRPr="009D1B87">
              <w:t>Power boosting of TRS REs</w:t>
            </w:r>
          </w:p>
        </w:tc>
        <w:tc>
          <w:tcPr>
            <w:tcW w:w="6946" w:type="dxa"/>
            <w:tcBorders>
              <w:top w:val="single" w:sz="4" w:space="0" w:color="auto"/>
              <w:left w:val="single" w:sz="4" w:space="0" w:color="auto"/>
              <w:bottom w:val="single" w:sz="4" w:space="0" w:color="auto"/>
              <w:right w:val="single" w:sz="4" w:space="0" w:color="auto"/>
            </w:tcBorders>
            <w:hideMark/>
          </w:tcPr>
          <w:p w14:paraId="705D2485" w14:textId="77777777" w:rsidR="00E054EE" w:rsidRPr="009D1B87" w:rsidRDefault="00E054EE" w:rsidP="006935AC">
            <w:r w:rsidRPr="009D1B87">
              <w:t>6 dB</w:t>
            </w:r>
          </w:p>
        </w:tc>
      </w:tr>
    </w:tbl>
    <w:p w14:paraId="3120A5A6" w14:textId="77777777" w:rsidR="00E054EE" w:rsidRPr="009D1B87" w:rsidRDefault="00E054EE" w:rsidP="006935AC"/>
    <w:p w14:paraId="3CDBC0D3" w14:textId="56472944" w:rsidR="00225A7C" w:rsidRPr="009D1B87" w:rsidRDefault="00225A7C" w:rsidP="006935AC"/>
    <w:p w14:paraId="55813AE3" w14:textId="77777777" w:rsidR="00225A7C" w:rsidRPr="008A631B" w:rsidRDefault="00225A7C" w:rsidP="001C11DD">
      <w:pPr>
        <w:pStyle w:val="3GPPText"/>
      </w:pPr>
      <w:r w:rsidRPr="008A631B">
        <w:t>If the TRS doesn’t give sufficiently good positioning accuracy one could augment the TRS with additional time frequency resources. The location server would then configure the UE with a number of positioning reference signals transmitted from different cells.</w:t>
      </w:r>
    </w:p>
    <w:p w14:paraId="59BD074E" w14:textId="77777777" w:rsidR="00225A7C" w:rsidRPr="008A631B" w:rsidRDefault="00225A7C" w:rsidP="001C11DD">
      <w:pPr>
        <w:pStyle w:val="3GPPText"/>
      </w:pPr>
    </w:p>
    <w:p w14:paraId="43CE2A4E" w14:textId="758AB466" w:rsidR="00225A7C" w:rsidRPr="008A631B" w:rsidRDefault="00225A7C" w:rsidP="001C11DD">
      <w:pPr>
        <w:pStyle w:val="3GPPText"/>
      </w:pPr>
      <w:r w:rsidRPr="008A631B">
        <w:t xml:space="preserve">One simple example would be to add resources corresponding to an additional TRS shifted in time and frequency relative the base TRS as illustrated in </w:t>
      </w:r>
      <w:r w:rsidRPr="009D1B87">
        <w:fldChar w:fldCharType="begin"/>
      </w:r>
      <w:r w:rsidRPr="008A631B">
        <w:rPr>
          <w:rFonts w:ascii="Arial" w:hAnsi="Arial"/>
        </w:rPr>
        <w:instrText xml:space="preserve"> REF _Ref534533982 \h  \* MERGEFORMAT </w:instrText>
      </w:r>
      <w:r w:rsidRPr="009D1B87">
        <w:fldChar w:fldCharType="separate"/>
      </w:r>
      <w:r w:rsidR="00083328" w:rsidRPr="00083328">
        <w:rPr>
          <w:rFonts w:ascii="Arial" w:hAnsi="Arial"/>
        </w:rPr>
        <w:t>Figure 17</w:t>
      </w:r>
      <w:r w:rsidRPr="009D1B87">
        <w:fldChar w:fldCharType="end"/>
      </w:r>
      <w:r w:rsidRPr="008A631B">
        <w:t>. This will add additional energy to the signal and enhances TOA estimation range to half of the full range. We note that 50% of the power and RE resources come from the base TRS that has to be transmitted for communication purposes, so the resource saving is substantial.</w:t>
      </w:r>
    </w:p>
    <w:p w14:paraId="5739CC8C" w14:textId="77777777" w:rsidR="00225A7C" w:rsidRPr="008A631B" w:rsidRDefault="00225A7C" w:rsidP="001C11DD">
      <w:pPr>
        <w:pStyle w:val="3GPPText"/>
      </w:pPr>
    </w:p>
    <w:p w14:paraId="5F690B5F" w14:textId="5AA23D82" w:rsidR="00225A7C" w:rsidRPr="009D1B87" w:rsidRDefault="00225A7C" w:rsidP="001C11DD">
      <w:pPr>
        <w:pStyle w:val="3GPPText"/>
      </w:pPr>
      <w:r w:rsidRPr="008A631B">
        <w:t xml:space="preserve">In </w:t>
      </w:r>
      <w:r w:rsidRPr="009D1B87">
        <w:fldChar w:fldCharType="begin"/>
      </w:r>
      <w:r w:rsidRPr="008A631B">
        <w:rPr>
          <w:rFonts w:ascii="Arial" w:hAnsi="Arial"/>
        </w:rPr>
        <w:instrText xml:space="preserve"> REF _Ref534535143 \h  \* MERGEFORMAT </w:instrText>
      </w:r>
      <w:r w:rsidRPr="009D1B87">
        <w:fldChar w:fldCharType="separate"/>
      </w:r>
      <w:r w:rsidR="00083328" w:rsidRPr="00083328">
        <w:rPr>
          <w:rFonts w:ascii="Arial" w:hAnsi="Arial"/>
        </w:rPr>
        <w:t>Figure 18</w:t>
      </w:r>
      <w:r w:rsidRPr="009D1B87">
        <w:fldChar w:fldCharType="end"/>
      </w:r>
      <w:r w:rsidRPr="008A631B">
        <w:t xml:space="preserve"> another example is given where the extension takes the form of six additional TRSs shifted in time and frequency relative the base TRS. This will add even more additional energy to the signal and also give full range. We note that 25% of the power and RE resources come from the base TRS that has to be transmitted for communication purposes. </w:t>
      </w:r>
      <w:r w:rsidRPr="009D1B87">
        <w:t>The resource saving is thus smaller but still significant.</w:t>
      </w:r>
    </w:p>
    <w:p w14:paraId="5BE626A8" w14:textId="77777777" w:rsidR="00225A7C" w:rsidRPr="009D1B87" w:rsidRDefault="00225A7C" w:rsidP="006935AC"/>
    <w:p w14:paraId="2765F17F" w14:textId="77777777" w:rsidR="00225A7C" w:rsidRPr="009D1B87" w:rsidRDefault="00225A7C" w:rsidP="00402DAF">
      <w:pPr>
        <w:pStyle w:val="Observation"/>
        <w:numPr>
          <w:ilvl w:val="0"/>
          <w:numId w:val="17"/>
        </w:numPr>
      </w:pPr>
      <w:bookmarkStart w:id="141" w:name="_Toc535002595"/>
      <w:bookmarkStart w:id="142" w:name="_Toc1164793"/>
      <w:bookmarkStart w:id="143" w:name="_Toc5008702"/>
      <w:bookmarkStart w:id="144" w:name="_Toc53776285"/>
      <w:r w:rsidRPr="009D1B87">
        <w:t>Extended TRS can increase TOA estimation accuracy and range compared to the basic TRS.</w:t>
      </w:r>
      <w:bookmarkEnd w:id="141"/>
      <w:bookmarkEnd w:id="142"/>
      <w:bookmarkEnd w:id="143"/>
      <w:bookmarkEnd w:id="144"/>
    </w:p>
    <w:p w14:paraId="0CEE4F49" w14:textId="77777777" w:rsidR="00225A7C" w:rsidRPr="008A631B" w:rsidRDefault="00225A7C" w:rsidP="001C11DD">
      <w:pPr>
        <w:pStyle w:val="3GPPText"/>
      </w:pPr>
      <w:r w:rsidRPr="008A631B">
        <w:t>An extended TRS typically doesn’t utilize all symbols in a slot. The remaining symbols would be used for data transmission and communication related control signaling and/or for the transmission of multiple extended TRSs within one slot. In particular for FR2, it may be effective to send multiple beamformed extended TRSs within one slot.</w:t>
      </w:r>
    </w:p>
    <w:p w14:paraId="2D645533" w14:textId="77777777" w:rsidR="00225A7C" w:rsidRPr="008A631B" w:rsidRDefault="00225A7C" w:rsidP="001C11DD">
      <w:pPr>
        <w:pStyle w:val="3GPPText"/>
      </w:pPr>
    </w:p>
    <w:p w14:paraId="7D254969" w14:textId="77777777" w:rsidR="00225A7C" w:rsidRPr="008A631B" w:rsidRDefault="00225A7C" w:rsidP="00402DAF">
      <w:pPr>
        <w:pStyle w:val="Observation"/>
        <w:numPr>
          <w:ilvl w:val="0"/>
          <w:numId w:val="17"/>
        </w:numPr>
      </w:pPr>
      <w:bookmarkStart w:id="145" w:name="_Toc532223457"/>
      <w:bookmarkStart w:id="146" w:name="_Toc534992058"/>
      <w:bookmarkStart w:id="147" w:name="_Toc534992619"/>
      <w:bookmarkStart w:id="148" w:name="_Toc534993085"/>
      <w:bookmarkStart w:id="149" w:name="_Toc535002596"/>
      <w:bookmarkStart w:id="150" w:name="_Toc1164794"/>
      <w:bookmarkStart w:id="151" w:name="_Toc5008703"/>
      <w:bookmarkStart w:id="152" w:name="_Toc53776286"/>
      <w:r w:rsidRPr="008A631B">
        <w:t>Extended TRS can be setup within PDSCH traffic</w:t>
      </w:r>
      <w:bookmarkEnd w:id="145"/>
      <w:bookmarkEnd w:id="146"/>
      <w:bookmarkEnd w:id="147"/>
      <w:bookmarkEnd w:id="148"/>
      <w:r w:rsidRPr="008A631B">
        <w:t xml:space="preserve"> or in a slot dedicated to TRS and positioning signals.</w:t>
      </w:r>
      <w:bookmarkEnd w:id="149"/>
      <w:bookmarkEnd w:id="150"/>
      <w:bookmarkEnd w:id="151"/>
      <w:bookmarkEnd w:id="152"/>
    </w:p>
    <w:p w14:paraId="1A7E30B7" w14:textId="77777777" w:rsidR="00225A7C" w:rsidRPr="009D1B87" w:rsidRDefault="00225A7C" w:rsidP="001C11DD">
      <w:pPr>
        <w:pStyle w:val="3GPPText"/>
      </w:pPr>
      <w:r w:rsidRPr="009D1B87">
        <w:t>Note that there is nothing that restricts extensions to have the same form as the TRS itself. Other patterns and sequences could very well be considered.</w:t>
      </w:r>
    </w:p>
    <w:p w14:paraId="4C8AE3E0" w14:textId="77777777" w:rsidR="00E0233D" w:rsidRDefault="00E0233D" w:rsidP="001C11DD">
      <w:pPr>
        <w:pStyle w:val="3GPPText"/>
      </w:pPr>
    </w:p>
    <w:p w14:paraId="61B75440" w14:textId="0B1B85AB" w:rsidR="00E0233D" w:rsidRPr="009D1B87" w:rsidRDefault="00E0233D" w:rsidP="00CF4E8C">
      <w:pPr>
        <w:pStyle w:val="Proposal"/>
      </w:pPr>
      <w:bookmarkStart w:id="153" w:name="_Toc53753192"/>
      <w:bookmarkStart w:id="154" w:name="_Toc53776260"/>
      <w:r>
        <w:t xml:space="preserve">TRS is a candidate </w:t>
      </w:r>
      <w:r w:rsidR="001D6B5F">
        <w:t>for positioning in release 17</w:t>
      </w:r>
      <w:r w:rsidR="00E84F92">
        <w:t>.</w:t>
      </w:r>
      <w:bookmarkEnd w:id="153"/>
      <w:bookmarkEnd w:id="154"/>
      <w:r w:rsidR="00E84F92">
        <w:t xml:space="preserve"> </w:t>
      </w:r>
    </w:p>
    <w:p w14:paraId="761FA1C9" w14:textId="77777777" w:rsidR="00225A7C" w:rsidRPr="009D1B87" w:rsidRDefault="00225A7C" w:rsidP="006935AC">
      <w:r w:rsidRPr="009D1B87">
        <w:rPr>
          <w:noProof/>
        </w:rPr>
        <w:drawing>
          <wp:inline distT="0" distB="0" distL="0" distR="0" wp14:anchorId="5DACA289" wp14:editId="42E45A8E">
            <wp:extent cx="5773479" cy="32820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89886" cy="3291347"/>
                    </a:xfrm>
                    <a:prstGeom prst="rect">
                      <a:avLst/>
                    </a:prstGeom>
                    <a:noFill/>
                    <a:ln>
                      <a:noFill/>
                    </a:ln>
                  </pic:spPr>
                </pic:pic>
              </a:graphicData>
            </a:graphic>
          </wp:inline>
        </w:drawing>
      </w:r>
    </w:p>
    <w:p w14:paraId="368E9CE6" w14:textId="0BC928DA" w:rsidR="00225A7C" w:rsidRPr="009D1B87" w:rsidRDefault="00225A7C" w:rsidP="006935AC">
      <w:pPr>
        <w:pStyle w:val="Caption"/>
      </w:pPr>
      <w:bookmarkStart w:id="155" w:name="_Ref534533982"/>
      <w:r w:rsidRPr="009D1B87">
        <w:t xml:space="preserve">Figure </w:t>
      </w:r>
      <w:r w:rsidRPr="009D1B87">
        <w:fldChar w:fldCharType="begin"/>
      </w:r>
      <w:r w:rsidRPr="00101501">
        <w:rPr>
          <w:rFonts w:ascii="Arial" w:hAnsi="Arial"/>
          <w:b w:val="0"/>
        </w:rPr>
        <w:instrText xml:space="preserve"> SEQ Figure \* ARABIC </w:instrText>
      </w:r>
      <w:r w:rsidRPr="009D1B87">
        <w:fldChar w:fldCharType="separate"/>
      </w:r>
      <w:r w:rsidR="00083328">
        <w:rPr>
          <w:rFonts w:ascii="Arial" w:hAnsi="Arial"/>
          <w:b w:val="0"/>
          <w:noProof/>
        </w:rPr>
        <w:t>17</w:t>
      </w:r>
      <w:r w:rsidRPr="009D1B87">
        <w:fldChar w:fldCharType="end"/>
      </w:r>
      <w:bookmarkEnd w:id="155"/>
      <w:r w:rsidRPr="009D1B87">
        <w:t xml:space="preserve"> Example of time-frequency pattern for an extended two slot TRS. Here the TRS REs are colored blue while the extension RE’s are colored pink. In this example the extension can be viewed as a second TRS, shifted in time and frequency relative to the base TRS.</w:t>
      </w:r>
    </w:p>
    <w:p w14:paraId="1825E738" w14:textId="77777777" w:rsidR="00225A7C" w:rsidRPr="009D1B87" w:rsidRDefault="00225A7C" w:rsidP="006935AC">
      <w:r w:rsidRPr="009D1B87">
        <w:rPr>
          <w:noProof/>
        </w:rPr>
        <w:drawing>
          <wp:inline distT="0" distB="0" distL="0" distR="0" wp14:anchorId="4D72D765" wp14:editId="49BE276A">
            <wp:extent cx="6115050" cy="3181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15050" cy="3181350"/>
                    </a:xfrm>
                    <a:prstGeom prst="rect">
                      <a:avLst/>
                    </a:prstGeom>
                    <a:noFill/>
                    <a:ln>
                      <a:noFill/>
                    </a:ln>
                  </pic:spPr>
                </pic:pic>
              </a:graphicData>
            </a:graphic>
          </wp:inline>
        </w:drawing>
      </w:r>
    </w:p>
    <w:p w14:paraId="012403A6" w14:textId="7E2DE7DD" w:rsidR="00225A7C" w:rsidRPr="009D1B87" w:rsidRDefault="00225A7C" w:rsidP="006935AC">
      <w:pPr>
        <w:pStyle w:val="Caption"/>
      </w:pPr>
      <w:bookmarkStart w:id="156" w:name="_Ref534535143"/>
      <w:r w:rsidRPr="009D1B87">
        <w:t xml:space="preserve">Figure </w:t>
      </w:r>
      <w:r w:rsidRPr="009D1B87">
        <w:fldChar w:fldCharType="begin"/>
      </w:r>
      <w:r w:rsidRPr="00101501">
        <w:rPr>
          <w:rFonts w:ascii="Arial" w:hAnsi="Arial"/>
          <w:b w:val="0"/>
        </w:rPr>
        <w:instrText xml:space="preserve"> SEQ Figure \* ARABIC </w:instrText>
      </w:r>
      <w:r w:rsidRPr="009D1B87">
        <w:fldChar w:fldCharType="separate"/>
      </w:r>
      <w:r w:rsidR="00083328">
        <w:rPr>
          <w:rFonts w:ascii="Arial" w:hAnsi="Arial"/>
          <w:b w:val="0"/>
          <w:noProof/>
        </w:rPr>
        <w:t>18</w:t>
      </w:r>
      <w:r w:rsidRPr="009D1B87">
        <w:fldChar w:fldCharType="end"/>
      </w:r>
      <w:bookmarkEnd w:id="156"/>
      <w:r w:rsidRPr="009D1B87">
        <w:t xml:space="preserve"> Example of time-frequency pattern for an extended two slot TRS. Here the TRS REs are colored blue while the extension RE’s are colored pink. In this example the extension can be viewed as six additional TRSs, shifted in time and frequency relative to the base TRS.</w:t>
      </w:r>
    </w:p>
    <w:p w14:paraId="79A11841" w14:textId="2E221773" w:rsidR="001C11DD" w:rsidRDefault="000D634C" w:rsidP="00C3678B">
      <w:pPr>
        <w:pStyle w:val="Heading4"/>
      </w:pPr>
      <w:r>
        <w:t>Rel15 SRS</w:t>
      </w:r>
    </w:p>
    <w:p w14:paraId="28EE58AB" w14:textId="370C9AF2" w:rsidR="002203A9" w:rsidRPr="006E3257" w:rsidRDefault="002203A9" w:rsidP="006E3257">
      <w:pPr>
        <w:pStyle w:val="3GPPText"/>
      </w:pPr>
      <w:r w:rsidRPr="006E3257">
        <w:t>During RAN1#99 The support of rel15 SRS was agreed for uplink methods:</w:t>
      </w:r>
    </w:p>
    <w:tbl>
      <w:tblPr>
        <w:tblStyle w:val="TableGrid"/>
        <w:tblW w:w="0" w:type="auto"/>
        <w:tblLook w:val="04A0" w:firstRow="1" w:lastRow="0" w:firstColumn="1" w:lastColumn="0" w:noHBand="0" w:noVBand="1"/>
      </w:tblPr>
      <w:tblGrid>
        <w:gridCol w:w="9629"/>
      </w:tblGrid>
      <w:tr w:rsidR="002203A9" w:rsidRPr="009D1B87" w14:paraId="3D3BA00E" w14:textId="77777777" w:rsidTr="002A3729">
        <w:tc>
          <w:tcPr>
            <w:tcW w:w="9629" w:type="dxa"/>
          </w:tcPr>
          <w:p w14:paraId="5ACC5197" w14:textId="77777777" w:rsidR="002203A9" w:rsidRPr="009D1B87" w:rsidRDefault="002203A9" w:rsidP="006935AC">
            <w:pPr>
              <w:pStyle w:val="3GPPNormalText"/>
            </w:pPr>
            <w:r w:rsidRPr="009D1B87">
              <w:rPr>
                <w:highlight w:val="green"/>
              </w:rPr>
              <w:t>Agreement:</w:t>
            </w:r>
            <w:r w:rsidRPr="009D1B87">
              <w:t xml:space="preserve">  </w:t>
            </w:r>
          </w:p>
          <w:p w14:paraId="6B62F3E8" w14:textId="77777777" w:rsidR="002203A9" w:rsidRPr="009D1B87" w:rsidRDefault="002203A9" w:rsidP="006935AC">
            <w:pPr>
              <w:pStyle w:val="Text0"/>
            </w:pPr>
            <w:r w:rsidRPr="009D1B87">
              <w:t>Support reuse of Rel-15 SRS resource set for NR UL RTOA, AoA and gNB RSRP measurements for positioning in NR.</w:t>
            </w:r>
          </w:p>
          <w:p w14:paraId="4E33F441" w14:textId="77777777" w:rsidR="002203A9" w:rsidRPr="009D1B87" w:rsidRDefault="002203A9" w:rsidP="006935AC">
            <w:pPr>
              <w:pStyle w:val="Text0"/>
              <w:numPr>
                <w:ilvl w:val="0"/>
                <w:numId w:val="21"/>
              </w:numPr>
            </w:pPr>
            <w:r w:rsidRPr="009D1B87">
              <w:t>Note: There is no impact to specifications managed by RAN1</w:t>
            </w:r>
          </w:p>
          <w:p w14:paraId="3A2E4DE3" w14:textId="77777777" w:rsidR="002203A9" w:rsidRPr="009D1B87" w:rsidRDefault="002203A9" w:rsidP="006935AC">
            <w:pPr>
              <w:pStyle w:val="Text0"/>
              <w:numPr>
                <w:ilvl w:val="0"/>
                <w:numId w:val="21"/>
              </w:numPr>
            </w:pPr>
            <w:r w:rsidRPr="009D1B87">
              <w:t>Note: There is no impact to specifications managed by RAN4 for UE requirements</w:t>
            </w:r>
          </w:p>
          <w:p w14:paraId="1D6EC300" w14:textId="77777777" w:rsidR="002203A9" w:rsidRPr="009D1B87" w:rsidRDefault="002203A9" w:rsidP="006935AC">
            <w:pPr>
              <w:pStyle w:val="Text0"/>
              <w:numPr>
                <w:ilvl w:val="0"/>
                <w:numId w:val="21"/>
              </w:numPr>
            </w:pPr>
            <w:r w:rsidRPr="009D1B87">
              <w:t>Note: No new UE behaviour is expected</w:t>
            </w:r>
          </w:p>
        </w:tc>
      </w:tr>
    </w:tbl>
    <w:p w14:paraId="210D792D" w14:textId="77777777" w:rsidR="002203A9" w:rsidRPr="009D1B87" w:rsidRDefault="002203A9" w:rsidP="000D634C">
      <w:pPr>
        <w:pStyle w:val="3GPPText"/>
      </w:pPr>
      <w:r w:rsidRPr="009D1B87">
        <w:t>We note that adding support for RTT in the serving cell does not have any impact to RAN1 specification, as the measurements and the signals are already defined. We therefore propose to add support for gNb RxTx and UE RxTx measurements based on rel-15 SRS.</w:t>
      </w:r>
    </w:p>
    <w:p w14:paraId="1CEE7A62" w14:textId="77777777" w:rsidR="002203A9" w:rsidRPr="009D1B87" w:rsidRDefault="002203A9" w:rsidP="004A0CEC">
      <w:pPr>
        <w:pStyle w:val="Proposal"/>
      </w:pPr>
      <w:bookmarkStart w:id="157" w:name="_Toc32609422"/>
      <w:bookmarkStart w:id="158" w:name="_Toc53753193"/>
      <w:bookmarkStart w:id="159" w:name="_Toc53776261"/>
      <w:r w:rsidRPr="009D1B87">
        <w:t>Support reuse of Rel-15 SRS resource set for gNB Rx-Tx and UE Rx-Tx measurements for positioning in NR.</w:t>
      </w:r>
      <w:bookmarkEnd w:id="157"/>
      <w:bookmarkEnd w:id="158"/>
      <w:bookmarkEnd w:id="159"/>
    </w:p>
    <w:p w14:paraId="03D9BC93" w14:textId="77777777" w:rsidR="002203A9" w:rsidRPr="008A631B" w:rsidRDefault="002203A9" w:rsidP="004A0CEC">
      <w:pPr>
        <w:pStyle w:val="Proposal"/>
      </w:pPr>
      <w:bookmarkStart w:id="160" w:name="_Toc32609423"/>
      <w:bookmarkStart w:id="161" w:name="_Toc53753194"/>
      <w:bookmarkStart w:id="162" w:name="_Toc53776262"/>
      <w:r w:rsidRPr="008A631B">
        <w:t>Send an LS to RAN4 regarding UE Rx-Tx requirements</w:t>
      </w:r>
      <w:bookmarkEnd w:id="160"/>
      <w:bookmarkEnd w:id="161"/>
      <w:bookmarkEnd w:id="162"/>
    </w:p>
    <w:p w14:paraId="69798764" w14:textId="692EF609" w:rsidR="00BF52DD" w:rsidRDefault="002203A9" w:rsidP="00271B26">
      <w:pPr>
        <w:pStyle w:val="Proposal"/>
        <w:numPr>
          <w:ilvl w:val="0"/>
          <w:numId w:val="0"/>
        </w:numPr>
        <w:ind w:left="1730"/>
      </w:pPr>
      <w:bookmarkStart w:id="163" w:name="_Toc32609424"/>
      <w:bookmarkStart w:id="164" w:name="_Toc53753195"/>
      <w:bookmarkStart w:id="165" w:name="_Toc53776263"/>
      <w:r w:rsidRPr="009D1B87">
        <w:t>Note: There is no impact to specifications managed by RAN1</w:t>
      </w:r>
      <w:bookmarkEnd w:id="163"/>
      <w:bookmarkEnd w:id="164"/>
      <w:bookmarkEnd w:id="165"/>
      <w:r w:rsidRPr="009D1B87">
        <w:t xml:space="preserve">  </w:t>
      </w:r>
      <w:bookmarkEnd w:id="0"/>
      <w:bookmarkEnd w:id="1"/>
      <w:bookmarkEnd w:id="2"/>
    </w:p>
    <w:p w14:paraId="29A6BCE3" w14:textId="06294547" w:rsidR="006F3797" w:rsidRPr="009D1B87" w:rsidRDefault="00B075BE" w:rsidP="006F3797">
      <w:pPr>
        <w:pStyle w:val="Heading3"/>
      </w:pPr>
      <w:r>
        <w:t>Coherent multicarrier</w:t>
      </w:r>
      <w:r w:rsidR="006F3797" w:rsidRPr="009D1B87">
        <w:t xml:space="preserve"> DL PRS </w:t>
      </w:r>
    </w:p>
    <w:p w14:paraId="253C6B9A" w14:textId="09008011" w:rsidR="00C4546B" w:rsidRDefault="00340BEB" w:rsidP="006F3797">
      <w:pPr>
        <w:pStyle w:val="3GPPText"/>
      </w:pPr>
      <w:r>
        <w:t xml:space="preserve">Increasing the bandwidth is </w:t>
      </w:r>
      <w:r w:rsidR="00F26B41">
        <w:t>a well known method to enable improved TOA estimation accuracy</w:t>
      </w:r>
      <w:r w:rsidR="008E0444">
        <w:t xml:space="preserve">. This could in </w:t>
      </w:r>
      <w:r w:rsidR="000506EE">
        <w:t>theory</w:t>
      </w:r>
      <w:r w:rsidR="008E0444">
        <w:t xml:space="preserve"> </w:t>
      </w:r>
      <w:r w:rsidR="000506EE">
        <w:t xml:space="preserve">be achieved through coherent transmission of </w:t>
      </w:r>
      <w:r w:rsidR="001D31D3">
        <w:t>multiple</w:t>
      </w:r>
      <w:r w:rsidR="000506EE">
        <w:t xml:space="preserve"> DL PRS</w:t>
      </w:r>
      <w:r w:rsidR="001D31D3">
        <w:t>s</w:t>
      </w:r>
      <w:r w:rsidR="000506EE">
        <w:t xml:space="preserve"> </w:t>
      </w:r>
      <w:r w:rsidR="001D31D3">
        <w:t>over multiple carriers</w:t>
      </w:r>
      <w:r w:rsidR="009737C8">
        <w:t>.</w:t>
      </w:r>
      <w:r w:rsidR="00840D72">
        <w:t xml:space="preserve"> To achieve </w:t>
      </w:r>
      <w:r w:rsidR="008F6766">
        <w:t>coherency between different carriers is, however, extremely challenging.</w:t>
      </w:r>
      <w:r w:rsidR="006C270B">
        <w:t xml:space="preserve"> </w:t>
      </w:r>
      <w:r w:rsidR="00FB6BAA">
        <w:t xml:space="preserve">The carrier structure in 3GPP is designed to limit complexity and allow for </w:t>
      </w:r>
      <w:r w:rsidR="009231FC">
        <w:t>modularized designs with different RX/TX chains for different carriers.</w:t>
      </w:r>
      <w:r w:rsidR="002C6DBE">
        <w:t xml:space="preserve"> This reduces complexity and cost of 3GPP systems but also limits the possibility to achieve coherency across carriers.</w:t>
      </w:r>
      <w:r w:rsidR="00EF7BF2">
        <w:t xml:space="preserve"> Note that</w:t>
      </w:r>
      <w:r w:rsidR="00C4546B">
        <w:t xml:space="preserve"> at 3.5GHz, +-0.14ns delay correspond to +-pi in phase, and at 28GHz, +-0.0</w:t>
      </w:r>
      <w:r w:rsidR="009030AB">
        <w:t>2</w:t>
      </w:r>
      <w:r w:rsidR="00C4546B">
        <w:t>ns in delay correspond to +-pi in phase.</w:t>
      </w:r>
      <w:r w:rsidR="00EF7BF2">
        <w:t xml:space="preserve"> Thus, extremely small delay variations in the TX-chains for the different carriers completely destroy coherency.</w:t>
      </w:r>
    </w:p>
    <w:p w14:paraId="5F97059F" w14:textId="77777777" w:rsidR="002E668D" w:rsidRDefault="00C01832" w:rsidP="004F66FB">
      <w:pPr>
        <w:pStyle w:val="Observation"/>
      </w:pPr>
      <w:bookmarkStart w:id="166" w:name="_Toc53776287"/>
      <w:r>
        <w:t>To achieve coherency between different carriers is extremely challenging. The carrier structure in 3GPP is designed to limit complexity and allow for modularized designs with different RX/TX chains for different carriers. This reduces complexity and cost of 3GPP systems but also limits the possibility to achieve coherency across carriers.</w:t>
      </w:r>
      <w:bookmarkEnd w:id="166"/>
    </w:p>
    <w:p w14:paraId="733DC126" w14:textId="14B42FB6" w:rsidR="00E35BE7" w:rsidRDefault="00C01832" w:rsidP="004F66FB">
      <w:pPr>
        <w:pStyle w:val="Observation"/>
      </w:pPr>
      <w:bookmarkStart w:id="167" w:name="_Toc53776288"/>
      <w:r>
        <w:t>At 3.5GHz, +-0.14ns delay correspond to +-pi in phase, and at 28GHz, +-0.02ns in delay correspond to +-pi in phase. Thus, extremely small delay variations in the TX-chains for the different carriers completely destroy coherency.</w:t>
      </w:r>
      <w:bookmarkEnd w:id="167"/>
    </w:p>
    <w:p w14:paraId="14CF99D7" w14:textId="0B6A430F" w:rsidR="006F7125" w:rsidRDefault="006F7125" w:rsidP="006F3797">
      <w:pPr>
        <w:pStyle w:val="3GPPText"/>
      </w:pPr>
      <w:r>
        <w:t xml:space="preserve">Note also, that for many scenarios </w:t>
      </w:r>
      <w:r w:rsidR="00614ADD">
        <w:t>there are other factors like NLOS excess delays that limit positioning accuracy</w:t>
      </w:r>
      <w:r w:rsidR="007B5373">
        <w:t xml:space="preserve">. In </w:t>
      </w:r>
      <w:r w:rsidR="001254D0">
        <w:t xml:space="preserve">such scenarios </w:t>
      </w:r>
      <w:r w:rsidR="003C71C3">
        <w:t xml:space="preserve">an increased bandwidth </w:t>
      </w:r>
      <w:r w:rsidR="007B5373">
        <w:t xml:space="preserve"> </w:t>
      </w:r>
      <w:r w:rsidR="00A94C04">
        <w:t>through coherent multicarr</w:t>
      </w:r>
      <w:r w:rsidR="009536A4">
        <w:t xml:space="preserve">ier DL PRS will not give any significant gains. As an example we show </w:t>
      </w:r>
      <w:r w:rsidR="00A53DCD">
        <w:t xml:space="preserve">in </w:t>
      </w:r>
      <w:r w:rsidR="00A53DCD">
        <w:fldChar w:fldCharType="begin"/>
      </w:r>
      <w:r w:rsidR="00A53DCD">
        <w:instrText xml:space="preserve"> REF _Ref53587487 \h </w:instrText>
      </w:r>
      <w:r w:rsidR="00A53DCD">
        <w:fldChar w:fldCharType="separate"/>
      </w:r>
      <w:r w:rsidR="00083328">
        <w:t xml:space="preserve">Figure </w:t>
      </w:r>
      <w:r w:rsidR="00083328">
        <w:rPr>
          <w:noProof/>
        </w:rPr>
        <w:t>19</w:t>
      </w:r>
      <w:r w:rsidR="00A53DCD">
        <w:fldChar w:fldCharType="end"/>
      </w:r>
      <w:r w:rsidR="00A53DCD">
        <w:t xml:space="preserve"> </w:t>
      </w:r>
      <w:r w:rsidR="007B1A6B">
        <w:t xml:space="preserve">the impact of </w:t>
      </w:r>
      <w:r w:rsidR="00A53DCD">
        <w:t>using two coherent adjacent 100MHz carriers</w:t>
      </w:r>
      <w:r w:rsidR="000A736F">
        <w:t xml:space="preserve"> in the InF-DH scenario</w:t>
      </w:r>
      <w:r w:rsidR="00A53DCD">
        <w:t>.</w:t>
      </w:r>
      <w:r w:rsidR="001933EE">
        <w:t xml:space="preserve"> No significant gain is achieved even with perfect coherency. Note also that </w:t>
      </w:r>
      <w:r w:rsidR="00C7325E">
        <w:t>if the UE tries to combine the carriers coherently when they are in fact incoherent</w:t>
      </w:r>
      <w:r w:rsidR="00157841">
        <w:t>,</w:t>
      </w:r>
      <w:r w:rsidR="00777A78">
        <w:t xml:space="preserve"> the result is a reduced positioning accuracy even compared to using a single 100MHz carrier.</w:t>
      </w:r>
    </w:p>
    <w:p w14:paraId="592166EA" w14:textId="4003985E" w:rsidR="005C15B8" w:rsidRDefault="005C15B8" w:rsidP="004F66FB">
      <w:pPr>
        <w:pStyle w:val="Observation"/>
      </w:pPr>
      <w:bookmarkStart w:id="168" w:name="_Toc53776289"/>
      <w:r>
        <w:t>In many scenarios as e.g. the InF-DH scenario there are other factors like NLOS excess delays that limit positioning accuracy. In such scenarios an increased bandwidth  through coherent multicarrier DL PRS do not give any significant gains.</w:t>
      </w:r>
      <w:bookmarkEnd w:id="168"/>
    </w:p>
    <w:p w14:paraId="132753C6" w14:textId="7071242D" w:rsidR="00A53DCD" w:rsidRDefault="00F80A92" w:rsidP="004F66FB">
      <w:pPr>
        <w:pStyle w:val="3GPPText"/>
        <w:keepNext/>
      </w:pPr>
      <w:r>
        <w:rPr>
          <w:noProof/>
        </w:rPr>
        <w:drawing>
          <wp:inline distT="0" distB="0" distL="0" distR="0" wp14:anchorId="6FC25DDA" wp14:editId="6281E51A">
            <wp:extent cx="4641869" cy="3723426"/>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38">
                      <a:extLst>
                        <a:ext uri="{28A0092B-C50C-407E-A947-70E740481C1C}">
                          <a14:useLocalDpi xmlns:a14="http://schemas.microsoft.com/office/drawing/2010/main" val="0"/>
                        </a:ext>
                      </a:extLst>
                    </a:blip>
                    <a:stretch>
                      <a:fillRect/>
                    </a:stretch>
                  </pic:blipFill>
                  <pic:spPr>
                    <a:xfrm>
                      <a:off x="0" y="0"/>
                      <a:ext cx="4641869" cy="3723426"/>
                    </a:xfrm>
                    <a:prstGeom prst="rect">
                      <a:avLst/>
                    </a:prstGeom>
                  </pic:spPr>
                </pic:pic>
              </a:graphicData>
            </a:graphic>
          </wp:inline>
        </w:drawing>
      </w:r>
    </w:p>
    <w:p w14:paraId="0EEF67D5" w14:textId="31F5FD43" w:rsidR="00346709" w:rsidRDefault="00A53DCD" w:rsidP="004F66FB">
      <w:pPr>
        <w:pStyle w:val="Caption"/>
        <w:jc w:val="both"/>
      </w:pPr>
      <w:bookmarkStart w:id="169" w:name="_Ref53587487"/>
      <w:r>
        <w:t xml:space="preserve">Figure </w:t>
      </w:r>
      <w:r>
        <w:fldChar w:fldCharType="begin"/>
      </w:r>
      <w:r>
        <w:instrText xml:space="preserve"> SEQ Figure \* ARABIC </w:instrText>
      </w:r>
      <w:r>
        <w:fldChar w:fldCharType="separate"/>
      </w:r>
      <w:r w:rsidR="00083328">
        <w:rPr>
          <w:noProof/>
        </w:rPr>
        <w:t>19</w:t>
      </w:r>
      <w:r>
        <w:fldChar w:fldCharType="end"/>
      </w:r>
      <w:bookmarkEnd w:id="169"/>
      <w:r w:rsidR="00EC0641">
        <w:t xml:space="preserve"> Comparison of DL TDOA positioning accuracy </w:t>
      </w:r>
      <w:r w:rsidR="006669F4">
        <w:t>for two perfectly coherent 100MGHz carriers</w:t>
      </w:r>
      <w:r w:rsidR="007275D2">
        <w:t xml:space="preserve"> </w:t>
      </w:r>
      <w:r w:rsidR="004931EB">
        <w:t xml:space="preserve">with a single 100MHz carrier. In addition </w:t>
      </w:r>
      <w:r w:rsidR="00700896">
        <w:t xml:space="preserve">the accuracy is given </w:t>
      </w:r>
      <w:r w:rsidR="00F14C75">
        <w:t xml:space="preserve">for the case </w:t>
      </w:r>
      <w:r w:rsidR="004A7FF8">
        <w:t>when the UE tries to combine</w:t>
      </w:r>
      <w:r w:rsidR="00774A3E">
        <w:t xml:space="preserve"> two 100MGHz carriers</w:t>
      </w:r>
      <w:r w:rsidR="007275D2">
        <w:t xml:space="preserve"> </w:t>
      </w:r>
      <w:r w:rsidR="004A7FF8">
        <w:t xml:space="preserve">coherently </w:t>
      </w:r>
      <w:r w:rsidR="00A47461">
        <w:t>but the two carriers</w:t>
      </w:r>
      <w:r w:rsidR="007275D2">
        <w:t xml:space="preserve"> </w:t>
      </w:r>
      <w:r w:rsidR="00F14C75">
        <w:t>are in fact incoherent</w:t>
      </w:r>
    </w:p>
    <w:p w14:paraId="0EA5EFB9" w14:textId="21D90C99" w:rsidR="008A220B" w:rsidRDefault="00346709" w:rsidP="008A220B">
      <w:pPr>
        <w:pStyle w:val="3GPPText"/>
      </w:pPr>
      <w:r>
        <w:t xml:space="preserve">In scenarios where </w:t>
      </w:r>
      <w:r w:rsidR="002E71C5">
        <w:t xml:space="preserve">almost all links are LOS, such as the InF-SH scenario there is </w:t>
      </w:r>
      <w:r w:rsidR="008A220B">
        <w:t>for sure a gain</w:t>
      </w:r>
      <w:r w:rsidR="006F60B5">
        <w:t xml:space="preserve"> when the two carriers are perfectly coherent</w:t>
      </w:r>
      <w:r w:rsidR="00AF1761">
        <w:t xml:space="preserve"> as can be seen in </w:t>
      </w:r>
      <w:r w:rsidR="00AF1761">
        <w:fldChar w:fldCharType="begin"/>
      </w:r>
      <w:r w:rsidR="00AF1761">
        <w:instrText xml:space="preserve"> REF _Ref53588717 \h </w:instrText>
      </w:r>
      <w:r w:rsidR="00AF1761">
        <w:fldChar w:fldCharType="separate"/>
      </w:r>
      <w:r w:rsidR="00083328">
        <w:t xml:space="preserve">Figure </w:t>
      </w:r>
      <w:r w:rsidR="00083328">
        <w:rPr>
          <w:noProof/>
        </w:rPr>
        <w:t>20</w:t>
      </w:r>
      <w:r w:rsidR="00AF1761">
        <w:fldChar w:fldCharType="end"/>
      </w:r>
      <w:r w:rsidR="00AF1761">
        <w:t>.</w:t>
      </w:r>
      <w:r w:rsidR="009539AF">
        <w:t xml:space="preserve"> </w:t>
      </w:r>
      <w:r w:rsidR="00406C96">
        <w:t>However, a</w:t>
      </w:r>
      <w:r w:rsidR="004369EC">
        <w:t xml:space="preserve">lready at a random phase difference </w:t>
      </w:r>
      <w:r w:rsidR="0064782F">
        <w:t xml:space="preserve">as small as </w:t>
      </w:r>
      <w:r w:rsidR="0074338F">
        <w:t>0.2*pi</w:t>
      </w:r>
      <w:r w:rsidR="00406C96">
        <w:t xml:space="preserve"> the gain is gone and for </w:t>
      </w:r>
      <w:r w:rsidR="00170B65">
        <w:t>fully incoherent carriers positioning accuracy is severely reduced compared to the use of a single 100MHz carrier.</w:t>
      </w:r>
      <w:r w:rsidR="00786B05">
        <w:t xml:space="preserve"> At 3.5GHz, +-0.</w:t>
      </w:r>
      <w:r w:rsidR="00C3510E">
        <w:t>03</w:t>
      </w:r>
      <w:r w:rsidR="00786B05">
        <w:t>ns delay correspond to +-</w:t>
      </w:r>
      <w:r w:rsidR="00A70942">
        <w:t>0.2</w:t>
      </w:r>
      <w:r w:rsidR="00786B05">
        <w:t>pi in phase, and at 28GHz, +-0.0</w:t>
      </w:r>
      <w:r w:rsidR="00495B16">
        <w:t>04</w:t>
      </w:r>
      <w:r w:rsidR="00786B05">
        <w:t>ns in delay correspond to +-</w:t>
      </w:r>
      <w:r w:rsidR="00FD05BD">
        <w:t>0.2</w:t>
      </w:r>
      <w:r w:rsidR="00786B05">
        <w:t>pi in phase.</w:t>
      </w:r>
      <w:r w:rsidR="00562E04">
        <w:t xml:space="preserve"> Such small delay variations in the TX-chains for the different carriers completely destroy the gain from coherent multicarrier DL PRS.</w:t>
      </w:r>
    </w:p>
    <w:p w14:paraId="15B7D5BD" w14:textId="00F945AE" w:rsidR="007106D9" w:rsidRPr="00562E04" w:rsidRDefault="007106D9" w:rsidP="004F66FB">
      <w:pPr>
        <w:pStyle w:val="Observation"/>
      </w:pPr>
      <w:bookmarkStart w:id="170" w:name="_Toc53776290"/>
      <w:r>
        <w:t>In scenarios where almost all links are LOS, such as the InF-SH scenario there is a gain when the two carriers are perfectly coherent. However, already at a random phase difference as small as 0.2*pi the gain is gone. At 3.5GHz, +-0.03ns delay correspond to +-0.2pi in phase, and at 28GHz, +-0.004ns in delay correspond to +-0.2pi in phase. Such small delay variations in the TX-chains for the different carriers completely destroy the gain from coherent multicarrier DL PRS.</w:t>
      </w:r>
      <w:bookmarkEnd w:id="170"/>
    </w:p>
    <w:p w14:paraId="5816708C" w14:textId="4327B17C" w:rsidR="00296C45" w:rsidRDefault="00612A53" w:rsidP="008A220B">
      <w:pPr>
        <w:pStyle w:val="3GPPText"/>
      </w:pPr>
      <w:r>
        <w:t>We note that the feasibility of coherent transmission of multiple carriers</w:t>
      </w:r>
      <w:r w:rsidR="008169E5">
        <w:t xml:space="preserve"> lies in the RAN4 area of competence. </w:t>
      </w:r>
      <w:r w:rsidR="00296C45">
        <w:t xml:space="preserve">We propose that RAN1 </w:t>
      </w:r>
      <w:r w:rsidR="002E6798">
        <w:t xml:space="preserve">shall not study coherent </w:t>
      </w:r>
      <w:r w:rsidR="00D505B9">
        <w:t xml:space="preserve">multicarrier DL PRS in Rel. 17. If this should be studied </w:t>
      </w:r>
      <w:r w:rsidR="008169E5">
        <w:t xml:space="preserve">at all </w:t>
      </w:r>
      <w:r w:rsidR="00D505B9">
        <w:t>it should be done in a separate study item and feasibility should be studied in RAN4 before any RAN1 resources are spent on this issue.</w:t>
      </w:r>
    </w:p>
    <w:p w14:paraId="64D0BF68" w14:textId="3DE6733D" w:rsidR="0071026D" w:rsidRDefault="0071026D" w:rsidP="004F66FB">
      <w:pPr>
        <w:pStyle w:val="Observation"/>
      </w:pPr>
      <w:bookmarkStart w:id="171" w:name="_Toc53776291"/>
      <w:r>
        <w:t>The feasibility of coherent transmission of multiple carriers lies in the RAN4 area of competence.</w:t>
      </w:r>
      <w:bookmarkEnd w:id="171"/>
    </w:p>
    <w:p w14:paraId="4F03C6EE" w14:textId="052F399C" w:rsidR="008A220B" w:rsidRDefault="009C74CE" w:rsidP="004F66FB">
      <w:pPr>
        <w:pStyle w:val="Proposal"/>
        <w:tabs>
          <w:tab w:val="clear" w:pos="1701"/>
        </w:tabs>
        <w:ind w:hanging="1730"/>
      </w:pPr>
      <w:bookmarkStart w:id="172" w:name="_Toc53753196"/>
      <w:bookmarkStart w:id="173" w:name="_Toc53776264"/>
      <w:r>
        <w:t>RAN1 shall not study coherent multicarrier DL PRS in Rel. 17. If this should be studied at all it should be done in a separate study item and feasibility should be studied in RAN4 before any RAN1 resources are spent on this issue.</w:t>
      </w:r>
      <w:bookmarkEnd w:id="172"/>
      <w:bookmarkEnd w:id="173"/>
    </w:p>
    <w:p w14:paraId="23676EA9" w14:textId="00C262EB" w:rsidR="00992E00" w:rsidRDefault="00CD09F2" w:rsidP="004F66FB">
      <w:pPr>
        <w:pStyle w:val="3GPPText"/>
        <w:keepNext/>
      </w:pPr>
      <w:r>
        <w:rPr>
          <w:noProof/>
        </w:rPr>
        <w:drawing>
          <wp:inline distT="0" distB="0" distL="0" distR="0" wp14:anchorId="67D0F072" wp14:editId="67B34B9B">
            <wp:extent cx="4509647" cy="3588451"/>
            <wp:effectExtent l="0" t="0" r="571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39">
                      <a:extLst>
                        <a:ext uri="{28A0092B-C50C-407E-A947-70E740481C1C}">
                          <a14:useLocalDpi xmlns:a14="http://schemas.microsoft.com/office/drawing/2010/main" val="0"/>
                        </a:ext>
                      </a:extLst>
                    </a:blip>
                    <a:stretch>
                      <a:fillRect/>
                    </a:stretch>
                  </pic:blipFill>
                  <pic:spPr>
                    <a:xfrm>
                      <a:off x="0" y="0"/>
                      <a:ext cx="4509647" cy="3588451"/>
                    </a:xfrm>
                    <a:prstGeom prst="rect">
                      <a:avLst/>
                    </a:prstGeom>
                  </pic:spPr>
                </pic:pic>
              </a:graphicData>
            </a:graphic>
          </wp:inline>
        </w:drawing>
      </w:r>
    </w:p>
    <w:p w14:paraId="520D0736" w14:textId="6FD52460" w:rsidR="00992E00" w:rsidRDefault="00992E00" w:rsidP="004F66FB">
      <w:pPr>
        <w:pStyle w:val="Caption"/>
        <w:jc w:val="both"/>
      </w:pPr>
      <w:bookmarkStart w:id="174" w:name="_Ref53588717"/>
      <w:r>
        <w:t xml:space="preserve">Figure </w:t>
      </w:r>
      <w:r>
        <w:fldChar w:fldCharType="begin"/>
      </w:r>
      <w:r>
        <w:instrText xml:space="preserve"> SEQ Figure \* ARABIC </w:instrText>
      </w:r>
      <w:r>
        <w:fldChar w:fldCharType="separate"/>
      </w:r>
      <w:r w:rsidR="00083328">
        <w:rPr>
          <w:noProof/>
        </w:rPr>
        <w:t>20</w:t>
      </w:r>
      <w:r>
        <w:fldChar w:fldCharType="end"/>
      </w:r>
      <w:bookmarkEnd w:id="174"/>
      <w:r w:rsidR="00E2259A">
        <w:t xml:space="preserve"> </w:t>
      </w:r>
      <w:r w:rsidR="006B5F6D">
        <w:t xml:space="preserve">Comparison of </w:t>
      </w:r>
      <w:r w:rsidR="00E2259A">
        <w:t xml:space="preserve">DL TDOA positioning accuracy for </w:t>
      </w:r>
      <w:r w:rsidR="006B5F6D">
        <w:t xml:space="preserve">a single 100MHz carrier with </w:t>
      </w:r>
      <w:r w:rsidR="00E2259A">
        <w:t xml:space="preserve">two 100MGHz carriers with a phase difference </w:t>
      </w:r>
      <w:r w:rsidR="00164EA4">
        <w:t xml:space="preserve">which is </w:t>
      </w:r>
      <w:r w:rsidR="008E331A">
        <w:t xml:space="preserve">a </w:t>
      </w:r>
      <w:r w:rsidR="00164EA4">
        <w:t>homogenously random</w:t>
      </w:r>
      <w:r w:rsidR="007D1A53">
        <w:t xml:space="preserve"> number in the interval (</w:t>
      </w:r>
      <w:r w:rsidR="00AE05BC">
        <w:t>-max_phase_difference, +</w:t>
      </w:r>
      <w:r w:rsidR="00AE05BC" w:rsidRPr="00AE05BC">
        <w:t xml:space="preserve"> </w:t>
      </w:r>
      <w:r w:rsidR="00AE05BC">
        <w:t>max_phase_difference) for different values of max_phase_difference.</w:t>
      </w:r>
      <w:r w:rsidR="00B012A4">
        <w:t xml:space="preserve"> </w:t>
      </w:r>
      <w:r w:rsidR="0099498D">
        <w:t>Thus</w:t>
      </w:r>
      <w:r w:rsidR="00B012A4">
        <w:t xml:space="preserve"> max_phase_difference=pi corresponds to fully incoherent carriers while max_phase_difference=0 corresponds to fully coherent carriers.</w:t>
      </w:r>
    </w:p>
    <w:p w14:paraId="5A0FD759" w14:textId="77777777" w:rsidR="00BD706A" w:rsidRDefault="00CD09F2" w:rsidP="004F66FB">
      <w:pPr>
        <w:pStyle w:val="3GPPText"/>
      </w:pPr>
      <w:r>
        <w:t xml:space="preserve"> </w:t>
      </w:r>
    </w:p>
    <w:p w14:paraId="2BE42127" w14:textId="56045315" w:rsidR="0036237E" w:rsidRDefault="0036237E" w:rsidP="0036237E">
      <w:pPr>
        <w:pStyle w:val="Caption"/>
        <w:keepNext/>
      </w:pPr>
      <w:r>
        <w:t xml:space="preserve">Table </w:t>
      </w:r>
      <w:r>
        <w:fldChar w:fldCharType="begin"/>
      </w:r>
      <w:r>
        <w:instrText xml:space="preserve"> SEQ Table \* ARABIC </w:instrText>
      </w:r>
      <w:r>
        <w:fldChar w:fldCharType="separate"/>
      </w:r>
      <w:r w:rsidR="00083328">
        <w:rPr>
          <w:noProof/>
        </w:rPr>
        <w:t>9</w:t>
      </w:r>
      <w:r>
        <w:fldChar w:fldCharType="end"/>
      </w:r>
      <w:r w:rsidR="000A4E63">
        <w:t xml:space="preserve"> </w:t>
      </w:r>
      <w:r w:rsidR="00A866EC">
        <w:t xml:space="preserve">Simulation results for </w:t>
      </w:r>
      <w:r w:rsidR="00840EFC">
        <w:t xml:space="preserve">positioning based on coherent combination of </w:t>
      </w:r>
      <w:r w:rsidR="00FE05D7">
        <w:t>two 100MHz carriers</w:t>
      </w:r>
      <w:r w:rsidR="003B639A">
        <w:t xml:space="preserve"> as compared to</w:t>
      </w:r>
      <w:r w:rsidR="00B26CBC">
        <w:t xml:space="preserve"> positioning based on</w:t>
      </w:r>
      <w:r w:rsidR="00AC082D">
        <w:t xml:space="preserve"> a single 100MHz carrier</w:t>
      </w:r>
      <w:r w:rsidR="00F54FDF">
        <w:t xml:space="preserve">. The </w:t>
      </w:r>
      <w:r w:rsidR="004D5F96">
        <w:t>phase difference between the</w:t>
      </w:r>
      <w:r w:rsidR="00F54FDF">
        <w:t xml:space="preserve"> </w:t>
      </w:r>
      <w:r w:rsidR="004D5F96">
        <w:t xml:space="preserve">two carriers is </w:t>
      </w:r>
      <w:r w:rsidR="0099498D">
        <w:t xml:space="preserve">homogenously </w:t>
      </w:r>
      <w:r w:rsidR="004D5F96">
        <w:t>random</w:t>
      </w:r>
      <w:r w:rsidR="00C12C1E">
        <w:t xml:space="preserve"> </w:t>
      </w:r>
      <w:r w:rsidR="0099498D">
        <w:t>in the interval (-max_phase_difference, +</w:t>
      </w:r>
      <w:r w:rsidR="0099498D" w:rsidRPr="00AE05BC">
        <w:t xml:space="preserve"> </w:t>
      </w:r>
      <w:r w:rsidR="0099498D">
        <w:t>max_phase_difference). Thus max_phase_difference=pi corresponds to fully incoherent carriers while max_phase_difference=0 corresponds to fully coherent carriers.</w:t>
      </w:r>
      <w:r w:rsidR="00A62263">
        <w:t xml:space="preserve"> </w:t>
      </w:r>
      <w:r w:rsidR="00D33DDA">
        <w:t xml:space="preserve">The results are for </w:t>
      </w:r>
      <w:r w:rsidR="003D02F8">
        <w:t xml:space="preserve">a 2 symbol </w:t>
      </w:r>
      <w:r w:rsidR="009E0A67">
        <w:t xml:space="preserve">comb-2 DL PRS at </w:t>
      </w:r>
      <w:r w:rsidR="007C4783">
        <w:t>3.5GHz</w:t>
      </w:r>
      <w:r w:rsidR="00183CBC">
        <w:t xml:space="preserve"> with 30kHz subcarrier spacing.</w:t>
      </w:r>
    </w:p>
    <w:tbl>
      <w:tblPr>
        <w:tblW w:w="8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88"/>
        <w:gridCol w:w="1275"/>
        <w:gridCol w:w="1134"/>
        <w:gridCol w:w="1276"/>
        <w:gridCol w:w="1276"/>
        <w:gridCol w:w="1276"/>
        <w:gridCol w:w="1275"/>
      </w:tblGrid>
      <w:tr w:rsidR="00BD706A" w14:paraId="70287B67" w14:textId="77777777" w:rsidTr="00052105">
        <w:trPr>
          <w:trHeight w:val="310"/>
        </w:trPr>
        <w:tc>
          <w:tcPr>
            <w:tcW w:w="988" w:type="dxa"/>
            <w:shd w:val="clear" w:color="auto" w:fill="auto"/>
            <w:noWrap/>
            <w:tcMar>
              <w:top w:w="15" w:type="dxa"/>
              <w:left w:w="15" w:type="dxa"/>
              <w:bottom w:w="0" w:type="dxa"/>
              <w:right w:w="15" w:type="dxa"/>
            </w:tcMar>
            <w:vAlign w:val="center"/>
            <w:hideMark/>
          </w:tcPr>
          <w:p w14:paraId="2CC5586F" w14:textId="77777777" w:rsidR="00BD706A" w:rsidRDefault="00BD706A" w:rsidP="00052105">
            <w:pPr>
              <w:spacing w:after="0" w:line="240" w:lineRule="auto"/>
              <w:jc w:val="center"/>
              <w:rPr>
                <w:rFonts w:ascii="Calibri" w:eastAsia="Times New Roman" w:hAnsi="Calibri" w:cs="Calibri"/>
                <w:color w:val="000000"/>
              </w:rPr>
            </w:pPr>
            <w:r>
              <w:rPr>
                <w:rFonts w:ascii="Calibri" w:hAnsi="Calibri" w:cs="Calibri"/>
                <w:color w:val="000000"/>
              </w:rPr>
              <w:t>Scenario</w:t>
            </w:r>
          </w:p>
        </w:tc>
        <w:tc>
          <w:tcPr>
            <w:tcW w:w="1275" w:type="dxa"/>
            <w:shd w:val="clear" w:color="auto" w:fill="auto"/>
            <w:noWrap/>
            <w:tcMar>
              <w:top w:w="15" w:type="dxa"/>
              <w:left w:w="15" w:type="dxa"/>
              <w:bottom w:w="0" w:type="dxa"/>
              <w:right w:w="15" w:type="dxa"/>
            </w:tcMar>
            <w:vAlign w:val="center"/>
            <w:hideMark/>
          </w:tcPr>
          <w:p w14:paraId="29DE71C4" w14:textId="77777777" w:rsidR="00BD706A" w:rsidRDefault="00BD706A" w:rsidP="00052105">
            <w:pPr>
              <w:jc w:val="center"/>
              <w:rPr>
                <w:rFonts w:ascii="Calibri" w:hAnsi="Calibri" w:cs="Calibri"/>
                <w:color w:val="000000"/>
              </w:rPr>
            </w:pPr>
            <w:r>
              <w:rPr>
                <w:rFonts w:ascii="Calibri" w:hAnsi="Calibri" w:cs="Calibri"/>
                <w:color w:val="000000"/>
              </w:rPr>
              <w:t>number of carriers and BW</w:t>
            </w:r>
          </w:p>
        </w:tc>
        <w:tc>
          <w:tcPr>
            <w:tcW w:w="1134" w:type="dxa"/>
            <w:shd w:val="clear" w:color="auto" w:fill="auto"/>
            <w:noWrap/>
            <w:tcMar>
              <w:top w:w="15" w:type="dxa"/>
              <w:left w:w="15" w:type="dxa"/>
              <w:bottom w:w="0" w:type="dxa"/>
              <w:right w:w="15" w:type="dxa"/>
            </w:tcMar>
            <w:vAlign w:val="center"/>
            <w:hideMark/>
          </w:tcPr>
          <w:p w14:paraId="55BF4511" w14:textId="77777777" w:rsidR="00BD706A" w:rsidRDefault="00BD706A" w:rsidP="00052105">
            <w:pPr>
              <w:jc w:val="center"/>
              <w:rPr>
                <w:rFonts w:ascii="Calibri" w:hAnsi="Calibri" w:cs="Calibri"/>
                <w:color w:val="000000"/>
              </w:rPr>
            </w:pPr>
            <w:r>
              <w:rPr>
                <w:rFonts w:ascii="Calibri" w:hAnsi="Calibri" w:cs="Calibri"/>
                <w:color w:val="000000"/>
              </w:rPr>
              <w:t>max inter carrier phase difference</w:t>
            </w:r>
          </w:p>
        </w:tc>
        <w:tc>
          <w:tcPr>
            <w:tcW w:w="1276" w:type="dxa"/>
            <w:shd w:val="clear" w:color="auto" w:fill="auto"/>
            <w:noWrap/>
            <w:tcMar>
              <w:top w:w="15" w:type="dxa"/>
              <w:left w:w="15" w:type="dxa"/>
              <w:bottom w:w="0" w:type="dxa"/>
              <w:right w:w="15" w:type="dxa"/>
            </w:tcMar>
            <w:vAlign w:val="center"/>
            <w:hideMark/>
          </w:tcPr>
          <w:p w14:paraId="25C9875A" w14:textId="77777777" w:rsidR="00BD706A" w:rsidRDefault="00BD706A" w:rsidP="00052105">
            <w:pPr>
              <w:jc w:val="center"/>
              <w:rPr>
                <w:rFonts w:ascii="Calibri" w:hAnsi="Calibri" w:cs="Calibri"/>
                <w:color w:val="000000"/>
              </w:rPr>
            </w:pPr>
            <w:r>
              <w:rPr>
                <w:rFonts w:ascii="Calibri" w:hAnsi="Calibri" w:cs="Calibri"/>
                <w:color w:val="000000"/>
              </w:rPr>
              <w:t>50 percentile</w:t>
            </w:r>
          </w:p>
        </w:tc>
        <w:tc>
          <w:tcPr>
            <w:tcW w:w="1276" w:type="dxa"/>
            <w:shd w:val="clear" w:color="auto" w:fill="auto"/>
            <w:noWrap/>
            <w:tcMar>
              <w:top w:w="15" w:type="dxa"/>
              <w:left w:w="15" w:type="dxa"/>
              <w:bottom w:w="0" w:type="dxa"/>
              <w:right w:w="15" w:type="dxa"/>
            </w:tcMar>
            <w:vAlign w:val="center"/>
            <w:hideMark/>
          </w:tcPr>
          <w:p w14:paraId="3F5A49EF" w14:textId="77777777" w:rsidR="00BD706A" w:rsidRDefault="00BD706A" w:rsidP="00052105">
            <w:pPr>
              <w:jc w:val="center"/>
              <w:rPr>
                <w:rFonts w:ascii="Calibri" w:hAnsi="Calibri" w:cs="Calibri"/>
                <w:color w:val="000000"/>
              </w:rPr>
            </w:pPr>
            <w:r>
              <w:rPr>
                <w:rFonts w:ascii="Calibri" w:hAnsi="Calibri" w:cs="Calibri"/>
                <w:color w:val="000000"/>
              </w:rPr>
              <w:t>67 percentile</w:t>
            </w:r>
          </w:p>
        </w:tc>
        <w:tc>
          <w:tcPr>
            <w:tcW w:w="1276" w:type="dxa"/>
            <w:shd w:val="clear" w:color="auto" w:fill="auto"/>
            <w:noWrap/>
            <w:tcMar>
              <w:top w:w="15" w:type="dxa"/>
              <w:left w:w="15" w:type="dxa"/>
              <w:bottom w:w="0" w:type="dxa"/>
              <w:right w:w="15" w:type="dxa"/>
            </w:tcMar>
            <w:vAlign w:val="center"/>
            <w:hideMark/>
          </w:tcPr>
          <w:p w14:paraId="05D31F2F" w14:textId="77777777" w:rsidR="00BD706A" w:rsidRDefault="00BD706A" w:rsidP="00052105">
            <w:pPr>
              <w:jc w:val="center"/>
              <w:rPr>
                <w:rFonts w:ascii="Calibri" w:hAnsi="Calibri" w:cs="Calibri"/>
                <w:color w:val="000000"/>
              </w:rPr>
            </w:pPr>
            <w:r>
              <w:rPr>
                <w:rFonts w:ascii="Calibri" w:hAnsi="Calibri" w:cs="Calibri"/>
                <w:color w:val="000000"/>
              </w:rPr>
              <w:t>80 percentile</w:t>
            </w:r>
          </w:p>
        </w:tc>
        <w:tc>
          <w:tcPr>
            <w:tcW w:w="1275" w:type="dxa"/>
            <w:vAlign w:val="center"/>
          </w:tcPr>
          <w:p w14:paraId="552B444C" w14:textId="47F77541" w:rsidR="007C17C5" w:rsidRDefault="007C17C5" w:rsidP="00052105">
            <w:pPr>
              <w:spacing w:after="0" w:line="240" w:lineRule="auto"/>
              <w:jc w:val="center"/>
              <w:rPr>
                <w:rFonts w:ascii="Calibri" w:eastAsiaTheme="minorEastAsia" w:hAnsi="Calibri" w:cs="Calibri"/>
                <w:color w:val="000000"/>
                <w:sz w:val="24"/>
                <w:szCs w:val="24"/>
                <w:lang w:eastAsia="ja-JP"/>
              </w:rPr>
            </w:pPr>
            <w:r>
              <w:rPr>
                <w:rFonts w:ascii="Calibri" w:hAnsi="Calibri" w:cs="Calibri"/>
                <w:color w:val="000000"/>
              </w:rPr>
              <w:t>90 percentile</w:t>
            </w:r>
          </w:p>
        </w:tc>
      </w:tr>
      <w:tr w:rsidR="00BD706A" w14:paraId="594FB836" w14:textId="77777777" w:rsidTr="007C17C5">
        <w:trPr>
          <w:trHeight w:val="310"/>
        </w:trPr>
        <w:tc>
          <w:tcPr>
            <w:tcW w:w="988" w:type="dxa"/>
            <w:shd w:val="clear" w:color="auto" w:fill="auto"/>
            <w:noWrap/>
            <w:tcMar>
              <w:top w:w="15" w:type="dxa"/>
              <w:left w:w="15" w:type="dxa"/>
              <w:bottom w:w="0" w:type="dxa"/>
              <w:right w:w="15" w:type="dxa"/>
            </w:tcMar>
            <w:vAlign w:val="bottom"/>
            <w:hideMark/>
          </w:tcPr>
          <w:p w14:paraId="5C130D4F" w14:textId="77777777" w:rsidR="00BD706A" w:rsidRDefault="00BD706A" w:rsidP="00BD706A">
            <w:pPr>
              <w:rPr>
                <w:rFonts w:ascii="Calibri" w:hAnsi="Calibri" w:cs="Calibri"/>
                <w:color w:val="000000"/>
              </w:rPr>
            </w:pPr>
            <w:r>
              <w:rPr>
                <w:rFonts w:ascii="Calibri" w:hAnsi="Calibri" w:cs="Calibri"/>
                <w:color w:val="000000"/>
              </w:rPr>
              <w:t>InF-DH</w:t>
            </w:r>
          </w:p>
        </w:tc>
        <w:tc>
          <w:tcPr>
            <w:tcW w:w="1275" w:type="dxa"/>
            <w:shd w:val="clear" w:color="auto" w:fill="auto"/>
            <w:noWrap/>
            <w:tcMar>
              <w:top w:w="15" w:type="dxa"/>
              <w:left w:w="15" w:type="dxa"/>
              <w:bottom w:w="0" w:type="dxa"/>
              <w:right w:w="15" w:type="dxa"/>
            </w:tcMar>
            <w:vAlign w:val="bottom"/>
            <w:hideMark/>
          </w:tcPr>
          <w:p w14:paraId="61F2894E" w14:textId="77777777" w:rsidR="00BD706A" w:rsidRDefault="00BD706A" w:rsidP="00D137FA">
            <w:pPr>
              <w:rPr>
                <w:rFonts w:ascii="Calibri" w:hAnsi="Calibri" w:cs="Calibri"/>
                <w:color w:val="000000"/>
              </w:rPr>
            </w:pPr>
            <w:r>
              <w:rPr>
                <w:rFonts w:ascii="Calibri" w:hAnsi="Calibri" w:cs="Calibri"/>
                <w:color w:val="000000"/>
              </w:rPr>
              <w:t>2x100MHz</w:t>
            </w:r>
          </w:p>
        </w:tc>
        <w:tc>
          <w:tcPr>
            <w:tcW w:w="1134" w:type="dxa"/>
            <w:shd w:val="clear" w:color="auto" w:fill="auto"/>
            <w:noWrap/>
            <w:tcMar>
              <w:top w:w="15" w:type="dxa"/>
              <w:left w:w="15" w:type="dxa"/>
              <w:bottom w:w="0" w:type="dxa"/>
              <w:right w:w="15" w:type="dxa"/>
            </w:tcMar>
            <w:vAlign w:val="bottom"/>
            <w:hideMark/>
          </w:tcPr>
          <w:p w14:paraId="308A6DF9" w14:textId="77777777" w:rsidR="00BD706A" w:rsidRDefault="00BD706A" w:rsidP="00D137FA">
            <w:pPr>
              <w:rPr>
                <w:rFonts w:ascii="Calibri" w:hAnsi="Calibri" w:cs="Calibri"/>
                <w:color w:val="000000"/>
              </w:rPr>
            </w:pPr>
            <w:r>
              <w:rPr>
                <w:rFonts w:ascii="Calibri" w:hAnsi="Calibri" w:cs="Calibri"/>
                <w:color w:val="000000"/>
              </w:rPr>
              <w:t>pi</w:t>
            </w:r>
          </w:p>
        </w:tc>
        <w:tc>
          <w:tcPr>
            <w:tcW w:w="1276" w:type="dxa"/>
            <w:shd w:val="clear" w:color="auto" w:fill="auto"/>
            <w:noWrap/>
            <w:tcMar>
              <w:top w:w="15" w:type="dxa"/>
              <w:left w:w="15" w:type="dxa"/>
              <w:bottom w:w="0" w:type="dxa"/>
              <w:right w:w="15" w:type="dxa"/>
            </w:tcMar>
            <w:vAlign w:val="bottom"/>
            <w:hideMark/>
          </w:tcPr>
          <w:p w14:paraId="49A9ADDE" w14:textId="77777777" w:rsidR="00BD706A" w:rsidRDefault="00BD706A" w:rsidP="00D137FA">
            <w:pPr>
              <w:rPr>
                <w:rFonts w:ascii="Calibri" w:hAnsi="Calibri" w:cs="Calibri"/>
                <w:color w:val="000000"/>
              </w:rPr>
            </w:pPr>
            <w:r>
              <w:rPr>
                <w:rFonts w:ascii="Calibri" w:hAnsi="Calibri" w:cs="Calibri"/>
                <w:color w:val="000000"/>
              </w:rPr>
              <w:t>3.349368</w:t>
            </w:r>
          </w:p>
        </w:tc>
        <w:tc>
          <w:tcPr>
            <w:tcW w:w="1276" w:type="dxa"/>
            <w:shd w:val="clear" w:color="auto" w:fill="auto"/>
            <w:noWrap/>
            <w:tcMar>
              <w:top w:w="15" w:type="dxa"/>
              <w:left w:w="15" w:type="dxa"/>
              <w:bottom w:w="0" w:type="dxa"/>
              <w:right w:w="15" w:type="dxa"/>
            </w:tcMar>
            <w:vAlign w:val="bottom"/>
            <w:hideMark/>
          </w:tcPr>
          <w:p w14:paraId="0D7FF146" w14:textId="77777777" w:rsidR="00BD706A" w:rsidRDefault="00BD706A" w:rsidP="00D137FA">
            <w:pPr>
              <w:rPr>
                <w:rFonts w:ascii="Calibri" w:hAnsi="Calibri" w:cs="Calibri"/>
                <w:color w:val="000000"/>
              </w:rPr>
            </w:pPr>
            <w:r>
              <w:rPr>
                <w:rFonts w:ascii="Calibri" w:hAnsi="Calibri" w:cs="Calibri"/>
                <w:color w:val="000000"/>
              </w:rPr>
              <w:t>5.183635</w:t>
            </w:r>
          </w:p>
        </w:tc>
        <w:tc>
          <w:tcPr>
            <w:tcW w:w="1276" w:type="dxa"/>
            <w:shd w:val="clear" w:color="auto" w:fill="auto"/>
            <w:noWrap/>
            <w:tcMar>
              <w:top w:w="15" w:type="dxa"/>
              <w:left w:w="15" w:type="dxa"/>
              <w:bottom w:w="0" w:type="dxa"/>
              <w:right w:w="15" w:type="dxa"/>
            </w:tcMar>
            <w:vAlign w:val="bottom"/>
            <w:hideMark/>
          </w:tcPr>
          <w:p w14:paraId="0057B2D2" w14:textId="77777777" w:rsidR="00BD706A" w:rsidRDefault="00BD706A" w:rsidP="00D137FA">
            <w:pPr>
              <w:rPr>
                <w:rFonts w:ascii="Calibri" w:hAnsi="Calibri" w:cs="Calibri"/>
                <w:color w:val="000000"/>
              </w:rPr>
            </w:pPr>
            <w:r>
              <w:rPr>
                <w:rFonts w:ascii="Calibri" w:hAnsi="Calibri" w:cs="Calibri"/>
                <w:color w:val="000000"/>
              </w:rPr>
              <w:t>7.605808</w:t>
            </w:r>
          </w:p>
        </w:tc>
        <w:tc>
          <w:tcPr>
            <w:tcW w:w="1275" w:type="dxa"/>
            <w:vAlign w:val="bottom"/>
          </w:tcPr>
          <w:p w14:paraId="1D429815" w14:textId="7B5A25F0" w:rsidR="007C17C5" w:rsidRDefault="007C17C5" w:rsidP="00D137FA">
            <w:pPr>
              <w:spacing w:after="0" w:line="240" w:lineRule="auto"/>
              <w:rPr>
                <w:rFonts w:ascii="Calibri" w:eastAsiaTheme="minorEastAsia" w:hAnsi="Calibri" w:cs="Calibri"/>
                <w:color w:val="000000"/>
                <w:sz w:val="24"/>
                <w:szCs w:val="24"/>
                <w:lang w:eastAsia="ja-JP"/>
              </w:rPr>
            </w:pPr>
            <w:r>
              <w:rPr>
                <w:rFonts w:ascii="Calibri" w:hAnsi="Calibri" w:cs="Calibri"/>
                <w:color w:val="000000"/>
              </w:rPr>
              <w:t>15.01508</w:t>
            </w:r>
          </w:p>
        </w:tc>
      </w:tr>
      <w:tr w:rsidR="00BD706A" w14:paraId="0901F387" w14:textId="77777777" w:rsidTr="007C17C5">
        <w:trPr>
          <w:trHeight w:val="310"/>
        </w:trPr>
        <w:tc>
          <w:tcPr>
            <w:tcW w:w="988" w:type="dxa"/>
            <w:shd w:val="clear" w:color="auto" w:fill="auto"/>
            <w:noWrap/>
            <w:tcMar>
              <w:top w:w="15" w:type="dxa"/>
              <w:left w:w="15" w:type="dxa"/>
              <w:bottom w:w="0" w:type="dxa"/>
              <w:right w:w="15" w:type="dxa"/>
            </w:tcMar>
            <w:vAlign w:val="bottom"/>
            <w:hideMark/>
          </w:tcPr>
          <w:p w14:paraId="625AE182" w14:textId="77777777" w:rsidR="00BD706A" w:rsidRDefault="00BD706A" w:rsidP="00BD706A">
            <w:pPr>
              <w:rPr>
                <w:rFonts w:ascii="Calibri" w:hAnsi="Calibri" w:cs="Calibri"/>
                <w:color w:val="000000"/>
              </w:rPr>
            </w:pPr>
            <w:r>
              <w:rPr>
                <w:rFonts w:ascii="Calibri" w:hAnsi="Calibri" w:cs="Calibri"/>
                <w:color w:val="000000"/>
              </w:rPr>
              <w:t>InF-DH</w:t>
            </w:r>
          </w:p>
        </w:tc>
        <w:tc>
          <w:tcPr>
            <w:tcW w:w="1275" w:type="dxa"/>
            <w:shd w:val="clear" w:color="auto" w:fill="auto"/>
            <w:noWrap/>
            <w:tcMar>
              <w:top w:w="15" w:type="dxa"/>
              <w:left w:w="15" w:type="dxa"/>
              <w:bottom w:w="0" w:type="dxa"/>
              <w:right w:w="15" w:type="dxa"/>
            </w:tcMar>
            <w:vAlign w:val="bottom"/>
            <w:hideMark/>
          </w:tcPr>
          <w:p w14:paraId="538A15A9" w14:textId="77777777" w:rsidR="00BD706A" w:rsidRDefault="00BD706A" w:rsidP="00D137FA">
            <w:pPr>
              <w:rPr>
                <w:rFonts w:ascii="Calibri" w:hAnsi="Calibri" w:cs="Calibri"/>
                <w:color w:val="000000"/>
              </w:rPr>
            </w:pPr>
            <w:r>
              <w:rPr>
                <w:rFonts w:ascii="Calibri" w:hAnsi="Calibri" w:cs="Calibri"/>
                <w:color w:val="000000"/>
              </w:rPr>
              <w:t>2x100MHz</w:t>
            </w:r>
          </w:p>
        </w:tc>
        <w:tc>
          <w:tcPr>
            <w:tcW w:w="1134" w:type="dxa"/>
            <w:shd w:val="clear" w:color="auto" w:fill="auto"/>
            <w:noWrap/>
            <w:tcMar>
              <w:top w:w="15" w:type="dxa"/>
              <w:left w:w="15" w:type="dxa"/>
              <w:bottom w:w="0" w:type="dxa"/>
              <w:right w:w="15" w:type="dxa"/>
            </w:tcMar>
            <w:vAlign w:val="bottom"/>
            <w:hideMark/>
          </w:tcPr>
          <w:p w14:paraId="736DE1A3" w14:textId="77777777" w:rsidR="00BD706A" w:rsidRDefault="00BD706A" w:rsidP="00D137FA">
            <w:pPr>
              <w:rPr>
                <w:rFonts w:ascii="Calibri" w:hAnsi="Calibri" w:cs="Calibri"/>
                <w:color w:val="000000"/>
              </w:rPr>
            </w:pPr>
            <w:r>
              <w:rPr>
                <w:rFonts w:ascii="Calibri" w:hAnsi="Calibri" w:cs="Calibri"/>
                <w:color w:val="000000"/>
              </w:rPr>
              <w:t>0</w:t>
            </w:r>
          </w:p>
        </w:tc>
        <w:tc>
          <w:tcPr>
            <w:tcW w:w="1276" w:type="dxa"/>
            <w:shd w:val="clear" w:color="auto" w:fill="auto"/>
            <w:noWrap/>
            <w:tcMar>
              <w:top w:w="15" w:type="dxa"/>
              <w:left w:w="15" w:type="dxa"/>
              <w:bottom w:w="0" w:type="dxa"/>
              <w:right w:w="15" w:type="dxa"/>
            </w:tcMar>
            <w:vAlign w:val="bottom"/>
            <w:hideMark/>
          </w:tcPr>
          <w:p w14:paraId="597623F9" w14:textId="77777777" w:rsidR="00BD706A" w:rsidRDefault="00BD706A" w:rsidP="00D137FA">
            <w:pPr>
              <w:rPr>
                <w:rFonts w:ascii="Calibri" w:hAnsi="Calibri" w:cs="Calibri"/>
                <w:color w:val="000000"/>
              </w:rPr>
            </w:pPr>
            <w:r>
              <w:rPr>
                <w:rFonts w:ascii="Calibri" w:hAnsi="Calibri" w:cs="Calibri"/>
                <w:color w:val="000000"/>
              </w:rPr>
              <w:t>2.829843</w:t>
            </w:r>
          </w:p>
        </w:tc>
        <w:tc>
          <w:tcPr>
            <w:tcW w:w="1276" w:type="dxa"/>
            <w:shd w:val="clear" w:color="auto" w:fill="auto"/>
            <w:noWrap/>
            <w:tcMar>
              <w:top w:w="15" w:type="dxa"/>
              <w:left w:w="15" w:type="dxa"/>
              <w:bottom w:w="0" w:type="dxa"/>
              <w:right w:w="15" w:type="dxa"/>
            </w:tcMar>
            <w:vAlign w:val="bottom"/>
            <w:hideMark/>
          </w:tcPr>
          <w:p w14:paraId="244EE7BE" w14:textId="77777777" w:rsidR="00BD706A" w:rsidRDefault="00BD706A" w:rsidP="00D137FA">
            <w:pPr>
              <w:rPr>
                <w:rFonts w:ascii="Calibri" w:hAnsi="Calibri" w:cs="Calibri"/>
                <w:color w:val="000000"/>
              </w:rPr>
            </w:pPr>
            <w:r>
              <w:rPr>
                <w:rFonts w:ascii="Calibri" w:hAnsi="Calibri" w:cs="Calibri"/>
                <w:color w:val="000000"/>
              </w:rPr>
              <w:t>4.715137</w:t>
            </w:r>
          </w:p>
        </w:tc>
        <w:tc>
          <w:tcPr>
            <w:tcW w:w="1276" w:type="dxa"/>
            <w:shd w:val="clear" w:color="auto" w:fill="auto"/>
            <w:noWrap/>
            <w:tcMar>
              <w:top w:w="15" w:type="dxa"/>
              <w:left w:w="15" w:type="dxa"/>
              <w:bottom w:w="0" w:type="dxa"/>
              <w:right w:w="15" w:type="dxa"/>
            </w:tcMar>
            <w:vAlign w:val="bottom"/>
            <w:hideMark/>
          </w:tcPr>
          <w:p w14:paraId="021D272A" w14:textId="77777777" w:rsidR="00BD706A" w:rsidRDefault="00BD706A" w:rsidP="00D137FA">
            <w:pPr>
              <w:rPr>
                <w:rFonts w:ascii="Calibri" w:hAnsi="Calibri" w:cs="Calibri"/>
                <w:color w:val="000000"/>
              </w:rPr>
            </w:pPr>
            <w:r>
              <w:rPr>
                <w:rFonts w:ascii="Calibri" w:hAnsi="Calibri" w:cs="Calibri"/>
                <w:color w:val="000000"/>
              </w:rPr>
              <w:t>7.400995</w:t>
            </w:r>
          </w:p>
        </w:tc>
        <w:tc>
          <w:tcPr>
            <w:tcW w:w="1275" w:type="dxa"/>
            <w:vAlign w:val="bottom"/>
          </w:tcPr>
          <w:p w14:paraId="1F04F02E" w14:textId="4C6E5489" w:rsidR="007C17C5" w:rsidRDefault="007C17C5" w:rsidP="00D137FA">
            <w:pPr>
              <w:spacing w:after="0" w:line="240" w:lineRule="auto"/>
              <w:rPr>
                <w:rFonts w:ascii="Calibri" w:eastAsiaTheme="minorEastAsia" w:hAnsi="Calibri" w:cs="Calibri"/>
                <w:color w:val="000000"/>
                <w:sz w:val="24"/>
                <w:szCs w:val="24"/>
                <w:lang w:eastAsia="ja-JP"/>
              </w:rPr>
            </w:pPr>
            <w:r>
              <w:rPr>
                <w:rFonts w:ascii="Calibri" w:hAnsi="Calibri" w:cs="Calibri"/>
                <w:color w:val="000000"/>
              </w:rPr>
              <w:t>13.91966</w:t>
            </w:r>
          </w:p>
        </w:tc>
      </w:tr>
      <w:tr w:rsidR="00BD706A" w14:paraId="0F0F3431" w14:textId="77777777" w:rsidTr="007C17C5">
        <w:trPr>
          <w:trHeight w:val="310"/>
        </w:trPr>
        <w:tc>
          <w:tcPr>
            <w:tcW w:w="988" w:type="dxa"/>
            <w:shd w:val="clear" w:color="auto" w:fill="auto"/>
            <w:noWrap/>
            <w:tcMar>
              <w:top w:w="15" w:type="dxa"/>
              <w:left w:w="15" w:type="dxa"/>
              <w:bottom w:w="0" w:type="dxa"/>
              <w:right w:w="15" w:type="dxa"/>
            </w:tcMar>
            <w:vAlign w:val="bottom"/>
            <w:hideMark/>
          </w:tcPr>
          <w:p w14:paraId="2AE8427C" w14:textId="77777777" w:rsidR="00BD706A" w:rsidRDefault="00BD706A" w:rsidP="00BD706A">
            <w:pPr>
              <w:rPr>
                <w:rFonts w:ascii="Calibri" w:hAnsi="Calibri" w:cs="Calibri"/>
                <w:color w:val="000000"/>
              </w:rPr>
            </w:pPr>
            <w:r>
              <w:rPr>
                <w:rFonts w:ascii="Calibri" w:hAnsi="Calibri" w:cs="Calibri"/>
                <w:color w:val="000000"/>
              </w:rPr>
              <w:t>InF-DH</w:t>
            </w:r>
          </w:p>
        </w:tc>
        <w:tc>
          <w:tcPr>
            <w:tcW w:w="1275" w:type="dxa"/>
            <w:shd w:val="clear" w:color="auto" w:fill="auto"/>
            <w:noWrap/>
            <w:tcMar>
              <w:top w:w="15" w:type="dxa"/>
              <w:left w:w="15" w:type="dxa"/>
              <w:bottom w:w="0" w:type="dxa"/>
              <w:right w:w="15" w:type="dxa"/>
            </w:tcMar>
            <w:vAlign w:val="bottom"/>
            <w:hideMark/>
          </w:tcPr>
          <w:p w14:paraId="2B4B4A9E" w14:textId="77777777" w:rsidR="00BD706A" w:rsidRDefault="00BD706A" w:rsidP="00D137FA">
            <w:pPr>
              <w:rPr>
                <w:rFonts w:ascii="Calibri" w:hAnsi="Calibri" w:cs="Calibri"/>
                <w:color w:val="000000"/>
              </w:rPr>
            </w:pPr>
            <w:r>
              <w:rPr>
                <w:rFonts w:ascii="Calibri" w:hAnsi="Calibri" w:cs="Calibri"/>
                <w:color w:val="000000"/>
              </w:rPr>
              <w:t>100MHz</w:t>
            </w:r>
          </w:p>
        </w:tc>
        <w:tc>
          <w:tcPr>
            <w:tcW w:w="1134" w:type="dxa"/>
            <w:shd w:val="clear" w:color="auto" w:fill="auto"/>
            <w:noWrap/>
            <w:tcMar>
              <w:top w:w="15" w:type="dxa"/>
              <w:left w:w="15" w:type="dxa"/>
              <w:bottom w:w="0" w:type="dxa"/>
              <w:right w:w="15" w:type="dxa"/>
            </w:tcMar>
            <w:vAlign w:val="bottom"/>
            <w:hideMark/>
          </w:tcPr>
          <w:p w14:paraId="027A5263" w14:textId="77777777" w:rsidR="00BD706A" w:rsidRDefault="00BD706A" w:rsidP="00D137FA">
            <w:pPr>
              <w:rPr>
                <w:rFonts w:ascii="Calibri" w:hAnsi="Calibri" w:cs="Calibri"/>
                <w:color w:val="000000"/>
              </w:rPr>
            </w:pPr>
            <w:r>
              <w:rPr>
                <w:rFonts w:ascii="Calibri" w:hAnsi="Calibri" w:cs="Calibri"/>
                <w:color w:val="000000"/>
              </w:rPr>
              <w:t>-</w:t>
            </w:r>
          </w:p>
        </w:tc>
        <w:tc>
          <w:tcPr>
            <w:tcW w:w="1276" w:type="dxa"/>
            <w:shd w:val="clear" w:color="auto" w:fill="auto"/>
            <w:noWrap/>
            <w:tcMar>
              <w:top w:w="15" w:type="dxa"/>
              <w:left w:w="15" w:type="dxa"/>
              <w:bottom w:w="0" w:type="dxa"/>
              <w:right w:w="15" w:type="dxa"/>
            </w:tcMar>
            <w:vAlign w:val="bottom"/>
            <w:hideMark/>
          </w:tcPr>
          <w:p w14:paraId="29B76247" w14:textId="77777777" w:rsidR="00BD706A" w:rsidRDefault="00BD706A" w:rsidP="00D137FA">
            <w:pPr>
              <w:rPr>
                <w:rFonts w:ascii="Calibri" w:hAnsi="Calibri" w:cs="Calibri"/>
                <w:color w:val="000000"/>
              </w:rPr>
            </w:pPr>
            <w:r>
              <w:rPr>
                <w:rFonts w:ascii="Calibri" w:hAnsi="Calibri" w:cs="Calibri"/>
                <w:color w:val="000000"/>
              </w:rPr>
              <w:t>3.091467</w:t>
            </w:r>
          </w:p>
        </w:tc>
        <w:tc>
          <w:tcPr>
            <w:tcW w:w="1276" w:type="dxa"/>
            <w:shd w:val="clear" w:color="auto" w:fill="auto"/>
            <w:noWrap/>
            <w:tcMar>
              <w:top w:w="15" w:type="dxa"/>
              <w:left w:w="15" w:type="dxa"/>
              <w:bottom w:w="0" w:type="dxa"/>
              <w:right w:w="15" w:type="dxa"/>
            </w:tcMar>
            <w:vAlign w:val="bottom"/>
            <w:hideMark/>
          </w:tcPr>
          <w:p w14:paraId="7B420E1D" w14:textId="77777777" w:rsidR="00BD706A" w:rsidRDefault="00BD706A" w:rsidP="00D137FA">
            <w:pPr>
              <w:rPr>
                <w:rFonts w:ascii="Calibri" w:hAnsi="Calibri" w:cs="Calibri"/>
                <w:color w:val="000000"/>
              </w:rPr>
            </w:pPr>
            <w:r>
              <w:rPr>
                <w:rFonts w:ascii="Calibri" w:hAnsi="Calibri" w:cs="Calibri"/>
                <w:color w:val="000000"/>
              </w:rPr>
              <w:t>5.167042</w:t>
            </w:r>
          </w:p>
        </w:tc>
        <w:tc>
          <w:tcPr>
            <w:tcW w:w="1276" w:type="dxa"/>
            <w:shd w:val="clear" w:color="auto" w:fill="auto"/>
            <w:noWrap/>
            <w:tcMar>
              <w:top w:w="15" w:type="dxa"/>
              <w:left w:w="15" w:type="dxa"/>
              <w:bottom w:w="0" w:type="dxa"/>
              <w:right w:w="15" w:type="dxa"/>
            </w:tcMar>
            <w:vAlign w:val="bottom"/>
            <w:hideMark/>
          </w:tcPr>
          <w:p w14:paraId="30247AF4" w14:textId="77777777" w:rsidR="00BD706A" w:rsidRDefault="00BD706A" w:rsidP="00D137FA">
            <w:pPr>
              <w:rPr>
                <w:rFonts w:ascii="Calibri" w:hAnsi="Calibri" w:cs="Calibri"/>
                <w:color w:val="000000"/>
              </w:rPr>
            </w:pPr>
            <w:r>
              <w:rPr>
                <w:rFonts w:ascii="Calibri" w:hAnsi="Calibri" w:cs="Calibri"/>
                <w:color w:val="000000"/>
              </w:rPr>
              <w:t>7.670441</w:t>
            </w:r>
          </w:p>
        </w:tc>
        <w:tc>
          <w:tcPr>
            <w:tcW w:w="1275" w:type="dxa"/>
            <w:vAlign w:val="bottom"/>
          </w:tcPr>
          <w:p w14:paraId="4648ECBE" w14:textId="3FADD86C" w:rsidR="007C17C5" w:rsidRDefault="007C17C5" w:rsidP="00D137FA">
            <w:pPr>
              <w:spacing w:after="0" w:line="240" w:lineRule="auto"/>
              <w:rPr>
                <w:rFonts w:ascii="Calibri" w:eastAsiaTheme="minorEastAsia" w:hAnsi="Calibri" w:cs="Calibri"/>
                <w:color w:val="000000"/>
                <w:sz w:val="24"/>
                <w:szCs w:val="24"/>
                <w:lang w:eastAsia="ja-JP"/>
              </w:rPr>
            </w:pPr>
            <w:r>
              <w:rPr>
                <w:rFonts w:ascii="Calibri" w:hAnsi="Calibri" w:cs="Calibri"/>
                <w:color w:val="000000"/>
              </w:rPr>
              <w:t>15.00989</w:t>
            </w:r>
          </w:p>
        </w:tc>
      </w:tr>
      <w:tr w:rsidR="00BD706A" w14:paraId="6335D1B9" w14:textId="77777777" w:rsidTr="007C17C5">
        <w:trPr>
          <w:trHeight w:val="310"/>
        </w:trPr>
        <w:tc>
          <w:tcPr>
            <w:tcW w:w="988" w:type="dxa"/>
            <w:shd w:val="clear" w:color="auto" w:fill="auto"/>
            <w:noWrap/>
            <w:tcMar>
              <w:top w:w="15" w:type="dxa"/>
              <w:left w:w="15" w:type="dxa"/>
              <w:bottom w:w="0" w:type="dxa"/>
              <w:right w:w="15" w:type="dxa"/>
            </w:tcMar>
            <w:vAlign w:val="bottom"/>
            <w:hideMark/>
          </w:tcPr>
          <w:p w14:paraId="5551F220" w14:textId="77777777" w:rsidR="00BD706A" w:rsidRDefault="00BD706A" w:rsidP="00BD706A">
            <w:pPr>
              <w:rPr>
                <w:rFonts w:ascii="Calibri" w:hAnsi="Calibri" w:cs="Calibri"/>
                <w:color w:val="000000"/>
              </w:rPr>
            </w:pPr>
            <w:r>
              <w:rPr>
                <w:rFonts w:ascii="Calibri" w:hAnsi="Calibri" w:cs="Calibri"/>
                <w:color w:val="000000"/>
              </w:rPr>
              <w:t>InF-SH</w:t>
            </w:r>
          </w:p>
        </w:tc>
        <w:tc>
          <w:tcPr>
            <w:tcW w:w="1275" w:type="dxa"/>
            <w:shd w:val="clear" w:color="auto" w:fill="auto"/>
            <w:noWrap/>
            <w:tcMar>
              <w:top w:w="15" w:type="dxa"/>
              <w:left w:w="15" w:type="dxa"/>
              <w:bottom w:w="0" w:type="dxa"/>
              <w:right w:w="15" w:type="dxa"/>
            </w:tcMar>
            <w:vAlign w:val="bottom"/>
            <w:hideMark/>
          </w:tcPr>
          <w:p w14:paraId="43C29A8E" w14:textId="77777777" w:rsidR="00BD706A" w:rsidRDefault="00BD706A" w:rsidP="00D137FA">
            <w:pPr>
              <w:rPr>
                <w:rFonts w:ascii="Calibri" w:hAnsi="Calibri" w:cs="Calibri"/>
                <w:color w:val="000000"/>
              </w:rPr>
            </w:pPr>
            <w:r>
              <w:rPr>
                <w:rFonts w:ascii="Calibri" w:hAnsi="Calibri" w:cs="Calibri"/>
                <w:color w:val="000000"/>
              </w:rPr>
              <w:t>2x100MHz</w:t>
            </w:r>
          </w:p>
        </w:tc>
        <w:tc>
          <w:tcPr>
            <w:tcW w:w="1134" w:type="dxa"/>
            <w:shd w:val="clear" w:color="auto" w:fill="auto"/>
            <w:noWrap/>
            <w:tcMar>
              <w:top w:w="15" w:type="dxa"/>
              <w:left w:w="15" w:type="dxa"/>
              <w:bottom w:w="0" w:type="dxa"/>
              <w:right w:w="15" w:type="dxa"/>
            </w:tcMar>
            <w:vAlign w:val="bottom"/>
            <w:hideMark/>
          </w:tcPr>
          <w:p w14:paraId="1BB006C4" w14:textId="77777777" w:rsidR="00BD706A" w:rsidRDefault="00BD706A" w:rsidP="00D137FA">
            <w:pPr>
              <w:rPr>
                <w:rFonts w:ascii="Calibri" w:hAnsi="Calibri" w:cs="Calibri"/>
                <w:color w:val="000000"/>
              </w:rPr>
            </w:pPr>
            <w:r>
              <w:rPr>
                <w:rFonts w:ascii="Calibri" w:hAnsi="Calibri" w:cs="Calibri"/>
                <w:color w:val="000000"/>
              </w:rPr>
              <w:t>pi</w:t>
            </w:r>
          </w:p>
        </w:tc>
        <w:tc>
          <w:tcPr>
            <w:tcW w:w="1276" w:type="dxa"/>
            <w:shd w:val="clear" w:color="auto" w:fill="auto"/>
            <w:noWrap/>
            <w:tcMar>
              <w:top w:w="15" w:type="dxa"/>
              <w:left w:w="15" w:type="dxa"/>
              <w:bottom w:w="0" w:type="dxa"/>
              <w:right w:w="15" w:type="dxa"/>
            </w:tcMar>
            <w:vAlign w:val="bottom"/>
            <w:hideMark/>
          </w:tcPr>
          <w:p w14:paraId="4B004420" w14:textId="77777777" w:rsidR="00BD706A" w:rsidRDefault="00BD706A" w:rsidP="00D137FA">
            <w:pPr>
              <w:rPr>
                <w:rFonts w:ascii="Calibri" w:hAnsi="Calibri" w:cs="Calibri"/>
                <w:color w:val="000000"/>
              </w:rPr>
            </w:pPr>
            <w:r>
              <w:rPr>
                <w:rFonts w:ascii="Calibri" w:hAnsi="Calibri" w:cs="Calibri"/>
                <w:color w:val="000000"/>
              </w:rPr>
              <w:t>0.516435</w:t>
            </w:r>
          </w:p>
        </w:tc>
        <w:tc>
          <w:tcPr>
            <w:tcW w:w="1276" w:type="dxa"/>
            <w:shd w:val="clear" w:color="auto" w:fill="auto"/>
            <w:noWrap/>
            <w:tcMar>
              <w:top w:w="15" w:type="dxa"/>
              <w:left w:w="15" w:type="dxa"/>
              <w:bottom w:w="0" w:type="dxa"/>
              <w:right w:w="15" w:type="dxa"/>
            </w:tcMar>
            <w:vAlign w:val="bottom"/>
            <w:hideMark/>
          </w:tcPr>
          <w:p w14:paraId="64425EEF" w14:textId="77777777" w:rsidR="00BD706A" w:rsidRDefault="00BD706A" w:rsidP="00D137FA">
            <w:pPr>
              <w:rPr>
                <w:rFonts w:ascii="Calibri" w:hAnsi="Calibri" w:cs="Calibri"/>
                <w:color w:val="000000"/>
              </w:rPr>
            </w:pPr>
            <w:r>
              <w:rPr>
                <w:rFonts w:ascii="Calibri" w:hAnsi="Calibri" w:cs="Calibri"/>
                <w:color w:val="000000"/>
              </w:rPr>
              <w:t>0.701014</w:t>
            </w:r>
          </w:p>
        </w:tc>
        <w:tc>
          <w:tcPr>
            <w:tcW w:w="1276" w:type="dxa"/>
            <w:shd w:val="clear" w:color="auto" w:fill="auto"/>
            <w:noWrap/>
            <w:tcMar>
              <w:top w:w="15" w:type="dxa"/>
              <w:left w:w="15" w:type="dxa"/>
              <w:bottom w:w="0" w:type="dxa"/>
              <w:right w:w="15" w:type="dxa"/>
            </w:tcMar>
            <w:vAlign w:val="bottom"/>
            <w:hideMark/>
          </w:tcPr>
          <w:p w14:paraId="6140D276" w14:textId="77777777" w:rsidR="00BD706A" w:rsidRDefault="00BD706A" w:rsidP="00D137FA">
            <w:pPr>
              <w:rPr>
                <w:rFonts w:ascii="Calibri" w:hAnsi="Calibri" w:cs="Calibri"/>
                <w:color w:val="000000"/>
              </w:rPr>
            </w:pPr>
            <w:r>
              <w:rPr>
                <w:rFonts w:ascii="Calibri" w:hAnsi="Calibri" w:cs="Calibri"/>
                <w:color w:val="000000"/>
              </w:rPr>
              <w:t>0.973997</w:t>
            </w:r>
          </w:p>
        </w:tc>
        <w:tc>
          <w:tcPr>
            <w:tcW w:w="1275" w:type="dxa"/>
            <w:vAlign w:val="bottom"/>
          </w:tcPr>
          <w:p w14:paraId="0EC31EC4" w14:textId="0B547A1C" w:rsidR="007C17C5" w:rsidRDefault="007C17C5" w:rsidP="00D137FA">
            <w:pPr>
              <w:spacing w:after="0" w:line="240" w:lineRule="auto"/>
              <w:rPr>
                <w:rFonts w:ascii="Calibri" w:eastAsiaTheme="minorEastAsia" w:hAnsi="Calibri" w:cs="Calibri"/>
                <w:color w:val="000000"/>
                <w:sz w:val="24"/>
                <w:szCs w:val="24"/>
                <w:lang w:eastAsia="ja-JP"/>
              </w:rPr>
            </w:pPr>
            <w:r>
              <w:rPr>
                <w:rFonts w:ascii="Calibri" w:hAnsi="Calibri" w:cs="Calibri"/>
                <w:color w:val="000000"/>
              </w:rPr>
              <w:t>1.447441</w:t>
            </w:r>
          </w:p>
        </w:tc>
      </w:tr>
      <w:tr w:rsidR="00BD706A" w14:paraId="5E0D7694" w14:textId="77777777" w:rsidTr="007C17C5">
        <w:trPr>
          <w:trHeight w:val="310"/>
        </w:trPr>
        <w:tc>
          <w:tcPr>
            <w:tcW w:w="988" w:type="dxa"/>
            <w:shd w:val="clear" w:color="auto" w:fill="auto"/>
            <w:noWrap/>
            <w:tcMar>
              <w:top w:w="15" w:type="dxa"/>
              <w:left w:w="15" w:type="dxa"/>
              <w:bottom w:w="0" w:type="dxa"/>
              <w:right w:w="15" w:type="dxa"/>
            </w:tcMar>
            <w:vAlign w:val="bottom"/>
            <w:hideMark/>
          </w:tcPr>
          <w:p w14:paraId="22BBA3CA" w14:textId="77777777" w:rsidR="00BD706A" w:rsidRDefault="00BD706A" w:rsidP="00BD706A">
            <w:pPr>
              <w:rPr>
                <w:rFonts w:ascii="Calibri" w:hAnsi="Calibri" w:cs="Calibri"/>
                <w:color w:val="000000"/>
              </w:rPr>
            </w:pPr>
            <w:r>
              <w:rPr>
                <w:rFonts w:ascii="Calibri" w:hAnsi="Calibri" w:cs="Calibri"/>
                <w:color w:val="000000"/>
              </w:rPr>
              <w:t>InF-SH</w:t>
            </w:r>
          </w:p>
        </w:tc>
        <w:tc>
          <w:tcPr>
            <w:tcW w:w="1275" w:type="dxa"/>
            <w:shd w:val="clear" w:color="auto" w:fill="auto"/>
            <w:noWrap/>
            <w:tcMar>
              <w:top w:w="15" w:type="dxa"/>
              <w:left w:w="15" w:type="dxa"/>
              <w:bottom w:w="0" w:type="dxa"/>
              <w:right w:w="15" w:type="dxa"/>
            </w:tcMar>
            <w:vAlign w:val="bottom"/>
            <w:hideMark/>
          </w:tcPr>
          <w:p w14:paraId="13874059" w14:textId="77777777" w:rsidR="00BD706A" w:rsidRDefault="00BD706A" w:rsidP="00D137FA">
            <w:pPr>
              <w:rPr>
                <w:rFonts w:ascii="Calibri" w:hAnsi="Calibri" w:cs="Calibri"/>
                <w:color w:val="000000"/>
              </w:rPr>
            </w:pPr>
            <w:r>
              <w:rPr>
                <w:rFonts w:ascii="Calibri" w:hAnsi="Calibri" w:cs="Calibri"/>
                <w:color w:val="000000"/>
              </w:rPr>
              <w:t>2x100MHz</w:t>
            </w:r>
          </w:p>
        </w:tc>
        <w:tc>
          <w:tcPr>
            <w:tcW w:w="1134" w:type="dxa"/>
            <w:shd w:val="clear" w:color="auto" w:fill="auto"/>
            <w:noWrap/>
            <w:tcMar>
              <w:top w:w="15" w:type="dxa"/>
              <w:left w:w="15" w:type="dxa"/>
              <w:bottom w:w="0" w:type="dxa"/>
              <w:right w:w="15" w:type="dxa"/>
            </w:tcMar>
            <w:vAlign w:val="bottom"/>
            <w:hideMark/>
          </w:tcPr>
          <w:p w14:paraId="46BC4024" w14:textId="77777777" w:rsidR="00BD706A" w:rsidRDefault="00BD706A" w:rsidP="00D137FA">
            <w:pPr>
              <w:rPr>
                <w:rFonts w:ascii="Calibri" w:hAnsi="Calibri" w:cs="Calibri"/>
                <w:color w:val="000000"/>
              </w:rPr>
            </w:pPr>
            <w:r>
              <w:rPr>
                <w:rFonts w:ascii="Calibri" w:hAnsi="Calibri" w:cs="Calibri"/>
                <w:color w:val="000000"/>
              </w:rPr>
              <w:t>0.2*pi</w:t>
            </w:r>
          </w:p>
        </w:tc>
        <w:tc>
          <w:tcPr>
            <w:tcW w:w="1276" w:type="dxa"/>
            <w:shd w:val="clear" w:color="auto" w:fill="auto"/>
            <w:noWrap/>
            <w:tcMar>
              <w:top w:w="15" w:type="dxa"/>
              <w:left w:w="15" w:type="dxa"/>
              <w:bottom w:w="0" w:type="dxa"/>
              <w:right w:w="15" w:type="dxa"/>
            </w:tcMar>
            <w:vAlign w:val="bottom"/>
            <w:hideMark/>
          </w:tcPr>
          <w:p w14:paraId="3EF58C8E" w14:textId="77777777" w:rsidR="00BD706A" w:rsidRDefault="00BD706A" w:rsidP="00D137FA">
            <w:pPr>
              <w:rPr>
                <w:rFonts w:ascii="Calibri" w:hAnsi="Calibri" w:cs="Calibri"/>
                <w:color w:val="000000"/>
              </w:rPr>
            </w:pPr>
            <w:r>
              <w:rPr>
                <w:rFonts w:ascii="Calibri" w:hAnsi="Calibri" w:cs="Calibri"/>
                <w:color w:val="000000"/>
              </w:rPr>
              <w:t>0.097234</w:t>
            </w:r>
          </w:p>
        </w:tc>
        <w:tc>
          <w:tcPr>
            <w:tcW w:w="1276" w:type="dxa"/>
            <w:shd w:val="clear" w:color="auto" w:fill="auto"/>
            <w:noWrap/>
            <w:tcMar>
              <w:top w:w="15" w:type="dxa"/>
              <w:left w:w="15" w:type="dxa"/>
              <w:bottom w:w="0" w:type="dxa"/>
              <w:right w:w="15" w:type="dxa"/>
            </w:tcMar>
            <w:vAlign w:val="bottom"/>
            <w:hideMark/>
          </w:tcPr>
          <w:p w14:paraId="6D1DF781" w14:textId="77777777" w:rsidR="00BD706A" w:rsidRDefault="00BD706A" w:rsidP="00D137FA">
            <w:pPr>
              <w:rPr>
                <w:rFonts w:ascii="Calibri" w:hAnsi="Calibri" w:cs="Calibri"/>
                <w:color w:val="000000"/>
              </w:rPr>
            </w:pPr>
            <w:r>
              <w:rPr>
                <w:rFonts w:ascii="Calibri" w:hAnsi="Calibri" w:cs="Calibri"/>
                <w:color w:val="000000"/>
              </w:rPr>
              <w:t>0.12627</w:t>
            </w:r>
          </w:p>
        </w:tc>
        <w:tc>
          <w:tcPr>
            <w:tcW w:w="1276" w:type="dxa"/>
            <w:shd w:val="clear" w:color="auto" w:fill="auto"/>
            <w:noWrap/>
            <w:tcMar>
              <w:top w:w="15" w:type="dxa"/>
              <w:left w:w="15" w:type="dxa"/>
              <w:bottom w:w="0" w:type="dxa"/>
              <w:right w:w="15" w:type="dxa"/>
            </w:tcMar>
            <w:vAlign w:val="bottom"/>
            <w:hideMark/>
          </w:tcPr>
          <w:p w14:paraId="31ACFA7D" w14:textId="77777777" w:rsidR="00BD706A" w:rsidRDefault="00BD706A" w:rsidP="00D137FA">
            <w:pPr>
              <w:rPr>
                <w:rFonts w:ascii="Calibri" w:hAnsi="Calibri" w:cs="Calibri"/>
                <w:color w:val="000000"/>
              </w:rPr>
            </w:pPr>
            <w:r>
              <w:rPr>
                <w:rFonts w:ascii="Calibri" w:hAnsi="Calibri" w:cs="Calibri"/>
                <w:color w:val="000000"/>
              </w:rPr>
              <w:t>0.174131</w:t>
            </w:r>
          </w:p>
        </w:tc>
        <w:tc>
          <w:tcPr>
            <w:tcW w:w="1275" w:type="dxa"/>
            <w:vAlign w:val="bottom"/>
          </w:tcPr>
          <w:p w14:paraId="5B7041F2" w14:textId="42DD339A" w:rsidR="007C17C5" w:rsidRDefault="007C17C5" w:rsidP="00D137FA">
            <w:pPr>
              <w:spacing w:after="0" w:line="240" w:lineRule="auto"/>
              <w:rPr>
                <w:rFonts w:ascii="Calibri" w:eastAsiaTheme="minorEastAsia" w:hAnsi="Calibri" w:cs="Calibri"/>
                <w:color w:val="000000"/>
                <w:sz w:val="24"/>
                <w:szCs w:val="24"/>
                <w:lang w:eastAsia="ja-JP"/>
              </w:rPr>
            </w:pPr>
            <w:r>
              <w:rPr>
                <w:rFonts w:ascii="Calibri" w:hAnsi="Calibri" w:cs="Calibri"/>
                <w:color w:val="000000"/>
              </w:rPr>
              <w:t>0.275798</w:t>
            </w:r>
          </w:p>
        </w:tc>
      </w:tr>
      <w:tr w:rsidR="00BD706A" w14:paraId="36AA9E8A" w14:textId="77777777" w:rsidTr="007C17C5">
        <w:trPr>
          <w:trHeight w:val="310"/>
        </w:trPr>
        <w:tc>
          <w:tcPr>
            <w:tcW w:w="988" w:type="dxa"/>
            <w:shd w:val="clear" w:color="auto" w:fill="auto"/>
            <w:noWrap/>
            <w:tcMar>
              <w:top w:w="15" w:type="dxa"/>
              <w:left w:w="15" w:type="dxa"/>
              <w:bottom w:w="0" w:type="dxa"/>
              <w:right w:w="15" w:type="dxa"/>
            </w:tcMar>
            <w:vAlign w:val="bottom"/>
            <w:hideMark/>
          </w:tcPr>
          <w:p w14:paraId="458B036D" w14:textId="77777777" w:rsidR="00BD706A" w:rsidRDefault="00BD706A" w:rsidP="00BD706A">
            <w:pPr>
              <w:rPr>
                <w:rFonts w:ascii="Calibri" w:hAnsi="Calibri" w:cs="Calibri"/>
                <w:color w:val="000000"/>
              </w:rPr>
            </w:pPr>
            <w:r>
              <w:rPr>
                <w:rFonts w:ascii="Calibri" w:hAnsi="Calibri" w:cs="Calibri"/>
                <w:color w:val="000000"/>
              </w:rPr>
              <w:t>InF-SH</w:t>
            </w:r>
          </w:p>
        </w:tc>
        <w:tc>
          <w:tcPr>
            <w:tcW w:w="1275" w:type="dxa"/>
            <w:shd w:val="clear" w:color="auto" w:fill="auto"/>
            <w:noWrap/>
            <w:tcMar>
              <w:top w:w="15" w:type="dxa"/>
              <w:left w:w="15" w:type="dxa"/>
              <w:bottom w:w="0" w:type="dxa"/>
              <w:right w:w="15" w:type="dxa"/>
            </w:tcMar>
            <w:vAlign w:val="bottom"/>
            <w:hideMark/>
          </w:tcPr>
          <w:p w14:paraId="010F4983" w14:textId="77777777" w:rsidR="00BD706A" w:rsidRDefault="00BD706A" w:rsidP="00D137FA">
            <w:pPr>
              <w:rPr>
                <w:rFonts w:ascii="Calibri" w:hAnsi="Calibri" w:cs="Calibri"/>
                <w:color w:val="000000"/>
              </w:rPr>
            </w:pPr>
            <w:r>
              <w:rPr>
                <w:rFonts w:ascii="Calibri" w:hAnsi="Calibri" w:cs="Calibri"/>
                <w:color w:val="000000"/>
              </w:rPr>
              <w:t>2x100MHz</w:t>
            </w:r>
          </w:p>
        </w:tc>
        <w:tc>
          <w:tcPr>
            <w:tcW w:w="1134" w:type="dxa"/>
            <w:shd w:val="clear" w:color="auto" w:fill="auto"/>
            <w:noWrap/>
            <w:tcMar>
              <w:top w:w="15" w:type="dxa"/>
              <w:left w:w="15" w:type="dxa"/>
              <w:bottom w:w="0" w:type="dxa"/>
              <w:right w:w="15" w:type="dxa"/>
            </w:tcMar>
            <w:vAlign w:val="bottom"/>
            <w:hideMark/>
          </w:tcPr>
          <w:p w14:paraId="4283E30F" w14:textId="77777777" w:rsidR="00BD706A" w:rsidRDefault="00BD706A" w:rsidP="00D137FA">
            <w:pPr>
              <w:rPr>
                <w:rFonts w:ascii="Calibri" w:hAnsi="Calibri" w:cs="Calibri"/>
                <w:color w:val="000000"/>
              </w:rPr>
            </w:pPr>
            <w:r>
              <w:rPr>
                <w:rFonts w:ascii="Calibri" w:hAnsi="Calibri" w:cs="Calibri"/>
                <w:color w:val="000000"/>
              </w:rPr>
              <w:t>0</w:t>
            </w:r>
          </w:p>
        </w:tc>
        <w:tc>
          <w:tcPr>
            <w:tcW w:w="1276" w:type="dxa"/>
            <w:shd w:val="clear" w:color="auto" w:fill="auto"/>
            <w:noWrap/>
            <w:tcMar>
              <w:top w:w="15" w:type="dxa"/>
              <w:left w:w="15" w:type="dxa"/>
              <w:bottom w:w="0" w:type="dxa"/>
              <w:right w:w="15" w:type="dxa"/>
            </w:tcMar>
            <w:vAlign w:val="bottom"/>
            <w:hideMark/>
          </w:tcPr>
          <w:p w14:paraId="58AA8054" w14:textId="77777777" w:rsidR="00BD706A" w:rsidRDefault="00BD706A" w:rsidP="00D137FA">
            <w:pPr>
              <w:rPr>
                <w:rFonts w:ascii="Calibri" w:hAnsi="Calibri" w:cs="Calibri"/>
                <w:color w:val="000000"/>
              </w:rPr>
            </w:pPr>
            <w:r>
              <w:rPr>
                <w:rFonts w:ascii="Calibri" w:hAnsi="Calibri" w:cs="Calibri"/>
                <w:color w:val="000000"/>
              </w:rPr>
              <w:t>0.019322</w:t>
            </w:r>
          </w:p>
        </w:tc>
        <w:tc>
          <w:tcPr>
            <w:tcW w:w="1276" w:type="dxa"/>
            <w:shd w:val="clear" w:color="auto" w:fill="auto"/>
            <w:noWrap/>
            <w:tcMar>
              <w:top w:w="15" w:type="dxa"/>
              <w:left w:w="15" w:type="dxa"/>
              <w:bottom w:w="0" w:type="dxa"/>
              <w:right w:w="15" w:type="dxa"/>
            </w:tcMar>
            <w:vAlign w:val="bottom"/>
            <w:hideMark/>
          </w:tcPr>
          <w:p w14:paraId="2009FF91" w14:textId="77777777" w:rsidR="00BD706A" w:rsidRDefault="00BD706A" w:rsidP="00D137FA">
            <w:pPr>
              <w:rPr>
                <w:rFonts w:ascii="Calibri" w:hAnsi="Calibri" w:cs="Calibri"/>
                <w:color w:val="000000"/>
              </w:rPr>
            </w:pPr>
            <w:r>
              <w:rPr>
                <w:rFonts w:ascii="Calibri" w:hAnsi="Calibri" w:cs="Calibri"/>
                <w:color w:val="000000"/>
              </w:rPr>
              <w:t>0.027955</w:t>
            </w:r>
          </w:p>
        </w:tc>
        <w:tc>
          <w:tcPr>
            <w:tcW w:w="1276" w:type="dxa"/>
            <w:shd w:val="clear" w:color="auto" w:fill="auto"/>
            <w:noWrap/>
            <w:tcMar>
              <w:top w:w="15" w:type="dxa"/>
              <w:left w:w="15" w:type="dxa"/>
              <w:bottom w:w="0" w:type="dxa"/>
              <w:right w:w="15" w:type="dxa"/>
            </w:tcMar>
            <w:vAlign w:val="bottom"/>
            <w:hideMark/>
          </w:tcPr>
          <w:p w14:paraId="3A9E2A7A" w14:textId="77777777" w:rsidR="00BD706A" w:rsidRDefault="00BD706A" w:rsidP="00D137FA">
            <w:pPr>
              <w:rPr>
                <w:rFonts w:ascii="Calibri" w:hAnsi="Calibri" w:cs="Calibri"/>
                <w:color w:val="000000"/>
              </w:rPr>
            </w:pPr>
            <w:r>
              <w:rPr>
                <w:rFonts w:ascii="Calibri" w:hAnsi="Calibri" w:cs="Calibri"/>
                <w:color w:val="000000"/>
              </w:rPr>
              <w:t>0.042136</w:t>
            </w:r>
          </w:p>
        </w:tc>
        <w:tc>
          <w:tcPr>
            <w:tcW w:w="1275" w:type="dxa"/>
            <w:vAlign w:val="bottom"/>
          </w:tcPr>
          <w:p w14:paraId="4BDB091D" w14:textId="3B1173F6" w:rsidR="007C17C5" w:rsidRDefault="007C17C5" w:rsidP="00D137FA">
            <w:pPr>
              <w:spacing w:after="0" w:line="240" w:lineRule="auto"/>
              <w:rPr>
                <w:rFonts w:ascii="Calibri" w:eastAsiaTheme="minorEastAsia" w:hAnsi="Calibri" w:cs="Calibri"/>
                <w:color w:val="000000"/>
                <w:sz w:val="24"/>
                <w:szCs w:val="24"/>
                <w:lang w:eastAsia="ja-JP"/>
              </w:rPr>
            </w:pPr>
            <w:r>
              <w:rPr>
                <w:rFonts w:ascii="Calibri" w:hAnsi="Calibri" w:cs="Calibri"/>
                <w:color w:val="000000"/>
              </w:rPr>
              <w:t>0.079559</w:t>
            </w:r>
          </w:p>
        </w:tc>
      </w:tr>
      <w:tr w:rsidR="00BD706A" w14:paraId="43B3DCE9" w14:textId="77777777" w:rsidTr="007C17C5">
        <w:trPr>
          <w:trHeight w:val="310"/>
        </w:trPr>
        <w:tc>
          <w:tcPr>
            <w:tcW w:w="988" w:type="dxa"/>
            <w:shd w:val="clear" w:color="auto" w:fill="auto"/>
            <w:noWrap/>
            <w:tcMar>
              <w:top w:w="15" w:type="dxa"/>
              <w:left w:w="15" w:type="dxa"/>
              <w:bottom w:w="0" w:type="dxa"/>
              <w:right w:w="15" w:type="dxa"/>
            </w:tcMar>
            <w:vAlign w:val="bottom"/>
            <w:hideMark/>
          </w:tcPr>
          <w:p w14:paraId="4A90EDE6" w14:textId="77777777" w:rsidR="00BD706A" w:rsidRDefault="00BD706A" w:rsidP="00BD706A">
            <w:pPr>
              <w:rPr>
                <w:rFonts w:ascii="Calibri" w:hAnsi="Calibri" w:cs="Calibri"/>
                <w:color w:val="000000"/>
              </w:rPr>
            </w:pPr>
            <w:r>
              <w:rPr>
                <w:rFonts w:ascii="Calibri" w:hAnsi="Calibri" w:cs="Calibri"/>
                <w:color w:val="000000"/>
              </w:rPr>
              <w:t>InF-SH</w:t>
            </w:r>
          </w:p>
        </w:tc>
        <w:tc>
          <w:tcPr>
            <w:tcW w:w="1275" w:type="dxa"/>
            <w:shd w:val="clear" w:color="auto" w:fill="auto"/>
            <w:noWrap/>
            <w:tcMar>
              <w:top w:w="15" w:type="dxa"/>
              <w:left w:w="15" w:type="dxa"/>
              <w:bottom w:w="0" w:type="dxa"/>
              <w:right w:w="15" w:type="dxa"/>
            </w:tcMar>
            <w:vAlign w:val="bottom"/>
            <w:hideMark/>
          </w:tcPr>
          <w:p w14:paraId="35035B42" w14:textId="77777777" w:rsidR="00BD706A" w:rsidRDefault="00BD706A" w:rsidP="00D137FA">
            <w:pPr>
              <w:rPr>
                <w:rFonts w:ascii="Calibri" w:hAnsi="Calibri" w:cs="Calibri"/>
                <w:color w:val="000000"/>
              </w:rPr>
            </w:pPr>
            <w:r>
              <w:rPr>
                <w:rFonts w:ascii="Calibri" w:hAnsi="Calibri" w:cs="Calibri"/>
                <w:color w:val="000000"/>
              </w:rPr>
              <w:t>100MHz</w:t>
            </w:r>
          </w:p>
        </w:tc>
        <w:tc>
          <w:tcPr>
            <w:tcW w:w="1134" w:type="dxa"/>
            <w:shd w:val="clear" w:color="auto" w:fill="auto"/>
            <w:noWrap/>
            <w:tcMar>
              <w:top w:w="15" w:type="dxa"/>
              <w:left w:w="15" w:type="dxa"/>
              <w:bottom w:w="0" w:type="dxa"/>
              <w:right w:w="15" w:type="dxa"/>
            </w:tcMar>
            <w:vAlign w:val="bottom"/>
            <w:hideMark/>
          </w:tcPr>
          <w:p w14:paraId="5CD0D07C" w14:textId="77777777" w:rsidR="00BD706A" w:rsidRDefault="00BD706A" w:rsidP="00D137FA">
            <w:pPr>
              <w:rPr>
                <w:rFonts w:ascii="Calibri" w:hAnsi="Calibri" w:cs="Calibri"/>
                <w:color w:val="000000"/>
              </w:rPr>
            </w:pPr>
            <w:r>
              <w:rPr>
                <w:rFonts w:ascii="Calibri" w:hAnsi="Calibri" w:cs="Calibri"/>
                <w:color w:val="000000"/>
              </w:rPr>
              <w:t>-</w:t>
            </w:r>
          </w:p>
        </w:tc>
        <w:tc>
          <w:tcPr>
            <w:tcW w:w="1276" w:type="dxa"/>
            <w:shd w:val="clear" w:color="auto" w:fill="auto"/>
            <w:noWrap/>
            <w:tcMar>
              <w:top w:w="15" w:type="dxa"/>
              <w:left w:w="15" w:type="dxa"/>
              <w:bottom w:w="0" w:type="dxa"/>
              <w:right w:w="15" w:type="dxa"/>
            </w:tcMar>
            <w:vAlign w:val="bottom"/>
            <w:hideMark/>
          </w:tcPr>
          <w:p w14:paraId="51DB1943" w14:textId="77777777" w:rsidR="00BD706A" w:rsidRDefault="00BD706A" w:rsidP="00D137FA">
            <w:pPr>
              <w:rPr>
                <w:rFonts w:ascii="Calibri" w:hAnsi="Calibri" w:cs="Calibri"/>
                <w:color w:val="000000"/>
              </w:rPr>
            </w:pPr>
            <w:r>
              <w:rPr>
                <w:rFonts w:ascii="Calibri" w:hAnsi="Calibri" w:cs="Calibri"/>
                <w:color w:val="000000"/>
              </w:rPr>
              <w:t>0.057696</w:t>
            </w:r>
          </w:p>
        </w:tc>
        <w:tc>
          <w:tcPr>
            <w:tcW w:w="1276" w:type="dxa"/>
            <w:shd w:val="clear" w:color="auto" w:fill="auto"/>
            <w:noWrap/>
            <w:tcMar>
              <w:top w:w="15" w:type="dxa"/>
              <w:left w:w="15" w:type="dxa"/>
              <w:bottom w:w="0" w:type="dxa"/>
              <w:right w:w="15" w:type="dxa"/>
            </w:tcMar>
            <w:vAlign w:val="bottom"/>
            <w:hideMark/>
          </w:tcPr>
          <w:p w14:paraId="5D64EE9D" w14:textId="77777777" w:rsidR="00BD706A" w:rsidRDefault="00BD706A" w:rsidP="00D137FA">
            <w:pPr>
              <w:rPr>
                <w:rFonts w:ascii="Calibri" w:hAnsi="Calibri" w:cs="Calibri"/>
                <w:color w:val="000000"/>
              </w:rPr>
            </w:pPr>
            <w:r>
              <w:rPr>
                <w:rFonts w:ascii="Calibri" w:hAnsi="Calibri" w:cs="Calibri"/>
                <w:color w:val="000000"/>
              </w:rPr>
              <w:t>0.089176</w:t>
            </w:r>
          </w:p>
        </w:tc>
        <w:tc>
          <w:tcPr>
            <w:tcW w:w="1276" w:type="dxa"/>
            <w:shd w:val="clear" w:color="auto" w:fill="auto"/>
            <w:noWrap/>
            <w:tcMar>
              <w:top w:w="15" w:type="dxa"/>
              <w:left w:w="15" w:type="dxa"/>
              <w:bottom w:w="0" w:type="dxa"/>
              <w:right w:w="15" w:type="dxa"/>
            </w:tcMar>
            <w:vAlign w:val="bottom"/>
            <w:hideMark/>
          </w:tcPr>
          <w:p w14:paraId="0422DD9F" w14:textId="77777777" w:rsidR="00BD706A" w:rsidRDefault="00BD706A" w:rsidP="00D137FA">
            <w:pPr>
              <w:rPr>
                <w:rFonts w:ascii="Calibri" w:hAnsi="Calibri" w:cs="Calibri"/>
                <w:color w:val="000000"/>
              </w:rPr>
            </w:pPr>
            <w:r>
              <w:rPr>
                <w:rFonts w:ascii="Calibri" w:hAnsi="Calibri" w:cs="Calibri"/>
                <w:color w:val="000000"/>
              </w:rPr>
              <w:t>0.136153</w:t>
            </w:r>
          </w:p>
        </w:tc>
        <w:tc>
          <w:tcPr>
            <w:tcW w:w="1275" w:type="dxa"/>
            <w:vAlign w:val="bottom"/>
          </w:tcPr>
          <w:p w14:paraId="152FE701" w14:textId="279A761E" w:rsidR="007C17C5" w:rsidRDefault="007C17C5" w:rsidP="00D137FA">
            <w:pPr>
              <w:spacing w:after="0" w:line="240" w:lineRule="auto"/>
              <w:rPr>
                <w:rFonts w:ascii="Calibri" w:eastAsiaTheme="minorEastAsia" w:hAnsi="Calibri" w:cs="Calibri"/>
                <w:color w:val="000000"/>
                <w:sz w:val="24"/>
                <w:szCs w:val="24"/>
                <w:lang w:eastAsia="ja-JP"/>
              </w:rPr>
            </w:pPr>
            <w:r>
              <w:rPr>
                <w:rFonts w:ascii="Calibri" w:hAnsi="Calibri" w:cs="Calibri"/>
                <w:color w:val="000000"/>
              </w:rPr>
              <w:t>0.259396</w:t>
            </w:r>
          </w:p>
        </w:tc>
      </w:tr>
    </w:tbl>
    <w:p w14:paraId="73A0426C" w14:textId="662EA039" w:rsidR="00C47D59" w:rsidRPr="00101501" w:rsidRDefault="00CD09F2" w:rsidP="004F66FB">
      <w:pPr>
        <w:pStyle w:val="3GPPText"/>
      </w:pPr>
      <w:r>
        <w:t xml:space="preserve"> </w:t>
      </w:r>
      <w:r w:rsidR="000816AA">
        <w:br w:type="page"/>
      </w:r>
    </w:p>
    <w:p w14:paraId="55C193BD" w14:textId="77777777" w:rsidR="00C01F33" w:rsidRPr="009D1B87" w:rsidRDefault="00C01F33" w:rsidP="002E0A0D">
      <w:pPr>
        <w:pStyle w:val="Heading1"/>
        <w:numPr>
          <w:ilvl w:val="0"/>
          <w:numId w:val="11"/>
        </w:numPr>
        <w:rPr>
          <w:lang w:val="en-US"/>
        </w:rPr>
      </w:pPr>
      <w:r w:rsidRPr="009D1B87">
        <w:rPr>
          <w:lang w:val="en-US"/>
        </w:rPr>
        <w:t>Conclusion</w:t>
      </w:r>
    </w:p>
    <w:p w14:paraId="7E4D8D6D" w14:textId="7071242D" w:rsidR="008E065E" w:rsidRPr="00F57726" w:rsidRDefault="008E065E" w:rsidP="006935AC">
      <w:pPr>
        <w:pStyle w:val="BodyText"/>
        <w:rPr>
          <w:b/>
        </w:rPr>
      </w:pPr>
      <w:r w:rsidRPr="00F57726">
        <w:t xml:space="preserve">In </w:t>
      </w:r>
      <w:r w:rsidR="007729A2" w:rsidRPr="00F57726">
        <w:t xml:space="preserve">the previous </w:t>
      </w:r>
      <w:r w:rsidRPr="00F57726">
        <w:t>section</w:t>
      </w:r>
      <w:r w:rsidR="007729A2" w:rsidRPr="00F57726">
        <w:t>s</w:t>
      </w:r>
      <w:r w:rsidRPr="00F57726">
        <w:t xml:space="preserve"> we made the following observations:</w:t>
      </w:r>
      <w:r w:rsidR="00C93814" w:rsidRPr="00F57726">
        <w:rPr>
          <w:b/>
        </w:rPr>
        <w:t xml:space="preserve"> </w:t>
      </w:r>
    </w:p>
    <w:p w14:paraId="0BAFCD10" w14:textId="77777777" w:rsidR="00F6078D" w:rsidRDefault="006F6582">
      <w:pPr>
        <w:pStyle w:val="TableofFigures"/>
        <w:tabs>
          <w:tab w:val="right" w:leader="dot" w:pos="9629"/>
        </w:tabs>
        <w:rPr>
          <w:rFonts w:asciiTheme="minorHAnsi" w:eastAsiaTheme="minorEastAsia" w:hAnsiTheme="minorHAnsi"/>
          <w:b w:val="0"/>
          <w:noProof/>
          <w:sz w:val="24"/>
          <w:szCs w:val="24"/>
          <w:lang w:val="en-US" w:eastAsia="ja-JP"/>
        </w:rPr>
      </w:pPr>
      <w:r w:rsidRPr="009D1B87">
        <w:fldChar w:fldCharType="begin"/>
      </w:r>
      <w:r w:rsidRPr="00F57726">
        <w:rPr>
          <w:bCs/>
        </w:rPr>
        <w:instrText xml:space="preserve"> TOC \f O \n \h \z \t "Observation" \c </w:instrText>
      </w:r>
      <w:r w:rsidRPr="009D1B87">
        <w:fldChar w:fldCharType="separate"/>
      </w:r>
      <w:hyperlink w:anchor="_Toc53776265" w:history="1">
        <w:r w:rsidR="00F6078D" w:rsidRPr="009A622E">
          <w:rPr>
            <w:rStyle w:val="Hyperlink"/>
            <w:noProof/>
            <w14:scene3d>
              <w14:camera w14:prst="orthographicFront"/>
              <w14:lightRig w14:rig="threePt" w14:dir="t">
                <w14:rot w14:lat="0" w14:lon="0" w14:rev="0"/>
              </w14:lightRig>
            </w14:scene3d>
          </w:rPr>
          <w:t>Observation 1</w:t>
        </w:r>
        <w:r w:rsidR="00F6078D">
          <w:rPr>
            <w:rFonts w:asciiTheme="minorHAnsi" w:eastAsiaTheme="minorEastAsia" w:hAnsiTheme="minorHAnsi"/>
            <w:b w:val="0"/>
            <w:noProof/>
            <w:sz w:val="24"/>
            <w:szCs w:val="24"/>
            <w:lang w:val="en-US" w:eastAsia="ja-JP"/>
          </w:rPr>
          <w:tab/>
        </w:r>
        <w:r w:rsidR="00F6078D" w:rsidRPr="009A622E">
          <w:rPr>
            <w:rStyle w:val="Hyperlink"/>
            <w:noProof/>
          </w:rPr>
          <w:t>The mean NLOS excess delay in the InF models is 48.3ns corresponding to 14.5m. NLoS links will thus rarely contribute constructively to meter or submeter accuracy positioning.</w:t>
        </w:r>
      </w:hyperlink>
    </w:p>
    <w:p w14:paraId="725A9A61"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66" w:history="1">
        <w:r w:rsidRPr="009A622E">
          <w:rPr>
            <w:rStyle w:val="Hyperlink"/>
            <w:noProof/>
            <w:lang w:val="en-GB"/>
            <w14:scene3d>
              <w14:camera w14:prst="orthographicFront"/>
              <w14:lightRig w14:rig="threePt" w14:dir="t">
                <w14:rot w14:lat="0" w14:lon="0" w14:rev="0"/>
              </w14:lightRig>
            </w14:scene3d>
          </w:rPr>
          <w:t>Observation 2</w:t>
        </w:r>
        <w:r>
          <w:rPr>
            <w:rFonts w:asciiTheme="minorHAnsi" w:eastAsiaTheme="minorEastAsia" w:hAnsiTheme="minorHAnsi"/>
            <w:b w:val="0"/>
            <w:noProof/>
            <w:sz w:val="24"/>
            <w:szCs w:val="24"/>
            <w:lang w:val="en-US" w:eastAsia="ja-JP"/>
          </w:rPr>
          <w:tab/>
        </w:r>
        <w:r w:rsidRPr="009A622E">
          <w:rPr>
            <w:rStyle w:val="Hyperlink"/>
            <w:noProof/>
            <w:lang w:val="en-GB"/>
          </w:rPr>
          <w:t>Strongest peak LOS detection gives fantastic gains compared to no LOS detection for the InF-DH scenario, a factor 2 improvement at the 90 percentile, a factor 4 improvement at the 80 percentile and a factor 37 improvement at the 50 percentile.</w:t>
        </w:r>
      </w:hyperlink>
    </w:p>
    <w:p w14:paraId="18E16497"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67" w:history="1">
        <w:r w:rsidRPr="009A622E">
          <w:rPr>
            <w:rStyle w:val="Hyperlink"/>
            <w:noProof/>
            <w:lang w:val="en-GB"/>
            <w14:scene3d>
              <w14:camera w14:prst="orthographicFront"/>
              <w14:lightRig w14:rig="threePt" w14:dir="t">
                <w14:rot w14:lat="0" w14:lon="0" w14:rev="0"/>
              </w14:lightRig>
            </w14:scene3d>
          </w:rPr>
          <w:t>Observation 3</w:t>
        </w:r>
        <w:r>
          <w:rPr>
            <w:rFonts w:asciiTheme="minorHAnsi" w:eastAsiaTheme="minorEastAsia" w:hAnsiTheme="minorHAnsi"/>
            <w:b w:val="0"/>
            <w:noProof/>
            <w:sz w:val="24"/>
            <w:szCs w:val="24"/>
            <w:lang w:val="en-US" w:eastAsia="ja-JP"/>
          </w:rPr>
          <w:tab/>
        </w:r>
        <w:r w:rsidRPr="009A622E">
          <w:rPr>
            <w:rStyle w:val="Hyperlink"/>
            <w:noProof/>
            <w:lang w:val="en-GB"/>
          </w:rPr>
          <w:t>Genie LOS detection give enormous gains in positioning accuracy in the InF-DH scenario compared to no LOS detection, a 69 fold improvement at the 90 percentile and a 47 fold improvement at the 50 percentile. This shows the great potential of LOS detection techniques.</w:t>
        </w:r>
      </w:hyperlink>
    </w:p>
    <w:p w14:paraId="19DCB752"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68" w:history="1">
        <w:r w:rsidRPr="009A622E">
          <w:rPr>
            <w:rStyle w:val="Hyperlink"/>
            <w:noProof/>
            <w14:scene3d>
              <w14:camera w14:prst="orthographicFront"/>
              <w14:lightRig w14:rig="threePt" w14:dir="t">
                <w14:rot w14:lat="0" w14:lon="0" w14:rev="0"/>
              </w14:lightRig>
            </w14:scene3d>
          </w:rPr>
          <w:t>Observation 4</w:t>
        </w:r>
        <w:r>
          <w:rPr>
            <w:rFonts w:asciiTheme="minorHAnsi" w:eastAsiaTheme="minorEastAsia" w:hAnsiTheme="minorHAnsi"/>
            <w:b w:val="0"/>
            <w:noProof/>
            <w:sz w:val="24"/>
            <w:szCs w:val="24"/>
            <w:lang w:val="en-US" w:eastAsia="ja-JP"/>
          </w:rPr>
          <w:tab/>
        </w:r>
        <w:r w:rsidRPr="009A622E">
          <w:rPr>
            <w:rStyle w:val="Hyperlink"/>
            <w:noProof/>
          </w:rPr>
          <w:t>LOS peak is always the first peak in power delay profile of the received signal for a LOS link.</w:t>
        </w:r>
      </w:hyperlink>
    </w:p>
    <w:p w14:paraId="43717CB0"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69" w:history="1">
        <w:r w:rsidRPr="009A622E">
          <w:rPr>
            <w:rStyle w:val="Hyperlink"/>
            <w:noProof/>
            <w14:scene3d>
              <w14:camera w14:prst="orthographicFront"/>
              <w14:lightRig w14:rig="threePt" w14:dir="t">
                <w14:rot w14:lat="0" w14:lon="0" w14:rev="0"/>
              </w14:lightRig>
            </w14:scene3d>
          </w:rPr>
          <w:t>Observation 5</w:t>
        </w:r>
        <w:r>
          <w:rPr>
            <w:rFonts w:asciiTheme="minorHAnsi" w:eastAsiaTheme="minorEastAsia" w:hAnsiTheme="minorHAnsi"/>
            <w:b w:val="0"/>
            <w:noProof/>
            <w:sz w:val="24"/>
            <w:szCs w:val="24"/>
            <w:lang w:val="en-US" w:eastAsia="ja-JP"/>
          </w:rPr>
          <w:tab/>
        </w:r>
        <w:r w:rsidRPr="009A622E">
          <w:rPr>
            <w:rStyle w:val="Hyperlink"/>
            <w:noProof/>
          </w:rPr>
          <w:t>A NLOS peak can also be a first prominent peak in a delay profile. But it appears along with smaller surrounding peaks and other components of delay profile generated from diffusely scattered signal before and after the NLOS prominent peak.</w:t>
        </w:r>
      </w:hyperlink>
    </w:p>
    <w:p w14:paraId="73C932BE"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70" w:history="1">
        <w:r w:rsidRPr="009A622E">
          <w:rPr>
            <w:rStyle w:val="Hyperlink"/>
            <w:noProof/>
            <w14:scene3d>
              <w14:camera w14:prst="orthographicFront"/>
              <w14:lightRig w14:rig="threePt" w14:dir="t">
                <w14:rot w14:lat="0" w14:lon="0" w14:rev="0"/>
              </w14:lightRig>
            </w14:scene3d>
          </w:rPr>
          <w:t>Observation 6</w:t>
        </w:r>
        <w:r>
          <w:rPr>
            <w:rFonts w:asciiTheme="minorHAnsi" w:eastAsiaTheme="minorEastAsia" w:hAnsiTheme="minorHAnsi"/>
            <w:b w:val="0"/>
            <w:noProof/>
            <w:sz w:val="24"/>
            <w:szCs w:val="24"/>
            <w:lang w:val="en-US" w:eastAsia="ja-JP"/>
          </w:rPr>
          <w:tab/>
        </w:r>
        <w:r w:rsidRPr="009A622E">
          <w:rPr>
            <w:rStyle w:val="Hyperlink"/>
            <w:noProof/>
          </w:rPr>
          <w:t>Rise of LOS highest peak is very sharp. Rise of NLOS highest peak is typically very gradual.</w:t>
        </w:r>
      </w:hyperlink>
    </w:p>
    <w:p w14:paraId="08AC95D1"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71" w:history="1">
        <w:r w:rsidRPr="009A622E">
          <w:rPr>
            <w:rStyle w:val="Hyperlink"/>
            <w:noProof/>
            <w14:scene3d>
              <w14:camera w14:prst="orthographicFront"/>
              <w14:lightRig w14:rig="threePt" w14:dir="t">
                <w14:rot w14:lat="0" w14:lon="0" w14:rev="0"/>
              </w14:lightRig>
            </w14:scene3d>
          </w:rPr>
          <w:t>Observation 7</w:t>
        </w:r>
        <w:r>
          <w:rPr>
            <w:rFonts w:asciiTheme="minorHAnsi" w:eastAsiaTheme="minorEastAsia" w:hAnsiTheme="minorHAnsi"/>
            <w:b w:val="0"/>
            <w:noProof/>
            <w:sz w:val="24"/>
            <w:szCs w:val="24"/>
            <w:lang w:val="en-US" w:eastAsia="ja-JP"/>
          </w:rPr>
          <w:tab/>
        </w:r>
        <w:r w:rsidRPr="009A622E">
          <w:rPr>
            <w:rStyle w:val="Hyperlink"/>
            <w:noProof/>
          </w:rPr>
          <w:t>MM-waves has the benefit of allowing for larger bandwidths both in terms of what the NR-standard supports (400MHz in FR2 compared to 100MHz in FR1) and in terms of commercially available spectrum. For positioning a larger bandwidth gives improved TOA accuracy and thus promises significantly improved positioning accuracy. This improvement may, however, be limited by UE RX/TX timing error differences between different UE antenna panels.  In Rel. 17 UE RX/TX timing errors could potentially prevent submeter positioning accuracy.</w:t>
        </w:r>
      </w:hyperlink>
    </w:p>
    <w:p w14:paraId="5FFC30E4"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72" w:history="1">
        <w:r w:rsidRPr="009A622E">
          <w:rPr>
            <w:rStyle w:val="Hyperlink"/>
            <w:noProof/>
            <w14:scene3d>
              <w14:camera w14:prst="orthographicFront"/>
              <w14:lightRig w14:rig="threePt" w14:dir="t">
                <w14:rot w14:lat="0" w14:lon="0" w14:rev="0"/>
              </w14:lightRig>
            </w14:scene3d>
          </w:rPr>
          <w:t>Observation 8</w:t>
        </w:r>
        <w:r>
          <w:rPr>
            <w:rFonts w:asciiTheme="minorHAnsi" w:eastAsiaTheme="minorEastAsia" w:hAnsiTheme="minorHAnsi"/>
            <w:b w:val="0"/>
            <w:noProof/>
            <w:sz w:val="24"/>
            <w:szCs w:val="24"/>
            <w:lang w:val="en-US" w:eastAsia="ja-JP"/>
          </w:rPr>
          <w:tab/>
        </w:r>
        <w:r w:rsidRPr="009A622E">
          <w:rPr>
            <w:rStyle w:val="Hyperlink"/>
            <w:noProof/>
          </w:rPr>
          <w:t>Joint estimation of the UE position and TX timing errors based on TX of UL SRS with multiple UE antenna panels towards each TRP results in the same positioning performance as normal UL TDOA without TX timing errors and thus solves the TX timing error problem in the InF-SH scenario.</w:t>
        </w:r>
      </w:hyperlink>
    </w:p>
    <w:p w14:paraId="68EC7CFB"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73" w:history="1">
        <w:r w:rsidRPr="009A622E">
          <w:rPr>
            <w:rStyle w:val="Hyperlink"/>
            <w:noProof/>
            <w14:scene3d>
              <w14:camera w14:prst="orthographicFront"/>
              <w14:lightRig w14:rig="threePt" w14:dir="t">
                <w14:rot w14:lat="0" w14:lon="0" w14:rev="0"/>
              </w14:lightRig>
            </w14:scene3d>
          </w:rPr>
          <w:t>Observation 9</w:t>
        </w:r>
        <w:r>
          <w:rPr>
            <w:rFonts w:asciiTheme="minorHAnsi" w:eastAsiaTheme="minorEastAsia" w:hAnsiTheme="minorHAnsi"/>
            <w:b w:val="0"/>
            <w:noProof/>
            <w:sz w:val="24"/>
            <w:szCs w:val="24"/>
            <w:lang w:val="en-US" w:eastAsia="ja-JP"/>
          </w:rPr>
          <w:tab/>
        </w:r>
        <w:r w:rsidRPr="009A622E">
          <w:rPr>
            <w:rStyle w:val="Hyperlink"/>
            <w:noProof/>
          </w:rPr>
          <w:t>Joint estimation of the UE position and RX timing errors based on separate TOA/RSTD measurements for each UE antenna panels and each TRP results in the same positioning performance as normal DL TDOA without RX timing errors and thus solves the RX timing error problem in the InF-SH scenario.</w:t>
        </w:r>
      </w:hyperlink>
    </w:p>
    <w:p w14:paraId="5383A770"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74" w:history="1">
        <w:r w:rsidRPr="009A622E">
          <w:rPr>
            <w:rStyle w:val="Hyperlink"/>
            <w:noProof/>
            <w14:scene3d>
              <w14:camera w14:prst="orthographicFront"/>
              <w14:lightRig w14:rig="threePt" w14:dir="t">
                <w14:rot w14:lat="0" w14:lon="0" w14:rev="0"/>
              </w14:lightRig>
            </w14:scene3d>
          </w:rPr>
          <w:t>Observation 10</w:t>
        </w:r>
        <w:r>
          <w:rPr>
            <w:rFonts w:asciiTheme="minorHAnsi" w:eastAsiaTheme="minorEastAsia" w:hAnsiTheme="minorHAnsi"/>
            <w:b w:val="0"/>
            <w:noProof/>
            <w:sz w:val="24"/>
            <w:szCs w:val="24"/>
            <w:lang w:val="en-US" w:eastAsia="ja-JP"/>
          </w:rPr>
          <w:tab/>
        </w:r>
        <w:r w:rsidRPr="009A622E">
          <w:rPr>
            <w:rStyle w:val="Hyperlink"/>
            <w:noProof/>
          </w:rPr>
          <w:t>If TX/RX timing error rms is 1ns or larger it’s necessary to find new solutions to handle TX/RX timing errors in order to achieve submeter accuracy positioning.</w:t>
        </w:r>
      </w:hyperlink>
    </w:p>
    <w:p w14:paraId="7CBB4FFF"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75" w:history="1">
        <w:r w:rsidRPr="009A622E">
          <w:rPr>
            <w:rStyle w:val="Hyperlink"/>
            <w:noProof/>
            <w14:scene3d>
              <w14:camera w14:prst="orthographicFront"/>
              <w14:lightRig w14:rig="threePt" w14:dir="t">
                <w14:rot w14:lat="0" w14:lon="0" w14:rev="0"/>
              </w14:lightRig>
            </w14:scene3d>
          </w:rPr>
          <w:t>Observation 11</w:t>
        </w:r>
        <w:r>
          <w:rPr>
            <w:rFonts w:asciiTheme="minorHAnsi" w:eastAsiaTheme="minorEastAsia" w:hAnsiTheme="minorHAnsi"/>
            <w:b w:val="0"/>
            <w:noProof/>
            <w:sz w:val="24"/>
            <w:szCs w:val="24"/>
            <w:lang w:val="en-US" w:eastAsia="ja-JP"/>
          </w:rPr>
          <w:tab/>
        </w:r>
        <w:r w:rsidRPr="009A622E">
          <w:rPr>
            <w:rStyle w:val="Hyperlink"/>
            <w:noProof/>
          </w:rPr>
          <w:t>In the InF and IOO scenarios, there is no improvement in positioning accuracy from using more than one symbol. In order not to waste resources, the number of symbols for DL PRS Resource should be configurable to 1 in addition to the already agreed values.</w:t>
        </w:r>
      </w:hyperlink>
    </w:p>
    <w:p w14:paraId="38F8E173"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76" w:history="1">
        <w:r w:rsidRPr="009A622E">
          <w:rPr>
            <w:rStyle w:val="Hyperlink"/>
            <w:noProof/>
            <w14:scene3d>
              <w14:camera w14:prst="orthographicFront"/>
              <w14:lightRig w14:rig="threePt" w14:dir="t">
                <w14:rot w14:lat="0" w14:lon="0" w14:rev="0"/>
              </w14:lightRig>
            </w14:scene3d>
          </w:rPr>
          <w:t>Observation 12</w:t>
        </w:r>
        <w:r>
          <w:rPr>
            <w:rFonts w:asciiTheme="minorHAnsi" w:eastAsiaTheme="minorEastAsia" w:hAnsiTheme="minorHAnsi"/>
            <w:b w:val="0"/>
            <w:noProof/>
            <w:sz w:val="24"/>
            <w:szCs w:val="24"/>
            <w:lang w:val="en-US" w:eastAsia="ja-JP"/>
          </w:rPr>
          <w:tab/>
        </w:r>
        <w:r w:rsidRPr="009A622E">
          <w:rPr>
            <w:rStyle w:val="Hyperlink"/>
            <w:noProof/>
          </w:rPr>
          <w:t>The use of a single symbol comb-12 DL PRS gives at least a factor 12 reduction in overhead compared to any Rel. 16 DL PRS in scenarios like InF and IOO that are not coverage limited.</w:t>
        </w:r>
      </w:hyperlink>
    </w:p>
    <w:p w14:paraId="3EEDBD56"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77" w:history="1">
        <w:r w:rsidRPr="009A622E">
          <w:rPr>
            <w:rStyle w:val="Hyperlink"/>
            <w:noProof/>
            <w14:scene3d>
              <w14:camera w14:prst="orthographicFront"/>
              <w14:lightRig w14:rig="threePt" w14:dir="t">
                <w14:rot w14:lat="0" w14:lon="0" w14:rev="0"/>
              </w14:lightRig>
            </w14:scene3d>
          </w:rPr>
          <w:t>Observation 13</w:t>
        </w:r>
        <w:r>
          <w:rPr>
            <w:rFonts w:asciiTheme="minorHAnsi" w:eastAsiaTheme="minorEastAsia" w:hAnsiTheme="minorHAnsi"/>
            <w:b w:val="0"/>
            <w:noProof/>
            <w:sz w:val="24"/>
            <w:szCs w:val="24"/>
            <w:lang w:val="en-US" w:eastAsia="ja-JP"/>
          </w:rPr>
          <w:tab/>
        </w:r>
        <w:r w:rsidRPr="009A622E">
          <w:rPr>
            <w:rStyle w:val="Hyperlink"/>
            <w:noProof/>
          </w:rPr>
          <w:t>Latency can be greatly improved with 1-symbol PRS</w:t>
        </w:r>
      </w:hyperlink>
    </w:p>
    <w:p w14:paraId="41856DCD"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78" w:history="1">
        <w:r w:rsidRPr="009A622E">
          <w:rPr>
            <w:rStyle w:val="Hyperlink"/>
            <w:noProof/>
            <w14:scene3d>
              <w14:camera w14:prst="orthographicFront"/>
              <w14:lightRig w14:rig="threePt" w14:dir="t">
                <w14:rot w14:lat="0" w14:lon="0" w14:rev="0"/>
              </w14:lightRig>
            </w14:scene3d>
          </w:rPr>
          <w:t>Observation 14</w:t>
        </w:r>
        <w:r>
          <w:rPr>
            <w:rFonts w:asciiTheme="minorHAnsi" w:eastAsiaTheme="minorEastAsia" w:hAnsiTheme="minorHAnsi"/>
            <w:b w:val="0"/>
            <w:noProof/>
            <w:sz w:val="24"/>
            <w:szCs w:val="24"/>
            <w:lang w:val="en-US" w:eastAsia="ja-JP"/>
          </w:rPr>
          <w:tab/>
        </w:r>
        <w:r w:rsidRPr="009A622E">
          <w:rPr>
            <w:rStyle w:val="Hyperlink"/>
            <w:noProof/>
          </w:rPr>
          <w:t>A threshold relative to the strongest peak for the UE search of the first peak could be used to avoid misdetecting a channel peak with delay outside the TOA measurement range as the first peak. The use of such a threshold, 20dB below the strongest peak isn’t seen to give any reduction in positioning performance in the InF-scenarios.</w:t>
        </w:r>
      </w:hyperlink>
    </w:p>
    <w:p w14:paraId="36D217FB"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79" w:history="1">
        <w:r w:rsidRPr="009A622E">
          <w:rPr>
            <w:rStyle w:val="Hyperlink"/>
            <w:noProof/>
            <w14:scene3d>
              <w14:camera w14:prst="orthographicFront"/>
              <w14:lightRig w14:rig="threePt" w14:dir="t">
                <w14:rot w14:lat="0" w14:lon="0" w14:rev="0"/>
              </w14:lightRig>
            </w14:scene3d>
          </w:rPr>
          <w:t>Observation 15</w:t>
        </w:r>
        <w:r>
          <w:rPr>
            <w:rFonts w:asciiTheme="minorHAnsi" w:eastAsiaTheme="minorEastAsia" w:hAnsiTheme="minorHAnsi"/>
            <w:b w:val="0"/>
            <w:noProof/>
            <w:sz w:val="24"/>
            <w:szCs w:val="24"/>
            <w:lang w:val="en-US" w:eastAsia="ja-JP"/>
          </w:rPr>
          <w:tab/>
        </w:r>
        <w:r w:rsidRPr="009A622E">
          <w:rPr>
            <w:rStyle w:val="Hyperlink"/>
            <w:noProof/>
          </w:rPr>
          <w:t>The separation between cyclic shifts is a limiting factor in performance of the rel16 SRS for positioning</w:t>
        </w:r>
      </w:hyperlink>
    </w:p>
    <w:p w14:paraId="34EECF1A"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80" w:history="1">
        <w:r w:rsidRPr="009A622E">
          <w:rPr>
            <w:rStyle w:val="Hyperlink"/>
            <w:noProof/>
            <w14:scene3d>
              <w14:camera w14:prst="orthographicFront"/>
              <w14:lightRig w14:rig="threePt" w14:dir="t">
                <w14:rot w14:lat="0" w14:lon="0" w14:rev="0"/>
              </w14:lightRig>
            </w14:scene3d>
          </w:rPr>
          <w:t>Observation 16</w:t>
        </w:r>
        <w:r>
          <w:rPr>
            <w:rFonts w:asciiTheme="minorHAnsi" w:eastAsiaTheme="minorEastAsia" w:hAnsiTheme="minorHAnsi"/>
            <w:b w:val="0"/>
            <w:noProof/>
            <w:sz w:val="24"/>
            <w:szCs w:val="24"/>
            <w:lang w:val="en-US" w:eastAsia="ja-JP"/>
          </w:rPr>
          <w:tab/>
        </w:r>
        <w:r w:rsidRPr="009A622E">
          <w:rPr>
            <w:rStyle w:val="Hyperlink"/>
            <w:noProof/>
          </w:rPr>
          <w:t>The cross correlation  between SRS resources is a limiting factor in performance of the rel16 SRS for positioning</w:t>
        </w:r>
      </w:hyperlink>
    </w:p>
    <w:p w14:paraId="488BE6E5"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81" w:history="1">
        <w:r w:rsidRPr="009A622E">
          <w:rPr>
            <w:rStyle w:val="Hyperlink"/>
            <w:noProof/>
            <w14:scene3d>
              <w14:camera w14:prst="orthographicFront"/>
              <w14:lightRig w14:rig="threePt" w14:dir="t">
                <w14:rot w14:lat="0" w14:lon="0" w14:rev="0"/>
              </w14:lightRig>
            </w14:scene3d>
          </w:rPr>
          <w:t>Observation 17</w:t>
        </w:r>
        <w:r>
          <w:rPr>
            <w:rFonts w:asciiTheme="minorHAnsi" w:eastAsiaTheme="minorEastAsia" w:hAnsiTheme="minorHAnsi"/>
            <w:b w:val="0"/>
            <w:noProof/>
            <w:sz w:val="24"/>
            <w:szCs w:val="24"/>
            <w:lang w:val="en-US" w:eastAsia="ja-JP"/>
          </w:rPr>
          <w:tab/>
        </w:r>
        <w:r w:rsidRPr="009A622E">
          <w:rPr>
            <w:rStyle w:val="Hyperlink"/>
            <w:noProof/>
          </w:rPr>
          <w:t>The resource allocation scheme of the TRS allows orthogonal transmission from neighboring base stations utilizing both frequency and time multiplexing. Simultaneously, the use of Gold codes provides additional interference immunity.</w:t>
        </w:r>
      </w:hyperlink>
    </w:p>
    <w:p w14:paraId="3A25BFD9"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82" w:history="1">
        <w:r w:rsidRPr="009A622E">
          <w:rPr>
            <w:rStyle w:val="Hyperlink"/>
            <w:noProof/>
            <w14:scene3d>
              <w14:camera w14:prst="orthographicFront"/>
              <w14:lightRig w14:rig="threePt" w14:dir="t">
                <w14:rot w14:lat="0" w14:lon="0" w14:rev="0"/>
              </w14:lightRig>
            </w14:scene3d>
          </w:rPr>
          <w:t>Observation 18</w:t>
        </w:r>
        <w:r>
          <w:rPr>
            <w:rFonts w:asciiTheme="minorHAnsi" w:eastAsiaTheme="minorEastAsia" w:hAnsiTheme="minorHAnsi"/>
            <w:b w:val="0"/>
            <w:noProof/>
            <w:sz w:val="24"/>
            <w:szCs w:val="24"/>
            <w:lang w:val="en-US" w:eastAsia="ja-JP"/>
          </w:rPr>
          <w:tab/>
        </w:r>
        <w:r w:rsidRPr="009A622E">
          <w:rPr>
            <w:rStyle w:val="Hyperlink"/>
            <w:noProof/>
          </w:rPr>
          <w:t>The bandwidth of the TRS is configurable up to the full system bandwidth.</w:t>
        </w:r>
      </w:hyperlink>
    </w:p>
    <w:p w14:paraId="553DCDCF"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83" w:history="1">
        <w:r w:rsidRPr="009A622E">
          <w:rPr>
            <w:rStyle w:val="Hyperlink"/>
            <w:noProof/>
            <w14:scene3d>
              <w14:camera w14:prst="orthographicFront"/>
              <w14:lightRig w14:rig="threePt" w14:dir="t">
                <w14:rot w14:lat="0" w14:lon="0" w14:rev="0"/>
              </w14:lightRig>
            </w14:scene3d>
          </w:rPr>
          <w:t>Observation 19</w:t>
        </w:r>
        <w:r>
          <w:rPr>
            <w:rFonts w:asciiTheme="minorHAnsi" w:eastAsiaTheme="minorEastAsia" w:hAnsiTheme="minorHAnsi"/>
            <w:b w:val="0"/>
            <w:noProof/>
            <w:sz w:val="24"/>
            <w:szCs w:val="24"/>
            <w:lang w:val="en-US" w:eastAsia="ja-JP"/>
          </w:rPr>
          <w:tab/>
        </w:r>
        <w:r w:rsidRPr="009A622E">
          <w:rPr>
            <w:rStyle w:val="Hyperlink"/>
            <w:noProof/>
          </w:rPr>
          <w:t>The transmission of the TRS in multiple beams gives additional information on Angle of Departure (AoD) that can be utilized for positioning purposes.</w:t>
        </w:r>
      </w:hyperlink>
    </w:p>
    <w:p w14:paraId="3F0D6035"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84" w:history="1">
        <w:r w:rsidRPr="009A622E">
          <w:rPr>
            <w:rStyle w:val="Hyperlink"/>
            <w:noProof/>
            <w14:scene3d>
              <w14:camera w14:prst="orthographicFront"/>
              <w14:lightRig w14:rig="threePt" w14:dir="t">
                <w14:rot w14:lat="0" w14:lon="0" w14:rev="0"/>
              </w14:lightRig>
            </w14:scene3d>
          </w:rPr>
          <w:t>Observation 20</w:t>
        </w:r>
        <w:r>
          <w:rPr>
            <w:rFonts w:asciiTheme="minorHAnsi" w:eastAsiaTheme="minorEastAsia" w:hAnsiTheme="minorHAnsi"/>
            <w:b w:val="0"/>
            <w:noProof/>
            <w:sz w:val="24"/>
            <w:szCs w:val="24"/>
            <w:lang w:val="en-US" w:eastAsia="ja-JP"/>
          </w:rPr>
          <w:tab/>
        </w:r>
        <w:r w:rsidRPr="009A622E">
          <w:rPr>
            <w:rStyle w:val="Hyperlink"/>
            <w:noProof/>
          </w:rPr>
          <w:t>The comb-4 structure of TRS enables a 6 dB power boosting if the power is concentrated to the TRS resource elements.</w:t>
        </w:r>
      </w:hyperlink>
    </w:p>
    <w:p w14:paraId="7F309B34"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85" w:history="1">
        <w:r w:rsidRPr="009A622E">
          <w:rPr>
            <w:rStyle w:val="Hyperlink"/>
            <w:noProof/>
            <w14:scene3d>
              <w14:camera w14:prst="orthographicFront"/>
              <w14:lightRig w14:rig="threePt" w14:dir="t">
                <w14:rot w14:lat="0" w14:lon="0" w14:rev="0"/>
              </w14:lightRig>
            </w14:scene3d>
          </w:rPr>
          <w:t>Observation 21</w:t>
        </w:r>
        <w:r>
          <w:rPr>
            <w:rFonts w:asciiTheme="minorHAnsi" w:eastAsiaTheme="minorEastAsia" w:hAnsiTheme="minorHAnsi"/>
            <w:b w:val="0"/>
            <w:noProof/>
            <w:sz w:val="24"/>
            <w:szCs w:val="24"/>
            <w:lang w:val="en-US" w:eastAsia="ja-JP"/>
          </w:rPr>
          <w:tab/>
        </w:r>
        <w:r w:rsidRPr="009A622E">
          <w:rPr>
            <w:rStyle w:val="Hyperlink"/>
            <w:noProof/>
          </w:rPr>
          <w:t>Extended TRS can increase TOA estimation accuracy and range compared to the basic TRS.</w:t>
        </w:r>
      </w:hyperlink>
    </w:p>
    <w:p w14:paraId="06BF24D0"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86" w:history="1">
        <w:r w:rsidRPr="009A622E">
          <w:rPr>
            <w:rStyle w:val="Hyperlink"/>
            <w:noProof/>
            <w14:scene3d>
              <w14:camera w14:prst="orthographicFront"/>
              <w14:lightRig w14:rig="threePt" w14:dir="t">
                <w14:rot w14:lat="0" w14:lon="0" w14:rev="0"/>
              </w14:lightRig>
            </w14:scene3d>
          </w:rPr>
          <w:t>Observation 22</w:t>
        </w:r>
        <w:r>
          <w:rPr>
            <w:rFonts w:asciiTheme="minorHAnsi" w:eastAsiaTheme="minorEastAsia" w:hAnsiTheme="minorHAnsi"/>
            <w:b w:val="0"/>
            <w:noProof/>
            <w:sz w:val="24"/>
            <w:szCs w:val="24"/>
            <w:lang w:val="en-US" w:eastAsia="ja-JP"/>
          </w:rPr>
          <w:tab/>
        </w:r>
        <w:r w:rsidRPr="009A622E">
          <w:rPr>
            <w:rStyle w:val="Hyperlink"/>
            <w:noProof/>
          </w:rPr>
          <w:t>Extended TRS can be setup within PDSCH traffic or in a slot dedicated to TRS and positioning signals.</w:t>
        </w:r>
      </w:hyperlink>
    </w:p>
    <w:p w14:paraId="6DF3EA0B"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87" w:history="1">
        <w:r w:rsidRPr="009A622E">
          <w:rPr>
            <w:rStyle w:val="Hyperlink"/>
            <w:noProof/>
            <w14:scene3d>
              <w14:camera w14:prst="orthographicFront"/>
              <w14:lightRig w14:rig="threePt" w14:dir="t">
                <w14:rot w14:lat="0" w14:lon="0" w14:rev="0"/>
              </w14:lightRig>
            </w14:scene3d>
          </w:rPr>
          <w:t>Observation 23</w:t>
        </w:r>
        <w:r>
          <w:rPr>
            <w:rFonts w:asciiTheme="minorHAnsi" w:eastAsiaTheme="minorEastAsia" w:hAnsiTheme="minorHAnsi"/>
            <w:b w:val="0"/>
            <w:noProof/>
            <w:sz w:val="24"/>
            <w:szCs w:val="24"/>
            <w:lang w:val="en-US" w:eastAsia="ja-JP"/>
          </w:rPr>
          <w:tab/>
        </w:r>
        <w:r w:rsidRPr="009A622E">
          <w:rPr>
            <w:rStyle w:val="Hyperlink"/>
            <w:noProof/>
          </w:rPr>
          <w:t>To achieve coherency between different carriers is extremely challenging. The carrier structure in 3GPP is designed to limit complexity and allow for modularized designs with different RX/TX chains for different carriers. This reduces complexity and cost of 3GPP systems but also limits the possibility to achieve coherency across carriers.</w:t>
        </w:r>
      </w:hyperlink>
    </w:p>
    <w:p w14:paraId="4166A7D3"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88" w:history="1">
        <w:r w:rsidRPr="009A622E">
          <w:rPr>
            <w:rStyle w:val="Hyperlink"/>
            <w:noProof/>
            <w14:scene3d>
              <w14:camera w14:prst="orthographicFront"/>
              <w14:lightRig w14:rig="threePt" w14:dir="t">
                <w14:rot w14:lat="0" w14:lon="0" w14:rev="0"/>
              </w14:lightRig>
            </w14:scene3d>
          </w:rPr>
          <w:t>Observation 24</w:t>
        </w:r>
        <w:r>
          <w:rPr>
            <w:rFonts w:asciiTheme="minorHAnsi" w:eastAsiaTheme="minorEastAsia" w:hAnsiTheme="minorHAnsi"/>
            <w:b w:val="0"/>
            <w:noProof/>
            <w:sz w:val="24"/>
            <w:szCs w:val="24"/>
            <w:lang w:val="en-US" w:eastAsia="ja-JP"/>
          </w:rPr>
          <w:tab/>
        </w:r>
        <w:r w:rsidRPr="009A622E">
          <w:rPr>
            <w:rStyle w:val="Hyperlink"/>
            <w:noProof/>
          </w:rPr>
          <w:t>At 3.5GHz, +-0.14ns delay correspond to +-pi in phase, and at 28GHz, +-0.02ns in delay correspond to +-pi in phase. Thus, extremely small delay variations in the TX-chains for the different carriers completely destroy coherency.</w:t>
        </w:r>
      </w:hyperlink>
    </w:p>
    <w:p w14:paraId="1A411F00"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89" w:history="1">
        <w:r w:rsidRPr="009A622E">
          <w:rPr>
            <w:rStyle w:val="Hyperlink"/>
            <w:noProof/>
            <w14:scene3d>
              <w14:camera w14:prst="orthographicFront"/>
              <w14:lightRig w14:rig="threePt" w14:dir="t">
                <w14:rot w14:lat="0" w14:lon="0" w14:rev="0"/>
              </w14:lightRig>
            </w14:scene3d>
          </w:rPr>
          <w:t>Observation 25</w:t>
        </w:r>
        <w:r>
          <w:rPr>
            <w:rFonts w:asciiTheme="minorHAnsi" w:eastAsiaTheme="minorEastAsia" w:hAnsiTheme="minorHAnsi"/>
            <w:b w:val="0"/>
            <w:noProof/>
            <w:sz w:val="24"/>
            <w:szCs w:val="24"/>
            <w:lang w:val="en-US" w:eastAsia="ja-JP"/>
          </w:rPr>
          <w:tab/>
        </w:r>
        <w:r w:rsidRPr="009A622E">
          <w:rPr>
            <w:rStyle w:val="Hyperlink"/>
            <w:noProof/>
          </w:rPr>
          <w:t>In many scenarios as e.g. the InF-DH scenario there are other factors like NLOS excess delays that limit positioning accuracy. In such scenarios an increased bandwidth  through coherent multicarrier DL PRS do not give any significant gains.</w:t>
        </w:r>
      </w:hyperlink>
    </w:p>
    <w:p w14:paraId="4F4EF234"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90" w:history="1">
        <w:r w:rsidRPr="009A622E">
          <w:rPr>
            <w:rStyle w:val="Hyperlink"/>
            <w:noProof/>
            <w14:scene3d>
              <w14:camera w14:prst="orthographicFront"/>
              <w14:lightRig w14:rig="threePt" w14:dir="t">
                <w14:rot w14:lat="0" w14:lon="0" w14:rev="0"/>
              </w14:lightRig>
            </w14:scene3d>
          </w:rPr>
          <w:t>Observation 26</w:t>
        </w:r>
        <w:r>
          <w:rPr>
            <w:rFonts w:asciiTheme="minorHAnsi" w:eastAsiaTheme="minorEastAsia" w:hAnsiTheme="minorHAnsi"/>
            <w:b w:val="0"/>
            <w:noProof/>
            <w:sz w:val="24"/>
            <w:szCs w:val="24"/>
            <w:lang w:val="en-US" w:eastAsia="ja-JP"/>
          </w:rPr>
          <w:tab/>
        </w:r>
        <w:r w:rsidRPr="009A622E">
          <w:rPr>
            <w:rStyle w:val="Hyperlink"/>
            <w:noProof/>
          </w:rPr>
          <w:t>In scenarios where almost all links are LOS, such as the InF-SH scenario there is a gain when the two carriers are perfectly coherent. However, already at a random phase difference as small as 0.2*pi the gain is gone. At 3.5GHz, +-0.03ns delay correspond to +-0.2pi in phase, and at 28GHz, +-0.004ns in delay correspond to +-0.2pi in phase. Such small delay variations in the TX-chains for the different carriers completely destroy the gain from coherent multicarrier DL PRS.</w:t>
        </w:r>
      </w:hyperlink>
    </w:p>
    <w:p w14:paraId="22AE9F5E"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91" w:history="1">
        <w:r w:rsidRPr="009A622E">
          <w:rPr>
            <w:rStyle w:val="Hyperlink"/>
            <w:noProof/>
            <w14:scene3d>
              <w14:camera w14:prst="orthographicFront"/>
              <w14:lightRig w14:rig="threePt" w14:dir="t">
                <w14:rot w14:lat="0" w14:lon="0" w14:rev="0"/>
              </w14:lightRig>
            </w14:scene3d>
          </w:rPr>
          <w:t>Observation 27</w:t>
        </w:r>
        <w:r>
          <w:rPr>
            <w:rFonts w:asciiTheme="minorHAnsi" w:eastAsiaTheme="minorEastAsia" w:hAnsiTheme="minorHAnsi"/>
            <w:b w:val="0"/>
            <w:noProof/>
            <w:sz w:val="24"/>
            <w:szCs w:val="24"/>
            <w:lang w:val="en-US" w:eastAsia="ja-JP"/>
          </w:rPr>
          <w:tab/>
        </w:r>
        <w:r w:rsidRPr="009A622E">
          <w:rPr>
            <w:rStyle w:val="Hyperlink"/>
            <w:noProof/>
          </w:rPr>
          <w:t>The feasibility of coherent transmission of multiple carriers lies in the RAN4 area of competence.</w:t>
        </w:r>
      </w:hyperlink>
    </w:p>
    <w:p w14:paraId="5862C5B0" w14:textId="7071242D" w:rsidR="006E1C82" w:rsidRPr="00F57726" w:rsidRDefault="006F6582" w:rsidP="006935AC">
      <w:pPr>
        <w:pStyle w:val="BodyText"/>
      </w:pPr>
      <w:r w:rsidRPr="009D1B87">
        <w:fldChar w:fldCharType="end"/>
      </w:r>
    </w:p>
    <w:p w14:paraId="6046E680" w14:textId="7071242D" w:rsidR="006E1C82" w:rsidRPr="00F57726" w:rsidRDefault="008E065E" w:rsidP="006935AC">
      <w:pPr>
        <w:pStyle w:val="BodyText"/>
      </w:pPr>
      <w:r w:rsidRPr="00F57726">
        <w:t xml:space="preserve">Based on the discussion in </w:t>
      </w:r>
      <w:r w:rsidR="007729A2" w:rsidRPr="00F57726">
        <w:t xml:space="preserve">the previous </w:t>
      </w:r>
      <w:r w:rsidRPr="00F57726">
        <w:t>section</w:t>
      </w:r>
      <w:r w:rsidR="007729A2" w:rsidRPr="00F57726">
        <w:t>s</w:t>
      </w:r>
      <w:r w:rsidRPr="00F57726">
        <w:t xml:space="preserve"> we propose the following:</w:t>
      </w:r>
    </w:p>
    <w:p w14:paraId="16D024D6" w14:textId="77777777" w:rsidR="00F6078D" w:rsidRDefault="006E1C82">
      <w:pPr>
        <w:pStyle w:val="TableofFigures"/>
        <w:tabs>
          <w:tab w:val="right" w:leader="dot" w:pos="9629"/>
        </w:tabs>
        <w:rPr>
          <w:rFonts w:asciiTheme="minorHAnsi" w:eastAsiaTheme="minorEastAsia" w:hAnsiTheme="minorHAnsi"/>
          <w:b w:val="0"/>
          <w:noProof/>
          <w:sz w:val="24"/>
          <w:szCs w:val="24"/>
          <w:lang w:val="en-US" w:eastAsia="ja-JP"/>
        </w:rPr>
      </w:pPr>
      <w:r w:rsidRPr="009D1B87">
        <w:fldChar w:fldCharType="begin"/>
      </w:r>
      <w:r w:rsidRPr="009D1B87">
        <w:instrText xml:space="preserve"> TOC \n \h \z \t "Proposal" \c </w:instrText>
      </w:r>
      <w:r w:rsidRPr="009D1B87">
        <w:fldChar w:fldCharType="separate"/>
      </w:r>
      <w:hyperlink w:anchor="_Toc53776233" w:history="1">
        <w:r w:rsidR="00F6078D" w:rsidRPr="002951E7">
          <w:rPr>
            <w:rStyle w:val="Hyperlink"/>
            <w:noProof/>
            <w:lang w:val="en-GB" w:eastAsia="ja-JP"/>
          </w:rPr>
          <w:t>Proposal 1</w:t>
        </w:r>
        <w:r w:rsidR="00F6078D">
          <w:rPr>
            <w:rFonts w:asciiTheme="minorHAnsi" w:eastAsiaTheme="minorEastAsia" w:hAnsiTheme="minorHAnsi"/>
            <w:b w:val="0"/>
            <w:noProof/>
            <w:sz w:val="24"/>
            <w:szCs w:val="24"/>
            <w:lang w:val="en-US" w:eastAsia="ja-JP"/>
          </w:rPr>
          <w:tab/>
        </w:r>
        <w:r w:rsidR="00F6078D" w:rsidRPr="002951E7">
          <w:rPr>
            <w:rStyle w:val="Hyperlink"/>
            <w:noProof/>
            <w:lang w:val="en-GB" w:eastAsia="ja-JP"/>
          </w:rPr>
          <w:t>RAN1 should study what characteristics (such as e.g. power, angle of arrival, doppler frequency) of the detected paths that are useful to report for positioning purposes, and also how many paths that are useful to report.</w:t>
        </w:r>
      </w:hyperlink>
    </w:p>
    <w:p w14:paraId="4A21D64C"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34" w:history="1">
        <w:r w:rsidRPr="002951E7">
          <w:rPr>
            <w:rStyle w:val="Hyperlink"/>
            <w:noProof/>
            <w:lang w:val="en-GB" w:eastAsia="ja-JP"/>
          </w:rPr>
          <w:t>Proposal 2</w:t>
        </w:r>
        <w:r>
          <w:rPr>
            <w:rFonts w:asciiTheme="minorHAnsi" w:eastAsiaTheme="minorEastAsia" w:hAnsiTheme="minorHAnsi"/>
            <w:b w:val="0"/>
            <w:noProof/>
            <w:sz w:val="24"/>
            <w:szCs w:val="24"/>
            <w:lang w:val="en-US" w:eastAsia="ja-JP"/>
          </w:rPr>
          <w:tab/>
        </w:r>
        <w:r w:rsidRPr="002951E7">
          <w:rPr>
            <w:rStyle w:val="Hyperlink"/>
            <w:noProof/>
            <w:lang w:val="en-GB" w:eastAsia="ja-JP"/>
          </w:rPr>
          <w:t xml:space="preserve">The network should configure values </w:t>
        </w:r>
        <w:r w:rsidRPr="002951E7">
          <w:rPr>
            <w:rStyle w:val="Hyperlink"/>
            <w:i/>
            <w:iCs/>
            <w:noProof/>
            <w:lang w:val="en-GB" w:eastAsia="ja-JP"/>
          </w:rPr>
          <w:t>P</w:t>
        </w:r>
        <w:r w:rsidRPr="002951E7">
          <w:rPr>
            <w:rStyle w:val="Hyperlink"/>
            <w:noProof/>
            <w:lang w:val="en-GB" w:eastAsia="ja-JP"/>
          </w:rPr>
          <w:t xml:space="preserve"> and </w:t>
        </w:r>
        <w:r w:rsidRPr="002951E7">
          <w:rPr>
            <w:rStyle w:val="Hyperlink"/>
            <w:i/>
            <w:iCs/>
            <w:noProof/>
            <w:lang w:val="en-GB" w:eastAsia="ja-JP"/>
          </w:rPr>
          <w:t>Q</w:t>
        </w:r>
        <w:r w:rsidRPr="002951E7">
          <w:rPr>
            <w:rStyle w:val="Hyperlink"/>
            <w:noProof/>
            <w:lang w:val="en-GB" w:eastAsia="ja-JP"/>
          </w:rPr>
          <w:t xml:space="preserve"> for the measurements to be performed and reported by the UE, where </w:t>
        </w:r>
        <w:r w:rsidRPr="002951E7">
          <w:rPr>
            <w:rStyle w:val="Hyperlink"/>
            <w:i/>
            <w:iCs/>
            <w:noProof/>
            <w:lang w:val="en-GB" w:eastAsia="ja-JP"/>
          </w:rPr>
          <w:t>P</w:t>
        </w:r>
        <w:r w:rsidRPr="002951E7">
          <w:rPr>
            <w:rStyle w:val="Hyperlink"/>
            <w:noProof/>
            <w:lang w:val="en-GB" w:eastAsia="ja-JP"/>
          </w:rPr>
          <w:t xml:space="preserve"> is the number of paths and </w:t>
        </w:r>
        <w:r w:rsidRPr="002951E7">
          <w:rPr>
            <w:rStyle w:val="Hyperlink"/>
            <w:i/>
            <w:iCs/>
            <w:noProof/>
            <w:lang w:val="en-GB" w:eastAsia="ja-JP"/>
          </w:rPr>
          <w:t>Q</w:t>
        </w:r>
        <w:r w:rsidRPr="002951E7">
          <w:rPr>
            <w:rStyle w:val="Hyperlink"/>
            <w:noProof/>
            <w:lang w:val="en-GB" w:eastAsia="ja-JP"/>
          </w:rPr>
          <w:t xml:space="preserve"> is the number of beams.</w:t>
        </w:r>
      </w:hyperlink>
    </w:p>
    <w:p w14:paraId="0F26F010"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35" w:history="1">
        <w:r w:rsidRPr="002951E7">
          <w:rPr>
            <w:rStyle w:val="Hyperlink"/>
            <w:noProof/>
            <w:lang w:val="en-GB" w:eastAsia="ja-JP"/>
          </w:rPr>
          <w:t>Proposal 3</w:t>
        </w:r>
        <w:r>
          <w:rPr>
            <w:rFonts w:asciiTheme="minorHAnsi" w:eastAsiaTheme="minorEastAsia" w:hAnsiTheme="minorHAnsi"/>
            <w:b w:val="0"/>
            <w:noProof/>
            <w:sz w:val="24"/>
            <w:szCs w:val="24"/>
            <w:lang w:val="en-US" w:eastAsia="ja-JP"/>
          </w:rPr>
          <w:tab/>
        </w:r>
        <w:r w:rsidRPr="002951E7">
          <w:rPr>
            <w:rStyle w:val="Hyperlink"/>
            <w:noProof/>
            <w:lang w:val="en-GB" w:eastAsia="ja-JP"/>
          </w:rPr>
          <w:t>Magnitude, SNR, Doppler frequency, angle of arrival of every path should be reported.</w:t>
        </w:r>
      </w:hyperlink>
    </w:p>
    <w:p w14:paraId="63D4501B"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36" w:history="1">
        <w:r w:rsidRPr="002951E7">
          <w:rPr>
            <w:rStyle w:val="Hyperlink"/>
            <w:noProof/>
            <w:lang w:val="en-GB" w:eastAsia="ja-JP"/>
          </w:rPr>
          <w:t>Proposal 4</w:t>
        </w:r>
        <w:r>
          <w:rPr>
            <w:rFonts w:asciiTheme="minorHAnsi" w:eastAsiaTheme="minorEastAsia" w:hAnsiTheme="minorHAnsi"/>
            <w:b w:val="0"/>
            <w:noProof/>
            <w:sz w:val="24"/>
            <w:szCs w:val="24"/>
            <w:lang w:val="en-US" w:eastAsia="ja-JP"/>
          </w:rPr>
          <w:tab/>
        </w:r>
        <w:r w:rsidRPr="002951E7">
          <w:rPr>
            <w:rStyle w:val="Hyperlink"/>
            <w:noProof/>
            <w:lang w:val="en-GB" w:eastAsia="ja-JP"/>
          </w:rPr>
          <w:t>It shall be unambiguously defined what additional paths a UE shall report.</w:t>
        </w:r>
      </w:hyperlink>
    </w:p>
    <w:p w14:paraId="631201C9"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37" w:history="1">
        <w:r w:rsidRPr="002951E7">
          <w:rPr>
            <w:rStyle w:val="Hyperlink"/>
            <w:noProof/>
            <w:lang w:val="en-GB" w:eastAsia="ja-JP"/>
          </w:rPr>
          <w:t>Proposal 5</w:t>
        </w:r>
        <w:r>
          <w:rPr>
            <w:rFonts w:asciiTheme="minorHAnsi" w:eastAsiaTheme="minorEastAsia" w:hAnsiTheme="minorHAnsi"/>
            <w:b w:val="0"/>
            <w:noProof/>
            <w:sz w:val="24"/>
            <w:szCs w:val="24"/>
            <w:lang w:val="en-US" w:eastAsia="ja-JP"/>
          </w:rPr>
          <w:tab/>
        </w:r>
        <w:r w:rsidRPr="002951E7">
          <w:rPr>
            <w:rStyle w:val="Hyperlink"/>
            <w:noProof/>
            <w:lang w:val="en-GB" w:eastAsia="ja-JP"/>
          </w:rPr>
          <w:t>The UE shall always report both the first path and the strongest path</w:t>
        </w:r>
      </w:hyperlink>
    </w:p>
    <w:p w14:paraId="44DB5E07"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38" w:history="1">
        <w:r w:rsidRPr="002951E7">
          <w:rPr>
            <w:rStyle w:val="Hyperlink"/>
            <w:noProof/>
            <w:lang w:val="en-GB" w:eastAsia="ja-JP"/>
          </w:rPr>
          <w:t>Proposal 6</w:t>
        </w:r>
        <w:r>
          <w:rPr>
            <w:rFonts w:asciiTheme="minorHAnsi" w:eastAsiaTheme="minorEastAsia" w:hAnsiTheme="minorHAnsi"/>
            <w:b w:val="0"/>
            <w:noProof/>
            <w:sz w:val="24"/>
            <w:szCs w:val="24"/>
            <w:lang w:val="en-US" w:eastAsia="ja-JP"/>
          </w:rPr>
          <w:tab/>
        </w:r>
        <w:r w:rsidRPr="002951E7">
          <w:rPr>
            <w:rStyle w:val="Hyperlink"/>
            <w:noProof/>
            <w:lang w:val="en-GB" w:eastAsia="ja-JP"/>
          </w:rPr>
          <w:t>RAN1 should study how the UE should decide unambiguously what additional paths to report beyond the first path and the strongest path.</w:t>
        </w:r>
      </w:hyperlink>
    </w:p>
    <w:p w14:paraId="2EB2FC80"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39" w:history="1">
        <w:r w:rsidRPr="002951E7">
          <w:rPr>
            <w:rStyle w:val="Hyperlink"/>
            <w:noProof/>
            <w:lang w:val="en-GB"/>
          </w:rPr>
          <w:t>Proposal 7</w:t>
        </w:r>
        <w:r>
          <w:rPr>
            <w:rFonts w:asciiTheme="minorHAnsi" w:eastAsiaTheme="minorEastAsia" w:hAnsiTheme="minorHAnsi"/>
            <w:b w:val="0"/>
            <w:noProof/>
            <w:sz w:val="24"/>
            <w:szCs w:val="24"/>
            <w:lang w:val="en-US" w:eastAsia="ja-JP"/>
          </w:rPr>
          <w:tab/>
        </w:r>
        <w:r w:rsidRPr="002951E7">
          <w:rPr>
            <w:rStyle w:val="Hyperlink"/>
            <w:noProof/>
            <w:lang w:val="en-GB"/>
          </w:rPr>
          <w:t>RAN1 should specify reporting of the strongest peak in rel. 17</w:t>
        </w:r>
      </w:hyperlink>
    </w:p>
    <w:p w14:paraId="238D78B1"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40" w:history="1">
        <w:r w:rsidRPr="002951E7">
          <w:rPr>
            <w:rStyle w:val="Hyperlink"/>
            <w:noProof/>
            <w:lang w:val="en-GB"/>
          </w:rPr>
          <w:t>Proposal 8</w:t>
        </w:r>
        <w:r>
          <w:rPr>
            <w:rFonts w:asciiTheme="minorHAnsi" w:eastAsiaTheme="minorEastAsia" w:hAnsiTheme="minorHAnsi"/>
            <w:b w:val="0"/>
            <w:noProof/>
            <w:sz w:val="24"/>
            <w:szCs w:val="24"/>
            <w:lang w:val="en-US" w:eastAsia="ja-JP"/>
          </w:rPr>
          <w:tab/>
        </w:r>
        <w:r w:rsidRPr="002951E7">
          <w:rPr>
            <w:rStyle w:val="Hyperlink"/>
            <w:noProof/>
            <w:lang w:val="en-GB"/>
          </w:rPr>
          <w:t>We propose that RAN1 should study LOS detection techniques and reporting of LOS indicators for potential specification in Rel. 17.</w:t>
        </w:r>
      </w:hyperlink>
    </w:p>
    <w:p w14:paraId="055BEF01"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41" w:history="1">
        <w:r w:rsidRPr="002951E7">
          <w:rPr>
            <w:rStyle w:val="Hyperlink"/>
            <w:noProof/>
          </w:rPr>
          <w:t>Proposal 9</w:t>
        </w:r>
        <w:r>
          <w:rPr>
            <w:rFonts w:asciiTheme="minorHAnsi" w:eastAsiaTheme="minorEastAsia" w:hAnsiTheme="minorHAnsi"/>
            <w:b w:val="0"/>
            <w:noProof/>
            <w:sz w:val="24"/>
            <w:szCs w:val="24"/>
            <w:lang w:val="en-US" w:eastAsia="ja-JP"/>
          </w:rPr>
          <w:tab/>
        </w:r>
        <w:r w:rsidRPr="002951E7">
          <w:rPr>
            <w:rStyle w:val="Hyperlink"/>
            <w:noProof/>
          </w:rPr>
          <w:t>Following measurements should be specified in Rel-17. These measurements can be part of rich reporting.</w:t>
        </w:r>
      </w:hyperlink>
    </w:p>
    <w:p w14:paraId="32EC9E87"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42" w:history="1">
        <w:r w:rsidRPr="002951E7">
          <w:rPr>
            <w:rStyle w:val="Hyperlink"/>
            <w:noProof/>
          </w:rPr>
          <w:t>a.</w:t>
        </w:r>
        <w:r>
          <w:rPr>
            <w:rFonts w:asciiTheme="minorHAnsi" w:eastAsiaTheme="minorEastAsia" w:hAnsiTheme="minorHAnsi"/>
            <w:b w:val="0"/>
            <w:noProof/>
            <w:sz w:val="24"/>
            <w:szCs w:val="24"/>
            <w:lang w:val="en-US" w:eastAsia="ja-JP"/>
          </w:rPr>
          <w:tab/>
        </w:r>
        <w:r w:rsidRPr="002951E7">
          <w:rPr>
            <w:rStyle w:val="Hyperlink"/>
            <w:noProof/>
          </w:rPr>
          <w:t>Location and magnitude of the first peak.</w:t>
        </w:r>
      </w:hyperlink>
    </w:p>
    <w:p w14:paraId="3A8A7E7B"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43" w:history="1">
        <w:r w:rsidRPr="002951E7">
          <w:rPr>
            <w:rStyle w:val="Hyperlink"/>
            <w:noProof/>
          </w:rPr>
          <w:t>b.</w:t>
        </w:r>
        <w:r>
          <w:rPr>
            <w:rFonts w:asciiTheme="minorHAnsi" w:eastAsiaTheme="minorEastAsia" w:hAnsiTheme="minorHAnsi"/>
            <w:b w:val="0"/>
            <w:noProof/>
            <w:sz w:val="24"/>
            <w:szCs w:val="24"/>
            <w:lang w:val="en-US" w:eastAsia="ja-JP"/>
          </w:rPr>
          <w:tab/>
        </w:r>
        <w:r w:rsidRPr="002951E7">
          <w:rPr>
            <w:rStyle w:val="Hyperlink"/>
            <w:noProof/>
          </w:rPr>
          <w:t>Location and magnitude of the highest peak.</w:t>
        </w:r>
      </w:hyperlink>
    </w:p>
    <w:p w14:paraId="6E22FB90"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44" w:history="1">
        <w:r w:rsidRPr="002951E7">
          <w:rPr>
            <w:rStyle w:val="Hyperlink"/>
            <w:noProof/>
          </w:rPr>
          <w:t>c.</w:t>
        </w:r>
        <w:r>
          <w:rPr>
            <w:rFonts w:asciiTheme="minorHAnsi" w:eastAsiaTheme="minorEastAsia" w:hAnsiTheme="minorHAnsi"/>
            <w:b w:val="0"/>
            <w:noProof/>
            <w:sz w:val="24"/>
            <w:szCs w:val="24"/>
            <w:lang w:val="en-US" w:eastAsia="ja-JP"/>
          </w:rPr>
          <w:tab/>
        </w:r>
        <w:r w:rsidRPr="002951E7">
          <w:rPr>
            <w:rStyle w:val="Hyperlink"/>
            <w:noProof/>
          </w:rPr>
          <w:t>Components of PDP/CIR around first/highest peak.</w:t>
        </w:r>
      </w:hyperlink>
    </w:p>
    <w:p w14:paraId="4F19BD12"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45" w:history="1">
        <w:r w:rsidRPr="002951E7">
          <w:rPr>
            <w:rStyle w:val="Hyperlink"/>
            <w:noProof/>
          </w:rPr>
          <w:t>Proposal 10</w:t>
        </w:r>
        <w:r>
          <w:rPr>
            <w:rFonts w:asciiTheme="minorHAnsi" w:eastAsiaTheme="minorEastAsia" w:hAnsiTheme="minorHAnsi"/>
            <w:b w:val="0"/>
            <w:noProof/>
            <w:sz w:val="24"/>
            <w:szCs w:val="24"/>
            <w:lang w:val="en-US" w:eastAsia="ja-JP"/>
          </w:rPr>
          <w:tab/>
        </w:r>
        <w:r w:rsidRPr="002951E7">
          <w:rPr>
            <w:rStyle w:val="Hyperlink"/>
            <w:noProof/>
          </w:rPr>
          <w:t>Consider absolute time reporting in release 17 measurement reports</w:t>
        </w:r>
      </w:hyperlink>
    </w:p>
    <w:p w14:paraId="29773BD3"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46" w:history="1">
        <w:r w:rsidRPr="002951E7">
          <w:rPr>
            <w:rStyle w:val="Hyperlink"/>
            <w:noProof/>
          </w:rPr>
          <w:t>Proposal 11</w:t>
        </w:r>
        <w:r>
          <w:rPr>
            <w:rFonts w:asciiTheme="minorHAnsi" w:eastAsiaTheme="minorEastAsia" w:hAnsiTheme="minorHAnsi"/>
            <w:b w:val="0"/>
            <w:noProof/>
            <w:sz w:val="24"/>
            <w:szCs w:val="24"/>
            <w:lang w:val="en-US" w:eastAsia="ja-JP"/>
          </w:rPr>
          <w:tab/>
        </w:r>
        <w:r w:rsidRPr="002951E7">
          <w:rPr>
            <w:rStyle w:val="Hyperlink"/>
            <w:noProof/>
          </w:rPr>
          <w:t>RAN1 should with help from RAN4 study the possibility to define define two (or multiple) sets of requirements (based on UE-capabilities) for RSTD accuracy, UE RX-TX time difference accuracy and UE TX timing accuracy in order to accommodate for both general purpose eMBB UEs and for UEs requiring high (sub-meter) accuracy positioning in e.g. I-IoT scenarios.</w:t>
        </w:r>
      </w:hyperlink>
    </w:p>
    <w:p w14:paraId="5E3ED0C9"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47" w:history="1">
        <w:r w:rsidRPr="002951E7">
          <w:rPr>
            <w:rStyle w:val="Hyperlink"/>
            <w:noProof/>
          </w:rPr>
          <w:t>Proposal 12</w:t>
        </w:r>
        <w:r>
          <w:rPr>
            <w:rFonts w:asciiTheme="minorHAnsi" w:eastAsiaTheme="minorEastAsia" w:hAnsiTheme="minorHAnsi"/>
            <w:b w:val="0"/>
            <w:noProof/>
            <w:sz w:val="24"/>
            <w:szCs w:val="24"/>
            <w:lang w:val="en-US" w:eastAsia="ja-JP"/>
          </w:rPr>
          <w:tab/>
        </w:r>
        <w:r w:rsidRPr="002951E7">
          <w:rPr>
            <w:rStyle w:val="Hyperlink"/>
            <w:noProof/>
          </w:rPr>
          <w:t>Send LS to RAN4, requesting RAN4 to investigate the possibility to define two (or multiple) sets of requirements (based on UE-capabilities) for RSTD accuracy, UE RX-TX time difference accuracy and UE TX timing accuracy in order to accommodate for both general purpose eMBB UEs and for UEs requiring high (sub-meter) accuracy positioning in e.g. I-IoT scenarios.</w:t>
        </w:r>
      </w:hyperlink>
    </w:p>
    <w:p w14:paraId="2ADCA5A2"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48" w:history="1">
        <w:r w:rsidRPr="002951E7">
          <w:rPr>
            <w:rStyle w:val="Hyperlink"/>
            <w:noProof/>
          </w:rPr>
          <w:t>Proposal 13</w:t>
        </w:r>
        <w:r>
          <w:rPr>
            <w:rFonts w:asciiTheme="minorHAnsi" w:eastAsiaTheme="minorEastAsia" w:hAnsiTheme="minorHAnsi"/>
            <w:b w:val="0"/>
            <w:noProof/>
            <w:sz w:val="24"/>
            <w:szCs w:val="24"/>
            <w:lang w:val="en-US" w:eastAsia="ja-JP"/>
          </w:rPr>
          <w:tab/>
        </w:r>
        <w:r w:rsidRPr="002951E7">
          <w:rPr>
            <w:rStyle w:val="Hyperlink"/>
            <w:noProof/>
          </w:rPr>
          <w:t>Study and specify methods to estimate UE RX and TX timing errors per UE antenna panel (due to filter group delays etc.) in order to enhance UL TDOA, DL TDOA and RTT positioning accuracy. Potential methods may include both reporting of what antenna panel has been used by the UE for a measurement or a SRS transmission and network control of what antenna panel the UE shall use for a measurement or a SRS transmission.</w:t>
        </w:r>
      </w:hyperlink>
    </w:p>
    <w:p w14:paraId="6DCAFFEE"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49" w:history="1">
        <w:r w:rsidRPr="002951E7">
          <w:rPr>
            <w:rStyle w:val="Hyperlink"/>
            <w:noProof/>
          </w:rPr>
          <w:t>Proposal 14</w:t>
        </w:r>
        <w:r>
          <w:rPr>
            <w:rFonts w:asciiTheme="minorHAnsi" w:eastAsiaTheme="minorEastAsia" w:hAnsiTheme="minorHAnsi"/>
            <w:b w:val="0"/>
            <w:noProof/>
            <w:sz w:val="24"/>
            <w:szCs w:val="24"/>
            <w:lang w:val="en-US" w:eastAsia="ja-JP"/>
          </w:rPr>
          <w:tab/>
        </w:r>
        <w:r w:rsidRPr="002951E7">
          <w:rPr>
            <w:rStyle w:val="Hyperlink"/>
            <w:noProof/>
          </w:rPr>
          <w:t>RAN1 should study techniques needed to mitigate the impact of UE TX timing errors for multiple UE antenna panels on UL TDOA/RTT positioning, such as e.g.  1. Restricting which UE antenna panel to use for SRS transmission through SRS configuration. 2. Beam and panel sweeping of the SRS. 3. Interpretation of spatial relations when the UE is restricted to utilize a certain antenna panel. 4. Reporting of which UE antenna panel that is used for each SRS transmission. 5. Reporting of UE antenna panel configuration and capabilities. 6. TX timing difference error mitigation as an integrated part of UL TDOA/RTT positioning. 7. TX timing difference estimation as an integrated part of UL TDOA/RTT positioning. 8. TX timing difference estimation in a separate timing error calibration procedure.</w:t>
        </w:r>
      </w:hyperlink>
    </w:p>
    <w:p w14:paraId="1FC943A0"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50" w:history="1">
        <w:r w:rsidRPr="002951E7">
          <w:rPr>
            <w:rStyle w:val="Hyperlink"/>
            <w:noProof/>
          </w:rPr>
          <w:t>Proposal 15</w:t>
        </w:r>
        <w:r>
          <w:rPr>
            <w:rFonts w:asciiTheme="minorHAnsi" w:eastAsiaTheme="minorEastAsia" w:hAnsiTheme="minorHAnsi"/>
            <w:b w:val="0"/>
            <w:noProof/>
            <w:sz w:val="24"/>
            <w:szCs w:val="24"/>
            <w:lang w:val="en-US" w:eastAsia="ja-JP"/>
          </w:rPr>
          <w:tab/>
        </w:r>
        <w:r w:rsidRPr="002951E7">
          <w:rPr>
            <w:rStyle w:val="Hyperlink"/>
            <w:noProof/>
          </w:rPr>
          <w:t>RAN1 should study techniques needed to mitigate the impact of UE RX timing errors for multiple UE antenna panels on DL TDOA/RTT positioning, such as e.g.  1. UE performing and reporting multiple UE RSTD/UE Rx – Tx time difference measurements based on PRS/PRSs transmitted from the same TRP but utilizing different UE antenna panels. 2. Interpretation of QCL relations when the UE is restricted to utilize a certain antenna panel. 3. Configuration of which antenna panel the UE should use for a UE RSTD/UE Rx – Tx time difference measurements. 4. Reporting of which UE antenna panel that was used for each UE RSTD/UE Rx – Tx time difference measurement. 5. UE Inter Panel Time Difference measurements and measurement reporting, i.e. UE estimation of the difference in TOA utilizing different antenna panels based on PRS/PRSs transmitted from the same TRP. 6. Reporting of UE antenna panel configuration and capabilities 7. UE compensation for estimated inter panel RX time differences in UE RSTD/UE Rx – Tx time difference measurements. 8. RX timing difference error mitigation as an integrated part of DL TDOA/RTT positioning 9. RX timing difference estimation as an integrated part of DL TDOA/RTT positioning 10. RX timing difference estimation in a separate timing error calibration procedure</w:t>
        </w:r>
      </w:hyperlink>
    </w:p>
    <w:p w14:paraId="073415D7"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51" w:history="1">
        <w:r w:rsidRPr="002951E7">
          <w:rPr>
            <w:rStyle w:val="Hyperlink"/>
            <w:noProof/>
          </w:rPr>
          <w:t>Proposal 16</w:t>
        </w:r>
        <w:r>
          <w:rPr>
            <w:rFonts w:asciiTheme="minorHAnsi" w:eastAsiaTheme="minorEastAsia" w:hAnsiTheme="minorHAnsi"/>
            <w:b w:val="0"/>
            <w:noProof/>
            <w:sz w:val="24"/>
            <w:szCs w:val="24"/>
            <w:lang w:val="en-US" w:eastAsia="ja-JP"/>
          </w:rPr>
          <w:tab/>
        </w:r>
        <w:r w:rsidRPr="002951E7">
          <w:rPr>
            <w:rStyle w:val="Hyperlink"/>
            <w:noProof/>
          </w:rPr>
          <w:t>RAN1 should study the following additional techniques for mitigation of the impact of UE RX+TX timing errors for multiple UE antenna panels on RTT positioning:  1. Combined RX+TX timing difference error mitigation as an integrated part of RTT positioning 2. Combined RX+TX timing difference estimation as an integrated part of RTT positioning 3. Combined RX+TX timing difference estimation in a separate timing error calibration procedure.</w:t>
        </w:r>
      </w:hyperlink>
    </w:p>
    <w:p w14:paraId="74367BDF"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52" w:history="1">
        <w:r w:rsidRPr="002951E7">
          <w:rPr>
            <w:rStyle w:val="Hyperlink"/>
            <w:noProof/>
          </w:rPr>
          <w:t>Proposal 17</w:t>
        </w:r>
        <w:r>
          <w:rPr>
            <w:rFonts w:asciiTheme="minorHAnsi" w:eastAsiaTheme="minorEastAsia" w:hAnsiTheme="minorHAnsi"/>
            <w:b w:val="0"/>
            <w:noProof/>
            <w:sz w:val="24"/>
            <w:szCs w:val="24"/>
            <w:lang w:val="en-US" w:eastAsia="ja-JP"/>
          </w:rPr>
          <w:tab/>
        </w:r>
        <w:r w:rsidRPr="002951E7">
          <w:rPr>
            <w:rStyle w:val="Hyperlink"/>
            <w:noProof/>
          </w:rPr>
          <w:t>In order to maintain accuracy, the target latency must factor the need for tracking measurement, i.e. UE mobility.</w:t>
        </w:r>
      </w:hyperlink>
    </w:p>
    <w:p w14:paraId="693AFEA3"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53" w:history="1">
        <w:r w:rsidRPr="002951E7">
          <w:rPr>
            <w:rStyle w:val="Hyperlink"/>
            <w:noProof/>
          </w:rPr>
          <w:t>Proposal 18</w:t>
        </w:r>
        <w:r>
          <w:rPr>
            <w:rFonts w:asciiTheme="minorHAnsi" w:eastAsiaTheme="minorEastAsia" w:hAnsiTheme="minorHAnsi"/>
            <w:b w:val="0"/>
            <w:noProof/>
            <w:sz w:val="24"/>
            <w:szCs w:val="24"/>
            <w:lang w:val="en-US" w:eastAsia="ja-JP"/>
          </w:rPr>
          <w:tab/>
        </w:r>
        <w:r w:rsidRPr="002951E7">
          <w:rPr>
            <w:rStyle w:val="Hyperlink"/>
            <w:noProof/>
          </w:rPr>
          <w:t>Allow configuration of DL-PRS with any combination of comb-factor and symbol length, including symbol length 1.</w:t>
        </w:r>
      </w:hyperlink>
    </w:p>
    <w:p w14:paraId="1747B152"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54" w:history="1">
        <w:r w:rsidRPr="002951E7">
          <w:rPr>
            <w:rStyle w:val="Hyperlink"/>
            <w:noProof/>
          </w:rPr>
          <w:t>Proposal 19</w:t>
        </w:r>
        <w:r>
          <w:rPr>
            <w:rFonts w:asciiTheme="minorHAnsi" w:eastAsiaTheme="minorEastAsia" w:hAnsiTheme="minorHAnsi"/>
            <w:b w:val="0"/>
            <w:noProof/>
            <w:sz w:val="24"/>
            <w:szCs w:val="24"/>
            <w:lang w:val="en-US" w:eastAsia="ja-JP"/>
          </w:rPr>
          <w:tab/>
        </w:r>
        <w:r w:rsidRPr="002951E7">
          <w:rPr>
            <w:rStyle w:val="Hyperlink"/>
            <w:noProof/>
          </w:rPr>
          <w:t>Introduce signaling of a threshold relative to the strongest peak for the UE search of the first peak and define the DL RSTD and UE RX-TX time difference measurements based on the first identified peak which is stronger than the strength of the strongest peak multiplied with the signaled relative threshold factor.</w:t>
        </w:r>
      </w:hyperlink>
    </w:p>
    <w:p w14:paraId="346A652A"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55" w:history="1">
        <w:r w:rsidRPr="002951E7">
          <w:rPr>
            <w:rStyle w:val="Hyperlink"/>
            <w:noProof/>
          </w:rPr>
          <w:t>Proposal 20</w:t>
        </w:r>
        <w:r>
          <w:rPr>
            <w:rFonts w:asciiTheme="minorHAnsi" w:eastAsiaTheme="minorEastAsia" w:hAnsiTheme="minorHAnsi"/>
            <w:b w:val="0"/>
            <w:noProof/>
            <w:sz w:val="24"/>
            <w:szCs w:val="24"/>
            <w:lang w:val="en-US" w:eastAsia="ja-JP"/>
          </w:rPr>
          <w:tab/>
        </w:r>
        <w:r w:rsidRPr="002951E7">
          <w:rPr>
            <w:rStyle w:val="Hyperlink"/>
            <w:noProof/>
          </w:rPr>
          <w:t>RAN1 to study network control of thresholds for the UE search for the first peak including threshold relative to the estimated noise level (aimed at avoiding noise peaks), threshold relative to the strongest peak (aimed at avoiding channel peaks with delay longer than the measurement range) and delay dependent thresholds (aimed at avoiding side peaks).</w:t>
        </w:r>
      </w:hyperlink>
    </w:p>
    <w:p w14:paraId="70B7D5F2"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56" w:history="1">
        <w:r w:rsidRPr="002951E7">
          <w:rPr>
            <w:rStyle w:val="Hyperlink"/>
            <w:noProof/>
          </w:rPr>
          <w:t>Proposal 21</w:t>
        </w:r>
        <w:r>
          <w:rPr>
            <w:rFonts w:asciiTheme="minorHAnsi" w:eastAsiaTheme="minorEastAsia" w:hAnsiTheme="minorHAnsi"/>
            <w:b w:val="0"/>
            <w:noProof/>
            <w:sz w:val="24"/>
            <w:szCs w:val="24"/>
            <w:lang w:val="en-US" w:eastAsia="ja-JP"/>
          </w:rPr>
          <w:tab/>
        </w:r>
        <w:r w:rsidRPr="002951E7">
          <w:rPr>
            <w:rStyle w:val="Hyperlink"/>
            <w:noProof/>
          </w:rPr>
          <w:t>The cyclic shift of  the UL SRS with staggered pattern can be configured to be 1) the same in each symbol, according to REL-15 behavior or 2)  per SRS resource, across all symbols in the SRS resource, according to equation 1 above</w:t>
        </w:r>
      </w:hyperlink>
    </w:p>
    <w:p w14:paraId="57978F03"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57" w:history="1">
        <w:r w:rsidRPr="002951E7">
          <w:rPr>
            <w:rStyle w:val="Hyperlink"/>
            <w:noProof/>
          </w:rPr>
          <w:t>Proposal 22</w:t>
        </w:r>
        <w:r>
          <w:rPr>
            <w:rFonts w:asciiTheme="minorHAnsi" w:eastAsiaTheme="minorEastAsia" w:hAnsiTheme="minorHAnsi"/>
            <w:b w:val="0"/>
            <w:noProof/>
            <w:sz w:val="24"/>
            <w:szCs w:val="24"/>
            <w:lang w:val="en-US" w:eastAsia="ja-JP"/>
          </w:rPr>
          <w:tab/>
        </w:r>
        <w:r w:rsidRPr="002951E7">
          <w:rPr>
            <w:rStyle w:val="Hyperlink"/>
            <w:noProof/>
          </w:rPr>
          <w:t xml:space="preserve">The maximum number of available cyclic shifts </w:t>
        </w:r>
        <m:oMath>
          <m:r>
            <m:rPr>
              <m:sty m:val="bi"/>
            </m:rPr>
            <w:rPr>
              <w:rStyle w:val="Hyperlink"/>
              <w:rFonts w:ascii="Cambria Math" w:eastAsia="MS Mincho" w:hAnsi="Cambria Math"/>
              <w:noProof/>
            </w:rPr>
            <m:t>n</m:t>
          </m:r>
          <m:r>
            <m:rPr>
              <m:sty m:val="b"/>
            </m:rPr>
            <w:rPr>
              <w:rStyle w:val="Hyperlink"/>
              <w:rFonts w:ascii="Cambria Math" w:eastAsia="MS Mincho" w:hAnsi="Cambria Math"/>
              <w:noProof/>
            </w:rPr>
            <m:t>SRScs,max</m:t>
          </m:r>
        </m:oMath>
        <w:r w:rsidRPr="002951E7">
          <w:rPr>
            <w:rStyle w:val="Hyperlink"/>
            <w:noProof/>
          </w:rPr>
          <w:t xml:space="preserve"> for the SRS for positioning is configurable by the gNodeB as part of the RRC configuration.</w:t>
        </w:r>
      </w:hyperlink>
    </w:p>
    <w:p w14:paraId="6C5647B8"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58" w:history="1">
        <w:r w:rsidRPr="002951E7">
          <w:rPr>
            <w:rStyle w:val="Hyperlink"/>
            <w:noProof/>
          </w:rPr>
          <w:t>Proposal 23</w:t>
        </w:r>
        <w:r>
          <w:rPr>
            <w:rFonts w:asciiTheme="minorHAnsi" w:eastAsiaTheme="minorEastAsia" w:hAnsiTheme="minorHAnsi"/>
            <w:b w:val="0"/>
            <w:noProof/>
            <w:sz w:val="24"/>
            <w:szCs w:val="24"/>
            <w:lang w:val="en-US" w:eastAsia="ja-JP"/>
          </w:rPr>
          <w:tab/>
        </w:r>
        <w:r w:rsidRPr="002951E7">
          <w:rPr>
            <w:rStyle w:val="Hyperlink"/>
            <w:noProof/>
          </w:rPr>
          <w:t>Assume Rel-16 single-DCI based Multi-TRP architecture for IIoT scenario in order to reduce latency associated with positioning.</w:t>
        </w:r>
      </w:hyperlink>
    </w:p>
    <w:p w14:paraId="450A51AF"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59" w:history="1">
        <w:r w:rsidRPr="002951E7">
          <w:rPr>
            <w:rStyle w:val="Hyperlink"/>
            <w:noProof/>
          </w:rPr>
          <w:t>Proposal 24</w:t>
        </w:r>
        <w:r>
          <w:rPr>
            <w:rFonts w:asciiTheme="minorHAnsi" w:eastAsiaTheme="minorEastAsia" w:hAnsiTheme="minorHAnsi"/>
            <w:b w:val="0"/>
            <w:noProof/>
            <w:sz w:val="24"/>
            <w:szCs w:val="24"/>
            <w:lang w:val="en-US" w:eastAsia="ja-JP"/>
          </w:rPr>
          <w:tab/>
        </w:r>
        <w:r w:rsidRPr="002951E7">
          <w:rPr>
            <w:rStyle w:val="Hyperlink"/>
            <w:noProof/>
          </w:rPr>
          <w:t>In Rel-17 positioning, consider configuration of positioning measurement reports via RRC to reduce latency.</w:t>
        </w:r>
      </w:hyperlink>
    </w:p>
    <w:p w14:paraId="37EC7985"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60" w:history="1">
        <w:r w:rsidRPr="002951E7">
          <w:rPr>
            <w:rStyle w:val="Hyperlink"/>
            <w:noProof/>
          </w:rPr>
          <w:t>Proposal 25</w:t>
        </w:r>
        <w:r>
          <w:rPr>
            <w:rFonts w:asciiTheme="minorHAnsi" w:eastAsiaTheme="minorEastAsia" w:hAnsiTheme="minorHAnsi"/>
            <w:b w:val="0"/>
            <w:noProof/>
            <w:sz w:val="24"/>
            <w:szCs w:val="24"/>
            <w:lang w:val="en-US" w:eastAsia="ja-JP"/>
          </w:rPr>
          <w:tab/>
        </w:r>
        <w:r w:rsidRPr="002951E7">
          <w:rPr>
            <w:rStyle w:val="Hyperlink"/>
            <w:noProof/>
          </w:rPr>
          <w:t>TRS is a candidate for positioning in release 17.</w:t>
        </w:r>
      </w:hyperlink>
    </w:p>
    <w:p w14:paraId="05FEC015"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61" w:history="1">
        <w:r w:rsidRPr="002951E7">
          <w:rPr>
            <w:rStyle w:val="Hyperlink"/>
            <w:noProof/>
          </w:rPr>
          <w:t>Proposal 26</w:t>
        </w:r>
        <w:r>
          <w:rPr>
            <w:rFonts w:asciiTheme="minorHAnsi" w:eastAsiaTheme="minorEastAsia" w:hAnsiTheme="minorHAnsi"/>
            <w:b w:val="0"/>
            <w:noProof/>
            <w:sz w:val="24"/>
            <w:szCs w:val="24"/>
            <w:lang w:val="en-US" w:eastAsia="ja-JP"/>
          </w:rPr>
          <w:tab/>
        </w:r>
        <w:r w:rsidRPr="002951E7">
          <w:rPr>
            <w:rStyle w:val="Hyperlink"/>
            <w:noProof/>
          </w:rPr>
          <w:t>Support reuse of Rel-15 SRS resource set for gNB Rx-Tx and UE Rx-Tx measurements for positioning in NR.</w:t>
        </w:r>
      </w:hyperlink>
    </w:p>
    <w:p w14:paraId="191B9429"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62" w:history="1">
        <w:r w:rsidRPr="002951E7">
          <w:rPr>
            <w:rStyle w:val="Hyperlink"/>
            <w:noProof/>
          </w:rPr>
          <w:t>Proposal 27</w:t>
        </w:r>
        <w:r>
          <w:rPr>
            <w:rFonts w:asciiTheme="minorHAnsi" w:eastAsiaTheme="minorEastAsia" w:hAnsiTheme="minorHAnsi"/>
            <w:b w:val="0"/>
            <w:noProof/>
            <w:sz w:val="24"/>
            <w:szCs w:val="24"/>
            <w:lang w:val="en-US" w:eastAsia="ja-JP"/>
          </w:rPr>
          <w:tab/>
        </w:r>
        <w:r w:rsidRPr="002951E7">
          <w:rPr>
            <w:rStyle w:val="Hyperlink"/>
            <w:noProof/>
          </w:rPr>
          <w:t>Send an LS to RAN4 regarding UE Rx-Tx requirements</w:t>
        </w:r>
      </w:hyperlink>
    </w:p>
    <w:p w14:paraId="520FBB04"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63" w:history="1">
        <w:r w:rsidRPr="002951E7">
          <w:rPr>
            <w:rStyle w:val="Hyperlink"/>
            <w:noProof/>
          </w:rPr>
          <w:t>Note: There is no impact to specifications managed by RAN1</w:t>
        </w:r>
      </w:hyperlink>
    </w:p>
    <w:p w14:paraId="4086654A" w14:textId="77777777" w:rsidR="00F6078D" w:rsidRDefault="00F6078D">
      <w:pPr>
        <w:pStyle w:val="TableofFigures"/>
        <w:tabs>
          <w:tab w:val="right" w:leader="dot" w:pos="9629"/>
        </w:tabs>
        <w:rPr>
          <w:rFonts w:asciiTheme="minorHAnsi" w:eastAsiaTheme="minorEastAsia" w:hAnsiTheme="minorHAnsi"/>
          <w:b w:val="0"/>
          <w:noProof/>
          <w:sz w:val="24"/>
          <w:szCs w:val="24"/>
          <w:lang w:val="en-US" w:eastAsia="ja-JP"/>
        </w:rPr>
      </w:pPr>
      <w:hyperlink w:anchor="_Toc53776264" w:history="1">
        <w:r w:rsidRPr="002951E7">
          <w:rPr>
            <w:rStyle w:val="Hyperlink"/>
            <w:noProof/>
          </w:rPr>
          <w:t>Proposal 28</w:t>
        </w:r>
        <w:r>
          <w:rPr>
            <w:rFonts w:asciiTheme="minorHAnsi" w:eastAsiaTheme="minorEastAsia" w:hAnsiTheme="minorHAnsi"/>
            <w:b w:val="0"/>
            <w:noProof/>
            <w:sz w:val="24"/>
            <w:szCs w:val="24"/>
            <w:lang w:val="en-US" w:eastAsia="ja-JP"/>
          </w:rPr>
          <w:tab/>
        </w:r>
        <w:r w:rsidRPr="002951E7">
          <w:rPr>
            <w:rStyle w:val="Hyperlink"/>
            <w:noProof/>
          </w:rPr>
          <w:t>RAN1 shall not study coherent multicarrier DL PRS in Rel. 17. If this should be studied at all it should be done in a separate study item and feasibility should be studied in RAN4 before any RAN1 resources are spent on this issue.</w:t>
        </w:r>
      </w:hyperlink>
    </w:p>
    <w:p w14:paraId="577A265A" w14:textId="7071242D" w:rsidR="00C01F33" w:rsidRPr="009D1B87" w:rsidRDefault="006E1C82" w:rsidP="00271B26">
      <w:pPr>
        <w:pStyle w:val="BodyText"/>
      </w:pPr>
      <w:r w:rsidRPr="009D1B87">
        <w:fldChar w:fldCharType="end"/>
      </w:r>
    </w:p>
    <w:p w14:paraId="041E34A6" w14:textId="7071242D" w:rsidR="00F507D1" w:rsidRPr="009D1B87" w:rsidRDefault="00F507D1" w:rsidP="002E0A0D">
      <w:pPr>
        <w:pStyle w:val="Heading1"/>
        <w:numPr>
          <w:ilvl w:val="0"/>
          <w:numId w:val="11"/>
        </w:numPr>
        <w:rPr>
          <w:lang w:val="en-US"/>
        </w:rPr>
      </w:pPr>
      <w:bookmarkStart w:id="175" w:name="_In-sequence_SDU_delivery"/>
      <w:bookmarkEnd w:id="175"/>
      <w:r w:rsidRPr="009D1B87">
        <w:rPr>
          <w:lang w:val="en-US"/>
        </w:rPr>
        <w:t>References</w:t>
      </w:r>
    </w:p>
    <w:p w14:paraId="19C3EF5B" w14:textId="7071242D" w:rsidR="00D37A9A" w:rsidRPr="003075C1" w:rsidRDefault="00845D7F" w:rsidP="003075C1">
      <w:pPr>
        <w:pStyle w:val="Reference"/>
      </w:pPr>
      <w:bookmarkStart w:id="176" w:name="_Ref40456174"/>
      <w:bookmarkStart w:id="177" w:name="_Ref174151459"/>
      <w:bookmarkStart w:id="178" w:name="_Ref189809556"/>
      <w:r w:rsidRPr="003075C1">
        <w:t>RP-193237</w:t>
      </w:r>
      <w:r w:rsidR="00D37A9A" w:rsidRPr="003075C1">
        <w:t>, “New SID on NR Positioning Enhancements, Qualcomm Incorporated</w:t>
      </w:r>
      <w:r w:rsidR="00890F01" w:rsidRPr="003075C1">
        <w:t>, Sitges, Spain, December, 2019</w:t>
      </w:r>
      <w:bookmarkEnd w:id="176"/>
    </w:p>
    <w:p w14:paraId="395D1320" w14:textId="4C6F8490" w:rsidR="00714D55" w:rsidRPr="003075C1" w:rsidRDefault="00714D55" w:rsidP="003075C1">
      <w:pPr>
        <w:pStyle w:val="Reference"/>
      </w:pPr>
      <w:bookmarkStart w:id="179" w:name="_Ref53759987"/>
      <w:r w:rsidRPr="003075C1">
        <w:t>J. Medbo, H. Asplund and J. -E. Berg, "60 GHz channel directional characterization using extreme size virtual antenna array," 2015 IEEE 26th Annual International Symposium on Personal, Indoor, and Mobile Radio Communications (PIMRC), Hong Kong, 2015, pp. 176-180, doi: 10.1109/PIMRC.2015.7343290.</w:t>
      </w:r>
      <w:bookmarkEnd w:id="179"/>
    </w:p>
    <w:p w14:paraId="14F55EEE" w14:textId="169AF179" w:rsidR="008243B0" w:rsidRPr="003075C1" w:rsidRDefault="00AE094D" w:rsidP="00E54FB2">
      <w:pPr>
        <w:pStyle w:val="Reference"/>
      </w:pPr>
      <w:r w:rsidRPr="003075C1">
        <w:t>Propagation channel impact on LTE positioning accuracy: A study based on real measurements of observed time difference of arrival</w:t>
      </w:r>
      <w:r w:rsidR="00092242" w:rsidRPr="003075C1">
        <w:t xml:space="preserve">, </w:t>
      </w:r>
      <w:r w:rsidRPr="003075C1">
        <w:t xml:space="preserve">Jonas Medbo </w:t>
      </w:r>
      <w:r w:rsidR="00092242" w:rsidRPr="003075C1">
        <w:t xml:space="preserve">et al, </w:t>
      </w:r>
      <w:r w:rsidR="00501BC9" w:rsidRPr="003075C1">
        <w:t>PIMRC 2009</w:t>
      </w:r>
      <w:bookmarkEnd w:id="177"/>
      <w:bookmarkEnd w:id="178"/>
      <w:r w:rsidR="00EF766F" w:rsidRPr="003075C1">
        <w:t xml:space="preserve"> </w:t>
      </w:r>
      <w:r w:rsidR="00D0651B" w:rsidRPr="003075C1">
        <w:t xml:space="preserve"> </w:t>
      </w:r>
      <w:r w:rsidR="00E54FB2">
        <w:t xml:space="preserve"> </w:t>
      </w:r>
    </w:p>
    <w:p w14:paraId="140F229F" w14:textId="49297950" w:rsidR="008243B0" w:rsidRPr="003075C1" w:rsidRDefault="008243B0" w:rsidP="00E54FB2">
      <w:pPr>
        <w:pStyle w:val="Reference"/>
      </w:pPr>
      <w:bookmarkStart w:id="180" w:name="_Ref53760033"/>
      <w:r w:rsidRPr="003075C1">
        <w:t>3GPP TS 38.214: "NR; Physical layer procedures for data "</w:t>
      </w:r>
      <w:bookmarkEnd w:id="180"/>
      <w:r w:rsidRPr="003075C1">
        <w:t xml:space="preserve"> </w:t>
      </w:r>
      <w:r w:rsidR="00E54FB2">
        <w:t xml:space="preserve"> </w:t>
      </w:r>
    </w:p>
    <w:p w14:paraId="3BC77940" w14:textId="34773182" w:rsidR="003075C1" w:rsidRPr="003075C1" w:rsidRDefault="003075C1" w:rsidP="003075C1">
      <w:pPr>
        <w:pStyle w:val="Reference"/>
      </w:pPr>
      <w:bookmarkStart w:id="181" w:name="_Ref53760012"/>
      <w:r w:rsidRPr="003075C1">
        <w:t>3GPP TS 38.211: "NR; Physical channels and modulation"</w:t>
      </w:r>
      <w:bookmarkEnd w:id="181"/>
    </w:p>
    <w:p w14:paraId="0E541F38" w14:textId="51294D10" w:rsidR="00B5040A" w:rsidRPr="007C1494" w:rsidRDefault="0079566D" w:rsidP="007C1494">
      <w:pPr>
        <w:rPr>
          <w:rFonts w:ascii="Arial" w:eastAsia="Yu Mincho" w:hAnsi="Arial"/>
          <w:lang w:eastAsia="zh-CN"/>
        </w:rPr>
      </w:pPr>
      <w:r w:rsidRPr="00101501">
        <w:rPr>
          <w:rFonts w:eastAsia="Yu Mincho"/>
        </w:rPr>
        <w:br w:type="page"/>
      </w:r>
    </w:p>
    <w:p w14:paraId="0DA52DAF" w14:textId="5A4AE04B" w:rsidR="00B5040A" w:rsidRDefault="00B5040A" w:rsidP="00B5040A"/>
    <w:p w14:paraId="799825EB" w14:textId="77777777" w:rsidR="00B5040A" w:rsidRPr="00B5040A" w:rsidRDefault="00B5040A" w:rsidP="00B5040A"/>
    <w:sectPr w:rsidR="00B5040A" w:rsidRPr="00B5040A" w:rsidSect="00C473A5">
      <w:headerReference w:type="even" r:id="rId40"/>
      <w:footerReference w:type="default" r:id="rId41"/>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7E36769" w14:textId="77777777" w:rsidR="00A16110" w:rsidRDefault="00A16110" w:rsidP="006935AC">
      <w:r>
        <w:separator/>
      </w:r>
    </w:p>
  </w:endnote>
  <w:endnote w:type="continuationSeparator" w:id="0">
    <w:p w14:paraId="601017CE" w14:textId="77777777" w:rsidR="00A16110" w:rsidRDefault="00A16110" w:rsidP="006935AC">
      <w:r>
        <w:continuationSeparator/>
      </w:r>
    </w:p>
  </w:endnote>
  <w:endnote w:type="continuationNotice" w:id="1">
    <w:p w14:paraId="6EC49C35" w14:textId="77777777" w:rsidR="00A16110" w:rsidRDefault="00A16110" w:rsidP="006935A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Yu Gothic"/>
    <w:panose1 w:val="02020609040205080304"/>
    <w:charset w:val="80"/>
    <w:family w:val="roman"/>
    <w:pitch w:val="fixed"/>
    <w:sig w:usb0="00000001" w:usb1="08070000" w:usb2="00000010" w:usb3="00000000" w:csb0="00020000" w:csb1="00000000"/>
  </w:font>
  <w:font w:name="Batang">
    <w:altName w:val="Malgun Gothic"/>
    <w:panose1 w:val="02030600000101010101"/>
    <w:charset w:val="81"/>
    <w:family w:val="auto"/>
    <w:pitch w:val="fixed"/>
    <w:sig w:usb0="00000001"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auto"/>
    <w:pitch w:val="variable"/>
    <w:sig w:usb0="E00002FF" w:usb1="5000205A" w:usb2="00000000" w:usb3="00000000" w:csb0="0000019F" w:csb1="00000000"/>
  </w:font>
  <w:font w:name="Yu Mincho">
    <w:altName w:val="Yu Gothic"/>
    <w:panose1 w:val="00000000000000000000"/>
    <w:charset w:val="80"/>
    <w:family w:val="roman"/>
    <w:notTrueType/>
    <w:pitch w:val="default"/>
  </w:font>
  <w:font w:name="NimbusRomNo9L-Regu">
    <w:altName w:val="Calibri"/>
    <w:panose1 w:val="00000000000000000000"/>
    <w:charset w:val="00"/>
    <w:family w:val="auto"/>
    <w:notTrueType/>
    <w:pitch w:val="default"/>
    <w:sig w:usb0="00000003" w:usb1="00000000" w:usb2="00000000" w:usb3="00000000" w:csb0="00000001" w:csb1="00000000"/>
  </w:font>
  <w:font w:name="CMMI10">
    <w:altName w:val="Times New Roman"/>
    <w:panose1 w:val="00000000000000000000"/>
    <w:charset w:val="00"/>
    <w:family w:val="roman"/>
    <w:notTrueType/>
    <w:pitch w:val="default"/>
  </w:font>
  <w:font w:name="CMSY10">
    <w:altName w:val="Times New Roman"/>
    <w:panose1 w:val="00000000000000000000"/>
    <w:charset w:val="00"/>
    <w:family w:val="roman"/>
    <w:notTrueType/>
    <w:pitch w:val="default"/>
  </w:font>
  <w:font w:name="CMR1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82F43D" w14:textId="77777777" w:rsidR="0034436D" w:rsidRDefault="0034436D"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F8F258B" w14:textId="77777777" w:rsidR="00A16110" w:rsidRDefault="00A16110" w:rsidP="006935AC">
      <w:r>
        <w:separator/>
      </w:r>
    </w:p>
  </w:footnote>
  <w:footnote w:type="continuationSeparator" w:id="0">
    <w:p w14:paraId="5BAA60D7" w14:textId="77777777" w:rsidR="00A16110" w:rsidRDefault="00A16110" w:rsidP="006935AC">
      <w:r>
        <w:continuationSeparator/>
      </w:r>
    </w:p>
  </w:footnote>
  <w:footnote w:type="continuationNotice" w:id="1">
    <w:p w14:paraId="0F81A2A5" w14:textId="77777777" w:rsidR="00A16110" w:rsidRDefault="00A16110" w:rsidP="006935A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1CE321" w14:textId="77777777" w:rsidR="0034436D" w:rsidRDefault="0034436D" w:rsidP="006935AC">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DDF46652"/>
    <w:lvl w:ilvl="0">
      <w:start w:val="1"/>
      <w:numFmt w:val="decimal"/>
      <w:lvlText w:val="%1."/>
      <w:lvlJc w:val="left"/>
      <w:pPr>
        <w:tabs>
          <w:tab w:val="num" w:pos="1492"/>
        </w:tabs>
        <w:ind w:left="1492" w:hanging="360"/>
      </w:pPr>
    </w:lvl>
  </w:abstractNum>
  <w:abstractNum w:abstractNumId="1"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2" w15:restartNumberingAfterBreak="0">
    <w:nsid w:val="051D6589"/>
    <w:multiLevelType w:val="multilevel"/>
    <w:tmpl w:val="647EB2EE"/>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i w:val="0"/>
        <w:sz w:val="32"/>
        <w:szCs w:val="32"/>
        <w:lang w:val="en-US"/>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05AE17A9"/>
    <w:multiLevelType w:val="multilevel"/>
    <w:tmpl w:val="B8727EDA"/>
    <w:styleLink w:val="3GPPListofBullets"/>
    <w:lvl w:ilvl="0">
      <w:start w:val="1"/>
      <w:numFmt w:val="decimal"/>
      <w:lvlText w:val="Observation %1:"/>
      <w:lvlJc w:val="left"/>
      <w:pPr>
        <w:ind w:left="0" w:firstLine="0"/>
      </w:pPr>
      <w:rPr>
        <w:rFonts w:ascii="Times New Roman" w:hAnsi="Times New Roman" w:cs="Times New Roman" w:hint="default"/>
        <w:b/>
        <w:i w:val="0"/>
        <w:caps w:val="0"/>
        <w:smallCaps w:val="0"/>
        <w:strike w:val="0"/>
        <w:dstrike w:val="0"/>
        <w:vanish w:val="0"/>
        <w:webHidden w:val="0"/>
        <w:color w:val="auto"/>
        <w:sz w:val="22"/>
        <w:u w:val="none"/>
        <w:effect w:val="none"/>
        <w:vertAlign w:val="baseline"/>
        <w:specVanish w:val="0"/>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0BE172DC"/>
    <w:multiLevelType w:val="hybridMultilevel"/>
    <w:tmpl w:val="C0A2BAF2"/>
    <w:lvl w:ilvl="0" w:tplc="04190001">
      <w:start w:val="1"/>
      <w:numFmt w:val="bullet"/>
      <w:lvlText w:val=""/>
      <w:lvlJc w:val="left"/>
      <w:pPr>
        <w:ind w:left="720" w:hanging="360"/>
      </w:pPr>
      <w:rPr>
        <w:rFonts w:ascii="Symbol" w:hAnsi="Symbol" w:hint="default"/>
      </w:rPr>
    </w:lvl>
    <w:lvl w:ilvl="1" w:tplc="04190001">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C637004"/>
    <w:multiLevelType w:val="hybridMultilevel"/>
    <w:tmpl w:val="340C06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 w15:restartNumberingAfterBreak="0">
    <w:nsid w:val="21A457FF"/>
    <w:multiLevelType w:val="hybridMultilevel"/>
    <w:tmpl w:val="1EDAE9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1" w15:restartNumberingAfterBreak="0">
    <w:nsid w:val="2CC7125C"/>
    <w:multiLevelType w:val="hybridMultilevel"/>
    <w:tmpl w:val="24D0B6C8"/>
    <w:lvl w:ilvl="0" w:tplc="7286F212">
      <w:start w:val="1"/>
      <w:numFmt w:val="bullet"/>
      <w:pStyle w:val="Bulletedo1"/>
      <w:lvlText w:val=""/>
      <w:lvlJc w:val="left"/>
      <w:pPr>
        <w:tabs>
          <w:tab w:val="num" w:pos="360"/>
        </w:tabs>
        <w:ind w:left="360" w:hanging="360"/>
      </w:pPr>
      <w:rPr>
        <w:rFonts w:ascii="Symbol" w:hAnsi="Symbol" w:hint="default"/>
      </w:rPr>
    </w:lvl>
    <w:lvl w:ilvl="1" w:tplc="57106CAA">
      <w:numFmt w:val="decimal"/>
      <w:lvlText w:val=""/>
      <w:lvlJc w:val="left"/>
    </w:lvl>
    <w:lvl w:ilvl="2" w:tplc="3192F33C">
      <w:numFmt w:val="decimal"/>
      <w:lvlText w:val=""/>
      <w:lvlJc w:val="left"/>
    </w:lvl>
    <w:lvl w:ilvl="3" w:tplc="083660C0">
      <w:numFmt w:val="decimal"/>
      <w:lvlText w:val=""/>
      <w:lvlJc w:val="left"/>
    </w:lvl>
    <w:lvl w:ilvl="4" w:tplc="392EE18A">
      <w:numFmt w:val="decimal"/>
      <w:lvlText w:val=""/>
      <w:lvlJc w:val="left"/>
    </w:lvl>
    <w:lvl w:ilvl="5" w:tplc="1BE6BB90">
      <w:numFmt w:val="decimal"/>
      <w:lvlText w:val=""/>
      <w:lvlJc w:val="left"/>
    </w:lvl>
    <w:lvl w:ilvl="6" w:tplc="1706B418">
      <w:numFmt w:val="decimal"/>
      <w:lvlText w:val=""/>
      <w:lvlJc w:val="left"/>
    </w:lvl>
    <w:lvl w:ilvl="7" w:tplc="7F123200">
      <w:numFmt w:val="decimal"/>
      <w:lvlText w:val=""/>
      <w:lvlJc w:val="left"/>
    </w:lvl>
    <w:lvl w:ilvl="8" w:tplc="7F9AA7E6">
      <w:numFmt w:val="decimal"/>
      <w:lvlText w:val=""/>
      <w:lvlJc w:val="left"/>
    </w:lvl>
  </w:abstractNum>
  <w:abstractNum w:abstractNumId="12" w15:restartNumberingAfterBreak="0">
    <w:nsid w:val="2DE27871"/>
    <w:multiLevelType w:val="hybridMultilevel"/>
    <w:tmpl w:val="89F61DC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14" w15:restartNumberingAfterBreak="0">
    <w:nsid w:val="2FB02812"/>
    <w:multiLevelType w:val="hybridMultilevel"/>
    <w:tmpl w:val="7A906378"/>
    <w:styleLink w:val="3GPPList"/>
    <w:lvl w:ilvl="0" w:tplc="D4D6C00C">
      <w:start w:val="1"/>
      <w:numFmt w:val="decimal"/>
      <w:lvlText w:val="Proposal %1:"/>
      <w:lvlJc w:val="left"/>
      <w:pPr>
        <w:ind w:left="0" w:firstLine="0"/>
      </w:pPr>
      <w:rPr>
        <w:rFonts w:ascii="Times New Roman" w:hAnsi="Times New Roman" w:cs="Times New Roman" w:hint="default"/>
        <w:b/>
        <w:color w:val="auto"/>
        <w:sz w:val="22"/>
      </w:rPr>
    </w:lvl>
    <w:lvl w:ilvl="1" w:tplc="26142CFE">
      <w:start w:val="1"/>
      <w:numFmt w:val="bullet"/>
      <w:lvlRestart w:val="0"/>
      <w:lvlText w:val="●"/>
      <w:lvlJc w:val="left"/>
      <w:pPr>
        <w:ind w:left="284" w:hanging="284"/>
      </w:pPr>
      <w:rPr>
        <w:rFonts w:ascii="Times New Roman" w:hAnsi="Times New Roman" w:cs="Times New Roman" w:hint="default"/>
        <w:b w:val="0"/>
        <w:color w:val="auto"/>
        <w:sz w:val="22"/>
      </w:rPr>
    </w:lvl>
    <w:lvl w:ilvl="2" w:tplc="565678C4">
      <w:start w:val="1"/>
      <w:numFmt w:val="bullet"/>
      <w:lvlRestart w:val="0"/>
      <w:lvlText w:val="□"/>
      <w:lvlJc w:val="left"/>
      <w:pPr>
        <w:ind w:left="567" w:hanging="283"/>
      </w:pPr>
      <w:rPr>
        <w:rFonts w:ascii="Times New Roman" w:hAnsi="Times New Roman" w:cs="Times New Roman" w:hint="default"/>
        <w:b w:val="0"/>
        <w:i w:val="0"/>
        <w:sz w:val="22"/>
      </w:rPr>
    </w:lvl>
    <w:lvl w:ilvl="3" w:tplc="9BFE03D6">
      <w:start w:val="1"/>
      <w:numFmt w:val="bullet"/>
      <w:lvlRestart w:val="0"/>
      <w:lvlText w:val="▪"/>
      <w:lvlJc w:val="left"/>
      <w:pPr>
        <w:ind w:left="851" w:hanging="284"/>
      </w:pPr>
      <w:rPr>
        <w:rFonts w:ascii="Times New Roman" w:hAnsi="Times New Roman" w:cs="Times New Roman" w:hint="default"/>
        <w:b w:val="0"/>
        <w:color w:val="auto"/>
        <w:sz w:val="22"/>
      </w:rPr>
    </w:lvl>
    <w:lvl w:ilvl="4" w:tplc="8362BB74">
      <w:start w:val="1"/>
      <w:numFmt w:val="lowerLetter"/>
      <w:lvlText w:val="(%5)"/>
      <w:lvlJc w:val="left"/>
      <w:pPr>
        <w:ind w:left="2838" w:hanging="284"/>
      </w:pPr>
    </w:lvl>
    <w:lvl w:ilvl="5" w:tplc="0B480BC4">
      <w:start w:val="1"/>
      <w:numFmt w:val="lowerRoman"/>
      <w:lvlText w:val="(%6)"/>
      <w:lvlJc w:val="left"/>
      <w:pPr>
        <w:ind w:left="3122" w:hanging="284"/>
      </w:pPr>
    </w:lvl>
    <w:lvl w:ilvl="6" w:tplc="C6E61AB6">
      <w:start w:val="1"/>
      <w:numFmt w:val="decimal"/>
      <w:lvlText w:val="%7."/>
      <w:lvlJc w:val="left"/>
      <w:pPr>
        <w:ind w:left="3406" w:hanging="284"/>
      </w:pPr>
    </w:lvl>
    <w:lvl w:ilvl="7" w:tplc="07D84024">
      <w:start w:val="1"/>
      <w:numFmt w:val="lowerLetter"/>
      <w:lvlText w:val="%8."/>
      <w:lvlJc w:val="left"/>
      <w:pPr>
        <w:ind w:left="3690" w:hanging="284"/>
      </w:pPr>
    </w:lvl>
    <w:lvl w:ilvl="8" w:tplc="00D068B4">
      <w:start w:val="1"/>
      <w:numFmt w:val="lowerRoman"/>
      <w:lvlText w:val="%9."/>
      <w:lvlJc w:val="left"/>
      <w:pPr>
        <w:ind w:left="3974" w:hanging="284"/>
      </w:pPr>
    </w:lvl>
  </w:abstractNum>
  <w:abstractNum w:abstractNumId="15"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6" w15:restartNumberingAfterBreak="0">
    <w:nsid w:val="3AA46647"/>
    <w:multiLevelType w:val="hybridMultilevel"/>
    <w:tmpl w:val="CB4C98EE"/>
    <w:lvl w:ilvl="0" w:tplc="8E001BD8">
      <w:start w:val="1"/>
      <w:numFmt w:val="decimal"/>
      <w:pStyle w:val="Proposal"/>
      <w:lvlText w:val="Proposal %1"/>
      <w:lvlJc w:val="left"/>
      <w:pPr>
        <w:tabs>
          <w:tab w:val="num" w:pos="1730"/>
        </w:tabs>
        <w:ind w:left="1730" w:hanging="1304"/>
      </w:pPr>
      <w:rPr>
        <w:rFonts w:hint="default"/>
        <w:strike w: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C902691"/>
    <w:multiLevelType w:val="hybridMultilevel"/>
    <w:tmpl w:val="ECC6E78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8" w15:restartNumberingAfterBreak="0">
    <w:nsid w:val="3CB95482"/>
    <w:multiLevelType w:val="hybridMultilevel"/>
    <w:tmpl w:val="89F61DC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17F6AFB"/>
    <w:multiLevelType w:val="hybridMultilevel"/>
    <w:tmpl w:val="3676A840"/>
    <w:lvl w:ilvl="0" w:tplc="0A6ADEFC">
      <w:start w:val="1"/>
      <w:numFmt w:val="bullet"/>
      <w:pStyle w:val="3GPPAgreements"/>
      <w:lvlText w:val="●"/>
      <w:lvlJc w:val="left"/>
      <w:pPr>
        <w:ind w:left="284" w:hanging="284"/>
      </w:pPr>
      <w:rPr>
        <w:rFonts w:ascii="Times New Roman" w:hAnsi="Times New Roman" w:cs="Times New Roman" w:hint="default"/>
        <w:color w:val="auto"/>
        <w:sz w:val="22"/>
      </w:rPr>
    </w:lvl>
    <w:lvl w:ilvl="1" w:tplc="15DE4956">
      <w:start w:val="1"/>
      <w:numFmt w:val="bullet"/>
      <w:lvlText w:val="○"/>
      <w:lvlJc w:val="left"/>
      <w:pPr>
        <w:ind w:left="567" w:hanging="283"/>
      </w:pPr>
      <w:rPr>
        <w:rFonts w:ascii="Times New Roman" w:hAnsi="Times New Roman" w:cs="Times New Roman" w:hint="default"/>
        <w:color w:val="auto"/>
        <w:sz w:val="22"/>
      </w:rPr>
    </w:lvl>
    <w:lvl w:ilvl="2" w:tplc="DDBE6B80">
      <w:start w:val="1"/>
      <w:numFmt w:val="bullet"/>
      <w:lvlText w:val="♦"/>
      <w:lvlJc w:val="left"/>
      <w:pPr>
        <w:ind w:left="851" w:hanging="284"/>
      </w:pPr>
      <w:rPr>
        <w:rFonts w:ascii="Times New Roman" w:hAnsi="Times New Roman" w:cs="Times New Roman" w:hint="default"/>
        <w:color w:val="auto"/>
        <w:sz w:val="22"/>
      </w:rPr>
    </w:lvl>
    <w:lvl w:ilvl="3" w:tplc="7890BC64">
      <w:start w:val="1"/>
      <w:numFmt w:val="bullet"/>
      <w:lvlText w:val="□"/>
      <w:lvlJc w:val="left"/>
      <w:pPr>
        <w:ind w:left="1134" w:hanging="283"/>
      </w:pPr>
      <w:rPr>
        <w:rFonts w:ascii="Times New Roman" w:hAnsi="Times New Roman" w:cs="Times New Roman" w:hint="default"/>
        <w:color w:val="auto"/>
      </w:rPr>
    </w:lvl>
    <w:lvl w:ilvl="4" w:tplc="BD10A7EE">
      <w:start w:val="1"/>
      <w:numFmt w:val="bullet"/>
      <w:lvlText w:val="▪"/>
      <w:lvlJc w:val="left"/>
      <w:pPr>
        <w:ind w:left="1418" w:hanging="284"/>
      </w:pPr>
      <w:rPr>
        <w:rFonts w:ascii="Times New Roman" w:hAnsi="Times New Roman" w:cs="Times New Roman" w:hint="default"/>
        <w:color w:val="auto"/>
      </w:rPr>
    </w:lvl>
    <w:lvl w:ilvl="5" w:tplc="04D841B6">
      <w:start w:val="1"/>
      <w:numFmt w:val="lowerRoman"/>
      <w:lvlText w:val="(%6)"/>
      <w:lvlJc w:val="left"/>
      <w:pPr>
        <w:ind w:left="2160" w:hanging="360"/>
      </w:pPr>
    </w:lvl>
    <w:lvl w:ilvl="6" w:tplc="77465D2C">
      <w:start w:val="1"/>
      <w:numFmt w:val="decimal"/>
      <w:lvlText w:val="%7."/>
      <w:lvlJc w:val="left"/>
      <w:pPr>
        <w:ind w:left="2520" w:hanging="360"/>
      </w:pPr>
    </w:lvl>
    <w:lvl w:ilvl="7" w:tplc="E06E91F6">
      <w:start w:val="1"/>
      <w:numFmt w:val="lowerLetter"/>
      <w:lvlText w:val="%8."/>
      <w:lvlJc w:val="left"/>
      <w:pPr>
        <w:ind w:left="2880" w:hanging="360"/>
      </w:pPr>
    </w:lvl>
    <w:lvl w:ilvl="8" w:tplc="0AA0060E">
      <w:start w:val="1"/>
      <w:numFmt w:val="lowerRoman"/>
      <w:lvlText w:val="%9."/>
      <w:lvlJc w:val="left"/>
      <w:pPr>
        <w:ind w:left="3240" w:hanging="360"/>
      </w:pPr>
    </w:lvl>
  </w:abstractNum>
  <w:abstractNum w:abstractNumId="2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C24478A"/>
    <w:multiLevelType w:val="hybridMultilevel"/>
    <w:tmpl w:val="8CFE51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EAE1E65"/>
    <w:multiLevelType w:val="hybridMultilevel"/>
    <w:tmpl w:val="9530BEB6"/>
    <w:styleLink w:val="3GPPBullets"/>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5101505E"/>
    <w:multiLevelType w:val="hybridMultilevel"/>
    <w:tmpl w:val="207A6756"/>
    <w:lvl w:ilvl="0" w:tplc="B50E874E">
      <w:start w:val="1"/>
      <w:numFmt w:val="decimal"/>
      <w:pStyle w:val="Observation"/>
      <w:lvlText w:val="Observation %1"/>
      <w:lvlJc w:val="left"/>
      <w:pPr>
        <w:ind w:left="360" w:hanging="36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76E5BB0"/>
    <w:multiLevelType w:val="hybridMultilevel"/>
    <w:tmpl w:val="F22C270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58172199"/>
    <w:multiLevelType w:val="hybridMultilevel"/>
    <w:tmpl w:val="89F61DC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8" w15:restartNumberingAfterBreak="0">
    <w:nsid w:val="5C7E189D"/>
    <w:multiLevelType w:val="hybridMultilevel"/>
    <w:tmpl w:val="89F61DC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E0A69C2"/>
    <w:multiLevelType w:val="hybridMultilevel"/>
    <w:tmpl w:val="246EDA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ED43DA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2"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abstractNumId w:val="20"/>
  </w:num>
  <w:num w:numId="2">
    <w:abstractNumId w:val="1"/>
  </w:num>
  <w:num w:numId="3">
    <w:abstractNumId w:val="24"/>
  </w:num>
  <w:num w:numId="4">
    <w:abstractNumId w:val="27"/>
  </w:num>
  <w:num w:numId="5">
    <w:abstractNumId w:val="8"/>
  </w:num>
  <w:num w:numId="6">
    <w:abstractNumId w:val="10"/>
  </w:num>
  <w:num w:numId="7">
    <w:abstractNumId w:val="6"/>
  </w:num>
  <w:num w:numId="8">
    <w:abstractNumId w:val="32"/>
  </w:num>
  <w:num w:numId="9">
    <w:abstractNumId w:val="15"/>
  </w:num>
  <w:num w:numId="10">
    <w:abstractNumId w:val="31"/>
  </w:num>
  <w:num w:numId="11">
    <w:abstractNumId w:val="2"/>
  </w:num>
  <w:num w:numId="12">
    <w:abstractNumId w:val="19"/>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1"/>
  </w:num>
  <w:num w:numId="15">
    <w:abstractNumId w:val="7"/>
  </w:num>
  <w:num w:numId="16">
    <w:abstractNumId w:val="1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2"/>
  </w:num>
  <w:num w:numId="19">
    <w:abstractNumId w:val="3"/>
  </w:num>
  <w:num w:numId="20">
    <w:abstractNumId w:val="14"/>
  </w:num>
  <w:num w:numId="21">
    <w:abstractNumId w:val="5"/>
  </w:num>
  <w:num w:numId="22">
    <w:abstractNumId w:val="23"/>
  </w:num>
  <w:num w:numId="23">
    <w:abstractNumId w:val="16"/>
  </w:num>
  <w:num w:numId="24">
    <w:abstractNumId w:val="13"/>
  </w:num>
  <w:num w:numId="25">
    <w:abstractNumId w:val="30"/>
  </w:num>
  <w:num w:numId="26">
    <w:abstractNumId w:val="25"/>
  </w:num>
  <w:num w:numId="27">
    <w:abstractNumId w:val="17"/>
  </w:num>
  <w:num w:numId="28">
    <w:abstractNumId w:val="29"/>
  </w:num>
  <w:num w:numId="29">
    <w:abstractNumId w:val="9"/>
  </w:num>
  <w:num w:numId="30">
    <w:abstractNumId w:val="16"/>
  </w:num>
  <w:num w:numId="31">
    <w:abstractNumId w:val="4"/>
  </w:num>
  <w:num w:numId="32">
    <w:abstractNumId w:val="18"/>
  </w:num>
  <w:num w:numId="33">
    <w:abstractNumId w:val="21"/>
  </w:num>
  <w:num w:numId="34">
    <w:abstractNumId w:val="26"/>
  </w:num>
  <w:num w:numId="35">
    <w:abstractNumId w:val="12"/>
  </w:num>
  <w:num w:numId="36">
    <w:abstractNumId w:val="28"/>
  </w:num>
  <w:num w:numId="37">
    <w:abstractNumId w:val="16"/>
  </w:num>
  <w:num w:numId="38">
    <w:abstractNumId w:val="16"/>
  </w:num>
  <w:num w:numId="39">
    <w:abstractNumId w:val="16"/>
  </w:num>
  <w:num w:numId="40">
    <w:abstractNumId w:val="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68"/>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de-DE" w:vendorID="64" w:dllVersion="0" w:nlCheck="1" w:checkStyle="0"/>
  <w:activeWritingStyle w:appName="MSWord" w:lang="en-US"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sv-SE" w:vendorID="64" w:dllVersion="0" w:nlCheck="1" w:checkStyle="0"/>
  <w:activeWritingStyle w:appName="MSWord" w:lang="sv-SE" w:vendorID="64" w:dllVersion="4096"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5002A"/>
    <w:rsid w:val="000006E1"/>
    <w:rsid w:val="000007EA"/>
    <w:rsid w:val="00000D1B"/>
    <w:rsid w:val="0000108D"/>
    <w:rsid w:val="000012B7"/>
    <w:rsid w:val="000017C0"/>
    <w:rsid w:val="00001976"/>
    <w:rsid w:val="000024C8"/>
    <w:rsid w:val="0000273E"/>
    <w:rsid w:val="000027D0"/>
    <w:rsid w:val="0000290C"/>
    <w:rsid w:val="00002A37"/>
    <w:rsid w:val="00003030"/>
    <w:rsid w:val="000030D9"/>
    <w:rsid w:val="000038D1"/>
    <w:rsid w:val="00004211"/>
    <w:rsid w:val="000050BE"/>
    <w:rsid w:val="0000564C"/>
    <w:rsid w:val="00005C62"/>
    <w:rsid w:val="00005FB9"/>
    <w:rsid w:val="000061D5"/>
    <w:rsid w:val="00006334"/>
    <w:rsid w:val="00006446"/>
    <w:rsid w:val="00006896"/>
    <w:rsid w:val="000068D3"/>
    <w:rsid w:val="00007037"/>
    <w:rsid w:val="00007436"/>
    <w:rsid w:val="00007ABB"/>
    <w:rsid w:val="00007CDC"/>
    <w:rsid w:val="000107F9"/>
    <w:rsid w:val="00010FFE"/>
    <w:rsid w:val="00011114"/>
    <w:rsid w:val="000114AD"/>
    <w:rsid w:val="00011933"/>
    <w:rsid w:val="00011993"/>
    <w:rsid w:val="00011B28"/>
    <w:rsid w:val="000125D2"/>
    <w:rsid w:val="00012D13"/>
    <w:rsid w:val="00012FAD"/>
    <w:rsid w:val="00013736"/>
    <w:rsid w:val="0001383F"/>
    <w:rsid w:val="00013857"/>
    <w:rsid w:val="00013A3F"/>
    <w:rsid w:val="00013B0A"/>
    <w:rsid w:val="00014B26"/>
    <w:rsid w:val="00014E60"/>
    <w:rsid w:val="000154A0"/>
    <w:rsid w:val="000155C6"/>
    <w:rsid w:val="00015C9E"/>
    <w:rsid w:val="00015D15"/>
    <w:rsid w:val="00015E2C"/>
    <w:rsid w:val="00015E87"/>
    <w:rsid w:val="00015FF6"/>
    <w:rsid w:val="0001641D"/>
    <w:rsid w:val="000169A7"/>
    <w:rsid w:val="000169C3"/>
    <w:rsid w:val="00017410"/>
    <w:rsid w:val="00020238"/>
    <w:rsid w:val="0002060B"/>
    <w:rsid w:val="00020645"/>
    <w:rsid w:val="00021B3C"/>
    <w:rsid w:val="00021D25"/>
    <w:rsid w:val="000220A5"/>
    <w:rsid w:val="000224A5"/>
    <w:rsid w:val="000225CA"/>
    <w:rsid w:val="0002264A"/>
    <w:rsid w:val="000228C8"/>
    <w:rsid w:val="00022C02"/>
    <w:rsid w:val="000230CC"/>
    <w:rsid w:val="000235BD"/>
    <w:rsid w:val="00023D39"/>
    <w:rsid w:val="00023F19"/>
    <w:rsid w:val="000240CE"/>
    <w:rsid w:val="00024279"/>
    <w:rsid w:val="0002451F"/>
    <w:rsid w:val="0002452F"/>
    <w:rsid w:val="00024764"/>
    <w:rsid w:val="00024BD8"/>
    <w:rsid w:val="00024BE1"/>
    <w:rsid w:val="00024DD7"/>
    <w:rsid w:val="00025365"/>
    <w:rsid w:val="00025518"/>
    <w:rsid w:val="0002564D"/>
    <w:rsid w:val="00025E71"/>
    <w:rsid w:val="00025ECA"/>
    <w:rsid w:val="0002617A"/>
    <w:rsid w:val="00026584"/>
    <w:rsid w:val="00026EDF"/>
    <w:rsid w:val="0002727F"/>
    <w:rsid w:val="0002754B"/>
    <w:rsid w:val="00027590"/>
    <w:rsid w:val="0002780E"/>
    <w:rsid w:val="00027DB9"/>
    <w:rsid w:val="00030462"/>
    <w:rsid w:val="00030B37"/>
    <w:rsid w:val="00030EDA"/>
    <w:rsid w:val="00031235"/>
    <w:rsid w:val="000312F1"/>
    <w:rsid w:val="00031404"/>
    <w:rsid w:val="00031BFE"/>
    <w:rsid w:val="000325B8"/>
    <w:rsid w:val="0003281D"/>
    <w:rsid w:val="00032899"/>
    <w:rsid w:val="00033C03"/>
    <w:rsid w:val="00034C15"/>
    <w:rsid w:val="00034E34"/>
    <w:rsid w:val="000353B2"/>
    <w:rsid w:val="00035958"/>
    <w:rsid w:val="000359B1"/>
    <w:rsid w:val="0003663A"/>
    <w:rsid w:val="00036B90"/>
    <w:rsid w:val="00036BA1"/>
    <w:rsid w:val="00036CB5"/>
    <w:rsid w:val="00037015"/>
    <w:rsid w:val="00037484"/>
    <w:rsid w:val="000379A5"/>
    <w:rsid w:val="00037E18"/>
    <w:rsid w:val="000403DA"/>
    <w:rsid w:val="000408D5"/>
    <w:rsid w:val="0004105E"/>
    <w:rsid w:val="00041395"/>
    <w:rsid w:val="000414EE"/>
    <w:rsid w:val="000422E2"/>
    <w:rsid w:val="00042464"/>
    <w:rsid w:val="00042637"/>
    <w:rsid w:val="00042A1C"/>
    <w:rsid w:val="00042F22"/>
    <w:rsid w:val="0004332F"/>
    <w:rsid w:val="000434DF"/>
    <w:rsid w:val="000443F0"/>
    <w:rsid w:val="000444EF"/>
    <w:rsid w:val="000445C6"/>
    <w:rsid w:val="00044646"/>
    <w:rsid w:val="00044CAA"/>
    <w:rsid w:val="0004554B"/>
    <w:rsid w:val="000459E2"/>
    <w:rsid w:val="00045E2D"/>
    <w:rsid w:val="000461F0"/>
    <w:rsid w:val="00046E9E"/>
    <w:rsid w:val="00047345"/>
    <w:rsid w:val="0004776B"/>
    <w:rsid w:val="000504F0"/>
    <w:rsid w:val="000506EE"/>
    <w:rsid w:val="00051079"/>
    <w:rsid w:val="00051150"/>
    <w:rsid w:val="0005190C"/>
    <w:rsid w:val="00052105"/>
    <w:rsid w:val="000522F0"/>
    <w:rsid w:val="00052423"/>
    <w:rsid w:val="000528BF"/>
    <w:rsid w:val="00052A07"/>
    <w:rsid w:val="00052E99"/>
    <w:rsid w:val="000534E3"/>
    <w:rsid w:val="00053BCA"/>
    <w:rsid w:val="00054EC4"/>
    <w:rsid w:val="00055725"/>
    <w:rsid w:val="00055B83"/>
    <w:rsid w:val="00055CE5"/>
    <w:rsid w:val="00055F6A"/>
    <w:rsid w:val="0005606A"/>
    <w:rsid w:val="000564FF"/>
    <w:rsid w:val="00056C38"/>
    <w:rsid w:val="00057117"/>
    <w:rsid w:val="00060180"/>
    <w:rsid w:val="00060BC2"/>
    <w:rsid w:val="00061073"/>
    <w:rsid w:val="000616E7"/>
    <w:rsid w:val="00061899"/>
    <w:rsid w:val="0006208F"/>
    <w:rsid w:val="000625AA"/>
    <w:rsid w:val="0006269B"/>
    <w:rsid w:val="00062816"/>
    <w:rsid w:val="0006289D"/>
    <w:rsid w:val="00062C23"/>
    <w:rsid w:val="000633AF"/>
    <w:rsid w:val="00063477"/>
    <w:rsid w:val="0006347D"/>
    <w:rsid w:val="00063577"/>
    <w:rsid w:val="000636D6"/>
    <w:rsid w:val="000645C4"/>
    <w:rsid w:val="0006487E"/>
    <w:rsid w:val="0006497D"/>
    <w:rsid w:val="000653CC"/>
    <w:rsid w:val="0006564F"/>
    <w:rsid w:val="00065E1A"/>
    <w:rsid w:val="00066C73"/>
    <w:rsid w:val="00067139"/>
    <w:rsid w:val="00067364"/>
    <w:rsid w:val="0006759E"/>
    <w:rsid w:val="0006786D"/>
    <w:rsid w:val="00067F73"/>
    <w:rsid w:val="000706C3"/>
    <w:rsid w:val="00070897"/>
    <w:rsid w:val="00070A89"/>
    <w:rsid w:val="000715F7"/>
    <w:rsid w:val="00071683"/>
    <w:rsid w:val="0007208C"/>
    <w:rsid w:val="00073487"/>
    <w:rsid w:val="0007351D"/>
    <w:rsid w:val="0007364A"/>
    <w:rsid w:val="000738B3"/>
    <w:rsid w:val="000739B5"/>
    <w:rsid w:val="00073EFD"/>
    <w:rsid w:val="00074524"/>
    <w:rsid w:val="00074570"/>
    <w:rsid w:val="00075B0F"/>
    <w:rsid w:val="0007676A"/>
    <w:rsid w:val="00076C55"/>
    <w:rsid w:val="0007711D"/>
    <w:rsid w:val="000774E5"/>
    <w:rsid w:val="00077613"/>
    <w:rsid w:val="00077BFE"/>
    <w:rsid w:val="00077E54"/>
    <w:rsid w:val="00077E5F"/>
    <w:rsid w:val="0008036A"/>
    <w:rsid w:val="00080820"/>
    <w:rsid w:val="00081460"/>
    <w:rsid w:val="000816AA"/>
    <w:rsid w:val="00081AE6"/>
    <w:rsid w:val="00081CC4"/>
    <w:rsid w:val="00081D29"/>
    <w:rsid w:val="000823B0"/>
    <w:rsid w:val="00082648"/>
    <w:rsid w:val="00082976"/>
    <w:rsid w:val="00083060"/>
    <w:rsid w:val="00083328"/>
    <w:rsid w:val="00083364"/>
    <w:rsid w:val="000834D9"/>
    <w:rsid w:val="00083750"/>
    <w:rsid w:val="00083EF8"/>
    <w:rsid w:val="000843ED"/>
    <w:rsid w:val="000844C0"/>
    <w:rsid w:val="00084841"/>
    <w:rsid w:val="0008487D"/>
    <w:rsid w:val="0008525A"/>
    <w:rsid w:val="000855EB"/>
    <w:rsid w:val="0008561E"/>
    <w:rsid w:val="00085733"/>
    <w:rsid w:val="00085B52"/>
    <w:rsid w:val="00085C69"/>
    <w:rsid w:val="00085D11"/>
    <w:rsid w:val="00086008"/>
    <w:rsid w:val="000866F2"/>
    <w:rsid w:val="00086819"/>
    <w:rsid w:val="00086EA6"/>
    <w:rsid w:val="0008702A"/>
    <w:rsid w:val="00087422"/>
    <w:rsid w:val="00087998"/>
    <w:rsid w:val="00087BE2"/>
    <w:rsid w:val="0009009F"/>
    <w:rsid w:val="00090935"/>
    <w:rsid w:val="00090A99"/>
    <w:rsid w:val="00090C73"/>
    <w:rsid w:val="00090F06"/>
    <w:rsid w:val="00091557"/>
    <w:rsid w:val="00091627"/>
    <w:rsid w:val="00091E2B"/>
    <w:rsid w:val="00091F32"/>
    <w:rsid w:val="000920EF"/>
    <w:rsid w:val="00092242"/>
    <w:rsid w:val="00092270"/>
    <w:rsid w:val="000924C1"/>
    <w:rsid w:val="000924F0"/>
    <w:rsid w:val="00092539"/>
    <w:rsid w:val="0009264D"/>
    <w:rsid w:val="00092F20"/>
    <w:rsid w:val="00093474"/>
    <w:rsid w:val="00093B1C"/>
    <w:rsid w:val="00093D0F"/>
    <w:rsid w:val="00093DF4"/>
    <w:rsid w:val="000941FA"/>
    <w:rsid w:val="000944EB"/>
    <w:rsid w:val="00094862"/>
    <w:rsid w:val="000949A8"/>
    <w:rsid w:val="00094AE9"/>
    <w:rsid w:val="00094EB9"/>
    <w:rsid w:val="0009510F"/>
    <w:rsid w:val="0009542E"/>
    <w:rsid w:val="0009563C"/>
    <w:rsid w:val="0009565D"/>
    <w:rsid w:val="00095906"/>
    <w:rsid w:val="00095A0B"/>
    <w:rsid w:val="00095DAD"/>
    <w:rsid w:val="00095E92"/>
    <w:rsid w:val="00095F4F"/>
    <w:rsid w:val="000961F2"/>
    <w:rsid w:val="000966DB"/>
    <w:rsid w:val="00096731"/>
    <w:rsid w:val="00096EEE"/>
    <w:rsid w:val="000977CC"/>
    <w:rsid w:val="00097D1B"/>
    <w:rsid w:val="000A033F"/>
    <w:rsid w:val="000A0450"/>
    <w:rsid w:val="000A0623"/>
    <w:rsid w:val="000A0639"/>
    <w:rsid w:val="000A0CBB"/>
    <w:rsid w:val="000A1B7B"/>
    <w:rsid w:val="000A22DF"/>
    <w:rsid w:val="000A39DD"/>
    <w:rsid w:val="000A3A25"/>
    <w:rsid w:val="000A3E56"/>
    <w:rsid w:val="000A41F6"/>
    <w:rsid w:val="000A4E63"/>
    <w:rsid w:val="000A4ECD"/>
    <w:rsid w:val="000A56F2"/>
    <w:rsid w:val="000A5739"/>
    <w:rsid w:val="000A5BEB"/>
    <w:rsid w:val="000A66B0"/>
    <w:rsid w:val="000A7353"/>
    <w:rsid w:val="000A736F"/>
    <w:rsid w:val="000A757B"/>
    <w:rsid w:val="000A7B5F"/>
    <w:rsid w:val="000A7CFE"/>
    <w:rsid w:val="000B0351"/>
    <w:rsid w:val="000B1344"/>
    <w:rsid w:val="000B1A76"/>
    <w:rsid w:val="000B1AAD"/>
    <w:rsid w:val="000B1CCF"/>
    <w:rsid w:val="000B2040"/>
    <w:rsid w:val="000B22D2"/>
    <w:rsid w:val="000B2719"/>
    <w:rsid w:val="000B2893"/>
    <w:rsid w:val="000B2AC9"/>
    <w:rsid w:val="000B2E84"/>
    <w:rsid w:val="000B3690"/>
    <w:rsid w:val="000B3894"/>
    <w:rsid w:val="000B3A8F"/>
    <w:rsid w:val="000B40AB"/>
    <w:rsid w:val="000B40D2"/>
    <w:rsid w:val="000B4102"/>
    <w:rsid w:val="000B43D6"/>
    <w:rsid w:val="000B44F0"/>
    <w:rsid w:val="000B46CD"/>
    <w:rsid w:val="000B47F6"/>
    <w:rsid w:val="000B4AB9"/>
    <w:rsid w:val="000B4B22"/>
    <w:rsid w:val="000B4C3E"/>
    <w:rsid w:val="000B51AA"/>
    <w:rsid w:val="000B58C3"/>
    <w:rsid w:val="000B613F"/>
    <w:rsid w:val="000B61E9"/>
    <w:rsid w:val="000B66FC"/>
    <w:rsid w:val="000B6951"/>
    <w:rsid w:val="000B711C"/>
    <w:rsid w:val="000B74E7"/>
    <w:rsid w:val="000B7A84"/>
    <w:rsid w:val="000B7A91"/>
    <w:rsid w:val="000C0135"/>
    <w:rsid w:val="000C0685"/>
    <w:rsid w:val="000C109F"/>
    <w:rsid w:val="000C165A"/>
    <w:rsid w:val="000C1B5A"/>
    <w:rsid w:val="000C1DA4"/>
    <w:rsid w:val="000C2099"/>
    <w:rsid w:val="000C210C"/>
    <w:rsid w:val="000C245C"/>
    <w:rsid w:val="000C2E19"/>
    <w:rsid w:val="000C34FC"/>
    <w:rsid w:val="000C4051"/>
    <w:rsid w:val="000C5026"/>
    <w:rsid w:val="000C5D6B"/>
    <w:rsid w:val="000C64CF"/>
    <w:rsid w:val="000C77D4"/>
    <w:rsid w:val="000D0137"/>
    <w:rsid w:val="000D04AB"/>
    <w:rsid w:val="000D05B0"/>
    <w:rsid w:val="000D0933"/>
    <w:rsid w:val="000D0D07"/>
    <w:rsid w:val="000D1BDD"/>
    <w:rsid w:val="000D1D72"/>
    <w:rsid w:val="000D1F22"/>
    <w:rsid w:val="000D222D"/>
    <w:rsid w:val="000D2555"/>
    <w:rsid w:val="000D276E"/>
    <w:rsid w:val="000D278A"/>
    <w:rsid w:val="000D292F"/>
    <w:rsid w:val="000D296A"/>
    <w:rsid w:val="000D2FA4"/>
    <w:rsid w:val="000D3301"/>
    <w:rsid w:val="000D3CD4"/>
    <w:rsid w:val="000D44FD"/>
    <w:rsid w:val="000D462B"/>
    <w:rsid w:val="000D4797"/>
    <w:rsid w:val="000D4F44"/>
    <w:rsid w:val="000D5047"/>
    <w:rsid w:val="000D504C"/>
    <w:rsid w:val="000D570B"/>
    <w:rsid w:val="000D598C"/>
    <w:rsid w:val="000D5BA5"/>
    <w:rsid w:val="000D634C"/>
    <w:rsid w:val="000D637F"/>
    <w:rsid w:val="000D6B5A"/>
    <w:rsid w:val="000D6B73"/>
    <w:rsid w:val="000D6CE1"/>
    <w:rsid w:val="000D6D09"/>
    <w:rsid w:val="000D6D31"/>
    <w:rsid w:val="000D719C"/>
    <w:rsid w:val="000D7416"/>
    <w:rsid w:val="000D7518"/>
    <w:rsid w:val="000D7D92"/>
    <w:rsid w:val="000E0527"/>
    <w:rsid w:val="000E05C5"/>
    <w:rsid w:val="000E08E2"/>
    <w:rsid w:val="000E0ADE"/>
    <w:rsid w:val="000E0C76"/>
    <w:rsid w:val="000E0FE0"/>
    <w:rsid w:val="000E135B"/>
    <w:rsid w:val="000E1505"/>
    <w:rsid w:val="000E1979"/>
    <w:rsid w:val="000E19CB"/>
    <w:rsid w:val="000E1D06"/>
    <w:rsid w:val="000E1E92"/>
    <w:rsid w:val="000E20FE"/>
    <w:rsid w:val="000E2403"/>
    <w:rsid w:val="000E294F"/>
    <w:rsid w:val="000E2BCB"/>
    <w:rsid w:val="000E33A2"/>
    <w:rsid w:val="000E3436"/>
    <w:rsid w:val="000E3490"/>
    <w:rsid w:val="000E352A"/>
    <w:rsid w:val="000E3707"/>
    <w:rsid w:val="000E388F"/>
    <w:rsid w:val="000E3BCD"/>
    <w:rsid w:val="000E3C96"/>
    <w:rsid w:val="000E4289"/>
    <w:rsid w:val="000E4362"/>
    <w:rsid w:val="000E4589"/>
    <w:rsid w:val="000E4888"/>
    <w:rsid w:val="000E4E93"/>
    <w:rsid w:val="000E53D8"/>
    <w:rsid w:val="000E5D7F"/>
    <w:rsid w:val="000E5FDB"/>
    <w:rsid w:val="000E61B9"/>
    <w:rsid w:val="000E6481"/>
    <w:rsid w:val="000E690B"/>
    <w:rsid w:val="000E7EF5"/>
    <w:rsid w:val="000F01EB"/>
    <w:rsid w:val="000F0227"/>
    <w:rsid w:val="000F031B"/>
    <w:rsid w:val="000F04C5"/>
    <w:rsid w:val="000F06D6"/>
    <w:rsid w:val="000F07FC"/>
    <w:rsid w:val="000F0BBF"/>
    <w:rsid w:val="000F0CF5"/>
    <w:rsid w:val="000F0EB1"/>
    <w:rsid w:val="000F0F2E"/>
    <w:rsid w:val="000F1106"/>
    <w:rsid w:val="000F157D"/>
    <w:rsid w:val="000F1951"/>
    <w:rsid w:val="000F2286"/>
    <w:rsid w:val="000F2392"/>
    <w:rsid w:val="000F2E0B"/>
    <w:rsid w:val="000F2E6C"/>
    <w:rsid w:val="000F3120"/>
    <w:rsid w:val="000F3BE9"/>
    <w:rsid w:val="000F3F6C"/>
    <w:rsid w:val="000F47F3"/>
    <w:rsid w:val="000F4B42"/>
    <w:rsid w:val="000F4C69"/>
    <w:rsid w:val="000F4E3B"/>
    <w:rsid w:val="000F4E6E"/>
    <w:rsid w:val="000F60A3"/>
    <w:rsid w:val="000F6D91"/>
    <w:rsid w:val="000F6DF3"/>
    <w:rsid w:val="000F74AC"/>
    <w:rsid w:val="000F7A14"/>
    <w:rsid w:val="00100153"/>
    <w:rsid w:val="001005FF"/>
    <w:rsid w:val="0010087D"/>
    <w:rsid w:val="00100E65"/>
    <w:rsid w:val="001011D3"/>
    <w:rsid w:val="00101501"/>
    <w:rsid w:val="00101FBE"/>
    <w:rsid w:val="00103976"/>
    <w:rsid w:val="00104238"/>
    <w:rsid w:val="001049E9"/>
    <w:rsid w:val="0010587C"/>
    <w:rsid w:val="00105D21"/>
    <w:rsid w:val="001062FB"/>
    <w:rsid w:val="001063E6"/>
    <w:rsid w:val="001065A2"/>
    <w:rsid w:val="00106E26"/>
    <w:rsid w:val="00106E6E"/>
    <w:rsid w:val="00107424"/>
    <w:rsid w:val="0010764E"/>
    <w:rsid w:val="00107794"/>
    <w:rsid w:val="00107A5C"/>
    <w:rsid w:val="00110185"/>
    <w:rsid w:val="00110361"/>
    <w:rsid w:val="001107C7"/>
    <w:rsid w:val="001107E5"/>
    <w:rsid w:val="001108D9"/>
    <w:rsid w:val="00110A04"/>
    <w:rsid w:val="00110CB2"/>
    <w:rsid w:val="00110EDA"/>
    <w:rsid w:val="001110D1"/>
    <w:rsid w:val="00111290"/>
    <w:rsid w:val="00111307"/>
    <w:rsid w:val="00111462"/>
    <w:rsid w:val="00111982"/>
    <w:rsid w:val="00111A31"/>
    <w:rsid w:val="00111BA7"/>
    <w:rsid w:val="00111DCF"/>
    <w:rsid w:val="00112584"/>
    <w:rsid w:val="00112DB3"/>
    <w:rsid w:val="00113315"/>
    <w:rsid w:val="00113A9A"/>
    <w:rsid w:val="00113CF4"/>
    <w:rsid w:val="001145D2"/>
    <w:rsid w:val="001147A7"/>
    <w:rsid w:val="00114AD5"/>
    <w:rsid w:val="00114CD3"/>
    <w:rsid w:val="001153EA"/>
    <w:rsid w:val="00115643"/>
    <w:rsid w:val="0011572A"/>
    <w:rsid w:val="00115790"/>
    <w:rsid w:val="00116765"/>
    <w:rsid w:val="00117616"/>
    <w:rsid w:val="00117991"/>
    <w:rsid w:val="0012044A"/>
    <w:rsid w:val="001205CD"/>
    <w:rsid w:val="00120D8C"/>
    <w:rsid w:val="00121030"/>
    <w:rsid w:val="0012132F"/>
    <w:rsid w:val="0012141C"/>
    <w:rsid w:val="001219F5"/>
    <w:rsid w:val="00121A20"/>
    <w:rsid w:val="001221DF"/>
    <w:rsid w:val="00122335"/>
    <w:rsid w:val="00122BDC"/>
    <w:rsid w:val="0012323B"/>
    <w:rsid w:val="0012377F"/>
    <w:rsid w:val="001238E7"/>
    <w:rsid w:val="001240BC"/>
    <w:rsid w:val="00124138"/>
    <w:rsid w:val="00124314"/>
    <w:rsid w:val="001246B6"/>
    <w:rsid w:val="00125085"/>
    <w:rsid w:val="001254D0"/>
    <w:rsid w:val="0012627B"/>
    <w:rsid w:val="00126B4A"/>
    <w:rsid w:val="00126F23"/>
    <w:rsid w:val="001274EE"/>
    <w:rsid w:val="001277D1"/>
    <w:rsid w:val="00127B79"/>
    <w:rsid w:val="0013085F"/>
    <w:rsid w:val="00131750"/>
    <w:rsid w:val="00131991"/>
    <w:rsid w:val="00131CB1"/>
    <w:rsid w:val="00131D45"/>
    <w:rsid w:val="0013224E"/>
    <w:rsid w:val="00132BAD"/>
    <w:rsid w:val="00132BD2"/>
    <w:rsid w:val="00132FD0"/>
    <w:rsid w:val="00133539"/>
    <w:rsid w:val="0013355A"/>
    <w:rsid w:val="00133661"/>
    <w:rsid w:val="00133989"/>
    <w:rsid w:val="00133F31"/>
    <w:rsid w:val="001344C0"/>
    <w:rsid w:val="001346FA"/>
    <w:rsid w:val="00135252"/>
    <w:rsid w:val="00135C0A"/>
    <w:rsid w:val="00136505"/>
    <w:rsid w:val="00136778"/>
    <w:rsid w:val="001369E4"/>
    <w:rsid w:val="00136F15"/>
    <w:rsid w:val="00137034"/>
    <w:rsid w:val="00137560"/>
    <w:rsid w:val="00137AB5"/>
    <w:rsid w:val="00137F0B"/>
    <w:rsid w:val="00140741"/>
    <w:rsid w:val="00140DD6"/>
    <w:rsid w:val="00140F74"/>
    <w:rsid w:val="001411F3"/>
    <w:rsid w:val="0014187F"/>
    <w:rsid w:val="00141CC3"/>
    <w:rsid w:val="00141D07"/>
    <w:rsid w:val="00141EE7"/>
    <w:rsid w:val="001429B9"/>
    <w:rsid w:val="00143277"/>
    <w:rsid w:val="001433F2"/>
    <w:rsid w:val="0014351E"/>
    <w:rsid w:val="001438A7"/>
    <w:rsid w:val="00143B09"/>
    <w:rsid w:val="00143F52"/>
    <w:rsid w:val="00144398"/>
    <w:rsid w:val="001443B8"/>
    <w:rsid w:val="00144769"/>
    <w:rsid w:val="00144F51"/>
    <w:rsid w:val="00145C8E"/>
    <w:rsid w:val="00145E67"/>
    <w:rsid w:val="00145F73"/>
    <w:rsid w:val="00146503"/>
    <w:rsid w:val="001467CD"/>
    <w:rsid w:val="00146AB7"/>
    <w:rsid w:val="00146C10"/>
    <w:rsid w:val="00146F0C"/>
    <w:rsid w:val="0014711A"/>
    <w:rsid w:val="00147156"/>
    <w:rsid w:val="0014721E"/>
    <w:rsid w:val="0014758A"/>
    <w:rsid w:val="00147974"/>
    <w:rsid w:val="00150141"/>
    <w:rsid w:val="00150280"/>
    <w:rsid w:val="0015073B"/>
    <w:rsid w:val="00150D73"/>
    <w:rsid w:val="00151DA7"/>
    <w:rsid w:val="00151E23"/>
    <w:rsid w:val="00152110"/>
    <w:rsid w:val="0015227B"/>
    <w:rsid w:val="001522A5"/>
    <w:rsid w:val="001526E0"/>
    <w:rsid w:val="001526E5"/>
    <w:rsid w:val="0015271B"/>
    <w:rsid w:val="00153771"/>
    <w:rsid w:val="0015419F"/>
    <w:rsid w:val="00155048"/>
    <w:rsid w:val="001551B5"/>
    <w:rsid w:val="00155427"/>
    <w:rsid w:val="00155DE8"/>
    <w:rsid w:val="00156028"/>
    <w:rsid w:val="00156936"/>
    <w:rsid w:val="00156ACE"/>
    <w:rsid w:val="00156BD9"/>
    <w:rsid w:val="00157841"/>
    <w:rsid w:val="00160046"/>
    <w:rsid w:val="001605EF"/>
    <w:rsid w:val="00160AAC"/>
    <w:rsid w:val="00161152"/>
    <w:rsid w:val="00161A93"/>
    <w:rsid w:val="00161F7F"/>
    <w:rsid w:val="001621E2"/>
    <w:rsid w:val="00162549"/>
    <w:rsid w:val="001626B6"/>
    <w:rsid w:val="00162752"/>
    <w:rsid w:val="001628E1"/>
    <w:rsid w:val="00162C9D"/>
    <w:rsid w:val="00162CC9"/>
    <w:rsid w:val="00162E7C"/>
    <w:rsid w:val="00163327"/>
    <w:rsid w:val="0016444D"/>
    <w:rsid w:val="00164AD8"/>
    <w:rsid w:val="00164D51"/>
    <w:rsid w:val="00164EA4"/>
    <w:rsid w:val="00165208"/>
    <w:rsid w:val="001659C1"/>
    <w:rsid w:val="00165DC8"/>
    <w:rsid w:val="00166F64"/>
    <w:rsid w:val="00167B20"/>
    <w:rsid w:val="00167E59"/>
    <w:rsid w:val="0017019A"/>
    <w:rsid w:val="001705F1"/>
    <w:rsid w:val="00170A59"/>
    <w:rsid w:val="00170B65"/>
    <w:rsid w:val="0017116F"/>
    <w:rsid w:val="001719F2"/>
    <w:rsid w:val="00171C2A"/>
    <w:rsid w:val="0017266F"/>
    <w:rsid w:val="00172969"/>
    <w:rsid w:val="0017372B"/>
    <w:rsid w:val="00173926"/>
    <w:rsid w:val="00173A8E"/>
    <w:rsid w:val="001741EF"/>
    <w:rsid w:val="0017434D"/>
    <w:rsid w:val="0017471D"/>
    <w:rsid w:val="00174AB2"/>
    <w:rsid w:val="00174E5A"/>
    <w:rsid w:val="0017502C"/>
    <w:rsid w:val="001754EF"/>
    <w:rsid w:val="00175858"/>
    <w:rsid w:val="0017591F"/>
    <w:rsid w:val="00175E79"/>
    <w:rsid w:val="00175FFC"/>
    <w:rsid w:val="0017637B"/>
    <w:rsid w:val="00176BDE"/>
    <w:rsid w:val="00176F7C"/>
    <w:rsid w:val="001772B5"/>
    <w:rsid w:val="00177323"/>
    <w:rsid w:val="00177385"/>
    <w:rsid w:val="00177460"/>
    <w:rsid w:val="0017789B"/>
    <w:rsid w:val="00177B67"/>
    <w:rsid w:val="00180485"/>
    <w:rsid w:val="001808FD"/>
    <w:rsid w:val="001809F0"/>
    <w:rsid w:val="0018143F"/>
    <w:rsid w:val="00181F49"/>
    <w:rsid w:val="00181FF8"/>
    <w:rsid w:val="00182382"/>
    <w:rsid w:val="0018296D"/>
    <w:rsid w:val="001839CE"/>
    <w:rsid w:val="00183CBC"/>
    <w:rsid w:val="00184256"/>
    <w:rsid w:val="00184C8E"/>
    <w:rsid w:val="00184D9C"/>
    <w:rsid w:val="00185170"/>
    <w:rsid w:val="00185305"/>
    <w:rsid w:val="00186046"/>
    <w:rsid w:val="00186117"/>
    <w:rsid w:val="001864A4"/>
    <w:rsid w:val="001864BA"/>
    <w:rsid w:val="001868E3"/>
    <w:rsid w:val="001869AC"/>
    <w:rsid w:val="00186D78"/>
    <w:rsid w:val="00186E64"/>
    <w:rsid w:val="00186F63"/>
    <w:rsid w:val="00187591"/>
    <w:rsid w:val="0018765F"/>
    <w:rsid w:val="00187670"/>
    <w:rsid w:val="001878E6"/>
    <w:rsid w:val="00187A1A"/>
    <w:rsid w:val="00187F2C"/>
    <w:rsid w:val="001901B9"/>
    <w:rsid w:val="001901BC"/>
    <w:rsid w:val="0019095F"/>
    <w:rsid w:val="00190AC1"/>
    <w:rsid w:val="00191356"/>
    <w:rsid w:val="00191843"/>
    <w:rsid w:val="00191D4F"/>
    <w:rsid w:val="00191FDD"/>
    <w:rsid w:val="001921D4"/>
    <w:rsid w:val="001921E8"/>
    <w:rsid w:val="001921EF"/>
    <w:rsid w:val="00192B6E"/>
    <w:rsid w:val="00192F3B"/>
    <w:rsid w:val="001932ED"/>
    <w:rsid w:val="001933BD"/>
    <w:rsid w:val="001933EE"/>
    <w:rsid w:val="0019341A"/>
    <w:rsid w:val="001938FE"/>
    <w:rsid w:val="00194042"/>
    <w:rsid w:val="001941FF"/>
    <w:rsid w:val="001942F0"/>
    <w:rsid w:val="001947E8"/>
    <w:rsid w:val="00194872"/>
    <w:rsid w:val="00194B55"/>
    <w:rsid w:val="00194F4D"/>
    <w:rsid w:val="0019548E"/>
    <w:rsid w:val="00195AAB"/>
    <w:rsid w:val="00195AE3"/>
    <w:rsid w:val="00195F4C"/>
    <w:rsid w:val="00195FB8"/>
    <w:rsid w:val="001960BD"/>
    <w:rsid w:val="0019632E"/>
    <w:rsid w:val="00196390"/>
    <w:rsid w:val="0019719B"/>
    <w:rsid w:val="0019721A"/>
    <w:rsid w:val="001972CC"/>
    <w:rsid w:val="00197A64"/>
    <w:rsid w:val="00197CB4"/>
    <w:rsid w:val="00197DF3"/>
    <w:rsid w:val="00197DF9"/>
    <w:rsid w:val="00197F70"/>
    <w:rsid w:val="00197FA3"/>
    <w:rsid w:val="001A038F"/>
    <w:rsid w:val="001A138E"/>
    <w:rsid w:val="001A1502"/>
    <w:rsid w:val="001A1987"/>
    <w:rsid w:val="001A1ACE"/>
    <w:rsid w:val="001A1E7A"/>
    <w:rsid w:val="001A2564"/>
    <w:rsid w:val="001A2A81"/>
    <w:rsid w:val="001A2A9E"/>
    <w:rsid w:val="001A34E4"/>
    <w:rsid w:val="001A34EA"/>
    <w:rsid w:val="001A370F"/>
    <w:rsid w:val="001A3B70"/>
    <w:rsid w:val="001A3ED1"/>
    <w:rsid w:val="001A4AF2"/>
    <w:rsid w:val="001A4D2E"/>
    <w:rsid w:val="001A502A"/>
    <w:rsid w:val="001A51D1"/>
    <w:rsid w:val="001A5568"/>
    <w:rsid w:val="001A56CF"/>
    <w:rsid w:val="001A5CF4"/>
    <w:rsid w:val="001A601D"/>
    <w:rsid w:val="001A6173"/>
    <w:rsid w:val="001A686A"/>
    <w:rsid w:val="001A6CBA"/>
    <w:rsid w:val="001A6EB8"/>
    <w:rsid w:val="001A720F"/>
    <w:rsid w:val="001A778C"/>
    <w:rsid w:val="001A7811"/>
    <w:rsid w:val="001A7C91"/>
    <w:rsid w:val="001B0471"/>
    <w:rsid w:val="001B05D1"/>
    <w:rsid w:val="001B06A7"/>
    <w:rsid w:val="001B075B"/>
    <w:rsid w:val="001B08AC"/>
    <w:rsid w:val="001B0D11"/>
    <w:rsid w:val="001B0D97"/>
    <w:rsid w:val="001B16D2"/>
    <w:rsid w:val="001B1981"/>
    <w:rsid w:val="001B1A94"/>
    <w:rsid w:val="001B1B4E"/>
    <w:rsid w:val="001B2463"/>
    <w:rsid w:val="001B2C9C"/>
    <w:rsid w:val="001B3067"/>
    <w:rsid w:val="001B34C0"/>
    <w:rsid w:val="001B41B3"/>
    <w:rsid w:val="001B4561"/>
    <w:rsid w:val="001B458B"/>
    <w:rsid w:val="001B48E7"/>
    <w:rsid w:val="001B4D05"/>
    <w:rsid w:val="001B576E"/>
    <w:rsid w:val="001B5A5D"/>
    <w:rsid w:val="001B5FDF"/>
    <w:rsid w:val="001B6740"/>
    <w:rsid w:val="001B7019"/>
    <w:rsid w:val="001B70B7"/>
    <w:rsid w:val="001C03DF"/>
    <w:rsid w:val="001C066B"/>
    <w:rsid w:val="001C0DD4"/>
    <w:rsid w:val="001C11DD"/>
    <w:rsid w:val="001C15B6"/>
    <w:rsid w:val="001C1CE5"/>
    <w:rsid w:val="001C320C"/>
    <w:rsid w:val="001C32E3"/>
    <w:rsid w:val="001C3360"/>
    <w:rsid w:val="001C364B"/>
    <w:rsid w:val="001C3D2A"/>
    <w:rsid w:val="001C3EAC"/>
    <w:rsid w:val="001C4437"/>
    <w:rsid w:val="001C4561"/>
    <w:rsid w:val="001C48F9"/>
    <w:rsid w:val="001C4C0D"/>
    <w:rsid w:val="001C4F62"/>
    <w:rsid w:val="001C515B"/>
    <w:rsid w:val="001C55EE"/>
    <w:rsid w:val="001C5771"/>
    <w:rsid w:val="001C6312"/>
    <w:rsid w:val="001C662A"/>
    <w:rsid w:val="001C6BAC"/>
    <w:rsid w:val="001C7988"/>
    <w:rsid w:val="001D0AA9"/>
    <w:rsid w:val="001D109A"/>
    <w:rsid w:val="001D1A09"/>
    <w:rsid w:val="001D233F"/>
    <w:rsid w:val="001D24A2"/>
    <w:rsid w:val="001D2C2C"/>
    <w:rsid w:val="001D2C51"/>
    <w:rsid w:val="001D2DE0"/>
    <w:rsid w:val="001D317B"/>
    <w:rsid w:val="001D31D3"/>
    <w:rsid w:val="001D486D"/>
    <w:rsid w:val="001D4A05"/>
    <w:rsid w:val="001D4A33"/>
    <w:rsid w:val="001D4A4B"/>
    <w:rsid w:val="001D50E5"/>
    <w:rsid w:val="001D51BA"/>
    <w:rsid w:val="001D53E7"/>
    <w:rsid w:val="001D5A54"/>
    <w:rsid w:val="001D5D37"/>
    <w:rsid w:val="001D5EF7"/>
    <w:rsid w:val="001D6342"/>
    <w:rsid w:val="001D6418"/>
    <w:rsid w:val="001D6B5F"/>
    <w:rsid w:val="001D6BC6"/>
    <w:rsid w:val="001D6D53"/>
    <w:rsid w:val="001D73EA"/>
    <w:rsid w:val="001D7510"/>
    <w:rsid w:val="001D77E7"/>
    <w:rsid w:val="001D78E2"/>
    <w:rsid w:val="001D7967"/>
    <w:rsid w:val="001D7B53"/>
    <w:rsid w:val="001D7FB8"/>
    <w:rsid w:val="001E0464"/>
    <w:rsid w:val="001E0605"/>
    <w:rsid w:val="001E07AB"/>
    <w:rsid w:val="001E07E3"/>
    <w:rsid w:val="001E07F3"/>
    <w:rsid w:val="001E08D2"/>
    <w:rsid w:val="001E122D"/>
    <w:rsid w:val="001E12F2"/>
    <w:rsid w:val="001E1384"/>
    <w:rsid w:val="001E13AD"/>
    <w:rsid w:val="001E175E"/>
    <w:rsid w:val="001E1C8C"/>
    <w:rsid w:val="001E1D8C"/>
    <w:rsid w:val="001E258A"/>
    <w:rsid w:val="001E267E"/>
    <w:rsid w:val="001E2D7E"/>
    <w:rsid w:val="001E3028"/>
    <w:rsid w:val="001E316A"/>
    <w:rsid w:val="001E32B6"/>
    <w:rsid w:val="001E3F81"/>
    <w:rsid w:val="001E4138"/>
    <w:rsid w:val="001E468A"/>
    <w:rsid w:val="001E4DB8"/>
    <w:rsid w:val="001E528A"/>
    <w:rsid w:val="001E5401"/>
    <w:rsid w:val="001E56FD"/>
    <w:rsid w:val="001E58E2"/>
    <w:rsid w:val="001E597A"/>
    <w:rsid w:val="001E6428"/>
    <w:rsid w:val="001E6902"/>
    <w:rsid w:val="001E6C29"/>
    <w:rsid w:val="001E6E91"/>
    <w:rsid w:val="001E707E"/>
    <w:rsid w:val="001E7743"/>
    <w:rsid w:val="001E7AED"/>
    <w:rsid w:val="001E7B45"/>
    <w:rsid w:val="001F0594"/>
    <w:rsid w:val="001F0B41"/>
    <w:rsid w:val="001F0BE7"/>
    <w:rsid w:val="001F0E7A"/>
    <w:rsid w:val="001F0F06"/>
    <w:rsid w:val="001F141C"/>
    <w:rsid w:val="001F1DF4"/>
    <w:rsid w:val="001F2F1C"/>
    <w:rsid w:val="001F2F21"/>
    <w:rsid w:val="001F3646"/>
    <w:rsid w:val="001F3808"/>
    <w:rsid w:val="001F3916"/>
    <w:rsid w:val="001F3AB2"/>
    <w:rsid w:val="001F3B07"/>
    <w:rsid w:val="001F3D92"/>
    <w:rsid w:val="001F4751"/>
    <w:rsid w:val="001F4C97"/>
    <w:rsid w:val="001F54C5"/>
    <w:rsid w:val="001F560B"/>
    <w:rsid w:val="001F5821"/>
    <w:rsid w:val="001F5A80"/>
    <w:rsid w:val="001F5AEA"/>
    <w:rsid w:val="001F65F9"/>
    <w:rsid w:val="001F662C"/>
    <w:rsid w:val="001F6E92"/>
    <w:rsid w:val="001F7074"/>
    <w:rsid w:val="001F799D"/>
    <w:rsid w:val="001F7BAB"/>
    <w:rsid w:val="001F7EE9"/>
    <w:rsid w:val="00200403"/>
    <w:rsid w:val="00200490"/>
    <w:rsid w:val="00200F7B"/>
    <w:rsid w:val="00201A14"/>
    <w:rsid w:val="00201B2A"/>
    <w:rsid w:val="00201B49"/>
    <w:rsid w:val="00201B88"/>
    <w:rsid w:val="00201CDF"/>
    <w:rsid w:val="00201F3A"/>
    <w:rsid w:val="0020213A"/>
    <w:rsid w:val="00202525"/>
    <w:rsid w:val="00202DA8"/>
    <w:rsid w:val="0020341F"/>
    <w:rsid w:val="00203F96"/>
    <w:rsid w:val="00204942"/>
    <w:rsid w:val="00204B63"/>
    <w:rsid w:val="00204D70"/>
    <w:rsid w:val="0020510E"/>
    <w:rsid w:val="00205299"/>
    <w:rsid w:val="00205AD3"/>
    <w:rsid w:val="00205F73"/>
    <w:rsid w:val="002061DC"/>
    <w:rsid w:val="00206728"/>
    <w:rsid w:val="002069B2"/>
    <w:rsid w:val="00206D09"/>
    <w:rsid w:val="0020760D"/>
    <w:rsid w:val="00207B92"/>
    <w:rsid w:val="00207DF1"/>
    <w:rsid w:val="00207FA3"/>
    <w:rsid w:val="002101B1"/>
    <w:rsid w:val="00210884"/>
    <w:rsid w:val="00210E4D"/>
    <w:rsid w:val="00210F04"/>
    <w:rsid w:val="00211244"/>
    <w:rsid w:val="002112CE"/>
    <w:rsid w:val="0021229F"/>
    <w:rsid w:val="00213255"/>
    <w:rsid w:val="002132F9"/>
    <w:rsid w:val="00214344"/>
    <w:rsid w:val="0021484C"/>
    <w:rsid w:val="002148C1"/>
    <w:rsid w:val="00214DA8"/>
    <w:rsid w:val="00215414"/>
    <w:rsid w:val="00215423"/>
    <w:rsid w:val="002158FA"/>
    <w:rsid w:val="00215BCD"/>
    <w:rsid w:val="002166B4"/>
    <w:rsid w:val="002166E8"/>
    <w:rsid w:val="00216C70"/>
    <w:rsid w:val="00216E74"/>
    <w:rsid w:val="00216E7D"/>
    <w:rsid w:val="00217FFE"/>
    <w:rsid w:val="002201B1"/>
    <w:rsid w:val="002203A9"/>
    <w:rsid w:val="00220600"/>
    <w:rsid w:val="0022061C"/>
    <w:rsid w:val="00220984"/>
    <w:rsid w:val="00221044"/>
    <w:rsid w:val="002224D7"/>
    <w:rsid w:val="002224DB"/>
    <w:rsid w:val="00222BF6"/>
    <w:rsid w:val="00222F67"/>
    <w:rsid w:val="00223349"/>
    <w:rsid w:val="00223885"/>
    <w:rsid w:val="002239E2"/>
    <w:rsid w:val="00223BD6"/>
    <w:rsid w:val="00223FCB"/>
    <w:rsid w:val="0022435C"/>
    <w:rsid w:val="00224A9A"/>
    <w:rsid w:val="00224B23"/>
    <w:rsid w:val="00224FFC"/>
    <w:rsid w:val="002252C3"/>
    <w:rsid w:val="002252F7"/>
    <w:rsid w:val="00225703"/>
    <w:rsid w:val="00225A7C"/>
    <w:rsid w:val="00225AD4"/>
    <w:rsid w:val="00225C54"/>
    <w:rsid w:val="00225CD2"/>
    <w:rsid w:val="002264BD"/>
    <w:rsid w:val="00226597"/>
    <w:rsid w:val="00226D71"/>
    <w:rsid w:val="00227FC2"/>
    <w:rsid w:val="00230038"/>
    <w:rsid w:val="00230765"/>
    <w:rsid w:val="00230B99"/>
    <w:rsid w:val="00230BAC"/>
    <w:rsid w:val="00230D18"/>
    <w:rsid w:val="002318B5"/>
    <w:rsid w:val="00231930"/>
    <w:rsid w:val="002319E4"/>
    <w:rsid w:val="00231C6D"/>
    <w:rsid w:val="002322F0"/>
    <w:rsid w:val="00232D9F"/>
    <w:rsid w:val="0023338F"/>
    <w:rsid w:val="00233CBD"/>
    <w:rsid w:val="002346E7"/>
    <w:rsid w:val="00234CFF"/>
    <w:rsid w:val="00235632"/>
    <w:rsid w:val="002357BE"/>
    <w:rsid w:val="00235872"/>
    <w:rsid w:val="00235985"/>
    <w:rsid w:val="00235D28"/>
    <w:rsid w:val="00236C13"/>
    <w:rsid w:val="00236C21"/>
    <w:rsid w:val="00236D04"/>
    <w:rsid w:val="00236D0F"/>
    <w:rsid w:val="00236D34"/>
    <w:rsid w:val="00237BDF"/>
    <w:rsid w:val="00237EF4"/>
    <w:rsid w:val="00240533"/>
    <w:rsid w:val="002405FE"/>
    <w:rsid w:val="00241559"/>
    <w:rsid w:val="002418D2"/>
    <w:rsid w:val="0024208F"/>
    <w:rsid w:val="002420AB"/>
    <w:rsid w:val="00242101"/>
    <w:rsid w:val="002421FA"/>
    <w:rsid w:val="002423EC"/>
    <w:rsid w:val="0024251B"/>
    <w:rsid w:val="00242712"/>
    <w:rsid w:val="002427DD"/>
    <w:rsid w:val="002435B3"/>
    <w:rsid w:val="00243EA3"/>
    <w:rsid w:val="00243FD8"/>
    <w:rsid w:val="002440B2"/>
    <w:rsid w:val="00244408"/>
    <w:rsid w:val="0024444A"/>
    <w:rsid w:val="002447A6"/>
    <w:rsid w:val="00244DA1"/>
    <w:rsid w:val="00244F8B"/>
    <w:rsid w:val="0024540C"/>
    <w:rsid w:val="002458EB"/>
    <w:rsid w:val="00246238"/>
    <w:rsid w:val="0024646E"/>
    <w:rsid w:val="00246A34"/>
    <w:rsid w:val="00246B8E"/>
    <w:rsid w:val="0025002A"/>
    <w:rsid w:val="002500C8"/>
    <w:rsid w:val="002502E4"/>
    <w:rsid w:val="00251136"/>
    <w:rsid w:val="00251235"/>
    <w:rsid w:val="002516AB"/>
    <w:rsid w:val="002517AC"/>
    <w:rsid w:val="00251ABD"/>
    <w:rsid w:val="00251CB3"/>
    <w:rsid w:val="002535D6"/>
    <w:rsid w:val="002538FF"/>
    <w:rsid w:val="00253EF1"/>
    <w:rsid w:val="0025408F"/>
    <w:rsid w:val="00254407"/>
    <w:rsid w:val="00254430"/>
    <w:rsid w:val="00254598"/>
    <w:rsid w:val="00254B0D"/>
    <w:rsid w:val="00254B14"/>
    <w:rsid w:val="002552B7"/>
    <w:rsid w:val="0025553D"/>
    <w:rsid w:val="00255844"/>
    <w:rsid w:val="00255AC9"/>
    <w:rsid w:val="002565B7"/>
    <w:rsid w:val="00256BF3"/>
    <w:rsid w:val="00256DBB"/>
    <w:rsid w:val="00257487"/>
    <w:rsid w:val="00257543"/>
    <w:rsid w:val="00257905"/>
    <w:rsid w:val="002579FC"/>
    <w:rsid w:val="00257FE7"/>
    <w:rsid w:val="00260083"/>
    <w:rsid w:val="002604B2"/>
    <w:rsid w:val="00260508"/>
    <w:rsid w:val="00260666"/>
    <w:rsid w:val="002606F7"/>
    <w:rsid w:val="00260B91"/>
    <w:rsid w:val="00260BC4"/>
    <w:rsid w:val="00260E34"/>
    <w:rsid w:val="00260EE8"/>
    <w:rsid w:val="002611F9"/>
    <w:rsid w:val="0026124E"/>
    <w:rsid w:val="002613C2"/>
    <w:rsid w:val="00261615"/>
    <w:rsid w:val="002616B3"/>
    <w:rsid w:val="00261714"/>
    <w:rsid w:val="002617E7"/>
    <w:rsid w:val="002619A1"/>
    <w:rsid w:val="00261C8E"/>
    <w:rsid w:val="0026287F"/>
    <w:rsid w:val="00262E1F"/>
    <w:rsid w:val="00262F49"/>
    <w:rsid w:val="002632F5"/>
    <w:rsid w:val="00263D85"/>
    <w:rsid w:val="0026416F"/>
    <w:rsid w:val="00264228"/>
    <w:rsid w:val="00264334"/>
    <w:rsid w:val="0026473E"/>
    <w:rsid w:val="002649E0"/>
    <w:rsid w:val="00264FB4"/>
    <w:rsid w:val="0026591A"/>
    <w:rsid w:val="00266214"/>
    <w:rsid w:val="00266ABC"/>
    <w:rsid w:val="00266CDB"/>
    <w:rsid w:val="002671BE"/>
    <w:rsid w:val="002674A1"/>
    <w:rsid w:val="00267BAF"/>
    <w:rsid w:val="00267C83"/>
    <w:rsid w:val="00267D84"/>
    <w:rsid w:val="00267D9D"/>
    <w:rsid w:val="002703BE"/>
    <w:rsid w:val="0027070F"/>
    <w:rsid w:val="00270C9B"/>
    <w:rsid w:val="00270DF7"/>
    <w:rsid w:val="00270F44"/>
    <w:rsid w:val="002710D1"/>
    <w:rsid w:val="0027129B"/>
    <w:rsid w:val="0027144F"/>
    <w:rsid w:val="002714BD"/>
    <w:rsid w:val="00271813"/>
    <w:rsid w:val="00271838"/>
    <w:rsid w:val="00271B26"/>
    <w:rsid w:val="00271F28"/>
    <w:rsid w:val="00271F3A"/>
    <w:rsid w:val="00271FAB"/>
    <w:rsid w:val="0027214C"/>
    <w:rsid w:val="00272692"/>
    <w:rsid w:val="00272B48"/>
    <w:rsid w:val="00273278"/>
    <w:rsid w:val="002737F4"/>
    <w:rsid w:val="00273889"/>
    <w:rsid w:val="00273CA4"/>
    <w:rsid w:val="002744E2"/>
    <w:rsid w:val="00274737"/>
    <w:rsid w:val="00274F11"/>
    <w:rsid w:val="0027548A"/>
    <w:rsid w:val="00275DD4"/>
    <w:rsid w:val="00276167"/>
    <w:rsid w:val="002762D6"/>
    <w:rsid w:val="0027675E"/>
    <w:rsid w:val="00276E38"/>
    <w:rsid w:val="00276E63"/>
    <w:rsid w:val="0027714A"/>
    <w:rsid w:val="00277E1F"/>
    <w:rsid w:val="00277E75"/>
    <w:rsid w:val="002800A2"/>
    <w:rsid w:val="002805F5"/>
    <w:rsid w:val="00280751"/>
    <w:rsid w:val="002808A1"/>
    <w:rsid w:val="002809ED"/>
    <w:rsid w:val="00281456"/>
    <w:rsid w:val="002819B2"/>
    <w:rsid w:val="00281BA9"/>
    <w:rsid w:val="00281C9A"/>
    <w:rsid w:val="00282174"/>
    <w:rsid w:val="0028280A"/>
    <w:rsid w:val="00283F46"/>
    <w:rsid w:val="002843DC"/>
    <w:rsid w:val="002845B8"/>
    <w:rsid w:val="00284D2D"/>
    <w:rsid w:val="002857DA"/>
    <w:rsid w:val="00285C4B"/>
    <w:rsid w:val="00285EB5"/>
    <w:rsid w:val="002868B7"/>
    <w:rsid w:val="00286ACD"/>
    <w:rsid w:val="002876B5"/>
    <w:rsid w:val="00287838"/>
    <w:rsid w:val="00287AE7"/>
    <w:rsid w:val="00287DD1"/>
    <w:rsid w:val="00287F5C"/>
    <w:rsid w:val="002903E7"/>
    <w:rsid w:val="002905FE"/>
    <w:rsid w:val="002907B5"/>
    <w:rsid w:val="00290AB8"/>
    <w:rsid w:val="002911E1"/>
    <w:rsid w:val="0029144C"/>
    <w:rsid w:val="00291711"/>
    <w:rsid w:val="00291BC0"/>
    <w:rsid w:val="00292791"/>
    <w:rsid w:val="002928DA"/>
    <w:rsid w:val="00292D0A"/>
    <w:rsid w:val="00292EB7"/>
    <w:rsid w:val="002936C0"/>
    <w:rsid w:val="00294A04"/>
    <w:rsid w:val="00294C06"/>
    <w:rsid w:val="00294F46"/>
    <w:rsid w:val="00295261"/>
    <w:rsid w:val="00295568"/>
    <w:rsid w:val="00296227"/>
    <w:rsid w:val="002966E9"/>
    <w:rsid w:val="00296B34"/>
    <w:rsid w:val="00296BE1"/>
    <w:rsid w:val="00296C45"/>
    <w:rsid w:val="00296F44"/>
    <w:rsid w:val="00297071"/>
    <w:rsid w:val="00297137"/>
    <w:rsid w:val="0029777D"/>
    <w:rsid w:val="002978D1"/>
    <w:rsid w:val="00297E71"/>
    <w:rsid w:val="00297F81"/>
    <w:rsid w:val="00297F84"/>
    <w:rsid w:val="002A02D6"/>
    <w:rsid w:val="002A0358"/>
    <w:rsid w:val="002A04B9"/>
    <w:rsid w:val="002A055E"/>
    <w:rsid w:val="002A096A"/>
    <w:rsid w:val="002A0AF7"/>
    <w:rsid w:val="002A1782"/>
    <w:rsid w:val="002A1D4E"/>
    <w:rsid w:val="002A1D74"/>
    <w:rsid w:val="002A1E8B"/>
    <w:rsid w:val="002A2869"/>
    <w:rsid w:val="002A2D25"/>
    <w:rsid w:val="002A2ECE"/>
    <w:rsid w:val="002A2F95"/>
    <w:rsid w:val="002A3729"/>
    <w:rsid w:val="002A3C18"/>
    <w:rsid w:val="002A444D"/>
    <w:rsid w:val="002A4D65"/>
    <w:rsid w:val="002A4DC9"/>
    <w:rsid w:val="002A50E8"/>
    <w:rsid w:val="002A5B7B"/>
    <w:rsid w:val="002A5D10"/>
    <w:rsid w:val="002A698E"/>
    <w:rsid w:val="002A742E"/>
    <w:rsid w:val="002A75B5"/>
    <w:rsid w:val="002A7936"/>
    <w:rsid w:val="002A7FC9"/>
    <w:rsid w:val="002B003F"/>
    <w:rsid w:val="002B0069"/>
    <w:rsid w:val="002B1206"/>
    <w:rsid w:val="002B12F8"/>
    <w:rsid w:val="002B13A2"/>
    <w:rsid w:val="002B153B"/>
    <w:rsid w:val="002B178D"/>
    <w:rsid w:val="002B17D4"/>
    <w:rsid w:val="002B1FF0"/>
    <w:rsid w:val="002B24D6"/>
    <w:rsid w:val="002B2776"/>
    <w:rsid w:val="002B2BA7"/>
    <w:rsid w:val="002B318B"/>
    <w:rsid w:val="002B3A47"/>
    <w:rsid w:val="002B41BD"/>
    <w:rsid w:val="002B4A2B"/>
    <w:rsid w:val="002B4E4A"/>
    <w:rsid w:val="002B5BF3"/>
    <w:rsid w:val="002B6291"/>
    <w:rsid w:val="002B64CA"/>
    <w:rsid w:val="002B6CCB"/>
    <w:rsid w:val="002B6DF6"/>
    <w:rsid w:val="002B752B"/>
    <w:rsid w:val="002C00A4"/>
    <w:rsid w:val="002C0192"/>
    <w:rsid w:val="002C0B98"/>
    <w:rsid w:val="002C1166"/>
    <w:rsid w:val="002C1175"/>
    <w:rsid w:val="002C23B0"/>
    <w:rsid w:val="002C2588"/>
    <w:rsid w:val="002C2AB0"/>
    <w:rsid w:val="002C2D9F"/>
    <w:rsid w:val="002C3565"/>
    <w:rsid w:val="002C3909"/>
    <w:rsid w:val="002C402A"/>
    <w:rsid w:val="002C41E6"/>
    <w:rsid w:val="002C435F"/>
    <w:rsid w:val="002C4C67"/>
    <w:rsid w:val="002C4FDD"/>
    <w:rsid w:val="002C56EC"/>
    <w:rsid w:val="002C65A3"/>
    <w:rsid w:val="002C6A58"/>
    <w:rsid w:val="002C6BBF"/>
    <w:rsid w:val="002C6DBE"/>
    <w:rsid w:val="002C72C3"/>
    <w:rsid w:val="002C75AB"/>
    <w:rsid w:val="002C7759"/>
    <w:rsid w:val="002D004A"/>
    <w:rsid w:val="002D06FC"/>
    <w:rsid w:val="002D071A"/>
    <w:rsid w:val="002D198B"/>
    <w:rsid w:val="002D23D8"/>
    <w:rsid w:val="002D2AC1"/>
    <w:rsid w:val="002D2F01"/>
    <w:rsid w:val="002D33F6"/>
    <w:rsid w:val="002D34B2"/>
    <w:rsid w:val="002D3AA7"/>
    <w:rsid w:val="002D3B0F"/>
    <w:rsid w:val="002D3B60"/>
    <w:rsid w:val="002D3FA4"/>
    <w:rsid w:val="002D41D1"/>
    <w:rsid w:val="002D487E"/>
    <w:rsid w:val="002D48B0"/>
    <w:rsid w:val="002D5359"/>
    <w:rsid w:val="002D5B37"/>
    <w:rsid w:val="002D5ECB"/>
    <w:rsid w:val="002D719F"/>
    <w:rsid w:val="002D7504"/>
    <w:rsid w:val="002D7637"/>
    <w:rsid w:val="002E02D1"/>
    <w:rsid w:val="002E08C0"/>
    <w:rsid w:val="002E0A0D"/>
    <w:rsid w:val="002E17F2"/>
    <w:rsid w:val="002E1828"/>
    <w:rsid w:val="002E2D28"/>
    <w:rsid w:val="002E2EE2"/>
    <w:rsid w:val="002E3058"/>
    <w:rsid w:val="002E3A44"/>
    <w:rsid w:val="002E5CB5"/>
    <w:rsid w:val="002E61C4"/>
    <w:rsid w:val="002E668D"/>
    <w:rsid w:val="002E6798"/>
    <w:rsid w:val="002E680B"/>
    <w:rsid w:val="002E6AE4"/>
    <w:rsid w:val="002E7113"/>
    <w:rsid w:val="002E71C5"/>
    <w:rsid w:val="002E73F4"/>
    <w:rsid w:val="002E7CAE"/>
    <w:rsid w:val="002F03E3"/>
    <w:rsid w:val="002F0574"/>
    <w:rsid w:val="002F1E7E"/>
    <w:rsid w:val="002F2771"/>
    <w:rsid w:val="002F2826"/>
    <w:rsid w:val="002F2FF7"/>
    <w:rsid w:val="002F37A9"/>
    <w:rsid w:val="002F3D91"/>
    <w:rsid w:val="002F4D46"/>
    <w:rsid w:val="002F4DE2"/>
    <w:rsid w:val="002F4DF7"/>
    <w:rsid w:val="002F4E77"/>
    <w:rsid w:val="002F5B10"/>
    <w:rsid w:val="002F605E"/>
    <w:rsid w:val="002F66E5"/>
    <w:rsid w:val="002F68AE"/>
    <w:rsid w:val="002F7B74"/>
    <w:rsid w:val="002F7B84"/>
    <w:rsid w:val="002F7F04"/>
    <w:rsid w:val="003000CE"/>
    <w:rsid w:val="00300251"/>
    <w:rsid w:val="00300726"/>
    <w:rsid w:val="003008DB"/>
    <w:rsid w:val="00300D28"/>
    <w:rsid w:val="00300DEE"/>
    <w:rsid w:val="0030104A"/>
    <w:rsid w:val="00301795"/>
    <w:rsid w:val="00301A43"/>
    <w:rsid w:val="00301CE6"/>
    <w:rsid w:val="00301EC6"/>
    <w:rsid w:val="003022CA"/>
    <w:rsid w:val="003024B9"/>
    <w:rsid w:val="0030256B"/>
    <w:rsid w:val="00303068"/>
    <w:rsid w:val="003040DD"/>
    <w:rsid w:val="003041A8"/>
    <w:rsid w:val="003047FA"/>
    <w:rsid w:val="00304882"/>
    <w:rsid w:val="00304BC2"/>
    <w:rsid w:val="0030501F"/>
    <w:rsid w:val="00305400"/>
    <w:rsid w:val="00305987"/>
    <w:rsid w:val="00305FCB"/>
    <w:rsid w:val="0030651E"/>
    <w:rsid w:val="003067FE"/>
    <w:rsid w:val="00306C27"/>
    <w:rsid w:val="00306CA4"/>
    <w:rsid w:val="003071AD"/>
    <w:rsid w:val="003075C1"/>
    <w:rsid w:val="003075C6"/>
    <w:rsid w:val="00307BA1"/>
    <w:rsid w:val="003102B2"/>
    <w:rsid w:val="003111B5"/>
    <w:rsid w:val="00311518"/>
    <w:rsid w:val="00311702"/>
    <w:rsid w:val="00311A2F"/>
    <w:rsid w:val="00311AF1"/>
    <w:rsid w:val="00311E82"/>
    <w:rsid w:val="00312502"/>
    <w:rsid w:val="00312699"/>
    <w:rsid w:val="0031292F"/>
    <w:rsid w:val="0031307B"/>
    <w:rsid w:val="00313FD6"/>
    <w:rsid w:val="00314368"/>
    <w:rsid w:val="00314369"/>
    <w:rsid w:val="003143BD"/>
    <w:rsid w:val="003145A5"/>
    <w:rsid w:val="00314860"/>
    <w:rsid w:val="00314AB4"/>
    <w:rsid w:val="00314ADB"/>
    <w:rsid w:val="00315363"/>
    <w:rsid w:val="0031558E"/>
    <w:rsid w:val="00316015"/>
    <w:rsid w:val="003162B4"/>
    <w:rsid w:val="003173BE"/>
    <w:rsid w:val="00317656"/>
    <w:rsid w:val="00317CCA"/>
    <w:rsid w:val="003203ED"/>
    <w:rsid w:val="00320464"/>
    <w:rsid w:val="00320BDF"/>
    <w:rsid w:val="00320C59"/>
    <w:rsid w:val="00321328"/>
    <w:rsid w:val="003214FF"/>
    <w:rsid w:val="00321B95"/>
    <w:rsid w:val="00321B98"/>
    <w:rsid w:val="00321C94"/>
    <w:rsid w:val="00321DFA"/>
    <w:rsid w:val="00321FEB"/>
    <w:rsid w:val="00322C9F"/>
    <w:rsid w:val="00322D2F"/>
    <w:rsid w:val="00322ED2"/>
    <w:rsid w:val="003235A1"/>
    <w:rsid w:val="003235DE"/>
    <w:rsid w:val="003235F9"/>
    <w:rsid w:val="00323A4D"/>
    <w:rsid w:val="00324054"/>
    <w:rsid w:val="003242F1"/>
    <w:rsid w:val="00324AEF"/>
    <w:rsid w:val="00324D23"/>
    <w:rsid w:val="00325064"/>
    <w:rsid w:val="003257C4"/>
    <w:rsid w:val="00325C42"/>
    <w:rsid w:val="00325D0F"/>
    <w:rsid w:val="00325EB8"/>
    <w:rsid w:val="00327E09"/>
    <w:rsid w:val="00327FC4"/>
    <w:rsid w:val="003301C3"/>
    <w:rsid w:val="00330A11"/>
    <w:rsid w:val="00330A52"/>
    <w:rsid w:val="00330BF3"/>
    <w:rsid w:val="00330E00"/>
    <w:rsid w:val="00330E36"/>
    <w:rsid w:val="00331751"/>
    <w:rsid w:val="003318C5"/>
    <w:rsid w:val="00331B07"/>
    <w:rsid w:val="00331F3A"/>
    <w:rsid w:val="003320E7"/>
    <w:rsid w:val="00332115"/>
    <w:rsid w:val="00332933"/>
    <w:rsid w:val="003338CF"/>
    <w:rsid w:val="00333FBB"/>
    <w:rsid w:val="00334579"/>
    <w:rsid w:val="00334694"/>
    <w:rsid w:val="0033487B"/>
    <w:rsid w:val="00334C71"/>
    <w:rsid w:val="00334E60"/>
    <w:rsid w:val="00335858"/>
    <w:rsid w:val="00335AA9"/>
    <w:rsid w:val="00335D2C"/>
    <w:rsid w:val="00335F08"/>
    <w:rsid w:val="00336253"/>
    <w:rsid w:val="003362E6"/>
    <w:rsid w:val="003362FE"/>
    <w:rsid w:val="003364DF"/>
    <w:rsid w:val="00336697"/>
    <w:rsid w:val="003368C4"/>
    <w:rsid w:val="00336BDA"/>
    <w:rsid w:val="00337103"/>
    <w:rsid w:val="00337777"/>
    <w:rsid w:val="0033785B"/>
    <w:rsid w:val="003378B0"/>
    <w:rsid w:val="00337CC6"/>
    <w:rsid w:val="00337CD9"/>
    <w:rsid w:val="00337E1E"/>
    <w:rsid w:val="00337E86"/>
    <w:rsid w:val="00340BEB"/>
    <w:rsid w:val="00341834"/>
    <w:rsid w:val="003419C2"/>
    <w:rsid w:val="00341A07"/>
    <w:rsid w:val="0034200C"/>
    <w:rsid w:val="00342BD7"/>
    <w:rsid w:val="00342C02"/>
    <w:rsid w:val="0034303E"/>
    <w:rsid w:val="0034328E"/>
    <w:rsid w:val="003433EE"/>
    <w:rsid w:val="003440CD"/>
    <w:rsid w:val="00344242"/>
    <w:rsid w:val="003442B1"/>
    <w:rsid w:val="0034436D"/>
    <w:rsid w:val="00344A18"/>
    <w:rsid w:val="00345041"/>
    <w:rsid w:val="0034561F"/>
    <w:rsid w:val="00345918"/>
    <w:rsid w:val="00345A0B"/>
    <w:rsid w:val="00345B44"/>
    <w:rsid w:val="00346709"/>
    <w:rsid w:val="00346A37"/>
    <w:rsid w:val="00346C4E"/>
    <w:rsid w:val="00346DB5"/>
    <w:rsid w:val="00346EFF"/>
    <w:rsid w:val="003470E4"/>
    <w:rsid w:val="00347659"/>
    <w:rsid w:val="003477B1"/>
    <w:rsid w:val="003478F5"/>
    <w:rsid w:val="00347DF0"/>
    <w:rsid w:val="00350147"/>
    <w:rsid w:val="0035055C"/>
    <w:rsid w:val="00350F92"/>
    <w:rsid w:val="003511C3"/>
    <w:rsid w:val="00351CEA"/>
    <w:rsid w:val="0035225C"/>
    <w:rsid w:val="00352722"/>
    <w:rsid w:val="00352B38"/>
    <w:rsid w:val="00352D15"/>
    <w:rsid w:val="0035318B"/>
    <w:rsid w:val="003535C8"/>
    <w:rsid w:val="003546ED"/>
    <w:rsid w:val="00354CC0"/>
    <w:rsid w:val="00355350"/>
    <w:rsid w:val="003553B0"/>
    <w:rsid w:val="00355E34"/>
    <w:rsid w:val="00356167"/>
    <w:rsid w:val="0035673F"/>
    <w:rsid w:val="00356876"/>
    <w:rsid w:val="00357380"/>
    <w:rsid w:val="00357ED5"/>
    <w:rsid w:val="00357FAB"/>
    <w:rsid w:val="003602D9"/>
    <w:rsid w:val="00360390"/>
    <w:rsid w:val="003604CE"/>
    <w:rsid w:val="0036050C"/>
    <w:rsid w:val="00360842"/>
    <w:rsid w:val="00360A3A"/>
    <w:rsid w:val="00360ACB"/>
    <w:rsid w:val="00360D66"/>
    <w:rsid w:val="00360EEC"/>
    <w:rsid w:val="00361307"/>
    <w:rsid w:val="003621D3"/>
    <w:rsid w:val="0036237E"/>
    <w:rsid w:val="003626A4"/>
    <w:rsid w:val="00362E3D"/>
    <w:rsid w:val="003631AA"/>
    <w:rsid w:val="0036342B"/>
    <w:rsid w:val="00363EBD"/>
    <w:rsid w:val="00363FB0"/>
    <w:rsid w:val="003647A5"/>
    <w:rsid w:val="00364812"/>
    <w:rsid w:val="003649F4"/>
    <w:rsid w:val="00364FB1"/>
    <w:rsid w:val="0036521B"/>
    <w:rsid w:val="00365483"/>
    <w:rsid w:val="00365520"/>
    <w:rsid w:val="003657AD"/>
    <w:rsid w:val="00365993"/>
    <w:rsid w:val="00366CDE"/>
    <w:rsid w:val="00367605"/>
    <w:rsid w:val="0036788A"/>
    <w:rsid w:val="00367A6B"/>
    <w:rsid w:val="00367D3B"/>
    <w:rsid w:val="00367EFD"/>
    <w:rsid w:val="00370023"/>
    <w:rsid w:val="003700FF"/>
    <w:rsid w:val="00370964"/>
    <w:rsid w:val="00370A54"/>
    <w:rsid w:val="00370B04"/>
    <w:rsid w:val="00370E47"/>
    <w:rsid w:val="0037109A"/>
    <w:rsid w:val="003710B5"/>
    <w:rsid w:val="00371764"/>
    <w:rsid w:val="00371AE7"/>
    <w:rsid w:val="00371D2F"/>
    <w:rsid w:val="003721B6"/>
    <w:rsid w:val="003725F2"/>
    <w:rsid w:val="00372823"/>
    <w:rsid w:val="00372912"/>
    <w:rsid w:val="00373191"/>
    <w:rsid w:val="00373260"/>
    <w:rsid w:val="0037388D"/>
    <w:rsid w:val="003741C4"/>
    <w:rsid w:val="003742AC"/>
    <w:rsid w:val="00376519"/>
    <w:rsid w:val="00376C29"/>
    <w:rsid w:val="00377CE1"/>
    <w:rsid w:val="003808DA"/>
    <w:rsid w:val="003812A3"/>
    <w:rsid w:val="0038191B"/>
    <w:rsid w:val="00381BA5"/>
    <w:rsid w:val="00381D58"/>
    <w:rsid w:val="003822A9"/>
    <w:rsid w:val="00382EBD"/>
    <w:rsid w:val="00383A96"/>
    <w:rsid w:val="003847AB"/>
    <w:rsid w:val="00384A27"/>
    <w:rsid w:val="00385447"/>
    <w:rsid w:val="00385BF0"/>
    <w:rsid w:val="00385C2A"/>
    <w:rsid w:val="00385FCB"/>
    <w:rsid w:val="0038626B"/>
    <w:rsid w:val="003863BD"/>
    <w:rsid w:val="003867D2"/>
    <w:rsid w:val="00386924"/>
    <w:rsid w:val="0038696A"/>
    <w:rsid w:val="0038709E"/>
    <w:rsid w:val="003876AB"/>
    <w:rsid w:val="00387895"/>
    <w:rsid w:val="003878D7"/>
    <w:rsid w:val="00387935"/>
    <w:rsid w:val="00387F27"/>
    <w:rsid w:val="00387F64"/>
    <w:rsid w:val="0039124B"/>
    <w:rsid w:val="00391680"/>
    <w:rsid w:val="00391D18"/>
    <w:rsid w:val="00392591"/>
    <w:rsid w:val="00392BF7"/>
    <w:rsid w:val="003932D7"/>
    <w:rsid w:val="0039340E"/>
    <w:rsid w:val="00393419"/>
    <w:rsid w:val="00393856"/>
    <w:rsid w:val="003939FF"/>
    <w:rsid w:val="00393D93"/>
    <w:rsid w:val="00393E6B"/>
    <w:rsid w:val="00393EF5"/>
    <w:rsid w:val="00393FFD"/>
    <w:rsid w:val="003943EF"/>
    <w:rsid w:val="0039487D"/>
    <w:rsid w:val="003954C0"/>
    <w:rsid w:val="00395A50"/>
    <w:rsid w:val="003961C3"/>
    <w:rsid w:val="00396599"/>
    <w:rsid w:val="00397202"/>
    <w:rsid w:val="00397992"/>
    <w:rsid w:val="003A01C5"/>
    <w:rsid w:val="003A02CF"/>
    <w:rsid w:val="003A1EF7"/>
    <w:rsid w:val="003A2223"/>
    <w:rsid w:val="003A2A0F"/>
    <w:rsid w:val="003A2BFB"/>
    <w:rsid w:val="003A334F"/>
    <w:rsid w:val="003A406D"/>
    <w:rsid w:val="003A45A1"/>
    <w:rsid w:val="003A474F"/>
    <w:rsid w:val="003A4A5D"/>
    <w:rsid w:val="003A5597"/>
    <w:rsid w:val="003A5650"/>
    <w:rsid w:val="003A5B0A"/>
    <w:rsid w:val="003A5B11"/>
    <w:rsid w:val="003A5C0C"/>
    <w:rsid w:val="003A5DF8"/>
    <w:rsid w:val="003A6BAC"/>
    <w:rsid w:val="003A6ED4"/>
    <w:rsid w:val="003A7087"/>
    <w:rsid w:val="003A70A4"/>
    <w:rsid w:val="003A7468"/>
    <w:rsid w:val="003A7ABC"/>
    <w:rsid w:val="003A7EF3"/>
    <w:rsid w:val="003B0396"/>
    <w:rsid w:val="003B03E5"/>
    <w:rsid w:val="003B048A"/>
    <w:rsid w:val="003B159C"/>
    <w:rsid w:val="003B160C"/>
    <w:rsid w:val="003B1A25"/>
    <w:rsid w:val="003B1A50"/>
    <w:rsid w:val="003B1E21"/>
    <w:rsid w:val="003B2040"/>
    <w:rsid w:val="003B2086"/>
    <w:rsid w:val="003B258B"/>
    <w:rsid w:val="003B2BD2"/>
    <w:rsid w:val="003B314F"/>
    <w:rsid w:val="003B369F"/>
    <w:rsid w:val="003B36A3"/>
    <w:rsid w:val="003B3C1A"/>
    <w:rsid w:val="003B3F40"/>
    <w:rsid w:val="003B4103"/>
    <w:rsid w:val="003B576C"/>
    <w:rsid w:val="003B639A"/>
    <w:rsid w:val="003B64BB"/>
    <w:rsid w:val="003B6AD7"/>
    <w:rsid w:val="003B7316"/>
    <w:rsid w:val="003B7FE5"/>
    <w:rsid w:val="003C11C8"/>
    <w:rsid w:val="003C12BD"/>
    <w:rsid w:val="003C13C5"/>
    <w:rsid w:val="003C1C49"/>
    <w:rsid w:val="003C22D4"/>
    <w:rsid w:val="003C2702"/>
    <w:rsid w:val="003C286B"/>
    <w:rsid w:val="003C29DE"/>
    <w:rsid w:val="003C30F4"/>
    <w:rsid w:val="003C31C0"/>
    <w:rsid w:val="003C3439"/>
    <w:rsid w:val="003C359E"/>
    <w:rsid w:val="003C3D55"/>
    <w:rsid w:val="003C403D"/>
    <w:rsid w:val="003C4539"/>
    <w:rsid w:val="003C46F6"/>
    <w:rsid w:val="003C4724"/>
    <w:rsid w:val="003C5A3F"/>
    <w:rsid w:val="003C5B56"/>
    <w:rsid w:val="003C5ECD"/>
    <w:rsid w:val="003C63BC"/>
    <w:rsid w:val="003C63E3"/>
    <w:rsid w:val="003C662B"/>
    <w:rsid w:val="003C675F"/>
    <w:rsid w:val="003C6D02"/>
    <w:rsid w:val="003C6F1C"/>
    <w:rsid w:val="003C71C3"/>
    <w:rsid w:val="003C7806"/>
    <w:rsid w:val="003C783B"/>
    <w:rsid w:val="003C7B12"/>
    <w:rsid w:val="003D02F8"/>
    <w:rsid w:val="003D04A6"/>
    <w:rsid w:val="003D09AC"/>
    <w:rsid w:val="003D109F"/>
    <w:rsid w:val="003D1DB5"/>
    <w:rsid w:val="003D2168"/>
    <w:rsid w:val="003D2249"/>
    <w:rsid w:val="003D2478"/>
    <w:rsid w:val="003D264D"/>
    <w:rsid w:val="003D28CC"/>
    <w:rsid w:val="003D2BF4"/>
    <w:rsid w:val="003D3694"/>
    <w:rsid w:val="003D3C45"/>
    <w:rsid w:val="003D42D7"/>
    <w:rsid w:val="003D4D07"/>
    <w:rsid w:val="003D4DEA"/>
    <w:rsid w:val="003D4F2C"/>
    <w:rsid w:val="003D5057"/>
    <w:rsid w:val="003D5509"/>
    <w:rsid w:val="003D57FD"/>
    <w:rsid w:val="003D598C"/>
    <w:rsid w:val="003D5B1F"/>
    <w:rsid w:val="003D61C6"/>
    <w:rsid w:val="003D666C"/>
    <w:rsid w:val="003D6DBD"/>
    <w:rsid w:val="003D73A8"/>
    <w:rsid w:val="003D76EF"/>
    <w:rsid w:val="003D79A2"/>
    <w:rsid w:val="003D7A63"/>
    <w:rsid w:val="003E03A0"/>
    <w:rsid w:val="003E0629"/>
    <w:rsid w:val="003E07FD"/>
    <w:rsid w:val="003E08BC"/>
    <w:rsid w:val="003E1039"/>
    <w:rsid w:val="003E103E"/>
    <w:rsid w:val="003E15FA"/>
    <w:rsid w:val="003E2345"/>
    <w:rsid w:val="003E257D"/>
    <w:rsid w:val="003E2740"/>
    <w:rsid w:val="003E2891"/>
    <w:rsid w:val="003E2998"/>
    <w:rsid w:val="003E300B"/>
    <w:rsid w:val="003E374F"/>
    <w:rsid w:val="003E3A0C"/>
    <w:rsid w:val="003E3C51"/>
    <w:rsid w:val="003E4714"/>
    <w:rsid w:val="003E55E4"/>
    <w:rsid w:val="003E576A"/>
    <w:rsid w:val="003E584A"/>
    <w:rsid w:val="003E5961"/>
    <w:rsid w:val="003E5D77"/>
    <w:rsid w:val="003E5E0E"/>
    <w:rsid w:val="003E620B"/>
    <w:rsid w:val="003E62E2"/>
    <w:rsid w:val="003E74E3"/>
    <w:rsid w:val="003E7E68"/>
    <w:rsid w:val="003F05C7"/>
    <w:rsid w:val="003F06C2"/>
    <w:rsid w:val="003F0D9B"/>
    <w:rsid w:val="003F15AC"/>
    <w:rsid w:val="003F163F"/>
    <w:rsid w:val="003F17BF"/>
    <w:rsid w:val="003F1BCB"/>
    <w:rsid w:val="003F1BDD"/>
    <w:rsid w:val="003F1D01"/>
    <w:rsid w:val="003F1E19"/>
    <w:rsid w:val="003F2266"/>
    <w:rsid w:val="003F274C"/>
    <w:rsid w:val="003F2912"/>
    <w:rsid w:val="003F2CD4"/>
    <w:rsid w:val="003F2CFA"/>
    <w:rsid w:val="003F2DFA"/>
    <w:rsid w:val="003F3419"/>
    <w:rsid w:val="003F355A"/>
    <w:rsid w:val="003F3A1F"/>
    <w:rsid w:val="003F462C"/>
    <w:rsid w:val="003F5BCB"/>
    <w:rsid w:val="003F614D"/>
    <w:rsid w:val="003F6236"/>
    <w:rsid w:val="003F6BBE"/>
    <w:rsid w:val="003F6C8E"/>
    <w:rsid w:val="003F7341"/>
    <w:rsid w:val="003F770E"/>
    <w:rsid w:val="003F77C5"/>
    <w:rsid w:val="003F78B9"/>
    <w:rsid w:val="003F78F6"/>
    <w:rsid w:val="003F79C7"/>
    <w:rsid w:val="003F7FCE"/>
    <w:rsid w:val="004000E8"/>
    <w:rsid w:val="00400130"/>
    <w:rsid w:val="004002C2"/>
    <w:rsid w:val="004003FB"/>
    <w:rsid w:val="00400C8D"/>
    <w:rsid w:val="004013F0"/>
    <w:rsid w:val="004015C8"/>
    <w:rsid w:val="0040171D"/>
    <w:rsid w:val="00401BBD"/>
    <w:rsid w:val="00402DAF"/>
    <w:rsid w:val="00402E2B"/>
    <w:rsid w:val="004030D3"/>
    <w:rsid w:val="00403D8F"/>
    <w:rsid w:val="004044FB"/>
    <w:rsid w:val="00404EE0"/>
    <w:rsid w:val="00404FCA"/>
    <w:rsid w:val="0040512B"/>
    <w:rsid w:val="00405C49"/>
    <w:rsid w:val="00405CA5"/>
    <w:rsid w:val="0040691F"/>
    <w:rsid w:val="00406C96"/>
    <w:rsid w:val="0040779C"/>
    <w:rsid w:val="00407CD3"/>
    <w:rsid w:val="00407F8C"/>
    <w:rsid w:val="00410050"/>
    <w:rsid w:val="00410134"/>
    <w:rsid w:val="00410B72"/>
    <w:rsid w:val="00410E0A"/>
    <w:rsid w:val="00410F18"/>
    <w:rsid w:val="0041180D"/>
    <w:rsid w:val="004118CA"/>
    <w:rsid w:val="004118D7"/>
    <w:rsid w:val="0041253C"/>
    <w:rsid w:val="0041263E"/>
    <w:rsid w:val="00413390"/>
    <w:rsid w:val="00413AAC"/>
    <w:rsid w:val="00413E80"/>
    <w:rsid w:val="00413E92"/>
    <w:rsid w:val="00414193"/>
    <w:rsid w:val="00414354"/>
    <w:rsid w:val="004147FC"/>
    <w:rsid w:val="0041491C"/>
    <w:rsid w:val="00414A72"/>
    <w:rsid w:val="00415256"/>
    <w:rsid w:val="004155BE"/>
    <w:rsid w:val="004155C7"/>
    <w:rsid w:val="0041581C"/>
    <w:rsid w:val="00415AB1"/>
    <w:rsid w:val="00416040"/>
    <w:rsid w:val="00416798"/>
    <w:rsid w:val="00416DC6"/>
    <w:rsid w:val="00416E15"/>
    <w:rsid w:val="004179E0"/>
    <w:rsid w:val="00421105"/>
    <w:rsid w:val="0042136E"/>
    <w:rsid w:val="00421562"/>
    <w:rsid w:val="0042158F"/>
    <w:rsid w:val="00421834"/>
    <w:rsid w:val="004218FD"/>
    <w:rsid w:val="00421B44"/>
    <w:rsid w:val="00421C71"/>
    <w:rsid w:val="00421C95"/>
    <w:rsid w:val="00421F92"/>
    <w:rsid w:val="00421FD6"/>
    <w:rsid w:val="00422250"/>
    <w:rsid w:val="00422325"/>
    <w:rsid w:val="00422685"/>
    <w:rsid w:val="004228E8"/>
    <w:rsid w:val="00422AA4"/>
    <w:rsid w:val="00423149"/>
    <w:rsid w:val="00423365"/>
    <w:rsid w:val="00423CAA"/>
    <w:rsid w:val="004242F4"/>
    <w:rsid w:val="004250F1"/>
    <w:rsid w:val="00425DD9"/>
    <w:rsid w:val="0042667B"/>
    <w:rsid w:val="004266F4"/>
    <w:rsid w:val="00426784"/>
    <w:rsid w:val="00426BAD"/>
    <w:rsid w:val="00426CBB"/>
    <w:rsid w:val="00426FC9"/>
    <w:rsid w:val="00427248"/>
    <w:rsid w:val="004301B2"/>
    <w:rsid w:val="004301F5"/>
    <w:rsid w:val="004306FD"/>
    <w:rsid w:val="0043078C"/>
    <w:rsid w:val="00430E82"/>
    <w:rsid w:val="00431C57"/>
    <w:rsid w:val="00433108"/>
    <w:rsid w:val="00433240"/>
    <w:rsid w:val="00433312"/>
    <w:rsid w:val="00433503"/>
    <w:rsid w:val="00433585"/>
    <w:rsid w:val="00433937"/>
    <w:rsid w:val="00433F10"/>
    <w:rsid w:val="00434492"/>
    <w:rsid w:val="0043452C"/>
    <w:rsid w:val="004345F9"/>
    <w:rsid w:val="00434B3B"/>
    <w:rsid w:val="00435109"/>
    <w:rsid w:val="00435302"/>
    <w:rsid w:val="00435B86"/>
    <w:rsid w:val="00435ED4"/>
    <w:rsid w:val="00435F96"/>
    <w:rsid w:val="004364F1"/>
    <w:rsid w:val="004369EC"/>
    <w:rsid w:val="00436BE2"/>
    <w:rsid w:val="004371CF"/>
    <w:rsid w:val="00437447"/>
    <w:rsid w:val="00437607"/>
    <w:rsid w:val="00437772"/>
    <w:rsid w:val="00440597"/>
    <w:rsid w:val="00440E23"/>
    <w:rsid w:val="004416E8"/>
    <w:rsid w:val="004418AD"/>
    <w:rsid w:val="004419C2"/>
    <w:rsid w:val="004419E4"/>
    <w:rsid w:val="00441A92"/>
    <w:rsid w:val="00441B72"/>
    <w:rsid w:val="00441C37"/>
    <w:rsid w:val="00441E60"/>
    <w:rsid w:val="00442D30"/>
    <w:rsid w:val="00442DB9"/>
    <w:rsid w:val="004431DC"/>
    <w:rsid w:val="0044343A"/>
    <w:rsid w:val="00444970"/>
    <w:rsid w:val="00444A97"/>
    <w:rsid w:val="00444B78"/>
    <w:rsid w:val="00444F56"/>
    <w:rsid w:val="004450D9"/>
    <w:rsid w:val="004452DE"/>
    <w:rsid w:val="0044548A"/>
    <w:rsid w:val="00445E39"/>
    <w:rsid w:val="00445FAF"/>
    <w:rsid w:val="00446488"/>
    <w:rsid w:val="00446C08"/>
    <w:rsid w:val="004471C2"/>
    <w:rsid w:val="00447C9A"/>
    <w:rsid w:val="004506F6"/>
    <w:rsid w:val="00450785"/>
    <w:rsid w:val="0045096B"/>
    <w:rsid w:val="004517AA"/>
    <w:rsid w:val="00451CE6"/>
    <w:rsid w:val="00451E20"/>
    <w:rsid w:val="00451E3E"/>
    <w:rsid w:val="00451F83"/>
    <w:rsid w:val="0045246B"/>
    <w:rsid w:val="00452544"/>
    <w:rsid w:val="00452C19"/>
    <w:rsid w:val="00452CAC"/>
    <w:rsid w:val="004532C5"/>
    <w:rsid w:val="00453831"/>
    <w:rsid w:val="00453E5B"/>
    <w:rsid w:val="0045459C"/>
    <w:rsid w:val="00454BE4"/>
    <w:rsid w:val="00455085"/>
    <w:rsid w:val="00455B82"/>
    <w:rsid w:val="0045616A"/>
    <w:rsid w:val="004561F8"/>
    <w:rsid w:val="004562DD"/>
    <w:rsid w:val="004564ED"/>
    <w:rsid w:val="00456A81"/>
    <w:rsid w:val="00456D52"/>
    <w:rsid w:val="00457019"/>
    <w:rsid w:val="0045706B"/>
    <w:rsid w:val="00457565"/>
    <w:rsid w:val="00457640"/>
    <w:rsid w:val="00457B6E"/>
    <w:rsid w:val="00457B71"/>
    <w:rsid w:val="004616E4"/>
    <w:rsid w:val="00462791"/>
    <w:rsid w:val="00462931"/>
    <w:rsid w:val="00462FC6"/>
    <w:rsid w:val="004632E7"/>
    <w:rsid w:val="0046334C"/>
    <w:rsid w:val="00463CF0"/>
    <w:rsid w:val="004640B2"/>
    <w:rsid w:val="00464479"/>
    <w:rsid w:val="00464EC4"/>
    <w:rsid w:val="004650D5"/>
    <w:rsid w:val="004658C2"/>
    <w:rsid w:val="00465DC8"/>
    <w:rsid w:val="00465F0E"/>
    <w:rsid w:val="004669E2"/>
    <w:rsid w:val="004675DD"/>
    <w:rsid w:val="00467822"/>
    <w:rsid w:val="00467CEB"/>
    <w:rsid w:val="0047082C"/>
    <w:rsid w:val="00470B73"/>
    <w:rsid w:val="00470BC6"/>
    <w:rsid w:val="00470C31"/>
    <w:rsid w:val="00471496"/>
    <w:rsid w:val="00471CEB"/>
    <w:rsid w:val="00471D52"/>
    <w:rsid w:val="00471DDE"/>
    <w:rsid w:val="00471DE0"/>
    <w:rsid w:val="00471EC0"/>
    <w:rsid w:val="004720C4"/>
    <w:rsid w:val="00472251"/>
    <w:rsid w:val="00472330"/>
    <w:rsid w:val="004734D0"/>
    <w:rsid w:val="0047388B"/>
    <w:rsid w:val="00473D7C"/>
    <w:rsid w:val="00473DCA"/>
    <w:rsid w:val="00473EC8"/>
    <w:rsid w:val="00474D7F"/>
    <w:rsid w:val="0047556B"/>
    <w:rsid w:val="00475576"/>
    <w:rsid w:val="00475D4E"/>
    <w:rsid w:val="00475DAF"/>
    <w:rsid w:val="00475F0B"/>
    <w:rsid w:val="00476297"/>
    <w:rsid w:val="004768B8"/>
    <w:rsid w:val="00476E6A"/>
    <w:rsid w:val="00476F3B"/>
    <w:rsid w:val="0047767F"/>
    <w:rsid w:val="00477768"/>
    <w:rsid w:val="00477C50"/>
    <w:rsid w:val="00477F04"/>
    <w:rsid w:val="004800EE"/>
    <w:rsid w:val="00480439"/>
    <w:rsid w:val="00480A37"/>
    <w:rsid w:val="00480ECE"/>
    <w:rsid w:val="00481010"/>
    <w:rsid w:val="004818CA"/>
    <w:rsid w:val="00481CE5"/>
    <w:rsid w:val="00482057"/>
    <w:rsid w:val="00482AE8"/>
    <w:rsid w:val="00482F14"/>
    <w:rsid w:val="00482FF2"/>
    <w:rsid w:val="00483065"/>
    <w:rsid w:val="004830C2"/>
    <w:rsid w:val="004836F6"/>
    <w:rsid w:val="00483AAF"/>
    <w:rsid w:val="00483B99"/>
    <w:rsid w:val="00483F6C"/>
    <w:rsid w:val="00484150"/>
    <w:rsid w:val="0048442C"/>
    <w:rsid w:val="00484859"/>
    <w:rsid w:val="00484F8D"/>
    <w:rsid w:val="00485044"/>
    <w:rsid w:val="00485787"/>
    <w:rsid w:val="004857D2"/>
    <w:rsid w:val="0048588B"/>
    <w:rsid w:val="00485AE7"/>
    <w:rsid w:val="00486016"/>
    <w:rsid w:val="00486135"/>
    <w:rsid w:val="0048634C"/>
    <w:rsid w:val="004863EE"/>
    <w:rsid w:val="00486BCD"/>
    <w:rsid w:val="00486ED6"/>
    <w:rsid w:val="00487049"/>
    <w:rsid w:val="00487606"/>
    <w:rsid w:val="004876F7"/>
    <w:rsid w:val="004900E7"/>
    <w:rsid w:val="0049012A"/>
    <w:rsid w:val="004903FD"/>
    <w:rsid w:val="0049142C"/>
    <w:rsid w:val="00491627"/>
    <w:rsid w:val="00491BD2"/>
    <w:rsid w:val="00491CCB"/>
    <w:rsid w:val="00491E6C"/>
    <w:rsid w:val="00492624"/>
    <w:rsid w:val="004929BD"/>
    <w:rsid w:val="004929CC"/>
    <w:rsid w:val="00492A15"/>
    <w:rsid w:val="00492A4F"/>
    <w:rsid w:val="00492BC5"/>
    <w:rsid w:val="00493086"/>
    <w:rsid w:val="004931EB"/>
    <w:rsid w:val="0049348B"/>
    <w:rsid w:val="00493930"/>
    <w:rsid w:val="00493AF8"/>
    <w:rsid w:val="00493C18"/>
    <w:rsid w:val="00493DBF"/>
    <w:rsid w:val="004946B4"/>
    <w:rsid w:val="004947AE"/>
    <w:rsid w:val="00494DBA"/>
    <w:rsid w:val="004953D2"/>
    <w:rsid w:val="0049576C"/>
    <w:rsid w:val="00495918"/>
    <w:rsid w:val="00495970"/>
    <w:rsid w:val="00495B16"/>
    <w:rsid w:val="004964F1"/>
    <w:rsid w:val="004965AA"/>
    <w:rsid w:val="004968AF"/>
    <w:rsid w:val="00496DA3"/>
    <w:rsid w:val="0049703D"/>
    <w:rsid w:val="004970C7"/>
    <w:rsid w:val="00497203"/>
    <w:rsid w:val="00497223"/>
    <w:rsid w:val="00497C0B"/>
    <w:rsid w:val="004A0017"/>
    <w:rsid w:val="004A0CEC"/>
    <w:rsid w:val="004A0FFA"/>
    <w:rsid w:val="004A13FB"/>
    <w:rsid w:val="004A16BC"/>
    <w:rsid w:val="004A1862"/>
    <w:rsid w:val="004A1C2D"/>
    <w:rsid w:val="004A1DCA"/>
    <w:rsid w:val="004A1EBC"/>
    <w:rsid w:val="004A1F1D"/>
    <w:rsid w:val="004A1F8E"/>
    <w:rsid w:val="004A21D9"/>
    <w:rsid w:val="004A2A6C"/>
    <w:rsid w:val="004A2B94"/>
    <w:rsid w:val="004A2F16"/>
    <w:rsid w:val="004A3455"/>
    <w:rsid w:val="004A3601"/>
    <w:rsid w:val="004A4911"/>
    <w:rsid w:val="004A491B"/>
    <w:rsid w:val="004A4D3F"/>
    <w:rsid w:val="004A4E30"/>
    <w:rsid w:val="004A5029"/>
    <w:rsid w:val="004A56C1"/>
    <w:rsid w:val="004A5BF8"/>
    <w:rsid w:val="004A700E"/>
    <w:rsid w:val="004A73F6"/>
    <w:rsid w:val="004A7FF8"/>
    <w:rsid w:val="004B04BE"/>
    <w:rsid w:val="004B0D95"/>
    <w:rsid w:val="004B1050"/>
    <w:rsid w:val="004B1229"/>
    <w:rsid w:val="004B1390"/>
    <w:rsid w:val="004B1DA8"/>
    <w:rsid w:val="004B2970"/>
    <w:rsid w:val="004B2F14"/>
    <w:rsid w:val="004B3737"/>
    <w:rsid w:val="004B456A"/>
    <w:rsid w:val="004B4DA8"/>
    <w:rsid w:val="004B51AD"/>
    <w:rsid w:val="004B5737"/>
    <w:rsid w:val="004B6152"/>
    <w:rsid w:val="004B65A1"/>
    <w:rsid w:val="004B6612"/>
    <w:rsid w:val="004B684F"/>
    <w:rsid w:val="004B6F6A"/>
    <w:rsid w:val="004B7C0C"/>
    <w:rsid w:val="004C0C70"/>
    <w:rsid w:val="004C13A1"/>
    <w:rsid w:val="004C1D40"/>
    <w:rsid w:val="004C1E33"/>
    <w:rsid w:val="004C2660"/>
    <w:rsid w:val="004C28F4"/>
    <w:rsid w:val="004C3007"/>
    <w:rsid w:val="004C30BB"/>
    <w:rsid w:val="004C30C9"/>
    <w:rsid w:val="004C3417"/>
    <w:rsid w:val="004C381F"/>
    <w:rsid w:val="004C3898"/>
    <w:rsid w:val="004C398F"/>
    <w:rsid w:val="004C3A3A"/>
    <w:rsid w:val="004C4182"/>
    <w:rsid w:val="004C4311"/>
    <w:rsid w:val="004C4697"/>
    <w:rsid w:val="004C502C"/>
    <w:rsid w:val="004C550A"/>
    <w:rsid w:val="004C576C"/>
    <w:rsid w:val="004C6000"/>
    <w:rsid w:val="004C65F3"/>
    <w:rsid w:val="004C6DBE"/>
    <w:rsid w:val="004C6E6C"/>
    <w:rsid w:val="004C6F68"/>
    <w:rsid w:val="004C7A26"/>
    <w:rsid w:val="004C7AC5"/>
    <w:rsid w:val="004D02E2"/>
    <w:rsid w:val="004D0376"/>
    <w:rsid w:val="004D04AE"/>
    <w:rsid w:val="004D052A"/>
    <w:rsid w:val="004D112F"/>
    <w:rsid w:val="004D1981"/>
    <w:rsid w:val="004D1B2B"/>
    <w:rsid w:val="004D1BEC"/>
    <w:rsid w:val="004D1D03"/>
    <w:rsid w:val="004D1D9D"/>
    <w:rsid w:val="004D1E4B"/>
    <w:rsid w:val="004D259C"/>
    <w:rsid w:val="004D26FB"/>
    <w:rsid w:val="004D27FF"/>
    <w:rsid w:val="004D285C"/>
    <w:rsid w:val="004D2D7F"/>
    <w:rsid w:val="004D354D"/>
    <w:rsid w:val="004D36B1"/>
    <w:rsid w:val="004D3706"/>
    <w:rsid w:val="004D3BD3"/>
    <w:rsid w:val="004D3F62"/>
    <w:rsid w:val="004D4282"/>
    <w:rsid w:val="004D4306"/>
    <w:rsid w:val="004D4453"/>
    <w:rsid w:val="004D4500"/>
    <w:rsid w:val="004D451F"/>
    <w:rsid w:val="004D4B16"/>
    <w:rsid w:val="004D4B23"/>
    <w:rsid w:val="004D5502"/>
    <w:rsid w:val="004D5BB7"/>
    <w:rsid w:val="004D5F96"/>
    <w:rsid w:val="004D660D"/>
    <w:rsid w:val="004D7DF8"/>
    <w:rsid w:val="004D7EBD"/>
    <w:rsid w:val="004E2205"/>
    <w:rsid w:val="004E2279"/>
    <w:rsid w:val="004E2655"/>
    <w:rsid w:val="004E2680"/>
    <w:rsid w:val="004E28F9"/>
    <w:rsid w:val="004E307C"/>
    <w:rsid w:val="004E32DB"/>
    <w:rsid w:val="004E384E"/>
    <w:rsid w:val="004E3974"/>
    <w:rsid w:val="004E3CF1"/>
    <w:rsid w:val="004E3F0D"/>
    <w:rsid w:val="004E4082"/>
    <w:rsid w:val="004E4580"/>
    <w:rsid w:val="004E462E"/>
    <w:rsid w:val="004E4B27"/>
    <w:rsid w:val="004E4E1A"/>
    <w:rsid w:val="004E56DC"/>
    <w:rsid w:val="004E5A01"/>
    <w:rsid w:val="004E5C68"/>
    <w:rsid w:val="004E5DD9"/>
    <w:rsid w:val="004E5DF8"/>
    <w:rsid w:val="004E6720"/>
    <w:rsid w:val="004E6B00"/>
    <w:rsid w:val="004E6E46"/>
    <w:rsid w:val="004E6F13"/>
    <w:rsid w:val="004E76F4"/>
    <w:rsid w:val="004E77A5"/>
    <w:rsid w:val="004F0135"/>
    <w:rsid w:val="004F08F4"/>
    <w:rsid w:val="004F0AEE"/>
    <w:rsid w:val="004F0B4E"/>
    <w:rsid w:val="004F0B6C"/>
    <w:rsid w:val="004F0C3E"/>
    <w:rsid w:val="004F1290"/>
    <w:rsid w:val="004F16F2"/>
    <w:rsid w:val="004F180E"/>
    <w:rsid w:val="004F18D4"/>
    <w:rsid w:val="004F1DC2"/>
    <w:rsid w:val="004F1E89"/>
    <w:rsid w:val="004F2078"/>
    <w:rsid w:val="004F273D"/>
    <w:rsid w:val="004F32CD"/>
    <w:rsid w:val="004F394A"/>
    <w:rsid w:val="004F3DBB"/>
    <w:rsid w:val="004F470C"/>
    <w:rsid w:val="004F488C"/>
    <w:rsid w:val="004F4AAD"/>
    <w:rsid w:val="004F4B8C"/>
    <w:rsid w:val="004F4DA3"/>
    <w:rsid w:val="004F58BE"/>
    <w:rsid w:val="004F66FB"/>
    <w:rsid w:val="004F6778"/>
    <w:rsid w:val="004F697F"/>
    <w:rsid w:val="004F6B25"/>
    <w:rsid w:val="004F6C0C"/>
    <w:rsid w:val="004F6C99"/>
    <w:rsid w:val="004F71B0"/>
    <w:rsid w:val="004F71FC"/>
    <w:rsid w:val="004F7768"/>
    <w:rsid w:val="004F7EED"/>
    <w:rsid w:val="005002D0"/>
    <w:rsid w:val="00500555"/>
    <w:rsid w:val="005007EA"/>
    <w:rsid w:val="005008C6"/>
    <w:rsid w:val="00500984"/>
    <w:rsid w:val="005009C1"/>
    <w:rsid w:val="00500A52"/>
    <w:rsid w:val="005015B9"/>
    <w:rsid w:val="00501AEA"/>
    <w:rsid w:val="00501BC9"/>
    <w:rsid w:val="00501E22"/>
    <w:rsid w:val="00502587"/>
    <w:rsid w:val="00502F61"/>
    <w:rsid w:val="00503542"/>
    <w:rsid w:val="00503755"/>
    <w:rsid w:val="005037C5"/>
    <w:rsid w:val="00503A63"/>
    <w:rsid w:val="00503D4C"/>
    <w:rsid w:val="005043B9"/>
    <w:rsid w:val="00504F08"/>
    <w:rsid w:val="0050514B"/>
    <w:rsid w:val="00506557"/>
    <w:rsid w:val="0050677A"/>
    <w:rsid w:val="0050689F"/>
    <w:rsid w:val="0050693A"/>
    <w:rsid w:val="00506E9F"/>
    <w:rsid w:val="005071BE"/>
    <w:rsid w:val="00507B35"/>
    <w:rsid w:val="005103A9"/>
    <w:rsid w:val="00510775"/>
    <w:rsid w:val="005108D8"/>
    <w:rsid w:val="00510982"/>
    <w:rsid w:val="00511139"/>
    <w:rsid w:val="00511191"/>
    <w:rsid w:val="005116F9"/>
    <w:rsid w:val="0051208F"/>
    <w:rsid w:val="0051222F"/>
    <w:rsid w:val="005123AC"/>
    <w:rsid w:val="00512AE6"/>
    <w:rsid w:val="00512B7B"/>
    <w:rsid w:val="00512D9F"/>
    <w:rsid w:val="00512FE9"/>
    <w:rsid w:val="00513146"/>
    <w:rsid w:val="00513395"/>
    <w:rsid w:val="00513464"/>
    <w:rsid w:val="005139B6"/>
    <w:rsid w:val="00513C5B"/>
    <w:rsid w:val="00514890"/>
    <w:rsid w:val="0051490B"/>
    <w:rsid w:val="00514E24"/>
    <w:rsid w:val="00515090"/>
    <w:rsid w:val="005153A7"/>
    <w:rsid w:val="0051596C"/>
    <w:rsid w:val="00515BDD"/>
    <w:rsid w:val="00516D95"/>
    <w:rsid w:val="0051721B"/>
    <w:rsid w:val="00517565"/>
    <w:rsid w:val="00517A4E"/>
    <w:rsid w:val="00517B40"/>
    <w:rsid w:val="00521290"/>
    <w:rsid w:val="0052146E"/>
    <w:rsid w:val="0052161B"/>
    <w:rsid w:val="005216C2"/>
    <w:rsid w:val="00521773"/>
    <w:rsid w:val="00521845"/>
    <w:rsid w:val="005218F5"/>
    <w:rsid w:val="005219CF"/>
    <w:rsid w:val="00521C3B"/>
    <w:rsid w:val="00522643"/>
    <w:rsid w:val="005226C1"/>
    <w:rsid w:val="00522C92"/>
    <w:rsid w:val="00522CC2"/>
    <w:rsid w:val="00522CD2"/>
    <w:rsid w:val="00523405"/>
    <w:rsid w:val="00523ED9"/>
    <w:rsid w:val="00523FE0"/>
    <w:rsid w:val="00524051"/>
    <w:rsid w:val="005241C1"/>
    <w:rsid w:val="00524260"/>
    <w:rsid w:val="005243C3"/>
    <w:rsid w:val="005249CF"/>
    <w:rsid w:val="00524BED"/>
    <w:rsid w:val="00524F6C"/>
    <w:rsid w:val="005259AB"/>
    <w:rsid w:val="005259F0"/>
    <w:rsid w:val="00525A85"/>
    <w:rsid w:val="00526106"/>
    <w:rsid w:val="0052668E"/>
    <w:rsid w:val="00526747"/>
    <w:rsid w:val="00526D30"/>
    <w:rsid w:val="00526E9C"/>
    <w:rsid w:val="0052738D"/>
    <w:rsid w:val="00527F02"/>
    <w:rsid w:val="00530118"/>
    <w:rsid w:val="00530CEC"/>
    <w:rsid w:val="0053196C"/>
    <w:rsid w:val="005326AC"/>
    <w:rsid w:val="0053273F"/>
    <w:rsid w:val="00532A40"/>
    <w:rsid w:val="00532DCD"/>
    <w:rsid w:val="005333B0"/>
    <w:rsid w:val="0053388C"/>
    <w:rsid w:val="00533E9B"/>
    <w:rsid w:val="00534264"/>
    <w:rsid w:val="00534B59"/>
    <w:rsid w:val="00534BDE"/>
    <w:rsid w:val="00534E1D"/>
    <w:rsid w:val="00535324"/>
    <w:rsid w:val="005355DE"/>
    <w:rsid w:val="00535AF0"/>
    <w:rsid w:val="00535D77"/>
    <w:rsid w:val="00536759"/>
    <w:rsid w:val="00536EA9"/>
    <w:rsid w:val="00537095"/>
    <w:rsid w:val="00537C46"/>
    <w:rsid w:val="00537C62"/>
    <w:rsid w:val="00537DFF"/>
    <w:rsid w:val="00540745"/>
    <w:rsid w:val="00541609"/>
    <w:rsid w:val="00541692"/>
    <w:rsid w:val="005418ED"/>
    <w:rsid w:val="00541D48"/>
    <w:rsid w:val="005422AA"/>
    <w:rsid w:val="005424E8"/>
    <w:rsid w:val="00542A3E"/>
    <w:rsid w:val="00542B09"/>
    <w:rsid w:val="00542DB6"/>
    <w:rsid w:val="00542DDD"/>
    <w:rsid w:val="00542F6C"/>
    <w:rsid w:val="00543086"/>
    <w:rsid w:val="005432E5"/>
    <w:rsid w:val="005443EF"/>
    <w:rsid w:val="005447BC"/>
    <w:rsid w:val="00545BB6"/>
    <w:rsid w:val="005465EA"/>
    <w:rsid w:val="00546970"/>
    <w:rsid w:val="005469F6"/>
    <w:rsid w:val="00546C84"/>
    <w:rsid w:val="00546FE0"/>
    <w:rsid w:val="0054771C"/>
    <w:rsid w:val="00547B65"/>
    <w:rsid w:val="005501AA"/>
    <w:rsid w:val="005502CE"/>
    <w:rsid w:val="0055100A"/>
    <w:rsid w:val="00551561"/>
    <w:rsid w:val="00551951"/>
    <w:rsid w:val="005520A0"/>
    <w:rsid w:val="00552271"/>
    <w:rsid w:val="005522D5"/>
    <w:rsid w:val="005522D6"/>
    <w:rsid w:val="00552404"/>
    <w:rsid w:val="005529AA"/>
    <w:rsid w:val="00552A35"/>
    <w:rsid w:val="00552D44"/>
    <w:rsid w:val="005533E0"/>
    <w:rsid w:val="005538C7"/>
    <w:rsid w:val="00553FF2"/>
    <w:rsid w:val="005549FF"/>
    <w:rsid w:val="00554A27"/>
    <w:rsid w:val="00554CA2"/>
    <w:rsid w:val="00554E19"/>
    <w:rsid w:val="005554AE"/>
    <w:rsid w:val="00555ACC"/>
    <w:rsid w:val="00555FBD"/>
    <w:rsid w:val="005565AA"/>
    <w:rsid w:val="0055679E"/>
    <w:rsid w:val="0056075D"/>
    <w:rsid w:val="00561013"/>
    <w:rsid w:val="0056121F"/>
    <w:rsid w:val="00561C09"/>
    <w:rsid w:val="00561C2F"/>
    <w:rsid w:val="00562063"/>
    <w:rsid w:val="0056231D"/>
    <w:rsid w:val="00562321"/>
    <w:rsid w:val="005627B7"/>
    <w:rsid w:val="005629E6"/>
    <w:rsid w:val="00562B80"/>
    <w:rsid w:val="00562C4A"/>
    <w:rsid w:val="00562DEA"/>
    <w:rsid w:val="00562E04"/>
    <w:rsid w:val="00563A93"/>
    <w:rsid w:val="00563CAB"/>
    <w:rsid w:val="00564290"/>
    <w:rsid w:val="00564BBF"/>
    <w:rsid w:val="00565660"/>
    <w:rsid w:val="005667B5"/>
    <w:rsid w:val="00566817"/>
    <w:rsid w:val="00566C9F"/>
    <w:rsid w:val="00566ED7"/>
    <w:rsid w:val="00567146"/>
    <w:rsid w:val="005671B7"/>
    <w:rsid w:val="0056772A"/>
    <w:rsid w:val="00567AFA"/>
    <w:rsid w:val="00567EDE"/>
    <w:rsid w:val="005704D8"/>
    <w:rsid w:val="005705B7"/>
    <w:rsid w:val="00570937"/>
    <w:rsid w:val="00570CC0"/>
    <w:rsid w:val="00571284"/>
    <w:rsid w:val="00571B65"/>
    <w:rsid w:val="00572505"/>
    <w:rsid w:val="005726E3"/>
    <w:rsid w:val="005733DE"/>
    <w:rsid w:val="005736A6"/>
    <w:rsid w:val="00573D85"/>
    <w:rsid w:val="0057456E"/>
    <w:rsid w:val="00574670"/>
    <w:rsid w:val="005749A8"/>
    <w:rsid w:val="00574D04"/>
    <w:rsid w:val="0057510C"/>
    <w:rsid w:val="0057533F"/>
    <w:rsid w:val="00575B44"/>
    <w:rsid w:val="00575D5B"/>
    <w:rsid w:val="00575EEE"/>
    <w:rsid w:val="005762EF"/>
    <w:rsid w:val="005763EE"/>
    <w:rsid w:val="00576E2D"/>
    <w:rsid w:val="00576E9C"/>
    <w:rsid w:val="00577218"/>
    <w:rsid w:val="0057736F"/>
    <w:rsid w:val="005800B4"/>
    <w:rsid w:val="00580798"/>
    <w:rsid w:val="0058099B"/>
    <w:rsid w:val="00580A60"/>
    <w:rsid w:val="0058101C"/>
    <w:rsid w:val="00581298"/>
    <w:rsid w:val="00582109"/>
    <w:rsid w:val="005822C7"/>
    <w:rsid w:val="005824E2"/>
    <w:rsid w:val="0058269B"/>
    <w:rsid w:val="00582809"/>
    <w:rsid w:val="00582865"/>
    <w:rsid w:val="00583073"/>
    <w:rsid w:val="00583678"/>
    <w:rsid w:val="00583DCE"/>
    <w:rsid w:val="00583E29"/>
    <w:rsid w:val="00584C93"/>
    <w:rsid w:val="00584D6D"/>
    <w:rsid w:val="0058516E"/>
    <w:rsid w:val="005852C7"/>
    <w:rsid w:val="00585313"/>
    <w:rsid w:val="005855F3"/>
    <w:rsid w:val="00585AFA"/>
    <w:rsid w:val="005862C2"/>
    <w:rsid w:val="00586352"/>
    <w:rsid w:val="0058660F"/>
    <w:rsid w:val="00586732"/>
    <w:rsid w:val="005868E7"/>
    <w:rsid w:val="00586A08"/>
    <w:rsid w:val="00586B37"/>
    <w:rsid w:val="00586E94"/>
    <w:rsid w:val="00587128"/>
    <w:rsid w:val="0058767C"/>
    <w:rsid w:val="0058798C"/>
    <w:rsid w:val="00587BAB"/>
    <w:rsid w:val="005900FA"/>
    <w:rsid w:val="005901AF"/>
    <w:rsid w:val="0059029D"/>
    <w:rsid w:val="00590957"/>
    <w:rsid w:val="00590A5F"/>
    <w:rsid w:val="005923AF"/>
    <w:rsid w:val="00592492"/>
    <w:rsid w:val="00592870"/>
    <w:rsid w:val="00592AF9"/>
    <w:rsid w:val="00592E78"/>
    <w:rsid w:val="0059311A"/>
    <w:rsid w:val="005932DB"/>
    <w:rsid w:val="005935A4"/>
    <w:rsid w:val="0059382D"/>
    <w:rsid w:val="00593BB1"/>
    <w:rsid w:val="00594805"/>
    <w:rsid w:val="005948C2"/>
    <w:rsid w:val="00594E4E"/>
    <w:rsid w:val="00595DCA"/>
    <w:rsid w:val="00596224"/>
    <w:rsid w:val="005966F1"/>
    <w:rsid w:val="005970EB"/>
    <w:rsid w:val="005971C6"/>
    <w:rsid w:val="0059725A"/>
    <w:rsid w:val="0059779B"/>
    <w:rsid w:val="00597D78"/>
    <w:rsid w:val="00597DCD"/>
    <w:rsid w:val="00597F81"/>
    <w:rsid w:val="005A00EF"/>
    <w:rsid w:val="005A045B"/>
    <w:rsid w:val="005A0AC7"/>
    <w:rsid w:val="005A0B81"/>
    <w:rsid w:val="005A0C7A"/>
    <w:rsid w:val="005A181F"/>
    <w:rsid w:val="005A1CE1"/>
    <w:rsid w:val="005A1CED"/>
    <w:rsid w:val="005A209A"/>
    <w:rsid w:val="005A2540"/>
    <w:rsid w:val="005A34FD"/>
    <w:rsid w:val="005A41E8"/>
    <w:rsid w:val="005A4B31"/>
    <w:rsid w:val="005A5B01"/>
    <w:rsid w:val="005A662D"/>
    <w:rsid w:val="005A6665"/>
    <w:rsid w:val="005A6CFC"/>
    <w:rsid w:val="005A7288"/>
    <w:rsid w:val="005A73B6"/>
    <w:rsid w:val="005A73C8"/>
    <w:rsid w:val="005A778D"/>
    <w:rsid w:val="005A7813"/>
    <w:rsid w:val="005A7E5B"/>
    <w:rsid w:val="005B01B9"/>
    <w:rsid w:val="005B0344"/>
    <w:rsid w:val="005B036B"/>
    <w:rsid w:val="005B0432"/>
    <w:rsid w:val="005B04F8"/>
    <w:rsid w:val="005B08D7"/>
    <w:rsid w:val="005B09D4"/>
    <w:rsid w:val="005B0ADC"/>
    <w:rsid w:val="005B0BD8"/>
    <w:rsid w:val="005B0C9E"/>
    <w:rsid w:val="005B0EB6"/>
    <w:rsid w:val="005B1409"/>
    <w:rsid w:val="005B140A"/>
    <w:rsid w:val="005B14B2"/>
    <w:rsid w:val="005B150E"/>
    <w:rsid w:val="005B1963"/>
    <w:rsid w:val="005B1D18"/>
    <w:rsid w:val="005B20C5"/>
    <w:rsid w:val="005B2444"/>
    <w:rsid w:val="005B35D7"/>
    <w:rsid w:val="005B3805"/>
    <w:rsid w:val="005B392A"/>
    <w:rsid w:val="005B3AA3"/>
    <w:rsid w:val="005B4082"/>
    <w:rsid w:val="005B4336"/>
    <w:rsid w:val="005B44CF"/>
    <w:rsid w:val="005B4FC9"/>
    <w:rsid w:val="005B5022"/>
    <w:rsid w:val="005B573B"/>
    <w:rsid w:val="005B5B3E"/>
    <w:rsid w:val="005B6120"/>
    <w:rsid w:val="005B61FD"/>
    <w:rsid w:val="005B637D"/>
    <w:rsid w:val="005B63E5"/>
    <w:rsid w:val="005B650E"/>
    <w:rsid w:val="005B6F81"/>
    <w:rsid w:val="005B6F83"/>
    <w:rsid w:val="005B6FE5"/>
    <w:rsid w:val="005B76B2"/>
    <w:rsid w:val="005C0266"/>
    <w:rsid w:val="005C02B3"/>
    <w:rsid w:val="005C0661"/>
    <w:rsid w:val="005C08CF"/>
    <w:rsid w:val="005C0D1E"/>
    <w:rsid w:val="005C0E28"/>
    <w:rsid w:val="005C15B8"/>
    <w:rsid w:val="005C1607"/>
    <w:rsid w:val="005C1E2B"/>
    <w:rsid w:val="005C210A"/>
    <w:rsid w:val="005C27FC"/>
    <w:rsid w:val="005C2A43"/>
    <w:rsid w:val="005C35A0"/>
    <w:rsid w:val="005C3F61"/>
    <w:rsid w:val="005C4082"/>
    <w:rsid w:val="005C480E"/>
    <w:rsid w:val="005C49BA"/>
    <w:rsid w:val="005C4EC8"/>
    <w:rsid w:val="005C52DA"/>
    <w:rsid w:val="005C54F6"/>
    <w:rsid w:val="005C6072"/>
    <w:rsid w:val="005C6728"/>
    <w:rsid w:val="005C6F33"/>
    <w:rsid w:val="005C72DE"/>
    <w:rsid w:val="005C74FB"/>
    <w:rsid w:val="005C7569"/>
    <w:rsid w:val="005C75A8"/>
    <w:rsid w:val="005C7621"/>
    <w:rsid w:val="005C7AC3"/>
    <w:rsid w:val="005C7CF9"/>
    <w:rsid w:val="005C7F86"/>
    <w:rsid w:val="005D00EC"/>
    <w:rsid w:val="005D0190"/>
    <w:rsid w:val="005D0308"/>
    <w:rsid w:val="005D0566"/>
    <w:rsid w:val="005D0E92"/>
    <w:rsid w:val="005D139E"/>
    <w:rsid w:val="005D13C3"/>
    <w:rsid w:val="005D1602"/>
    <w:rsid w:val="005D1619"/>
    <w:rsid w:val="005D197A"/>
    <w:rsid w:val="005D1D51"/>
    <w:rsid w:val="005D20B3"/>
    <w:rsid w:val="005D2255"/>
    <w:rsid w:val="005D23AB"/>
    <w:rsid w:val="005D2B76"/>
    <w:rsid w:val="005D354F"/>
    <w:rsid w:val="005D4F73"/>
    <w:rsid w:val="005D5295"/>
    <w:rsid w:val="005D545D"/>
    <w:rsid w:val="005D5559"/>
    <w:rsid w:val="005D568C"/>
    <w:rsid w:val="005D5828"/>
    <w:rsid w:val="005D5A8C"/>
    <w:rsid w:val="005D5B7F"/>
    <w:rsid w:val="005D5BD4"/>
    <w:rsid w:val="005D624F"/>
    <w:rsid w:val="005D6453"/>
    <w:rsid w:val="005D687C"/>
    <w:rsid w:val="005D6B7A"/>
    <w:rsid w:val="005D7753"/>
    <w:rsid w:val="005D7800"/>
    <w:rsid w:val="005D7AF9"/>
    <w:rsid w:val="005E0051"/>
    <w:rsid w:val="005E0095"/>
    <w:rsid w:val="005E0768"/>
    <w:rsid w:val="005E0B85"/>
    <w:rsid w:val="005E1115"/>
    <w:rsid w:val="005E1555"/>
    <w:rsid w:val="005E15D2"/>
    <w:rsid w:val="005E1CF4"/>
    <w:rsid w:val="005E216E"/>
    <w:rsid w:val="005E2654"/>
    <w:rsid w:val="005E27E2"/>
    <w:rsid w:val="005E31BE"/>
    <w:rsid w:val="005E3381"/>
    <w:rsid w:val="005E3558"/>
    <w:rsid w:val="005E385F"/>
    <w:rsid w:val="005E417A"/>
    <w:rsid w:val="005E450D"/>
    <w:rsid w:val="005E548E"/>
    <w:rsid w:val="005E5B81"/>
    <w:rsid w:val="005E5CEF"/>
    <w:rsid w:val="005E5ED3"/>
    <w:rsid w:val="005E62EC"/>
    <w:rsid w:val="005E6923"/>
    <w:rsid w:val="005E6A0D"/>
    <w:rsid w:val="005E6D1F"/>
    <w:rsid w:val="005E6E60"/>
    <w:rsid w:val="005E6E82"/>
    <w:rsid w:val="005E7413"/>
    <w:rsid w:val="005F030C"/>
    <w:rsid w:val="005F0937"/>
    <w:rsid w:val="005F09FB"/>
    <w:rsid w:val="005F0B32"/>
    <w:rsid w:val="005F0BA5"/>
    <w:rsid w:val="005F10DC"/>
    <w:rsid w:val="005F1D45"/>
    <w:rsid w:val="005F2183"/>
    <w:rsid w:val="005F237B"/>
    <w:rsid w:val="005F2CB1"/>
    <w:rsid w:val="005F3025"/>
    <w:rsid w:val="005F3778"/>
    <w:rsid w:val="005F3DD1"/>
    <w:rsid w:val="005F415D"/>
    <w:rsid w:val="005F43B3"/>
    <w:rsid w:val="005F4972"/>
    <w:rsid w:val="005F4C5C"/>
    <w:rsid w:val="005F5A24"/>
    <w:rsid w:val="005F618C"/>
    <w:rsid w:val="005F6B10"/>
    <w:rsid w:val="005F6C0F"/>
    <w:rsid w:val="005F70BD"/>
    <w:rsid w:val="005F724E"/>
    <w:rsid w:val="005F758B"/>
    <w:rsid w:val="005F7B62"/>
    <w:rsid w:val="00600484"/>
    <w:rsid w:val="006007D9"/>
    <w:rsid w:val="00600C1C"/>
    <w:rsid w:val="00601040"/>
    <w:rsid w:val="00601E7C"/>
    <w:rsid w:val="0060214D"/>
    <w:rsid w:val="0060239A"/>
    <w:rsid w:val="0060283C"/>
    <w:rsid w:val="006028B8"/>
    <w:rsid w:val="00602BCB"/>
    <w:rsid w:val="006034A0"/>
    <w:rsid w:val="00603710"/>
    <w:rsid w:val="006039AF"/>
    <w:rsid w:val="00603C57"/>
    <w:rsid w:val="00603FCB"/>
    <w:rsid w:val="00603FD2"/>
    <w:rsid w:val="006042E3"/>
    <w:rsid w:val="00604406"/>
    <w:rsid w:val="00604ABE"/>
    <w:rsid w:val="00604DE3"/>
    <w:rsid w:val="00604E02"/>
    <w:rsid w:val="00604EC4"/>
    <w:rsid w:val="00604F14"/>
    <w:rsid w:val="00605085"/>
    <w:rsid w:val="006051DE"/>
    <w:rsid w:val="006053A0"/>
    <w:rsid w:val="0060540B"/>
    <w:rsid w:val="00605468"/>
    <w:rsid w:val="006058C9"/>
    <w:rsid w:val="006062A0"/>
    <w:rsid w:val="006062A5"/>
    <w:rsid w:val="006069B1"/>
    <w:rsid w:val="006070AD"/>
    <w:rsid w:val="0060712B"/>
    <w:rsid w:val="00607C34"/>
    <w:rsid w:val="006110A3"/>
    <w:rsid w:val="00611B83"/>
    <w:rsid w:val="00611C1A"/>
    <w:rsid w:val="0061236B"/>
    <w:rsid w:val="006124E3"/>
    <w:rsid w:val="006126DF"/>
    <w:rsid w:val="006129B1"/>
    <w:rsid w:val="00612A53"/>
    <w:rsid w:val="00612C84"/>
    <w:rsid w:val="00613257"/>
    <w:rsid w:val="00613536"/>
    <w:rsid w:val="00614722"/>
    <w:rsid w:val="006148B9"/>
    <w:rsid w:val="00614ADD"/>
    <w:rsid w:val="00614C2D"/>
    <w:rsid w:val="00614E4B"/>
    <w:rsid w:val="006151B2"/>
    <w:rsid w:val="00615696"/>
    <w:rsid w:val="00615B6C"/>
    <w:rsid w:val="006168D7"/>
    <w:rsid w:val="00616EE2"/>
    <w:rsid w:val="006174AA"/>
    <w:rsid w:val="0061772B"/>
    <w:rsid w:val="00617C2D"/>
    <w:rsid w:val="00617E83"/>
    <w:rsid w:val="006202B8"/>
    <w:rsid w:val="00620A71"/>
    <w:rsid w:val="00620D80"/>
    <w:rsid w:val="0062154A"/>
    <w:rsid w:val="00621A90"/>
    <w:rsid w:val="00621B5D"/>
    <w:rsid w:val="00621C34"/>
    <w:rsid w:val="00621CCC"/>
    <w:rsid w:val="006223F0"/>
    <w:rsid w:val="006225AB"/>
    <w:rsid w:val="0062263D"/>
    <w:rsid w:val="00622C37"/>
    <w:rsid w:val="00622F4D"/>
    <w:rsid w:val="006234A6"/>
    <w:rsid w:val="006237D0"/>
    <w:rsid w:val="00623DD0"/>
    <w:rsid w:val="00624051"/>
    <w:rsid w:val="006243D7"/>
    <w:rsid w:val="00624A90"/>
    <w:rsid w:val="006254C0"/>
    <w:rsid w:val="00625736"/>
    <w:rsid w:val="006259DD"/>
    <w:rsid w:val="00625CFB"/>
    <w:rsid w:val="00626417"/>
    <w:rsid w:val="006265D8"/>
    <w:rsid w:val="00626674"/>
    <w:rsid w:val="00626A07"/>
    <w:rsid w:val="00626D34"/>
    <w:rsid w:val="006272E7"/>
    <w:rsid w:val="00627617"/>
    <w:rsid w:val="00627649"/>
    <w:rsid w:val="0062791E"/>
    <w:rsid w:val="00627ABB"/>
    <w:rsid w:val="00627D53"/>
    <w:rsid w:val="00630001"/>
    <w:rsid w:val="006301A8"/>
    <w:rsid w:val="0063038E"/>
    <w:rsid w:val="0063054C"/>
    <w:rsid w:val="0063081B"/>
    <w:rsid w:val="00630909"/>
    <w:rsid w:val="0063097D"/>
    <w:rsid w:val="00630CF0"/>
    <w:rsid w:val="006311B3"/>
    <w:rsid w:val="00631822"/>
    <w:rsid w:val="0063284C"/>
    <w:rsid w:val="00632C0C"/>
    <w:rsid w:val="00633BB0"/>
    <w:rsid w:val="0063451C"/>
    <w:rsid w:val="006355D4"/>
    <w:rsid w:val="006357A7"/>
    <w:rsid w:val="00635FAB"/>
    <w:rsid w:val="00636398"/>
    <w:rsid w:val="00636586"/>
    <w:rsid w:val="006368D3"/>
    <w:rsid w:val="00636A70"/>
    <w:rsid w:val="00636C36"/>
    <w:rsid w:val="00636C8E"/>
    <w:rsid w:val="006377EC"/>
    <w:rsid w:val="00637853"/>
    <w:rsid w:val="0063796D"/>
    <w:rsid w:val="0064007D"/>
    <w:rsid w:val="006407C0"/>
    <w:rsid w:val="00640803"/>
    <w:rsid w:val="0064118F"/>
    <w:rsid w:val="0064151F"/>
    <w:rsid w:val="00641533"/>
    <w:rsid w:val="00641543"/>
    <w:rsid w:val="00641D95"/>
    <w:rsid w:val="0064208D"/>
    <w:rsid w:val="006421A3"/>
    <w:rsid w:val="006423D2"/>
    <w:rsid w:val="00643303"/>
    <w:rsid w:val="00643475"/>
    <w:rsid w:val="006436A2"/>
    <w:rsid w:val="0064396A"/>
    <w:rsid w:val="00643C7B"/>
    <w:rsid w:val="0064465F"/>
    <w:rsid w:val="00645BA6"/>
    <w:rsid w:val="00645DC9"/>
    <w:rsid w:val="0064624E"/>
    <w:rsid w:val="00646BE3"/>
    <w:rsid w:val="00647083"/>
    <w:rsid w:val="00647518"/>
    <w:rsid w:val="0064782F"/>
    <w:rsid w:val="00647BAD"/>
    <w:rsid w:val="00650127"/>
    <w:rsid w:val="006502C4"/>
    <w:rsid w:val="0065078C"/>
    <w:rsid w:val="00650AB9"/>
    <w:rsid w:val="00651BD2"/>
    <w:rsid w:val="00652378"/>
    <w:rsid w:val="00652387"/>
    <w:rsid w:val="006523B5"/>
    <w:rsid w:val="006525E9"/>
    <w:rsid w:val="006527DA"/>
    <w:rsid w:val="00652B6C"/>
    <w:rsid w:val="00652D7C"/>
    <w:rsid w:val="00653256"/>
    <w:rsid w:val="006533D4"/>
    <w:rsid w:val="00653523"/>
    <w:rsid w:val="006541DB"/>
    <w:rsid w:val="00654319"/>
    <w:rsid w:val="0065433C"/>
    <w:rsid w:val="006544BC"/>
    <w:rsid w:val="00654BFC"/>
    <w:rsid w:val="00654D9C"/>
    <w:rsid w:val="0065510F"/>
    <w:rsid w:val="00655122"/>
    <w:rsid w:val="0065539B"/>
    <w:rsid w:val="00655562"/>
    <w:rsid w:val="00655733"/>
    <w:rsid w:val="00655780"/>
    <w:rsid w:val="00655ACD"/>
    <w:rsid w:val="00656031"/>
    <w:rsid w:val="00656057"/>
    <w:rsid w:val="0065623A"/>
    <w:rsid w:val="00656354"/>
    <w:rsid w:val="00656468"/>
    <w:rsid w:val="0065647A"/>
    <w:rsid w:val="00656A92"/>
    <w:rsid w:val="00656D76"/>
    <w:rsid w:val="00656DDE"/>
    <w:rsid w:val="006571C2"/>
    <w:rsid w:val="006576E1"/>
    <w:rsid w:val="0066011D"/>
    <w:rsid w:val="006607C0"/>
    <w:rsid w:val="006613A6"/>
    <w:rsid w:val="006620C6"/>
    <w:rsid w:val="0066239D"/>
    <w:rsid w:val="006627A2"/>
    <w:rsid w:val="00662CDF"/>
    <w:rsid w:val="00662F16"/>
    <w:rsid w:val="006634E6"/>
    <w:rsid w:val="00663922"/>
    <w:rsid w:val="00663C27"/>
    <w:rsid w:val="00663DC6"/>
    <w:rsid w:val="00663E79"/>
    <w:rsid w:val="00663EFC"/>
    <w:rsid w:val="00663F91"/>
    <w:rsid w:val="00664342"/>
    <w:rsid w:val="006643BA"/>
    <w:rsid w:val="00664F97"/>
    <w:rsid w:val="006655EE"/>
    <w:rsid w:val="00665AF1"/>
    <w:rsid w:val="0066692E"/>
    <w:rsid w:val="006669F4"/>
    <w:rsid w:val="006677B9"/>
    <w:rsid w:val="00667BF1"/>
    <w:rsid w:val="00667CBF"/>
    <w:rsid w:val="00667E16"/>
    <w:rsid w:val="00667E8C"/>
    <w:rsid w:val="00667EE7"/>
    <w:rsid w:val="00667F6F"/>
    <w:rsid w:val="00667FFB"/>
    <w:rsid w:val="0067002B"/>
    <w:rsid w:val="00670058"/>
    <w:rsid w:val="00670605"/>
    <w:rsid w:val="00670922"/>
    <w:rsid w:val="00670934"/>
    <w:rsid w:val="00670BE1"/>
    <w:rsid w:val="00670D36"/>
    <w:rsid w:val="00670E7C"/>
    <w:rsid w:val="0067115C"/>
    <w:rsid w:val="006713E7"/>
    <w:rsid w:val="0067204A"/>
    <w:rsid w:val="0067218F"/>
    <w:rsid w:val="006722CA"/>
    <w:rsid w:val="00672755"/>
    <w:rsid w:val="00672F05"/>
    <w:rsid w:val="0067338B"/>
    <w:rsid w:val="006734B4"/>
    <w:rsid w:val="006738AA"/>
    <w:rsid w:val="00673EC8"/>
    <w:rsid w:val="006741F2"/>
    <w:rsid w:val="006742A8"/>
    <w:rsid w:val="00674CC3"/>
    <w:rsid w:val="00674F25"/>
    <w:rsid w:val="00675A50"/>
    <w:rsid w:val="00675C72"/>
    <w:rsid w:val="006764B6"/>
    <w:rsid w:val="0067653A"/>
    <w:rsid w:val="006767A7"/>
    <w:rsid w:val="00676C0E"/>
    <w:rsid w:val="00677063"/>
    <w:rsid w:val="006771F9"/>
    <w:rsid w:val="006776D7"/>
    <w:rsid w:val="006777F8"/>
    <w:rsid w:val="00680B83"/>
    <w:rsid w:val="00680D3A"/>
    <w:rsid w:val="00680FA8"/>
    <w:rsid w:val="00681003"/>
    <w:rsid w:val="0068120A"/>
    <w:rsid w:val="006817C9"/>
    <w:rsid w:val="006828B3"/>
    <w:rsid w:val="00682969"/>
    <w:rsid w:val="00682A80"/>
    <w:rsid w:val="006830BA"/>
    <w:rsid w:val="0068324B"/>
    <w:rsid w:val="00683750"/>
    <w:rsid w:val="00683DE2"/>
    <w:rsid w:val="00683E9D"/>
    <w:rsid w:val="00683ECE"/>
    <w:rsid w:val="006846A3"/>
    <w:rsid w:val="0068485D"/>
    <w:rsid w:val="0068551F"/>
    <w:rsid w:val="006858B2"/>
    <w:rsid w:val="00686765"/>
    <w:rsid w:val="00686AD0"/>
    <w:rsid w:val="006872BB"/>
    <w:rsid w:val="0068732B"/>
    <w:rsid w:val="0068741E"/>
    <w:rsid w:val="00687680"/>
    <w:rsid w:val="00690211"/>
    <w:rsid w:val="00690364"/>
    <w:rsid w:val="006909BB"/>
    <w:rsid w:val="00690DE7"/>
    <w:rsid w:val="00691950"/>
    <w:rsid w:val="00691A14"/>
    <w:rsid w:val="00691BEC"/>
    <w:rsid w:val="00691EDC"/>
    <w:rsid w:val="00692149"/>
    <w:rsid w:val="00692474"/>
    <w:rsid w:val="0069264E"/>
    <w:rsid w:val="00692F09"/>
    <w:rsid w:val="0069305B"/>
    <w:rsid w:val="00693470"/>
    <w:rsid w:val="00693499"/>
    <w:rsid w:val="006935AC"/>
    <w:rsid w:val="006938C0"/>
    <w:rsid w:val="006939DE"/>
    <w:rsid w:val="00693BF7"/>
    <w:rsid w:val="00693ECA"/>
    <w:rsid w:val="006940E2"/>
    <w:rsid w:val="00694188"/>
    <w:rsid w:val="0069445D"/>
    <w:rsid w:val="0069445E"/>
    <w:rsid w:val="006952BD"/>
    <w:rsid w:val="006952E9"/>
    <w:rsid w:val="00695962"/>
    <w:rsid w:val="00695C8B"/>
    <w:rsid w:val="00695FC2"/>
    <w:rsid w:val="00696368"/>
    <w:rsid w:val="00696949"/>
    <w:rsid w:val="00696DC0"/>
    <w:rsid w:val="00697052"/>
    <w:rsid w:val="006972DA"/>
    <w:rsid w:val="006A02BA"/>
    <w:rsid w:val="006A02CD"/>
    <w:rsid w:val="006A040F"/>
    <w:rsid w:val="006A061E"/>
    <w:rsid w:val="006A095E"/>
    <w:rsid w:val="006A0D31"/>
    <w:rsid w:val="006A1C82"/>
    <w:rsid w:val="006A1D8C"/>
    <w:rsid w:val="006A1E08"/>
    <w:rsid w:val="006A20A7"/>
    <w:rsid w:val="006A20AB"/>
    <w:rsid w:val="006A24C0"/>
    <w:rsid w:val="006A2914"/>
    <w:rsid w:val="006A2B45"/>
    <w:rsid w:val="006A2B82"/>
    <w:rsid w:val="006A2BE0"/>
    <w:rsid w:val="006A2C67"/>
    <w:rsid w:val="006A2EE3"/>
    <w:rsid w:val="006A2FC7"/>
    <w:rsid w:val="006A3139"/>
    <w:rsid w:val="006A35E8"/>
    <w:rsid w:val="006A36C6"/>
    <w:rsid w:val="006A38D6"/>
    <w:rsid w:val="006A4035"/>
    <w:rsid w:val="006A42F0"/>
    <w:rsid w:val="006A4436"/>
    <w:rsid w:val="006A44DE"/>
    <w:rsid w:val="006A46FB"/>
    <w:rsid w:val="006A4805"/>
    <w:rsid w:val="006A49A4"/>
    <w:rsid w:val="006A5046"/>
    <w:rsid w:val="006A5319"/>
    <w:rsid w:val="006A531B"/>
    <w:rsid w:val="006A5533"/>
    <w:rsid w:val="006A5907"/>
    <w:rsid w:val="006A5E28"/>
    <w:rsid w:val="006A630A"/>
    <w:rsid w:val="006A697B"/>
    <w:rsid w:val="006A7276"/>
    <w:rsid w:val="006A73FC"/>
    <w:rsid w:val="006A77A4"/>
    <w:rsid w:val="006A77B7"/>
    <w:rsid w:val="006A7AFF"/>
    <w:rsid w:val="006A7B47"/>
    <w:rsid w:val="006B029A"/>
    <w:rsid w:val="006B054B"/>
    <w:rsid w:val="006B0AB2"/>
    <w:rsid w:val="006B1332"/>
    <w:rsid w:val="006B1427"/>
    <w:rsid w:val="006B1564"/>
    <w:rsid w:val="006B1816"/>
    <w:rsid w:val="006B2099"/>
    <w:rsid w:val="006B21ED"/>
    <w:rsid w:val="006B27A6"/>
    <w:rsid w:val="006B28CC"/>
    <w:rsid w:val="006B2D56"/>
    <w:rsid w:val="006B3C95"/>
    <w:rsid w:val="006B4026"/>
    <w:rsid w:val="006B48DB"/>
    <w:rsid w:val="006B4F5D"/>
    <w:rsid w:val="006B50CF"/>
    <w:rsid w:val="006B5274"/>
    <w:rsid w:val="006B5F6D"/>
    <w:rsid w:val="006B62AC"/>
    <w:rsid w:val="006B6BA7"/>
    <w:rsid w:val="006B777A"/>
    <w:rsid w:val="006B792C"/>
    <w:rsid w:val="006B7DC5"/>
    <w:rsid w:val="006C03B8"/>
    <w:rsid w:val="006C03E8"/>
    <w:rsid w:val="006C0610"/>
    <w:rsid w:val="006C096C"/>
    <w:rsid w:val="006C0D41"/>
    <w:rsid w:val="006C0F9E"/>
    <w:rsid w:val="006C1403"/>
    <w:rsid w:val="006C1A67"/>
    <w:rsid w:val="006C23F4"/>
    <w:rsid w:val="006C270B"/>
    <w:rsid w:val="006C2756"/>
    <w:rsid w:val="006C2846"/>
    <w:rsid w:val="006C31C2"/>
    <w:rsid w:val="006C3A35"/>
    <w:rsid w:val="006C3D5F"/>
    <w:rsid w:val="006C3EF2"/>
    <w:rsid w:val="006C4647"/>
    <w:rsid w:val="006C470F"/>
    <w:rsid w:val="006C5860"/>
    <w:rsid w:val="006C5C8B"/>
    <w:rsid w:val="006C5D81"/>
    <w:rsid w:val="006C5EC9"/>
    <w:rsid w:val="006C5FF3"/>
    <w:rsid w:val="006C6059"/>
    <w:rsid w:val="006C6519"/>
    <w:rsid w:val="006C66A2"/>
    <w:rsid w:val="006C6AA4"/>
    <w:rsid w:val="006C7522"/>
    <w:rsid w:val="006C77B4"/>
    <w:rsid w:val="006C7D56"/>
    <w:rsid w:val="006D032C"/>
    <w:rsid w:val="006D0CAE"/>
    <w:rsid w:val="006D0D34"/>
    <w:rsid w:val="006D10D9"/>
    <w:rsid w:val="006D18A1"/>
    <w:rsid w:val="006D29AA"/>
    <w:rsid w:val="006D2B15"/>
    <w:rsid w:val="006D3360"/>
    <w:rsid w:val="006D34A8"/>
    <w:rsid w:val="006D3AA4"/>
    <w:rsid w:val="006D3E3F"/>
    <w:rsid w:val="006D4666"/>
    <w:rsid w:val="006D4D3B"/>
    <w:rsid w:val="006D4ECA"/>
    <w:rsid w:val="006D53AC"/>
    <w:rsid w:val="006D56ED"/>
    <w:rsid w:val="006D5E50"/>
    <w:rsid w:val="006D6268"/>
    <w:rsid w:val="006D667E"/>
    <w:rsid w:val="006D6F08"/>
    <w:rsid w:val="006D72B2"/>
    <w:rsid w:val="006D7BDE"/>
    <w:rsid w:val="006D7D15"/>
    <w:rsid w:val="006D7F8A"/>
    <w:rsid w:val="006D7FD5"/>
    <w:rsid w:val="006E062C"/>
    <w:rsid w:val="006E06D7"/>
    <w:rsid w:val="006E0A5C"/>
    <w:rsid w:val="006E1123"/>
    <w:rsid w:val="006E1210"/>
    <w:rsid w:val="006E1C82"/>
    <w:rsid w:val="006E1FF3"/>
    <w:rsid w:val="006E2536"/>
    <w:rsid w:val="006E2718"/>
    <w:rsid w:val="006E28B7"/>
    <w:rsid w:val="006E2A9B"/>
    <w:rsid w:val="006E30E3"/>
    <w:rsid w:val="006E3257"/>
    <w:rsid w:val="006E3310"/>
    <w:rsid w:val="006E38F4"/>
    <w:rsid w:val="006E45CA"/>
    <w:rsid w:val="006E4757"/>
    <w:rsid w:val="006E4E39"/>
    <w:rsid w:val="006E4F02"/>
    <w:rsid w:val="006E543A"/>
    <w:rsid w:val="006E565E"/>
    <w:rsid w:val="006E576E"/>
    <w:rsid w:val="006E587C"/>
    <w:rsid w:val="006E5B49"/>
    <w:rsid w:val="006E5B99"/>
    <w:rsid w:val="006E5BCD"/>
    <w:rsid w:val="006E6305"/>
    <w:rsid w:val="006E660E"/>
    <w:rsid w:val="006E673D"/>
    <w:rsid w:val="006E68FA"/>
    <w:rsid w:val="006E6B6B"/>
    <w:rsid w:val="006E7640"/>
    <w:rsid w:val="006E76B9"/>
    <w:rsid w:val="006E7D3B"/>
    <w:rsid w:val="006F024C"/>
    <w:rsid w:val="006F02C2"/>
    <w:rsid w:val="006F0646"/>
    <w:rsid w:val="006F08E3"/>
    <w:rsid w:val="006F0B0B"/>
    <w:rsid w:val="006F1B70"/>
    <w:rsid w:val="006F341D"/>
    <w:rsid w:val="006F3797"/>
    <w:rsid w:val="006F380A"/>
    <w:rsid w:val="006F3A26"/>
    <w:rsid w:val="006F3CDE"/>
    <w:rsid w:val="006F3FE6"/>
    <w:rsid w:val="006F558F"/>
    <w:rsid w:val="006F567B"/>
    <w:rsid w:val="006F5772"/>
    <w:rsid w:val="006F58D4"/>
    <w:rsid w:val="006F5B53"/>
    <w:rsid w:val="006F60B5"/>
    <w:rsid w:val="006F62C4"/>
    <w:rsid w:val="006F6582"/>
    <w:rsid w:val="006F7010"/>
    <w:rsid w:val="006F7125"/>
    <w:rsid w:val="006F7B5E"/>
    <w:rsid w:val="006F7F4D"/>
    <w:rsid w:val="00700193"/>
    <w:rsid w:val="007001EE"/>
    <w:rsid w:val="0070028E"/>
    <w:rsid w:val="00700896"/>
    <w:rsid w:val="00700DCE"/>
    <w:rsid w:val="00701146"/>
    <w:rsid w:val="00701352"/>
    <w:rsid w:val="00701683"/>
    <w:rsid w:val="0070191F"/>
    <w:rsid w:val="00701D21"/>
    <w:rsid w:val="00701E95"/>
    <w:rsid w:val="00701FAD"/>
    <w:rsid w:val="00702A1E"/>
    <w:rsid w:val="00702AD3"/>
    <w:rsid w:val="00702B31"/>
    <w:rsid w:val="0070309D"/>
    <w:rsid w:val="007030B5"/>
    <w:rsid w:val="0070346E"/>
    <w:rsid w:val="00703557"/>
    <w:rsid w:val="00703EBF"/>
    <w:rsid w:val="00704299"/>
    <w:rsid w:val="00704A18"/>
    <w:rsid w:val="00704EDB"/>
    <w:rsid w:val="007055D0"/>
    <w:rsid w:val="00705C5F"/>
    <w:rsid w:val="00705DE0"/>
    <w:rsid w:val="00705E94"/>
    <w:rsid w:val="00706101"/>
    <w:rsid w:val="00706198"/>
    <w:rsid w:val="007066B2"/>
    <w:rsid w:val="007066FE"/>
    <w:rsid w:val="007068D3"/>
    <w:rsid w:val="00707072"/>
    <w:rsid w:val="0070723F"/>
    <w:rsid w:val="007072BD"/>
    <w:rsid w:val="007075CE"/>
    <w:rsid w:val="0070766D"/>
    <w:rsid w:val="00707947"/>
    <w:rsid w:val="00707D61"/>
    <w:rsid w:val="00710142"/>
    <w:rsid w:val="00710268"/>
    <w:rsid w:val="0071026D"/>
    <w:rsid w:val="007106D9"/>
    <w:rsid w:val="0071074E"/>
    <w:rsid w:val="007107F7"/>
    <w:rsid w:val="00710A24"/>
    <w:rsid w:val="00711A42"/>
    <w:rsid w:val="00711CAC"/>
    <w:rsid w:val="00711CC5"/>
    <w:rsid w:val="007121AC"/>
    <w:rsid w:val="00712287"/>
    <w:rsid w:val="00712772"/>
    <w:rsid w:val="00713720"/>
    <w:rsid w:val="007138DF"/>
    <w:rsid w:val="0071425F"/>
    <w:rsid w:val="007148D3"/>
    <w:rsid w:val="00714D55"/>
    <w:rsid w:val="00714F7D"/>
    <w:rsid w:val="007151FE"/>
    <w:rsid w:val="0071541D"/>
    <w:rsid w:val="00715A79"/>
    <w:rsid w:val="00715B9A"/>
    <w:rsid w:val="00715F36"/>
    <w:rsid w:val="00715FBF"/>
    <w:rsid w:val="00716449"/>
    <w:rsid w:val="007167BC"/>
    <w:rsid w:val="007175A7"/>
    <w:rsid w:val="007176B2"/>
    <w:rsid w:val="007178AB"/>
    <w:rsid w:val="007204EC"/>
    <w:rsid w:val="007205CA"/>
    <w:rsid w:val="0072157C"/>
    <w:rsid w:val="0072204C"/>
    <w:rsid w:val="00722094"/>
    <w:rsid w:val="0072270A"/>
    <w:rsid w:val="00722CD8"/>
    <w:rsid w:val="00723330"/>
    <w:rsid w:val="00723713"/>
    <w:rsid w:val="00724971"/>
    <w:rsid w:val="00724A07"/>
    <w:rsid w:val="00724C6F"/>
    <w:rsid w:val="0072502E"/>
    <w:rsid w:val="00725098"/>
    <w:rsid w:val="007257D0"/>
    <w:rsid w:val="00726158"/>
    <w:rsid w:val="00726766"/>
    <w:rsid w:val="00726CD9"/>
    <w:rsid w:val="00726EA6"/>
    <w:rsid w:val="00727208"/>
    <w:rsid w:val="007275D2"/>
    <w:rsid w:val="00727680"/>
    <w:rsid w:val="00727F6F"/>
    <w:rsid w:val="007300B7"/>
    <w:rsid w:val="00730522"/>
    <w:rsid w:val="00730788"/>
    <w:rsid w:val="007309F5"/>
    <w:rsid w:val="0073189E"/>
    <w:rsid w:val="00731B27"/>
    <w:rsid w:val="00731B28"/>
    <w:rsid w:val="00731BF0"/>
    <w:rsid w:val="00731CB5"/>
    <w:rsid w:val="00732220"/>
    <w:rsid w:val="0073262C"/>
    <w:rsid w:val="007329A8"/>
    <w:rsid w:val="00732F61"/>
    <w:rsid w:val="0073353D"/>
    <w:rsid w:val="00733B65"/>
    <w:rsid w:val="00733BF9"/>
    <w:rsid w:val="00734055"/>
    <w:rsid w:val="007340A5"/>
    <w:rsid w:val="007348B1"/>
    <w:rsid w:val="00734C0B"/>
    <w:rsid w:val="00734D1C"/>
    <w:rsid w:val="007358A5"/>
    <w:rsid w:val="007361A7"/>
    <w:rsid w:val="007362A6"/>
    <w:rsid w:val="007363EE"/>
    <w:rsid w:val="007365DA"/>
    <w:rsid w:val="0073680C"/>
    <w:rsid w:val="0073690A"/>
    <w:rsid w:val="00736D7D"/>
    <w:rsid w:val="007370B0"/>
    <w:rsid w:val="00737124"/>
    <w:rsid w:val="007375F2"/>
    <w:rsid w:val="007377CC"/>
    <w:rsid w:val="0074023C"/>
    <w:rsid w:val="007404CB"/>
    <w:rsid w:val="00740552"/>
    <w:rsid w:val="007405D6"/>
    <w:rsid w:val="00740753"/>
    <w:rsid w:val="00740E58"/>
    <w:rsid w:val="00740EB0"/>
    <w:rsid w:val="00740F12"/>
    <w:rsid w:val="00741C2D"/>
    <w:rsid w:val="00741CE7"/>
    <w:rsid w:val="00741E21"/>
    <w:rsid w:val="00742876"/>
    <w:rsid w:val="007429E0"/>
    <w:rsid w:val="0074323B"/>
    <w:rsid w:val="0074338F"/>
    <w:rsid w:val="00743B05"/>
    <w:rsid w:val="00744377"/>
    <w:rsid w:val="007445A0"/>
    <w:rsid w:val="00744B1D"/>
    <w:rsid w:val="00744E5C"/>
    <w:rsid w:val="00744EF3"/>
    <w:rsid w:val="0074524B"/>
    <w:rsid w:val="00745499"/>
    <w:rsid w:val="00745B6F"/>
    <w:rsid w:val="00745E61"/>
    <w:rsid w:val="0074647C"/>
    <w:rsid w:val="00746C8C"/>
    <w:rsid w:val="00747149"/>
    <w:rsid w:val="007472F8"/>
    <w:rsid w:val="0074733A"/>
    <w:rsid w:val="0074762A"/>
    <w:rsid w:val="00747D8B"/>
    <w:rsid w:val="00747EA7"/>
    <w:rsid w:val="007500AD"/>
    <w:rsid w:val="007510AC"/>
    <w:rsid w:val="00751228"/>
    <w:rsid w:val="0075129F"/>
    <w:rsid w:val="0075177D"/>
    <w:rsid w:val="00751CE2"/>
    <w:rsid w:val="00751D84"/>
    <w:rsid w:val="007522EB"/>
    <w:rsid w:val="00752CE4"/>
    <w:rsid w:val="00752F89"/>
    <w:rsid w:val="00753614"/>
    <w:rsid w:val="007547B5"/>
    <w:rsid w:val="00755A84"/>
    <w:rsid w:val="00756313"/>
    <w:rsid w:val="007563F4"/>
    <w:rsid w:val="00756667"/>
    <w:rsid w:val="00756890"/>
    <w:rsid w:val="00756CDF"/>
    <w:rsid w:val="00756E7E"/>
    <w:rsid w:val="007571E1"/>
    <w:rsid w:val="00757335"/>
    <w:rsid w:val="007574E1"/>
    <w:rsid w:val="00757636"/>
    <w:rsid w:val="007576D0"/>
    <w:rsid w:val="007576E2"/>
    <w:rsid w:val="00757BE3"/>
    <w:rsid w:val="007604B2"/>
    <w:rsid w:val="0076081A"/>
    <w:rsid w:val="00760C2F"/>
    <w:rsid w:val="00760D95"/>
    <w:rsid w:val="00760FB8"/>
    <w:rsid w:val="00761E90"/>
    <w:rsid w:val="00761F82"/>
    <w:rsid w:val="00762145"/>
    <w:rsid w:val="00762C2C"/>
    <w:rsid w:val="00762E67"/>
    <w:rsid w:val="0076360A"/>
    <w:rsid w:val="00763959"/>
    <w:rsid w:val="00763DB9"/>
    <w:rsid w:val="007649DD"/>
    <w:rsid w:val="00764AEF"/>
    <w:rsid w:val="00764F87"/>
    <w:rsid w:val="00765281"/>
    <w:rsid w:val="00765517"/>
    <w:rsid w:val="0076589C"/>
    <w:rsid w:val="0076590F"/>
    <w:rsid w:val="00765C9A"/>
    <w:rsid w:val="00765DBD"/>
    <w:rsid w:val="00766838"/>
    <w:rsid w:val="007668F8"/>
    <w:rsid w:val="00766BAD"/>
    <w:rsid w:val="00770340"/>
    <w:rsid w:val="00770706"/>
    <w:rsid w:val="00770826"/>
    <w:rsid w:val="00770C4A"/>
    <w:rsid w:val="007716D6"/>
    <w:rsid w:val="00771765"/>
    <w:rsid w:val="00771949"/>
    <w:rsid w:val="00771DC8"/>
    <w:rsid w:val="007729A2"/>
    <w:rsid w:val="0077337E"/>
    <w:rsid w:val="007738C0"/>
    <w:rsid w:val="007738E5"/>
    <w:rsid w:val="00773B48"/>
    <w:rsid w:val="00773E55"/>
    <w:rsid w:val="0077413A"/>
    <w:rsid w:val="007741B1"/>
    <w:rsid w:val="00774A3E"/>
    <w:rsid w:val="0077512B"/>
    <w:rsid w:val="00775240"/>
    <w:rsid w:val="007755F2"/>
    <w:rsid w:val="00775DF4"/>
    <w:rsid w:val="00776159"/>
    <w:rsid w:val="00776971"/>
    <w:rsid w:val="00776E4A"/>
    <w:rsid w:val="00777608"/>
    <w:rsid w:val="0077786A"/>
    <w:rsid w:val="007779B2"/>
    <w:rsid w:val="00777A78"/>
    <w:rsid w:val="007800D8"/>
    <w:rsid w:val="007809DD"/>
    <w:rsid w:val="00780A80"/>
    <w:rsid w:val="00780F03"/>
    <w:rsid w:val="007810B9"/>
    <w:rsid w:val="0078177E"/>
    <w:rsid w:val="00782396"/>
    <w:rsid w:val="007828A9"/>
    <w:rsid w:val="00782AFB"/>
    <w:rsid w:val="0078304C"/>
    <w:rsid w:val="00783673"/>
    <w:rsid w:val="00783795"/>
    <w:rsid w:val="007839D9"/>
    <w:rsid w:val="00784729"/>
    <w:rsid w:val="00784B19"/>
    <w:rsid w:val="007850EA"/>
    <w:rsid w:val="00785163"/>
    <w:rsid w:val="00785490"/>
    <w:rsid w:val="00785B0D"/>
    <w:rsid w:val="00785B93"/>
    <w:rsid w:val="00785E1E"/>
    <w:rsid w:val="00785F37"/>
    <w:rsid w:val="007863BC"/>
    <w:rsid w:val="00786A80"/>
    <w:rsid w:val="00786B05"/>
    <w:rsid w:val="007877FC"/>
    <w:rsid w:val="00787995"/>
    <w:rsid w:val="007905EB"/>
    <w:rsid w:val="007907F3"/>
    <w:rsid w:val="00790F68"/>
    <w:rsid w:val="00791015"/>
    <w:rsid w:val="007910CD"/>
    <w:rsid w:val="00791950"/>
    <w:rsid w:val="00791BCB"/>
    <w:rsid w:val="00792460"/>
    <w:rsid w:val="007925EA"/>
    <w:rsid w:val="0079268B"/>
    <w:rsid w:val="00792B2A"/>
    <w:rsid w:val="00793B49"/>
    <w:rsid w:val="00793CD8"/>
    <w:rsid w:val="00794665"/>
    <w:rsid w:val="00794804"/>
    <w:rsid w:val="00794C57"/>
    <w:rsid w:val="00794E8E"/>
    <w:rsid w:val="0079502C"/>
    <w:rsid w:val="0079566D"/>
    <w:rsid w:val="00795C92"/>
    <w:rsid w:val="00795D7A"/>
    <w:rsid w:val="00795DE0"/>
    <w:rsid w:val="00796231"/>
    <w:rsid w:val="00796E79"/>
    <w:rsid w:val="00796F82"/>
    <w:rsid w:val="00797F1E"/>
    <w:rsid w:val="007A0122"/>
    <w:rsid w:val="007A0D42"/>
    <w:rsid w:val="007A18E8"/>
    <w:rsid w:val="007A19EB"/>
    <w:rsid w:val="007A19F7"/>
    <w:rsid w:val="007A1AEB"/>
    <w:rsid w:val="007A1CB3"/>
    <w:rsid w:val="007A1D79"/>
    <w:rsid w:val="007A2975"/>
    <w:rsid w:val="007A2BC8"/>
    <w:rsid w:val="007A306F"/>
    <w:rsid w:val="007A3537"/>
    <w:rsid w:val="007A360B"/>
    <w:rsid w:val="007A3902"/>
    <w:rsid w:val="007A4162"/>
    <w:rsid w:val="007A43A6"/>
    <w:rsid w:val="007A46B1"/>
    <w:rsid w:val="007A4CC4"/>
    <w:rsid w:val="007A5357"/>
    <w:rsid w:val="007A5806"/>
    <w:rsid w:val="007A582A"/>
    <w:rsid w:val="007A58A6"/>
    <w:rsid w:val="007A5A43"/>
    <w:rsid w:val="007A6972"/>
    <w:rsid w:val="007A69A2"/>
    <w:rsid w:val="007A6DA3"/>
    <w:rsid w:val="007A7416"/>
    <w:rsid w:val="007A75A8"/>
    <w:rsid w:val="007A7B9D"/>
    <w:rsid w:val="007A7DA1"/>
    <w:rsid w:val="007B02CC"/>
    <w:rsid w:val="007B0384"/>
    <w:rsid w:val="007B114C"/>
    <w:rsid w:val="007B1A6B"/>
    <w:rsid w:val="007B1D78"/>
    <w:rsid w:val="007B24E5"/>
    <w:rsid w:val="007B2860"/>
    <w:rsid w:val="007B2886"/>
    <w:rsid w:val="007B2A86"/>
    <w:rsid w:val="007B3365"/>
    <w:rsid w:val="007B367E"/>
    <w:rsid w:val="007B3D2D"/>
    <w:rsid w:val="007B50AE"/>
    <w:rsid w:val="007B51DF"/>
    <w:rsid w:val="007B5373"/>
    <w:rsid w:val="007B56E0"/>
    <w:rsid w:val="007B5C2B"/>
    <w:rsid w:val="007B6A11"/>
    <w:rsid w:val="007B6BB5"/>
    <w:rsid w:val="007C028D"/>
    <w:rsid w:val="007C05DD"/>
    <w:rsid w:val="007C08AA"/>
    <w:rsid w:val="007C0A9A"/>
    <w:rsid w:val="007C0B65"/>
    <w:rsid w:val="007C0B76"/>
    <w:rsid w:val="007C0CEC"/>
    <w:rsid w:val="007C0DC8"/>
    <w:rsid w:val="007C1239"/>
    <w:rsid w:val="007C1494"/>
    <w:rsid w:val="007C17C5"/>
    <w:rsid w:val="007C1869"/>
    <w:rsid w:val="007C19E2"/>
    <w:rsid w:val="007C28AA"/>
    <w:rsid w:val="007C3996"/>
    <w:rsid w:val="007C3C47"/>
    <w:rsid w:val="007C3D18"/>
    <w:rsid w:val="007C3FCE"/>
    <w:rsid w:val="007C4080"/>
    <w:rsid w:val="007C4357"/>
    <w:rsid w:val="007C4677"/>
    <w:rsid w:val="007C4783"/>
    <w:rsid w:val="007C4E3B"/>
    <w:rsid w:val="007C4ED0"/>
    <w:rsid w:val="007C4F07"/>
    <w:rsid w:val="007C51A0"/>
    <w:rsid w:val="007C55FE"/>
    <w:rsid w:val="007C5EED"/>
    <w:rsid w:val="007C60BF"/>
    <w:rsid w:val="007C620D"/>
    <w:rsid w:val="007C6A07"/>
    <w:rsid w:val="007C6C5B"/>
    <w:rsid w:val="007C75A1"/>
    <w:rsid w:val="007C77A5"/>
    <w:rsid w:val="007D04E5"/>
    <w:rsid w:val="007D07ED"/>
    <w:rsid w:val="007D0FE1"/>
    <w:rsid w:val="007D1330"/>
    <w:rsid w:val="007D1A06"/>
    <w:rsid w:val="007D1A53"/>
    <w:rsid w:val="007D1DF7"/>
    <w:rsid w:val="007D21B5"/>
    <w:rsid w:val="007D233A"/>
    <w:rsid w:val="007D26FB"/>
    <w:rsid w:val="007D2792"/>
    <w:rsid w:val="007D2959"/>
    <w:rsid w:val="007D2C57"/>
    <w:rsid w:val="007D3932"/>
    <w:rsid w:val="007D4BD9"/>
    <w:rsid w:val="007D50AF"/>
    <w:rsid w:val="007D578A"/>
    <w:rsid w:val="007D5901"/>
    <w:rsid w:val="007D645C"/>
    <w:rsid w:val="007D741B"/>
    <w:rsid w:val="007D7526"/>
    <w:rsid w:val="007D777D"/>
    <w:rsid w:val="007D7B25"/>
    <w:rsid w:val="007D7EE3"/>
    <w:rsid w:val="007E093F"/>
    <w:rsid w:val="007E0E7E"/>
    <w:rsid w:val="007E0F81"/>
    <w:rsid w:val="007E1ECD"/>
    <w:rsid w:val="007E2082"/>
    <w:rsid w:val="007E2159"/>
    <w:rsid w:val="007E272D"/>
    <w:rsid w:val="007E2AF4"/>
    <w:rsid w:val="007E2B5D"/>
    <w:rsid w:val="007E31EB"/>
    <w:rsid w:val="007E33AA"/>
    <w:rsid w:val="007E33D7"/>
    <w:rsid w:val="007E3564"/>
    <w:rsid w:val="007E370C"/>
    <w:rsid w:val="007E3A10"/>
    <w:rsid w:val="007E3C7D"/>
    <w:rsid w:val="007E4610"/>
    <w:rsid w:val="007E4715"/>
    <w:rsid w:val="007E505B"/>
    <w:rsid w:val="007E53B7"/>
    <w:rsid w:val="007E56A5"/>
    <w:rsid w:val="007E5DC6"/>
    <w:rsid w:val="007E636D"/>
    <w:rsid w:val="007E64C5"/>
    <w:rsid w:val="007E6782"/>
    <w:rsid w:val="007E6A5A"/>
    <w:rsid w:val="007E6B15"/>
    <w:rsid w:val="007E7091"/>
    <w:rsid w:val="007E7AE6"/>
    <w:rsid w:val="007F008F"/>
    <w:rsid w:val="007F0187"/>
    <w:rsid w:val="007F0605"/>
    <w:rsid w:val="007F082B"/>
    <w:rsid w:val="007F0A05"/>
    <w:rsid w:val="007F104B"/>
    <w:rsid w:val="007F1A63"/>
    <w:rsid w:val="007F1AF5"/>
    <w:rsid w:val="007F1C6A"/>
    <w:rsid w:val="007F1CF9"/>
    <w:rsid w:val="007F233F"/>
    <w:rsid w:val="007F2480"/>
    <w:rsid w:val="007F2531"/>
    <w:rsid w:val="007F2AF1"/>
    <w:rsid w:val="007F2B52"/>
    <w:rsid w:val="007F2F6A"/>
    <w:rsid w:val="007F30EE"/>
    <w:rsid w:val="007F360B"/>
    <w:rsid w:val="007F3914"/>
    <w:rsid w:val="007F3E63"/>
    <w:rsid w:val="007F4320"/>
    <w:rsid w:val="007F5092"/>
    <w:rsid w:val="007F5A9E"/>
    <w:rsid w:val="007F603A"/>
    <w:rsid w:val="007F61B2"/>
    <w:rsid w:val="007F6817"/>
    <w:rsid w:val="007F6DAE"/>
    <w:rsid w:val="007F70FE"/>
    <w:rsid w:val="007F77AD"/>
    <w:rsid w:val="007F7EB3"/>
    <w:rsid w:val="0080105E"/>
    <w:rsid w:val="00801785"/>
    <w:rsid w:val="0080182B"/>
    <w:rsid w:val="00801ACD"/>
    <w:rsid w:val="00802162"/>
    <w:rsid w:val="008028B0"/>
    <w:rsid w:val="0080301E"/>
    <w:rsid w:val="00803089"/>
    <w:rsid w:val="00803A25"/>
    <w:rsid w:val="00803FAE"/>
    <w:rsid w:val="00804182"/>
    <w:rsid w:val="0080433C"/>
    <w:rsid w:val="0080486E"/>
    <w:rsid w:val="008057FA"/>
    <w:rsid w:val="00805B29"/>
    <w:rsid w:val="0080605F"/>
    <w:rsid w:val="00806683"/>
    <w:rsid w:val="00806988"/>
    <w:rsid w:val="00806F3F"/>
    <w:rsid w:val="00807408"/>
    <w:rsid w:val="0080763A"/>
    <w:rsid w:val="00807786"/>
    <w:rsid w:val="0080796D"/>
    <w:rsid w:val="00807B78"/>
    <w:rsid w:val="008102E9"/>
    <w:rsid w:val="008104DB"/>
    <w:rsid w:val="008109A3"/>
    <w:rsid w:val="0081158E"/>
    <w:rsid w:val="008117B3"/>
    <w:rsid w:val="00811825"/>
    <w:rsid w:val="00811F9D"/>
    <w:rsid w:val="00811FCB"/>
    <w:rsid w:val="00812C90"/>
    <w:rsid w:val="00812D21"/>
    <w:rsid w:val="00812D79"/>
    <w:rsid w:val="00812EEA"/>
    <w:rsid w:val="00812F66"/>
    <w:rsid w:val="00812F87"/>
    <w:rsid w:val="00813264"/>
    <w:rsid w:val="008133FF"/>
    <w:rsid w:val="00813882"/>
    <w:rsid w:val="00813941"/>
    <w:rsid w:val="00814356"/>
    <w:rsid w:val="00814626"/>
    <w:rsid w:val="00814EE9"/>
    <w:rsid w:val="008158D6"/>
    <w:rsid w:val="00815CE6"/>
    <w:rsid w:val="00815E17"/>
    <w:rsid w:val="00815F85"/>
    <w:rsid w:val="00816181"/>
    <w:rsid w:val="008165FD"/>
    <w:rsid w:val="00816698"/>
    <w:rsid w:val="008169E5"/>
    <w:rsid w:val="00816F66"/>
    <w:rsid w:val="00817196"/>
    <w:rsid w:val="0081798C"/>
    <w:rsid w:val="00817DB4"/>
    <w:rsid w:val="008206AD"/>
    <w:rsid w:val="00820EEE"/>
    <w:rsid w:val="008216C8"/>
    <w:rsid w:val="00821B53"/>
    <w:rsid w:val="00821C9D"/>
    <w:rsid w:val="00822D63"/>
    <w:rsid w:val="00822DE8"/>
    <w:rsid w:val="0082325E"/>
    <w:rsid w:val="008235DB"/>
    <w:rsid w:val="008237AF"/>
    <w:rsid w:val="008237E1"/>
    <w:rsid w:val="008238FC"/>
    <w:rsid w:val="00823D8E"/>
    <w:rsid w:val="008243B0"/>
    <w:rsid w:val="008245BA"/>
    <w:rsid w:val="0082482C"/>
    <w:rsid w:val="008248B3"/>
    <w:rsid w:val="00824AB4"/>
    <w:rsid w:val="00825009"/>
    <w:rsid w:val="00825033"/>
    <w:rsid w:val="00825095"/>
    <w:rsid w:val="00825C42"/>
    <w:rsid w:val="00825C5F"/>
    <w:rsid w:val="00825D25"/>
    <w:rsid w:val="00825FF9"/>
    <w:rsid w:val="00826537"/>
    <w:rsid w:val="00826D3E"/>
    <w:rsid w:val="00827015"/>
    <w:rsid w:val="00827D6F"/>
    <w:rsid w:val="00830C52"/>
    <w:rsid w:val="00830D7B"/>
    <w:rsid w:val="008317CC"/>
    <w:rsid w:val="00831A6C"/>
    <w:rsid w:val="00831E9B"/>
    <w:rsid w:val="008325FF"/>
    <w:rsid w:val="008328B0"/>
    <w:rsid w:val="00832A3D"/>
    <w:rsid w:val="00832A4F"/>
    <w:rsid w:val="00832E25"/>
    <w:rsid w:val="00833B91"/>
    <w:rsid w:val="00833C6F"/>
    <w:rsid w:val="00833DDE"/>
    <w:rsid w:val="00833E99"/>
    <w:rsid w:val="00833EBF"/>
    <w:rsid w:val="00834117"/>
    <w:rsid w:val="008347D0"/>
    <w:rsid w:val="00834EEB"/>
    <w:rsid w:val="00834FBC"/>
    <w:rsid w:val="008351F0"/>
    <w:rsid w:val="008356A1"/>
    <w:rsid w:val="00835C90"/>
    <w:rsid w:val="00835DC7"/>
    <w:rsid w:val="008364D5"/>
    <w:rsid w:val="00836688"/>
    <w:rsid w:val="0083690A"/>
    <w:rsid w:val="00836B71"/>
    <w:rsid w:val="008376AC"/>
    <w:rsid w:val="00837866"/>
    <w:rsid w:val="008378C8"/>
    <w:rsid w:val="00837FED"/>
    <w:rsid w:val="00840D72"/>
    <w:rsid w:val="00840E64"/>
    <w:rsid w:val="00840EFC"/>
    <w:rsid w:val="00840F2C"/>
    <w:rsid w:val="008414E6"/>
    <w:rsid w:val="008417F4"/>
    <w:rsid w:val="008420B0"/>
    <w:rsid w:val="008422F8"/>
    <w:rsid w:val="00842600"/>
    <w:rsid w:val="00843248"/>
    <w:rsid w:val="008436AF"/>
    <w:rsid w:val="008439E0"/>
    <w:rsid w:val="00843B17"/>
    <w:rsid w:val="008441E7"/>
    <w:rsid w:val="008443A5"/>
    <w:rsid w:val="008444E8"/>
    <w:rsid w:val="00844E80"/>
    <w:rsid w:val="00844FBF"/>
    <w:rsid w:val="0084512E"/>
    <w:rsid w:val="00845838"/>
    <w:rsid w:val="00845A2D"/>
    <w:rsid w:val="00845B89"/>
    <w:rsid w:val="00845D7F"/>
    <w:rsid w:val="00845E2B"/>
    <w:rsid w:val="00846135"/>
    <w:rsid w:val="00846797"/>
    <w:rsid w:val="00846B1F"/>
    <w:rsid w:val="00846FE7"/>
    <w:rsid w:val="0084741F"/>
    <w:rsid w:val="00847AF5"/>
    <w:rsid w:val="00847FE6"/>
    <w:rsid w:val="00851237"/>
    <w:rsid w:val="0085131F"/>
    <w:rsid w:val="00851599"/>
    <w:rsid w:val="00851A11"/>
    <w:rsid w:val="00851DE9"/>
    <w:rsid w:val="00851E99"/>
    <w:rsid w:val="00852933"/>
    <w:rsid w:val="00852CA2"/>
    <w:rsid w:val="00853C03"/>
    <w:rsid w:val="00853FD8"/>
    <w:rsid w:val="00854648"/>
    <w:rsid w:val="008548F7"/>
    <w:rsid w:val="008549D4"/>
    <w:rsid w:val="00854A80"/>
    <w:rsid w:val="00854BA8"/>
    <w:rsid w:val="00854FF1"/>
    <w:rsid w:val="0085575A"/>
    <w:rsid w:val="00855EAE"/>
    <w:rsid w:val="00855FAA"/>
    <w:rsid w:val="00856911"/>
    <w:rsid w:val="00856E5D"/>
    <w:rsid w:val="00856F5B"/>
    <w:rsid w:val="008571E8"/>
    <w:rsid w:val="00857D0B"/>
    <w:rsid w:val="00860088"/>
    <w:rsid w:val="0086058E"/>
    <w:rsid w:val="00860653"/>
    <w:rsid w:val="00860CFB"/>
    <w:rsid w:val="00861133"/>
    <w:rsid w:val="00861793"/>
    <w:rsid w:val="00861B8B"/>
    <w:rsid w:val="00862168"/>
    <w:rsid w:val="00862F04"/>
    <w:rsid w:val="00863151"/>
    <w:rsid w:val="00863412"/>
    <w:rsid w:val="00863B0D"/>
    <w:rsid w:val="00864184"/>
    <w:rsid w:val="0086488F"/>
    <w:rsid w:val="00864C87"/>
    <w:rsid w:val="00865506"/>
    <w:rsid w:val="00865923"/>
    <w:rsid w:val="0086703F"/>
    <w:rsid w:val="00867220"/>
    <w:rsid w:val="008677FD"/>
    <w:rsid w:val="008678A0"/>
    <w:rsid w:val="008678B4"/>
    <w:rsid w:val="00870357"/>
    <w:rsid w:val="008706D4"/>
    <w:rsid w:val="008707CD"/>
    <w:rsid w:val="00870F8A"/>
    <w:rsid w:val="008719A4"/>
    <w:rsid w:val="00871A06"/>
    <w:rsid w:val="00871D23"/>
    <w:rsid w:val="00871D77"/>
    <w:rsid w:val="00872440"/>
    <w:rsid w:val="008726A6"/>
    <w:rsid w:val="0087299E"/>
    <w:rsid w:val="008729A2"/>
    <w:rsid w:val="00872DD4"/>
    <w:rsid w:val="008738F2"/>
    <w:rsid w:val="00873ACD"/>
    <w:rsid w:val="00873CF5"/>
    <w:rsid w:val="00873E23"/>
    <w:rsid w:val="008741C4"/>
    <w:rsid w:val="00874312"/>
    <w:rsid w:val="0087437C"/>
    <w:rsid w:val="00874704"/>
    <w:rsid w:val="00874A1F"/>
    <w:rsid w:val="00874ABD"/>
    <w:rsid w:val="00874E3B"/>
    <w:rsid w:val="0087510E"/>
    <w:rsid w:val="00875360"/>
    <w:rsid w:val="008758AF"/>
    <w:rsid w:val="00875B87"/>
    <w:rsid w:val="00875CD7"/>
    <w:rsid w:val="0087609E"/>
    <w:rsid w:val="00876249"/>
    <w:rsid w:val="008762AB"/>
    <w:rsid w:val="008763B4"/>
    <w:rsid w:val="00876B4D"/>
    <w:rsid w:val="00876C50"/>
    <w:rsid w:val="00876DFC"/>
    <w:rsid w:val="008776C0"/>
    <w:rsid w:val="0087771F"/>
    <w:rsid w:val="00877F18"/>
    <w:rsid w:val="00880448"/>
    <w:rsid w:val="00881649"/>
    <w:rsid w:val="00881A2A"/>
    <w:rsid w:val="00881C35"/>
    <w:rsid w:val="008827BB"/>
    <w:rsid w:val="00882804"/>
    <w:rsid w:val="00882913"/>
    <w:rsid w:val="008834A2"/>
    <w:rsid w:val="00883923"/>
    <w:rsid w:val="00883ED2"/>
    <w:rsid w:val="008846A0"/>
    <w:rsid w:val="0088482D"/>
    <w:rsid w:val="00884C53"/>
    <w:rsid w:val="00884FEE"/>
    <w:rsid w:val="00885F1F"/>
    <w:rsid w:val="008861E5"/>
    <w:rsid w:val="008866E7"/>
    <w:rsid w:val="00886DA2"/>
    <w:rsid w:val="00887757"/>
    <w:rsid w:val="00887F0E"/>
    <w:rsid w:val="008901CD"/>
    <w:rsid w:val="00890F01"/>
    <w:rsid w:val="00893082"/>
    <w:rsid w:val="008935A4"/>
    <w:rsid w:val="00893A8B"/>
    <w:rsid w:val="00893CB8"/>
    <w:rsid w:val="008941E3"/>
    <w:rsid w:val="0089465F"/>
    <w:rsid w:val="00894A88"/>
    <w:rsid w:val="0089533F"/>
    <w:rsid w:val="00895386"/>
    <w:rsid w:val="008954EB"/>
    <w:rsid w:val="008954F9"/>
    <w:rsid w:val="00895689"/>
    <w:rsid w:val="00896063"/>
    <w:rsid w:val="008965FB"/>
    <w:rsid w:val="00896947"/>
    <w:rsid w:val="00897E8B"/>
    <w:rsid w:val="008A0A53"/>
    <w:rsid w:val="008A0B10"/>
    <w:rsid w:val="008A0B8F"/>
    <w:rsid w:val="008A0C27"/>
    <w:rsid w:val="008A0C41"/>
    <w:rsid w:val="008A0DF0"/>
    <w:rsid w:val="008A0FCF"/>
    <w:rsid w:val="008A1913"/>
    <w:rsid w:val="008A21FF"/>
    <w:rsid w:val="008A220B"/>
    <w:rsid w:val="008A26CD"/>
    <w:rsid w:val="008A2828"/>
    <w:rsid w:val="008A29E0"/>
    <w:rsid w:val="008A2ABD"/>
    <w:rsid w:val="008A2CE2"/>
    <w:rsid w:val="008A3028"/>
    <w:rsid w:val="008A30AC"/>
    <w:rsid w:val="008A3237"/>
    <w:rsid w:val="008A3C41"/>
    <w:rsid w:val="008A44B8"/>
    <w:rsid w:val="008A4636"/>
    <w:rsid w:val="008A48F5"/>
    <w:rsid w:val="008A51A8"/>
    <w:rsid w:val="008A520B"/>
    <w:rsid w:val="008A54C7"/>
    <w:rsid w:val="008A5AAD"/>
    <w:rsid w:val="008A5BDA"/>
    <w:rsid w:val="008A631B"/>
    <w:rsid w:val="008A6574"/>
    <w:rsid w:val="008A6C31"/>
    <w:rsid w:val="008A723C"/>
    <w:rsid w:val="008A72E5"/>
    <w:rsid w:val="008A77D8"/>
    <w:rsid w:val="008A7E1B"/>
    <w:rsid w:val="008B0483"/>
    <w:rsid w:val="008B0706"/>
    <w:rsid w:val="008B0F3D"/>
    <w:rsid w:val="008B103A"/>
    <w:rsid w:val="008B1125"/>
    <w:rsid w:val="008B120C"/>
    <w:rsid w:val="008B14DF"/>
    <w:rsid w:val="008B1976"/>
    <w:rsid w:val="008B1A37"/>
    <w:rsid w:val="008B217F"/>
    <w:rsid w:val="008B218B"/>
    <w:rsid w:val="008B2E46"/>
    <w:rsid w:val="008B32BE"/>
    <w:rsid w:val="008B32E2"/>
    <w:rsid w:val="008B346C"/>
    <w:rsid w:val="008B3B2B"/>
    <w:rsid w:val="008B3BE3"/>
    <w:rsid w:val="008B4F38"/>
    <w:rsid w:val="008B51A0"/>
    <w:rsid w:val="008B592A"/>
    <w:rsid w:val="008B5B34"/>
    <w:rsid w:val="008B5FD9"/>
    <w:rsid w:val="008B614F"/>
    <w:rsid w:val="008B62F4"/>
    <w:rsid w:val="008B6CCD"/>
    <w:rsid w:val="008B6E49"/>
    <w:rsid w:val="008B73A4"/>
    <w:rsid w:val="008B764A"/>
    <w:rsid w:val="008B7A7C"/>
    <w:rsid w:val="008B7B5C"/>
    <w:rsid w:val="008B7EDF"/>
    <w:rsid w:val="008B7F34"/>
    <w:rsid w:val="008C05D9"/>
    <w:rsid w:val="008C08C3"/>
    <w:rsid w:val="008C08F9"/>
    <w:rsid w:val="008C0910"/>
    <w:rsid w:val="008C0C99"/>
    <w:rsid w:val="008C12DE"/>
    <w:rsid w:val="008C1DD2"/>
    <w:rsid w:val="008C2017"/>
    <w:rsid w:val="008C2319"/>
    <w:rsid w:val="008C2E9C"/>
    <w:rsid w:val="008C34C8"/>
    <w:rsid w:val="008C3C5A"/>
    <w:rsid w:val="008C3D74"/>
    <w:rsid w:val="008C3E94"/>
    <w:rsid w:val="008C40E9"/>
    <w:rsid w:val="008C4958"/>
    <w:rsid w:val="008C4B68"/>
    <w:rsid w:val="008C4BAA"/>
    <w:rsid w:val="008C5249"/>
    <w:rsid w:val="008C55A6"/>
    <w:rsid w:val="008C5730"/>
    <w:rsid w:val="008C582E"/>
    <w:rsid w:val="008C639E"/>
    <w:rsid w:val="008C6AE8"/>
    <w:rsid w:val="008C6B1D"/>
    <w:rsid w:val="008C7063"/>
    <w:rsid w:val="008C731D"/>
    <w:rsid w:val="008C742D"/>
    <w:rsid w:val="008C746C"/>
    <w:rsid w:val="008C7572"/>
    <w:rsid w:val="008C7573"/>
    <w:rsid w:val="008C7768"/>
    <w:rsid w:val="008D00A5"/>
    <w:rsid w:val="008D0455"/>
    <w:rsid w:val="008D04A2"/>
    <w:rsid w:val="008D0558"/>
    <w:rsid w:val="008D085D"/>
    <w:rsid w:val="008D0EEF"/>
    <w:rsid w:val="008D1DBB"/>
    <w:rsid w:val="008D1DE4"/>
    <w:rsid w:val="008D1EDB"/>
    <w:rsid w:val="008D208A"/>
    <w:rsid w:val="008D2108"/>
    <w:rsid w:val="008D274F"/>
    <w:rsid w:val="008D2948"/>
    <w:rsid w:val="008D2E58"/>
    <w:rsid w:val="008D34F1"/>
    <w:rsid w:val="008D39D8"/>
    <w:rsid w:val="008D3FE5"/>
    <w:rsid w:val="008D424C"/>
    <w:rsid w:val="008D4352"/>
    <w:rsid w:val="008D4377"/>
    <w:rsid w:val="008D4792"/>
    <w:rsid w:val="008D47FC"/>
    <w:rsid w:val="008D4C6E"/>
    <w:rsid w:val="008D62E0"/>
    <w:rsid w:val="008D6785"/>
    <w:rsid w:val="008D6AA2"/>
    <w:rsid w:val="008D6C91"/>
    <w:rsid w:val="008D6D1A"/>
    <w:rsid w:val="008D7AB0"/>
    <w:rsid w:val="008D7AC7"/>
    <w:rsid w:val="008E006B"/>
    <w:rsid w:val="008E00C2"/>
    <w:rsid w:val="008E0444"/>
    <w:rsid w:val="008E05E1"/>
    <w:rsid w:val="008E065E"/>
    <w:rsid w:val="008E0872"/>
    <w:rsid w:val="008E089B"/>
    <w:rsid w:val="008E0927"/>
    <w:rsid w:val="008E12CC"/>
    <w:rsid w:val="008E1345"/>
    <w:rsid w:val="008E1909"/>
    <w:rsid w:val="008E1C86"/>
    <w:rsid w:val="008E215B"/>
    <w:rsid w:val="008E21D7"/>
    <w:rsid w:val="008E2CA4"/>
    <w:rsid w:val="008E2F76"/>
    <w:rsid w:val="008E31BB"/>
    <w:rsid w:val="008E3258"/>
    <w:rsid w:val="008E331A"/>
    <w:rsid w:val="008E3554"/>
    <w:rsid w:val="008E3700"/>
    <w:rsid w:val="008E38A9"/>
    <w:rsid w:val="008E3CEC"/>
    <w:rsid w:val="008E40DC"/>
    <w:rsid w:val="008E4301"/>
    <w:rsid w:val="008E440F"/>
    <w:rsid w:val="008E46C3"/>
    <w:rsid w:val="008E4B5F"/>
    <w:rsid w:val="008E4BAC"/>
    <w:rsid w:val="008E4CCC"/>
    <w:rsid w:val="008E4F3E"/>
    <w:rsid w:val="008E5033"/>
    <w:rsid w:val="008E522C"/>
    <w:rsid w:val="008E5538"/>
    <w:rsid w:val="008E5DAE"/>
    <w:rsid w:val="008E643A"/>
    <w:rsid w:val="008E67A8"/>
    <w:rsid w:val="008E6FDE"/>
    <w:rsid w:val="008E6FE6"/>
    <w:rsid w:val="008E714F"/>
    <w:rsid w:val="008E71BE"/>
    <w:rsid w:val="008E7539"/>
    <w:rsid w:val="008E754E"/>
    <w:rsid w:val="008E7A5C"/>
    <w:rsid w:val="008E7FCC"/>
    <w:rsid w:val="008F08BA"/>
    <w:rsid w:val="008F0AA1"/>
    <w:rsid w:val="008F0B40"/>
    <w:rsid w:val="008F0EFF"/>
    <w:rsid w:val="008F13B5"/>
    <w:rsid w:val="008F1C4E"/>
    <w:rsid w:val="008F1EAB"/>
    <w:rsid w:val="008F280C"/>
    <w:rsid w:val="008F2BC8"/>
    <w:rsid w:val="008F33DC"/>
    <w:rsid w:val="008F35DB"/>
    <w:rsid w:val="008F477F"/>
    <w:rsid w:val="008F512E"/>
    <w:rsid w:val="008F5740"/>
    <w:rsid w:val="008F5D8C"/>
    <w:rsid w:val="008F6493"/>
    <w:rsid w:val="008F6766"/>
    <w:rsid w:val="008F6C36"/>
    <w:rsid w:val="008F6C43"/>
    <w:rsid w:val="008F7271"/>
    <w:rsid w:val="0090036E"/>
    <w:rsid w:val="00900531"/>
    <w:rsid w:val="00900898"/>
    <w:rsid w:val="00900984"/>
    <w:rsid w:val="009010DF"/>
    <w:rsid w:val="0090197F"/>
    <w:rsid w:val="00901D59"/>
    <w:rsid w:val="00901FED"/>
    <w:rsid w:val="00902350"/>
    <w:rsid w:val="00902AD7"/>
    <w:rsid w:val="00902B74"/>
    <w:rsid w:val="009030AB"/>
    <w:rsid w:val="0090336B"/>
    <w:rsid w:val="009037B4"/>
    <w:rsid w:val="00903C9A"/>
    <w:rsid w:val="00904907"/>
    <w:rsid w:val="00904B9A"/>
    <w:rsid w:val="00904FE5"/>
    <w:rsid w:val="009053AA"/>
    <w:rsid w:val="00905404"/>
    <w:rsid w:val="0090543F"/>
    <w:rsid w:val="0090608F"/>
    <w:rsid w:val="0090646E"/>
    <w:rsid w:val="00906939"/>
    <w:rsid w:val="00906A05"/>
    <w:rsid w:val="00906B1E"/>
    <w:rsid w:val="00907328"/>
    <w:rsid w:val="009076C8"/>
    <w:rsid w:val="00907C54"/>
    <w:rsid w:val="00907E6B"/>
    <w:rsid w:val="009104EB"/>
    <w:rsid w:val="00910556"/>
    <w:rsid w:val="00910699"/>
    <w:rsid w:val="00910974"/>
    <w:rsid w:val="00910B7D"/>
    <w:rsid w:val="00910DB1"/>
    <w:rsid w:val="00910ED4"/>
    <w:rsid w:val="00910F96"/>
    <w:rsid w:val="00911DFB"/>
    <w:rsid w:val="009124F1"/>
    <w:rsid w:val="00912B9C"/>
    <w:rsid w:val="00912BF7"/>
    <w:rsid w:val="00912CF6"/>
    <w:rsid w:val="00912EB8"/>
    <w:rsid w:val="009133BB"/>
    <w:rsid w:val="009139D9"/>
    <w:rsid w:val="00913ABC"/>
    <w:rsid w:val="00913BF9"/>
    <w:rsid w:val="00913DF6"/>
    <w:rsid w:val="00914AD8"/>
    <w:rsid w:val="00914DF2"/>
    <w:rsid w:val="009152DF"/>
    <w:rsid w:val="00915CA3"/>
    <w:rsid w:val="00915DD5"/>
    <w:rsid w:val="00915E8E"/>
    <w:rsid w:val="00915F94"/>
    <w:rsid w:val="00916079"/>
    <w:rsid w:val="009160EF"/>
    <w:rsid w:val="00916397"/>
    <w:rsid w:val="00916609"/>
    <w:rsid w:val="0091689F"/>
    <w:rsid w:val="009169E6"/>
    <w:rsid w:val="00916B1E"/>
    <w:rsid w:val="00916D30"/>
    <w:rsid w:val="009170BA"/>
    <w:rsid w:val="0091720A"/>
    <w:rsid w:val="009174B8"/>
    <w:rsid w:val="009178EF"/>
    <w:rsid w:val="00917B4A"/>
    <w:rsid w:val="00917CE9"/>
    <w:rsid w:val="00920068"/>
    <w:rsid w:val="0092016D"/>
    <w:rsid w:val="00920883"/>
    <w:rsid w:val="00920B1A"/>
    <w:rsid w:val="00920BF2"/>
    <w:rsid w:val="00921573"/>
    <w:rsid w:val="009218D0"/>
    <w:rsid w:val="009219CA"/>
    <w:rsid w:val="009219EA"/>
    <w:rsid w:val="00922010"/>
    <w:rsid w:val="009227CC"/>
    <w:rsid w:val="00922D10"/>
    <w:rsid w:val="009231FC"/>
    <w:rsid w:val="0092381D"/>
    <w:rsid w:val="009243B2"/>
    <w:rsid w:val="00924A09"/>
    <w:rsid w:val="00924B20"/>
    <w:rsid w:val="0092528E"/>
    <w:rsid w:val="00925FA5"/>
    <w:rsid w:val="0092614B"/>
    <w:rsid w:val="009261F2"/>
    <w:rsid w:val="009264F1"/>
    <w:rsid w:val="00926647"/>
    <w:rsid w:val="009267CB"/>
    <w:rsid w:val="00926A46"/>
    <w:rsid w:val="00927032"/>
    <w:rsid w:val="00927353"/>
    <w:rsid w:val="00927D8C"/>
    <w:rsid w:val="00927E10"/>
    <w:rsid w:val="00927ED5"/>
    <w:rsid w:val="00927F76"/>
    <w:rsid w:val="00927FF7"/>
    <w:rsid w:val="0093039C"/>
    <w:rsid w:val="00930519"/>
    <w:rsid w:val="00930636"/>
    <w:rsid w:val="00931824"/>
    <w:rsid w:val="00931BD9"/>
    <w:rsid w:val="00931C0F"/>
    <w:rsid w:val="009325AA"/>
    <w:rsid w:val="0093268D"/>
    <w:rsid w:val="00932718"/>
    <w:rsid w:val="00932FEB"/>
    <w:rsid w:val="009336AF"/>
    <w:rsid w:val="009336C2"/>
    <w:rsid w:val="00933813"/>
    <w:rsid w:val="0093390D"/>
    <w:rsid w:val="009341B0"/>
    <w:rsid w:val="00934AB1"/>
    <w:rsid w:val="00934BDF"/>
    <w:rsid w:val="009351BD"/>
    <w:rsid w:val="00935219"/>
    <w:rsid w:val="00935280"/>
    <w:rsid w:val="009355B3"/>
    <w:rsid w:val="009358AA"/>
    <w:rsid w:val="00936584"/>
    <w:rsid w:val="009368F3"/>
    <w:rsid w:val="00936E60"/>
    <w:rsid w:val="00937090"/>
    <w:rsid w:val="0093777C"/>
    <w:rsid w:val="00940481"/>
    <w:rsid w:val="00940CC0"/>
    <w:rsid w:val="00941275"/>
    <w:rsid w:val="00941636"/>
    <w:rsid w:val="0094168F"/>
    <w:rsid w:val="00941E9E"/>
    <w:rsid w:val="0094226A"/>
    <w:rsid w:val="00942C88"/>
    <w:rsid w:val="00942F61"/>
    <w:rsid w:val="009431FA"/>
    <w:rsid w:val="0094363A"/>
    <w:rsid w:val="00943742"/>
    <w:rsid w:val="00943FBD"/>
    <w:rsid w:val="00944092"/>
    <w:rsid w:val="00944120"/>
    <w:rsid w:val="009444AE"/>
    <w:rsid w:val="00944918"/>
    <w:rsid w:val="00944E28"/>
    <w:rsid w:val="009452F6"/>
    <w:rsid w:val="0094541B"/>
    <w:rsid w:val="00945C05"/>
    <w:rsid w:val="0094644D"/>
    <w:rsid w:val="00946945"/>
    <w:rsid w:val="00947713"/>
    <w:rsid w:val="00947845"/>
    <w:rsid w:val="00947A81"/>
    <w:rsid w:val="00947C3C"/>
    <w:rsid w:val="009500D8"/>
    <w:rsid w:val="00950629"/>
    <w:rsid w:val="00950B9F"/>
    <w:rsid w:val="00950BD9"/>
    <w:rsid w:val="00950DE7"/>
    <w:rsid w:val="00951281"/>
    <w:rsid w:val="0095167F"/>
    <w:rsid w:val="00951E8E"/>
    <w:rsid w:val="00951EFF"/>
    <w:rsid w:val="009523AB"/>
    <w:rsid w:val="009525AA"/>
    <w:rsid w:val="00952B58"/>
    <w:rsid w:val="00952EA1"/>
    <w:rsid w:val="00952ECD"/>
    <w:rsid w:val="009532B4"/>
    <w:rsid w:val="00953428"/>
    <w:rsid w:val="009536A4"/>
    <w:rsid w:val="00953920"/>
    <w:rsid w:val="009539AF"/>
    <w:rsid w:val="00953AFF"/>
    <w:rsid w:val="00953B90"/>
    <w:rsid w:val="00953C4B"/>
    <w:rsid w:val="00953D47"/>
    <w:rsid w:val="009542CC"/>
    <w:rsid w:val="009544EF"/>
    <w:rsid w:val="00954506"/>
    <w:rsid w:val="00954581"/>
    <w:rsid w:val="00954607"/>
    <w:rsid w:val="009546D5"/>
    <w:rsid w:val="00954890"/>
    <w:rsid w:val="0095521C"/>
    <w:rsid w:val="00955F32"/>
    <w:rsid w:val="00955F3C"/>
    <w:rsid w:val="0095616C"/>
    <w:rsid w:val="00956504"/>
    <w:rsid w:val="00956542"/>
    <w:rsid w:val="009567CE"/>
    <w:rsid w:val="0095681E"/>
    <w:rsid w:val="009572D4"/>
    <w:rsid w:val="00957456"/>
    <w:rsid w:val="00957573"/>
    <w:rsid w:val="009575C3"/>
    <w:rsid w:val="00957810"/>
    <w:rsid w:val="00960178"/>
    <w:rsid w:val="009602A2"/>
    <w:rsid w:val="00960B11"/>
    <w:rsid w:val="009613BD"/>
    <w:rsid w:val="00961921"/>
    <w:rsid w:val="00961A62"/>
    <w:rsid w:val="00961BA0"/>
    <w:rsid w:val="00962237"/>
    <w:rsid w:val="00962352"/>
    <w:rsid w:val="009628A2"/>
    <w:rsid w:val="009629EB"/>
    <w:rsid w:val="00962A86"/>
    <w:rsid w:val="00963008"/>
    <w:rsid w:val="0096356E"/>
    <w:rsid w:val="0096371D"/>
    <w:rsid w:val="00963980"/>
    <w:rsid w:val="00963CCF"/>
    <w:rsid w:val="0096430A"/>
    <w:rsid w:val="0096435D"/>
    <w:rsid w:val="00964836"/>
    <w:rsid w:val="00964D14"/>
    <w:rsid w:val="009652D3"/>
    <w:rsid w:val="009653FF"/>
    <w:rsid w:val="0096554B"/>
    <w:rsid w:val="00965680"/>
    <w:rsid w:val="0096584A"/>
    <w:rsid w:val="009667CC"/>
    <w:rsid w:val="009668D6"/>
    <w:rsid w:val="00966C4C"/>
    <w:rsid w:val="00967221"/>
    <w:rsid w:val="009675AE"/>
    <w:rsid w:val="00967755"/>
    <w:rsid w:val="009701C8"/>
    <w:rsid w:val="009702A8"/>
    <w:rsid w:val="00970FB1"/>
    <w:rsid w:val="00971736"/>
    <w:rsid w:val="00971F08"/>
    <w:rsid w:val="009720DB"/>
    <w:rsid w:val="00972629"/>
    <w:rsid w:val="0097339D"/>
    <w:rsid w:val="009737C8"/>
    <w:rsid w:val="00973E6B"/>
    <w:rsid w:val="0097418A"/>
    <w:rsid w:val="0097468B"/>
    <w:rsid w:val="00974885"/>
    <w:rsid w:val="009757A0"/>
    <w:rsid w:val="00975E0E"/>
    <w:rsid w:val="0097603D"/>
    <w:rsid w:val="00976949"/>
    <w:rsid w:val="00976BFA"/>
    <w:rsid w:val="00976F90"/>
    <w:rsid w:val="00976F95"/>
    <w:rsid w:val="009800FF"/>
    <w:rsid w:val="00980215"/>
    <w:rsid w:val="00980477"/>
    <w:rsid w:val="00980F1E"/>
    <w:rsid w:val="00981421"/>
    <w:rsid w:val="00981703"/>
    <w:rsid w:val="00981C9E"/>
    <w:rsid w:val="00981D9C"/>
    <w:rsid w:val="009821A7"/>
    <w:rsid w:val="00982AB4"/>
    <w:rsid w:val="00982EB7"/>
    <w:rsid w:val="00982F47"/>
    <w:rsid w:val="00983963"/>
    <w:rsid w:val="00983C86"/>
    <w:rsid w:val="00983DBC"/>
    <w:rsid w:val="00985253"/>
    <w:rsid w:val="0098530F"/>
    <w:rsid w:val="00985311"/>
    <w:rsid w:val="009853B3"/>
    <w:rsid w:val="00985EBC"/>
    <w:rsid w:val="009862BE"/>
    <w:rsid w:val="009874CA"/>
    <w:rsid w:val="009879D6"/>
    <w:rsid w:val="00987F68"/>
    <w:rsid w:val="00987FEE"/>
    <w:rsid w:val="009900E5"/>
    <w:rsid w:val="0099044A"/>
    <w:rsid w:val="00990630"/>
    <w:rsid w:val="00990AA9"/>
    <w:rsid w:val="00990B77"/>
    <w:rsid w:val="00991249"/>
    <w:rsid w:val="00991761"/>
    <w:rsid w:val="0099229D"/>
    <w:rsid w:val="00992E00"/>
    <w:rsid w:val="00992E73"/>
    <w:rsid w:val="00992F9D"/>
    <w:rsid w:val="00993377"/>
    <w:rsid w:val="009935AF"/>
    <w:rsid w:val="00993818"/>
    <w:rsid w:val="0099381C"/>
    <w:rsid w:val="00993AA2"/>
    <w:rsid w:val="00993BA3"/>
    <w:rsid w:val="00993CE7"/>
    <w:rsid w:val="00993E55"/>
    <w:rsid w:val="009940BF"/>
    <w:rsid w:val="0099498D"/>
    <w:rsid w:val="00994DCA"/>
    <w:rsid w:val="009954FB"/>
    <w:rsid w:val="009959CC"/>
    <w:rsid w:val="009960EC"/>
    <w:rsid w:val="00996865"/>
    <w:rsid w:val="00996959"/>
    <w:rsid w:val="00996CB4"/>
    <w:rsid w:val="009970DD"/>
    <w:rsid w:val="009975B4"/>
    <w:rsid w:val="00997D9B"/>
    <w:rsid w:val="009A02B2"/>
    <w:rsid w:val="009A0825"/>
    <w:rsid w:val="009A08AF"/>
    <w:rsid w:val="009A0FBA"/>
    <w:rsid w:val="009A1601"/>
    <w:rsid w:val="009A188B"/>
    <w:rsid w:val="009A1DF3"/>
    <w:rsid w:val="009A3BB6"/>
    <w:rsid w:val="009A401A"/>
    <w:rsid w:val="009A442B"/>
    <w:rsid w:val="009A462D"/>
    <w:rsid w:val="009A515C"/>
    <w:rsid w:val="009A5B8C"/>
    <w:rsid w:val="009A5CBA"/>
    <w:rsid w:val="009A6978"/>
    <w:rsid w:val="009A6983"/>
    <w:rsid w:val="009A6A50"/>
    <w:rsid w:val="009A6BEE"/>
    <w:rsid w:val="009A6EF6"/>
    <w:rsid w:val="009A6F81"/>
    <w:rsid w:val="009A7116"/>
    <w:rsid w:val="009A732C"/>
    <w:rsid w:val="009A7465"/>
    <w:rsid w:val="009A7948"/>
    <w:rsid w:val="009B01C1"/>
    <w:rsid w:val="009B115E"/>
    <w:rsid w:val="009B1512"/>
    <w:rsid w:val="009B1F30"/>
    <w:rsid w:val="009B214F"/>
    <w:rsid w:val="009B221E"/>
    <w:rsid w:val="009B2554"/>
    <w:rsid w:val="009B2886"/>
    <w:rsid w:val="009B2933"/>
    <w:rsid w:val="009B2A8A"/>
    <w:rsid w:val="009B2D03"/>
    <w:rsid w:val="009B2D70"/>
    <w:rsid w:val="009B3380"/>
    <w:rsid w:val="009B38F4"/>
    <w:rsid w:val="009B392D"/>
    <w:rsid w:val="009B3A26"/>
    <w:rsid w:val="009B3AC2"/>
    <w:rsid w:val="009B3B36"/>
    <w:rsid w:val="009B3B81"/>
    <w:rsid w:val="009B42AE"/>
    <w:rsid w:val="009B4669"/>
    <w:rsid w:val="009B48A2"/>
    <w:rsid w:val="009B4BF5"/>
    <w:rsid w:val="009B4DCD"/>
    <w:rsid w:val="009B4DF4"/>
    <w:rsid w:val="009B564E"/>
    <w:rsid w:val="009B5778"/>
    <w:rsid w:val="009B58B2"/>
    <w:rsid w:val="009B596D"/>
    <w:rsid w:val="009B5F5B"/>
    <w:rsid w:val="009B61C2"/>
    <w:rsid w:val="009B6235"/>
    <w:rsid w:val="009B6313"/>
    <w:rsid w:val="009B798E"/>
    <w:rsid w:val="009B7BFF"/>
    <w:rsid w:val="009B7E87"/>
    <w:rsid w:val="009C0169"/>
    <w:rsid w:val="009C02EF"/>
    <w:rsid w:val="009C0B16"/>
    <w:rsid w:val="009C1AA0"/>
    <w:rsid w:val="009C27C2"/>
    <w:rsid w:val="009C3BE8"/>
    <w:rsid w:val="009C403E"/>
    <w:rsid w:val="009C4241"/>
    <w:rsid w:val="009C427B"/>
    <w:rsid w:val="009C4378"/>
    <w:rsid w:val="009C5446"/>
    <w:rsid w:val="009C54C8"/>
    <w:rsid w:val="009C62F4"/>
    <w:rsid w:val="009C64E2"/>
    <w:rsid w:val="009C74CE"/>
    <w:rsid w:val="009C7745"/>
    <w:rsid w:val="009C7925"/>
    <w:rsid w:val="009C7F7F"/>
    <w:rsid w:val="009D00FF"/>
    <w:rsid w:val="009D04A9"/>
    <w:rsid w:val="009D0BD9"/>
    <w:rsid w:val="009D0C53"/>
    <w:rsid w:val="009D1B87"/>
    <w:rsid w:val="009D23C2"/>
    <w:rsid w:val="009D25A0"/>
    <w:rsid w:val="009D2FDA"/>
    <w:rsid w:val="009D40F1"/>
    <w:rsid w:val="009D4149"/>
    <w:rsid w:val="009D41B6"/>
    <w:rsid w:val="009D4230"/>
    <w:rsid w:val="009D4766"/>
    <w:rsid w:val="009D4FF0"/>
    <w:rsid w:val="009D5471"/>
    <w:rsid w:val="009D56AC"/>
    <w:rsid w:val="009D57A8"/>
    <w:rsid w:val="009D6311"/>
    <w:rsid w:val="009D6B95"/>
    <w:rsid w:val="009D703C"/>
    <w:rsid w:val="009D718F"/>
    <w:rsid w:val="009D7451"/>
    <w:rsid w:val="009D7D5B"/>
    <w:rsid w:val="009E04C0"/>
    <w:rsid w:val="009E068F"/>
    <w:rsid w:val="009E08BC"/>
    <w:rsid w:val="009E0A67"/>
    <w:rsid w:val="009E108C"/>
    <w:rsid w:val="009E10B2"/>
    <w:rsid w:val="009E10EB"/>
    <w:rsid w:val="009E1433"/>
    <w:rsid w:val="009E14E0"/>
    <w:rsid w:val="009E16C0"/>
    <w:rsid w:val="009E1A75"/>
    <w:rsid w:val="009E1AD6"/>
    <w:rsid w:val="009E1F3C"/>
    <w:rsid w:val="009E21B0"/>
    <w:rsid w:val="009E2710"/>
    <w:rsid w:val="009E2BB5"/>
    <w:rsid w:val="009E2BCB"/>
    <w:rsid w:val="009E2C0A"/>
    <w:rsid w:val="009E3295"/>
    <w:rsid w:val="009E35DB"/>
    <w:rsid w:val="009E36BE"/>
    <w:rsid w:val="009E3EBC"/>
    <w:rsid w:val="009E428F"/>
    <w:rsid w:val="009E43D8"/>
    <w:rsid w:val="009E4575"/>
    <w:rsid w:val="009E47A3"/>
    <w:rsid w:val="009E4ACB"/>
    <w:rsid w:val="009E503E"/>
    <w:rsid w:val="009E548A"/>
    <w:rsid w:val="009E560B"/>
    <w:rsid w:val="009E5A1B"/>
    <w:rsid w:val="009E5A30"/>
    <w:rsid w:val="009E5EA9"/>
    <w:rsid w:val="009E667A"/>
    <w:rsid w:val="009E674C"/>
    <w:rsid w:val="009E7957"/>
    <w:rsid w:val="009E7C0D"/>
    <w:rsid w:val="009F08F3"/>
    <w:rsid w:val="009F0BE1"/>
    <w:rsid w:val="009F141F"/>
    <w:rsid w:val="009F19D5"/>
    <w:rsid w:val="009F238F"/>
    <w:rsid w:val="009F26DE"/>
    <w:rsid w:val="009F2F8E"/>
    <w:rsid w:val="009F33FB"/>
    <w:rsid w:val="009F344F"/>
    <w:rsid w:val="009F359B"/>
    <w:rsid w:val="009F39DD"/>
    <w:rsid w:val="009F5626"/>
    <w:rsid w:val="009F5BD3"/>
    <w:rsid w:val="009F7031"/>
    <w:rsid w:val="00A000EB"/>
    <w:rsid w:val="00A000ED"/>
    <w:rsid w:val="00A00CD9"/>
    <w:rsid w:val="00A012A0"/>
    <w:rsid w:val="00A01EF0"/>
    <w:rsid w:val="00A01FFF"/>
    <w:rsid w:val="00A02110"/>
    <w:rsid w:val="00A02738"/>
    <w:rsid w:val="00A029CB"/>
    <w:rsid w:val="00A031D8"/>
    <w:rsid w:val="00A03364"/>
    <w:rsid w:val="00A0365E"/>
    <w:rsid w:val="00A04115"/>
    <w:rsid w:val="00A04742"/>
    <w:rsid w:val="00A048A8"/>
    <w:rsid w:val="00A04DBE"/>
    <w:rsid w:val="00A04F49"/>
    <w:rsid w:val="00A05637"/>
    <w:rsid w:val="00A0593A"/>
    <w:rsid w:val="00A05948"/>
    <w:rsid w:val="00A05AA1"/>
    <w:rsid w:val="00A05E5C"/>
    <w:rsid w:val="00A0616E"/>
    <w:rsid w:val="00A06B57"/>
    <w:rsid w:val="00A06CD9"/>
    <w:rsid w:val="00A06D11"/>
    <w:rsid w:val="00A06F04"/>
    <w:rsid w:val="00A07610"/>
    <w:rsid w:val="00A078F9"/>
    <w:rsid w:val="00A079B5"/>
    <w:rsid w:val="00A108B8"/>
    <w:rsid w:val="00A114AF"/>
    <w:rsid w:val="00A1213A"/>
    <w:rsid w:val="00A12B58"/>
    <w:rsid w:val="00A12B92"/>
    <w:rsid w:val="00A12BC2"/>
    <w:rsid w:val="00A1333F"/>
    <w:rsid w:val="00A13884"/>
    <w:rsid w:val="00A13E54"/>
    <w:rsid w:val="00A14A74"/>
    <w:rsid w:val="00A14FE4"/>
    <w:rsid w:val="00A15334"/>
    <w:rsid w:val="00A154A5"/>
    <w:rsid w:val="00A157E1"/>
    <w:rsid w:val="00A159B8"/>
    <w:rsid w:val="00A15A15"/>
    <w:rsid w:val="00A16110"/>
    <w:rsid w:val="00A162BA"/>
    <w:rsid w:val="00A16322"/>
    <w:rsid w:val="00A163AF"/>
    <w:rsid w:val="00A164D3"/>
    <w:rsid w:val="00A166C3"/>
    <w:rsid w:val="00A16826"/>
    <w:rsid w:val="00A1683A"/>
    <w:rsid w:val="00A168D6"/>
    <w:rsid w:val="00A168F2"/>
    <w:rsid w:val="00A17F63"/>
    <w:rsid w:val="00A20082"/>
    <w:rsid w:val="00A20410"/>
    <w:rsid w:val="00A21528"/>
    <w:rsid w:val="00A2170B"/>
    <w:rsid w:val="00A2193B"/>
    <w:rsid w:val="00A2197C"/>
    <w:rsid w:val="00A21F27"/>
    <w:rsid w:val="00A22185"/>
    <w:rsid w:val="00A223DC"/>
    <w:rsid w:val="00A225CE"/>
    <w:rsid w:val="00A228E5"/>
    <w:rsid w:val="00A229E4"/>
    <w:rsid w:val="00A22A09"/>
    <w:rsid w:val="00A22E46"/>
    <w:rsid w:val="00A2351A"/>
    <w:rsid w:val="00A23580"/>
    <w:rsid w:val="00A23627"/>
    <w:rsid w:val="00A23DEB"/>
    <w:rsid w:val="00A243D5"/>
    <w:rsid w:val="00A245A7"/>
    <w:rsid w:val="00A25466"/>
    <w:rsid w:val="00A25A9A"/>
    <w:rsid w:val="00A25EE7"/>
    <w:rsid w:val="00A264A9"/>
    <w:rsid w:val="00A264D7"/>
    <w:rsid w:val="00A26911"/>
    <w:rsid w:val="00A26DCF"/>
    <w:rsid w:val="00A26F87"/>
    <w:rsid w:val="00A27265"/>
    <w:rsid w:val="00A27785"/>
    <w:rsid w:val="00A27793"/>
    <w:rsid w:val="00A27A79"/>
    <w:rsid w:val="00A27C32"/>
    <w:rsid w:val="00A27DF4"/>
    <w:rsid w:val="00A30187"/>
    <w:rsid w:val="00A30302"/>
    <w:rsid w:val="00A305D3"/>
    <w:rsid w:val="00A30825"/>
    <w:rsid w:val="00A30A36"/>
    <w:rsid w:val="00A30B8B"/>
    <w:rsid w:val="00A30E4B"/>
    <w:rsid w:val="00A30E7F"/>
    <w:rsid w:val="00A317BF"/>
    <w:rsid w:val="00A31A0C"/>
    <w:rsid w:val="00A3249A"/>
    <w:rsid w:val="00A32B54"/>
    <w:rsid w:val="00A32B82"/>
    <w:rsid w:val="00A32FAA"/>
    <w:rsid w:val="00A33E01"/>
    <w:rsid w:val="00A3448A"/>
    <w:rsid w:val="00A3449F"/>
    <w:rsid w:val="00A348CE"/>
    <w:rsid w:val="00A36297"/>
    <w:rsid w:val="00A363A4"/>
    <w:rsid w:val="00A36878"/>
    <w:rsid w:val="00A36EF9"/>
    <w:rsid w:val="00A373E9"/>
    <w:rsid w:val="00A37472"/>
    <w:rsid w:val="00A3767B"/>
    <w:rsid w:val="00A37C70"/>
    <w:rsid w:val="00A40223"/>
    <w:rsid w:val="00A402ED"/>
    <w:rsid w:val="00A40CC8"/>
    <w:rsid w:val="00A4117D"/>
    <w:rsid w:val="00A4120A"/>
    <w:rsid w:val="00A41349"/>
    <w:rsid w:val="00A4176D"/>
    <w:rsid w:val="00A41903"/>
    <w:rsid w:val="00A41977"/>
    <w:rsid w:val="00A41978"/>
    <w:rsid w:val="00A41E2B"/>
    <w:rsid w:val="00A41EA3"/>
    <w:rsid w:val="00A41FC9"/>
    <w:rsid w:val="00A42B64"/>
    <w:rsid w:val="00A42C85"/>
    <w:rsid w:val="00A42F8D"/>
    <w:rsid w:val="00A43DCF"/>
    <w:rsid w:val="00A442CE"/>
    <w:rsid w:val="00A44539"/>
    <w:rsid w:val="00A4486C"/>
    <w:rsid w:val="00A44987"/>
    <w:rsid w:val="00A44E20"/>
    <w:rsid w:val="00A454BB"/>
    <w:rsid w:val="00A4561C"/>
    <w:rsid w:val="00A45B74"/>
    <w:rsid w:val="00A45CE9"/>
    <w:rsid w:val="00A470C9"/>
    <w:rsid w:val="00A47268"/>
    <w:rsid w:val="00A47461"/>
    <w:rsid w:val="00A47535"/>
    <w:rsid w:val="00A475D0"/>
    <w:rsid w:val="00A478F5"/>
    <w:rsid w:val="00A50059"/>
    <w:rsid w:val="00A50E6D"/>
    <w:rsid w:val="00A515DB"/>
    <w:rsid w:val="00A51834"/>
    <w:rsid w:val="00A51FB8"/>
    <w:rsid w:val="00A52236"/>
    <w:rsid w:val="00A52C64"/>
    <w:rsid w:val="00A52E1D"/>
    <w:rsid w:val="00A52FE4"/>
    <w:rsid w:val="00A53549"/>
    <w:rsid w:val="00A53DCD"/>
    <w:rsid w:val="00A53F26"/>
    <w:rsid w:val="00A53F2D"/>
    <w:rsid w:val="00A53F75"/>
    <w:rsid w:val="00A540F8"/>
    <w:rsid w:val="00A541E6"/>
    <w:rsid w:val="00A542EE"/>
    <w:rsid w:val="00A5440E"/>
    <w:rsid w:val="00A54E96"/>
    <w:rsid w:val="00A5537F"/>
    <w:rsid w:val="00A55A2E"/>
    <w:rsid w:val="00A55FA7"/>
    <w:rsid w:val="00A56AD9"/>
    <w:rsid w:val="00A56F91"/>
    <w:rsid w:val="00A570B4"/>
    <w:rsid w:val="00A5733A"/>
    <w:rsid w:val="00A57CD4"/>
    <w:rsid w:val="00A6099C"/>
    <w:rsid w:val="00A61499"/>
    <w:rsid w:val="00A61AE6"/>
    <w:rsid w:val="00A61AF8"/>
    <w:rsid w:val="00A61C5B"/>
    <w:rsid w:val="00A61E75"/>
    <w:rsid w:val="00A62023"/>
    <w:rsid w:val="00A62263"/>
    <w:rsid w:val="00A6257B"/>
    <w:rsid w:val="00A62585"/>
    <w:rsid w:val="00A62A77"/>
    <w:rsid w:val="00A62C5F"/>
    <w:rsid w:val="00A630AC"/>
    <w:rsid w:val="00A632A3"/>
    <w:rsid w:val="00A63481"/>
    <w:rsid w:val="00A63483"/>
    <w:rsid w:val="00A63B1C"/>
    <w:rsid w:val="00A64216"/>
    <w:rsid w:val="00A65601"/>
    <w:rsid w:val="00A657D7"/>
    <w:rsid w:val="00A659F4"/>
    <w:rsid w:val="00A65A8A"/>
    <w:rsid w:val="00A65FCF"/>
    <w:rsid w:val="00A660AC"/>
    <w:rsid w:val="00A66349"/>
    <w:rsid w:val="00A66351"/>
    <w:rsid w:val="00A66390"/>
    <w:rsid w:val="00A66676"/>
    <w:rsid w:val="00A66E1B"/>
    <w:rsid w:val="00A67E6C"/>
    <w:rsid w:val="00A7006B"/>
    <w:rsid w:val="00A70332"/>
    <w:rsid w:val="00A705D5"/>
    <w:rsid w:val="00A70942"/>
    <w:rsid w:val="00A70B15"/>
    <w:rsid w:val="00A70D78"/>
    <w:rsid w:val="00A710C6"/>
    <w:rsid w:val="00A71B99"/>
    <w:rsid w:val="00A727D7"/>
    <w:rsid w:val="00A72AAB"/>
    <w:rsid w:val="00A739D0"/>
    <w:rsid w:val="00A73F98"/>
    <w:rsid w:val="00A74ADD"/>
    <w:rsid w:val="00A74CBB"/>
    <w:rsid w:val="00A75645"/>
    <w:rsid w:val="00A761D4"/>
    <w:rsid w:val="00A76546"/>
    <w:rsid w:val="00A766BF"/>
    <w:rsid w:val="00A76AB3"/>
    <w:rsid w:val="00A76E93"/>
    <w:rsid w:val="00A77059"/>
    <w:rsid w:val="00A774FE"/>
    <w:rsid w:val="00A77D06"/>
    <w:rsid w:val="00A77E79"/>
    <w:rsid w:val="00A77EC4"/>
    <w:rsid w:val="00A80762"/>
    <w:rsid w:val="00A81262"/>
    <w:rsid w:val="00A814EE"/>
    <w:rsid w:val="00A8156C"/>
    <w:rsid w:val="00A81B3D"/>
    <w:rsid w:val="00A81DB4"/>
    <w:rsid w:val="00A8217C"/>
    <w:rsid w:val="00A8258F"/>
    <w:rsid w:val="00A82616"/>
    <w:rsid w:val="00A8273C"/>
    <w:rsid w:val="00A82F3C"/>
    <w:rsid w:val="00A83339"/>
    <w:rsid w:val="00A83696"/>
    <w:rsid w:val="00A83A66"/>
    <w:rsid w:val="00A84093"/>
    <w:rsid w:val="00A84443"/>
    <w:rsid w:val="00A84947"/>
    <w:rsid w:val="00A84F1F"/>
    <w:rsid w:val="00A85840"/>
    <w:rsid w:val="00A858DE"/>
    <w:rsid w:val="00A85E04"/>
    <w:rsid w:val="00A866EC"/>
    <w:rsid w:val="00A86E02"/>
    <w:rsid w:val="00A874D8"/>
    <w:rsid w:val="00A87D5F"/>
    <w:rsid w:val="00A90968"/>
    <w:rsid w:val="00A90BCC"/>
    <w:rsid w:val="00A9114A"/>
    <w:rsid w:val="00A91E08"/>
    <w:rsid w:val="00A9202B"/>
    <w:rsid w:val="00A921C4"/>
    <w:rsid w:val="00A92879"/>
    <w:rsid w:val="00A92C4F"/>
    <w:rsid w:val="00A9321D"/>
    <w:rsid w:val="00A934AD"/>
    <w:rsid w:val="00A93712"/>
    <w:rsid w:val="00A93CCB"/>
    <w:rsid w:val="00A9442A"/>
    <w:rsid w:val="00A94BE3"/>
    <w:rsid w:val="00A94C04"/>
    <w:rsid w:val="00A94FE0"/>
    <w:rsid w:val="00A950A9"/>
    <w:rsid w:val="00A95ACE"/>
    <w:rsid w:val="00A95B43"/>
    <w:rsid w:val="00A95BF4"/>
    <w:rsid w:val="00A96317"/>
    <w:rsid w:val="00A97016"/>
    <w:rsid w:val="00A9718F"/>
    <w:rsid w:val="00A97F18"/>
    <w:rsid w:val="00AA014D"/>
    <w:rsid w:val="00AA016F"/>
    <w:rsid w:val="00AA020C"/>
    <w:rsid w:val="00AA0BA2"/>
    <w:rsid w:val="00AA1036"/>
    <w:rsid w:val="00AA1ED6"/>
    <w:rsid w:val="00AA226C"/>
    <w:rsid w:val="00AA2880"/>
    <w:rsid w:val="00AA33AD"/>
    <w:rsid w:val="00AA34DB"/>
    <w:rsid w:val="00AA3FBC"/>
    <w:rsid w:val="00AA466C"/>
    <w:rsid w:val="00AA4751"/>
    <w:rsid w:val="00AA4F23"/>
    <w:rsid w:val="00AA4FE1"/>
    <w:rsid w:val="00AA505B"/>
    <w:rsid w:val="00AA510D"/>
    <w:rsid w:val="00AA51D6"/>
    <w:rsid w:val="00AA53CE"/>
    <w:rsid w:val="00AA6007"/>
    <w:rsid w:val="00AA6B5E"/>
    <w:rsid w:val="00AA6EDC"/>
    <w:rsid w:val="00AA72B9"/>
    <w:rsid w:val="00AA78F3"/>
    <w:rsid w:val="00AA7DDB"/>
    <w:rsid w:val="00AB0073"/>
    <w:rsid w:val="00AB0A6A"/>
    <w:rsid w:val="00AB0BC8"/>
    <w:rsid w:val="00AB108D"/>
    <w:rsid w:val="00AB10A3"/>
    <w:rsid w:val="00AB11CA"/>
    <w:rsid w:val="00AB1256"/>
    <w:rsid w:val="00AB13BF"/>
    <w:rsid w:val="00AB14D9"/>
    <w:rsid w:val="00AB1EC1"/>
    <w:rsid w:val="00AB1F4F"/>
    <w:rsid w:val="00AB33EA"/>
    <w:rsid w:val="00AB454B"/>
    <w:rsid w:val="00AB47E2"/>
    <w:rsid w:val="00AB4AB8"/>
    <w:rsid w:val="00AB4B4D"/>
    <w:rsid w:val="00AB4B88"/>
    <w:rsid w:val="00AB5371"/>
    <w:rsid w:val="00AB602E"/>
    <w:rsid w:val="00AB655E"/>
    <w:rsid w:val="00AB6A47"/>
    <w:rsid w:val="00AB6BFB"/>
    <w:rsid w:val="00AB70B6"/>
    <w:rsid w:val="00AB7174"/>
    <w:rsid w:val="00AB79D1"/>
    <w:rsid w:val="00AB7B53"/>
    <w:rsid w:val="00AB7B7A"/>
    <w:rsid w:val="00AB7DB4"/>
    <w:rsid w:val="00AB7E56"/>
    <w:rsid w:val="00AC007F"/>
    <w:rsid w:val="00AC01EE"/>
    <w:rsid w:val="00AC0334"/>
    <w:rsid w:val="00AC048C"/>
    <w:rsid w:val="00AC05F4"/>
    <w:rsid w:val="00AC0823"/>
    <w:rsid w:val="00AC082D"/>
    <w:rsid w:val="00AC0AA9"/>
    <w:rsid w:val="00AC0DDC"/>
    <w:rsid w:val="00AC1078"/>
    <w:rsid w:val="00AC10B4"/>
    <w:rsid w:val="00AC133E"/>
    <w:rsid w:val="00AC1575"/>
    <w:rsid w:val="00AC17E6"/>
    <w:rsid w:val="00AC1DA3"/>
    <w:rsid w:val="00AC23D5"/>
    <w:rsid w:val="00AC2599"/>
    <w:rsid w:val="00AC275D"/>
    <w:rsid w:val="00AC29F3"/>
    <w:rsid w:val="00AC2ACE"/>
    <w:rsid w:val="00AC2DD0"/>
    <w:rsid w:val="00AC2ECD"/>
    <w:rsid w:val="00AC3119"/>
    <w:rsid w:val="00AC3273"/>
    <w:rsid w:val="00AC49FB"/>
    <w:rsid w:val="00AC4A8F"/>
    <w:rsid w:val="00AC4A94"/>
    <w:rsid w:val="00AC4CA9"/>
    <w:rsid w:val="00AC5464"/>
    <w:rsid w:val="00AC5661"/>
    <w:rsid w:val="00AC56AA"/>
    <w:rsid w:val="00AC58B0"/>
    <w:rsid w:val="00AC5A10"/>
    <w:rsid w:val="00AC5A40"/>
    <w:rsid w:val="00AC5FBC"/>
    <w:rsid w:val="00AC63CC"/>
    <w:rsid w:val="00AC6998"/>
    <w:rsid w:val="00AC7540"/>
    <w:rsid w:val="00AC7A3F"/>
    <w:rsid w:val="00AC7E72"/>
    <w:rsid w:val="00AD09D5"/>
    <w:rsid w:val="00AD0AA3"/>
    <w:rsid w:val="00AD0BFF"/>
    <w:rsid w:val="00AD0D9D"/>
    <w:rsid w:val="00AD1FB5"/>
    <w:rsid w:val="00AD2046"/>
    <w:rsid w:val="00AD2225"/>
    <w:rsid w:val="00AD2B39"/>
    <w:rsid w:val="00AD2ED0"/>
    <w:rsid w:val="00AD32C9"/>
    <w:rsid w:val="00AD3389"/>
    <w:rsid w:val="00AD34A6"/>
    <w:rsid w:val="00AD35B7"/>
    <w:rsid w:val="00AD37C4"/>
    <w:rsid w:val="00AD3832"/>
    <w:rsid w:val="00AD3872"/>
    <w:rsid w:val="00AD3F94"/>
    <w:rsid w:val="00AD4974"/>
    <w:rsid w:val="00AD4A5A"/>
    <w:rsid w:val="00AD4ACC"/>
    <w:rsid w:val="00AD5218"/>
    <w:rsid w:val="00AD570D"/>
    <w:rsid w:val="00AD574D"/>
    <w:rsid w:val="00AD588E"/>
    <w:rsid w:val="00AD5AA0"/>
    <w:rsid w:val="00AD5B55"/>
    <w:rsid w:val="00AD60DD"/>
    <w:rsid w:val="00AD6313"/>
    <w:rsid w:val="00AD6BF9"/>
    <w:rsid w:val="00AD71CD"/>
    <w:rsid w:val="00AD734C"/>
    <w:rsid w:val="00AD7672"/>
    <w:rsid w:val="00AD7756"/>
    <w:rsid w:val="00AD7E57"/>
    <w:rsid w:val="00AD7F6E"/>
    <w:rsid w:val="00AD7FEA"/>
    <w:rsid w:val="00AE05BC"/>
    <w:rsid w:val="00AE091C"/>
    <w:rsid w:val="00AE094D"/>
    <w:rsid w:val="00AE1DAF"/>
    <w:rsid w:val="00AE27AC"/>
    <w:rsid w:val="00AE27F8"/>
    <w:rsid w:val="00AE2850"/>
    <w:rsid w:val="00AE2F8C"/>
    <w:rsid w:val="00AE3B47"/>
    <w:rsid w:val="00AE3C45"/>
    <w:rsid w:val="00AE3E05"/>
    <w:rsid w:val="00AE3E8C"/>
    <w:rsid w:val="00AE40E0"/>
    <w:rsid w:val="00AE4D6D"/>
    <w:rsid w:val="00AE4DBA"/>
    <w:rsid w:val="00AE4F07"/>
    <w:rsid w:val="00AE50BB"/>
    <w:rsid w:val="00AE523A"/>
    <w:rsid w:val="00AE54CF"/>
    <w:rsid w:val="00AE621E"/>
    <w:rsid w:val="00AE67B9"/>
    <w:rsid w:val="00AE68A6"/>
    <w:rsid w:val="00AE6967"/>
    <w:rsid w:val="00AE6B7F"/>
    <w:rsid w:val="00AE7315"/>
    <w:rsid w:val="00AE7336"/>
    <w:rsid w:val="00AE7686"/>
    <w:rsid w:val="00AE775A"/>
    <w:rsid w:val="00AE78DE"/>
    <w:rsid w:val="00AE7944"/>
    <w:rsid w:val="00AE7A06"/>
    <w:rsid w:val="00AE7B81"/>
    <w:rsid w:val="00AE7DA6"/>
    <w:rsid w:val="00AF047E"/>
    <w:rsid w:val="00AF0FF8"/>
    <w:rsid w:val="00AF1367"/>
    <w:rsid w:val="00AF157A"/>
    <w:rsid w:val="00AF1761"/>
    <w:rsid w:val="00AF1C5D"/>
    <w:rsid w:val="00AF1DCC"/>
    <w:rsid w:val="00AF2A6D"/>
    <w:rsid w:val="00AF2C04"/>
    <w:rsid w:val="00AF3BAA"/>
    <w:rsid w:val="00AF3C36"/>
    <w:rsid w:val="00AF42D7"/>
    <w:rsid w:val="00AF43CA"/>
    <w:rsid w:val="00AF43FE"/>
    <w:rsid w:val="00AF449A"/>
    <w:rsid w:val="00AF4C47"/>
    <w:rsid w:val="00AF4CD5"/>
    <w:rsid w:val="00AF4F05"/>
    <w:rsid w:val="00AF5147"/>
    <w:rsid w:val="00AF567A"/>
    <w:rsid w:val="00AF56E2"/>
    <w:rsid w:val="00AF602C"/>
    <w:rsid w:val="00AF618A"/>
    <w:rsid w:val="00AF691C"/>
    <w:rsid w:val="00AF6B69"/>
    <w:rsid w:val="00AF6FC5"/>
    <w:rsid w:val="00AF7251"/>
    <w:rsid w:val="00AF7674"/>
    <w:rsid w:val="00AF7949"/>
    <w:rsid w:val="00B002C9"/>
    <w:rsid w:val="00B006EA"/>
    <w:rsid w:val="00B006FE"/>
    <w:rsid w:val="00B007CB"/>
    <w:rsid w:val="00B00929"/>
    <w:rsid w:val="00B00CDE"/>
    <w:rsid w:val="00B012A4"/>
    <w:rsid w:val="00B017AF"/>
    <w:rsid w:val="00B018BA"/>
    <w:rsid w:val="00B01E25"/>
    <w:rsid w:val="00B02AA9"/>
    <w:rsid w:val="00B02B54"/>
    <w:rsid w:val="00B02FA3"/>
    <w:rsid w:val="00B03044"/>
    <w:rsid w:val="00B0316B"/>
    <w:rsid w:val="00B035BE"/>
    <w:rsid w:val="00B040D2"/>
    <w:rsid w:val="00B043C6"/>
    <w:rsid w:val="00B04763"/>
    <w:rsid w:val="00B0482D"/>
    <w:rsid w:val="00B04B4D"/>
    <w:rsid w:val="00B04C15"/>
    <w:rsid w:val="00B04CDF"/>
    <w:rsid w:val="00B05084"/>
    <w:rsid w:val="00B052D5"/>
    <w:rsid w:val="00B05801"/>
    <w:rsid w:val="00B058E3"/>
    <w:rsid w:val="00B05CEA"/>
    <w:rsid w:val="00B0656C"/>
    <w:rsid w:val="00B06866"/>
    <w:rsid w:val="00B06EF3"/>
    <w:rsid w:val="00B06F63"/>
    <w:rsid w:val="00B075BE"/>
    <w:rsid w:val="00B07A1C"/>
    <w:rsid w:val="00B1042D"/>
    <w:rsid w:val="00B1045F"/>
    <w:rsid w:val="00B105F4"/>
    <w:rsid w:val="00B108CE"/>
    <w:rsid w:val="00B10CBF"/>
    <w:rsid w:val="00B1117E"/>
    <w:rsid w:val="00B11317"/>
    <w:rsid w:val="00B11D73"/>
    <w:rsid w:val="00B11D97"/>
    <w:rsid w:val="00B12729"/>
    <w:rsid w:val="00B12788"/>
    <w:rsid w:val="00B12891"/>
    <w:rsid w:val="00B12DC2"/>
    <w:rsid w:val="00B130EA"/>
    <w:rsid w:val="00B13BFC"/>
    <w:rsid w:val="00B1410D"/>
    <w:rsid w:val="00B14986"/>
    <w:rsid w:val="00B151B8"/>
    <w:rsid w:val="00B15284"/>
    <w:rsid w:val="00B1575E"/>
    <w:rsid w:val="00B157F9"/>
    <w:rsid w:val="00B16DDB"/>
    <w:rsid w:val="00B17096"/>
    <w:rsid w:val="00B20014"/>
    <w:rsid w:val="00B20256"/>
    <w:rsid w:val="00B206F9"/>
    <w:rsid w:val="00B20954"/>
    <w:rsid w:val="00B20D09"/>
    <w:rsid w:val="00B2154C"/>
    <w:rsid w:val="00B218D0"/>
    <w:rsid w:val="00B21B0B"/>
    <w:rsid w:val="00B21CAD"/>
    <w:rsid w:val="00B22113"/>
    <w:rsid w:val="00B22580"/>
    <w:rsid w:val="00B22748"/>
    <w:rsid w:val="00B22B68"/>
    <w:rsid w:val="00B23439"/>
    <w:rsid w:val="00B2430A"/>
    <w:rsid w:val="00B243B3"/>
    <w:rsid w:val="00B24618"/>
    <w:rsid w:val="00B248A4"/>
    <w:rsid w:val="00B24AA0"/>
    <w:rsid w:val="00B24EF0"/>
    <w:rsid w:val="00B250E9"/>
    <w:rsid w:val="00B253CD"/>
    <w:rsid w:val="00B2594A"/>
    <w:rsid w:val="00B26873"/>
    <w:rsid w:val="00B26CBC"/>
    <w:rsid w:val="00B27007"/>
    <w:rsid w:val="00B2763F"/>
    <w:rsid w:val="00B27A59"/>
    <w:rsid w:val="00B27AAC"/>
    <w:rsid w:val="00B27DDE"/>
    <w:rsid w:val="00B300AC"/>
    <w:rsid w:val="00B30929"/>
    <w:rsid w:val="00B30A59"/>
    <w:rsid w:val="00B30DE7"/>
    <w:rsid w:val="00B3134E"/>
    <w:rsid w:val="00B31F13"/>
    <w:rsid w:val="00B322EC"/>
    <w:rsid w:val="00B32725"/>
    <w:rsid w:val="00B32937"/>
    <w:rsid w:val="00B33329"/>
    <w:rsid w:val="00B33C3C"/>
    <w:rsid w:val="00B33CF5"/>
    <w:rsid w:val="00B342DE"/>
    <w:rsid w:val="00B3440B"/>
    <w:rsid w:val="00B345B8"/>
    <w:rsid w:val="00B346CC"/>
    <w:rsid w:val="00B35547"/>
    <w:rsid w:val="00B3612C"/>
    <w:rsid w:val="00B362C1"/>
    <w:rsid w:val="00B365A5"/>
    <w:rsid w:val="00B36819"/>
    <w:rsid w:val="00B36EE4"/>
    <w:rsid w:val="00B37016"/>
    <w:rsid w:val="00B37285"/>
    <w:rsid w:val="00B372AA"/>
    <w:rsid w:val="00B375BD"/>
    <w:rsid w:val="00B37A18"/>
    <w:rsid w:val="00B37B85"/>
    <w:rsid w:val="00B37BDF"/>
    <w:rsid w:val="00B37F56"/>
    <w:rsid w:val="00B4028F"/>
    <w:rsid w:val="00B40445"/>
    <w:rsid w:val="00B409E0"/>
    <w:rsid w:val="00B40CC6"/>
    <w:rsid w:val="00B41049"/>
    <w:rsid w:val="00B413D6"/>
    <w:rsid w:val="00B417FC"/>
    <w:rsid w:val="00B41888"/>
    <w:rsid w:val="00B41A41"/>
    <w:rsid w:val="00B420E1"/>
    <w:rsid w:val="00B4220C"/>
    <w:rsid w:val="00B422FE"/>
    <w:rsid w:val="00B431AE"/>
    <w:rsid w:val="00B4381D"/>
    <w:rsid w:val="00B43E84"/>
    <w:rsid w:val="00B44252"/>
    <w:rsid w:val="00B44446"/>
    <w:rsid w:val="00B44646"/>
    <w:rsid w:val="00B4470F"/>
    <w:rsid w:val="00B449C0"/>
    <w:rsid w:val="00B44A38"/>
    <w:rsid w:val="00B44B26"/>
    <w:rsid w:val="00B44D03"/>
    <w:rsid w:val="00B45A04"/>
    <w:rsid w:val="00B45A52"/>
    <w:rsid w:val="00B46175"/>
    <w:rsid w:val="00B467AC"/>
    <w:rsid w:val="00B46865"/>
    <w:rsid w:val="00B4709A"/>
    <w:rsid w:val="00B470C2"/>
    <w:rsid w:val="00B472FE"/>
    <w:rsid w:val="00B5040A"/>
    <w:rsid w:val="00B50541"/>
    <w:rsid w:val="00B50705"/>
    <w:rsid w:val="00B51035"/>
    <w:rsid w:val="00B51465"/>
    <w:rsid w:val="00B51C0F"/>
    <w:rsid w:val="00B520C1"/>
    <w:rsid w:val="00B520F9"/>
    <w:rsid w:val="00B527E2"/>
    <w:rsid w:val="00B52B19"/>
    <w:rsid w:val="00B52BC3"/>
    <w:rsid w:val="00B52FDA"/>
    <w:rsid w:val="00B5376B"/>
    <w:rsid w:val="00B5467D"/>
    <w:rsid w:val="00B548B7"/>
    <w:rsid w:val="00B55021"/>
    <w:rsid w:val="00B55B40"/>
    <w:rsid w:val="00B55C90"/>
    <w:rsid w:val="00B56659"/>
    <w:rsid w:val="00B56AFB"/>
    <w:rsid w:val="00B56CD1"/>
    <w:rsid w:val="00B56F58"/>
    <w:rsid w:val="00B571B4"/>
    <w:rsid w:val="00B571E9"/>
    <w:rsid w:val="00B577EB"/>
    <w:rsid w:val="00B57C30"/>
    <w:rsid w:val="00B57FC2"/>
    <w:rsid w:val="00B60517"/>
    <w:rsid w:val="00B6058B"/>
    <w:rsid w:val="00B60635"/>
    <w:rsid w:val="00B606EB"/>
    <w:rsid w:val="00B61CE6"/>
    <w:rsid w:val="00B62B2D"/>
    <w:rsid w:val="00B62B57"/>
    <w:rsid w:val="00B62CA9"/>
    <w:rsid w:val="00B632A6"/>
    <w:rsid w:val="00B63526"/>
    <w:rsid w:val="00B63A3D"/>
    <w:rsid w:val="00B63A92"/>
    <w:rsid w:val="00B64E0E"/>
    <w:rsid w:val="00B64E90"/>
    <w:rsid w:val="00B64F97"/>
    <w:rsid w:val="00B65202"/>
    <w:rsid w:val="00B65E21"/>
    <w:rsid w:val="00B664C7"/>
    <w:rsid w:val="00B66E95"/>
    <w:rsid w:val="00B66FDD"/>
    <w:rsid w:val="00B673D3"/>
    <w:rsid w:val="00B679E4"/>
    <w:rsid w:val="00B67A79"/>
    <w:rsid w:val="00B703EA"/>
    <w:rsid w:val="00B705AD"/>
    <w:rsid w:val="00B70C12"/>
    <w:rsid w:val="00B72B31"/>
    <w:rsid w:val="00B72E20"/>
    <w:rsid w:val="00B72F3B"/>
    <w:rsid w:val="00B739DB"/>
    <w:rsid w:val="00B739F6"/>
    <w:rsid w:val="00B7401A"/>
    <w:rsid w:val="00B74183"/>
    <w:rsid w:val="00B741FD"/>
    <w:rsid w:val="00B744E1"/>
    <w:rsid w:val="00B74B9D"/>
    <w:rsid w:val="00B74C90"/>
    <w:rsid w:val="00B74FBF"/>
    <w:rsid w:val="00B7567D"/>
    <w:rsid w:val="00B760DF"/>
    <w:rsid w:val="00B765C7"/>
    <w:rsid w:val="00B76754"/>
    <w:rsid w:val="00B77A88"/>
    <w:rsid w:val="00B77C2A"/>
    <w:rsid w:val="00B77E21"/>
    <w:rsid w:val="00B80A77"/>
    <w:rsid w:val="00B80BB0"/>
    <w:rsid w:val="00B80D7C"/>
    <w:rsid w:val="00B80F03"/>
    <w:rsid w:val="00B817FB"/>
    <w:rsid w:val="00B818AE"/>
    <w:rsid w:val="00B81A6C"/>
    <w:rsid w:val="00B82248"/>
    <w:rsid w:val="00B82502"/>
    <w:rsid w:val="00B82724"/>
    <w:rsid w:val="00B8281E"/>
    <w:rsid w:val="00B82E59"/>
    <w:rsid w:val="00B83441"/>
    <w:rsid w:val="00B84539"/>
    <w:rsid w:val="00B84A3A"/>
    <w:rsid w:val="00B84B0E"/>
    <w:rsid w:val="00B850CE"/>
    <w:rsid w:val="00B85132"/>
    <w:rsid w:val="00B85AF8"/>
    <w:rsid w:val="00B85B5A"/>
    <w:rsid w:val="00B85DE5"/>
    <w:rsid w:val="00B85E79"/>
    <w:rsid w:val="00B8605E"/>
    <w:rsid w:val="00B86A1C"/>
    <w:rsid w:val="00B870BB"/>
    <w:rsid w:val="00B87703"/>
    <w:rsid w:val="00B87909"/>
    <w:rsid w:val="00B87B0A"/>
    <w:rsid w:val="00B87CA9"/>
    <w:rsid w:val="00B90448"/>
    <w:rsid w:val="00B9078A"/>
    <w:rsid w:val="00B9083A"/>
    <w:rsid w:val="00B909D9"/>
    <w:rsid w:val="00B90BF9"/>
    <w:rsid w:val="00B90C0A"/>
    <w:rsid w:val="00B90CD4"/>
    <w:rsid w:val="00B90F73"/>
    <w:rsid w:val="00B91F1C"/>
    <w:rsid w:val="00B92538"/>
    <w:rsid w:val="00B9254F"/>
    <w:rsid w:val="00B92673"/>
    <w:rsid w:val="00B927CB"/>
    <w:rsid w:val="00B93287"/>
    <w:rsid w:val="00B934A4"/>
    <w:rsid w:val="00B9377E"/>
    <w:rsid w:val="00B93B59"/>
    <w:rsid w:val="00B93F45"/>
    <w:rsid w:val="00B9406A"/>
    <w:rsid w:val="00B94227"/>
    <w:rsid w:val="00B94B30"/>
    <w:rsid w:val="00B94C3A"/>
    <w:rsid w:val="00B94CA3"/>
    <w:rsid w:val="00B94E69"/>
    <w:rsid w:val="00B95C03"/>
    <w:rsid w:val="00B95D8C"/>
    <w:rsid w:val="00B95DC6"/>
    <w:rsid w:val="00B96088"/>
    <w:rsid w:val="00B970E0"/>
    <w:rsid w:val="00B971D5"/>
    <w:rsid w:val="00B97274"/>
    <w:rsid w:val="00B97409"/>
    <w:rsid w:val="00B97508"/>
    <w:rsid w:val="00B97CD5"/>
    <w:rsid w:val="00BA054B"/>
    <w:rsid w:val="00BA05B3"/>
    <w:rsid w:val="00BA0C62"/>
    <w:rsid w:val="00BA0D97"/>
    <w:rsid w:val="00BA140A"/>
    <w:rsid w:val="00BA164D"/>
    <w:rsid w:val="00BA17D9"/>
    <w:rsid w:val="00BA1C8D"/>
    <w:rsid w:val="00BA1EF4"/>
    <w:rsid w:val="00BA219D"/>
    <w:rsid w:val="00BA21F3"/>
    <w:rsid w:val="00BA2280"/>
    <w:rsid w:val="00BA2A08"/>
    <w:rsid w:val="00BA2E81"/>
    <w:rsid w:val="00BA31FF"/>
    <w:rsid w:val="00BA3969"/>
    <w:rsid w:val="00BA39C8"/>
    <w:rsid w:val="00BA3B76"/>
    <w:rsid w:val="00BA3B7E"/>
    <w:rsid w:val="00BA3BBE"/>
    <w:rsid w:val="00BA4339"/>
    <w:rsid w:val="00BA436E"/>
    <w:rsid w:val="00BA43EE"/>
    <w:rsid w:val="00BA46A0"/>
    <w:rsid w:val="00BA470F"/>
    <w:rsid w:val="00BA492B"/>
    <w:rsid w:val="00BA56D2"/>
    <w:rsid w:val="00BA5730"/>
    <w:rsid w:val="00BA6441"/>
    <w:rsid w:val="00BA6442"/>
    <w:rsid w:val="00BA6543"/>
    <w:rsid w:val="00BA76E0"/>
    <w:rsid w:val="00BA7ED0"/>
    <w:rsid w:val="00BB021E"/>
    <w:rsid w:val="00BB0E7C"/>
    <w:rsid w:val="00BB18A4"/>
    <w:rsid w:val="00BB2A25"/>
    <w:rsid w:val="00BB2BB2"/>
    <w:rsid w:val="00BB3222"/>
    <w:rsid w:val="00BB3349"/>
    <w:rsid w:val="00BB3A8F"/>
    <w:rsid w:val="00BB4547"/>
    <w:rsid w:val="00BB4CA5"/>
    <w:rsid w:val="00BB51E9"/>
    <w:rsid w:val="00BB5490"/>
    <w:rsid w:val="00BB5503"/>
    <w:rsid w:val="00BB553A"/>
    <w:rsid w:val="00BB5CFC"/>
    <w:rsid w:val="00BB633F"/>
    <w:rsid w:val="00BB639B"/>
    <w:rsid w:val="00BB67CB"/>
    <w:rsid w:val="00BB6B29"/>
    <w:rsid w:val="00BB74EA"/>
    <w:rsid w:val="00BB7843"/>
    <w:rsid w:val="00BB7F0F"/>
    <w:rsid w:val="00BC0140"/>
    <w:rsid w:val="00BC0202"/>
    <w:rsid w:val="00BC02FE"/>
    <w:rsid w:val="00BC055D"/>
    <w:rsid w:val="00BC05C3"/>
    <w:rsid w:val="00BC0FDC"/>
    <w:rsid w:val="00BC13BF"/>
    <w:rsid w:val="00BC1B4B"/>
    <w:rsid w:val="00BC1D0C"/>
    <w:rsid w:val="00BC246E"/>
    <w:rsid w:val="00BC282D"/>
    <w:rsid w:val="00BC2D13"/>
    <w:rsid w:val="00BC2FB2"/>
    <w:rsid w:val="00BC3053"/>
    <w:rsid w:val="00BC3C97"/>
    <w:rsid w:val="00BC41EA"/>
    <w:rsid w:val="00BC44B1"/>
    <w:rsid w:val="00BC44B3"/>
    <w:rsid w:val="00BC4C62"/>
    <w:rsid w:val="00BC4D2E"/>
    <w:rsid w:val="00BC5C8E"/>
    <w:rsid w:val="00BC6A10"/>
    <w:rsid w:val="00BC6BC9"/>
    <w:rsid w:val="00BC6EF8"/>
    <w:rsid w:val="00BC7B63"/>
    <w:rsid w:val="00BC7D56"/>
    <w:rsid w:val="00BD0221"/>
    <w:rsid w:val="00BD0679"/>
    <w:rsid w:val="00BD0FD6"/>
    <w:rsid w:val="00BD1417"/>
    <w:rsid w:val="00BD14FC"/>
    <w:rsid w:val="00BD1DA2"/>
    <w:rsid w:val="00BD1E16"/>
    <w:rsid w:val="00BD24D7"/>
    <w:rsid w:val="00BD2B18"/>
    <w:rsid w:val="00BD31F2"/>
    <w:rsid w:val="00BD3B1D"/>
    <w:rsid w:val="00BD4188"/>
    <w:rsid w:val="00BD44CD"/>
    <w:rsid w:val="00BD48AC"/>
    <w:rsid w:val="00BD52AA"/>
    <w:rsid w:val="00BD5303"/>
    <w:rsid w:val="00BD5748"/>
    <w:rsid w:val="00BD5818"/>
    <w:rsid w:val="00BD5937"/>
    <w:rsid w:val="00BD5AE2"/>
    <w:rsid w:val="00BD5B64"/>
    <w:rsid w:val="00BD5CCA"/>
    <w:rsid w:val="00BD5F1A"/>
    <w:rsid w:val="00BD636D"/>
    <w:rsid w:val="00BD706A"/>
    <w:rsid w:val="00BD758E"/>
    <w:rsid w:val="00BE027C"/>
    <w:rsid w:val="00BE0BA0"/>
    <w:rsid w:val="00BE0E15"/>
    <w:rsid w:val="00BE0ED7"/>
    <w:rsid w:val="00BE1234"/>
    <w:rsid w:val="00BE1CF1"/>
    <w:rsid w:val="00BE2FA6"/>
    <w:rsid w:val="00BE312E"/>
    <w:rsid w:val="00BE332B"/>
    <w:rsid w:val="00BE333F"/>
    <w:rsid w:val="00BE35C5"/>
    <w:rsid w:val="00BE43E3"/>
    <w:rsid w:val="00BE481C"/>
    <w:rsid w:val="00BE4A73"/>
    <w:rsid w:val="00BE522C"/>
    <w:rsid w:val="00BE5347"/>
    <w:rsid w:val="00BE580D"/>
    <w:rsid w:val="00BE601A"/>
    <w:rsid w:val="00BE6F61"/>
    <w:rsid w:val="00BE7030"/>
    <w:rsid w:val="00BE70E7"/>
    <w:rsid w:val="00BE7406"/>
    <w:rsid w:val="00BE7603"/>
    <w:rsid w:val="00BE7810"/>
    <w:rsid w:val="00BE7FE8"/>
    <w:rsid w:val="00BF0217"/>
    <w:rsid w:val="00BF025E"/>
    <w:rsid w:val="00BF049E"/>
    <w:rsid w:val="00BF05CC"/>
    <w:rsid w:val="00BF0848"/>
    <w:rsid w:val="00BF0B3E"/>
    <w:rsid w:val="00BF0F81"/>
    <w:rsid w:val="00BF1721"/>
    <w:rsid w:val="00BF2DD1"/>
    <w:rsid w:val="00BF3279"/>
    <w:rsid w:val="00BF3318"/>
    <w:rsid w:val="00BF40A9"/>
    <w:rsid w:val="00BF42F3"/>
    <w:rsid w:val="00BF4385"/>
    <w:rsid w:val="00BF4578"/>
    <w:rsid w:val="00BF478E"/>
    <w:rsid w:val="00BF4897"/>
    <w:rsid w:val="00BF52D2"/>
    <w:rsid w:val="00BF52DD"/>
    <w:rsid w:val="00BF56EB"/>
    <w:rsid w:val="00BF57AE"/>
    <w:rsid w:val="00BF5A5E"/>
    <w:rsid w:val="00BF6299"/>
    <w:rsid w:val="00BF6984"/>
    <w:rsid w:val="00BF69B0"/>
    <w:rsid w:val="00BF6E41"/>
    <w:rsid w:val="00BF6F76"/>
    <w:rsid w:val="00BF74C7"/>
    <w:rsid w:val="00BF7649"/>
    <w:rsid w:val="00BF7DBB"/>
    <w:rsid w:val="00BF7E25"/>
    <w:rsid w:val="00C00284"/>
    <w:rsid w:val="00C008BE"/>
    <w:rsid w:val="00C0116A"/>
    <w:rsid w:val="00C015F1"/>
    <w:rsid w:val="00C0179B"/>
    <w:rsid w:val="00C01832"/>
    <w:rsid w:val="00C01A33"/>
    <w:rsid w:val="00C01F33"/>
    <w:rsid w:val="00C0268F"/>
    <w:rsid w:val="00C02CC6"/>
    <w:rsid w:val="00C036DE"/>
    <w:rsid w:val="00C040F7"/>
    <w:rsid w:val="00C044AB"/>
    <w:rsid w:val="00C045DE"/>
    <w:rsid w:val="00C04739"/>
    <w:rsid w:val="00C048B8"/>
    <w:rsid w:val="00C04B46"/>
    <w:rsid w:val="00C04EA2"/>
    <w:rsid w:val="00C05706"/>
    <w:rsid w:val="00C05D3D"/>
    <w:rsid w:val="00C060C5"/>
    <w:rsid w:val="00C07377"/>
    <w:rsid w:val="00C07699"/>
    <w:rsid w:val="00C10478"/>
    <w:rsid w:val="00C10610"/>
    <w:rsid w:val="00C11673"/>
    <w:rsid w:val="00C12107"/>
    <w:rsid w:val="00C125B6"/>
    <w:rsid w:val="00C1295E"/>
    <w:rsid w:val="00C12C1E"/>
    <w:rsid w:val="00C12FBC"/>
    <w:rsid w:val="00C13718"/>
    <w:rsid w:val="00C13A91"/>
    <w:rsid w:val="00C1431A"/>
    <w:rsid w:val="00C144FB"/>
    <w:rsid w:val="00C1460E"/>
    <w:rsid w:val="00C1474F"/>
    <w:rsid w:val="00C14944"/>
    <w:rsid w:val="00C149D0"/>
    <w:rsid w:val="00C14D4B"/>
    <w:rsid w:val="00C154BB"/>
    <w:rsid w:val="00C1611A"/>
    <w:rsid w:val="00C1633C"/>
    <w:rsid w:val="00C1693A"/>
    <w:rsid w:val="00C16A55"/>
    <w:rsid w:val="00C16B17"/>
    <w:rsid w:val="00C175B7"/>
    <w:rsid w:val="00C177CB"/>
    <w:rsid w:val="00C17C6F"/>
    <w:rsid w:val="00C20626"/>
    <w:rsid w:val="00C2066E"/>
    <w:rsid w:val="00C20732"/>
    <w:rsid w:val="00C20B07"/>
    <w:rsid w:val="00C20E41"/>
    <w:rsid w:val="00C2138F"/>
    <w:rsid w:val="00C21DCA"/>
    <w:rsid w:val="00C22D88"/>
    <w:rsid w:val="00C23535"/>
    <w:rsid w:val="00C23AD6"/>
    <w:rsid w:val="00C2433C"/>
    <w:rsid w:val="00C244C0"/>
    <w:rsid w:val="00C2474B"/>
    <w:rsid w:val="00C248DC"/>
    <w:rsid w:val="00C24EE0"/>
    <w:rsid w:val="00C24F2C"/>
    <w:rsid w:val="00C2563D"/>
    <w:rsid w:val="00C25648"/>
    <w:rsid w:val="00C25EC1"/>
    <w:rsid w:val="00C26D64"/>
    <w:rsid w:val="00C26F9C"/>
    <w:rsid w:val="00C271F2"/>
    <w:rsid w:val="00C279B5"/>
    <w:rsid w:val="00C27C45"/>
    <w:rsid w:val="00C3003A"/>
    <w:rsid w:val="00C307E6"/>
    <w:rsid w:val="00C31206"/>
    <w:rsid w:val="00C315A7"/>
    <w:rsid w:val="00C317D7"/>
    <w:rsid w:val="00C31DC9"/>
    <w:rsid w:val="00C3303E"/>
    <w:rsid w:val="00C331CB"/>
    <w:rsid w:val="00C34F3A"/>
    <w:rsid w:val="00C34F54"/>
    <w:rsid w:val="00C3510E"/>
    <w:rsid w:val="00C3522F"/>
    <w:rsid w:val="00C35507"/>
    <w:rsid w:val="00C357DD"/>
    <w:rsid w:val="00C3678B"/>
    <w:rsid w:val="00C368FE"/>
    <w:rsid w:val="00C3719D"/>
    <w:rsid w:val="00C37CB2"/>
    <w:rsid w:val="00C37CBF"/>
    <w:rsid w:val="00C402FE"/>
    <w:rsid w:val="00C408CF"/>
    <w:rsid w:val="00C40F72"/>
    <w:rsid w:val="00C40FB4"/>
    <w:rsid w:val="00C40FD5"/>
    <w:rsid w:val="00C4116C"/>
    <w:rsid w:val="00C41B1C"/>
    <w:rsid w:val="00C41E34"/>
    <w:rsid w:val="00C420E5"/>
    <w:rsid w:val="00C42276"/>
    <w:rsid w:val="00C432C1"/>
    <w:rsid w:val="00C43648"/>
    <w:rsid w:val="00C4367F"/>
    <w:rsid w:val="00C43A68"/>
    <w:rsid w:val="00C43DCF"/>
    <w:rsid w:val="00C44646"/>
    <w:rsid w:val="00C44A62"/>
    <w:rsid w:val="00C453C9"/>
    <w:rsid w:val="00C4546B"/>
    <w:rsid w:val="00C46250"/>
    <w:rsid w:val="00C46283"/>
    <w:rsid w:val="00C472E2"/>
    <w:rsid w:val="00C47302"/>
    <w:rsid w:val="00C473A5"/>
    <w:rsid w:val="00C47624"/>
    <w:rsid w:val="00C47AE3"/>
    <w:rsid w:val="00C47D59"/>
    <w:rsid w:val="00C505EF"/>
    <w:rsid w:val="00C507BB"/>
    <w:rsid w:val="00C50818"/>
    <w:rsid w:val="00C50CE6"/>
    <w:rsid w:val="00C50D15"/>
    <w:rsid w:val="00C510E7"/>
    <w:rsid w:val="00C518C8"/>
    <w:rsid w:val="00C518D1"/>
    <w:rsid w:val="00C52284"/>
    <w:rsid w:val="00C522E9"/>
    <w:rsid w:val="00C532F3"/>
    <w:rsid w:val="00C5337B"/>
    <w:rsid w:val="00C534CC"/>
    <w:rsid w:val="00C53BA7"/>
    <w:rsid w:val="00C53C63"/>
    <w:rsid w:val="00C53DA1"/>
    <w:rsid w:val="00C54995"/>
    <w:rsid w:val="00C549C4"/>
    <w:rsid w:val="00C54D41"/>
    <w:rsid w:val="00C55389"/>
    <w:rsid w:val="00C55536"/>
    <w:rsid w:val="00C558AF"/>
    <w:rsid w:val="00C559FF"/>
    <w:rsid w:val="00C55A36"/>
    <w:rsid w:val="00C55F37"/>
    <w:rsid w:val="00C56C45"/>
    <w:rsid w:val="00C57072"/>
    <w:rsid w:val="00C57A44"/>
    <w:rsid w:val="00C57E0D"/>
    <w:rsid w:val="00C603FB"/>
    <w:rsid w:val="00C605A5"/>
    <w:rsid w:val="00C60783"/>
    <w:rsid w:val="00C60CC4"/>
    <w:rsid w:val="00C61599"/>
    <w:rsid w:val="00C62026"/>
    <w:rsid w:val="00C6202F"/>
    <w:rsid w:val="00C62949"/>
    <w:rsid w:val="00C62B0D"/>
    <w:rsid w:val="00C63794"/>
    <w:rsid w:val="00C63E1D"/>
    <w:rsid w:val="00C64672"/>
    <w:rsid w:val="00C64BF1"/>
    <w:rsid w:val="00C64C92"/>
    <w:rsid w:val="00C64D8F"/>
    <w:rsid w:val="00C64D93"/>
    <w:rsid w:val="00C655E0"/>
    <w:rsid w:val="00C655EB"/>
    <w:rsid w:val="00C6630B"/>
    <w:rsid w:val="00C66734"/>
    <w:rsid w:val="00C66776"/>
    <w:rsid w:val="00C670F6"/>
    <w:rsid w:val="00C67C99"/>
    <w:rsid w:val="00C70098"/>
    <w:rsid w:val="00C70697"/>
    <w:rsid w:val="00C707D8"/>
    <w:rsid w:val="00C70E3C"/>
    <w:rsid w:val="00C714D5"/>
    <w:rsid w:val="00C71569"/>
    <w:rsid w:val="00C715B6"/>
    <w:rsid w:val="00C71837"/>
    <w:rsid w:val="00C71FFC"/>
    <w:rsid w:val="00C72093"/>
    <w:rsid w:val="00C72515"/>
    <w:rsid w:val="00C7258C"/>
    <w:rsid w:val="00C72783"/>
    <w:rsid w:val="00C72EA4"/>
    <w:rsid w:val="00C72EF4"/>
    <w:rsid w:val="00C7325E"/>
    <w:rsid w:val="00C7332E"/>
    <w:rsid w:val="00C74447"/>
    <w:rsid w:val="00C744FE"/>
    <w:rsid w:val="00C745DB"/>
    <w:rsid w:val="00C747B9"/>
    <w:rsid w:val="00C748B6"/>
    <w:rsid w:val="00C7493F"/>
    <w:rsid w:val="00C74BD9"/>
    <w:rsid w:val="00C74C3F"/>
    <w:rsid w:val="00C74C95"/>
    <w:rsid w:val="00C74CB8"/>
    <w:rsid w:val="00C75019"/>
    <w:rsid w:val="00C7520D"/>
    <w:rsid w:val="00C75A7D"/>
    <w:rsid w:val="00C75B40"/>
    <w:rsid w:val="00C75D2F"/>
    <w:rsid w:val="00C765DB"/>
    <w:rsid w:val="00C767BE"/>
    <w:rsid w:val="00C76E3C"/>
    <w:rsid w:val="00C77081"/>
    <w:rsid w:val="00C77113"/>
    <w:rsid w:val="00C7780A"/>
    <w:rsid w:val="00C77A4F"/>
    <w:rsid w:val="00C77EA8"/>
    <w:rsid w:val="00C80352"/>
    <w:rsid w:val="00C804BD"/>
    <w:rsid w:val="00C80599"/>
    <w:rsid w:val="00C8065B"/>
    <w:rsid w:val="00C806FA"/>
    <w:rsid w:val="00C81568"/>
    <w:rsid w:val="00C81618"/>
    <w:rsid w:val="00C82382"/>
    <w:rsid w:val="00C823AB"/>
    <w:rsid w:val="00C82687"/>
    <w:rsid w:val="00C82F71"/>
    <w:rsid w:val="00C830B2"/>
    <w:rsid w:val="00C834C5"/>
    <w:rsid w:val="00C835F6"/>
    <w:rsid w:val="00C83BD5"/>
    <w:rsid w:val="00C840F5"/>
    <w:rsid w:val="00C8428E"/>
    <w:rsid w:val="00C842F0"/>
    <w:rsid w:val="00C84387"/>
    <w:rsid w:val="00C84974"/>
    <w:rsid w:val="00C85B8E"/>
    <w:rsid w:val="00C85C56"/>
    <w:rsid w:val="00C85CBB"/>
    <w:rsid w:val="00C86906"/>
    <w:rsid w:val="00C86C9C"/>
    <w:rsid w:val="00C86D52"/>
    <w:rsid w:val="00C86F15"/>
    <w:rsid w:val="00C8753F"/>
    <w:rsid w:val="00C877B7"/>
    <w:rsid w:val="00C87A29"/>
    <w:rsid w:val="00C87AC1"/>
    <w:rsid w:val="00C90145"/>
    <w:rsid w:val="00C9027A"/>
    <w:rsid w:val="00C9068E"/>
    <w:rsid w:val="00C906B3"/>
    <w:rsid w:val="00C9079C"/>
    <w:rsid w:val="00C908C7"/>
    <w:rsid w:val="00C908CB"/>
    <w:rsid w:val="00C91BC5"/>
    <w:rsid w:val="00C92076"/>
    <w:rsid w:val="00C92C3F"/>
    <w:rsid w:val="00C9304B"/>
    <w:rsid w:val="00C9316B"/>
    <w:rsid w:val="00C931FF"/>
    <w:rsid w:val="00C93814"/>
    <w:rsid w:val="00C93C4B"/>
    <w:rsid w:val="00C93E0D"/>
    <w:rsid w:val="00C94159"/>
    <w:rsid w:val="00C943EE"/>
    <w:rsid w:val="00C944AB"/>
    <w:rsid w:val="00C95543"/>
    <w:rsid w:val="00C95A9C"/>
    <w:rsid w:val="00C95B40"/>
    <w:rsid w:val="00C97236"/>
    <w:rsid w:val="00C97408"/>
    <w:rsid w:val="00CA0204"/>
    <w:rsid w:val="00CA0942"/>
    <w:rsid w:val="00CA0A15"/>
    <w:rsid w:val="00CA1246"/>
    <w:rsid w:val="00CA14C7"/>
    <w:rsid w:val="00CA1D64"/>
    <w:rsid w:val="00CA1ED8"/>
    <w:rsid w:val="00CA1F1F"/>
    <w:rsid w:val="00CA1F25"/>
    <w:rsid w:val="00CA1FDA"/>
    <w:rsid w:val="00CA20D7"/>
    <w:rsid w:val="00CA24AF"/>
    <w:rsid w:val="00CA24DD"/>
    <w:rsid w:val="00CA285E"/>
    <w:rsid w:val="00CA2878"/>
    <w:rsid w:val="00CA39F2"/>
    <w:rsid w:val="00CA44C3"/>
    <w:rsid w:val="00CA4EF5"/>
    <w:rsid w:val="00CA4FB6"/>
    <w:rsid w:val="00CA5CCB"/>
    <w:rsid w:val="00CA5F36"/>
    <w:rsid w:val="00CA6517"/>
    <w:rsid w:val="00CA6770"/>
    <w:rsid w:val="00CA68D3"/>
    <w:rsid w:val="00CA6DEA"/>
    <w:rsid w:val="00CA713C"/>
    <w:rsid w:val="00CA752C"/>
    <w:rsid w:val="00CB0442"/>
    <w:rsid w:val="00CB1137"/>
    <w:rsid w:val="00CB11C2"/>
    <w:rsid w:val="00CB172B"/>
    <w:rsid w:val="00CB18AD"/>
    <w:rsid w:val="00CB1B2E"/>
    <w:rsid w:val="00CB1F63"/>
    <w:rsid w:val="00CB1F69"/>
    <w:rsid w:val="00CB34AD"/>
    <w:rsid w:val="00CB3AEC"/>
    <w:rsid w:val="00CB3B18"/>
    <w:rsid w:val="00CB4556"/>
    <w:rsid w:val="00CB45B6"/>
    <w:rsid w:val="00CB492A"/>
    <w:rsid w:val="00CB506F"/>
    <w:rsid w:val="00CB5A81"/>
    <w:rsid w:val="00CB5BA3"/>
    <w:rsid w:val="00CB6772"/>
    <w:rsid w:val="00CB6A55"/>
    <w:rsid w:val="00CB6ED6"/>
    <w:rsid w:val="00CB7170"/>
    <w:rsid w:val="00CB753E"/>
    <w:rsid w:val="00CB7B2D"/>
    <w:rsid w:val="00CB7E72"/>
    <w:rsid w:val="00CC040E"/>
    <w:rsid w:val="00CC048D"/>
    <w:rsid w:val="00CC0B6A"/>
    <w:rsid w:val="00CC0FCD"/>
    <w:rsid w:val="00CC1101"/>
    <w:rsid w:val="00CC111F"/>
    <w:rsid w:val="00CC11EF"/>
    <w:rsid w:val="00CC155B"/>
    <w:rsid w:val="00CC194A"/>
    <w:rsid w:val="00CC1EEC"/>
    <w:rsid w:val="00CC1F66"/>
    <w:rsid w:val="00CC2011"/>
    <w:rsid w:val="00CC26C5"/>
    <w:rsid w:val="00CC296A"/>
    <w:rsid w:val="00CC2996"/>
    <w:rsid w:val="00CC3763"/>
    <w:rsid w:val="00CC39B9"/>
    <w:rsid w:val="00CC3EA0"/>
    <w:rsid w:val="00CC4B34"/>
    <w:rsid w:val="00CC53D6"/>
    <w:rsid w:val="00CC71FA"/>
    <w:rsid w:val="00CC76C9"/>
    <w:rsid w:val="00CC76FB"/>
    <w:rsid w:val="00CC7B45"/>
    <w:rsid w:val="00CD02EF"/>
    <w:rsid w:val="00CD06FF"/>
    <w:rsid w:val="00CD080F"/>
    <w:rsid w:val="00CD09F2"/>
    <w:rsid w:val="00CD0B30"/>
    <w:rsid w:val="00CD0BF9"/>
    <w:rsid w:val="00CD1188"/>
    <w:rsid w:val="00CD1498"/>
    <w:rsid w:val="00CD1EB9"/>
    <w:rsid w:val="00CD2074"/>
    <w:rsid w:val="00CD27A4"/>
    <w:rsid w:val="00CD2889"/>
    <w:rsid w:val="00CD28A1"/>
    <w:rsid w:val="00CD2ED1"/>
    <w:rsid w:val="00CD2FC9"/>
    <w:rsid w:val="00CD337B"/>
    <w:rsid w:val="00CD3823"/>
    <w:rsid w:val="00CD438E"/>
    <w:rsid w:val="00CD571D"/>
    <w:rsid w:val="00CD581B"/>
    <w:rsid w:val="00CD5903"/>
    <w:rsid w:val="00CD5979"/>
    <w:rsid w:val="00CD5BE5"/>
    <w:rsid w:val="00CD6090"/>
    <w:rsid w:val="00CD60DF"/>
    <w:rsid w:val="00CD6547"/>
    <w:rsid w:val="00CD6C67"/>
    <w:rsid w:val="00CD788F"/>
    <w:rsid w:val="00CE0424"/>
    <w:rsid w:val="00CE0A6D"/>
    <w:rsid w:val="00CE0DAC"/>
    <w:rsid w:val="00CE0E4A"/>
    <w:rsid w:val="00CE0EE6"/>
    <w:rsid w:val="00CE1225"/>
    <w:rsid w:val="00CE1297"/>
    <w:rsid w:val="00CE16E6"/>
    <w:rsid w:val="00CE19E6"/>
    <w:rsid w:val="00CE1BCD"/>
    <w:rsid w:val="00CE1F09"/>
    <w:rsid w:val="00CE2078"/>
    <w:rsid w:val="00CE213A"/>
    <w:rsid w:val="00CE2612"/>
    <w:rsid w:val="00CE331F"/>
    <w:rsid w:val="00CE352B"/>
    <w:rsid w:val="00CE39B6"/>
    <w:rsid w:val="00CE39ED"/>
    <w:rsid w:val="00CE3A01"/>
    <w:rsid w:val="00CE4315"/>
    <w:rsid w:val="00CE4CE3"/>
    <w:rsid w:val="00CE4D29"/>
    <w:rsid w:val="00CE5700"/>
    <w:rsid w:val="00CE5D8B"/>
    <w:rsid w:val="00CE5E39"/>
    <w:rsid w:val="00CE5EFD"/>
    <w:rsid w:val="00CE6477"/>
    <w:rsid w:val="00CE69A4"/>
    <w:rsid w:val="00CE69C9"/>
    <w:rsid w:val="00CE6C31"/>
    <w:rsid w:val="00CE6CD5"/>
    <w:rsid w:val="00CE7018"/>
    <w:rsid w:val="00CE7158"/>
    <w:rsid w:val="00CE7561"/>
    <w:rsid w:val="00CE7CBE"/>
    <w:rsid w:val="00CE7DB0"/>
    <w:rsid w:val="00CE7EDE"/>
    <w:rsid w:val="00CF05D8"/>
    <w:rsid w:val="00CF132D"/>
    <w:rsid w:val="00CF1354"/>
    <w:rsid w:val="00CF184D"/>
    <w:rsid w:val="00CF1A12"/>
    <w:rsid w:val="00CF1E0B"/>
    <w:rsid w:val="00CF22B2"/>
    <w:rsid w:val="00CF2704"/>
    <w:rsid w:val="00CF274F"/>
    <w:rsid w:val="00CF287E"/>
    <w:rsid w:val="00CF2C42"/>
    <w:rsid w:val="00CF2E3A"/>
    <w:rsid w:val="00CF2F45"/>
    <w:rsid w:val="00CF2FE7"/>
    <w:rsid w:val="00CF3322"/>
    <w:rsid w:val="00CF344F"/>
    <w:rsid w:val="00CF35AF"/>
    <w:rsid w:val="00CF38B0"/>
    <w:rsid w:val="00CF396B"/>
    <w:rsid w:val="00CF3B1F"/>
    <w:rsid w:val="00CF3BF6"/>
    <w:rsid w:val="00CF4184"/>
    <w:rsid w:val="00CF4772"/>
    <w:rsid w:val="00CF4985"/>
    <w:rsid w:val="00CF4AA7"/>
    <w:rsid w:val="00CF4E8C"/>
    <w:rsid w:val="00CF4F66"/>
    <w:rsid w:val="00CF4FCA"/>
    <w:rsid w:val="00CF5B03"/>
    <w:rsid w:val="00CF5B81"/>
    <w:rsid w:val="00CF5B92"/>
    <w:rsid w:val="00CF6078"/>
    <w:rsid w:val="00CF625B"/>
    <w:rsid w:val="00CF6548"/>
    <w:rsid w:val="00CF687E"/>
    <w:rsid w:val="00CF7382"/>
    <w:rsid w:val="00CF759D"/>
    <w:rsid w:val="00D001FF"/>
    <w:rsid w:val="00D00465"/>
    <w:rsid w:val="00D0092B"/>
    <w:rsid w:val="00D01AD5"/>
    <w:rsid w:val="00D01D0E"/>
    <w:rsid w:val="00D01ED5"/>
    <w:rsid w:val="00D02263"/>
    <w:rsid w:val="00D022E5"/>
    <w:rsid w:val="00D02AB9"/>
    <w:rsid w:val="00D02B1D"/>
    <w:rsid w:val="00D02F99"/>
    <w:rsid w:val="00D033D8"/>
    <w:rsid w:val="00D0349B"/>
    <w:rsid w:val="00D03DC2"/>
    <w:rsid w:val="00D03E2D"/>
    <w:rsid w:val="00D03F53"/>
    <w:rsid w:val="00D04453"/>
    <w:rsid w:val="00D0475A"/>
    <w:rsid w:val="00D04B1E"/>
    <w:rsid w:val="00D0508A"/>
    <w:rsid w:val="00D05262"/>
    <w:rsid w:val="00D05326"/>
    <w:rsid w:val="00D055F2"/>
    <w:rsid w:val="00D05E66"/>
    <w:rsid w:val="00D06189"/>
    <w:rsid w:val="00D0651B"/>
    <w:rsid w:val="00D06922"/>
    <w:rsid w:val="00D069C9"/>
    <w:rsid w:val="00D06E9D"/>
    <w:rsid w:val="00D07635"/>
    <w:rsid w:val="00D10249"/>
    <w:rsid w:val="00D1065F"/>
    <w:rsid w:val="00D111DE"/>
    <w:rsid w:val="00D115A0"/>
    <w:rsid w:val="00D115C3"/>
    <w:rsid w:val="00D11840"/>
    <w:rsid w:val="00D11897"/>
    <w:rsid w:val="00D11EFA"/>
    <w:rsid w:val="00D12D7C"/>
    <w:rsid w:val="00D12ED6"/>
    <w:rsid w:val="00D13135"/>
    <w:rsid w:val="00D137FA"/>
    <w:rsid w:val="00D139C6"/>
    <w:rsid w:val="00D13DD7"/>
    <w:rsid w:val="00D13E4E"/>
    <w:rsid w:val="00D1416C"/>
    <w:rsid w:val="00D14AC1"/>
    <w:rsid w:val="00D15594"/>
    <w:rsid w:val="00D159E5"/>
    <w:rsid w:val="00D159F5"/>
    <w:rsid w:val="00D16535"/>
    <w:rsid w:val="00D16671"/>
    <w:rsid w:val="00D1676E"/>
    <w:rsid w:val="00D16A97"/>
    <w:rsid w:val="00D16F88"/>
    <w:rsid w:val="00D17AA4"/>
    <w:rsid w:val="00D17C65"/>
    <w:rsid w:val="00D20B4B"/>
    <w:rsid w:val="00D2108C"/>
    <w:rsid w:val="00D21ED7"/>
    <w:rsid w:val="00D220E2"/>
    <w:rsid w:val="00D22745"/>
    <w:rsid w:val="00D22CCA"/>
    <w:rsid w:val="00D232BC"/>
    <w:rsid w:val="00D239A7"/>
    <w:rsid w:val="00D23F47"/>
    <w:rsid w:val="00D24166"/>
    <w:rsid w:val="00D24811"/>
    <w:rsid w:val="00D24A73"/>
    <w:rsid w:val="00D24FCD"/>
    <w:rsid w:val="00D25095"/>
    <w:rsid w:val="00D25595"/>
    <w:rsid w:val="00D256CF"/>
    <w:rsid w:val="00D25703"/>
    <w:rsid w:val="00D25EBA"/>
    <w:rsid w:val="00D26033"/>
    <w:rsid w:val="00D26235"/>
    <w:rsid w:val="00D26288"/>
    <w:rsid w:val="00D26418"/>
    <w:rsid w:val="00D267AA"/>
    <w:rsid w:val="00D26C0A"/>
    <w:rsid w:val="00D26E43"/>
    <w:rsid w:val="00D26F02"/>
    <w:rsid w:val="00D2723F"/>
    <w:rsid w:val="00D27DF8"/>
    <w:rsid w:val="00D309B5"/>
    <w:rsid w:val="00D30A6C"/>
    <w:rsid w:val="00D30CBD"/>
    <w:rsid w:val="00D30DBD"/>
    <w:rsid w:val="00D3101F"/>
    <w:rsid w:val="00D3111A"/>
    <w:rsid w:val="00D312A9"/>
    <w:rsid w:val="00D31509"/>
    <w:rsid w:val="00D31681"/>
    <w:rsid w:val="00D31DC0"/>
    <w:rsid w:val="00D31E46"/>
    <w:rsid w:val="00D31E7B"/>
    <w:rsid w:val="00D31F9B"/>
    <w:rsid w:val="00D321E4"/>
    <w:rsid w:val="00D32489"/>
    <w:rsid w:val="00D33484"/>
    <w:rsid w:val="00D33988"/>
    <w:rsid w:val="00D33DDA"/>
    <w:rsid w:val="00D34684"/>
    <w:rsid w:val="00D3495D"/>
    <w:rsid w:val="00D35583"/>
    <w:rsid w:val="00D3572A"/>
    <w:rsid w:val="00D35897"/>
    <w:rsid w:val="00D35A54"/>
    <w:rsid w:val="00D36207"/>
    <w:rsid w:val="00D36CC5"/>
    <w:rsid w:val="00D36E71"/>
    <w:rsid w:val="00D370B1"/>
    <w:rsid w:val="00D37274"/>
    <w:rsid w:val="00D37909"/>
    <w:rsid w:val="00D37A9A"/>
    <w:rsid w:val="00D37D87"/>
    <w:rsid w:val="00D40455"/>
    <w:rsid w:val="00D40605"/>
    <w:rsid w:val="00D40B33"/>
    <w:rsid w:val="00D40BCB"/>
    <w:rsid w:val="00D40C50"/>
    <w:rsid w:val="00D40EEA"/>
    <w:rsid w:val="00D41D26"/>
    <w:rsid w:val="00D41DFB"/>
    <w:rsid w:val="00D41F0B"/>
    <w:rsid w:val="00D422F8"/>
    <w:rsid w:val="00D43010"/>
    <w:rsid w:val="00D4313D"/>
    <w:rsid w:val="00D4318F"/>
    <w:rsid w:val="00D438BF"/>
    <w:rsid w:val="00D43A92"/>
    <w:rsid w:val="00D440AB"/>
    <w:rsid w:val="00D440F8"/>
    <w:rsid w:val="00D4438B"/>
    <w:rsid w:val="00D4446B"/>
    <w:rsid w:val="00D4547B"/>
    <w:rsid w:val="00D454E0"/>
    <w:rsid w:val="00D45CB4"/>
    <w:rsid w:val="00D46412"/>
    <w:rsid w:val="00D46978"/>
    <w:rsid w:val="00D46988"/>
    <w:rsid w:val="00D476A4"/>
    <w:rsid w:val="00D47872"/>
    <w:rsid w:val="00D47E78"/>
    <w:rsid w:val="00D505B9"/>
    <w:rsid w:val="00D506FA"/>
    <w:rsid w:val="00D50E60"/>
    <w:rsid w:val="00D50FC2"/>
    <w:rsid w:val="00D5113B"/>
    <w:rsid w:val="00D51E04"/>
    <w:rsid w:val="00D52BA9"/>
    <w:rsid w:val="00D5322D"/>
    <w:rsid w:val="00D5338A"/>
    <w:rsid w:val="00D5341C"/>
    <w:rsid w:val="00D53DBF"/>
    <w:rsid w:val="00D542BE"/>
    <w:rsid w:val="00D54302"/>
    <w:rsid w:val="00D54381"/>
    <w:rsid w:val="00D54540"/>
    <w:rsid w:val="00D546FF"/>
    <w:rsid w:val="00D54BC4"/>
    <w:rsid w:val="00D55283"/>
    <w:rsid w:val="00D55672"/>
    <w:rsid w:val="00D55AD5"/>
    <w:rsid w:val="00D55C24"/>
    <w:rsid w:val="00D55DF2"/>
    <w:rsid w:val="00D56986"/>
    <w:rsid w:val="00D56BE3"/>
    <w:rsid w:val="00D56D09"/>
    <w:rsid w:val="00D56D8E"/>
    <w:rsid w:val="00D575C7"/>
    <w:rsid w:val="00D576CA"/>
    <w:rsid w:val="00D57EBF"/>
    <w:rsid w:val="00D60140"/>
    <w:rsid w:val="00D60404"/>
    <w:rsid w:val="00D607C2"/>
    <w:rsid w:val="00D60CA9"/>
    <w:rsid w:val="00D60CFC"/>
    <w:rsid w:val="00D615DD"/>
    <w:rsid w:val="00D6196A"/>
    <w:rsid w:val="00D61AA6"/>
    <w:rsid w:val="00D61AF5"/>
    <w:rsid w:val="00D631FC"/>
    <w:rsid w:val="00D63CBE"/>
    <w:rsid w:val="00D63CD7"/>
    <w:rsid w:val="00D64442"/>
    <w:rsid w:val="00D652B5"/>
    <w:rsid w:val="00D65524"/>
    <w:rsid w:val="00D65DE9"/>
    <w:rsid w:val="00D66155"/>
    <w:rsid w:val="00D661FA"/>
    <w:rsid w:val="00D667CA"/>
    <w:rsid w:val="00D66BA5"/>
    <w:rsid w:val="00D673A3"/>
    <w:rsid w:val="00D675A9"/>
    <w:rsid w:val="00D67EF7"/>
    <w:rsid w:val="00D70171"/>
    <w:rsid w:val="00D703E6"/>
    <w:rsid w:val="00D708B0"/>
    <w:rsid w:val="00D70BD2"/>
    <w:rsid w:val="00D7129C"/>
    <w:rsid w:val="00D71C86"/>
    <w:rsid w:val="00D71CC5"/>
    <w:rsid w:val="00D720C9"/>
    <w:rsid w:val="00D723BF"/>
    <w:rsid w:val="00D7266F"/>
    <w:rsid w:val="00D72B71"/>
    <w:rsid w:val="00D72FF2"/>
    <w:rsid w:val="00D734F0"/>
    <w:rsid w:val="00D74852"/>
    <w:rsid w:val="00D748F1"/>
    <w:rsid w:val="00D74E9D"/>
    <w:rsid w:val="00D75385"/>
    <w:rsid w:val="00D754B4"/>
    <w:rsid w:val="00D75818"/>
    <w:rsid w:val="00D767F1"/>
    <w:rsid w:val="00D76C06"/>
    <w:rsid w:val="00D76E02"/>
    <w:rsid w:val="00D76EE0"/>
    <w:rsid w:val="00D771C2"/>
    <w:rsid w:val="00D7768A"/>
    <w:rsid w:val="00D7779D"/>
    <w:rsid w:val="00D77B1D"/>
    <w:rsid w:val="00D77B67"/>
    <w:rsid w:val="00D77D22"/>
    <w:rsid w:val="00D77F16"/>
    <w:rsid w:val="00D80111"/>
    <w:rsid w:val="00D8021F"/>
    <w:rsid w:val="00D8032B"/>
    <w:rsid w:val="00D80383"/>
    <w:rsid w:val="00D814A8"/>
    <w:rsid w:val="00D818C6"/>
    <w:rsid w:val="00D81A08"/>
    <w:rsid w:val="00D81A65"/>
    <w:rsid w:val="00D823C6"/>
    <w:rsid w:val="00D82541"/>
    <w:rsid w:val="00D8327F"/>
    <w:rsid w:val="00D8432E"/>
    <w:rsid w:val="00D846B4"/>
    <w:rsid w:val="00D84783"/>
    <w:rsid w:val="00D8480D"/>
    <w:rsid w:val="00D84A81"/>
    <w:rsid w:val="00D84D3A"/>
    <w:rsid w:val="00D85541"/>
    <w:rsid w:val="00D85904"/>
    <w:rsid w:val="00D85980"/>
    <w:rsid w:val="00D85B47"/>
    <w:rsid w:val="00D86072"/>
    <w:rsid w:val="00D86C9F"/>
    <w:rsid w:val="00D86CA3"/>
    <w:rsid w:val="00D871CE"/>
    <w:rsid w:val="00D87558"/>
    <w:rsid w:val="00D876EE"/>
    <w:rsid w:val="00D90353"/>
    <w:rsid w:val="00D911AE"/>
    <w:rsid w:val="00D91290"/>
    <w:rsid w:val="00D9144E"/>
    <w:rsid w:val="00D9193A"/>
    <w:rsid w:val="00D9196D"/>
    <w:rsid w:val="00D91A5D"/>
    <w:rsid w:val="00D91C0E"/>
    <w:rsid w:val="00D92048"/>
    <w:rsid w:val="00D920F9"/>
    <w:rsid w:val="00D92982"/>
    <w:rsid w:val="00D92C7C"/>
    <w:rsid w:val="00D93672"/>
    <w:rsid w:val="00D93876"/>
    <w:rsid w:val="00D94018"/>
    <w:rsid w:val="00D94091"/>
    <w:rsid w:val="00D94839"/>
    <w:rsid w:val="00D94D06"/>
    <w:rsid w:val="00D94EDE"/>
    <w:rsid w:val="00D957BB"/>
    <w:rsid w:val="00D95BA8"/>
    <w:rsid w:val="00D960B8"/>
    <w:rsid w:val="00D96689"/>
    <w:rsid w:val="00D973DE"/>
    <w:rsid w:val="00D9786F"/>
    <w:rsid w:val="00D97A45"/>
    <w:rsid w:val="00D97AB1"/>
    <w:rsid w:val="00DA0235"/>
    <w:rsid w:val="00DA0839"/>
    <w:rsid w:val="00DA1474"/>
    <w:rsid w:val="00DA179B"/>
    <w:rsid w:val="00DA17DE"/>
    <w:rsid w:val="00DA19A8"/>
    <w:rsid w:val="00DA19D3"/>
    <w:rsid w:val="00DA1B35"/>
    <w:rsid w:val="00DA231A"/>
    <w:rsid w:val="00DA2873"/>
    <w:rsid w:val="00DA2E51"/>
    <w:rsid w:val="00DA305E"/>
    <w:rsid w:val="00DA306B"/>
    <w:rsid w:val="00DA4352"/>
    <w:rsid w:val="00DA4408"/>
    <w:rsid w:val="00DA4F22"/>
    <w:rsid w:val="00DA5417"/>
    <w:rsid w:val="00DA54B3"/>
    <w:rsid w:val="00DA56E8"/>
    <w:rsid w:val="00DA6018"/>
    <w:rsid w:val="00DA675F"/>
    <w:rsid w:val="00DA6BD7"/>
    <w:rsid w:val="00DA6CD5"/>
    <w:rsid w:val="00DA6FBD"/>
    <w:rsid w:val="00DA6FFD"/>
    <w:rsid w:val="00DA761E"/>
    <w:rsid w:val="00DA7F7F"/>
    <w:rsid w:val="00DB01BA"/>
    <w:rsid w:val="00DB0A9F"/>
    <w:rsid w:val="00DB0F19"/>
    <w:rsid w:val="00DB1151"/>
    <w:rsid w:val="00DB1482"/>
    <w:rsid w:val="00DB1962"/>
    <w:rsid w:val="00DB1F88"/>
    <w:rsid w:val="00DB2444"/>
    <w:rsid w:val="00DB2484"/>
    <w:rsid w:val="00DB2748"/>
    <w:rsid w:val="00DB2935"/>
    <w:rsid w:val="00DB2A08"/>
    <w:rsid w:val="00DB2C56"/>
    <w:rsid w:val="00DB2E51"/>
    <w:rsid w:val="00DB34C9"/>
    <w:rsid w:val="00DB3520"/>
    <w:rsid w:val="00DB377D"/>
    <w:rsid w:val="00DB3B8F"/>
    <w:rsid w:val="00DB4AE9"/>
    <w:rsid w:val="00DB4C83"/>
    <w:rsid w:val="00DB4D8D"/>
    <w:rsid w:val="00DB5D5B"/>
    <w:rsid w:val="00DB5EE0"/>
    <w:rsid w:val="00DB699C"/>
    <w:rsid w:val="00DB6A7A"/>
    <w:rsid w:val="00DB6EEF"/>
    <w:rsid w:val="00DB7C55"/>
    <w:rsid w:val="00DB7EF2"/>
    <w:rsid w:val="00DB7F20"/>
    <w:rsid w:val="00DC0A68"/>
    <w:rsid w:val="00DC1358"/>
    <w:rsid w:val="00DC1367"/>
    <w:rsid w:val="00DC1B1A"/>
    <w:rsid w:val="00DC1E03"/>
    <w:rsid w:val="00DC27CD"/>
    <w:rsid w:val="00DC2A88"/>
    <w:rsid w:val="00DC2D36"/>
    <w:rsid w:val="00DC3116"/>
    <w:rsid w:val="00DC3C2B"/>
    <w:rsid w:val="00DC3DDF"/>
    <w:rsid w:val="00DC4279"/>
    <w:rsid w:val="00DC4366"/>
    <w:rsid w:val="00DC45E7"/>
    <w:rsid w:val="00DC4A38"/>
    <w:rsid w:val="00DC4C5E"/>
    <w:rsid w:val="00DC53EF"/>
    <w:rsid w:val="00DC561D"/>
    <w:rsid w:val="00DC6B9E"/>
    <w:rsid w:val="00DC6E25"/>
    <w:rsid w:val="00DC7124"/>
    <w:rsid w:val="00DC7786"/>
    <w:rsid w:val="00DC7C7F"/>
    <w:rsid w:val="00DD031D"/>
    <w:rsid w:val="00DD066D"/>
    <w:rsid w:val="00DD0A04"/>
    <w:rsid w:val="00DD0DBF"/>
    <w:rsid w:val="00DD15B8"/>
    <w:rsid w:val="00DD1D12"/>
    <w:rsid w:val="00DD22F0"/>
    <w:rsid w:val="00DD28AE"/>
    <w:rsid w:val="00DD2FE3"/>
    <w:rsid w:val="00DD38DB"/>
    <w:rsid w:val="00DD40BF"/>
    <w:rsid w:val="00DD4B4A"/>
    <w:rsid w:val="00DD4EAF"/>
    <w:rsid w:val="00DD53DC"/>
    <w:rsid w:val="00DD5511"/>
    <w:rsid w:val="00DD56A5"/>
    <w:rsid w:val="00DD57C1"/>
    <w:rsid w:val="00DD5E08"/>
    <w:rsid w:val="00DD668C"/>
    <w:rsid w:val="00DD7584"/>
    <w:rsid w:val="00DD7A8D"/>
    <w:rsid w:val="00DD7C3C"/>
    <w:rsid w:val="00DE079C"/>
    <w:rsid w:val="00DE0D3C"/>
    <w:rsid w:val="00DE167C"/>
    <w:rsid w:val="00DE2412"/>
    <w:rsid w:val="00DE246B"/>
    <w:rsid w:val="00DE25E5"/>
    <w:rsid w:val="00DE267C"/>
    <w:rsid w:val="00DE27C7"/>
    <w:rsid w:val="00DE293E"/>
    <w:rsid w:val="00DE2D8B"/>
    <w:rsid w:val="00DE2EDF"/>
    <w:rsid w:val="00DE3536"/>
    <w:rsid w:val="00DE3D89"/>
    <w:rsid w:val="00DE4094"/>
    <w:rsid w:val="00DE451D"/>
    <w:rsid w:val="00DE4C2F"/>
    <w:rsid w:val="00DE4F9D"/>
    <w:rsid w:val="00DE53A5"/>
    <w:rsid w:val="00DE5576"/>
    <w:rsid w:val="00DE5608"/>
    <w:rsid w:val="00DE5776"/>
    <w:rsid w:val="00DE58D0"/>
    <w:rsid w:val="00DE5941"/>
    <w:rsid w:val="00DE5A0D"/>
    <w:rsid w:val="00DE5A9E"/>
    <w:rsid w:val="00DE5F4D"/>
    <w:rsid w:val="00DE5F5F"/>
    <w:rsid w:val="00DE61C1"/>
    <w:rsid w:val="00DE654F"/>
    <w:rsid w:val="00DE6726"/>
    <w:rsid w:val="00DE6D31"/>
    <w:rsid w:val="00DE6DE0"/>
    <w:rsid w:val="00DE700C"/>
    <w:rsid w:val="00DE7092"/>
    <w:rsid w:val="00DE7570"/>
    <w:rsid w:val="00DE7795"/>
    <w:rsid w:val="00DE77F0"/>
    <w:rsid w:val="00DE7811"/>
    <w:rsid w:val="00DE7C68"/>
    <w:rsid w:val="00DE7FDF"/>
    <w:rsid w:val="00DF0B6E"/>
    <w:rsid w:val="00DF0B94"/>
    <w:rsid w:val="00DF1076"/>
    <w:rsid w:val="00DF129C"/>
    <w:rsid w:val="00DF129D"/>
    <w:rsid w:val="00DF15E0"/>
    <w:rsid w:val="00DF1907"/>
    <w:rsid w:val="00DF2382"/>
    <w:rsid w:val="00DF270C"/>
    <w:rsid w:val="00DF2850"/>
    <w:rsid w:val="00DF2CA4"/>
    <w:rsid w:val="00DF32AC"/>
    <w:rsid w:val="00DF3456"/>
    <w:rsid w:val="00DF3489"/>
    <w:rsid w:val="00DF37A0"/>
    <w:rsid w:val="00DF3834"/>
    <w:rsid w:val="00DF38A0"/>
    <w:rsid w:val="00DF3C77"/>
    <w:rsid w:val="00DF3F56"/>
    <w:rsid w:val="00DF3F69"/>
    <w:rsid w:val="00DF4276"/>
    <w:rsid w:val="00DF4A3E"/>
    <w:rsid w:val="00DF4E00"/>
    <w:rsid w:val="00DF4E7B"/>
    <w:rsid w:val="00DF4F9E"/>
    <w:rsid w:val="00DF50A1"/>
    <w:rsid w:val="00DF50D9"/>
    <w:rsid w:val="00DF53E7"/>
    <w:rsid w:val="00DF5B31"/>
    <w:rsid w:val="00DF7773"/>
    <w:rsid w:val="00E00146"/>
    <w:rsid w:val="00E002FD"/>
    <w:rsid w:val="00E005D2"/>
    <w:rsid w:val="00E007E6"/>
    <w:rsid w:val="00E00BD4"/>
    <w:rsid w:val="00E01100"/>
    <w:rsid w:val="00E016F0"/>
    <w:rsid w:val="00E0233D"/>
    <w:rsid w:val="00E0284F"/>
    <w:rsid w:val="00E03994"/>
    <w:rsid w:val="00E03ABD"/>
    <w:rsid w:val="00E03C0D"/>
    <w:rsid w:val="00E03F03"/>
    <w:rsid w:val="00E03F17"/>
    <w:rsid w:val="00E04B54"/>
    <w:rsid w:val="00E054EE"/>
    <w:rsid w:val="00E055B1"/>
    <w:rsid w:val="00E059FA"/>
    <w:rsid w:val="00E060B5"/>
    <w:rsid w:val="00E069FB"/>
    <w:rsid w:val="00E06EEC"/>
    <w:rsid w:val="00E0761E"/>
    <w:rsid w:val="00E077A5"/>
    <w:rsid w:val="00E0781E"/>
    <w:rsid w:val="00E079B1"/>
    <w:rsid w:val="00E07C8D"/>
    <w:rsid w:val="00E07DB5"/>
    <w:rsid w:val="00E10BE2"/>
    <w:rsid w:val="00E110E7"/>
    <w:rsid w:val="00E114D2"/>
    <w:rsid w:val="00E11B20"/>
    <w:rsid w:val="00E13B2B"/>
    <w:rsid w:val="00E13E43"/>
    <w:rsid w:val="00E141B2"/>
    <w:rsid w:val="00E14280"/>
    <w:rsid w:val="00E145D9"/>
    <w:rsid w:val="00E14917"/>
    <w:rsid w:val="00E15C03"/>
    <w:rsid w:val="00E15DDB"/>
    <w:rsid w:val="00E15E52"/>
    <w:rsid w:val="00E15F37"/>
    <w:rsid w:val="00E1666B"/>
    <w:rsid w:val="00E1710E"/>
    <w:rsid w:val="00E17A51"/>
    <w:rsid w:val="00E17A8C"/>
    <w:rsid w:val="00E17FA2"/>
    <w:rsid w:val="00E200E5"/>
    <w:rsid w:val="00E2027F"/>
    <w:rsid w:val="00E20893"/>
    <w:rsid w:val="00E20AC2"/>
    <w:rsid w:val="00E2142F"/>
    <w:rsid w:val="00E21A3C"/>
    <w:rsid w:val="00E22020"/>
    <w:rsid w:val="00E22330"/>
    <w:rsid w:val="00E224FD"/>
    <w:rsid w:val="00E224FE"/>
    <w:rsid w:val="00E22563"/>
    <w:rsid w:val="00E2259A"/>
    <w:rsid w:val="00E225B4"/>
    <w:rsid w:val="00E227D6"/>
    <w:rsid w:val="00E22BE6"/>
    <w:rsid w:val="00E22BF3"/>
    <w:rsid w:val="00E22C7C"/>
    <w:rsid w:val="00E22DBB"/>
    <w:rsid w:val="00E22F96"/>
    <w:rsid w:val="00E2311D"/>
    <w:rsid w:val="00E231B8"/>
    <w:rsid w:val="00E23446"/>
    <w:rsid w:val="00E234A1"/>
    <w:rsid w:val="00E23830"/>
    <w:rsid w:val="00E23967"/>
    <w:rsid w:val="00E243EA"/>
    <w:rsid w:val="00E24E33"/>
    <w:rsid w:val="00E24FE2"/>
    <w:rsid w:val="00E2529A"/>
    <w:rsid w:val="00E257DD"/>
    <w:rsid w:val="00E268A7"/>
    <w:rsid w:val="00E26B63"/>
    <w:rsid w:val="00E271EE"/>
    <w:rsid w:val="00E2789A"/>
    <w:rsid w:val="00E27B61"/>
    <w:rsid w:val="00E27C2F"/>
    <w:rsid w:val="00E27DA8"/>
    <w:rsid w:val="00E27EBE"/>
    <w:rsid w:val="00E27ECC"/>
    <w:rsid w:val="00E30543"/>
    <w:rsid w:val="00E308B5"/>
    <w:rsid w:val="00E3092E"/>
    <w:rsid w:val="00E30B5A"/>
    <w:rsid w:val="00E31171"/>
    <w:rsid w:val="00E3123D"/>
    <w:rsid w:val="00E312ED"/>
    <w:rsid w:val="00E31461"/>
    <w:rsid w:val="00E31A27"/>
    <w:rsid w:val="00E31D43"/>
    <w:rsid w:val="00E32608"/>
    <w:rsid w:val="00E32A53"/>
    <w:rsid w:val="00E3330F"/>
    <w:rsid w:val="00E339EB"/>
    <w:rsid w:val="00E33A70"/>
    <w:rsid w:val="00E33F9B"/>
    <w:rsid w:val="00E3400C"/>
    <w:rsid w:val="00E34075"/>
    <w:rsid w:val="00E34188"/>
    <w:rsid w:val="00E347E4"/>
    <w:rsid w:val="00E34847"/>
    <w:rsid w:val="00E34B6E"/>
    <w:rsid w:val="00E35559"/>
    <w:rsid w:val="00E35BE7"/>
    <w:rsid w:val="00E35DB8"/>
    <w:rsid w:val="00E3700F"/>
    <w:rsid w:val="00E3723A"/>
    <w:rsid w:val="00E37860"/>
    <w:rsid w:val="00E4009A"/>
    <w:rsid w:val="00E413A3"/>
    <w:rsid w:val="00E41563"/>
    <w:rsid w:val="00E4187E"/>
    <w:rsid w:val="00E41B79"/>
    <w:rsid w:val="00E41C2F"/>
    <w:rsid w:val="00E41CB3"/>
    <w:rsid w:val="00E42113"/>
    <w:rsid w:val="00E425B8"/>
    <w:rsid w:val="00E42BA4"/>
    <w:rsid w:val="00E43258"/>
    <w:rsid w:val="00E43A01"/>
    <w:rsid w:val="00E43A10"/>
    <w:rsid w:val="00E43B6F"/>
    <w:rsid w:val="00E43BC7"/>
    <w:rsid w:val="00E446F1"/>
    <w:rsid w:val="00E448D4"/>
    <w:rsid w:val="00E45141"/>
    <w:rsid w:val="00E45376"/>
    <w:rsid w:val="00E4560F"/>
    <w:rsid w:val="00E45733"/>
    <w:rsid w:val="00E45D57"/>
    <w:rsid w:val="00E465F7"/>
    <w:rsid w:val="00E46886"/>
    <w:rsid w:val="00E47295"/>
    <w:rsid w:val="00E47AEF"/>
    <w:rsid w:val="00E47B21"/>
    <w:rsid w:val="00E47F7E"/>
    <w:rsid w:val="00E510A1"/>
    <w:rsid w:val="00E51737"/>
    <w:rsid w:val="00E51AC2"/>
    <w:rsid w:val="00E5207E"/>
    <w:rsid w:val="00E52304"/>
    <w:rsid w:val="00E52593"/>
    <w:rsid w:val="00E52A35"/>
    <w:rsid w:val="00E534E5"/>
    <w:rsid w:val="00E53658"/>
    <w:rsid w:val="00E53B75"/>
    <w:rsid w:val="00E5411C"/>
    <w:rsid w:val="00E54723"/>
    <w:rsid w:val="00E5475B"/>
    <w:rsid w:val="00E54981"/>
    <w:rsid w:val="00E54E3B"/>
    <w:rsid w:val="00E54F07"/>
    <w:rsid w:val="00E54FB2"/>
    <w:rsid w:val="00E557F7"/>
    <w:rsid w:val="00E55822"/>
    <w:rsid w:val="00E55B7D"/>
    <w:rsid w:val="00E560F9"/>
    <w:rsid w:val="00E5632E"/>
    <w:rsid w:val="00E5650E"/>
    <w:rsid w:val="00E56A06"/>
    <w:rsid w:val="00E57565"/>
    <w:rsid w:val="00E57B1C"/>
    <w:rsid w:val="00E57D70"/>
    <w:rsid w:val="00E57D89"/>
    <w:rsid w:val="00E57FE2"/>
    <w:rsid w:val="00E606F6"/>
    <w:rsid w:val="00E6126C"/>
    <w:rsid w:val="00E619E5"/>
    <w:rsid w:val="00E61B9D"/>
    <w:rsid w:val="00E6245B"/>
    <w:rsid w:val="00E62DBB"/>
    <w:rsid w:val="00E62E99"/>
    <w:rsid w:val="00E62FF1"/>
    <w:rsid w:val="00E63838"/>
    <w:rsid w:val="00E63A17"/>
    <w:rsid w:val="00E64434"/>
    <w:rsid w:val="00E648DF"/>
    <w:rsid w:val="00E649D9"/>
    <w:rsid w:val="00E64E25"/>
    <w:rsid w:val="00E650E0"/>
    <w:rsid w:val="00E659C0"/>
    <w:rsid w:val="00E66AA2"/>
    <w:rsid w:val="00E67360"/>
    <w:rsid w:val="00E67A81"/>
    <w:rsid w:val="00E67C51"/>
    <w:rsid w:val="00E71510"/>
    <w:rsid w:val="00E71C7F"/>
    <w:rsid w:val="00E71DFC"/>
    <w:rsid w:val="00E72423"/>
    <w:rsid w:val="00E7286C"/>
    <w:rsid w:val="00E72D4B"/>
    <w:rsid w:val="00E72E82"/>
    <w:rsid w:val="00E72EFC"/>
    <w:rsid w:val="00E73DC8"/>
    <w:rsid w:val="00E743F5"/>
    <w:rsid w:val="00E744B4"/>
    <w:rsid w:val="00E746D1"/>
    <w:rsid w:val="00E74A84"/>
    <w:rsid w:val="00E757F3"/>
    <w:rsid w:val="00E75819"/>
    <w:rsid w:val="00E758EC"/>
    <w:rsid w:val="00E7592E"/>
    <w:rsid w:val="00E759B3"/>
    <w:rsid w:val="00E7607C"/>
    <w:rsid w:val="00E766C5"/>
    <w:rsid w:val="00E772B6"/>
    <w:rsid w:val="00E779ED"/>
    <w:rsid w:val="00E77E6B"/>
    <w:rsid w:val="00E80023"/>
    <w:rsid w:val="00E810ED"/>
    <w:rsid w:val="00E81324"/>
    <w:rsid w:val="00E81DC6"/>
    <w:rsid w:val="00E8234C"/>
    <w:rsid w:val="00E82B3C"/>
    <w:rsid w:val="00E8338A"/>
    <w:rsid w:val="00E8374F"/>
    <w:rsid w:val="00E837E8"/>
    <w:rsid w:val="00E83A25"/>
    <w:rsid w:val="00E83AA9"/>
    <w:rsid w:val="00E83D74"/>
    <w:rsid w:val="00E83F03"/>
    <w:rsid w:val="00E84170"/>
    <w:rsid w:val="00E8454A"/>
    <w:rsid w:val="00E84ADC"/>
    <w:rsid w:val="00E84F3A"/>
    <w:rsid w:val="00E84F92"/>
    <w:rsid w:val="00E85928"/>
    <w:rsid w:val="00E85EB8"/>
    <w:rsid w:val="00E86128"/>
    <w:rsid w:val="00E86190"/>
    <w:rsid w:val="00E861EE"/>
    <w:rsid w:val="00E875B6"/>
    <w:rsid w:val="00E87822"/>
    <w:rsid w:val="00E87A00"/>
    <w:rsid w:val="00E87B80"/>
    <w:rsid w:val="00E87E56"/>
    <w:rsid w:val="00E87FA3"/>
    <w:rsid w:val="00E900E0"/>
    <w:rsid w:val="00E90395"/>
    <w:rsid w:val="00E90E49"/>
    <w:rsid w:val="00E911B6"/>
    <w:rsid w:val="00E916E1"/>
    <w:rsid w:val="00E917F9"/>
    <w:rsid w:val="00E91C28"/>
    <w:rsid w:val="00E922F8"/>
    <w:rsid w:val="00E9291C"/>
    <w:rsid w:val="00E92B40"/>
    <w:rsid w:val="00E93114"/>
    <w:rsid w:val="00E93828"/>
    <w:rsid w:val="00E93875"/>
    <w:rsid w:val="00E93FFE"/>
    <w:rsid w:val="00E94439"/>
    <w:rsid w:val="00E94D12"/>
    <w:rsid w:val="00E94F8A"/>
    <w:rsid w:val="00E95558"/>
    <w:rsid w:val="00E95969"/>
    <w:rsid w:val="00E95F22"/>
    <w:rsid w:val="00E960F5"/>
    <w:rsid w:val="00E96188"/>
    <w:rsid w:val="00E96568"/>
    <w:rsid w:val="00E9661E"/>
    <w:rsid w:val="00E97ED3"/>
    <w:rsid w:val="00E97F30"/>
    <w:rsid w:val="00EA01D7"/>
    <w:rsid w:val="00EA09CB"/>
    <w:rsid w:val="00EA0CCE"/>
    <w:rsid w:val="00EA144E"/>
    <w:rsid w:val="00EA1688"/>
    <w:rsid w:val="00EA2479"/>
    <w:rsid w:val="00EA2836"/>
    <w:rsid w:val="00EA29BD"/>
    <w:rsid w:val="00EA2B58"/>
    <w:rsid w:val="00EA2CED"/>
    <w:rsid w:val="00EA2DD2"/>
    <w:rsid w:val="00EA3035"/>
    <w:rsid w:val="00EA38F5"/>
    <w:rsid w:val="00EA3FEB"/>
    <w:rsid w:val="00EA496A"/>
    <w:rsid w:val="00EA4FB6"/>
    <w:rsid w:val="00EA54BD"/>
    <w:rsid w:val="00EA5524"/>
    <w:rsid w:val="00EA5839"/>
    <w:rsid w:val="00EA5924"/>
    <w:rsid w:val="00EA6521"/>
    <w:rsid w:val="00EA6756"/>
    <w:rsid w:val="00EA6CFC"/>
    <w:rsid w:val="00EA7066"/>
    <w:rsid w:val="00EA7A41"/>
    <w:rsid w:val="00EB0303"/>
    <w:rsid w:val="00EB0343"/>
    <w:rsid w:val="00EB0575"/>
    <w:rsid w:val="00EB058E"/>
    <w:rsid w:val="00EB0636"/>
    <w:rsid w:val="00EB0718"/>
    <w:rsid w:val="00EB077B"/>
    <w:rsid w:val="00EB0A40"/>
    <w:rsid w:val="00EB0B04"/>
    <w:rsid w:val="00EB0F54"/>
    <w:rsid w:val="00EB1DAB"/>
    <w:rsid w:val="00EB2041"/>
    <w:rsid w:val="00EB2520"/>
    <w:rsid w:val="00EB2737"/>
    <w:rsid w:val="00EB2D68"/>
    <w:rsid w:val="00EB2F99"/>
    <w:rsid w:val="00EB31BF"/>
    <w:rsid w:val="00EB4202"/>
    <w:rsid w:val="00EB4399"/>
    <w:rsid w:val="00EB4BC8"/>
    <w:rsid w:val="00EB4EA2"/>
    <w:rsid w:val="00EB4FD8"/>
    <w:rsid w:val="00EB545E"/>
    <w:rsid w:val="00EB5A13"/>
    <w:rsid w:val="00EB5E3E"/>
    <w:rsid w:val="00EB62F9"/>
    <w:rsid w:val="00EB6C76"/>
    <w:rsid w:val="00EB6D33"/>
    <w:rsid w:val="00EB6FCE"/>
    <w:rsid w:val="00EB7BDE"/>
    <w:rsid w:val="00EB7F2A"/>
    <w:rsid w:val="00EB7F40"/>
    <w:rsid w:val="00EC0002"/>
    <w:rsid w:val="00EC0253"/>
    <w:rsid w:val="00EC0641"/>
    <w:rsid w:val="00EC0E0A"/>
    <w:rsid w:val="00EC1686"/>
    <w:rsid w:val="00EC1F8B"/>
    <w:rsid w:val="00EC249D"/>
    <w:rsid w:val="00EC24D5"/>
    <w:rsid w:val="00EC2773"/>
    <w:rsid w:val="00EC27AB"/>
    <w:rsid w:val="00EC27C6"/>
    <w:rsid w:val="00EC2EE2"/>
    <w:rsid w:val="00EC3682"/>
    <w:rsid w:val="00EC3A4D"/>
    <w:rsid w:val="00EC3BB2"/>
    <w:rsid w:val="00EC4207"/>
    <w:rsid w:val="00EC4D78"/>
    <w:rsid w:val="00EC518D"/>
    <w:rsid w:val="00EC5653"/>
    <w:rsid w:val="00EC59EF"/>
    <w:rsid w:val="00EC5AC5"/>
    <w:rsid w:val="00EC5E19"/>
    <w:rsid w:val="00EC6042"/>
    <w:rsid w:val="00EC6E2A"/>
    <w:rsid w:val="00EC6E7D"/>
    <w:rsid w:val="00EC6ECE"/>
    <w:rsid w:val="00EC71CE"/>
    <w:rsid w:val="00EC756A"/>
    <w:rsid w:val="00EC7865"/>
    <w:rsid w:val="00ED022F"/>
    <w:rsid w:val="00ED07EF"/>
    <w:rsid w:val="00ED0E5A"/>
    <w:rsid w:val="00ED1006"/>
    <w:rsid w:val="00ED110C"/>
    <w:rsid w:val="00ED1483"/>
    <w:rsid w:val="00ED14E6"/>
    <w:rsid w:val="00ED16D9"/>
    <w:rsid w:val="00ED1A45"/>
    <w:rsid w:val="00ED31A2"/>
    <w:rsid w:val="00ED3516"/>
    <w:rsid w:val="00ED45C0"/>
    <w:rsid w:val="00ED499C"/>
    <w:rsid w:val="00ED4A4E"/>
    <w:rsid w:val="00ED4E05"/>
    <w:rsid w:val="00ED502C"/>
    <w:rsid w:val="00ED52BD"/>
    <w:rsid w:val="00ED5B7E"/>
    <w:rsid w:val="00ED5D9A"/>
    <w:rsid w:val="00ED65EF"/>
    <w:rsid w:val="00ED6B04"/>
    <w:rsid w:val="00ED7294"/>
    <w:rsid w:val="00ED73F1"/>
    <w:rsid w:val="00ED7CCE"/>
    <w:rsid w:val="00EE00AB"/>
    <w:rsid w:val="00EE0A5A"/>
    <w:rsid w:val="00EE0C96"/>
    <w:rsid w:val="00EE1698"/>
    <w:rsid w:val="00EE1807"/>
    <w:rsid w:val="00EE1912"/>
    <w:rsid w:val="00EE229E"/>
    <w:rsid w:val="00EE25DF"/>
    <w:rsid w:val="00EE2DB1"/>
    <w:rsid w:val="00EE3993"/>
    <w:rsid w:val="00EE4566"/>
    <w:rsid w:val="00EE4669"/>
    <w:rsid w:val="00EE49E9"/>
    <w:rsid w:val="00EE4FC8"/>
    <w:rsid w:val="00EE4FF4"/>
    <w:rsid w:val="00EE5BBB"/>
    <w:rsid w:val="00EE5E52"/>
    <w:rsid w:val="00EE6C87"/>
    <w:rsid w:val="00EE6ECA"/>
    <w:rsid w:val="00EE71BD"/>
    <w:rsid w:val="00EE76C4"/>
    <w:rsid w:val="00EE7A2A"/>
    <w:rsid w:val="00EE7B00"/>
    <w:rsid w:val="00EF0149"/>
    <w:rsid w:val="00EF0717"/>
    <w:rsid w:val="00EF0A92"/>
    <w:rsid w:val="00EF0CA6"/>
    <w:rsid w:val="00EF18FE"/>
    <w:rsid w:val="00EF20FA"/>
    <w:rsid w:val="00EF2393"/>
    <w:rsid w:val="00EF2B62"/>
    <w:rsid w:val="00EF347A"/>
    <w:rsid w:val="00EF3C43"/>
    <w:rsid w:val="00EF3E1B"/>
    <w:rsid w:val="00EF5787"/>
    <w:rsid w:val="00EF60D0"/>
    <w:rsid w:val="00EF6888"/>
    <w:rsid w:val="00EF6EE3"/>
    <w:rsid w:val="00EF7165"/>
    <w:rsid w:val="00EF766F"/>
    <w:rsid w:val="00EF7A67"/>
    <w:rsid w:val="00EF7BF2"/>
    <w:rsid w:val="00EF7E0A"/>
    <w:rsid w:val="00F000FD"/>
    <w:rsid w:val="00F00DBA"/>
    <w:rsid w:val="00F00E7C"/>
    <w:rsid w:val="00F016A8"/>
    <w:rsid w:val="00F01C8C"/>
    <w:rsid w:val="00F01CD9"/>
    <w:rsid w:val="00F0201F"/>
    <w:rsid w:val="00F02570"/>
    <w:rsid w:val="00F02900"/>
    <w:rsid w:val="00F02B5C"/>
    <w:rsid w:val="00F02D41"/>
    <w:rsid w:val="00F02D4B"/>
    <w:rsid w:val="00F03071"/>
    <w:rsid w:val="00F03575"/>
    <w:rsid w:val="00F03CFC"/>
    <w:rsid w:val="00F03D86"/>
    <w:rsid w:val="00F03FA1"/>
    <w:rsid w:val="00F04851"/>
    <w:rsid w:val="00F04F36"/>
    <w:rsid w:val="00F050AE"/>
    <w:rsid w:val="00F0528D"/>
    <w:rsid w:val="00F05489"/>
    <w:rsid w:val="00F06081"/>
    <w:rsid w:val="00F065F8"/>
    <w:rsid w:val="00F06886"/>
    <w:rsid w:val="00F06979"/>
    <w:rsid w:val="00F06C67"/>
    <w:rsid w:val="00F06DFD"/>
    <w:rsid w:val="00F06E69"/>
    <w:rsid w:val="00F071D1"/>
    <w:rsid w:val="00F07533"/>
    <w:rsid w:val="00F07930"/>
    <w:rsid w:val="00F07FCD"/>
    <w:rsid w:val="00F10629"/>
    <w:rsid w:val="00F10717"/>
    <w:rsid w:val="00F1110F"/>
    <w:rsid w:val="00F114BF"/>
    <w:rsid w:val="00F117EB"/>
    <w:rsid w:val="00F11916"/>
    <w:rsid w:val="00F11ADD"/>
    <w:rsid w:val="00F12373"/>
    <w:rsid w:val="00F123B9"/>
    <w:rsid w:val="00F1257B"/>
    <w:rsid w:val="00F1275E"/>
    <w:rsid w:val="00F12902"/>
    <w:rsid w:val="00F12A99"/>
    <w:rsid w:val="00F13B53"/>
    <w:rsid w:val="00F13C1E"/>
    <w:rsid w:val="00F145AC"/>
    <w:rsid w:val="00F14808"/>
    <w:rsid w:val="00F14B80"/>
    <w:rsid w:val="00F14C75"/>
    <w:rsid w:val="00F156D5"/>
    <w:rsid w:val="00F15711"/>
    <w:rsid w:val="00F15B17"/>
    <w:rsid w:val="00F15BF2"/>
    <w:rsid w:val="00F15F5F"/>
    <w:rsid w:val="00F15FA5"/>
    <w:rsid w:val="00F17495"/>
    <w:rsid w:val="00F175FC"/>
    <w:rsid w:val="00F17838"/>
    <w:rsid w:val="00F17A27"/>
    <w:rsid w:val="00F17C60"/>
    <w:rsid w:val="00F17E4A"/>
    <w:rsid w:val="00F20252"/>
    <w:rsid w:val="00F20367"/>
    <w:rsid w:val="00F209B7"/>
    <w:rsid w:val="00F21245"/>
    <w:rsid w:val="00F21333"/>
    <w:rsid w:val="00F213B3"/>
    <w:rsid w:val="00F21AC0"/>
    <w:rsid w:val="00F21EBD"/>
    <w:rsid w:val="00F2207A"/>
    <w:rsid w:val="00F22B2D"/>
    <w:rsid w:val="00F22CF5"/>
    <w:rsid w:val="00F231EF"/>
    <w:rsid w:val="00F2336F"/>
    <w:rsid w:val="00F2376F"/>
    <w:rsid w:val="00F23E0A"/>
    <w:rsid w:val="00F24000"/>
    <w:rsid w:val="00F24009"/>
    <w:rsid w:val="00F242DB"/>
    <w:rsid w:val="00F243D8"/>
    <w:rsid w:val="00F24578"/>
    <w:rsid w:val="00F2483B"/>
    <w:rsid w:val="00F24874"/>
    <w:rsid w:val="00F24B3D"/>
    <w:rsid w:val="00F24BB1"/>
    <w:rsid w:val="00F24D63"/>
    <w:rsid w:val="00F24FE6"/>
    <w:rsid w:val="00F25D62"/>
    <w:rsid w:val="00F262B0"/>
    <w:rsid w:val="00F26952"/>
    <w:rsid w:val="00F26B41"/>
    <w:rsid w:val="00F26E54"/>
    <w:rsid w:val="00F2709D"/>
    <w:rsid w:val="00F270EC"/>
    <w:rsid w:val="00F276B3"/>
    <w:rsid w:val="00F278A0"/>
    <w:rsid w:val="00F27C02"/>
    <w:rsid w:val="00F27F9E"/>
    <w:rsid w:val="00F3000C"/>
    <w:rsid w:val="00F300E7"/>
    <w:rsid w:val="00F30828"/>
    <w:rsid w:val="00F30A57"/>
    <w:rsid w:val="00F30D73"/>
    <w:rsid w:val="00F3118D"/>
    <w:rsid w:val="00F313D6"/>
    <w:rsid w:val="00F32082"/>
    <w:rsid w:val="00F3239D"/>
    <w:rsid w:val="00F3260F"/>
    <w:rsid w:val="00F3283A"/>
    <w:rsid w:val="00F32DBE"/>
    <w:rsid w:val="00F3331F"/>
    <w:rsid w:val="00F339FD"/>
    <w:rsid w:val="00F340B1"/>
    <w:rsid w:val="00F3420D"/>
    <w:rsid w:val="00F349BB"/>
    <w:rsid w:val="00F34FF2"/>
    <w:rsid w:val="00F3534B"/>
    <w:rsid w:val="00F3588D"/>
    <w:rsid w:val="00F35A66"/>
    <w:rsid w:val="00F35E44"/>
    <w:rsid w:val="00F3647C"/>
    <w:rsid w:val="00F3678B"/>
    <w:rsid w:val="00F368D2"/>
    <w:rsid w:val="00F3753C"/>
    <w:rsid w:val="00F37B8D"/>
    <w:rsid w:val="00F37C03"/>
    <w:rsid w:val="00F40114"/>
    <w:rsid w:val="00F404AB"/>
    <w:rsid w:val="00F4083D"/>
    <w:rsid w:val="00F40A00"/>
    <w:rsid w:val="00F40CD8"/>
    <w:rsid w:val="00F40D61"/>
    <w:rsid w:val="00F40F0C"/>
    <w:rsid w:val="00F411E8"/>
    <w:rsid w:val="00F415CF"/>
    <w:rsid w:val="00F41840"/>
    <w:rsid w:val="00F42AAF"/>
    <w:rsid w:val="00F431AB"/>
    <w:rsid w:val="00F43B21"/>
    <w:rsid w:val="00F446A4"/>
    <w:rsid w:val="00F446B8"/>
    <w:rsid w:val="00F44F5F"/>
    <w:rsid w:val="00F45507"/>
    <w:rsid w:val="00F456E5"/>
    <w:rsid w:val="00F45C09"/>
    <w:rsid w:val="00F4625D"/>
    <w:rsid w:val="00F465B8"/>
    <w:rsid w:val="00F469DD"/>
    <w:rsid w:val="00F46C2B"/>
    <w:rsid w:val="00F46F15"/>
    <w:rsid w:val="00F47178"/>
    <w:rsid w:val="00F4766C"/>
    <w:rsid w:val="00F5002D"/>
    <w:rsid w:val="00F5008D"/>
    <w:rsid w:val="00F5060E"/>
    <w:rsid w:val="00F507D1"/>
    <w:rsid w:val="00F5099D"/>
    <w:rsid w:val="00F50A4C"/>
    <w:rsid w:val="00F50DC5"/>
    <w:rsid w:val="00F51107"/>
    <w:rsid w:val="00F5126B"/>
    <w:rsid w:val="00F51442"/>
    <w:rsid w:val="00F51593"/>
    <w:rsid w:val="00F51890"/>
    <w:rsid w:val="00F519CE"/>
    <w:rsid w:val="00F51ADA"/>
    <w:rsid w:val="00F51BD1"/>
    <w:rsid w:val="00F51F48"/>
    <w:rsid w:val="00F520B4"/>
    <w:rsid w:val="00F5246E"/>
    <w:rsid w:val="00F52923"/>
    <w:rsid w:val="00F5293A"/>
    <w:rsid w:val="00F52C51"/>
    <w:rsid w:val="00F53714"/>
    <w:rsid w:val="00F53B7B"/>
    <w:rsid w:val="00F53D91"/>
    <w:rsid w:val="00F5478F"/>
    <w:rsid w:val="00F54C53"/>
    <w:rsid w:val="00F54F1D"/>
    <w:rsid w:val="00F54FDF"/>
    <w:rsid w:val="00F55839"/>
    <w:rsid w:val="00F55BE9"/>
    <w:rsid w:val="00F55C80"/>
    <w:rsid w:val="00F562F5"/>
    <w:rsid w:val="00F57567"/>
    <w:rsid w:val="00F57726"/>
    <w:rsid w:val="00F57897"/>
    <w:rsid w:val="00F57A46"/>
    <w:rsid w:val="00F57E97"/>
    <w:rsid w:val="00F60203"/>
    <w:rsid w:val="00F6078D"/>
    <w:rsid w:val="00F607C5"/>
    <w:rsid w:val="00F60DEA"/>
    <w:rsid w:val="00F60F77"/>
    <w:rsid w:val="00F613F0"/>
    <w:rsid w:val="00F61466"/>
    <w:rsid w:val="00F61B55"/>
    <w:rsid w:val="00F61E54"/>
    <w:rsid w:val="00F62833"/>
    <w:rsid w:val="00F6288B"/>
    <w:rsid w:val="00F62C42"/>
    <w:rsid w:val="00F6302A"/>
    <w:rsid w:val="00F63119"/>
    <w:rsid w:val="00F63930"/>
    <w:rsid w:val="00F63950"/>
    <w:rsid w:val="00F63BD8"/>
    <w:rsid w:val="00F6421E"/>
    <w:rsid w:val="00F646F6"/>
    <w:rsid w:val="00F64C2B"/>
    <w:rsid w:val="00F64EEB"/>
    <w:rsid w:val="00F64FFB"/>
    <w:rsid w:val="00F651BE"/>
    <w:rsid w:val="00F65489"/>
    <w:rsid w:val="00F6596D"/>
    <w:rsid w:val="00F65C56"/>
    <w:rsid w:val="00F65FB3"/>
    <w:rsid w:val="00F66091"/>
    <w:rsid w:val="00F668F6"/>
    <w:rsid w:val="00F66B99"/>
    <w:rsid w:val="00F66F16"/>
    <w:rsid w:val="00F6715C"/>
    <w:rsid w:val="00F67414"/>
    <w:rsid w:val="00F67496"/>
    <w:rsid w:val="00F6755E"/>
    <w:rsid w:val="00F67F53"/>
    <w:rsid w:val="00F703BE"/>
    <w:rsid w:val="00F706EA"/>
    <w:rsid w:val="00F709C4"/>
    <w:rsid w:val="00F71289"/>
    <w:rsid w:val="00F71750"/>
    <w:rsid w:val="00F71F69"/>
    <w:rsid w:val="00F72011"/>
    <w:rsid w:val="00F72B72"/>
    <w:rsid w:val="00F72B8D"/>
    <w:rsid w:val="00F73126"/>
    <w:rsid w:val="00F7316C"/>
    <w:rsid w:val="00F731C1"/>
    <w:rsid w:val="00F734BF"/>
    <w:rsid w:val="00F7374C"/>
    <w:rsid w:val="00F7387A"/>
    <w:rsid w:val="00F73921"/>
    <w:rsid w:val="00F73973"/>
    <w:rsid w:val="00F73A37"/>
    <w:rsid w:val="00F73FA3"/>
    <w:rsid w:val="00F74BB9"/>
    <w:rsid w:val="00F74CEE"/>
    <w:rsid w:val="00F751A9"/>
    <w:rsid w:val="00F75582"/>
    <w:rsid w:val="00F756BA"/>
    <w:rsid w:val="00F75738"/>
    <w:rsid w:val="00F75855"/>
    <w:rsid w:val="00F75D6F"/>
    <w:rsid w:val="00F7651E"/>
    <w:rsid w:val="00F76EFA"/>
    <w:rsid w:val="00F77550"/>
    <w:rsid w:val="00F77B17"/>
    <w:rsid w:val="00F77B71"/>
    <w:rsid w:val="00F8047A"/>
    <w:rsid w:val="00F804BE"/>
    <w:rsid w:val="00F80A92"/>
    <w:rsid w:val="00F80C4D"/>
    <w:rsid w:val="00F81072"/>
    <w:rsid w:val="00F81796"/>
    <w:rsid w:val="00F817CE"/>
    <w:rsid w:val="00F81E72"/>
    <w:rsid w:val="00F822C3"/>
    <w:rsid w:val="00F823EA"/>
    <w:rsid w:val="00F8295B"/>
    <w:rsid w:val="00F82B90"/>
    <w:rsid w:val="00F82E2E"/>
    <w:rsid w:val="00F8384D"/>
    <w:rsid w:val="00F84189"/>
    <w:rsid w:val="00F841B1"/>
    <w:rsid w:val="00F84382"/>
    <w:rsid w:val="00F844D8"/>
    <w:rsid w:val="00F8456C"/>
    <w:rsid w:val="00F84832"/>
    <w:rsid w:val="00F859D8"/>
    <w:rsid w:val="00F86885"/>
    <w:rsid w:val="00F868B6"/>
    <w:rsid w:val="00F868F5"/>
    <w:rsid w:val="00F870AC"/>
    <w:rsid w:val="00F87B8C"/>
    <w:rsid w:val="00F87BAF"/>
    <w:rsid w:val="00F87D9D"/>
    <w:rsid w:val="00F87E7C"/>
    <w:rsid w:val="00F9011C"/>
    <w:rsid w:val="00F902D9"/>
    <w:rsid w:val="00F90448"/>
    <w:rsid w:val="00F9056A"/>
    <w:rsid w:val="00F90C77"/>
    <w:rsid w:val="00F90F8D"/>
    <w:rsid w:val="00F91603"/>
    <w:rsid w:val="00F91CDA"/>
    <w:rsid w:val="00F92254"/>
    <w:rsid w:val="00F92669"/>
    <w:rsid w:val="00F92782"/>
    <w:rsid w:val="00F92840"/>
    <w:rsid w:val="00F929E9"/>
    <w:rsid w:val="00F937F5"/>
    <w:rsid w:val="00F93A40"/>
    <w:rsid w:val="00F93AA9"/>
    <w:rsid w:val="00F93B1E"/>
    <w:rsid w:val="00F93B43"/>
    <w:rsid w:val="00F93C1E"/>
    <w:rsid w:val="00F93C99"/>
    <w:rsid w:val="00F93FB2"/>
    <w:rsid w:val="00F940FA"/>
    <w:rsid w:val="00F94FD6"/>
    <w:rsid w:val="00F959C5"/>
    <w:rsid w:val="00F95A40"/>
    <w:rsid w:val="00F962C2"/>
    <w:rsid w:val="00F96369"/>
    <w:rsid w:val="00F96884"/>
    <w:rsid w:val="00F968F4"/>
    <w:rsid w:val="00F96985"/>
    <w:rsid w:val="00F96997"/>
    <w:rsid w:val="00F9754D"/>
    <w:rsid w:val="00F97728"/>
    <w:rsid w:val="00F97838"/>
    <w:rsid w:val="00F97FFE"/>
    <w:rsid w:val="00FA0CF4"/>
    <w:rsid w:val="00FA0F18"/>
    <w:rsid w:val="00FA0F52"/>
    <w:rsid w:val="00FA1297"/>
    <w:rsid w:val="00FA17A3"/>
    <w:rsid w:val="00FA1A69"/>
    <w:rsid w:val="00FA1C15"/>
    <w:rsid w:val="00FA1DE7"/>
    <w:rsid w:val="00FA1EB3"/>
    <w:rsid w:val="00FA2203"/>
    <w:rsid w:val="00FA2BB3"/>
    <w:rsid w:val="00FA2CA7"/>
    <w:rsid w:val="00FA2EEB"/>
    <w:rsid w:val="00FA312E"/>
    <w:rsid w:val="00FA3CDC"/>
    <w:rsid w:val="00FA474C"/>
    <w:rsid w:val="00FA50A1"/>
    <w:rsid w:val="00FA530E"/>
    <w:rsid w:val="00FA5583"/>
    <w:rsid w:val="00FA5587"/>
    <w:rsid w:val="00FA5BB4"/>
    <w:rsid w:val="00FA67F8"/>
    <w:rsid w:val="00FA6BAB"/>
    <w:rsid w:val="00FA6E63"/>
    <w:rsid w:val="00FA794A"/>
    <w:rsid w:val="00FA7D4A"/>
    <w:rsid w:val="00FA7E64"/>
    <w:rsid w:val="00FB0B4B"/>
    <w:rsid w:val="00FB0BCA"/>
    <w:rsid w:val="00FB1098"/>
    <w:rsid w:val="00FB1928"/>
    <w:rsid w:val="00FB19FD"/>
    <w:rsid w:val="00FB1EB2"/>
    <w:rsid w:val="00FB238E"/>
    <w:rsid w:val="00FB2741"/>
    <w:rsid w:val="00FB2D98"/>
    <w:rsid w:val="00FB3250"/>
    <w:rsid w:val="00FB3392"/>
    <w:rsid w:val="00FB352D"/>
    <w:rsid w:val="00FB3FE2"/>
    <w:rsid w:val="00FB4133"/>
    <w:rsid w:val="00FB4703"/>
    <w:rsid w:val="00FB4C80"/>
    <w:rsid w:val="00FB4E96"/>
    <w:rsid w:val="00FB5203"/>
    <w:rsid w:val="00FB5D6B"/>
    <w:rsid w:val="00FB5E34"/>
    <w:rsid w:val="00FB6630"/>
    <w:rsid w:val="00FB68E1"/>
    <w:rsid w:val="00FB68E8"/>
    <w:rsid w:val="00FB6A6A"/>
    <w:rsid w:val="00FB6BAA"/>
    <w:rsid w:val="00FB7EE3"/>
    <w:rsid w:val="00FB7FD8"/>
    <w:rsid w:val="00FC06C4"/>
    <w:rsid w:val="00FC08CD"/>
    <w:rsid w:val="00FC0B79"/>
    <w:rsid w:val="00FC0C00"/>
    <w:rsid w:val="00FC1C99"/>
    <w:rsid w:val="00FC25E8"/>
    <w:rsid w:val="00FC2ACE"/>
    <w:rsid w:val="00FC3D8C"/>
    <w:rsid w:val="00FC4FFF"/>
    <w:rsid w:val="00FC5161"/>
    <w:rsid w:val="00FC5257"/>
    <w:rsid w:val="00FC5417"/>
    <w:rsid w:val="00FC585E"/>
    <w:rsid w:val="00FC5922"/>
    <w:rsid w:val="00FC6B62"/>
    <w:rsid w:val="00FC7429"/>
    <w:rsid w:val="00FC748A"/>
    <w:rsid w:val="00FC74B3"/>
    <w:rsid w:val="00FC792F"/>
    <w:rsid w:val="00FC7B18"/>
    <w:rsid w:val="00FD0028"/>
    <w:rsid w:val="00FD010E"/>
    <w:rsid w:val="00FD0257"/>
    <w:rsid w:val="00FD031A"/>
    <w:rsid w:val="00FD04A4"/>
    <w:rsid w:val="00FD05BD"/>
    <w:rsid w:val="00FD07F6"/>
    <w:rsid w:val="00FD0C05"/>
    <w:rsid w:val="00FD123C"/>
    <w:rsid w:val="00FD14C2"/>
    <w:rsid w:val="00FD1EC8"/>
    <w:rsid w:val="00FD2346"/>
    <w:rsid w:val="00FD2971"/>
    <w:rsid w:val="00FD2F9F"/>
    <w:rsid w:val="00FD3147"/>
    <w:rsid w:val="00FD34E3"/>
    <w:rsid w:val="00FD37B9"/>
    <w:rsid w:val="00FD3B7A"/>
    <w:rsid w:val="00FD3FBD"/>
    <w:rsid w:val="00FD47ED"/>
    <w:rsid w:val="00FD4A3A"/>
    <w:rsid w:val="00FD4C00"/>
    <w:rsid w:val="00FD4E5B"/>
    <w:rsid w:val="00FD57DA"/>
    <w:rsid w:val="00FD5EF5"/>
    <w:rsid w:val="00FD6A58"/>
    <w:rsid w:val="00FD6B94"/>
    <w:rsid w:val="00FD6D06"/>
    <w:rsid w:val="00FD6D3B"/>
    <w:rsid w:val="00FD6F5E"/>
    <w:rsid w:val="00FD74DB"/>
    <w:rsid w:val="00FD7660"/>
    <w:rsid w:val="00FD79DC"/>
    <w:rsid w:val="00FD7C3C"/>
    <w:rsid w:val="00FD7D4B"/>
    <w:rsid w:val="00FD7D9F"/>
    <w:rsid w:val="00FE016C"/>
    <w:rsid w:val="00FE0431"/>
    <w:rsid w:val="00FE05D7"/>
    <w:rsid w:val="00FE0655"/>
    <w:rsid w:val="00FE089F"/>
    <w:rsid w:val="00FE0F09"/>
    <w:rsid w:val="00FE12F2"/>
    <w:rsid w:val="00FE2365"/>
    <w:rsid w:val="00FE2A4F"/>
    <w:rsid w:val="00FE37D7"/>
    <w:rsid w:val="00FE442A"/>
    <w:rsid w:val="00FE4C73"/>
    <w:rsid w:val="00FE4C7B"/>
    <w:rsid w:val="00FE4CC5"/>
    <w:rsid w:val="00FE5503"/>
    <w:rsid w:val="00FE5F4C"/>
    <w:rsid w:val="00FE64EE"/>
    <w:rsid w:val="00FE6640"/>
    <w:rsid w:val="00FE67CC"/>
    <w:rsid w:val="00FE69D0"/>
    <w:rsid w:val="00FE6D06"/>
    <w:rsid w:val="00FE6E75"/>
    <w:rsid w:val="00FE6FE9"/>
    <w:rsid w:val="00FE7336"/>
    <w:rsid w:val="00FE736A"/>
    <w:rsid w:val="00FE7669"/>
    <w:rsid w:val="00FE787C"/>
    <w:rsid w:val="00FE79AE"/>
    <w:rsid w:val="00FE7A7D"/>
    <w:rsid w:val="00FF003C"/>
    <w:rsid w:val="00FF0103"/>
    <w:rsid w:val="00FF0C40"/>
    <w:rsid w:val="00FF1363"/>
    <w:rsid w:val="00FF1811"/>
    <w:rsid w:val="00FF18FF"/>
    <w:rsid w:val="00FF1F53"/>
    <w:rsid w:val="00FF2D7C"/>
    <w:rsid w:val="00FF31D8"/>
    <w:rsid w:val="00FF3306"/>
    <w:rsid w:val="00FF42E4"/>
    <w:rsid w:val="00FF42EC"/>
    <w:rsid w:val="00FF4576"/>
    <w:rsid w:val="00FF45A5"/>
    <w:rsid w:val="00FF4CB4"/>
    <w:rsid w:val="00FF5027"/>
    <w:rsid w:val="00FF5562"/>
    <w:rsid w:val="00FF568E"/>
    <w:rsid w:val="00FF580B"/>
    <w:rsid w:val="00FF582E"/>
    <w:rsid w:val="00FF5C91"/>
    <w:rsid w:val="00FF5EA6"/>
    <w:rsid w:val="00FF631F"/>
    <w:rsid w:val="00FF670E"/>
    <w:rsid w:val="00FF71C9"/>
    <w:rsid w:val="013AC82D"/>
    <w:rsid w:val="0162A7D7"/>
    <w:rsid w:val="029D6219"/>
    <w:rsid w:val="02B6607E"/>
    <w:rsid w:val="02C659D6"/>
    <w:rsid w:val="030A4CDD"/>
    <w:rsid w:val="033CA72B"/>
    <w:rsid w:val="036B72C5"/>
    <w:rsid w:val="0436D5D8"/>
    <w:rsid w:val="065E64BB"/>
    <w:rsid w:val="06F052BD"/>
    <w:rsid w:val="0758A029"/>
    <w:rsid w:val="077AB6E8"/>
    <w:rsid w:val="08148A4E"/>
    <w:rsid w:val="08BBF704"/>
    <w:rsid w:val="0A2C9804"/>
    <w:rsid w:val="0AAB5748"/>
    <w:rsid w:val="0B4A3151"/>
    <w:rsid w:val="0C2CE1E7"/>
    <w:rsid w:val="0C46D510"/>
    <w:rsid w:val="0CC31E1A"/>
    <w:rsid w:val="0CD07812"/>
    <w:rsid w:val="0D1E97A0"/>
    <w:rsid w:val="0E0B7FE9"/>
    <w:rsid w:val="0F15DCB2"/>
    <w:rsid w:val="0F5CF34E"/>
    <w:rsid w:val="0F801286"/>
    <w:rsid w:val="0FFDABA2"/>
    <w:rsid w:val="1007AC04"/>
    <w:rsid w:val="108FD491"/>
    <w:rsid w:val="12239323"/>
    <w:rsid w:val="12BA7E32"/>
    <w:rsid w:val="134FD4F2"/>
    <w:rsid w:val="136E564A"/>
    <w:rsid w:val="13E388F1"/>
    <w:rsid w:val="167F1319"/>
    <w:rsid w:val="1684571C"/>
    <w:rsid w:val="16F89699"/>
    <w:rsid w:val="1752A471"/>
    <w:rsid w:val="17E096DB"/>
    <w:rsid w:val="18E0B315"/>
    <w:rsid w:val="1AB871A5"/>
    <w:rsid w:val="1BCA3567"/>
    <w:rsid w:val="1C10662A"/>
    <w:rsid w:val="1CA0631A"/>
    <w:rsid w:val="1D63164F"/>
    <w:rsid w:val="1E0413A2"/>
    <w:rsid w:val="1FA60222"/>
    <w:rsid w:val="208F062C"/>
    <w:rsid w:val="21FBC1FA"/>
    <w:rsid w:val="229204FC"/>
    <w:rsid w:val="22ED6B09"/>
    <w:rsid w:val="2572F642"/>
    <w:rsid w:val="26FA0590"/>
    <w:rsid w:val="27C7BBB0"/>
    <w:rsid w:val="299B75CB"/>
    <w:rsid w:val="2B3C1C48"/>
    <w:rsid w:val="2D40BCA1"/>
    <w:rsid w:val="2DAD22DE"/>
    <w:rsid w:val="2DCB72B9"/>
    <w:rsid w:val="2E0E4C15"/>
    <w:rsid w:val="2F1B1563"/>
    <w:rsid w:val="3062E0D0"/>
    <w:rsid w:val="308878AF"/>
    <w:rsid w:val="313FEE35"/>
    <w:rsid w:val="31DE00F2"/>
    <w:rsid w:val="3300123A"/>
    <w:rsid w:val="33ABEDFE"/>
    <w:rsid w:val="33CE10B4"/>
    <w:rsid w:val="33DC231B"/>
    <w:rsid w:val="34BCC50E"/>
    <w:rsid w:val="351792D8"/>
    <w:rsid w:val="3642A64E"/>
    <w:rsid w:val="366BD1FC"/>
    <w:rsid w:val="370E5671"/>
    <w:rsid w:val="37139F1D"/>
    <w:rsid w:val="3801341B"/>
    <w:rsid w:val="38F3C558"/>
    <w:rsid w:val="38FE16C2"/>
    <w:rsid w:val="3952AE46"/>
    <w:rsid w:val="39E4701C"/>
    <w:rsid w:val="3A2110A1"/>
    <w:rsid w:val="3A8E1B34"/>
    <w:rsid w:val="3B44A88A"/>
    <w:rsid w:val="3BAB0257"/>
    <w:rsid w:val="3BF94A2E"/>
    <w:rsid w:val="3D43F50C"/>
    <w:rsid w:val="3EF6DE26"/>
    <w:rsid w:val="3F793B6E"/>
    <w:rsid w:val="40AF6D2F"/>
    <w:rsid w:val="4205487F"/>
    <w:rsid w:val="43202B1F"/>
    <w:rsid w:val="434D1058"/>
    <w:rsid w:val="43B07413"/>
    <w:rsid w:val="44787B2A"/>
    <w:rsid w:val="4584907C"/>
    <w:rsid w:val="45D4965E"/>
    <w:rsid w:val="460102FC"/>
    <w:rsid w:val="4647F3E8"/>
    <w:rsid w:val="4658028C"/>
    <w:rsid w:val="468DEFCF"/>
    <w:rsid w:val="48CE3D26"/>
    <w:rsid w:val="490061B4"/>
    <w:rsid w:val="490DD30A"/>
    <w:rsid w:val="49D30F20"/>
    <w:rsid w:val="49E572AF"/>
    <w:rsid w:val="4A655C64"/>
    <w:rsid w:val="4B1D037D"/>
    <w:rsid w:val="4BC49C94"/>
    <w:rsid w:val="4C66A909"/>
    <w:rsid w:val="4C6D1479"/>
    <w:rsid w:val="4C6F9DB4"/>
    <w:rsid w:val="4D6D4DED"/>
    <w:rsid w:val="4DCA6DE4"/>
    <w:rsid w:val="4DE8A516"/>
    <w:rsid w:val="4F9D3832"/>
    <w:rsid w:val="50561770"/>
    <w:rsid w:val="506DE30D"/>
    <w:rsid w:val="528D14A3"/>
    <w:rsid w:val="52C5CF73"/>
    <w:rsid w:val="52E72A35"/>
    <w:rsid w:val="5422A2FB"/>
    <w:rsid w:val="54F69AE1"/>
    <w:rsid w:val="5603C6F1"/>
    <w:rsid w:val="567C10A3"/>
    <w:rsid w:val="56E56C3B"/>
    <w:rsid w:val="5720F6E3"/>
    <w:rsid w:val="5737D312"/>
    <w:rsid w:val="5807C193"/>
    <w:rsid w:val="581B6A7B"/>
    <w:rsid w:val="594C52F5"/>
    <w:rsid w:val="5991B210"/>
    <w:rsid w:val="59D0A816"/>
    <w:rsid w:val="5A41158C"/>
    <w:rsid w:val="5B4FA960"/>
    <w:rsid w:val="5B9DFC71"/>
    <w:rsid w:val="5C58D6D1"/>
    <w:rsid w:val="5C950837"/>
    <w:rsid w:val="5DCF8B54"/>
    <w:rsid w:val="5E21443B"/>
    <w:rsid w:val="5E7F3DDB"/>
    <w:rsid w:val="5EE219AB"/>
    <w:rsid w:val="5FEC1717"/>
    <w:rsid w:val="5FFBABAC"/>
    <w:rsid w:val="605232E1"/>
    <w:rsid w:val="6071679C"/>
    <w:rsid w:val="62408695"/>
    <w:rsid w:val="624B5291"/>
    <w:rsid w:val="62F45344"/>
    <w:rsid w:val="630423DD"/>
    <w:rsid w:val="63D90DE3"/>
    <w:rsid w:val="641B396F"/>
    <w:rsid w:val="6585FB70"/>
    <w:rsid w:val="666F80B7"/>
    <w:rsid w:val="6737B268"/>
    <w:rsid w:val="675D7F74"/>
    <w:rsid w:val="6825E572"/>
    <w:rsid w:val="684F2530"/>
    <w:rsid w:val="687F7597"/>
    <w:rsid w:val="688FBA2B"/>
    <w:rsid w:val="6A786AA8"/>
    <w:rsid w:val="6BBF3325"/>
    <w:rsid w:val="6C347475"/>
    <w:rsid w:val="6CA29AEF"/>
    <w:rsid w:val="6D4C43E8"/>
    <w:rsid w:val="6ECC82B0"/>
    <w:rsid w:val="6EE153C2"/>
    <w:rsid w:val="704B6EC8"/>
    <w:rsid w:val="71A02C7F"/>
    <w:rsid w:val="71C794C2"/>
    <w:rsid w:val="71F3CED2"/>
    <w:rsid w:val="72F9B54A"/>
    <w:rsid w:val="72F9CA37"/>
    <w:rsid w:val="73C31F5E"/>
    <w:rsid w:val="73CA99F5"/>
    <w:rsid w:val="74E5B21A"/>
    <w:rsid w:val="790032C5"/>
    <w:rsid w:val="79A80E5D"/>
    <w:rsid w:val="7A19BDDE"/>
    <w:rsid w:val="7A2EA0ED"/>
    <w:rsid w:val="7B474398"/>
    <w:rsid w:val="7CB776FA"/>
    <w:rsid w:val="7D15F350"/>
    <w:rsid w:val="7D4290CB"/>
    <w:rsid w:val="7DBDC5ED"/>
    <w:rsid w:val="7DCC6B7B"/>
    <w:rsid w:val="7DD35DE9"/>
    <w:rsid w:val="7E03FD9C"/>
    <w:rsid w:val="7F07BB75"/>
    <w:rsid w:val="7FC22AB3"/>
    <w:rsid w:val="7FC9088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7A8113E"/>
  <w15:chartTrackingRefBased/>
  <w15:docId w15:val="{95A09A2A-AF6B-40C8-AE75-897B7DB2AD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99"/>
    <w:lsdException w:name="toc 3" w:uiPriority="99"/>
    <w:lsdException w:name="toc 4" w:uiPriority="99"/>
    <w:lsdException w:name="toc 5" w:uiPriority="99"/>
    <w:lsdException w:name="toc 6" w:uiPriority="99"/>
    <w:lsdException w:name="toc 7" w:uiPriority="99"/>
    <w:lsdException w:name="toc 8" w:uiPriority="99"/>
    <w:lsdException w:name="toc 9" w:uiPriority="99"/>
    <w:lsdException w:name="footnote text" w:uiPriority="99"/>
    <w:lsdException w:name="annotation text" w:uiPriority="99" w:qFormat="1"/>
    <w:lsdException w:name="footer" w:uiPriority="99"/>
    <w:lsdException w:name="index heading" w:uiPriority="99"/>
    <w:lsdException w:name="caption" w:qFormat="1"/>
    <w:lsdException w:name="table of figures" w:uiPriority="99"/>
    <w:lsdException w:name="annotation reference" w:uiPriority="99" w:qFormat="1"/>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3" w:uiPriority="99"/>
    <w:lsdException w:name="List Bullet 4" w:uiPriority="99"/>
    <w:lsdException w:name="List Bullet 5" w:uiPriority="99"/>
    <w:lsdException w:name="List Number 2" w:uiPriority="99"/>
    <w:lsdException w:name="List Number 4" w:uiPriority="99"/>
    <w:lsdException w:name="Title" w:qFormat="1"/>
    <w:lsdException w:name="Default Paragraph Font" w:uiPriority="1"/>
    <w:lsdException w:name="Subtitle" w:uiPriority="99" w:qFormat="1"/>
    <w:lsdException w:name="Body Text 2" w:uiPriority="99"/>
    <w:lsdException w:name="Body Text 3" w:uiPriority="99"/>
    <w:lsdException w:name="Hyperlink" w:uiPriority="99"/>
    <w:lsdException w:name="Strong" w:uiPriority="22" w:qFormat="1"/>
    <w:lsdException w:name="Emphasis" w:qFormat="1"/>
    <w:lsdException w:name="Document Map" w:uiPriority="99"/>
    <w:lsdException w:name="Normal (Web)" w:uiPriority="99"/>
    <w:lsdException w:name="HTML Code" w:uiPriority="99"/>
    <w:lsdException w:name="HTML Typewriter" w:semiHidden="1" w:unhideWhenUsed="1"/>
    <w:lsdException w:name="HTML Variable"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31F9B"/>
    <w:pPr>
      <w:spacing w:after="160" w:line="259" w:lineRule="auto"/>
    </w:pPr>
    <w:rPr>
      <w:rFonts w:asciiTheme="minorHAnsi" w:eastAsiaTheme="minorHAnsi" w:hAnsiTheme="minorHAnsi" w:cstheme="minorBidi"/>
      <w:sz w:val="22"/>
      <w:szCs w:val="22"/>
      <w:lang w:val="en-US" w:eastAsia="en-US"/>
    </w:rPr>
  </w:style>
  <w:style w:type="paragraph" w:styleId="Heading1">
    <w:name w:val="heading 1"/>
    <w:next w:val="Normal"/>
    <w:link w:val="Heading1Char"/>
    <w:qFormat/>
    <w:rsid w:val="00F65C5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F65C56"/>
    <w:pPr>
      <w:pBdr>
        <w:top w:val="none" w:sz="0" w:space="0" w:color="auto"/>
      </w:pBdr>
      <w:spacing w:before="180"/>
      <w:outlineLvl w:val="1"/>
    </w:pPr>
    <w:rPr>
      <w:sz w:val="32"/>
    </w:rPr>
  </w:style>
  <w:style w:type="paragraph" w:styleId="Heading3">
    <w:name w:val="heading 3"/>
    <w:basedOn w:val="Heading2"/>
    <w:next w:val="Normal"/>
    <w:link w:val="Heading3Char"/>
    <w:qFormat/>
    <w:rsid w:val="006265D8"/>
    <w:pPr>
      <w:numPr>
        <w:ilvl w:val="2"/>
        <w:numId w:val="11"/>
      </w:numPr>
      <w:spacing w:before="120"/>
      <w:outlineLvl w:val="2"/>
    </w:pPr>
    <w:rPr>
      <w:sz w:val="28"/>
      <w:lang w:val="en-US"/>
    </w:rPr>
  </w:style>
  <w:style w:type="paragraph" w:styleId="Heading4">
    <w:name w:val="heading 4"/>
    <w:basedOn w:val="Heading3"/>
    <w:next w:val="Normal"/>
    <w:link w:val="Heading4Char"/>
    <w:qFormat/>
    <w:rsid w:val="006265D8"/>
    <w:pPr>
      <w:numPr>
        <w:ilvl w:val="3"/>
      </w:numPr>
      <w:outlineLvl w:val="3"/>
    </w:pPr>
    <w:rPr>
      <w:sz w:val="24"/>
    </w:rPr>
  </w:style>
  <w:style w:type="paragraph" w:styleId="Heading5">
    <w:name w:val="heading 5"/>
    <w:basedOn w:val="Heading4"/>
    <w:next w:val="Normal"/>
    <w:link w:val="Heading5Char"/>
    <w:qFormat/>
    <w:rsid w:val="00F65C56"/>
    <w:pPr>
      <w:ind w:left="1701" w:hanging="1701"/>
      <w:outlineLvl w:val="4"/>
    </w:pPr>
    <w:rPr>
      <w:sz w:val="22"/>
    </w:rPr>
  </w:style>
  <w:style w:type="paragraph" w:styleId="Heading6">
    <w:name w:val="heading 6"/>
    <w:basedOn w:val="H6"/>
    <w:next w:val="Normal"/>
    <w:link w:val="Heading6Char"/>
    <w:qFormat/>
    <w:rsid w:val="00F65C56"/>
    <w:pPr>
      <w:outlineLvl w:val="5"/>
    </w:pPr>
  </w:style>
  <w:style w:type="paragraph" w:styleId="Heading7">
    <w:name w:val="heading 7"/>
    <w:basedOn w:val="H6"/>
    <w:next w:val="Normal"/>
    <w:link w:val="Heading7Char"/>
    <w:qFormat/>
    <w:rsid w:val="00F65C56"/>
    <w:pPr>
      <w:outlineLvl w:val="6"/>
    </w:pPr>
  </w:style>
  <w:style w:type="paragraph" w:styleId="Heading8">
    <w:name w:val="heading 8"/>
    <w:basedOn w:val="Heading1"/>
    <w:next w:val="Normal"/>
    <w:link w:val="Heading8Char"/>
    <w:uiPriority w:val="99"/>
    <w:qFormat/>
    <w:rsid w:val="00F65C56"/>
    <w:pPr>
      <w:ind w:left="0" w:firstLine="0"/>
      <w:outlineLvl w:val="7"/>
    </w:pPr>
  </w:style>
  <w:style w:type="paragraph" w:styleId="Heading9">
    <w:name w:val="heading 9"/>
    <w:basedOn w:val="Heading8"/>
    <w:next w:val="Normal"/>
    <w:link w:val="Heading9Char"/>
    <w:uiPriority w:val="99"/>
    <w:qFormat/>
    <w:rsid w:val="00F65C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99"/>
    <w:rsid w:val="00F65C56"/>
    <w:pPr>
      <w:spacing w:before="180"/>
      <w:ind w:left="2693" w:hanging="2693"/>
    </w:pPr>
    <w:rPr>
      <w:b/>
    </w:rPr>
  </w:style>
  <w:style w:type="paragraph" w:styleId="TOC1">
    <w:name w:val="toc 1"/>
    <w:uiPriority w:val="99"/>
    <w:rsid w:val="00F65C56"/>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F65C56"/>
    <w:pPr>
      <w:keepNext/>
      <w:keepLines/>
      <w:spacing w:before="180"/>
      <w:jc w:val="center"/>
    </w:pPr>
  </w:style>
  <w:style w:type="paragraph" w:styleId="Caption">
    <w:name w:val="caption"/>
    <w:aliases w:val="cap,3GPP Caption Table,Caption Char1 Char,cap Char Char1,Caption Char Char1 Char,cap Char2,Ca"/>
    <w:basedOn w:val="Normal"/>
    <w:next w:val="Normal"/>
    <w:link w:val="CaptionChar"/>
    <w:qFormat/>
    <w:rsid w:val="00F65C56"/>
    <w:pPr>
      <w:spacing w:before="120" w:after="120"/>
    </w:pPr>
    <w:rPr>
      <w:b/>
      <w:lang w:eastAsia="en-GB"/>
    </w:rPr>
  </w:style>
  <w:style w:type="paragraph" w:styleId="TOC5">
    <w:name w:val="toc 5"/>
    <w:basedOn w:val="TOC4"/>
    <w:uiPriority w:val="99"/>
    <w:rsid w:val="00F65C56"/>
    <w:pPr>
      <w:ind w:left="1701" w:hanging="1701"/>
    </w:pPr>
  </w:style>
  <w:style w:type="paragraph" w:styleId="TOC4">
    <w:name w:val="toc 4"/>
    <w:basedOn w:val="TOC3"/>
    <w:uiPriority w:val="99"/>
    <w:rsid w:val="00F65C56"/>
    <w:pPr>
      <w:ind w:left="1418" w:hanging="1418"/>
    </w:pPr>
  </w:style>
  <w:style w:type="paragraph" w:styleId="TOC3">
    <w:name w:val="toc 3"/>
    <w:basedOn w:val="TOC2"/>
    <w:uiPriority w:val="99"/>
    <w:rsid w:val="00F65C56"/>
    <w:pPr>
      <w:ind w:left="1134" w:hanging="1134"/>
    </w:pPr>
  </w:style>
  <w:style w:type="paragraph" w:styleId="TOC2">
    <w:name w:val="toc 2"/>
    <w:basedOn w:val="TOC1"/>
    <w:link w:val="TOC2Char"/>
    <w:rsid w:val="00F65C56"/>
    <w:pPr>
      <w:keepNext w:val="0"/>
      <w:spacing w:before="0"/>
      <w:ind w:left="851" w:hanging="851"/>
    </w:pPr>
    <w:rPr>
      <w:sz w:val="20"/>
    </w:rPr>
  </w:style>
  <w:style w:type="paragraph" w:styleId="Index2">
    <w:name w:val="index 2"/>
    <w:basedOn w:val="Index1"/>
    <w:uiPriority w:val="99"/>
    <w:rsid w:val="00F65C56"/>
    <w:pPr>
      <w:ind w:left="284"/>
    </w:pPr>
  </w:style>
  <w:style w:type="paragraph" w:styleId="Index1">
    <w:name w:val="index 1"/>
    <w:basedOn w:val="Normal"/>
    <w:uiPriority w:val="99"/>
    <w:rsid w:val="00F65C56"/>
    <w:pPr>
      <w:keepLines/>
    </w:pPr>
  </w:style>
  <w:style w:type="paragraph" w:styleId="DocumentMap">
    <w:name w:val="Document Map"/>
    <w:basedOn w:val="Normal"/>
    <w:link w:val="DocumentMapChar"/>
    <w:uiPriority w:val="99"/>
    <w:rsid w:val="00F65C56"/>
    <w:pPr>
      <w:shd w:val="clear" w:color="auto" w:fill="000080"/>
    </w:pPr>
    <w:rPr>
      <w:rFonts w:ascii="Tahoma" w:hAnsi="Tahoma" w:cs="Tahoma"/>
    </w:rPr>
  </w:style>
  <w:style w:type="paragraph" w:styleId="ListNumber2">
    <w:name w:val="List Number 2"/>
    <w:basedOn w:val="ListNumber"/>
    <w:uiPriority w:val="99"/>
    <w:rsid w:val="00F65C56"/>
    <w:pPr>
      <w:numPr>
        <w:numId w:val="10"/>
      </w:numPr>
    </w:pPr>
  </w:style>
  <w:style w:type="paragraph" w:styleId="ListNumber">
    <w:name w:val="List Number"/>
    <w:basedOn w:val="List"/>
    <w:uiPriority w:val="99"/>
    <w:rsid w:val="00F65C56"/>
    <w:pPr>
      <w:numPr>
        <w:numId w:val="9"/>
      </w:numPr>
    </w:pPr>
    <w:rPr>
      <w:lang w:eastAsia="ja-JP"/>
    </w:rPr>
  </w:style>
  <w:style w:type="paragraph" w:styleId="List">
    <w:name w:val="List"/>
    <w:basedOn w:val="BodyText"/>
    <w:uiPriority w:val="99"/>
    <w:rsid w:val="00F65C56"/>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F65C56"/>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F65C56"/>
    <w:rPr>
      <w:b/>
      <w:position w:val="6"/>
      <w:sz w:val="16"/>
    </w:rPr>
  </w:style>
  <w:style w:type="paragraph" w:styleId="FootnoteText">
    <w:name w:val="footnote text"/>
    <w:basedOn w:val="Normal"/>
    <w:link w:val="FootnoteTextChar"/>
    <w:uiPriority w:val="99"/>
    <w:rsid w:val="00F65C56"/>
    <w:pPr>
      <w:keepLines/>
      <w:ind w:left="454" w:hanging="454"/>
    </w:pPr>
    <w:rPr>
      <w:sz w:val="16"/>
    </w:rPr>
  </w:style>
  <w:style w:type="paragraph" w:customStyle="1" w:styleId="3GPPHeader">
    <w:name w:val="3GPP_Header"/>
    <w:basedOn w:val="BodyText"/>
    <w:rsid w:val="00F65C56"/>
    <w:pPr>
      <w:tabs>
        <w:tab w:val="left" w:pos="1701"/>
        <w:tab w:val="right" w:pos="9639"/>
      </w:tabs>
      <w:spacing w:after="240"/>
    </w:pPr>
    <w:rPr>
      <w:b/>
    </w:rPr>
  </w:style>
  <w:style w:type="paragraph" w:styleId="TOC9">
    <w:name w:val="toc 9"/>
    <w:basedOn w:val="TOC8"/>
    <w:uiPriority w:val="99"/>
    <w:rsid w:val="00F65C56"/>
    <w:pPr>
      <w:ind w:left="1418" w:hanging="1418"/>
    </w:pPr>
  </w:style>
  <w:style w:type="paragraph" w:styleId="TOC6">
    <w:name w:val="toc 6"/>
    <w:basedOn w:val="TOC5"/>
    <w:next w:val="Normal"/>
    <w:uiPriority w:val="99"/>
    <w:rsid w:val="00F65C56"/>
    <w:pPr>
      <w:ind w:left="1985" w:hanging="1985"/>
    </w:pPr>
  </w:style>
  <w:style w:type="paragraph" w:styleId="TOC7">
    <w:name w:val="toc 7"/>
    <w:basedOn w:val="TOC6"/>
    <w:next w:val="Normal"/>
    <w:uiPriority w:val="99"/>
    <w:rsid w:val="00F65C56"/>
    <w:pPr>
      <w:ind w:left="2268" w:hanging="2268"/>
    </w:pPr>
  </w:style>
  <w:style w:type="paragraph" w:styleId="ListBullet2">
    <w:name w:val="List Bullet 2"/>
    <w:basedOn w:val="ListBullet"/>
    <w:rsid w:val="00F65C56"/>
    <w:pPr>
      <w:numPr>
        <w:numId w:val="5"/>
      </w:numPr>
    </w:pPr>
  </w:style>
  <w:style w:type="paragraph" w:styleId="ListBullet">
    <w:name w:val="List Bullet"/>
    <w:basedOn w:val="List"/>
    <w:uiPriority w:val="99"/>
    <w:rsid w:val="00F65C56"/>
    <w:pPr>
      <w:numPr>
        <w:numId w:val="4"/>
      </w:numPr>
    </w:pPr>
    <w:rPr>
      <w:lang w:eastAsia="ja-JP"/>
    </w:rPr>
  </w:style>
  <w:style w:type="paragraph" w:styleId="ListBullet3">
    <w:name w:val="List Bullet 3"/>
    <w:basedOn w:val="ListBullet2"/>
    <w:uiPriority w:val="99"/>
    <w:rsid w:val="00F65C56"/>
    <w:pPr>
      <w:numPr>
        <w:numId w:val="6"/>
      </w:numPr>
    </w:pPr>
  </w:style>
  <w:style w:type="paragraph" w:customStyle="1" w:styleId="EQ">
    <w:name w:val="EQ"/>
    <w:basedOn w:val="Normal"/>
    <w:next w:val="Normal"/>
    <w:uiPriority w:val="99"/>
    <w:qFormat/>
    <w:rsid w:val="00F65C56"/>
    <w:pPr>
      <w:keepLines/>
      <w:tabs>
        <w:tab w:val="center" w:pos="4536"/>
        <w:tab w:val="right" w:pos="9072"/>
      </w:tabs>
    </w:pPr>
  </w:style>
  <w:style w:type="paragraph" w:styleId="List2">
    <w:name w:val="List 2"/>
    <w:basedOn w:val="List"/>
    <w:uiPriority w:val="99"/>
    <w:rsid w:val="00F65C56"/>
    <w:pPr>
      <w:ind w:left="851"/>
    </w:pPr>
    <w:rPr>
      <w:lang w:eastAsia="ja-JP"/>
    </w:rPr>
  </w:style>
  <w:style w:type="paragraph" w:styleId="List3">
    <w:name w:val="List 3"/>
    <w:basedOn w:val="List2"/>
    <w:uiPriority w:val="99"/>
    <w:rsid w:val="00F65C56"/>
    <w:pPr>
      <w:ind w:left="1135"/>
    </w:pPr>
  </w:style>
  <w:style w:type="paragraph" w:styleId="List4">
    <w:name w:val="List 4"/>
    <w:basedOn w:val="List3"/>
    <w:uiPriority w:val="99"/>
    <w:rsid w:val="00F65C56"/>
    <w:pPr>
      <w:ind w:left="1418"/>
    </w:pPr>
  </w:style>
  <w:style w:type="paragraph" w:styleId="List5">
    <w:name w:val="List 5"/>
    <w:basedOn w:val="List4"/>
    <w:uiPriority w:val="99"/>
    <w:rsid w:val="00F65C56"/>
    <w:pPr>
      <w:ind w:left="1702"/>
    </w:pPr>
  </w:style>
  <w:style w:type="paragraph" w:customStyle="1" w:styleId="EditorsNote">
    <w:name w:val="Editor's Note"/>
    <w:basedOn w:val="NO"/>
    <w:link w:val="EditorsNoteChar"/>
    <w:uiPriority w:val="99"/>
    <w:rsid w:val="00F65C56"/>
    <w:rPr>
      <w:color w:val="FF0000"/>
      <w:lang w:val="x-none" w:eastAsia="x-none"/>
    </w:rPr>
  </w:style>
  <w:style w:type="paragraph" w:styleId="ListBullet4">
    <w:name w:val="List Bullet 4"/>
    <w:basedOn w:val="ListBullet3"/>
    <w:uiPriority w:val="99"/>
    <w:rsid w:val="00F65C56"/>
    <w:pPr>
      <w:numPr>
        <w:numId w:val="7"/>
      </w:numPr>
    </w:pPr>
  </w:style>
  <w:style w:type="paragraph" w:styleId="ListBullet5">
    <w:name w:val="List Bullet 5"/>
    <w:basedOn w:val="ListBullet4"/>
    <w:uiPriority w:val="99"/>
    <w:rsid w:val="00F65C56"/>
    <w:pPr>
      <w:numPr>
        <w:numId w:val="8"/>
      </w:numPr>
    </w:pPr>
  </w:style>
  <w:style w:type="paragraph" w:styleId="Footer">
    <w:name w:val="footer"/>
    <w:basedOn w:val="Header"/>
    <w:link w:val="FooterChar"/>
    <w:uiPriority w:val="99"/>
    <w:rsid w:val="00F65C56"/>
    <w:pPr>
      <w:jc w:val="center"/>
    </w:pPr>
    <w:rPr>
      <w:i/>
    </w:rPr>
  </w:style>
  <w:style w:type="paragraph" w:customStyle="1" w:styleId="Reference">
    <w:name w:val="Reference"/>
    <w:basedOn w:val="BodyText"/>
    <w:uiPriority w:val="99"/>
    <w:rsid w:val="00F65C56"/>
    <w:pPr>
      <w:numPr>
        <w:numId w:val="1"/>
      </w:numPr>
    </w:pPr>
  </w:style>
  <w:style w:type="paragraph" w:styleId="BalloonText">
    <w:name w:val="Balloon Text"/>
    <w:basedOn w:val="Normal"/>
    <w:link w:val="BalloonTextChar"/>
    <w:uiPriority w:val="99"/>
    <w:rsid w:val="00F65C56"/>
    <w:rPr>
      <w:rFonts w:ascii="Segoe UI" w:hAnsi="Segoe UI" w:cs="Segoe UI"/>
      <w:sz w:val="18"/>
      <w:szCs w:val="18"/>
    </w:rPr>
  </w:style>
  <w:style w:type="character" w:styleId="PageNumber">
    <w:name w:val="page number"/>
    <w:basedOn w:val="DefaultParagraphFont"/>
    <w:rsid w:val="00F65C56"/>
  </w:style>
  <w:style w:type="paragraph" w:styleId="BodyText">
    <w:name w:val="Body Text"/>
    <w:aliases w:val="bt"/>
    <w:basedOn w:val="Normal"/>
    <w:link w:val="BodyTextChar"/>
    <w:rsid w:val="00F65C56"/>
    <w:pPr>
      <w:spacing w:after="120"/>
    </w:pPr>
    <w:rPr>
      <w:rFonts w:ascii="Arial" w:hAnsi="Arial"/>
      <w:lang w:eastAsia="zh-CN"/>
    </w:rPr>
  </w:style>
  <w:style w:type="character" w:styleId="Hyperlink">
    <w:name w:val="Hyperlink"/>
    <w:uiPriority w:val="99"/>
    <w:rsid w:val="00F65C56"/>
    <w:rPr>
      <w:color w:val="0000FF"/>
      <w:u w:val="single"/>
    </w:rPr>
  </w:style>
  <w:style w:type="character" w:styleId="FollowedHyperlink">
    <w:name w:val="FollowedHyperlink"/>
    <w:unhideWhenUsed/>
    <w:rsid w:val="00F65C56"/>
    <w:rPr>
      <w:color w:val="800080"/>
      <w:u w:val="single"/>
    </w:rPr>
  </w:style>
  <w:style w:type="character" w:styleId="CommentReference">
    <w:name w:val="annotation reference"/>
    <w:uiPriority w:val="99"/>
    <w:qFormat/>
    <w:rsid w:val="00F65C56"/>
    <w:rPr>
      <w:sz w:val="16"/>
      <w:szCs w:val="16"/>
    </w:rPr>
  </w:style>
  <w:style w:type="paragraph" w:styleId="CommentText">
    <w:name w:val="annotation text"/>
    <w:basedOn w:val="Normal"/>
    <w:link w:val="CommentTextChar"/>
    <w:uiPriority w:val="99"/>
    <w:qFormat/>
    <w:rsid w:val="00F65C56"/>
  </w:style>
  <w:style w:type="paragraph" w:styleId="CommentSubject">
    <w:name w:val="annotation subject"/>
    <w:basedOn w:val="CommentText"/>
    <w:next w:val="CommentText"/>
    <w:link w:val="CommentSubjectChar"/>
    <w:uiPriority w:val="99"/>
    <w:rsid w:val="00F65C56"/>
    <w:rPr>
      <w:b/>
      <w:bCs/>
    </w:rPr>
  </w:style>
  <w:style w:type="character" w:customStyle="1" w:styleId="Heading1Char">
    <w:name w:val="Heading 1 Char"/>
    <w:link w:val="Heading1"/>
    <w:rsid w:val="00F65C56"/>
    <w:rPr>
      <w:rFonts w:ascii="Arial" w:hAnsi="Arial"/>
      <w:sz w:val="36"/>
      <w:lang w:eastAsia="ja-JP"/>
    </w:rPr>
  </w:style>
  <w:style w:type="paragraph" w:customStyle="1" w:styleId="B1">
    <w:name w:val="B1"/>
    <w:basedOn w:val="List"/>
    <w:link w:val="B1Char1"/>
    <w:qFormat/>
    <w:rsid w:val="00F65C56"/>
    <w:rPr>
      <w:rFonts w:ascii="Times New Roman" w:hAnsi="Times New Roman"/>
    </w:rPr>
  </w:style>
  <w:style w:type="paragraph" w:customStyle="1" w:styleId="B2">
    <w:name w:val="B2"/>
    <w:basedOn w:val="List2"/>
    <w:link w:val="B2Char"/>
    <w:uiPriority w:val="99"/>
    <w:rsid w:val="00F65C56"/>
    <w:rPr>
      <w:rFonts w:ascii="Times New Roman" w:hAnsi="Times New Roman"/>
    </w:rPr>
  </w:style>
  <w:style w:type="paragraph" w:customStyle="1" w:styleId="B30">
    <w:name w:val="B3"/>
    <w:basedOn w:val="List3"/>
    <w:link w:val="B3Char2"/>
    <w:uiPriority w:val="99"/>
    <w:rsid w:val="00F65C56"/>
    <w:rPr>
      <w:rFonts w:ascii="Times New Roman" w:hAnsi="Times New Roman"/>
    </w:rPr>
  </w:style>
  <w:style w:type="paragraph" w:customStyle="1" w:styleId="B4">
    <w:name w:val="B4"/>
    <w:basedOn w:val="List4"/>
    <w:link w:val="B4Char"/>
    <w:uiPriority w:val="99"/>
    <w:rsid w:val="00F65C56"/>
    <w:rPr>
      <w:rFonts w:ascii="Times New Roman" w:hAnsi="Times New Roman"/>
    </w:rPr>
  </w:style>
  <w:style w:type="paragraph" w:customStyle="1" w:styleId="Proposal">
    <w:name w:val="Proposal"/>
    <w:basedOn w:val="BodyText"/>
    <w:qFormat/>
    <w:rsid w:val="004A0CEC"/>
    <w:pPr>
      <w:numPr>
        <w:numId w:val="23"/>
      </w:numPr>
      <w:tabs>
        <w:tab w:val="left" w:pos="1701"/>
      </w:tabs>
    </w:pPr>
    <w:rPr>
      <w:b/>
      <w:bCs/>
    </w:rPr>
  </w:style>
  <w:style w:type="character" w:customStyle="1" w:styleId="BodyTextChar">
    <w:name w:val="Body Text Char"/>
    <w:aliases w:val="bt Char1"/>
    <w:link w:val="BodyText"/>
    <w:rsid w:val="00F65C56"/>
    <w:rPr>
      <w:rFonts w:ascii="Arial" w:eastAsiaTheme="minorHAnsi" w:hAnsi="Arial"/>
      <w:sz w:val="22"/>
      <w:szCs w:val="22"/>
      <w:lang w:val="en-US" w:eastAsia="zh-CN"/>
    </w:rPr>
  </w:style>
  <w:style w:type="paragraph" w:customStyle="1" w:styleId="B5">
    <w:name w:val="B5"/>
    <w:basedOn w:val="List5"/>
    <w:link w:val="B5Char"/>
    <w:uiPriority w:val="99"/>
    <w:rsid w:val="00F65C56"/>
    <w:rPr>
      <w:rFonts w:ascii="Times New Roman" w:hAnsi="Times New Roman"/>
    </w:rPr>
  </w:style>
  <w:style w:type="paragraph" w:customStyle="1" w:styleId="EX">
    <w:name w:val="EX"/>
    <w:basedOn w:val="Normal"/>
    <w:uiPriority w:val="99"/>
    <w:rsid w:val="00F65C56"/>
    <w:pPr>
      <w:keepLines/>
      <w:ind w:left="1702" w:hanging="1418"/>
    </w:pPr>
  </w:style>
  <w:style w:type="paragraph" w:customStyle="1" w:styleId="EW">
    <w:name w:val="EW"/>
    <w:basedOn w:val="EX"/>
    <w:uiPriority w:val="99"/>
    <w:rsid w:val="00F65C56"/>
  </w:style>
  <w:style w:type="paragraph" w:customStyle="1" w:styleId="TAL">
    <w:name w:val="TAL"/>
    <w:basedOn w:val="Normal"/>
    <w:link w:val="TALCar"/>
    <w:qFormat/>
    <w:rsid w:val="00F65C56"/>
    <w:pPr>
      <w:keepNext/>
      <w:keepLines/>
    </w:pPr>
    <w:rPr>
      <w:rFonts w:ascii="Arial" w:hAnsi="Arial"/>
      <w:sz w:val="18"/>
      <w:lang w:val="x-none" w:eastAsia="x-none"/>
    </w:rPr>
  </w:style>
  <w:style w:type="paragraph" w:customStyle="1" w:styleId="TAC">
    <w:name w:val="TAC"/>
    <w:basedOn w:val="TAL"/>
    <w:link w:val="TACChar"/>
    <w:qFormat/>
    <w:rsid w:val="00F65C56"/>
    <w:pPr>
      <w:jc w:val="center"/>
    </w:pPr>
  </w:style>
  <w:style w:type="paragraph" w:customStyle="1" w:styleId="TAH">
    <w:name w:val="TAH"/>
    <w:basedOn w:val="TAC"/>
    <w:link w:val="TAHCar"/>
    <w:qFormat/>
    <w:rsid w:val="00F65C56"/>
    <w:rPr>
      <w:b/>
    </w:rPr>
  </w:style>
  <w:style w:type="paragraph" w:customStyle="1" w:styleId="TAN">
    <w:name w:val="TAN"/>
    <w:basedOn w:val="TAL"/>
    <w:rsid w:val="00F65C56"/>
    <w:pPr>
      <w:ind w:left="851" w:hanging="851"/>
    </w:pPr>
  </w:style>
  <w:style w:type="paragraph" w:customStyle="1" w:styleId="TAR">
    <w:name w:val="TAR"/>
    <w:basedOn w:val="TAL"/>
    <w:rsid w:val="00F65C56"/>
    <w:pPr>
      <w:jc w:val="right"/>
    </w:pPr>
  </w:style>
  <w:style w:type="paragraph" w:customStyle="1" w:styleId="TH">
    <w:name w:val="TH"/>
    <w:basedOn w:val="Normal"/>
    <w:link w:val="THChar"/>
    <w:qFormat/>
    <w:rsid w:val="00F65C56"/>
    <w:pPr>
      <w:keepNext/>
      <w:keepLines/>
      <w:spacing w:before="60"/>
      <w:jc w:val="center"/>
    </w:pPr>
    <w:rPr>
      <w:rFonts w:ascii="Arial" w:hAnsi="Arial"/>
      <w:b/>
      <w:lang w:val="x-none" w:eastAsia="x-none"/>
    </w:rPr>
  </w:style>
  <w:style w:type="paragraph" w:customStyle="1" w:styleId="TF">
    <w:name w:val="TF"/>
    <w:basedOn w:val="TH"/>
    <w:link w:val="TFChar"/>
    <w:rsid w:val="00F65C56"/>
    <w:pPr>
      <w:keepNext w:val="0"/>
      <w:spacing w:before="0" w:after="240"/>
    </w:pPr>
  </w:style>
  <w:style w:type="paragraph" w:customStyle="1" w:styleId="TT">
    <w:name w:val="TT"/>
    <w:basedOn w:val="Heading1"/>
    <w:next w:val="Normal"/>
    <w:uiPriority w:val="99"/>
    <w:rsid w:val="00F65C56"/>
    <w:pPr>
      <w:outlineLvl w:val="9"/>
    </w:pPr>
  </w:style>
  <w:style w:type="paragraph" w:customStyle="1" w:styleId="ZA">
    <w:name w:val="ZA"/>
    <w:uiPriority w:val="99"/>
    <w:rsid w:val="00F65C5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uiPriority w:val="99"/>
    <w:rsid w:val="00F65C5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uiPriority w:val="99"/>
    <w:rsid w:val="00F65C56"/>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uiPriority w:val="99"/>
    <w:rsid w:val="00F65C5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F65C56"/>
  </w:style>
  <w:style w:type="paragraph" w:customStyle="1" w:styleId="ZH">
    <w:name w:val="ZH"/>
    <w:uiPriority w:val="99"/>
    <w:rsid w:val="00F65C56"/>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uiPriority w:val="99"/>
    <w:rsid w:val="00F65C5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uiPriority w:val="99"/>
    <w:rsid w:val="00F65C56"/>
    <w:pPr>
      <w:framePr w:hRule="auto" w:wrap="notBeside" w:y="852"/>
    </w:pPr>
    <w:rPr>
      <w:i w:val="0"/>
      <w:sz w:val="40"/>
    </w:rPr>
  </w:style>
  <w:style w:type="paragraph" w:customStyle="1" w:styleId="ZU">
    <w:name w:val="ZU"/>
    <w:uiPriority w:val="99"/>
    <w:rsid w:val="00F65C5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uiPriority w:val="99"/>
    <w:rsid w:val="00F65C56"/>
    <w:pPr>
      <w:framePr w:wrap="notBeside" w:y="16161"/>
    </w:pPr>
  </w:style>
  <w:style w:type="paragraph" w:customStyle="1" w:styleId="FP">
    <w:name w:val="FP"/>
    <w:basedOn w:val="Normal"/>
    <w:uiPriority w:val="99"/>
    <w:rsid w:val="00F65C56"/>
  </w:style>
  <w:style w:type="paragraph" w:customStyle="1" w:styleId="Observation">
    <w:name w:val="Observation"/>
    <w:basedOn w:val="Proposal"/>
    <w:uiPriority w:val="99"/>
    <w:qFormat/>
    <w:rsid w:val="00402DAF"/>
    <w:pPr>
      <w:numPr>
        <w:numId w:val="22"/>
      </w:numPr>
    </w:pPr>
    <w:rPr>
      <w:lang w:eastAsia="ja-JP"/>
    </w:rPr>
  </w:style>
  <w:style w:type="paragraph" w:styleId="TableofFigures">
    <w:name w:val="table of figures"/>
    <w:basedOn w:val="BodyText"/>
    <w:next w:val="Normal"/>
    <w:uiPriority w:val="99"/>
    <w:rsid w:val="00F65C56"/>
    <w:pPr>
      <w:ind w:left="1701" w:hanging="1701"/>
    </w:pPr>
    <w:rPr>
      <w:b/>
    </w:rPr>
  </w:style>
  <w:style w:type="character" w:customStyle="1" w:styleId="B1Char1">
    <w:name w:val="B1 Char1"/>
    <w:link w:val="B1"/>
    <w:qFormat/>
    <w:rsid w:val="00F65C56"/>
    <w:rPr>
      <w:rFonts w:ascii="Times New Roman" w:hAnsi="Times New Roman"/>
      <w:lang w:eastAsia="zh-CN"/>
    </w:rPr>
  </w:style>
  <w:style w:type="character" w:customStyle="1" w:styleId="B2Char">
    <w:name w:val="B2 Char"/>
    <w:link w:val="B2"/>
    <w:uiPriority w:val="99"/>
    <w:qFormat/>
    <w:rsid w:val="00F65C56"/>
    <w:rPr>
      <w:rFonts w:ascii="Times New Roman" w:hAnsi="Times New Roman"/>
      <w:lang w:eastAsia="ja-JP"/>
    </w:rPr>
  </w:style>
  <w:style w:type="character" w:customStyle="1" w:styleId="B3Char2">
    <w:name w:val="B3 Char2"/>
    <w:link w:val="B30"/>
    <w:uiPriority w:val="99"/>
    <w:qFormat/>
    <w:rsid w:val="00F65C56"/>
    <w:rPr>
      <w:rFonts w:ascii="Times New Roman" w:hAnsi="Times New Roman"/>
      <w:lang w:eastAsia="ja-JP"/>
    </w:rPr>
  </w:style>
  <w:style w:type="character" w:customStyle="1" w:styleId="B4Char">
    <w:name w:val="B4 Char"/>
    <w:link w:val="B4"/>
    <w:uiPriority w:val="99"/>
    <w:rsid w:val="00F65C56"/>
    <w:rPr>
      <w:rFonts w:ascii="Times New Roman" w:hAnsi="Times New Roman"/>
      <w:lang w:eastAsia="ja-JP"/>
    </w:rPr>
  </w:style>
  <w:style w:type="character" w:customStyle="1" w:styleId="B5Char">
    <w:name w:val="B5 Char"/>
    <w:link w:val="B5"/>
    <w:uiPriority w:val="99"/>
    <w:rsid w:val="00F65C56"/>
    <w:rPr>
      <w:rFonts w:ascii="Times New Roman" w:hAnsi="Times New Roman"/>
      <w:lang w:eastAsia="ja-JP"/>
    </w:rPr>
  </w:style>
  <w:style w:type="paragraph" w:customStyle="1" w:styleId="B6">
    <w:name w:val="B6"/>
    <w:basedOn w:val="B5"/>
    <w:link w:val="B6Char"/>
    <w:rsid w:val="00F65C56"/>
    <w:pPr>
      <w:ind w:left="1985"/>
    </w:pPr>
  </w:style>
  <w:style w:type="character" w:customStyle="1" w:styleId="B6Char">
    <w:name w:val="B6 Char"/>
    <w:link w:val="B6"/>
    <w:rsid w:val="00F65C56"/>
    <w:rPr>
      <w:rFonts w:ascii="Times New Roman" w:hAnsi="Times New Roman"/>
      <w:lang w:eastAsia="ja-JP"/>
    </w:rPr>
  </w:style>
  <w:style w:type="paragraph" w:customStyle="1" w:styleId="B7">
    <w:name w:val="B7"/>
    <w:basedOn w:val="B6"/>
    <w:link w:val="B7Char"/>
    <w:rsid w:val="00F65C56"/>
    <w:pPr>
      <w:ind w:left="2269"/>
    </w:pPr>
  </w:style>
  <w:style w:type="character" w:customStyle="1" w:styleId="B7Char">
    <w:name w:val="B7 Char"/>
    <w:basedOn w:val="B6Char"/>
    <w:link w:val="B7"/>
    <w:rsid w:val="00F65C56"/>
    <w:rPr>
      <w:rFonts w:ascii="Times New Roman" w:hAnsi="Times New Roman"/>
      <w:lang w:eastAsia="ja-JP"/>
    </w:rPr>
  </w:style>
  <w:style w:type="paragraph" w:customStyle="1" w:styleId="B8">
    <w:name w:val="B8"/>
    <w:basedOn w:val="B7"/>
    <w:qFormat/>
    <w:rsid w:val="00F65C56"/>
    <w:pPr>
      <w:ind w:left="2552"/>
    </w:pPr>
  </w:style>
  <w:style w:type="character" w:customStyle="1" w:styleId="BalloonTextChar">
    <w:name w:val="Balloon Text Char"/>
    <w:link w:val="BalloonText"/>
    <w:uiPriority w:val="99"/>
    <w:rsid w:val="00F65C56"/>
    <w:rPr>
      <w:rFonts w:ascii="Segoe UI" w:hAnsi="Segoe UI" w:cs="Segoe UI"/>
      <w:sz w:val="18"/>
      <w:szCs w:val="18"/>
      <w:lang w:eastAsia="ja-JP"/>
    </w:rPr>
  </w:style>
  <w:style w:type="character" w:customStyle="1" w:styleId="CommentTextChar">
    <w:name w:val="Comment Text Char"/>
    <w:link w:val="CommentText"/>
    <w:uiPriority w:val="99"/>
    <w:qFormat/>
    <w:rsid w:val="00F65C56"/>
    <w:rPr>
      <w:rFonts w:ascii="Times New Roman" w:hAnsi="Times New Roman"/>
      <w:lang w:eastAsia="ja-JP"/>
    </w:rPr>
  </w:style>
  <w:style w:type="character" w:customStyle="1" w:styleId="CommentSubjectChar">
    <w:name w:val="Comment Subject Char"/>
    <w:link w:val="CommentSubject"/>
    <w:uiPriority w:val="99"/>
    <w:rsid w:val="00F65C56"/>
    <w:rPr>
      <w:rFonts w:ascii="Times New Roman" w:hAnsi="Times New Roman"/>
      <w:b/>
      <w:bCs/>
      <w:lang w:eastAsia="ja-JP"/>
    </w:rPr>
  </w:style>
  <w:style w:type="paragraph" w:customStyle="1" w:styleId="CRCoverPage">
    <w:name w:val="CR Cover Page"/>
    <w:link w:val="CRCoverPageZchn"/>
    <w:uiPriority w:val="99"/>
    <w:rsid w:val="00F65C56"/>
    <w:pPr>
      <w:spacing w:after="120"/>
    </w:pPr>
    <w:rPr>
      <w:rFonts w:ascii="Arial" w:hAnsi="Arial"/>
      <w:lang w:eastAsia="ko-KR"/>
    </w:rPr>
  </w:style>
  <w:style w:type="character" w:customStyle="1" w:styleId="CRCoverPageZchn">
    <w:name w:val="CR Cover Page Zchn"/>
    <w:link w:val="CRCoverPage"/>
    <w:uiPriority w:val="99"/>
    <w:rsid w:val="00F65C56"/>
    <w:rPr>
      <w:rFonts w:ascii="Arial" w:hAnsi="Arial"/>
      <w:lang w:eastAsia="ko-KR"/>
    </w:rPr>
  </w:style>
  <w:style w:type="paragraph" w:customStyle="1" w:styleId="Doc-text2">
    <w:name w:val="Doc-text2"/>
    <w:basedOn w:val="Normal"/>
    <w:link w:val="Doc-text2Char"/>
    <w:qFormat/>
    <w:rsid w:val="00F65C56"/>
    <w:pPr>
      <w:tabs>
        <w:tab w:val="left" w:pos="1622"/>
      </w:tabs>
      <w:ind w:left="1622" w:hanging="363"/>
    </w:pPr>
    <w:rPr>
      <w:rFonts w:ascii="Arial" w:eastAsia="MS Mincho" w:hAnsi="Arial"/>
      <w:lang w:val="x-none" w:eastAsia="x-none"/>
    </w:rPr>
  </w:style>
  <w:style w:type="character" w:customStyle="1" w:styleId="Doc-text2Char">
    <w:name w:val="Doc-text2 Char"/>
    <w:link w:val="Doc-text2"/>
    <w:locked/>
    <w:rsid w:val="00F65C56"/>
    <w:rPr>
      <w:rFonts w:ascii="Arial" w:eastAsia="MS Mincho" w:hAnsi="Arial"/>
      <w:szCs w:val="24"/>
      <w:lang w:val="x-none" w:eastAsia="x-none"/>
    </w:rPr>
  </w:style>
  <w:style w:type="character" w:customStyle="1" w:styleId="DocumentMapChar">
    <w:name w:val="Document Map Char"/>
    <w:link w:val="DocumentMap"/>
    <w:uiPriority w:val="99"/>
    <w:rsid w:val="00F65C56"/>
    <w:rPr>
      <w:rFonts w:ascii="Tahoma" w:hAnsi="Tahoma" w:cs="Tahoma"/>
      <w:shd w:val="clear" w:color="auto" w:fill="000080"/>
      <w:lang w:eastAsia="ja-JP"/>
    </w:rPr>
  </w:style>
  <w:style w:type="paragraph" w:customStyle="1" w:styleId="NO">
    <w:name w:val="NO"/>
    <w:basedOn w:val="Normal"/>
    <w:link w:val="NOChar"/>
    <w:rsid w:val="00F65C56"/>
    <w:pPr>
      <w:keepLines/>
      <w:ind w:left="1135" w:hanging="851"/>
    </w:pPr>
  </w:style>
  <w:style w:type="character" w:customStyle="1" w:styleId="NOChar">
    <w:name w:val="NO Char"/>
    <w:link w:val="NO"/>
    <w:qFormat/>
    <w:rsid w:val="00F65C56"/>
    <w:rPr>
      <w:rFonts w:ascii="Times New Roman" w:hAnsi="Times New Roman"/>
      <w:lang w:eastAsia="ja-JP"/>
    </w:rPr>
  </w:style>
  <w:style w:type="character" w:customStyle="1" w:styleId="EditorsNoteChar">
    <w:name w:val="Editor's Note Char"/>
    <w:link w:val="EditorsNote"/>
    <w:uiPriority w:val="99"/>
    <w:rsid w:val="00F65C56"/>
    <w:rPr>
      <w:rFonts w:ascii="Times New Roman" w:hAnsi="Times New Roman"/>
      <w:color w:val="FF0000"/>
      <w:lang w:val="x-none" w:eastAsia="x-none"/>
    </w:rPr>
  </w:style>
  <w:style w:type="paragraph" w:customStyle="1" w:styleId="EmailDiscussion">
    <w:name w:val="EmailDiscussion"/>
    <w:basedOn w:val="Normal"/>
    <w:next w:val="Normal"/>
    <w:rsid w:val="00F65C56"/>
    <w:pPr>
      <w:numPr>
        <w:numId w:val="3"/>
      </w:numPr>
      <w:spacing w:before="40"/>
    </w:pPr>
    <w:rPr>
      <w:rFonts w:ascii="Arial" w:eastAsia="MS Mincho" w:hAnsi="Arial"/>
      <w:b/>
      <w:lang w:eastAsia="en-GB"/>
    </w:rPr>
  </w:style>
  <w:style w:type="character" w:styleId="Emphasis">
    <w:name w:val="Emphasis"/>
    <w:qFormat/>
    <w:rsid w:val="00F65C56"/>
    <w:rPr>
      <w:i/>
      <w:iCs/>
    </w:rPr>
  </w:style>
  <w:style w:type="paragraph" w:customStyle="1" w:styleId="FigureTitle">
    <w:name w:val="Figure_Title"/>
    <w:basedOn w:val="Normal"/>
    <w:next w:val="Normal"/>
    <w:rsid w:val="00F65C56"/>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F65C56"/>
    <w:rPr>
      <w:rFonts w:ascii="Arial" w:hAnsi="Arial"/>
      <w:b/>
      <w:noProof/>
      <w:sz w:val="18"/>
      <w:lang w:eastAsia="ja-JP"/>
    </w:rPr>
  </w:style>
  <w:style w:type="character" w:customStyle="1" w:styleId="FooterChar">
    <w:name w:val="Footer Char"/>
    <w:link w:val="Footer"/>
    <w:uiPriority w:val="99"/>
    <w:rsid w:val="00F65C56"/>
    <w:rPr>
      <w:rFonts w:ascii="Arial" w:hAnsi="Arial"/>
      <w:b/>
      <w:i/>
      <w:noProof/>
      <w:sz w:val="18"/>
      <w:lang w:eastAsia="ja-JP"/>
    </w:rPr>
  </w:style>
  <w:style w:type="character" w:customStyle="1" w:styleId="FootnoteTextChar">
    <w:name w:val="Footnote Text Char"/>
    <w:link w:val="FootnoteText"/>
    <w:uiPriority w:val="99"/>
    <w:rsid w:val="00F65C56"/>
    <w:rPr>
      <w:rFonts w:ascii="Times New Roman" w:hAnsi="Times New Roman"/>
      <w:sz w:val="16"/>
      <w:lang w:eastAsia="ja-JP"/>
    </w:rPr>
  </w:style>
  <w:style w:type="paragraph" w:customStyle="1" w:styleId="Guidance">
    <w:name w:val="Guidance"/>
    <w:basedOn w:val="Normal"/>
    <w:rsid w:val="00F65C56"/>
    <w:rPr>
      <w:i/>
      <w:color w:val="0000FF"/>
    </w:rPr>
  </w:style>
  <w:style w:type="character" w:customStyle="1" w:styleId="Heading2Char">
    <w:name w:val="Heading 2 Char"/>
    <w:link w:val="Heading2"/>
    <w:rsid w:val="00F65C56"/>
    <w:rPr>
      <w:rFonts w:ascii="Arial" w:hAnsi="Arial"/>
      <w:sz w:val="32"/>
      <w:lang w:eastAsia="ja-JP"/>
    </w:rPr>
  </w:style>
  <w:style w:type="character" w:customStyle="1" w:styleId="Heading3Char">
    <w:name w:val="Heading 3 Char"/>
    <w:link w:val="Heading3"/>
    <w:rsid w:val="006265D8"/>
    <w:rPr>
      <w:rFonts w:ascii="Arial" w:hAnsi="Arial"/>
      <w:sz w:val="28"/>
      <w:lang w:val="en-US" w:eastAsia="ja-JP"/>
    </w:rPr>
  </w:style>
  <w:style w:type="character" w:customStyle="1" w:styleId="Heading4Char">
    <w:name w:val="Heading 4 Char"/>
    <w:link w:val="Heading4"/>
    <w:rsid w:val="006265D8"/>
    <w:rPr>
      <w:rFonts w:ascii="Arial" w:hAnsi="Arial"/>
      <w:sz w:val="24"/>
      <w:lang w:val="en-US" w:eastAsia="ja-JP"/>
    </w:rPr>
  </w:style>
  <w:style w:type="character" w:customStyle="1" w:styleId="Heading5Char">
    <w:name w:val="Heading 5 Char"/>
    <w:link w:val="Heading5"/>
    <w:rsid w:val="00F65C56"/>
    <w:rPr>
      <w:rFonts w:ascii="Arial" w:hAnsi="Arial"/>
      <w:sz w:val="22"/>
      <w:lang w:eastAsia="ja-JP"/>
    </w:rPr>
  </w:style>
  <w:style w:type="paragraph" w:customStyle="1" w:styleId="H6">
    <w:name w:val="H6"/>
    <w:basedOn w:val="Heading5"/>
    <w:next w:val="Normal"/>
    <w:uiPriority w:val="99"/>
    <w:rsid w:val="00F65C56"/>
    <w:pPr>
      <w:ind w:left="1985" w:hanging="1985"/>
      <w:outlineLvl w:val="9"/>
    </w:pPr>
    <w:rPr>
      <w:sz w:val="20"/>
    </w:rPr>
  </w:style>
  <w:style w:type="character" w:customStyle="1" w:styleId="Heading6Char">
    <w:name w:val="Heading 6 Char"/>
    <w:link w:val="Heading6"/>
    <w:rsid w:val="00F65C56"/>
    <w:rPr>
      <w:rFonts w:ascii="Arial" w:hAnsi="Arial"/>
      <w:lang w:eastAsia="ja-JP"/>
    </w:rPr>
  </w:style>
  <w:style w:type="character" w:customStyle="1" w:styleId="Heading7Char">
    <w:name w:val="Heading 7 Char"/>
    <w:link w:val="Heading7"/>
    <w:rsid w:val="00F65C56"/>
    <w:rPr>
      <w:rFonts w:ascii="Arial" w:hAnsi="Arial"/>
      <w:lang w:eastAsia="ja-JP"/>
    </w:rPr>
  </w:style>
  <w:style w:type="character" w:customStyle="1" w:styleId="Heading8Char">
    <w:name w:val="Heading 8 Char"/>
    <w:link w:val="Heading8"/>
    <w:uiPriority w:val="99"/>
    <w:rsid w:val="00F65C56"/>
    <w:rPr>
      <w:rFonts w:ascii="Arial" w:hAnsi="Arial"/>
      <w:sz w:val="36"/>
      <w:lang w:eastAsia="ja-JP"/>
    </w:rPr>
  </w:style>
  <w:style w:type="character" w:customStyle="1" w:styleId="Heading9Char">
    <w:name w:val="Heading 9 Char"/>
    <w:link w:val="Heading9"/>
    <w:uiPriority w:val="99"/>
    <w:rsid w:val="00F65C56"/>
    <w:rPr>
      <w:rFonts w:ascii="Arial" w:hAnsi="Arial"/>
      <w:sz w:val="36"/>
      <w:lang w:eastAsia="ja-JP"/>
    </w:rPr>
  </w:style>
  <w:style w:type="character" w:styleId="HTMLCode">
    <w:name w:val="HTML Code"/>
    <w:uiPriority w:val="99"/>
    <w:unhideWhenUsed/>
    <w:rsid w:val="00F65C56"/>
    <w:rPr>
      <w:rFonts w:ascii="Courier New" w:eastAsia="Times New Roman" w:hAnsi="Courier New" w:cs="Courier New"/>
      <w:sz w:val="20"/>
      <w:szCs w:val="20"/>
    </w:rPr>
  </w:style>
  <w:style w:type="paragraph" w:styleId="IndexHeading">
    <w:name w:val="index heading"/>
    <w:basedOn w:val="Normal"/>
    <w:next w:val="Normal"/>
    <w:uiPriority w:val="99"/>
    <w:rsid w:val="00F65C56"/>
    <w:pPr>
      <w:pBdr>
        <w:top w:val="single" w:sz="12" w:space="0" w:color="auto"/>
      </w:pBdr>
      <w:spacing w:before="360" w:after="240"/>
    </w:pPr>
    <w:rPr>
      <w:b/>
      <w:i/>
      <w:sz w:val="26"/>
      <w:lang w:eastAsia="en-GB"/>
    </w:rPr>
  </w:style>
  <w:style w:type="paragraph" w:customStyle="1" w:styleId="LD">
    <w:name w:val="LD"/>
    <w:uiPriority w:val="99"/>
    <w:rsid w:val="00F65C56"/>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リスト段落,列出段落1,中等深浅网格 1 - 着色 21"/>
    <w:basedOn w:val="Normal"/>
    <w:link w:val="ListParagraphChar"/>
    <w:uiPriority w:val="34"/>
    <w:qFormat/>
    <w:rsid w:val="00F65C56"/>
    <w:pPr>
      <w:ind w:left="720"/>
    </w:pPr>
    <w:rPr>
      <w:rFonts w:ascii="Calibri" w:eastAsia="Calibri" w:hAnsi="Calibri"/>
      <w:lang w:val="x-none"/>
    </w:rPr>
  </w:style>
  <w:style w:type="character" w:customStyle="1" w:styleId="ListParagraphChar">
    <w:name w:val="List Paragraph Char"/>
    <w:aliases w:val="- Bullets Char,?? ?? Char,????? Char,???? Char,Lista1 Char,列出段落 Char,リスト段落 Char,列出段落1 Char,中等深浅网格 1 - 着色 21 Char"/>
    <w:link w:val="ListParagraph"/>
    <w:uiPriority w:val="34"/>
    <w:qFormat/>
    <w:locked/>
    <w:rsid w:val="00F65C56"/>
    <w:rPr>
      <w:rFonts w:ascii="Calibri" w:eastAsia="Calibri" w:hAnsi="Calibri"/>
      <w:sz w:val="22"/>
      <w:szCs w:val="22"/>
      <w:lang w:val="x-none" w:eastAsia="en-US"/>
    </w:rPr>
  </w:style>
  <w:style w:type="paragraph" w:customStyle="1" w:styleId="NF">
    <w:name w:val="NF"/>
    <w:basedOn w:val="NO"/>
    <w:uiPriority w:val="99"/>
    <w:rsid w:val="00F65C56"/>
    <w:pPr>
      <w:keepNext/>
    </w:pPr>
    <w:rPr>
      <w:rFonts w:ascii="Arial" w:hAnsi="Arial"/>
      <w:sz w:val="18"/>
    </w:rPr>
  </w:style>
  <w:style w:type="paragraph" w:customStyle="1" w:styleId="NW">
    <w:name w:val="NW"/>
    <w:basedOn w:val="NO"/>
    <w:uiPriority w:val="99"/>
    <w:rsid w:val="00F65C56"/>
  </w:style>
  <w:style w:type="paragraph" w:customStyle="1" w:styleId="PL">
    <w:name w:val="PL"/>
    <w:link w:val="PLChar"/>
    <w:qFormat/>
    <w:rsid w:val="00F65C5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F65C56"/>
    <w:rPr>
      <w:rFonts w:ascii="Courier New" w:eastAsia="Batang" w:hAnsi="Courier New"/>
      <w:noProof/>
      <w:sz w:val="16"/>
      <w:shd w:val="clear" w:color="auto" w:fill="E6E6E6"/>
      <w:lang w:eastAsia="sv-SE"/>
    </w:rPr>
  </w:style>
  <w:style w:type="paragraph" w:styleId="PlainText">
    <w:name w:val="Plain Text"/>
    <w:basedOn w:val="Normal"/>
    <w:link w:val="PlainTextChar"/>
    <w:rsid w:val="00F65C56"/>
    <w:rPr>
      <w:rFonts w:ascii="Courier New" w:hAnsi="Courier New"/>
      <w:lang w:val="nb-NO"/>
    </w:rPr>
  </w:style>
  <w:style w:type="character" w:customStyle="1" w:styleId="PlainTextChar">
    <w:name w:val="Plain Text Char"/>
    <w:link w:val="PlainText"/>
    <w:rsid w:val="00F65C56"/>
    <w:rPr>
      <w:rFonts w:ascii="Courier New" w:hAnsi="Courier New"/>
      <w:lang w:val="nb-NO" w:eastAsia="ja-JP"/>
    </w:rPr>
  </w:style>
  <w:style w:type="character" w:styleId="Strong">
    <w:name w:val="Strong"/>
    <w:uiPriority w:val="22"/>
    <w:qFormat/>
    <w:rsid w:val="00F65C56"/>
    <w:rPr>
      <w:b/>
      <w:bCs/>
    </w:rPr>
  </w:style>
  <w:style w:type="table" w:styleId="TableGrid">
    <w:name w:val="Table Grid"/>
    <w:basedOn w:val="TableNormal"/>
    <w:uiPriority w:val="39"/>
    <w:rsid w:val="00F65C56"/>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F65C56"/>
    <w:rPr>
      <w:rFonts w:ascii="Arial" w:hAnsi="Arial"/>
      <w:sz w:val="18"/>
      <w:lang w:val="x-none" w:eastAsia="x-none"/>
    </w:rPr>
  </w:style>
  <w:style w:type="character" w:customStyle="1" w:styleId="TAHCar">
    <w:name w:val="TAH Car"/>
    <w:link w:val="TAH"/>
    <w:qFormat/>
    <w:locked/>
    <w:rsid w:val="00F65C56"/>
    <w:rPr>
      <w:rFonts w:ascii="Arial" w:hAnsi="Arial"/>
      <w:b/>
      <w:sz w:val="18"/>
      <w:lang w:val="x-none" w:eastAsia="x-none"/>
    </w:rPr>
  </w:style>
  <w:style w:type="character" w:customStyle="1" w:styleId="THChar">
    <w:name w:val="TH Char"/>
    <w:link w:val="TH"/>
    <w:qFormat/>
    <w:rsid w:val="00F65C56"/>
    <w:rPr>
      <w:rFonts w:ascii="Arial" w:hAnsi="Arial"/>
      <w:b/>
      <w:lang w:val="x-none" w:eastAsia="x-none"/>
    </w:rPr>
  </w:style>
  <w:style w:type="paragraph" w:customStyle="1" w:styleId="TAJ">
    <w:name w:val="TAJ"/>
    <w:basedOn w:val="TH"/>
    <w:rsid w:val="00F65C56"/>
  </w:style>
  <w:style w:type="paragraph" w:customStyle="1" w:styleId="TALCharChar">
    <w:name w:val="TAL Char Char"/>
    <w:basedOn w:val="Normal"/>
    <w:link w:val="TALCharCharChar"/>
    <w:rsid w:val="00F65C56"/>
    <w:pPr>
      <w:keepNext/>
      <w:keepLines/>
    </w:pPr>
    <w:rPr>
      <w:rFonts w:ascii="Arial" w:eastAsia="Malgun Gothic" w:hAnsi="Arial"/>
      <w:sz w:val="18"/>
      <w:lang w:val="x-none" w:eastAsia="x-none"/>
    </w:rPr>
  </w:style>
  <w:style w:type="character" w:customStyle="1" w:styleId="TALCharCharChar">
    <w:name w:val="TAL Char Char Char"/>
    <w:link w:val="TALCharChar"/>
    <w:rsid w:val="00F65C56"/>
    <w:rPr>
      <w:rFonts w:ascii="Arial" w:eastAsia="Malgun Gothic" w:hAnsi="Arial"/>
      <w:sz w:val="18"/>
      <w:lang w:val="x-none" w:eastAsia="x-none"/>
    </w:rPr>
  </w:style>
  <w:style w:type="character" w:customStyle="1" w:styleId="TFChar">
    <w:name w:val="TF Char"/>
    <w:link w:val="TF"/>
    <w:rsid w:val="00F65C56"/>
    <w:rPr>
      <w:rFonts w:ascii="Arial" w:hAnsi="Arial"/>
      <w:b/>
      <w:lang w:val="x-none" w:eastAsia="x-none"/>
    </w:rPr>
  </w:style>
  <w:style w:type="paragraph" w:styleId="ListContinue">
    <w:name w:val="List Continue"/>
    <w:basedOn w:val="Normal"/>
    <w:rsid w:val="00F65C56"/>
    <w:pPr>
      <w:spacing w:after="120"/>
      <w:ind w:left="283"/>
      <w:contextualSpacing/>
    </w:pPr>
    <w:rPr>
      <w:rFonts w:ascii="Arial" w:hAnsi="Arial"/>
    </w:rPr>
  </w:style>
  <w:style w:type="paragraph" w:styleId="ListContinue2">
    <w:name w:val="List Continue 2"/>
    <w:basedOn w:val="Normal"/>
    <w:rsid w:val="00F65C56"/>
    <w:pPr>
      <w:spacing w:after="120"/>
      <w:ind w:left="566"/>
      <w:contextualSpacing/>
    </w:pPr>
    <w:rPr>
      <w:rFonts w:ascii="Arial" w:hAnsi="Arial"/>
    </w:rPr>
  </w:style>
  <w:style w:type="paragraph" w:styleId="ListNumber3">
    <w:name w:val="List Number 3"/>
    <w:basedOn w:val="ListNumber2"/>
    <w:rsid w:val="00F65C56"/>
    <w:pPr>
      <w:numPr>
        <w:numId w:val="2"/>
      </w:numPr>
      <w:contextualSpacing/>
    </w:pPr>
  </w:style>
  <w:style w:type="paragraph" w:customStyle="1" w:styleId="msonormal0">
    <w:name w:val="msonormal"/>
    <w:basedOn w:val="Normal"/>
    <w:uiPriority w:val="99"/>
    <w:rsid w:val="00F65C56"/>
    <w:pPr>
      <w:spacing w:before="100" w:beforeAutospacing="1" w:after="100" w:afterAutospacing="1" w:line="256" w:lineRule="auto"/>
    </w:pPr>
  </w:style>
  <w:style w:type="paragraph" w:styleId="NormalWeb">
    <w:name w:val="Normal (Web)"/>
    <w:basedOn w:val="Normal"/>
    <w:uiPriority w:val="99"/>
    <w:unhideWhenUsed/>
    <w:rsid w:val="00F65C56"/>
    <w:pPr>
      <w:spacing w:before="100" w:beforeAutospacing="1" w:after="100" w:afterAutospacing="1" w:line="256" w:lineRule="auto"/>
    </w:pPr>
  </w:style>
  <w:style w:type="paragraph" w:styleId="Index3">
    <w:name w:val="index 3"/>
    <w:basedOn w:val="Normal"/>
    <w:next w:val="Normal"/>
    <w:autoRedefine/>
    <w:uiPriority w:val="99"/>
    <w:unhideWhenUsed/>
    <w:rsid w:val="00F65C56"/>
    <w:pPr>
      <w:spacing w:line="256" w:lineRule="auto"/>
      <w:ind w:left="600" w:hanging="200"/>
    </w:pPr>
    <w:rPr>
      <w:rFonts w:ascii="Calibri" w:hAnsi="Calibri" w:cs="Calibri"/>
    </w:rPr>
  </w:style>
  <w:style w:type="paragraph" w:styleId="Index4">
    <w:name w:val="index 4"/>
    <w:basedOn w:val="Normal"/>
    <w:next w:val="Normal"/>
    <w:autoRedefine/>
    <w:uiPriority w:val="99"/>
    <w:unhideWhenUsed/>
    <w:rsid w:val="00F65C56"/>
    <w:pPr>
      <w:spacing w:line="256" w:lineRule="auto"/>
      <w:ind w:left="800" w:hanging="200"/>
    </w:pPr>
    <w:rPr>
      <w:rFonts w:ascii="Calibri" w:hAnsi="Calibri" w:cs="Calibri"/>
    </w:rPr>
  </w:style>
  <w:style w:type="paragraph" w:styleId="Index5">
    <w:name w:val="index 5"/>
    <w:basedOn w:val="Normal"/>
    <w:next w:val="Normal"/>
    <w:autoRedefine/>
    <w:uiPriority w:val="99"/>
    <w:unhideWhenUsed/>
    <w:rsid w:val="00F65C56"/>
    <w:pPr>
      <w:spacing w:line="256" w:lineRule="auto"/>
      <w:ind w:left="1000" w:hanging="200"/>
    </w:pPr>
    <w:rPr>
      <w:rFonts w:ascii="Calibri" w:hAnsi="Calibri" w:cs="Calibri"/>
    </w:rPr>
  </w:style>
  <w:style w:type="paragraph" w:styleId="Index6">
    <w:name w:val="index 6"/>
    <w:basedOn w:val="Normal"/>
    <w:next w:val="Normal"/>
    <w:autoRedefine/>
    <w:uiPriority w:val="99"/>
    <w:unhideWhenUsed/>
    <w:rsid w:val="00F65C56"/>
    <w:pPr>
      <w:spacing w:line="256" w:lineRule="auto"/>
      <w:ind w:left="1200" w:hanging="200"/>
    </w:pPr>
    <w:rPr>
      <w:rFonts w:ascii="Calibri" w:hAnsi="Calibri" w:cs="Calibri"/>
    </w:rPr>
  </w:style>
  <w:style w:type="paragraph" w:styleId="Index7">
    <w:name w:val="index 7"/>
    <w:basedOn w:val="Normal"/>
    <w:next w:val="Normal"/>
    <w:autoRedefine/>
    <w:uiPriority w:val="99"/>
    <w:unhideWhenUsed/>
    <w:rsid w:val="00F65C56"/>
    <w:pPr>
      <w:spacing w:line="256" w:lineRule="auto"/>
      <w:ind w:left="1400" w:hanging="200"/>
    </w:pPr>
    <w:rPr>
      <w:rFonts w:ascii="Calibri" w:hAnsi="Calibri" w:cs="Calibri"/>
    </w:rPr>
  </w:style>
  <w:style w:type="paragraph" w:styleId="Index8">
    <w:name w:val="index 8"/>
    <w:basedOn w:val="Normal"/>
    <w:next w:val="Normal"/>
    <w:autoRedefine/>
    <w:uiPriority w:val="99"/>
    <w:unhideWhenUsed/>
    <w:rsid w:val="00F65C56"/>
    <w:pPr>
      <w:spacing w:line="256" w:lineRule="auto"/>
      <w:ind w:left="1600" w:hanging="200"/>
    </w:pPr>
    <w:rPr>
      <w:rFonts w:ascii="Calibri" w:hAnsi="Calibri" w:cs="Calibri"/>
    </w:rPr>
  </w:style>
  <w:style w:type="paragraph" w:styleId="Index9">
    <w:name w:val="index 9"/>
    <w:basedOn w:val="Normal"/>
    <w:next w:val="Normal"/>
    <w:autoRedefine/>
    <w:uiPriority w:val="99"/>
    <w:unhideWhenUsed/>
    <w:rsid w:val="00F65C56"/>
    <w:pPr>
      <w:spacing w:line="256" w:lineRule="auto"/>
      <w:ind w:left="1800" w:hanging="200"/>
    </w:pPr>
    <w:rPr>
      <w:rFonts w:ascii="Calibri" w:hAnsi="Calibri" w:cs="Calibri"/>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F65C56"/>
    <w:rPr>
      <w:rFonts w:asciiTheme="minorHAnsi" w:eastAsiaTheme="minorHAnsi" w:hAnsiTheme="minorHAnsi" w:cstheme="minorBidi"/>
      <w:sz w:val="22"/>
      <w:szCs w:val="22"/>
      <w:lang w:val="en-US" w:eastAsia="en-US"/>
    </w:rPr>
  </w:style>
  <w:style w:type="character" w:customStyle="1" w:styleId="CaptionChar">
    <w:name w:val="Caption Char"/>
    <w:aliases w:val="cap Char,3GPP Caption Table Char,Caption Char1 Char Char,cap Char Char1 Char,Caption Char Char1 Char Char,cap Char2 Char,Ca Char"/>
    <w:link w:val="Caption"/>
    <w:locked/>
    <w:rsid w:val="00F65C56"/>
    <w:rPr>
      <w:rFonts w:ascii="Times New Roman" w:hAnsi="Times New Roman"/>
      <w:b/>
    </w:rPr>
  </w:style>
  <w:style w:type="paragraph" w:styleId="ListNumber4">
    <w:name w:val="List Number 4"/>
    <w:basedOn w:val="Normal"/>
    <w:uiPriority w:val="99"/>
    <w:unhideWhenUsed/>
    <w:rsid w:val="00F65C56"/>
    <w:pPr>
      <w:numPr>
        <w:numId w:val="13"/>
      </w:numPr>
      <w:tabs>
        <w:tab w:val="num" w:pos="1209"/>
      </w:tabs>
      <w:spacing w:line="256" w:lineRule="auto"/>
      <w:ind w:left="1209"/>
    </w:pPr>
    <w:rPr>
      <w:rFonts w:eastAsia="MS Mincho"/>
      <w:lang w:eastAsia="en-GB"/>
    </w:rPr>
  </w:style>
  <w:style w:type="character" w:customStyle="1" w:styleId="BodyTextChar1">
    <w:name w:val="Body Text Char1"/>
    <w:aliases w:val="bt Char"/>
    <w:basedOn w:val="DefaultParagraphFont"/>
    <w:semiHidden/>
    <w:rsid w:val="00F65C56"/>
    <w:rPr>
      <w:rFonts w:asciiTheme="minorHAnsi" w:eastAsiaTheme="minorHAnsi" w:hAnsiTheme="minorHAnsi" w:cstheme="minorBidi"/>
      <w:sz w:val="22"/>
      <w:szCs w:val="22"/>
      <w:lang w:val="en-US" w:eastAsia="en-US"/>
    </w:rPr>
  </w:style>
  <w:style w:type="paragraph" w:styleId="Subtitle">
    <w:name w:val="Subtitle"/>
    <w:basedOn w:val="Normal"/>
    <w:next w:val="Normal"/>
    <w:link w:val="SubtitleChar"/>
    <w:uiPriority w:val="99"/>
    <w:qFormat/>
    <w:rsid w:val="00F65C56"/>
    <w:pPr>
      <w:spacing w:after="60" w:line="256" w:lineRule="auto"/>
      <w:jc w:val="center"/>
      <w:outlineLvl w:val="1"/>
    </w:pPr>
    <w:rPr>
      <w:rFonts w:ascii="Cambria" w:hAnsi="Cambria"/>
      <w:lang w:eastAsia="x-none"/>
    </w:rPr>
  </w:style>
  <w:style w:type="character" w:customStyle="1" w:styleId="SubtitleChar">
    <w:name w:val="Subtitle Char"/>
    <w:basedOn w:val="DefaultParagraphFont"/>
    <w:link w:val="Subtitle"/>
    <w:uiPriority w:val="99"/>
    <w:rsid w:val="00F65C56"/>
    <w:rPr>
      <w:rFonts w:ascii="Cambria" w:hAnsi="Cambria" w:cstheme="minorBidi"/>
      <w:sz w:val="22"/>
      <w:szCs w:val="22"/>
      <w:lang w:val="en-US" w:eastAsia="x-none"/>
    </w:rPr>
  </w:style>
  <w:style w:type="paragraph" w:styleId="BodyText2">
    <w:name w:val="Body Text 2"/>
    <w:basedOn w:val="Normal"/>
    <w:link w:val="BodyText2Char"/>
    <w:uiPriority w:val="99"/>
    <w:unhideWhenUsed/>
    <w:rsid w:val="00F65C56"/>
    <w:pPr>
      <w:tabs>
        <w:tab w:val="left" w:pos="1985"/>
      </w:tabs>
      <w:spacing w:line="256" w:lineRule="auto"/>
    </w:pPr>
    <w:rPr>
      <w:rFonts w:ascii="Arial" w:hAnsi="Arial"/>
    </w:rPr>
  </w:style>
  <w:style w:type="character" w:customStyle="1" w:styleId="BodyText2Char">
    <w:name w:val="Body Text 2 Char"/>
    <w:basedOn w:val="DefaultParagraphFont"/>
    <w:link w:val="BodyText2"/>
    <w:uiPriority w:val="99"/>
    <w:rsid w:val="00F65C56"/>
    <w:rPr>
      <w:rFonts w:ascii="Arial" w:eastAsiaTheme="minorHAnsi" w:hAnsi="Arial"/>
      <w:sz w:val="22"/>
      <w:szCs w:val="22"/>
      <w:lang w:val="en-US" w:eastAsia="ja-JP"/>
    </w:rPr>
  </w:style>
  <w:style w:type="paragraph" w:styleId="BodyText3">
    <w:name w:val="Body Text 3"/>
    <w:basedOn w:val="Normal"/>
    <w:link w:val="BodyText3Char"/>
    <w:uiPriority w:val="99"/>
    <w:unhideWhenUsed/>
    <w:rsid w:val="00F65C56"/>
    <w:pPr>
      <w:spacing w:line="256" w:lineRule="auto"/>
    </w:pPr>
    <w:rPr>
      <w:i/>
    </w:rPr>
  </w:style>
  <w:style w:type="character" w:customStyle="1" w:styleId="BodyText3Char">
    <w:name w:val="Body Text 3 Char"/>
    <w:basedOn w:val="DefaultParagraphFont"/>
    <w:link w:val="BodyText3"/>
    <w:uiPriority w:val="99"/>
    <w:rsid w:val="00F65C56"/>
    <w:rPr>
      <w:rFonts w:asciiTheme="minorHAnsi" w:eastAsiaTheme="minorHAnsi" w:hAnsiTheme="minorHAnsi" w:cstheme="minorBidi"/>
      <w:i/>
      <w:sz w:val="22"/>
      <w:szCs w:val="22"/>
      <w:lang w:val="en-US" w:eastAsia="en-US"/>
    </w:rPr>
  </w:style>
  <w:style w:type="paragraph" w:styleId="Revision">
    <w:name w:val="Revision"/>
    <w:uiPriority w:val="99"/>
    <w:semiHidden/>
    <w:rsid w:val="00F65C56"/>
    <w:rPr>
      <w:rFonts w:ascii="Times New Roman" w:eastAsia="SimSun" w:hAnsi="Times New Roman"/>
      <w:lang w:eastAsia="en-US"/>
    </w:rPr>
  </w:style>
  <w:style w:type="character" w:customStyle="1" w:styleId="B1Char">
    <w:name w:val="B1 Char"/>
    <w:locked/>
    <w:rsid w:val="00F65C56"/>
    <w:rPr>
      <w:rFonts w:asciiTheme="minorHAnsi" w:eastAsiaTheme="minorHAnsi" w:hAnsiTheme="minorHAnsi" w:cstheme="minorBidi"/>
      <w:sz w:val="22"/>
      <w:szCs w:val="22"/>
    </w:rPr>
  </w:style>
  <w:style w:type="paragraph" w:customStyle="1" w:styleId="Bulletedo1">
    <w:name w:val="Bulleted o 1"/>
    <w:basedOn w:val="Normal"/>
    <w:uiPriority w:val="99"/>
    <w:rsid w:val="00F65C56"/>
    <w:pPr>
      <w:numPr>
        <w:numId w:val="14"/>
      </w:numPr>
      <w:spacing w:line="256" w:lineRule="auto"/>
    </w:pPr>
  </w:style>
  <w:style w:type="paragraph" w:customStyle="1" w:styleId="text">
    <w:name w:val="text"/>
    <w:basedOn w:val="Normal"/>
    <w:uiPriority w:val="99"/>
    <w:rsid w:val="00F65C56"/>
    <w:pPr>
      <w:spacing w:after="240" w:line="256" w:lineRule="auto"/>
    </w:pPr>
    <w:rPr>
      <w:lang w:eastAsia="zh-CN"/>
    </w:rPr>
  </w:style>
  <w:style w:type="paragraph" w:customStyle="1" w:styleId="Equation">
    <w:name w:val="Equation"/>
    <w:basedOn w:val="Normal"/>
    <w:next w:val="Normal"/>
    <w:uiPriority w:val="99"/>
    <w:rsid w:val="00F65C56"/>
    <w:pPr>
      <w:tabs>
        <w:tab w:val="right" w:pos="10206"/>
      </w:tabs>
      <w:spacing w:after="220" w:line="256" w:lineRule="auto"/>
      <w:ind w:left="1298"/>
    </w:pPr>
    <w:rPr>
      <w:rFonts w:ascii="Arial" w:hAnsi="Arial"/>
      <w:lang w:eastAsia="zh-CN"/>
    </w:rPr>
  </w:style>
  <w:style w:type="paragraph" w:customStyle="1" w:styleId="00BodyText">
    <w:name w:val="00 BodyText"/>
    <w:basedOn w:val="Normal"/>
    <w:uiPriority w:val="99"/>
    <w:rsid w:val="00F65C56"/>
    <w:pPr>
      <w:spacing w:after="220" w:line="256" w:lineRule="auto"/>
    </w:pPr>
    <w:rPr>
      <w:rFonts w:ascii="Arial" w:hAnsi="Arial"/>
    </w:rPr>
  </w:style>
  <w:style w:type="paragraph" w:customStyle="1" w:styleId="11BodyText">
    <w:name w:val="11 BodyText"/>
    <w:basedOn w:val="Normal"/>
    <w:uiPriority w:val="99"/>
    <w:rsid w:val="00F65C56"/>
    <w:pPr>
      <w:spacing w:after="220" w:line="256" w:lineRule="auto"/>
      <w:ind w:left="1298"/>
    </w:pPr>
    <w:rPr>
      <w:rFonts w:ascii="Arial" w:hAnsi="Arial"/>
    </w:rPr>
  </w:style>
  <w:style w:type="paragraph" w:customStyle="1" w:styleId="table">
    <w:name w:val="table"/>
    <w:basedOn w:val="text"/>
    <w:next w:val="text"/>
    <w:uiPriority w:val="99"/>
    <w:rsid w:val="00F65C56"/>
    <w:pPr>
      <w:spacing w:after="0"/>
      <w:jc w:val="center"/>
    </w:pPr>
  </w:style>
  <w:style w:type="paragraph" w:customStyle="1" w:styleId="bodyCharCharChar">
    <w:name w:val="body Char Char Char"/>
    <w:basedOn w:val="Normal"/>
    <w:uiPriority w:val="99"/>
    <w:rsid w:val="00F65C56"/>
    <w:pPr>
      <w:tabs>
        <w:tab w:val="left" w:pos="2160"/>
      </w:tabs>
      <w:spacing w:before="120" w:line="280" w:lineRule="atLeast"/>
    </w:pPr>
    <w:rPr>
      <w:rFonts w:ascii="New York" w:hAnsi="New York"/>
    </w:rPr>
  </w:style>
  <w:style w:type="paragraph" w:customStyle="1" w:styleId="body">
    <w:name w:val="body"/>
    <w:basedOn w:val="Normal"/>
    <w:uiPriority w:val="99"/>
    <w:rsid w:val="00F65C56"/>
    <w:pPr>
      <w:tabs>
        <w:tab w:val="left" w:pos="2160"/>
      </w:tabs>
      <w:spacing w:before="120" w:line="280" w:lineRule="atLeast"/>
    </w:pPr>
    <w:rPr>
      <w:rFonts w:ascii="New York" w:hAnsi="New York"/>
    </w:rPr>
  </w:style>
  <w:style w:type="character" w:customStyle="1" w:styleId="3GPPNormalTextChar">
    <w:name w:val="3GPP Normal Text Char"/>
    <w:link w:val="3GPPNormalText"/>
    <w:locked/>
    <w:rsid w:val="00F65C56"/>
    <w:rPr>
      <w:rFonts w:ascii="Times New Roman" w:eastAsia="MS Mincho" w:hAnsi="Times New Roman" w:cstheme="minorBidi"/>
      <w:sz w:val="22"/>
      <w:szCs w:val="22"/>
    </w:rPr>
  </w:style>
  <w:style w:type="paragraph" w:customStyle="1" w:styleId="3GPPNormalText">
    <w:name w:val="3GPP Normal Text"/>
    <w:basedOn w:val="BodyText"/>
    <w:link w:val="3GPPNormalTextChar"/>
    <w:autoRedefine/>
    <w:rsid w:val="00F65C56"/>
    <w:pPr>
      <w:spacing w:before="120" w:after="160" w:line="256" w:lineRule="auto"/>
    </w:pPr>
    <w:rPr>
      <w:rFonts w:ascii="Times New Roman" w:eastAsia="MS Mincho" w:hAnsi="Times New Roman"/>
      <w:lang w:eastAsia="en-GB"/>
    </w:rPr>
  </w:style>
  <w:style w:type="paragraph" w:customStyle="1" w:styleId="CharCharCharCharCharChar1CharChar">
    <w:name w:val="Char Char Char Char Char Char1 Char Char"/>
    <w:next w:val="Normal"/>
    <w:uiPriority w:val="99"/>
    <w:semiHidden/>
    <w:rsid w:val="00F65C56"/>
    <w:pPr>
      <w:keepNext/>
      <w:tabs>
        <w:tab w:val="num" w:pos="720"/>
      </w:tabs>
      <w:autoSpaceDE w:val="0"/>
      <w:autoSpaceDN w:val="0"/>
      <w:adjustRightInd w:val="0"/>
      <w:ind w:left="720" w:hanging="360"/>
      <w:jc w:val="both"/>
    </w:pPr>
    <w:rPr>
      <w:rFonts w:ascii="Times New Roman" w:hAnsi="Times New Roman"/>
      <w:kern w:val="2"/>
      <w:lang w:eastAsia="zh-CN"/>
    </w:rPr>
  </w:style>
  <w:style w:type="character" w:customStyle="1" w:styleId="TextChar">
    <w:name w:val="Text Char"/>
    <w:link w:val="Text0"/>
    <w:locked/>
    <w:rsid w:val="00F65C56"/>
    <w:rPr>
      <w:rFonts w:ascii="Times" w:eastAsia="Batang" w:hAnsi="Times" w:cstheme="minorBidi"/>
      <w:sz w:val="22"/>
      <w:szCs w:val="22"/>
    </w:rPr>
  </w:style>
  <w:style w:type="paragraph" w:customStyle="1" w:styleId="Text0">
    <w:name w:val="Text"/>
    <w:basedOn w:val="Normal"/>
    <w:link w:val="TextChar"/>
    <w:qFormat/>
    <w:rsid w:val="00F65C56"/>
    <w:pPr>
      <w:spacing w:line="256" w:lineRule="auto"/>
    </w:pPr>
    <w:rPr>
      <w:rFonts w:ascii="Times" w:eastAsia="Batang" w:hAnsi="Times"/>
      <w:lang w:eastAsia="en-GB"/>
    </w:rPr>
  </w:style>
  <w:style w:type="paragraph" w:customStyle="1" w:styleId="LGTdoc">
    <w:name w:val="LGTdoc_본문"/>
    <w:basedOn w:val="Normal"/>
    <w:uiPriority w:val="99"/>
    <w:rsid w:val="00F65C56"/>
    <w:pPr>
      <w:widowControl w:val="0"/>
      <w:snapToGrid w:val="0"/>
      <w:spacing w:line="264" w:lineRule="auto"/>
    </w:pPr>
    <w:rPr>
      <w:rFonts w:eastAsia="Batang"/>
      <w:kern w:val="2"/>
      <w:lang w:eastAsia="ko-KR"/>
    </w:rPr>
  </w:style>
  <w:style w:type="character" w:customStyle="1" w:styleId="3GPPProposalChar">
    <w:name w:val="3GPP Proposal Char"/>
    <w:link w:val="3GPPProposal"/>
    <w:locked/>
    <w:rsid w:val="00F65C56"/>
    <w:rPr>
      <w:rFonts w:ascii="Times New Roman" w:eastAsia="MS Mincho" w:hAnsi="Times New Roman" w:cstheme="minorBidi"/>
      <w:b/>
      <w:sz w:val="22"/>
      <w:szCs w:val="22"/>
      <w:lang w:val="en-US"/>
    </w:rPr>
  </w:style>
  <w:style w:type="paragraph" w:customStyle="1" w:styleId="3GPPProposal">
    <w:name w:val="3GPP Proposal"/>
    <w:basedOn w:val="3GPPNormalText"/>
    <w:link w:val="3GPPProposalChar"/>
    <w:autoRedefine/>
    <w:rsid w:val="00F65C56"/>
    <w:pPr>
      <w:keepNext/>
      <w:keepLines/>
      <w:contextualSpacing/>
    </w:pPr>
    <w:rPr>
      <w:b/>
    </w:rPr>
  </w:style>
  <w:style w:type="paragraph" w:customStyle="1" w:styleId="Tabletext">
    <w:name w:val="Table_text"/>
    <w:basedOn w:val="Normal"/>
    <w:uiPriority w:val="99"/>
    <w:rsid w:val="00F65C5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56" w:lineRule="auto"/>
    </w:pPr>
  </w:style>
  <w:style w:type="paragraph" w:customStyle="1" w:styleId="B3">
    <w:name w:val="B3+"/>
    <w:basedOn w:val="B30"/>
    <w:uiPriority w:val="99"/>
    <w:rsid w:val="00F65C56"/>
    <w:pPr>
      <w:numPr>
        <w:numId w:val="15"/>
      </w:numPr>
      <w:tabs>
        <w:tab w:val="left" w:pos="1134"/>
      </w:tabs>
      <w:spacing w:after="180" w:line="256" w:lineRule="auto"/>
    </w:pPr>
    <w:rPr>
      <w:rFonts w:asciiTheme="minorHAnsi" w:hAnsiTheme="minorHAnsi"/>
      <w:lang w:eastAsia="en-US"/>
    </w:rPr>
  </w:style>
  <w:style w:type="character" w:customStyle="1" w:styleId="3GPPTextChar">
    <w:name w:val="3GPP Text Char"/>
    <w:link w:val="3GPPText"/>
    <w:qFormat/>
    <w:locked/>
    <w:rsid w:val="009358AA"/>
    <w:rPr>
      <w:rFonts w:asciiTheme="minorHAnsi" w:eastAsiaTheme="minorHAnsi" w:hAnsiTheme="minorHAnsi" w:cstheme="minorBidi"/>
      <w:sz w:val="24"/>
      <w:szCs w:val="24"/>
      <w:lang w:val="en-US"/>
    </w:rPr>
  </w:style>
  <w:style w:type="paragraph" w:customStyle="1" w:styleId="3GPPText">
    <w:name w:val="3GPP Text"/>
    <w:basedOn w:val="Normal"/>
    <w:link w:val="3GPPTextChar"/>
    <w:qFormat/>
    <w:rsid w:val="009358AA"/>
    <w:pPr>
      <w:spacing w:before="120" w:line="256" w:lineRule="auto"/>
      <w:jc w:val="both"/>
    </w:pPr>
    <w:rPr>
      <w:lang w:eastAsia="en-GB"/>
    </w:rPr>
  </w:style>
  <w:style w:type="character" w:customStyle="1" w:styleId="3GPPH1Char">
    <w:name w:val="3GPP H1 Char"/>
    <w:link w:val="3GPPH1"/>
    <w:locked/>
    <w:rsid w:val="00F65C56"/>
    <w:rPr>
      <w:rFonts w:ascii="Arial" w:hAnsi="Arial"/>
      <w:sz w:val="36"/>
    </w:rPr>
  </w:style>
  <w:style w:type="paragraph" w:customStyle="1" w:styleId="3GPPH1">
    <w:name w:val="3GPP H1"/>
    <w:basedOn w:val="Heading1"/>
    <w:next w:val="3GPPText"/>
    <w:link w:val="3GPPH1Char"/>
    <w:qFormat/>
    <w:rsid w:val="00F65C56"/>
    <w:pPr>
      <w:tabs>
        <w:tab w:val="left" w:pos="425"/>
      </w:tabs>
      <w:spacing w:after="120"/>
      <w:ind w:left="425" w:hanging="425"/>
      <w:textAlignment w:val="auto"/>
    </w:pPr>
    <w:rPr>
      <w:lang w:eastAsia="en-GB"/>
    </w:rPr>
  </w:style>
  <w:style w:type="character" w:customStyle="1" w:styleId="3GPPH2Char">
    <w:name w:val="3GPP H2 Char"/>
    <w:link w:val="3GPPH2"/>
    <w:uiPriority w:val="99"/>
    <w:locked/>
    <w:rsid w:val="00F65C56"/>
    <w:rPr>
      <w:rFonts w:ascii="Arial" w:hAnsi="Arial"/>
      <w:sz w:val="32"/>
    </w:rPr>
  </w:style>
  <w:style w:type="paragraph" w:customStyle="1" w:styleId="3GPPH2">
    <w:name w:val="3GPP H2"/>
    <w:basedOn w:val="Heading2"/>
    <w:next w:val="3GPPText"/>
    <w:link w:val="3GPPH2Char"/>
    <w:uiPriority w:val="99"/>
    <w:qFormat/>
    <w:rsid w:val="00F65C56"/>
    <w:pPr>
      <w:numPr>
        <w:ilvl w:val="1"/>
      </w:numPr>
      <w:tabs>
        <w:tab w:val="left" w:pos="567"/>
      </w:tabs>
      <w:spacing w:before="120" w:after="120"/>
      <w:ind w:left="567" w:hanging="567"/>
      <w:textAlignment w:val="auto"/>
    </w:pPr>
    <w:rPr>
      <w:lang w:eastAsia="en-GB"/>
    </w:rPr>
  </w:style>
  <w:style w:type="character" w:customStyle="1" w:styleId="3GPPH3Char">
    <w:name w:val="3GPP H3 Char"/>
    <w:link w:val="3GPPH3"/>
    <w:uiPriority w:val="99"/>
    <w:locked/>
    <w:rsid w:val="00F65C56"/>
    <w:rPr>
      <w:rFonts w:ascii="Arial" w:hAnsi="Arial"/>
      <w:sz w:val="28"/>
    </w:rPr>
  </w:style>
  <w:style w:type="paragraph" w:customStyle="1" w:styleId="3GPPH3">
    <w:name w:val="3GPP H3"/>
    <w:basedOn w:val="Heading3"/>
    <w:next w:val="3GPPText"/>
    <w:link w:val="3GPPH3Char"/>
    <w:uiPriority w:val="99"/>
    <w:qFormat/>
    <w:rsid w:val="00F65C56"/>
    <w:pPr>
      <w:tabs>
        <w:tab w:val="num" w:pos="851"/>
      </w:tabs>
      <w:spacing w:after="120"/>
      <w:ind w:hanging="1134"/>
      <w:textAlignment w:val="auto"/>
    </w:pPr>
    <w:rPr>
      <w:lang w:eastAsia="en-GB"/>
    </w:rPr>
  </w:style>
  <w:style w:type="character" w:customStyle="1" w:styleId="3GPPAgreementsChar">
    <w:name w:val="3GPP Agreements Char"/>
    <w:link w:val="3GPPAgreements"/>
    <w:qFormat/>
    <w:locked/>
    <w:rsid w:val="00F65C56"/>
    <w:rPr>
      <w:rFonts w:asciiTheme="minorHAnsi" w:eastAsiaTheme="minorEastAsia" w:hAnsiTheme="minorHAnsi" w:cstheme="minorBidi"/>
      <w:sz w:val="24"/>
      <w:szCs w:val="24"/>
      <w:lang w:val="en-US" w:eastAsia="zh-CN"/>
    </w:rPr>
  </w:style>
  <w:style w:type="paragraph" w:customStyle="1" w:styleId="3GPPAgreements">
    <w:name w:val="3GPP Agreements"/>
    <w:basedOn w:val="Normal"/>
    <w:link w:val="3GPPAgreementsChar"/>
    <w:qFormat/>
    <w:rsid w:val="00F65C56"/>
    <w:pPr>
      <w:numPr>
        <w:numId w:val="12"/>
      </w:numPr>
      <w:spacing w:before="60" w:after="60" w:line="256" w:lineRule="auto"/>
    </w:pPr>
    <w:rPr>
      <w:lang w:eastAsia="zh-CN"/>
    </w:rPr>
  </w:style>
  <w:style w:type="paragraph" w:customStyle="1" w:styleId="paragraph">
    <w:name w:val="paragraph"/>
    <w:basedOn w:val="Normal"/>
    <w:rsid w:val="00F65C56"/>
    <w:pPr>
      <w:spacing w:before="100" w:beforeAutospacing="1" w:after="100" w:afterAutospacing="1" w:line="256" w:lineRule="auto"/>
    </w:pPr>
    <w:rPr>
      <w:rFonts w:ascii="SimSun" w:hAnsi="SimSun" w:cs="SimSun"/>
      <w:lang w:eastAsia="zh-CN"/>
    </w:rPr>
  </w:style>
  <w:style w:type="character" w:customStyle="1" w:styleId="IvDbodytextChar">
    <w:name w:val="IvD bodytext Char"/>
    <w:basedOn w:val="DefaultParagraphFont"/>
    <w:link w:val="IvDbodytext"/>
    <w:locked/>
    <w:rsid w:val="00F65C56"/>
    <w:rPr>
      <w:rFonts w:ascii="Arial" w:eastAsiaTheme="minorHAnsi" w:hAnsi="Arial" w:cstheme="minorBidi"/>
      <w:spacing w:val="2"/>
      <w:sz w:val="22"/>
      <w:szCs w:val="22"/>
      <w:lang w:val="en-US" w:eastAsia="zh-CN"/>
    </w:rPr>
  </w:style>
  <w:style w:type="paragraph" w:customStyle="1" w:styleId="IvDbodytext">
    <w:name w:val="IvD bodytext"/>
    <w:basedOn w:val="BodyText"/>
    <w:link w:val="IvDbodytextChar"/>
    <w:qFormat/>
    <w:rsid w:val="00F65C56"/>
    <w:pPr>
      <w:keepLines/>
      <w:tabs>
        <w:tab w:val="left" w:pos="2552"/>
        <w:tab w:val="left" w:pos="3856"/>
        <w:tab w:val="left" w:pos="5216"/>
        <w:tab w:val="left" w:pos="6464"/>
        <w:tab w:val="left" w:pos="7768"/>
        <w:tab w:val="left" w:pos="9072"/>
        <w:tab w:val="left" w:pos="9639"/>
      </w:tabs>
      <w:spacing w:before="240" w:after="160" w:line="254" w:lineRule="auto"/>
    </w:pPr>
    <w:rPr>
      <w:spacing w:val="2"/>
    </w:rPr>
  </w:style>
  <w:style w:type="character" w:styleId="PlaceholderText">
    <w:name w:val="Placeholder Text"/>
    <w:uiPriority w:val="99"/>
    <w:semiHidden/>
    <w:rsid w:val="00F65C56"/>
    <w:rPr>
      <w:color w:val="808080"/>
    </w:rPr>
  </w:style>
  <w:style w:type="character" w:customStyle="1" w:styleId="MTEquationSection">
    <w:name w:val="MTEquationSection"/>
    <w:rsid w:val="00F65C56"/>
    <w:rPr>
      <w:rFonts w:ascii="Arial" w:hAnsi="Arial" w:cs="Arial" w:hint="default"/>
      <w:vanish/>
      <w:webHidden w:val="0"/>
      <w:color w:val="FF0000"/>
      <w:sz w:val="24"/>
      <w:specVanish w:val="0"/>
    </w:rPr>
  </w:style>
  <w:style w:type="character" w:customStyle="1" w:styleId="Heading1Char1">
    <w:name w:val="Heading 1 Char1"/>
    <w:locked/>
    <w:rsid w:val="00F65C56"/>
    <w:rPr>
      <w:rFonts w:ascii="Arial" w:eastAsia="SimSun" w:hAnsi="Arial"/>
      <w:sz w:val="36"/>
      <w:lang w:eastAsia="en-US"/>
    </w:rPr>
  </w:style>
  <w:style w:type="character" w:customStyle="1" w:styleId="CharChar3">
    <w:name w:val="Char Char3"/>
    <w:rsid w:val="00F65C56"/>
    <w:rPr>
      <w:rFonts w:ascii="Arial" w:hAnsi="Arial" w:cs="Arial" w:hint="default"/>
      <w:sz w:val="36"/>
      <w:lang w:val="en-GB" w:eastAsia="en-US" w:bidi="ar-SA"/>
    </w:rPr>
  </w:style>
  <w:style w:type="character" w:customStyle="1" w:styleId="CharChar2">
    <w:name w:val="Char Char2"/>
    <w:rsid w:val="00F65C56"/>
    <w:rPr>
      <w:rFonts w:ascii="Arial" w:hAnsi="Arial" w:cs="Arial" w:hint="default"/>
      <w:sz w:val="32"/>
      <w:lang w:val="en-GB" w:eastAsia="en-US" w:bidi="ar-SA"/>
    </w:rPr>
  </w:style>
  <w:style w:type="character" w:customStyle="1" w:styleId="CharChar1">
    <w:name w:val="Char Char1"/>
    <w:rsid w:val="00F65C56"/>
    <w:rPr>
      <w:rFonts w:ascii="Arial" w:hAnsi="Arial" w:cs="Arial" w:hint="default"/>
      <w:sz w:val="28"/>
      <w:lang w:val="en-GB" w:eastAsia="en-US" w:bidi="ar-SA"/>
    </w:rPr>
  </w:style>
  <w:style w:type="character" w:customStyle="1" w:styleId="h4CharChar">
    <w:name w:val="h4 Char Char"/>
    <w:rsid w:val="00F65C56"/>
    <w:rPr>
      <w:rFonts w:ascii="Arial" w:hAnsi="Arial" w:cs="Arial" w:hint="default"/>
      <w:sz w:val="24"/>
      <w:lang w:val="en-GB" w:eastAsia="en-US" w:bidi="ar-SA"/>
    </w:rPr>
  </w:style>
  <w:style w:type="character" w:customStyle="1" w:styleId="CharChar">
    <w:name w:val="Char Char"/>
    <w:rsid w:val="00F65C56"/>
    <w:rPr>
      <w:rFonts w:ascii="Arial" w:hAnsi="Arial" w:cs="Arial" w:hint="default"/>
      <w:sz w:val="22"/>
      <w:lang w:val="en-GB" w:eastAsia="en-US" w:bidi="ar-SA"/>
    </w:rPr>
  </w:style>
  <w:style w:type="character" w:customStyle="1" w:styleId="TACChar">
    <w:name w:val="TAC Char"/>
    <w:link w:val="TAC"/>
    <w:qFormat/>
    <w:locked/>
    <w:rsid w:val="00F65C56"/>
    <w:rPr>
      <w:rFonts w:ascii="Arial" w:hAnsi="Arial"/>
      <w:sz w:val="18"/>
      <w:lang w:val="x-none" w:eastAsia="x-none"/>
    </w:rPr>
  </w:style>
  <w:style w:type="character" w:customStyle="1" w:styleId="fontstyle01">
    <w:name w:val="fontstyle01"/>
    <w:rsid w:val="00F65C56"/>
    <w:rPr>
      <w:rFonts w:ascii="NimbusRomNo9L-Regu" w:hAnsi="NimbusRomNo9L-Regu" w:hint="default"/>
      <w:b w:val="0"/>
      <w:bCs w:val="0"/>
      <w:i w:val="0"/>
      <w:iCs w:val="0"/>
      <w:color w:val="000000"/>
      <w:sz w:val="22"/>
      <w:szCs w:val="22"/>
    </w:rPr>
  </w:style>
  <w:style w:type="character" w:customStyle="1" w:styleId="fontstyle21">
    <w:name w:val="fontstyle21"/>
    <w:rsid w:val="00F65C56"/>
    <w:rPr>
      <w:rFonts w:ascii="CMMI10" w:hAnsi="CMMI10" w:hint="default"/>
      <w:b w:val="0"/>
      <w:bCs w:val="0"/>
      <w:i/>
      <w:iCs/>
      <w:color w:val="000000"/>
      <w:sz w:val="16"/>
      <w:szCs w:val="16"/>
    </w:rPr>
  </w:style>
  <w:style w:type="character" w:customStyle="1" w:styleId="fontstyle31">
    <w:name w:val="fontstyle31"/>
    <w:rsid w:val="00F65C56"/>
    <w:rPr>
      <w:rFonts w:ascii="CMSY10" w:hAnsi="CMSY10" w:hint="default"/>
      <w:b w:val="0"/>
      <w:bCs w:val="0"/>
      <w:i/>
      <w:iCs/>
      <w:color w:val="000000"/>
      <w:sz w:val="20"/>
      <w:szCs w:val="20"/>
    </w:rPr>
  </w:style>
  <w:style w:type="character" w:customStyle="1" w:styleId="fontstyle41">
    <w:name w:val="fontstyle41"/>
    <w:rsid w:val="00F65C56"/>
    <w:rPr>
      <w:rFonts w:ascii="CMR10" w:hAnsi="CMR10" w:hint="default"/>
      <w:b w:val="0"/>
      <w:bCs w:val="0"/>
      <w:i w:val="0"/>
      <w:iCs w:val="0"/>
      <w:color w:val="000000"/>
      <w:sz w:val="20"/>
      <w:szCs w:val="20"/>
    </w:rPr>
  </w:style>
  <w:style w:type="character" w:customStyle="1" w:styleId="fontstyle51">
    <w:name w:val="fontstyle51"/>
    <w:rsid w:val="00F65C56"/>
    <w:rPr>
      <w:rFonts w:ascii="NimbusRomNo9L-Regu" w:hAnsi="NimbusRomNo9L-Regu" w:hint="default"/>
      <w:b w:val="0"/>
      <w:bCs w:val="0"/>
      <w:i w:val="0"/>
      <w:iCs w:val="0"/>
      <w:color w:val="000000"/>
      <w:sz w:val="20"/>
      <w:szCs w:val="20"/>
    </w:rPr>
  </w:style>
  <w:style w:type="character" w:customStyle="1" w:styleId="TALChar">
    <w:name w:val="TAL Char"/>
    <w:rsid w:val="00F65C56"/>
    <w:rPr>
      <w:rFonts w:ascii="Arial" w:hAnsi="Arial" w:cs="Arial" w:hint="default"/>
      <w:sz w:val="18"/>
      <w:lang w:eastAsia="en-US"/>
    </w:rPr>
  </w:style>
  <w:style w:type="character" w:customStyle="1" w:styleId="TOC2Char">
    <w:name w:val="TOC 2 Char"/>
    <w:link w:val="TOC2"/>
    <w:locked/>
    <w:rsid w:val="00F65C56"/>
    <w:rPr>
      <w:rFonts w:ascii="Times New Roman" w:hAnsi="Times New Roman"/>
      <w:noProof/>
      <w:lang w:eastAsia="ja-JP"/>
    </w:rPr>
  </w:style>
  <w:style w:type="character" w:customStyle="1" w:styleId="normaltextrun">
    <w:name w:val="normaltextrun"/>
    <w:basedOn w:val="DefaultParagraphFont"/>
    <w:rsid w:val="00F65C56"/>
  </w:style>
  <w:style w:type="table" w:styleId="DarkList-Accent6">
    <w:name w:val="Dark List Accent 6"/>
    <w:basedOn w:val="TableNormal"/>
    <w:uiPriority w:val="70"/>
    <w:semiHidden/>
    <w:unhideWhenUsed/>
    <w:rsid w:val="00F65C56"/>
    <w:rPr>
      <w:rFonts w:eastAsia="SimSun"/>
      <w:color w:val="FFFFFF"/>
      <w:lang w:val="en-US" w:eastAsia="en-US"/>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numbering" w:customStyle="1" w:styleId="3GPPBullets">
    <w:name w:val="3GPP Bullets"/>
    <w:uiPriority w:val="99"/>
    <w:rsid w:val="00F65C56"/>
    <w:pPr>
      <w:numPr>
        <w:numId w:val="18"/>
      </w:numPr>
    </w:pPr>
  </w:style>
  <w:style w:type="numbering" w:customStyle="1" w:styleId="3GPPListofBullets">
    <w:name w:val="3GPP List of Bullets"/>
    <w:rsid w:val="00F65C56"/>
    <w:pPr>
      <w:numPr>
        <w:numId w:val="19"/>
      </w:numPr>
    </w:pPr>
  </w:style>
  <w:style w:type="numbering" w:customStyle="1" w:styleId="3GPPList">
    <w:name w:val="3GPP List"/>
    <w:uiPriority w:val="99"/>
    <w:rsid w:val="00F65C56"/>
    <w:pPr>
      <w:numPr>
        <w:numId w:val="20"/>
      </w:numPr>
    </w:pPr>
  </w:style>
  <w:style w:type="character" w:customStyle="1" w:styleId="eop">
    <w:name w:val="eop"/>
    <w:basedOn w:val="DefaultParagraphFont"/>
    <w:rsid w:val="00A86E02"/>
  </w:style>
  <w:style w:type="character" w:customStyle="1" w:styleId="IvDInstructiontextChar">
    <w:name w:val="IvD Instructiontext Char"/>
    <w:link w:val="IvDInstructiontext"/>
    <w:uiPriority w:val="99"/>
    <w:locked/>
    <w:rsid w:val="007B3365"/>
    <w:rPr>
      <w:rFonts w:ascii="Arial" w:hAnsi="Arial" w:cs="Arial"/>
      <w:i/>
      <w:color w:val="7F7F7F" w:themeColor="text1" w:themeTint="80"/>
      <w:spacing w:val="2"/>
      <w:sz w:val="18"/>
      <w:szCs w:val="18"/>
    </w:rPr>
  </w:style>
  <w:style w:type="paragraph" w:customStyle="1" w:styleId="IvDInstructiontext">
    <w:name w:val="IvD Instructiontext"/>
    <w:basedOn w:val="BodyText"/>
    <w:link w:val="IvDInstructiontextChar"/>
    <w:uiPriority w:val="99"/>
    <w:qFormat/>
    <w:rsid w:val="007B3365"/>
    <w:pPr>
      <w:keepLines/>
      <w:tabs>
        <w:tab w:val="left" w:pos="2552"/>
        <w:tab w:val="left" w:pos="3856"/>
        <w:tab w:val="left" w:pos="5216"/>
        <w:tab w:val="left" w:pos="6464"/>
        <w:tab w:val="left" w:pos="7768"/>
        <w:tab w:val="left" w:pos="9072"/>
        <w:tab w:val="left" w:pos="9639"/>
      </w:tabs>
      <w:spacing w:before="240" w:after="0"/>
    </w:pPr>
    <w:rPr>
      <w:rFonts w:eastAsia="Times New Roman"/>
      <w:i/>
      <w:color w:val="7F7F7F" w:themeColor="text1" w:themeTint="80"/>
      <w:spacing w:val="2"/>
      <w:sz w:val="18"/>
      <w:szCs w:val="18"/>
      <w:lang w:val="en-GB" w:eastAsia="en-GB"/>
    </w:rPr>
  </w:style>
  <w:style w:type="character" w:styleId="UnresolvedMention">
    <w:name w:val="Unresolved Mention"/>
    <w:basedOn w:val="DefaultParagraphFont"/>
    <w:uiPriority w:val="99"/>
    <w:unhideWhenUsed/>
    <w:rsid w:val="00B95C03"/>
    <w:rPr>
      <w:color w:val="605E5C"/>
      <w:shd w:val="clear" w:color="auto" w:fill="E1DFDD"/>
    </w:rPr>
  </w:style>
  <w:style w:type="character" w:styleId="Mention">
    <w:name w:val="Mention"/>
    <w:basedOn w:val="DefaultParagraphFont"/>
    <w:uiPriority w:val="99"/>
    <w:unhideWhenUsed/>
    <w:rsid w:val="00B95C03"/>
    <w:rPr>
      <w:color w:val="2B579A"/>
      <w:shd w:val="clear" w:color="auto" w:fill="E1DFDD"/>
    </w:rPr>
  </w:style>
  <w:style w:type="paragraph" w:customStyle="1" w:styleId="Default">
    <w:name w:val="Default"/>
    <w:rsid w:val="008243B0"/>
    <w:pPr>
      <w:autoSpaceDE w:val="0"/>
      <w:autoSpaceDN w:val="0"/>
      <w:adjustRightInd w:val="0"/>
    </w:pPr>
    <w:rPr>
      <w:rFonts w:ascii="Times New Roman" w:hAnsi="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1675237">
      <w:bodyDiv w:val="1"/>
      <w:marLeft w:val="0"/>
      <w:marRight w:val="0"/>
      <w:marTop w:val="0"/>
      <w:marBottom w:val="0"/>
      <w:divBdr>
        <w:top w:val="none" w:sz="0" w:space="0" w:color="auto"/>
        <w:left w:val="none" w:sz="0" w:space="0" w:color="auto"/>
        <w:bottom w:val="none" w:sz="0" w:space="0" w:color="auto"/>
        <w:right w:val="none" w:sz="0" w:space="0" w:color="auto"/>
      </w:divBdr>
    </w:div>
    <w:div w:id="166097966">
      <w:bodyDiv w:val="1"/>
      <w:marLeft w:val="0"/>
      <w:marRight w:val="0"/>
      <w:marTop w:val="0"/>
      <w:marBottom w:val="0"/>
      <w:divBdr>
        <w:top w:val="none" w:sz="0" w:space="0" w:color="auto"/>
        <w:left w:val="none" w:sz="0" w:space="0" w:color="auto"/>
        <w:bottom w:val="none" w:sz="0" w:space="0" w:color="auto"/>
        <w:right w:val="none" w:sz="0" w:space="0" w:color="auto"/>
      </w:divBdr>
    </w:div>
    <w:div w:id="182940142">
      <w:bodyDiv w:val="1"/>
      <w:marLeft w:val="0"/>
      <w:marRight w:val="0"/>
      <w:marTop w:val="0"/>
      <w:marBottom w:val="0"/>
      <w:divBdr>
        <w:top w:val="none" w:sz="0" w:space="0" w:color="auto"/>
        <w:left w:val="none" w:sz="0" w:space="0" w:color="auto"/>
        <w:bottom w:val="none" w:sz="0" w:space="0" w:color="auto"/>
        <w:right w:val="none" w:sz="0" w:space="0" w:color="auto"/>
      </w:divBdr>
      <w:divsChild>
        <w:div w:id="1709260444">
          <w:marLeft w:val="0"/>
          <w:marRight w:val="0"/>
          <w:marTop w:val="0"/>
          <w:marBottom w:val="0"/>
          <w:divBdr>
            <w:top w:val="none" w:sz="0" w:space="0" w:color="auto"/>
            <w:left w:val="none" w:sz="0" w:space="0" w:color="auto"/>
            <w:bottom w:val="none" w:sz="0" w:space="0" w:color="auto"/>
            <w:right w:val="none" w:sz="0" w:space="0" w:color="auto"/>
          </w:divBdr>
          <w:divsChild>
            <w:div w:id="1472941131">
              <w:marLeft w:val="0"/>
              <w:marRight w:val="0"/>
              <w:marTop w:val="0"/>
              <w:marBottom w:val="0"/>
              <w:divBdr>
                <w:top w:val="none" w:sz="0" w:space="0" w:color="auto"/>
                <w:left w:val="none" w:sz="0" w:space="0" w:color="auto"/>
                <w:bottom w:val="none" w:sz="0" w:space="0" w:color="auto"/>
                <w:right w:val="none" w:sz="0" w:space="0" w:color="auto"/>
              </w:divBdr>
              <w:divsChild>
                <w:div w:id="802774271">
                  <w:marLeft w:val="0"/>
                  <w:marRight w:val="0"/>
                  <w:marTop w:val="120"/>
                  <w:marBottom w:val="240"/>
                  <w:divBdr>
                    <w:top w:val="none" w:sz="0" w:space="0" w:color="auto"/>
                    <w:left w:val="none" w:sz="0" w:space="0" w:color="auto"/>
                    <w:bottom w:val="none" w:sz="0" w:space="0" w:color="auto"/>
                    <w:right w:val="none" w:sz="0" w:space="0" w:color="auto"/>
                  </w:divBdr>
                  <w:divsChild>
                    <w:div w:id="1666124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6296114">
          <w:marLeft w:val="0"/>
          <w:marRight w:val="0"/>
          <w:marTop w:val="0"/>
          <w:marBottom w:val="0"/>
          <w:divBdr>
            <w:top w:val="none" w:sz="0" w:space="0" w:color="auto"/>
            <w:left w:val="none" w:sz="0" w:space="0" w:color="auto"/>
            <w:bottom w:val="none" w:sz="0" w:space="0" w:color="auto"/>
            <w:right w:val="none" w:sz="0" w:space="0" w:color="auto"/>
          </w:divBdr>
          <w:divsChild>
            <w:div w:id="1955945401">
              <w:marLeft w:val="0"/>
              <w:marRight w:val="0"/>
              <w:marTop w:val="0"/>
              <w:marBottom w:val="0"/>
              <w:divBdr>
                <w:top w:val="none" w:sz="0" w:space="0" w:color="auto"/>
                <w:left w:val="none" w:sz="0" w:space="0" w:color="auto"/>
                <w:bottom w:val="none" w:sz="0" w:space="0" w:color="auto"/>
                <w:right w:val="none" w:sz="0" w:space="0" w:color="auto"/>
              </w:divBdr>
              <w:divsChild>
                <w:div w:id="818155521">
                  <w:marLeft w:val="0"/>
                  <w:marRight w:val="0"/>
                  <w:marTop w:val="0"/>
                  <w:marBottom w:val="0"/>
                  <w:divBdr>
                    <w:top w:val="none" w:sz="0" w:space="0" w:color="auto"/>
                    <w:left w:val="none" w:sz="0" w:space="0" w:color="auto"/>
                    <w:bottom w:val="none" w:sz="0" w:space="0" w:color="auto"/>
                    <w:right w:val="none" w:sz="0" w:space="0" w:color="auto"/>
                  </w:divBdr>
                  <w:divsChild>
                    <w:div w:id="99381077">
                      <w:marLeft w:val="0"/>
                      <w:marRight w:val="0"/>
                      <w:marTop w:val="0"/>
                      <w:marBottom w:val="0"/>
                      <w:divBdr>
                        <w:top w:val="none" w:sz="0" w:space="0" w:color="auto"/>
                        <w:left w:val="none" w:sz="0" w:space="0" w:color="auto"/>
                        <w:bottom w:val="none" w:sz="0" w:space="0" w:color="auto"/>
                        <w:right w:val="none" w:sz="0" w:space="0" w:color="auto"/>
                      </w:divBdr>
                      <w:divsChild>
                        <w:div w:id="2131320275">
                          <w:marLeft w:val="0"/>
                          <w:marRight w:val="0"/>
                          <w:marTop w:val="0"/>
                          <w:marBottom w:val="0"/>
                          <w:divBdr>
                            <w:top w:val="single" w:sz="6" w:space="0" w:color="006600"/>
                            <w:left w:val="single" w:sz="6" w:space="10" w:color="006600"/>
                            <w:bottom w:val="single" w:sz="6" w:space="0" w:color="006600"/>
                            <w:right w:val="single" w:sz="6" w:space="10" w:color="006600"/>
                          </w:divBdr>
                          <w:divsChild>
                            <w:div w:id="103039327">
                              <w:marLeft w:val="0"/>
                              <w:marRight w:val="48"/>
                              <w:marTop w:val="0"/>
                              <w:marBottom w:val="0"/>
                              <w:divBdr>
                                <w:top w:val="none" w:sz="0" w:space="0" w:color="auto"/>
                                <w:left w:val="none" w:sz="0" w:space="0" w:color="auto"/>
                                <w:bottom w:val="none" w:sz="0" w:space="0" w:color="auto"/>
                                <w:right w:val="none" w:sz="0" w:space="0" w:color="auto"/>
                              </w:divBdr>
                            </w:div>
                            <w:div w:id="1888910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62013">
                      <w:marLeft w:val="0"/>
                      <w:marRight w:val="0"/>
                      <w:marTop w:val="0"/>
                      <w:marBottom w:val="0"/>
                      <w:divBdr>
                        <w:top w:val="none" w:sz="0" w:space="0" w:color="auto"/>
                        <w:left w:val="none" w:sz="0" w:space="0" w:color="auto"/>
                        <w:bottom w:val="none" w:sz="0" w:space="0" w:color="auto"/>
                        <w:right w:val="none" w:sz="0" w:space="0" w:color="auto"/>
                      </w:divBdr>
                      <w:divsChild>
                        <w:div w:id="1042175292">
                          <w:marLeft w:val="0"/>
                          <w:marRight w:val="0"/>
                          <w:marTop w:val="0"/>
                          <w:marBottom w:val="0"/>
                          <w:divBdr>
                            <w:top w:val="none" w:sz="0" w:space="0" w:color="auto"/>
                            <w:left w:val="none" w:sz="0" w:space="0" w:color="auto"/>
                            <w:bottom w:val="none" w:sz="0" w:space="0" w:color="auto"/>
                            <w:right w:val="none" w:sz="0" w:space="0" w:color="auto"/>
                          </w:divBdr>
                          <w:divsChild>
                            <w:div w:id="851146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5142978">
      <w:bodyDiv w:val="1"/>
      <w:marLeft w:val="0"/>
      <w:marRight w:val="0"/>
      <w:marTop w:val="0"/>
      <w:marBottom w:val="0"/>
      <w:divBdr>
        <w:top w:val="none" w:sz="0" w:space="0" w:color="auto"/>
        <w:left w:val="none" w:sz="0" w:space="0" w:color="auto"/>
        <w:bottom w:val="none" w:sz="0" w:space="0" w:color="auto"/>
        <w:right w:val="none" w:sz="0" w:space="0" w:color="auto"/>
      </w:divBdr>
      <w:divsChild>
        <w:div w:id="261494171">
          <w:marLeft w:val="1800"/>
          <w:marRight w:val="0"/>
          <w:marTop w:val="0"/>
          <w:marBottom w:val="0"/>
          <w:divBdr>
            <w:top w:val="none" w:sz="0" w:space="0" w:color="auto"/>
            <w:left w:val="none" w:sz="0" w:space="0" w:color="auto"/>
            <w:bottom w:val="none" w:sz="0" w:space="0" w:color="auto"/>
            <w:right w:val="none" w:sz="0" w:space="0" w:color="auto"/>
          </w:divBdr>
        </w:div>
        <w:div w:id="745569312">
          <w:marLeft w:val="1800"/>
          <w:marRight w:val="0"/>
          <w:marTop w:val="0"/>
          <w:marBottom w:val="0"/>
          <w:divBdr>
            <w:top w:val="none" w:sz="0" w:space="0" w:color="auto"/>
            <w:left w:val="none" w:sz="0" w:space="0" w:color="auto"/>
            <w:bottom w:val="none" w:sz="0" w:space="0" w:color="auto"/>
            <w:right w:val="none" w:sz="0" w:space="0" w:color="auto"/>
          </w:divBdr>
        </w:div>
        <w:div w:id="1028874883">
          <w:marLeft w:val="1166"/>
          <w:marRight w:val="0"/>
          <w:marTop w:val="0"/>
          <w:marBottom w:val="0"/>
          <w:divBdr>
            <w:top w:val="none" w:sz="0" w:space="0" w:color="auto"/>
            <w:left w:val="none" w:sz="0" w:space="0" w:color="auto"/>
            <w:bottom w:val="none" w:sz="0" w:space="0" w:color="auto"/>
            <w:right w:val="none" w:sz="0" w:space="0" w:color="auto"/>
          </w:divBdr>
        </w:div>
        <w:div w:id="1175730362">
          <w:marLeft w:val="1800"/>
          <w:marRight w:val="0"/>
          <w:marTop w:val="0"/>
          <w:marBottom w:val="0"/>
          <w:divBdr>
            <w:top w:val="none" w:sz="0" w:space="0" w:color="auto"/>
            <w:left w:val="none" w:sz="0" w:space="0" w:color="auto"/>
            <w:bottom w:val="none" w:sz="0" w:space="0" w:color="auto"/>
            <w:right w:val="none" w:sz="0" w:space="0" w:color="auto"/>
          </w:divBdr>
        </w:div>
        <w:div w:id="1602298410">
          <w:marLeft w:val="547"/>
          <w:marRight w:val="0"/>
          <w:marTop w:val="0"/>
          <w:marBottom w:val="0"/>
          <w:divBdr>
            <w:top w:val="none" w:sz="0" w:space="0" w:color="auto"/>
            <w:left w:val="none" w:sz="0" w:space="0" w:color="auto"/>
            <w:bottom w:val="none" w:sz="0" w:space="0" w:color="auto"/>
            <w:right w:val="none" w:sz="0" w:space="0" w:color="auto"/>
          </w:divBdr>
        </w:div>
        <w:div w:id="1618633643">
          <w:marLeft w:val="1800"/>
          <w:marRight w:val="0"/>
          <w:marTop w:val="0"/>
          <w:marBottom w:val="0"/>
          <w:divBdr>
            <w:top w:val="none" w:sz="0" w:space="0" w:color="auto"/>
            <w:left w:val="none" w:sz="0" w:space="0" w:color="auto"/>
            <w:bottom w:val="none" w:sz="0" w:space="0" w:color="auto"/>
            <w:right w:val="none" w:sz="0" w:space="0" w:color="auto"/>
          </w:divBdr>
        </w:div>
        <w:div w:id="1932737517">
          <w:marLeft w:val="1800"/>
          <w:marRight w:val="0"/>
          <w:marTop w:val="0"/>
          <w:marBottom w:val="0"/>
          <w:divBdr>
            <w:top w:val="none" w:sz="0" w:space="0" w:color="auto"/>
            <w:left w:val="none" w:sz="0" w:space="0" w:color="auto"/>
            <w:bottom w:val="none" w:sz="0" w:space="0" w:color="auto"/>
            <w:right w:val="none" w:sz="0" w:space="0" w:color="auto"/>
          </w:divBdr>
        </w:div>
        <w:div w:id="2083916072">
          <w:marLeft w:val="1800"/>
          <w:marRight w:val="0"/>
          <w:marTop w:val="0"/>
          <w:marBottom w:val="0"/>
          <w:divBdr>
            <w:top w:val="none" w:sz="0" w:space="0" w:color="auto"/>
            <w:left w:val="none" w:sz="0" w:space="0" w:color="auto"/>
            <w:bottom w:val="none" w:sz="0" w:space="0" w:color="auto"/>
            <w:right w:val="none" w:sz="0" w:space="0" w:color="auto"/>
          </w:divBdr>
        </w:div>
      </w:divsChild>
    </w:div>
    <w:div w:id="383143115">
      <w:bodyDiv w:val="1"/>
      <w:marLeft w:val="0"/>
      <w:marRight w:val="0"/>
      <w:marTop w:val="0"/>
      <w:marBottom w:val="0"/>
      <w:divBdr>
        <w:top w:val="none" w:sz="0" w:space="0" w:color="auto"/>
        <w:left w:val="none" w:sz="0" w:space="0" w:color="auto"/>
        <w:bottom w:val="none" w:sz="0" w:space="0" w:color="auto"/>
        <w:right w:val="none" w:sz="0" w:space="0" w:color="auto"/>
      </w:divBdr>
      <w:divsChild>
        <w:div w:id="196553062">
          <w:marLeft w:val="0"/>
          <w:marRight w:val="0"/>
          <w:marTop w:val="0"/>
          <w:marBottom w:val="0"/>
          <w:divBdr>
            <w:top w:val="none" w:sz="0" w:space="0" w:color="auto"/>
            <w:left w:val="none" w:sz="0" w:space="0" w:color="auto"/>
            <w:bottom w:val="none" w:sz="0" w:space="0" w:color="auto"/>
            <w:right w:val="none" w:sz="0" w:space="0" w:color="auto"/>
          </w:divBdr>
          <w:divsChild>
            <w:div w:id="979388001">
              <w:marLeft w:val="0"/>
              <w:marRight w:val="0"/>
              <w:marTop w:val="0"/>
              <w:marBottom w:val="0"/>
              <w:divBdr>
                <w:top w:val="none" w:sz="0" w:space="0" w:color="auto"/>
                <w:left w:val="none" w:sz="0" w:space="0" w:color="auto"/>
                <w:bottom w:val="none" w:sz="0" w:space="0" w:color="auto"/>
                <w:right w:val="none" w:sz="0" w:space="0" w:color="auto"/>
              </w:divBdr>
            </w:div>
          </w:divsChild>
        </w:div>
        <w:div w:id="226690430">
          <w:marLeft w:val="0"/>
          <w:marRight w:val="0"/>
          <w:marTop w:val="0"/>
          <w:marBottom w:val="0"/>
          <w:divBdr>
            <w:top w:val="none" w:sz="0" w:space="0" w:color="auto"/>
            <w:left w:val="none" w:sz="0" w:space="0" w:color="auto"/>
            <w:bottom w:val="none" w:sz="0" w:space="0" w:color="auto"/>
            <w:right w:val="none" w:sz="0" w:space="0" w:color="auto"/>
          </w:divBdr>
          <w:divsChild>
            <w:div w:id="836724767">
              <w:marLeft w:val="0"/>
              <w:marRight w:val="0"/>
              <w:marTop w:val="0"/>
              <w:marBottom w:val="0"/>
              <w:divBdr>
                <w:top w:val="none" w:sz="0" w:space="0" w:color="auto"/>
                <w:left w:val="none" w:sz="0" w:space="0" w:color="auto"/>
                <w:bottom w:val="none" w:sz="0" w:space="0" w:color="auto"/>
                <w:right w:val="none" w:sz="0" w:space="0" w:color="auto"/>
              </w:divBdr>
            </w:div>
          </w:divsChild>
        </w:div>
        <w:div w:id="256134973">
          <w:marLeft w:val="0"/>
          <w:marRight w:val="0"/>
          <w:marTop w:val="0"/>
          <w:marBottom w:val="0"/>
          <w:divBdr>
            <w:top w:val="none" w:sz="0" w:space="0" w:color="auto"/>
            <w:left w:val="none" w:sz="0" w:space="0" w:color="auto"/>
            <w:bottom w:val="none" w:sz="0" w:space="0" w:color="auto"/>
            <w:right w:val="none" w:sz="0" w:space="0" w:color="auto"/>
          </w:divBdr>
          <w:divsChild>
            <w:div w:id="656762884">
              <w:marLeft w:val="0"/>
              <w:marRight w:val="0"/>
              <w:marTop w:val="0"/>
              <w:marBottom w:val="0"/>
              <w:divBdr>
                <w:top w:val="none" w:sz="0" w:space="0" w:color="auto"/>
                <w:left w:val="none" w:sz="0" w:space="0" w:color="auto"/>
                <w:bottom w:val="none" w:sz="0" w:space="0" w:color="auto"/>
                <w:right w:val="none" w:sz="0" w:space="0" w:color="auto"/>
              </w:divBdr>
            </w:div>
            <w:div w:id="786312890">
              <w:marLeft w:val="0"/>
              <w:marRight w:val="0"/>
              <w:marTop w:val="0"/>
              <w:marBottom w:val="0"/>
              <w:divBdr>
                <w:top w:val="none" w:sz="0" w:space="0" w:color="auto"/>
                <w:left w:val="none" w:sz="0" w:space="0" w:color="auto"/>
                <w:bottom w:val="none" w:sz="0" w:space="0" w:color="auto"/>
                <w:right w:val="none" w:sz="0" w:space="0" w:color="auto"/>
              </w:divBdr>
            </w:div>
          </w:divsChild>
        </w:div>
        <w:div w:id="312569768">
          <w:marLeft w:val="0"/>
          <w:marRight w:val="0"/>
          <w:marTop w:val="0"/>
          <w:marBottom w:val="0"/>
          <w:divBdr>
            <w:top w:val="none" w:sz="0" w:space="0" w:color="auto"/>
            <w:left w:val="none" w:sz="0" w:space="0" w:color="auto"/>
            <w:bottom w:val="none" w:sz="0" w:space="0" w:color="auto"/>
            <w:right w:val="none" w:sz="0" w:space="0" w:color="auto"/>
          </w:divBdr>
          <w:divsChild>
            <w:div w:id="860703329">
              <w:marLeft w:val="0"/>
              <w:marRight w:val="0"/>
              <w:marTop w:val="0"/>
              <w:marBottom w:val="0"/>
              <w:divBdr>
                <w:top w:val="none" w:sz="0" w:space="0" w:color="auto"/>
                <w:left w:val="none" w:sz="0" w:space="0" w:color="auto"/>
                <w:bottom w:val="none" w:sz="0" w:space="0" w:color="auto"/>
                <w:right w:val="none" w:sz="0" w:space="0" w:color="auto"/>
              </w:divBdr>
            </w:div>
          </w:divsChild>
        </w:div>
        <w:div w:id="500895530">
          <w:marLeft w:val="0"/>
          <w:marRight w:val="0"/>
          <w:marTop w:val="0"/>
          <w:marBottom w:val="0"/>
          <w:divBdr>
            <w:top w:val="none" w:sz="0" w:space="0" w:color="auto"/>
            <w:left w:val="none" w:sz="0" w:space="0" w:color="auto"/>
            <w:bottom w:val="none" w:sz="0" w:space="0" w:color="auto"/>
            <w:right w:val="none" w:sz="0" w:space="0" w:color="auto"/>
          </w:divBdr>
          <w:divsChild>
            <w:div w:id="2132435725">
              <w:marLeft w:val="0"/>
              <w:marRight w:val="0"/>
              <w:marTop w:val="0"/>
              <w:marBottom w:val="0"/>
              <w:divBdr>
                <w:top w:val="none" w:sz="0" w:space="0" w:color="auto"/>
                <w:left w:val="none" w:sz="0" w:space="0" w:color="auto"/>
                <w:bottom w:val="none" w:sz="0" w:space="0" w:color="auto"/>
                <w:right w:val="none" w:sz="0" w:space="0" w:color="auto"/>
              </w:divBdr>
            </w:div>
          </w:divsChild>
        </w:div>
        <w:div w:id="606426030">
          <w:marLeft w:val="0"/>
          <w:marRight w:val="0"/>
          <w:marTop w:val="0"/>
          <w:marBottom w:val="0"/>
          <w:divBdr>
            <w:top w:val="none" w:sz="0" w:space="0" w:color="auto"/>
            <w:left w:val="none" w:sz="0" w:space="0" w:color="auto"/>
            <w:bottom w:val="none" w:sz="0" w:space="0" w:color="auto"/>
            <w:right w:val="none" w:sz="0" w:space="0" w:color="auto"/>
          </w:divBdr>
          <w:divsChild>
            <w:div w:id="334038147">
              <w:marLeft w:val="0"/>
              <w:marRight w:val="0"/>
              <w:marTop w:val="0"/>
              <w:marBottom w:val="0"/>
              <w:divBdr>
                <w:top w:val="none" w:sz="0" w:space="0" w:color="auto"/>
                <w:left w:val="none" w:sz="0" w:space="0" w:color="auto"/>
                <w:bottom w:val="none" w:sz="0" w:space="0" w:color="auto"/>
                <w:right w:val="none" w:sz="0" w:space="0" w:color="auto"/>
              </w:divBdr>
            </w:div>
          </w:divsChild>
        </w:div>
        <w:div w:id="626474268">
          <w:marLeft w:val="0"/>
          <w:marRight w:val="0"/>
          <w:marTop w:val="0"/>
          <w:marBottom w:val="0"/>
          <w:divBdr>
            <w:top w:val="none" w:sz="0" w:space="0" w:color="auto"/>
            <w:left w:val="none" w:sz="0" w:space="0" w:color="auto"/>
            <w:bottom w:val="none" w:sz="0" w:space="0" w:color="auto"/>
            <w:right w:val="none" w:sz="0" w:space="0" w:color="auto"/>
          </w:divBdr>
          <w:divsChild>
            <w:div w:id="105127025">
              <w:marLeft w:val="0"/>
              <w:marRight w:val="0"/>
              <w:marTop w:val="0"/>
              <w:marBottom w:val="0"/>
              <w:divBdr>
                <w:top w:val="none" w:sz="0" w:space="0" w:color="auto"/>
                <w:left w:val="none" w:sz="0" w:space="0" w:color="auto"/>
                <w:bottom w:val="none" w:sz="0" w:space="0" w:color="auto"/>
                <w:right w:val="none" w:sz="0" w:space="0" w:color="auto"/>
              </w:divBdr>
            </w:div>
          </w:divsChild>
        </w:div>
        <w:div w:id="673607905">
          <w:marLeft w:val="0"/>
          <w:marRight w:val="0"/>
          <w:marTop w:val="0"/>
          <w:marBottom w:val="0"/>
          <w:divBdr>
            <w:top w:val="none" w:sz="0" w:space="0" w:color="auto"/>
            <w:left w:val="none" w:sz="0" w:space="0" w:color="auto"/>
            <w:bottom w:val="none" w:sz="0" w:space="0" w:color="auto"/>
            <w:right w:val="none" w:sz="0" w:space="0" w:color="auto"/>
          </w:divBdr>
          <w:divsChild>
            <w:div w:id="1048185234">
              <w:marLeft w:val="0"/>
              <w:marRight w:val="0"/>
              <w:marTop w:val="0"/>
              <w:marBottom w:val="0"/>
              <w:divBdr>
                <w:top w:val="none" w:sz="0" w:space="0" w:color="auto"/>
                <w:left w:val="none" w:sz="0" w:space="0" w:color="auto"/>
                <w:bottom w:val="none" w:sz="0" w:space="0" w:color="auto"/>
                <w:right w:val="none" w:sz="0" w:space="0" w:color="auto"/>
              </w:divBdr>
            </w:div>
          </w:divsChild>
        </w:div>
        <w:div w:id="848520309">
          <w:marLeft w:val="0"/>
          <w:marRight w:val="0"/>
          <w:marTop w:val="0"/>
          <w:marBottom w:val="0"/>
          <w:divBdr>
            <w:top w:val="none" w:sz="0" w:space="0" w:color="auto"/>
            <w:left w:val="none" w:sz="0" w:space="0" w:color="auto"/>
            <w:bottom w:val="none" w:sz="0" w:space="0" w:color="auto"/>
            <w:right w:val="none" w:sz="0" w:space="0" w:color="auto"/>
          </w:divBdr>
          <w:divsChild>
            <w:div w:id="349599950">
              <w:marLeft w:val="0"/>
              <w:marRight w:val="0"/>
              <w:marTop w:val="0"/>
              <w:marBottom w:val="0"/>
              <w:divBdr>
                <w:top w:val="none" w:sz="0" w:space="0" w:color="auto"/>
                <w:left w:val="none" w:sz="0" w:space="0" w:color="auto"/>
                <w:bottom w:val="none" w:sz="0" w:space="0" w:color="auto"/>
                <w:right w:val="none" w:sz="0" w:space="0" w:color="auto"/>
              </w:divBdr>
            </w:div>
          </w:divsChild>
        </w:div>
        <w:div w:id="850026009">
          <w:marLeft w:val="0"/>
          <w:marRight w:val="0"/>
          <w:marTop w:val="0"/>
          <w:marBottom w:val="0"/>
          <w:divBdr>
            <w:top w:val="none" w:sz="0" w:space="0" w:color="auto"/>
            <w:left w:val="none" w:sz="0" w:space="0" w:color="auto"/>
            <w:bottom w:val="none" w:sz="0" w:space="0" w:color="auto"/>
            <w:right w:val="none" w:sz="0" w:space="0" w:color="auto"/>
          </w:divBdr>
          <w:divsChild>
            <w:div w:id="1480073860">
              <w:marLeft w:val="0"/>
              <w:marRight w:val="0"/>
              <w:marTop w:val="0"/>
              <w:marBottom w:val="0"/>
              <w:divBdr>
                <w:top w:val="none" w:sz="0" w:space="0" w:color="auto"/>
                <w:left w:val="none" w:sz="0" w:space="0" w:color="auto"/>
                <w:bottom w:val="none" w:sz="0" w:space="0" w:color="auto"/>
                <w:right w:val="none" w:sz="0" w:space="0" w:color="auto"/>
              </w:divBdr>
            </w:div>
          </w:divsChild>
        </w:div>
        <w:div w:id="890069714">
          <w:marLeft w:val="0"/>
          <w:marRight w:val="0"/>
          <w:marTop w:val="0"/>
          <w:marBottom w:val="0"/>
          <w:divBdr>
            <w:top w:val="none" w:sz="0" w:space="0" w:color="auto"/>
            <w:left w:val="none" w:sz="0" w:space="0" w:color="auto"/>
            <w:bottom w:val="none" w:sz="0" w:space="0" w:color="auto"/>
            <w:right w:val="none" w:sz="0" w:space="0" w:color="auto"/>
          </w:divBdr>
          <w:divsChild>
            <w:div w:id="199169694">
              <w:marLeft w:val="0"/>
              <w:marRight w:val="0"/>
              <w:marTop w:val="0"/>
              <w:marBottom w:val="0"/>
              <w:divBdr>
                <w:top w:val="none" w:sz="0" w:space="0" w:color="auto"/>
                <w:left w:val="none" w:sz="0" w:space="0" w:color="auto"/>
                <w:bottom w:val="none" w:sz="0" w:space="0" w:color="auto"/>
                <w:right w:val="none" w:sz="0" w:space="0" w:color="auto"/>
              </w:divBdr>
            </w:div>
          </w:divsChild>
        </w:div>
        <w:div w:id="966936599">
          <w:marLeft w:val="0"/>
          <w:marRight w:val="0"/>
          <w:marTop w:val="0"/>
          <w:marBottom w:val="0"/>
          <w:divBdr>
            <w:top w:val="none" w:sz="0" w:space="0" w:color="auto"/>
            <w:left w:val="none" w:sz="0" w:space="0" w:color="auto"/>
            <w:bottom w:val="none" w:sz="0" w:space="0" w:color="auto"/>
            <w:right w:val="none" w:sz="0" w:space="0" w:color="auto"/>
          </w:divBdr>
          <w:divsChild>
            <w:div w:id="887885172">
              <w:marLeft w:val="0"/>
              <w:marRight w:val="0"/>
              <w:marTop w:val="0"/>
              <w:marBottom w:val="0"/>
              <w:divBdr>
                <w:top w:val="none" w:sz="0" w:space="0" w:color="auto"/>
                <w:left w:val="none" w:sz="0" w:space="0" w:color="auto"/>
                <w:bottom w:val="none" w:sz="0" w:space="0" w:color="auto"/>
                <w:right w:val="none" w:sz="0" w:space="0" w:color="auto"/>
              </w:divBdr>
            </w:div>
          </w:divsChild>
        </w:div>
        <w:div w:id="993222981">
          <w:marLeft w:val="0"/>
          <w:marRight w:val="0"/>
          <w:marTop w:val="0"/>
          <w:marBottom w:val="0"/>
          <w:divBdr>
            <w:top w:val="none" w:sz="0" w:space="0" w:color="auto"/>
            <w:left w:val="none" w:sz="0" w:space="0" w:color="auto"/>
            <w:bottom w:val="none" w:sz="0" w:space="0" w:color="auto"/>
            <w:right w:val="none" w:sz="0" w:space="0" w:color="auto"/>
          </w:divBdr>
          <w:divsChild>
            <w:div w:id="1390957702">
              <w:marLeft w:val="0"/>
              <w:marRight w:val="0"/>
              <w:marTop w:val="0"/>
              <w:marBottom w:val="0"/>
              <w:divBdr>
                <w:top w:val="none" w:sz="0" w:space="0" w:color="auto"/>
                <w:left w:val="none" w:sz="0" w:space="0" w:color="auto"/>
                <w:bottom w:val="none" w:sz="0" w:space="0" w:color="auto"/>
                <w:right w:val="none" w:sz="0" w:space="0" w:color="auto"/>
              </w:divBdr>
            </w:div>
          </w:divsChild>
        </w:div>
        <w:div w:id="1005475033">
          <w:marLeft w:val="0"/>
          <w:marRight w:val="0"/>
          <w:marTop w:val="0"/>
          <w:marBottom w:val="0"/>
          <w:divBdr>
            <w:top w:val="none" w:sz="0" w:space="0" w:color="auto"/>
            <w:left w:val="none" w:sz="0" w:space="0" w:color="auto"/>
            <w:bottom w:val="none" w:sz="0" w:space="0" w:color="auto"/>
            <w:right w:val="none" w:sz="0" w:space="0" w:color="auto"/>
          </w:divBdr>
          <w:divsChild>
            <w:div w:id="1168207631">
              <w:marLeft w:val="0"/>
              <w:marRight w:val="0"/>
              <w:marTop w:val="0"/>
              <w:marBottom w:val="0"/>
              <w:divBdr>
                <w:top w:val="none" w:sz="0" w:space="0" w:color="auto"/>
                <w:left w:val="none" w:sz="0" w:space="0" w:color="auto"/>
                <w:bottom w:val="none" w:sz="0" w:space="0" w:color="auto"/>
                <w:right w:val="none" w:sz="0" w:space="0" w:color="auto"/>
              </w:divBdr>
            </w:div>
          </w:divsChild>
        </w:div>
        <w:div w:id="1167596898">
          <w:marLeft w:val="0"/>
          <w:marRight w:val="0"/>
          <w:marTop w:val="0"/>
          <w:marBottom w:val="0"/>
          <w:divBdr>
            <w:top w:val="none" w:sz="0" w:space="0" w:color="auto"/>
            <w:left w:val="none" w:sz="0" w:space="0" w:color="auto"/>
            <w:bottom w:val="none" w:sz="0" w:space="0" w:color="auto"/>
            <w:right w:val="none" w:sz="0" w:space="0" w:color="auto"/>
          </w:divBdr>
          <w:divsChild>
            <w:div w:id="1259679535">
              <w:marLeft w:val="0"/>
              <w:marRight w:val="0"/>
              <w:marTop w:val="0"/>
              <w:marBottom w:val="0"/>
              <w:divBdr>
                <w:top w:val="none" w:sz="0" w:space="0" w:color="auto"/>
                <w:left w:val="none" w:sz="0" w:space="0" w:color="auto"/>
                <w:bottom w:val="none" w:sz="0" w:space="0" w:color="auto"/>
                <w:right w:val="none" w:sz="0" w:space="0" w:color="auto"/>
              </w:divBdr>
            </w:div>
          </w:divsChild>
        </w:div>
        <w:div w:id="1480613034">
          <w:marLeft w:val="0"/>
          <w:marRight w:val="0"/>
          <w:marTop w:val="0"/>
          <w:marBottom w:val="0"/>
          <w:divBdr>
            <w:top w:val="none" w:sz="0" w:space="0" w:color="auto"/>
            <w:left w:val="none" w:sz="0" w:space="0" w:color="auto"/>
            <w:bottom w:val="none" w:sz="0" w:space="0" w:color="auto"/>
            <w:right w:val="none" w:sz="0" w:space="0" w:color="auto"/>
          </w:divBdr>
          <w:divsChild>
            <w:div w:id="2117678736">
              <w:marLeft w:val="0"/>
              <w:marRight w:val="0"/>
              <w:marTop w:val="0"/>
              <w:marBottom w:val="0"/>
              <w:divBdr>
                <w:top w:val="none" w:sz="0" w:space="0" w:color="auto"/>
                <w:left w:val="none" w:sz="0" w:space="0" w:color="auto"/>
                <w:bottom w:val="none" w:sz="0" w:space="0" w:color="auto"/>
                <w:right w:val="none" w:sz="0" w:space="0" w:color="auto"/>
              </w:divBdr>
            </w:div>
          </w:divsChild>
        </w:div>
        <w:div w:id="1520579293">
          <w:marLeft w:val="0"/>
          <w:marRight w:val="0"/>
          <w:marTop w:val="0"/>
          <w:marBottom w:val="0"/>
          <w:divBdr>
            <w:top w:val="none" w:sz="0" w:space="0" w:color="auto"/>
            <w:left w:val="none" w:sz="0" w:space="0" w:color="auto"/>
            <w:bottom w:val="none" w:sz="0" w:space="0" w:color="auto"/>
            <w:right w:val="none" w:sz="0" w:space="0" w:color="auto"/>
          </w:divBdr>
          <w:divsChild>
            <w:div w:id="2103144555">
              <w:marLeft w:val="0"/>
              <w:marRight w:val="0"/>
              <w:marTop w:val="0"/>
              <w:marBottom w:val="0"/>
              <w:divBdr>
                <w:top w:val="none" w:sz="0" w:space="0" w:color="auto"/>
                <w:left w:val="none" w:sz="0" w:space="0" w:color="auto"/>
                <w:bottom w:val="none" w:sz="0" w:space="0" w:color="auto"/>
                <w:right w:val="none" w:sz="0" w:space="0" w:color="auto"/>
              </w:divBdr>
            </w:div>
          </w:divsChild>
        </w:div>
        <w:div w:id="1596983081">
          <w:marLeft w:val="0"/>
          <w:marRight w:val="0"/>
          <w:marTop w:val="0"/>
          <w:marBottom w:val="0"/>
          <w:divBdr>
            <w:top w:val="none" w:sz="0" w:space="0" w:color="auto"/>
            <w:left w:val="none" w:sz="0" w:space="0" w:color="auto"/>
            <w:bottom w:val="none" w:sz="0" w:space="0" w:color="auto"/>
            <w:right w:val="none" w:sz="0" w:space="0" w:color="auto"/>
          </w:divBdr>
          <w:divsChild>
            <w:div w:id="1400012638">
              <w:marLeft w:val="0"/>
              <w:marRight w:val="0"/>
              <w:marTop w:val="0"/>
              <w:marBottom w:val="0"/>
              <w:divBdr>
                <w:top w:val="none" w:sz="0" w:space="0" w:color="auto"/>
                <w:left w:val="none" w:sz="0" w:space="0" w:color="auto"/>
                <w:bottom w:val="none" w:sz="0" w:space="0" w:color="auto"/>
                <w:right w:val="none" w:sz="0" w:space="0" w:color="auto"/>
              </w:divBdr>
            </w:div>
          </w:divsChild>
        </w:div>
        <w:div w:id="1601062611">
          <w:marLeft w:val="0"/>
          <w:marRight w:val="0"/>
          <w:marTop w:val="0"/>
          <w:marBottom w:val="0"/>
          <w:divBdr>
            <w:top w:val="none" w:sz="0" w:space="0" w:color="auto"/>
            <w:left w:val="none" w:sz="0" w:space="0" w:color="auto"/>
            <w:bottom w:val="none" w:sz="0" w:space="0" w:color="auto"/>
            <w:right w:val="none" w:sz="0" w:space="0" w:color="auto"/>
          </w:divBdr>
          <w:divsChild>
            <w:div w:id="260532898">
              <w:marLeft w:val="0"/>
              <w:marRight w:val="0"/>
              <w:marTop w:val="0"/>
              <w:marBottom w:val="0"/>
              <w:divBdr>
                <w:top w:val="none" w:sz="0" w:space="0" w:color="auto"/>
                <w:left w:val="none" w:sz="0" w:space="0" w:color="auto"/>
                <w:bottom w:val="none" w:sz="0" w:space="0" w:color="auto"/>
                <w:right w:val="none" w:sz="0" w:space="0" w:color="auto"/>
              </w:divBdr>
            </w:div>
          </w:divsChild>
        </w:div>
        <w:div w:id="1641114351">
          <w:marLeft w:val="0"/>
          <w:marRight w:val="0"/>
          <w:marTop w:val="0"/>
          <w:marBottom w:val="0"/>
          <w:divBdr>
            <w:top w:val="none" w:sz="0" w:space="0" w:color="auto"/>
            <w:left w:val="none" w:sz="0" w:space="0" w:color="auto"/>
            <w:bottom w:val="none" w:sz="0" w:space="0" w:color="auto"/>
            <w:right w:val="none" w:sz="0" w:space="0" w:color="auto"/>
          </w:divBdr>
          <w:divsChild>
            <w:div w:id="1253507712">
              <w:marLeft w:val="0"/>
              <w:marRight w:val="0"/>
              <w:marTop w:val="0"/>
              <w:marBottom w:val="0"/>
              <w:divBdr>
                <w:top w:val="none" w:sz="0" w:space="0" w:color="auto"/>
                <w:left w:val="none" w:sz="0" w:space="0" w:color="auto"/>
                <w:bottom w:val="none" w:sz="0" w:space="0" w:color="auto"/>
                <w:right w:val="none" w:sz="0" w:space="0" w:color="auto"/>
              </w:divBdr>
            </w:div>
          </w:divsChild>
        </w:div>
        <w:div w:id="1686132837">
          <w:marLeft w:val="0"/>
          <w:marRight w:val="0"/>
          <w:marTop w:val="0"/>
          <w:marBottom w:val="0"/>
          <w:divBdr>
            <w:top w:val="none" w:sz="0" w:space="0" w:color="auto"/>
            <w:left w:val="none" w:sz="0" w:space="0" w:color="auto"/>
            <w:bottom w:val="none" w:sz="0" w:space="0" w:color="auto"/>
            <w:right w:val="none" w:sz="0" w:space="0" w:color="auto"/>
          </w:divBdr>
          <w:divsChild>
            <w:div w:id="908267397">
              <w:marLeft w:val="0"/>
              <w:marRight w:val="0"/>
              <w:marTop w:val="0"/>
              <w:marBottom w:val="0"/>
              <w:divBdr>
                <w:top w:val="none" w:sz="0" w:space="0" w:color="auto"/>
                <w:left w:val="none" w:sz="0" w:space="0" w:color="auto"/>
                <w:bottom w:val="none" w:sz="0" w:space="0" w:color="auto"/>
                <w:right w:val="none" w:sz="0" w:space="0" w:color="auto"/>
              </w:divBdr>
            </w:div>
          </w:divsChild>
        </w:div>
        <w:div w:id="1989629005">
          <w:marLeft w:val="0"/>
          <w:marRight w:val="0"/>
          <w:marTop w:val="0"/>
          <w:marBottom w:val="0"/>
          <w:divBdr>
            <w:top w:val="none" w:sz="0" w:space="0" w:color="auto"/>
            <w:left w:val="none" w:sz="0" w:space="0" w:color="auto"/>
            <w:bottom w:val="none" w:sz="0" w:space="0" w:color="auto"/>
            <w:right w:val="none" w:sz="0" w:space="0" w:color="auto"/>
          </w:divBdr>
          <w:divsChild>
            <w:div w:id="896014731">
              <w:marLeft w:val="0"/>
              <w:marRight w:val="0"/>
              <w:marTop w:val="0"/>
              <w:marBottom w:val="0"/>
              <w:divBdr>
                <w:top w:val="none" w:sz="0" w:space="0" w:color="auto"/>
                <w:left w:val="none" w:sz="0" w:space="0" w:color="auto"/>
                <w:bottom w:val="none" w:sz="0" w:space="0" w:color="auto"/>
                <w:right w:val="none" w:sz="0" w:space="0" w:color="auto"/>
              </w:divBdr>
            </w:div>
          </w:divsChild>
        </w:div>
        <w:div w:id="2111200256">
          <w:marLeft w:val="0"/>
          <w:marRight w:val="0"/>
          <w:marTop w:val="0"/>
          <w:marBottom w:val="0"/>
          <w:divBdr>
            <w:top w:val="none" w:sz="0" w:space="0" w:color="auto"/>
            <w:left w:val="none" w:sz="0" w:space="0" w:color="auto"/>
            <w:bottom w:val="none" w:sz="0" w:space="0" w:color="auto"/>
            <w:right w:val="none" w:sz="0" w:space="0" w:color="auto"/>
          </w:divBdr>
          <w:divsChild>
            <w:div w:id="1191186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0347374">
      <w:bodyDiv w:val="1"/>
      <w:marLeft w:val="0"/>
      <w:marRight w:val="0"/>
      <w:marTop w:val="0"/>
      <w:marBottom w:val="0"/>
      <w:divBdr>
        <w:top w:val="none" w:sz="0" w:space="0" w:color="auto"/>
        <w:left w:val="none" w:sz="0" w:space="0" w:color="auto"/>
        <w:bottom w:val="none" w:sz="0" w:space="0" w:color="auto"/>
        <w:right w:val="none" w:sz="0" w:space="0" w:color="auto"/>
      </w:divBdr>
      <w:divsChild>
        <w:div w:id="524832762">
          <w:marLeft w:val="547"/>
          <w:marRight w:val="0"/>
          <w:marTop w:val="60"/>
          <w:marBottom w:val="0"/>
          <w:divBdr>
            <w:top w:val="none" w:sz="0" w:space="0" w:color="auto"/>
            <w:left w:val="none" w:sz="0" w:space="0" w:color="auto"/>
            <w:bottom w:val="none" w:sz="0" w:space="0" w:color="auto"/>
            <w:right w:val="none" w:sz="0" w:space="0" w:color="auto"/>
          </w:divBdr>
        </w:div>
        <w:div w:id="1132870537">
          <w:marLeft w:val="547"/>
          <w:marRight w:val="0"/>
          <w:marTop w:val="60"/>
          <w:marBottom w:val="0"/>
          <w:divBdr>
            <w:top w:val="none" w:sz="0" w:space="0" w:color="auto"/>
            <w:left w:val="none" w:sz="0" w:space="0" w:color="auto"/>
            <w:bottom w:val="none" w:sz="0" w:space="0" w:color="auto"/>
            <w:right w:val="none" w:sz="0" w:space="0" w:color="auto"/>
          </w:divBdr>
        </w:div>
        <w:div w:id="1692948652">
          <w:marLeft w:val="1123"/>
          <w:marRight w:val="0"/>
          <w:marTop w:val="60"/>
          <w:marBottom w:val="0"/>
          <w:divBdr>
            <w:top w:val="none" w:sz="0" w:space="0" w:color="auto"/>
            <w:left w:val="none" w:sz="0" w:space="0" w:color="auto"/>
            <w:bottom w:val="none" w:sz="0" w:space="0" w:color="auto"/>
            <w:right w:val="none" w:sz="0" w:space="0" w:color="auto"/>
          </w:divBdr>
        </w:div>
      </w:divsChild>
    </w:div>
    <w:div w:id="526722499">
      <w:bodyDiv w:val="1"/>
      <w:marLeft w:val="0"/>
      <w:marRight w:val="0"/>
      <w:marTop w:val="0"/>
      <w:marBottom w:val="0"/>
      <w:divBdr>
        <w:top w:val="none" w:sz="0" w:space="0" w:color="auto"/>
        <w:left w:val="none" w:sz="0" w:space="0" w:color="auto"/>
        <w:bottom w:val="none" w:sz="0" w:space="0" w:color="auto"/>
        <w:right w:val="none" w:sz="0" w:space="0" w:color="auto"/>
      </w:divBdr>
      <w:divsChild>
        <w:div w:id="732234401">
          <w:marLeft w:val="1123"/>
          <w:marRight w:val="0"/>
          <w:marTop w:val="60"/>
          <w:marBottom w:val="0"/>
          <w:divBdr>
            <w:top w:val="none" w:sz="0" w:space="0" w:color="auto"/>
            <w:left w:val="none" w:sz="0" w:space="0" w:color="auto"/>
            <w:bottom w:val="none" w:sz="0" w:space="0" w:color="auto"/>
            <w:right w:val="none" w:sz="0" w:space="0" w:color="auto"/>
          </w:divBdr>
        </w:div>
        <w:div w:id="837580326">
          <w:marLeft w:val="1123"/>
          <w:marRight w:val="0"/>
          <w:marTop w:val="60"/>
          <w:marBottom w:val="0"/>
          <w:divBdr>
            <w:top w:val="none" w:sz="0" w:space="0" w:color="auto"/>
            <w:left w:val="none" w:sz="0" w:space="0" w:color="auto"/>
            <w:bottom w:val="none" w:sz="0" w:space="0" w:color="auto"/>
            <w:right w:val="none" w:sz="0" w:space="0" w:color="auto"/>
          </w:divBdr>
        </w:div>
        <w:div w:id="841314833">
          <w:marLeft w:val="1123"/>
          <w:marRight w:val="0"/>
          <w:marTop w:val="60"/>
          <w:marBottom w:val="0"/>
          <w:divBdr>
            <w:top w:val="none" w:sz="0" w:space="0" w:color="auto"/>
            <w:left w:val="none" w:sz="0" w:space="0" w:color="auto"/>
            <w:bottom w:val="none" w:sz="0" w:space="0" w:color="auto"/>
            <w:right w:val="none" w:sz="0" w:space="0" w:color="auto"/>
          </w:divBdr>
        </w:div>
        <w:div w:id="1062678992">
          <w:marLeft w:val="1123"/>
          <w:marRight w:val="0"/>
          <w:marTop w:val="60"/>
          <w:marBottom w:val="0"/>
          <w:divBdr>
            <w:top w:val="none" w:sz="0" w:space="0" w:color="auto"/>
            <w:left w:val="none" w:sz="0" w:space="0" w:color="auto"/>
            <w:bottom w:val="none" w:sz="0" w:space="0" w:color="auto"/>
            <w:right w:val="none" w:sz="0" w:space="0" w:color="auto"/>
          </w:divBdr>
        </w:div>
        <w:div w:id="1830825114">
          <w:marLeft w:val="1123"/>
          <w:marRight w:val="0"/>
          <w:marTop w:val="60"/>
          <w:marBottom w:val="0"/>
          <w:divBdr>
            <w:top w:val="none" w:sz="0" w:space="0" w:color="auto"/>
            <w:left w:val="none" w:sz="0" w:space="0" w:color="auto"/>
            <w:bottom w:val="none" w:sz="0" w:space="0" w:color="auto"/>
            <w:right w:val="none" w:sz="0" w:space="0" w:color="auto"/>
          </w:divBdr>
        </w:div>
        <w:div w:id="1986930034">
          <w:marLeft w:val="1123"/>
          <w:marRight w:val="0"/>
          <w:marTop w:val="60"/>
          <w:marBottom w:val="0"/>
          <w:divBdr>
            <w:top w:val="none" w:sz="0" w:space="0" w:color="auto"/>
            <w:left w:val="none" w:sz="0" w:space="0" w:color="auto"/>
            <w:bottom w:val="none" w:sz="0" w:space="0" w:color="auto"/>
            <w:right w:val="none" w:sz="0" w:space="0" w:color="auto"/>
          </w:divBdr>
        </w:div>
      </w:divsChild>
    </w:div>
    <w:div w:id="551115553">
      <w:bodyDiv w:val="1"/>
      <w:marLeft w:val="0"/>
      <w:marRight w:val="0"/>
      <w:marTop w:val="0"/>
      <w:marBottom w:val="0"/>
      <w:divBdr>
        <w:top w:val="none" w:sz="0" w:space="0" w:color="auto"/>
        <w:left w:val="none" w:sz="0" w:space="0" w:color="auto"/>
        <w:bottom w:val="none" w:sz="0" w:space="0" w:color="auto"/>
        <w:right w:val="none" w:sz="0" w:space="0" w:color="auto"/>
      </w:divBdr>
      <w:divsChild>
        <w:div w:id="119109198">
          <w:marLeft w:val="547"/>
          <w:marRight w:val="0"/>
          <w:marTop w:val="60"/>
          <w:marBottom w:val="0"/>
          <w:divBdr>
            <w:top w:val="none" w:sz="0" w:space="0" w:color="auto"/>
            <w:left w:val="none" w:sz="0" w:space="0" w:color="auto"/>
            <w:bottom w:val="none" w:sz="0" w:space="0" w:color="auto"/>
            <w:right w:val="none" w:sz="0" w:space="0" w:color="auto"/>
          </w:divBdr>
        </w:div>
        <w:div w:id="700282155">
          <w:marLeft w:val="547"/>
          <w:marRight w:val="0"/>
          <w:marTop w:val="60"/>
          <w:marBottom w:val="0"/>
          <w:divBdr>
            <w:top w:val="none" w:sz="0" w:space="0" w:color="auto"/>
            <w:left w:val="none" w:sz="0" w:space="0" w:color="auto"/>
            <w:bottom w:val="none" w:sz="0" w:space="0" w:color="auto"/>
            <w:right w:val="none" w:sz="0" w:space="0" w:color="auto"/>
          </w:divBdr>
        </w:div>
      </w:divsChild>
    </w:div>
    <w:div w:id="588588012">
      <w:bodyDiv w:val="1"/>
      <w:marLeft w:val="0"/>
      <w:marRight w:val="0"/>
      <w:marTop w:val="0"/>
      <w:marBottom w:val="0"/>
      <w:divBdr>
        <w:top w:val="none" w:sz="0" w:space="0" w:color="auto"/>
        <w:left w:val="none" w:sz="0" w:space="0" w:color="auto"/>
        <w:bottom w:val="none" w:sz="0" w:space="0" w:color="auto"/>
        <w:right w:val="none" w:sz="0" w:space="0" w:color="auto"/>
      </w:divBdr>
      <w:divsChild>
        <w:div w:id="272985144">
          <w:marLeft w:val="547"/>
          <w:marRight w:val="0"/>
          <w:marTop w:val="0"/>
          <w:marBottom w:val="0"/>
          <w:divBdr>
            <w:top w:val="none" w:sz="0" w:space="0" w:color="auto"/>
            <w:left w:val="none" w:sz="0" w:space="0" w:color="auto"/>
            <w:bottom w:val="none" w:sz="0" w:space="0" w:color="auto"/>
            <w:right w:val="none" w:sz="0" w:space="0" w:color="auto"/>
          </w:divBdr>
        </w:div>
        <w:div w:id="491875066">
          <w:marLeft w:val="547"/>
          <w:marRight w:val="0"/>
          <w:marTop w:val="0"/>
          <w:marBottom w:val="0"/>
          <w:divBdr>
            <w:top w:val="none" w:sz="0" w:space="0" w:color="auto"/>
            <w:left w:val="none" w:sz="0" w:space="0" w:color="auto"/>
            <w:bottom w:val="none" w:sz="0" w:space="0" w:color="auto"/>
            <w:right w:val="none" w:sz="0" w:space="0" w:color="auto"/>
          </w:divBdr>
        </w:div>
        <w:div w:id="998732172">
          <w:marLeft w:val="547"/>
          <w:marRight w:val="0"/>
          <w:marTop w:val="0"/>
          <w:marBottom w:val="0"/>
          <w:divBdr>
            <w:top w:val="none" w:sz="0" w:space="0" w:color="auto"/>
            <w:left w:val="none" w:sz="0" w:space="0" w:color="auto"/>
            <w:bottom w:val="none" w:sz="0" w:space="0" w:color="auto"/>
            <w:right w:val="none" w:sz="0" w:space="0" w:color="auto"/>
          </w:divBdr>
        </w:div>
        <w:div w:id="1750954980">
          <w:marLeft w:val="547"/>
          <w:marRight w:val="0"/>
          <w:marTop w:val="0"/>
          <w:marBottom w:val="0"/>
          <w:divBdr>
            <w:top w:val="none" w:sz="0" w:space="0" w:color="auto"/>
            <w:left w:val="none" w:sz="0" w:space="0" w:color="auto"/>
            <w:bottom w:val="none" w:sz="0" w:space="0" w:color="auto"/>
            <w:right w:val="none" w:sz="0" w:space="0" w:color="auto"/>
          </w:divBdr>
        </w:div>
        <w:div w:id="1828355511">
          <w:marLeft w:val="547"/>
          <w:marRight w:val="0"/>
          <w:marTop w:val="0"/>
          <w:marBottom w:val="0"/>
          <w:divBdr>
            <w:top w:val="none" w:sz="0" w:space="0" w:color="auto"/>
            <w:left w:val="none" w:sz="0" w:space="0" w:color="auto"/>
            <w:bottom w:val="none" w:sz="0" w:space="0" w:color="auto"/>
            <w:right w:val="none" w:sz="0" w:space="0" w:color="auto"/>
          </w:divBdr>
        </w:div>
      </w:divsChild>
    </w:div>
    <w:div w:id="622540638">
      <w:bodyDiv w:val="1"/>
      <w:marLeft w:val="0"/>
      <w:marRight w:val="0"/>
      <w:marTop w:val="0"/>
      <w:marBottom w:val="0"/>
      <w:divBdr>
        <w:top w:val="none" w:sz="0" w:space="0" w:color="auto"/>
        <w:left w:val="none" w:sz="0" w:space="0" w:color="auto"/>
        <w:bottom w:val="none" w:sz="0" w:space="0" w:color="auto"/>
        <w:right w:val="none" w:sz="0" w:space="0" w:color="auto"/>
      </w:divBdr>
    </w:div>
    <w:div w:id="713845023">
      <w:bodyDiv w:val="1"/>
      <w:marLeft w:val="0"/>
      <w:marRight w:val="0"/>
      <w:marTop w:val="0"/>
      <w:marBottom w:val="0"/>
      <w:divBdr>
        <w:top w:val="none" w:sz="0" w:space="0" w:color="auto"/>
        <w:left w:val="none" w:sz="0" w:space="0" w:color="auto"/>
        <w:bottom w:val="none" w:sz="0" w:space="0" w:color="auto"/>
        <w:right w:val="none" w:sz="0" w:space="0" w:color="auto"/>
      </w:divBdr>
    </w:div>
    <w:div w:id="832569700">
      <w:bodyDiv w:val="1"/>
      <w:marLeft w:val="0"/>
      <w:marRight w:val="0"/>
      <w:marTop w:val="0"/>
      <w:marBottom w:val="0"/>
      <w:divBdr>
        <w:top w:val="none" w:sz="0" w:space="0" w:color="auto"/>
        <w:left w:val="none" w:sz="0" w:space="0" w:color="auto"/>
        <w:bottom w:val="none" w:sz="0" w:space="0" w:color="auto"/>
        <w:right w:val="none" w:sz="0" w:space="0" w:color="auto"/>
      </w:divBdr>
    </w:div>
    <w:div w:id="886645858">
      <w:bodyDiv w:val="1"/>
      <w:marLeft w:val="0"/>
      <w:marRight w:val="0"/>
      <w:marTop w:val="0"/>
      <w:marBottom w:val="0"/>
      <w:divBdr>
        <w:top w:val="none" w:sz="0" w:space="0" w:color="auto"/>
        <w:left w:val="none" w:sz="0" w:space="0" w:color="auto"/>
        <w:bottom w:val="none" w:sz="0" w:space="0" w:color="auto"/>
        <w:right w:val="none" w:sz="0" w:space="0" w:color="auto"/>
      </w:divBdr>
    </w:div>
    <w:div w:id="917177400">
      <w:bodyDiv w:val="1"/>
      <w:marLeft w:val="0"/>
      <w:marRight w:val="0"/>
      <w:marTop w:val="0"/>
      <w:marBottom w:val="0"/>
      <w:divBdr>
        <w:top w:val="none" w:sz="0" w:space="0" w:color="auto"/>
        <w:left w:val="none" w:sz="0" w:space="0" w:color="auto"/>
        <w:bottom w:val="none" w:sz="0" w:space="0" w:color="auto"/>
        <w:right w:val="none" w:sz="0" w:space="0" w:color="auto"/>
      </w:divBdr>
    </w:div>
    <w:div w:id="951933878">
      <w:bodyDiv w:val="1"/>
      <w:marLeft w:val="0"/>
      <w:marRight w:val="0"/>
      <w:marTop w:val="0"/>
      <w:marBottom w:val="0"/>
      <w:divBdr>
        <w:top w:val="none" w:sz="0" w:space="0" w:color="auto"/>
        <w:left w:val="none" w:sz="0" w:space="0" w:color="auto"/>
        <w:bottom w:val="none" w:sz="0" w:space="0" w:color="auto"/>
        <w:right w:val="none" w:sz="0" w:space="0" w:color="auto"/>
      </w:divBdr>
      <w:divsChild>
        <w:div w:id="12192152">
          <w:marLeft w:val="547"/>
          <w:marRight w:val="0"/>
          <w:marTop w:val="0"/>
          <w:marBottom w:val="0"/>
          <w:divBdr>
            <w:top w:val="none" w:sz="0" w:space="0" w:color="auto"/>
            <w:left w:val="none" w:sz="0" w:space="0" w:color="auto"/>
            <w:bottom w:val="none" w:sz="0" w:space="0" w:color="auto"/>
            <w:right w:val="none" w:sz="0" w:space="0" w:color="auto"/>
          </w:divBdr>
        </w:div>
        <w:div w:id="129710697">
          <w:marLeft w:val="547"/>
          <w:marRight w:val="0"/>
          <w:marTop w:val="0"/>
          <w:marBottom w:val="0"/>
          <w:divBdr>
            <w:top w:val="none" w:sz="0" w:space="0" w:color="auto"/>
            <w:left w:val="none" w:sz="0" w:space="0" w:color="auto"/>
            <w:bottom w:val="none" w:sz="0" w:space="0" w:color="auto"/>
            <w:right w:val="none" w:sz="0" w:space="0" w:color="auto"/>
          </w:divBdr>
        </w:div>
        <w:div w:id="139423667">
          <w:marLeft w:val="547"/>
          <w:marRight w:val="0"/>
          <w:marTop w:val="0"/>
          <w:marBottom w:val="0"/>
          <w:divBdr>
            <w:top w:val="none" w:sz="0" w:space="0" w:color="auto"/>
            <w:left w:val="none" w:sz="0" w:space="0" w:color="auto"/>
            <w:bottom w:val="none" w:sz="0" w:space="0" w:color="auto"/>
            <w:right w:val="none" w:sz="0" w:space="0" w:color="auto"/>
          </w:divBdr>
        </w:div>
        <w:div w:id="265162535">
          <w:marLeft w:val="1166"/>
          <w:marRight w:val="0"/>
          <w:marTop w:val="0"/>
          <w:marBottom w:val="0"/>
          <w:divBdr>
            <w:top w:val="none" w:sz="0" w:space="0" w:color="auto"/>
            <w:left w:val="none" w:sz="0" w:space="0" w:color="auto"/>
            <w:bottom w:val="none" w:sz="0" w:space="0" w:color="auto"/>
            <w:right w:val="none" w:sz="0" w:space="0" w:color="auto"/>
          </w:divBdr>
        </w:div>
        <w:div w:id="670840315">
          <w:marLeft w:val="547"/>
          <w:marRight w:val="0"/>
          <w:marTop w:val="0"/>
          <w:marBottom w:val="0"/>
          <w:divBdr>
            <w:top w:val="none" w:sz="0" w:space="0" w:color="auto"/>
            <w:left w:val="none" w:sz="0" w:space="0" w:color="auto"/>
            <w:bottom w:val="none" w:sz="0" w:space="0" w:color="auto"/>
            <w:right w:val="none" w:sz="0" w:space="0" w:color="auto"/>
          </w:divBdr>
        </w:div>
        <w:div w:id="1433092971">
          <w:marLeft w:val="1166"/>
          <w:marRight w:val="0"/>
          <w:marTop w:val="0"/>
          <w:marBottom w:val="0"/>
          <w:divBdr>
            <w:top w:val="none" w:sz="0" w:space="0" w:color="auto"/>
            <w:left w:val="none" w:sz="0" w:space="0" w:color="auto"/>
            <w:bottom w:val="none" w:sz="0" w:space="0" w:color="auto"/>
            <w:right w:val="none" w:sz="0" w:space="0" w:color="auto"/>
          </w:divBdr>
        </w:div>
        <w:div w:id="1544518414">
          <w:marLeft w:val="547"/>
          <w:marRight w:val="0"/>
          <w:marTop w:val="0"/>
          <w:marBottom w:val="0"/>
          <w:divBdr>
            <w:top w:val="none" w:sz="0" w:space="0" w:color="auto"/>
            <w:left w:val="none" w:sz="0" w:space="0" w:color="auto"/>
            <w:bottom w:val="none" w:sz="0" w:space="0" w:color="auto"/>
            <w:right w:val="none" w:sz="0" w:space="0" w:color="auto"/>
          </w:divBdr>
        </w:div>
        <w:div w:id="1546789666">
          <w:marLeft w:val="547"/>
          <w:marRight w:val="0"/>
          <w:marTop w:val="0"/>
          <w:marBottom w:val="0"/>
          <w:divBdr>
            <w:top w:val="none" w:sz="0" w:space="0" w:color="auto"/>
            <w:left w:val="none" w:sz="0" w:space="0" w:color="auto"/>
            <w:bottom w:val="none" w:sz="0" w:space="0" w:color="auto"/>
            <w:right w:val="none" w:sz="0" w:space="0" w:color="auto"/>
          </w:divBdr>
        </w:div>
        <w:div w:id="1650091594">
          <w:marLeft w:val="547"/>
          <w:marRight w:val="0"/>
          <w:marTop w:val="0"/>
          <w:marBottom w:val="0"/>
          <w:divBdr>
            <w:top w:val="none" w:sz="0" w:space="0" w:color="auto"/>
            <w:left w:val="none" w:sz="0" w:space="0" w:color="auto"/>
            <w:bottom w:val="none" w:sz="0" w:space="0" w:color="auto"/>
            <w:right w:val="none" w:sz="0" w:space="0" w:color="auto"/>
          </w:divBdr>
        </w:div>
        <w:div w:id="1849758166">
          <w:marLeft w:val="547"/>
          <w:marRight w:val="0"/>
          <w:marTop w:val="0"/>
          <w:marBottom w:val="0"/>
          <w:divBdr>
            <w:top w:val="none" w:sz="0" w:space="0" w:color="auto"/>
            <w:left w:val="none" w:sz="0" w:space="0" w:color="auto"/>
            <w:bottom w:val="none" w:sz="0" w:space="0" w:color="auto"/>
            <w:right w:val="none" w:sz="0" w:space="0" w:color="auto"/>
          </w:divBdr>
        </w:div>
        <w:div w:id="1901557218">
          <w:marLeft w:val="1166"/>
          <w:marRight w:val="0"/>
          <w:marTop w:val="0"/>
          <w:marBottom w:val="0"/>
          <w:divBdr>
            <w:top w:val="none" w:sz="0" w:space="0" w:color="auto"/>
            <w:left w:val="none" w:sz="0" w:space="0" w:color="auto"/>
            <w:bottom w:val="none" w:sz="0" w:space="0" w:color="auto"/>
            <w:right w:val="none" w:sz="0" w:space="0" w:color="auto"/>
          </w:divBdr>
        </w:div>
        <w:div w:id="1976401451">
          <w:marLeft w:val="547"/>
          <w:marRight w:val="0"/>
          <w:marTop w:val="0"/>
          <w:marBottom w:val="0"/>
          <w:divBdr>
            <w:top w:val="none" w:sz="0" w:space="0" w:color="auto"/>
            <w:left w:val="none" w:sz="0" w:space="0" w:color="auto"/>
            <w:bottom w:val="none" w:sz="0" w:space="0" w:color="auto"/>
            <w:right w:val="none" w:sz="0" w:space="0" w:color="auto"/>
          </w:divBdr>
        </w:div>
        <w:div w:id="2061896686">
          <w:marLeft w:val="547"/>
          <w:marRight w:val="0"/>
          <w:marTop w:val="0"/>
          <w:marBottom w:val="0"/>
          <w:divBdr>
            <w:top w:val="none" w:sz="0" w:space="0" w:color="auto"/>
            <w:left w:val="none" w:sz="0" w:space="0" w:color="auto"/>
            <w:bottom w:val="none" w:sz="0" w:space="0" w:color="auto"/>
            <w:right w:val="none" w:sz="0" w:space="0" w:color="auto"/>
          </w:divBdr>
        </w:div>
        <w:div w:id="2087608116">
          <w:marLeft w:val="547"/>
          <w:marRight w:val="0"/>
          <w:marTop w:val="0"/>
          <w:marBottom w:val="0"/>
          <w:divBdr>
            <w:top w:val="none" w:sz="0" w:space="0" w:color="auto"/>
            <w:left w:val="none" w:sz="0" w:space="0" w:color="auto"/>
            <w:bottom w:val="none" w:sz="0" w:space="0" w:color="auto"/>
            <w:right w:val="none" w:sz="0" w:space="0" w:color="auto"/>
          </w:divBdr>
        </w:div>
      </w:divsChild>
    </w:div>
    <w:div w:id="990905491">
      <w:bodyDiv w:val="1"/>
      <w:marLeft w:val="0"/>
      <w:marRight w:val="0"/>
      <w:marTop w:val="0"/>
      <w:marBottom w:val="0"/>
      <w:divBdr>
        <w:top w:val="none" w:sz="0" w:space="0" w:color="auto"/>
        <w:left w:val="none" w:sz="0" w:space="0" w:color="auto"/>
        <w:bottom w:val="none" w:sz="0" w:space="0" w:color="auto"/>
        <w:right w:val="none" w:sz="0" w:space="0" w:color="auto"/>
      </w:divBdr>
    </w:div>
    <w:div w:id="1078091986">
      <w:bodyDiv w:val="1"/>
      <w:marLeft w:val="0"/>
      <w:marRight w:val="0"/>
      <w:marTop w:val="0"/>
      <w:marBottom w:val="0"/>
      <w:divBdr>
        <w:top w:val="none" w:sz="0" w:space="0" w:color="auto"/>
        <w:left w:val="none" w:sz="0" w:space="0" w:color="auto"/>
        <w:bottom w:val="none" w:sz="0" w:space="0" w:color="auto"/>
        <w:right w:val="none" w:sz="0" w:space="0" w:color="auto"/>
      </w:divBdr>
      <w:divsChild>
        <w:div w:id="117185564">
          <w:marLeft w:val="547"/>
          <w:marRight w:val="0"/>
          <w:marTop w:val="60"/>
          <w:marBottom w:val="0"/>
          <w:divBdr>
            <w:top w:val="none" w:sz="0" w:space="0" w:color="auto"/>
            <w:left w:val="none" w:sz="0" w:space="0" w:color="auto"/>
            <w:bottom w:val="none" w:sz="0" w:space="0" w:color="auto"/>
            <w:right w:val="none" w:sz="0" w:space="0" w:color="auto"/>
          </w:divBdr>
        </w:div>
        <w:div w:id="292759089">
          <w:marLeft w:val="547"/>
          <w:marRight w:val="0"/>
          <w:marTop w:val="60"/>
          <w:marBottom w:val="0"/>
          <w:divBdr>
            <w:top w:val="none" w:sz="0" w:space="0" w:color="auto"/>
            <w:left w:val="none" w:sz="0" w:space="0" w:color="auto"/>
            <w:bottom w:val="none" w:sz="0" w:space="0" w:color="auto"/>
            <w:right w:val="none" w:sz="0" w:space="0" w:color="auto"/>
          </w:divBdr>
        </w:div>
        <w:div w:id="297800757">
          <w:marLeft w:val="547"/>
          <w:marRight w:val="0"/>
          <w:marTop w:val="60"/>
          <w:marBottom w:val="0"/>
          <w:divBdr>
            <w:top w:val="none" w:sz="0" w:space="0" w:color="auto"/>
            <w:left w:val="none" w:sz="0" w:space="0" w:color="auto"/>
            <w:bottom w:val="none" w:sz="0" w:space="0" w:color="auto"/>
            <w:right w:val="none" w:sz="0" w:space="0" w:color="auto"/>
          </w:divBdr>
        </w:div>
        <w:div w:id="417673092">
          <w:marLeft w:val="547"/>
          <w:marRight w:val="0"/>
          <w:marTop w:val="60"/>
          <w:marBottom w:val="0"/>
          <w:divBdr>
            <w:top w:val="none" w:sz="0" w:space="0" w:color="auto"/>
            <w:left w:val="none" w:sz="0" w:space="0" w:color="auto"/>
            <w:bottom w:val="none" w:sz="0" w:space="0" w:color="auto"/>
            <w:right w:val="none" w:sz="0" w:space="0" w:color="auto"/>
          </w:divBdr>
        </w:div>
        <w:div w:id="1034772874">
          <w:marLeft w:val="547"/>
          <w:marRight w:val="0"/>
          <w:marTop w:val="60"/>
          <w:marBottom w:val="0"/>
          <w:divBdr>
            <w:top w:val="none" w:sz="0" w:space="0" w:color="auto"/>
            <w:left w:val="none" w:sz="0" w:space="0" w:color="auto"/>
            <w:bottom w:val="none" w:sz="0" w:space="0" w:color="auto"/>
            <w:right w:val="none" w:sz="0" w:space="0" w:color="auto"/>
          </w:divBdr>
        </w:div>
        <w:div w:id="1042285513">
          <w:marLeft w:val="547"/>
          <w:marRight w:val="0"/>
          <w:marTop w:val="60"/>
          <w:marBottom w:val="0"/>
          <w:divBdr>
            <w:top w:val="none" w:sz="0" w:space="0" w:color="auto"/>
            <w:left w:val="none" w:sz="0" w:space="0" w:color="auto"/>
            <w:bottom w:val="none" w:sz="0" w:space="0" w:color="auto"/>
            <w:right w:val="none" w:sz="0" w:space="0" w:color="auto"/>
          </w:divBdr>
        </w:div>
        <w:div w:id="1417240415">
          <w:marLeft w:val="547"/>
          <w:marRight w:val="0"/>
          <w:marTop w:val="60"/>
          <w:marBottom w:val="0"/>
          <w:divBdr>
            <w:top w:val="none" w:sz="0" w:space="0" w:color="auto"/>
            <w:left w:val="none" w:sz="0" w:space="0" w:color="auto"/>
            <w:bottom w:val="none" w:sz="0" w:space="0" w:color="auto"/>
            <w:right w:val="none" w:sz="0" w:space="0" w:color="auto"/>
          </w:divBdr>
        </w:div>
        <w:div w:id="1549342298">
          <w:marLeft w:val="547"/>
          <w:marRight w:val="0"/>
          <w:marTop w:val="60"/>
          <w:marBottom w:val="0"/>
          <w:divBdr>
            <w:top w:val="none" w:sz="0" w:space="0" w:color="auto"/>
            <w:left w:val="none" w:sz="0" w:space="0" w:color="auto"/>
            <w:bottom w:val="none" w:sz="0" w:space="0" w:color="auto"/>
            <w:right w:val="none" w:sz="0" w:space="0" w:color="auto"/>
          </w:divBdr>
        </w:div>
        <w:div w:id="1675374450">
          <w:marLeft w:val="547"/>
          <w:marRight w:val="0"/>
          <w:marTop w:val="60"/>
          <w:marBottom w:val="0"/>
          <w:divBdr>
            <w:top w:val="none" w:sz="0" w:space="0" w:color="auto"/>
            <w:left w:val="none" w:sz="0" w:space="0" w:color="auto"/>
            <w:bottom w:val="none" w:sz="0" w:space="0" w:color="auto"/>
            <w:right w:val="none" w:sz="0" w:space="0" w:color="auto"/>
          </w:divBdr>
        </w:div>
        <w:div w:id="2007173109">
          <w:marLeft w:val="547"/>
          <w:marRight w:val="0"/>
          <w:marTop w:val="60"/>
          <w:marBottom w:val="0"/>
          <w:divBdr>
            <w:top w:val="none" w:sz="0" w:space="0" w:color="auto"/>
            <w:left w:val="none" w:sz="0" w:space="0" w:color="auto"/>
            <w:bottom w:val="none" w:sz="0" w:space="0" w:color="auto"/>
            <w:right w:val="none" w:sz="0" w:space="0" w:color="auto"/>
          </w:divBdr>
        </w:div>
        <w:div w:id="2052219900">
          <w:marLeft w:val="547"/>
          <w:marRight w:val="0"/>
          <w:marTop w:val="60"/>
          <w:marBottom w:val="0"/>
          <w:divBdr>
            <w:top w:val="none" w:sz="0" w:space="0" w:color="auto"/>
            <w:left w:val="none" w:sz="0" w:space="0" w:color="auto"/>
            <w:bottom w:val="none" w:sz="0" w:space="0" w:color="auto"/>
            <w:right w:val="none" w:sz="0" w:space="0" w:color="auto"/>
          </w:divBdr>
        </w:div>
      </w:divsChild>
    </w:div>
    <w:div w:id="1079249113">
      <w:bodyDiv w:val="1"/>
      <w:marLeft w:val="0"/>
      <w:marRight w:val="0"/>
      <w:marTop w:val="0"/>
      <w:marBottom w:val="0"/>
      <w:divBdr>
        <w:top w:val="none" w:sz="0" w:space="0" w:color="auto"/>
        <w:left w:val="none" w:sz="0" w:space="0" w:color="auto"/>
        <w:bottom w:val="none" w:sz="0" w:space="0" w:color="auto"/>
        <w:right w:val="none" w:sz="0" w:space="0" w:color="auto"/>
      </w:divBdr>
    </w:div>
    <w:div w:id="1139372774">
      <w:bodyDiv w:val="1"/>
      <w:marLeft w:val="0"/>
      <w:marRight w:val="0"/>
      <w:marTop w:val="0"/>
      <w:marBottom w:val="0"/>
      <w:divBdr>
        <w:top w:val="none" w:sz="0" w:space="0" w:color="auto"/>
        <w:left w:val="none" w:sz="0" w:space="0" w:color="auto"/>
        <w:bottom w:val="none" w:sz="0" w:space="0" w:color="auto"/>
        <w:right w:val="none" w:sz="0" w:space="0" w:color="auto"/>
      </w:divBdr>
    </w:div>
    <w:div w:id="1146583825">
      <w:bodyDiv w:val="1"/>
      <w:marLeft w:val="0"/>
      <w:marRight w:val="0"/>
      <w:marTop w:val="0"/>
      <w:marBottom w:val="0"/>
      <w:divBdr>
        <w:top w:val="none" w:sz="0" w:space="0" w:color="auto"/>
        <w:left w:val="none" w:sz="0" w:space="0" w:color="auto"/>
        <w:bottom w:val="none" w:sz="0" w:space="0" w:color="auto"/>
        <w:right w:val="none" w:sz="0" w:space="0" w:color="auto"/>
      </w:divBdr>
    </w:div>
    <w:div w:id="1291588749">
      <w:bodyDiv w:val="1"/>
      <w:marLeft w:val="0"/>
      <w:marRight w:val="0"/>
      <w:marTop w:val="0"/>
      <w:marBottom w:val="0"/>
      <w:divBdr>
        <w:top w:val="none" w:sz="0" w:space="0" w:color="auto"/>
        <w:left w:val="none" w:sz="0" w:space="0" w:color="auto"/>
        <w:bottom w:val="none" w:sz="0" w:space="0" w:color="auto"/>
        <w:right w:val="none" w:sz="0" w:space="0" w:color="auto"/>
      </w:divBdr>
      <w:divsChild>
        <w:div w:id="210770188">
          <w:marLeft w:val="547"/>
          <w:marRight w:val="0"/>
          <w:marTop w:val="60"/>
          <w:marBottom w:val="0"/>
          <w:divBdr>
            <w:top w:val="none" w:sz="0" w:space="0" w:color="auto"/>
            <w:left w:val="none" w:sz="0" w:space="0" w:color="auto"/>
            <w:bottom w:val="none" w:sz="0" w:space="0" w:color="auto"/>
            <w:right w:val="none" w:sz="0" w:space="0" w:color="auto"/>
          </w:divBdr>
        </w:div>
        <w:div w:id="241763162">
          <w:marLeft w:val="1699"/>
          <w:marRight w:val="0"/>
          <w:marTop w:val="60"/>
          <w:marBottom w:val="0"/>
          <w:divBdr>
            <w:top w:val="none" w:sz="0" w:space="0" w:color="auto"/>
            <w:left w:val="none" w:sz="0" w:space="0" w:color="auto"/>
            <w:bottom w:val="none" w:sz="0" w:space="0" w:color="auto"/>
            <w:right w:val="none" w:sz="0" w:space="0" w:color="auto"/>
          </w:divBdr>
        </w:div>
        <w:div w:id="283392872">
          <w:marLeft w:val="547"/>
          <w:marRight w:val="0"/>
          <w:marTop w:val="60"/>
          <w:marBottom w:val="0"/>
          <w:divBdr>
            <w:top w:val="none" w:sz="0" w:space="0" w:color="auto"/>
            <w:left w:val="none" w:sz="0" w:space="0" w:color="auto"/>
            <w:bottom w:val="none" w:sz="0" w:space="0" w:color="auto"/>
            <w:right w:val="none" w:sz="0" w:space="0" w:color="auto"/>
          </w:divBdr>
        </w:div>
        <w:div w:id="568421435">
          <w:marLeft w:val="547"/>
          <w:marRight w:val="0"/>
          <w:marTop w:val="60"/>
          <w:marBottom w:val="0"/>
          <w:divBdr>
            <w:top w:val="none" w:sz="0" w:space="0" w:color="auto"/>
            <w:left w:val="none" w:sz="0" w:space="0" w:color="auto"/>
            <w:bottom w:val="none" w:sz="0" w:space="0" w:color="auto"/>
            <w:right w:val="none" w:sz="0" w:space="0" w:color="auto"/>
          </w:divBdr>
        </w:div>
        <w:div w:id="1082990141">
          <w:marLeft w:val="547"/>
          <w:marRight w:val="0"/>
          <w:marTop w:val="60"/>
          <w:marBottom w:val="0"/>
          <w:divBdr>
            <w:top w:val="none" w:sz="0" w:space="0" w:color="auto"/>
            <w:left w:val="none" w:sz="0" w:space="0" w:color="auto"/>
            <w:bottom w:val="none" w:sz="0" w:space="0" w:color="auto"/>
            <w:right w:val="none" w:sz="0" w:space="0" w:color="auto"/>
          </w:divBdr>
        </w:div>
        <w:div w:id="1195651545">
          <w:marLeft w:val="1123"/>
          <w:marRight w:val="0"/>
          <w:marTop w:val="60"/>
          <w:marBottom w:val="0"/>
          <w:divBdr>
            <w:top w:val="none" w:sz="0" w:space="0" w:color="auto"/>
            <w:left w:val="none" w:sz="0" w:space="0" w:color="auto"/>
            <w:bottom w:val="none" w:sz="0" w:space="0" w:color="auto"/>
            <w:right w:val="none" w:sz="0" w:space="0" w:color="auto"/>
          </w:divBdr>
        </w:div>
        <w:div w:id="1380780679">
          <w:marLeft w:val="1699"/>
          <w:marRight w:val="0"/>
          <w:marTop w:val="60"/>
          <w:marBottom w:val="0"/>
          <w:divBdr>
            <w:top w:val="none" w:sz="0" w:space="0" w:color="auto"/>
            <w:left w:val="none" w:sz="0" w:space="0" w:color="auto"/>
            <w:bottom w:val="none" w:sz="0" w:space="0" w:color="auto"/>
            <w:right w:val="none" w:sz="0" w:space="0" w:color="auto"/>
          </w:divBdr>
        </w:div>
        <w:div w:id="1639453736">
          <w:marLeft w:val="1123"/>
          <w:marRight w:val="0"/>
          <w:marTop w:val="60"/>
          <w:marBottom w:val="0"/>
          <w:divBdr>
            <w:top w:val="none" w:sz="0" w:space="0" w:color="auto"/>
            <w:left w:val="none" w:sz="0" w:space="0" w:color="auto"/>
            <w:bottom w:val="none" w:sz="0" w:space="0" w:color="auto"/>
            <w:right w:val="none" w:sz="0" w:space="0" w:color="auto"/>
          </w:divBdr>
        </w:div>
        <w:div w:id="1893733002">
          <w:marLeft w:val="1123"/>
          <w:marRight w:val="0"/>
          <w:marTop w:val="60"/>
          <w:marBottom w:val="0"/>
          <w:divBdr>
            <w:top w:val="none" w:sz="0" w:space="0" w:color="auto"/>
            <w:left w:val="none" w:sz="0" w:space="0" w:color="auto"/>
            <w:bottom w:val="none" w:sz="0" w:space="0" w:color="auto"/>
            <w:right w:val="none" w:sz="0" w:space="0" w:color="auto"/>
          </w:divBdr>
        </w:div>
        <w:div w:id="2006857205">
          <w:marLeft w:val="1123"/>
          <w:marRight w:val="0"/>
          <w:marTop w:val="60"/>
          <w:marBottom w:val="0"/>
          <w:divBdr>
            <w:top w:val="none" w:sz="0" w:space="0" w:color="auto"/>
            <w:left w:val="none" w:sz="0" w:space="0" w:color="auto"/>
            <w:bottom w:val="none" w:sz="0" w:space="0" w:color="auto"/>
            <w:right w:val="none" w:sz="0" w:space="0" w:color="auto"/>
          </w:divBdr>
        </w:div>
        <w:div w:id="2017734045">
          <w:marLeft w:val="547"/>
          <w:marRight w:val="0"/>
          <w:marTop w:val="60"/>
          <w:marBottom w:val="0"/>
          <w:divBdr>
            <w:top w:val="none" w:sz="0" w:space="0" w:color="auto"/>
            <w:left w:val="none" w:sz="0" w:space="0" w:color="auto"/>
            <w:bottom w:val="none" w:sz="0" w:space="0" w:color="auto"/>
            <w:right w:val="none" w:sz="0" w:space="0" w:color="auto"/>
          </w:divBdr>
        </w:div>
        <w:div w:id="2083335877">
          <w:marLeft w:val="1123"/>
          <w:marRight w:val="0"/>
          <w:marTop w:val="60"/>
          <w:marBottom w:val="0"/>
          <w:divBdr>
            <w:top w:val="none" w:sz="0" w:space="0" w:color="auto"/>
            <w:left w:val="none" w:sz="0" w:space="0" w:color="auto"/>
            <w:bottom w:val="none" w:sz="0" w:space="0" w:color="auto"/>
            <w:right w:val="none" w:sz="0" w:space="0" w:color="auto"/>
          </w:divBdr>
        </w:div>
      </w:divsChild>
    </w:div>
    <w:div w:id="1292319873">
      <w:bodyDiv w:val="1"/>
      <w:marLeft w:val="0"/>
      <w:marRight w:val="0"/>
      <w:marTop w:val="0"/>
      <w:marBottom w:val="0"/>
      <w:divBdr>
        <w:top w:val="none" w:sz="0" w:space="0" w:color="auto"/>
        <w:left w:val="none" w:sz="0" w:space="0" w:color="auto"/>
        <w:bottom w:val="none" w:sz="0" w:space="0" w:color="auto"/>
        <w:right w:val="none" w:sz="0" w:space="0" w:color="auto"/>
      </w:divBdr>
      <w:divsChild>
        <w:div w:id="297803376">
          <w:marLeft w:val="547"/>
          <w:marRight w:val="0"/>
          <w:marTop w:val="0"/>
          <w:marBottom w:val="0"/>
          <w:divBdr>
            <w:top w:val="none" w:sz="0" w:space="0" w:color="auto"/>
            <w:left w:val="none" w:sz="0" w:space="0" w:color="auto"/>
            <w:bottom w:val="none" w:sz="0" w:space="0" w:color="auto"/>
            <w:right w:val="none" w:sz="0" w:space="0" w:color="auto"/>
          </w:divBdr>
        </w:div>
        <w:div w:id="351880538">
          <w:marLeft w:val="547"/>
          <w:marRight w:val="0"/>
          <w:marTop w:val="0"/>
          <w:marBottom w:val="0"/>
          <w:divBdr>
            <w:top w:val="none" w:sz="0" w:space="0" w:color="auto"/>
            <w:left w:val="none" w:sz="0" w:space="0" w:color="auto"/>
            <w:bottom w:val="none" w:sz="0" w:space="0" w:color="auto"/>
            <w:right w:val="none" w:sz="0" w:space="0" w:color="auto"/>
          </w:divBdr>
        </w:div>
        <w:div w:id="1119950855">
          <w:marLeft w:val="547"/>
          <w:marRight w:val="0"/>
          <w:marTop w:val="0"/>
          <w:marBottom w:val="0"/>
          <w:divBdr>
            <w:top w:val="none" w:sz="0" w:space="0" w:color="auto"/>
            <w:left w:val="none" w:sz="0" w:space="0" w:color="auto"/>
            <w:bottom w:val="none" w:sz="0" w:space="0" w:color="auto"/>
            <w:right w:val="none" w:sz="0" w:space="0" w:color="auto"/>
          </w:divBdr>
        </w:div>
        <w:div w:id="1246187574">
          <w:marLeft w:val="547"/>
          <w:marRight w:val="0"/>
          <w:marTop w:val="0"/>
          <w:marBottom w:val="0"/>
          <w:divBdr>
            <w:top w:val="none" w:sz="0" w:space="0" w:color="auto"/>
            <w:left w:val="none" w:sz="0" w:space="0" w:color="auto"/>
            <w:bottom w:val="none" w:sz="0" w:space="0" w:color="auto"/>
            <w:right w:val="none" w:sz="0" w:space="0" w:color="auto"/>
          </w:divBdr>
        </w:div>
        <w:div w:id="1892110280">
          <w:marLeft w:val="547"/>
          <w:marRight w:val="0"/>
          <w:marTop w:val="0"/>
          <w:marBottom w:val="0"/>
          <w:divBdr>
            <w:top w:val="none" w:sz="0" w:space="0" w:color="auto"/>
            <w:left w:val="none" w:sz="0" w:space="0" w:color="auto"/>
            <w:bottom w:val="none" w:sz="0" w:space="0" w:color="auto"/>
            <w:right w:val="none" w:sz="0" w:space="0" w:color="auto"/>
          </w:divBdr>
        </w:div>
      </w:divsChild>
    </w:div>
    <w:div w:id="1294364679">
      <w:bodyDiv w:val="1"/>
      <w:marLeft w:val="0"/>
      <w:marRight w:val="0"/>
      <w:marTop w:val="0"/>
      <w:marBottom w:val="0"/>
      <w:divBdr>
        <w:top w:val="none" w:sz="0" w:space="0" w:color="auto"/>
        <w:left w:val="none" w:sz="0" w:space="0" w:color="auto"/>
        <w:bottom w:val="none" w:sz="0" w:space="0" w:color="auto"/>
        <w:right w:val="none" w:sz="0" w:space="0" w:color="auto"/>
      </w:divBdr>
      <w:divsChild>
        <w:div w:id="113334728">
          <w:marLeft w:val="1123"/>
          <w:marRight w:val="0"/>
          <w:marTop w:val="60"/>
          <w:marBottom w:val="0"/>
          <w:divBdr>
            <w:top w:val="none" w:sz="0" w:space="0" w:color="auto"/>
            <w:left w:val="none" w:sz="0" w:space="0" w:color="auto"/>
            <w:bottom w:val="none" w:sz="0" w:space="0" w:color="auto"/>
            <w:right w:val="none" w:sz="0" w:space="0" w:color="auto"/>
          </w:divBdr>
        </w:div>
        <w:div w:id="662241763">
          <w:marLeft w:val="547"/>
          <w:marRight w:val="0"/>
          <w:marTop w:val="60"/>
          <w:marBottom w:val="0"/>
          <w:divBdr>
            <w:top w:val="none" w:sz="0" w:space="0" w:color="auto"/>
            <w:left w:val="none" w:sz="0" w:space="0" w:color="auto"/>
            <w:bottom w:val="none" w:sz="0" w:space="0" w:color="auto"/>
            <w:right w:val="none" w:sz="0" w:space="0" w:color="auto"/>
          </w:divBdr>
        </w:div>
        <w:div w:id="880750420">
          <w:marLeft w:val="547"/>
          <w:marRight w:val="0"/>
          <w:marTop w:val="60"/>
          <w:marBottom w:val="0"/>
          <w:divBdr>
            <w:top w:val="none" w:sz="0" w:space="0" w:color="auto"/>
            <w:left w:val="none" w:sz="0" w:space="0" w:color="auto"/>
            <w:bottom w:val="none" w:sz="0" w:space="0" w:color="auto"/>
            <w:right w:val="none" w:sz="0" w:space="0" w:color="auto"/>
          </w:divBdr>
        </w:div>
        <w:div w:id="906262201">
          <w:marLeft w:val="547"/>
          <w:marRight w:val="0"/>
          <w:marTop w:val="60"/>
          <w:marBottom w:val="0"/>
          <w:divBdr>
            <w:top w:val="none" w:sz="0" w:space="0" w:color="auto"/>
            <w:left w:val="none" w:sz="0" w:space="0" w:color="auto"/>
            <w:bottom w:val="none" w:sz="0" w:space="0" w:color="auto"/>
            <w:right w:val="none" w:sz="0" w:space="0" w:color="auto"/>
          </w:divBdr>
        </w:div>
        <w:div w:id="1450853146">
          <w:marLeft w:val="547"/>
          <w:marRight w:val="0"/>
          <w:marTop w:val="60"/>
          <w:marBottom w:val="0"/>
          <w:divBdr>
            <w:top w:val="none" w:sz="0" w:space="0" w:color="auto"/>
            <w:left w:val="none" w:sz="0" w:space="0" w:color="auto"/>
            <w:bottom w:val="none" w:sz="0" w:space="0" w:color="auto"/>
            <w:right w:val="none" w:sz="0" w:space="0" w:color="auto"/>
          </w:divBdr>
        </w:div>
        <w:div w:id="1474906794">
          <w:marLeft w:val="1123"/>
          <w:marRight w:val="0"/>
          <w:marTop w:val="60"/>
          <w:marBottom w:val="0"/>
          <w:divBdr>
            <w:top w:val="none" w:sz="0" w:space="0" w:color="auto"/>
            <w:left w:val="none" w:sz="0" w:space="0" w:color="auto"/>
            <w:bottom w:val="none" w:sz="0" w:space="0" w:color="auto"/>
            <w:right w:val="none" w:sz="0" w:space="0" w:color="auto"/>
          </w:divBdr>
        </w:div>
        <w:div w:id="1644235137">
          <w:marLeft w:val="547"/>
          <w:marRight w:val="0"/>
          <w:marTop w:val="60"/>
          <w:marBottom w:val="0"/>
          <w:divBdr>
            <w:top w:val="none" w:sz="0" w:space="0" w:color="auto"/>
            <w:left w:val="none" w:sz="0" w:space="0" w:color="auto"/>
            <w:bottom w:val="none" w:sz="0" w:space="0" w:color="auto"/>
            <w:right w:val="none" w:sz="0" w:space="0" w:color="auto"/>
          </w:divBdr>
        </w:div>
        <w:div w:id="1650983711">
          <w:marLeft w:val="547"/>
          <w:marRight w:val="0"/>
          <w:marTop w:val="60"/>
          <w:marBottom w:val="0"/>
          <w:divBdr>
            <w:top w:val="none" w:sz="0" w:space="0" w:color="auto"/>
            <w:left w:val="none" w:sz="0" w:space="0" w:color="auto"/>
            <w:bottom w:val="none" w:sz="0" w:space="0" w:color="auto"/>
            <w:right w:val="none" w:sz="0" w:space="0" w:color="auto"/>
          </w:divBdr>
        </w:div>
        <w:div w:id="1999380313">
          <w:marLeft w:val="1123"/>
          <w:marRight w:val="0"/>
          <w:marTop w:val="60"/>
          <w:marBottom w:val="0"/>
          <w:divBdr>
            <w:top w:val="none" w:sz="0" w:space="0" w:color="auto"/>
            <w:left w:val="none" w:sz="0" w:space="0" w:color="auto"/>
            <w:bottom w:val="none" w:sz="0" w:space="0" w:color="auto"/>
            <w:right w:val="none" w:sz="0" w:space="0" w:color="auto"/>
          </w:divBdr>
        </w:div>
      </w:divsChild>
    </w:div>
    <w:div w:id="1304846719">
      <w:bodyDiv w:val="1"/>
      <w:marLeft w:val="0"/>
      <w:marRight w:val="0"/>
      <w:marTop w:val="0"/>
      <w:marBottom w:val="0"/>
      <w:divBdr>
        <w:top w:val="none" w:sz="0" w:space="0" w:color="auto"/>
        <w:left w:val="none" w:sz="0" w:space="0" w:color="auto"/>
        <w:bottom w:val="none" w:sz="0" w:space="0" w:color="auto"/>
        <w:right w:val="none" w:sz="0" w:space="0" w:color="auto"/>
      </w:divBdr>
      <w:divsChild>
        <w:div w:id="1187793536">
          <w:marLeft w:val="547"/>
          <w:marRight w:val="0"/>
          <w:marTop w:val="60"/>
          <w:marBottom w:val="0"/>
          <w:divBdr>
            <w:top w:val="none" w:sz="0" w:space="0" w:color="auto"/>
            <w:left w:val="none" w:sz="0" w:space="0" w:color="auto"/>
            <w:bottom w:val="none" w:sz="0" w:space="0" w:color="auto"/>
            <w:right w:val="none" w:sz="0" w:space="0" w:color="auto"/>
          </w:divBdr>
        </w:div>
        <w:div w:id="1311522895">
          <w:marLeft w:val="1123"/>
          <w:marRight w:val="0"/>
          <w:marTop w:val="60"/>
          <w:marBottom w:val="0"/>
          <w:divBdr>
            <w:top w:val="none" w:sz="0" w:space="0" w:color="auto"/>
            <w:left w:val="none" w:sz="0" w:space="0" w:color="auto"/>
            <w:bottom w:val="none" w:sz="0" w:space="0" w:color="auto"/>
            <w:right w:val="none" w:sz="0" w:space="0" w:color="auto"/>
          </w:divBdr>
        </w:div>
        <w:div w:id="1485580816">
          <w:marLeft w:val="1123"/>
          <w:marRight w:val="0"/>
          <w:marTop w:val="60"/>
          <w:marBottom w:val="0"/>
          <w:divBdr>
            <w:top w:val="none" w:sz="0" w:space="0" w:color="auto"/>
            <w:left w:val="none" w:sz="0" w:space="0" w:color="auto"/>
            <w:bottom w:val="none" w:sz="0" w:space="0" w:color="auto"/>
            <w:right w:val="none" w:sz="0" w:space="0" w:color="auto"/>
          </w:divBdr>
        </w:div>
        <w:div w:id="1723409992">
          <w:marLeft w:val="1123"/>
          <w:marRight w:val="0"/>
          <w:marTop w:val="60"/>
          <w:marBottom w:val="0"/>
          <w:divBdr>
            <w:top w:val="none" w:sz="0" w:space="0" w:color="auto"/>
            <w:left w:val="none" w:sz="0" w:space="0" w:color="auto"/>
            <w:bottom w:val="none" w:sz="0" w:space="0" w:color="auto"/>
            <w:right w:val="none" w:sz="0" w:space="0" w:color="auto"/>
          </w:divBdr>
        </w:div>
      </w:divsChild>
    </w:div>
    <w:div w:id="1363897781">
      <w:bodyDiv w:val="1"/>
      <w:marLeft w:val="0"/>
      <w:marRight w:val="0"/>
      <w:marTop w:val="0"/>
      <w:marBottom w:val="0"/>
      <w:divBdr>
        <w:top w:val="none" w:sz="0" w:space="0" w:color="auto"/>
        <w:left w:val="none" w:sz="0" w:space="0" w:color="auto"/>
        <w:bottom w:val="none" w:sz="0" w:space="0" w:color="auto"/>
        <w:right w:val="none" w:sz="0" w:space="0" w:color="auto"/>
      </w:divBdr>
      <w:divsChild>
        <w:div w:id="16391590">
          <w:marLeft w:val="1800"/>
          <w:marRight w:val="0"/>
          <w:marTop w:val="0"/>
          <w:marBottom w:val="0"/>
          <w:divBdr>
            <w:top w:val="none" w:sz="0" w:space="0" w:color="auto"/>
            <w:left w:val="none" w:sz="0" w:space="0" w:color="auto"/>
            <w:bottom w:val="none" w:sz="0" w:space="0" w:color="auto"/>
            <w:right w:val="none" w:sz="0" w:space="0" w:color="auto"/>
          </w:divBdr>
        </w:div>
        <w:div w:id="335227085">
          <w:marLeft w:val="547"/>
          <w:marRight w:val="0"/>
          <w:marTop w:val="0"/>
          <w:marBottom w:val="0"/>
          <w:divBdr>
            <w:top w:val="none" w:sz="0" w:space="0" w:color="auto"/>
            <w:left w:val="none" w:sz="0" w:space="0" w:color="auto"/>
            <w:bottom w:val="none" w:sz="0" w:space="0" w:color="auto"/>
            <w:right w:val="none" w:sz="0" w:space="0" w:color="auto"/>
          </w:divBdr>
        </w:div>
        <w:div w:id="837505989">
          <w:marLeft w:val="1166"/>
          <w:marRight w:val="0"/>
          <w:marTop w:val="0"/>
          <w:marBottom w:val="0"/>
          <w:divBdr>
            <w:top w:val="none" w:sz="0" w:space="0" w:color="auto"/>
            <w:left w:val="none" w:sz="0" w:space="0" w:color="auto"/>
            <w:bottom w:val="none" w:sz="0" w:space="0" w:color="auto"/>
            <w:right w:val="none" w:sz="0" w:space="0" w:color="auto"/>
          </w:divBdr>
        </w:div>
        <w:div w:id="922641274">
          <w:marLeft w:val="1800"/>
          <w:marRight w:val="0"/>
          <w:marTop w:val="0"/>
          <w:marBottom w:val="0"/>
          <w:divBdr>
            <w:top w:val="none" w:sz="0" w:space="0" w:color="auto"/>
            <w:left w:val="none" w:sz="0" w:space="0" w:color="auto"/>
            <w:bottom w:val="none" w:sz="0" w:space="0" w:color="auto"/>
            <w:right w:val="none" w:sz="0" w:space="0" w:color="auto"/>
          </w:divBdr>
        </w:div>
        <w:div w:id="966160895">
          <w:marLeft w:val="1800"/>
          <w:marRight w:val="0"/>
          <w:marTop w:val="0"/>
          <w:marBottom w:val="0"/>
          <w:divBdr>
            <w:top w:val="none" w:sz="0" w:space="0" w:color="auto"/>
            <w:left w:val="none" w:sz="0" w:space="0" w:color="auto"/>
            <w:bottom w:val="none" w:sz="0" w:space="0" w:color="auto"/>
            <w:right w:val="none" w:sz="0" w:space="0" w:color="auto"/>
          </w:divBdr>
        </w:div>
        <w:div w:id="1552769734">
          <w:marLeft w:val="1800"/>
          <w:marRight w:val="0"/>
          <w:marTop w:val="0"/>
          <w:marBottom w:val="0"/>
          <w:divBdr>
            <w:top w:val="none" w:sz="0" w:space="0" w:color="auto"/>
            <w:left w:val="none" w:sz="0" w:space="0" w:color="auto"/>
            <w:bottom w:val="none" w:sz="0" w:space="0" w:color="auto"/>
            <w:right w:val="none" w:sz="0" w:space="0" w:color="auto"/>
          </w:divBdr>
        </w:div>
        <w:div w:id="1666124186">
          <w:marLeft w:val="1800"/>
          <w:marRight w:val="0"/>
          <w:marTop w:val="0"/>
          <w:marBottom w:val="0"/>
          <w:divBdr>
            <w:top w:val="none" w:sz="0" w:space="0" w:color="auto"/>
            <w:left w:val="none" w:sz="0" w:space="0" w:color="auto"/>
            <w:bottom w:val="none" w:sz="0" w:space="0" w:color="auto"/>
            <w:right w:val="none" w:sz="0" w:space="0" w:color="auto"/>
          </w:divBdr>
        </w:div>
        <w:div w:id="1863057910">
          <w:marLeft w:val="1800"/>
          <w:marRight w:val="0"/>
          <w:marTop w:val="0"/>
          <w:marBottom w:val="0"/>
          <w:divBdr>
            <w:top w:val="none" w:sz="0" w:space="0" w:color="auto"/>
            <w:left w:val="none" w:sz="0" w:space="0" w:color="auto"/>
            <w:bottom w:val="none" w:sz="0" w:space="0" w:color="auto"/>
            <w:right w:val="none" w:sz="0" w:space="0" w:color="auto"/>
          </w:divBdr>
        </w:div>
      </w:divsChild>
    </w:div>
    <w:div w:id="1404135879">
      <w:bodyDiv w:val="1"/>
      <w:marLeft w:val="0"/>
      <w:marRight w:val="0"/>
      <w:marTop w:val="0"/>
      <w:marBottom w:val="0"/>
      <w:divBdr>
        <w:top w:val="none" w:sz="0" w:space="0" w:color="auto"/>
        <w:left w:val="none" w:sz="0" w:space="0" w:color="auto"/>
        <w:bottom w:val="none" w:sz="0" w:space="0" w:color="auto"/>
        <w:right w:val="none" w:sz="0" w:space="0" w:color="auto"/>
      </w:divBdr>
    </w:div>
    <w:div w:id="1556618501">
      <w:bodyDiv w:val="1"/>
      <w:marLeft w:val="0"/>
      <w:marRight w:val="0"/>
      <w:marTop w:val="0"/>
      <w:marBottom w:val="0"/>
      <w:divBdr>
        <w:top w:val="none" w:sz="0" w:space="0" w:color="auto"/>
        <w:left w:val="none" w:sz="0" w:space="0" w:color="auto"/>
        <w:bottom w:val="none" w:sz="0" w:space="0" w:color="auto"/>
        <w:right w:val="none" w:sz="0" w:space="0" w:color="auto"/>
      </w:divBdr>
    </w:div>
    <w:div w:id="1632132083">
      <w:bodyDiv w:val="1"/>
      <w:marLeft w:val="0"/>
      <w:marRight w:val="0"/>
      <w:marTop w:val="0"/>
      <w:marBottom w:val="0"/>
      <w:divBdr>
        <w:top w:val="none" w:sz="0" w:space="0" w:color="auto"/>
        <w:left w:val="none" w:sz="0" w:space="0" w:color="auto"/>
        <w:bottom w:val="none" w:sz="0" w:space="0" w:color="auto"/>
        <w:right w:val="none" w:sz="0" w:space="0" w:color="auto"/>
      </w:divBdr>
      <w:divsChild>
        <w:div w:id="221448833">
          <w:marLeft w:val="1166"/>
          <w:marRight w:val="0"/>
          <w:marTop w:val="0"/>
          <w:marBottom w:val="0"/>
          <w:divBdr>
            <w:top w:val="none" w:sz="0" w:space="0" w:color="auto"/>
            <w:left w:val="none" w:sz="0" w:space="0" w:color="auto"/>
            <w:bottom w:val="none" w:sz="0" w:space="0" w:color="auto"/>
            <w:right w:val="none" w:sz="0" w:space="0" w:color="auto"/>
          </w:divBdr>
        </w:div>
        <w:div w:id="363143229">
          <w:marLeft w:val="547"/>
          <w:marRight w:val="0"/>
          <w:marTop w:val="0"/>
          <w:marBottom w:val="0"/>
          <w:divBdr>
            <w:top w:val="none" w:sz="0" w:space="0" w:color="auto"/>
            <w:left w:val="none" w:sz="0" w:space="0" w:color="auto"/>
            <w:bottom w:val="none" w:sz="0" w:space="0" w:color="auto"/>
            <w:right w:val="none" w:sz="0" w:space="0" w:color="auto"/>
          </w:divBdr>
        </w:div>
        <w:div w:id="706686327">
          <w:marLeft w:val="1166"/>
          <w:marRight w:val="0"/>
          <w:marTop w:val="0"/>
          <w:marBottom w:val="0"/>
          <w:divBdr>
            <w:top w:val="none" w:sz="0" w:space="0" w:color="auto"/>
            <w:left w:val="none" w:sz="0" w:space="0" w:color="auto"/>
            <w:bottom w:val="none" w:sz="0" w:space="0" w:color="auto"/>
            <w:right w:val="none" w:sz="0" w:space="0" w:color="auto"/>
          </w:divBdr>
        </w:div>
        <w:div w:id="1101070949">
          <w:marLeft w:val="547"/>
          <w:marRight w:val="0"/>
          <w:marTop w:val="0"/>
          <w:marBottom w:val="0"/>
          <w:divBdr>
            <w:top w:val="none" w:sz="0" w:space="0" w:color="auto"/>
            <w:left w:val="none" w:sz="0" w:space="0" w:color="auto"/>
            <w:bottom w:val="none" w:sz="0" w:space="0" w:color="auto"/>
            <w:right w:val="none" w:sz="0" w:space="0" w:color="auto"/>
          </w:divBdr>
        </w:div>
        <w:div w:id="1153453934">
          <w:marLeft w:val="547"/>
          <w:marRight w:val="0"/>
          <w:marTop w:val="0"/>
          <w:marBottom w:val="0"/>
          <w:divBdr>
            <w:top w:val="none" w:sz="0" w:space="0" w:color="auto"/>
            <w:left w:val="none" w:sz="0" w:space="0" w:color="auto"/>
            <w:bottom w:val="none" w:sz="0" w:space="0" w:color="auto"/>
            <w:right w:val="none" w:sz="0" w:space="0" w:color="auto"/>
          </w:divBdr>
        </w:div>
      </w:divsChild>
    </w:div>
    <w:div w:id="1641419966">
      <w:bodyDiv w:val="1"/>
      <w:marLeft w:val="0"/>
      <w:marRight w:val="0"/>
      <w:marTop w:val="0"/>
      <w:marBottom w:val="0"/>
      <w:divBdr>
        <w:top w:val="none" w:sz="0" w:space="0" w:color="auto"/>
        <w:left w:val="none" w:sz="0" w:space="0" w:color="auto"/>
        <w:bottom w:val="none" w:sz="0" w:space="0" w:color="auto"/>
        <w:right w:val="none" w:sz="0" w:space="0" w:color="auto"/>
      </w:divBdr>
      <w:divsChild>
        <w:div w:id="38475049">
          <w:marLeft w:val="1123"/>
          <w:marRight w:val="0"/>
          <w:marTop w:val="60"/>
          <w:marBottom w:val="0"/>
          <w:divBdr>
            <w:top w:val="none" w:sz="0" w:space="0" w:color="auto"/>
            <w:left w:val="none" w:sz="0" w:space="0" w:color="auto"/>
            <w:bottom w:val="none" w:sz="0" w:space="0" w:color="auto"/>
            <w:right w:val="none" w:sz="0" w:space="0" w:color="auto"/>
          </w:divBdr>
        </w:div>
        <w:div w:id="119761197">
          <w:marLeft w:val="1123"/>
          <w:marRight w:val="0"/>
          <w:marTop w:val="60"/>
          <w:marBottom w:val="0"/>
          <w:divBdr>
            <w:top w:val="none" w:sz="0" w:space="0" w:color="auto"/>
            <w:left w:val="none" w:sz="0" w:space="0" w:color="auto"/>
            <w:bottom w:val="none" w:sz="0" w:space="0" w:color="auto"/>
            <w:right w:val="none" w:sz="0" w:space="0" w:color="auto"/>
          </w:divBdr>
        </w:div>
        <w:div w:id="127206863">
          <w:marLeft w:val="547"/>
          <w:marRight w:val="0"/>
          <w:marTop w:val="60"/>
          <w:marBottom w:val="0"/>
          <w:divBdr>
            <w:top w:val="none" w:sz="0" w:space="0" w:color="auto"/>
            <w:left w:val="none" w:sz="0" w:space="0" w:color="auto"/>
            <w:bottom w:val="none" w:sz="0" w:space="0" w:color="auto"/>
            <w:right w:val="none" w:sz="0" w:space="0" w:color="auto"/>
          </w:divBdr>
        </w:div>
        <w:div w:id="245463099">
          <w:marLeft w:val="547"/>
          <w:marRight w:val="0"/>
          <w:marTop w:val="60"/>
          <w:marBottom w:val="0"/>
          <w:divBdr>
            <w:top w:val="none" w:sz="0" w:space="0" w:color="auto"/>
            <w:left w:val="none" w:sz="0" w:space="0" w:color="auto"/>
            <w:bottom w:val="none" w:sz="0" w:space="0" w:color="auto"/>
            <w:right w:val="none" w:sz="0" w:space="0" w:color="auto"/>
          </w:divBdr>
        </w:div>
        <w:div w:id="306324068">
          <w:marLeft w:val="1699"/>
          <w:marRight w:val="0"/>
          <w:marTop w:val="60"/>
          <w:marBottom w:val="0"/>
          <w:divBdr>
            <w:top w:val="none" w:sz="0" w:space="0" w:color="auto"/>
            <w:left w:val="none" w:sz="0" w:space="0" w:color="auto"/>
            <w:bottom w:val="none" w:sz="0" w:space="0" w:color="auto"/>
            <w:right w:val="none" w:sz="0" w:space="0" w:color="auto"/>
          </w:divBdr>
        </w:div>
        <w:div w:id="640768725">
          <w:marLeft w:val="547"/>
          <w:marRight w:val="0"/>
          <w:marTop w:val="60"/>
          <w:marBottom w:val="0"/>
          <w:divBdr>
            <w:top w:val="none" w:sz="0" w:space="0" w:color="auto"/>
            <w:left w:val="none" w:sz="0" w:space="0" w:color="auto"/>
            <w:bottom w:val="none" w:sz="0" w:space="0" w:color="auto"/>
            <w:right w:val="none" w:sz="0" w:space="0" w:color="auto"/>
          </w:divBdr>
        </w:div>
        <w:div w:id="932977992">
          <w:marLeft w:val="1123"/>
          <w:marRight w:val="0"/>
          <w:marTop w:val="60"/>
          <w:marBottom w:val="0"/>
          <w:divBdr>
            <w:top w:val="none" w:sz="0" w:space="0" w:color="auto"/>
            <w:left w:val="none" w:sz="0" w:space="0" w:color="auto"/>
            <w:bottom w:val="none" w:sz="0" w:space="0" w:color="auto"/>
            <w:right w:val="none" w:sz="0" w:space="0" w:color="auto"/>
          </w:divBdr>
        </w:div>
        <w:div w:id="948508710">
          <w:marLeft w:val="547"/>
          <w:marRight w:val="0"/>
          <w:marTop w:val="60"/>
          <w:marBottom w:val="0"/>
          <w:divBdr>
            <w:top w:val="none" w:sz="0" w:space="0" w:color="auto"/>
            <w:left w:val="none" w:sz="0" w:space="0" w:color="auto"/>
            <w:bottom w:val="none" w:sz="0" w:space="0" w:color="auto"/>
            <w:right w:val="none" w:sz="0" w:space="0" w:color="auto"/>
          </w:divBdr>
        </w:div>
        <w:div w:id="1924021534">
          <w:marLeft w:val="547"/>
          <w:marRight w:val="0"/>
          <w:marTop w:val="60"/>
          <w:marBottom w:val="0"/>
          <w:divBdr>
            <w:top w:val="none" w:sz="0" w:space="0" w:color="auto"/>
            <w:left w:val="none" w:sz="0" w:space="0" w:color="auto"/>
            <w:bottom w:val="none" w:sz="0" w:space="0" w:color="auto"/>
            <w:right w:val="none" w:sz="0" w:space="0" w:color="auto"/>
          </w:divBdr>
        </w:div>
        <w:div w:id="2060326170">
          <w:marLeft w:val="1123"/>
          <w:marRight w:val="0"/>
          <w:marTop w:val="60"/>
          <w:marBottom w:val="0"/>
          <w:divBdr>
            <w:top w:val="none" w:sz="0" w:space="0" w:color="auto"/>
            <w:left w:val="none" w:sz="0" w:space="0" w:color="auto"/>
            <w:bottom w:val="none" w:sz="0" w:space="0" w:color="auto"/>
            <w:right w:val="none" w:sz="0" w:space="0" w:color="auto"/>
          </w:divBdr>
        </w:div>
        <w:div w:id="2117169587">
          <w:marLeft w:val="1699"/>
          <w:marRight w:val="0"/>
          <w:marTop w:val="60"/>
          <w:marBottom w:val="0"/>
          <w:divBdr>
            <w:top w:val="none" w:sz="0" w:space="0" w:color="auto"/>
            <w:left w:val="none" w:sz="0" w:space="0" w:color="auto"/>
            <w:bottom w:val="none" w:sz="0" w:space="0" w:color="auto"/>
            <w:right w:val="none" w:sz="0" w:space="0" w:color="auto"/>
          </w:divBdr>
        </w:div>
        <w:div w:id="2129466828">
          <w:marLeft w:val="1123"/>
          <w:marRight w:val="0"/>
          <w:marTop w:val="60"/>
          <w:marBottom w:val="0"/>
          <w:divBdr>
            <w:top w:val="none" w:sz="0" w:space="0" w:color="auto"/>
            <w:left w:val="none" w:sz="0" w:space="0" w:color="auto"/>
            <w:bottom w:val="none" w:sz="0" w:space="0" w:color="auto"/>
            <w:right w:val="none" w:sz="0" w:space="0" w:color="auto"/>
          </w:divBdr>
        </w:div>
      </w:divsChild>
    </w:div>
    <w:div w:id="1672828252">
      <w:bodyDiv w:val="1"/>
      <w:marLeft w:val="0"/>
      <w:marRight w:val="0"/>
      <w:marTop w:val="0"/>
      <w:marBottom w:val="0"/>
      <w:divBdr>
        <w:top w:val="none" w:sz="0" w:space="0" w:color="auto"/>
        <w:left w:val="none" w:sz="0" w:space="0" w:color="auto"/>
        <w:bottom w:val="none" w:sz="0" w:space="0" w:color="auto"/>
        <w:right w:val="none" w:sz="0" w:space="0" w:color="auto"/>
      </w:divBdr>
    </w:div>
    <w:div w:id="1717896558">
      <w:bodyDiv w:val="1"/>
      <w:marLeft w:val="0"/>
      <w:marRight w:val="0"/>
      <w:marTop w:val="0"/>
      <w:marBottom w:val="0"/>
      <w:divBdr>
        <w:top w:val="none" w:sz="0" w:space="0" w:color="auto"/>
        <w:left w:val="none" w:sz="0" w:space="0" w:color="auto"/>
        <w:bottom w:val="none" w:sz="0" w:space="0" w:color="auto"/>
        <w:right w:val="none" w:sz="0" w:space="0" w:color="auto"/>
      </w:divBdr>
      <w:divsChild>
        <w:div w:id="47384156">
          <w:marLeft w:val="1123"/>
          <w:marRight w:val="0"/>
          <w:marTop w:val="60"/>
          <w:marBottom w:val="0"/>
          <w:divBdr>
            <w:top w:val="none" w:sz="0" w:space="0" w:color="auto"/>
            <w:left w:val="none" w:sz="0" w:space="0" w:color="auto"/>
            <w:bottom w:val="none" w:sz="0" w:space="0" w:color="auto"/>
            <w:right w:val="none" w:sz="0" w:space="0" w:color="auto"/>
          </w:divBdr>
        </w:div>
        <w:div w:id="215896799">
          <w:marLeft w:val="547"/>
          <w:marRight w:val="0"/>
          <w:marTop w:val="60"/>
          <w:marBottom w:val="0"/>
          <w:divBdr>
            <w:top w:val="none" w:sz="0" w:space="0" w:color="auto"/>
            <w:left w:val="none" w:sz="0" w:space="0" w:color="auto"/>
            <w:bottom w:val="none" w:sz="0" w:space="0" w:color="auto"/>
            <w:right w:val="none" w:sz="0" w:space="0" w:color="auto"/>
          </w:divBdr>
        </w:div>
        <w:div w:id="228393268">
          <w:marLeft w:val="547"/>
          <w:marRight w:val="0"/>
          <w:marTop w:val="60"/>
          <w:marBottom w:val="0"/>
          <w:divBdr>
            <w:top w:val="none" w:sz="0" w:space="0" w:color="auto"/>
            <w:left w:val="none" w:sz="0" w:space="0" w:color="auto"/>
            <w:bottom w:val="none" w:sz="0" w:space="0" w:color="auto"/>
            <w:right w:val="none" w:sz="0" w:space="0" w:color="auto"/>
          </w:divBdr>
        </w:div>
        <w:div w:id="698049690">
          <w:marLeft w:val="547"/>
          <w:marRight w:val="0"/>
          <w:marTop w:val="60"/>
          <w:marBottom w:val="0"/>
          <w:divBdr>
            <w:top w:val="none" w:sz="0" w:space="0" w:color="auto"/>
            <w:left w:val="none" w:sz="0" w:space="0" w:color="auto"/>
            <w:bottom w:val="none" w:sz="0" w:space="0" w:color="auto"/>
            <w:right w:val="none" w:sz="0" w:space="0" w:color="auto"/>
          </w:divBdr>
        </w:div>
        <w:div w:id="794912017">
          <w:marLeft w:val="1123"/>
          <w:marRight w:val="0"/>
          <w:marTop w:val="60"/>
          <w:marBottom w:val="0"/>
          <w:divBdr>
            <w:top w:val="none" w:sz="0" w:space="0" w:color="auto"/>
            <w:left w:val="none" w:sz="0" w:space="0" w:color="auto"/>
            <w:bottom w:val="none" w:sz="0" w:space="0" w:color="auto"/>
            <w:right w:val="none" w:sz="0" w:space="0" w:color="auto"/>
          </w:divBdr>
        </w:div>
        <w:div w:id="1331325279">
          <w:marLeft w:val="547"/>
          <w:marRight w:val="0"/>
          <w:marTop w:val="60"/>
          <w:marBottom w:val="0"/>
          <w:divBdr>
            <w:top w:val="none" w:sz="0" w:space="0" w:color="auto"/>
            <w:left w:val="none" w:sz="0" w:space="0" w:color="auto"/>
            <w:bottom w:val="none" w:sz="0" w:space="0" w:color="auto"/>
            <w:right w:val="none" w:sz="0" w:space="0" w:color="auto"/>
          </w:divBdr>
        </w:div>
        <w:div w:id="1605305085">
          <w:marLeft w:val="1123"/>
          <w:marRight w:val="0"/>
          <w:marTop w:val="60"/>
          <w:marBottom w:val="0"/>
          <w:divBdr>
            <w:top w:val="none" w:sz="0" w:space="0" w:color="auto"/>
            <w:left w:val="none" w:sz="0" w:space="0" w:color="auto"/>
            <w:bottom w:val="none" w:sz="0" w:space="0" w:color="auto"/>
            <w:right w:val="none" w:sz="0" w:space="0" w:color="auto"/>
          </w:divBdr>
        </w:div>
        <w:div w:id="1658799931">
          <w:marLeft w:val="1123"/>
          <w:marRight w:val="0"/>
          <w:marTop w:val="60"/>
          <w:marBottom w:val="0"/>
          <w:divBdr>
            <w:top w:val="none" w:sz="0" w:space="0" w:color="auto"/>
            <w:left w:val="none" w:sz="0" w:space="0" w:color="auto"/>
            <w:bottom w:val="none" w:sz="0" w:space="0" w:color="auto"/>
            <w:right w:val="none" w:sz="0" w:space="0" w:color="auto"/>
          </w:divBdr>
        </w:div>
        <w:div w:id="1684239477">
          <w:marLeft w:val="547"/>
          <w:marRight w:val="0"/>
          <w:marTop w:val="60"/>
          <w:marBottom w:val="0"/>
          <w:divBdr>
            <w:top w:val="none" w:sz="0" w:space="0" w:color="auto"/>
            <w:left w:val="none" w:sz="0" w:space="0" w:color="auto"/>
            <w:bottom w:val="none" w:sz="0" w:space="0" w:color="auto"/>
            <w:right w:val="none" w:sz="0" w:space="0" w:color="auto"/>
          </w:divBdr>
        </w:div>
        <w:div w:id="1899437093">
          <w:marLeft w:val="547"/>
          <w:marRight w:val="0"/>
          <w:marTop w:val="60"/>
          <w:marBottom w:val="0"/>
          <w:divBdr>
            <w:top w:val="none" w:sz="0" w:space="0" w:color="auto"/>
            <w:left w:val="none" w:sz="0" w:space="0" w:color="auto"/>
            <w:bottom w:val="none" w:sz="0" w:space="0" w:color="auto"/>
            <w:right w:val="none" w:sz="0" w:space="0" w:color="auto"/>
          </w:divBdr>
        </w:div>
      </w:divsChild>
    </w:div>
    <w:div w:id="1722710011">
      <w:bodyDiv w:val="1"/>
      <w:marLeft w:val="0"/>
      <w:marRight w:val="0"/>
      <w:marTop w:val="0"/>
      <w:marBottom w:val="0"/>
      <w:divBdr>
        <w:top w:val="none" w:sz="0" w:space="0" w:color="auto"/>
        <w:left w:val="none" w:sz="0" w:space="0" w:color="auto"/>
        <w:bottom w:val="none" w:sz="0" w:space="0" w:color="auto"/>
        <w:right w:val="none" w:sz="0" w:space="0" w:color="auto"/>
      </w:divBdr>
    </w:div>
    <w:div w:id="1745645296">
      <w:bodyDiv w:val="1"/>
      <w:marLeft w:val="0"/>
      <w:marRight w:val="0"/>
      <w:marTop w:val="0"/>
      <w:marBottom w:val="0"/>
      <w:divBdr>
        <w:top w:val="none" w:sz="0" w:space="0" w:color="auto"/>
        <w:left w:val="none" w:sz="0" w:space="0" w:color="auto"/>
        <w:bottom w:val="none" w:sz="0" w:space="0" w:color="auto"/>
        <w:right w:val="none" w:sz="0" w:space="0" w:color="auto"/>
      </w:divBdr>
    </w:div>
    <w:div w:id="1798377197">
      <w:bodyDiv w:val="1"/>
      <w:marLeft w:val="0"/>
      <w:marRight w:val="0"/>
      <w:marTop w:val="0"/>
      <w:marBottom w:val="0"/>
      <w:divBdr>
        <w:top w:val="none" w:sz="0" w:space="0" w:color="auto"/>
        <w:left w:val="none" w:sz="0" w:space="0" w:color="auto"/>
        <w:bottom w:val="none" w:sz="0" w:space="0" w:color="auto"/>
        <w:right w:val="none" w:sz="0" w:space="0" w:color="auto"/>
      </w:divBdr>
      <w:divsChild>
        <w:div w:id="4138808">
          <w:marLeft w:val="1123"/>
          <w:marRight w:val="0"/>
          <w:marTop w:val="60"/>
          <w:marBottom w:val="0"/>
          <w:divBdr>
            <w:top w:val="none" w:sz="0" w:space="0" w:color="auto"/>
            <w:left w:val="none" w:sz="0" w:space="0" w:color="auto"/>
            <w:bottom w:val="none" w:sz="0" w:space="0" w:color="auto"/>
            <w:right w:val="none" w:sz="0" w:space="0" w:color="auto"/>
          </w:divBdr>
        </w:div>
        <w:div w:id="17701054">
          <w:marLeft w:val="547"/>
          <w:marRight w:val="0"/>
          <w:marTop w:val="60"/>
          <w:marBottom w:val="0"/>
          <w:divBdr>
            <w:top w:val="none" w:sz="0" w:space="0" w:color="auto"/>
            <w:left w:val="none" w:sz="0" w:space="0" w:color="auto"/>
            <w:bottom w:val="none" w:sz="0" w:space="0" w:color="auto"/>
            <w:right w:val="none" w:sz="0" w:space="0" w:color="auto"/>
          </w:divBdr>
        </w:div>
        <w:div w:id="329261862">
          <w:marLeft w:val="547"/>
          <w:marRight w:val="0"/>
          <w:marTop w:val="60"/>
          <w:marBottom w:val="0"/>
          <w:divBdr>
            <w:top w:val="none" w:sz="0" w:space="0" w:color="auto"/>
            <w:left w:val="none" w:sz="0" w:space="0" w:color="auto"/>
            <w:bottom w:val="none" w:sz="0" w:space="0" w:color="auto"/>
            <w:right w:val="none" w:sz="0" w:space="0" w:color="auto"/>
          </w:divBdr>
        </w:div>
        <w:div w:id="375275794">
          <w:marLeft w:val="547"/>
          <w:marRight w:val="0"/>
          <w:marTop w:val="60"/>
          <w:marBottom w:val="0"/>
          <w:divBdr>
            <w:top w:val="none" w:sz="0" w:space="0" w:color="auto"/>
            <w:left w:val="none" w:sz="0" w:space="0" w:color="auto"/>
            <w:bottom w:val="none" w:sz="0" w:space="0" w:color="auto"/>
            <w:right w:val="none" w:sz="0" w:space="0" w:color="auto"/>
          </w:divBdr>
        </w:div>
        <w:div w:id="402487076">
          <w:marLeft w:val="1123"/>
          <w:marRight w:val="0"/>
          <w:marTop w:val="60"/>
          <w:marBottom w:val="0"/>
          <w:divBdr>
            <w:top w:val="none" w:sz="0" w:space="0" w:color="auto"/>
            <w:left w:val="none" w:sz="0" w:space="0" w:color="auto"/>
            <w:bottom w:val="none" w:sz="0" w:space="0" w:color="auto"/>
            <w:right w:val="none" w:sz="0" w:space="0" w:color="auto"/>
          </w:divBdr>
        </w:div>
        <w:div w:id="453332287">
          <w:marLeft w:val="1123"/>
          <w:marRight w:val="0"/>
          <w:marTop w:val="60"/>
          <w:marBottom w:val="0"/>
          <w:divBdr>
            <w:top w:val="none" w:sz="0" w:space="0" w:color="auto"/>
            <w:left w:val="none" w:sz="0" w:space="0" w:color="auto"/>
            <w:bottom w:val="none" w:sz="0" w:space="0" w:color="auto"/>
            <w:right w:val="none" w:sz="0" w:space="0" w:color="auto"/>
          </w:divBdr>
        </w:div>
        <w:div w:id="654722817">
          <w:marLeft w:val="547"/>
          <w:marRight w:val="0"/>
          <w:marTop w:val="60"/>
          <w:marBottom w:val="0"/>
          <w:divBdr>
            <w:top w:val="none" w:sz="0" w:space="0" w:color="auto"/>
            <w:left w:val="none" w:sz="0" w:space="0" w:color="auto"/>
            <w:bottom w:val="none" w:sz="0" w:space="0" w:color="auto"/>
            <w:right w:val="none" w:sz="0" w:space="0" w:color="auto"/>
          </w:divBdr>
        </w:div>
        <w:div w:id="964197397">
          <w:marLeft w:val="547"/>
          <w:marRight w:val="0"/>
          <w:marTop w:val="60"/>
          <w:marBottom w:val="0"/>
          <w:divBdr>
            <w:top w:val="none" w:sz="0" w:space="0" w:color="auto"/>
            <w:left w:val="none" w:sz="0" w:space="0" w:color="auto"/>
            <w:bottom w:val="none" w:sz="0" w:space="0" w:color="auto"/>
            <w:right w:val="none" w:sz="0" w:space="0" w:color="auto"/>
          </w:divBdr>
        </w:div>
        <w:div w:id="1302032287">
          <w:marLeft w:val="547"/>
          <w:marRight w:val="0"/>
          <w:marTop w:val="60"/>
          <w:marBottom w:val="0"/>
          <w:divBdr>
            <w:top w:val="none" w:sz="0" w:space="0" w:color="auto"/>
            <w:left w:val="none" w:sz="0" w:space="0" w:color="auto"/>
            <w:bottom w:val="none" w:sz="0" w:space="0" w:color="auto"/>
            <w:right w:val="none" w:sz="0" w:space="0" w:color="auto"/>
          </w:divBdr>
        </w:div>
      </w:divsChild>
    </w:div>
    <w:div w:id="1801410568">
      <w:bodyDiv w:val="1"/>
      <w:marLeft w:val="0"/>
      <w:marRight w:val="0"/>
      <w:marTop w:val="0"/>
      <w:marBottom w:val="0"/>
      <w:divBdr>
        <w:top w:val="none" w:sz="0" w:space="0" w:color="auto"/>
        <w:left w:val="none" w:sz="0" w:space="0" w:color="auto"/>
        <w:bottom w:val="none" w:sz="0" w:space="0" w:color="auto"/>
        <w:right w:val="none" w:sz="0" w:space="0" w:color="auto"/>
      </w:divBdr>
    </w:div>
    <w:div w:id="1818381163">
      <w:bodyDiv w:val="1"/>
      <w:marLeft w:val="0"/>
      <w:marRight w:val="0"/>
      <w:marTop w:val="0"/>
      <w:marBottom w:val="0"/>
      <w:divBdr>
        <w:top w:val="none" w:sz="0" w:space="0" w:color="auto"/>
        <w:left w:val="none" w:sz="0" w:space="0" w:color="auto"/>
        <w:bottom w:val="none" w:sz="0" w:space="0" w:color="auto"/>
        <w:right w:val="none" w:sz="0" w:space="0" w:color="auto"/>
      </w:divBdr>
    </w:div>
    <w:div w:id="1856114872">
      <w:bodyDiv w:val="1"/>
      <w:marLeft w:val="0"/>
      <w:marRight w:val="0"/>
      <w:marTop w:val="0"/>
      <w:marBottom w:val="0"/>
      <w:divBdr>
        <w:top w:val="none" w:sz="0" w:space="0" w:color="auto"/>
        <w:left w:val="none" w:sz="0" w:space="0" w:color="auto"/>
        <w:bottom w:val="none" w:sz="0" w:space="0" w:color="auto"/>
        <w:right w:val="none" w:sz="0" w:space="0" w:color="auto"/>
      </w:divBdr>
    </w:div>
    <w:div w:id="1871840468">
      <w:bodyDiv w:val="1"/>
      <w:marLeft w:val="0"/>
      <w:marRight w:val="0"/>
      <w:marTop w:val="0"/>
      <w:marBottom w:val="0"/>
      <w:divBdr>
        <w:top w:val="none" w:sz="0" w:space="0" w:color="auto"/>
        <w:left w:val="none" w:sz="0" w:space="0" w:color="auto"/>
        <w:bottom w:val="none" w:sz="0" w:space="0" w:color="auto"/>
        <w:right w:val="none" w:sz="0" w:space="0" w:color="auto"/>
      </w:divBdr>
    </w:div>
    <w:div w:id="1880050887">
      <w:bodyDiv w:val="1"/>
      <w:marLeft w:val="0"/>
      <w:marRight w:val="0"/>
      <w:marTop w:val="0"/>
      <w:marBottom w:val="0"/>
      <w:divBdr>
        <w:top w:val="none" w:sz="0" w:space="0" w:color="auto"/>
        <w:left w:val="none" w:sz="0" w:space="0" w:color="auto"/>
        <w:bottom w:val="none" w:sz="0" w:space="0" w:color="auto"/>
        <w:right w:val="none" w:sz="0" w:space="0" w:color="auto"/>
      </w:divBdr>
    </w:div>
    <w:div w:id="1919823407">
      <w:bodyDiv w:val="1"/>
      <w:marLeft w:val="0"/>
      <w:marRight w:val="0"/>
      <w:marTop w:val="0"/>
      <w:marBottom w:val="0"/>
      <w:divBdr>
        <w:top w:val="none" w:sz="0" w:space="0" w:color="auto"/>
        <w:left w:val="none" w:sz="0" w:space="0" w:color="auto"/>
        <w:bottom w:val="none" w:sz="0" w:space="0" w:color="auto"/>
        <w:right w:val="none" w:sz="0" w:space="0" w:color="auto"/>
      </w:divBdr>
    </w:div>
    <w:div w:id="2024935096">
      <w:bodyDiv w:val="1"/>
      <w:marLeft w:val="0"/>
      <w:marRight w:val="0"/>
      <w:marTop w:val="0"/>
      <w:marBottom w:val="0"/>
      <w:divBdr>
        <w:top w:val="none" w:sz="0" w:space="0" w:color="auto"/>
        <w:left w:val="none" w:sz="0" w:space="0" w:color="auto"/>
        <w:bottom w:val="none" w:sz="0" w:space="0" w:color="auto"/>
        <w:right w:val="none" w:sz="0" w:space="0" w:color="auto"/>
      </w:divBdr>
    </w:div>
    <w:div w:id="2025475989">
      <w:bodyDiv w:val="1"/>
      <w:marLeft w:val="0"/>
      <w:marRight w:val="0"/>
      <w:marTop w:val="0"/>
      <w:marBottom w:val="0"/>
      <w:divBdr>
        <w:top w:val="none" w:sz="0" w:space="0" w:color="auto"/>
        <w:left w:val="none" w:sz="0" w:space="0" w:color="auto"/>
        <w:bottom w:val="none" w:sz="0" w:space="0" w:color="auto"/>
        <w:right w:val="none" w:sz="0" w:space="0" w:color="auto"/>
      </w:divBdr>
      <w:divsChild>
        <w:div w:id="449132085">
          <w:marLeft w:val="1800"/>
          <w:marRight w:val="0"/>
          <w:marTop w:val="0"/>
          <w:marBottom w:val="0"/>
          <w:divBdr>
            <w:top w:val="none" w:sz="0" w:space="0" w:color="auto"/>
            <w:left w:val="none" w:sz="0" w:space="0" w:color="auto"/>
            <w:bottom w:val="none" w:sz="0" w:space="0" w:color="auto"/>
            <w:right w:val="none" w:sz="0" w:space="0" w:color="auto"/>
          </w:divBdr>
        </w:div>
        <w:div w:id="859778291">
          <w:marLeft w:val="547"/>
          <w:marRight w:val="0"/>
          <w:marTop w:val="0"/>
          <w:marBottom w:val="0"/>
          <w:divBdr>
            <w:top w:val="none" w:sz="0" w:space="0" w:color="auto"/>
            <w:left w:val="none" w:sz="0" w:space="0" w:color="auto"/>
            <w:bottom w:val="none" w:sz="0" w:space="0" w:color="auto"/>
            <w:right w:val="none" w:sz="0" w:space="0" w:color="auto"/>
          </w:divBdr>
        </w:div>
        <w:div w:id="931936201">
          <w:marLeft w:val="1800"/>
          <w:marRight w:val="0"/>
          <w:marTop w:val="0"/>
          <w:marBottom w:val="0"/>
          <w:divBdr>
            <w:top w:val="none" w:sz="0" w:space="0" w:color="auto"/>
            <w:left w:val="none" w:sz="0" w:space="0" w:color="auto"/>
            <w:bottom w:val="none" w:sz="0" w:space="0" w:color="auto"/>
            <w:right w:val="none" w:sz="0" w:space="0" w:color="auto"/>
          </w:divBdr>
        </w:div>
        <w:div w:id="1193956887">
          <w:marLeft w:val="1800"/>
          <w:marRight w:val="0"/>
          <w:marTop w:val="0"/>
          <w:marBottom w:val="0"/>
          <w:divBdr>
            <w:top w:val="none" w:sz="0" w:space="0" w:color="auto"/>
            <w:left w:val="none" w:sz="0" w:space="0" w:color="auto"/>
            <w:bottom w:val="none" w:sz="0" w:space="0" w:color="auto"/>
            <w:right w:val="none" w:sz="0" w:space="0" w:color="auto"/>
          </w:divBdr>
        </w:div>
        <w:div w:id="1198934875">
          <w:marLeft w:val="1800"/>
          <w:marRight w:val="0"/>
          <w:marTop w:val="0"/>
          <w:marBottom w:val="0"/>
          <w:divBdr>
            <w:top w:val="none" w:sz="0" w:space="0" w:color="auto"/>
            <w:left w:val="none" w:sz="0" w:space="0" w:color="auto"/>
            <w:bottom w:val="none" w:sz="0" w:space="0" w:color="auto"/>
            <w:right w:val="none" w:sz="0" w:space="0" w:color="auto"/>
          </w:divBdr>
        </w:div>
        <w:div w:id="1199588389">
          <w:marLeft w:val="1800"/>
          <w:marRight w:val="0"/>
          <w:marTop w:val="0"/>
          <w:marBottom w:val="0"/>
          <w:divBdr>
            <w:top w:val="none" w:sz="0" w:space="0" w:color="auto"/>
            <w:left w:val="none" w:sz="0" w:space="0" w:color="auto"/>
            <w:bottom w:val="none" w:sz="0" w:space="0" w:color="auto"/>
            <w:right w:val="none" w:sz="0" w:space="0" w:color="auto"/>
          </w:divBdr>
        </w:div>
        <w:div w:id="1540555934">
          <w:marLeft w:val="1166"/>
          <w:marRight w:val="0"/>
          <w:marTop w:val="0"/>
          <w:marBottom w:val="0"/>
          <w:divBdr>
            <w:top w:val="none" w:sz="0" w:space="0" w:color="auto"/>
            <w:left w:val="none" w:sz="0" w:space="0" w:color="auto"/>
            <w:bottom w:val="none" w:sz="0" w:space="0" w:color="auto"/>
            <w:right w:val="none" w:sz="0" w:space="0" w:color="auto"/>
          </w:divBdr>
        </w:div>
        <w:div w:id="1554000897">
          <w:marLeft w:val="1800"/>
          <w:marRight w:val="0"/>
          <w:marTop w:val="0"/>
          <w:marBottom w:val="0"/>
          <w:divBdr>
            <w:top w:val="none" w:sz="0" w:space="0" w:color="auto"/>
            <w:left w:val="none" w:sz="0" w:space="0" w:color="auto"/>
            <w:bottom w:val="none" w:sz="0" w:space="0" w:color="auto"/>
            <w:right w:val="none" w:sz="0" w:space="0" w:color="auto"/>
          </w:divBdr>
        </w:div>
      </w:divsChild>
    </w:div>
    <w:div w:id="2052337504">
      <w:bodyDiv w:val="1"/>
      <w:marLeft w:val="0"/>
      <w:marRight w:val="0"/>
      <w:marTop w:val="0"/>
      <w:marBottom w:val="0"/>
      <w:divBdr>
        <w:top w:val="none" w:sz="0" w:space="0" w:color="auto"/>
        <w:left w:val="none" w:sz="0" w:space="0" w:color="auto"/>
        <w:bottom w:val="none" w:sz="0" w:space="0" w:color="auto"/>
        <w:right w:val="none" w:sz="0" w:space="0" w:color="auto"/>
      </w:divBdr>
    </w:div>
    <w:div w:id="2141458245">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tiff"/><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emf"/><Relationship Id="rId42" Type="http://schemas.openxmlformats.org/officeDocument/2006/relationships/fontTable" Target="fontTable.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emf"/><Relationship Id="rId40"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3.jpe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emf"/><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emf"/><Relationship Id="rId43" Type="http://schemas.openxmlformats.org/officeDocument/2006/relationships/theme" Target="theme/theme1.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tiff"/><Relationship Id="rId25" Type="http://schemas.openxmlformats.org/officeDocument/2006/relationships/image" Target="media/image13.png"/><Relationship Id="rId33" Type="http://schemas.openxmlformats.org/officeDocument/2006/relationships/image" Target="media/image21.tiff"/><Relationship Id="rId38"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214</Value>
      <Value>4</Value>
      <Value>212</Value>
      <Value>5</Value>
      <Value>497</Value>
    </TaxCatchAll>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ermInfo xmlns="http://schemas.microsoft.com/office/infopath/2007/PartnerControls">
          <TermName xmlns="http://schemas.microsoft.com/office/infopath/2007/PartnerControls">3GPP</TermName>
          <TermId xmlns="http://schemas.microsoft.com/office/infopath/2007/PartnerControls">9a2d7407-05d0-42af-8d72-c0b9b807f3b0</TermId>
        </TermInfo>
        <TermInfo xmlns="http://schemas.microsoft.com/office/infopath/2007/PartnerControls">
          <TermName xmlns="http://schemas.microsoft.com/office/infopath/2007/PartnerControls">TDoc</TermName>
          <TermId xmlns="http://schemas.microsoft.com/office/infopath/2007/PartnerControls">af4b50c5-3c78-4293-b1bd-3e717d5b6882</TermId>
        </TermInfo>
        <TermInfo xmlns="http://schemas.microsoft.com/office/infopath/2007/PartnerControls">
          <TermName xmlns="http://schemas.microsoft.com/office/infopath/2007/PartnerControls">Ericsson</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5NUHHDQN7SK2-1476151046-422971</_dlc_DocId>
    <_dlc_DocIdUrl xmlns="f166a696-7b5b-4ccd-9f0c-ffde0cceec81">
      <Url>https://ericsson.sharepoint.com/sites/star/_layouts/15/DocIdRedir.aspx?ID=5NUHHDQN7SK2-1476151046-422971</Url>
      <Description>5NUHHDQN7SK2-1476151046-422971</Description>
    </_dlc_DocIdUrl>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9" ma:contentTypeDescription="EriCOLL Document Content Type" ma:contentTypeScope="" ma:versionID="f4b890d9596f95672b802e976b102fee">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28d5e738e0201a2372ea42f87644109b"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haredContentType xmlns="Microsoft.SharePoint.Taxonomy.ContentTypeSync" SourceId="c3d31b72-c4b9-4223-ac69-1d9539891dc8" ContentTypeId="0x010100C5F30C9B16E14C8EACE5F2CC7B7AC7F4" PreviousValue="false"/>
</file>

<file path=customXml/itemProps1.xml><?xml version="1.0" encoding="utf-8"?>
<ds:datastoreItem xmlns:ds="http://schemas.openxmlformats.org/officeDocument/2006/customXml" ds:itemID="{0356570D-14D9-4A12-AE7F-0960707E3059}">
  <ds:schemaRefs>
    <ds:schemaRef ds:uri="http://schemas.microsoft.com/sharepoint/events"/>
  </ds:schemaRefs>
</ds:datastoreItem>
</file>

<file path=customXml/itemProps2.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4"/>
  </ds:schemaRefs>
</ds:datastoreItem>
</file>

<file path=customXml/itemProps3.xml><?xml version="1.0" encoding="utf-8"?>
<ds:datastoreItem xmlns:ds="http://schemas.openxmlformats.org/officeDocument/2006/customXml" ds:itemID="{BD7C0C52-3FD7-4AA9-B713-A056B1207EED}">
  <ds:schemaRefs>
    <ds:schemaRef ds:uri="http://schemas.openxmlformats.org/officeDocument/2006/bibliography"/>
  </ds:schemaRefs>
</ds:datastoreItem>
</file>

<file path=customXml/itemProps4.xml><?xml version="1.0" encoding="utf-8"?>
<ds:datastoreItem xmlns:ds="http://schemas.openxmlformats.org/officeDocument/2006/customXml" ds:itemID="{12134580-7756-4D42-8CE5-E4A53B2062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6.xml><?xml version="1.0" encoding="utf-8"?>
<ds:datastoreItem xmlns:ds="http://schemas.openxmlformats.org/officeDocument/2006/customXml" ds:itemID="{CFB991D6-CCA4-49F6-B792-0AFEAB9CAD8C}">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Normal.dotm</Template>
  <TotalTime>1849</TotalTime>
  <Pages>1</Pages>
  <Words>12814</Words>
  <Characters>73044</Characters>
  <Application>Microsoft Office Word</Application>
  <DocSecurity>4</DocSecurity>
  <Lines>608</Lines>
  <Paragraphs>171</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85687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Deep</dc:creator>
  <cp:keywords>3GPP; Ericsson; TDoc</cp:keywords>
  <dc:description/>
  <cp:lastModifiedBy>Per Ernström</cp:lastModifiedBy>
  <cp:revision>718</cp:revision>
  <cp:lastPrinted>2008-02-03T16:09:00Z</cp:lastPrinted>
  <dcterms:created xsi:type="dcterms:W3CDTF">2020-08-05T03:27:00Z</dcterms:created>
  <dcterms:modified xsi:type="dcterms:W3CDTF">2020-10-17T04:30:00Z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TaxKeyword">
    <vt:lpwstr>214;#3GPP|9a2d7407-05d0-42af-8d72-c0b9b807f3b0;#212;#TDoc|af4b50c5-3c78-4293-b1bd-3e717d5b6882;#497;#Ericsson|11111111-1111-1111-1111-111111111111</vt:lpwstr>
  </property>
  <property fmtid="{D5CDD505-2E9C-101B-9397-08002B2CF9AE}" pid="4" name="EriCOLLCategory">
    <vt:lpwstr>4;##Research|7f1f7aab-c784-40ec-8666-825d2ac7abef</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EriCOLLOrganizationUnit">
    <vt:lpwstr>5;##GFTE ER Radio Access Technologies|692a7af5-c1f7-4d68-b1ab-a7920dfecb78</vt:lpwstr>
  </property>
  <property fmtid="{D5CDD505-2E9C-101B-9397-08002B2CF9AE}" pid="9" name="EriCOLLProducts">
    <vt:lpwstr/>
  </property>
  <property fmtid="{D5CDD505-2E9C-101B-9397-08002B2CF9AE}" pid="10" name="EriCOLLCustomer">
    <vt:lpwstr/>
  </property>
  <property fmtid="{D5CDD505-2E9C-101B-9397-08002B2CF9AE}" pid="11" name="EriCOLLProjects">
    <vt:lpwstr/>
  </property>
  <property fmtid="{D5CDD505-2E9C-101B-9397-08002B2CF9AE}" pid="12" name="_dlc_DocIdItemGuid">
    <vt:lpwstr>52d5612e-561f-40d8-a7f7-648a114a3796</vt:lpwstr>
  </property>
  <property fmtid="{D5CDD505-2E9C-101B-9397-08002B2CF9AE}" pid="13" name="ContentTypeId">
    <vt:lpwstr>0x010100C5F30C9B16E14C8EACE5F2CC7B7AC7F400F5862E332FC6CE449700A00A9FC83FBA</vt:lpwstr>
  </property>
</Properties>
</file>