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Ref465963108"/>
    <w:p w14:paraId="42C65E6A" w14:textId="7080E4B0" w:rsidR="00080F25" w:rsidRPr="006D547E" w:rsidRDefault="00080F25" w:rsidP="000A088F">
      <w:pPr>
        <w:tabs>
          <w:tab w:val="right" w:pos="9216"/>
        </w:tabs>
        <w:spacing w:after="0"/>
        <w:jc w:val="both"/>
        <w:rPr>
          <w:b/>
          <w:kern w:val="2"/>
          <w:sz w:val="24"/>
          <w:lang w:eastAsia="zh-CN"/>
        </w:rPr>
      </w:pPr>
      <w:r w:rsidRPr="006D547E">
        <w:rPr>
          <w:noProof/>
          <w:sz w:val="24"/>
          <w:lang w:val="en-IN" w:eastAsia="en-IN"/>
        </w:rPr>
        <mc:AlternateContent>
          <mc:Choice Requires="wps">
            <w:drawing>
              <wp:anchor distT="0" distB="0" distL="114300" distR="114300" simplePos="0" relativeHeight="251659264" behindDoc="0" locked="1" layoutInCell="1" allowOverlap="1" wp14:anchorId="7C1FA037" wp14:editId="64526B5E">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D55C60"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D547E">
        <w:rPr>
          <w:b/>
          <w:kern w:val="2"/>
          <w:sz w:val="24"/>
          <w:lang w:eastAsia="zh-CN"/>
        </w:rPr>
        <w:t>3GPP TSG RAN WG1 Meeting #10</w:t>
      </w:r>
      <w:r w:rsidR="003604D7">
        <w:rPr>
          <w:b/>
          <w:kern w:val="2"/>
          <w:sz w:val="24"/>
          <w:lang w:eastAsia="zh-CN"/>
        </w:rPr>
        <w:t>3</w:t>
      </w:r>
      <w:r w:rsidRPr="006D547E">
        <w:rPr>
          <w:b/>
          <w:kern w:val="2"/>
          <w:sz w:val="24"/>
          <w:lang w:eastAsia="zh-CN"/>
        </w:rPr>
        <w:t>-e</w:t>
      </w:r>
      <w:r w:rsidRPr="006D547E">
        <w:rPr>
          <w:b/>
          <w:kern w:val="2"/>
          <w:sz w:val="24"/>
          <w:lang w:eastAsia="zh-CN"/>
        </w:rPr>
        <w:tab/>
      </w:r>
      <w:r w:rsidR="00AE5D58" w:rsidRPr="00AE5D58">
        <w:rPr>
          <w:b/>
          <w:kern w:val="2"/>
          <w:sz w:val="24"/>
          <w:lang w:eastAsia="zh-CN"/>
        </w:rPr>
        <w:t>R1-2008756</w:t>
      </w:r>
    </w:p>
    <w:p w14:paraId="4F20DB27" w14:textId="61F91123" w:rsidR="00080F25" w:rsidRPr="00A0412F" w:rsidRDefault="003604D7" w:rsidP="000A088F">
      <w:pPr>
        <w:jc w:val="both"/>
        <w:rPr>
          <w:b/>
          <w:kern w:val="2"/>
          <w:sz w:val="24"/>
          <w:lang w:eastAsia="zh-CN"/>
        </w:rPr>
      </w:pPr>
      <w:r>
        <w:rPr>
          <w:b/>
          <w:kern w:val="2"/>
          <w:sz w:val="24"/>
          <w:lang w:eastAsia="zh-CN"/>
        </w:rPr>
        <w:t>Oct</w:t>
      </w:r>
      <w:r w:rsidR="00080F25" w:rsidRPr="006D547E">
        <w:rPr>
          <w:b/>
          <w:kern w:val="2"/>
          <w:sz w:val="24"/>
          <w:lang w:eastAsia="zh-CN"/>
        </w:rPr>
        <w:t xml:space="preserve"> </w:t>
      </w:r>
      <w:r>
        <w:rPr>
          <w:b/>
          <w:kern w:val="2"/>
          <w:sz w:val="24"/>
          <w:lang w:eastAsia="zh-CN"/>
        </w:rPr>
        <w:t>26</w:t>
      </w:r>
      <w:r w:rsidR="00080F25" w:rsidRPr="008D6B0E">
        <w:rPr>
          <w:b/>
          <w:kern w:val="2"/>
          <w:sz w:val="24"/>
          <w:vertAlign w:val="superscript"/>
          <w:lang w:eastAsia="zh-CN"/>
        </w:rPr>
        <w:t>th</w:t>
      </w:r>
      <w:r w:rsidR="00080F25" w:rsidRPr="006D547E">
        <w:rPr>
          <w:b/>
          <w:kern w:val="2"/>
          <w:sz w:val="24"/>
          <w:lang w:eastAsia="zh-CN"/>
        </w:rPr>
        <w:t xml:space="preserve"> – </w:t>
      </w:r>
      <w:r>
        <w:rPr>
          <w:b/>
          <w:kern w:val="2"/>
          <w:sz w:val="24"/>
          <w:lang w:eastAsia="zh-CN"/>
        </w:rPr>
        <w:t>Nov</w:t>
      </w:r>
      <w:r w:rsidR="00080F25">
        <w:rPr>
          <w:b/>
          <w:kern w:val="2"/>
          <w:sz w:val="24"/>
          <w:lang w:eastAsia="zh-CN"/>
        </w:rPr>
        <w:t xml:space="preserve"> </w:t>
      </w:r>
      <w:r>
        <w:rPr>
          <w:b/>
          <w:kern w:val="2"/>
          <w:sz w:val="24"/>
          <w:lang w:eastAsia="zh-CN"/>
        </w:rPr>
        <w:t>13</w:t>
      </w:r>
      <w:r w:rsidR="00080F25" w:rsidRPr="008D6B0E">
        <w:rPr>
          <w:b/>
          <w:kern w:val="2"/>
          <w:sz w:val="24"/>
          <w:vertAlign w:val="superscript"/>
          <w:lang w:eastAsia="zh-CN"/>
        </w:rPr>
        <w:t>th</w:t>
      </w:r>
      <w:r w:rsidR="00080F25" w:rsidRPr="006D547E">
        <w:rPr>
          <w:b/>
          <w:kern w:val="2"/>
          <w:sz w:val="24"/>
          <w:lang w:eastAsia="zh-CN"/>
        </w:rPr>
        <w:t>, 2020</w:t>
      </w:r>
    </w:p>
    <w:p w14:paraId="3A844E6B" w14:textId="77777777" w:rsidR="00080F25" w:rsidRPr="00A0412F" w:rsidRDefault="00080F25" w:rsidP="000A088F">
      <w:pPr>
        <w:pBdr>
          <w:top w:val="single" w:sz="4" w:space="1" w:color="auto"/>
        </w:pBdr>
        <w:spacing w:after="0"/>
        <w:jc w:val="both"/>
        <w:rPr>
          <w:b/>
          <w:kern w:val="2"/>
          <w:szCs w:val="16"/>
          <w:lang w:eastAsia="zh-CN"/>
        </w:rPr>
      </w:pPr>
    </w:p>
    <w:p w14:paraId="00C14441" w14:textId="7690752D" w:rsidR="00080F25" w:rsidRPr="00A0412F" w:rsidRDefault="00080F25" w:rsidP="000A088F">
      <w:pPr>
        <w:spacing w:after="60"/>
        <w:ind w:left="1555" w:hanging="1555"/>
        <w:jc w:val="both"/>
        <w:rPr>
          <w:b/>
          <w:kern w:val="2"/>
          <w:sz w:val="28"/>
          <w:szCs w:val="22"/>
          <w:lang w:eastAsia="zh-CN"/>
        </w:rPr>
      </w:pPr>
      <w:r w:rsidRPr="00A0412F">
        <w:rPr>
          <w:b/>
          <w:kern w:val="2"/>
          <w:sz w:val="24"/>
          <w:lang w:eastAsia="zh-CN"/>
        </w:rPr>
        <w:t>Agenda Item:</w:t>
      </w:r>
      <w:r w:rsidRPr="00A0412F">
        <w:rPr>
          <w:b/>
          <w:kern w:val="2"/>
          <w:sz w:val="24"/>
          <w:lang w:eastAsia="zh-CN"/>
        </w:rPr>
        <w:tab/>
      </w:r>
      <w:r>
        <w:rPr>
          <w:b/>
          <w:kern w:val="2"/>
          <w:sz w:val="24"/>
          <w:lang w:eastAsia="zh-CN"/>
        </w:rPr>
        <w:t>8.8.2.</w:t>
      </w:r>
      <w:r w:rsidR="00836047">
        <w:rPr>
          <w:b/>
          <w:kern w:val="2"/>
          <w:sz w:val="24"/>
          <w:lang w:eastAsia="zh-CN"/>
        </w:rPr>
        <w:t>2</w:t>
      </w:r>
    </w:p>
    <w:p w14:paraId="11641BE0" w14:textId="77777777" w:rsidR="00080F25" w:rsidRPr="00A0412F" w:rsidRDefault="00080F25" w:rsidP="000A088F">
      <w:pPr>
        <w:spacing w:after="60"/>
        <w:ind w:left="1555" w:hanging="1555"/>
        <w:jc w:val="both"/>
        <w:rPr>
          <w:b/>
          <w:kern w:val="2"/>
          <w:sz w:val="24"/>
          <w:lang w:eastAsia="zh-CN"/>
        </w:rPr>
      </w:pPr>
      <w:r w:rsidRPr="00A0412F">
        <w:rPr>
          <w:b/>
          <w:kern w:val="2"/>
          <w:sz w:val="24"/>
          <w:lang w:eastAsia="zh-CN"/>
        </w:rPr>
        <w:t>Source:</w:t>
      </w:r>
      <w:r w:rsidRPr="00A0412F">
        <w:rPr>
          <w:b/>
          <w:kern w:val="2"/>
          <w:sz w:val="24"/>
          <w:lang w:eastAsia="zh-CN"/>
        </w:rPr>
        <w:tab/>
        <w:t>IITH, CeWiT, IITM</w:t>
      </w:r>
      <w:r>
        <w:rPr>
          <w:b/>
          <w:kern w:val="2"/>
          <w:sz w:val="24"/>
          <w:lang w:eastAsia="zh-CN"/>
        </w:rPr>
        <w:t>,</w:t>
      </w:r>
      <w:r w:rsidRPr="007347ED">
        <w:rPr>
          <w:b/>
          <w:kern w:val="2"/>
          <w:sz w:val="24"/>
          <w:lang w:eastAsia="zh-CN"/>
        </w:rPr>
        <w:t xml:space="preserve"> </w:t>
      </w:r>
      <w:r w:rsidRPr="00A0412F">
        <w:rPr>
          <w:b/>
          <w:kern w:val="2"/>
          <w:sz w:val="24"/>
          <w:lang w:eastAsia="zh-CN"/>
        </w:rPr>
        <w:t>Reliance Jio, Tejas Networks</w:t>
      </w:r>
    </w:p>
    <w:p w14:paraId="488E24EF" w14:textId="02B87D38" w:rsidR="00080F25" w:rsidRPr="00A0412F" w:rsidRDefault="00080F25" w:rsidP="000A088F">
      <w:pPr>
        <w:spacing w:after="60"/>
        <w:ind w:left="1555" w:hanging="1555"/>
        <w:jc w:val="both"/>
        <w:rPr>
          <w:b/>
          <w:kern w:val="2"/>
          <w:sz w:val="24"/>
          <w:lang w:eastAsia="zh-CN"/>
        </w:rPr>
      </w:pPr>
      <w:r w:rsidRPr="00A0412F">
        <w:rPr>
          <w:b/>
          <w:kern w:val="2"/>
          <w:sz w:val="24"/>
          <w:lang w:eastAsia="zh-CN"/>
        </w:rPr>
        <w:t>Title:</w:t>
      </w:r>
      <w:r w:rsidRPr="00A0412F">
        <w:rPr>
          <w:b/>
          <w:kern w:val="2"/>
          <w:sz w:val="24"/>
          <w:lang w:eastAsia="zh-CN"/>
        </w:rPr>
        <w:tab/>
      </w:r>
      <w:r w:rsidRPr="00D02395">
        <w:rPr>
          <w:b/>
          <w:kern w:val="2"/>
          <w:sz w:val="24"/>
          <w:lang w:eastAsia="zh-CN"/>
        </w:rPr>
        <w:t>PU</w:t>
      </w:r>
      <w:r>
        <w:rPr>
          <w:b/>
          <w:kern w:val="2"/>
          <w:sz w:val="24"/>
          <w:lang w:eastAsia="zh-CN"/>
        </w:rPr>
        <w:t>C</w:t>
      </w:r>
      <w:r w:rsidRPr="00D02395">
        <w:rPr>
          <w:b/>
          <w:kern w:val="2"/>
          <w:sz w:val="24"/>
          <w:lang w:eastAsia="zh-CN"/>
        </w:rPr>
        <w:t>CH coverage enhancements</w:t>
      </w:r>
    </w:p>
    <w:p w14:paraId="102BD1E3" w14:textId="77777777" w:rsidR="00080F25" w:rsidRPr="00A0412F" w:rsidRDefault="00080F25" w:rsidP="000A088F">
      <w:pPr>
        <w:spacing w:after="60"/>
        <w:ind w:left="1555" w:hanging="1555"/>
        <w:jc w:val="both"/>
        <w:rPr>
          <w:b/>
          <w:kern w:val="2"/>
          <w:sz w:val="24"/>
          <w:lang w:eastAsia="zh-CN"/>
        </w:rPr>
      </w:pPr>
      <w:r w:rsidRPr="00A0412F">
        <w:rPr>
          <w:b/>
          <w:kern w:val="2"/>
          <w:sz w:val="24"/>
          <w:lang w:eastAsia="zh-CN"/>
        </w:rPr>
        <w:t>Document for:</w:t>
      </w:r>
      <w:r w:rsidRPr="00A0412F">
        <w:rPr>
          <w:b/>
          <w:kern w:val="2"/>
          <w:sz w:val="24"/>
          <w:lang w:eastAsia="zh-CN"/>
        </w:rPr>
        <w:tab/>
        <w:t xml:space="preserve">Discussion and decision </w:t>
      </w:r>
    </w:p>
    <w:bookmarkEnd w:id="0"/>
    <w:p w14:paraId="01F3A771" w14:textId="02B38E80" w:rsidR="003F48D7" w:rsidRDefault="003F48D7" w:rsidP="000A088F">
      <w:pPr>
        <w:pStyle w:val="Heading1"/>
        <w:jc w:val="both"/>
        <w:rPr>
          <w:rFonts w:ascii="Times New Roman" w:hAnsi="Times New Roman"/>
          <w:sz w:val="32"/>
        </w:rPr>
      </w:pPr>
      <w:r w:rsidRPr="00A0412F">
        <w:rPr>
          <w:rFonts w:ascii="Times New Roman" w:hAnsi="Times New Roman"/>
          <w:sz w:val="32"/>
        </w:rPr>
        <w:t>Motivation</w:t>
      </w:r>
    </w:p>
    <w:p w14:paraId="302382C2" w14:textId="4A1679E0" w:rsidR="00A05E5B" w:rsidRDefault="003720F9" w:rsidP="000A088F">
      <w:pPr>
        <w:jc w:val="both"/>
        <w:rPr>
          <w:lang w:eastAsia="zh-CN"/>
        </w:rPr>
      </w:pPr>
      <w:r>
        <w:rPr>
          <w:rFonts w:eastAsia="Malgun Gothic"/>
          <w:lang w:eastAsia="ko-KR"/>
        </w:rPr>
        <w:t>In RAN#86</w:t>
      </w:r>
      <w:r w:rsidR="00A05E5B" w:rsidRPr="00756E50">
        <w:rPr>
          <w:rFonts w:eastAsia="Malgun Gothic"/>
          <w:lang w:eastAsia="ko-KR"/>
        </w:rPr>
        <w:t xml:space="preserve">, NR coverage enhancement was identified as one RAN work area for Rel-17. </w:t>
      </w:r>
      <w:r w:rsidR="00DB349D">
        <w:rPr>
          <w:rFonts w:eastAsia="Malgun Gothic"/>
          <w:lang w:eastAsia="ko-KR"/>
        </w:rPr>
        <w:t xml:space="preserve">The SI requires to </w:t>
      </w:r>
      <w:r w:rsidR="00DB349D">
        <w:rPr>
          <w:lang w:eastAsia="zh-CN"/>
        </w:rPr>
        <w:t>i</w:t>
      </w:r>
      <w:r w:rsidR="00A05E5B">
        <w:rPr>
          <w:lang w:eastAsia="zh-CN"/>
        </w:rPr>
        <w:t>dentify the performance target</w:t>
      </w:r>
      <w:r w:rsidR="00B804E9">
        <w:rPr>
          <w:lang w:eastAsia="zh-CN"/>
        </w:rPr>
        <w:t>s</w:t>
      </w:r>
      <w:r w:rsidR="00A05E5B">
        <w:rPr>
          <w:lang w:eastAsia="zh-CN"/>
        </w:rPr>
        <w:t xml:space="preserve"> for coverage enhancement, and s</w:t>
      </w:r>
      <w:r w:rsidR="00A05E5B">
        <w:rPr>
          <w:rFonts w:hint="eastAsia"/>
          <w:lang w:eastAsia="zh-CN"/>
        </w:rPr>
        <w:t xml:space="preserve">tudy </w:t>
      </w:r>
      <w:r w:rsidR="00A05E5B">
        <w:rPr>
          <w:lang w:eastAsia="zh-CN"/>
        </w:rPr>
        <w:t xml:space="preserve">the potential solutions for coverage enhancements for the </w:t>
      </w:r>
      <w:r w:rsidR="002C13E1">
        <w:rPr>
          <w:lang w:eastAsia="zh-CN"/>
        </w:rPr>
        <w:t>identified</w:t>
      </w:r>
      <w:r w:rsidR="002C13E1" w:rsidRPr="002949B4">
        <w:rPr>
          <w:lang w:eastAsia="zh-CN"/>
        </w:rPr>
        <w:t xml:space="preserve"> </w:t>
      </w:r>
      <w:r w:rsidR="00A05E5B" w:rsidRPr="002949B4">
        <w:rPr>
          <w:lang w:eastAsia="zh-CN"/>
        </w:rPr>
        <w:t>scenarios and services</w:t>
      </w:r>
    </w:p>
    <w:p w14:paraId="5D5C1083" w14:textId="77777777" w:rsidR="00A05E5B" w:rsidRDefault="00A05E5B" w:rsidP="000A088F">
      <w:pPr>
        <w:numPr>
          <w:ilvl w:val="1"/>
          <w:numId w:val="22"/>
        </w:numPr>
        <w:overflowPunct/>
        <w:autoSpaceDE/>
        <w:autoSpaceDN/>
        <w:adjustRightInd/>
        <w:spacing w:before="120" w:after="120" w:line="276" w:lineRule="auto"/>
        <w:jc w:val="both"/>
        <w:textAlignment w:val="auto"/>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2FF248BC" w14:textId="77777777" w:rsidR="00A05E5B" w:rsidRDefault="00A05E5B" w:rsidP="000A088F">
      <w:pPr>
        <w:numPr>
          <w:ilvl w:val="1"/>
          <w:numId w:val="22"/>
        </w:numPr>
        <w:overflowPunct/>
        <w:autoSpaceDE/>
        <w:autoSpaceDN/>
        <w:adjustRightInd/>
        <w:spacing w:before="120" w:after="120" w:line="276" w:lineRule="auto"/>
        <w:jc w:val="both"/>
        <w:textAlignment w:val="auto"/>
        <w:rPr>
          <w:lang w:eastAsia="zh-CN"/>
        </w:rPr>
      </w:pPr>
      <w:r>
        <w:rPr>
          <w:lang w:eastAsia="zh-CN"/>
        </w:rPr>
        <w:t>Study enhanced solutions, e.g., time domain/frequency domain/DM-RS enhancement (including DM-RS-less transmissions)</w:t>
      </w:r>
    </w:p>
    <w:p w14:paraId="79927920" w14:textId="77777777" w:rsidR="0053722D" w:rsidRDefault="00A05E5B" w:rsidP="000A088F">
      <w:pPr>
        <w:numPr>
          <w:ilvl w:val="1"/>
          <w:numId w:val="22"/>
        </w:numPr>
        <w:overflowPunct/>
        <w:autoSpaceDE/>
        <w:autoSpaceDN/>
        <w:adjustRightInd/>
        <w:spacing w:before="120" w:after="120" w:line="276" w:lineRule="auto"/>
        <w:jc w:val="both"/>
        <w:textAlignment w:val="auto"/>
        <w:rPr>
          <w:lang w:eastAsia="zh-CN"/>
        </w:rPr>
      </w:pPr>
      <w:r w:rsidRPr="001B0F9B">
        <w:rPr>
          <w:lang w:eastAsia="zh-CN"/>
        </w:rPr>
        <w:t>S</w:t>
      </w:r>
      <w:r w:rsidRPr="001B0F9B">
        <w:rPr>
          <w:rFonts w:hint="eastAsia"/>
          <w:lang w:eastAsia="zh-CN"/>
        </w:rPr>
        <w:t xml:space="preserve">tudy </w:t>
      </w:r>
      <w:r w:rsidRPr="001B0F9B">
        <w:rPr>
          <w:lang w:eastAsia="zh-CN"/>
        </w:rPr>
        <w:t>additional enhance</w:t>
      </w:r>
      <w:r w:rsidRPr="00A40D68">
        <w:rPr>
          <w:lang w:eastAsia="zh-CN"/>
        </w:rPr>
        <w:t>d solutions for FR2</w:t>
      </w:r>
      <w:r w:rsidR="002C13E1">
        <w:rPr>
          <w:lang w:eastAsia="zh-CN"/>
        </w:rPr>
        <w:t>,</w:t>
      </w:r>
      <w:r w:rsidRPr="00A40D68">
        <w:rPr>
          <w:lang w:eastAsia="zh-CN"/>
        </w:rPr>
        <w:t xml:space="preserve"> if any</w:t>
      </w:r>
      <w:r w:rsidR="002E7A1A">
        <w:rPr>
          <w:lang w:eastAsia="zh-CN"/>
        </w:rPr>
        <w:t xml:space="preserve"> </w:t>
      </w:r>
    </w:p>
    <w:p w14:paraId="36D63983" w14:textId="033DB5AB" w:rsidR="002E7A1A" w:rsidRDefault="0053722D" w:rsidP="000A088F">
      <w:pPr>
        <w:numPr>
          <w:ilvl w:val="1"/>
          <w:numId w:val="22"/>
        </w:numPr>
        <w:overflowPunct/>
        <w:autoSpaceDE/>
        <w:autoSpaceDN/>
        <w:adjustRightInd/>
        <w:spacing w:before="120" w:after="120" w:line="276" w:lineRule="auto"/>
        <w:jc w:val="both"/>
        <w:textAlignment w:val="auto"/>
        <w:rPr>
          <w:lang w:eastAsia="zh-CN"/>
        </w:rPr>
      </w:pPr>
      <w:r>
        <w:rPr>
          <w:lang w:eastAsia="zh-CN"/>
        </w:rPr>
        <w:t>E</w:t>
      </w:r>
      <w:r w:rsidR="00A05E5B">
        <w:rPr>
          <w:rFonts w:hint="eastAsia"/>
          <w:lang w:eastAsia="zh-CN"/>
        </w:rPr>
        <w:t xml:space="preserve">valuate the performance of the </w:t>
      </w:r>
      <w:r w:rsidR="00A05E5B">
        <w:rPr>
          <w:lang w:eastAsia="zh-CN"/>
        </w:rPr>
        <w:t>potential</w:t>
      </w:r>
      <w:r w:rsidR="00A05E5B">
        <w:rPr>
          <w:rFonts w:hint="eastAsia"/>
          <w:lang w:eastAsia="zh-CN"/>
        </w:rPr>
        <w:t xml:space="preserve"> </w:t>
      </w:r>
      <w:r w:rsidR="00A05E5B">
        <w:rPr>
          <w:lang w:eastAsia="zh-CN"/>
        </w:rPr>
        <w:t>solutions</w:t>
      </w:r>
      <w:r w:rsidR="00A05E5B">
        <w:rPr>
          <w:rFonts w:hint="eastAsia"/>
          <w:lang w:eastAsia="zh-CN"/>
        </w:rPr>
        <w:t xml:space="preserve"> </w:t>
      </w:r>
      <w:r w:rsidR="00A05E5B">
        <w:rPr>
          <w:lang w:eastAsia="zh-CN"/>
        </w:rPr>
        <w:t xml:space="preserve">based on </w:t>
      </w:r>
      <w:r w:rsidR="00A05E5B" w:rsidRPr="003311E0">
        <w:rPr>
          <w:lang w:eastAsia="zh-CN"/>
        </w:rPr>
        <w:t>link level simulation</w:t>
      </w:r>
      <w:r w:rsidR="003011AD">
        <w:rPr>
          <w:lang w:eastAsia="zh-CN"/>
        </w:rPr>
        <w:t>s</w:t>
      </w:r>
      <w:r w:rsidR="00A05E5B">
        <w:rPr>
          <w:lang w:eastAsia="zh-CN"/>
        </w:rPr>
        <w:t>.</w:t>
      </w:r>
      <w:r w:rsidR="00532C7A" w:rsidRPr="00532C7A">
        <w:rPr>
          <w:lang w:eastAsia="zh-CN"/>
        </w:rPr>
        <w:t xml:space="preserve"> </w:t>
      </w:r>
    </w:p>
    <w:p w14:paraId="44B7D4A3" w14:textId="3C24CB67" w:rsidR="00532C7A" w:rsidRDefault="00532C7A" w:rsidP="000A088F">
      <w:pPr>
        <w:overflowPunct/>
        <w:autoSpaceDE/>
        <w:autoSpaceDN/>
        <w:adjustRightInd/>
        <w:spacing w:before="120" w:after="120" w:line="276" w:lineRule="auto"/>
        <w:jc w:val="both"/>
        <w:textAlignment w:val="auto"/>
        <w:rPr>
          <w:lang w:eastAsia="zh-CN"/>
        </w:rPr>
      </w:pPr>
      <w:r>
        <w:rPr>
          <w:lang w:eastAsia="zh-CN"/>
        </w:rPr>
        <w:t>In our companion contribution [2], we provided baseline evaluations for the 5G NR coverage as per the agreements made in [3]. In this contribution, we provide an overview of the solutions that could be considered for enhancing the coverage of 5G NR in Rel-17</w:t>
      </w:r>
      <w:r w:rsidR="00DC08BF">
        <w:rPr>
          <w:lang w:eastAsia="zh-CN"/>
        </w:rPr>
        <w:t>, specifically for the control channel</w:t>
      </w:r>
      <w:r w:rsidR="00017ACE">
        <w:rPr>
          <w:lang w:eastAsia="zh-CN"/>
        </w:rPr>
        <w:t xml:space="preserve">. </w:t>
      </w:r>
    </w:p>
    <w:p w14:paraId="5B654C40" w14:textId="4DCCD248" w:rsidR="00532C7A" w:rsidRDefault="00532C7A" w:rsidP="000A088F">
      <w:pPr>
        <w:pStyle w:val="Heading1"/>
        <w:jc w:val="both"/>
        <w:rPr>
          <w:rFonts w:ascii="Times New Roman" w:hAnsi="Times New Roman"/>
          <w:sz w:val="32"/>
        </w:rPr>
      </w:pPr>
      <w:r>
        <w:rPr>
          <w:rFonts w:ascii="Times New Roman" w:hAnsi="Times New Roman"/>
          <w:sz w:val="32"/>
        </w:rPr>
        <w:t xml:space="preserve">Potential Solutions for Coverage Enhancement of </w:t>
      </w:r>
      <w:r w:rsidR="00465CB1">
        <w:rPr>
          <w:rFonts w:ascii="Times New Roman" w:hAnsi="Times New Roman"/>
          <w:sz w:val="32"/>
        </w:rPr>
        <w:t xml:space="preserve">Control Channels of </w:t>
      </w:r>
      <w:r>
        <w:rPr>
          <w:rFonts w:ascii="Times New Roman" w:hAnsi="Times New Roman"/>
          <w:sz w:val="32"/>
        </w:rPr>
        <w:t>5G NR</w:t>
      </w:r>
    </w:p>
    <w:p w14:paraId="45ABF111" w14:textId="18D19087" w:rsidR="0020157D" w:rsidRPr="0020157D" w:rsidRDefault="0020157D" w:rsidP="0020157D">
      <w:pPr>
        <w:pStyle w:val="Heading2"/>
      </w:pPr>
      <w:r>
        <w:t>Motivation</w:t>
      </w:r>
    </w:p>
    <w:p w14:paraId="582B27B0" w14:textId="0C18434A" w:rsidR="00532C7A" w:rsidRDefault="00532C7A" w:rsidP="000A088F">
      <w:pPr>
        <w:jc w:val="both"/>
        <w:rPr>
          <w:lang w:val="en-GB"/>
        </w:rPr>
      </w:pPr>
      <w:r>
        <w:rPr>
          <w:lang w:val="en-GB"/>
        </w:rPr>
        <w:t xml:space="preserve">Coverage expansion especially for rural use cases has been a major requirement arising from Indian IMs of 3GPP for several years. This requirement stems from a largescale rural deployment envisaged for 5G applications. It is generally expected that Indian deployments will adopt 5G NR for both rural and urban use cases in the available 5G NR bands including the 3.3-3.6 GHz band. The 3GPP specifications should aim to maximize the coverage for 3.3-3.6 GHz TDD band as well sub GHz FDD (e.g., 700MHz) bands. </w:t>
      </w:r>
    </w:p>
    <w:p w14:paraId="0A9E6F1F" w14:textId="77777777" w:rsidR="00532C7A" w:rsidRDefault="00532C7A" w:rsidP="000A088F">
      <w:pPr>
        <w:jc w:val="both"/>
        <w:rPr>
          <w:lang w:val="en-GB"/>
        </w:rPr>
      </w:pPr>
      <w:r>
        <w:rPr>
          <w:lang w:val="en-GB"/>
        </w:rPr>
        <w:t>Low-Mobility-Large-Cell (LMLC) (Rural-C) has been specified by ITU as a mandatory requirement for IMT-2020 specifications. Though LMLC evaluations specify 6Km ISD at 700MHz carrier frequency, the actual deployment scenario need not be restricted to 6Km ISD. We expect Rel-17 specifications to support significantly higher ISD for rural uses cases both 3.3-3.6 GHz TDD band as well sub GHz FDD (e.g., 700MHz) bands.</w:t>
      </w:r>
    </w:p>
    <w:p w14:paraId="7B19A61D" w14:textId="77777777" w:rsidR="00532C7A" w:rsidRDefault="00532C7A" w:rsidP="000A088F">
      <w:pPr>
        <w:jc w:val="both"/>
        <w:rPr>
          <w:lang w:val="en-GB"/>
        </w:rPr>
      </w:pPr>
      <w:r>
        <w:rPr>
          <w:lang w:val="en-GB"/>
        </w:rPr>
        <w:t xml:space="preserve">Increased coverage fundamentally stems from an improvement in link budgets offered by the physical layer. In the context of Rel-17 of 5G NR, such improvements may be obtained due to an increase in UE transmission power, use of additional antennas at gNB, or an inherent ability of the system to operate at lower SINR compared to Rel-15 and Rel-16 of 5G NR. Enhancements such as an increase in base station height (that reduces path-loss) are deployment-related improvements and are generally not related to 3GPP specifications. </w:t>
      </w:r>
    </w:p>
    <w:p w14:paraId="51D1F902" w14:textId="77777777" w:rsidR="00A12006" w:rsidRDefault="00532C7A" w:rsidP="00A12006">
      <w:pPr>
        <w:jc w:val="both"/>
        <w:rPr>
          <w:lang w:val="en-GB"/>
        </w:rPr>
      </w:pPr>
      <w:r>
        <w:rPr>
          <w:lang w:val="en-GB"/>
        </w:rPr>
        <w:t xml:space="preserve">Large cells result in low SNR or SINR. Therefore, the SI should target physical layer enhancements that support VoIP and other eMBB services under much lower SINR conditions at cell edge than currently supported by 5G NR specifications. </w:t>
      </w:r>
      <w:r w:rsidR="00C418A3">
        <w:rPr>
          <w:lang w:val="en-GB"/>
        </w:rPr>
        <w:t xml:space="preserve">They must also target </w:t>
      </w:r>
      <w:r w:rsidR="00A917EF">
        <w:rPr>
          <w:lang w:val="en-GB"/>
        </w:rPr>
        <w:t xml:space="preserve">to improve the coverage of the channels used for </w:t>
      </w:r>
      <w:r w:rsidR="00C418A3">
        <w:rPr>
          <w:lang w:val="en-GB"/>
        </w:rPr>
        <w:t>the feedback required for the corresponding transmissions</w:t>
      </w:r>
      <w:r w:rsidR="000F502C">
        <w:rPr>
          <w:lang w:val="en-GB"/>
        </w:rPr>
        <w:t xml:space="preserve"> i.e., the control channel transmissions</w:t>
      </w:r>
      <w:r w:rsidR="00C418A3">
        <w:rPr>
          <w:lang w:val="en-GB"/>
        </w:rPr>
        <w:t xml:space="preserve">. </w:t>
      </w:r>
      <w:r w:rsidR="00A741D7">
        <w:rPr>
          <w:lang w:val="en-GB"/>
        </w:rPr>
        <w:t>As rightly pointed out by several companies in RAN1#101e, the control channel coverage in 5G NR uplink is not the same as in the data channel and is severely limited</w:t>
      </w:r>
      <w:r w:rsidR="00AD406C">
        <w:rPr>
          <w:lang w:val="en-GB"/>
        </w:rPr>
        <w:t>.</w:t>
      </w:r>
      <w:r w:rsidR="00885490">
        <w:rPr>
          <w:lang w:val="en-GB"/>
        </w:rPr>
        <w:t xml:space="preserve"> </w:t>
      </w:r>
      <w:r w:rsidR="00A12006">
        <w:rPr>
          <w:lang w:val="en-GB"/>
        </w:rPr>
        <w:t>In this contribution, we focus on the potential methods that could be used for control channel coverage expansion.</w:t>
      </w:r>
    </w:p>
    <w:p w14:paraId="7780740A" w14:textId="7F4AA4C7" w:rsidR="00A741D7" w:rsidRDefault="00A741D7" w:rsidP="000A088F">
      <w:pPr>
        <w:jc w:val="both"/>
        <w:rPr>
          <w:lang w:val="en-GB"/>
        </w:rPr>
      </w:pPr>
    </w:p>
    <w:p w14:paraId="0818586A" w14:textId="310DD8F5" w:rsidR="00E74EA4" w:rsidRDefault="00E74EA4" w:rsidP="00E74EA4">
      <w:pPr>
        <w:pStyle w:val="Heading2"/>
      </w:pPr>
      <w:r>
        <w:lastRenderedPageBreak/>
        <w:t>Potential Solutions</w:t>
      </w:r>
    </w:p>
    <w:p w14:paraId="2E13E70B" w14:textId="5FF76A39" w:rsidR="00750C86" w:rsidRDefault="004A1726" w:rsidP="00750C86">
      <w:pPr>
        <w:jc w:val="both"/>
        <w:rPr>
          <w:lang w:val="en-GB" w:eastAsia="ko-KR"/>
        </w:rPr>
      </w:pPr>
      <w:r>
        <w:rPr>
          <w:lang w:val="en-GB" w:eastAsia="ko-KR"/>
        </w:rPr>
        <w:t xml:space="preserve">The control channels that use CP-OFDM will not have the benefits of high transmission power as compared to DFT-s-OFDM. </w:t>
      </w:r>
      <w:r w:rsidR="00632B6E">
        <w:rPr>
          <w:lang w:val="en-GB" w:eastAsia="ko-KR"/>
        </w:rPr>
        <w:t xml:space="preserve">PUSCH transmission can benefit from power boosting </w:t>
      </w:r>
      <w:r w:rsidR="000D29A6">
        <w:rPr>
          <w:lang w:val="en-GB" w:eastAsia="ko-KR"/>
        </w:rPr>
        <w:t>wherein</w:t>
      </w:r>
      <w:r w:rsidR="00632B6E">
        <w:rPr>
          <w:lang w:val="en-GB" w:eastAsia="ko-KR"/>
        </w:rPr>
        <w:t xml:space="preserve"> the max transmission power can reach up</w:t>
      </w:r>
      <w:r w:rsidR="00FA3A29">
        <w:rPr>
          <w:lang w:val="en-GB" w:eastAsia="ko-KR"/>
        </w:rPr>
        <w:t xml:space="preserve"> </w:t>
      </w:r>
      <w:r w:rsidR="00632B6E">
        <w:rPr>
          <w:lang w:val="en-GB" w:eastAsia="ko-KR"/>
        </w:rPr>
        <w:t xml:space="preserve">to 26dBm or 29dBm based on the </w:t>
      </w:r>
      <w:r w:rsidR="000B4246">
        <w:rPr>
          <w:lang w:val="en-GB" w:eastAsia="ko-KR"/>
        </w:rPr>
        <w:t>UL duty cycle</w:t>
      </w:r>
      <w:r w:rsidR="007654E4">
        <w:rPr>
          <w:lang w:val="en-GB" w:eastAsia="ko-KR"/>
        </w:rPr>
        <w:t xml:space="preserve"> when DFT-s-OFDM waveform </w:t>
      </w:r>
      <w:r w:rsidR="007D79A7">
        <w:rPr>
          <w:lang w:val="en-GB" w:eastAsia="ko-KR"/>
        </w:rPr>
        <w:t>with</w:t>
      </w:r>
      <w:r w:rsidR="007654E4">
        <w:rPr>
          <w:lang w:val="en-GB" w:eastAsia="ko-KR"/>
        </w:rPr>
        <w:t xml:space="preserve"> pi</w:t>
      </w:r>
      <w:r w:rsidR="004800DB">
        <w:rPr>
          <w:lang w:val="en-GB" w:eastAsia="ko-KR"/>
        </w:rPr>
        <w:t>/</w:t>
      </w:r>
      <w:r w:rsidR="007654E4">
        <w:rPr>
          <w:lang w:val="en-GB" w:eastAsia="ko-KR"/>
        </w:rPr>
        <w:t xml:space="preserve">2 BPSK </w:t>
      </w:r>
      <w:r w:rsidR="00212E78">
        <w:rPr>
          <w:lang w:val="en-GB" w:eastAsia="ko-KR"/>
        </w:rPr>
        <w:t xml:space="preserve">modulation </w:t>
      </w:r>
      <w:r w:rsidR="007654E4">
        <w:rPr>
          <w:lang w:val="en-GB" w:eastAsia="ko-KR"/>
        </w:rPr>
        <w:t>is used</w:t>
      </w:r>
      <w:r w:rsidR="00632B6E">
        <w:rPr>
          <w:lang w:val="en-GB" w:eastAsia="ko-KR"/>
        </w:rPr>
        <w:t xml:space="preserve">. </w:t>
      </w:r>
      <w:r w:rsidR="00750C86">
        <w:rPr>
          <w:lang w:val="en-GB" w:eastAsia="ko-KR"/>
        </w:rPr>
        <w:t xml:space="preserve">The PUCCH formats should work in conjunction with low PAPR PUSCH transmission. The transmission power for control channel transmissions should also be able to reach the same </w:t>
      </w:r>
      <w:r w:rsidR="00D66C3D">
        <w:rPr>
          <w:lang w:val="en-GB" w:eastAsia="ko-KR"/>
        </w:rPr>
        <w:t>power levels as that of PUSCH</w:t>
      </w:r>
      <w:r w:rsidR="00750C86">
        <w:rPr>
          <w:lang w:val="en-GB" w:eastAsia="ko-KR"/>
        </w:rPr>
        <w:t xml:space="preserve">. </w:t>
      </w:r>
      <w:r w:rsidR="00A41A64">
        <w:rPr>
          <w:lang w:val="en-GB" w:eastAsia="ko-KR"/>
        </w:rPr>
        <w:t xml:space="preserve">In order to </w:t>
      </w:r>
      <w:r w:rsidR="004800DB">
        <w:rPr>
          <w:lang w:val="en-GB" w:eastAsia="ko-KR"/>
        </w:rPr>
        <w:t>correct</w:t>
      </w:r>
      <w:r w:rsidR="00A41A64">
        <w:rPr>
          <w:lang w:val="en-GB" w:eastAsia="ko-KR"/>
        </w:rPr>
        <w:t xml:space="preserve"> the link imbalance between these 2 waveforms, there is a need to enhance PUCCH formats 0, 1 and 2</w:t>
      </w:r>
      <w:r w:rsidR="00D852AA">
        <w:rPr>
          <w:lang w:val="en-GB" w:eastAsia="ko-KR"/>
        </w:rPr>
        <w:t xml:space="preserve"> in the existing specifications. </w:t>
      </w:r>
      <w:r w:rsidR="00750C86">
        <w:rPr>
          <w:lang w:val="en-GB" w:eastAsia="ko-KR"/>
        </w:rPr>
        <w:t xml:space="preserve">Therefore, we propose pi/2BPSK with spectrum shaping-based control channel designs. </w:t>
      </w:r>
    </w:p>
    <w:p w14:paraId="4A85E193" w14:textId="6D4121F4" w:rsidR="00125399" w:rsidRDefault="00125399" w:rsidP="000A088F">
      <w:pPr>
        <w:jc w:val="both"/>
        <w:rPr>
          <w:lang w:val="en-GB" w:eastAsia="ko-KR"/>
        </w:rPr>
      </w:pPr>
      <w:r>
        <w:rPr>
          <w:lang w:val="en-GB" w:eastAsia="ko-KR"/>
        </w:rPr>
        <w:t xml:space="preserve">Specifically, for </w:t>
      </w:r>
      <w:proofErr w:type="gramStart"/>
      <w:r w:rsidR="00197EF4">
        <w:rPr>
          <w:lang w:val="en-GB" w:eastAsia="ko-KR"/>
        </w:rPr>
        <w:t>1-2 bit</w:t>
      </w:r>
      <w:proofErr w:type="gramEnd"/>
      <w:r>
        <w:rPr>
          <w:lang w:val="en-GB" w:eastAsia="ko-KR"/>
        </w:rPr>
        <w:t xml:space="preserve"> transmissions, </w:t>
      </w:r>
      <w:r w:rsidR="00BF363B">
        <w:rPr>
          <w:lang w:val="en-GB" w:eastAsia="ko-KR"/>
        </w:rPr>
        <w:t>[</w:t>
      </w:r>
      <w:r w:rsidR="0058581F">
        <w:rPr>
          <w:lang w:val="en-GB" w:eastAsia="ko-KR"/>
        </w:rPr>
        <w:t>4</w:t>
      </w:r>
      <w:r w:rsidR="00BF363B">
        <w:rPr>
          <w:lang w:val="en-GB" w:eastAsia="ko-KR"/>
        </w:rPr>
        <w:t xml:space="preserve">] </w:t>
      </w:r>
      <w:r w:rsidR="006032CA">
        <w:rPr>
          <w:lang w:val="en-GB" w:eastAsia="ko-KR"/>
        </w:rPr>
        <w:t xml:space="preserve">proposed pi/2 BPSK based sequence selection which has the same PAPR as that of the PUSCH waveform with pi/2 BPSK. </w:t>
      </w:r>
      <w:r w:rsidR="00B7524A">
        <w:rPr>
          <w:lang w:val="en-GB" w:eastAsia="ko-KR"/>
        </w:rPr>
        <w:t>Furthermore,</w:t>
      </w:r>
      <w:r w:rsidR="004F1B20">
        <w:rPr>
          <w:lang w:val="en-GB" w:eastAsia="ko-KR"/>
        </w:rPr>
        <w:t xml:space="preserve"> the focus of these </w:t>
      </w:r>
      <w:r w:rsidR="00545E66">
        <w:rPr>
          <w:lang w:val="en-GB" w:eastAsia="ko-KR"/>
        </w:rPr>
        <w:t xml:space="preserve">enhancements should be to support </w:t>
      </w:r>
      <w:r w:rsidR="004F1B20">
        <w:rPr>
          <w:lang w:val="en-GB" w:eastAsia="ko-KR"/>
        </w:rPr>
        <w:t xml:space="preserve">transmissions </w:t>
      </w:r>
      <w:r w:rsidR="00545E66">
        <w:rPr>
          <w:lang w:val="en-GB" w:eastAsia="ko-KR"/>
        </w:rPr>
        <w:t xml:space="preserve">that </w:t>
      </w:r>
      <w:r w:rsidR="00AC6EDC">
        <w:rPr>
          <w:lang w:val="en-GB" w:eastAsia="ko-KR"/>
        </w:rPr>
        <w:t>improve the</w:t>
      </w:r>
      <w:r w:rsidR="004F1B20">
        <w:rPr>
          <w:lang w:val="en-GB" w:eastAsia="ko-KR"/>
        </w:rPr>
        <w:t xml:space="preserve"> coverage rather than </w:t>
      </w:r>
      <w:r w:rsidR="00D52A79">
        <w:rPr>
          <w:lang w:val="en-GB" w:eastAsia="ko-KR"/>
        </w:rPr>
        <w:t xml:space="preserve">supporting </w:t>
      </w:r>
      <w:r w:rsidR="004F1B20">
        <w:rPr>
          <w:lang w:val="en-GB" w:eastAsia="ko-KR"/>
        </w:rPr>
        <w:t xml:space="preserve">user multiplexing (which is anyways not crucial for cell edge cases). </w:t>
      </w:r>
      <w:r w:rsidR="00E268FB">
        <w:rPr>
          <w:lang w:val="en-GB" w:eastAsia="ko-KR"/>
        </w:rPr>
        <w:t xml:space="preserve">The same designs can be explored for larger payloads also. </w:t>
      </w:r>
    </w:p>
    <w:p w14:paraId="62D8008B" w14:textId="4EF48BD8" w:rsidR="00742820" w:rsidRDefault="00204121" w:rsidP="002B34CE">
      <w:pPr>
        <w:jc w:val="both"/>
        <w:rPr>
          <w:lang w:val="en-GB" w:eastAsia="ko-KR"/>
        </w:rPr>
      </w:pPr>
      <w:r>
        <w:rPr>
          <w:lang w:val="en-GB" w:eastAsia="ko-KR"/>
        </w:rPr>
        <w:t xml:space="preserve">Likewise, for </w:t>
      </w:r>
      <w:r w:rsidR="00926DEF">
        <w:rPr>
          <w:lang w:val="en-GB" w:eastAsia="ko-KR"/>
        </w:rPr>
        <w:t>transmitting</w:t>
      </w:r>
      <w:r>
        <w:rPr>
          <w:lang w:val="en-GB" w:eastAsia="ko-KR"/>
        </w:rPr>
        <w:t xml:space="preserve"> longer payloads, </w:t>
      </w:r>
      <w:r w:rsidR="00742820">
        <w:rPr>
          <w:lang w:val="en-GB" w:eastAsia="ko-KR"/>
        </w:rPr>
        <w:t xml:space="preserve">pre-DFT multiplexing of </w:t>
      </w:r>
      <w:r w:rsidR="00B454C8">
        <w:rPr>
          <w:lang w:val="en-GB" w:eastAsia="ko-KR"/>
        </w:rPr>
        <w:t>control channel</w:t>
      </w:r>
      <w:r w:rsidR="002A5BE9">
        <w:rPr>
          <w:lang w:val="en-GB" w:eastAsia="ko-KR"/>
        </w:rPr>
        <w:t xml:space="preserve"> data</w:t>
      </w:r>
      <w:r w:rsidR="00742820">
        <w:rPr>
          <w:lang w:val="en-GB" w:eastAsia="ko-KR"/>
        </w:rPr>
        <w:t xml:space="preserve"> and RS</w:t>
      </w:r>
      <w:r w:rsidR="0031079C">
        <w:rPr>
          <w:lang w:val="en-GB" w:eastAsia="ko-KR"/>
        </w:rPr>
        <w:t xml:space="preserve"> </w:t>
      </w:r>
      <w:r w:rsidR="001103E9">
        <w:rPr>
          <w:lang w:val="en-GB" w:eastAsia="ko-KR"/>
        </w:rPr>
        <w:t xml:space="preserve">using pi/2 BPSK </w:t>
      </w:r>
      <w:r w:rsidR="0031079C">
        <w:rPr>
          <w:lang w:val="en-GB" w:eastAsia="ko-KR"/>
        </w:rPr>
        <w:t>is shown to have desirable performance, both in terms of PAPR reduction and achieving low SINR for a target BLER</w:t>
      </w:r>
      <w:r w:rsidR="001103E9">
        <w:rPr>
          <w:lang w:val="en-GB" w:eastAsia="ko-KR"/>
        </w:rPr>
        <w:t xml:space="preserve"> in [</w:t>
      </w:r>
      <w:r w:rsidR="0058581F">
        <w:rPr>
          <w:lang w:val="en-GB" w:eastAsia="ko-KR"/>
        </w:rPr>
        <w:t>5</w:t>
      </w:r>
      <w:r w:rsidR="001103E9">
        <w:rPr>
          <w:lang w:val="en-GB" w:eastAsia="ko-KR"/>
        </w:rPr>
        <w:t>].</w:t>
      </w:r>
    </w:p>
    <w:p w14:paraId="16A5AEC5" w14:textId="3F5BD77F" w:rsidR="000B18EB" w:rsidRDefault="0065305A" w:rsidP="002B34CE">
      <w:pPr>
        <w:jc w:val="both"/>
        <w:rPr>
          <w:lang w:val="en-GB" w:eastAsia="ko-KR"/>
        </w:rPr>
      </w:pPr>
      <w:r>
        <w:rPr>
          <w:lang w:val="en-GB" w:eastAsia="ko-KR"/>
        </w:rPr>
        <w:t>As per multi-cell network level simulations, w</w:t>
      </w:r>
      <w:r w:rsidR="000B18EB" w:rsidRPr="000B18EB">
        <w:rPr>
          <w:lang w:val="en-GB" w:eastAsia="ko-KR"/>
        </w:rPr>
        <w:t>e observe</w:t>
      </w:r>
      <w:r>
        <w:rPr>
          <w:lang w:val="en-GB" w:eastAsia="ko-KR"/>
        </w:rPr>
        <w:t>d</w:t>
      </w:r>
      <w:r w:rsidR="000B18EB" w:rsidRPr="000B18EB">
        <w:rPr>
          <w:lang w:val="en-GB" w:eastAsia="ko-KR"/>
        </w:rPr>
        <w:t xml:space="preserve"> a substantial coverage mismatch between PUSCH for data channels and PUCCH </w:t>
      </w:r>
      <w:r w:rsidR="000B18EB">
        <w:rPr>
          <w:lang w:val="en-GB" w:eastAsia="ko-KR"/>
        </w:rPr>
        <w:t>formats</w:t>
      </w:r>
      <w:r w:rsidR="00A36984">
        <w:rPr>
          <w:lang w:val="en-GB" w:eastAsia="ko-KR"/>
        </w:rPr>
        <w:t>, both in urban and rural settings</w:t>
      </w:r>
      <w:r w:rsidR="005C2677">
        <w:rPr>
          <w:lang w:val="en-GB" w:eastAsia="ko-KR"/>
        </w:rPr>
        <w:t xml:space="preserve">. We see that a combination of additional repetitions and pi/2 BPSK transmissions with power boosting will be required to reduce this coverage gap. </w:t>
      </w:r>
    </w:p>
    <w:p w14:paraId="4166FB8D" w14:textId="6730E5BC" w:rsidR="00C535F9" w:rsidRPr="00C535F9" w:rsidRDefault="00C535F9" w:rsidP="002B34CE">
      <w:pPr>
        <w:jc w:val="both"/>
        <w:rPr>
          <w:b/>
          <w:bCs/>
          <w:i/>
          <w:iCs/>
          <w:lang w:val="en-GB" w:eastAsia="ko-KR"/>
        </w:rPr>
      </w:pPr>
      <w:r w:rsidRPr="00C535F9">
        <w:rPr>
          <w:b/>
          <w:bCs/>
          <w:i/>
          <w:iCs/>
          <w:lang w:val="en-GB" w:eastAsia="ko-KR"/>
        </w:rPr>
        <w:t>Observation</w:t>
      </w:r>
      <w:r>
        <w:rPr>
          <w:b/>
          <w:bCs/>
          <w:i/>
          <w:iCs/>
          <w:lang w:val="en-GB" w:eastAsia="ko-KR"/>
        </w:rPr>
        <w:t>:</w:t>
      </w:r>
      <w:r w:rsidR="0058655C">
        <w:rPr>
          <w:b/>
          <w:bCs/>
          <w:i/>
          <w:iCs/>
          <w:lang w:val="en-GB" w:eastAsia="ko-KR"/>
        </w:rPr>
        <w:t xml:space="preserve"> There is a significant coverage gap between PUSCH and PUCCH in urban and rural settings.</w:t>
      </w:r>
    </w:p>
    <w:p w14:paraId="3DB2A874" w14:textId="2F9A51A5" w:rsidR="00C5686E" w:rsidRDefault="00A84805" w:rsidP="000A088F">
      <w:pPr>
        <w:jc w:val="both"/>
        <w:rPr>
          <w:b/>
          <w:bCs/>
          <w:i/>
          <w:iCs/>
          <w:lang w:val="en-GB" w:eastAsia="ko-KR"/>
        </w:rPr>
      </w:pPr>
      <w:r w:rsidRPr="00A84805">
        <w:rPr>
          <w:b/>
          <w:bCs/>
          <w:i/>
          <w:iCs/>
          <w:lang w:val="en-GB" w:eastAsia="ko-KR"/>
        </w:rPr>
        <w:t>Proposal:</w:t>
      </w:r>
      <w:r w:rsidR="002660D5">
        <w:rPr>
          <w:b/>
          <w:bCs/>
          <w:i/>
          <w:iCs/>
          <w:lang w:val="en-GB" w:eastAsia="ko-KR"/>
        </w:rPr>
        <w:t xml:space="preserve"> </w:t>
      </w:r>
      <w:r w:rsidR="00CC48FC">
        <w:rPr>
          <w:b/>
          <w:bCs/>
          <w:i/>
          <w:iCs/>
          <w:lang w:val="en-GB" w:eastAsia="ko-KR"/>
        </w:rPr>
        <w:t>Consider</w:t>
      </w:r>
      <w:r w:rsidR="002660D5">
        <w:rPr>
          <w:b/>
          <w:bCs/>
          <w:i/>
          <w:iCs/>
          <w:lang w:val="en-GB" w:eastAsia="ko-KR"/>
        </w:rPr>
        <w:t xml:space="preserve"> pi/2 BPSK sequence-based transmissions for UCI transmissions</w:t>
      </w:r>
      <w:r w:rsidR="004C1C21">
        <w:rPr>
          <w:b/>
          <w:bCs/>
          <w:i/>
          <w:iCs/>
          <w:lang w:val="en-GB" w:eastAsia="ko-KR"/>
        </w:rPr>
        <w:t xml:space="preserve"> for 1-bit and &gt;1 bit.</w:t>
      </w:r>
    </w:p>
    <w:p w14:paraId="7A033EAE" w14:textId="2F1640CE" w:rsidR="002660D5" w:rsidRDefault="002660D5" w:rsidP="000A088F">
      <w:pPr>
        <w:jc w:val="both"/>
        <w:rPr>
          <w:b/>
          <w:bCs/>
          <w:i/>
          <w:iCs/>
          <w:lang w:val="en-GB" w:eastAsia="ko-KR"/>
        </w:rPr>
      </w:pPr>
      <w:r>
        <w:rPr>
          <w:b/>
          <w:bCs/>
          <w:i/>
          <w:iCs/>
          <w:lang w:val="en-GB" w:eastAsia="ko-KR"/>
        </w:rPr>
        <w:t xml:space="preserve">Proposal: </w:t>
      </w:r>
      <w:r w:rsidR="00E940B2">
        <w:rPr>
          <w:b/>
          <w:bCs/>
          <w:i/>
          <w:iCs/>
          <w:lang w:val="en-GB" w:eastAsia="ko-KR"/>
        </w:rPr>
        <w:t xml:space="preserve">Consider </w:t>
      </w:r>
      <w:r>
        <w:rPr>
          <w:b/>
          <w:bCs/>
          <w:i/>
          <w:iCs/>
          <w:lang w:val="en-GB" w:eastAsia="ko-KR"/>
        </w:rPr>
        <w:t xml:space="preserve">pre-DFT data-RS multiplexing mechanism using </w:t>
      </w:r>
      <w:r w:rsidR="00CC121E">
        <w:rPr>
          <w:b/>
          <w:bCs/>
          <w:i/>
          <w:iCs/>
          <w:lang w:val="en-GB" w:eastAsia="ko-KR"/>
        </w:rPr>
        <w:t>low PAPR pi/2 BPSK wavefor</w:t>
      </w:r>
      <w:r w:rsidR="000A0980">
        <w:rPr>
          <w:b/>
          <w:bCs/>
          <w:i/>
          <w:iCs/>
          <w:lang w:val="en-GB" w:eastAsia="ko-KR"/>
        </w:rPr>
        <w:t xml:space="preserve">m for long UCI transmissions. </w:t>
      </w:r>
    </w:p>
    <w:p w14:paraId="46849E62" w14:textId="77777777" w:rsidR="00532C7A" w:rsidRPr="00A0412F" w:rsidRDefault="00532C7A" w:rsidP="000A088F">
      <w:pPr>
        <w:pStyle w:val="Heading1"/>
        <w:jc w:val="both"/>
        <w:rPr>
          <w:rFonts w:ascii="Times New Roman" w:hAnsi="Times New Roman"/>
          <w:sz w:val="32"/>
        </w:rPr>
      </w:pPr>
      <w:r w:rsidRPr="00A0412F">
        <w:rPr>
          <w:rFonts w:ascii="Times New Roman" w:hAnsi="Times New Roman"/>
          <w:sz w:val="32"/>
        </w:rPr>
        <w:t>References</w:t>
      </w:r>
    </w:p>
    <w:p w14:paraId="68BCF3B6" w14:textId="7F7F35EE" w:rsidR="00532C7A" w:rsidRPr="00567C4D" w:rsidRDefault="00532C7A" w:rsidP="000A088F">
      <w:pPr>
        <w:jc w:val="both"/>
        <w:rPr>
          <w:bCs/>
          <w:iCs/>
        </w:rPr>
      </w:pPr>
      <w:r w:rsidRPr="00567C4D">
        <w:rPr>
          <w:bCs/>
          <w:iCs/>
        </w:rPr>
        <w:t xml:space="preserve">[1] RAN1 </w:t>
      </w:r>
      <w:r w:rsidR="00052DC5" w:rsidRPr="00567C4D">
        <w:rPr>
          <w:bCs/>
          <w:iCs/>
        </w:rPr>
        <w:t>Chairman’s</w:t>
      </w:r>
      <w:r w:rsidRPr="00567C4D">
        <w:rPr>
          <w:bCs/>
          <w:iCs/>
        </w:rPr>
        <w:t xml:space="preserve"> Report, RAN1#101e, June 2020.</w:t>
      </w:r>
    </w:p>
    <w:p w14:paraId="33DE6C5A" w14:textId="77777777" w:rsidR="00532C7A" w:rsidRPr="00567C4D" w:rsidRDefault="00532C7A" w:rsidP="000A088F">
      <w:pPr>
        <w:jc w:val="both"/>
        <w:rPr>
          <w:bCs/>
          <w:iCs/>
        </w:rPr>
      </w:pPr>
      <w:r w:rsidRPr="00567C4D">
        <w:rPr>
          <w:bCs/>
          <w:iCs/>
        </w:rPr>
        <w:t>[2] R1-2006455, Baseline coverage performance for uplink, IITH, CeWiT, IITM, Reliance Jio, Tejas Networks</w:t>
      </w:r>
    </w:p>
    <w:p w14:paraId="5DE22C08" w14:textId="70E422DA" w:rsidR="0067749C" w:rsidRDefault="00532C7A" w:rsidP="000A088F">
      <w:pPr>
        <w:jc w:val="both"/>
        <w:rPr>
          <w:bCs/>
          <w:iCs/>
        </w:rPr>
      </w:pPr>
      <w:r w:rsidRPr="00567C4D">
        <w:rPr>
          <w:bCs/>
          <w:iCs/>
        </w:rPr>
        <w:t>[3] RP-193240, New SID on NR coverage enhancement</w:t>
      </w:r>
    </w:p>
    <w:p w14:paraId="2CC75469" w14:textId="3C855402" w:rsidR="00891450" w:rsidRPr="00996ACD" w:rsidRDefault="00891450" w:rsidP="00891450">
      <w:pPr>
        <w:jc w:val="both"/>
        <w:rPr>
          <w:bCs/>
          <w:iCs/>
        </w:rPr>
      </w:pPr>
      <w:r w:rsidRPr="00567C4D">
        <w:rPr>
          <w:bCs/>
          <w:iCs/>
        </w:rPr>
        <w:t>[</w:t>
      </w:r>
      <w:r>
        <w:rPr>
          <w:bCs/>
          <w:iCs/>
        </w:rPr>
        <w:t>4</w:t>
      </w:r>
      <w:r w:rsidRPr="00567C4D">
        <w:rPr>
          <w:bCs/>
          <w:iCs/>
        </w:rPr>
        <w:t xml:space="preserve">] </w:t>
      </w:r>
      <w:r w:rsidR="00FA67E9" w:rsidRPr="00FA67E9">
        <w:rPr>
          <w:bCs/>
          <w:iCs/>
        </w:rPr>
        <w:t>R1-1713796</w:t>
      </w:r>
      <w:r w:rsidRPr="00567C4D">
        <w:rPr>
          <w:bCs/>
          <w:iCs/>
        </w:rPr>
        <w:t xml:space="preserve">, </w:t>
      </w:r>
      <w:r w:rsidR="00FA67E9" w:rsidRPr="00FA67E9">
        <w:rPr>
          <w:bCs/>
          <w:iCs/>
        </w:rPr>
        <w:t>Results on Short PUCCH for UCI of up to 2 bits</w:t>
      </w:r>
      <w:r w:rsidR="00FA67E9">
        <w:rPr>
          <w:bCs/>
          <w:iCs/>
        </w:rPr>
        <w:t xml:space="preserve">, </w:t>
      </w:r>
      <w:r w:rsidR="00FA67E9" w:rsidRPr="00FA67E9">
        <w:rPr>
          <w:bCs/>
          <w:iCs/>
        </w:rPr>
        <w:t>IITH, CEWiT, Reliance Jio, IITM, Tejas Networks</w:t>
      </w:r>
    </w:p>
    <w:p w14:paraId="40FB2CF7" w14:textId="798CC80C" w:rsidR="000C3C1D" w:rsidRDefault="000C3C1D" w:rsidP="000C3C1D">
      <w:pPr>
        <w:jc w:val="both"/>
        <w:rPr>
          <w:bCs/>
          <w:iCs/>
        </w:rPr>
      </w:pPr>
      <w:r w:rsidRPr="00567C4D">
        <w:rPr>
          <w:bCs/>
          <w:iCs/>
        </w:rPr>
        <w:t>[</w:t>
      </w:r>
      <w:r>
        <w:rPr>
          <w:bCs/>
          <w:iCs/>
        </w:rPr>
        <w:t>5</w:t>
      </w:r>
      <w:r w:rsidRPr="00567C4D">
        <w:rPr>
          <w:bCs/>
          <w:iCs/>
        </w:rPr>
        <w:t xml:space="preserve">] </w:t>
      </w:r>
      <w:r w:rsidR="00D13B32" w:rsidRPr="00D13B32">
        <w:rPr>
          <w:bCs/>
          <w:iCs/>
        </w:rPr>
        <w:t>R1-1704783</w:t>
      </w:r>
      <w:r w:rsidRPr="00567C4D">
        <w:rPr>
          <w:bCs/>
          <w:iCs/>
        </w:rPr>
        <w:t xml:space="preserve">, </w:t>
      </w:r>
      <w:r w:rsidR="00135ABD" w:rsidRPr="00135ABD">
        <w:rPr>
          <w:bCs/>
          <w:iCs/>
        </w:rPr>
        <w:t>Pre-DFT Multiplexing of RS and UCI/Data for Short Duration PUCCH</w:t>
      </w:r>
      <w:r>
        <w:rPr>
          <w:bCs/>
          <w:iCs/>
        </w:rPr>
        <w:t xml:space="preserve">, </w:t>
      </w:r>
      <w:r w:rsidRPr="00FA67E9">
        <w:rPr>
          <w:bCs/>
          <w:iCs/>
        </w:rPr>
        <w:t>IITH, CEWiT, Reliance Jio, IITM, Tejas Networks</w:t>
      </w:r>
    </w:p>
    <w:p w14:paraId="36D0C318" w14:textId="40AD6D5E" w:rsidR="004F6A33" w:rsidRPr="00567C4D" w:rsidRDefault="004F6A33" w:rsidP="004F6A33">
      <w:pPr>
        <w:jc w:val="both"/>
        <w:rPr>
          <w:bCs/>
          <w:iCs/>
        </w:rPr>
      </w:pPr>
      <w:r w:rsidRPr="00567C4D">
        <w:rPr>
          <w:bCs/>
          <w:iCs/>
        </w:rPr>
        <w:t>[</w:t>
      </w:r>
      <w:r>
        <w:rPr>
          <w:bCs/>
          <w:iCs/>
        </w:rPr>
        <w:t>6</w:t>
      </w:r>
      <w:r w:rsidRPr="00567C4D">
        <w:rPr>
          <w:bCs/>
          <w:iCs/>
        </w:rPr>
        <w:t>] R1-200</w:t>
      </w:r>
      <w:r w:rsidR="00365CD6">
        <w:rPr>
          <w:bCs/>
          <w:iCs/>
        </w:rPr>
        <w:t>7904</w:t>
      </w:r>
      <w:r w:rsidRPr="00567C4D">
        <w:rPr>
          <w:bCs/>
          <w:iCs/>
        </w:rPr>
        <w:t>, Baseline coverage performance for uplink, IITH, CeWiT, IITM, Reliance Jio, Tejas Networks</w:t>
      </w:r>
    </w:p>
    <w:p w14:paraId="28E3661A" w14:textId="77777777" w:rsidR="004F6A33" w:rsidRPr="00996ACD" w:rsidRDefault="004F6A33" w:rsidP="000C3C1D">
      <w:pPr>
        <w:jc w:val="both"/>
        <w:rPr>
          <w:bCs/>
          <w:iCs/>
        </w:rPr>
      </w:pPr>
    </w:p>
    <w:p w14:paraId="7B19EDDE" w14:textId="77777777" w:rsidR="00891450" w:rsidRPr="00996ACD" w:rsidRDefault="00891450" w:rsidP="000A088F">
      <w:pPr>
        <w:jc w:val="both"/>
        <w:rPr>
          <w:bCs/>
          <w:iCs/>
        </w:rPr>
      </w:pPr>
    </w:p>
    <w:sectPr w:rsidR="00891450" w:rsidRPr="00996ACD" w:rsidSect="007957F2">
      <w:headerReference w:type="default" r:id="rId8"/>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65855" w14:textId="77777777" w:rsidR="005B66EA" w:rsidRDefault="005B66EA" w:rsidP="00595CED">
      <w:pPr>
        <w:spacing w:after="0"/>
      </w:pPr>
      <w:r>
        <w:separator/>
      </w:r>
    </w:p>
  </w:endnote>
  <w:endnote w:type="continuationSeparator" w:id="0">
    <w:p w14:paraId="37C8B822" w14:textId="77777777" w:rsidR="005B66EA" w:rsidRDefault="005B66EA"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FD107" w14:textId="77777777" w:rsidR="005B66EA" w:rsidRDefault="005B66EA" w:rsidP="00595CED">
      <w:pPr>
        <w:spacing w:after="0"/>
      </w:pPr>
      <w:r>
        <w:separator/>
      </w:r>
    </w:p>
  </w:footnote>
  <w:footnote w:type="continuationSeparator" w:id="0">
    <w:p w14:paraId="78E4221E" w14:textId="77777777" w:rsidR="005B66EA" w:rsidRDefault="005B66EA"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E5F231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9B2C17"/>
    <w:multiLevelType w:val="hybridMultilevel"/>
    <w:tmpl w:val="F6000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B236A"/>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764F89"/>
    <w:multiLevelType w:val="hybridMultilevel"/>
    <w:tmpl w:val="9FE2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B0380"/>
    <w:multiLevelType w:val="hybridMultilevel"/>
    <w:tmpl w:val="F540410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7D82033"/>
    <w:multiLevelType w:val="hybridMultilevel"/>
    <w:tmpl w:val="D4A691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89656EB"/>
    <w:multiLevelType w:val="hybridMultilevel"/>
    <w:tmpl w:val="F2647978"/>
    <w:lvl w:ilvl="0" w:tplc="A732D31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5652463F"/>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18" w15:restartNumberingAfterBreak="0">
    <w:nsid w:val="66EF3B33"/>
    <w:multiLevelType w:val="hybridMultilevel"/>
    <w:tmpl w:val="EAFC4A48"/>
    <w:lvl w:ilvl="0" w:tplc="867A76CA">
      <w:start w:val="1"/>
      <w:numFmt w:val="bullet"/>
      <w:lvlText w:val="­"/>
      <w:lvlJc w:val="left"/>
      <w:pPr>
        <w:ind w:left="420" w:hanging="420"/>
      </w:pPr>
      <w:rPr>
        <w:rFonts w:ascii="Arial Unicode MS" w:eastAsia="Arial Unicode MS" w:hAnsi="Arial Unicode MS"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1AE67BE"/>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83003B6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1"/>
  </w:num>
  <w:num w:numId="9">
    <w:abstractNumId w:val="13"/>
  </w:num>
  <w:num w:numId="10">
    <w:abstractNumId w:val="20"/>
  </w:num>
  <w:num w:numId="11">
    <w:abstractNumId w:val="6"/>
  </w:num>
  <w:num w:numId="12">
    <w:abstractNumId w:val="11"/>
  </w:num>
  <w:num w:numId="13">
    <w:abstractNumId w:val="4"/>
  </w:num>
  <w:num w:numId="14">
    <w:abstractNumId w:val="4"/>
  </w:num>
  <w:num w:numId="15">
    <w:abstractNumId w:val="15"/>
  </w:num>
  <w:num w:numId="16">
    <w:abstractNumId w:val="12"/>
  </w:num>
  <w:num w:numId="17">
    <w:abstractNumId w:val="16"/>
  </w:num>
  <w:num w:numId="18">
    <w:abstractNumId w:val="8"/>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18"/>
  </w:num>
  <w:num w:numId="23">
    <w:abstractNumId w:val="5"/>
  </w:num>
  <w:num w:numId="24">
    <w:abstractNumId w:val="1"/>
  </w:num>
  <w:num w:numId="25">
    <w:abstractNumId w:val="22"/>
  </w:num>
  <w:num w:numId="26">
    <w:abstractNumId w:val="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1CA9"/>
    <w:rsid w:val="0000280C"/>
    <w:rsid w:val="00002879"/>
    <w:rsid w:val="000056FD"/>
    <w:rsid w:val="000103E1"/>
    <w:rsid w:val="00011E73"/>
    <w:rsid w:val="00013B5E"/>
    <w:rsid w:val="000140D3"/>
    <w:rsid w:val="00014F89"/>
    <w:rsid w:val="00017ACE"/>
    <w:rsid w:val="00020BD9"/>
    <w:rsid w:val="0003120D"/>
    <w:rsid w:val="00032EE5"/>
    <w:rsid w:val="000340F6"/>
    <w:rsid w:val="000357A2"/>
    <w:rsid w:val="00035C75"/>
    <w:rsid w:val="00042613"/>
    <w:rsid w:val="000445CC"/>
    <w:rsid w:val="000451BB"/>
    <w:rsid w:val="000463F5"/>
    <w:rsid w:val="000478BB"/>
    <w:rsid w:val="00052DC5"/>
    <w:rsid w:val="0006045F"/>
    <w:rsid w:val="000610DA"/>
    <w:rsid w:val="000619EE"/>
    <w:rsid w:val="0006490E"/>
    <w:rsid w:val="0006597F"/>
    <w:rsid w:val="00066421"/>
    <w:rsid w:val="00080F25"/>
    <w:rsid w:val="00081AD5"/>
    <w:rsid w:val="00083DE3"/>
    <w:rsid w:val="00084F3A"/>
    <w:rsid w:val="0008532A"/>
    <w:rsid w:val="00085901"/>
    <w:rsid w:val="00087DDF"/>
    <w:rsid w:val="00091DB9"/>
    <w:rsid w:val="000942C7"/>
    <w:rsid w:val="00095BB8"/>
    <w:rsid w:val="000970C6"/>
    <w:rsid w:val="000A088F"/>
    <w:rsid w:val="000A0980"/>
    <w:rsid w:val="000A3D31"/>
    <w:rsid w:val="000A6498"/>
    <w:rsid w:val="000A681A"/>
    <w:rsid w:val="000A6A01"/>
    <w:rsid w:val="000A78B3"/>
    <w:rsid w:val="000B18EB"/>
    <w:rsid w:val="000B3D12"/>
    <w:rsid w:val="000B4246"/>
    <w:rsid w:val="000B557C"/>
    <w:rsid w:val="000B5AE9"/>
    <w:rsid w:val="000B5D47"/>
    <w:rsid w:val="000C1549"/>
    <w:rsid w:val="000C1B66"/>
    <w:rsid w:val="000C3C1D"/>
    <w:rsid w:val="000C51A6"/>
    <w:rsid w:val="000C5685"/>
    <w:rsid w:val="000C5787"/>
    <w:rsid w:val="000C78B9"/>
    <w:rsid w:val="000D2863"/>
    <w:rsid w:val="000D29A6"/>
    <w:rsid w:val="000D439F"/>
    <w:rsid w:val="000D447D"/>
    <w:rsid w:val="000D5857"/>
    <w:rsid w:val="000D5B88"/>
    <w:rsid w:val="000D6147"/>
    <w:rsid w:val="000D6B2A"/>
    <w:rsid w:val="000D6D45"/>
    <w:rsid w:val="000D7D66"/>
    <w:rsid w:val="000E1022"/>
    <w:rsid w:val="000E23BF"/>
    <w:rsid w:val="000E2BA1"/>
    <w:rsid w:val="000E33BE"/>
    <w:rsid w:val="000E3834"/>
    <w:rsid w:val="000F0BF5"/>
    <w:rsid w:val="000F10F7"/>
    <w:rsid w:val="000F4B22"/>
    <w:rsid w:val="000F502C"/>
    <w:rsid w:val="0010102C"/>
    <w:rsid w:val="001010AC"/>
    <w:rsid w:val="00102459"/>
    <w:rsid w:val="00103D66"/>
    <w:rsid w:val="00106555"/>
    <w:rsid w:val="0010669E"/>
    <w:rsid w:val="00107D5E"/>
    <w:rsid w:val="001103E9"/>
    <w:rsid w:val="001109FA"/>
    <w:rsid w:val="001110C7"/>
    <w:rsid w:val="0011165B"/>
    <w:rsid w:val="0011302F"/>
    <w:rsid w:val="001134FD"/>
    <w:rsid w:val="001152EB"/>
    <w:rsid w:val="00117ACE"/>
    <w:rsid w:val="00125399"/>
    <w:rsid w:val="00125DAE"/>
    <w:rsid w:val="001313B2"/>
    <w:rsid w:val="00132BC4"/>
    <w:rsid w:val="001349C2"/>
    <w:rsid w:val="001349FE"/>
    <w:rsid w:val="00135ABD"/>
    <w:rsid w:val="001373A9"/>
    <w:rsid w:val="00137A45"/>
    <w:rsid w:val="001415EF"/>
    <w:rsid w:val="0014170B"/>
    <w:rsid w:val="00142F5A"/>
    <w:rsid w:val="00143D07"/>
    <w:rsid w:val="00146CF4"/>
    <w:rsid w:val="00150380"/>
    <w:rsid w:val="001526DC"/>
    <w:rsid w:val="00152B54"/>
    <w:rsid w:val="001539DC"/>
    <w:rsid w:val="00157DB4"/>
    <w:rsid w:val="0016147D"/>
    <w:rsid w:val="001618F2"/>
    <w:rsid w:val="00161968"/>
    <w:rsid w:val="00163310"/>
    <w:rsid w:val="001658A5"/>
    <w:rsid w:val="00167172"/>
    <w:rsid w:val="00167207"/>
    <w:rsid w:val="001676A1"/>
    <w:rsid w:val="00167C6E"/>
    <w:rsid w:val="00170805"/>
    <w:rsid w:val="00170E1F"/>
    <w:rsid w:val="00172F4C"/>
    <w:rsid w:val="001741A0"/>
    <w:rsid w:val="001752E2"/>
    <w:rsid w:val="00176F27"/>
    <w:rsid w:val="00181D58"/>
    <w:rsid w:val="001824FA"/>
    <w:rsid w:val="00182FA2"/>
    <w:rsid w:val="001837A4"/>
    <w:rsid w:val="0018498A"/>
    <w:rsid w:val="00185467"/>
    <w:rsid w:val="00186CE4"/>
    <w:rsid w:val="00192631"/>
    <w:rsid w:val="00192A57"/>
    <w:rsid w:val="00192E99"/>
    <w:rsid w:val="00193E64"/>
    <w:rsid w:val="00194B19"/>
    <w:rsid w:val="0019716A"/>
    <w:rsid w:val="00197B78"/>
    <w:rsid w:val="00197EF4"/>
    <w:rsid w:val="001A1FF0"/>
    <w:rsid w:val="001A38AB"/>
    <w:rsid w:val="001A4861"/>
    <w:rsid w:val="001A4ED8"/>
    <w:rsid w:val="001A7E6F"/>
    <w:rsid w:val="001B0241"/>
    <w:rsid w:val="001B0F17"/>
    <w:rsid w:val="001B111E"/>
    <w:rsid w:val="001B38C1"/>
    <w:rsid w:val="001B5B64"/>
    <w:rsid w:val="001D6A29"/>
    <w:rsid w:val="001D7D2A"/>
    <w:rsid w:val="001E4377"/>
    <w:rsid w:val="001E4C2D"/>
    <w:rsid w:val="001E76A8"/>
    <w:rsid w:val="001F468A"/>
    <w:rsid w:val="001F547A"/>
    <w:rsid w:val="001F5830"/>
    <w:rsid w:val="001F7247"/>
    <w:rsid w:val="001F7B3A"/>
    <w:rsid w:val="00200567"/>
    <w:rsid w:val="0020102E"/>
    <w:rsid w:val="0020157D"/>
    <w:rsid w:val="00202362"/>
    <w:rsid w:val="00203574"/>
    <w:rsid w:val="00203D05"/>
    <w:rsid w:val="00204121"/>
    <w:rsid w:val="00206161"/>
    <w:rsid w:val="00207B02"/>
    <w:rsid w:val="00210CF9"/>
    <w:rsid w:val="00212105"/>
    <w:rsid w:val="00212E78"/>
    <w:rsid w:val="002144D1"/>
    <w:rsid w:val="00216A24"/>
    <w:rsid w:val="0022052E"/>
    <w:rsid w:val="002246B8"/>
    <w:rsid w:val="00224F9E"/>
    <w:rsid w:val="00225AD5"/>
    <w:rsid w:val="00226A4C"/>
    <w:rsid w:val="0023289E"/>
    <w:rsid w:val="0023367B"/>
    <w:rsid w:val="002337D4"/>
    <w:rsid w:val="00235A06"/>
    <w:rsid w:val="00240A93"/>
    <w:rsid w:val="00243FA3"/>
    <w:rsid w:val="00244D23"/>
    <w:rsid w:val="00244EA2"/>
    <w:rsid w:val="002451DA"/>
    <w:rsid w:val="00250FE3"/>
    <w:rsid w:val="002525D3"/>
    <w:rsid w:val="00252631"/>
    <w:rsid w:val="00252ED2"/>
    <w:rsid w:val="00255CF4"/>
    <w:rsid w:val="00256398"/>
    <w:rsid w:val="00256F14"/>
    <w:rsid w:val="00260084"/>
    <w:rsid w:val="00264BCA"/>
    <w:rsid w:val="00265935"/>
    <w:rsid w:val="00265E67"/>
    <w:rsid w:val="00265F80"/>
    <w:rsid w:val="002660D5"/>
    <w:rsid w:val="00266229"/>
    <w:rsid w:val="002663A0"/>
    <w:rsid w:val="0027186E"/>
    <w:rsid w:val="002729E5"/>
    <w:rsid w:val="002769D8"/>
    <w:rsid w:val="002824DB"/>
    <w:rsid w:val="002827FD"/>
    <w:rsid w:val="002842E5"/>
    <w:rsid w:val="00284527"/>
    <w:rsid w:val="0028607C"/>
    <w:rsid w:val="002905E4"/>
    <w:rsid w:val="002950E2"/>
    <w:rsid w:val="00295380"/>
    <w:rsid w:val="0029645A"/>
    <w:rsid w:val="00296950"/>
    <w:rsid w:val="002A26F9"/>
    <w:rsid w:val="002A3163"/>
    <w:rsid w:val="002A4E4C"/>
    <w:rsid w:val="002A5465"/>
    <w:rsid w:val="002A5BE9"/>
    <w:rsid w:val="002A7D2F"/>
    <w:rsid w:val="002B1BE4"/>
    <w:rsid w:val="002B1CF5"/>
    <w:rsid w:val="002B20B1"/>
    <w:rsid w:val="002B34CE"/>
    <w:rsid w:val="002B3598"/>
    <w:rsid w:val="002B66A0"/>
    <w:rsid w:val="002B6B5D"/>
    <w:rsid w:val="002C01CB"/>
    <w:rsid w:val="002C13E1"/>
    <w:rsid w:val="002C18FC"/>
    <w:rsid w:val="002C2695"/>
    <w:rsid w:val="002C3FFB"/>
    <w:rsid w:val="002C40E8"/>
    <w:rsid w:val="002C50F9"/>
    <w:rsid w:val="002C668B"/>
    <w:rsid w:val="002D0888"/>
    <w:rsid w:val="002D1EA5"/>
    <w:rsid w:val="002D2DE8"/>
    <w:rsid w:val="002D6B39"/>
    <w:rsid w:val="002D74DC"/>
    <w:rsid w:val="002D7A6D"/>
    <w:rsid w:val="002E062F"/>
    <w:rsid w:val="002E0F74"/>
    <w:rsid w:val="002E2624"/>
    <w:rsid w:val="002E3416"/>
    <w:rsid w:val="002E5485"/>
    <w:rsid w:val="002E63C0"/>
    <w:rsid w:val="002E6B97"/>
    <w:rsid w:val="002E771F"/>
    <w:rsid w:val="002E7A1A"/>
    <w:rsid w:val="002E7C2F"/>
    <w:rsid w:val="002F144D"/>
    <w:rsid w:val="002F1ED3"/>
    <w:rsid w:val="002F3ABA"/>
    <w:rsid w:val="002F5A02"/>
    <w:rsid w:val="002F5D2C"/>
    <w:rsid w:val="002F6120"/>
    <w:rsid w:val="00300581"/>
    <w:rsid w:val="003011AD"/>
    <w:rsid w:val="0030239E"/>
    <w:rsid w:val="0030275A"/>
    <w:rsid w:val="0030283D"/>
    <w:rsid w:val="00302D7C"/>
    <w:rsid w:val="00302E54"/>
    <w:rsid w:val="00303BCD"/>
    <w:rsid w:val="00306719"/>
    <w:rsid w:val="0031079C"/>
    <w:rsid w:val="0031464B"/>
    <w:rsid w:val="00314DCF"/>
    <w:rsid w:val="00315F1C"/>
    <w:rsid w:val="00320EB0"/>
    <w:rsid w:val="0032176C"/>
    <w:rsid w:val="00323D19"/>
    <w:rsid w:val="00323FE7"/>
    <w:rsid w:val="00324539"/>
    <w:rsid w:val="0032619A"/>
    <w:rsid w:val="003272AC"/>
    <w:rsid w:val="0033095E"/>
    <w:rsid w:val="00332526"/>
    <w:rsid w:val="00333524"/>
    <w:rsid w:val="00335345"/>
    <w:rsid w:val="00337613"/>
    <w:rsid w:val="0034256E"/>
    <w:rsid w:val="00344326"/>
    <w:rsid w:val="00344896"/>
    <w:rsid w:val="00344A01"/>
    <w:rsid w:val="00344DBD"/>
    <w:rsid w:val="00356A1B"/>
    <w:rsid w:val="00356FA4"/>
    <w:rsid w:val="0035705B"/>
    <w:rsid w:val="00357BF5"/>
    <w:rsid w:val="003604D7"/>
    <w:rsid w:val="0036172E"/>
    <w:rsid w:val="00361E57"/>
    <w:rsid w:val="00363ABD"/>
    <w:rsid w:val="00363C09"/>
    <w:rsid w:val="00364308"/>
    <w:rsid w:val="00365747"/>
    <w:rsid w:val="00365CD6"/>
    <w:rsid w:val="00366994"/>
    <w:rsid w:val="003673CF"/>
    <w:rsid w:val="0037098B"/>
    <w:rsid w:val="00370C33"/>
    <w:rsid w:val="003720F9"/>
    <w:rsid w:val="00372174"/>
    <w:rsid w:val="00373020"/>
    <w:rsid w:val="003817FE"/>
    <w:rsid w:val="003832CF"/>
    <w:rsid w:val="003844C3"/>
    <w:rsid w:val="003847F0"/>
    <w:rsid w:val="00384E1E"/>
    <w:rsid w:val="00386F71"/>
    <w:rsid w:val="0039011D"/>
    <w:rsid w:val="003902A5"/>
    <w:rsid w:val="0039316B"/>
    <w:rsid w:val="0039382C"/>
    <w:rsid w:val="00394AE5"/>
    <w:rsid w:val="0039740B"/>
    <w:rsid w:val="00397C87"/>
    <w:rsid w:val="003A008C"/>
    <w:rsid w:val="003A0AAB"/>
    <w:rsid w:val="003A499D"/>
    <w:rsid w:val="003B0AB5"/>
    <w:rsid w:val="003B3E5A"/>
    <w:rsid w:val="003B42EC"/>
    <w:rsid w:val="003B47BD"/>
    <w:rsid w:val="003B5E65"/>
    <w:rsid w:val="003B6430"/>
    <w:rsid w:val="003C0546"/>
    <w:rsid w:val="003C0C06"/>
    <w:rsid w:val="003C33A1"/>
    <w:rsid w:val="003C378F"/>
    <w:rsid w:val="003D34C1"/>
    <w:rsid w:val="003D7550"/>
    <w:rsid w:val="003E1FD9"/>
    <w:rsid w:val="003E59D5"/>
    <w:rsid w:val="003E735E"/>
    <w:rsid w:val="003E7596"/>
    <w:rsid w:val="003F3000"/>
    <w:rsid w:val="003F334E"/>
    <w:rsid w:val="003F33E5"/>
    <w:rsid w:val="003F48D7"/>
    <w:rsid w:val="003F5FC3"/>
    <w:rsid w:val="00400181"/>
    <w:rsid w:val="0040057A"/>
    <w:rsid w:val="00401355"/>
    <w:rsid w:val="0040279A"/>
    <w:rsid w:val="00403579"/>
    <w:rsid w:val="00404345"/>
    <w:rsid w:val="004066C7"/>
    <w:rsid w:val="00407D8A"/>
    <w:rsid w:val="00412375"/>
    <w:rsid w:val="0041384C"/>
    <w:rsid w:val="00414D0E"/>
    <w:rsid w:val="004151DD"/>
    <w:rsid w:val="00416C68"/>
    <w:rsid w:val="00417EAD"/>
    <w:rsid w:val="00421A1E"/>
    <w:rsid w:val="004270CB"/>
    <w:rsid w:val="00427448"/>
    <w:rsid w:val="004275C5"/>
    <w:rsid w:val="00430B77"/>
    <w:rsid w:val="0043276E"/>
    <w:rsid w:val="00432A28"/>
    <w:rsid w:val="004338ED"/>
    <w:rsid w:val="004363A4"/>
    <w:rsid w:val="00436549"/>
    <w:rsid w:val="00446480"/>
    <w:rsid w:val="0044701E"/>
    <w:rsid w:val="00447FD8"/>
    <w:rsid w:val="0045258A"/>
    <w:rsid w:val="004528A3"/>
    <w:rsid w:val="00453668"/>
    <w:rsid w:val="0045450D"/>
    <w:rsid w:val="00460D96"/>
    <w:rsid w:val="00464472"/>
    <w:rsid w:val="0046511A"/>
    <w:rsid w:val="00465272"/>
    <w:rsid w:val="00465CB1"/>
    <w:rsid w:val="004663C9"/>
    <w:rsid w:val="004664D3"/>
    <w:rsid w:val="00470F26"/>
    <w:rsid w:val="00470F38"/>
    <w:rsid w:val="00473BD5"/>
    <w:rsid w:val="00475A1C"/>
    <w:rsid w:val="004800DB"/>
    <w:rsid w:val="0048095E"/>
    <w:rsid w:val="00480ABC"/>
    <w:rsid w:val="00486B12"/>
    <w:rsid w:val="00490326"/>
    <w:rsid w:val="00491069"/>
    <w:rsid w:val="00493D12"/>
    <w:rsid w:val="0049483C"/>
    <w:rsid w:val="004963B2"/>
    <w:rsid w:val="004A1726"/>
    <w:rsid w:val="004A2072"/>
    <w:rsid w:val="004A2BCA"/>
    <w:rsid w:val="004B075E"/>
    <w:rsid w:val="004B55C0"/>
    <w:rsid w:val="004C0F9F"/>
    <w:rsid w:val="004C1C21"/>
    <w:rsid w:val="004C64FA"/>
    <w:rsid w:val="004C6F01"/>
    <w:rsid w:val="004C72BD"/>
    <w:rsid w:val="004C77AF"/>
    <w:rsid w:val="004D1D0A"/>
    <w:rsid w:val="004D2E95"/>
    <w:rsid w:val="004D4059"/>
    <w:rsid w:val="004D4798"/>
    <w:rsid w:val="004D4B5F"/>
    <w:rsid w:val="004D6CE6"/>
    <w:rsid w:val="004D7330"/>
    <w:rsid w:val="004E0DDE"/>
    <w:rsid w:val="004E3C91"/>
    <w:rsid w:val="004E3E79"/>
    <w:rsid w:val="004E3F22"/>
    <w:rsid w:val="004F1B20"/>
    <w:rsid w:val="004F5118"/>
    <w:rsid w:val="004F6A33"/>
    <w:rsid w:val="0050046E"/>
    <w:rsid w:val="00501E4F"/>
    <w:rsid w:val="005034F8"/>
    <w:rsid w:val="00503907"/>
    <w:rsid w:val="00505881"/>
    <w:rsid w:val="00505B38"/>
    <w:rsid w:val="005078E6"/>
    <w:rsid w:val="005129D9"/>
    <w:rsid w:val="0051379F"/>
    <w:rsid w:val="00514C6F"/>
    <w:rsid w:val="00514F8C"/>
    <w:rsid w:val="00515044"/>
    <w:rsid w:val="005176A0"/>
    <w:rsid w:val="00517C30"/>
    <w:rsid w:val="005206B6"/>
    <w:rsid w:val="005236EA"/>
    <w:rsid w:val="00526E4E"/>
    <w:rsid w:val="0052749A"/>
    <w:rsid w:val="00527630"/>
    <w:rsid w:val="00530F9F"/>
    <w:rsid w:val="00532C7A"/>
    <w:rsid w:val="005330D7"/>
    <w:rsid w:val="00533A2D"/>
    <w:rsid w:val="00535B81"/>
    <w:rsid w:val="0053722D"/>
    <w:rsid w:val="005431A9"/>
    <w:rsid w:val="00544241"/>
    <w:rsid w:val="0054446C"/>
    <w:rsid w:val="00544DF9"/>
    <w:rsid w:val="00545E66"/>
    <w:rsid w:val="00546A19"/>
    <w:rsid w:val="00547947"/>
    <w:rsid w:val="005506DC"/>
    <w:rsid w:val="00557B59"/>
    <w:rsid w:val="005604BF"/>
    <w:rsid w:val="00561407"/>
    <w:rsid w:val="00562D26"/>
    <w:rsid w:val="005646F8"/>
    <w:rsid w:val="0057257A"/>
    <w:rsid w:val="005733FE"/>
    <w:rsid w:val="0057741A"/>
    <w:rsid w:val="00581217"/>
    <w:rsid w:val="005812BE"/>
    <w:rsid w:val="00581874"/>
    <w:rsid w:val="00582CD7"/>
    <w:rsid w:val="0058581F"/>
    <w:rsid w:val="0058655C"/>
    <w:rsid w:val="005879FF"/>
    <w:rsid w:val="0059180A"/>
    <w:rsid w:val="0059291B"/>
    <w:rsid w:val="005946C9"/>
    <w:rsid w:val="005949C6"/>
    <w:rsid w:val="00595CED"/>
    <w:rsid w:val="00595E52"/>
    <w:rsid w:val="005973F1"/>
    <w:rsid w:val="005A2635"/>
    <w:rsid w:val="005A2A4E"/>
    <w:rsid w:val="005B2BB5"/>
    <w:rsid w:val="005B3418"/>
    <w:rsid w:val="005B452C"/>
    <w:rsid w:val="005B5B93"/>
    <w:rsid w:val="005B66EA"/>
    <w:rsid w:val="005B6FEB"/>
    <w:rsid w:val="005B7B5E"/>
    <w:rsid w:val="005C16F0"/>
    <w:rsid w:val="005C2677"/>
    <w:rsid w:val="005C312E"/>
    <w:rsid w:val="005C388B"/>
    <w:rsid w:val="005C40F0"/>
    <w:rsid w:val="005C67F4"/>
    <w:rsid w:val="005D47B3"/>
    <w:rsid w:val="005E025E"/>
    <w:rsid w:val="005E1DBD"/>
    <w:rsid w:val="005E2CCD"/>
    <w:rsid w:val="005E3419"/>
    <w:rsid w:val="005E44DE"/>
    <w:rsid w:val="005F35B3"/>
    <w:rsid w:val="00601DF9"/>
    <w:rsid w:val="006032CA"/>
    <w:rsid w:val="0060522E"/>
    <w:rsid w:val="00605A8C"/>
    <w:rsid w:val="00606D97"/>
    <w:rsid w:val="00607B1F"/>
    <w:rsid w:val="006131FA"/>
    <w:rsid w:val="006134FB"/>
    <w:rsid w:val="006209B4"/>
    <w:rsid w:val="00622C76"/>
    <w:rsid w:val="006244C9"/>
    <w:rsid w:val="00627BBC"/>
    <w:rsid w:val="00632225"/>
    <w:rsid w:val="00632B6E"/>
    <w:rsid w:val="0064016D"/>
    <w:rsid w:val="00643455"/>
    <w:rsid w:val="006442B3"/>
    <w:rsid w:val="006529A8"/>
    <w:rsid w:val="00652A22"/>
    <w:rsid w:val="0065305A"/>
    <w:rsid w:val="006539DC"/>
    <w:rsid w:val="00654771"/>
    <w:rsid w:val="00654F5A"/>
    <w:rsid w:val="00655DEC"/>
    <w:rsid w:val="00662115"/>
    <w:rsid w:val="00665389"/>
    <w:rsid w:val="00666090"/>
    <w:rsid w:val="0066631D"/>
    <w:rsid w:val="006663D0"/>
    <w:rsid w:val="0067058B"/>
    <w:rsid w:val="00671CAE"/>
    <w:rsid w:val="00672821"/>
    <w:rsid w:val="0067288B"/>
    <w:rsid w:val="0067499D"/>
    <w:rsid w:val="006762A4"/>
    <w:rsid w:val="0067749C"/>
    <w:rsid w:val="00681C99"/>
    <w:rsid w:val="00683562"/>
    <w:rsid w:val="00683AAE"/>
    <w:rsid w:val="0068479D"/>
    <w:rsid w:val="00684A27"/>
    <w:rsid w:val="00685144"/>
    <w:rsid w:val="006867F7"/>
    <w:rsid w:val="00687233"/>
    <w:rsid w:val="00687B51"/>
    <w:rsid w:val="00690DFE"/>
    <w:rsid w:val="006910C9"/>
    <w:rsid w:val="006932F1"/>
    <w:rsid w:val="00693FF7"/>
    <w:rsid w:val="00697E48"/>
    <w:rsid w:val="006A2057"/>
    <w:rsid w:val="006A2FD2"/>
    <w:rsid w:val="006A3830"/>
    <w:rsid w:val="006A607D"/>
    <w:rsid w:val="006B4A8B"/>
    <w:rsid w:val="006B5E5E"/>
    <w:rsid w:val="006B7877"/>
    <w:rsid w:val="006C0EF0"/>
    <w:rsid w:val="006C20C1"/>
    <w:rsid w:val="006C2C7C"/>
    <w:rsid w:val="006C36F7"/>
    <w:rsid w:val="006C7E08"/>
    <w:rsid w:val="006D0531"/>
    <w:rsid w:val="006D14F9"/>
    <w:rsid w:val="006D35CC"/>
    <w:rsid w:val="006D4D06"/>
    <w:rsid w:val="006D547E"/>
    <w:rsid w:val="006E08A4"/>
    <w:rsid w:val="006E3FA1"/>
    <w:rsid w:val="006E68E7"/>
    <w:rsid w:val="006E79BA"/>
    <w:rsid w:val="006E7EEC"/>
    <w:rsid w:val="006F418B"/>
    <w:rsid w:val="006F57D4"/>
    <w:rsid w:val="006F69C9"/>
    <w:rsid w:val="006F749F"/>
    <w:rsid w:val="006F7808"/>
    <w:rsid w:val="007002F5"/>
    <w:rsid w:val="007102AC"/>
    <w:rsid w:val="00711B37"/>
    <w:rsid w:val="00712D81"/>
    <w:rsid w:val="00714028"/>
    <w:rsid w:val="00714BAE"/>
    <w:rsid w:val="00714D4F"/>
    <w:rsid w:val="00717AA2"/>
    <w:rsid w:val="0072061F"/>
    <w:rsid w:val="00720666"/>
    <w:rsid w:val="00720C4B"/>
    <w:rsid w:val="00721374"/>
    <w:rsid w:val="00723264"/>
    <w:rsid w:val="007240EB"/>
    <w:rsid w:val="007245CD"/>
    <w:rsid w:val="0072641E"/>
    <w:rsid w:val="0073360E"/>
    <w:rsid w:val="00733ECD"/>
    <w:rsid w:val="007347AC"/>
    <w:rsid w:val="007347ED"/>
    <w:rsid w:val="00734AD4"/>
    <w:rsid w:val="0073508B"/>
    <w:rsid w:val="00735B9E"/>
    <w:rsid w:val="00737025"/>
    <w:rsid w:val="007403FA"/>
    <w:rsid w:val="00742820"/>
    <w:rsid w:val="00742AD1"/>
    <w:rsid w:val="00744A6F"/>
    <w:rsid w:val="00746744"/>
    <w:rsid w:val="0074714B"/>
    <w:rsid w:val="007474BF"/>
    <w:rsid w:val="00747C4F"/>
    <w:rsid w:val="00750C86"/>
    <w:rsid w:val="00751502"/>
    <w:rsid w:val="0075485C"/>
    <w:rsid w:val="007631D3"/>
    <w:rsid w:val="007654E4"/>
    <w:rsid w:val="00766C68"/>
    <w:rsid w:val="007674DB"/>
    <w:rsid w:val="00774499"/>
    <w:rsid w:val="007826D2"/>
    <w:rsid w:val="007836CF"/>
    <w:rsid w:val="00784F3A"/>
    <w:rsid w:val="00791421"/>
    <w:rsid w:val="00791D39"/>
    <w:rsid w:val="007935F8"/>
    <w:rsid w:val="007941E8"/>
    <w:rsid w:val="0079486C"/>
    <w:rsid w:val="007957F2"/>
    <w:rsid w:val="0079606D"/>
    <w:rsid w:val="00796691"/>
    <w:rsid w:val="0079676B"/>
    <w:rsid w:val="007976BA"/>
    <w:rsid w:val="007977DF"/>
    <w:rsid w:val="00797C07"/>
    <w:rsid w:val="00797D2A"/>
    <w:rsid w:val="007A0AFE"/>
    <w:rsid w:val="007A197F"/>
    <w:rsid w:val="007A42B2"/>
    <w:rsid w:val="007A5DD9"/>
    <w:rsid w:val="007A7170"/>
    <w:rsid w:val="007B01F4"/>
    <w:rsid w:val="007B076E"/>
    <w:rsid w:val="007B0BB4"/>
    <w:rsid w:val="007B10B4"/>
    <w:rsid w:val="007B17CA"/>
    <w:rsid w:val="007B1E98"/>
    <w:rsid w:val="007B2D97"/>
    <w:rsid w:val="007B44BA"/>
    <w:rsid w:val="007B57E6"/>
    <w:rsid w:val="007B70D5"/>
    <w:rsid w:val="007C2B17"/>
    <w:rsid w:val="007C4913"/>
    <w:rsid w:val="007C4919"/>
    <w:rsid w:val="007C5BE7"/>
    <w:rsid w:val="007C64BB"/>
    <w:rsid w:val="007C695D"/>
    <w:rsid w:val="007D2A83"/>
    <w:rsid w:val="007D79A7"/>
    <w:rsid w:val="007E0499"/>
    <w:rsid w:val="007E06A9"/>
    <w:rsid w:val="007E0BEB"/>
    <w:rsid w:val="007E19F3"/>
    <w:rsid w:val="007E19FF"/>
    <w:rsid w:val="007E2279"/>
    <w:rsid w:val="007E2DD7"/>
    <w:rsid w:val="007E43B0"/>
    <w:rsid w:val="007E6D83"/>
    <w:rsid w:val="007E6D86"/>
    <w:rsid w:val="007E7AD0"/>
    <w:rsid w:val="007F4209"/>
    <w:rsid w:val="007F47D9"/>
    <w:rsid w:val="007F51A6"/>
    <w:rsid w:val="007F589F"/>
    <w:rsid w:val="007F5B02"/>
    <w:rsid w:val="00802C05"/>
    <w:rsid w:val="00802C0B"/>
    <w:rsid w:val="00802F73"/>
    <w:rsid w:val="0080396D"/>
    <w:rsid w:val="00803F74"/>
    <w:rsid w:val="00806F9B"/>
    <w:rsid w:val="00810B0E"/>
    <w:rsid w:val="00812DF4"/>
    <w:rsid w:val="008134DA"/>
    <w:rsid w:val="0081624A"/>
    <w:rsid w:val="008208A8"/>
    <w:rsid w:val="008258EE"/>
    <w:rsid w:val="00826E1F"/>
    <w:rsid w:val="008315C6"/>
    <w:rsid w:val="00831934"/>
    <w:rsid w:val="00832BA4"/>
    <w:rsid w:val="00836047"/>
    <w:rsid w:val="00836B3F"/>
    <w:rsid w:val="008402FB"/>
    <w:rsid w:val="00845825"/>
    <w:rsid w:val="00845A79"/>
    <w:rsid w:val="00845DE0"/>
    <w:rsid w:val="008463B0"/>
    <w:rsid w:val="0084671D"/>
    <w:rsid w:val="0084766C"/>
    <w:rsid w:val="00847EC0"/>
    <w:rsid w:val="00850C77"/>
    <w:rsid w:val="00851070"/>
    <w:rsid w:val="0085177A"/>
    <w:rsid w:val="0085413C"/>
    <w:rsid w:val="0085471A"/>
    <w:rsid w:val="0085705D"/>
    <w:rsid w:val="00857F0D"/>
    <w:rsid w:val="008607B8"/>
    <w:rsid w:val="00860FD0"/>
    <w:rsid w:val="00865D45"/>
    <w:rsid w:val="00865FE4"/>
    <w:rsid w:val="00867298"/>
    <w:rsid w:val="00867BBE"/>
    <w:rsid w:val="008701DA"/>
    <w:rsid w:val="00870DC1"/>
    <w:rsid w:val="00872E29"/>
    <w:rsid w:val="00874078"/>
    <w:rsid w:val="00877318"/>
    <w:rsid w:val="008774F4"/>
    <w:rsid w:val="008777EF"/>
    <w:rsid w:val="00877CE4"/>
    <w:rsid w:val="0088043C"/>
    <w:rsid w:val="00881BDD"/>
    <w:rsid w:val="008835F5"/>
    <w:rsid w:val="00885490"/>
    <w:rsid w:val="00885AD8"/>
    <w:rsid w:val="00891450"/>
    <w:rsid w:val="0089408E"/>
    <w:rsid w:val="008A0496"/>
    <w:rsid w:val="008A27AA"/>
    <w:rsid w:val="008A3B16"/>
    <w:rsid w:val="008A5135"/>
    <w:rsid w:val="008A6A7F"/>
    <w:rsid w:val="008A7968"/>
    <w:rsid w:val="008B0F0F"/>
    <w:rsid w:val="008B1878"/>
    <w:rsid w:val="008B39D2"/>
    <w:rsid w:val="008B3B3A"/>
    <w:rsid w:val="008B3CC9"/>
    <w:rsid w:val="008B4F4B"/>
    <w:rsid w:val="008B5147"/>
    <w:rsid w:val="008B6ACE"/>
    <w:rsid w:val="008B7872"/>
    <w:rsid w:val="008C03E6"/>
    <w:rsid w:val="008C13C1"/>
    <w:rsid w:val="008C206D"/>
    <w:rsid w:val="008C2396"/>
    <w:rsid w:val="008C47B2"/>
    <w:rsid w:val="008D052D"/>
    <w:rsid w:val="008D09CD"/>
    <w:rsid w:val="008D0F22"/>
    <w:rsid w:val="008D32E5"/>
    <w:rsid w:val="008D74B1"/>
    <w:rsid w:val="008E0174"/>
    <w:rsid w:val="008E411E"/>
    <w:rsid w:val="008F19E3"/>
    <w:rsid w:val="008F392D"/>
    <w:rsid w:val="008F7979"/>
    <w:rsid w:val="00900274"/>
    <w:rsid w:val="009035D5"/>
    <w:rsid w:val="00904A05"/>
    <w:rsid w:val="0090739C"/>
    <w:rsid w:val="009129A1"/>
    <w:rsid w:val="00912CDF"/>
    <w:rsid w:val="0091366B"/>
    <w:rsid w:val="0091706C"/>
    <w:rsid w:val="009207B4"/>
    <w:rsid w:val="00925F50"/>
    <w:rsid w:val="00926DEF"/>
    <w:rsid w:val="009318B2"/>
    <w:rsid w:val="00931C5A"/>
    <w:rsid w:val="00934FA5"/>
    <w:rsid w:val="00935DED"/>
    <w:rsid w:val="00937346"/>
    <w:rsid w:val="009373CA"/>
    <w:rsid w:val="00937ACD"/>
    <w:rsid w:val="00940CA1"/>
    <w:rsid w:val="00941063"/>
    <w:rsid w:val="0094199D"/>
    <w:rsid w:val="00952FA7"/>
    <w:rsid w:val="00956492"/>
    <w:rsid w:val="00962C27"/>
    <w:rsid w:val="00963AAA"/>
    <w:rsid w:val="00963AD9"/>
    <w:rsid w:val="009650B8"/>
    <w:rsid w:val="00966D21"/>
    <w:rsid w:val="009736CB"/>
    <w:rsid w:val="00975FF5"/>
    <w:rsid w:val="009763A2"/>
    <w:rsid w:val="00976449"/>
    <w:rsid w:val="00976C81"/>
    <w:rsid w:val="009771F3"/>
    <w:rsid w:val="00977305"/>
    <w:rsid w:val="00977A88"/>
    <w:rsid w:val="00977C3C"/>
    <w:rsid w:val="009822BC"/>
    <w:rsid w:val="00982D88"/>
    <w:rsid w:val="009863B3"/>
    <w:rsid w:val="009866A8"/>
    <w:rsid w:val="00992F50"/>
    <w:rsid w:val="00994F0B"/>
    <w:rsid w:val="00996081"/>
    <w:rsid w:val="00996ACD"/>
    <w:rsid w:val="009A42AB"/>
    <w:rsid w:val="009A571F"/>
    <w:rsid w:val="009A6CB4"/>
    <w:rsid w:val="009B21A4"/>
    <w:rsid w:val="009B43B8"/>
    <w:rsid w:val="009B43F6"/>
    <w:rsid w:val="009B5EB8"/>
    <w:rsid w:val="009B62DC"/>
    <w:rsid w:val="009B6F5D"/>
    <w:rsid w:val="009C06EF"/>
    <w:rsid w:val="009C0C11"/>
    <w:rsid w:val="009C437C"/>
    <w:rsid w:val="009D050F"/>
    <w:rsid w:val="009D23CB"/>
    <w:rsid w:val="009D655D"/>
    <w:rsid w:val="009D6C50"/>
    <w:rsid w:val="009E17BA"/>
    <w:rsid w:val="009E2A14"/>
    <w:rsid w:val="009E4A93"/>
    <w:rsid w:val="009E574C"/>
    <w:rsid w:val="009E66D3"/>
    <w:rsid w:val="009F0E85"/>
    <w:rsid w:val="009F6F36"/>
    <w:rsid w:val="009F7785"/>
    <w:rsid w:val="00A023AE"/>
    <w:rsid w:val="00A02CA1"/>
    <w:rsid w:val="00A0412F"/>
    <w:rsid w:val="00A05579"/>
    <w:rsid w:val="00A05BFB"/>
    <w:rsid w:val="00A05E5B"/>
    <w:rsid w:val="00A12006"/>
    <w:rsid w:val="00A12191"/>
    <w:rsid w:val="00A12310"/>
    <w:rsid w:val="00A14935"/>
    <w:rsid w:val="00A15560"/>
    <w:rsid w:val="00A16220"/>
    <w:rsid w:val="00A164DF"/>
    <w:rsid w:val="00A168BB"/>
    <w:rsid w:val="00A17E33"/>
    <w:rsid w:val="00A212CD"/>
    <w:rsid w:val="00A26783"/>
    <w:rsid w:val="00A36984"/>
    <w:rsid w:val="00A40AF8"/>
    <w:rsid w:val="00A41A64"/>
    <w:rsid w:val="00A41E8B"/>
    <w:rsid w:val="00A45547"/>
    <w:rsid w:val="00A50520"/>
    <w:rsid w:val="00A527B6"/>
    <w:rsid w:val="00A52AEE"/>
    <w:rsid w:val="00A554CB"/>
    <w:rsid w:val="00A56DFB"/>
    <w:rsid w:val="00A604B6"/>
    <w:rsid w:val="00A64747"/>
    <w:rsid w:val="00A67F05"/>
    <w:rsid w:val="00A7128F"/>
    <w:rsid w:val="00A73819"/>
    <w:rsid w:val="00A741D7"/>
    <w:rsid w:val="00A746DC"/>
    <w:rsid w:val="00A80566"/>
    <w:rsid w:val="00A84805"/>
    <w:rsid w:val="00A86807"/>
    <w:rsid w:val="00A86C52"/>
    <w:rsid w:val="00A917EF"/>
    <w:rsid w:val="00A933B5"/>
    <w:rsid w:val="00A94018"/>
    <w:rsid w:val="00AA0DE6"/>
    <w:rsid w:val="00AA279D"/>
    <w:rsid w:val="00AA5D19"/>
    <w:rsid w:val="00AB2CEF"/>
    <w:rsid w:val="00AB5A9B"/>
    <w:rsid w:val="00AB72F1"/>
    <w:rsid w:val="00AB7EB9"/>
    <w:rsid w:val="00AB7EEB"/>
    <w:rsid w:val="00AC1CE0"/>
    <w:rsid w:val="00AC3D08"/>
    <w:rsid w:val="00AC5579"/>
    <w:rsid w:val="00AC6E57"/>
    <w:rsid w:val="00AC6EDC"/>
    <w:rsid w:val="00AC7B93"/>
    <w:rsid w:val="00AD28F5"/>
    <w:rsid w:val="00AD406C"/>
    <w:rsid w:val="00AD56E3"/>
    <w:rsid w:val="00AD57A8"/>
    <w:rsid w:val="00AD594C"/>
    <w:rsid w:val="00AD651C"/>
    <w:rsid w:val="00AE286A"/>
    <w:rsid w:val="00AE451B"/>
    <w:rsid w:val="00AE5D58"/>
    <w:rsid w:val="00AE5EAA"/>
    <w:rsid w:val="00AF2825"/>
    <w:rsid w:val="00AF42FE"/>
    <w:rsid w:val="00AF51D5"/>
    <w:rsid w:val="00AF7467"/>
    <w:rsid w:val="00AF7CE3"/>
    <w:rsid w:val="00B009F3"/>
    <w:rsid w:val="00B01D85"/>
    <w:rsid w:val="00B03DF4"/>
    <w:rsid w:val="00B04086"/>
    <w:rsid w:val="00B04A71"/>
    <w:rsid w:val="00B10106"/>
    <w:rsid w:val="00B12D6E"/>
    <w:rsid w:val="00B143C8"/>
    <w:rsid w:val="00B15026"/>
    <w:rsid w:val="00B15C01"/>
    <w:rsid w:val="00B17514"/>
    <w:rsid w:val="00B17A7D"/>
    <w:rsid w:val="00B17CAF"/>
    <w:rsid w:val="00B20174"/>
    <w:rsid w:val="00B2347E"/>
    <w:rsid w:val="00B23BF3"/>
    <w:rsid w:val="00B24877"/>
    <w:rsid w:val="00B25829"/>
    <w:rsid w:val="00B318D8"/>
    <w:rsid w:val="00B31BE7"/>
    <w:rsid w:val="00B365E5"/>
    <w:rsid w:val="00B374D8"/>
    <w:rsid w:val="00B410D8"/>
    <w:rsid w:val="00B454C8"/>
    <w:rsid w:val="00B46F03"/>
    <w:rsid w:val="00B5102F"/>
    <w:rsid w:val="00B51421"/>
    <w:rsid w:val="00B51FE6"/>
    <w:rsid w:val="00B52DC0"/>
    <w:rsid w:val="00B530B6"/>
    <w:rsid w:val="00B55211"/>
    <w:rsid w:val="00B56A43"/>
    <w:rsid w:val="00B5734C"/>
    <w:rsid w:val="00B57732"/>
    <w:rsid w:val="00B6082D"/>
    <w:rsid w:val="00B6128F"/>
    <w:rsid w:val="00B642D5"/>
    <w:rsid w:val="00B67595"/>
    <w:rsid w:val="00B7524A"/>
    <w:rsid w:val="00B76E99"/>
    <w:rsid w:val="00B804E9"/>
    <w:rsid w:val="00B822FF"/>
    <w:rsid w:val="00B82A19"/>
    <w:rsid w:val="00B83E4A"/>
    <w:rsid w:val="00B83FC6"/>
    <w:rsid w:val="00B90706"/>
    <w:rsid w:val="00BA2C64"/>
    <w:rsid w:val="00BA4106"/>
    <w:rsid w:val="00BA5F1B"/>
    <w:rsid w:val="00BA7272"/>
    <w:rsid w:val="00BD1DC7"/>
    <w:rsid w:val="00BD282A"/>
    <w:rsid w:val="00BD2D03"/>
    <w:rsid w:val="00BD5695"/>
    <w:rsid w:val="00BD5856"/>
    <w:rsid w:val="00BE207C"/>
    <w:rsid w:val="00BE48DB"/>
    <w:rsid w:val="00BE6A1A"/>
    <w:rsid w:val="00BF0044"/>
    <w:rsid w:val="00BF04BD"/>
    <w:rsid w:val="00BF07CB"/>
    <w:rsid w:val="00BF1D6E"/>
    <w:rsid w:val="00BF2A9F"/>
    <w:rsid w:val="00BF2C0E"/>
    <w:rsid w:val="00BF326A"/>
    <w:rsid w:val="00BF363B"/>
    <w:rsid w:val="00BF5B06"/>
    <w:rsid w:val="00BF6061"/>
    <w:rsid w:val="00C01354"/>
    <w:rsid w:val="00C02F11"/>
    <w:rsid w:val="00C03CF3"/>
    <w:rsid w:val="00C0480D"/>
    <w:rsid w:val="00C04869"/>
    <w:rsid w:val="00C077C2"/>
    <w:rsid w:val="00C13021"/>
    <w:rsid w:val="00C17C4C"/>
    <w:rsid w:val="00C202D3"/>
    <w:rsid w:val="00C20D62"/>
    <w:rsid w:val="00C22D44"/>
    <w:rsid w:val="00C23C03"/>
    <w:rsid w:val="00C25371"/>
    <w:rsid w:val="00C26403"/>
    <w:rsid w:val="00C3079C"/>
    <w:rsid w:val="00C3195D"/>
    <w:rsid w:val="00C3584F"/>
    <w:rsid w:val="00C35EEF"/>
    <w:rsid w:val="00C363E1"/>
    <w:rsid w:val="00C40E0F"/>
    <w:rsid w:val="00C41778"/>
    <w:rsid w:val="00C418A3"/>
    <w:rsid w:val="00C4235F"/>
    <w:rsid w:val="00C46A8C"/>
    <w:rsid w:val="00C5072C"/>
    <w:rsid w:val="00C52C35"/>
    <w:rsid w:val="00C535F9"/>
    <w:rsid w:val="00C5654E"/>
    <w:rsid w:val="00C5686E"/>
    <w:rsid w:val="00C56AB8"/>
    <w:rsid w:val="00C63280"/>
    <w:rsid w:val="00C637D2"/>
    <w:rsid w:val="00C64C70"/>
    <w:rsid w:val="00C65081"/>
    <w:rsid w:val="00C70F8E"/>
    <w:rsid w:val="00C73F36"/>
    <w:rsid w:val="00C74342"/>
    <w:rsid w:val="00C75E2D"/>
    <w:rsid w:val="00C77173"/>
    <w:rsid w:val="00C7782D"/>
    <w:rsid w:val="00C8049A"/>
    <w:rsid w:val="00C80A83"/>
    <w:rsid w:val="00C810A2"/>
    <w:rsid w:val="00C81A5B"/>
    <w:rsid w:val="00C84CEB"/>
    <w:rsid w:val="00C85BC3"/>
    <w:rsid w:val="00C863E5"/>
    <w:rsid w:val="00C93C3D"/>
    <w:rsid w:val="00C93D44"/>
    <w:rsid w:val="00C97346"/>
    <w:rsid w:val="00CA7C6C"/>
    <w:rsid w:val="00CA7F44"/>
    <w:rsid w:val="00CB2BD9"/>
    <w:rsid w:val="00CB446C"/>
    <w:rsid w:val="00CB4718"/>
    <w:rsid w:val="00CB4C00"/>
    <w:rsid w:val="00CC0B81"/>
    <w:rsid w:val="00CC0E2F"/>
    <w:rsid w:val="00CC1087"/>
    <w:rsid w:val="00CC121E"/>
    <w:rsid w:val="00CC48FC"/>
    <w:rsid w:val="00CC5D6B"/>
    <w:rsid w:val="00CC6564"/>
    <w:rsid w:val="00CC6869"/>
    <w:rsid w:val="00CD13A2"/>
    <w:rsid w:val="00CD4548"/>
    <w:rsid w:val="00CD7904"/>
    <w:rsid w:val="00CD7BD5"/>
    <w:rsid w:val="00CD7F9E"/>
    <w:rsid w:val="00CE02AE"/>
    <w:rsid w:val="00CE0D99"/>
    <w:rsid w:val="00CE1B51"/>
    <w:rsid w:val="00CE3913"/>
    <w:rsid w:val="00CE785F"/>
    <w:rsid w:val="00CF0557"/>
    <w:rsid w:val="00CF6D38"/>
    <w:rsid w:val="00D008B6"/>
    <w:rsid w:val="00D00AE6"/>
    <w:rsid w:val="00D01632"/>
    <w:rsid w:val="00D01ACC"/>
    <w:rsid w:val="00D07C48"/>
    <w:rsid w:val="00D07C77"/>
    <w:rsid w:val="00D11A25"/>
    <w:rsid w:val="00D13052"/>
    <w:rsid w:val="00D13B32"/>
    <w:rsid w:val="00D174E0"/>
    <w:rsid w:val="00D230B4"/>
    <w:rsid w:val="00D23666"/>
    <w:rsid w:val="00D2515F"/>
    <w:rsid w:val="00D261B8"/>
    <w:rsid w:val="00D2678A"/>
    <w:rsid w:val="00D302C4"/>
    <w:rsid w:val="00D30A78"/>
    <w:rsid w:val="00D3235E"/>
    <w:rsid w:val="00D41CA8"/>
    <w:rsid w:val="00D437A5"/>
    <w:rsid w:val="00D441F2"/>
    <w:rsid w:val="00D47598"/>
    <w:rsid w:val="00D47815"/>
    <w:rsid w:val="00D50E25"/>
    <w:rsid w:val="00D5211E"/>
    <w:rsid w:val="00D52A79"/>
    <w:rsid w:val="00D5567E"/>
    <w:rsid w:val="00D5727F"/>
    <w:rsid w:val="00D60A4F"/>
    <w:rsid w:val="00D61E39"/>
    <w:rsid w:val="00D64DFC"/>
    <w:rsid w:val="00D65BD6"/>
    <w:rsid w:val="00D66C3D"/>
    <w:rsid w:val="00D6748A"/>
    <w:rsid w:val="00D67616"/>
    <w:rsid w:val="00D742CA"/>
    <w:rsid w:val="00D74365"/>
    <w:rsid w:val="00D74991"/>
    <w:rsid w:val="00D74BA4"/>
    <w:rsid w:val="00D80AC4"/>
    <w:rsid w:val="00D81F6D"/>
    <w:rsid w:val="00D81FFD"/>
    <w:rsid w:val="00D8434A"/>
    <w:rsid w:val="00D852AA"/>
    <w:rsid w:val="00D87ECB"/>
    <w:rsid w:val="00D90C08"/>
    <w:rsid w:val="00D91D98"/>
    <w:rsid w:val="00D96292"/>
    <w:rsid w:val="00D96FFB"/>
    <w:rsid w:val="00DA042E"/>
    <w:rsid w:val="00DA200F"/>
    <w:rsid w:val="00DA3066"/>
    <w:rsid w:val="00DA43A3"/>
    <w:rsid w:val="00DA46B3"/>
    <w:rsid w:val="00DA4D63"/>
    <w:rsid w:val="00DA5859"/>
    <w:rsid w:val="00DA6BBB"/>
    <w:rsid w:val="00DA6D30"/>
    <w:rsid w:val="00DB349D"/>
    <w:rsid w:val="00DC08BF"/>
    <w:rsid w:val="00DC11C6"/>
    <w:rsid w:val="00DC1F0B"/>
    <w:rsid w:val="00DC2E05"/>
    <w:rsid w:val="00DC34CD"/>
    <w:rsid w:val="00DC4B03"/>
    <w:rsid w:val="00DC6D3A"/>
    <w:rsid w:val="00DC7D73"/>
    <w:rsid w:val="00DD149F"/>
    <w:rsid w:val="00DD2D94"/>
    <w:rsid w:val="00DD5C1D"/>
    <w:rsid w:val="00DE6A85"/>
    <w:rsid w:val="00DE711A"/>
    <w:rsid w:val="00DE71F5"/>
    <w:rsid w:val="00DF6109"/>
    <w:rsid w:val="00DF7DC7"/>
    <w:rsid w:val="00E013F3"/>
    <w:rsid w:val="00E02842"/>
    <w:rsid w:val="00E11053"/>
    <w:rsid w:val="00E11216"/>
    <w:rsid w:val="00E12466"/>
    <w:rsid w:val="00E13FEB"/>
    <w:rsid w:val="00E14CCB"/>
    <w:rsid w:val="00E154C5"/>
    <w:rsid w:val="00E15D99"/>
    <w:rsid w:val="00E212F1"/>
    <w:rsid w:val="00E217CF"/>
    <w:rsid w:val="00E22CE2"/>
    <w:rsid w:val="00E23FBF"/>
    <w:rsid w:val="00E25983"/>
    <w:rsid w:val="00E268FB"/>
    <w:rsid w:val="00E279C5"/>
    <w:rsid w:val="00E33807"/>
    <w:rsid w:val="00E33A69"/>
    <w:rsid w:val="00E33ADB"/>
    <w:rsid w:val="00E35C2F"/>
    <w:rsid w:val="00E36953"/>
    <w:rsid w:val="00E36E3B"/>
    <w:rsid w:val="00E40574"/>
    <w:rsid w:val="00E41D18"/>
    <w:rsid w:val="00E45119"/>
    <w:rsid w:val="00E45725"/>
    <w:rsid w:val="00E457EF"/>
    <w:rsid w:val="00E458AE"/>
    <w:rsid w:val="00E45C92"/>
    <w:rsid w:val="00E465D3"/>
    <w:rsid w:val="00E46991"/>
    <w:rsid w:val="00E47434"/>
    <w:rsid w:val="00E475EC"/>
    <w:rsid w:val="00E478D3"/>
    <w:rsid w:val="00E508E5"/>
    <w:rsid w:val="00E5179A"/>
    <w:rsid w:val="00E52135"/>
    <w:rsid w:val="00E54645"/>
    <w:rsid w:val="00E54B73"/>
    <w:rsid w:val="00E55736"/>
    <w:rsid w:val="00E55AFA"/>
    <w:rsid w:val="00E65067"/>
    <w:rsid w:val="00E716B1"/>
    <w:rsid w:val="00E72E12"/>
    <w:rsid w:val="00E74498"/>
    <w:rsid w:val="00E74EA4"/>
    <w:rsid w:val="00E879CF"/>
    <w:rsid w:val="00E93907"/>
    <w:rsid w:val="00E940B2"/>
    <w:rsid w:val="00E962DE"/>
    <w:rsid w:val="00EA2144"/>
    <w:rsid w:val="00EA3510"/>
    <w:rsid w:val="00EA3B2D"/>
    <w:rsid w:val="00EA6C73"/>
    <w:rsid w:val="00EA7D52"/>
    <w:rsid w:val="00EB0483"/>
    <w:rsid w:val="00EB0E34"/>
    <w:rsid w:val="00EB2AFF"/>
    <w:rsid w:val="00EB34FF"/>
    <w:rsid w:val="00EB4202"/>
    <w:rsid w:val="00EB7C7D"/>
    <w:rsid w:val="00EC0716"/>
    <w:rsid w:val="00EC08CF"/>
    <w:rsid w:val="00EC0E23"/>
    <w:rsid w:val="00EC105A"/>
    <w:rsid w:val="00EC43E1"/>
    <w:rsid w:val="00EC5524"/>
    <w:rsid w:val="00EC5A8D"/>
    <w:rsid w:val="00EC62D5"/>
    <w:rsid w:val="00EC6ED6"/>
    <w:rsid w:val="00EC7ADE"/>
    <w:rsid w:val="00ED0F6F"/>
    <w:rsid w:val="00ED2DDC"/>
    <w:rsid w:val="00ED3238"/>
    <w:rsid w:val="00ED5407"/>
    <w:rsid w:val="00ED77F6"/>
    <w:rsid w:val="00EE14A6"/>
    <w:rsid w:val="00EE352F"/>
    <w:rsid w:val="00EE4161"/>
    <w:rsid w:val="00EE43BB"/>
    <w:rsid w:val="00EE571E"/>
    <w:rsid w:val="00EE6CF4"/>
    <w:rsid w:val="00EE71B7"/>
    <w:rsid w:val="00EF0108"/>
    <w:rsid w:val="00EF0813"/>
    <w:rsid w:val="00EF2B52"/>
    <w:rsid w:val="00EF3CFD"/>
    <w:rsid w:val="00EF4626"/>
    <w:rsid w:val="00EF4D4B"/>
    <w:rsid w:val="00EF52B2"/>
    <w:rsid w:val="00F01A1A"/>
    <w:rsid w:val="00F02271"/>
    <w:rsid w:val="00F026F6"/>
    <w:rsid w:val="00F02DC2"/>
    <w:rsid w:val="00F030FF"/>
    <w:rsid w:val="00F0390E"/>
    <w:rsid w:val="00F04F76"/>
    <w:rsid w:val="00F06349"/>
    <w:rsid w:val="00F10561"/>
    <w:rsid w:val="00F124F1"/>
    <w:rsid w:val="00F12D07"/>
    <w:rsid w:val="00F16A39"/>
    <w:rsid w:val="00F214DE"/>
    <w:rsid w:val="00F2173F"/>
    <w:rsid w:val="00F2199D"/>
    <w:rsid w:val="00F24F00"/>
    <w:rsid w:val="00F25B44"/>
    <w:rsid w:val="00F2749D"/>
    <w:rsid w:val="00F30BD7"/>
    <w:rsid w:val="00F32BB1"/>
    <w:rsid w:val="00F36C0E"/>
    <w:rsid w:val="00F36CE7"/>
    <w:rsid w:val="00F41942"/>
    <w:rsid w:val="00F422CD"/>
    <w:rsid w:val="00F42851"/>
    <w:rsid w:val="00F43733"/>
    <w:rsid w:val="00F469AB"/>
    <w:rsid w:val="00F50E8A"/>
    <w:rsid w:val="00F53CA6"/>
    <w:rsid w:val="00F568DE"/>
    <w:rsid w:val="00F60E01"/>
    <w:rsid w:val="00F63C86"/>
    <w:rsid w:val="00F643AA"/>
    <w:rsid w:val="00F65D7E"/>
    <w:rsid w:val="00F6614D"/>
    <w:rsid w:val="00F669FF"/>
    <w:rsid w:val="00F7361A"/>
    <w:rsid w:val="00F76000"/>
    <w:rsid w:val="00F811D1"/>
    <w:rsid w:val="00F81286"/>
    <w:rsid w:val="00F8312E"/>
    <w:rsid w:val="00F83DE4"/>
    <w:rsid w:val="00F83E8A"/>
    <w:rsid w:val="00F867C5"/>
    <w:rsid w:val="00F86985"/>
    <w:rsid w:val="00F90051"/>
    <w:rsid w:val="00F92610"/>
    <w:rsid w:val="00F9368B"/>
    <w:rsid w:val="00F978FC"/>
    <w:rsid w:val="00FA11DB"/>
    <w:rsid w:val="00FA2B48"/>
    <w:rsid w:val="00FA3A29"/>
    <w:rsid w:val="00FA3B7E"/>
    <w:rsid w:val="00FA556A"/>
    <w:rsid w:val="00FA67E9"/>
    <w:rsid w:val="00FB00FC"/>
    <w:rsid w:val="00FB3C84"/>
    <w:rsid w:val="00FB60F3"/>
    <w:rsid w:val="00FB644D"/>
    <w:rsid w:val="00FB6510"/>
    <w:rsid w:val="00FC12B1"/>
    <w:rsid w:val="00FC276B"/>
    <w:rsid w:val="00FC581B"/>
    <w:rsid w:val="00FC58E5"/>
    <w:rsid w:val="00FD09D8"/>
    <w:rsid w:val="00FD0D58"/>
    <w:rsid w:val="00FD16C0"/>
    <w:rsid w:val="00FD4C99"/>
    <w:rsid w:val="00FD562F"/>
    <w:rsid w:val="00FE1675"/>
    <w:rsid w:val="00FE1F16"/>
    <w:rsid w:val="00FE3123"/>
    <w:rsid w:val="00FE4EC9"/>
    <w:rsid w:val="00FF010C"/>
    <w:rsid w:val="00FF12D1"/>
    <w:rsid w:val="00FF2360"/>
    <w:rsid w:val="00FF25D4"/>
    <w:rsid w:val="00FF2CEC"/>
    <w:rsid w:val="00FF5BDF"/>
    <w:rsid w:val="00FF62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qFormat/>
    <w:rsid w:val="00E55AFA"/>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E55AFA"/>
    <w:pPr>
      <w:numPr>
        <w:ilvl w:val="3"/>
      </w:numPr>
      <w:tabs>
        <w:tab w:val="num" w:pos="360"/>
      </w:tabs>
      <w:outlineLvl w:val="3"/>
    </w:pPr>
    <w:rPr>
      <w:sz w:val="24"/>
    </w:rPr>
  </w:style>
  <w:style w:type="paragraph" w:styleId="Heading5">
    <w:name w:val="heading 5"/>
    <w:aliases w:val="h5,Heading5,H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E55AFA"/>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E55AFA"/>
    <w:pPr>
      <w:numPr>
        <w:ilvl w:val="7"/>
      </w:numPr>
      <w:tabs>
        <w:tab w:val="num" w:pos="360"/>
      </w:tabs>
      <w:outlineLvl w:val="7"/>
    </w:pPr>
  </w:style>
  <w:style w:type="paragraph" w:styleId="Heading9">
    <w:name w:val="heading 9"/>
    <w:aliases w:val="Figure Heading,FH"/>
    <w:basedOn w:val="Heading8"/>
    <w:next w:val="Normal"/>
    <w:link w:val="Heading9Char"/>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E55AFA"/>
    <w:rPr>
      <w:rFonts w:ascii="Arial" w:eastAsia="SimSun" w:hAnsi="Arial" w:cs="Times New Roman"/>
      <w:sz w:val="36"/>
      <w:szCs w:val="20"/>
      <w:lang w:val="en-GB"/>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列表段落"/>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 w:type="paragraph" w:styleId="BalloonText">
    <w:name w:val="Balloon Text"/>
    <w:basedOn w:val="Normal"/>
    <w:link w:val="BalloonTextChar"/>
    <w:uiPriority w:val="99"/>
    <w:semiHidden/>
    <w:unhideWhenUsed/>
    <w:rsid w:val="003931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16B"/>
    <w:rPr>
      <w:rFonts w:ascii="Segoe UI" w:eastAsia="SimSun" w:hAnsi="Segoe UI" w:cs="Segoe UI"/>
      <w:sz w:val="18"/>
      <w:szCs w:val="18"/>
      <w:lang w:val="en-US"/>
    </w:rPr>
  </w:style>
  <w:style w:type="character" w:styleId="Hyperlink">
    <w:name w:val="Hyperlink"/>
    <w:uiPriority w:val="99"/>
    <w:rsid w:val="008F392D"/>
    <w:rPr>
      <w:color w:val="0000FF"/>
      <w:u w:val="single"/>
    </w:rPr>
  </w:style>
  <w:style w:type="paragraph" w:customStyle="1" w:styleId="Proposal">
    <w:name w:val="Proposal"/>
    <w:basedOn w:val="Normal"/>
    <w:link w:val="ProposalChar"/>
    <w:qFormat/>
    <w:rsid w:val="008F392D"/>
    <w:pPr>
      <w:numPr>
        <w:numId w:val="16"/>
      </w:numPr>
      <w:tabs>
        <w:tab w:val="left" w:pos="1701"/>
      </w:tabs>
      <w:spacing w:after="120"/>
      <w:jc w:val="both"/>
    </w:pPr>
    <w:rPr>
      <w:rFonts w:ascii="Arial" w:eastAsia="Times New Roman" w:hAnsi="Arial"/>
      <w:b/>
      <w:bCs/>
      <w:lang w:val="en-GB" w:eastAsia="zh-CN"/>
    </w:rPr>
  </w:style>
  <w:style w:type="character" w:customStyle="1" w:styleId="ProposalChar">
    <w:name w:val="Proposal Char"/>
    <w:link w:val="Proposal"/>
    <w:qFormat/>
    <w:rsid w:val="008F392D"/>
    <w:rPr>
      <w:rFonts w:ascii="Arial" w:eastAsia="Times New Roman" w:hAnsi="Arial" w:cs="Times New Roman"/>
      <w:b/>
      <w:bCs/>
      <w:sz w:val="20"/>
      <w:szCs w:val="20"/>
      <w:lang w:val="en-GB" w:eastAsia="zh-CN"/>
    </w:rPr>
  </w:style>
  <w:style w:type="table" w:styleId="TableGridLight">
    <w:name w:val="Grid Table Light"/>
    <w:basedOn w:val="TableNormal"/>
    <w:uiPriority w:val="40"/>
    <w:rsid w:val="00831934"/>
    <w:pPr>
      <w:spacing w:after="0" w:line="240" w:lineRule="auto"/>
    </w:pPr>
    <w:rPr>
      <w:rFonts w:ascii="CG Times (WN)" w:eastAsia="SimSun" w:hAnsi="CG Times (W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Q">
    <w:name w:val="EQ"/>
    <w:basedOn w:val="Normal"/>
    <w:next w:val="Normal"/>
    <w:link w:val="EQChar"/>
    <w:qFormat/>
    <w:rsid w:val="00E15D99"/>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Normal"/>
    <w:link w:val="B10"/>
    <w:qFormat/>
    <w:rsid w:val="00E15D99"/>
    <w:pPr>
      <w:overflowPunct/>
      <w:autoSpaceDE/>
      <w:autoSpaceDN/>
      <w:adjustRightInd/>
      <w:ind w:left="568" w:hanging="284"/>
      <w:textAlignment w:val="auto"/>
    </w:pPr>
    <w:rPr>
      <w:rFonts w:eastAsia="Times New Roman"/>
      <w:lang w:val="en-GB"/>
    </w:rPr>
  </w:style>
  <w:style w:type="character" w:customStyle="1" w:styleId="B10">
    <w:name w:val="B1 (文字)"/>
    <w:link w:val="B1"/>
    <w:qFormat/>
    <w:locked/>
    <w:rsid w:val="00E15D99"/>
    <w:rPr>
      <w:rFonts w:ascii="Times New Roman" w:eastAsia="Times New Roman" w:hAnsi="Times New Roman" w:cs="Times New Roman"/>
      <w:sz w:val="20"/>
      <w:szCs w:val="20"/>
      <w:lang w:val="en-GB"/>
    </w:rPr>
  </w:style>
  <w:style w:type="paragraph" w:customStyle="1" w:styleId="RAN1bullet2">
    <w:name w:val="RAN1 bullet2"/>
    <w:basedOn w:val="Normal"/>
    <w:qFormat/>
    <w:rsid w:val="00E15D99"/>
    <w:pPr>
      <w:numPr>
        <w:ilvl w:val="1"/>
        <w:numId w:val="19"/>
      </w:numPr>
      <w:tabs>
        <w:tab w:val="left" w:pos="1440"/>
      </w:tabs>
      <w:overflowPunct/>
      <w:autoSpaceDE/>
      <w:autoSpaceDN/>
      <w:adjustRightInd/>
      <w:spacing w:after="0"/>
      <w:textAlignment w:val="auto"/>
    </w:pPr>
    <w:rPr>
      <w:rFonts w:ascii="Times" w:eastAsia="Batang" w:hAnsi="Times"/>
    </w:rPr>
  </w:style>
  <w:style w:type="paragraph" w:customStyle="1" w:styleId="H6">
    <w:name w:val="H6"/>
    <w:basedOn w:val="Heading5"/>
    <w:next w:val="Normal"/>
    <w:rsid w:val="006539DC"/>
    <w:pPr>
      <w:numPr>
        <w:ilvl w:val="0"/>
        <w:numId w:val="0"/>
      </w:numPr>
      <w:overflowPunct/>
      <w:autoSpaceDE/>
      <w:autoSpaceDN/>
      <w:adjustRightInd/>
      <w:ind w:left="1985" w:hanging="1985"/>
      <w:textAlignment w:val="auto"/>
      <w:outlineLvl w:val="9"/>
    </w:pPr>
    <w:rPr>
      <w:rFonts w:eastAsia="Times New Roman"/>
      <w:sz w:val="20"/>
    </w:rPr>
  </w:style>
  <w:style w:type="character" w:customStyle="1" w:styleId="B2Char">
    <w:name w:val="B2 Char"/>
    <w:link w:val="B2"/>
    <w:uiPriority w:val="99"/>
    <w:qFormat/>
    <w:locked/>
    <w:rsid w:val="004664D3"/>
  </w:style>
  <w:style w:type="paragraph" w:customStyle="1" w:styleId="B2">
    <w:name w:val="B2"/>
    <w:basedOn w:val="Normal"/>
    <w:link w:val="B2Char"/>
    <w:uiPriority w:val="99"/>
    <w:qFormat/>
    <w:rsid w:val="004664D3"/>
    <w:pPr>
      <w:overflowPunct/>
      <w:autoSpaceDE/>
      <w:autoSpaceDN/>
      <w:adjustRightInd/>
      <w:ind w:left="851" w:hanging="284"/>
      <w:textAlignment w:val="auto"/>
    </w:pPr>
    <w:rPr>
      <w:rFonts w:asciiTheme="minorHAnsi" w:eastAsiaTheme="minorHAnsi" w:hAnsiTheme="minorHAnsi" w:cstheme="minorBidi"/>
      <w:sz w:val="22"/>
      <w:szCs w:val="22"/>
      <w:lang w:val="en-IN"/>
    </w:rPr>
  </w:style>
  <w:style w:type="paragraph" w:customStyle="1" w:styleId="TAH">
    <w:name w:val="TAH"/>
    <w:basedOn w:val="TAC"/>
    <w:link w:val="TAHCar"/>
    <w:rsid w:val="006C36F7"/>
    <w:rPr>
      <w:b/>
    </w:rPr>
  </w:style>
  <w:style w:type="paragraph" w:customStyle="1" w:styleId="TAC">
    <w:name w:val="TAC"/>
    <w:basedOn w:val="Normal"/>
    <w:link w:val="TACChar"/>
    <w:rsid w:val="006C36F7"/>
    <w:pPr>
      <w:keepNext/>
      <w:keepLines/>
      <w:spacing w:after="0"/>
      <w:jc w:val="center"/>
    </w:pPr>
    <w:rPr>
      <w:rFonts w:ascii="Arial" w:eastAsia="Times New Roman" w:hAnsi="Arial"/>
      <w:sz w:val="18"/>
      <w:lang w:val="en-GB" w:eastAsia="en-GB"/>
    </w:rPr>
  </w:style>
  <w:style w:type="paragraph" w:customStyle="1" w:styleId="TF">
    <w:name w:val="TF"/>
    <w:aliases w:val="left"/>
    <w:basedOn w:val="TH"/>
    <w:link w:val="TFChar"/>
    <w:rsid w:val="006C36F7"/>
    <w:pPr>
      <w:keepNext w:val="0"/>
      <w:spacing w:before="0" w:after="240"/>
    </w:pPr>
  </w:style>
  <w:style w:type="paragraph" w:customStyle="1" w:styleId="TH">
    <w:name w:val="TH"/>
    <w:basedOn w:val="Normal"/>
    <w:link w:val="THChar"/>
    <w:rsid w:val="006C36F7"/>
    <w:pPr>
      <w:keepNext/>
      <w:keepLines/>
      <w:spacing w:before="60"/>
      <w:jc w:val="center"/>
    </w:pPr>
    <w:rPr>
      <w:rFonts w:ascii="Arial" w:eastAsia="Times New Roman" w:hAnsi="Arial"/>
      <w:b/>
      <w:lang w:val="en-GB" w:eastAsia="en-GB"/>
    </w:rPr>
  </w:style>
  <w:style w:type="paragraph" w:customStyle="1" w:styleId="TAN">
    <w:name w:val="TAN"/>
    <w:basedOn w:val="Normal"/>
    <w:link w:val="TANChar"/>
    <w:rsid w:val="006C36F7"/>
    <w:pPr>
      <w:keepNext/>
      <w:keepLines/>
      <w:spacing w:after="0"/>
      <w:ind w:left="851" w:hanging="851"/>
    </w:pPr>
    <w:rPr>
      <w:rFonts w:ascii="Arial" w:eastAsia="Times New Roman" w:hAnsi="Arial"/>
      <w:sz w:val="18"/>
      <w:lang w:val="en-GB" w:eastAsia="en-GB"/>
    </w:rPr>
  </w:style>
  <w:style w:type="paragraph" w:customStyle="1" w:styleId="EditorsNote">
    <w:name w:val="Editor's Note"/>
    <w:basedOn w:val="Normal"/>
    <w:rsid w:val="006C36F7"/>
    <w:pPr>
      <w:keepLines/>
      <w:ind w:left="1135" w:hanging="851"/>
    </w:pPr>
    <w:rPr>
      <w:rFonts w:eastAsia="Times New Roman"/>
      <w:color w:val="FF0000"/>
      <w:lang w:val="en-GB" w:eastAsia="en-GB"/>
    </w:rPr>
  </w:style>
  <w:style w:type="character" w:customStyle="1" w:styleId="TACChar">
    <w:name w:val="TAC Char"/>
    <w:link w:val="TAC"/>
    <w:qFormat/>
    <w:rsid w:val="006C36F7"/>
    <w:rPr>
      <w:rFonts w:ascii="Arial" w:eastAsia="Times New Roman" w:hAnsi="Arial" w:cs="Times New Roman"/>
      <w:sz w:val="18"/>
      <w:szCs w:val="20"/>
      <w:lang w:val="en-GB" w:eastAsia="en-GB"/>
    </w:rPr>
  </w:style>
  <w:style w:type="character" w:customStyle="1" w:styleId="THChar">
    <w:name w:val="TH Char"/>
    <w:link w:val="TH"/>
    <w:qFormat/>
    <w:rsid w:val="006C36F7"/>
    <w:rPr>
      <w:rFonts w:ascii="Arial" w:eastAsia="Times New Roman" w:hAnsi="Arial" w:cs="Times New Roman"/>
      <w:b/>
      <w:sz w:val="20"/>
      <w:szCs w:val="20"/>
      <w:lang w:val="en-GB" w:eastAsia="en-GB"/>
    </w:rPr>
  </w:style>
  <w:style w:type="character" w:customStyle="1" w:styleId="TAHCar">
    <w:name w:val="TAH Car"/>
    <w:link w:val="TAH"/>
    <w:qFormat/>
    <w:rsid w:val="006C36F7"/>
    <w:rPr>
      <w:rFonts w:ascii="Arial" w:eastAsia="Times New Roman" w:hAnsi="Arial" w:cs="Times New Roman"/>
      <w:b/>
      <w:sz w:val="18"/>
      <w:szCs w:val="20"/>
      <w:lang w:val="en-GB" w:eastAsia="en-GB"/>
    </w:rPr>
  </w:style>
  <w:style w:type="character" w:customStyle="1" w:styleId="TANChar">
    <w:name w:val="TAN Char"/>
    <w:link w:val="TAN"/>
    <w:qFormat/>
    <w:rsid w:val="006C36F7"/>
    <w:rPr>
      <w:rFonts w:ascii="Arial" w:eastAsia="Times New Roman" w:hAnsi="Arial" w:cs="Times New Roman"/>
      <w:sz w:val="18"/>
      <w:szCs w:val="20"/>
      <w:lang w:val="en-GB" w:eastAsia="en-GB"/>
    </w:rPr>
  </w:style>
  <w:style w:type="character" w:customStyle="1" w:styleId="TFChar">
    <w:name w:val="TF Char"/>
    <w:link w:val="TF"/>
    <w:rsid w:val="006C36F7"/>
    <w:rPr>
      <w:rFonts w:ascii="Arial" w:eastAsia="Times New Roman" w:hAnsi="Arial" w:cs="Times New Roman"/>
      <w:b/>
      <w:sz w:val="20"/>
      <w:szCs w:val="20"/>
      <w:lang w:val="en-GB" w:eastAsia="en-GB"/>
    </w:rPr>
  </w:style>
  <w:style w:type="character" w:customStyle="1" w:styleId="EQChar">
    <w:name w:val="EQ Char"/>
    <w:link w:val="EQ"/>
    <w:rsid w:val="006C36F7"/>
    <w:rPr>
      <w:rFonts w:ascii="Times New Roman" w:eastAsia="Times New Roman" w:hAnsi="Times New Roman" w:cs="Times New Roman"/>
      <w:noProof/>
      <w:sz w:val="20"/>
      <w:szCs w:val="20"/>
      <w:lang w:val="en-GB"/>
    </w:rPr>
  </w:style>
  <w:style w:type="paragraph" w:customStyle="1" w:styleId="CRCoverPage">
    <w:name w:val="CR Cover Page"/>
    <w:rsid w:val="006932F1"/>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68978203">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438646892">
      <w:bodyDiv w:val="1"/>
      <w:marLeft w:val="0"/>
      <w:marRight w:val="0"/>
      <w:marTop w:val="0"/>
      <w:marBottom w:val="0"/>
      <w:divBdr>
        <w:top w:val="none" w:sz="0" w:space="0" w:color="auto"/>
        <w:left w:val="none" w:sz="0" w:space="0" w:color="auto"/>
        <w:bottom w:val="none" w:sz="0" w:space="0" w:color="auto"/>
        <w:right w:val="none" w:sz="0" w:space="0" w:color="auto"/>
      </w:divBdr>
    </w:div>
    <w:div w:id="471556973">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171794894">
      <w:bodyDiv w:val="1"/>
      <w:marLeft w:val="0"/>
      <w:marRight w:val="0"/>
      <w:marTop w:val="0"/>
      <w:marBottom w:val="0"/>
      <w:divBdr>
        <w:top w:val="none" w:sz="0" w:space="0" w:color="auto"/>
        <w:left w:val="none" w:sz="0" w:space="0" w:color="auto"/>
        <w:bottom w:val="none" w:sz="0" w:space="0" w:color="auto"/>
        <w:right w:val="none" w:sz="0" w:space="0" w:color="auto"/>
      </w:divBdr>
    </w:div>
    <w:div w:id="1182010485">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413816224">
      <w:bodyDiv w:val="1"/>
      <w:marLeft w:val="0"/>
      <w:marRight w:val="0"/>
      <w:marTop w:val="0"/>
      <w:marBottom w:val="0"/>
      <w:divBdr>
        <w:top w:val="none" w:sz="0" w:space="0" w:color="auto"/>
        <w:left w:val="none" w:sz="0" w:space="0" w:color="auto"/>
        <w:bottom w:val="none" w:sz="0" w:space="0" w:color="auto"/>
        <w:right w:val="none" w:sz="0" w:space="0" w:color="auto"/>
      </w:divBdr>
    </w:div>
    <w:div w:id="1452867684">
      <w:bodyDiv w:val="1"/>
      <w:marLeft w:val="0"/>
      <w:marRight w:val="0"/>
      <w:marTop w:val="0"/>
      <w:marBottom w:val="0"/>
      <w:divBdr>
        <w:top w:val="none" w:sz="0" w:space="0" w:color="auto"/>
        <w:left w:val="none" w:sz="0" w:space="0" w:color="auto"/>
        <w:bottom w:val="none" w:sz="0" w:space="0" w:color="auto"/>
        <w:right w:val="none" w:sz="0" w:space="0" w:color="auto"/>
      </w:divBdr>
    </w:div>
    <w:div w:id="186026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ABFC9-DAD9-4675-9D03-AB2A9FE4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IITH</cp:lastModifiedBy>
  <cp:revision>155</cp:revision>
  <dcterms:created xsi:type="dcterms:W3CDTF">2020-05-15T09:04:00Z</dcterms:created>
  <dcterms:modified xsi:type="dcterms:W3CDTF">2020-10-16T13:40:00Z</dcterms:modified>
</cp:coreProperties>
</file>