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2217B2B7"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CA0AC3">
        <w:rPr>
          <w:rFonts w:ascii="Times New Roman" w:eastAsiaTheme="minorHAnsi" w:hAnsi="Times New Roman"/>
          <w:b/>
          <w:bCs/>
          <w:sz w:val="24"/>
          <w:szCs w:val="28"/>
          <w:lang w:val="en-US"/>
        </w:rPr>
        <w:t>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BE0327">
        <w:rPr>
          <w:rFonts w:ascii="Times New Roman" w:eastAsiaTheme="minorHAnsi" w:hAnsi="Times New Roman" w:cstheme="minorBidi"/>
          <w:b/>
          <w:bCs/>
          <w:sz w:val="24"/>
          <w:szCs w:val="28"/>
          <w:lang w:val="en-US"/>
        </w:rPr>
        <w:t>0</w:t>
      </w:r>
      <w:r w:rsidR="00465937">
        <w:rPr>
          <w:rFonts w:ascii="Times New Roman" w:eastAsiaTheme="minorHAnsi" w:hAnsi="Times New Roman" w:cstheme="minorBidi"/>
          <w:b/>
          <w:bCs/>
          <w:sz w:val="24"/>
          <w:szCs w:val="28"/>
          <w:lang w:val="en-US"/>
        </w:rPr>
        <w:t>8484</w:t>
      </w:r>
    </w:p>
    <w:p w14:paraId="1CB6ECFF" w14:textId="77777777" w:rsidR="007D1743" w:rsidRPr="00553639" w:rsidRDefault="007D1743" w:rsidP="007D1743">
      <w:pPr>
        <w:pStyle w:val="CRCoverPage"/>
        <w:tabs>
          <w:tab w:val="left" w:pos="1980"/>
        </w:tabs>
        <w:jc w:val="both"/>
        <w:rPr>
          <w:rFonts w:ascii="Times New Roman" w:hAnsi="Times New Roman"/>
          <w:b/>
          <w:bCs/>
          <w:sz w:val="24"/>
          <w:szCs w:val="28"/>
        </w:rPr>
      </w:pPr>
      <w:r w:rsidRPr="00553639">
        <w:rPr>
          <w:rFonts w:ascii="Times New Roman" w:hAnsi="Times New Roman"/>
          <w:b/>
          <w:bCs/>
          <w:sz w:val="24"/>
          <w:szCs w:val="28"/>
        </w:rPr>
        <w:t>e-Meeting, October 26</w:t>
      </w:r>
      <w:r w:rsidRPr="00553639">
        <w:rPr>
          <w:rFonts w:ascii="Times New Roman" w:hAnsi="Times New Roman"/>
          <w:b/>
          <w:bCs/>
          <w:sz w:val="24"/>
          <w:szCs w:val="28"/>
          <w:vertAlign w:val="superscript"/>
        </w:rPr>
        <w:t>th</w:t>
      </w:r>
      <w:r w:rsidRPr="00553639">
        <w:rPr>
          <w:rFonts w:ascii="Times New Roman" w:hAnsi="Times New Roman"/>
          <w:b/>
          <w:bCs/>
          <w:sz w:val="24"/>
          <w:szCs w:val="28"/>
        </w:rPr>
        <w:t xml:space="preserve"> – November 13</w:t>
      </w:r>
      <w:r w:rsidRPr="00553639">
        <w:rPr>
          <w:rFonts w:ascii="Times New Roman" w:hAnsi="Times New Roman"/>
          <w:b/>
          <w:bCs/>
          <w:sz w:val="24"/>
          <w:szCs w:val="28"/>
          <w:vertAlign w:val="superscript"/>
        </w:rPr>
        <w:t>th</w:t>
      </w:r>
      <w:r w:rsidRPr="00553639">
        <w:rPr>
          <w:rFonts w:ascii="Times New Roman" w:hAnsi="Times New Roman"/>
          <w:b/>
          <w:bCs/>
          <w:sz w:val="24"/>
          <w:szCs w:val="28"/>
        </w:rPr>
        <w:t>, 2020</w:t>
      </w:r>
    </w:p>
    <w:p w14:paraId="2ED28A93" w14:textId="77777777" w:rsidR="001E0E46" w:rsidRPr="007D1743" w:rsidRDefault="001E0E46" w:rsidP="00FC6469">
      <w:pPr>
        <w:pStyle w:val="CRCoverPage"/>
        <w:tabs>
          <w:tab w:val="left" w:pos="1980"/>
        </w:tabs>
        <w:jc w:val="both"/>
        <w:rPr>
          <w:rFonts w:ascii="Times New Roman" w:hAnsi="Times New Roman"/>
          <w:b/>
          <w:bCs/>
          <w:sz w:val="24"/>
        </w:rPr>
      </w:pPr>
    </w:p>
    <w:p w14:paraId="6FA141D4" w14:textId="24EB1FDA"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8.8.2.2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18F829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029A1">
        <w:rPr>
          <w:rFonts w:ascii="Times New Roman" w:hAnsi="Times New Roman" w:cs="Times New Roman"/>
          <w:b/>
          <w:bCs/>
        </w:rPr>
        <w:t>PUCCH coverage enhancements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659A54D7" w14:textId="6A4C2319" w:rsidR="000F19A8" w:rsidRDefault="00FE17CC" w:rsidP="001029A1">
      <w:pPr>
        <w:jc w:val="both"/>
        <w:rPr>
          <w:rFonts w:ascii="Times New Roman" w:hAnsi="Times New Roman" w:cs="Times New Roman"/>
          <w:sz w:val="20"/>
          <w:szCs w:val="20"/>
        </w:rPr>
      </w:pPr>
      <w:r>
        <w:rPr>
          <w:rFonts w:ascii="Times New Roman" w:hAnsi="Times New Roman" w:cs="Times New Roman"/>
          <w:sz w:val="20"/>
          <w:szCs w:val="20"/>
        </w:rPr>
        <w:t xml:space="preserve">In RAN1#102-e, RAN1 agreed to prioritize the study </w:t>
      </w:r>
      <w:r w:rsidR="00D8241F">
        <w:rPr>
          <w:rFonts w:ascii="Times New Roman" w:hAnsi="Times New Roman" w:cs="Times New Roman"/>
          <w:sz w:val="20"/>
          <w:szCs w:val="20"/>
        </w:rPr>
        <w:t>of certain schemes for PUCCH coverage enhancement. The prioritized schemes include DMRS-less PUCCH, PUCCH repetition and DMRS bundling across PUCCH repetitions.</w:t>
      </w:r>
    </w:p>
    <w:p w14:paraId="14306F05" w14:textId="74371599" w:rsidR="00D8241F" w:rsidRDefault="00D8241F" w:rsidP="00EC3FCC">
      <w:pPr>
        <w:jc w:val="both"/>
        <w:rPr>
          <w:rFonts w:ascii="Times New Roman" w:hAnsi="Times New Roman" w:cs="Times New Roman"/>
          <w:sz w:val="20"/>
          <w:szCs w:val="20"/>
        </w:rPr>
      </w:pPr>
      <w:r w:rsidRPr="009F0211">
        <w:rPr>
          <w:rFonts w:ascii="Times New Roman" w:hAnsi="Times New Roman" w:cs="Times New Roman"/>
          <w:sz w:val="20"/>
          <w:szCs w:val="20"/>
        </w:rPr>
        <w:t>This contribution</w:t>
      </w:r>
      <w:r>
        <w:rPr>
          <w:rFonts w:ascii="Times New Roman" w:hAnsi="Times New Roman" w:cs="Times New Roman"/>
          <w:sz w:val="20"/>
          <w:szCs w:val="20"/>
        </w:rPr>
        <w:t xml:space="preserve"> </w:t>
      </w:r>
      <w:r w:rsidR="00630D0B">
        <w:rPr>
          <w:rFonts w:ascii="Times New Roman" w:hAnsi="Times New Roman" w:cs="Times New Roman"/>
          <w:sz w:val="20"/>
          <w:szCs w:val="20"/>
        </w:rPr>
        <w:t>identifies</w:t>
      </w:r>
      <w:r>
        <w:rPr>
          <w:rFonts w:ascii="Times New Roman" w:hAnsi="Times New Roman" w:cs="Times New Roman"/>
          <w:sz w:val="20"/>
          <w:szCs w:val="20"/>
        </w:rPr>
        <w:t xml:space="preserve"> </w:t>
      </w:r>
      <w:r w:rsidR="00630D0B">
        <w:rPr>
          <w:rFonts w:ascii="Times New Roman" w:hAnsi="Times New Roman" w:cs="Times New Roman"/>
          <w:sz w:val="20"/>
          <w:szCs w:val="20"/>
        </w:rPr>
        <w:t>design considerations</w:t>
      </w:r>
      <w:r>
        <w:rPr>
          <w:rFonts w:ascii="Times New Roman" w:hAnsi="Times New Roman" w:cs="Times New Roman"/>
          <w:sz w:val="20"/>
          <w:szCs w:val="20"/>
        </w:rPr>
        <w:t xml:space="preserve"> for the above schemes</w:t>
      </w:r>
      <w:r w:rsidR="00630D0B">
        <w:rPr>
          <w:rFonts w:ascii="Times New Roman" w:hAnsi="Times New Roman" w:cs="Times New Roman"/>
          <w:sz w:val="20"/>
          <w:szCs w:val="20"/>
        </w:rPr>
        <w:t xml:space="preserve"> and proposes to capture them in TR 38.830</w:t>
      </w:r>
      <w:r>
        <w:rPr>
          <w:rFonts w:ascii="Times New Roman" w:hAnsi="Times New Roman" w:cs="Times New Roman"/>
          <w:sz w:val="20"/>
          <w:szCs w:val="20"/>
        </w:rPr>
        <w:t>.</w:t>
      </w:r>
      <w:r w:rsidR="00BF6A38">
        <w:rPr>
          <w:rFonts w:ascii="Times New Roman" w:hAnsi="Times New Roman" w:cs="Times New Roman"/>
          <w:sz w:val="20"/>
          <w:szCs w:val="20"/>
        </w:rPr>
        <w:t xml:space="preserve"> The contribution also provides a text proposal to TR 38.830.</w:t>
      </w:r>
    </w:p>
    <w:p w14:paraId="507F0B03" w14:textId="49AF2ADA" w:rsidR="004843FA" w:rsidRDefault="00D8241F" w:rsidP="004843FA">
      <w:pPr>
        <w:pStyle w:val="Heading1"/>
        <w:pBdr>
          <w:top w:val="single" w:sz="12" w:space="5" w:color="auto"/>
        </w:pBdr>
        <w:spacing w:after="120"/>
        <w:rPr>
          <w:rFonts w:ascii="Times New Roman" w:hAnsi="Times New Roman"/>
          <w:szCs w:val="32"/>
        </w:rPr>
      </w:pPr>
      <w:r>
        <w:rPr>
          <w:rFonts w:ascii="Times New Roman" w:hAnsi="Times New Roman"/>
          <w:szCs w:val="32"/>
        </w:rPr>
        <w:t>DMRS-less PUCCH</w:t>
      </w:r>
    </w:p>
    <w:p w14:paraId="1F49B7FB" w14:textId="77777777" w:rsidR="00020162" w:rsidRDefault="00020162" w:rsidP="00020162">
      <w:pPr>
        <w:spacing w:before="240"/>
        <w:jc w:val="both"/>
        <w:rPr>
          <w:rFonts w:ascii="Times New Roman" w:hAnsi="Times New Roman" w:cs="Times New Roman"/>
          <w:sz w:val="20"/>
          <w:szCs w:val="20"/>
        </w:rPr>
      </w:pPr>
      <w:r>
        <w:rPr>
          <w:rFonts w:ascii="Times New Roman" w:hAnsi="Times New Roman" w:cs="Times New Roman"/>
          <w:sz w:val="20"/>
          <w:szCs w:val="20"/>
        </w:rPr>
        <w:t xml:space="preserve">Sequence-based transmission for PUCCH is supported in R15 in PUCCH F0.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_Ref47627937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it is proposed to support sequence-based transmission for PUCCH for more than 1 bit of UCI. The motivation is that such type of non-coherent transmission performs better in low SNR regime that prevails for power-limited UEs. Evaluation results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_Ref47627937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suggest that substantial gains (3-4 dB) can be achieved using this technique at least for low Doppler (11 Hz) and moderate payload (11 bits). </w:t>
      </w:r>
    </w:p>
    <w:p w14:paraId="7F4261C6" w14:textId="79FF58EE" w:rsidR="00020162" w:rsidRDefault="009B09A6" w:rsidP="00020162">
      <w:pPr>
        <w:spacing w:before="240"/>
        <w:jc w:val="both"/>
        <w:rPr>
          <w:rFonts w:ascii="Times New Roman" w:hAnsi="Times New Roman" w:cs="Times New Roman"/>
          <w:sz w:val="20"/>
          <w:szCs w:val="20"/>
        </w:rPr>
      </w:pPr>
      <w:r>
        <w:rPr>
          <w:rFonts w:ascii="Times New Roman" w:hAnsi="Times New Roman" w:cs="Times New Roman"/>
          <w:sz w:val="20"/>
          <w:szCs w:val="20"/>
        </w:rPr>
        <w:t>Design aspects to be considered for DMRS-less PUCCH include the following:</w:t>
      </w:r>
    </w:p>
    <w:p w14:paraId="58B9E2D5" w14:textId="3F012C8D" w:rsidR="00210FD6" w:rsidRDefault="00210FD6" w:rsidP="009B09A6">
      <w:pPr>
        <w:pStyle w:val="ListParagraph"/>
        <w:numPr>
          <w:ilvl w:val="0"/>
          <w:numId w:val="15"/>
        </w:numPr>
        <w:spacing w:before="240"/>
        <w:jc w:val="both"/>
        <w:rPr>
          <w:rFonts w:ascii="Times New Roman" w:hAnsi="Times New Roman" w:cs="Times New Roman"/>
          <w:sz w:val="20"/>
          <w:szCs w:val="20"/>
        </w:rPr>
      </w:pPr>
      <w:r w:rsidRPr="00210FD6">
        <w:rPr>
          <w:rFonts w:ascii="Times New Roman" w:hAnsi="Times New Roman" w:cs="Times New Roman"/>
          <w:b/>
          <w:bCs/>
          <w:sz w:val="20"/>
          <w:szCs w:val="20"/>
        </w:rPr>
        <w:t>Number of sequences</w:t>
      </w:r>
      <w:r>
        <w:rPr>
          <w:rFonts w:ascii="Times New Roman" w:hAnsi="Times New Roman" w:cs="Times New Roman"/>
          <w:sz w:val="20"/>
          <w:szCs w:val="20"/>
        </w:rPr>
        <w:t xml:space="preserve">: at one extreme, for a payload of </w:t>
      </w:r>
      <w:r w:rsidR="00C53AFB">
        <w:rPr>
          <w:rFonts w:ascii="Times New Roman" w:hAnsi="Times New Roman" w:cs="Times New Roman"/>
          <w:sz w:val="20"/>
          <w:szCs w:val="20"/>
        </w:rPr>
        <w:t>N</w:t>
      </w:r>
      <w:r>
        <w:rPr>
          <w:rFonts w:ascii="Times New Roman" w:hAnsi="Times New Roman" w:cs="Times New Roman"/>
          <w:sz w:val="20"/>
          <w:szCs w:val="20"/>
        </w:rPr>
        <w:t xml:space="preserve"> bits a single sequence out of 2</w:t>
      </w:r>
      <w:r w:rsidRPr="00C53AFB">
        <w:rPr>
          <w:rFonts w:ascii="Times New Roman" w:hAnsi="Times New Roman" w:cs="Times New Roman"/>
          <w:sz w:val="20"/>
          <w:szCs w:val="20"/>
          <w:vertAlign w:val="superscript"/>
        </w:rPr>
        <w:t>N</w:t>
      </w:r>
      <w:r>
        <w:rPr>
          <w:rFonts w:ascii="Times New Roman" w:hAnsi="Times New Roman" w:cs="Times New Roman"/>
          <w:sz w:val="20"/>
          <w:szCs w:val="20"/>
        </w:rPr>
        <w:t xml:space="preserve"> candidate sequences </w:t>
      </w:r>
      <w:r w:rsidR="00C53AFB">
        <w:rPr>
          <w:rFonts w:ascii="Times New Roman" w:hAnsi="Times New Roman" w:cs="Times New Roman"/>
          <w:sz w:val="20"/>
          <w:szCs w:val="20"/>
        </w:rPr>
        <w:t>can</w:t>
      </w:r>
      <w:r>
        <w:rPr>
          <w:rFonts w:ascii="Times New Roman" w:hAnsi="Times New Roman" w:cs="Times New Roman"/>
          <w:sz w:val="20"/>
          <w:szCs w:val="20"/>
        </w:rPr>
        <w:t xml:space="preserve"> be mapped to all available resource elements</w:t>
      </w:r>
      <w:r w:rsidR="00C53AFB">
        <w:rPr>
          <w:rFonts w:ascii="Times New Roman" w:hAnsi="Times New Roman" w:cs="Times New Roman"/>
          <w:sz w:val="20"/>
          <w:szCs w:val="20"/>
        </w:rPr>
        <w:t xml:space="preserve"> of the PUCCH</w:t>
      </w:r>
      <w:r>
        <w:rPr>
          <w:rFonts w:ascii="Times New Roman" w:hAnsi="Times New Roman" w:cs="Times New Roman"/>
          <w:sz w:val="20"/>
          <w:szCs w:val="20"/>
        </w:rPr>
        <w:t>. A</w:t>
      </w:r>
      <w:r w:rsidR="00C53AFB">
        <w:rPr>
          <w:rFonts w:ascii="Times New Roman" w:hAnsi="Times New Roman" w:cs="Times New Roman"/>
          <w:sz w:val="20"/>
          <w:szCs w:val="20"/>
        </w:rPr>
        <w:t xml:space="preserve">t the </w:t>
      </w:r>
      <w:r>
        <w:rPr>
          <w:rFonts w:ascii="Times New Roman" w:hAnsi="Times New Roman" w:cs="Times New Roman"/>
          <w:sz w:val="20"/>
          <w:szCs w:val="20"/>
        </w:rPr>
        <w:t>other extreme</w:t>
      </w:r>
      <w:r w:rsidR="00C53AFB">
        <w:rPr>
          <w:rFonts w:ascii="Times New Roman" w:hAnsi="Times New Roman" w:cs="Times New Roman"/>
          <w:sz w:val="20"/>
          <w:szCs w:val="20"/>
        </w:rPr>
        <w:t>, N sequences, each selected from 2 candidate sequences, can each use a portion (e.g. a time symbol) of the PUCCH. Design between these two extremes is also possible (e.g. m sequences, each selected from 2</w:t>
      </w:r>
      <w:r w:rsidR="00C53AFB" w:rsidRPr="00C53AFB">
        <w:rPr>
          <w:rFonts w:ascii="Times New Roman" w:hAnsi="Times New Roman" w:cs="Times New Roman"/>
          <w:sz w:val="20"/>
          <w:szCs w:val="20"/>
          <w:vertAlign w:val="superscript"/>
        </w:rPr>
        <w:t>(N-m+1)</w:t>
      </w:r>
      <w:r w:rsidR="00C53AFB">
        <w:rPr>
          <w:rFonts w:ascii="Times New Roman" w:hAnsi="Times New Roman" w:cs="Times New Roman"/>
          <w:sz w:val="20"/>
          <w:szCs w:val="20"/>
        </w:rPr>
        <w:t xml:space="preserve"> candidate sequences). The performance of these options may be different depending on channel conditions, particularly Doppler</w:t>
      </w:r>
      <w:r w:rsidR="00614781">
        <w:rPr>
          <w:rFonts w:ascii="Times New Roman" w:hAnsi="Times New Roman" w:cs="Times New Roman"/>
          <w:sz w:val="20"/>
          <w:szCs w:val="20"/>
        </w:rPr>
        <w:t xml:space="preserve"> and/or possibility of </w:t>
      </w:r>
      <w:proofErr w:type="spellStart"/>
      <w:r w:rsidR="00614781">
        <w:rPr>
          <w:rFonts w:ascii="Times New Roman" w:hAnsi="Times New Roman" w:cs="Times New Roman"/>
          <w:sz w:val="20"/>
          <w:szCs w:val="20"/>
        </w:rPr>
        <w:t>bursty</w:t>
      </w:r>
      <w:proofErr w:type="spellEnd"/>
      <w:r w:rsidR="00614781">
        <w:rPr>
          <w:rFonts w:ascii="Times New Roman" w:hAnsi="Times New Roman" w:cs="Times New Roman"/>
          <w:sz w:val="20"/>
          <w:szCs w:val="20"/>
        </w:rPr>
        <w:t xml:space="preserve"> uplink interference</w:t>
      </w:r>
      <w:r w:rsidR="00C53AFB">
        <w:rPr>
          <w:rFonts w:ascii="Times New Roman" w:hAnsi="Times New Roman" w:cs="Times New Roman"/>
          <w:sz w:val="20"/>
          <w:szCs w:val="20"/>
        </w:rPr>
        <w:t>.</w:t>
      </w:r>
    </w:p>
    <w:p w14:paraId="34B0424F" w14:textId="5FC4532C" w:rsidR="00C53AFB" w:rsidRDefault="00C53AFB" w:rsidP="009B09A6">
      <w:pPr>
        <w:pStyle w:val="ListParagraph"/>
        <w:numPr>
          <w:ilvl w:val="0"/>
          <w:numId w:val="15"/>
        </w:numPr>
        <w:spacing w:before="240"/>
        <w:jc w:val="both"/>
        <w:rPr>
          <w:rFonts w:ascii="Times New Roman" w:hAnsi="Times New Roman" w:cs="Times New Roman"/>
          <w:sz w:val="20"/>
          <w:szCs w:val="20"/>
        </w:rPr>
      </w:pPr>
      <w:r w:rsidRPr="00C53AFB">
        <w:rPr>
          <w:rFonts w:ascii="Times New Roman" w:hAnsi="Times New Roman" w:cs="Times New Roman"/>
          <w:b/>
          <w:bCs/>
          <w:sz w:val="20"/>
          <w:szCs w:val="20"/>
        </w:rPr>
        <w:t>Payload encoding</w:t>
      </w:r>
      <w:r>
        <w:rPr>
          <w:rFonts w:ascii="Times New Roman" w:hAnsi="Times New Roman" w:cs="Times New Roman"/>
          <w:sz w:val="20"/>
          <w:szCs w:val="20"/>
        </w:rPr>
        <w:t xml:space="preserve">: the payload </w:t>
      </w:r>
      <w:r w:rsidR="00614781">
        <w:rPr>
          <w:rFonts w:ascii="Times New Roman" w:hAnsi="Times New Roman" w:cs="Times New Roman"/>
          <w:sz w:val="20"/>
          <w:szCs w:val="20"/>
        </w:rPr>
        <w:t xml:space="preserve">can be encoded prior to mapping to sequence(s) to provide additional robustness </w:t>
      </w:r>
      <w:r w:rsidR="009A3C5A">
        <w:rPr>
          <w:rFonts w:ascii="Times New Roman" w:hAnsi="Times New Roman" w:cs="Times New Roman"/>
          <w:sz w:val="20"/>
          <w:szCs w:val="20"/>
        </w:rPr>
        <w:t>in case channel conditions are poor on the resources on which a sequence is mapped.</w:t>
      </w:r>
      <w:r w:rsidR="00614781">
        <w:rPr>
          <w:rFonts w:ascii="Times New Roman" w:hAnsi="Times New Roman" w:cs="Times New Roman"/>
          <w:sz w:val="20"/>
          <w:szCs w:val="20"/>
        </w:rPr>
        <w:t xml:space="preserve"> </w:t>
      </w:r>
    </w:p>
    <w:p w14:paraId="54038FC8" w14:textId="1BD20729" w:rsidR="009B09A6" w:rsidRDefault="009B09A6" w:rsidP="009B09A6">
      <w:pPr>
        <w:pStyle w:val="ListParagraph"/>
        <w:numPr>
          <w:ilvl w:val="0"/>
          <w:numId w:val="15"/>
        </w:numPr>
        <w:spacing w:before="240"/>
        <w:jc w:val="both"/>
        <w:rPr>
          <w:rFonts w:ascii="Times New Roman" w:hAnsi="Times New Roman" w:cs="Times New Roman"/>
          <w:sz w:val="20"/>
          <w:szCs w:val="20"/>
        </w:rPr>
      </w:pPr>
      <w:r w:rsidRPr="009A3C5A">
        <w:rPr>
          <w:rFonts w:ascii="Times New Roman" w:hAnsi="Times New Roman" w:cs="Times New Roman"/>
          <w:b/>
          <w:bCs/>
          <w:sz w:val="20"/>
          <w:szCs w:val="20"/>
        </w:rPr>
        <w:t>Type of sequence</w:t>
      </w:r>
      <w:r>
        <w:rPr>
          <w:rFonts w:ascii="Times New Roman" w:hAnsi="Times New Roman" w:cs="Times New Roman"/>
          <w:sz w:val="20"/>
          <w:szCs w:val="20"/>
        </w:rPr>
        <w:t xml:space="preserve">: using </w:t>
      </w:r>
      <w:proofErr w:type="spellStart"/>
      <w:r w:rsidR="00210FD6">
        <w:rPr>
          <w:rFonts w:ascii="Times New Roman" w:hAnsi="Times New Roman" w:cs="Times New Roman"/>
          <w:sz w:val="20"/>
          <w:szCs w:val="20"/>
        </w:rPr>
        <w:t>Zadoff</w:t>
      </w:r>
      <w:proofErr w:type="spellEnd"/>
      <w:r w:rsidR="00210FD6">
        <w:rPr>
          <w:rFonts w:ascii="Times New Roman" w:hAnsi="Times New Roman" w:cs="Times New Roman"/>
          <w:sz w:val="20"/>
          <w:szCs w:val="20"/>
        </w:rPr>
        <w:t xml:space="preserve">-Chu sequences </w:t>
      </w:r>
      <w:r w:rsidR="009A3C5A">
        <w:rPr>
          <w:rFonts w:ascii="Times New Roman" w:hAnsi="Times New Roman" w:cs="Times New Roman"/>
          <w:sz w:val="20"/>
          <w:szCs w:val="20"/>
        </w:rPr>
        <w:t xml:space="preserve">may allow reuse of existing detectors at the network </w:t>
      </w:r>
      <w:proofErr w:type="gramStart"/>
      <w:r w:rsidR="009A3C5A">
        <w:rPr>
          <w:rFonts w:ascii="Times New Roman" w:hAnsi="Times New Roman" w:cs="Times New Roman"/>
          <w:sz w:val="20"/>
          <w:szCs w:val="20"/>
        </w:rPr>
        <w:t>side, but</w:t>
      </w:r>
      <w:proofErr w:type="gramEnd"/>
      <w:r w:rsidR="009A3C5A">
        <w:rPr>
          <w:rFonts w:ascii="Times New Roman" w:hAnsi="Times New Roman" w:cs="Times New Roman"/>
          <w:sz w:val="20"/>
          <w:szCs w:val="20"/>
        </w:rPr>
        <w:t xml:space="preserve"> may not be optimal if a large number of candidate sequences is required.</w:t>
      </w:r>
    </w:p>
    <w:p w14:paraId="636963F8" w14:textId="0046B920" w:rsidR="009A3C5A" w:rsidRPr="009B09A6" w:rsidRDefault="009A3C5A" w:rsidP="009B09A6">
      <w:pPr>
        <w:pStyle w:val="ListParagraph"/>
        <w:numPr>
          <w:ilvl w:val="0"/>
          <w:numId w:val="15"/>
        </w:numPr>
        <w:spacing w:before="240"/>
        <w:jc w:val="both"/>
        <w:rPr>
          <w:rFonts w:ascii="Times New Roman" w:hAnsi="Times New Roman" w:cs="Times New Roman"/>
          <w:sz w:val="20"/>
          <w:szCs w:val="20"/>
        </w:rPr>
      </w:pPr>
      <w:r>
        <w:rPr>
          <w:rFonts w:ascii="Times New Roman" w:hAnsi="Times New Roman" w:cs="Times New Roman"/>
          <w:b/>
          <w:bCs/>
          <w:sz w:val="20"/>
          <w:szCs w:val="20"/>
        </w:rPr>
        <w:t>Supported duration</w:t>
      </w:r>
      <w:r w:rsidRPr="009A3C5A">
        <w:rPr>
          <w:rFonts w:ascii="Times New Roman" w:hAnsi="Times New Roman" w:cs="Times New Roman"/>
          <w:sz w:val="20"/>
          <w:szCs w:val="20"/>
        </w:rPr>
        <w:t>:</w:t>
      </w:r>
      <w:r>
        <w:rPr>
          <w:rFonts w:ascii="Times New Roman" w:hAnsi="Times New Roman" w:cs="Times New Roman"/>
          <w:sz w:val="20"/>
          <w:szCs w:val="20"/>
        </w:rPr>
        <w:t xml:space="preserve"> the design should preferably support transmission using most or </w:t>
      </w:r>
      <w:proofErr w:type="gramStart"/>
      <w:r>
        <w:rPr>
          <w:rFonts w:ascii="Times New Roman" w:hAnsi="Times New Roman" w:cs="Times New Roman"/>
          <w:sz w:val="20"/>
          <w:szCs w:val="20"/>
        </w:rPr>
        <w:t>all of</w:t>
      </w:r>
      <w:proofErr w:type="gramEnd"/>
      <w:r>
        <w:rPr>
          <w:rFonts w:ascii="Times New Roman" w:hAnsi="Times New Roman" w:cs="Times New Roman"/>
          <w:sz w:val="20"/>
          <w:szCs w:val="20"/>
        </w:rPr>
        <w:t xml:space="preserve"> the time symbols of a slot to maximize coverage.</w:t>
      </w:r>
    </w:p>
    <w:p w14:paraId="651E3DDD" w14:textId="75647AB4" w:rsidR="00EA524C" w:rsidRDefault="00EA524C" w:rsidP="00020162">
      <w:pPr>
        <w:spacing w:before="240"/>
        <w:jc w:val="both"/>
        <w:rPr>
          <w:rFonts w:ascii="Times New Roman" w:hAnsi="Times New Roman" w:cs="Times New Roman"/>
          <w:sz w:val="20"/>
          <w:szCs w:val="20"/>
        </w:rPr>
      </w:pPr>
      <w:r>
        <w:rPr>
          <w:rFonts w:ascii="Times New Roman" w:hAnsi="Times New Roman" w:cs="Times New Roman"/>
          <w:sz w:val="20"/>
          <w:szCs w:val="20"/>
        </w:rPr>
        <w:t xml:space="preserve">The above aspects can be investigated during WI phase if the study concludes </w:t>
      </w:r>
      <w:r w:rsidR="009422DB">
        <w:rPr>
          <w:rFonts w:ascii="Times New Roman" w:hAnsi="Times New Roman" w:cs="Times New Roman"/>
          <w:sz w:val="20"/>
          <w:szCs w:val="20"/>
        </w:rPr>
        <w:t xml:space="preserve">that supporting DMRS-less PUCCH </w:t>
      </w:r>
      <w:r w:rsidR="00396292">
        <w:rPr>
          <w:rFonts w:ascii="Times New Roman" w:hAnsi="Times New Roman" w:cs="Times New Roman"/>
          <w:sz w:val="20"/>
          <w:szCs w:val="20"/>
        </w:rPr>
        <w:t>is beneficial for coverage enhancement.</w:t>
      </w:r>
    </w:p>
    <w:p w14:paraId="4B4DC97B" w14:textId="42E349D1" w:rsidR="00020162" w:rsidRPr="00630D0B" w:rsidRDefault="00EA524C" w:rsidP="00020162">
      <w:pPr>
        <w:spacing w:before="240"/>
        <w:jc w:val="both"/>
        <w:rPr>
          <w:rFonts w:ascii="Times New Roman" w:hAnsi="Times New Roman" w:cs="Times New Roman"/>
          <w:i/>
          <w:iCs/>
          <w:sz w:val="20"/>
          <w:szCs w:val="20"/>
        </w:rPr>
      </w:pPr>
      <w:r w:rsidRPr="00630D0B">
        <w:rPr>
          <w:rFonts w:ascii="Times New Roman" w:hAnsi="Times New Roman" w:cs="Times New Roman"/>
          <w:b/>
          <w:bCs/>
          <w:i/>
          <w:iCs/>
          <w:sz w:val="20"/>
          <w:szCs w:val="20"/>
        </w:rPr>
        <w:t>Proposal</w:t>
      </w:r>
      <w:r w:rsidR="00630D0B">
        <w:rPr>
          <w:rFonts w:ascii="Times New Roman" w:hAnsi="Times New Roman" w:cs="Times New Roman"/>
          <w:b/>
          <w:bCs/>
          <w:i/>
          <w:iCs/>
          <w:sz w:val="20"/>
          <w:szCs w:val="20"/>
        </w:rPr>
        <w:t xml:space="preserve"> 1</w:t>
      </w:r>
      <w:r w:rsidRPr="00630D0B">
        <w:rPr>
          <w:rFonts w:ascii="Times New Roman" w:hAnsi="Times New Roman" w:cs="Times New Roman"/>
          <w:i/>
          <w:iCs/>
          <w:sz w:val="20"/>
          <w:szCs w:val="20"/>
        </w:rPr>
        <w:t xml:space="preserve">: </w:t>
      </w:r>
      <w:r w:rsidR="009E0044" w:rsidRPr="00630D0B">
        <w:rPr>
          <w:rFonts w:ascii="Times New Roman" w:hAnsi="Times New Roman" w:cs="Times New Roman"/>
          <w:i/>
          <w:iCs/>
          <w:sz w:val="20"/>
          <w:szCs w:val="20"/>
        </w:rPr>
        <w:t xml:space="preserve">Capture in TR 38.830 that design considerations for DMRS-less PUCCH include the number and type of sequences, encoding of payload, and supported </w:t>
      </w:r>
      <w:r w:rsidR="00630D0B" w:rsidRPr="00630D0B">
        <w:rPr>
          <w:rFonts w:ascii="Times New Roman" w:hAnsi="Times New Roman" w:cs="Times New Roman"/>
          <w:i/>
          <w:iCs/>
          <w:sz w:val="20"/>
          <w:szCs w:val="20"/>
        </w:rPr>
        <w:t>range of duration.</w:t>
      </w:r>
    </w:p>
    <w:p w14:paraId="731650AC" w14:textId="69AEB791" w:rsidR="00EA524C" w:rsidRDefault="00396292" w:rsidP="00EA524C">
      <w:pPr>
        <w:pStyle w:val="Heading1"/>
        <w:pBdr>
          <w:top w:val="single" w:sz="12" w:space="5" w:color="auto"/>
        </w:pBdr>
        <w:spacing w:after="120"/>
        <w:rPr>
          <w:rFonts w:ascii="Times New Roman" w:hAnsi="Times New Roman"/>
          <w:szCs w:val="32"/>
        </w:rPr>
      </w:pPr>
      <w:r>
        <w:rPr>
          <w:rFonts w:ascii="Times New Roman" w:hAnsi="Times New Roman"/>
          <w:szCs w:val="32"/>
        </w:rPr>
        <w:t>PUCCH repetition</w:t>
      </w:r>
      <w:r w:rsidR="002C11D9">
        <w:rPr>
          <w:rFonts w:ascii="Times New Roman" w:hAnsi="Times New Roman"/>
          <w:szCs w:val="32"/>
        </w:rPr>
        <w:t xml:space="preserve"> and DM-RS bundling</w:t>
      </w:r>
    </w:p>
    <w:p w14:paraId="3D46FFF1" w14:textId="1759D837" w:rsidR="002C0C9E" w:rsidRDefault="00290FA0" w:rsidP="0047209E">
      <w:pPr>
        <w:jc w:val="both"/>
        <w:rPr>
          <w:rFonts w:ascii="Times New Roman" w:hAnsi="Times New Roman" w:cs="Times New Roman"/>
          <w:sz w:val="20"/>
          <w:szCs w:val="20"/>
        </w:rPr>
      </w:pPr>
      <w:r>
        <w:rPr>
          <w:rFonts w:ascii="Times New Roman" w:hAnsi="Times New Roman" w:cs="Times New Roman"/>
          <w:sz w:val="20"/>
          <w:szCs w:val="20"/>
        </w:rPr>
        <w:t>Increasing energy by extending transmission in time domain (e.g. by repetition) improves coverage. R15 supports a repetition scheme for PUCCH but some limitations exist. For example, in case of overlap with a PUSCH repetition no multiplexing is supported and the PUSCH repetition is dropped.</w:t>
      </w:r>
      <w:r w:rsidR="00465937">
        <w:rPr>
          <w:rFonts w:ascii="Times New Roman" w:hAnsi="Times New Roman" w:cs="Times New Roman"/>
          <w:sz w:val="20"/>
          <w:szCs w:val="20"/>
        </w:rPr>
        <w:t xml:space="preserve"> A reason for this is that in case the UCI for that repetition </w:t>
      </w:r>
      <w:r w:rsidR="00465937">
        <w:rPr>
          <w:rFonts w:ascii="Times New Roman" w:hAnsi="Times New Roman" w:cs="Times New Roman"/>
          <w:sz w:val="20"/>
          <w:szCs w:val="20"/>
        </w:rPr>
        <w:lastRenderedPageBreak/>
        <w:t xml:space="preserve">would be multiplexed on PUSCH, it </w:t>
      </w:r>
      <w:r w:rsidR="009850BD">
        <w:rPr>
          <w:rFonts w:ascii="Times New Roman" w:hAnsi="Times New Roman" w:cs="Times New Roman"/>
          <w:sz w:val="20"/>
          <w:szCs w:val="20"/>
        </w:rPr>
        <w:t>is</w:t>
      </w:r>
      <w:r w:rsidR="00465937">
        <w:rPr>
          <w:rFonts w:ascii="Times New Roman" w:hAnsi="Times New Roman" w:cs="Times New Roman"/>
          <w:sz w:val="20"/>
          <w:szCs w:val="20"/>
        </w:rPr>
        <w:t xml:space="preserve"> difficult for the receiver to combine the UCI from the PUSCH transmission with the other PUCCH transmissions of the repetition bundle</w:t>
      </w:r>
      <w:r w:rsidR="009850BD">
        <w:rPr>
          <w:rFonts w:ascii="Times New Roman" w:hAnsi="Times New Roman" w:cs="Times New Roman"/>
          <w:sz w:val="20"/>
          <w:szCs w:val="20"/>
        </w:rPr>
        <w:t xml:space="preserve"> unless the rate matching would be identical</w:t>
      </w:r>
      <w:r w:rsidR="00465937">
        <w:rPr>
          <w:rFonts w:ascii="Times New Roman" w:hAnsi="Times New Roman" w:cs="Times New Roman"/>
          <w:sz w:val="20"/>
          <w:szCs w:val="20"/>
        </w:rPr>
        <w:t>.</w:t>
      </w:r>
    </w:p>
    <w:p w14:paraId="15730144" w14:textId="77777777" w:rsidR="00444FD2" w:rsidRDefault="00290FA0" w:rsidP="00444FD2">
      <w:pPr>
        <w:jc w:val="both"/>
        <w:rPr>
          <w:rFonts w:ascii="Times New Roman" w:hAnsi="Times New Roman" w:cs="Times New Roman"/>
          <w:sz w:val="20"/>
          <w:szCs w:val="20"/>
        </w:rPr>
      </w:pPr>
      <w:r>
        <w:rPr>
          <w:rFonts w:ascii="Times New Roman" w:hAnsi="Times New Roman" w:cs="Times New Roman"/>
          <w:sz w:val="20"/>
          <w:szCs w:val="20"/>
        </w:rPr>
        <w:t>Another problem is that a PUCCH repetition is skipped for a slot that does not have the required number of symbols available for transmission.</w:t>
      </w:r>
      <w:r w:rsidR="004F51CA">
        <w:rPr>
          <w:rFonts w:ascii="Times New Roman" w:hAnsi="Times New Roman" w:cs="Times New Roman"/>
          <w:sz w:val="20"/>
          <w:szCs w:val="20"/>
        </w:rPr>
        <w:t xml:space="preserve"> </w:t>
      </w:r>
      <w:r w:rsidR="00B858E1">
        <w:rPr>
          <w:rFonts w:ascii="Times New Roman" w:hAnsi="Times New Roman" w:cs="Times New Roman"/>
          <w:sz w:val="20"/>
          <w:szCs w:val="20"/>
        </w:rPr>
        <w:t xml:space="preserve">Such “special slots” may occur frequently in a TDD scenario (e.g. DDDSU configuration) and may contain a non-negligible fraction of available uplink symbols. </w:t>
      </w:r>
      <w:r w:rsidR="00444FD2">
        <w:rPr>
          <w:rFonts w:ascii="Times New Roman" w:hAnsi="Times New Roman" w:cs="Times New Roman"/>
          <w:sz w:val="20"/>
          <w:szCs w:val="20"/>
        </w:rPr>
        <w:t xml:space="preserve">There is potential for significant coverage gain if uplink symbols in “special slots” can be utilized to transmit useful signals for PUCCH. </w:t>
      </w:r>
    </w:p>
    <w:p w14:paraId="09690D4B" w14:textId="3F55EDF8" w:rsidR="00444FD2" w:rsidRPr="004F51CA" w:rsidRDefault="00444FD2" w:rsidP="00444FD2">
      <w:pPr>
        <w:jc w:val="both"/>
        <w:rPr>
          <w:rFonts w:ascii="Times New Roman" w:hAnsi="Times New Roman" w:cs="Times New Roman"/>
          <w:sz w:val="20"/>
          <w:szCs w:val="20"/>
        </w:rPr>
      </w:pPr>
      <w:r>
        <w:rPr>
          <w:rFonts w:ascii="Times New Roman" w:hAnsi="Times New Roman" w:cs="Times New Roman"/>
          <w:sz w:val="20"/>
          <w:szCs w:val="20"/>
        </w:rPr>
        <w:t xml:space="preserve">One possibility (listed in agreement from RAN1#102-e) could be to use an approach similar as PUSCH repetition type B, in which a “nominal” repetition crossing a slot boundary or punctured by invalid symbols (e.g. downlink symbols) is split into multiple “actual” repetitions. Depending on the number of uplink symbols in the special slot and the configured duration of a “nominal” PUCCH repetition (e.g. 4 or 5 symbols), the UE could potentially transmit a “full” PUCCH repetition in the special slot. </w:t>
      </w:r>
      <w:r w:rsidR="00CA66F8">
        <w:rPr>
          <w:rFonts w:ascii="Times New Roman" w:hAnsi="Times New Roman" w:cs="Times New Roman"/>
          <w:sz w:val="20"/>
          <w:szCs w:val="20"/>
        </w:rPr>
        <w:t>T</w:t>
      </w:r>
      <w:r>
        <w:rPr>
          <w:rFonts w:ascii="Times New Roman" w:hAnsi="Times New Roman" w:cs="Times New Roman"/>
          <w:sz w:val="20"/>
          <w:szCs w:val="20"/>
        </w:rPr>
        <w:t>he</w:t>
      </w:r>
      <w:r w:rsidR="00CA66F8">
        <w:rPr>
          <w:rFonts w:ascii="Times New Roman" w:hAnsi="Times New Roman" w:cs="Times New Roman"/>
          <w:sz w:val="20"/>
          <w:szCs w:val="20"/>
        </w:rPr>
        <w:t xml:space="preserve"> UE could also use these symbols to transmit an assisting transmission consisting of at least an additional DMRS to be bundled with DMRS of the following uplink slot as illustrated in </w:t>
      </w:r>
      <w:r w:rsidR="00CA66F8">
        <w:rPr>
          <w:rFonts w:ascii="Times New Roman" w:hAnsi="Times New Roman" w:cs="Times New Roman"/>
          <w:sz w:val="20"/>
          <w:szCs w:val="20"/>
        </w:rPr>
        <w:fldChar w:fldCharType="begin"/>
      </w:r>
      <w:r w:rsidR="00CA66F8">
        <w:rPr>
          <w:rFonts w:ascii="Times New Roman" w:hAnsi="Times New Roman" w:cs="Times New Roman"/>
          <w:sz w:val="20"/>
          <w:szCs w:val="20"/>
        </w:rPr>
        <w:instrText xml:space="preserve"> REF _Ref53700257 \h </w:instrText>
      </w:r>
      <w:r w:rsidR="00CA66F8">
        <w:rPr>
          <w:rFonts w:ascii="Times New Roman" w:hAnsi="Times New Roman" w:cs="Times New Roman"/>
          <w:sz w:val="20"/>
          <w:szCs w:val="20"/>
        </w:rPr>
      </w:r>
      <w:r w:rsidR="00CA66F8">
        <w:rPr>
          <w:rFonts w:ascii="Times New Roman" w:hAnsi="Times New Roman" w:cs="Times New Roman"/>
          <w:sz w:val="20"/>
          <w:szCs w:val="20"/>
        </w:rPr>
        <w:fldChar w:fldCharType="separate"/>
      </w:r>
      <w:r w:rsidR="00CA66F8" w:rsidRPr="000A2B23">
        <w:rPr>
          <w:rFonts w:ascii="Times New Roman" w:hAnsi="Times New Roman" w:cs="Times New Roman"/>
        </w:rPr>
        <w:t xml:space="preserve">Figure </w:t>
      </w:r>
      <w:r w:rsidR="00CA66F8">
        <w:rPr>
          <w:rFonts w:ascii="Times New Roman" w:hAnsi="Times New Roman" w:cs="Times New Roman"/>
          <w:noProof/>
        </w:rPr>
        <w:t>1</w:t>
      </w:r>
      <w:r w:rsidR="00CA66F8">
        <w:rPr>
          <w:rFonts w:ascii="Times New Roman" w:hAnsi="Times New Roman" w:cs="Times New Roman"/>
          <w:sz w:val="20"/>
          <w:szCs w:val="20"/>
        </w:rPr>
        <w:fldChar w:fldCharType="end"/>
      </w:r>
      <w:r w:rsidR="00CA66F8">
        <w:rPr>
          <w:rFonts w:ascii="Times New Roman" w:hAnsi="Times New Roman" w:cs="Times New Roman"/>
          <w:sz w:val="20"/>
          <w:szCs w:val="20"/>
        </w:rPr>
        <w:t xml:space="preserve"> below.</w:t>
      </w:r>
      <w:r>
        <w:rPr>
          <w:rFonts w:ascii="Times New Roman" w:hAnsi="Times New Roman" w:cs="Times New Roman"/>
          <w:sz w:val="20"/>
          <w:szCs w:val="20"/>
        </w:rPr>
        <w:t xml:space="preserve"> </w:t>
      </w:r>
      <w:r w:rsidR="00CA66F8">
        <w:rPr>
          <w:rFonts w:ascii="Times New Roman" w:hAnsi="Times New Roman" w:cs="Times New Roman"/>
          <w:sz w:val="20"/>
          <w:szCs w:val="20"/>
        </w:rPr>
        <w:t>Therefore, such repetition enhancement may provide more significant benefit when combined with DMRS bundling enhancement.</w:t>
      </w:r>
    </w:p>
    <w:p w14:paraId="06118BAF" w14:textId="180B1789" w:rsidR="005B1C51" w:rsidRDefault="00F21E32" w:rsidP="007D2D69">
      <w:pPr>
        <w:spacing w:before="240"/>
        <w:jc w:val="both"/>
        <w:rPr>
          <w:rFonts w:ascii="Times New Roman" w:hAnsi="Times New Roman" w:cs="Times New Roman"/>
          <w:sz w:val="20"/>
          <w:szCs w:val="20"/>
        </w:rPr>
      </w:pPr>
      <w:r>
        <w:rPr>
          <w:noProof/>
        </w:rPr>
        <w:object w:dxaOrig="13681" w:dyaOrig="5460" w14:anchorId="60CD5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174pt;mso-width-percent:0;mso-height-percent:0;mso-width-percent:0;mso-height-percent:0" o:ole="">
            <v:imagedata r:id="rId11" o:title=""/>
          </v:shape>
          <o:OLEObject Type="Embed" ProgID="Visio.Drawing.15" ShapeID="_x0000_i1025" DrawAspect="Content" ObjectID="_1664377350" r:id="rId12"/>
        </w:object>
      </w:r>
    </w:p>
    <w:p w14:paraId="1E5A8A0A" w14:textId="1C341034" w:rsidR="00884208" w:rsidRPr="000A2B23" w:rsidRDefault="00932544" w:rsidP="00932544">
      <w:pPr>
        <w:pStyle w:val="Caption"/>
        <w:rPr>
          <w:rFonts w:ascii="Times New Roman" w:hAnsi="Times New Roman" w:cs="Times New Roman"/>
          <w:sz w:val="20"/>
          <w:szCs w:val="20"/>
        </w:rPr>
      </w:pPr>
      <w:bookmarkStart w:id="1" w:name="_Ref53700257"/>
      <w:r w:rsidRPr="000A2B23">
        <w:rPr>
          <w:rFonts w:ascii="Times New Roman" w:hAnsi="Times New Roman" w:cs="Times New Roman"/>
        </w:rPr>
        <w:t xml:space="preserve">Figure </w:t>
      </w:r>
      <w:r w:rsidRPr="000A2B23">
        <w:rPr>
          <w:rFonts w:ascii="Times New Roman" w:hAnsi="Times New Roman" w:cs="Times New Roman"/>
        </w:rPr>
        <w:fldChar w:fldCharType="begin"/>
      </w:r>
      <w:r w:rsidRPr="000A2B23">
        <w:rPr>
          <w:rFonts w:ascii="Times New Roman" w:hAnsi="Times New Roman" w:cs="Times New Roman"/>
        </w:rPr>
        <w:instrText xml:space="preserve"> SEQ Figure \* ARABIC </w:instrText>
      </w:r>
      <w:r w:rsidRPr="000A2B23">
        <w:rPr>
          <w:rFonts w:ascii="Times New Roman" w:hAnsi="Times New Roman" w:cs="Times New Roman"/>
        </w:rPr>
        <w:fldChar w:fldCharType="separate"/>
      </w:r>
      <w:r w:rsidR="00AE4943">
        <w:rPr>
          <w:rFonts w:ascii="Times New Roman" w:hAnsi="Times New Roman" w:cs="Times New Roman"/>
          <w:noProof/>
        </w:rPr>
        <w:t>1</w:t>
      </w:r>
      <w:r w:rsidRPr="000A2B23">
        <w:rPr>
          <w:rFonts w:ascii="Times New Roman" w:hAnsi="Times New Roman" w:cs="Times New Roman"/>
        </w:rPr>
        <w:fldChar w:fldCharType="end"/>
      </w:r>
      <w:bookmarkEnd w:id="1"/>
      <w:r w:rsidRPr="000A2B23">
        <w:rPr>
          <w:rFonts w:ascii="Times New Roman" w:hAnsi="Times New Roman" w:cs="Times New Roman"/>
        </w:rPr>
        <w:t>. Additional DM-RS for PUCCH in last symbols of preceding slot in TDD.</w:t>
      </w:r>
    </w:p>
    <w:p w14:paraId="0392AD40" w14:textId="0B6B156B" w:rsidR="001F50CE" w:rsidRDefault="00CA66F8" w:rsidP="000F19A8">
      <w:pPr>
        <w:spacing w:before="240"/>
        <w:jc w:val="both"/>
        <w:rPr>
          <w:rFonts w:ascii="Times New Roman" w:hAnsi="Times New Roman" w:cs="Times New Roman"/>
          <w:sz w:val="20"/>
          <w:szCs w:val="20"/>
        </w:rPr>
      </w:pPr>
      <w:r>
        <w:rPr>
          <w:rFonts w:ascii="Times New Roman" w:hAnsi="Times New Roman" w:cs="Times New Roman"/>
          <w:sz w:val="20"/>
          <w:szCs w:val="20"/>
        </w:rPr>
        <w:t>Design aspects to be further considered for enhanced PUCCH repetition and DMRS bundling include the following:</w:t>
      </w:r>
    </w:p>
    <w:p w14:paraId="262153FC" w14:textId="42745F8D" w:rsidR="00CA66F8" w:rsidRPr="009E0044" w:rsidRDefault="00CA66F8" w:rsidP="00CA66F8">
      <w:pPr>
        <w:pStyle w:val="ListParagraph"/>
        <w:numPr>
          <w:ilvl w:val="0"/>
          <w:numId w:val="15"/>
        </w:numPr>
        <w:spacing w:before="240"/>
        <w:jc w:val="both"/>
        <w:rPr>
          <w:rFonts w:ascii="Times New Roman" w:hAnsi="Times New Roman" w:cs="Times New Roman"/>
          <w:b/>
          <w:bCs/>
          <w:i/>
          <w:iCs/>
          <w:sz w:val="20"/>
          <w:szCs w:val="20"/>
        </w:rPr>
      </w:pPr>
      <w:r>
        <w:rPr>
          <w:rFonts w:ascii="Times New Roman" w:hAnsi="Times New Roman" w:cs="Times New Roman"/>
          <w:sz w:val="20"/>
          <w:szCs w:val="20"/>
        </w:rPr>
        <w:t xml:space="preserve">Contents of each </w:t>
      </w:r>
      <w:r w:rsidR="009E0044">
        <w:rPr>
          <w:rFonts w:ascii="Times New Roman" w:hAnsi="Times New Roman" w:cs="Times New Roman"/>
          <w:sz w:val="20"/>
          <w:szCs w:val="20"/>
        </w:rPr>
        <w:t>“</w:t>
      </w:r>
      <w:r>
        <w:rPr>
          <w:rFonts w:ascii="Times New Roman" w:hAnsi="Times New Roman" w:cs="Times New Roman"/>
          <w:sz w:val="20"/>
          <w:szCs w:val="20"/>
        </w:rPr>
        <w:t>actual</w:t>
      </w:r>
      <w:r w:rsidR="009E0044">
        <w:rPr>
          <w:rFonts w:ascii="Times New Roman" w:hAnsi="Times New Roman" w:cs="Times New Roman"/>
          <w:sz w:val="20"/>
          <w:szCs w:val="20"/>
        </w:rPr>
        <w:t>”</w:t>
      </w:r>
      <w:r>
        <w:rPr>
          <w:rFonts w:ascii="Times New Roman" w:hAnsi="Times New Roman" w:cs="Times New Roman"/>
          <w:sz w:val="20"/>
          <w:szCs w:val="20"/>
        </w:rPr>
        <w:t xml:space="preserve"> </w:t>
      </w:r>
      <w:r w:rsidR="009E0044">
        <w:rPr>
          <w:rFonts w:ascii="Times New Roman" w:hAnsi="Times New Roman" w:cs="Times New Roman"/>
          <w:sz w:val="20"/>
          <w:szCs w:val="20"/>
        </w:rPr>
        <w:t xml:space="preserve">PUCCH </w:t>
      </w:r>
      <w:r>
        <w:rPr>
          <w:rFonts w:ascii="Times New Roman" w:hAnsi="Times New Roman" w:cs="Times New Roman"/>
          <w:sz w:val="20"/>
          <w:szCs w:val="20"/>
        </w:rPr>
        <w:t xml:space="preserve">repetition when a </w:t>
      </w:r>
      <w:r w:rsidR="009E0044">
        <w:rPr>
          <w:rFonts w:ascii="Times New Roman" w:hAnsi="Times New Roman" w:cs="Times New Roman"/>
          <w:sz w:val="20"/>
          <w:szCs w:val="20"/>
        </w:rPr>
        <w:t>“</w:t>
      </w:r>
      <w:r>
        <w:rPr>
          <w:rFonts w:ascii="Times New Roman" w:hAnsi="Times New Roman" w:cs="Times New Roman"/>
          <w:sz w:val="20"/>
          <w:szCs w:val="20"/>
        </w:rPr>
        <w:t>nominal</w:t>
      </w:r>
      <w:r w:rsidR="009E0044">
        <w:rPr>
          <w:rFonts w:ascii="Times New Roman" w:hAnsi="Times New Roman" w:cs="Times New Roman"/>
          <w:sz w:val="20"/>
          <w:szCs w:val="20"/>
        </w:rPr>
        <w:t>”</w:t>
      </w:r>
      <w:r>
        <w:rPr>
          <w:rFonts w:ascii="Times New Roman" w:hAnsi="Times New Roman" w:cs="Times New Roman"/>
          <w:sz w:val="20"/>
          <w:szCs w:val="20"/>
        </w:rPr>
        <w:t xml:space="preserve"> </w:t>
      </w:r>
      <w:r w:rsidR="009E0044">
        <w:rPr>
          <w:rFonts w:ascii="Times New Roman" w:hAnsi="Times New Roman" w:cs="Times New Roman"/>
          <w:sz w:val="20"/>
          <w:szCs w:val="20"/>
        </w:rPr>
        <w:t xml:space="preserve">PUCCH </w:t>
      </w:r>
      <w:r>
        <w:rPr>
          <w:rFonts w:ascii="Times New Roman" w:hAnsi="Times New Roman" w:cs="Times New Roman"/>
          <w:sz w:val="20"/>
          <w:szCs w:val="20"/>
        </w:rPr>
        <w:t>repetition is split</w:t>
      </w:r>
      <w:r w:rsidR="009E0044">
        <w:rPr>
          <w:rFonts w:ascii="Times New Roman" w:hAnsi="Times New Roman" w:cs="Times New Roman"/>
          <w:sz w:val="20"/>
          <w:szCs w:val="20"/>
        </w:rPr>
        <w:t>, e.g. whether encoded UCI of such repetition can efficiently be combined at the receiver.</w:t>
      </w:r>
    </w:p>
    <w:p w14:paraId="378C374E" w14:textId="77777777" w:rsidR="00881D9B" w:rsidRPr="00630D0B" w:rsidRDefault="00881D9B" w:rsidP="00881D9B">
      <w:pPr>
        <w:pStyle w:val="ListParagraph"/>
        <w:numPr>
          <w:ilvl w:val="0"/>
          <w:numId w:val="15"/>
        </w:numPr>
        <w:spacing w:before="240"/>
        <w:jc w:val="both"/>
        <w:rPr>
          <w:rFonts w:ascii="Times New Roman" w:hAnsi="Times New Roman" w:cs="Times New Roman"/>
          <w:b/>
          <w:bCs/>
          <w:i/>
          <w:iCs/>
          <w:sz w:val="20"/>
          <w:szCs w:val="20"/>
        </w:rPr>
      </w:pPr>
      <w:r>
        <w:rPr>
          <w:rFonts w:ascii="Times New Roman" w:hAnsi="Times New Roman" w:cs="Times New Roman"/>
          <w:sz w:val="20"/>
          <w:szCs w:val="20"/>
        </w:rPr>
        <w:t>Indication of number of repetitions, e.g. dynamically or semi-statically.</w:t>
      </w:r>
    </w:p>
    <w:p w14:paraId="2E203D92" w14:textId="685B9262" w:rsidR="009E0044" w:rsidRPr="00881D9B" w:rsidRDefault="009E0044" w:rsidP="00CA66F8">
      <w:pPr>
        <w:pStyle w:val="ListParagraph"/>
        <w:numPr>
          <w:ilvl w:val="0"/>
          <w:numId w:val="15"/>
        </w:numPr>
        <w:spacing w:before="240"/>
        <w:jc w:val="both"/>
        <w:rPr>
          <w:rFonts w:ascii="Times New Roman" w:hAnsi="Times New Roman" w:cs="Times New Roman"/>
          <w:b/>
          <w:bCs/>
          <w:i/>
          <w:iCs/>
          <w:sz w:val="20"/>
          <w:szCs w:val="20"/>
        </w:rPr>
      </w:pPr>
      <w:r>
        <w:rPr>
          <w:rFonts w:ascii="Times New Roman" w:hAnsi="Times New Roman" w:cs="Times New Roman"/>
          <w:sz w:val="20"/>
          <w:szCs w:val="20"/>
        </w:rPr>
        <w:t>Condition for bundling DMRS between PUCCH repetitions</w:t>
      </w:r>
      <w:r w:rsidR="00630D0B">
        <w:rPr>
          <w:rFonts w:ascii="Times New Roman" w:hAnsi="Times New Roman" w:cs="Times New Roman"/>
          <w:sz w:val="20"/>
          <w:szCs w:val="20"/>
        </w:rPr>
        <w:t>, e.g. applicable signaling.</w:t>
      </w:r>
    </w:p>
    <w:p w14:paraId="276CC303" w14:textId="56AD1799" w:rsidR="00630D0B" w:rsidRDefault="00630D0B" w:rsidP="00630D0B">
      <w:pPr>
        <w:spacing w:before="240"/>
        <w:jc w:val="both"/>
        <w:rPr>
          <w:rFonts w:ascii="Times New Roman" w:hAnsi="Times New Roman" w:cs="Times New Roman"/>
          <w:i/>
          <w:iCs/>
          <w:sz w:val="20"/>
          <w:szCs w:val="20"/>
        </w:rPr>
      </w:pPr>
      <w:r w:rsidRPr="00630D0B">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630D0B">
        <w:rPr>
          <w:rFonts w:ascii="Times New Roman" w:hAnsi="Times New Roman" w:cs="Times New Roman"/>
          <w:i/>
          <w:iCs/>
          <w:sz w:val="20"/>
          <w:szCs w:val="20"/>
        </w:rPr>
        <w:t xml:space="preserve">: Capture in TR 38.830 that design considerations for </w:t>
      </w:r>
      <w:r>
        <w:rPr>
          <w:rFonts w:ascii="Times New Roman" w:hAnsi="Times New Roman" w:cs="Times New Roman"/>
          <w:i/>
          <w:iCs/>
          <w:sz w:val="20"/>
          <w:szCs w:val="20"/>
        </w:rPr>
        <w:t xml:space="preserve">PUCCH repetition enhancements include the possibility and impact of splitting a nominal PUCCH repetition in actual PUCCH repetitions, </w:t>
      </w:r>
      <w:r w:rsidR="00881D9B">
        <w:rPr>
          <w:rFonts w:ascii="Times New Roman" w:hAnsi="Times New Roman" w:cs="Times New Roman"/>
          <w:i/>
          <w:iCs/>
          <w:sz w:val="20"/>
          <w:szCs w:val="20"/>
        </w:rPr>
        <w:t xml:space="preserve">indication of number of repetitions, </w:t>
      </w:r>
      <w:r>
        <w:rPr>
          <w:rFonts w:ascii="Times New Roman" w:hAnsi="Times New Roman" w:cs="Times New Roman"/>
          <w:i/>
          <w:iCs/>
          <w:sz w:val="20"/>
          <w:szCs w:val="20"/>
        </w:rPr>
        <w:t>and conditions for bundling DMRS between PUCCH repetitions</w:t>
      </w:r>
      <w:r w:rsidRPr="00630D0B">
        <w:rPr>
          <w:rFonts w:ascii="Times New Roman" w:hAnsi="Times New Roman" w:cs="Times New Roman"/>
          <w:i/>
          <w:iCs/>
          <w:sz w:val="20"/>
          <w:szCs w:val="20"/>
        </w:rPr>
        <w:t>.</w:t>
      </w:r>
    </w:p>
    <w:p w14:paraId="34572C85" w14:textId="111E0A6C" w:rsidR="0045147D" w:rsidRPr="00E078E2" w:rsidRDefault="0045147D" w:rsidP="0045147D">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TP to TR 38.830 section 6.2</w:t>
      </w:r>
    </w:p>
    <w:tbl>
      <w:tblPr>
        <w:tblStyle w:val="TableGrid"/>
        <w:tblW w:w="10435" w:type="dxa"/>
        <w:tblLook w:val="04A0" w:firstRow="1" w:lastRow="0" w:firstColumn="1" w:lastColumn="0" w:noHBand="0" w:noVBand="1"/>
      </w:tblPr>
      <w:tblGrid>
        <w:gridCol w:w="10435"/>
      </w:tblGrid>
      <w:tr w:rsidR="0045147D" w14:paraId="2B1953FB" w14:textId="77777777" w:rsidTr="00CF527C">
        <w:tc>
          <w:tcPr>
            <w:tcW w:w="10435" w:type="dxa"/>
          </w:tcPr>
          <w:p w14:paraId="7FF642FA" w14:textId="0228AE68" w:rsidR="0045147D" w:rsidRDefault="0045147D" w:rsidP="0045147D">
            <w:pPr>
              <w:pStyle w:val="Heading2"/>
              <w:numPr>
                <w:ilvl w:val="0"/>
                <w:numId w:val="0"/>
              </w:numPr>
              <w:ind w:left="576" w:hanging="576"/>
            </w:pPr>
            <w:bookmarkStart w:id="2" w:name="_Toc47513265"/>
            <w:bookmarkStart w:id="3" w:name="_Toc51860347"/>
            <w:r>
              <w:t>6</w:t>
            </w:r>
            <w:r>
              <w:rPr>
                <w:rFonts w:hint="eastAsia"/>
              </w:rPr>
              <w:t>.2</w:t>
            </w:r>
            <w:r>
              <w:tab/>
            </w:r>
            <w:r>
              <w:rPr>
                <w:rFonts w:hint="eastAsia"/>
              </w:rPr>
              <w:t xml:space="preserve">PUCCH </w:t>
            </w:r>
            <w:r>
              <w:t xml:space="preserve">coverage </w:t>
            </w:r>
            <w:r>
              <w:rPr>
                <w:rFonts w:hint="eastAsia"/>
              </w:rPr>
              <w:t>enhancements</w:t>
            </w:r>
            <w:bookmarkEnd w:id="2"/>
            <w:bookmarkEnd w:id="3"/>
          </w:p>
          <w:p w14:paraId="7B0C3224" w14:textId="622C74E8" w:rsidR="0045147D" w:rsidRDefault="0045147D" w:rsidP="00CF527C">
            <w:pPr>
              <w:rPr>
                <w:rFonts w:ascii="Times New Roman" w:hAnsi="Times New Roman" w:cs="Times New Roman"/>
                <w:sz w:val="20"/>
                <w:szCs w:val="20"/>
              </w:rPr>
            </w:pPr>
            <w:r>
              <w:rPr>
                <w:rFonts w:ascii="Times New Roman" w:hAnsi="Times New Roman" w:cs="Times New Roman"/>
                <w:sz w:val="20"/>
                <w:szCs w:val="20"/>
              </w:rPr>
              <w:t>Enhancements that may improve coverage for PUCCH are identified in the following.</w:t>
            </w:r>
          </w:p>
          <w:p w14:paraId="1DEC99C6" w14:textId="0CD09123" w:rsidR="0045147D" w:rsidRDefault="0045147D" w:rsidP="00881D9B">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DMRS-less PUCCH</w:t>
            </w:r>
            <w:r w:rsidR="00D960B6">
              <w:rPr>
                <w:rFonts w:ascii="Times New Roman" w:hAnsi="Times New Roman" w:cs="Times New Roman"/>
                <w:sz w:val="20"/>
                <w:szCs w:val="20"/>
              </w:rPr>
              <w:t xml:space="preserve"> for payload up to 11 bits</w:t>
            </w:r>
          </w:p>
          <w:p w14:paraId="18D3FCCD" w14:textId="7700FC7C" w:rsidR="0045147D" w:rsidRDefault="0045147D" w:rsidP="00881D9B">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Enhanced PUCCH repetition</w:t>
            </w:r>
          </w:p>
          <w:p w14:paraId="7BE3237E" w14:textId="7FF4B96F" w:rsidR="0045147D" w:rsidRDefault="0045147D" w:rsidP="00881D9B">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DMRS bundling for PUCCH</w:t>
            </w:r>
          </w:p>
          <w:p w14:paraId="7961E0AD" w14:textId="2269BD78" w:rsidR="0045147D" w:rsidRDefault="0045147D" w:rsidP="00CF527C">
            <w:pPr>
              <w:rPr>
                <w:rFonts w:ascii="Times New Roman" w:hAnsi="Times New Roman" w:cs="Times New Roman"/>
                <w:sz w:val="20"/>
                <w:szCs w:val="20"/>
              </w:rPr>
            </w:pPr>
            <w:r>
              <w:rPr>
                <w:rFonts w:ascii="Times New Roman" w:hAnsi="Times New Roman" w:cs="Times New Roman"/>
                <w:sz w:val="20"/>
                <w:szCs w:val="20"/>
              </w:rPr>
              <w:t xml:space="preserve">In DMRS-less PUCCH, </w:t>
            </w:r>
            <w:r w:rsidR="00D960B6">
              <w:rPr>
                <w:rFonts w:ascii="Times New Roman" w:hAnsi="Times New Roman" w:cs="Times New Roman"/>
                <w:sz w:val="20"/>
                <w:szCs w:val="20"/>
              </w:rPr>
              <w:t>information carried by selection of a sequence out of a set of candidate sequences. To support payload larger than 2 bits, the following design aspects can be considered:</w:t>
            </w:r>
          </w:p>
          <w:p w14:paraId="4D967870" w14:textId="03BCFF56" w:rsidR="00D960B6" w:rsidRDefault="00D960B6" w:rsidP="00881D9B">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Number and type of </w:t>
            </w:r>
            <w:proofErr w:type="gramStart"/>
            <w:r>
              <w:rPr>
                <w:rFonts w:ascii="Times New Roman" w:hAnsi="Times New Roman" w:cs="Times New Roman"/>
                <w:sz w:val="20"/>
                <w:szCs w:val="20"/>
              </w:rPr>
              <w:t>sequences;</w:t>
            </w:r>
            <w:proofErr w:type="gramEnd"/>
          </w:p>
          <w:p w14:paraId="45332D3B" w14:textId="049C311B" w:rsidR="00D960B6" w:rsidRDefault="00D960B6" w:rsidP="00881D9B">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Encoding of payload prior to mapping to sequence(s</w:t>
            </w:r>
            <w:proofErr w:type="gramStart"/>
            <w:r>
              <w:rPr>
                <w:rFonts w:ascii="Times New Roman" w:hAnsi="Times New Roman" w:cs="Times New Roman"/>
                <w:sz w:val="20"/>
                <w:szCs w:val="20"/>
              </w:rPr>
              <w:t>);</w:t>
            </w:r>
            <w:proofErr w:type="gramEnd"/>
          </w:p>
          <w:p w14:paraId="5626DABA" w14:textId="3BB401FC" w:rsidR="00D960B6" w:rsidRPr="00D960B6" w:rsidRDefault="00D960B6" w:rsidP="00881D9B">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Supported durations.</w:t>
            </w:r>
          </w:p>
          <w:p w14:paraId="3F1EC724" w14:textId="73A93FCB" w:rsidR="002F53C6" w:rsidRDefault="00E069D4" w:rsidP="00CF527C">
            <w:pPr>
              <w:rPr>
                <w:rFonts w:ascii="Times New Roman" w:hAnsi="Times New Roman" w:cs="Times New Roman"/>
                <w:sz w:val="20"/>
                <w:szCs w:val="20"/>
              </w:rPr>
            </w:pPr>
            <w:r>
              <w:rPr>
                <w:rFonts w:ascii="Times New Roman" w:hAnsi="Times New Roman" w:cs="Times New Roman"/>
                <w:sz w:val="20"/>
                <w:szCs w:val="20"/>
              </w:rPr>
              <w:t>R</w:t>
            </w:r>
            <w:r w:rsidR="00D960B6">
              <w:rPr>
                <w:rFonts w:ascii="Times New Roman" w:hAnsi="Times New Roman" w:cs="Times New Roman"/>
                <w:sz w:val="20"/>
                <w:szCs w:val="20"/>
              </w:rPr>
              <w:t>epetition enhancements</w:t>
            </w:r>
            <w:r>
              <w:rPr>
                <w:rFonts w:ascii="Times New Roman" w:hAnsi="Times New Roman" w:cs="Times New Roman"/>
                <w:sz w:val="20"/>
                <w:szCs w:val="20"/>
              </w:rPr>
              <w:t xml:space="preserve"> for PUCCH aim at maximizing resource utilization in time domain, particularly in TDD </w:t>
            </w:r>
            <w:r w:rsidR="002F53C6">
              <w:rPr>
                <w:rFonts w:ascii="Times New Roman" w:hAnsi="Times New Roman" w:cs="Times New Roman"/>
                <w:sz w:val="20"/>
                <w:szCs w:val="20"/>
              </w:rPr>
              <w:t xml:space="preserve">configurations including a significant fraction of uplink resources in slots containing both downlink and uplink symbols. </w:t>
            </w:r>
            <w:r w:rsidR="00881D9B">
              <w:rPr>
                <w:rFonts w:ascii="Times New Roman" w:hAnsi="Times New Roman" w:cs="Times New Roman"/>
                <w:sz w:val="20"/>
                <w:szCs w:val="20"/>
              </w:rPr>
              <w:t xml:space="preserve">DMRS bundling between repetitions may be supported to further enhance performance. </w:t>
            </w:r>
            <w:r w:rsidR="002F53C6">
              <w:rPr>
                <w:rFonts w:ascii="Times New Roman" w:hAnsi="Times New Roman" w:cs="Times New Roman"/>
                <w:sz w:val="20"/>
                <w:szCs w:val="20"/>
              </w:rPr>
              <w:t xml:space="preserve">A possible enhancement may follow principle </w:t>
            </w:r>
            <w:proofErr w:type="gramStart"/>
            <w:r w:rsidR="002F53C6">
              <w:rPr>
                <w:rFonts w:ascii="Times New Roman" w:hAnsi="Times New Roman" w:cs="Times New Roman"/>
                <w:sz w:val="20"/>
                <w:szCs w:val="20"/>
              </w:rPr>
              <w:t>similar to</w:t>
            </w:r>
            <w:proofErr w:type="gramEnd"/>
            <w:r w:rsidR="002F53C6">
              <w:rPr>
                <w:rFonts w:ascii="Times New Roman" w:hAnsi="Times New Roman" w:cs="Times New Roman"/>
                <w:sz w:val="20"/>
                <w:szCs w:val="20"/>
              </w:rPr>
              <w:t xml:space="preserve"> PUSCH repetition Type B in which a nominal repetition can be split into actual repetitions. </w:t>
            </w:r>
            <w:r w:rsidR="00BF6A38">
              <w:rPr>
                <w:rFonts w:ascii="Times New Roman" w:hAnsi="Times New Roman" w:cs="Times New Roman"/>
                <w:sz w:val="20"/>
                <w:szCs w:val="20"/>
              </w:rPr>
              <w:t>The following design aspects are expected to result in specification impacts</w:t>
            </w:r>
            <w:r w:rsidR="002F53C6">
              <w:rPr>
                <w:rFonts w:ascii="Times New Roman" w:hAnsi="Times New Roman" w:cs="Times New Roman"/>
                <w:sz w:val="20"/>
                <w:szCs w:val="20"/>
              </w:rPr>
              <w:t>:</w:t>
            </w:r>
          </w:p>
          <w:p w14:paraId="69C124EA" w14:textId="0A32B91F" w:rsidR="00D960B6" w:rsidRDefault="002F53C6" w:rsidP="00881D9B">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Contents of actual repetitions when splitting nominal</w:t>
            </w:r>
            <w:r w:rsidRPr="002F53C6">
              <w:rPr>
                <w:rFonts w:ascii="Times New Roman" w:hAnsi="Times New Roman" w:cs="Times New Roman"/>
                <w:sz w:val="20"/>
                <w:szCs w:val="20"/>
              </w:rPr>
              <w:t xml:space="preserve"> </w:t>
            </w:r>
            <w:r>
              <w:rPr>
                <w:rFonts w:ascii="Times New Roman" w:hAnsi="Times New Roman" w:cs="Times New Roman"/>
                <w:sz w:val="20"/>
                <w:szCs w:val="20"/>
              </w:rPr>
              <w:t xml:space="preserve">repetition in actual </w:t>
            </w:r>
            <w:proofErr w:type="gramStart"/>
            <w:r>
              <w:rPr>
                <w:rFonts w:ascii="Times New Roman" w:hAnsi="Times New Roman" w:cs="Times New Roman"/>
                <w:sz w:val="20"/>
                <w:szCs w:val="20"/>
              </w:rPr>
              <w:t>repetitions</w:t>
            </w:r>
            <w:r w:rsidR="00881D9B">
              <w:rPr>
                <w:rFonts w:ascii="Times New Roman" w:hAnsi="Times New Roman" w:cs="Times New Roman"/>
                <w:sz w:val="20"/>
                <w:szCs w:val="20"/>
              </w:rPr>
              <w:t>;</w:t>
            </w:r>
            <w:proofErr w:type="gramEnd"/>
          </w:p>
          <w:p w14:paraId="4B0372D1" w14:textId="73C327FC" w:rsidR="00881D9B" w:rsidRPr="00630D0B" w:rsidRDefault="00881D9B" w:rsidP="00881D9B">
            <w:pPr>
              <w:pStyle w:val="ListParagraph"/>
              <w:numPr>
                <w:ilvl w:val="0"/>
                <w:numId w:val="16"/>
              </w:numPr>
              <w:spacing w:before="240"/>
              <w:jc w:val="both"/>
              <w:rPr>
                <w:rFonts w:ascii="Times New Roman" w:hAnsi="Times New Roman" w:cs="Times New Roman"/>
                <w:b/>
                <w:bCs/>
                <w:i/>
                <w:iCs/>
                <w:sz w:val="20"/>
                <w:szCs w:val="20"/>
              </w:rPr>
            </w:pPr>
            <w:r>
              <w:rPr>
                <w:rFonts w:ascii="Times New Roman" w:hAnsi="Times New Roman" w:cs="Times New Roman"/>
                <w:sz w:val="20"/>
                <w:szCs w:val="20"/>
              </w:rPr>
              <w:t>Indication of number of repetitions, e.g. dynamically or semi-</w:t>
            </w:r>
            <w:proofErr w:type="gramStart"/>
            <w:r>
              <w:rPr>
                <w:rFonts w:ascii="Times New Roman" w:hAnsi="Times New Roman" w:cs="Times New Roman"/>
                <w:sz w:val="20"/>
                <w:szCs w:val="20"/>
              </w:rPr>
              <w:t>statically;</w:t>
            </w:r>
            <w:proofErr w:type="gramEnd"/>
          </w:p>
          <w:p w14:paraId="3C733732" w14:textId="63C8B9FC" w:rsidR="0045147D" w:rsidRPr="00BF6A38" w:rsidRDefault="00881D9B" w:rsidP="00BF6A38">
            <w:pPr>
              <w:pStyle w:val="ListParagraph"/>
              <w:numPr>
                <w:ilvl w:val="0"/>
                <w:numId w:val="16"/>
              </w:numPr>
              <w:spacing w:before="240"/>
              <w:jc w:val="both"/>
              <w:rPr>
                <w:rFonts w:ascii="Times New Roman" w:hAnsi="Times New Roman" w:cs="Times New Roman"/>
                <w:b/>
                <w:bCs/>
                <w:i/>
                <w:iCs/>
                <w:sz w:val="20"/>
                <w:szCs w:val="20"/>
              </w:rPr>
            </w:pPr>
            <w:r>
              <w:rPr>
                <w:rFonts w:ascii="Times New Roman" w:hAnsi="Times New Roman" w:cs="Times New Roman"/>
                <w:sz w:val="20"/>
                <w:szCs w:val="20"/>
              </w:rPr>
              <w:t>Condition for bundling DMRS between PUCCH repetitions, e.g. applicable signaling.</w:t>
            </w:r>
          </w:p>
        </w:tc>
      </w:tr>
    </w:tbl>
    <w:p w14:paraId="55476CF9" w14:textId="77777777" w:rsidR="0045147D" w:rsidRPr="00630D0B" w:rsidRDefault="0045147D" w:rsidP="00630D0B">
      <w:pPr>
        <w:spacing w:before="240"/>
        <w:jc w:val="both"/>
        <w:rPr>
          <w:rFonts w:ascii="Times New Roman" w:hAnsi="Times New Roman" w:cs="Times New Roman"/>
          <w:i/>
          <w:iCs/>
          <w:sz w:val="20"/>
          <w:szCs w:val="20"/>
        </w:rPr>
      </w:pPr>
    </w:p>
    <w:p w14:paraId="76F7714C" w14:textId="7506161D" w:rsidR="001052C1" w:rsidRPr="00E078E2" w:rsidRDefault="000F19A8" w:rsidP="001052C1">
      <w:pPr>
        <w:pStyle w:val="Heading1"/>
        <w:pBdr>
          <w:top w:val="single" w:sz="12" w:space="5" w:color="auto"/>
        </w:pBdr>
        <w:spacing w:after="120"/>
        <w:rPr>
          <w:rFonts w:ascii="Times New Roman" w:hAnsi="Times New Roman"/>
          <w:szCs w:val="32"/>
        </w:rPr>
      </w:pPr>
      <w:r>
        <w:rPr>
          <w:rFonts w:ascii="Times New Roman" w:hAnsi="Times New Roman"/>
          <w:szCs w:val="32"/>
        </w:rPr>
        <w:t>Conclusion</w:t>
      </w:r>
    </w:p>
    <w:p w14:paraId="77988DBB" w14:textId="11251CD1" w:rsidR="00B31023" w:rsidRDefault="000F19A8" w:rsidP="000E7C09">
      <w:pPr>
        <w:spacing w:before="240"/>
        <w:jc w:val="both"/>
        <w:rPr>
          <w:rFonts w:ascii="Times New Roman" w:hAnsi="Times New Roman" w:cs="Times New Roman"/>
          <w:sz w:val="20"/>
          <w:szCs w:val="20"/>
        </w:rPr>
      </w:pPr>
      <w:r w:rsidRPr="009F0211">
        <w:rPr>
          <w:rFonts w:ascii="Times New Roman" w:hAnsi="Times New Roman" w:cs="Times New Roman"/>
          <w:sz w:val="20"/>
          <w:szCs w:val="20"/>
        </w:rPr>
        <w:t>This contribution</w:t>
      </w:r>
      <w:r>
        <w:rPr>
          <w:rFonts w:ascii="Times New Roman" w:hAnsi="Times New Roman" w:cs="Times New Roman"/>
          <w:sz w:val="20"/>
          <w:szCs w:val="20"/>
        </w:rPr>
        <w:t xml:space="preserve"> discussed potential enhancements to improve coverage of PUCCH, and proposes the following:</w:t>
      </w:r>
    </w:p>
    <w:p w14:paraId="6A6F665F" w14:textId="77777777" w:rsidR="00630D0B" w:rsidRPr="00630D0B" w:rsidRDefault="00630D0B" w:rsidP="00630D0B">
      <w:pPr>
        <w:spacing w:before="240"/>
        <w:jc w:val="both"/>
        <w:rPr>
          <w:rFonts w:ascii="Times New Roman" w:hAnsi="Times New Roman" w:cs="Times New Roman"/>
          <w:i/>
          <w:iCs/>
          <w:sz w:val="20"/>
          <w:szCs w:val="20"/>
        </w:rPr>
      </w:pPr>
      <w:r w:rsidRPr="00630D0B">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630D0B">
        <w:rPr>
          <w:rFonts w:ascii="Times New Roman" w:hAnsi="Times New Roman" w:cs="Times New Roman"/>
          <w:i/>
          <w:iCs/>
          <w:sz w:val="20"/>
          <w:szCs w:val="20"/>
        </w:rPr>
        <w:t>: Capture in TR 38.830 that design considerations for DMRS-less PUCCH include the number and type of sequences, encoding of payload, and supported range of duration.</w:t>
      </w:r>
    </w:p>
    <w:p w14:paraId="703F7A67" w14:textId="77777777" w:rsidR="00BF6A38" w:rsidRDefault="00BF6A38" w:rsidP="00BF6A38">
      <w:pPr>
        <w:spacing w:before="240"/>
        <w:jc w:val="both"/>
        <w:rPr>
          <w:rFonts w:ascii="Times New Roman" w:hAnsi="Times New Roman" w:cs="Times New Roman"/>
          <w:i/>
          <w:iCs/>
          <w:sz w:val="20"/>
          <w:szCs w:val="20"/>
        </w:rPr>
      </w:pPr>
      <w:r w:rsidRPr="00630D0B">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630D0B">
        <w:rPr>
          <w:rFonts w:ascii="Times New Roman" w:hAnsi="Times New Roman" w:cs="Times New Roman"/>
          <w:i/>
          <w:iCs/>
          <w:sz w:val="20"/>
          <w:szCs w:val="20"/>
        </w:rPr>
        <w:t xml:space="preserve">: Capture in TR 38.830 that design considerations for </w:t>
      </w:r>
      <w:r>
        <w:rPr>
          <w:rFonts w:ascii="Times New Roman" w:hAnsi="Times New Roman" w:cs="Times New Roman"/>
          <w:i/>
          <w:iCs/>
          <w:sz w:val="20"/>
          <w:szCs w:val="20"/>
        </w:rPr>
        <w:t>PUCCH repetition enhancements include the possibility and impact of splitting a nominal PUCCH repetition in actual PUCCH repetitions, indication of number of repetitions, and conditions for bundling DMRS between PUCCH repetitions</w:t>
      </w:r>
      <w:r w:rsidRPr="00630D0B">
        <w:rPr>
          <w:rFonts w:ascii="Times New Roman" w:hAnsi="Times New Roman" w:cs="Times New Roman"/>
          <w:i/>
          <w:iCs/>
          <w:sz w:val="20"/>
          <w:szCs w:val="20"/>
        </w:rPr>
        <w:t>.</w:t>
      </w:r>
    </w:p>
    <w:p w14:paraId="57CF3931" w14:textId="0F620347" w:rsidR="00630D0B" w:rsidRDefault="00BF6A38" w:rsidP="000E7C09">
      <w:pPr>
        <w:spacing w:before="240"/>
        <w:jc w:val="both"/>
        <w:rPr>
          <w:rFonts w:ascii="Times New Roman" w:hAnsi="Times New Roman" w:cs="Times New Roman"/>
          <w:sz w:val="20"/>
          <w:szCs w:val="20"/>
        </w:rPr>
      </w:pPr>
      <w:r>
        <w:rPr>
          <w:rFonts w:ascii="Times New Roman" w:hAnsi="Times New Roman" w:cs="Times New Roman"/>
          <w:sz w:val="20"/>
          <w:szCs w:val="20"/>
        </w:rPr>
        <w:t>A TP to 38.830 section 6.2 was also provided.</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749CC29" w14:textId="2D54F5A8" w:rsidR="000B1450" w:rsidRPr="00630D0B" w:rsidRDefault="001F50CE" w:rsidP="00630D0B">
      <w:pPr>
        <w:pStyle w:val="Reference"/>
        <w:rPr>
          <w:rFonts w:ascii="Times New Roman" w:hAnsi="Times New Roman" w:cs="Times New Roman"/>
          <w:sz w:val="20"/>
          <w:szCs w:val="20"/>
        </w:rPr>
      </w:pPr>
      <w:bookmarkStart w:id="4" w:name="_Ref47627937"/>
      <w:r w:rsidRPr="001F50CE">
        <w:rPr>
          <w:rFonts w:ascii="Times New Roman" w:hAnsi="Times New Roman" w:cs="Times New Roman"/>
          <w:sz w:val="20"/>
          <w:szCs w:val="20"/>
        </w:rPr>
        <w:t>R1-2004499</w:t>
      </w:r>
      <w:r w:rsidRPr="001F50CE">
        <w:rPr>
          <w:rFonts w:ascii="Times New Roman" w:hAnsi="Times New Roman" w:cs="Times New Roman"/>
          <w:sz w:val="20"/>
          <w:szCs w:val="20"/>
        </w:rPr>
        <w:tab/>
        <w:t>Potential techniques for coverage enhancement</w:t>
      </w:r>
      <w:r w:rsidRPr="001F50CE">
        <w:rPr>
          <w:rFonts w:ascii="Times New Roman" w:hAnsi="Times New Roman" w:cs="Times New Roman"/>
          <w:sz w:val="20"/>
          <w:szCs w:val="20"/>
        </w:rPr>
        <w:tab/>
        <w:t>Qualcomm Incorporated</w:t>
      </w:r>
      <w:bookmarkEnd w:id="4"/>
    </w:p>
    <w:p w14:paraId="6CE4C6CF" w14:textId="46CC1B2A" w:rsidR="007211BB" w:rsidRPr="00346012" w:rsidRDefault="007211BB" w:rsidP="007211BB">
      <w:pPr>
        <w:pStyle w:val="Heading1"/>
        <w:numPr>
          <w:ilvl w:val="0"/>
          <w:numId w:val="0"/>
        </w:numPr>
        <w:ind w:left="432" w:hanging="432"/>
        <w:rPr>
          <w:rFonts w:ascii="Times New Roman" w:hAnsi="Times New Roman"/>
          <w:lang w:val="en-US"/>
        </w:rPr>
      </w:pPr>
      <w:r>
        <w:rPr>
          <w:rFonts w:ascii="Times New Roman" w:hAnsi="Times New Roman"/>
          <w:lang w:val="en-US"/>
        </w:rPr>
        <w:t>Agreements from RAN1#102-</w:t>
      </w:r>
      <w:r w:rsidR="007D1743">
        <w:rPr>
          <w:rFonts w:ascii="Times New Roman" w:hAnsi="Times New Roman"/>
          <w:lang w:val="en-US"/>
        </w:rPr>
        <w:t>e</w:t>
      </w:r>
    </w:p>
    <w:p w14:paraId="04F23C5A" w14:textId="5C02096F" w:rsidR="000B1450" w:rsidRDefault="000B1450" w:rsidP="000B1450">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sz w:val="20"/>
        </w:rPr>
      </w:pPr>
    </w:p>
    <w:p w14:paraId="6FA90F37" w14:textId="77777777" w:rsidR="007211BB" w:rsidRPr="007211BB" w:rsidRDefault="007211BB" w:rsidP="007211BB">
      <w:pPr>
        <w:spacing w:after="0" w:line="240" w:lineRule="auto"/>
        <w:rPr>
          <w:rFonts w:ascii="Calibri" w:eastAsia="SimSun" w:hAnsi="Calibri" w:cs="Calibri"/>
          <w:highlight w:val="green"/>
          <w:lang w:eastAsia="zh-CN"/>
        </w:rPr>
      </w:pPr>
      <w:bookmarkStart w:id="5" w:name="_Hlk49248398"/>
      <w:r w:rsidRPr="007211BB">
        <w:rPr>
          <w:rFonts w:ascii="Calibri" w:eastAsia="SimSun" w:hAnsi="Calibri" w:cs="Calibri"/>
          <w:highlight w:val="green"/>
          <w:lang w:eastAsia="zh-CN"/>
        </w:rPr>
        <w:lastRenderedPageBreak/>
        <w:t>Agreements:</w:t>
      </w:r>
    </w:p>
    <w:p w14:paraId="43B9AC6A" w14:textId="77777777" w:rsidR="007211BB" w:rsidRPr="007211BB" w:rsidRDefault="007211BB" w:rsidP="007211BB">
      <w:pPr>
        <w:spacing w:after="0" w:line="240" w:lineRule="auto"/>
        <w:rPr>
          <w:rFonts w:ascii="Calibri" w:eastAsia="DengXian" w:hAnsi="Calibri" w:cs="Calibri"/>
          <w:i/>
          <w:iCs/>
          <w:lang w:eastAsia="zh-CN"/>
        </w:rPr>
      </w:pPr>
      <w:r w:rsidRPr="007211BB">
        <w:rPr>
          <w:rFonts w:ascii="Calibri" w:eastAsia="SimSun" w:hAnsi="Calibri" w:cs="Calibri"/>
          <w:lang w:eastAsia="zh-CN"/>
        </w:rPr>
        <w:t xml:space="preserve"> Contingent on </w:t>
      </w:r>
      <w:proofErr w:type="gramStart"/>
      <w:r w:rsidRPr="007211BB">
        <w:rPr>
          <w:rFonts w:ascii="Calibri" w:eastAsia="SimSun" w:hAnsi="Calibri" w:cs="Calibri"/>
          <w:lang w:eastAsia="zh-CN"/>
        </w:rPr>
        <w:t>all of</w:t>
      </w:r>
      <w:proofErr w:type="gramEnd"/>
      <w:r w:rsidRPr="007211BB">
        <w:rPr>
          <w:rFonts w:ascii="Calibri" w:eastAsia="SimSun" w:hAnsi="Calibri" w:cs="Calibri"/>
          <w:lang w:eastAsia="zh-CN"/>
        </w:rPr>
        <w:t xml:space="preserve"> the outcome of sub-agenda 8.8.1 regarding PUCCH enhancements, prioritize the study of the following schemes for PUCCH coverage enhancement,</w:t>
      </w:r>
    </w:p>
    <w:p w14:paraId="451845FC" w14:textId="77777777" w:rsidR="007211BB" w:rsidRPr="007211BB" w:rsidRDefault="007211BB" w:rsidP="007211BB">
      <w:pPr>
        <w:numPr>
          <w:ilvl w:val="0"/>
          <w:numId w:val="14"/>
        </w:numPr>
        <w:autoSpaceDN w:val="0"/>
        <w:spacing w:after="0" w:line="240" w:lineRule="auto"/>
        <w:rPr>
          <w:rFonts w:ascii="Calibri" w:eastAsia="Times New Roman" w:hAnsi="Calibri" w:cs="Calibri"/>
        </w:rPr>
      </w:pPr>
      <w:r w:rsidRPr="007211BB">
        <w:rPr>
          <w:rFonts w:ascii="Calibri" w:eastAsia="Times New Roman" w:hAnsi="Calibri" w:cs="Calibri"/>
          <w:lang w:eastAsia="zh-CN"/>
        </w:rPr>
        <w:t>DMRS-less PUCCH</w:t>
      </w:r>
    </w:p>
    <w:p w14:paraId="4F41A877" w14:textId="77777777" w:rsidR="007211BB" w:rsidRPr="007211BB" w:rsidRDefault="007211BB" w:rsidP="007211BB">
      <w:pPr>
        <w:numPr>
          <w:ilvl w:val="1"/>
          <w:numId w:val="14"/>
        </w:numPr>
        <w:autoSpaceDN w:val="0"/>
        <w:spacing w:after="0" w:line="240" w:lineRule="auto"/>
        <w:rPr>
          <w:rFonts w:ascii="Calibri" w:eastAsia="Times New Roman" w:hAnsi="Calibri" w:cs="Calibri"/>
          <w:lang w:eastAsia="zh-CN"/>
        </w:rPr>
      </w:pPr>
      <w:r w:rsidRPr="007211BB">
        <w:rPr>
          <w:rFonts w:ascii="Calibri" w:eastAsia="Times New Roman" w:hAnsi="Calibri" w:cs="Calibri"/>
          <w:lang w:eastAsia="zh-CN"/>
        </w:rPr>
        <w:t xml:space="preserve">FFS: design detail for DMRS-less PUCCH, e.g., sequence based PUCCH transmission, </w:t>
      </w:r>
      <w:proofErr w:type="spellStart"/>
      <w:r w:rsidRPr="007211BB">
        <w:rPr>
          <w:rFonts w:ascii="Calibri" w:eastAsia="Times New Roman" w:hAnsi="Calibri" w:cs="Calibri"/>
          <w:lang w:eastAsia="zh-CN"/>
        </w:rPr>
        <w:t>v.s</w:t>
      </w:r>
      <w:proofErr w:type="spellEnd"/>
      <w:r w:rsidRPr="007211BB">
        <w:rPr>
          <w:rFonts w:ascii="Calibri" w:eastAsia="Times New Roman" w:hAnsi="Calibri" w:cs="Calibri"/>
          <w:lang w:eastAsia="zh-CN"/>
        </w:rPr>
        <w:t xml:space="preserve">. reuse Rel-15 scheme to transmit UCI without DMRS </w:t>
      </w:r>
    </w:p>
    <w:p w14:paraId="24E8C7DB" w14:textId="77777777" w:rsidR="007211BB" w:rsidRPr="007211BB" w:rsidRDefault="007211BB" w:rsidP="007211BB">
      <w:pPr>
        <w:numPr>
          <w:ilvl w:val="0"/>
          <w:numId w:val="14"/>
        </w:numPr>
        <w:autoSpaceDN w:val="0"/>
        <w:spacing w:after="0" w:line="240" w:lineRule="auto"/>
        <w:rPr>
          <w:rFonts w:ascii="Calibri" w:eastAsia="Times New Roman" w:hAnsi="Calibri" w:cs="Calibri"/>
          <w:lang w:eastAsia="zh-CN"/>
        </w:rPr>
      </w:pPr>
      <w:r w:rsidRPr="007211BB">
        <w:rPr>
          <w:rFonts w:ascii="Calibri" w:eastAsia="Times New Roman" w:hAnsi="Calibri" w:cs="Calibri"/>
          <w:lang w:eastAsia="zh-CN"/>
        </w:rPr>
        <w:t xml:space="preserve">Rel-16 PUSCH-repetition-Type-B like PUCCH repetition at least for UCI &lt;=11 bits. </w:t>
      </w:r>
    </w:p>
    <w:p w14:paraId="1147E23F" w14:textId="77777777" w:rsidR="007211BB" w:rsidRPr="007211BB" w:rsidRDefault="007211BB" w:rsidP="007211BB">
      <w:pPr>
        <w:numPr>
          <w:ilvl w:val="0"/>
          <w:numId w:val="14"/>
        </w:numPr>
        <w:autoSpaceDN w:val="0"/>
        <w:spacing w:after="0" w:line="240" w:lineRule="auto"/>
        <w:rPr>
          <w:rFonts w:ascii="Calibri" w:eastAsia="Times New Roman" w:hAnsi="Calibri" w:cs="Calibri"/>
          <w:lang w:eastAsia="zh-CN"/>
        </w:rPr>
      </w:pPr>
      <w:r w:rsidRPr="007211BB">
        <w:rPr>
          <w:rFonts w:ascii="Calibri" w:eastAsia="Times New Roman" w:hAnsi="Calibri" w:cs="Calibri"/>
          <w:lang w:eastAsia="zh-CN"/>
        </w:rPr>
        <w:t>(Explicit or implicit) Dynamic PUCCH repetition factor indication</w:t>
      </w:r>
    </w:p>
    <w:p w14:paraId="0DBF3B85" w14:textId="77777777" w:rsidR="007211BB" w:rsidRPr="007211BB" w:rsidRDefault="007211BB" w:rsidP="007211BB">
      <w:pPr>
        <w:numPr>
          <w:ilvl w:val="0"/>
          <w:numId w:val="14"/>
        </w:numPr>
        <w:autoSpaceDN w:val="0"/>
        <w:spacing w:after="0" w:line="240" w:lineRule="auto"/>
        <w:rPr>
          <w:rFonts w:ascii="Calibri" w:eastAsia="Times New Roman" w:hAnsi="Calibri" w:cs="Calibri"/>
          <w:lang w:eastAsia="zh-CN"/>
        </w:rPr>
      </w:pPr>
      <w:r w:rsidRPr="007211BB">
        <w:rPr>
          <w:rFonts w:ascii="Calibri" w:eastAsia="Times New Roman" w:hAnsi="Calibri" w:cs="Calibri"/>
          <w:lang w:eastAsia="zh-CN"/>
        </w:rPr>
        <w:t>DMRS bundling cross PUCCH repetitions</w:t>
      </w:r>
    </w:p>
    <w:p w14:paraId="7C5B0C5E" w14:textId="77777777" w:rsidR="007211BB" w:rsidRPr="007211BB" w:rsidRDefault="007211BB" w:rsidP="007211BB">
      <w:pPr>
        <w:numPr>
          <w:ilvl w:val="1"/>
          <w:numId w:val="14"/>
        </w:numPr>
        <w:autoSpaceDN w:val="0"/>
        <w:spacing w:after="0" w:line="240" w:lineRule="auto"/>
        <w:rPr>
          <w:rFonts w:ascii="Calibri" w:eastAsia="Times New Roman" w:hAnsi="Calibri" w:cs="Calibri"/>
          <w:lang w:eastAsia="zh-CN"/>
        </w:rPr>
      </w:pPr>
      <w:r w:rsidRPr="007211BB">
        <w:rPr>
          <w:rFonts w:ascii="Calibri" w:eastAsia="Times New Roman" w:hAnsi="Calibri" w:cs="Calibri"/>
          <w:lang w:eastAsia="zh-CN"/>
        </w:rPr>
        <w:t>Including study of transmitting a subset of PUCCH repetitions without DMRS, at least for UCI&lt;=11 bits</w:t>
      </w:r>
    </w:p>
    <w:p w14:paraId="4BF6750C" w14:textId="77777777" w:rsidR="007211BB" w:rsidRPr="007211BB" w:rsidRDefault="007211BB" w:rsidP="007211BB">
      <w:pPr>
        <w:spacing w:after="0" w:line="240" w:lineRule="auto"/>
        <w:rPr>
          <w:rFonts w:ascii="Calibri" w:eastAsia="DengXian" w:hAnsi="Calibri" w:cs="Calibri"/>
          <w:lang w:eastAsia="zh-CN"/>
        </w:rPr>
      </w:pPr>
      <w:r w:rsidRPr="007211BB">
        <w:rPr>
          <w:rFonts w:ascii="Calibri" w:eastAsia="SimSun" w:hAnsi="Calibri" w:cs="Calibri"/>
          <w:lang w:eastAsia="zh-CN"/>
        </w:rPr>
        <w:t xml:space="preserve">Note 1: other schemes are not excluded. </w:t>
      </w:r>
    </w:p>
    <w:p w14:paraId="48F533C9" w14:textId="77777777" w:rsidR="007211BB" w:rsidRPr="007211BB" w:rsidRDefault="007211BB" w:rsidP="007211BB">
      <w:pPr>
        <w:spacing w:after="0" w:line="240" w:lineRule="auto"/>
        <w:rPr>
          <w:rFonts w:ascii="Calibri" w:eastAsia="SimSun" w:hAnsi="Calibri" w:cs="Calibri"/>
          <w:lang w:eastAsia="zh-CN"/>
        </w:rPr>
      </w:pPr>
      <w:r w:rsidRPr="007211BB">
        <w:rPr>
          <w:rFonts w:ascii="Calibri" w:eastAsia="SimSun" w:hAnsi="Calibri" w:cs="Calibri"/>
          <w:lang w:eastAsia="zh-CN"/>
        </w:rPr>
        <w:t>Note 2: the study on DMRS bundling for PUCCH repetition can be a joint study with DMRS bundling for PUSCH repetition studied under 8.8.2.1.</w:t>
      </w:r>
    </w:p>
    <w:p w14:paraId="01D08B7A" w14:textId="77777777" w:rsidR="007211BB" w:rsidRPr="007211BB" w:rsidRDefault="007211BB" w:rsidP="007211BB">
      <w:pPr>
        <w:spacing w:after="0" w:line="240" w:lineRule="auto"/>
        <w:rPr>
          <w:rFonts w:ascii="Calibri" w:eastAsia="SimSun" w:hAnsi="Calibri" w:cs="Calibri"/>
          <w:lang w:eastAsia="zh-CN"/>
        </w:rPr>
      </w:pPr>
      <w:r w:rsidRPr="007211BB">
        <w:rPr>
          <w:rFonts w:ascii="Calibri" w:eastAsia="SimSun" w:hAnsi="Calibri" w:cs="Calibri"/>
          <w:lang w:eastAsia="zh-CN"/>
        </w:rPr>
        <w:t>Note 3: Companies are invited to report details of the receivers used in the evaluation. Advanced receiver can be included (not mandatory) in performance evaluations. Performance and receiver complexity are discussed respect to a baseline Rel-15/16 PUCCH scheme.</w:t>
      </w:r>
      <w:r w:rsidRPr="007211BB">
        <w:rPr>
          <w:rFonts w:ascii="Calibri" w:eastAsia="SimSun" w:hAnsi="Calibri" w:cs="Calibri"/>
          <w:b/>
          <w:bCs/>
          <w:lang w:eastAsia="zh-CN"/>
        </w:rPr>
        <w:t xml:space="preserve"> </w:t>
      </w:r>
    </w:p>
    <w:p w14:paraId="3883788D" w14:textId="77777777" w:rsidR="007211BB" w:rsidRPr="007211BB" w:rsidRDefault="007211BB" w:rsidP="007211BB">
      <w:pPr>
        <w:spacing w:after="0" w:line="240" w:lineRule="auto"/>
        <w:rPr>
          <w:rFonts w:ascii="Calibri" w:eastAsia="SimSun" w:hAnsi="Calibri" w:cs="Calibri"/>
          <w:lang w:eastAsia="zh-CN"/>
        </w:rPr>
      </w:pPr>
      <w:r w:rsidRPr="007211BB">
        <w:rPr>
          <w:rFonts w:ascii="Calibri" w:eastAsia="SimSun" w:hAnsi="Calibri" w:cs="Calibri"/>
          <w:lang w:eastAsia="zh-CN"/>
        </w:rPr>
        <w:t xml:space="preserve">Note 4: proposed PUCCH repetitions scheme shall account for the resources used by PUSCH to meet the throughput target and should be compared against Rel-15/16 PUCCH repetition framework. </w:t>
      </w:r>
    </w:p>
    <w:p w14:paraId="26B479AA" w14:textId="77777777" w:rsidR="007211BB" w:rsidRPr="007211BB" w:rsidRDefault="007211BB" w:rsidP="007211BB">
      <w:pPr>
        <w:spacing w:after="0" w:line="240" w:lineRule="auto"/>
        <w:rPr>
          <w:rFonts w:ascii="Calibri" w:eastAsia="SimSun" w:hAnsi="Calibri" w:cs="Calibri"/>
          <w:lang w:eastAsia="zh-CN"/>
        </w:rPr>
      </w:pPr>
      <w:r w:rsidRPr="007211BB">
        <w:rPr>
          <w:rFonts w:ascii="Calibri" w:eastAsia="SimSun" w:hAnsi="Calibri" w:cs="Calibri"/>
          <w:lang w:eastAsia="zh-CN"/>
        </w:rPr>
        <w:t>[Note 5: enhancement on one or more PUCCH formats/UCI types may or may not be needed, depends on the outcome of sub-agenda 8.8.1]</w:t>
      </w:r>
    </w:p>
    <w:p w14:paraId="74AC4153" w14:textId="77777777" w:rsidR="007211BB" w:rsidRPr="007211BB" w:rsidRDefault="007211BB" w:rsidP="007211BB">
      <w:pPr>
        <w:spacing w:after="0" w:line="240" w:lineRule="auto"/>
        <w:rPr>
          <w:rFonts w:ascii="Calibri" w:eastAsia="SimSun" w:hAnsi="Calibri" w:cs="Calibri"/>
          <w:lang w:eastAsia="zh-CN"/>
        </w:rPr>
      </w:pPr>
    </w:p>
    <w:p w14:paraId="0F5313CD" w14:textId="77777777" w:rsidR="007211BB" w:rsidRPr="007211BB" w:rsidRDefault="007211BB" w:rsidP="007211BB">
      <w:pPr>
        <w:spacing w:after="0" w:line="240" w:lineRule="auto"/>
        <w:rPr>
          <w:rFonts w:ascii="Calibri" w:eastAsia="SimSun" w:hAnsi="Calibri" w:cs="Calibri"/>
          <w:u w:val="single"/>
          <w:lang w:eastAsia="zh-CN"/>
        </w:rPr>
      </w:pPr>
      <w:r w:rsidRPr="007211BB">
        <w:rPr>
          <w:rFonts w:ascii="Calibri" w:eastAsia="SimSun" w:hAnsi="Calibri" w:cs="Calibri"/>
          <w:highlight w:val="green"/>
          <w:u w:val="single"/>
          <w:lang w:eastAsia="zh-CN"/>
        </w:rPr>
        <w:t>Agreements</w:t>
      </w:r>
      <w:r w:rsidRPr="007211BB">
        <w:rPr>
          <w:rFonts w:ascii="Calibri" w:eastAsia="SimSun" w:hAnsi="Calibri" w:cs="Calibri"/>
          <w:u w:val="single"/>
          <w:lang w:eastAsia="zh-CN"/>
        </w:rPr>
        <w:t>:</w:t>
      </w:r>
    </w:p>
    <w:p w14:paraId="012B62B0" w14:textId="77777777" w:rsidR="007211BB" w:rsidRPr="007211BB" w:rsidRDefault="007211BB" w:rsidP="007211BB">
      <w:pPr>
        <w:spacing w:after="0" w:line="240" w:lineRule="auto"/>
        <w:rPr>
          <w:rFonts w:ascii="Calibri" w:eastAsia="SimSun" w:hAnsi="Calibri" w:cs="Calibri"/>
          <w:lang w:eastAsia="zh-CN"/>
        </w:rPr>
      </w:pPr>
      <w:r w:rsidRPr="007211BB">
        <w:rPr>
          <w:rFonts w:ascii="Calibri" w:eastAsia="SimSun" w:hAnsi="Calibri" w:cs="Calibri"/>
          <w:lang w:eastAsia="zh-CN"/>
        </w:rPr>
        <w:t xml:space="preserve"> Deprioritize the study of the following schemes for PUCCH coverage enhancement</w:t>
      </w:r>
    </w:p>
    <w:p w14:paraId="7875AACA" w14:textId="77777777" w:rsidR="007211BB" w:rsidRPr="007211BB" w:rsidRDefault="007211BB" w:rsidP="007211BB">
      <w:pPr>
        <w:numPr>
          <w:ilvl w:val="0"/>
          <w:numId w:val="13"/>
        </w:numPr>
        <w:spacing w:after="0" w:line="240" w:lineRule="auto"/>
        <w:rPr>
          <w:rFonts w:ascii="Calibri" w:eastAsia="SimSun" w:hAnsi="Calibri" w:cs="Calibri"/>
          <w:lang w:eastAsia="x-none"/>
        </w:rPr>
      </w:pPr>
      <w:r w:rsidRPr="007211BB">
        <w:rPr>
          <w:rFonts w:ascii="Calibri" w:eastAsia="SimSun" w:hAnsi="Calibri" w:cs="Calibri"/>
          <w:lang w:eastAsia="x-none"/>
        </w:rPr>
        <w:t>UE Antenna configuration enhancement for FR2</w:t>
      </w:r>
    </w:p>
    <w:p w14:paraId="5525F1B5" w14:textId="77777777" w:rsidR="007211BB" w:rsidRPr="007211BB" w:rsidRDefault="007211BB" w:rsidP="007211BB">
      <w:pPr>
        <w:numPr>
          <w:ilvl w:val="0"/>
          <w:numId w:val="13"/>
        </w:numPr>
        <w:spacing w:after="0" w:line="240" w:lineRule="auto"/>
        <w:rPr>
          <w:rFonts w:ascii="Calibri" w:eastAsia="SimSun" w:hAnsi="Calibri" w:cs="Calibri"/>
          <w:lang w:eastAsia="x-none"/>
        </w:rPr>
      </w:pPr>
      <w:r w:rsidRPr="007211BB">
        <w:rPr>
          <w:rFonts w:ascii="Calibri" w:eastAsia="SimSun" w:hAnsi="Calibri" w:cs="Calibri"/>
          <w:lang w:eastAsia="x-none"/>
        </w:rPr>
        <w:t xml:space="preserve">Relay (including </w:t>
      </w:r>
      <w:proofErr w:type="spellStart"/>
      <w:r w:rsidRPr="007211BB">
        <w:rPr>
          <w:rFonts w:ascii="Calibri" w:eastAsia="SimSun" w:hAnsi="Calibri" w:cs="Calibri"/>
          <w:lang w:eastAsia="x-none"/>
        </w:rPr>
        <w:t>sidelink</w:t>
      </w:r>
      <w:proofErr w:type="spellEnd"/>
      <w:r w:rsidRPr="007211BB">
        <w:rPr>
          <w:rFonts w:ascii="Calibri" w:eastAsia="SimSun" w:hAnsi="Calibri" w:cs="Calibri"/>
          <w:lang w:eastAsia="x-none"/>
        </w:rPr>
        <w:t xml:space="preserve"> relay)</w:t>
      </w:r>
    </w:p>
    <w:p w14:paraId="2BB6888B" w14:textId="77777777" w:rsidR="007211BB" w:rsidRPr="007211BB" w:rsidRDefault="007211BB" w:rsidP="007211BB">
      <w:pPr>
        <w:numPr>
          <w:ilvl w:val="0"/>
          <w:numId w:val="13"/>
        </w:numPr>
        <w:spacing w:after="0" w:line="240" w:lineRule="auto"/>
        <w:rPr>
          <w:rFonts w:ascii="Calibri" w:eastAsia="SimSun" w:hAnsi="Calibri" w:cs="Calibri"/>
          <w:lang w:eastAsia="x-none"/>
        </w:rPr>
      </w:pPr>
      <w:r w:rsidRPr="007211BB">
        <w:rPr>
          <w:rFonts w:ascii="Calibri" w:eastAsia="SimSun" w:hAnsi="Calibri" w:cs="Calibri"/>
          <w:lang w:eastAsia="x-none"/>
        </w:rPr>
        <w:t>Reflective arrays</w:t>
      </w:r>
      <w:bookmarkEnd w:id="5"/>
    </w:p>
    <w:p w14:paraId="14A10388" w14:textId="77777777" w:rsidR="007211BB" w:rsidRPr="007211BB" w:rsidRDefault="007211BB" w:rsidP="007211BB">
      <w:pPr>
        <w:spacing w:after="0" w:line="240" w:lineRule="auto"/>
        <w:rPr>
          <w:rFonts w:ascii="Calibri" w:eastAsia="SimSun" w:hAnsi="Calibri" w:cs="Calibri"/>
          <w:lang w:eastAsia="zh-CN"/>
        </w:rPr>
      </w:pPr>
    </w:p>
    <w:p w14:paraId="00113361" w14:textId="77777777" w:rsidR="007211BB" w:rsidRPr="007211BB" w:rsidRDefault="007211BB" w:rsidP="007211BB">
      <w:pPr>
        <w:spacing w:after="0" w:line="240" w:lineRule="auto"/>
        <w:rPr>
          <w:rFonts w:ascii="Calibri" w:eastAsia="SimSun" w:hAnsi="Calibri" w:cs="Calibri"/>
          <w:lang w:eastAsia="zh-CN"/>
        </w:rPr>
      </w:pPr>
    </w:p>
    <w:p w14:paraId="2EECC1D8" w14:textId="77777777" w:rsidR="007211BB" w:rsidRPr="007211BB" w:rsidRDefault="007211BB" w:rsidP="007211BB">
      <w:pPr>
        <w:spacing w:after="0" w:line="240" w:lineRule="auto"/>
        <w:rPr>
          <w:rFonts w:ascii="Calibri" w:eastAsia="SimSun" w:hAnsi="Calibri" w:cs="Calibri"/>
          <w:lang w:eastAsia="zh-CN"/>
        </w:rPr>
      </w:pPr>
      <w:r w:rsidRPr="007211BB">
        <w:rPr>
          <w:rFonts w:ascii="Calibri" w:eastAsia="SimSun" w:hAnsi="Calibri" w:cs="Calibri"/>
          <w:lang w:eastAsia="zh-CN"/>
        </w:rPr>
        <w:t>Update from 8/28 GTW</w:t>
      </w:r>
    </w:p>
    <w:p w14:paraId="4BD53863" w14:textId="77777777" w:rsidR="007211BB" w:rsidRPr="007211BB" w:rsidRDefault="007211BB" w:rsidP="007211BB">
      <w:pPr>
        <w:spacing w:after="0" w:line="240" w:lineRule="auto"/>
        <w:rPr>
          <w:rFonts w:ascii="Calibri" w:eastAsia="DengXian" w:hAnsi="Calibri" w:cs="Calibri"/>
          <w:sz w:val="20"/>
          <w:lang w:eastAsia="zh-CN"/>
        </w:rPr>
      </w:pPr>
      <w:r w:rsidRPr="007211BB">
        <w:rPr>
          <w:rFonts w:ascii="Calibri" w:eastAsia="SimSun" w:hAnsi="Calibri" w:cs="Calibri"/>
          <w:sz w:val="20"/>
          <w:highlight w:val="green"/>
          <w:u w:val="single"/>
          <w:lang w:eastAsia="zh-CN"/>
        </w:rPr>
        <w:t>Agreements</w:t>
      </w:r>
      <w:r w:rsidRPr="007211BB">
        <w:rPr>
          <w:rFonts w:ascii="Calibri" w:eastAsia="SimSun" w:hAnsi="Calibri" w:cs="Calibri"/>
          <w:sz w:val="20"/>
          <w:u w:val="single"/>
          <w:lang w:eastAsia="zh-CN"/>
        </w:rPr>
        <w:t>:</w:t>
      </w:r>
      <w:r w:rsidRPr="007211BB">
        <w:rPr>
          <w:rFonts w:ascii="Calibri" w:eastAsia="SimSun" w:hAnsi="Calibri" w:cs="Calibri"/>
          <w:sz w:val="20"/>
          <w:lang w:eastAsia="zh-CN"/>
        </w:rPr>
        <w:t xml:space="preserve"> Contingent on </w:t>
      </w:r>
      <w:proofErr w:type="gramStart"/>
      <w:r w:rsidRPr="007211BB">
        <w:rPr>
          <w:rFonts w:ascii="Calibri" w:eastAsia="SimSun" w:hAnsi="Calibri" w:cs="Calibri"/>
          <w:sz w:val="20"/>
          <w:lang w:eastAsia="zh-CN"/>
        </w:rPr>
        <w:t>all of</w:t>
      </w:r>
      <w:proofErr w:type="gramEnd"/>
      <w:r w:rsidRPr="007211BB">
        <w:rPr>
          <w:rFonts w:ascii="Calibri" w:eastAsia="SimSun" w:hAnsi="Calibri" w:cs="Calibri"/>
          <w:sz w:val="20"/>
          <w:lang w:eastAsia="zh-CN"/>
        </w:rPr>
        <w:t xml:space="preserve"> the outcome of sub-agenda 8.8.1 regarding PUCCH enhancements, the following schemes for PUCCH coverage enhancement can be further studied</w:t>
      </w:r>
    </w:p>
    <w:p w14:paraId="4DE108ED"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Sequence based PF 0/1 with Pi/2 BPSK</w:t>
      </w:r>
    </w:p>
    <w:p w14:paraId="4D205991"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Pre-DFT data-RS multiplexing for PF2 with Pi/2 BPSK</w:t>
      </w:r>
    </w:p>
    <w:p w14:paraId="6D18F7F9"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 xml:space="preserve">UCI size reduction </w:t>
      </w:r>
    </w:p>
    <w:p w14:paraId="71EE05AA"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Freq hopping enhancement for PUCCH</w:t>
      </w:r>
    </w:p>
    <w:p w14:paraId="535C2E7D"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Short/mini-slot PUCCH repetition</w:t>
      </w:r>
    </w:p>
    <w:p w14:paraId="12704243"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Power control enhancement for PUCCH (including power boost for pi/2 BPSK)</w:t>
      </w:r>
    </w:p>
    <w:p w14:paraId="77AAB770"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Increase maximum # allowed repetitions for PUCCH</w:t>
      </w:r>
    </w:p>
    <w:p w14:paraId="6B4C3F3E"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PUCCH Transmit diversity scheme</w:t>
      </w:r>
    </w:p>
    <w:p w14:paraId="67231B97"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Symbol-level repetition for long PUCCH</w:t>
      </w:r>
    </w:p>
    <w:p w14:paraId="48E6699D"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Split UCI payload on short and long PUCCH on adjacent S and U slots</w:t>
      </w:r>
    </w:p>
    <w:p w14:paraId="4A6E8C3E" w14:textId="77777777" w:rsidR="007211BB" w:rsidRPr="007211BB" w:rsidRDefault="007211BB" w:rsidP="007211BB">
      <w:pPr>
        <w:numPr>
          <w:ilvl w:val="0"/>
          <w:numId w:val="13"/>
        </w:numPr>
        <w:spacing w:after="0" w:line="240" w:lineRule="auto"/>
        <w:rPr>
          <w:rFonts w:ascii="Calibri" w:eastAsia="SimSun" w:hAnsi="Calibri" w:cs="Calibri"/>
          <w:sz w:val="20"/>
          <w:lang w:eastAsia="x-none"/>
        </w:rPr>
      </w:pPr>
      <w:r w:rsidRPr="007211BB">
        <w:rPr>
          <w:rFonts w:ascii="Calibri" w:eastAsia="SimSun" w:hAnsi="Calibri" w:cs="Calibri"/>
          <w:sz w:val="20"/>
          <w:lang w:eastAsia="x-none"/>
        </w:rPr>
        <w:t>Potential higher DMRS density for PUCCH with repetitions</w:t>
      </w:r>
    </w:p>
    <w:p w14:paraId="0E07090F" w14:textId="77777777" w:rsidR="007211BB" w:rsidRPr="007211BB" w:rsidRDefault="007211BB" w:rsidP="007211BB">
      <w:pPr>
        <w:spacing w:after="0" w:line="240" w:lineRule="auto"/>
        <w:rPr>
          <w:rFonts w:ascii="Calibri" w:eastAsia="SimSun" w:hAnsi="Calibri" w:cs="Calibri"/>
          <w:lang w:eastAsia="zh-CN"/>
        </w:rPr>
      </w:pPr>
    </w:p>
    <w:p w14:paraId="3EF33275" w14:textId="77777777" w:rsidR="007211BB" w:rsidRPr="007211BB" w:rsidRDefault="007211BB" w:rsidP="007211BB">
      <w:pPr>
        <w:spacing w:after="0" w:line="240" w:lineRule="auto"/>
        <w:rPr>
          <w:rFonts w:ascii="Calibri" w:eastAsia="SimSun" w:hAnsi="Calibri" w:cs="Calibri"/>
          <w:b/>
          <w:bCs/>
          <w:sz w:val="20"/>
          <w:lang w:eastAsia="zh-CN"/>
        </w:rPr>
      </w:pPr>
      <w:r w:rsidRPr="007211BB">
        <w:rPr>
          <w:rFonts w:ascii="Calibri" w:eastAsia="SimSun" w:hAnsi="Calibri" w:cs="Calibri"/>
          <w:b/>
          <w:bCs/>
          <w:sz w:val="20"/>
          <w:u w:val="single"/>
          <w:lang w:eastAsia="zh-CN"/>
        </w:rPr>
        <w:t>Conclusion</w:t>
      </w:r>
      <w:r w:rsidRPr="007211BB">
        <w:rPr>
          <w:rFonts w:ascii="Calibri" w:eastAsia="SimSun" w:hAnsi="Calibri" w:cs="Calibri"/>
          <w:b/>
          <w:bCs/>
          <w:sz w:val="20"/>
          <w:lang w:eastAsia="zh-CN"/>
        </w:rPr>
        <w:t xml:space="preserve">: </w:t>
      </w:r>
    </w:p>
    <w:p w14:paraId="12E37A37" w14:textId="77777777" w:rsidR="007211BB" w:rsidRPr="007211BB" w:rsidRDefault="007211BB" w:rsidP="007211BB">
      <w:pPr>
        <w:spacing w:after="0" w:line="240" w:lineRule="auto"/>
        <w:rPr>
          <w:rFonts w:ascii="Calibri" w:eastAsia="SimSun" w:hAnsi="Calibri" w:cs="Calibri"/>
          <w:sz w:val="20"/>
          <w:lang w:eastAsia="zh-CN"/>
        </w:rPr>
      </w:pPr>
      <w:r w:rsidRPr="007211BB">
        <w:rPr>
          <w:rFonts w:ascii="Calibri" w:eastAsia="SimSun" w:hAnsi="Calibri" w:cs="Calibri"/>
          <w:sz w:val="20"/>
          <w:lang w:eastAsia="zh-CN"/>
        </w:rPr>
        <w:t xml:space="preserve">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 </w:t>
      </w:r>
    </w:p>
    <w:p w14:paraId="5530BEC4" w14:textId="77777777" w:rsidR="000B1450" w:rsidRPr="00875BD1" w:rsidRDefault="000B1450" w:rsidP="000B1450">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rPr>
      </w:pPr>
    </w:p>
    <w:sectPr w:rsidR="000B145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DBAC9" w14:textId="77777777" w:rsidR="007D7F6A" w:rsidRDefault="007D7F6A">
      <w:r>
        <w:separator/>
      </w:r>
    </w:p>
  </w:endnote>
  <w:endnote w:type="continuationSeparator" w:id="0">
    <w:p w14:paraId="5CA6B591" w14:textId="77777777" w:rsidR="007D7F6A" w:rsidRDefault="007D7F6A">
      <w:r>
        <w:continuationSeparator/>
      </w:r>
    </w:p>
  </w:endnote>
  <w:endnote w:type="continuationNotice" w:id="1">
    <w:p w14:paraId="78B15DA7" w14:textId="77777777" w:rsidR="007D7F6A" w:rsidRDefault="007D7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1CE76" w14:textId="77777777" w:rsidR="007D7F6A" w:rsidRDefault="007D7F6A">
      <w:r>
        <w:separator/>
      </w:r>
    </w:p>
  </w:footnote>
  <w:footnote w:type="continuationSeparator" w:id="0">
    <w:p w14:paraId="22D8E6E0" w14:textId="77777777" w:rsidR="007D7F6A" w:rsidRDefault="007D7F6A">
      <w:r>
        <w:continuationSeparator/>
      </w:r>
    </w:p>
  </w:footnote>
  <w:footnote w:type="continuationNotice" w:id="1">
    <w:p w14:paraId="75AC9322" w14:textId="77777777" w:rsidR="007D7F6A" w:rsidRDefault="007D7F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BF209D"/>
    <w:multiLevelType w:val="hybridMultilevel"/>
    <w:tmpl w:val="D020EE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29503C"/>
    <w:multiLevelType w:val="hybridMultilevel"/>
    <w:tmpl w:val="69926350"/>
    <w:lvl w:ilvl="0" w:tplc="729402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C60E5"/>
    <w:multiLevelType w:val="hybridMultilevel"/>
    <w:tmpl w:val="F6B4163C"/>
    <w:lvl w:ilvl="0" w:tplc="12FA3DA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4"/>
  </w:num>
  <w:num w:numId="6">
    <w:abstractNumId w:val="10"/>
  </w:num>
  <w:num w:numId="7">
    <w:abstractNumId w:val="13"/>
  </w:num>
  <w:num w:numId="8">
    <w:abstractNumId w:val="5"/>
  </w:num>
  <w:num w:numId="9">
    <w:abstractNumId w:val="14"/>
  </w:num>
  <w:num w:numId="10">
    <w:abstractNumId w:val="7"/>
    <w:lvlOverride w:ilvl="0">
      <w:startOverride w:val="1"/>
    </w:lvlOverride>
  </w:num>
  <w:num w:numId="11">
    <w:abstractNumId w:val="11"/>
  </w:num>
  <w:num w:numId="12">
    <w:abstractNumId w:val="1"/>
  </w:num>
  <w:num w:numId="13">
    <w:abstractNumId w:val="6"/>
  </w:num>
  <w:num w:numId="14">
    <w:abstractNumId w:val="2"/>
  </w:num>
  <w:num w:numId="15">
    <w:abstractNumId w:val="15"/>
  </w:num>
  <w:num w:numId="1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162"/>
    <w:rsid w:val="000208E4"/>
    <w:rsid w:val="00020CC5"/>
    <w:rsid w:val="00020D4A"/>
    <w:rsid w:val="00020D56"/>
    <w:rsid w:val="00021143"/>
    <w:rsid w:val="000215B6"/>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764"/>
    <w:rsid w:val="000A1B7B"/>
    <w:rsid w:val="000A22F2"/>
    <w:rsid w:val="000A2538"/>
    <w:rsid w:val="000A2B23"/>
    <w:rsid w:val="000A3063"/>
    <w:rsid w:val="000A447B"/>
    <w:rsid w:val="000A56F2"/>
    <w:rsid w:val="000A5764"/>
    <w:rsid w:val="000A6F93"/>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9A8"/>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8DC"/>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2AB"/>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D3D"/>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0C6"/>
    <w:rsid w:val="001F50CE"/>
    <w:rsid w:val="001F54C5"/>
    <w:rsid w:val="001F58C2"/>
    <w:rsid w:val="001F5B50"/>
    <w:rsid w:val="001F5C7D"/>
    <w:rsid w:val="001F61DB"/>
    <w:rsid w:val="001F662C"/>
    <w:rsid w:val="001F6ECA"/>
    <w:rsid w:val="001F7074"/>
    <w:rsid w:val="001F7A85"/>
    <w:rsid w:val="00200490"/>
    <w:rsid w:val="002009A4"/>
    <w:rsid w:val="00201F2A"/>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0FD6"/>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2A3C"/>
    <w:rsid w:val="0024309A"/>
    <w:rsid w:val="00243179"/>
    <w:rsid w:val="002434D0"/>
    <w:rsid w:val="0024350A"/>
    <w:rsid w:val="002435B3"/>
    <w:rsid w:val="00244040"/>
    <w:rsid w:val="0024566A"/>
    <w:rsid w:val="00245766"/>
    <w:rsid w:val="002458EB"/>
    <w:rsid w:val="002462D0"/>
    <w:rsid w:val="00246594"/>
    <w:rsid w:val="002468B7"/>
    <w:rsid w:val="00247012"/>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00C2"/>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0FA0"/>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C9E"/>
    <w:rsid w:val="002C0ED2"/>
    <w:rsid w:val="002C1174"/>
    <w:rsid w:val="002C11D9"/>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6DE"/>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3C6"/>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3E0"/>
    <w:rsid w:val="0035267B"/>
    <w:rsid w:val="00352AAB"/>
    <w:rsid w:val="00352BCD"/>
    <w:rsid w:val="00352BE5"/>
    <w:rsid w:val="0035377C"/>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29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4FD2"/>
    <w:rsid w:val="004452C3"/>
    <w:rsid w:val="00445828"/>
    <w:rsid w:val="004459C8"/>
    <w:rsid w:val="00446488"/>
    <w:rsid w:val="00446A99"/>
    <w:rsid w:val="0044705A"/>
    <w:rsid w:val="004475BC"/>
    <w:rsid w:val="00447BC3"/>
    <w:rsid w:val="00450214"/>
    <w:rsid w:val="00450677"/>
    <w:rsid w:val="00450E98"/>
    <w:rsid w:val="00451253"/>
    <w:rsid w:val="0045147D"/>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5937"/>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461"/>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A8C"/>
    <w:rsid w:val="004F4DA3"/>
    <w:rsid w:val="004F51CA"/>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C9"/>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C70"/>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1C51"/>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781"/>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B"/>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913"/>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1F49"/>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1BB"/>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805"/>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743"/>
    <w:rsid w:val="007D1E22"/>
    <w:rsid w:val="007D236C"/>
    <w:rsid w:val="007D261C"/>
    <w:rsid w:val="007D28AC"/>
    <w:rsid w:val="007D2D69"/>
    <w:rsid w:val="007D2F17"/>
    <w:rsid w:val="007D4508"/>
    <w:rsid w:val="007D5247"/>
    <w:rsid w:val="007D5809"/>
    <w:rsid w:val="007D5858"/>
    <w:rsid w:val="007D5901"/>
    <w:rsid w:val="007D6354"/>
    <w:rsid w:val="007D65F7"/>
    <w:rsid w:val="007D6C7C"/>
    <w:rsid w:val="007D7526"/>
    <w:rsid w:val="007D7F6A"/>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9AD"/>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1D9B"/>
    <w:rsid w:val="00882349"/>
    <w:rsid w:val="00883005"/>
    <w:rsid w:val="008833F8"/>
    <w:rsid w:val="0088420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544"/>
    <w:rsid w:val="00932952"/>
    <w:rsid w:val="00933367"/>
    <w:rsid w:val="00933E80"/>
    <w:rsid w:val="00934396"/>
    <w:rsid w:val="009349BB"/>
    <w:rsid w:val="00935A7F"/>
    <w:rsid w:val="009408F8"/>
    <w:rsid w:val="00940C00"/>
    <w:rsid w:val="00941636"/>
    <w:rsid w:val="0094165A"/>
    <w:rsid w:val="00942260"/>
    <w:rsid w:val="009422DB"/>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0B"/>
    <w:rsid w:val="009820F4"/>
    <w:rsid w:val="00983521"/>
    <w:rsid w:val="009835A1"/>
    <w:rsid w:val="00983B15"/>
    <w:rsid w:val="009840D2"/>
    <w:rsid w:val="009842FC"/>
    <w:rsid w:val="00984738"/>
    <w:rsid w:val="009850BD"/>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C5A"/>
    <w:rsid w:val="009A42E3"/>
    <w:rsid w:val="009A462D"/>
    <w:rsid w:val="009A4D84"/>
    <w:rsid w:val="009A58CF"/>
    <w:rsid w:val="009A5CBA"/>
    <w:rsid w:val="009A6274"/>
    <w:rsid w:val="009A627F"/>
    <w:rsid w:val="009A645B"/>
    <w:rsid w:val="009A71C9"/>
    <w:rsid w:val="009A747D"/>
    <w:rsid w:val="009A755E"/>
    <w:rsid w:val="009B09A6"/>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044"/>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0FBB"/>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943"/>
    <w:rsid w:val="00AE4DBA"/>
    <w:rsid w:val="00AE4F07"/>
    <w:rsid w:val="00AE5783"/>
    <w:rsid w:val="00AE71F0"/>
    <w:rsid w:val="00AE7707"/>
    <w:rsid w:val="00AF0F3A"/>
    <w:rsid w:val="00AF104B"/>
    <w:rsid w:val="00AF1C5D"/>
    <w:rsid w:val="00AF1E22"/>
    <w:rsid w:val="00AF271A"/>
    <w:rsid w:val="00AF2E1D"/>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C92"/>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8E1"/>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BFC"/>
    <w:rsid w:val="00BD7DE3"/>
    <w:rsid w:val="00BE0327"/>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A38"/>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AFB"/>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AC3"/>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6F8"/>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241F"/>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0B6"/>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3F8C"/>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7A"/>
    <w:rsid w:val="00DD1AE7"/>
    <w:rsid w:val="00DD1B24"/>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69D4"/>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0F6C"/>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355"/>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4C"/>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9C8"/>
    <w:rsid w:val="00EC3D1F"/>
    <w:rsid w:val="00EC3F7B"/>
    <w:rsid w:val="00EC3FCC"/>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4A2D"/>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1E32"/>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7CC"/>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764"/>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A17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176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401DA5-46B6-7748-965C-6E48AF3D3E9B}">
  <ds:schemaRefs>
    <ds:schemaRef ds:uri="http://schemas.openxmlformats.org/officeDocument/2006/bibliography"/>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2020-10-16T20:15:00Z</dcterms:created>
  <dcterms:modified xsi:type="dcterms:W3CDTF">2020-10-16T22:16:00Z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