
<file path=[Content_Types].xml><?xml version="1.0" encoding="utf-8"?>
<Types xmlns="http://schemas.openxmlformats.org/package/2006/content-types">
  <Default Extension="emf" ContentType="image/x-emf"/>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C793CB1" w14:textId="3C77074B" w:rsidR="003346F0" w:rsidRPr="00771486" w:rsidRDefault="003346F0" w:rsidP="003346F0">
      <w:pPr>
        <w:pStyle w:val="CRCoverPage"/>
        <w:tabs>
          <w:tab w:val="left" w:pos="1980"/>
        </w:tabs>
        <w:spacing w:after="0"/>
        <w:jc w:val="both"/>
        <w:rPr>
          <w:rFonts w:ascii="Times New Roman" w:eastAsiaTheme="minorHAnsi" w:hAnsi="Times New Roman" w:cstheme="minorBidi"/>
          <w:b/>
          <w:bCs/>
          <w:sz w:val="24"/>
          <w:szCs w:val="28"/>
          <w:lang w:val="en-US"/>
        </w:rPr>
      </w:pPr>
      <w:r w:rsidRPr="00080D8B">
        <w:rPr>
          <w:rFonts w:ascii="Times New Roman" w:eastAsiaTheme="minorHAnsi" w:hAnsi="Times New Roman"/>
          <w:b/>
          <w:bCs/>
          <w:sz w:val="24"/>
          <w:szCs w:val="28"/>
          <w:lang w:val="en-US"/>
        </w:rPr>
        <w:t>3GPP TSG RAN WG1 #</w:t>
      </w:r>
      <w:r>
        <w:rPr>
          <w:rFonts w:ascii="Times New Roman" w:eastAsiaTheme="minorHAnsi" w:hAnsi="Times New Roman"/>
          <w:b/>
          <w:bCs/>
          <w:sz w:val="24"/>
          <w:szCs w:val="28"/>
          <w:lang w:val="en-US"/>
        </w:rPr>
        <w:t>10</w:t>
      </w:r>
      <w:r w:rsidR="00314659">
        <w:rPr>
          <w:rFonts w:ascii="Times New Roman" w:eastAsiaTheme="minorHAnsi" w:hAnsi="Times New Roman"/>
          <w:b/>
          <w:bCs/>
          <w:sz w:val="24"/>
          <w:szCs w:val="28"/>
          <w:lang w:val="en-US"/>
        </w:rPr>
        <w:t>3</w:t>
      </w:r>
      <w:r>
        <w:rPr>
          <w:rFonts w:ascii="Times New Roman" w:eastAsiaTheme="minorHAnsi" w:hAnsi="Times New Roman"/>
          <w:b/>
          <w:bCs/>
          <w:sz w:val="24"/>
          <w:szCs w:val="28"/>
          <w:lang w:val="en-US"/>
        </w:rPr>
        <w:t>-e</w:t>
      </w:r>
      <w:r w:rsidRPr="00771486">
        <w:rPr>
          <w:rFonts w:ascii="Times New Roman" w:eastAsiaTheme="minorHAnsi" w:hAnsi="Times New Roman" w:cstheme="minorBidi"/>
          <w:b/>
          <w:bCs/>
          <w:sz w:val="24"/>
          <w:szCs w:val="28"/>
          <w:lang w:val="en-US"/>
        </w:rPr>
        <w:tab/>
      </w:r>
      <w:r w:rsidRPr="00771486">
        <w:rPr>
          <w:rFonts w:ascii="Times New Roman" w:eastAsiaTheme="minorHAnsi" w:hAnsi="Times New Roman" w:cstheme="minorBidi"/>
          <w:b/>
          <w:bCs/>
          <w:sz w:val="24"/>
          <w:szCs w:val="28"/>
          <w:lang w:val="en-US"/>
        </w:rPr>
        <w:tab/>
      </w:r>
      <w:r>
        <w:rPr>
          <w:rFonts w:ascii="Times New Roman" w:eastAsiaTheme="minorHAnsi" w:hAnsi="Times New Roman" w:cstheme="minorBidi"/>
          <w:b/>
          <w:bCs/>
          <w:sz w:val="24"/>
          <w:szCs w:val="28"/>
          <w:lang w:val="en-US"/>
        </w:rPr>
        <w:t xml:space="preserve">                                    </w:t>
      </w:r>
      <w:r w:rsidR="00D05AD5">
        <w:rPr>
          <w:rFonts w:ascii="Times New Roman" w:eastAsiaTheme="minorHAnsi" w:hAnsi="Times New Roman" w:cstheme="minorBidi"/>
          <w:b/>
          <w:bCs/>
          <w:sz w:val="24"/>
          <w:szCs w:val="28"/>
          <w:lang w:val="en-US"/>
        </w:rPr>
        <w:tab/>
      </w:r>
      <w:r w:rsidR="00D05AD5">
        <w:rPr>
          <w:rFonts w:ascii="Times New Roman" w:eastAsiaTheme="minorHAnsi" w:hAnsi="Times New Roman" w:cstheme="minorBidi"/>
          <w:b/>
          <w:bCs/>
          <w:sz w:val="24"/>
          <w:szCs w:val="28"/>
          <w:lang w:val="en-US"/>
        </w:rPr>
        <w:tab/>
      </w:r>
      <w:r w:rsidR="00CA67B2">
        <w:rPr>
          <w:rFonts w:ascii="Times New Roman" w:eastAsiaTheme="minorHAnsi" w:hAnsi="Times New Roman" w:cstheme="minorBidi"/>
          <w:b/>
          <w:bCs/>
          <w:sz w:val="24"/>
          <w:szCs w:val="28"/>
          <w:lang w:val="en-US"/>
        </w:rPr>
        <w:t xml:space="preserve">  </w:t>
      </w:r>
      <w:r>
        <w:rPr>
          <w:rFonts w:ascii="Times New Roman" w:eastAsiaTheme="minorHAnsi" w:hAnsi="Times New Roman" w:cstheme="minorBidi"/>
          <w:b/>
          <w:bCs/>
          <w:sz w:val="24"/>
          <w:szCs w:val="28"/>
          <w:lang w:val="en-US"/>
        </w:rPr>
        <w:t>R1-</w:t>
      </w:r>
      <w:r w:rsidR="000D254D" w:rsidRPr="00C348B0">
        <w:rPr>
          <w:rFonts w:ascii="Times New Roman" w:eastAsiaTheme="minorHAnsi" w:hAnsi="Times New Roman" w:cstheme="minorBidi"/>
          <w:b/>
          <w:bCs/>
          <w:sz w:val="24"/>
          <w:szCs w:val="28"/>
          <w:lang w:val="en-US"/>
        </w:rPr>
        <w:t>200</w:t>
      </w:r>
      <w:r w:rsidR="000D254D">
        <w:rPr>
          <w:rFonts w:ascii="Times New Roman" w:eastAsiaTheme="minorHAnsi" w:hAnsi="Times New Roman" w:cstheme="minorBidi"/>
          <w:b/>
          <w:bCs/>
          <w:sz w:val="24"/>
          <w:szCs w:val="28"/>
          <w:lang w:val="en-US"/>
        </w:rPr>
        <w:t>8483</w:t>
      </w:r>
    </w:p>
    <w:p w14:paraId="421A1909" w14:textId="46C26A9D" w:rsidR="003346F0" w:rsidRDefault="003346F0" w:rsidP="003346F0">
      <w:pPr>
        <w:pStyle w:val="CRCoverPage"/>
        <w:tabs>
          <w:tab w:val="left" w:pos="1980"/>
        </w:tabs>
        <w:spacing w:after="0"/>
        <w:jc w:val="both"/>
        <w:rPr>
          <w:rFonts w:ascii="Times New Roman" w:eastAsiaTheme="minorHAnsi" w:hAnsi="Times New Roman" w:cstheme="minorBidi"/>
          <w:b/>
          <w:bCs/>
          <w:sz w:val="24"/>
          <w:szCs w:val="28"/>
          <w:lang w:val="en-US"/>
        </w:rPr>
      </w:pPr>
      <w:r>
        <w:rPr>
          <w:rFonts w:ascii="Times New Roman" w:eastAsiaTheme="minorHAnsi" w:hAnsi="Times New Roman"/>
          <w:b/>
          <w:bCs/>
          <w:sz w:val="24"/>
          <w:szCs w:val="28"/>
          <w:lang w:val="en-US"/>
        </w:rPr>
        <w:t>e-Meeting</w:t>
      </w:r>
      <w:r w:rsidRPr="00346012">
        <w:rPr>
          <w:rFonts w:ascii="Times New Roman" w:eastAsiaTheme="minorHAnsi" w:hAnsi="Times New Roman"/>
          <w:b/>
          <w:bCs/>
          <w:sz w:val="24"/>
          <w:szCs w:val="28"/>
          <w:lang w:val="en-US"/>
        </w:rPr>
        <w:t xml:space="preserve">, </w:t>
      </w:r>
      <w:r w:rsidR="00D05AD5">
        <w:rPr>
          <w:rFonts w:ascii="Times New Roman" w:eastAsiaTheme="minorHAnsi" w:hAnsi="Times New Roman"/>
          <w:b/>
          <w:bCs/>
          <w:sz w:val="24"/>
          <w:szCs w:val="28"/>
          <w:lang w:val="en-US"/>
        </w:rPr>
        <w:t>October</w:t>
      </w:r>
      <w:r>
        <w:rPr>
          <w:rFonts w:ascii="Times New Roman" w:eastAsiaTheme="minorHAnsi" w:hAnsi="Times New Roman"/>
          <w:b/>
          <w:bCs/>
          <w:sz w:val="24"/>
          <w:szCs w:val="28"/>
          <w:lang w:val="en-US"/>
        </w:rPr>
        <w:t xml:space="preserve"> </w:t>
      </w:r>
      <w:r w:rsidR="00D05AD5">
        <w:rPr>
          <w:rFonts w:ascii="Times New Roman" w:eastAsiaTheme="minorHAnsi" w:hAnsi="Times New Roman"/>
          <w:b/>
          <w:bCs/>
          <w:sz w:val="24"/>
          <w:szCs w:val="28"/>
          <w:lang w:val="en-US"/>
        </w:rPr>
        <w:t>26</w:t>
      </w:r>
      <w:r w:rsidRPr="00375359">
        <w:rPr>
          <w:rFonts w:ascii="Times New Roman" w:eastAsiaTheme="minorHAnsi" w:hAnsi="Times New Roman"/>
          <w:b/>
          <w:bCs/>
          <w:sz w:val="24"/>
          <w:szCs w:val="28"/>
          <w:vertAlign w:val="superscript"/>
          <w:lang w:val="en-US"/>
        </w:rPr>
        <w:t>th</w:t>
      </w:r>
      <w:r>
        <w:rPr>
          <w:rFonts w:ascii="Times New Roman" w:eastAsiaTheme="minorHAnsi" w:hAnsi="Times New Roman"/>
          <w:b/>
          <w:bCs/>
          <w:sz w:val="24"/>
          <w:szCs w:val="28"/>
          <w:lang w:val="en-US"/>
        </w:rPr>
        <w:t xml:space="preserve"> – </w:t>
      </w:r>
      <w:r w:rsidR="00D05AD5">
        <w:rPr>
          <w:rFonts w:ascii="Times New Roman" w:eastAsiaTheme="minorHAnsi" w:hAnsi="Times New Roman"/>
          <w:b/>
          <w:bCs/>
          <w:sz w:val="24"/>
          <w:szCs w:val="28"/>
          <w:lang w:val="en-US"/>
        </w:rPr>
        <w:t>November</w:t>
      </w:r>
      <w:r>
        <w:rPr>
          <w:rFonts w:ascii="Times New Roman" w:eastAsiaTheme="minorHAnsi" w:hAnsi="Times New Roman"/>
          <w:b/>
          <w:bCs/>
          <w:sz w:val="24"/>
          <w:szCs w:val="28"/>
          <w:lang w:val="en-US"/>
        </w:rPr>
        <w:t xml:space="preserve"> </w:t>
      </w:r>
      <w:r w:rsidR="00D05AD5">
        <w:rPr>
          <w:rFonts w:ascii="Times New Roman" w:eastAsiaTheme="minorHAnsi" w:hAnsi="Times New Roman"/>
          <w:b/>
          <w:bCs/>
          <w:sz w:val="24"/>
          <w:szCs w:val="28"/>
          <w:lang w:val="en-US"/>
        </w:rPr>
        <w:t>13</w:t>
      </w:r>
      <w:r w:rsidRPr="001029A1">
        <w:rPr>
          <w:rFonts w:ascii="Times New Roman" w:eastAsiaTheme="minorHAnsi" w:hAnsi="Times New Roman"/>
          <w:b/>
          <w:bCs/>
          <w:sz w:val="24"/>
          <w:szCs w:val="28"/>
          <w:vertAlign w:val="superscript"/>
          <w:lang w:val="en-US"/>
        </w:rPr>
        <w:t>th</w:t>
      </w:r>
      <w:r w:rsidRPr="00346012">
        <w:rPr>
          <w:rFonts w:ascii="Times New Roman" w:eastAsiaTheme="minorHAnsi" w:hAnsi="Times New Roman"/>
          <w:b/>
          <w:bCs/>
          <w:sz w:val="24"/>
          <w:szCs w:val="28"/>
          <w:lang w:val="en-US"/>
        </w:rPr>
        <w:t>, 20</w:t>
      </w:r>
      <w:r>
        <w:rPr>
          <w:rFonts w:ascii="Times New Roman" w:eastAsiaTheme="minorHAnsi" w:hAnsi="Times New Roman"/>
          <w:b/>
          <w:bCs/>
          <w:sz w:val="24"/>
          <w:szCs w:val="28"/>
          <w:lang w:val="en-US"/>
        </w:rPr>
        <w:t>20</w:t>
      </w:r>
    </w:p>
    <w:p w14:paraId="7E3F33B9" w14:textId="77777777" w:rsidR="003346F0" w:rsidRPr="00AF104B" w:rsidRDefault="003346F0" w:rsidP="003346F0">
      <w:pPr>
        <w:pStyle w:val="CRCoverPage"/>
        <w:tabs>
          <w:tab w:val="left" w:pos="1980"/>
        </w:tabs>
        <w:jc w:val="both"/>
        <w:rPr>
          <w:rFonts w:ascii="Times New Roman" w:hAnsi="Times New Roman"/>
          <w:b/>
          <w:bCs/>
          <w:sz w:val="24"/>
          <w:lang w:val="en-US"/>
        </w:rPr>
      </w:pPr>
    </w:p>
    <w:p w14:paraId="59B04F05" w14:textId="1963F176" w:rsidR="003346F0" w:rsidRPr="00146444" w:rsidRDefault="003346F0" w:rsidP="00914B0A">
      <w:pPr>
        <w:pStyle w:val="CRCoverPage"/>
        <w:tabs>
          <w:tab w:val="left" w:pos="1980"/>
        </w:tabs>
        <w:spacing w:after="0" w:line="276" w:lineRule="auto"/>
        <w:contextualSpacing/>
        <w:jc w:val="both"/>
        <w:rPr>
          <w:rFonts w:ascii="Times New Roman" w:hAnsi="Times New Roman"/>
          <w:b/>
          <w:bCs/>
          <w:sz w:val="22"/>
          <w:szCs w:val="22"/>
          <w:lang w:val="en-US" w:eastAsia="ja-JP"/>
        </w:rPr>
      </w:pPr>
      <w:r w:rsidRPr="00146444">
        <w:rPr>
          <w:rFonts w:ascii="Times New Roman" w:hAnsi="Times New Roman"/>
          <w:b/>
          <w:bCs/>
          <w:sz w:val="22"/>
          <w:szCs w:val="22"/>
          <w:lang w:val="en-US"/>
        </w:rPr>
        <w:t>Agenda Item:</w:t>
      </w:r>
      <w:r w:rsidRPr="00146444">
        <w:rPr>
          <w:rFonts w:ascii="Times New Roman" w:hAnsi="Times New Roman"/>
          <w:b/>
          <w:bCs/>
          <w:sz w:val="22"/>
          <w:szCs w:val="22"/>
          <w:lang w:val="en-US"/>
        </w:rPr>
        <w:tab/>
      </w:r>
      <w:r>
        <w:rPr>
          <w:rFonts w:ascii="Times New Roman" w:hAnsi="Times New Roman"/>
          <w:b/>
          <w:bCs/>
          <w:sz w:val="22"/>
          <w:szCs w:val="22"/>
          <w:lang w:val="en-US"/>
        </w:rPr>
        <w:t>8.</w:t>
      </w:r>
      <w:r w:rsidR="0067003E">
        <w:rPr>
          <w:rFonts w:ascii="Times New Roman" w:hAnsi="Times New Roman"/>
          <w:b/>
          <w:bCs/>
          <w:sz w:val="22"/>
          <w:szCs w:val="22"/>
          <w:lang w:val="en-US"/>
        </w:rPr>
        <w:t>8</w:t>
      </w:r>
      <w:r>
        <w:rPr>
          <w:rFonts w:ascii="Times New Roman" w:hAnsi="Times New Roman"/>
          <w:b/>
          <w:bCs/>
          <w:sz w:val="22"/>
          <w:szCs w:val="22"/>
          <w:lang w:val="en-US"/>
        </w:rPr>
        <w:t>.</w:t>
      </w:r>
      <w:r w:rsidR="0067003E">
        <w:rPr>
          <w:rFonts w:ascii="Times New Roman" w:hAnsi="Times New Roman"/>
          <w:b/>
          <w:bCs/>
          <w:sz w:val="22"/>
          <w:szCs w:val="22"/>
          <w:lang w:val="en-US"/>
        </w:rPr>
        <w:t>2.1</w:t>
      </w:r>
    </w:p>
    <w:p w14:paraId="5BD454BF" w14:textId="77777777" w:rsidR="003346F0" w:rsidRPr="00146444" w:rsidRDefault="003346F0" w:rsidP="00914B0A">
      <w:pPr>
        <w:tabs>
          <w:tab w:val="left" w:pos="1985"/>
        </w:tabs>
        <w:spacing w:after="0" w:line="276" w:lineRule="auto"/>
        <w:contextualSpacing/>
        <w:rPr>
          <w:rFonts w:ascii="Times New Roman" w:hAnsi="Times New Roman" w:cs="Times New Roman"/>
          <w:bCs/>
        </w:rPr>
      </w:pPr>
      <w:r w:rsidRPr="00146444">
        <w:rPr>
          <w:rFonts w:ascii="Times New Roman" w:hAnsi="Times New Roman" w:cs="Times New Roman"/>
          <w:b/>
          <w:bCs/>
        </w:rPr>
        <w:t>Source:</w:t>
      </w:r>
      <w:r w:rsidRPr="00146444">
        <w:rPr>
          <w:rFonts w:ascii="Times New Roman" w:hAnsi="Times New Roman" w:cs="Times New Roman"/>
          <w:b/>
          <w:bCs/>
        </w:rPr>
        <w:tab/>
        <w:t>InterDigital Inc.</w:t>
      </w:r>
    </w:p>
    <w:p w14:paraId="7BC40CBC" w14:textId="4EC94587" w:rsidR="003346F0" w:rsidRPr="00146444" w:rsidRDefault="003346F0" w:rsidP="00914B0A">
      <w:pPr>
        <w:spacing w:after="0" w:line="276" w:lineRule="auto"/>
        <w:ind w:left="1985" w:hanging="1985"/>
        <w:contextualSpacing/>
        <w:rPr>
          <w:rFonts w:ascii="Times New Roman" w:hAnsi="Times New Roman" w:cs="Times New Roman"/>
          <w:b/>
          <w:bCs/>
        </w:rPr>
      </w:pPr>
      <w:r w:rsidRPr="00146444">
        <w:rPr>
          <w:rFonts w:ascii="Times New Roman" w:hAnsi="Times New Roman" w:cs="Times New Roman"/>
          <w:b/>
          <w:bCs/>
        </w:rPr>
        <w:t>Title:</w:t>
      </w:r>
      <w:r w:rsidRPr="00146444">
        <w:rPr>
          <w:rFonts w:ascii="Times New Roman" w:hAnsi="Times New Roman" w:cs="Times New Roman"/>
          <w:b/>
          <w:bCs/>
        </w:rPr>
        <w:tab/>
      </w:r>
      <w:r w:rsidR="00836A18">
        <w:rPr>
          <w:rFonts w:ascii="Times New Roman" w:hAnsi="Times New Roman" w:cs="Times New Roman"/>
          <w:b/>
          <w:bCs/>
        </w:rPr>
        <w:t>PUSCH coverage enhancements</w:t>
      </w:r>
    </w:p>
    <w:p w14:paraId="2B2970F9" w14:textId="77777777" w:rsidR="003346F0" w:rsidRPr="00146444" w:rsidRDefault="003346F0" w:rsidP="00914B0A">
      <w:pPr>
        <w:spacing w:after="0" w:line="276" w:lineRule="auto"/>
        <w:ind w:left="1985" w:hanging="1985"/>
        <w:contextualSpacing/>
        <w:rPr>
          <w:rFonts w:ascii="Times New Roman" w:hAnsi="Times New Roman" w:cs="Times New Roman"/>
          <w:b/>
          <w:bCs/>
        </w:rPr>
      </w:pPr>
      <w:r w:rsidRPr="00146444">
        <w:rPr>
          <w:rFonts w:ascii="Times New Roman" w:hAnsi="Times New Roman" w:cs="Times New Roman"/>
          <w:b/>
          <w:bCs/>
        </w:rPr>
        <w:t>Document for:</w:t>
      </w:r>
      <w:r w:rsidRPr="00146444">
        <w:rPr>
          <w:rFonts w:ascii="Times New Roman" w:hAnsi="Times New Roman" w:cs="Times New Roman"/>
          <w:b/>
          <w:bCs/>
        </w:rPr>
        <w:tab/>
        <w:t>Discussion and Decision</w:t>
      </w:r>
    </w:p>
    <w:p w14:paraId="6FDFD0DA" w14:textId="497FF906" w:rsidR="003346F0" w:rsidRDefault="003346F0" w:rsidP="00403690">
      <w:pPr>
        <w:pStyle w:val="Heading1"/>
      </w:pPr>
      <w:bookmarkStart w:id="0" w:name="_Ref513464071"/>
      <w:r w:rsidRPr="00146444">
        <w:t>Introduction</w:t>
      </w:r>
      <w:bookmarkEnd w:id="0"/>
    </w:p>
    <w:p w14:paraId="60B62A42" w14:textId="0564F035" w:rsidR="002C3764" w:rsidRDefault="002C3764" w:rsidP="00836A18">
      <w:pPr>
        <w:jc w:val="both"/>
        <w:rPr>
          <w:rFonts w:ascii="Times New Roman" w:hAnsi="Times New Roman" w:cs="Times New Roman"/>
          <w:sz w:val="20"/>
          <w:szCs w:val="20"/>
        </w:rPr>
      </w:pPr>
      <w:r>
        <w:rPr>
          <w:rFonts w:ascii="Times New Roman" w:hAnsi="Times New Roman" w:cs="Times New Roman"/>
          <w:sz w:val="20"/>
          <w:szCs w:val="20"/>
        </w:rPr>
        <w:t>In RAN1#102e, the following agreement was made regarding PUSCH enhancements</w:t>
      </w:r>
      <w:r w:rsidR="0018216D">
        <w:rPr>
          <w:rFonts w:ascii="Times New Roman" w:hAnsi="Times New Roman" w:cs="Times New Roman"/>
          <w:sz w:val="20"/>
          <w:szCs w:val="20"/>
        </w:rPr>
        <w:t xml:space="preserve"> [1]</w:t>
      </w:r>
      <w:r>
        <w:rPr>
          <w:rFonts w:ascii="Times New Roman" w:hAnsi="Times New Roman" w:cs="Times New Roman"/>
          <w:sz w:val="20"/>
          <w:szCs w:val="20"/>
        </w:rPr>
        <w:t>.</w:t>
      </w:r>
    </w:p>
    <w:tbl>
      <w:tblPr>
        <w:tblStyle w:val="TableGrid"/>
        <w:tblW w:w="0" w:type="auto"/>
        <w:tblLook w:val="04A0" w:firstRow="1" w:lastRow="0" w:firstColumn="1" w:lastColumn="0" w:noHBand="0" w:noVBand="1"/>
      </w:tblPr>
      <w:tblGrid>
        <w:gridCol w:w="9350"/>
      </w:tblGrid>
      <w:tr w:rsidR="0025169F" w14:paraId="730FFF40" w14:textId="77777777" w:rsidTr="00AD7F72">
        <w:trPr>
          <w:trHeight w:val="890"/>
        </w:trPr>
        <w:tc>
          <w:tcPr>
            <w:tcW w:w="9350" w:type="dxa"/>
          </w:tcPr>
          <w:p w14:paraId="118B723E" w14:textId="77777777" w:rsidR="00D60A0A" w:rsidRPr="00AD7F72" w:rsidRDefault="00D60A0A" w:rsidP="00D60A0A">
            <w:pPr>
              <w:rPr>
                <w:b/>
                <w:sz w:val="16"/>
                <w:szCs w:val="16"/>
              </w:rPr>
            </w:pPr>
            <w:r w:rsidRPr="00AD7F72">
              <w:rPr>
                <w:bCs/>
                <w:sz w:val="16"/>
                <w:szCs w:val="16"/>
                <w:highlight w:val="green"/>
              </w:rPr>
              <w:t>Agreements</w:t>
            </w:r>
            <w:r w:rsidRPr="00AD7F72">
              <w:rPr>
                <w:b/>
                <w:sz w:val="16"/>
                <w:szCs w:val="16"/>
              </w:rPr>
              <w:t>:</w:t>
            </w:r>
          </w:p>
          <w:p w14:paraId="2DAA6D65" w14:textId="77777777" w:rsidR="00D60A0A" w:rsidRPr="00AD7F72" w:rsidRDefault="00D60A0A" w:rsidP="00D60A0A">
            <w:pPr>
              <w:pStyle w:val="ListParagraph"/>
              <w:numPr>
                <w:ilvl w:val="0"/>
                <w:numId w:val="4"/>
              </w:numPr>
              <w:rPr>
                <w:bCs/>
                <w:sz w:val="16"/>
                <w:szCs w:val="16"/>
              </w:rPr>
            </w:pPr>
            <w:r w:rsidRPr="00AD7F72">
              <w:rPr>
                <w:bCs/>
                <w:sz w:val="16"/>
                <w:szCs w:val="16"/>
              </w:rPr>
              <w:t xml:space="preserve">Prioritize the study on the performance and specification impacts on DM-RS enhancements for PUSCH, including </w:t>
            </w:r>
          </w:p>
          <w:p w14:paraId="7E33905B" w14:textId="77777777" w:rsidR="00D60A0A" w:rsidRPr="00AD7F72" w:rsidRDefault="00D60A0A" w:rsidP="00D60A0A">
            <w:pPr>
              <w:pStyle w:val="ListParagraph"/>
              <w:numPr>
                <w:ilvl w:val="1"/>
                <w:numId w:val="4"/>
              </w:numPr>
              <w:rPr>
                <w:bCs/>
                <w:sz w:val="16"/>
                <w:szCs w:val="16"/>
              </w:rPr>
            </w:pPr>
            <w:r w:rsidRPr="00AD7F72">
              <w:rPr>
                <w:bCs/>
                <w:sz w:val="16"/>
                <w:szCs w:val="16"/>
              </w:rPr>
              <w:t>Cross-slot channel estimation</w:t>
            </w:r>
          </w:p>
          <w:p w14:paraId="1B35FD01" w14:textId="77777777" w:rsidR="00D60A0A" w:rsidRPr="00AD7F72" w:rsidRDefault="00D60A0A" w:rsidP="00D60A0A">
            <w:pPr>
              <w:pStyle w:val="ListParagraph"/>
              <w:numPr>
                <w:ilvl w:val="1"/>
                <w:numId w:val="4"/>
              </w:numPr>
              <w:rPr>
                <w:bCs/>
                <w:sz w:val="16"/>
                <w:szCs w:val="16"/>
              </w:rPr>
            </w:pPr>
            <w:r w:rsidRPr="00AD7F72">
              <w:rPr>
                <w:bCs/>
                <w:sz w:val="16"/>
                <w:szCs w:val="16"/>
              </w:rPr>
              <w:t>With a lower priority compared with cross-slot channel estimation (i.e., companies are encouraged to study it)</w:t>
            </w:r>
          </w:p>
          <w:p w14:paraId="0137D247" w14:textId="77777777" w:rsidR="00D60A0A" w:rsidRPr="00AD7F72" w:rsidRDefault="00D60A0A" w:rsidP="00D60A0A">
            <w:pPr>
              <w:pStyle w:val="ListParagraph"/>
              <w:numPr>
                <w:ilvl w:val="2"/>
                <w:numId w:val="4"/>
              </w:numPr>
              <w:rPr>
                <w:bCs/>
                <w:sz w:val="16"/>
                <w:szCs w:val="16"/>
              </w:rPr>
            </w:pPr>
            <w:r w:rsidRPr="00AD7F72">
              <w:rPr>
                <w:bCs/>
                <w:sz w:val="16"/>
                <w:szCs w:val="16"/>
              </w:rPr>
              <w:t>Lower density</w:t>
            </w:r>
          </w:p>
          <w:p w14:paraId="558AA923" w14:textId="77777777" w:rsidR="00D60A0A" w:rsidRPr="00AD7F72" w:rsidRDefault="00D60A0A" w:rsidP="00D60A0A">
            <w:pPr>
              <w:pStyle w:val="ListParagraph"/>
              <w:numPr>
                <w:ilvl w:val="3"/>
                <w:numId w:val="4"/>
              </w:numPr>
              <w:rPr>
                <w:b/>
                <w:sz w:val="16"/>
                <w:szCs w:val="16"/>
              </w:rPr>
            </w:pPr>
            <w:r w:rsidRPr="00AD7F72">
              <w:rPr>
                <w:bCs/>
                <w:sz w:val="16"/>
                <w:szCs w:val="16"/>
              </w:rPr>
              <w:t xml:space="preserve">E.g., DM-RS sharing among multiple PUSCH transmissions </w:t>
            </w:r>
            <w:r w:rsidRPr="00AD7F72">
              <w:rPr>
                <w:rStyle w:val="Strong"/>
                <w:b w:val="0"/>
                <w:sz w:val="16"/>
                <w:szCs w:val="16"/>
              </w:rPr>
              <w:t>or lower DMRS density in the frequency domain.</w:t>
            </w:r>
          </w:p>
          <w:p w14:paraId="43877829" w14:textId="77777777" w:rsidR="00D60A0A" w:rsidRPr="00AD7F72" w:rsidRDefault="00D60A0A" w:rsidP="00D60A0A">
            <w:pPr>
              <w:pStyle w:val="ListParagraph"/>
              <w:numPr>
                <w:ilvl w:val="2"/>
                <w:numId w:val="4"/>
              </w:numPr>
              <w:rPr>
                <w:bCs/>
                <w:sz w:val="16"/>
                <w:szCs w:val="16"/>
              </w:rPr>
            </w:pPr>
            <w:r w:rsidRPr="00AD7F72">
              <w:rPr>
                <w:bCs/>
                <w:sz w:val="16"/>
                <w:szCs w:val="16"/>
              </w:rPr>
              <w:t>Higher density</w:t>
            </w:r>
            <w:r w:rsidRPr="00AD7F72">
              <w:rPr>
                <w:bCs/>
                <w:strike/>
                <w:sz w:val="16"/>
                <w:szCs w:val="16"/>
              </w:rPr>
              <w:t xml:space="preserve"> </w:t>
            </w:r>
          </w:p>
          <w:p w14:paraId="3F199709" w14:textId="77777777" w:rsidR="00D60A0A" w:rsidRPr="00AD7F72" w:rsidRDefault="00D60A0A" w:rsidP="00D60A0A">
            <w:pPr>
              <w:pStyle w:val="ListParagraph"/>
              <w:numPr>
                <w:ilvl w:val="3"/>
                <w:numId w:val="4"/>
              </w:numPr>
              <w:rPr>
                <w:rFonts w:eastAsia="DengXian"/>
                <w:bCs/>
                <w:sz w:val="16"/>
                <w:szCs w:val="16"/>
              </w:rPr>
            </w:pPr>
            <w:r w:rsidRPr="00AD7F72">
              <w:rPr>
                <w:bCs/>
                <w:sz w:val="16"/>
                <w:szCs w:val="16"/>
              </w:rPr>
              <w:t>E.g., in time or frequency domain, e.g., 1-comb pattern</w:t>
            </w:r>
          </w:p>
          <w:p w14:paraId="53C3FB73" w14:textId="77777777" w:rsidR="00D60A0A" w:rsidRPr="00AD7F72" w:rsidRDefault="00D60A0A" w:rsidP="00D60A0A">
            <w:pPr>
              <w:pStyle w:val="ListParagraph"/>
              <w:numPr>
                <w:ilvl w:val="2"/>
                <w:numId w:val="4"/>
              </w:numPr>
              <w:rPr>
                <w:bCs/>
                <w:sz w:val="16"/>
                <w:szCs w:val="16"/>
              </w:rPr>
            </w:pPr>
            <w:r w:rsidRPr="00AD7F72">
              <w:rPr>
                <w:bCs/>
                <w:sz w:val="16"/>
                <w:szCs w:val="16"/>
              </w:rPr>
              <w:t>Adaptive configuration</w:t>
            </w:r>
          </w:p>
          <w:p w14:paraId="20925A0C" w14:textId="77777777" w:rsidR="00D60A0A" w:rsidRPr="00AD7F72" w:rsidRDefault="00D60A0A" w:rsidP="00D60A0A">
            <w:pPr>
              <w:pStyle w:val="ListParagraph"/>
              <w:numPr>
                <w:ilvl w:val="2"/>
                <w:numId w:val="4"/>
              </w:numPr>
              <w:rPr>
                <w:bCs/>
                <w:sz w:val="16"/>
                <w:szCs w:val="16"/>
              </w:rPr>
            </w:pPr>
            <w:r w:rsidRPr="00AD7F72">
              <w:rPr>
                <w:bCs/>
                <w:sz w:val="16"/>
                <w:szCs w:val="16"/>
              </w:rPr>
              <w:t>DM-RS balancing among frequency hops</w:t>
            </w:r>
          </w:p>
          <w:p w14:paraId="6DDB4FA6" w14:textId="77777777" w:rsidR="00D60A0A" w:rsidRPr="00AD7F72" w:rsidRDefault="00D60A0A" w:rsidP="0025169F">
            <w:pPr>
              <w:rPr>
                <w:sz w:val="16"/>
                <w:szCs w:val="16"/>
                <w:highlight w:val="green"/>
              </w:rPr>
            </w:pPr>
          </w:p>
          <w:p w14:paraId="47C0216D" w14:textId="73390755" w:rsidR="0025169F" w:rsidRPr="00AD7F72" w:rsidRDefault="0025169F" w:rsidP="0025169F">
            <w:pPr>
              <w:rPr>
                <w:rFonts w:eastAsia="DengXian"/>
                <w:sz w:val="16"/>
                <w:szCs w:val="16"/>
              </w:rPr>
            </w:pPr>
            <w:r w:rsidRPr="00AD7F72">
              <w:rPr>
                <w:sz w:val="16"/>
                <w:szCs w:val="16"/>
                <w:highlight w:val="green"/>
              </w:rPr>
              <w:t>Agreements</w:t>
            </w:r>
            <w:r w:rsidRPr="00AD7F72">
              <w:rPr>
                <w:sz w:val="16"/>
                <w:szCs w:val="16"/>
              </w:rPr>
              <w:t>:</w:t>
            </w:r>
          </w:p>
          <w:p w14:paraId="30CF3115" w14:textId="77777777" w:rsidR="0025169F" w:rsidRPr="00AD7F72" w:rsidRDefault="0025169F" w:rsidP="0025169F">
            <w:pPr>
              <w:pStyle w:val="ListParagraph"/>
              <w:numPr>
                <w:ilvl w:val="0"/>
                <w:numId w:val="3"/>
              </w:numPr>
              <w:rPr>
                <w:sz w:val="16"/>
                <w:szCs w:val="16"/>
              </w:rPr>
            </w:pPr>
            <w:r w:rsidRPr="00AD7F72">
              <w:rPr>
                <w:sz w:val="16"/>
                <w:szCs w:val="16"/>
              </w:rPr>
              <w:t>Prioritize the study on the performance and specification impacts on time domain based solutions for PUSCH enhancements, including</w:t>
            </w:r>
          </w:p>
          <w:p w14:paraId="179ACE58" w14:textId="77777777" w:rsidR="0025169F" w:rsidRPr="00AD7F72" w:rsidRDefault="0025169F" w:rsidP="0025169F">
            <w:pPr>
              <w:pStyle w:val="ListParagraph"/>
              <w:numPr>
                <w:ilvl w:val="1"/>
                <w:numId w:val="3"/>
              </w:numPr>
              <w:rPr>
                <w:sz w:val="16"/>
                <w:szCs w:val="16"/>
              </w:rPr>
            </w:pPr>
            <w:r w:rsidRPr="00AD7F72">
              <w:rPr>
                <w:sz w:val="16"/>
                <w:szCs w:val="16"/>
              </w:rPr>
              <w:t>Increase the number of repetitions for PUSCH repetition  type A</w:t>
            </w:r>
            <w:r w:rsidRPr="00AD7F72">
              <w:rPr>
                <w:strike/>
                <w:sz w:val="16"/>
                <w:szCs w:val="16"/>
              </w:rPr>
              <w:t xml:space="preserve"> </w:t>
            </w:r>
          </w:p>
          <w:p w14:paraId="28EAC609" w14:textId="77777777" w:rsidR="0025169F" w:rsidRPr="00AD7F72" w:rsidRDefault="0025169F" w:rsidP="0025169F">
            <w:pPr>
              <w:pStyle w:val="ListParagraph"/>
              <w:numPr>
                <w:ilvl w:val="2"/>
                <w:numId w:val="3"/>
              </w:numPr>
              <w:rPr>
                <w:sz w:val="16"/>
                <w:szCs w:val="16"/>
                <w:u w:val="single"/>
              </w:rPr>
            </w:pPr>
            <w:r w:rsidRPr="00AD7F72">
              <w:rPr>
                <w:sz w:val="16"/>
                <w:szCs w:val="16"/>
              </w:rPr>
              <w:t>PUSCH repetition with non-consecutive slots/on the basis of available slots for TDD</w:t>
            </w:r>
          </w:p>
          <w:p w14:paraId="51BC065C" w14:textId="77777777" w:rsidR="0025169F" w:rsidRPr="00AD7F72" w:rsidRDefault="0025169F" w:rsidP="0025169F">
            <w:pPr>
              <w:pStyle w:val="ListParagraph"/>
              <w:numPr>
                <w:ilvl w:val="2"/>
                <w:numId w:val="3"/>
              </w:numPr>
              <w:rPr>
                <w:sz w:val="16"/>
                <w:szCs w:val="16"/>
              </w:rPr>
            </w:pPr>
            <w:r w:rsidRPr="00AD7F72">
              <w:rPr>
                <w:sz w:val="16"/>
                <w:szCs w:val="16"/>
              </w:rPr>
              <w:t>Note: whether increasing the number of PUSCH repetition for FDD depends on the outcome of AI 8.8.1.1.</w:t>
            </w:r>
          </w:p>
          <w:p w14:paraId="354CCF04" w14:textId="77777777" w:rsidR="0025169F" w:rsidRPr="00AD7F72" w:rsidRDefault="0025169F" w:rsidP="0025169F">
            <w:pPr>
              <w:pStyle w:val="ListParagraph"/>
              <w:numPr>
                <w:ilvl w:val="1"/>
                <w:numId w:val="3"/>
              </w:numPr>
              <w:rPr>
                <w:sz w:val="16"/>
                <w:szCs w:val="16"/>
              </w:rPr>
            </w:pPr>
            <w:r w:rsidRPr="00AD7F72">
              <w:rPr>
                <w:sz w:val="16"/>
                <w:szCs w:val="16"/>
              </w:rPr>
              <w:t>Enhancement on PUSCH repetition Type B</w:t>
            </w:r>
          </w:p>
          <w:p w14:paraId="5EAE8CE4" w14:textId="77777777" w:rsidR="0025169F" w:rsidRPr="00AD7F72" w:rsidRDefault="0025169F" w:rsidP="0025169F">
            <w:pPr>
              <w:pStyle w:val="ListParagraph"/>
              <w:numPr>
                <w:ilvl w:val="2"/>
                <w:numId w:val="3"/>
              </w:numPr>
              <w:rPr>
                <w:sz w:val="16"/>
                <w:szCs w:val="16"/>
              </w:rPr>
            </w:pPr>
            <w:r w:rsidRPr="00AD7F72">
              <w:rPr>
                <w:sz w:val="16"/>
                <w:szCs w:val="16"/>
              </w:rPr>
              <w:t>E.g., actual repetition across the slot boundary, or the length of actual repetition larger than 14 symbols, etc.</w:t>
            </w:r>
          </w:p>
          <w:p w14:paraId="695FE8C2" w14:textId="77777777" w:rsidR="0025169F" w:rsidRPr="00AD7F72" w:rsidRDefault="0025169F" w:rsidP="0025169F">
            <w:pPr>
              <w:pStyle w:val="ListParagraph"/>
              <w:numPr>
                <w:ilvl w:val="1"/>
                <w:numId w:val="3"/>
              </w:numPr>
              <w:rPr>
                <w:strike/>
                <w:sz w:val="16"/>
                <w:szCs w:val="16"/>
              </w:rPr>
            </w:pPr>
            <w:r w:rsidRPr="00AD7F72">
              <w:rPr>
                <w:sz w:val="16"/>
                <w:szCs w:val="16"/>
              </w:rPr>
              <w:t>TB processing at least over multi-slot PUSCH</w:t>
            </w:r>
          </w:p>
          <w:p w14:paraId="1F7143D4" w14:textId="77777777" w:rsidR="0025169F" w:rsidRPr="00AD7F72" w:rsidRDefault="0025169F" w:rsidP="0025169F">
            <w:pPr>
              <w:pStyle w:val="ListParagraph"/>
              <w:numPr>
                <w:ilvl w:val="2"/>
                <w:numId w:val="3"/>
              </w:numPr>
              <w:rPr>
                <w:sz w:val="16"/>
                <w:szCs w:val="16"/>
              </w:rPr>
            </w:pPr>
            <w:r w:rsidRPr="00AD7F72">
              <w:rPr>
                <w:sz w:val="16"/>
                <w:szCs w:val="16"/>
              </w:rPr>
              <w:t>e.g., single TB, sized for a single slot, but transmitted in parts over multiple slots; or single TB, sized for multiple slots, transmitted over multiple slots, and in conjunction with repetition, etc.</w:t>
            </w:r>
          </w:p>
          <w:p w14:paraId="5743DE53" w14:textId="77777777" w:rsidR="0025169F" w:rsidRPr="00AD7F72" w:rsidRDefault="0025169F" w:rsidP="0025169F">
            <w:pPr>
              <w:pStyle w:val="ListParagraph"/>
              <w:numPr>
                <w:ilvl w:val="0"/>
                <w:numId w:val="3"/>
              </w:numPr>
              <w:rPr>
                <w:sz w:val="16"/>
                <w:szCs w:val="16"/>
              </w:rPr>
            </w:pPr>
            <w:r w:rsidRPr="00AD7F72">
              <w:rPr>
                <w:sz w:val="16"/>
                <w:szCs w:val="16"/>
              </w:rPr>
              <w:t>FFS</w:t>
            </w:r>
          </w:p>
          <w:p w14:paraId="61B50CD6" w14:textId="77777777" w:rsidR="0025169F" w:rsidRPr="00AD7F72" w:rsidRDefault="0025169F" w:rsidP="0025169F">
            <w:pPr>
              <w:pStyle w:val="ListParagraph"/>
              <w:numPr>
                <w:ilvl w:val="1"/>
                <w:numId w:val="3"/>
              </w:numPr>
              <w:rPr>
                <w:sz w:val="16"/>
                <w:szCs w:val="16"/>
              </w:rPr>
            </w:pPr>
            <w:r w:rsidRPr="00AD7F72">
              <w:rPr>
                <w:sz w:val="16"/>
                <w:szCs w:val="16"/>
              </w:rPr>
              <w:t>OCC spreading based repetition</w:t>
            </w:r>
          </w:p>
          <w:p w14:paraId="79BA6327" w14:textId="77777777" w:rsidR="0025169F" w:rsidRPr="00AD7F72" w:rsidRDefault="0025169F" w:rsidP="0025169F">
            <w:pPr>
              <w:pStyle w:val="ListParagraph"/>
              <w:numPr>
                <w:ilvl w:val="1"/>
                <w:numId w:val="3"/>
              </w:numPr>
              <w:rPr>
                <w:sz w:val="16"/>
                <w:szCs w:val="16"/>
              </w:rPr>
            </w:pPr>
            <w:r w:rsidRPr="00AD7F72">
              <w:rPr>
                <w:sz w:val="16"/>
                <w:szCs w:val="16"/>
              </w:rPr>
              <w:t>Symbol-level repetition</w:t>
            </w:r>
          </w:p>
          <w:p w14:paraId="7E7AC135" w14:textId="77777777" w:rsidR="0025169F" w:rsidRPr="00AD7F72" w:rsidRDefault="0025169F" w:rsidP="0025169F">
            <w:pPr>
              <w:pStyle w:val="ListParagraph"/>
              <w:numPr>
                <w:ilvl w:val="1"/>
                <w:numId w:val="3"/>
              </w:numPr>
              <w:rPr>
                <w:sz w:val="16"/>
                <w:szCs w:val="16"/>
              </w:rPr>
            </w:pPr>
            <w:r w:rsidRPr="00AD7F72">
              <w:rPr>
                <w:sz w:val="16"/>
                <w:szCs w:val="16"/>
              </w:rPr>
              <w:t>TB interleaving</w:t>
            </w:r>
          </w:p>
          <w:p w14:paraId="4652F9C7" w14:textId="77777777" w:rsidR="0025169F" w:rsidRPr="00AD7F72" w:rsidRDefault="0025169F" w:rsidP="0025169F">
            <w:pPr>
              <w:pStyle w:val="ListParagraph"/>
              <w:numPr>
                <w:ilvl w:val="1"/>
                <w:numId w:val="3"/>
              </w:numPr>
              <w:rPr>
                <w:sz w:val="16"/>
                <w:szCs w:val="16"/>
              </w:rPr>
            </w:pPr>
            <w:r w:rsidRPr="00AD7F72">
              <w:rPr>
                <w:sz w:val="16"/>
                <w:szCs w:val="16"/>
              </w:rPr>
              <w:t>RV repetition</w:t>
            </w:r>
          </w:p>
          <w:p w14:paraId="59DC41C7" w14:textId="77777777" w:rsidR="002946AD" w:rsidRPr="00AD7F72" w:rsidRDefault="0025169F" w:rsidP="002946AD">
            <w:pPr>
              <w:pStyle w:val="ListParagraph"/>
              <w:numPr>
                <w:ilvl w:val="1"/>
                <w:numId w:val="3"/>
              </w:numPr>
              <w:rPr>
                <w:sz w:val="16"/>
                <w:szCs w:val="16"/>
              </w:rPr>
            </w:pPr>
            <w:r w:rsidRPr="00AD7F72">
              <w:rPr>
                <w:sz w:val="16"/>
                <w:szCs w:val="16"/>
              </w:rPr>
              <w:t>Early termination of PUSCH repetitions</w:t>
            </w:r>
          </w:p>
          <w:p w14:paraId="3C670142" w14:textId="77777777" w:rsidR="00132664" w:rsidRPr="00AD7F72" w:rsidRDefault="00132664" w:rsidP="00132664">
            <w:pPr>
              <w:rPr>
                <w:sz w:val="16"/>
                <w:szCs w:val="16"/>
              </w:rPr>
            </w:pPr>
          </w:p>
          <w:p w14:paraId="56A8199E" w14:textId="77777777" w:rsidR="00132664" w:rsidRPr="00AD7F72" w:rsidRDefault="00132664" w:rsidP="00132664">
            <w:pPr>
              <w:rPr>
                <w:bCs/>
                <w:color w:val="002060"/>
                <w:sz w:val="16"/>
                <w:szCs w:val="16"/>
                <w:highlight w:val="green"/>
              </w:rPr>
            </w:pPr>
            <w:r w:rsidRPr="00AD7F72">
              <w:rPr>
                <w:bCs/>
                <w:color w:val="002060"/>
                <w:sz w:val="16"/>
                <w:szCs w:val="16"/>
                <w:highlight w:val="green"/>
              </w:rPr>
              <w:t>Agreements:</w:t>
            </w:r>
          </w:p>
          <w:p w14:paraId="09EB97AC" w14:textId="77777777" w:rsidR="00132664" w:rsidRPr="00AD7F72" w:rsidRDefault="00132664" w:rsidP="00132664">
            <w:pPr>
              <w:pStyle w:val="ListParagraph"/>
              <w:numPr>
                <w:ilvl w:val="0"/>
                <w:numId w:val="3"/>
              </w:numPr>
              <w:rPr>
                <w:bCs/>
                <w:sz w:val="16"/>
                <w:szCs w:val="16"/>
              </w:rPr>
            </w:pPr>
            <w:r w:rsidRPr="00AD7F72">
              <w:rPr>
                <w:bCs/>
                <w:sz w:val="16"/>
                <w:szCs w:val="16"/>
              </w:rPr>
              <w:t>Study following power domain based solution for PUSCH enhancements</w:t>
            </w:r>
          </w:p>
          <w:p w14:paraId="2E2649B9" w14:textId="77777777" w:rsidR="00132664" w:rsidRPr="00AD7F72" w:rsidRDefault="00132664" w:rsidP="00132664">
            <w:pPr>
              <w:pStyle w:val="ListParagraph"/>
              <w:numPr>
                <w:ilvl w:val="1"/>
                <w:numId w:val="3"/>
              </w:numPr>
              <w:ind w:left="845"/>
              <w:rPr>
                <w:bCs/>
                <w:sz w:val="16"/>
                <w:szCs w:val="16"/>
              </w:rPr>
            </w:pPr>
            <w:r w:rsidRPr="00AD7F72">
              <w:rPr>
                <w:bCs/>
                <w:sz w:val="16"/>
                <w:szCs w:val="16"/>
              </w:rPr>
              <w:t>Waveform design to optimize MPR/A-MPR</w:t>
            </w:r>
          </w:p>
          <w:p w14:paraId="0DE70671" w14:textId="77777777" w:rsidR="00132664" w:rsidRPr="00AD7F72" w:rsidRDefault="00132664" w:rsidP="00132664">
            <w:pPr>
              <w:pStyle w:val="ListParagraph"/>
              <w:numPr>
                <w:ilvl w:val="1"/>
                <w:numId w:val="3"/>
              </w:numPr>
              <w:ind w:left="845"/>
              <w:rPr>
                <w:bCs/>
                <w:sz w:val="16"/>
                <w:szCs w:val="16"/>
              </w:rPr>
            </w:pPr>
            <w:r w:rsidRPr="00AD7F72">
              <w:rPr>
                <w:bCs/>
                <w:sz w:val="16"/>
                <w:szCs w:val="16"/>
              </w:rPr>
              <w:t>[FDD high power UE]</w:t>
            </w:r>
          </w:p>
          <w:p w14:paraId="72EED46C" w14:textId="77777777" w:rsidR="00132664" w:rsidRPr="00AD7F72" w:rsidRDefault="00132664" w:rsidP="00132664">
            <w:pPr>
              <w:pStyle w:val="ListParagraph"/>
              <w:numPr>
                <w:ilvl w:val="1"/>
                <w:numId w:val="3"/>
              </w:numPr>
              <w:ind w:left="845"/>
              <w:rPr>
                <w:bCs/>
                <w:sz w:val="16"/>
                <w:szCs w:val="16"/>
              </w:rPr>
            </w:pPr>
            <w:r w:rsidRPr="00AD7F72">
              <w:rPr>
                <w:bCs/>
                <w:sz w:val="16"/>
                <w:szCs w:val="16"/>
              </w:rPr>
              <w:t>Power boosting for pi/2 BPSK</w:t>
            </w:r>
            <w:r w:rsidRPr="00AD7F72">
              <w:rPr>
                <w:bCs/>
                <w:strike/>
                <w:sz w:val="16"/>
                <w:szCs w:val="16"/>
              </w:rPr>
              <w:t xml:space="preserve"> </w:t>
            </w:r>
          </w:p>
          <w:p w14:paraId="4A9C8E68" w14:textId="2FB3D489" w:rsidR="00132664" w:rsidRPr="00AD7F72" w:rsidRDefault="00132664" w:rsidP="00132664">
            <w:pPr>
              <w:pStyle w:val="ListParagraph"/>
              <w:ind w:left="0"/>
              <w:rPr>
                <w:bCs/>
                <w:sz w:val="16"/>
                <w:szCs w:val="16"/>
              </w:rPr>
            </w:pPr>
            <w:r w:rsidRPr="00AD7F72">
              <w:rPr>
                <w:bCs/>
                <w:sz w:val="16"/>
                <w:szCs w:val="16"/>
              </w:rPr>
              <w:t>Note: if a LS to RAN4 (for the last two bullets) is deemed necessary, target sending the LS in the 1</w:t>
            </w:r>
            <w:r w:rsidRPr="00AD7F72">
              <w:rPr>
                <w:bCs/>
                <w:sz w:val="16"/>
                <w:szCs w:val="16"/>
                <w:vertAlign w:val="superscript"/>
              </w:rPr>
              <w:t>st</w:t>
            </w:r>
            <w:r w:rsidRPr="00AD7F72">
              <w:rPr>
                <w:bCs/>
                <w:sz w:val="16"/>
                <w:szCs w:val="16"/>
              </w:rPr>
              <w:t xml:space="preserve"> week of RAN1#103-e</w:t>
            </w:r>
          </w:p>
        </w:tc>
      </w:tr>
    </w:tbl>
    <w:p w14:paraId="5967B066" w14:textId="77777777" w:rsidR="008D0A91" w:rsidRDefault="008D0A91" w:rsidP="00836A18">
      <w:pPr>
        <w:jc w:val="both"/>
        <w:rPr>
          <w:rFonts w:ascii="Times New Roman" w:hAnsi="Times New Roman" w:cs="Times New Roman"/>
          <w:sz w:val="20"/>
          <w:szCs w:val="20"/>
        </w:rPr>
      </w:pPr>
    </w:p>
    <w:p w14:paraId="08B42BB5" w14:textId="3A135191" w:rsidR="00254662" w:rsidRPr="001D5444" w:rsidRDefault="002946AD" w:rsidP="008F7262">
      <w:pPr>
        <w:jc w:val="both"/>
        <w:rPr>
          <w:rFonts w:ascii="Times New Roman" w:hAnsi="Times New Roman" w:cs="Times New Roman"/>
          <w:sz w:val="20"/>
          <w:szCs w:val="20"/>
        </w:rPr>
      </w:pPr>
      <w:r>
        <w:rPr>
          <w:rFonts w:ascii="Times New Roman" w:hAnsi="Times New Roman" w:cs="Times New Roman"/>
          <w:sz w:val="20"/>
          <w:szCs w:val="20"/>
        </w:rPr>
        <w:t xml:space="preserve">In this contribution, </w:t>
      </w:r>
      <w:r w:rsidR="00EB22FC">
        <w:rPr>
          <w:rFonts w:ascii="Times New Roman" w:hAnsi="Times New Roman" w:cs="Times New Roman"/>
          <w:sz w:val="20"/>
          <w:szCs w:val="20"/>
        </w:rPr>
        <w:t>t</w:t>
      </w:r>
      <w:r w:rsidR="00836A18">
        <w:rPr>
          <w:rFonts w:ascii="Times New Roman" w:hAnsi="Times New Roman" w:cs="Times New Roman"/>
          <w:sz w:val="20"/>
          <w:szCs w:val="20"/>
        </w:rPr>
        <w:t xml:space="preserve">he </w:t>
      </w:r>
      <w:r w:rsidR="00836A18" w:rsidRPr="004936B9">
        <w:rPr>
          <w:rFonts w:ascii="Times New Roman" w:hAnsi="Times New Roman" w:cs="Times New Roman"/>
          <w:sz w:val="20"/>
          <w:szCs w:val="20"/>
        </w:rPr>
        <w:t>possible enhancements</w:t>
      </w:r>
      <w:r>
        <w:rPr>
          <w:rFonts w:ascii="Times New Roman" w:hAnsi="Times New Roman" w:cs="Times New Roman"/>
          <w:sz w:val="20"/>
          <w:szCs w:val="20"/>
        </w:rPr>
        <w:t xml:space="preserve"> </w:t>
      </w:r>
      <w:r w:rsidR="00EB22FC">
        <w:rPr>
          <w:rFonts w:ascii="Times New Roman" w:hAnsi="Times New Roman" w:cs="Times New Roman"/>
          <w:sz w:val="20"/>
          <w:szCs w:val="20"/>
        </w:rPr>
        <w:t>related to time-domain enhancements, DM-RS bundling, extended slot transmission, TB processing over multiple slots</w:t>
      </w:r>
      <w:r w:rsidR="008E2173">
        <w:rPr>
          <w:rFonts w:ascii="Times New Roman" w:hAnsi="Times New Roman" w:cs="Times New Roman"/>
          <w:sz w:val="20"/>
          <w:szCs w:val="20"/>
        </w:rPr>
        <w:t xml:space="preserve"> and</w:t>
      </w:r>
      <w:r w:rsidR="00EB22FC">
        <w:rPr>
          <w:rFonts w:ascii="Times New Roman" w:hAnsi="Times New Roman" w:cs="Times New Roman"/>
          <w:sz w:val="20"/>
          <w:szCs w:val="20"/>
        </w:rPr>
        <w:t xml:space="preserve"> waveform design to minimize MPR </w:t>
      </w:r>
      <w:r>
        <w:rPr>
          <w:rFonts w:ascii="Times New Roman" w:hAnsi="Times New Roman" w:cs="Times New Roman"/>
          <w:sz w:val="20"/>
          <w:szCs w:val="20"/>
        </w:rPr>
        <w:t xml:space="preserve">are </w:t>
      </w:r>
      <w:r w:rsidR="00EB22FC">
        <w:rPr>
          <w:rFonts w:ascii="Times New Roman" w:hAnsi="Times New Roman" w:cs="Times New Roman"/>
          <w:sz w:val="20"/>
          <w:szCs w:val="20"/>
        </w:rPr>
        <w:t>discussed.</w:t>
      </w:r>
    </w:p>
    <w:p w14:paraId="22F95BBD" w14:textId="5789EA06" w:rsidR="005D3BB7" w:rsidRDefault="005D3BB7" w:rsidP="00403690">
      <w:pPr>
        <w:pStyle w:val="Heading1"/>
      </w:pPr>
      <w:r>
        <w:lastRenderedPageBreak/>
        <w:t>Time domain and DM-RS enhancements</w:t>
      </w:r>
    </w:p>
    <w:p w14:paraId="7FE9E985" w14:textId="0F4DA849" w:rsidR="00403690" w:rsidRDefault="00836A18" w:rsidP="008F7262">
      <w:pPr>
        <w:pStyle w:val="Heading2"/>
      </w:pPr>
      <w:r w:rsidRPr="00836A18">
        <w:t>DM-RS in special slots and DM-RS bundling</w:t>
      </w:r>
      <w:r w:rsidR="00E74E1A">
        <w:t xml:space="preserve"> to enable cross-slot channel estimation</w:t>
      </w:r>
    </w:p>
    <w:p w14:paraId="3A00A850" w14:textId="77777777" w:rsidR="00AC452E" w:rsidRPr="008D361E" w:rsidRDefault="00AC452E" w:rsidP="00AC452E">
      <w:pPr>
        <w:spacing w:before="120" w:after="120"/>
        <w:jc w:val="both"/>
        <w:rPr>
          <w:rFonts w:ascii="Times New Roman" w:hAnsi="Times New Roman" w:cs="Times New Roman"/>
          <w:sz w:val="20"/>
          <w:szCs w:val="20"/>
        </w:rPr>
      </w:pPr>
      <w:r>
        <w:rPr>
          <w:rFonts w:ascii="Times New Roman" w:hAnsi="Times New Roman" w:cs="Times New Roman"/>
          <w:sz w:val="20"/>
          <w:szCs w:val="20"/>
        </w:rPr>
        <w:t>In TDD, the number of uplink slots is limited, creating a constraint for the number of DMRS symbols that can be placed in an uplink slot. There exists tradeoff between the number of DMRS placed and number of resource blocks (RB) required to achieve target data rate, i.e., as the number of DMRS symbols in an uplink slot increases, the number of RBs increases as well. Therefore, the number of DMRS symbols placed in an uplink slot should be minimized to maximize the power allocation for data without degrading channel estimation performance.</w:t>
      </w:r>
    </w:p>
    <w:p w14:paraId="4645D7B5" w14:textId="77777777" w:rsidR="00AC452E" w:rsidRDefault="00AC452E" w:rsidP="00AC452E">
      <w:pPr>
        <w:spacing w:before="120" w:after="120"/>
        <w:jc w:val="both"/>
        <w:rPr>
          <w:rFonts w:ascii="Times New Roman" w:hAnsi="Times New Roman" w:cs="Times New Roman"/>
          <w:b/>
          <w:bCs/>
          <w:i/>
          <w:iCs/>
          <w:sz w:val="20"/>
          <w:szCs w:val="20"/>
        </w:rPr>
      </w:pPr>
      <w:r>
        <w:rPr>
          <w:rFonts w:ascii="Times New Roman" w:hAnsi="Times New Roman" w:cs="Times New Roman"/>
          <w:b/>
          <w:bCs/>
          <w:i/>
          <w:iCs/>
          <w:sz w:val="20"/>
          <w:szCs w:val="20"/>
        </w:rPr>
        <w:t xml:space="preserve">Observation 1: </w:t>
      </w:r>
      <w:r w:rsidRPr="006F75A8">
        <w:rPr>
          <w:rFonts w:ascii="Times New Roman" w:hAnsi="Times New Roman" w:cs="Times New Roman"/>
          <w:bCs/>
          <w:i/>
          <w:iCs/>
          <w:sz w:val="20"/>
          <w:szCs w:val="20"/>
        </w:rPr>
        <w:t>The number of DMRS symbols placed in an uplink slot should be minimized without sacrificing channel estimation performance</w:t>
      </w:r>
    </w:p>
    <w:p w14:paraId="00712202" w14:textId="77777777" w:rsidR="00AC452E" w:rsidRDefault="00AC452E" w:rsidP="00AC452E">
      <w:pPr>
        <w:spacing w:before="120" w:after="120"/>
        <w:jc w:val="both"/>
        <w:rPr>
          <w:rFonts w:ascii="Times New Roman" w:hAnsi="Times New Roman" w:cs="Times New Roman"/>
          <w:bCs/>
          <w:iCs/>
          <w:sz w:val="20"/>
          <w:szCs w:val="20"/>
        </w:rPr>
      </w:pPr>
      <w:r>
        <w:rPr>
          <w:rFonts w:ascii="Times New Roman" w:hAnsi="Times New Roman" w:cs="Times New Roman"/>
          <w:bCs/>
          <w:iCs/>
          <w:sz w:val="20"/>
          <w:szCs w:val="20"/>
        </w:rPr>
        <w:t xml:space="preserve">One approach is to take advantage of a special slot which can be placed before the uplink slot. Typically, several uplink symbols follow the guard symbols in a special slot and it is possible to place reference signals in the uplink symbols in the special slot. Thus, it is possible to place DMRS symbols in a special slot which can be used to assist channel estimation in the following uplink slot. An example of such placement is shown in </w:t>
      </w:r>
      <w:r>
        <w:rPr>
          <w:rFonts w:ascii="Times New Roman" w:hAnsi="Times New Roman" w:cs="Times New Roman"/>
          <w:bCs/>
          <w:iCs/>
          <w:sz w:val="20"/>
          <w:szCs w:val="20"/>
        </w:rPr>
        <w:fldChar w:fldCharType="begin"/>
      </w:r>
      <w:r>
        <w:rPr>
          <w:rFonts w:ascii="Times New Roman" w:hAnsi="Times New Roman" w:cs="Times New Roman"/>
          <w:bCs/>
          <w:iCs/>
          <w:sz w:val="20"/>
          <w:szCs w:val="20"/>
        </w:rPr>
        <w:instrText xml:space="preserve"> REF _Ref47746548 \h </w:instrText>
      </w:r>
      <w:r>
        <w:rPr>
          <w:rFonts w:ascii="Times New Roman" w:hAnsi="Times New Roman" w:cs="Times New Roman"/>
          <w:bCs/>
          <w:iCs/>
          <w:sz w:val="20"/>
          <w:szCs w:val="20"/>
        </w:rPr>
      </w:r>
      <w:r>
        <w:rPr>
          <w:rFonts w:ascii="Times New Roman" w:hAnsi="Times New Roman" w:cs="Times New Roman"/>
          <w:bCs/>
          <w:iCs/>
          <w:sz w:val="20"/>
          <w:szCs w:val="20"/>
        </w:rPr>
        <w:fldChar w:fldCharType="separate"/>
      </w:r>
      <w:r w:rsidRPr="00904832">
        <w:rPr>
          <w:sz w:val="20"/>
          <w:szCs w:val="20"/>
        </w:rPr>
        <w:t xml:space="preserve">Figure </w:t>
      </w:r>
      <w:r w:rsidRPr="00904832">
        <w:rPr>
          <w:noProof/>
          <w:sz w:val="20"/>
          <w:szCs w:val="20"/>
        </w:rPr>
        <w:t>1</w:t>
      </w:r>
      <w:r>
        <w:rPr>
          <w:rFonts w:ascii="Times New Roman" w:hAnsi="Times New Roman" w:cs="Times New Roman"/>
          <w:bCs/>
          <w:iCs/>
          <w:sz w:val="20"/>
          <w:szCs w:val="20"/>
        </w:rPr>
        <w:fldChar w:fldCharType="end"/>
      </w:r>
      <w:r>
        <w:rPr>
          <w:rFonts w:ascii="Times New Roman" w:hAnsi="Times New Roman" w:cs="Times New Roman"/>
          <w:bCs/>
          <w:iCs/>
          <w:sz w:val="20"/>
          <w:szCs w:val="20"/>
        </w:rPr>
        <w:t xml:space="preserve"> where one UL DMRS symbol is placed in the special slot which is followed by an uplink slot.</w:t>
      </w:r>
    </w:p>
    <w:p w14:paraId="0F3265BF" w14:textId="77777777" w:rsidR="00AC452E" w:rsidRDefault="00AC452E" w:rsidP="00AC452E">
      <w:pPr>
        <w:spacing w:before="120" w:after="120"/>
        <w:jc w:val="both"/>
        <w:rPr>
          <w:rFonts w:ascii="Times New Roman" w:hAnsi="Times New Roman" w:cs="Times New Roman"/>
          <w:bCs/>
          <w:iCs/>
          <w:sz w:val="20"/>
          <w:szCs w:val="20"/>
        </w:rPr>
      </w:pPr>
    </w:p>
    <w:p w14:paraId="1B75FAA6" w14:textId="77777777" w:rsidR="00AC452E" w:rsidRDefault="00AC452E" w:rsidP="00AC452E">
      <w:pPr>
        <w:keepNext/>
        <w:spacing w:before="120" w:after="120"/>
        <w:jc w:val="center"/>
      </w:pPr>
      <w:r w:rsidRPr="009B1C60">
        <w:rPr>
          <w:rFonts w:ascii="Times New Roman" w:hAnsi="Times New Roman" w:cs="Times New Roman"/>
          <w:bCs/>
          <w:iCs/>
          <w:noProof/>
          <w:sz w:val="20"/>
          <w:szCs w:val="20"/>
        </w:rPr>
        <w:drawing>
          <wp:inline distT="0" distB="0" distL="0" distR="0" wp14:anchorId="3455FDE6" wp14:editId="61FA422F">
            <wp:extent cx="3317734" cy="128266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328230" cy="1286724"/>
                    </a:xfrm>
                    <a:prstGeom prst="rect">
                      <a:avLst/>
                    </a:prstGeom>
                  </pic:spPr>
                </pic:pic>
              </a:graphicData>
            </a:graphic>
          </wp:inline>
        </w:drawing>
      </w:r>
    </w:p>
    <w:p w14:paraId="181D825E" w14:textId="665C19E9" w:rsidR="00AC452E" w:rsidRPr="00904832" w:rsidRDefault="00AC452E" w:rsidP="00AC452E">
      <w:pPr>
        <w:pStyle w:val="Caption"/>
        <w:spacing w:before="120" w:after="120"/>
        <w:rPr>
          <w:rFonts w:ascii="Times New Roman" w:hAnsi="Times New Roman" w:cs="Times New Roman"/>
          <w:bCs w:val="0"/>
          <w:iCs/>
          <w:sz w:val="20"/>
          <w:szCs w:val="20"/>
        </w:rPr>
      </w:pPr>
      <w:bookmarkStart w:id="1" w:name="_Ref47746548"/>
      <w:r w:rsidRPr="00904832">
        <w:rPr>
          <w:sz w:val="20"/>
          <w:szCs w:val="20"/>
        </w:rPr>
        <w:t xml:space="preserve">Figure </w:t>
      </w:r>
      <w:r w:rsidRPr="00904832">
        <w:rPr>
          <w:sz w:val="20"/>
          <w:szCs w:val="20"/>
        </w:rPr>
        <w:fldChar w:fldCharType="begin"/>
      </w:r>
      <w:r w:rsidRPr="00904832">
        <w:rPr>
          <w:sz w:val="20"/>
          <w:szCs w:val="20"/>
        </w:rPr>
        <w:instrText xml:space="preserve"> SEQ Figure \* ARABIC </w:instrText>
      </w:r>
      <w:r w:rsidRPr="00904832">
        <w:rPr>
          <w:sz w:val="20"/>
          <w:szCs w:val="20"/>
        </w:rPr>
        <w:fldChar w:fldCharType="separate"/>
      </w:r>
      <w:r w:rsidR="005F04A0">
        <w:rPr>
          <w:noProof/>
          <w:sz w:val="20"/>
          <w:szCs w:val="20"/>
        </w:rPr>
        <w:t>1</w:t>
      </w:r>
      <w:r w:rsidRPr="00904832">
        <w:rPr>
          <w:sz w:val="20"/>
          <w:szCs w:val="20"/>
        </w:rPr>
        <w:fldChar w:fldCharType="end"/>
      </w:r>
      <w:bookmarkEnd w:id="1"/>
      <w:r w:rsidRPr="00904832">
        <w:rPr>
          <w:sz w:val="20"/>
          <w:szCs w:val="20"/>
        </w:rPr>
        <w:t xml:space="preserve"> An example of placement of UL DMRS in a special slot before uplink slot</w:t>
      </w:r>
    </w:p>
    <w:p w14:paraId="3F1F19FE" w14:textId="77777777" w:rsidR="00AC452E" w:rsidRPr="00D06CDE" w:rsidRDefault="00AC452E" w:rsidP="00AC452E">
      <w:pPr>
        <w:spacing w:before="120" w:after="120"/>
        <w:jc w:val="both"/>
        <w:rPr>
          <w:rFonts w:ascii="Times New Roman" w:hAnsi="Times New Roman" w:cs="Times New Roman"/>
          <w:bCs/>
          <w:i/>
          <w:iCs/>
          <w:sz w:val="20"/>
          <w:szCs w:val="20"/>
        </w:rPr>
      </w:pPr>
      <w:r w:rsidRPr="00D06CDE">
        <w:rPr>
          <w:rFonts w:ascii="Times New Roman" w:hAnsi="Times New Roman" w:cs="Times New Roman"/>
          <w:b/>
          <w:bCs/>
          <w:i/>
          <w:iCs/>
          <w:sz w:val="20"/>
          <w:szCs w:val="20"/>
        </w:rPr>
        <w:t>Observation 2</w:t>
      </w:r>
      <w:r w:rsidRPr="00D06CDE">
        <w:rPr>
          <w:rFonts w:ascii="Times New Roman" w:hAnsi="Times New Roman" w:cs="Times New Roman"/>
          <w:bCs/>
          <w:i/>
          <w:iCs/>
          <w:sz w:val="20"/>
          <w:szCs w:val="20"/>
        </w:rPr>
        <w:t>: DMRS symbol can be placed in a special slot which is placed before the uplink slot, allowing channel estimation across the slot boundary</w:t>
      </w:r>
    </w:p>
    <w:p w14:paraId="2734EC32" w14:textId="35B2D870" w:rsidR="00AC452E" w:rsidRDefault="00AC452E" w:rsidP="00AC452E">
      <w:pPr>
        <w:spacing w:before="120" w:after="120"/>
        <w:jc w:val="both"/>
        <w:rPr>
          <w:rFonts w:ascii="Times New Roman" w:hAnsi="Times New Roman" w:cs="Times New Roman"/>
          <w:bCs/>
          <w:iCs/>
          <w:sz w:val="20"/>
          <w:szCs w:val="20"/>
        </w:rPr>
      </w:pPr>
      <w:r>
        <w:rPr>
          <w:rFonts w:ascii="Times New Roman" w:hAnsi="Times New Roman" w:cs="Times New Roman"/>
          <w:bCs/>
          <w:iCs/>
          <w:sz w:val="20"/>
          <w:szCs w:val="20"/>
        </w:rPr>
        <w:t>The proposal here is similar to DMRS bundling in which DMRS placed outside of the uplink slot can be used for channel estimation for the corresponding slot. Thus, the following proposal is made</w:t>
      </w:r>
      <w:r w:rsidR="00D026A4">
        <w:rPr>
          <w:rFonts w:ascii="Times New Roman" w:hAnsi="Times New Roman" w:cs="Times New Roman"/>
          <w:bCs/>
          <w:iCs/>
          <w:sz w:val="20"/>
          <w:szCs w:val="20"/>
        </w:rPr>
        <w:t>.</w:t>
      </w:r>
    </w:p>
    <w:p w14:paraId="292621A5" w14:textId="309ADE17" w:rsidR="00D026A4" w:rsidRPr="008F7262" w:rsidRDefault="003B3F2B" w:rsidP="00AC452E">
      <w:pPr>
        <w:spacing w:before="120" w:after="120"/>
        <w:jc w:val="both"/>
        <w:rPr>
          <w:rFonts w:ascii="Times New Roman" w:hAnsi="Times New Roman" w:cs="Times New Roman"/>
          <w:bCs/>
          <w:i/>
          <w:sz w:val="20"/>
          <w:szCs w:val="20"/>
        </w:rPr>
      </w:pPr>
      <w:r w:rsidRPr="008F7262">
        <w:rPr>
          <w:rFonts w:ascii="Times New Roman" w:hAnsi="Times New Roman" w:cs="Times New Roman"/>
          <w:b/>
          <w:i/>
          <w:sz w:val="20"/>
          <w:szCs w:val="20"/>
        </w:rPr>
        <w:t xml:space="preserve">Proposal </w:t>
      </w:r>
      <w:r w:rsidR="00E20D2E" w:rsidRPr="008F7262">
        <w:rPr>
          <w:rFonts w:ascii="Times New Roman" w:hAnsi="Times New Roman" w:cs="Times New Roman"/>
          <w:b/>
          <w:i/>
          <w:sz w:val="20"/>
          <w:szCs w:val="20"/>
        </w:rPr>
        <w:t>1</w:t>
      </w:r>
      <w:r>
        <w:rPr>
          <w:rFonts w:ascii="Times New Roman" w:hAnsi="Times New Roman" w:cs="Times New Roman"/>
          <w:bCs/>
          <w:i/>
          <w:sz w:val="20"/>
          <w:szCs w:val="20"/>
        </w:rPr>
        <w:t>:Support DMRS placement in a special slot which can be bundled with DMRS in the adjacent uplink slot</w:t>
      </w:r>
    </w:p>
    <w:p w14:paraId="3F62E370" w14:textId="17E324BA" w:rsidR="00897D89" w:rsidRDefault="001261FD" w:rsidP="00AC452E">
      <w:pPr>
        <w:spacing w:before="120" w:after="120"/>
        <w:jc w:val="both"/>
        <w:rPr>
          <w:rFonts w:ascii="Times New Roman" w:hAnsi="Times New Roman" w:cs="Times New Roman"/>
          <w:bCs/>
          <w:iCs/>
          <w:sz w:val="20"/>
          <w:szCs w:val="20"/>
        </w:rPr>
      </w:pPr>
      <w:r>
        <w:rPr>
          <w:rFonts w:ascii="Times New Roman" w:hAnsi="Times New Roman" w:cs="Times New Roman"/>
          <w:bCs/>
          <w:iCs/>
          <w:sz w:val="20"/>
          <w:szCs w:val="20"/>
        </w:rPr>
        <w:t xml:space="preserve">To allow joint channel estimation, </w:t>
      </w:r>
      <w:r w:rsidR="00897D89">
        <w:rPr>
          <w:rFonts w:ascii="Times New Roman" w:hAnsi="Times New Roman" w:cs="Times New Roman"/>
          <w:bCs/>
          <w:iCs/>
          <w:sz w:val="20"/>
          <w:szCs w:val="20"/>
        </w:rPr>
        <w:t>bundled DMRS should be the same hop. Thus, frequency hopping pattern which incorporates</w:t>
      </w:r>
      <w:r>
        <w:rPr>
          <w:rFonts w:ascii="Times New Roman" w:hAnsi="Times New Roman" w:cs="Times New Roman"/>
          <w:bCs/>
          <w:iCs/>
          <w:sz w:val="20"/>
          <w:szCs w:val="20"/>
        </w:rPr>
        <w:t xml:space="preserve"> all bundled DMRS in the same hop should be supported.</w:t>
      </w:r>
    </w:p>
    <w:p w14:paraId="7BE7C8A2" w14:textId="5E9AE033" w:rsidR="001261FD" w:rsidRPr="008F7262" w:rsidRDefault="001261FD" w:rsidP="00AC452E">
      <w:pPr>
        <w:spacing w:before="120" w:after="120"/>
        <w:jc w:val="both"/>
        <w:rPr>
          <w:rFonts w:ascii="Times New Roman" w:hAnsi="Times New Roman" w:cs="Times New Roman"/>
          <w:bCs/>
          <w:i/>
          <w:sz w:val="20"/>
          <w:szCs w:val="20"/>
        </w:rPr>
      </w:pPr>
      <w:r w:rsidRPr="00EF72E9">
        <w:rPr>
          <w:rFonts w:ascii="Times New Roman" w:hAnsi="Times New Roman" w:cs="Times New Roman"/>
          <w:b/>
          <w:i/>
          <w:sz w:val="20"/>
          <w:szCs w:val="20"/>
        </w:rPr>
        <w:t xml:space="preserve">Proposal </w:t>
      </w:r>
      <w:r w:rsidR="008618C1">
        <w:rPr>
          <w:rFonts w:ascii="Times New Roman" w:hAnsi="Times New Roman" w:cs="Times New Roman"/>
          <w:b/>
          <w:i/>
          <w:sz w:val="20"/>
          <w:szCs w:val="20"/>
        </w:rPr>
        <w:t>2</w:t>
      </w:r>
      <w:r>
        <w:rPr>
          <w:rFonts w:ascii="Times New Roman" w:hAnsi="Times New Roman" w:cs="Times New Roman"/>
          <w:bCs/>
          <w:i/>
          <w:sz w:val="20"/>
          <w:szCs w:val="20"/>
        </w:rPr>
        <w:t>:Support frequency hopping pattern which contains bundled DMRS in the same hop.</w:t>
      </w:r>
    </w:p>
    <w:p w14:paraId="2D53C429" w14:textId="32A25AF5" w:rsidR="00050AC0" w:rsidRDefault="00050AC0" w:rsidP="00AC452E">
      <w:pPr>
        <w:spacing w:before="120" w:after="120"/>
        <w:jc w:val="both"/>
        <w:rPr>
          <w:rFonts w:ascii="Times New Roman" w:hAnsi="Times New Roman" w:cs="Times New Roman"/>
          <w:bCs/>
          <w:iCs/>
          <w:sz w:val="20"/>
          <w:szCs w:val="20"/>
        </w:rPr>
      </w:pPr>
      <w:r w:rsidRPr="009835C6">
        <w:rPr>
          <w:rFonts w:ascii="Times New Roman" w:hAnsi="Times New Roman" w:cs="Times New Roman"/>
          <w:bCs/>
          <w:iCs/>
          <w:sz w:val="20"/>
          <w:szCs w:val="20"/>
        </w:rPr>
        <w:t>In addition, DMRS bundling for PUSCH repetition should be supported to enhance channel estimation</w:t>
      </w:r>
      <w:r w:rsidR="00E82232" w:rsidRPr="009835C6">
        <w:rPr>
          <w:rFonts w:ascii="Times New Roman" w:hAnsi="Times New Roman" w:cs="Times New Roman"/>
          <w:bCs/>
          <w:iCs/>
          <w:sz w:val="20"/>
          <w:szCs w:val="20"/>
        </w:rPr>
        <w:t xml:space="preserve">. DMRS bundling </w:t>
      </w:r>
      <w:r w:rsidR="00A40E68" w:rsidRPr="008F7262">
        <w:rPr>
          <w:rFonts w:ascii="Times New Roman" w:hAnsi="Times New Roman" w:cs="Times New Roman"/>
          <w:bCs/>
          <w:iCs/>
          <w:sz w:val="20"/>
          <w:szCs w:val="20"/>
        </w:rPr>
        <w:t>could</w:t>
      </w:r>
      <w:r w:rsidR="00E82232" w:rsidRPr="009835C6">
        <w:rPr>
          <w:rFonts w:ascii="Times New Roman" w:hAnsi="Times New Roman" w:cs="Times New Roman"/>
          <w:bCs/>
          <w:iCs/>
          <w:sz w:val="20"/>
          <w:szCs w:val="20"/>
        </w:rPr>
        <w:t xml:space="preserve"> be </w:t>
      </w:r>
      <w:r w:rsidR="003B3F2B" w:rsidRPr="009835C6">
        <w:rPr>
          <w:rFonts w:ascii="Times New Roman" w:hAnsi="Times New Roman" w:cs="Times New Roman"/>
          <w:bCs/>
          <w:iCs/>
          <w:sz w:val="20"/>
          <w:szCs w:val="20"/>
        </w:rPr>
        <w:t>supported</w:t>
      </w:r>
      <w:r w:rsidR="00E82232" w:rsidRPr="009835C6">
        <w:rPr>
          <w:rFonts w:ascii="Times New Roman" w:hAnsi="Times New Roman" w:cs="Times New Roman"/>
          <w:bCs/>
          <w:iCs/>
          <w:sz w:val="20"/>
          <w:szCs w:val="20"/>
        </w:rPr>
        <w:t xml:space="preserve"> for repetition type A</w:t>
      </w:r>
      <w:r w:rsidR="00A40E68" w:rsidRPr="008F7262">
        <w:rPr>
          <w:rFonts w:ascii="Times New Roman" w:hAnsi="Times New Roman" w:cs="Times New Roman"/>
          <w:bCs/>
          <w:iCs/>
          <w:sz w:val="20"/>
          <w:szCs w:val="20"/>
        </w:rPr>
        <w:t>,</w:t>
      </w:r>
      <w:r w:rsidR="00BB5EDF" w:rsidRPr="008F7262">
        <w:rPr>
          <w:rFonts w:ascii="Times New Roman" w:hAnsi="Times New Roman" w:cs="Times New Roman"/>
          <w:bCs/>
          <w:iCs/>
          <w:sz w:val="20"/>
          <w:szCs w:val="20"/>
        </w:rPr>
        <w:t xml:space="preserve"> </w:t>
      </w:r>
      <w:r w:rsidR="00E82232" w:rsidRPr="009835C6">
        <w:rPr>
          <w:rFonts w:ascii="Times New Roman" w:hAnsi="Times New Roman" w:cs="Times New Roman"/>
          <w:bCs/>
          <w:iCs/>
          <w:sz w:val="20"/>
          <w:szCs w:val="20"/>
        </w:rPr>
        <w:t xml:space="preserve">type </w:t>
      </w:r>
      <w:r w:rsidR="003B3F2B" w:rsidRPr="009835C6">
        <w:rPr>
          <w:rFonts w:ascii="Times New Roman" w:hAnsi="Times New Roman" w:cs="Times New Roman"/>
          <w:bCs/>
          <w:iCs/>
          <w:sz w:val="20"/>
          <w:szCs w:val="20"/>
        </w:rPr>
        <w:t>B</w:t>
      </w:r>
      <w:r w:rsidR="00A40E68" w:rsidRPr="009835C6">
        <w:rPr>
          <w:rFonts w:ascii="Times New Roman" w:hAnsi="Times New Roman" w:cs="Times New Roman"/>
          <w:bCs/>
          <w:iCs/>
          <w:sz w:val="20"/>
          <w:szCs w:val="20"/>
        </w:rPr>
        <w:t xml:space="preserve"> or both</w:t>
      </w:r>
      <w:r w:rsidR="00E82232" w:rsidRPr="009835C6">
        <w:rPr>
          <w:rFonts w:ascii="Times New Roman" w:hAnsi="Times New Roman" w:cs="Times New Roman"/>
          <w:bCs/>
          <w:iCs/>
          <w:sz w:val="20"/>
          <w:szCs w:val="20"/>
        </w:rPr>
        <w:t>.</w:t>
      </w:r>
      <w:r w:rsidR="003B3F2B" w:rsidRPr="009835C6">
        <w:rPr>
          <w:rFonts w:ascii="Times New Roman" w:hAnsi="Times New Roman" w:cs="Times New Roman"/>
          <w:bCs/>
          <w:iCs/>
          <w:sz w:val="20"/>
          <w:szCs w:val="20"/>
        </w:rPr>
        <w:t xml:space="preserve"> While Type A offers slot-basis repetition, Type B offers flexibility in resource mapping, allowing repetition</w:t>
      </w:r>
      <w:r w:rsidR="00A4480A" w:rsidRPr="009835C6">
        <w:rPr>
          <w:rFonts w:ascii="Times New Roman" w:hAnsi="Times New Roman" w:cs="Times New Roman"/>
          <w:bCs/>
          <w:iCs/>
          <w:sz w:val="20"/>
          <w:szCs w:val="20"/>
        </w:rPr>
        <w:t xml:space="preserve"> to be placed</w:t>
      </w:r>
      <w:r w:rsidR="003B3F2B" w:rsidRPr="009835C6">
        <w:rPr>
          <w:rFonts w:ascii="Times New Roman" w:hAnsi="Times New Roman" w:cs="Times New Roman"/>
          <w:bCs/>
          <w:iCs/>
          <w:sz w:val="20"/>
          <w:szCs w:val="20"/>
        </w:rPr>
        <w:t xml:space="preserve"> over the slot boundary.</w:t>
      </w:r>
      <w:r w:rsidR="00E82232" w:rsidRPr="009835C6">
        <w:rPr>
          <w:rFonts w:ascii="Times New Roman" w:hAnsi="Times New Roman" w:cs="Times New Roman"/>
          <w:bCs/>
          <w:iCs/>
          <w:sz w:val="20"/>
          <w:szCs w:val="20"/>
        </w:rPr>
        <w:t xml:space="preserve"> </w:t>
      </w:r>
      <w:r w:rsidR="00A40E68" w:rsidRPr="008F7262">
        <w:rPr>
          <w:rFonts w:ascii="Times New Roman" w:hAnsi="Times New Roman" w:cs="Times New Roman"/>
          <w:bCs/>
          <w:iCs/>
          <w:sz w:val="20"/>
          <w:szCs w:val="20"/>
        </w:rPr>
        <w:t>For type B</w:t>
      </w:r>
      <w:r w:rsidR="00E82232" w:rsidRPr="009835C6">
        <w:rPr>
          <w:rFonts w:ascii="Times New Roman" w:hAnsi="Times New Roman" w:cs="Times New Roman"/>
          <w:bCs/>
          <w:iCs/>
          <w:sz w:val="20"/>
          <w:szCs w:val="20"/>
        </w:rPr>
        <w:t xml:space="preserve">, whether bundling can be applied to both </w:t>
      </w:r>
      <w:r w:rsidR="0049003E" w:rsidRPr="009835C6">
        <w:rPr>
          <w:rFonts w:ascii="Times New Roman" w:hAnsi="Times New Roman" w:cs="Times New Roman"/>
          <w:bCs/>
          <w:iCs/>
          <w:sz w:val="20"/>
          <w:szCs w:val="20"/>
        </w:rPr>
        <w:t>actual</w:t>
      </w:r>
      <w:r w:rsidR="00E82232" w:rsidRPr="009835C6">
        <w:rPr>
          <w:rFonts w:ascii="Times New Roman" w:hAnsi="Times New Roman" w:cs="Times New Roman"/>
          <w:bCs/>
          <w:iCs/>
          <w:sz w:val="20"/>
          <w:szCs w:val="20"/>
        </w:rPr>
        <w:t xml:space="preserve"> and nominal repetitions should be discussed.</w:t>
      </w:r>
    </w:p>
    <w:p w14:paraId="1B9102C7" w14:textId="6A56621B" w:rsidR="003B3F2B" w:rsidRPr="00EF72E9" w:rsidRDefault="003B3F2B" w:rsidP="003B3F2B">
      <w:pPr>
        <w:spacing w:before="120" w:after="120"/>
        <w:jc w:val="both"/>
        <w:rPr>
          <w:rFonts w:ascii="Times New Roman" w:hAnsi="Times New Roman" w:cs="Times New Roman"/>
          <w:bCs/>
          <w:i/>
          <w:sz w:val="20"/>
          <w:szCs w:val="20"/>
        </w:rPr>
      </w:pPr>
      <w:r w:rsidRPr="009835C6">
        <w:rPr>
          <w:rFonts w:ascii="Times New Roman" w:hAnsi="Times New Roman" w:cs="Times New Roman"/>
          <w:b/>
          <w:i/>
          <w:sz w:val="20"/>
          <w:szCs w:val="20"/>
        </w:rPr>
        <w:t xml:space="preserve">Proposal </w:t>
      </w:r>
      <w:r w:rsidR="008618C1">
        <w:rPr>
          <w:rFonts w:ascii="Times New Roman" w:hAnsi="Times New Roman" w:cs="Times New Roman"/>
          <w:b/>
          <w:i/>
          <w:sz w:val="20"/>
          <w:szCs w:val="20"/>
        </w:rPr>
        <w:t>3</w:t>
      </w:r>
      <w:r>
        <w:rPr>
          <w:rFonts w:ascii="Times New Roman" w:hAnsi="Times New Roman" w:cs="Times New Roman"/>
          <w:bCs/>
          <w:i/>
          <w:sz w:val="20"/>
          <w:szCs w:val="20"/>
        </w:rPr>
        <w:t>: Support DMRS bundling for repetition type A and B</w:t>
      </w:r>
    </w:p>
    <w:p w14:paraId="2B929C87" w14:textId="77777777" w:rsidR="00D026A4" w:rsidRDefault="00D026A4" w:rsidP="00AC452E">
      <w:pPr>
        <w:spacing w:before="120" w:after="120"/>
        <w:jc w:val="both"/>
        <w:rPr>
          <w:rFonts w:ascii="Times New Roman" w:hAnsi="Times New Roman" w:cs="Times New Roman"/>
          <w:bCs/>
          <w:iCs/>
          <w:sz w:val="20"/>
          <w:szCs w:val="20"/>
        </w:rPr>
      </w:pPr>
    </w:p>
    <w:p w14:paraId="12A2C959" w14:textId="77777777" w:rsidR="004769D9" w:rsidRDefault="004769D9" w:rsidP="00AC452E">
      <w:pPr>
        <w:spacing w:before="120" w:after="120"/>
        <w:jc w:val="both"/>
        <w:rPr>
          <w:rFonts w:ascii="Times New Roman" w:hAnsi="Times New Roman" w:cs="Times New Roman"/>
          <w:bCs/>
          <w:iCs/>
          <w:sz w:val="20"/>
          <w:szCs w:val="20"/>
        </w:rPr>
      </w:pPr>
    </w:p>
    <w:p w14:paraId="0CBC6304" w14:textId="2EDE6723" w:rsidR="00CD0D63" w:rsidRDefault="00CD0D63" w:rsidP="00CD0D63">
      <w:pPr>
        <w:pStyle w:val="Heading2"/>
      </w:pPr>
      <w:r>
        <w:lastRenderedPageBreak/>
        <w:t>Extended slot transmission</w:t>
      </w:r>
    </w:p>
    <w:p w14:paraId="43CC48E8" w14:textId="631DBF8B" w:rsidR="003176B4" w:rsidRDefault="000B324F" w:rsidP="00AC452E">
      <w:pPr>
        <w:spacing w:before="120" w:after="120"/>
        <w:jc w:val="both"/>
        <w:rPr>
          <w:rFonts w:ascii="Times New Roman" w:hAnsi="Times New Roman" w:cs="Times New Roman"/>
          <w:bCs/>
          <w:iCs/>
          <w:sz w:val="20"/>
          <w:szCs w:val="20"/>
        </w:rPr>
      </w:pPr>
      <w:r>
        <w:rPr>
          <w:rFonts w:ascii="Times New Roman" w:hAnsi="Times New Roman" w:cs="Times New Roman"/>
          <w:bCs/>
          <w:iCs/>
          <w:sz w:val="20"/>
          <w:szCs w:val="20"/>
        </w:rPr>
        <w:t>Related to the previous proposal, the PUSCH duration may be extended into the uplink symbols in the special slot.</w:t>
      </w:r>
      <w:r w:rsidR="00601564">
        <w:rPr>
          <w:rFonts w:ascii="Times New Roman" w:hAnsi="Times New Roman" w:cs="Times New Roman"/>
          <w:bCs/>
          <w:iCs/>
          <w:sz w:val="20"/>
          <w:szCs w:val="20"/>
        </w:rPr>
        <w:t xml:space="preserve"> In this case, the PUSCH occupy entire uplink slot and possibly uplink symbols in the adjacent slot.</w:t>
      </w:r>
      <w:r w:rsidR="00123BDB">
        <w:rPr>
          <w:rFonts w:ascii="Times New Roman" w:hAnsi="Times New Roman" w:cs="Times New Roman"/>
          <w:bCs/>
          <w:iCs/>
          <w:sz w:val="20"/>
          <w:szCs w:val="20"/>
        </w:rPr>
        <w:t xml:space="preserve"> In terms of DMRS placement, the DMRS in the special slot can be used as an additional DMRS</w:t>
      </w:r>
      <w:r w:rsidR="00905F02">
        <w:rPr>
          <w:rFonts w:ascii="Times New Roman" w:hAnsi="Times New Roman" w:cs="Times New Roman"/>
          <w:bCs/>
          <w:iCs/>
          <w:sz w:val="20"/>
          <w:szCs w:val="20"/>
        </w:rPr>
        <w:t>, possibly improving quality of channel estimation</w:t>
      </w:r>
      <w:r w:rsidR="00123BDB">
        <w:rPr>
          <w:rFonts w:ascii="Times New Roman" w:hAnsi="Times New Roman" w:cs="Times New Roman"/>
          <w:bCs/>
          <w:iCs/>
          <w:sz w:val="20"/>
          <w:szCs w:val="20"/>
        </w:rPr>
        <w:t>. By extending the length of PUSCH, DMRS density in PUSCH can be decreased, improving spectral efficiency of PUSC</w:t>
      </w:r>
      <w:r w:rsidR="00B461D4">
        <w:rPr>
          <w:rFonts w:ascii="Times New Roman" w:hAnsi="Times New Roman" w:cs="Times New Roman"/>
          <w:bCs/>
          <w:iCs/>
          <w:sz w:val="20"/>
          <w:szCs w:val="20"/>
        </w:rPr>
        <w:t>H.</w:t>
      </w:r>
      <w:r w:rsidR="00E51156">
        <w:rPr>
          <w:rFonts w:ascii="Times New Roman" w:hAnsi="Times New Roman" w:cs="Times New Roman"/>
          <w:bCs/>
          <w:iCs/>
          <w:sz w:val="20"/>
          <w:szCs w:val="20"/>
        </w:rPr>
        <w:t xml:space="preserve"> An example of the extended slot is shown in Figure 2.</w:t>
      </w:r>
    </w:p>
    <w:p w14:paraId="60E9D26D" w14:textId="78B821C6" w:rsidR="00CA1FAF" w:rsidRPr="00EF72E9" w:rsidRDefault="00CA1FAF" w:rsidP="00CA1FAF">
      <w:pPr>
        <w:rPr>
          <w:rFonts w:ascii="Times New Roman" w:hAnsi="Times New Roman" w:cs="Times New Roman"/>
          <w:i/>
          <w:iCs/>
          <w:sz w:val="20"/>
          <w:szCs w:val="20"/>
          <w:lang w:val="en-GB" w:eastAsia="zh-CN"/>
        </w:rPr>
      </w:pPr>
      <w:r w:rsidRPr="008F7262">
        <w:rPr>
          <w:rFonts w:ascii="Times New Roman" w:hAnsi="Times New Roman" w:cs="Times New Roman"/>
          <w:b/>
          <w:bCs/>
          <w:i/>
          <w:iCs/>
          <w:sz w:val="20"/>
          <w:szCs w:val="20"/>
          <w:lang w:val="en-GB" w:eastAsia="zh-CN"/>
        </w:rPr>
        <w:t xml:space="preserve">Proposal </w:t>
      </w:r>
      <w:r w:rsidR="008618C1">
        <w:rPr>
          <w:rFonts w:ascii="Times New Roman" w:hAnsi="Times New Roman" w:cs="Times New Roman"/>
          <w:b/>
          <w:bCs/>
          <w:i/>
          <w:iCs/>
          <w:sz w:val="20"/>
          <w:szCs w:val="20"/>
          <w:lang w:val="en-GB" w:eastAsia="zh-CN"/>
        </w:rPr>
        <w:t>4</w:t>
      </w:r>
      <w:r>
        <w:rPr>
          <w:rFonts w:ascii="Times New Roman" w:hAnsi="Times New Roman" w:cs="Times New Roman"/>
          <w:i/>
          <w:iCs/>
          <w:sz w:val="20"/>
          <w:szCs w:val="20"/>
          <w:lang w:val="en-GB" w:eastAsia="zh-CN"/>
        </w:rPr>
        <w:t xml:space="preserve">: Support </w:t>
      </w:r>
      <w:r w:rsidR="00E008B4">
        <w:rPr>
          <w:rFonts w:ascii="Times New Roman" w:hAnsi="Times New Roman" w:cs="Times New Roman"/>
          <w:i/>
          <w:iCs/>
          <w:sz w:val="20"/>
          <w:szCs w:val="20"/>
          <w:lang w:val="en-GB" w:eastAsia="zh-CN"/>
        </w:rPr>
        <w:t>the use of uplink symbols in the adjacent special slot to extend duration of PUSCH</w:t>
      </w:r>
    </w:p>
    <w:p w14:paraId="658A0842" w14:textId="7B6BA716" w:rsidR="0058535C" w:rsidRPr="008F7262" w:rsidRDefault="0058535C" w:rsidP="00AC452E">
      <w:pPr>
        <w:spacing w:before="120" w:after="120"/>
        <w:jc w:val="both"/>
        <w:rPr>
          <w:rFonts w:ascii="Times New Roman" w:hAnsi="Times New Roman" w:cs="Times New Roman"/>
          <w:bCs/>
          <w:iCs/>
          <w:sz w:val="20"/>
          <w:szCs w:val="20"/>
          <w:lang w:val="en-GB"/>
        </w:rPr>
      </w:pPr>
    </w:p>
    <w:p w14:paraId="6BFFE888" w14:textId="3A5B870D" w:rsidR="0058535C" w:rsidRDefault="00817E8B" w:rsidP="008F7262">
      <w:pPr>
        <w:keepNext/>
        <w:spacing w:before="120" w:after="120"/>
        <w:jc w:val="both"/>
      </w:pPr>
      <w:r w:rsidRPr="00817E8B">
        <w:rPr>
          <w:noProof/>
        </w:rPr>
        <w:drawing>
          <wp:inline distT="0" distB="0" distL="0" distR="0" wp14:anchorId="5C07DDE2" wp14:editId="34477FE9">
            <wp:extent cx="5943600" cy="233553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3600" cy="2335530"/>
                    </a:xfrm>
                    <a:prstGeom prst="rect">
                      <a:avLst/>
                    </a:prstGeom>
                    <a:noFill/>
                    <a:ln>
                      <a:noFill/>
                    </a:ln>
                  </pic:spPr>
                </pic:pic>
              </a:graphicData>
            </a:graphic>
          </wp:inline>
        </w:drawing>
      </w:r>
    </w:p>
    <w:p w14:paraId="6BF5F266" w14:textId="203F388E" w:rsidR="0058535C" w:rsidRDefault="0058535C" w:rsidP="008F7262">
      <w:pPr>
        <w:pStyle w:val="Caption"/>
        <w:rPr>
          <w:rFonts w:ascii="Times New Roman" w:hAnsi="Times New Roman" w:cs="Times New Roman"/>
          <w:iCs/>
          <w:sz w:val="20"/>
          <w:szCs w:val="20"/>
        </w:rPr>
      </w:pPr>
      <w:r>
        <w:t xml:space="preserve">Figure </w:t>
      </w:r>
      <w:fldSimple w:instr=" SEQ Figure \* ARABIC ">
        <w:r w:rsidR="005F04A0">
          <w:rPr>
            <w:noProof/>
          </w:rPr>
          <w:t>2</w:t>
        </w:r>
      </w:fldSimple>
      <w:r>
        <w:t xml:space="preserve"> </w:t>
      </w:r>
      <w:r w:rsidR="00ED7CF9">
        <w:t xml:space="preserve">An example of </w:t>
      </w:r>
      <w:r w:rsidR="00FC0D67">
        <w:t>e</w:t>
      </w:r>
      <w:r>
        <w:t>xtended slot transmission</w:t>
      </w:r>
    </w:p>
    <w:p w14:paraId="0829F414" w14:textId="77777777" w:rsidR="0058535C" w:rsidRDefault="0058535C" w:rsidP="00AC452E">
      <w:pPr>
        <w:spacing w:before="120" w:after="120"/>
        <w:jc w:val="both"/>
        <w:rPr>
          <w:rFonts w:ascii="Times New Roman" w:hAnsi="Times New Roman" w:cs="Times New Roman"/>
          <w:bCs/>
          <w:iCs/>
          <w:sz w:val="20"/>
          <w:szCs w:val="20"/>
        </w:rPr>
      </w:pPr>
    </w:p>
    <w:p w14:paraId="5ACC5744" w14:textId="2985D976" w:rsidR="009C0031" w:rsidRDefault="009C0031" w:rsidP="009C0031">
      <w:pPr>
        <w:pStyle w:val="Heading2"/>
      </w:pPr>
      <w:r>
        <w:t>Repetition over non-consecutive slots</w:t>
      </w:r>
    </w:p>
    <w:p w14:paraId="0EF44522" w14:textId="23B93D4A" w:rsidR="009C0031" w:rsidRDefault="00903294" w:rsidP="009C0031">
      <w:pPr>
        <w:rPr>
          <w:rFonts w:ascii="Times New Roman" w:hAnsi="Times New Roman" w:cs="Times New Roman"/>
          <w:sz w:val="20"/>
          <w:szCs w:val="20"/>
          <w:lang w:val="en-GB" w:eastAsia="zh-CN"/>
        </w:rPr>
      </w:pPr>
      <w:r w:rsidRPr="008F7262">
        <w:rPr>
          <w:rFonts w:ascii="Times New Roman" w:hAnsi="Times New Roman" w:cs="Times New Roman"/>
          <w:sz w:val="20"/>
          <w:szCs w:val="20"/>
          <w:lang w:val="en-GB" w:eastAsia="zh-CN"/>
        </w:rPr>
        <w:t>In the current specification</w:t>
      </w:r>
      <w:r>
        <w:rPr>
          <w:rFonts w:ascii="Times New Roman" w:hAnsi="Times New Roman" w:cs="Times New Roman"/>
          <w:sz w:val="20"/>
          <w:szCs w:val="20"/>
          <w:lang w:val="en-GB" w:eastAsia="zh-CN"/>
        </w:rPr>
        <w:t>, repetition counter is incremented over any slots, and repetition for PUSCH is limited by the frame structure.</w:t>
      </w:r>
      <w:r w:rsidR="00A7306C">
        <w:rPr>
          <w:rFonts w:ascii="Times New Roman" w:hAnsi="Times New Roman" w:cs="Times New Roman"/>
          <w:sz w:val="20"/>
          <w:szCs w:val="20"/>
          <w:lang w:val="en-GB" w:eastAsia="zh-CN"/>
        </w:rPr>
        <w:t xml:space="preserve"> For example, for the frame structure such as DDDSU, to achieve 2 repetitions for PUSCH, the repetition parameter repK=8 must be configured. Th</w:t>
      </w:r>
      <w:r w:rsidR="0008644D">
        <w:rPr>
          <w:rFonts w:ascii="Times New Roman" w:hAnsi="Times New Roman" w:cs="Times New Roman"/>
          <w:sz w:val="20"/>
          <w:szCs w:val="20"/>
          <w:lang w:val="en-GB" w:eastAsia="zh-CN"/>
        </w:rPr>
        <w:t>is feature lacks flexibility in configurations,</w:t>
      </w:r>
      <w:r w:rsidR="00A7306C">
        <w:rPr>
          <w:rFonts w:ascii="Times New Roman" w:hAnsi="Times New Roman" w:cs="Times New Roman"/>
          <w:sz w:val="20"/>
          <w:szCs w:val="20"/>
          <w:lang w:val="en-GB" w:eastAsia="zh-CN"/>
        </w:rPr>
        <w:t xml:space="preserve"> limit</w:t>
      </w:r>
      <w:r w:rsidR="0008644D">
        <w:rPr>
          <w:rFonts w:ascii="Times New Roman" w:hAnsi="Times New Roman" w:cs="Times New Roman"/>
          <w:sz w:val="20"/>
          <w:szCs w:val="20"/>
          <w:lang w:val="en-GB" w:eastAsia="zh-CN"/>
        </w:rPr>
        <w:t>ing</w:t>
      </w:r>
      <w:r w:rsidR="00A7306C">
        <w:rPr>
          <w:rFonts w:ascii="Times New Roman" w:hAnsi="Times New Roman" w:cs="Times New Roman"/>
          <w:sz w:val="20"/>
          <w:szCs w:val="20"/>
          <w:lang w:val="en-GB" w:eastAsia="zh-CN"/>
        </w:rPr>
        <w:t xml:space="preserve"> the number of </w:t>
      </w:r>
      <w:r w:rsidR="0008644D">
        <w:rPr>
          <w:rFonts w:ascii="Times New Roman" w:hAnsi="Times New Roman" w:cs="Times New Roman"/>
          <w:sz w:val="20"/>
          <w:szCs w:val="20"/>
          <w:lang w:val="en-GB" w:eastAsia="zh-CN"/>
        </w:rPr>
        <w:t xml:space="preserve">possible </w:t>
      </w:r>
      <w:r w:rsidR="00A7306C">
        <w:rPr>
          <w:rFonts w:ascii="Times New Roman" w:hAnsi="Times New Roman" w:cs="Times New Roman"/>
          <w:sz w:val="20"/>
          <w:szCs w:val="20"/>
          <w:lang w:val="en-GB" w:eastAsia="zh-CN"/>
        </w:rPr>
        <w:t xml:space="preserve">repetitions for PUSCH, and coverage performance is </w:t>
      </w:r>
      <w:r w:rsidR="005E260E">
        <w:rPr>
          <w:rFonts w:ascii="Times New Roman" w:hAnsi="Times New Roman" w:cs="Times New Roman"/>
          <w:sz w:val="20"/>
          <w:szCs w:val="20"/>
          <w:lang w:val="en-GB" w:eastAsia="zh-CN"/>
        </w:rPr>
        <w:t>scarified</w:t>
      </w:r>
      <w:r w:rsidR="00A7306C">
        <w:rPr>
          <w:rFonts w:ascii="Times New Roman" w:hAnsi="Times New Roman" w:cs="Times New Roman"/>
          <w:sz w:val="20"/>
          <w:szCs w:val="20"/>
          <w:lang w:val="en-GB" w:eastAsia="zh-CN"/>
        </w:rPr>
        <w:t>.</w:t>
      </w:r>
      <w:r w:rsidR="005E260E">
        <w:rPr>
          <w:rFonts w:ascii="Times New Roman" w:hAnsi="Times New Roman" w:cs="Times New Roman"/>
          <w:sz w:val="20"/>
          <w:szCs w:val="20"/>
          <w:lang w:val="en-GB" w:eastAsia="zh-CN"/>
        </w:rPr>
        <w:t xml:space="preserve"> Therefore, the following proposal is made.</w:t>
      </w:r>
    </w:p>
    <w:p w14:paraId="29134BEC" w14:textId="27094F1A" w:rsidR="005E260E" w:rsidRPr="008F7262" w:rsidRDefault="005E260E" w:rsidP="008F7262">
      <w:pPr>
        <w:rPr>
          <w:rFonts w:ascii="Times New Roman" w:hAnsi="Times New Roman"/>
          <w:i/>
          <w:iCs/>
          <w:sz w:val="20"/>
          <w:szCs w:val="20"/>
        </w:rPr>
      </w:pPr>
      <w:r w:rsidRPr="008F7262">
        <w:rPr>
          <w:rFonts w:ascii="Times New Roman" w:hAnsi="Times New Roman" w:cs="Times New Roman"/>
          <w:b/>
          <w:bCs/>
          <w:i/>
          <w:iCs/>
          <w:sz w:val="20"/>
          <w:szCs w:val="20"/>
          <w:lang w:val="en-GB" w:eastAsia="zh-CN"/>
        </w:rPr>
        <w:t xml:space="preserve">Proposal </w:t>
      </w:r>
      <w:r w:rsidR="008618C1">
        <w:rPr>
          <w:rFonts w:ascii="Times New Roman" w:hAnsi="Times New Roman" w:cs="Times New Roman"/>
          <w:b/>
          <w:bCs/>
          <w:i/>
          <w:iCs/>
          <w:sz w:val="20"/>
          <w:szCs w:val="20"/>
          <w:lang w:val="en-GB" w:eastAsia="zh-CN"/>
        </w:rPr>
        <w:t>5</w:t>
      </w:r>
      <w:r>
        <w:rPr>
          <w:rFonts w:ascii="Times New Roman" w:hAnsi="Times New Roman" w:cs="Times New Roman"/>
          <w:i/>
          <w:iCs/>
          <w:sz w:val="20"/>
          <w:szCs w:val="20"/>
          <w:lang w:val="en-GB" w:eastAsia="zh-CN"/>
        </w:rPr>
        <w:t xml:space="preserve">: </w:t>
      </w:r>
      <w:r w:rsidR="00076800">
        <w:rPr>
          <w:rFonts w:ascii="Times New Roman" w:hAnsi="Times New Roman" w:cs="Times New Roman"/>
          <w:i/>
          <w:iCs/>
          <w:sz w:val="20"/>
          <w:szCs w:val="20"/>
          <w:lang w:val="en-GB" w:eastAsia="zh-CN"/>
        </w:rPr>
        <w:t>Support repetition</w:t>
      </w:r>
      <w:r w:rsidR="003912DC">
        <w:rPr>
          <w:rFonts w:ascii="Times New Roman" w:hAnsi="Times New Roman" w:cs="Times New Roman"/>
          <w:i/>
          <w:iCs/>
          <w:sz w:val="20"/>
          <w:szCs w:val="20"/>
          <w:lang w:val="en-GB" w:eastAsia="zh-CN"/>
        </w:rPr>
        <w:t xml:space="preserve"> of PUSCH</w:t>
      </w:r>
      <w:r w:rsidR="00076800">
        <w:rPr>
          <w:rFonts w:ascii="Times New Roman" w:hAnsi="Times New Roman" w:cs="Times New Roman"/>
          <w:i/>
          <w:iCs/>
          <w:sz w:val="20"/>
          <w:szCs w:val="20"/>
          <w:lang w:val="en-GB" w:eastAsia="zh-CN"/>
        </w:rPr>
        <w:t xml:space="preserve"> over non-consecutive slots</w:t>
      </w:r>
    </w:p>
    <w:p w14:paraId="777B8414" w14:textId="5AD42FF5" w:rsidR="00ED7393" w:rsidRPr="00E078E2" w:rsidRDefault="00151346" w:rsidP="00ED7393">
      <w:pPr>
        <w:pStyle w:val="Heading1"/>
        <w:pBdr>
          <w:top w:val="single" w:sz="12" w:space="5" w:color="auto"/>
        </w:pBdr>
        <w:spacing w:after="120"/>
        <w:rPr>
          <w:rFonts w:ascii="Times New Roman" w:hAnsi="Times New Roman"/>
          <w:szCs w:val="32"/>
        </w:rPr>
      </w:pPr>
      <w:r w:rsidRPr="00151346">
        <w:rPr>
          <w:rFonts w:ascii="Times New Roman" w:hAnsi="Times New Roman"/>
          <w:szCs w:val="32"/>
        </w:rPr>
        <w:t>TB processing at least over multi-slot PUSCH</w:t>
      </w:r>
    </w:p>
    <w:p w14:paraId="5886F078" w14:textId="77777777" w:rsidR="00ED7393" w:rsidRPr="00EC6046" w:rsidRDefault="00ED7393" w:rsidP="00ED7393">
      <w:pPr>
        <w:spacing w:before="120" w:after="120"/>
        <w:jc w:val="both"/>
        <w:rPr>
          <w:rFonts w:ascii="Times New Roman" w:hAnsi="Times New Roman" w:cs="Times New Roman"/>
          <w:sz w:val="20"/>
          <w:szCs w:val="20"/>
        </w:rPr>
      </w:pPr>
      <w:r w:rsidRPr="00EC6046">
        <w:rPr>
          <w:rFonts w:ascii="Times New Roman" w:hAnsi="Times New Roman" w:cs="Times New Roman"/>
          <w:sz w:val="20"/>
          <w:szCs w:val="20"/>
        </w:rPr>
        <w:t xml:space="preserve">In low SNR conditions, transmission based on repetitions with RV cycling </w:t>
      </w:r>
      <w:r>
        <w:rPr>
          <w:rFonts w:ascii="Times New Roman" w:hAnsi="Times New Roman" w:cs="Times New Roman"/>
          <w:sz w:val="20"/>
          <w:szCs w:val="20"/>
        </w:rPr>
        <w:t>is</w:t>
      </w:r>
      <w:r w:rsidRPr="00EC6046">
        <w:rPr>
          <w:rFonts w:ascii="Times New Roman" w:hAnsi="Times New Roman" w:cs="Times New Roman"/>
          <w:sz w:val="20"/>
          <w:szCs w:val="20"/>
        </w:rPr>
        <w:t xml:space="preserve"> not </w:t>
      </w:r>
      <w:r>
        <w:rPr>
          <w:rFonts w:ascii="Times New Roman" w:hAnsi="Times New Roman" w:cs="Times New Roman"/>
          <w:sz w:val="20"/>
          <w:szCs w:val="20"/>
        </w:rPr>
        <w:t>always</w:t>
      </w:r>
      <w:r w:rsidRPr="00EC6046">
        <w:rPr>
          <w:rFonts w:ascii="Times New Roman" w:hAnsi="Times New Roman" w:cs="Times New Roman"/>
          <w:sz w:val="20"/>
          <w:szCs w:val="20"/>
        </w:rPr>
        <w:t xml:space="preserve"> </w:t>
      </w:r>
      <w:r>
        <w:rPr>
          <w:rFonts w:ascii="Times New Roman" w:hAnsi="Times New Roman" w:cs="Times New Roman"/>
          <w:sz w:val="20"/>
          <w:szCs w:val="20"/>
        </w:rPr>
        <w:t>the best way to improve coverage</w:t>
      </w:r>
      <w:r w:rsidRPr="00EC6046">
        <w:rPr>
          <w:rFonts w:ascii="Times New Roman" w:hAnsi="Times New Roman" w:cs="Times New Roman"/>
          <w:sz w:val="20"/>
          <w:szCs w:val="20"/>
        </w:rPr>
        <w:t xml:space="preserve">, e.g. in scenarios of limited power headroom, limited cell capacity, or when stringent latency is required. Coverage enhancement </w:t>
      </w:r>
      <w:r>
        <w:rPr>
          <w:rFonts w:ascii="Times New Roman" w:hAnsi="Times New Roman" w:cs="Times New Roman"/>
          <w:sz w:val="20"/>
          <w:szCs w:val="20"/>
        </w:rPr>
        <w:t xml:space="preserve">by </w:t>
      </w:r>
      <w:r w:rsidRPr="00EC6046">
        <w:rPr>
          <w:rFonts w:ascii="Times New Roman" w:hAnsi="Times New Roman" w:cs="Times New Roman"/>
          <w:sz w:val="20"/>
          <w:szCs w:val="20"/>
        </w:rPr>
        <w:t xml:space="preserve">repetition </w:t>
      </w:r>
      <w:r>
        <w:rPr>
          <w:rFonts w:ascii="Times New Roman" w:hAnsi="Times New Roman" w:cs="Times New Roman"/>
          <w:sz w:val="20"/>
          <w:szCs w:val="20"/>
        </w:rPr>
        <w:t>can</w:t>
      </w:r>
      <w:r w:rsidRPr="00EC6046">
        <w:rPr>
          <w:rFonts w:ascii="Times New Roman" w:hAnsi="Times New Roman" w:cs="Times New Roman"/>
          <w:sz w:val="20"/>
          <w:szCs w:val="20"/>
        </w:rPr>
        <w:t xml:space="preserve"> require a </w:t>
      </w:r>
      <w:r>
        <w:rPr>
          <w:rFonts w:ascii="Times New Roman" w:hAnsi="Times New Roman" w:cs="Times New Roman"/>
          <w:sz w:val="20"/>
          <w:szCs w:val="20"/>
        </w:rPr>
        <w:t xml:space="preserve">wider band </w:t>
      </w:r>
      <w:r w:rsidRPr="00EC6046">
        <w:rPr>
          <w:rFonts w:ascii="Times New Roman" w:hAnsi="Times New Roman" w:cs="Times New Roman"/>
          <w:sz w:val="20"/>
          <w:szCs w:val="20"/>
        </w:rPr>
        <w:t xml:space="preserve">frequency domain allocation to accommodate the TB size within a slot (e.g. more than 1 PRB).  </w:t>
      </w:r>
    </w:p>
    <w:p w14:paraId="4BC41983" w14:textId="63A03BAF" w:rsidR="00ED7393" w:rsidRDefault="00ED7393" w:rsidP="00ED7393">
      <w:pPr>
        <w:spacing w:before="120" w:after="120"/>
        <w:jc w:val="both"/>
        <w:rPr>
          <w:rFonts w:ascii="Times New Roman" w:hAnsi="Times New Roman" w:cs="Times New Roman"/>
          <w:sz w:val="20"/>
          <w:szCs w:val="20"/>
        </w:rPr>
      </w:pPr>
      <w:r w:rsidRPr="00EC6046">
        <w:rPr>
          <w:rFonts w:ascii="Times New Roman" w:hAnsi="Times New Roman" w:cs="Times New Roman"/>
          <w:sz w:val="20"/>
          <w:szCs w:val="20"/>
        </w:rPr>
        <w:t xml:space="preserve">Even if the TB size is not be large, latency requirements (e.g. </w:t>
      </w:r>
      <w:r>
        <w:rPr>
          <w:rFonts w:ascii="Times New Roman" w:hAnsi="Times New Roman" w:cs="Times New Roman"/>
          <w:sz w:val="20"/>
          <w:szCs w:val="20"/>
        </w:rPr>
        <w:t>VoIP</w:t>
      </w:r>
      <w:r w:rsidRPr="00EC6046">
        <w:rPr>
          <w:rFonts w:ascii="Times New Roman" w:hAnsi="Times New Roman" w:cs="Times New Roman"/>
          <w:sz w:val="20"/>
          <w:szCs w:val="20"/>
        </w:rPr>
        <w:t xml:space="preserve"> or </w:t>
      </w:r>
      <w:r>
        <w:rPr>
          <w:rFonts w:ascii="Times New Roman" w:hAnsi="Times New Roman" w:cs="Times New Roman"/>
          <w:sz w:val="20"/>
          <w:szCs w:val="20"/>
        </w:rPr>
        <w:t>time-sensitive</w:t>
      </w:r>
      <w:r w:rsidRPr="00EC6046">
        <w:rPr>
          <w:rFonts w:ascii="Times New Roman" w:hAnsi="Times New Roman" w:cs="Times New Roman"/>
          <w:sz w:val="20"/>
          <w:szCs w:val="20"/>
        </w:rPr>
        <w:t xml:space="preserve"> traffic) </w:t>
      </w:r>
      <w:r>
        <w:rPr>
          <w:rFonts w:ascii="Times New Roman" w:hAnsi="Times New Roman" w:cs="Times New Roman"/>
          <w:sz w:val="20"/>
          <w:szCs w:val="20"/>
        </w:rPr>
        <w:t>might</w:t>
      </w:r>
      <w:r w:rsidRPr="00EC6046">
        <w:rPr>
          <w:rFonts w:ascii="Times New Roman" w:hAnsi="Times New Roman" w:cs="Times New Roman"/>
          <w:sz w:val="20"/>
          <w:szCs w:val="20"/>
        </w:rPr>
        <w:t xml:space="preserve"> not be met when numerous repetitions required to meeting the HARQ operating point. Further, from a cell load/capacity point of view, when the cell is serving many devices in cell-edge conditions, repetition may limit the number of served devices</w:t>
      </w:r>
      <w:r w:rsidR="00882244">
        <w:rPr>
          <w:rFonts w:ascii="Times New Roman" w:hAnsi="Times New Roman" w:cs="Times New Roman"/>
          <w:sz w:val="20"/>
          <w:szCs w:val="20"/>
        </w:rPr>
        <w:t xml:space="preserve"> in the cell</w:t>
      </w:r>
      <w:r w:rsidRPr="00EC6046">
        <w:rPr>
          <w:rFonts w:ascii="Times New Roman" w:hAnsi="Times New Roman" w:cs="Times New Roman"/>
          <w:sz w:val="20"/>
          <w:szCs w:val="20"/>
        </w:rPr>
        <w:t xml:space="preserve"> and </w:t>
      </w:r>
      <w:r w:rsidR="00882244">
        <w:rPr>
          <w:rFonts w:ascii="Times New Roman" w:hAnsi="Times New Roman" w:cs="Times New Roman"/>
          <w:sz w:val="20"/>
          <w:szCs w:val="20"/>
        </w:rPr>
        <w:t>can thus</w:t>
      </w:r>
      <w:r w:rsidR="00882244" w:rsidRPr="00EC6046">
        <w:rPr>
          <w:rFonts w:ascii="Times New Roman" w:hAnsi="Times New Roman" w:cs="Times New Roman"/>
          <w:sz w:val="20"/>
          <w:szCs w:val="20"/>
        </w:rPr>
        <w:t xml:space="preserve"> </w:t>
      </w:r>
      <w:r w:rsidRPr="00EC6046">
        <w:rPr>
          <w:rFonts w:ascii="Times New Roman" w:hAnsi="Times New Roman" w:cs="Times New Roman"/>
          <w:sz w:val="20"/>
          <w:szCs w:val="20"/>
        </w:rPr>
        <w:t>yield to starvation of non-GBR traffic.</w:t>
      </w:r>
    </w:p>
    <w:p w14:paraId="3D13A256" w14:textId="663B6020" w:rsidR="00ED7393" w:rsidRPr="00EC6046" w:rsidRDefault="00ED7393" w:rsidP="00ED7393">
      <w:pPr>
        <w:spacing w:before="120" w:after="120"/>
        <w:ind w:left="1440" w:hanging="1440"/>
        <w:jc w:val="both"/>
        <w:rPr>
          <w:rFonts w:ascii="Times New Roman" w:hAnsi="Times New Roman" w:cs="Times New Roman"/>
          <w:i/>
          <w:iCs/>
          <w:sz w:val="20"/>
          <w:szCs w:val="20"/>
        </w:rPr>
      </w:pPr>
      <w:r>
        <w:rPr>
          <w:rFonts w:ascii="Times New Roman" w:hAnsi="Times New Roman" w:cs="Times New Roman"/>
          <w:b/>
          <w:bCs/>
          <w:i/>
          <w:iCs/>
          <w:sz w:val="20"/>
          <w:szCs w:val="20"/>
        </w:rPr>
        <w:lastRenderedPageBreak/>
        <w:t>Observation</w:t>
      </w:r>
      <w:r w:rsidRPr="004936B9">
        <w:rPr>
          <w:rFonts w:ascii="Times New Roman" w:hAnsi="Times New Roman" w:cs="Times New Roman"/>
          <w:b/>
          <w:bCs/>
          <w:i/>
          <w:iCs/>
          <w:sz w:val="20"/>
          <w:szCs w:val="20"/>
        </w:rPr>
        <w:t xml:space="preserve"> </w:t>
      </w:r>
      <w:r w:rsidR="001C66AC">
        <w:rPr>
          <w:rFonts w:ascii="Times New Roman" w:hAnsi="Times New Roman" w:cs="Times New Roman"/>
          <w:b/>
          <w:bCs/>
          <w:i/>
          <w:iCs/>
          <w:sz w:val="20"/>
          <w:szCs w:val="20"/>
        </w:rPr>
        <w:t>3</w:t>
      </w:r>
      <w:r w:rsidRPr="004936B9">
        <w:rPr>
          <w:rFonts w:ascii="Times New Roman" w:hAnsi="Times New Roman" w:cs="Times New Roman"/>
          <w:b/>
          <w:bCs/>
          <w:i/>
          <w:iCs/>
          <w:sz w:val="20"/>
          <w:szCs w:val="20"/>
        </w:rPr>
        <w:t xml:space="preserve">: </w:t>
      </w:r>
      <w:r>
        <w:rPr>
          <w:rFonts w:ascii="Times New Roman" w:hAnsi="Times New Roman" w:cs="Times New Roman"/>
          <w:b/>
          <w:bCs/>
          <w:i/>
          <w:iCs/>
          <w:sz w:val="20"/>
          <w:szCs w:val="20"/>
        </w:rPr>
        <w:tab/>
      </w:r>
      <w:r>
        <w:rPr>
          <w:rFonts w:ascii="Times New Roman" w:hAnsi="Times New Roman" w:cs="Times New Roman"/>
          <w:i/>
          <w:iCs/>
          <w:sz w:val="20"/>
          <w:szCs w:val="20"/>
        </w:rPr>
        <w:t>R</w:t>
      </w:r>
      <w:r w:rsidRPr="00EC6046">
        <w:rPr>
          <w:rFonts w:ascii="Times New Roman" w:hAnsi="Times New Roman" w:cs="Times New Roman"/>
          <w:i/>
          <w:iCs/>
          <w:sz w:val="20"/>
          <w:szCs w:val="20"/>
        </w:rPr>
        <w:t xml:space="preserve">elying solely on repetitions to meet PUSCH coverage can </w:t>
      </w:r>
      <w:r>
        <w:rPr>
          <w:rFonts w:ascii="Times New Roman" w:hAnsi="Times New Roman" w:cs="Times New Roman"/>
          <w:i/>
          <w:iCs/>
          <w:sz w:val="20"/>
          <w:szCs w:val="20"/>
        </w:rPr>
        <w:t>have the</w:t>
      </w:r>
      <w:r w:rsidRPr="00EC6046">
        <w:rPr>
          <w:rFonts w:ascii="Times New Roman" w:hAnsi="Times New Roman" w:cs="Times New Roman"/>
          <w:i/>
          <w:iCs/>
          <w:sz w:val="20"/>
          <w:szCs w:val="20"/>
        </w:rPr>
        <w:t xml:space="preserve"> following shortcomings:</w:t>
      </w:r>
    </w:p>
    <w:p w14:paraId="35479EBA" w14:textId="77777777" w:rsidR="00ED7393" w:rsidRPr="00EC6046" w:rsidRDefault="00ED7393" w:rsidP="00ED7393">
      <w:pPr>
        <w:spacing w:before="120" w:after="120"/>
        <w:ind w:left="1170"/>
        <w:jc w:val="both"/>
        <w:rPr>
          <w:rFonts w:ascii="Times New Roman" w:hAnsi="Times New Roman" w:cs="Times New Roman"/>
          <w:i/>
          <w:iCs/>
          <w:sz w:val="20"/>
          <w:szCs w:val="20"/>
        </w:rPr>
      </w:pPr>
      <w:r w:rsidRPr="00EC6046">
        <w:rPr>
          <w:rFonts w:ascii="Times New Roman" w:hAnsi="Times New Roman" w:cs="Times New Roman"/>
          <w:i/>
          <w:iCs/>
          <w:sz w:val="20"/>
          <w:szCs w:val="20"/>
        </w:rPr>
        <w:t>1)</w:t>
      </w:r>
      <w:r w:rsidRPr="00EC6046">
        <w:rPr>
          <w:rFonts w:ascii="Times New Roman" w:hAnsi="Times New Roman" w:cs="Times New Roman"/>
          <w:i/>
          <w:iCs/>
          <w:sz w:val="20"/>
          <w:szCs w:val="20"/>
        </w:rPr>
        <w:tab/>
        <w:t>A non-narrow band frequency allocation, thus reducing the TB’s power spectral density</w:t>
      </w:r>
    </w:p>
    <w:p w14:paraId="17A1051D" w14:textId="77777777" w:rsidR="00ED7393" w:rsidRPr="00EC6046" w:rsidRDefault="00ED7393" w:rsidP="00ED7393">
      <w:pPr>
        <w:spacing w:before="120" w:after="120"/>
        <w:ind w:left="1170"/>
        <w:jc w:val="both"/>
        <w:rPr>
          <w:rFonts w:ascii="Times New Roman" w:hAnsi="Times New Roman" w:cs="Times New Roman"/>
          <w:i/>
          <w:iCs/>
          <w:sz w:val="20"/>
          <w:szCs w:val="20"/>
        </w:rPr>
      </w:pPr>
      <w:r w:rsidRPr="00EC6046">
        <w:rPr>
          <w:rFonts w:ascii="Times New Roman" w:hAnsi="Times New Roman" w:cs="Times New Roman"/>
          <w:i/>
          <w:iCs/>
          <w:sz w:val="20"/>
          <w:szCs w:val="20"/>
        </w:rPr>
        <w:t>2)</w:t>
      </w:r>
      <w:r w:rsidRPr="00EC6046">
        <w:rPr>
          <w:rFonts w:ascii="Times New Roman" w:hAnsi="Times New Roman" w:cs="Times New Roman"/>
          <w:i/>
          <w:iCs/>
          <w:sz w:val="20"/>
          <w:szCs w:val="20"/>
        </w:rPr>
        <w:tab/>
        <w:t>An increase of latency required to transmit the TB/reach the required HARQ operating point</w:t>
      </w:r>
    </w:p>
    <w:p w14:paraId="174DDE36" w14:textId="53A272F3" w:rsidR="00ED7393" w:rsidRPr="00D06D08" w:rsidRDefault="00ED7393" w:rsidP="00ED7393">
      <w:pPr>
        <w:spacing w:before="120" w:after="120"/>
        <w:ind w:left="1170"/>
        <w:jc w:val="both"/>
        <w:rPr>
          <w:rFonts w:ascii="Times New Roman" w:hAnsi="Times New Roman" w:cs="Times New Roman"/>
          <w:i/>
          <w:iCs/>
          <w:sz w:val="20"/>
          <w:szCs w:val="20"/>
        </w:rPr>
      </w:pPr>
      <w:r w:rsidRPr="00EC6046">
        <w:rPr>
          <w:rFonts w:ascii="Times New Roman" w:hAnsi="Times New Roman" w:cs="Times New Roman"/>
          <w:i/>
          <w:iCs/>
          <w:sz w:val="20"/>
          <w:szCs w:val="20"/>
        </w:rPr>
        <w:t>3)</w:t>
      </w:r>
      <w:r w:rsidRPr="00EC6046">
        <w:rPr>
          <w:rFonts w:ascii="Times New Roman" w:hAnsi="Times New Roman" w:cs="Times New Roman"/>
          <w:i/>
          <w:iCs/>
          <w:sz w:val="20"/>
          <w:szCs w:val="20"/>
        </w:rPr>
        <w:tab/>
        <w:t>Increased cell load, which may come at the cost of other service types</w:t>
      </w:r>
      <w:r w:rsidR="00882244">
        <w:rPr>
          <w:rFonts w:ascii="Times New Roman" w:hAnsi="Times New Roman" w:cs="Times New Roman"/>
          <w:i/>
          <w:iCs/>
          <w:sz w:val="20"/>
          <w:szCs w:val="20"/>
        </w:rPr>
        <w:t xml:space="preserve"> or </w:t>
      </w:r>
      <w:r w:rsidRPr="00EC6046">
        <w:rPr>
          <w:rFonts w:ascii="Times New Roman" w:hAnsi="Times New Roman" w:cs="Times New Roman"/>
          <w:i/>
          <w:iCs/>
          <w:sz w:val="20"/>
          <w:szCs w:val="20"/>
        </w:rPr>
        <w:t>users in the cell.</w:t>
      </w:r>
    </w:p>
    <w:p w14:paraId="21528BB2" w14:textId="77777777" w:rsidR="00ED7393" w:rsidRDefault="00ED7393" w:rsidP="00ED7393">
      <w:pPr>
        <w:spacing w:before="120" w:after="120"/>
        <w:jc w:val="both"/>
        <w:rPr>
          <w:rFonts w:ascii="Times New Roman" w:hAnsi="Times New Roman" w:cs="Times New Roman"/>
          <w:sz w:val="20"/>
          <w:szCs w:val="20"/>
        </w:rPr>
      </w:pPr>
      <w:r w:rsidRPr="00EC6046">
        <w:rPr>
          <w:rFonts w:ascii="Times New Roman" w:hAnsi="Times New Roman" w:cs="Times New Roman"/>
          <w:sz w:val="20"/>
          <w:szCs w:val="20"/>
        </w:rPr>
        <w:t xml:space="preserve">Spreading the TB over multiple slots in the time domain, however, </w:t>
      </w:r>
      <w:r>
        <w:rPr>
          <w:rFonts w:ascii="Times New Roman" w:hAnsi="Times New Roman" w:cs="Times New Roman"/>
          <w:sz w:val="20"/>
          <w:szCs w:val="20"/>
        </w:rPr>
        <w:t>can</w:t>
      </w:r>
      <w:r w:rsidRPr="00EC6046">
        <w:rPr>
          <w:rFonts w:ascii="Times New Roman" w:hAnsi="Times New Roman" w:cs="Times New Roman"/>
          <w:sz w:val="20"/>
          <w:szCs w:val="20"/>
        </w:rPr>
        <w:t xml:space="preserve"> improve the power spectral density. A single TB can be scheduled over multiple </w:t>
      </w:r>
      <w:r>
        <w:rPr>
          <w:rFonts w:ascii="Times New Roman" w:hAnsi="Times New Roman" w:cs="Times New Roman"/>
          <w:sz w:val="20"/>
          <w:szCs w:val="20"/>
        </w:rPr>
        <w:t xml:space="preserve">consecutive </w:t>
      </w:r>
      <w:r w:rsidRPr="00EC6046">
        <w:rPr>
          <w:rFonts w:ascii="Times New Roman" w:hAnsi="Times New Roman" w:cs="Times New Roman"/>
          <w:sz w:val="20"/>
          <w:szCs w:val="20"/>
        </w:rPr>
        <w:t>slots with a narrow</w:t>
      </w:r>
      <w:r>
        <w:rPr>
          <w:rFonts w:ascii="Times New Roman" w:hAnsi="Times New Roman" w:cs="Times New Roman"/>
          <w:sz w:val="20"/>
          <w:szCs w:val="20"/>
        </w:rPr>
        <w:t>er</w:t>
      </w:r>
      <w:r w:rsidRPr="00EC6046">
        <w:rPr>
          <w:rFonts w:ascii="Times New Roman" w:hAnsi="Times New Roman" w:cs="Times New Roman"/>
          <w:sz w:val="20"/>
          <w:szCs w:val="20"/>
        </w:rPr>
        <w:t xml:space="preserve"> frequency allocation</w:t>
      </w:r>
      <w:r>
        <w:rPr>
          <w:rFonts w:ascii="Times New Roman" w:hAnsi="Times New Roman" w:cs="Times New Roman"/>
          <w:sz w:val="20"/>
          <w:szCs w:val="20"/>
        </w:rPr>
        <w:t xml:space="preserve">. Modulated symbols can be mapped over multiple resources in the time domain to ensure a higher spectral density. </w:t>
      </w:r>
    </w:p>
    <w:p w14:paraId="76C5E97A" w14:textId="718E1489" w:rsidR="00ED7393" w:rsidRPr="00F107DB" w:rsidRDefault="00ED7393" w:rsidP="00ED7393">
      <w:pPr>
        <w:spacing w:before="120" w:after="120"/>
        <w:jc w:val="both"/>
        <w:rPr>
          <w:rFonts w:ascii="Times New Roman" w:hAnsi="Times New Roman" w:cs="Times New Roman"/>
          <w:b/>
          <w:bCs/>
          <w:i/>
          <w:iCs/>
          <w:sz w:val="20"/>
          <w:szCs w:val="20"/>
        </w:rPr>
      </w:pPr>
      <w:r w:rsidRPr="004936B9">
        <w:rPr>
          <w:rFonts w:ascii="Times New Roman" w:hAnsi="Times New Roman" w:cs="Times New Roman"/>
          <w:b/>
          <w:bCs/>
          <w:i/>
          <w:iCs/>
          <w:sz w:val="20"/>
          <w:szCs w:val="20"/>
        </w:rPr>
        <w:t xml:space="preserve">Proposal </w:t>
      </w:r>
      <w:r w:rsidR="008618C1">
        <w:rPr>
          <w:rFonts w:ascii="Times New Roman" w:hAnsi="Times New Roman" w:cs="Times New Roman"/>
          <w:b/>
          <w:bCs/>
          <w:i/>
          <w:iCs/>
          <w:sz w:val="20"/>
          <w:szCs w:val="20"/>
        </w:rPr>
        <w:t>6</w:t>
      </w:r>
      <w:r w:rsidRPr="004936B9">
        <w:rPr>
          <w:rFonts w:ascii="Times New Roman" w:hAnsi="Times New Roman" w:cs="Times New Roman"/>
          <w:b/>
          <w:bCs/>
          <w:i/>
          <w:iCs/>
          <w:sz w:val="20"/>
          <w:szCs w:val="20"/>
        </w:rPr>
        <w:t xml:space="preserve">: </w:t>
      </w:r>
      <w:r w:rsidRPr="00F107DB">
        <w:rPr>
          <w:rFonts w:ascii="Times New Roman" w:hAnsi="Times New Roman" w:cs="Times New Roman"/>
          <w:i/>
          <w:iCs/>
          <w:sz w:val="20"/>
          <w:szCs w:val="20"/>
        </w:rPr>
        <w:t>Support TB scheduling over consecutive slots in the time domain</w:t>
      </w:r>
      <w:r>
        <w:rPr>
          <w:rFonts w:ascii="Times New Roman" w:hAnsi="Times New Roman" w:cs="Times New Roman"/>
          <w:i/>
          <w:iCs/>
          <w:sz w:val="20"/>
          <w:szCs w:val="20"/>
        </w:rPr>
        <w:t xml:space="preserve"> without repetition</w:t>
      </w:r>
    </w:p>
    <w:p w14:paraId="7819F1B1" w14:textId="1CCACF03" w:rsidR="00E464CC" w:rsidRPr="00884BD2" w:rsidRDefault="00E464CC" w:rsidP="00ED7393">
      <w:pPr>
        <w:spacing w:before="120" w:after="120"/>
        <w:jc w:val="both"/>
        <w:rPr>
          <w:rFonts w:ascii="Times New Roman" w:hAnsi="Times New Roman" w:cs="Times New Roman"/>
          <w:sz w:val="20"/>
          <w:szCs w:val="20"/>
        </w:rPr>
      </w:pPr>
      <w:r w:rsidRPr="00B92F34">
        <w:rPr>
          <w:rFonts w:ascii="Times New Roman" w:hAnsi="Times New Roman" w:cs="Times New Roman"/>
          <w:sz w:val="20"/>
          <w:szCs w:val="20"/>
        </w:rPr>
        <w:t xml:space="preserve">As initial analysis, iBLER performance of TB scheduled over multiple slots is presented </w:t>
      </w:r>
      <w:r w:rsidR="003A4F97" w:rsidRPr="00B92F34">
        <w:rPr>
          <w:rFonts w:ascii="Times New Roman" w:hAnsi="Times New Roman" w:cs="Times New Roman"/>
          <w:sz w:val="20"/>
          <w:szCs w:val="20"/>
        </w:rPr>
        <w:t>in</w:t>
      </w:r>
      <w:r w:rsidR="00007777" w:rsidRPr="00884BD2">
        <w:rPr>
          <w:rFonts w:ascii="Times New Roman" w:hAnsi="Times New Roman" w:cs="Times New Roman"/>
          <w:sz w:val="20"/>
          <w:szCs w:val="20"/>
        </w:rPr>
        <w:t xml:space="preserve"> </w:t>
      </w:r>
      <w:r w:rsidR="00007777" w:rsidRPr="00B92F34">
        <w:rPr>
          <w:rFonts w:ascii="Times New Roman" w:hAnsi="Times New Roman" w:cs="Times New Roman"/>
          <w:sz w:val="20"/>
          <w:szCs w:val="20"/>
        </w:rPr>
        <w:fldChar w:fldCharType="begin"/>
      </w:r>
      <w:r w:rsidR="00007777" w:rsidRPr="00884BD2">
        <w:rPr>
          <w:rFonts w:ascii="Times New Roman" w:hAnsi="Times New Roman" w:cs="Times New Roman"/>
          <w:sz w:val="20"/>
          <w:szCs w:val="20"/>
        </w:rPr>
        <w:instrText xml:space="preserve"> REF _Ref53742051 \h </w:instrText>
      </w:r>
      <w:r w:rsidR="00007777" w:rsidRPr="00B92F34">
        <w:rPr>
          <w:rFonts w:ascii="Times New Roman" w:hAnsi="Times New Roman" w:cs="Times New Roman"/>
          <w:sz w:val="20"/>
          <w:szCs w:val="20"/>
        </w:rPr>
      </w:r>
      <w:r w:rsidR="00007777" w:rsidRPr="00B92F34">
        <w:rPr>
          <w:rFonts w:ascii="Times New Roman" w:hAnsi="Times New Roman" w:cs="Times New Roman"/>
          <w:sz w:val="20"/>
          <w:szCs w:val="20"/>
        </w:rPr>
        <w:fldChar w:fldCharType="separate"/>
      </w:r>
      <w:r w:rsidR="00007777" w:rsidRPr="00B92F34">
        <w:t xml:space="preserve">Figure </w:t>
      </w:r>
      <w:r w:rsidR="00007777" w:rsidRPr="00884BD2">
        <w:rPr>
          <w:noProof/>
        </w:rPr>
        <w:t>3</w:t>
      </w:r>
      <w:r w:rsidR="00007777" w:rsidRPr="00B92F34">
        <w:rPr>
          <w:rFonts w:ascii="Times New Roman" w:hAnsi="Times New Roman" w:cs="Times New Roman"/>
          <w:sz w:val="20"/>
          <w:szCs w:val="20"/>
        </w:rPr>
        <w:fldChar w:fldCharType="end"/>
      </w:r>
      <w:r w:rsidR="00007777" w:rsidRPr="00B92F34">
        <w:rPr>
          <w:rFonts w:ascii="Times New Roman" w:hAnsi="Times New Roman" w:cs="Times New Roman"/>
          <w:sz w:val="20"/>
          <w:szCs w:val="20"/>
        </w:rPr>
        <w:t>.</w:t>
      </w:r>
      <w:r w:rsidRPr="00B92F34">
        <w:rPr>
          <w:rFonts w:ascii="Times New Roman" w:hAnsi="Times New Roman" w:cs="Times New Roman"/>
          <w:sz w:val="20"/>
          <w:szCs w:val="20"/>
        </w:rPr>
        <w:t>. The simulation parameters for the evaluation is shown below.</w:t>
      </w:r>
      <w:r w:rsidR="00281BF3">
        <w:rPr>
          <w:rFonts w:ascii="Times New Roman" w:hAnsi="Times New Roman" w:cs="Times New Roman"/>
          <w:sz w:val="20"/>
          <w:szCs w:val="20"/>
        </w:rPr>
        <w:t xml:space="preserve"> In the proposed multi-slot PUSCH, the TB is spread out across multiple slots with one PRB </w:t>
      </w:r>
      <w:r w:rsidR="00D05A5A">
        <w:rPr>
          <w:rFonts w:ascii="Times New Roman" w:hAnsi="Times New Roman" w:cs="Times New Roman"/>
          <w:sz w:val="20"/>
          <w:szCs w:val="20"/>
        </w:rPr>
        <w:t xml:space="preserve">allocated </w:t>
      </w:r>
      <w:r w:rsidR="00281BF3">
        <w:rPr>
          <w:rFonts w:ascii="Times New Roman" w:hAnsi="Times New Roman" w:cs="Times New Roman"/>
          <w:sz w:val="20"/>
          <w:szCs w:val="20"/>
        </w:rPr>
        <w:t>per slot.</w:t>
      </w:r>
    </w:p>
    <w:p w14:paraId="700232D4" w14:textId="775B1B74" w:rsidR="00B336BD" w:rsidRDefault="00B336BD" w:rsidP="008F7262">
      <w:pPr>
        <w:pStyle w:val="Caption"/>
        <w:keepNext/>
      </w:pPr>
      <w:r>
        <w:t xml:space="preserve">Table </w:t>
      </w:r>
      <w:fldSimple w:instr=" SEQ Table \* ARABIC ">
        <w:r>
          <w:rPr>
            <w:noProof/>
          </w:rPr>
          <w:t>1</w:t>
        </w:r>
      </w:fldSimple>
      <w:r>
        <w:t xml:space="preserve"> Simulation parameters for enhancement evaluation</w:t>
      </w:r>
    </w:p>
    <w:tbl>
      <w:tblPr>
        <w:tblStyle w:val="TableGrid"/>
        <w:tblW w:w="0" w:type="auto"/>
        <w:tblLook w:val="04A0" w:firstRow="1" w:lastRow="0" w:firstColumn="1" w:lastColumn="0" w:noHBand="0" w:noVBand="1"/>
      </w:tblPr>
      <w:tblGrid>
        <w:gridCol w:w="3116"/>
        <w:gridCol w:w="3117"/>
        <w:gridCol w:w="3117"/>
      </w:tblGrid>
      <w:tr w:rsidR="00E464CC" w14:paraId="241FE6CE" w14:textId="77777777" w:rsidTr="008F7262">
        <w:tc>
          <w:tcPr>
            <w:tcW w:w="3116" w:type="dxa"/>
          </w:tcPr>
          <w:p w14:paraId="45947F7E" w14:textId="77777777" w:rsidR="00E464CC" w:rsidRDefault="00E464CC" w:rsidP="008F7262">
            <w:pPr>
              <w:spacing w:before="120" w:after="120"/>
              <w:jc w:val="center"/>
              <w:rPr>
                <w:rFonts w:ascii="Times New Roman" w:hAnsi="Times New Roman" w:cs="Times New Roman"/>
                <w:i/>
                <w:iCs/>
                <w:sz w:val="20"/>
                <w:szCs w:val="20"/>
              </w:rPr>
            </w:pPr>
          </w:p>
        </w:tc>
        <w:tc>
          <w:tcPr>
            <w:tcW w:w="3117" w:type="dxa"/>
            <w:shd w:val="clear" w:color="auto" w:fill="FFFF00"/>
          </w:tcPr>
          <w:p w14:paraId="6CEBEF65" w14:textId="77777777" w:rsidR="00E464CC" w:rsidRPr="008F7262" w:rsidRDefault="00E464CC" w:rsidP="008F7262">
            <w:pPr>
              <w:spacing w:before="120" w:after="120"/>
              <w:jc w:val="center"/>
              <w:rPr>
                <w:rFonts w:ascii="Times New Roman" w:hAnsi="Times New Roman" w:cs="Times New Roman"/>
                <w:sz w:val="20"/>
                <w:szCs w:val="20"/>
              </w:rPr>
            </w:pPr>
            <w:r w:rsidRPr="008F7262">
              <w:rPr>
                <w:rFonts w:ascii="Times New Roman" w:hAnsi="Times New Roman" w:cs="Times New Roman"/>
                <w:sz w:val="20"/>
                <w:szCs w:val="20"/>
              </w:rPr>
              <w:t>Baseline</w:t>
            </w:r>
          </w:p>
        </w:tc>
        <w:tc>
          <w:tcPr>
            <w:tcW w:w="3117" w:type="dxa"/>
            <w:shd w:val="clear" w:color="auto" w:fill="FFFF00"/>
          </w:tcPr>
          <w:p w14:paraId="324BE1BD" w14:textId="77777777" w:rsidR="00E464CC" w:rsidRPr="008F7262" w:rsidRDefault="00E464CC" w:rsidP="008F7262">
            <w:pPr>
              <w:spacing w:before="120" w:after="120"/>
              <w:jc w:val="center"/>
              <w:rPr>
                <w:rFonts w:ascii="Times New Roman" w:hAnsi="Times New Roman" w:cs="Times New Roman"/>
                <w:sz w:val="20"/>
                <w:szCs w:val="20"/>
              </w:rPr>
            </w:pPr>
            <w:r w:rsidRPr="008F7262">
              <w:rPr>
                <w:rFonts w:ascii="Times New Roman" w:hAnsi="Times New Roman" w:cs="Times New Roman"/>
                <w:sz w:val="20"/>
                <w:szCs w:val="20"/>
              </w:rPr>
              <w:t>Multi-slot PUSCH</w:t>
            </w:r>
          </w:p>
        </w:tc>
      </w:tr>
      <w:tr w:rsidR="00E464CC" w14:paraId="76B906DB" w14:textId="77777777" w:rsidTr="008F7262">
        <w:tc>
          <w:tcPr>
            <w:tcW w:w="3116" w:type="dxa"/>
            <w:shd w:val="clear" w:color="auto" w:fill="FFFF00"/>
          </w:tcPr>
          <w:p w14:paraId="76E629D3" w14:textId="77777777" w:rsidR="00E464CC" w:rsidRPr="008F7262" w:rsidRDefault="00E464CC" w:rsidP="00D14CCA">
            <w:pPr>
              <w:spacing w:before="120" w:after="120"/>
              <w:jc w:val="both"/>
              <w:rPr>
                <w:rFonts w:ascii="Times New Roman" w:hAnsi="Times New Roman" w:cs="Times New Roman"/>
                <w:sz w:val="20"/>
                <w:szCs w:val="20"/>
              </w:rPr>
            </w:pPr>
            <w:r w:rsidRPr="008F7262">
              <w:rPr>
                <w:rFonts w:ascii="Times New Roman" w:hAnsi="Times New Roman" w:cs="Times New Roman"/>
                <w:sz w:val="20"/>
                <w:szCs w:val="20"/>
              </w:rPr>
              <w:t>Channel, Center frequency</w:t>
            </w:r>
          </w:p>
        </w:tc>
        <w:tc>
          <w:tcPr>
            <w:tcW w:w="6234" w:type="dxa"/>
            <w:gridSpan w:val="2"/>
          </w:tcPr>
          <w:p w14:paraId="76FD83DF" w14:textId="0A0C53E1" w:rsidR="00E464CC" w:rsidRPr="008F7262" w:rsidRDefault="00E464CC" w:rsidP="008F7262">
            <w:pPr>
              <w:spacing w:before="120" w:after="120"/>
              <w:jc w:val="center"/>
              <w:rPr>
                <w:rFonts w:ascii="Times New Roman" w:hAnsi="Times New Roman" w:cs="Times New Roman"/>
                <w:sz w:val="20"/>
                <w:szCs w:val="20"/>
              </w:rPr>
            </w:pPr>
            <w:r w:rsidRPr="008F7262">
              <w:rPr>
                <w:rFonts w:ascii="Times New Roman" w:hAnsi="Times New Roman" w:cs="Times New Roman"/>
                <w:sz w:val="20"/>
                <w:szCs w:val="20"/>
              </w:rPr>
              <w:t xml:space="preserve">PUSCH, </w:t>
            </w:r>
            <w:r w:rsidR="004A2A07">
              <w:rPr>
                <w:rFonts w:ascii="Times New Roman" w:hAnsi="Times New Roman" w:cs="Times New Roman"/>
                <w:sz w:val="20"/>
                <w:szCs w:val="20"/>
              </w:rPr>
              <w:t>4GHz</w:t>
            </w:r>
            <w:r w:rsidRPr="008F7262">
              <w:rPr>
                <w:rFonts w:ascii="Times New Roman" w:hAnsi="Times New Roman" w:cs="Times New Roman"/>
                <w:sz w:val="20"/>
                <w:szCs w:val="20"/>
              </w:rPr>
              <w:t xml:space="preserve">, </w:t>
            </w:r>
            <w:r w:rsidR="004A2A07">
              <w:rPr>
                <w:rFonts w:ascii="Times New Roman" w:hAnsi="Times New Roman" w:cs="Times New Roman"/>
                <w:sz w:val="20"/>
                <w:szCs w:val="20"/>
              </w:rPr>
              <w:t>T</w:t>
            </w:r>
            <w:r w:rsidRPr="008F7262">
              <w:rPr>
                <w:rFonts w:ascii="Times New Roman" w:hAnsi="Times New Roman" w:cs="Times New Roman"/>
                <w:sz w:val="20"/>
                <w:szCs w:val="20"/>
              </w:rPr>
              <w:t>DD</w:t>
            </w:r>
          </w:p>
        </w:tc>
      </w:tr>
      <w:tr w:rsidR="00E464CC" w14:paraId="142A2193" w14:textId="77777777" w:rsidTr="008F7262">
        <w:tc>
          <w:tcPr>
            <w:tcW w:w="3116" w:type="dxa"/>
            <w:shd w:val="clear" w:color="auto" w:fill="FFFF00"/>
          </w:tcPr>
          <w:p w14:paraId="334901B6" w14:textId="06B6DAFF" w:rsidR="00E464CC" w:rsidRPr="008F7262" w:rsidRDefault="00E464CC" w:rsidP="00D14CCA">
            <w:pPr>
              <w:spacing w:before="120" w:after="120"/>
              <w:jc w:val="both"/>
              <w:rPr>
                <w:rFonts w:ascii="Times New Roman" w:hAnsi="Times New Roman" w:cs="Times New Roman"/>
                <w:sz w:val="20"/>
                <w:szCs w:val="20"/>
              </w:rPr>
            </w:pPr>
            <w:r w:rsidRPr="008F7262">
              <w:rPr>
                <w:rFonts w:ascii="Times New Roman" w:hAnsi="Times New Roman" w:cs="Times New Roman"/>
                <w:sz w:val="20"/>
                <w:szCs w:val="20"/>
              </w:rPr>
              <w:t xml:space="preserve">SCS, bandwidth, </w:t>
            </w:r>
            <w:r w:rsidR="005F04A0" w:rsidRPr="00D14CCA">
              <w:rPr>
                <w:rFonts w:ascii="Times New Roman" w:hAnsi="Times New Roman" w:cs="Times New Roman"/>
                <w:sz w:val="20"/>
                <w:szCs w:val="20"/>
              </w:rPr>
              <w:t>Target data rate</w:t>
            </w:r>
          </w:p>
        </w:tc>
        <w:tc>
          <w:tcPr>
            <w:tcW w:w="6234" w:type="dxa"/>
            <w:gridSpan w:val="2"/>
          </w:tcPr>
          <w:p w14:paraId="539EF502" w14:textId="6CEEA1C0" w:rsidR="00E464CC" w:rsidRPr="008F7262" w:rsidRDefault="004A2A07" w:rsidP="008F7262">
            <w:pPr>
              <w:spacing w:before="120" w:after="120"/>
              <w:jc w:val="center"/>
              <w:rPr>
                <w:rFonts w:ascii="Times New Roman" w:hAnsi="Times New Roman" w:cs="Times New Roman"/>
                <w:sz w:val="20"/>
                <w:szCs w:val="20"/>
              </w:rPr>
            </w:pPr>
            <w:r>
              <w:rPr>
                <w:rFonts w:ascii="Times New Roman" w:hAnsi="Times New Roman" w:cs="Times New Roman"/>
                <w:sz w:val="20"/>
                <w:szCs w:val="20"/>
              </w:rPr>
              <w:t>30</w:t>
            </w:r>
            <w:r w:rsidR="00E464CC" w:rsidRPr="008F7262">
              <w:rPr>
                <w:rFonts w:ascii="Times New Roman" w:hAnsi="Times New Roman" w:cs="Times New Roman"/>
                <w:sz w:val="20"/>
                <w:szCs w:val="20"/>
              </w:rPr>
              <w:t xml:space="preserve">kHz, </w:t>
            </w:r>
            <w:r>
              <w:rPr>
                <w:rFonts w:ascii="Times New Roman" w:hAnsi="Times New Roman" w:cs="Times New Roman"/>
                <w:sz w:val="20"/>
                <w:szCs w:val="20"/>
              </w:rPr>
              <w:t>10</w:t>
            </w:r>
            <w:r w:rsidR="00E464CC" w:rsidRPr="008F7262">
              <w:rPr>
                <w:rFonts w:ascii="Times New Roman" w:hAnsi="Times New Roman" w:cs="Times New Roman"/>
                <w:sz w:val="20"/>
                <w:szCs w:val="20"/>
              </w:rPr>
              <w:t>0MHz</w:t>
            </w:r>
            <w:r w:rsidR="005F04A0">
              <w:rPr>
                <w:rFonts w:ascii="Times New Roman" w:hAnsi="Times New Roman" w:cs="Times New Roman"/>
                <w:sz w:val="20"/>
                <w:szCs w:val="20"/>
              </w:rPr>
              <w:t>, 100kbps</w:t>
            </w:r>
          </w:p>
        </w:tc>
      </w:tr>
      <w:tr w:rsidR="005F04A0" w14:paraId="4D06A58E" w14:textId="77777777" w:rsidTr="008F7262">
        <w:tc>
          <w:tcPr>
            <w:tcW w:w="3116" w:type="dxa"/>
            <w:shd w:val="clear" w:color="auto" w:fill="FFFF00"/>
          </w:tcPr>
          <w:p w14:paraId="2F56C1B2" w14:textId="44B5238E" w:rsidR="005F04A0" w:rsidRPr="008F7262" w:rsidRDefault="005F04A0" w:rsidP="005F04A0">
            <w:pPr>
              <w:spacing w:before="120" w:after="120"/>
              <w:jc w:val="both"/>
              <w:rPr>
                <w:rFonts w:ascii="Times New Roman" w:hAnsi="Times New Roman" w:cs="Times New Roman"/>
                <w:sz w:val="20"/>
                <w:szCs w:val="20"/>
              </w:rPr>
            </w:pPr>
            <w:r w:rsidRPr="00D14CCA">
              <w:rPr>
                <w:rFonts w:ascii="Times New Roman" w:hAnsi="Times New Roman" w:cs="Times New Roman"/>
                <w:sz w:val="20"/>
                <w:szCs w:val="20"/>
              </w:rPr>
              <w:t>LLS channel, mobility</w:t>
            </w:r>
          </w:p>
        </w:tc>
        <w:tc>
          <w:tcPr>
            <w:tcW w:w="6234" w:type="dxa"/>
            <w:gridSpan w:val="2"/>
          </w:tcPr>
          <w:p w14:paraId="0A933937" w14:textId="0B17ED7D" w:rsidR="005F04A0" w:rsidRPr="008F7262" w:rsidRDefault="005F04A0" w:rsidP="008F7262">
            <w:pPr>
              <w:spacing w:before="120" w:after="120"/>
              <w:jc w:val="center"/>
              <w:rPr>
                <w:rFonts w:ascii="Times New Roman" w:hAnsi="Times New Roman" w:cs="Times New Roman"/>
                <w:sz w:val="20"/>
                <w:szCs w:val="20"/>
              </w:rPr>
            </w:pPr>
            <w:r w:rsidRPr="00D14CCA">
              <w:rPr>
                <w:rFonts w:ascii="Times New Roman" w:hAnsi="Times New Roman" w:cs="Times New Roman"/>
                <w:sz w:val="20"/>
                <w:szCs w:val="20"/>
              </w:rPr>
              <w:t>TDL-C, DS</w:t>
            </w:r>
            <w:r w:rsidR="004C2D1D">
              <w:rPr>
                <w:rFonts w:ascii="Times New Roman" w:hAnsi="Times New Roman" w:cs="Times New Roman"/>
                <w:sz w:val="20"/>
                <w:szCs w:val="20"/>
              </w:rPr>
              <w:t>=</w:t>
            </w:r>
            <w:r w:rsidRPr="00D14CCA">
              <w:rPr>
                <w:rFonts w:ascii="Times New Roman" w:hAnsi="Times New Roman" w:cs="Times New Roman"/>
                <w:sz w:val="20"/>
                <w:szCs w:val="20"/>
              </w:rPr>
              <w:t>300</w:t>
            </w:r>
            <w:r w:rsidR="004C2D1D">
              <w:rPr>
                <w:rFonts w:ascii="Times New Roman" w:hAnsi="Times New Roman" w:cs="Times New Roman"/>
                <w:sz w:val="20"/>
                <w:szCs w:val="20"/>
              </w:rPr>
              <w:t>n</w:t>
            </w:r>
            <w:r w:rsidRPr="00D14CCA">
              <w:rPr>
                <w:rFonts w:ascii="Times New Roman" w:hAnsi="Times New Roman" w:cs="Times New Roman"/>
                <w:sz w:val="20"/>
                <w:szCs w:val="20"/>
              </w:rPr>
              <w:t>s, 3km/hr</w:t>
            </w:r>
          </w:p>
        </w:tc>
      </w:tr>
      <w:tr w:rsidR="005F04A0" w14:paraId="61512ECA" w14:textId="77777777" w:rsidTr="008F7262">
        <w:tc>
          <w:tcPr>
            <w:tcW w:w="3116" w:type="dxa"/>
            <w:shd w:val="clear" w:color="auto" w:fill="FFFF00"/>
          </w:tcPr>
          <w:p w14:paraId="130A29BB" w14:textId="636F4B1C" w:rsidR="005F04A0" w:rsidRPr="008F7262" w:rsidRDefault="005F04A0" w:rsidP="005F04A0">
            <w:pPr>
              <w:spacing w:before="120" w:after="120"/>
              <w:jc w:val="both"/>
              <w:rPr>
                <w:rFonts w:ascii="Times New Roman" w:hAnsi="Times New Roman" w:cs="Times New Roman"/>
                <w:sz w:val="20"/>
                <w:szCs w:val="20"/>
              </w:rPr>
            </w:pPr>
            <w:r w:rsidRPr="00D14CCA">
              <w:rPr>
                <w:rFonts w:ascii="Times New Roman" w:hAnsi="Times New Roman" w:cs="Times New Roman"/>
                <w:sz w:val="20"/>
                <w:szCs w:val="20"/>
                <w:lang w:val="fr-FR"/>
              </w:rPr>
              <w:t>UE TX antenna, BS RX antenna</w:t>
            </w:r>
          </w:p>
        </w:tc>
        <w:tc>
          <w:tcPr>
            <w:tcW w:w="6234" w:type="dxa"/>
            <w:gridSpan w:val="2"/>
          </w:tcPr>
          <w:p w14:paraId="10352175" w14:textId="2D149DBE" w:rsidR="005F04A0" w:rsidRPr="008F7262" w:rsidRDefault="005F04A0" w:rsidP="008F7262">
            <w:pPr>
              <w:spacing w:before="120" w:after="120"/>
              <w:jc w:val="center"/>
              <w:rPr>
                <w:rFonts w:ascii="Times New Roman" w:hAnsi="Times New Roman" w:cs="Times New Roman"/>
                <w:sz w:val="20"/>
                <w:szCs w:val="20"/>
              </w:rPr>
            </w:pPr>
            <w:r w:rsidRPr="00D14CCA">
              <w:rPr>
                <w:rFonts w:ascii="Times New Roman" w:hAnsi="Times New Roman" w:cs="Times New Roman"/>
                <w:sz w:val="20"/>
                <w:szCs w:val="20"/>
                <w:lang w:val="fr-FR"/>
              </w:rPr>
              <w:t>1 x 4</w:t>
            </w:r>
          </w:p>
        </w:tc>
      </w:tr>
      <w:tr w:rsidR="005F04A0" w:rsidRPr="00D14CCA" w14:paraId="60FE7D6D" w14:textId="77777777" w:rsidTr="008F7262">
        <w:tc>
          <w:tcPr>
            <w:tcW w:w="3116" w:type="dxa"/>
            <w:shd w:val="clear" w:color="auto" w:fill="FFFF00"/>
          </w:tcPr>
          <w:p w14:paraId="027CD873" w14:textId="43D3424C" w:rsidR="005F04A0" w:rsidRPr="008F7262" w:rsidRDefault="005F04A0" w:rsidP="005F04A0">
            <w:pPr>
              <w:spacing w:before="120" w:after="120"/>
              <w:jc w:val="both"/>
              <w:rPr>
                <w:rFonts w:ascii="Times New Roman" w:hAnsi="Times New Roman" w:cs="Times New Roman"/>
                <w:sz w:val="20"/>
                <w:szCs w:val="20"/>
                <w:lang w:val="fr-FR"/>
              </w:rPr>
            </w:pPr>
            <w:r w:rsidRPr="00D14CCA">
              <w:rPr>
                <w:rFonts w:ascii="Times New Roman" w:hAnsi="Times New Roman" w:cs="Times New Roman"/>
                <w:sz w:val="20"/>
                <w:szCs w:val="20"/>
                <w:lang w:val="fr-FR"/>
              </w:rPr>
              <w:t># of DMRS</w:t>
            </w:r>
            <w:r w:rsidR="004F79F7">
              <w:rPr>
                <w:rFonts w:ascii="Times New Roman" w:hAnsi="Times New Roman" w:cs="Times New Roman"/>
                <w:sz w:val="20"/>
                <w:szCs w:val="20"/>
                <w:lang w:val="fr-FR"/>
              </w:rPr>
              <w:t xml:space="preserve"> per slot</w:t>
            </w:r>
          </w:p>
        </w:tc>
        <w:tc>
          <w:tcPr>
            <w:tcW w:w="6234" w:type="dxa"/>
            <w:gridSpan w:val="2"/>
          </w:tcPr>
          <w:p w14:paraId="2B9DD4EE" w14:textId="08D1D90C" w:rsidR="005F04A0" w:rsidRPr="008F7262" w:rsidRDefault="005F04A0" w:rsidP="008F7262">
            <w:pPr>
              <w:spacing w:before="120" w:after="120"/>
              <w:jc w:val="center"/>
              <w:rPr>
                <w:rFonts w:ascii="Times New Roman" w:hAnsi="Times New Roman" w:cs="Times New Roman"/>
                <w:sz w:val="20"/>
                <w:szCs w:val="20"/>
                <w:lang w:val="fr-FR"/>
              </w:rPr>
            </w:pPr>
            <w:r w:rsidRPr="00D14CCA">
              <w:rPr>
                <w:rFonts w:ascii="Times New Roman" w:hAnsi="Times New Roman" w:cs="Times New Roman"/>
                <w:sz w:val="20"/>
                <w:szCs w:val="20"/>
                <w:lang w:val="fr-FR"/>
              </w:rPr>
              <w:t>3</w:t>
            </w:r>
          </w:p>
        </w:tc>
      </w:tr>
      <w:tr w:rsidR="00544FA3" w:rsidRPr="00D14CCA" w14:paraId="56439B58" w14:textId="77777777" w:rsidTr="0095612F">
        <w:tc>
          <w:tcPr>
            <w:tcW w:w="3116" w:type="dxa"/>
            <w:shd w:val="clear" w:color="auto" w:fill="FFFF00"/>
          </w:tcPr>
          <w:p w14:paraId="72128FE0" w14:textId="11C273FE" w:rsidR="00544FA3" w:rsidRPr="00D14CCA" w:rsidRDefault="00544FA3" w:rsidP="005F04A0">
            <w:pPr>
              <w:spacing w:before="120" w:after="120"/>
              <w:jc w:val="both"/>
              <w:rPr>
                <w:rFonts w:ascii="Times New Roman" w:hAnsi="Times New Roman" w:cs="Times New Roman"/>
                <w:sz w:val="20"/>
                <w:szCs w:val="20"/>
                <w:lang w:val="fr-FR"/>
              </w:rPr>
            </w:pPr>
            <w:r>
              <w:rPr>
                <w:rFonts w:ascii="Times New Roman" w:hAnsi="Times New Roman" w:cs="Times New Roman"/>
                <w:sz w:val="20"/>
                <w:szCs w:val="20"/>
                <w:lang w:val="fr-FR"/>
              </w:rPr>
              <w:t>Channel estimation</w:t>
            </w:r>
          </w:p>
        </w:tc>
        <w:tc>
          <w:tcPr>
            <w:tcW w:w="6234" w:type="dxa"/>
            <w:gridSpan w:val="2"/>
          </w:tcPr>
          <w:p w14:paraId="4D266D80" w14:textId="7CD45467" w:rsidR="00544FA3" w:rsidRPr="00D14CCA" w:rsidRDefault="00544FA3" w:rsidP="005F04A0">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 xml:space="preserve">Realistic, </w:t>
            </w:r>
            <w:r w:rsidR="00017975">
              <w:rPr>
                <w:rFonts w:ascii="Times New Roman" w:hAnsi="Times New Roman" w:cs="Times New Roman"/>
                <w:sz w:val="20"/>
                <w:szCs w:val="20"/>
                <w:lang w:val="fr-FR"/>
              </w:rPr>
              <w:t>bundled</w:t>
            </w:r>
            <w:r>
              <w:rPr>
                <w:rFonts w:ascii="Times New Roman" w:hAnsi="Times New Roman" w:cs="Times New Roman"/>
                <w:sz w:val="20"/>
                <w:szCs w:val="20"/>
                <w:lang w:val="fr-FR"/>
              </w:rPr>
              <w:t xml:space="preserve"> DMRS</w:t>
            </w:r>
          </w:p>
        </w:tc>
      </w:tr>
      <w:tr w:rsidR="00A964AE" w:rsidRPr="00D14CCA" w14:paraId="1870CE38" w14:textId="77777777" w:rsidTr="00F83D32">
        <w:tc>
          <w:tcPr>
            <w:tcW w:w="3116" w:type="dxa"/>
            <w:shd w:val="clear" w:color="auto" w:fill="FFFF00"/>
          </w:tcPr>
          <w:p w14:paraId="1E1E9A6D" w14:textId="511C857F" w:rsidR="00A964AE" w:rsidRPr="008F7262" w:rsidRDefault="00A964AE" w:rsidP="005F04A0">
            <w:pPr>
              <w:spacing w:before="120" w:after="120"/>
              <w:jc w:val="both"/>
              <w:rPr>
                <w:rFonts w:ascii="Times New Roman" w:hAnsi="Times New Roman" w:cs="Times New Roman"/>
                <w:sz w:val="20"/>
                <w:szCs w:val="20"/>
                <w:lang w:val="fr-FR"/>
              </w:rPr>
            </w:pPr>
            <w:r>
              <w:rPr>
                <w:rFonts w:ascii="Times New Roman" w:hAnsi="Times New Roman" w:cs="Times New Roman"/>
                <w:sz w:val="20"/>
                <w:szCs w:val="20"/>
                <w:lang w:val="fr-FR"/>
              </w:rPr>
              <w:t>MCS index</w:t>
            </w:r>
          </w:p>
        </w:tc>
        <w:tc>
          <w:tcPr>
            <w:tcW w:w="6234" w:type="dxa"/>
            <w:gridSpan w:val="2"/>
          </w:tcPr>
          <w:p w14:paraId="683D72FA" w14:textId="421433E2" w:rsidR="00A964AE" w:rsidRPr="008F7262" w:rsidRDefault="00A964AE" w:rsidP="008F7262">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w:t>
            </w:r>
            <w:r w:rsidR="00A64FBD">
              <w:rPr>
                <w:rFonts w:ascii="Times New Roman" w:hAnsi="Times New Roman" w:cs="Times New Roman"/>
                <w:sz w:val="20"/>
                <w:szCs w:val="20"/>
                <w:lang w:val="fr-FR"/>
              </w:rPr>
              <w:t>4</w:t>
            </w:r>
            <w:r>
              <w:rPr>
                <w:rFonts w:ascii="Times New Roman" w:hAnsi="Times New Roman" w:cs="Times New Roman"/>
                <w:sz w:val="20"/>
                <w:szCs w:val="20"/>
                <w:lang w:val="fr-FR"/>
              </w:rPr>
              <w:t xml:space="preserve"> Table 6.1.4.1-1</w:t>
            </w:r>
            <w:r w:rsidR="00FA5C5E">
              <w:rPr>
                <w:rFonts w:ascii="Times New Roman" w:hAnsi="Times New Roman" w:cs="Times New Roman"/>
                <w:sz w:val="20"/>
                <w:szCs w:val="20"/>
                <w:lang w:val="fr-FR"/>
              </w:rPr>
              <w:t>, TS 38.214</w:t>
            </w:r>
          </w:p>
        </w:tc>
      </w:tr>
      <w:tr w:rsidR="005F04A0" w:rsidRPr="00D14CCA" w14:paraId="331244FB" w14:textId="77777777" w:rsidTr="008F7262">
        <w:tc>
          <w:tcPr>
            <w:tcW w:w="3116" w:type="dxa"/>
            <w:shd w:val="clear" w:color="auto" w:fill="FFFF00"/>
          </w:tcPr>
          <w:p w14:paraId="3AA3F550" w14:textId="77777777" w:rsidR="005F04A0" w:rsidRPr="008F7262" w:rsidRDefault="005F04A0" w:rsidP="005F04A0">
            <w:pPr>
              <w:spacing w:before="120" w:after="120"/>
              <w:jc w:val="both"/>
              <w:rPr>
                <w:rFonts w:ascii="Times New Roman" w:hAnsi="Times New Roman" w:cs="Times New Roman"/>
                <w:sz w:val="20"/>
                <w:szCs w:val="20"/>
                <w:lang w:val="fr-FR"/>
              </w:rPr>
            </w:pPr>
            <w:r w:rsidRPr="008F7262">
              <w:rPr>
                <w:rFonts w:ascii="Times New Roman" w:hAnsi="Times New Roman" w:cs="Times New Roman"/>
                <w:sz w:val="20"/>
                <w:szCs w:val="20"/>
                <w:lang w:val="fr-FR"/>
              </w:rPr>
              <w:t># of PRB, # of slots</w:t>
            </w:r>
          </w:p>
        </w:tc>
        <w:tc>
          <w:tcPr>
            <w:tcW w:w="3117" w:type="dxa"/>
          </w:tcPr>
          <w:p w14:paraId="3F06D607" w14:textId="37A099C6" w:rsidR="005F04A0" w:rsidRPr="008F7262" w:rsidRDefault="004A2A07" w:rsidP="008F7262">
            <w:pPr>
              <w:spacing w:before="120" w:after="120"/>
              <w:jc w:val="center"/>
              <w:rPr>
                <w:rFonts w:ascii="Times New Roman" w:hAnsi="Times New Roman" w:cs="Times New Roman"/>
                <w:sz w:val="20"/>
                <w:szCs w:val="20"/>
                <w:lang w:val="fr-FR"/>
              </w:rPr>
            </w:pPr>
            <w:r>
              <w:rPr>
                <w:rFonts w:ascii="Times New Roman" w:hAnsi="Times New Roman" w:cs="Times New Roman"/>
                <w:sz w:val="20"/>
                <w:szCs w:val="20"/>
                <w:lang w:val="fr-FR"/>
              </w:rPr>
              <w:t>10</w:t>
            </w:r>
            <w:r w:rsidR="005F04A0" w:rsidRPr="008F7262">
              <w:rPr>
                <w:rFonts w:ascii="Times New Roman" w:hAnsi="Times New Roman" w:cs="Times New Roman"/>
                <w:sz w:val="20"/>
                <w:szCs w:val="20"/>
                <w:lang w:val="fr-FR"/>
              </w:rPr>
              <w:t>,1</w:t>
            </w:r>
          </w:p>
        </w:tc>
        <w:tc>
          <w:tcPr>
            <w:tcW w:w="3117" w:type="dxa"/>
          </w:tcPr>
          <w:p w14:paraId="044DADD4" w14:textId="1204FDEC" w:rsidR="005F04A0" w:rsidRPr="008F7262" w:rsidRDefault="005F04A0" w:rsidP="008F7262">
            <w:pPr>
              <w:spacing w:before="120" w:after="120"/>
              <w:jc w:val="center"/>
              <w:rPr>
                <w:rFonts w:ascii="Times New Roman" w:hAnsi="Times New Roman" w:cs="Times New Roman"/>
                <w:sz w:val="20"/>
                <w:szCs w:val="20"/>
                <w:lang w:val="fr-FR"/>
              </w:rPr>
            </w:pPr>
            <w:r w:rsidRPr="008F7262">
              <w:rPr>
                <w:rFonts w:ascii="Times New Roman" w:hAnsi="Times New Roman" w:cs="Times New Roman"/>
                <w:sz w:val="20"/>
                <w:szCs w:val="20"/>
                <w:lang w:val="fr-FR"/>
              </w:rPr>
              <w:t>1,</w:t>
            </w:r>
            <w:r w:rsidR="004A2A07">
              <w:rPr>
                <w:rFonts w:ascii="Times New Roman" w:hAnsi="Times New Roman" w:cs="Times New Roman"/>
                <w:sz w:val="20"/>
                <w:szCs w:val="20"/>
                <w:lang w:val="fr-FR"/>
              </w:rPr>
              <w:t>10</w:t>
            </w:r>
          </w:p>
        </w:tc>
      </w:tr>
    </w:tbl>
    <w:p w14:paraId="365B51A2" w14:textId="240473C7" w:rsidR="00AE5257" w:rsidRPr="00884BD2" w:rsidRDefault="00007777" w:rsidP="00ED7393">
      <w:pPr>
        <w:spacing w:before="120" w:after="120"/>
        <w:jc w:val="both"/>
        <w:rPr>
          <w:rFonts w:ascii="Times New Roman" w:hAnsi="Times New Roman" w:cs="Times New Roman"/>
          <w:sz w:val="20"/>
          <w:szCs w:val="20"/>
        </w:rPr>
      </w:pPr>
      <w:r w:rsidRPr="00B92F34">
        <w:rPr>
          <w:rFonts w:ascii="Times New Roman" w:hAnsi="Times New Roman" w:cs="Times New Roman"/>
          <w:sz w:val="20"/>
          <w:szCs w:val="20"/>
        </w:rPr>
        <w:t xml:space="preserve">From the figure, it is clear that </w:t>
      </w:r>
      <w:r w:rsidRPr="00884BD2">
        <w:rPr>
          <w:rFonts w:ascii="Times New Roman" w:hAnsi="Times New Roman" w:cs="Times New Roman"/>
          <w:sz w:val="20"/>
          <w:szCs w:val="20"/>
        </w:rPr>
        <w:t xml:space="preserve">by spreading the TB over </w:t>
      </w:r>
      <w:r w:rsidR="00CC2A30" w:rsidRPr="008F7262">
        <w:rPr>
          <w:rFonts w:ascii="Times New Roman" w:hAnsi="Times New Roman" w:cs="Times New Roman"/>
          <w:sz w:val="20"/>
          <w:szCs w:val="20"/>
        </w:rPr>
        <w:t>10</w:t>
      </w:r>
      <w:r w:rsidRPr="00B92F34">
        <w:rPr>
          <w:rFonts w:ascii="Times New Roman" w:hAnsi="Times New Roman" w:cs="Times New Roman"/>
          <w:sz w:val="20"/>
          <w:szCs w:val="20"/>
        </w:rPr>
        <w:t xml:space="preserve"> slots, </w:t>
      </w:r>
      <w:r w:rsidR="00CC2A30" w:rsidRPr="008F7262">
        <w:rPr>
          <w:rFonts w:ascii="Times New Roman" w:hAnsi="Times New Roman" w:cs="Times New Roman"/>
          <w:sz w:val="20"/>
          <w:szCs w:val="20"/>
        </w:rPr>
        <w:t>in lower SNR regions up to nearly 2</w:t>
      </w:r>
      <w:r w:rsidRPr="00B92F34">
        <w:rPr>
          <w:rFonts w:ascii="Times New Roman" w:hAnsi="Times New Roman" w:cs="Times New Roman"/>
          <w:sz w:val="20"/>
          <w:szCs w:val="20"/>
        </w:rPr>
        <w:t>dB gain can be</w:t>
      </w:r>
      <w:r w:rsidRPr="00884BD2">
        <w:rPr>
          <w:rFonts w:ascii="Times New Roman" w:hAnsi="Times New Roman" w:cs="Times New Roman"/>
          <w:sz w:val="20"/>
          <w:szCs w:val="20"/>
        </w:rPr>
        <w:t xml:space="preserve"> achieved.</w:t>
      </w:r>
      <w:r w:rsidR="00796347">
        <w:rPr>
          <w:rFonts w:ascii="Times New Roman" w:hAnsi="Times New Roman" w:cs="Times New Roman"/>
          <w:sz w:val="20"/>
          <w:szCs w:val="20"/>
        </w:rPr>
        <w:t xml:space="preserve"> At iBLER=10%, nearly 1dB gain can be achieved with the multi-slot PUSCH</w:t>
      </w:r>
      <w:r w:rsidR="00226468">
        <w:rPr>
          <w:rFonts w:ascii="Times New Roman" w:hAnsi="Times New Roman" w:cs="Times New Roman"/>
          <w:sz w:val="20"/>
          <w:szCs w:val="20"/>
        </w:rPr>
        <w:t>.</w:t>
      </w:r>
      <w:r w:rsidRPr="00884BD2">
        <w:rPr>
          <w:rFonts w:ascii="Times New Roman" w:hAnsi="Times New Roman" w:cs="Times New Roman"/>
          <w:sz w:val="20"/>
          <w:szCs w:val="20"/>
        </w:rPr>
        <w:t xml:space="preserve"> Further gain can be expected by </w:t>
      </w:r>
      <w:r w:rsidR="0018722E">
        <w:rPr>
          <w:rFonts w:ascii="Times New Roman" w:hAnsi="Times New Roman" w:cs="Times New Roman"/>
          <w:sz w:val="20"/>
          <w:szCs w:val="20"/>
        </w:rPr>
        <w:t>optimizing the number of slots the TB is spread across</w:t>
      </w:r>
      <w:r w:rsidRPr="00B92F34">
        <w:rPr>
          <w:rFonts w:ascii="Times New Roman" w:hAnsi="Times New Roman" w:cs="Times New Roman"/>
          <w:sz w:val="20"/>
          <w:szCs w:val="20"/>
        </w:rPr>
        <w:t>.</w:t>
      </w:r>
      <w:r w:rsidR="003B58FB" w:rsidRPr="00B92F34">
        <w:rPr>
          <w:rFonts w:ascii="Times New Roman" w:hAnsi="Times New Roman" w:cs="Times New Roman"/>
          <w:sz w:val="20"/>
          <w:szCs w:val="20"/>
        </w:rPr>
        <w:t xml:space="preserve"> In the simulation, DMRS from all slots were used for joint channel estimation</w:t>
      </w:r>
      <w:r w:rsidR="003B58FB" w:rsidRPr="00884BD2">
        <w:rPr>
          <w:rFonts w:ascii="Times New Roman" w:hAnsi="Times New Roman" w:cs="Times New Roman"/>
          <w:sz w:val="20"/>
          <w:szCs w:val="20"/>
        </w:rPr>
        <w:t>.</w:t>
      </w:r>
      <w:r w:rsidR="00AE5257" w:rsidRPr="00884BD2">
        <w:rPr>
          <w:rFonts w:ascii="Times New Roman" w:hAnsi="Times New Roman" w:cs="Times New Roman"/>
          <w:sz w:val="20"/>
          <w:szCs w:val="20"/>
        </w:rPr>
        <w:t xml:space="preserve"> </w:t>
      </w:r>
    </w:p>
    <w:p w14:paraId="704DA057" w14:textId="77777777" w:rsidR="005B7F79" w:rsidRDefault="005B7F79" w:rsidP="005B7F79">
      <w:pPr>
        <w:spacing w:before="120" w:after="120"/>
        <w:jc w:val="both"/>
        <w:rPr>
          <w:rFonts w:ascii="Times New Roman" w:hAnsi="Times New Roman" w:cs="Times New Roman"/>
          <w:sz w:val="20"/>
          <w:szCs w:val="20"/>
        </w:rPr>
      </w:pPr>
      <w:r>
        <w:rPr>
          <w:rFonts w:ascii="Times New Roman" w:hAnsi="Times New Roman" w:cs="Times New Roman"/>
          <w:sz w:val="20"/>
          <w:szCs w:val="20"/>
        </w:rPr>
        <w:t>T</w:t>
      </w:r>
      <w:r w:rsidRPr="00EC6046">
        <w:rPr>
          <w:rFonts w:ascii="Times New Roman" w:hAnsi="Times New Roman" w:cs="Times New Roman"/>
          <w:sz w:val="20"/>
          <w:szCs w:val="20"/>
        </w:rPr>
        <w:t>he</w:t>
      </w:r>
      <w:r>
        <w:rPr>
          <w:rFonts w:ascii="Times New Roman" w:hAnsi="Times New Roman" w:cs="Times New Roman"/>
          <w:sz w:val="20"/>
          <w:szCs w:val="20"/>
        </w:rPr>
        <w:t xml:space="preserve"> UE alternatively can split the</w:t>
      </w:r>
      <w:r w:rsidRPr="00EC6046">
        <w:rPr>
          <w:rFonts w:ascii="Times New Roman" w:hAnsi="Times New Roman" w:cs="Times New Roman"/>
          <w:sz w:val="20"/>
          <w:szCs w:val="20"/>
        </w:rPr>
        <w:t xml:space="preserve"> TB into multiple coded segments that are transmitted over multiple </w:t>
      </w:r>
      <w:r>
        <w:rPr>
          <w:rFonts w:ascii="Times New Roman" w:hAnsi="Times New Roman" w:cs="Times New Roman"/>
          <w:sz w:val="20"/>
          <w:szCs w:val="20"/>
        </w:rPr>
        <w:t>slots</w:t>
      </w:r>
      <w:r w:rsidRPr="00EC6046">
        <w:rPr>
          <w:rFonts w:ascii="Times New Roman" w:hAnsi="Times New Roman" w:cs="Times New Roman"/>
          <w:sz w:val="20"/>
          <w:szCs w:val="20"/>
        </w:rPr>
        <w:t xml:space="preserve">. </w:t>
      </w:r>
      <w:r>
        <w:rPr>
          <w:rFonts w:ascii="Times New Roman" w:hAnsi="Times New Roman" w:cs="Times New Roman"/>
          <w:sz w:val="20"/>
          <w:szCs w:val="20"/>
        </w:rPr>
        <w:t>For example,</w:t>
      </w:r>
      <w:r w:rsidRPr="00064748">
        <w:rPr>
          <w:rFonts w:ascii="Times New Roman" w:hAnsi="Times New Roman" w:cs="Times New Roman"/>
          <w:sz w:val="20"/>
          <w:szCs w:val="20"/>
        </w:rPr>
        <w:t xml:space="preserve"> DFT codes or similar </w:t>
      </w:r>
      <w:r>
        <w:rPr>
          <w:rFonts w:ascii="Times New Roman" w:hAnsi="Times New Roman" w:cs="Times New Roman"/>
          <w:sz w:val="20"/>
          <w:szCs w:val="20"/>
        </w:rPr>
        <w:t xml:space="preserve">can be used </w:t>
      </w:r>
      <w:r w:rsidRPr="00064748">
        <w:rPr>
          <w:rFonts w:ascii="Times New Roman" w:hAnsi="Times New Roman" w:cs="Times New Roman"/>
          <w:sz w:val="20"/>
          <w:szCs w:val="20"/>
        </w:rPr>
        <w:t>for orthogonal coding scheme to produce the coded TB segments</w:t>
      </w:r>
      <w:r>
        <w:rPr>
          <w:rFonts w:ascii="Times New Roman" w:hAnsi="Times New Roman" w:cs="Times New Roman"/>
          <w:sz w:val="20"/>
          <w:szCs w:val="20"/>
        </w:rPr>
        <w:t xml:space="preserve"> (e.g. applied directly on modulated symbols)</w:t>
      </w:r>
      <w:r w:rsidRPr="00064748">
        <w:rPr>
          <w:rFonts w:ascii="Times New Roman" w:hAnsi="Times New Roman" w:cs="Times New Roman"/>
          <w:sz w:val="20"/>
          <w:szCs w:val="20"/>
        </w:rPr>
        <w:t xml:space="preserve">. </w:t>
      </w:r>
      <w:r>
        <w:rPr>
          <w:rFonts w:ascii="Times New Roman" w:hAnsi="Times New Roman" w:cs="Times New Roman"/>
          <w:sz w:val="20"/>
          <w:szCs w:val="20"/>
        </w:rPr>
        <w:t>When the cell load is high and the cell is capacity limited, t</w:t>
      </w:r>
      <w:r w:rsidRPr="004B1E75">
        <w:rPr>
          <w:rFonts w:ascii="Times New Roman" w:hAnsi="Times New Roman" w:cs="Times New Roman"/>
          <w:sz w:val="20"/>
          <w:szCs w:val="20"/>
        </w:rPr>
        <w:t xml:space="preserve">he gNB </w:t>
      </w:r>
      <w:r>
        <w:rPr>
          <w:rFonts w:ascii="Times New Roman" w:hAnsi="Times New Roman" w:cs="Times New Roman"/>
          <w:sz w:val="20"/>
          <w:szCs w:val="20"/>
        </w:rPr>
        <w:t>can</w:t>
      </w:r>
      <w:r w:rsidRPr="004B1E75">
        <w:rPr>
          <w:rFonts w:ascii="Times New Roman" w:hAnsi="Times New Roman" w:cs="Times New Roman"/>
          <w:sz w:val="20"/>
          <w:szCs w:val="20"/>
        </w:rPr>
        <w:t xml:space="preserve"> multiplex another UE on the same </w:t>
      </w:r>
      <w:r>
        <w:rPr>
          <w:rFonts w:ascii="Times New Roman" w:hAnsi="Times New Roman" w:cs="Times New Roman"/>
          <w:sz w:val="20"/>
          <w:szCs w:val="20"/>
        </w:rPr>
        <w:t xml:space="preserve">set of </w:t>
      </w:r>
      <w:r w:rsidRPr="004B1E75">
        <w:rPr>
          <w:rFonts w:ascii="Times New Roman" w:hAnsi="Times New Roman" w:cs="Times New Roman"/>
          <w:sz w:val="20"/>
          <w:szCs w:val="20"/>
        </w:rPr>
        <w:t>resource</w:t>
      </w:r>
      <w:r>
        <w:rPr>
          <w:rFonts w:ascii="Times New Roman" w:hAnsi="Times New Roman" w:cs="Times New Roman"/>
          <w:sz w:val="20"/>
          <w:szCs w:val="20"/>
        </w:rPr>
        <w:t>s by</w:t>
      </w:r>
      <w:r w:rsidRPr="004B1E75">
        <w:rPr>
          <w:rFonts w:ascii="Times New Roman" w:hAnsi="Times New Roman" w:cs="Times New Roman"/>
          <w:sz w:val="20"/>
          <w:szCs w:val="20"/>
        </w:rPr>
        <w:t xml:space="preserve"> using a different</w:t>
      </w:r>
      <w:r>
        <w:rPr>
          <w:rFonts w:ascii="Times New Roman" w:hAnsi="Times New Roman" w:cs="Times New Roman"/>
          <w:sz w:val="20"/>
          <w:szCs w:val="20"/>
        </w:rPr>
        <w:t xml:space="preserve"> spreading</w:t>
      </w:r>
      <w:r w:rsidRPr="004B1E75">
        <w:rPr>
          <w:rFonts w:ascii="Times New Roman" w:hAnsi="Times New Roman" w:cs="Times New Roman"/>
          <w:sz w:val="20"/>
          <w:szCs w:val="20"/>
        </w:rPr>
        <w:t xml:space="preserve"> code from the same base sequence</w:t>
      </w:r>
      <w:r>
        <w:rPr>
          <w:rFonts w:ascii="Times New Roman" w:hAnsi="Times New Roman" w:cs="Times New Roman"/>
          <w:sz w:val="20"/>
          <w:szCs w:val="20"/>
        </w:rPr>
        <w:t>.</w:t>
      </w:r>
    </w:p>
    <w:p w14:paraId="5113666F" w14:textId="77777777" w:rsidR="005B7F79" w:rsidRDefault="005B7F79" w:rsidP="00ED7393">
      <w:pPr>
        <w:spacing w:before="120" w:after="120"/>
        <w:jc w:val="both"/>
        <w:rPr>
          <w:rFonts w:ascii="Times New Roman" w:hAnsi="Times New Roman" w:cs="Times New Roman"/>
          <w:sz w:val="20"/>
          <w:szCs w:val="20"/>
        </w:rPr>
      </w:pPr>
    </w:p>
    <w:p w14:paraId="1D9A6FBE" w14:textId="5EAF8E57" w:rsidR="005F04A0" w:rsidRDefault="00796347" w:rsidP="008F7262">
      <w:pPr>
        <w:keepNext/>
        <w:spacing w:before="120" w:after="120"/>
        <w:jc w:val="center"/>
      </w:pPr>
      <w:r w:rsidRPr="00796347">
        <w:rPr>
          <w:noProof/>
        </w:rPr>
        <w:lastRenderedPageBreak/>
        <w:drawing>
          <wp:inline distT="0" distB="0" distL="0" distR="0" wp14:anchorId="513DDCF1" wp14:editId="3CCEA57D">
            <wp:extent cx="5324475" cy="39954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24475" cy="3995420"/>
                    </a:xfrm>
                    <a:prstGeom prst="rect">
                      <a:avLst/>
                    </a:prstGeom>
                    <a:noFill/>
                    <a:ln>
                      <a:noFill/>
                    </a:ln>
                  </pic:spPr>
                </pic:pic>
              </a:graphicData>
            </a:graphic>
          </wp:inline>
        </w:drawing>
      </w:r>
    </w:p>
    <w:p w14:paraId="41E869DE" w14:textId="6D312344" w:rsidR="005F04A0" w:rsidRPr="00A40E68" w:rsidRDefault="005F04A0" w:rsidP="008F7262">
      <w:pPr>
        <w:pStyle w:val="Caption"/>
        <w:rPr>
          <w:rFonts w:ascii="Times New Roman" w:hAnsi="Times New Roman" w:cs="Times New Roman"/>
          <w:sz w:val="20"/>
          <w:szCs w:val="20"/>
        </w:rPr>
      </w:pPr>
      <w:bookmarkStart w:id="2" w:name="_Ref53742051"/>
      <w:r w:rsidRPr="00A40E68">
        <w:t xml:space="preserve">Figure </w:t>
      </w:r>
      <w:r>
        <w:fldChar w:fldCharType="begin"/>
      </w:r>
      <w:r w:rsidRPr="008F7262">
        <w:instrText xml:space="preserve"> SEQ Figure \* ARABIC </w:instrText>
      </w:r>
      <w:r>
        <w:fldChar w:fldCharType="separate"/>
      </w:r>
      <w:r w:rsidRPr="00A40E68">
        <w:rPr>
          <w:noProof/>
        </w:rPr>
        <w:t>3</w:t>
      </w:r>
      <w:r>
        <w:fldChar w:fldCharType="end"/>
      </w:r>
      <w:bookmarkEnd w:id="2"/>
      <w:r w:rsidRPr="00A40E68">
        <w:t xml:space="preserve"> </w:t>
      </w:r>
      <w:r w:rsidR="003A4F97" w:rsidRPr="00A40E68">
        <w:t xml:space="preserve">Multi-slot vs. </w:t>
      </w:r>
      <w:r w:rsidR="003A4F97" w:rsidRPr="008F7262">
        <w:t>Baseline performance</w:t>
      </w:r>
    </w:p>
    <w:p w14:paraId="219AE7E8" w14:textId="3DD2E862" w:rsidR="00ED7393" w:rsidRDefault="00ED7393" w:rsidP="00ED7393">
      <w:pPr>
        <w:spacing w:before="120" w:after="120"/>
        <w:jc w:val="both"/>
        <w:rPr>
          <w:rFonts w:ascii="Times New Roman" w:hAnsi="Times New Roman" w:cs="Times New Roman"/>
          <w:sz w:val="20"/>
          <w:szCs w:val="20"/>
        </w:rPr>
      </w:pPr>
      <w:r>
        <w:rPr>
          <w:rFonts w:ascii="Times New Roman" w:hAnsi="Times New Roman" w:cs="Times New Roman"/>
          <w:sz w:val="20"/>
          <w:szCs w:val="20"/>
        </w:rPr>
        <w:t>O</w:t>
      </w:r>
      <w:r w:rsidRPr="00064748">
        <w:rPr>
          <w:rFonts w:ascii="Times New Roman" w:hAnsi="Times New Roman" w:cs="Times New Roman"/>
          <w:sz w:val="20"/>
          <w:szCs w:val="20"/>
        </w:rPr>
        <w:t xml:space="preserve">uter codes or </w:t>
      </w:r>
      <w:r w:rsidR="00D83706">
        <w:rPr>
          <w:rFonts w:ascii="Times New Roman" w:hAnsi="Times New Roman" w:cs="Times New Roman"/>
          <w:sz w:val="20"/>
          <w:szCs w:val="20"/>
        </w:rPr>
        <w:t xml:space="preserve">a </w:t>
      </w:r>
      <w:r w:rsidRPr="00064748">
        <w:rPr>
          <w:rFonts w:ascii="Times New Roman" w:hAnsi="Times New Roman" w:cs="Times New Roman"/>
          <w:sz w:val="20"/>
          <w:szCs w:val="20"/>
        </w:rPr>
        <w:t xml:space="preserve">similar block coding scheme </w:t>
      </w:r>
      <w:r>
        <w:rPr>
          <w:rFonts w:ascii="Times New Roman" w:hAnsi="Times New Roman" w:cs="Times New Roman"/>
          <w:sz w:val="20"/>
          <w:szCs w:val="20"/>
        </w:rPr>
        <w:t xml:space="preserve">can be used </w:t>
      </w:r>
      <w:r w:rsidRPr="00064748">
        <w:rPr>
          <w:rFonts w:ascii="Times New Roman" w:hAnsi="Times New Roman" w:cs="Times New Roman"/>
          <w:sz w:val="20"/>
          <w:szCs w:val="20"/>
        </w:rPr>
        <w:t xml:space="preserve">to produce coded TB segments. </w:t>
      </w:r>
      <w:r w:rsidR="00882244">
        <w:rPr>
          <w:rFonts w:ascii="Times New Roman" w:hAnsi="Times New Roman" w:cs="Times New Roman"/>
          <w:sz w:val="20"/>
          <w:szCs w:val="20"/>
        </w:rPr>
        <w:t>If the outer code is applied on the output bits of channel encoder, there should not be a reduction on channel coding gain, as the same TB size used by the channel encoder is used.</w:t>
      </w:r>
      <w:r w:rsidR="00D83706">
        <w:rPr>
          <w:rFonts w:ascii="Times New Roman" w:hAnsi="Times New Roman" w:cs="Times New Roman"/>
          <w:sz w:val="20"/>
          <w:szCs w:val="20"/>
        </w:rPr>
        <w:t xml:space="preserve"> The outer encoder then applies on the TB after channel coding, and each coded TB segment is then modulated on a different slot.</w:t>
      </w:r>
      <w:r w:rsidR="00882244">
        <w:rPr>
          <w:rFonts w:ascii="Times New Roman" w:hAnsi="Times New Roman" w:cs="Times New Roman"/>
          <w:sz w:val="20"/>
          <w:szCs w:val="20"/>
        </w:rPr>
        <w:t xml:space="preserve"> </w:t>
      </w:r>
    </w:p>
    <w:p w14:paraId="4EBF690D" w14:textId="04D873DC" w:rsidR="00ED7393" w:rsidRDefault="00ED7393" w:rsidP="00ED7393">
      <w:pPr>
        <w:spacing w:before="120" w:after="120"/>
        <w:jc w:val="both"/>
        <w:rPr>
          <w:rFonts w:ascii="Times New Roman" w:hAnsi="Times New Roman" w:cs="Times New Roman"/>
          <w:b/>
          <w:bCs/>
          <w:i/>
          <w:iCs/>
          <w:sz w:val="20"/>
          <w:szCs w:val="20"/>
        </w:rPr>
      </w:pPr>
      <w:r w:rsidRPr="004936B9">
        <w:rPr>
          <w:rFonts w:ascii="Times New Roman" w:hAnsi="Times New Roman" w:cs="Times New Roman"/>
          <w:b/>
          <w:bCs/>
          <w:i/>
          <w:iCs/>
          <w:sz w:val="20"/>
          <w:szCs w:val="20"/>
        </w:rPr>
        <w:t xml:space="preserve">Proposal </w:t>
      </w:r>
      <w:r w:rsidR="008618C1">
        <w:rPr>
          <w:rFonts w:ascii="Times New Roman" w:hAnsi="Times New Roman" w:cs="Times New Roman"/>
          <w:b/>
          <w:bCs/>
          <w:i/>
          <w:iCs/>
          <w:sz w:val="20"/>
          <w:szCs w:val="20"/>
        </w:rPr>
        <w:t>7</w:t>
      </w:r>
      <w:r w:rsidRPr="00F107DB">
        <w:rPr>
          <w:rFonts w:ascii="Times New Roman" w:hAnsi="Times New Roman" w:cs="Times New Roman"/>
          <w:i/>
          <w:iCs/>
          <w:sz w:val="20"/>
          <w:szCs w:val="20"/>
        </w:rPr>
        <w:t xml:space="preserve"> Support TB encoding for transmission </w:t>
      </w:r>
      <w:r>
        <w:rPr>
          <w:rFonts w:ascii="Times New Roman" w:hAnsi="Times New Roman" w:cs="Times New Roman"/>
          <w:i/>
          <w:iCs/>
          <w:sz w:val="20"/>
          <w:szCs w:val="20"/>
        </w:rPr>
        <w:t xml:space="preserve">of </w:t>
      </w:r>
      <w:r w:rsidRPr="00F107DB">
        <w:rPr>
          <w:rFonts w:ascii="Times New Roman" w:hAnsi="Times New Roman" w:cs="Times New Roman"/>
          <w:i/>
          <w:iCs/>
          <w:sz w:val="20"/>
          <w:szCs w:val="20"/>
        </w:rPr>
        <w:t xml:space="preserve">coded </w:t>
      </w:r>
      <w:r>
        <w:rPr>
          <w:rFonts w:ascii="Times New Roman" w:hAnsi="Times New Roman" w:cs="Times New Roman"/>
          <w:i/>
          <w:iCs/>
          <w:sz w:val="20"/>
          <w:szCs w:val="20"/>
        </w:rPr>
        <w:t xml:space="preserve">TB </w:t>
      </w:r>
      <w:r w:rsidRPr="00F107DB">
        <w:rPr>
          <w:rFonts w:ascii="Times New Roman" w:hAnsi="Times New Roman" w:cs="Times New Roman"/>
          <w:i/>
          <w:iCs/>
          <w:sz w:val="20"/>
          <w:szCs w:val="20"/>
        </w:rPr>
        <w:t xml:space="preserve">segments mapped </w:t>
      </w:r>
      <w:r>
        <w:rPr>
          <w:rFonts w:ascii="Times New Roman" w:hAnsi="Times New Roman" w:cs="Times New Roman"/>
          <w:i/>
          <w:iCs/>
          <w:sz w:val="20"/>
          <w:szCs w:val="20"/>
        </w:rPr>
        <w:t>over</w:t>
      </w:r>
      <w:r w:rsidRPr="00F107DB">
        <w:rPr>
          <w:rFonts w:ascii="Times New Roman" w:hAnsi="Times New Roman" w:cs="Times New Roman"/>
          <w:i/>
          <w:iCs/>
          <w:sz w:val="20"/>
          <w:szCs w:val="20"/>
        </w:rPr>
        <w:t xml:space="preserve"> multiple slots</w:t>
      </w:r>
    </w:p>
    <w:p w14:paraId="202DF34A" w14:textId="24DAE7E9" w:rsidR="00ED7393" w:rsidRDefault="00ED7393" w:rsidP="00ED7393">
      <w:pPr>
        <w:spacing w:before="120" w:after="120"/>
        <w:jc w:val="both"/>
        <w:rPr>
          <w:rFonts w:ascii="Times New Roman" w:hAnsi="Times New Roman" w:cs="Times New Roman"/>
          <w:sz w:val="20"/>
          <w:szCs w:val="20"/>
        </w:rPr>
      </w:pPr>
      <w:r>
        <w:rPr>
          <w:rFonts w:ascii="Times New Roman" w:hAnsi="Times New Roman" w:cs="Times New Roman"/>
          <w:sz w:val="20"/>
          <w:szCs w:val="20"/>
        </w:rPr>
        <w:t xml:space="preserve">Given the transmission time for a multi-slot PUSCH can be long, a small portion of the PUSCH transmission may suffer worse channel conditions than remaining scheduled slots (e.g. due to deep fading, fast fading, or sporadic interference). It can thus be beneficial to </w:t>
      </w:r>
      <w:r w:rsidRPr="00EC6046">
        <w:rPr>
          <w:rFonts w:ascii="Times New Roman" w:hAnsi="Times New Roman" w:cs="Times New Roman"/>
          <w:sz w:val="20"/>
          <w:szCs w:val="20"/>
        </w:rPr>
        <w:t>retransmit a portion of the TB that was not successfully decoded</w:t>
      </w:r>
      <w:r>
        <w:rPr>
          <w:rFonts w:ascii="Times New Roman" w:hAnsi="Times New Roman" w:cs="Times New Roman"/>
          <w:sz w:val="20"/>
          <w:szCs w:val="20"/>
        </w:rPr>
        <w:t>. G</w:t>
      </w:r>
      <w:r w:rsidRPr="00EC6046">
        <w:rPr>
          <w:rFonts w:ascii="Times New Roman" w:hAnsi="Times New Roman" w:cs="Times New Roman"/>
          <w:sz w:val="20"/>
          <w:szCs w:val="20"/>
        </w:rPr>
        <w:t>iven the TBS is small, CBG retransmission may not be possible</w:t>
      </w:r>
      <w:r w:rsidR="00882244">
        <w:rPr>
          <w:rFonts w:ascii="Times New Roman" w:hAnsi="Times New Roman" w:cs="Times New Roman"/>
          <w:sz w:val="20"/>
          <w:szCs w:val="20"/>
        </w:rPr>
        <w:t xml:space="preserve"> or efficient</w:t>
      </w:r>
      <w:r w:rsidRPr="00EC6046">
        <w:rPr>
          <w:rFonts w:ascii="Times New Roman" w:hAnsi="Times New Roman" w:cs="Times New Roman"/>
          <w:sz w:val="20"/>
          <w:szCs w:val="20"/>
        </w:rPr>
        <w:t>.</w:t>
      </w:r>
      <w:r>
        <w:rPr>
          <w:rFonts w:ascii="Times New Roman" w:hAnsi="Times New Roman" w:cs="Times New Roman"/>
          <w:sz w:val="20"/>
          <w:szCs w:val="20"/>
        </w:rPr>
        <w:t xml:space="preserve"> The gNB can request to retransmit symbols mapped to a given slot for example.</w:t>
      </w:r>
    </w:p>
    <w:p w14:paraId="2C104086" w14:textId="288A14C4" w:rsidR="005C0DA1" w:rsidRDefault="00ED7393" w:rsidP="00ED7393">
      <w:pPr>
        <w:spacing w:before="120" w:after="120"/>
        <w:jc w:val="both"/>
        <w:rPr>
          <w:rFonts w:ascii="Times New Roman" w:hAnsi="Times New Roman" w:cs="Times New Roman"/>
          <w:i/>
          <w:iCs/>
          <w:sz w:val="20"/>
          <w:szCs w:val="20"/>
        </w:rPr>
      </w:pPr>
      <w:r w:rsidRPr="004936B9">
        <w:rPr>
          <w:rFonts w:ascii="Times New Roman" w:hAnsi="Times New Roman" w:cs="Times New Roman"/>
          <w:b/>
          <w:bCs/>
          <w:i/>
          <w:iCs/>
          <w:sz w:val="20"/>
          <w:szCs w:val="20"/>
        </w:rPr>
        <w:t xml:space="preserve">Proposal </w:t>
      </w:r>
      <w:r w:rsidR="008618C1">
        <w:rPr>
          <w:rFonts w:ascii="Times New Roman" w:hAnsi="Times New Roman" w:cs="Times New Roman"/>
          <w:b/>
          <w:bCs/>
          <w:i/>
          <w:iCs/>
          <w:sz w:val="20"/>
          <w:szCs w:val="20"/>
        </w:rPr>
        <w:t>8</w:t>
      </w:r>
      <w:r w:rsidRPr="004936B9">
        <w:rPr>
          <w:rFonts w:ascii="Times New Roman" w:hAnsi="Times New Roman" w:cs="Times New Roman"/>
          <w:b/>
          <w:bCs/>
          <w:i/>
          <w:iCs/>
          <w:sz w:val="20"/>
          <w:szCs w:val="20"/>
        </w:rPr>
        <w:t>:</w:t>
      </w:r>
      <w:r w:rsidRPr="00F107DB">
        <w:rPr>
          <w:rFonts w:ascii="Times New Roman" w:hAnsi="Times New Roman" w:cs="Times New Roman"/>
          <w:i/>
          <w:iCs/>
          <w:sz w:val="20"/>
          <w:szCs w:val="20"/>
        </w:rPr>
        <w:t xml:space="preserve"> Support </w:t>
      </w:r>
      <w:r>
        <w:rPr>
          <w:rFonts w:ascii="Times New Roman" w:hAnsi="Times New Roman" w:cs="Times New Roman"/>
          <w:i/>
          <w:iCs/>
          <w:sz w:val="20"/>
          <w:szCs w:val="20"/>
        </w:rPr>
        <w:t>partial TB retransmission for TBs transmitted over a multi-slot PUSCH</w:t>
      </w:r>
    </w:p>
    <w:p w14:paraId="45954534" w14:textId="21CE4000" w:rsidR="00B964C3" w:rsidRPr="00B964C3" w:rsidRDefault="00C00983" w:rsidP="00B964C3">
      <w:pPr>
        <w:pStyle w:val="Heading1"/>
      </w:pPr>
      <w:r w:rsidRPr="00C00983">
        <w:t>Waveform design to optimize MPR/A-MPR</w:t>
      </w:r>
    </w:p>
    <w:p w14:paraId="7166B558" w14:textId="09F008C6" w:rsidR="001F33B5" w:rsidRDefault="001F33B5" w:rsidP="008F7262">
      <w:pPr>
        <w:jc w:val="both"/>
        <w:rPr>
          <w:rFonts w:ascii="Times New Roman" w:hAnsi="Times New Roman" w:cs="Times New Roman"/>
          <w:sz w:val="20"/>
          <w:szCs w:val="20"/>
        </w:rPr>
      </w:pPr>
      <w:r>
        <w:rPr>
          <w:rFonts w:ascii="Times New Roman" w:hAnsi="Times New Roman" w:cs="Times New Roman"/>
          <w:sz w:val="20"/>
          <w:szCs w:val="20"/>
        </w:rPr>
        <w:t xml:space="preserve">In NR, Maximum Power Reduction (MPR) is used to reduce the leakage caused by the uplink transmission on the adjacent channels. It consists </w:t>
      </w:r>
      <w:r w:rsidR="00A40E68">
        <w:rPr>
          <w:rFonts w:ascii="Times New Roman" w:hAnsi="Times New Roman" w:cs="Times New Roman"/>
          <w:sz w:val="20"/>
          <w:szCs w:val="20"/>
        </w:rPr>
        <w:t>of</w:t>
      </w:r>
      <w:r>
        <w:rPr>
          <w:rFonts w:ascii="Times New Roman" w:hAnsi="Times New Roman" w:cs="Times New Roman"/>
          <w:sz w:val="20"/>
          <w:szCs w:val="20"/>
        </w:rPr>
        <w:t xml:space="preserve"> reducing the UE’s maximum transmission power so that the power level of the leakage can be reduced. The interference on adjacent channels is due to the imperfections of the waveform such as adjacent channel leakage, in-band emission and out-of-band emission.  In order to allow the UE to transmit with higher power, techniques to reduce the leakage/imperfections of the waveform </w:t>
      </w:r>
      <w:r w:rsidR="00A40E68">
        <w:rPr>
          <w:rFonts w:ascii="Times New Roman" w:hAnsi="Times New Roman" w:cs="Times New Roman"/>
          <w:sz w:val="20"/>
          <w:szCs w:val="20"/>
        </w:rPr>
        <w:t>may</w:t>
      </w:r>
      <w:r>
        <w:rPr>
          <w:rFonts w:ascii="Times New Roman" w:hAnsi="Times New Roman" w:cs="Times New Roman"/>
          <w:sz w:val="20"/>
          <w:szCs w:val="20"/>
        </w:rPr>
        <w:t xml:space="preserve"> be considered. The adjacent channel leakage is mainly caused by the non-linearity of the power amplifier. Techniques to reduce the PAPR can help increasing the transmission power while keeping the power amplifier of the UE operating in the linear region, and consequently, UE’s transmission can have less leakage on the adjacent channels. MPR reduction techniques can be enabled when </w:t>
      </w:r>
      <w:r>
        <w:rPr>
          <w:rFonts w:ascii="Times New Roman" w:hAnsi="Times New Roman" w:cs="Times New Roman"/>
          <w:sz w:val="20"/>
          <w:szCs w:val="20"/>
        </w:rPr>
        <w:lastRenderedPageBreak/>
        <w:t>the UE is in coverage limited scenario. For example, the gNB can determine based on</w:t>
      </w:r>
      <w:r w:rsidR="00275F95">
        <w:rPr>
          <w:rFonts w:ascii="Times New Roman" w:hAnsi="Times New Roman" w:cs="Times New Roman"/>
          <w:sz w:val="20"/>
          <w:szCs w:val="20"/>
        </w:rPr>
        <w:t xml:space="preserve"> e.g.</w:t>
      </w:r>
      <w:r>
        <w:rPr>
          <w:rFonts w:ascii="Times New Roman" w:hAnsi="Times New Roman" w:cs="Times New Roman"/>
          <w:sz w:val="20"/>
          <w:szCs w:val="20"/>
        </w:rPr>
        <w:t xml:space="preserve"> uplink reference signals or based on power head room report if the UE needs more transmission power to achieve the performance target. The gNB can then indicate to the UE to use PAPR reduction techniques</w:t>
      </w:r>
      <w:r w:rsidR="00275F95">
        <w:rPr>
          <w:rFonts w:ascii="Times New Roman" w:hAnsi="Times New Roman" w:cs="Times New Roman"/>
          <w:sz w:val="20"/>
          <w:szCs w:val="20"/>
        </w:rPr>
        <w:t xml:space="preserve"> in the subsequent uplink transmissions</w:t>
      </w:r>
      <w:r>
        <w:rPr>
          <w:rFonts w:ascii="Times New Roman" w:hAnsi="Times New Roman" w:cs="Times New Roman"/>
          <w:sz w:val="20"/>
          <w:szCs w:val="20"/>
        </w:rPr>
        <w:t xml:space="preserve">.  </w:t>
      </w:r>
    </w:p>
    <w:p w14:paraId="5E5202A6" w14:textId="3E9E8658" w:rsidR="00FE0CEA" w:rsidRDefault="00FE0CEA" w:rsidP="00FE0CEA">
      <w:pPr>
        <w:spacing w:before="120" w:after="120"/>
        <w:jc w:val="both"/>
        <w:rPr>
          <w:rFonts w:ascii="Times New Roman" w:hAnsi="Times New Roman" w:cs="Times New Roman"/>
          <w:i/>
          <w:iCs/>
          <w:sz w:val="20"/>
          <w:szCs w:val="20"/>
        </w:rPr>
      </w:pPr>
      <w:r w:rsidRPr="004936B9">
        <w:rPr>
          <w:rFonts w:ascii="Times New Roman" w:hAnsi="Times New Roman" w:cs="Times New Roman"/>
          <w:b/>
          <w:bCs/>
          <w:i/>
          <w:iCs/>
          <w:sz w:val="20"/>
          <w:szCs w:val="20"/>
        </w:rPr>
        <w:t xml:space="preserve">Proposal </w:t>
      </w:r>
      <w:r w:rsidR="008618C1">
        <w:rPr>
          <w:rFonts w:ascii="Times New Roman" w:hAnsi="Times New Roman" w:cs="Times New Roman"/>
          <w:b/>
          <w:bCs/>
          <w:i/>
          <w:iCs/>
          <w:sz w:val="20"/>
          <w:szCs w:val="20"/>
        </w:rPr>
        <w:t>9</w:t>
      </w:r>
      <w:r w:rsidRPr="004936B9">
        <w:rPr>
          <w:rFonts w:ascii="Times New Roman" w:hAnsi="Times New Roman" w:cs="Times New Roman"/>
          <w:b/>
          <w:bCs/>
          <w:i/>
          <w:iCs/>
          <w:sz w:val="20"/>
          <w:szCs w:val="20"/>
        </w:rPr>
        <w:t>:</w:t>
      </w:r>
      <w:r w:rsidRPr="00F107DB">
        <w:rPr>
          <w:rFonts w:ascii="Times New Roman" w:hAnsi="Times New Roman" w:cs="Times New Roman"/>
          <w:i/>
          <w:iCs/>
          <w:sz w:val="20"/>
          <w:szCs w:val="20"/>
        </w:rPr>
        <w:t xml:space="preserve"> </w:t>
      </w:r>
      <w:r>
        <w:rPr>
          <w:rFonts w:ascii="Times New Roman" w:hAnsi="Times New Roman" w:cs="Times New Roman"/>
          <w:i/>
          <w:iCs/>
          <w:sz w:val="20"/>
          <w:szCs w:val="20"/>
        </w:rPr>
        <w:t>Support methods to minimize MPR of</w:t>
      </w:r>
      <w:r w:rsidR="00DC0240">
        <w:rPr>
          <w:rFonts w:ascii="Times New Roman" w:hAnsi="Times New Roman" w:cs="Times New Roman"/>
          <w:i/>
          <w:iCs/>
          <w:sz w:val="20"/>
          <w:szCs w:val="20"/>
        </w:rPr>
        <w:t xml:space="preserve"> the</w:t>
      </w:r>
      <w:r>
        <w:rPr>
          <w:rFonts w:ascii="Times New Roman" w:hAnsi="Times New Roman" w:cs="Times New Roman"/>
          <w:i/>
          <w:iCs/>
          <w:sz w:val="20"/>
          <w:szCs w:val="20"/>
        </w:rPr>
        <w:t xml:space="preserve"> waveform</w:t>
      </w:r>
    </w:p>
    <w:p w14:paraId="0FE7C739" w14:textId="77777777" w:rsidR="00A763F0" w:rsidRPr="00C00983" w:rsidRDefault="00A763F0" w:rsidP="00C00983">
      <w:pPr>
        <w:rPr>
          <w:lang w:val="en-GB" w:eastAsia="zh-CN"/>
        </w:rPr>
      </w:pPr>
    </w:p>
    <w:p w14:paraId="771A4464" w14:textId="77777777" w:rsidR="0079265C" w:rsidRPr="001029A1" w:rsidRDefault="0079265C" w:rsidP="0079265C">
      <w:pPr>
        <w:pStyle w:val="Heading1"/>
        <w:rPr>
          <w:rFonts w:ascii="Times New Roman" w:hAnsi="Times New Roman"/>
          <w:szCs w:val="32"/>
          <w:lang w:val="en-US"/>
        </w:rPr>
      </w:pPr>
      <w:r w:rsidRPr="00346012">
        <w:rPr>
          <w:rFonts w:ascii="Times New Roman" w:hAnsi="Times New Roman"/>
          <w:szCs w:val="32"/>
        </w:rPr>
        <w:t>Conclusion</w:t>
      </w:r>
      <w:r w:rsidRPr="001029A1">
        <w:rPr>
          <w:rFonts w:ascii="Times New Roman" w:hAnsi="Times New Roman"/>
          <w:i/>
          <w:sz w:val="20"/>
          <w:szCs w:val="20"/>
        </w:rPr>
        <w:t>.</w:t>
      </w:r>
    </w:p>
    <w:p w14:paraId="45BEB1C4" w14:textId="77777777" w:rsidR="0079265C" w:rsidRDefault="0079265C" w:rsidP="0079265C">
      <w:pPr>
        <w:spacing w:before="120" w:after="120"/>
        <w:jc w:val="both"/>
        <w:rPr>
          <w:rFonts w:ascii="Times New Roman" w:hAnsi="Times New Roman" w:cs="Times New Roman"/>
          <w:sz w:val="20"/>
          <w:szCs w:val="20"/>
        </w:rPr>
      </w:pPr>
      <w:r>
        <w:rPr>
          <w:rFonts w:ascii="Times New Roman" w:hAnsi="Times New Roman" w:cs="Times New Roman"/>
          <w:sz w:val="20"/>
          <w:szCs w:val="20"/>
        </w:rPr>
        <w:t>The following observations are made in this contribution.</w:t>
      </w:r>
    </w:p>
    <w:p w14:paraId="0C167DF1" w14:textId="78E68E7F" w:rsidR="00A37D4B" w:rsidRDefault="00A37D4B" w:rsidP="00A37D4B">
      <w:pPr>
        <w:spacing w:before="120" w:after="120"/>
        <w:jc w:val="both"/>
        <w:rPr>
          <w:rFonts w:ascii="Times New Roman" w:hAnsi="Times New Roman" w:cs="Times New Roman"/>
          <w:bCs/>
          <w:i/>
          <w:iCs/>
          <w:sz w:val="20"/>
          <w:szCs w:val="20"/>
        </w:rPr>
      </w:pPr>
      <w:r>
        <w:rPr>
          <w:rFonts w:ascii="Times New Roman" w:hAnsi="Times New Roman" w:cs="Times New Roman"/>
          <w:b/>
          <w:bCs/>
          <w:i/>
          <w:iCs/>
          <w:sz w:val="20"/>
          <w:szCs w:val="20"/>
        </w:rPr>
        <w:t xml:space="preserve">Observation 1: </w:t>
      </w:r>
      <w:r w:rsidRPr="006F75A8">
        <w:rPr>
          <w:rFonts w:ascii="Times New Roman" w:hAnsi="Times New Roman" w:cs="Times New Roman"/>
          <w:bCs/>
          <w:i/>
          <w:iCs/>
          <w:sz w:val="20"/>
          <w:szCs w:val="20"/>
        </w:rPr>
        <w:t>The number of DMRS symbols placed in an uplink slot should be minimized without sacrificing channel estimation performance</w:t>
      </w:r>
    </w:p>
    <w:p w14:paraId="49054C9A" w14:textId="77777777" w:rsidR="00D56CF4" w:rsidRPr="00D06CDE" w:rsidRDefault="00D56CF4" w:rsidP="00D56CF4">
      <w:pPr>
        <w:spacing w:before="120" w:after="120"/>
        <w:jc w:val="both"/>
        <w:rPr>
          <w:rFonts w:ascii="Times New Roman" w:hAnsi="Times New Roman" w:cs="Times New Roman"/>
          <w:bCs/>
          <w:i/>
          <w:iCs/>
          <w:sz w:val="20"/>
          <w:szCs w:val="20"/>
        </w:rPr>
      </w:pPr>
      <w:r w:rsidRPr="00D06CDE">
        <w:rPr>
          <w:rFonts w:ascii="Times New Roman" w:hAnsi="Times New Roman" w:cs="Times New Roman"/>
          <w:b/>
          <w:bCs/>
          <w:i/>
          <w:iCs/>
          <w:sz w:val="20"/>
          <w:szCs w:val="20"/>
        </w:rPr>
        <w:t>Observation 2</w:t>
      </w:r>
      <w:r w:rsidRPr="00D06CDE">
        <w:rPr>
          <w:rFonts w:ascii="Times New Roman" w:hAnsi="Times New Roman" w:cs="Times New Roman"/>
          <w:bCs/>
          <w:i/>
          <w:iCs/>
          <w:sz w:val="20"/>
          <w:szCs w:val="20"/>
        </w:rPr>
        <w:t>: DMRS symbol can be placed in a special slot which is placed before the uplink slot, allowing channel estimation across the slot boundary</w:t>
      </w:r>
    </w:p>
    <w:p w14:paraId="5B8D3A02" w14:textId="4AD217C4" w:rsidR="000C51C7" w:rsidRPr="00EC6046" w:rsidRDefault="000C51C7" w:rsidP="000C51C7">
      <w:pPr>
        <w:spacing w:before="120" w:after="120"/>
        <w:ind w:left="1440" w:hanging="1440"/>
        <w:jc w:val="both"/>
        <w:rPr>
          <w:rFonts w:ascii="Times New Roman" w:hAnsi="Times New Roman" w:cs="Times New Roman"/>
          <w:i/>
          <w:iCs/>
          <w:sz w:val="20"/>
          <w:szCs w:val="20"/>
        </w:rPr>
      </w:pPr>
      <w:r>
        <w:rPr>
          <w:rFonts w:ascii="Times New Roman" w:hAnsi="Times New Roman" w:cs="Times New Roman"/>
          <w:b/>
          <w:bCs/>
          <w:i/>
          <w:iCs/>
          <w:sz w:val="20"/>
          <w:szCs w:val="20"/>
        </w:rPr>
        <w:t>Observation</w:t>
      </w:r>
      <w:r w:rsidRPr="004936B9">
        <w:rPr>
          <w:rFonts w:ascii="Times New Roman" w:hAnsi="Times New Roman" w:cs="Times New Roman"/>
          <w:b/>
          <w:bCs/>
          <w:i/>
          <w:iCs/>
          <w:sz w:val="20"/>
          <w:szCs w:val="20"/>
        </w:rPr>
        <w:t xml:space="preserve"> </w:t>
      </w:r>
      <w:r w:rsidR="00D56CF4">
        <w:rPr>
          <w:rFonts w:ascii="Times New Roman" w:hAnsi="Times New Roman" w:cs="Times New Roman"/>
          <w:b/>
          <w:bCs/>
          <w:i/>
          <w:iCs/>
          <w:sz w:val="20"/>
          <w:szCs w:val="20"/>
        </w:rPr>
        <w:t>3</w:t>
      </w:r>
      <w:r w:rsidRPr="004936B9">
        <w:rPr>
          <w:rFonts w:ascii="Times New Roman" w:hAnsi="Times New Roman" w:cs="Times New Roman"/>
          <w:b/>
          <w:bCs/>
          <w:i/>
          <w:iCs/>
          <w:sz w:val="20"/>
          <w:szCs w:val="20"/>
        </w:rPr>
        <w:t xml:space="preserve">: </w:t>
      </w:r>
      <w:r>
        <w:rPr>
          <w:rFonts w:ascii="Times New Roman" w:hAnsi="Times New Roman" w:cs="Times New Roman"/>
          <w:b/>
          <w:bCs/>
          <w:i/>
          <w:iCs/>
          <w:sz w:val="20"/>
          <w:szCs w:val="20"/>
        </w:rPr>
        <w:tab/>
      </w:r>
      <w:r>
        <w:rPr>
          <w:rFonts w:ascii="Times New Roman" w:hAnsi="Times New Roman" w:cs="Times New Roman"/>
          <w:i/>
          <w:iCs/>
          <w:sz w:val="20"/>
          <w:szCs w:val="20"/>
        </w:rPr>
        <w:t>R</w:t>
      </w:r>
      <w:r w:rsidRPr="00EC6046">
        <w:rPr>
          <w:rFonts w:ascii="Times New Roman" w:hAnsi="Times New Roman" w:cs="Times New Roman"/>
          <w:i/>
          <w:iCs/>
          <w:sz w:val="20"/>
          <w:szCs w:val="20"/>
        </w:rPr>
        <w:t xml:space="preserve">elying solely on repetitions to meet PUSCH coverage can </w:t>
      </w:r>
      <w:r>
        <w:rPr>
          <w:rFonts w:ascii="Times New Roman" w:hAnsi="Times New Roman" w:cs="Times New Roman"/>
          <w:i/>
          <w:iCs/>
          <w:sz w:val="20"/>
          <w:szCs w:val="20"/>
        </w:rPr>
        <w:t>have the</w:t>
      </w:r>
      <w:r w:rsidRPr="00EC6046">
        <w:rPr>
          <w:rFonts w:ascii="Times New Roman" w:hAnsi="Times New Roman" w:cs="Times New Roman"/>
          <w:i/>
          <w:iCs/>
          <w:sz w:val="20"/>
          <w:szCs w:val="20"/>
        </w:rPr>
        <w:t xml:space="preserve"> following shortcomings:</w:t>
      </w:r>
    </w:p>
    <w:p w14:paraId="53F7453A" w14:textId="77777777" w:rsidR="000C51C7" w:rsidRPr="00EC6046" w:rsidRDefault="000C51C7" w:rsidP="000C51C7">
      <w:pPr>
        <w:spacing w:before="120" w:after="120"/>
        <w:ind w:left="1170"/>
        <w:jc w:val="both"/>
        <w:rPr>
          <w:rFonts w:ascii="Times New Roman" w:hAnsi="Times New Roman" w:cs="Times New Roman"/>
          <w:i/>
          <w:iCs/>
          <w:sz w:val="20"/>
          <w:szCs w:val="20"/>
        </w:rPr>
      </w:pPr>
      <w:r w:rsidRPr="00EC6046">
        <w:rPr>
          <w:rFonts w:ascii="Times New Roman" w:hAnsi="Times New Roman" w:cs="Times New Roman"/>
          <w:i/>
          <w:iCs/>
          <w:sz w:val="20"/>
          <w:szCs w:val="20"/>
        </w:rPr>
        <w:t>1)</w:t>
      </w:r>
      <w:r w:rsidRPr="00EC6046">
        <w:rPr>
          <w:rFonts w:ascii="Times New Roman" w:hAnsi="Times New Roman" w:cs="Times New Roman"/>
          <w:i/>
          <w:iCs/>
          <w:sz w:val="20"/>
          <w:szCs w:val="20"/>
        </w:rPr>
        <w:tab/>
        <w:t>A non-narrow band frequency allocation, thus reducing the TB’s power spectral density</w:t>
      </w:r>
    </w:p>
    <w:p w14:paraId="5027AE7E" w14:textId="77777777" w:rsidR="000C51C7" w:rsidRPr="00EC6046" w:rsidRDefault="000C51C7" w:rsidP="000C51C7">
      <w:pPr>
        <w:spacing w:before="120" w:after="120"/>
        <w:ind w:left="1170"/>
        <w:jc w:val="both"/>
        <w:rPr>
          <w:rFonts w:ascii="Times New Roman" w:hAnsi="Times New Roman" w:cs="Times New Roman"/>
          <w:i/>
          <w:iCs/>
          <w:sz w:val="20"/>
          <w:szCs w:val="20"/>
        </w:rPr>
      </w:pPr>
      <w:r w:rsidRPr="00EC6046">
        <w:rPr>
          <w:rFonts w:ascii="Times New Roman" w:hAnsi="Times New Roman" w:cs="Times New Roman"/>
          <w:i/>
          <w:iCs/>
          <w:sz w:val="20"/>
          <w:szCs w:val="20"/>
        </w:rPr>
        <w:t>2)</w:t>
      </w:r>
      <w:r w:rsidRPr="00EC6046">
        <w:rPr>
          <w:rFonts w:ascii="Times New Roman" w:hAnsi="Times New Roman" w:cs="Times New Roman"/>
          <w:i/>
          <w:iCs/>
          <w:sz w:val="20"/>
          <w:szCs w:val="20"/>
        </w:rPr>
        <w:tab/>
        <w:t>An increase of latency required to transmit the TB/reach the required HARQ operating point</w:t>
      </w:r>
    </w:p>
    <w:p w14:paraId="1D5DEB3F" w14:textId="77777777" w:rsidR="000C51C7" w:rsidRPr="00D06D08" w:rsidRDefault="000C51C7" w:rsidP="000C51C7">
      <w:pPr>
        <w:spacing w:before="120" w:after="120"/>
        <w:ind w:left="1170"/>
        <w:jc w:val="both"/>
        <w:rPr>
          <w:rFonts w:ascii="Times New Roman" w:hAnsi="Times New Roman" w:cs="Times New Roman"/>
          <w:i/>
          <w:iCs/>
          <w:sz w:val="20"/>
          <w:szCs w:val="20"/>
        </w:rPr>
      </w:pPr>
      <w:r w:rsidRPr="00EC6046">
        <w:rPr>
          <w:rFonts w:ascii="Times New Roman" w:hAnsi="Times New Roman" w:cs="Times New Roman"/>
          <w:i/>
          <w:iCs/>
          <w:sz w:val="20"/>
          <w:szCs w:val="20"/>
        </w:rPr>
        <w:t>3)</w:t>
      </w:r>
      <w:r w:rsidRPr="00EC6046">
        <w:rPr>
          <w:rFonts w:ascii="Times New Roman" w:hAnsi="Times New Roman" w:cs="Times New Roman"/>
          <w:i/>
          <w:iCs/>
          <w:sz w:val="20"/>
          <w:szCs w:val="20"/>
        </w:rPr>
        <w:tab/>
        <w:t>Increased cell load, which may come at the cost of other service types</w:t>
      </w:r>
      <w:r>
        <w:rPr>
          <w:rFonts w:ascii="Times New Roman" w:hAnsi="Times New Roman" w:cs="Times New Roman"/>
          <w:i/>
          <w:iCs/>
          <w:sz w:val="20"/>
          <w:szCs w:val="20"/>
        </w:rPr>
        <w:t xml:space="preserve"> or </w:t>
      </w:r>
      <w:r w:rsidRPr="00EC6046">
        <w:rPr>
          <w:rFonts w:ascii="Times New Roman" w:hAnsi="Times New Roman" w:cs="Times New Roman"/>
          <w:i/>
          <w:iCs/>
          <w:sz w:val="20"/>
          <w:szCs w:val="20"/>
        </w:rPr>
        <w:t>users in the cell.</w:t>
      </w:r>
    </w:p>
    <w:p w14:paraId="2CFA9485" w14:textId="7EB73014" w:rsidR="00633AC8" w:rsidRDefault="0079265C" w:rsidP="0079265C">
      <w:pPr>
        <w:rPr>
          <w:lang w:val="en-GB" w:eastAsia="zh-CN"/>
        </w:rPr>
      </w:pPr>
      <w:r>
        <w:rPr>
          <w:rFonts w:ascii="Times New Roman" w:hAnsi="Times New Roman" w:cs="Times New Roman"/>
          <w:sz w:val="20"/>
          <w:szCs w:val="20"/>
        </w:rPr>
        <w:t>This contribution proposes to support the following enhancements</w:t>
      </w:r>
    </w:p>
    <w:p w14:paraId="305F6636" w14:textId="7FAA0444" w:rsidR="006E771B" w:rsidRDefault="006E771B" w:rsidP="006E771B">
      <w:pPr>
        <w:spacing w:before="120" w:after="120"/>
        <w:jc w:val="both"/>
        <w:rPr>
          <w:rFonts w:ascii="Times New Roman" w:hAnsi="Times New Roman" w:cs="Times New Roman"/>
          <w:bCs/>
          <w:i/>
          <w:sz w:val="20"/>
          <w:szCs w:val="20"/>
        </w:rPr>
      </w:pPr>
      <w:r w:rsidRPr="00EF72E9">
        <w:rPr>
          <w:rFonts w:ascii="Times New Roman" w:hAnsi="Times New Roman" w:cs="Times New Roman"/>
          <w:b/>
          <w:i/>
          <w:sz w:val="20"/>
          <w:szCs w:val="20"/>
        </w:rPr>
        <w:t>Proposal 1</w:t>
      </w:r>
      <w:r>
        <w:rPr>
          <w:rFonts w:ascii="Times New Roman" w:hAnsi="Times New Roman" w:cs="Times New Roman"/>
          <w:bCs/>
          <w:i/>
          <w:sz w:val="20"/>
          <w:szCs w:val="20"/>
        </w:rPr>
        <w:t>:Support DMRS placement in a special slot which can be bundled with DMRS in the adjacent uplink slot</w:t>
      </w:r>
    </w:p>
    <w:p w14:paraId="2329F311" w14:textId="77777777" w:rsidR="008618C1" w:rsidRPr="00EF72E9" w:rsidRDefault="008618C1" w:rsidP="008618C1">
      <w:pPr>
        <w:spacing w:before="120" w:after="120"/>
        <w:jc w:val="both"/>
        <w:rPr>
          <w:rFonts w:ascii="Times New Roman" w:hAnsi="Times New Roman" w:cs="Times New Roman"/>
          <w:bCs/>
          <w:i/>
          <w:sz w:val="20"/>
          <w:szCs w:val="20"/>
        </w:rPr>
      </w:pPr>
      <w:r w:rsidRPr="00EF72E9">
        <w:rPr>
          <w:rFonts w:ascii="Times New Roman" w:hAnsi="Times New Roman" w:cs="Times New Roman"/>
          <w:b/>
          <w:i/>
          <w:sz w:val="20"/>
          <w:szCs w:val="20"/>
        </w:rPr>
        <w:t xml:space="preserve">Proposal </w:t>
      </w:r>
      <w:r>
        <w:rPr>
          <w:rFonts w:ascii="Times New Roman" w:hAnsi="Times New Roman" w:cs="Times New Roman"/>
          <w:b/>
          <w:i/>
          <w:sz w:val="20"/>
          <w:szCs w:val="20"/>
        </w:rPr>
        <w:t>2</w:t>
      </w:r>
      <w:r>
        <w:rPr>
          <w:rFonts w:ascii="Times New Roman" w:hAnsi="Times New Roman" w:cs="Times New Roman"/>
          <w:bCs/>
          <w:i/>
          <w:sz w:val="20"/>
          <w:szCs w:val="20"/>
        </w:rPr>
        <w:t>:Support frequency hopping pattern which contains bundled DMRS in the same hop.</w:t>
      </w:r>
    </w:p>
    <w:p w14:paraId="2979C952" w14:textId="56C6DA34" w:rsidR="00D86790" w:rsidRPr="00EF72E9" w:rsidRDefault="00D86790" w:rsidP="00D86790">
      <w:pPr>
        <w:spacing w:before="120" w:after="120"/>
        <w:jc w:val="both"/>
        <w:rPr>
          <w:rFonts w:ascii="Times New Roman" w:hAnsi="Times New Roman" w:cs="Times New Roman"/>
          <w:bCs/>
          <w:i/>
          <w:sz w:val="20"/>
          <w:szCs w:val="20"/>
        </w:rPr>
      </w:pPr>
      <w:r w:rsidRPr="00EF72E9">
        <w:rPr>
          <w:rFonts w:ascii="Times New Roman" w:hAnsi="Times New Roman" w:cs="Times New Roman"/>
          <w:b/>
          <w:i/>
          <w:sz w:val="20"/>
          <w:szCs w:val="20"/>
        </w:rPr>
        <w:t xml:space="preserve">Proposal </w:t>
      </w:r>
      <w:r w:rsidR="002A06F5">
        <w:rPr>
          <w:rFonts w:ascii="Times New Roman" w:hAnsi="Times New Roman" w:cs="Times New Roman"/>
          <w:b/>
          <w:i/>
          <w:sz w:val="20"/>
          <w:szCs w:val="20"/>
        </w:rPr>
        <w:t>3</w:t>
      </w:r>
      <w:r>
        <w:rPr>
          <w:rFonts w:ascii="Times New Roman" w:hAnsi="Times New Roman" w:cs="Times New Roman"/>
          <w:bCs/>
          <w:i/>
          <w:sz w:val="20"/>
          <w:szCs w:val="20"/>
        </w:rPr>
        <w:t>: Support DMRS bundling for repetition type A and B</w:t>
      </w:r>
    </w:p>
    <w:p w14:paraId="72B71459" w14:textId="4AFC2045" w:rsidR="0098722F" w:rsidRPr="00EF72E9" w:rsidRDefault="0098722F" w:rsidP="0098722F">
      <w:pPr>
        <w:rPr>
          <w:rFonts w:ascii="Times New Roman" w:hAnsi="Times New Roman" w:cs="Times New Roman"/>
          <w:i/>
          <w:iCs/>
          <w:sz w:val="20"/>
          <w:szCs w:val="20"/>
          <w:lang w:val="en-GB" w:eastAsia="zh-CN"/>
        </w:rPr>
      </w:pPr>
      <w:r w:rsidRPr="00EF72E9">
        <w:rPr>
          <w:rFonts w:ascii="Times New Roman" w:hAnsi="Times New Roman" w:cs="Times New Roman"/>
          <w:b/>
          <w:bCs/>
          <w:i/>
          <w:iCs/>
          <w:sz w:val="20"/>
          <w:szCs w:val="20"/>
          <w:lang w:val="en-GB" w:eastAsia="zh-CN"/>
        </w:rPr>
        <w:t xml:space="preserve">Proposal </w:t>
      </w:r>
      <w:r w:rsidR="002A06F5">
        <w:rPr>
          <w:rFonts w:ascii="Times New Roman" w:hAnsi="Times New Roman" w:cs="Times New Roman"/>
          <w:b/>
          <w:bCs/>
          <w:i/>
          <w:iCs/>
          <w:sz w:val="20"/>
          <w:szCs w:val="20"/>
          <w:lang w:val="en-GB" w:eastAsia="zh-CN"/>
        </w:rPr>
        <w:t>4</w:t>
      </w:r>
      <w:r>
        <w:rPr>
          <w:rFonts w:ascii="Times New Roman" w:hAnsi="Times New Roman" w:cs="Times New Roman"/>
          <w:i/>
          <w:iCs/>
          <w:sz w:val="20"/>
          <w:szCs w:val="20"/>
          <w:lang w:val="en-GB" w:eastAsia="zh-CN"/>
        </w:rPr>
        <w:t>: Support the use of uplink symbols in the adjacent special slot to extend duration of PUSCH</w:t>
      </w:r>
    </w:p>
    <w:p w14:paraId="7DA4E60B" w14:textId="470C290F" w:rsidR="0098722F" w:rsidRPr="00EF72E9" w:rsidRDefault="0098722F" w:rsidP="0098722F">
      <w:pPr>
        <w:rPr>
          <w:rFonts w:ascii="Times New Roman" w:hAnsi="Times New Roman" w:cs="Times New Roman"/>
          <w:i/>
          <w:iCs/>
          <w:sz w:val="20"/>
          <w:szCs w:val="20"/>
          <w:lang w:val="en-GB" w:eastAsia="zh-CN"/>
        </w:rPr>
      </w:pPr>
      <w:r w:rsidRPr="00EF72E9">
        <w:rPr>
          <w:rFonts w:ascii="Times New Roman" w:hAnsi="Times New Roman" w:cs="Times New Roman"/>
          <w:b/>
          <w:bCs/>
          <w:i/>
          <w:iCs/>
          <w:sz w:val="20"/>
          <w:szCs w:val="20"/>
          <w:lang w:val="en-GB" w:eastAsia="zh-CN"/>
        </w:rPr>
        <w:t xml:space="preserve">Proposal </w:t>
      </w:r>
      <w:r w:rsidR="002A06F5">
        <w:rPr>
          <w:rFonts w:ascii="Times New Roman" w:hAnsi="Times New Roman" w:cs="Times New Roman"/>
          <w:b/>
          <w:bCs/>
          <w:i/>
          <w:iCs/>
          <w:sz w:val="20"/>
          <w:szCs w:val="20"/>
          <w:lang w:val="en-GB" w:eastAsia="zh-CN"/>
        </w:rPr>
        <w:t>5</w:t>
      </w:r>
      <w:r>
        <w:rPr>
          <w:rFonts w:ascii="Times New Roman" w:hAnsi="Times New Roman" w:cs="Times New Roman"/>
          <w:i/>
          <w:iCs/>
          <w:sz w:val="20"/>
          <w:szCs w:val="20"/>
          <w:lang w:val="en-GB" w:eastAsia="zh-CN"/>
        </w:rPr>
        <w:t>: Support repetition of PUSCH over non-consecutive slots</w:t>
      </w:r>
    </w:p>
    <w:p w14:paraId="08448C99" w14:textId="049D0B45" w:rsidR="00282760" w:rsidRPr="00F107DB" w:rsidRDefault="00282760" w:rsidP="00282760">
      <w:pPr>
        <w:spacing w:before="120" w:after="120"/>
        <w:jc w:val="both"/>
        <w:rPr>
          <w:rFonts w:ascii="Times New Roman" w:hAnsi="Times New Roman" w:cs="Times New Roman"/>
          <w:b/>
          <w:bCs/>
          <w:i/>
          <w:iCs/>
          <w:sz w:val="20"/>
          <w:szCs w:val="20"/>
        </w:rPr>
      </w:pPr>
      <w:r w:rsidRPr="004936B9">
        <w:rPr>
          <w:rFonts w:ascii="Times New Roman" w:hAnsi="Times New Roman" w:cs="Times New Roman"/>
          <w:b/>
          <w:bCs/>
          <w:i/>
          <w:iCs/>
          <w:sz w:val="20"/>
          <w:szCs w:val="20"/>
        </w:rPr>
        <w:t xml:space="preserve">Proposal </w:t>
      </w:r>
      <w:r w:rsidR="002A06F5">
        <w:rPr>
          <w:rFonts w:ascii="Times New Roman" w:hAnsi="Times New Roman" w:cs="Times New Roman"/>
          <w:b/>
          <w:bCs/>
          <w:i/>
          <w:iCs/>
          <w:sz w:val="20"/>
          <w:szCs w:val="20"/>
        </w:rPr>
        <w:t>6</w:t>
      </w:r>
      <w:r w:rsidRPr="004936B9">
        <w:rPr>
          <w:rFonts w:ascii="Times New Roman" w:hAnsi="Times New Roman" w:cs="Times New Roman"/>
          <w:b/>
          <w:bCs/>
          <w:i/>
          <w:iCs/>
          <w:sz w:val="20"/>
          <w:szCs w:val="20"/>
        </w:rPr>
        <w:t xml:space="preserve">: </w:t>
      </w:r>
      <w:r w:rsidRPr="00F107DB">
        <w:rPr>
          <w:rFonts w:ascii="Times New Roman" w:hAnsi="Times New Roman" w:cs="Times New Roman"/>
          <w:i/>
          <w:iCs/>
          <w:sz w:val="20"/>
          <w:szCs w:val="20"/>
        </w:rPr>
        <w:t>Support TB scheduling over consecutive slots in the time domain</w:t>
      </w:r>
      <w:r>
        <w:rPr>
          <w:rFonts w:ascii="Times New Roman" w:hAnsi="Times New Roman" w:cs="Times New Roman"/>
          <w:i/>
          <w:iCs/>
          <w:sz w:val="20"/>
          <w:szCs w:val="20"/>
        </w:rPr>
        <w:t xml:space="preserve"> without repetition</w:t>
      </w:r>
    </w:p>
    <w:p w14:paraId="21DCD578" w14:textId="22777609" w:rsidR="00546C47" w:rsidRDefault="00546C47" w:rsidP="00546C47">
      <w:pPr>
        <w:spacing w:before="120" w:after="120"/>
        <w:jc w:val="both"/>
        <w:rPr>
          <w:rFonts w:ascii="Times New Roman" w:hAnsi="Times New Roman" w:cs="Times New Roman"/>
          <w:b/>
          <w:bCs/>
          <w:i/>
          <w:iCs/>
          <w:sz w:val="20"/>
          <w:szCs w:val="20"/>
        </w:rPr>
      </w:pPr>
      <w:r w:rsidRPr="004936B9">
        <w:rPr>
          <w:rFonts w:ascii="Times New Roman" w:hAnsi="Times New Roman" w:cs="Times New Roman"/>
          <w:b/>
          <w:bCs/>
          <w:i/>
          <w:iCs/>
          <w:sz w:val="20"/>
          <w:szCs w:val="20"/>
        </w:rPr>
        <w:t xml:space="preserve">Proposal </w:t>
      </w:r>
      <w:r w:rsidR="002A06F5">
        <w:rPr>
          <w:rFonts w:ascii="Times New Roman" w:hAnsi="Times New Roman" w:cs="Times New Roman"/>
          <w:b/>
          <w:bCs/>
          <w:i/>
          <w:iCs/>
          <w:sz w:val="20"/>
          <w:szCs w:val="20"/>
        </w:rPr>
        <w:t>7</w:t>
      </w:r>
      <w:r w:rsidRPr="00F107DB">
        <w:rPr>
          <w:rFonts w:ascii="Times New Roman" w:hAnsi="Times New Roman" w:cs="Times New Roman"/>
          <w:i/>
          <w:iCs/>
          <w:sz w:val="20"/>
          <w:szCs w:val="20"/>
        </w:rPr>
        <w:t xml:space="preserve"> Support TB encoding for transmission </w:t>
      </w:r>
      <w:r>
        <w:rPr>
          <w:rFonts w:ascii="Times New Roman" w:hAnsi="Times New Roman" w:cs="Times New Roman"/>
          <w:i/>
          <w:iCs/>
          <w:sz w:val="20"/>
          <w:szCs w:val="20"/>
        </w:rPr>
        <w:t xml:space="preserve">of </w:t>
      </w:r>
      <w:r w:rsidRPr="00F107DB">
        <w:rPr>
          <w:rFonts w:ascii="Times New Roman" w:hAnsi="Times New Roman" w:cs="Times New Roman"/>
          <w:i/>
          <w:iCs/>
          <w:sz w:val="20"/>
          <w:szCs w:val="20"/>
        </w:rPr>
        <w:t xml:space="preserve">coded </w:t>
      </w:r>
      <w:r>
        <w:rPr>
          <w:rFonts w:ascii="Times New Roman" w:hAnsi="Times New Roman" w:cs="Times New Roman"/>
          <w:i/>
          <w:iCs/>
          <w:sz w:val="20"/>
          <w:szCs w:val="20"/>
        </w:rPr>
        <w:t xml:space="preserve">TB </w:t>
      </w:r>
      <w:r w:rsidRPr="00F107DB">
        <w:rPr>
          <w:rFonts w:ascii="Times New Roman" w:hAnsi="Times New Roman" w:cs="Times New Roman"/>
          <w:i/>
          <w:iCs/>
          <w:sz w:val="20"/>
          <w:szCs w:val="20"/>
        </w:rPr>
        <w:t xml:space="preserve">segments mapped </w:t>
      </w:r>
      <w:r>
        <w:rPr>
          <w:rFonts w:ascii="Times New Roman" w:hAnsi="Times New Roman" w:cs="Times New Roman"/>
          <w:i/>
          <w:iCs/>
          <w:sz w:val="20"/>
          <w:szCs w:val="20"/>
        </w:rPr>
        <w:t>over</w:t>
      </w:r>
      <w:r w:rsidRPr="00F107DB">
        <w:rPr>
          <w:rFonts w:ascii="Times New Roman" w:hAnsi="Times New Roman" w:cs="Times New Roman"/>
          <w:i/>
          <w:iCs/>
          <w:sz w:val="20"/>
          <w:szCs w:val="20"/>
        </w:rPr>
        <w:t xml:space="preserve"> multiple slots</w:t>
      </w:r>
    </w:p>
    <w:p w14:paraId="1644C447" w14:textId="5106B248" w:rsidR="007D0E83" w:rsidRDefault="007D0E83" w:rsidP="007D0E83">
      <w:pPr>
        <w:spacing w:before="120" w:after="120"/>
        <w:jc w:val="both"/>
        <w:rPr>
          <w:rFonts w:ascii="Times New Roman" w:hAnsi="Times New Roman" w:cs="Times New Roman"/>
          <w:i/>
          <w:iCs/>
          <w:sz w:val="20"/>
          <w:szCs w:val="20"/>
        </w:rPr>
      </w:pPr>
      <w:r w:rsidRPr="004936B9">
        <w:rPr>
          <w:rFonts w:ascii="Times New Roman" w:hAnsi="Times New Roman" w:cs="Times New Roman"/>
          <w:b/>
          <w:bCs/>
          <w:i/>
          <w:iCs/>
          <w:sz w:val="20"/>
          <w:szCs w:val="20"/>
        </w:rPr>
        <w:t xml:space="preserve">Proposal </w:t>
      </w:r>
      <w:r w:rsidR="002A06F5">
        <w:rPr>
          <w:rFonts w:ascii="Times New Roman" w:hAnsi="Times New Roman" w:cs="Times New Roman"/>
          <w:b/>
          <w:bCs/>
          <w:i/>
          <w:iCs/>
          <w:sz w:val="20"/>
          <w:szCs w:val="20"/>
        </w:rPr>
        <w:t>8</w:t>
      </w:r>
      <w:r w:rsidRPr="004936B9">
        <w:rPr>
          <w:rFonts w:ascii="Times New Roman" w:hAnsi="Times New Roman" w:cs="Times New Roman"/>
          <w:b/>
          <w:bCs/>
          <w:i/>
          <w:iCs/>
          <w:sz w:val="20"/>
          <w:szCs w:val="20"/>
        </w:rPr>
        <w:t>:</w:t>
      </w:r>
      <w:r w:rsidRPr="00F107DB">
        <w:rPr>
          <w:rFonts w:ascii="Times New Roman" w:hAnsi="Times New Roman" w:cs="Times New Roman"/>
          <w:i/>
          <w:iCs/>
          <w:sz w:val="20"/>
          <w:szCs w:val="20"/>
        </w:rPr>
        <w:t xml:space="preserve"> Support </w:t>
      </w:r>
      <w:r>
        <w:rPr>
          <w:rFonts w:ascii="Times New Roman" w:hAnsi="Times New Roman" w:cs="Times New Roman"/>
          <w:i/>
          <w:iCs/>
          <w:sz w:val="20"/>
          <w:szCs w:val="20"/>
        </w:rPr>
        <w:t>partial TB retransmission for TBs transmitted over a multi-slot PUSCH</w:t>
      </w:r>
    </w:p>
    <w:p w14:paraId="6959D481" w14:textId="45979C17" w:rsidR="00E62C35" w:rsidRDefault="00E62C35" w:rsidP="00E62C35">
      <w:pPr>
        <w:spacing w:before="120" w:after="120"/>
        <w:jc w:val="both"/>
        <w:rPr>
          <w:rFonts w:ascii="Times New Roman" w:hAnsi="Times New Roman" w:cs="Times New Roman"/>
          <w:i/>
          <w:iCs/>
          <w:sz w:val="20"/>
          <w:szCs w:val="20"/>
        </w:rPr>
      </w:pPr>
      <w:r w:rsidRPr="004936B9">
        <w:rPr>
          <w:rFonts w:ascii="Times New Roman" w:hAnsi="Times New Roman" w:cs="Times New Roman"/>
          <w:b/>
          <w:bCs/>
          <w:i/>
          <w:iCs/>
          <w:sz w:val="20"/>
          <w:szCs w:val="20"/>
        </w:rPr>
        <w:t xml:space="preserve">Proposal </w:t>
      </w:r>
      <w:r w:rsidR="002A06F5">
        <w:rPr>
          <w:rFonts w:ascii="Times New Roman" w:hAnsi="Times New Roman" w:cs="Times New Roman"/>
          <w:b/>
          <w:bCs/>
          <w:i/>
          <w:iCs/>
          <w:sz w:val="20"/>
          <w:szCs w:val="20"/>
        </w:rPr>
        <w:t>9</w:t>
      </w:r>
      <w:r w:rsidRPr="004936B9">
        <w:rPr>
          <w:rFonts w:ascii="Times New Roman" w:hAnsi="Times New Roman" w:cs="Times New Roman"/>
          <w:b/>
          <w:bCs/>
          <w:i/>
          <w:iCs/>
          <w:sz w:val="20"/>
          <w:szCs w:val="20"/>
        </w:rPr>
        <w:t>:</w:t>
      </w:r>
      <w:r w:rsidRPr="00F107DB">
        <w:rPr>
          <w:rFonts w:ascii="Times New Roman" w:hAnsi="Times New Roman" w:cs="Times New Roman"/>
          <w:i/>
          <w:iCs/>
          <w:sz w:val="20"/>
          <w:szCs w:val="20"/>
        </w:rPr>
        <w:t xml:space="preserve"> </w:t>
      </w:r>
      <w:r>
        <w:rPr>
          <w:rFonts w:ascii="Times New Roman" w:hAnsi="Times New Roman" w:cs="Times New Roman"/>
          <w:i/>
          <w:iCs/>
          <w:sz w:val="20"/>
          <w:szCs w:val="20"/>
        </w:rPr>
        <w:t xml:space="preserve">Support methods to minimize MPR of </w:t>
      </w:r>
      <w:r w:rsidR="00D83F41">
        <w:rPr>
          <w:rFonts w:ascii="Times New Roman" w:hAnsi="Times New Roman" w:cs="Times New Roman"/>
          <w:i/>
          <w:iCs/>
          <w:sz w:val="20"/>
          <w:szCs w:val="20"/>
        </w:rPr>
        <w:t xml:space="preserve">the </w:t>
      </w:r>
      <w:r>
        <w:rPr>
          <w:rFonts w:ascii="Times New Roman" w:hAnsi="Times New Roman" w:cs="Times New Roman"/>
          <w:i/>
          <w:iCs/>
          <w:sz w:val="20"/>
          <w:szCs w:val="20"/>
        </w:rPr>
        <w:t>waveform</w:t>
      </w:r>
    </w:p>
    <w:p w14:paraId="52A5D263" w14:textId="77777777" w:rsidR="00F23793" w:rsidRDefault="00F23793" w:rsidP="00E62C35">
      <w:pPr>
        <w:spacing w:before="120" w:after="120"/>
        <w:jc w:val="both"/>
        <w:rPr>
          <w:rFonts w:ascii="Times New Roman" w:hAnsi="Times New Roman" w:cs="Times New Roman"/>
          <w:i/>
          <w:iCs/>
          <w:sz w:val="20"/>
          <w:szCs w:val="20"/>
        </w:rPr>
      </w:pPr>
    </w:p>
    <w:p w14:paraId="72727A27" w14:textId="70E9289E" w:rsidR="00403690" w:rsidRPr="008F7262" w:rsidRDefault="00024B0C" w:rsidP="00403690">
      <w:pPr>
        <w:rPr>
          <w:rFonts w:ascii="Times New Roman" w:hAnsi="Times New Roman" w:cs="Times New Roman"/>
          <w:b/>
          <w:bCs/>
          <w:sz w:val="28"/>
          <w:szCs w:val="28"/>
          <w:lang w:val="en-GB" w:eastAsia="zh-CN"/>
        </w:rPr>
      </w:pPr>
      <w:r w:rsidRPr="008F7262">
        <w:rPr>
          <w:rFonts w:ascii="Times New Roman" w:hAnsi="Times New Roman" w:cs="Times New Roman"/>
          <w:b/>
          <w:bCs/>
          <w:sz w:val="28"/>
          <w:szCs w:val="28"/>
          <w:lang w:val="en-GB" w:eastAsia="zh-CN"/>
        </w:rPr>
        <w:t>Reference</w:t>
      </w:r>
    </w:p>
    <w:p w14:paraId="3BC82C4F" w14:textId="1A1758A1" w:rsidR="00C5622C" w:rsidRPr="008F7262" w:rsidRDefault="0018216D" w:rsidP="00403690">
      <w:pPr>
        <w:rPr>
          <w:rFonts w:ascii="Times New Roman" w:hAnsi="Times New Roman" w:cs="Times New Roman"/>
          <w:sz w:val="20"/>
          <w:szCs w:val="20"/>
          <w:lang w:eastAsia="zh-CN"/>
        </w:rPr>
      </w:pPr>
      <w:r w:rsidRPr="008F7262">
        <w:rPr>
          <w:rFonts w:ascii="Times New Roman" w:hAnsi="Times New Roman" w:cs="Times New Roman"/>
          <w:sz w:val="20"/>
          <w:szCs w:val="20"/>
          <w:lang w:eastAsia="zh-CN"/>
        </w:rPr>
        <w:t xml:space="preserve">[1] </w:t>
      </w:r>
      <w:r w:rsidR="001566A4" w:rsidRPr="008F7262">
        <w:rPr>
          <w:rFonts w:ascii="Times New Roman" w:hAnsi="Times New Roman" w:cs="Times New Roman"/>
          <w:sz w:val="20"/>
          <w:szCs w:val="20"/>
          <w:lang w:eastAsia="zh-CN"/>
        </w:rPr>
        <w:t xml:space="preserve">RAN1 Chairman’s notes, </w:t>
      </w:r>
      <w:r w:rsidR="00807113" w:rsidRPr="008F7262">
        <w:rPr>
          <w:rFonts w:ascii="Times New Roman" w:hAnsi="Times New Roman" w:cs="Times New Roman"/>
          <w:sz w:val="20"/>
          <w:szCs w:val="20"/>
          <w:lang w:eastAsia="zh-CN"/>
        </w:rPr>
        <w:t>RAN1#102e, Aug., 2020.</w:t>
      </w:r>
    </w:p>
    <w:p w14:paraId="2B66EA38" w14:textId="39FD05DF" w:rsidR="00C5622C" w:rsidRPr="008F7262" w:rsidRDefault="00C5622C" w:rsidP="00403690">
      <w:pPr>
        <w:rPr>
          <w:lang w:eastAsia="zh-CN"/>
        </w:rPr>
      </w:pPr>
    </w:p>
    <w:sectPr w:rsidR="00C5622C" w:rsidRPr="008F726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Mincho">
    <w:altName w:val="游明朝"/>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552047"/>
    <w:multiLevelType w:val="multilevel"/>
    <w:tmpl w:val="E67E0184"/>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sz w:val="28"/>
        <w:lang w:val="en-US"/>
      </w:rPr>
    </w:lvl>
    <w:lvl w:ilvl="2">
      <w:start w:val="1"/>
      <w:numFmt w:val="decimal"/>
      <w:pStyle w:val="Heading3"/>
      <w:lvlText w:val="%1.%2.%3"/>
      <w:lvlJc w:val="left"/>
      <w:pPr>
        <w:tabs>
          <w:tab w:val="num" w:pos="1004"/>
        </w:tabs>
        <w:ind w:left="1004" w:hanging="720"/>
      </w:pPr>
      <w:rPr>
        <w:rFonts w:hint="default"/>
        <w:lang w:val="en-US"/>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1AD17626"/>
    <w:multiLevelType w:val="hybridMultilevel"/>
    <w:tmpl w:val="63843C7C"/>
    <w:lvl w:ilvl="0" w:tplc="BFEAFC80">
      <w:start w:val="1"/>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E6659E9"/>
    <w:multiLevelType w:val="hybridMultilevel"/>
    <w:tmpl w:val="3DD46B88"/>
    <w:lvl w:ilvl="0" w:tplc="DB60718C">
      <w:start w:val="1"/>
      <w:numFmt w:val="bullet"/>
      <w:lvlText w:val="•"/>
      <w:lvlJc w:val="left"/>
      <w:pPr>
        <w:ind w:left="420" w:hanging="420"/>
      </w:pPr>
      <w:rPr>
        <w:rFonts w:ascii="Arial" w:hAnsi="Arial" w:cs="Times New Roman" w:hint="default"/>
      </w:rPr>
    </w:lvl>
    <w:lvl w:ilvl="1" w:tplc="DD0495BA">
      <w:start w:val="1"/>
      <w:numFmt w:val="bullet"/>
      <w:lvlText w:val="‐"/>
      <w:lvlJc w:val="left"/>
      <w:pPr>
        <w:ind w:left="840" w:hanging="420"/>
      </w:pPr>
      <w:rPr>
        <w:rFonts w:ascii="SimSun" w:eastAsia="SimSun" w:hAnsi="SimSun" w:hint="eastAsia"/>
      </w:rPr>
    </w:lvl>
    <w:lvl w:ilvl="2" w:tplc="CED8B1B8">
      <w:start w:val="1"/>
      <w:numFmt w:val="bullet"/>
      <w:lvlText w:val="o"/>
      <w:lvlJc w:val="left"/>
      <w:pPr>
        <w:ind w:left="1260" w:hanging="420"/>
      </w:pPr>
      <w:rPr>
        <w:rFonts w:ascii="Courier New" w:hAnsi="Courier New" w:cs="Times New Roman" w:hint="default"/>
        <w:color w:val="auto"/>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 w15:restartNumberingAfterBreak="0">
    <w:nsid w:val="7EDA43EF"/>
    <w:multiLevelType w:val="hybridMultilevel"/>
    <w:tmpl w:val="DF02F46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0"/>
  </w:num>
  <w:num w:numId="2">
    <w:abstractNumId w:val="1"/>
  </w:num>
  <w:num w:numId="3">
    <w:abstractNumId w:val="2"/>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346F0"/>
    <w:rsid w:val="00007777"/>
    <w:rsid w:val="00017975"/>
    <w:rsid w:val="00024409"/>
    <w:rsid w:val="00024B0C"/>
    <w:rsid w:val="00050AC0"/>
    <w:rsid w:val="00052E03"/>
    <w:rsid w:val="00076800"/>
    <w:rsid w:val="0008644D"/>
    <w:rsid w:val="000B324F"/>
    <w:rsid w:val="000C374E"/>
    <w:rsid w:val="000C51C7"/>
    <w:rsid w:val="000D254D"/>
    <w:rsid w:val="000D4221"/>
    <w:rsid w:val="00123BDB"/>
    <w:rsid w:val="001261FD"/>
    <w:rsid w:val="00127125"/>
    <w:rsid w:val="00132664"/>
    <w:rsid w:val="00151346"/>
    <w:rsid w:val="001566A4"/>
    <w:rsid w:val="00176519"/>
    <w:rsid w:val="0018216D"/>
    <w:rsid w:val="0018722E"/>
    <w:rsid w:val="001C66AC"/>
    <w:rsid w:val="001D5444"/>
    <w:rsid w:val="001F33B5"/>
    <w:rsid w:val="00200A4F"/>
    <w:rsid w:val="00226468"/>
    <w:rsid w:val="0025169F"/>
    <w:rsid w:val="00254662"/>
    <w:rsid w:val="0025759F"/>
    <w:rsid w:val="00275240"/>
    <w:rsid w:val="00275F95"/>
    <w:rsid w:val="00281BF3"/>
    <w:rsid w:val="00282760"/>
    <w:rsid w:val="002946AD"/>
    <w:rsid w:val="002A06F5"/>
    <w:rsid w:val="002C3764"/>
    <w:rsid w:val="002D34A1"/>
    <w:rsid w:val="002D3DDA"/>
    <w:rsid w:val="00314659"/>
    <w:rsid w:val="003176B4"/>
    <w:rsid w:val="003346F0"/>
    <w:rsid w:val="00344701"/>
    <w:rsid w:val="003454D4"/>
    <w:rsid w:val="00386A1D"/>
    <w:rsid w:val="00387AB3"/>
    <w:rsid w:val="003912DC"/>
    <w:rsid w:val="00391B55"/>
    <w:rsid w:val="003A4F97"/>
    <w:rsid w:val="003B3F2B"/>
    <w:rsid w:val="003B58FB"/>
    <w:rsid w:val="003D1F7E"/>
    <w:rsid w:val="003D32BE"/>
    <w:rsid w:val="00403690"/>
    <w:rsid w:val="004769D9"/>
    <w:rsid w:val="0049003E"/>
    <w:rsid w:val="004A2A07"/>
    <w:rsid w:val="004C2D1D"/>
    <w:rsid w:val="004F79F7"/>
    <w:rsid w:val="00523C58"/>
    <w:rsid w:val="00544FA3"/>
    <w:rsid w:val="00546C47"/>
    <w:rsid w:val="0058535C"/>
    <w:rsid w:val="005A7358"/>
    <w:rsid w:val="005B7F79"/>
    <w:rsid w:val="005C0DA1"/>
    <w:rsid w:val="005C361D"/>
    <w:rsid w:val="005D0174"/>
    <w:rsid w:val="005D3BB7"/>
    <w:rsid w:val="005E260E"/>
    <w:rsid w:val="005F04A0"/>
    <w:rsid w:val="00601564"/>
    <w:rsid w:val="00633AC8"/>
    <w:rsid w:val="0064666B"/>
    <w:rsid w:val="00655423"/>
    <w:rsid w:val="0067003E"/>
    <w:rsid w:val="006A05D2"/>
    <w:rsid w:val="006E771B"/>
    <w:rsid w:val="007151C1"/>
    <w:rsid w:val="00756C59"/>
    <w:rsid w:val="0079265C"/>
    <w:rsid w:val="00796347"/>
    <w:rsid w:val="007A2FF1"/>
    <w:rsid w:val="007A5CFC"/>
    <w:rsid w:val="007D0E83"/>
    <w:rsid w:val="00807113"/>
    <w:rsid w:val="00815301"/>
    <w:rsid w:val="00817E8B"/>
    <w:rsid w:val="00821F74"/>
    <w:rsid w:val="00836A18"/>
    <w:rsid w:val="0084070D"/>
    <w:rsid w:val="008618C1"/>
    <w:rsid w:val="00865C18"/>
    <w:rsid w:val="0087466A"/>
    <w:rsid w:val="00882244"/>
    <w:rsid w:val="00884BD2"/>
    <w:rsid w:val="00897D89"/>
    <w:rsid w:val="008A4558"/>
    <w:rsid w:val="008B22B9"/>
    <w:rsid w:val="008C4C33"/>
    <w:rsid w:val="008D0A91"/>
    <w:rsid w:val="008E2173"/>
    <w:rsid w:val="008F7262"/>
    <w:rsid w:val="00903294"/>
    <w:rsid w:val="00905F02"/>
    <w:rsid w:val="00906EFA"/>
    <w:rsid w:val="00914B0A"/>
    <w:rsid w:val="00932124"/>
    <w:rsid w:val="00932BCE"/>
    <w:rsid w:val="0095612F"/>
    <w:rsid w:val="009835C6"/>
    <w:rsid w:val="0098722F"/>
    <w:rsid w:val="009A6D0A"/>
    <w:rsid w:val="009C0031"/>
    <w:rsid w:val="009E639F"/>
    <w:rsid w:val="00A37D4B"/>
    <w:rsid w:val="00A40E68"/>
    <w:rsid w:val="00A4480A"/>
    <w:rsid w:val="00A64FBD"/>
    <w:rsid w:val="00A7306C"/>
    <w:rsid w:val="00A763F0"/>
    <w:rsid w:val="00A964AE"/>
    <w:rsid w:val="00AC452E"/>
    <w:rsid w:val="00AD7F72"/>
    <w:rsid w:val="00AE5257"/>
    <w:rsid w:val="00B01D24"/>
    <w:rsid w:val="00B32DF5"/>
    <w:rsid w:val="00B336BD"/>
    <w:rsid w:val="00B461D4"/>
    <w:rsid w:val="00B62217"/>
    <w:rsid w:val="00B92F34"/>
    <w:rsid w:val="00B964C3"/>
    <w:rsid w:val="00BB5C4F"/>
    <w:rsid w:val="00BB5EDF"/>
    <w:rsid w:val="00BC3147"/>
    <w:rsid w:val="00C00983"/>
    <w:rsid w:val="00C20C9F"/>
    <w:rsid w:val="00C5622C"/>
    <w:rsid w:val="00C650F2"/>
    <w:rsid w:val="00C96A74"/>
    <w:rsid w:val="00CA1FAF"/>
    <w:rsid w:val="00CA67B2"/>
    <w:rsid w:val="00CC2A30"/>
    <w:rsid w:val="00CD0D63"/>
    <w:rsid w:val="00D026A4"/>
    <w:rsid w:val="00D05A5A"/>
    <w:rsid w:val="00D05AD5"/>
    <w:rsid w:val="00D06EB6"/>
    <w:rsid w:val="00D07111"/>
    <w:rsid w:val="00D10087"/>
    <w:rsid w:val="00D1454D"/>
    <w:rsid w:val="00D24EA4"/>
    <w:rsid w:val="00D4085C"/>
    <w:rsid w:val="00D56CF4"/>
    <w:rsid w:val="00D60A0A"/>
    <w:rsid w:val="00D83706"/>
    <w:rsid w:val="00D83F41"/>
    <w:rsid w:val="00D86790"/>
    <w:rsid w:val="00DB0439"/>
    <w:rsid w:val="00DC0240"/>
    <w:rsid w:val="00DD3952"/>
    <w:rsid w:val="00E008B4"/>
    <w:rsid w:val="00E20D2E"/>
    <w:rsid w:val="00E464CC"/>
    <w:rsid w:val="00E51156"/>
    <w:rsid w:val="00E62C35"/>
    <w:rsid w:val="00E74E1A"/>
    <w:rsid w:val="00E82232"/>
    <w:rsid w:val="00EB22FC"/>
    <w:rsid w:val="00EB34A3"/>
    <w:rsid w:val="00ED7393"/>
    <w:rsid w:val="00ED7CF9"/>
    <w:rsid w:val="00F23793"/>
    <w:rsid w:val="00F637F1"/>
    <w:rsid w:val="00F724C9"/>
    <w:rsid w:val="00FA5C5E"/>
    <w:rsid w:val="00FC0D67"/>
    <w:rsid w:val="00FE0CEA"/>
    <w:rsid w:val="00FF20C1"/>
    <w:rsid w:val="00FF511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CDFF92"/>
  <w15:chartTrackingRefBased/>
  <w15:docId w15:val="{35C293C2-D969-4C34-8004-8F6792DF36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A1FAF"/>
  </w:style>
  <w:style w:type="paragraph" w:styleId="Heading1">
    <w:name w:val="heading 1"/>
    <w:aliases w:val="NMP Heading 1,H1,h11,h12,h13,h14,h15,h16,app heading 1,l1,Memo Heading 1,Heading 1_a,heading 1,h17,h111,h121,h131,h141,h151,h161,h18,h112,h122,h132,h142,h152,h162,h19,h113,h123,h133,h143,h153,h163,标题 1,Alt+1,Alt+11,Alt+12,Alt+13,h1,1. Heading"/>
    <w:next w:val="Normal"/>
    <w:link w:val="Heading1Char"/>
    <w:qFormat/>
    <w:rsid w:val="003346F0"/>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36"/>
      <w:lang w:val="en-GB" w:eastAsia="zh-CN"/>
    </w:rPr>
  </w:style>
  <w:style w:type="paragraph" w:styleId="Heading2">
    <w:name w:val="heading 2"/>
    <w:aliases w:val="H2,h2,Head2A,2,UNDERRUBRIK 1-2,DO NOT USE_h2,h21,H2 Char,h2 Char,标题 2"/>
    <w:basedOn w:val="Heading1"/>
    <w:next w:val="Normal"/>
    <w:link w:val="Heading2Char"/>
    <w:qFormat/>
    <w:rsid w:val="003346F0"/>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3346F0"/>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4,Memo,5,3,no,break,4H,Head4,41,42,43,411,421,44"/>
    <w:basedOn w:val="Heading3"/>
    <w:next w:val="Normal"/>
    <w:link w:val="Heading4Char"/>
    <w:qFormat/>
    <w:rsid w:val="003346F0"/>
    <w:pPr>
      <w:numPr>
        <w:ilvl w:val="3"/>
      </w:numPr>
      <w:outlineLvl w:val="3"/>
    </w:pPr>
    <w:rPr>
      <w:sz w:val="24"/>
      <w:szCs w:val="24"/>
    </w:rPr>
  </w:style>
  <w:style w:type="paragraph" w:styleId="Heading5">
    <w:name w:val="heading 5"/>
    <w:basedOn w:val="Heading4"/>
    <w:next w:val="Normal"/>
    <w:link w:val="Heading5Char"/>
    <w:qFormat/>
    <w:rsid w:val="003346F0"/>
    <w:pPr>
      <w:numPr>
        <w:ilvl w:val="4"/>
      </w:numPr>
      <w:outlineLvl w:val="4"/>
    </w:pPr>
    <w:rPr>
      <w:sz w:val="22"/>
      <w:szCs w:val="22"/>
    </w:rPr>
  </w:style>
  <w:style w:type="paragraph" w:styleId="Heading6">
    <w:name w:val="heading 6"/>
    <w:basedOn w:val="Normal"/>
    <w:next w:val="Normal"/>
    <w:link w:val="Heading6Char"/>
    <w:qFormat/>
    <w:rsid w:val="003346F0"/>
    <w:pPr>
      <w:keepNext/>
      <w:keepLines/>
      <w:numPr>
        <w:ilvl w:val="5"/>
        <w:numId w:val="1"/>
      </w:numPr>
      <w:outlineLvl w:val="5"/>
    </w:pPr>
    <w:rPr>
      <w:rFonts w:ascii="Arial" w:hAnsi="Arial" w:cs="Arial"/>
    </w:rPr>
  </w:style>
  <w:style w:type="paragraph" w:styleId="Heading7">
    <w:name w:val="heading 7"/>
    <w:basedOn w:val="Normal"/>
    <w:next w:val="Normal"/>
    <w:link w:val="Heading7Char"/>
    <w:qFormat/>
    <w:rsid w:val="003346F0"/>
    <w:pPr>
      <w:keepNext/>
      <w:keepLines/>
      <w:numPr>
        <w:ilvl w:val="6"/>
        <w:numId w:val="1"/>
      </w:numPr>
      <w:outlineLvl w:val="6"/>
    </w:pPr>
    <w:rPr>
      <w:rFonts w:ascii="Arial" w:hAnsi="Arial" w:cs="Arial"/>
    </w:rPr>
  </w:style>
  <w:style w:type="paragraph" w:styleId="Heading8">
    <w:name w:val="heading 8"/>
    <w:basedOn w:val="Heading7"/>
    <w:next w:val="Normal"/>
    <w:link w:val="Heading8Char"/>
    <w:qFormat/>
    <w:rsid w:val="003346F0"/>
    <w:pPr>
      <w:numPr>
        <w:ilvl w:val="7"/>
      </w:numPr>
      <w:outlineLvl w:val="7"/>
    </w:pPr>
  </w:style>
  <w:style w:type="paragraph" w:styleId="Heading9">
    <w:name w:val="heading 9"/>
    <w:basedOn w:val="Heading8"/>
    <w:next w:val="Normal"/>
    <w:link w:val="Heading9Char"/>
    <w:qFormat/>
    <w:rsid w:val="003346F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sid w:val="003346F0"/>
    <w:rPr>
      <w:rFonts w:ascii="Arial" w:eastAsia="SimSun" w:hAnsi="Arial" w:cs="Times New Roman"/>
      <w:sz w:val="36"/>
      <w:szCs w:val="36"/>
      <w:lang w:val="en-GB" w:eastAsia="zh-CN"/>
    </w:rPr>
  </w:style>
  <w:style w:type="character" w:customStyle="1" w:styleId="Heading2Char">
    <w:name w:val="Heading 2 Char"/>
    <w:aliases w:val="H2 Char1,h2 Char1,Head2A Char,2 Char,UNDERRUBRIK 1-2 Char,DO NOT USE_h2 Char,h21 Char,H2 Char Char,h2 Char Char,标题 2 Char"/>
    <w:basedOn w:val="DefaultParagraphFont"/>
    <w:link w:val="Heading2"/>
    <w:rsid w:val="003346F0"/>
    <w:rPr>
      <w:rFonts w:ascii="Arial" w:eastAsia="SimSun" w:hAnsi="Arial" w:cs="Times New Roman"/>
      <w:sz w:val="32"/>
      <w:szCs w:val="32"/>
      <w:lang w:val="en-GB" w:eastAsia="zh-CN"/>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3346F0"/>
    <w:rPr>
      <w:rFonts w:ascii="Arial" w:eastAsia="SimSun" w:hAnsi="Arial" w:cs="Times New Roman"/>
      <w:sz w:val="28"/>
      <w:szCs w:val="28"/>
      <w:lang w:val="en-GB"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3346F0"/>
    <w:rPr>
      <w:rFonts w:ascii="Arial" w:eastAsia="SimSun" w:hAnsi="Arial" w:cs="Times New Roman"/>
      <w:sz w:val="24"/>
      <w:szCs w:val="24"/>
      <w:lang w:val="en-GB" w:eastAsia="zh-CN"/>
    </w:rPr>
  </w:style>
  <w:style w:type="character" w:customStyle="1" w:styleId="Heading5Char">
    <w:name w:val="Heading 5 Char"/>
    <w:basedOn w:val="DefaultParagraphFont"/>
    <w:link w:val="Heading5"/>
    <w:rsid w:val="003346F0"/>
    <w:rPr>
      <w:rFonts w:ascii="Arial" w:eastAsia="SimSun" w:hAnsi="Arial" w:cs="Times New Roman"/>
      <w:lang w:val="en-GB" w:eastAsia="zh-CN"/>
    </w:rPr>
  </w:style>
  <w:style w:type="character" w:customStyle="1" w:styleId="Heading6Char">
    <w:name w:val="Heading 6 Char"/>
    <w:basedOn w:val="DefaultParagraphFont"/>
    <w:link w:val="Heading6"/>
    <w:rsid w:val="003346F0"/>
    <w:rPr>
      <w:rFonts w:ascii="Arial" w:hAnsi="Arial" w:cs="Arial"/>
    </w:rPr>
  </w:style>
  <w:style w:type="character" w:customStyle="1" w:styleId="Heading7Char">
    <w:name w:val="Heading 7 Char"/>
    <w:basedOn w:val="DefaultParagraphFont"/>
    <w:link w:val="Heading7"/>
    <w:rsid w:val="003346F0"/>
    <w:rPr>
      <w:rFonts w:ascii="Arial" w:hAnsi="Arial" w:cs="Arial"/>
    </w:rPr>
  </w:style>
  <w:style w:type="character" w:customStyle="1" w:styleId="Heading8Char">
    <w:name w:val="Heading 8 Char"/>
    <w:basedOn w:val="DefaultParagraphFont"/>
    <w:link w:val="Heading8"/>
    <w:rsid w:val="003346F0"/>
    <w:rPr>
      <w:rFonts w:ascii="Arial" w:hAnsi="Arial" w:cs="Arial"/>
    </w:rPr>
  </w:style>
  <w:style w:type="character" w:customStyle="1" w:styleId="Heading9Char">
    <w:name w:val="Heading 9 Char"/>
    <w:basedOn w:val="DefaultParagraphFont"/>
    <w:link w:val="Heading9"/>
    <w:rsid w:val="003346F0"/>
    <w:rPr>
      <w:rFonts w:ascii="Arial" w:hAnsi="Arial" w:cs="Arial"/>
    </w:rPr>
  </w:style>
  <w:style w:type="paragraph" w:customStyle="1" w:styleId="CRCoverPage">
    <w:name w:val="CR Cover Page"/>
    <w:rsid w:val="003346F0"/>
    <w:pPr>
      <w:spacing w:after="120" w:line="240" w:lineRule="auto"/>
    </w:pPr>
    <w:rPr>
      <w:rFonts w:ascii="Arial" w:eastAsia="MS Mincho" w:hAnsi="Arial" w:cs="Times New Roman"/>
      <w:sz w:val="20"/>
      <w:szCs w:val="20"/>
      <w:lang w:val="en-GB" w:eastAsia="en-US"/>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836A18"/>
    <w:pPr>
      <w:spacing w:after="0" w:line="240" w:lineRule="auto"/>
      <w:ind w:left="720"/>
    </w:pPr>
    <w:rPr>
      <w:rFonts w:ascii="Calibri" w:eastAsia="Calibri" w:hAnsi="Calibri"/>
      <w:sz w:val="24"/>
      <w:szCs w:val="24"/>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836A18"/>
    <w:rPr>
      <w:rFonts w:ascii="Calibri" w:eastAsia="Calibri" w:hAnsi="Calibri"/>
      <w:sz w:val="24"/>
      <w:szCs w:val="24"/>
    </w:rPr>
  </w:style>
  <w:style w:type="paragraph" w:styleId="Caption">
    <w:name w:val="caption"/>
    <w:aliases w:val="cap,Caption Equation"/>
    <w:basedOn w:val="Normal"/>
    <w:next w:val="Normal"/>
    <w:link w:val="CaptionChar"/>
    <w:qFormat/>
    <w:rsid w:val="00AC452E"/>
    <w:pPr>
      <w:spacing w:after="240" w:line="240" w:lineRule="auto"/>
      <w:jc w:val="center"/>
    </w:pPr>
    <w:rPr>
      <w:b/>
      <w:bCs/>
      <w:sz w:val="24"/>
      <w:szCs w:val="24"/>
    </w:rPr>
  </w:style>
  <w:style w:type="character" w:customStyle="1" w:styleId="CaptionChar">
    <w:name w:val="Caption Char"/>
    <w:aliases w:val="cap Char,Caption Equation Char"/>
    <w:link w:val="Caption"/>
    <w:rsid w:val="00AC452E"/>
    <w:rPr>
      <w:b/>
      <w:bCs/>
      <w:sz w:val="24"/>
      <w:szCs w:val="24"/>
    </w:rPr>
  </w:style>
  <w:style w:type="paragraph" w:styleId="BalloonText">
    <w:name w:val="Balloon Text"/>
    <w:basedOn w:val="Normal"/>
    <w:link w:val="BalloonTextChar"/>
    <w:uiPriority w:val="99"/>
    <w:semiHidden/>
    <w:unhideWhenUsed/>
    <w:rsid w:val="002C376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C3764"/>
    <w:rPr>
      <w:rFonts w:ascii="Segoe UI" w:hAnsi="Segoe UI" w:cs="Segoe UI"/>
      <w:sz w:val="18"/>
      <w:szCs w:val="18"/>
    </w:rPr>
  </w:style>
  <w:style w:type="table" w:styleId="TableGrid">
    <w:name w:val="Table Grid"/>
    <w:basedOn w:val="TableNormal"/>
    <w:uiPriority w:val="39"/>
    <w:rsid w:val="002516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D60A0A"/>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ntTable" Target="fontTable.xml"/><Relationship Id="rId5" Type="http://schemas.openxmlformats.org/officeDocument/2006/relationships/styles" Target="styles.xml"/><Relationship Id="rId10" Type="http://schemas.openxmlformats.org/officeDocument/2006/relationships/image" Target="media/image3.emf"/><Relationship Id="rId4" Type="http://schemas.openxmlformats.org/officeDocument/2006/relationships/numbering" Target="numbering.xml"/><Relationship Id="rId9"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11" ma:contentTypeDescription="Create a new document." ma:contentTypeScope="" ma:versionID="66ce7bebfef01f2c45e8f1c04917a89f">
  <xsd:schema xmlns:xsd="http://www.w3.org/2001/XMLSchema" xmlns:xs="http://www.w3.org/2001/XMLSchema" xmlns:p="http://schemas.microsoft.com/office/2006/metadata/properties" xmlns:ns2="5a888943-97ca-4c93-b605-714bb5e9e285" xmlns:ns3="e32f50e1-6846-4d7d-ad60-ccd6877e6c5e" targetNamespace="http://schemas.microsoft.com/office/2006/metadata/properties" ma:root="true" ma:fieldsID="fa8b6044dce05bdabb27a4ea9c9bcde6" ns2:_="" ns3:_="">
    <xsd:import namespace="5a888943-97ca-4c93-b605-714bb5e9e285"/>
    <xsd:import namespace="e32f50e1-6846-4d7d-ad60-ccd6877e6c5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88BDDEB6-BF75-4C35-AD9F-20E505DD6D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C5667C1-AE74-4A13-AEDF-108ABFE952FA}">
  <ds:schemaRefs>
    <ds:schemaRef ds:uri="http://schemas.microsoft.com/sharepoint/v3/contenttype/forms"/>
  </ds:schemaRefs>
</ds:datastoreItem>
</file>

<file path=customXml/itemProps3.xml><?xml version="1.0" encoding="utf-8"?>
<ds:datastoreItem xmlns:ds="http://schemas.openxmlformats.org/officeDocument/2006/customXml" ds:itemID="{B7A8F42A-5B0D-4086-99A3-DC75955CFB0D}">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185</TotalTime>
  <Pages>6</Pages>
  <Words>2028</Words>
  <Characters>11564</Characters>
  <Application>Microsoft Office Word</Application>
  <DocSecurity>0</DocSecurity>
  <Lines>96</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13565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Fumihiro Hasegawa</dc:creator>
  <cp:keywords/>
  <dc:description/>
  <cp:lastModifiedBy>Fumihiro Hasegawa</cp:lastModifiedBy>
  <cp:revision>188</cp:revision>
  <dcterms:created xsi:type="dcterms:W3CDTF">2020-10-13T06:31:00Z</dcterms:created>
  <dcterms:modified xsi:type="dcterms:W3CDTF">2020-10-16T23:22:00Z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0x0101006C8E648E97429F4A9C700CA2B719F885</vt:lpwstr>
  </property>
</Properties>
</file>