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7225344"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WG1 </w:t>
      </w:r>
      <w:r w:rsidR="000973B9" w:rsidRPr="00C058EA">
        <w:rPr>
          <w:rFonts w:ascii="Arial" w:hAnsi="Arial" w:cs="Arial"/>
          <w:b/>
          <w:bCs/>
          <w:sz w:val="28"/>
          <w:lang w:val="de-DE"/>
        </w:rPr>
        <w:t>#10</w:t>
      </w:r>
      <w:r w:rsidR="00DA76F5">
        <w:rPr>
          <w:rFonts w:ascii="Arial" w:hAnsi="Arial" w:cs="Arial"/>
          <w:b/>
          <w:bCs/>
          <w:sz w:val="28"/>
          <w:lang w:val="de-DE"/>
        </w:rPr>
        <w:t>3</w:t>
      </w:r>
      <w:r w:rsidR="000973B9" w:rsidRPr="00C058EA">
        <w:rPr>
          <w:rFonts w:ascii="Arial" w:hAnsi="Arial" w:cs="Arial"/>
          <w:b/>
          <w:bCs/>
          <w:sz w:val="28"/>
          <w:lang w:val="de-DE"/>
        </w:rPr>
        <w:t>-e</w:t>
      </w:r>
      <w:r w:rsidRPr="00C058EA">
        <w:rPr>
          <w:rFonts w:ascii="Arial" w:hAnsi="Arial" w:cs="Arial"/>
          <w:b/>
          <w:sz w:val="24"/>
          <w:lang w:val="de-DE"/>
        </w:rPr>
        <w:tab/>
      </w:r>
      <w:r w:rsidR="005A3B69" w:rsidRPr="00C058EA">
        <w:rPr>
          <w:rFonts w:ascii="Arial" w:hAnsi="Arial" w:cs="Arial"/>
          <w:b/>
          <w:sz w:val="24"/>
          <w:lang w:val="de-DE"/>
        </w:rPr>
        <w:tab/>
      </w:r>
      <w:r w:rsidR="00EE5C07" w:rsidRPr="006F2B06">
        <w:rPr>
          <w:rFonts w:ascii="Arial" w:hAnsi="Arial" w:cs="Arial"/>
          <w:b/>
          <w:color w:val="000000" w:themeColor="text1"/>
          <w:sz w:val="24"/>
          <w:lang w:val="de-DE"/>
        </w:rPr>
        <w:t>R1-</w:t>
      </w:r>
      <w:r w:rsidR="00FB3F35" w:rsidRPr="006F2B06">
        <w:rPr>
          <w:rFonts w:ascii="Arial" w:hAnsi="Arial" w:cs="Arial"/>
          <w:b/>
          <w:color w:val="000000" w:themeColor="text1"/>
          <w:sz w:val="24"/>
          <w:lang w:val="de-DE"/>
        </w:rPr>
        <w:t>20</w:t>
      </w:r>
      <w:r w:rsidR="008036AB">
        <w:rPr>
          <w:rFonts w:ascii="Arial" w:hAnsi="Arial" w:cs="Arial"/>
          <w:b/>
          <w:color w:val="000000" w:themeColor="text1"/>
          <w:sz w:val="24"/>
          <w:lang w:val="de-DE"/>
        </w:rPr>
        <w:t>08473</w:t>
      </w:r>
    </w:p>
    <w:p w14:paraId="4565C261" w14:textId="204769B9"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00DA76F5">
        <w:rPr>
          <w:rFonts w:ascii="Arial" w:hAnsi="Arial" w:cs="Arial"/>
          <w:b/>
          <w:sz w:val="24"/>
          <w:lang w:val="en-US"/>
        </w:rPr>
        <w:t>October</w:t>
      </w:r>
      <w:r w:rsidRPr="00CA0ED6">
        <w:rPr>
          <w:rFonts w:ascii="Arial" w:hAnsi="Arial" w:cs="Arial"/>
          <w:b/>
          <w:sz w:val="24"/>
          <w:lang w:val="en-US"/>
        </w:rPr>
        <w:t xml:space="preserve"> </w:t>
      </w:r>
      <w:r w:rsidR="00DA76F5">
        <w:rPr>
          <w:rFonts w:ascii="Arial" w:hAnsi="Arial" w:cs="Arial"/>
          <w:b/>
          <w:sz w:val="24"/>
          <w:lang w:val="en-US"/>
        </w:rPr>
        <w:t>26</w:t>
      </w:r>
      <w:r w:rsidRPr="00CA0ED6">
        <w:rPr>
          <w:rFonts w:ascii="Arial" w:hAnsi="Arial" w:cs="Arial"/>
          <w:b/>
          <w:sz w:val="24"/>
          <w:vertAlign w:val="superscript"/>
          <w:lang w:val="en-US"/>
        </w:rPr>
        <w:t>th</w:t>
      </w:r>
      <w:r w:rsidRPr="00CA0ED6">
        <w:rPr>
          <w:rFonts w:ascii="Arial" w:hAnsi="Arial" w:cs="Arial"/>
          <w:b/>
          <w:sz w:val="24"/>
          <w:lang w:val="en-US"/>
        </w:rPr>
        <w:t xml:space="preserve"> – </w:t>
      </w:r>
      <w:r w:rsidR="00DA76F5">
        <w:rPr>
          <w:rFonts w:ascii="Arial" w:hAnsi="Arial" w:cs="Arial"/>
          <w:b/>
          <w:sz w:val="24"/>
          <w:lang w:val="en-US"/>
        </w:rPr>
        <w:t>November 13</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EC41098"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290E1B" w:rsidRPr="00290E1B">
        <w:rPr>
          <w:rFonts w:ascii="Arial" w:hAnsi="Arial" w:cs="Arial"/>
          <w:b/>
          <w:sz w:val="24"/>
          <w:lang w:val="en-US"/>
        </w:rPr>
        <w:t xml:space="preserve">Framework and principles for </w:t>
      </w:r>
      <w:proofErr w:type="spellStart"/>
      <w:r w:rsidR="00290E1B" w:rsidRPr="00290E1B">
        <w:rPr>
          <w:rFonts w:ascii="Arial" w:hAnsi="Arial" w:cs="Arial"/>
          <w:b/>
          <w:sz w:val="24"/>
          <w:lang w:val="en-US"/>
        </w:rPr>
        <w:t>RedCap</w:t>
      </w:r>
      <w:proofErr w:type="spellEnd"/>
    </w:p>
    <w:p w14:paraId="7B288F5E" w14:textId="1EA06952"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290E1B">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42BE0762" w:rsidR="0055355B" w:rsidRPr="00404C4B" w:rsidRDefault="00DA76F5" w:rsidP="0055355B">
      <w:pPr>
        <w:rPr>
          <w:rFonts w:ascii="Arial" w:hAnsi="Arial" w:cs="Arial"/>
          <w:lang w:val="en-US" w:eastAsia="zh-CN"/>
        </w:rPr>
      </w:pPr>
      <w:r>
        <w:rPr>
          <w:rFonts w:ascii="Arial" w:hAnsi="Arial" w:cs="Arial"/>
          <w:lang w:val="en-US" w:eastAsia="zh-CN"/>
        </w:rPr>
        <w:t>In RAN #86 meeting, a new study item “</w:t>
      </w:r>
      <w:r w:rsidRPr="00404C4B">
        <w:rPr>
          <w:rFonts w:ascii="Arial" w:hAnsi="Arial" w:cs="Arial"/>
          <w:lang w:val="en-US" w:eastAsia="zh-CN"/>
        </w:rPr>
        <w:t>Support of Reduced Capability NR devices</w:t>
      </w:r>
      <w:r>
        <w:rPr>
          <w:rFonts w:ascii="Arial" w:hAnsi="Arial" w:cs="Arial"/>
          <w:lang w:val="en-US" w:eastAsia="zh-CN"/>
        </w:rPr>
        <w:t xml:space="preserve">” [1] was approved, targeting for use cases such as </w:t>
      </w:r>
      <w:r w:rsidRPr="00DA76F5">
        <w:rPr>
          <w:rFonts w:ascii="Arial" w:hAnsi="Arial" w:cs="Arial"/>
          <w:lang w:val="en-US" w:eastAsia="zh-CN"/>
        </w:rPr>
        <w:t>wireless sensors, video surveillance, and wearables</w:t>
      </w:r>
      <w:r w:rsidR="00290E1B">
        <w:rPr>
          <w:rFonts w:ascii="Arial" w:hAnsi="Arial" w:cs="Arial"/>
          <w:lang w:val="en-US" w:eastAsia="zh-CN"/>
        </w:rPr>
        <w:t xml:space="preserve">. The approved SID include the following objective: </w:t>
      </w:r>
      <w:r w:rsidR="0055355B" w:rsidRPr="00404C4B">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0CE4266A" w14:textId="34A2B7A8" w:rsidR="0055355B" w:rsidRPr="00290E1B" w:rsidRDefault="00290E1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290E1B">
              <w:rPr>
                <w:rFonts w:ascii="Arial" w:hAnsi="Arial" w:cs="Arial"/>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tc>
      </w:tr>
    </w:tbl>
    <w:p w14:paraId="1DF978DE" w14:textId="13827791" w:rsidR="00EE1EE4" w:rsidRPr="00404C4B" w:rsidRDefault="00997B88" w:rsidP="001202FA">
      <w:pPr>
        <w:spacing w:before="120"/>
        <w:rPr>
          <w:rFonts w:ascii="Arial" w:hAnsi="Arial" w:cs="Arial"/>
          <w:lang w:val="en-US" w:eastAsia="zh-CN"/>
        </w:rPr>
      </w:pPr>
      <w:r>
        <w:rPr>
          <w:rFonts w:ascii="Arial" w:hAnsi="Arial" w:cs="Arial"/>
          <w:lang w:val="en-US" w:eastAsia="zh-CN"/>
        </w:rPr>
        <w:t>In this contribution, we provide our views</w:t>
      </w:r>
      <w:r w:rsidR="00290E1B">
        <w:rPr>
          <w:rFonts w:ascii="Arial" w:hAnsi="Arial" w:cs="Arial"/>
          <w:lang w:val="en-US" w:eastAsia="zh-CN"/>
        </w:rPr>
        <w:t xml:space="preserve"> on the definition of Redcap device type and related framework</w:t>
      </w:r>
      <w:r>
        <w:rPr>
          <w:rFonts w:ascii="Arial" w:hAnsi="Arial" w:cs="Arial"/>
          <w:lang w:val="en-US" w:eastAsia="zh-CN"/>
        </w:rPr>
        <w:t>.</w:t>
      </w:r>
    </w:p>
    <w:p w14:paraId="3C800B44" w14:textId="383C9B36" w:rsidR="007D05CA" w:rsidRDefault="00B975F2" w:rsidP="006F0588">
      <w:pPr>
        <w:pStyle w:val="Heading1"/>
        <w:rPr>
          <w:rFonts w:cs="Arial"/>
          <w:lang w:val="en-US"/>
        </w:rPr>
      </w:pPr>
      <w:r w:rsidRPr="00404C4B">
        <w:rPr>
          <w:rFonts w:cs="Arial"/>
          <w:lang w:val="en-US"/>
        </w:rPr>
        <w:t>2. Discussion</w:t>
      </w:r>
    </w:p>
    <w:p w14:paraId="3F014695" w14:textId="45B6EB20" w:rsidR="00B01562" w:rsidRPr="00285995" w:rsidRDefault="00285995" w:rsidP="00F4219B">
      <w:pPr>
        <w:rPr>
          <w:rFonts w:ascii="Arial" w:hAnsi="Arial" w:cs="Arial"/>
          <w:color w:val="000000" w:themeColor="text1"/>
          <w:lang w:val="en-US"/>
        </w:rPr>
      </w:pPr>
      <w:r>
        <w:rPr>
          <w:rFonts w:ascii="Arial" w:hAnsi="Arial" w:cs="Arial"/>
          <w:color w:val="000000" w:themeColor="text1"/>
          <w:lang w:val="en-US"/>
        </w:rPr>
        <w:t xml:space="preserve">Rel-17 Redcap study item includes three use cases, including industrial wireless sensor, video surveillance and wearable. The target performances in terms of data rate, latency and reliability were summarized in Table 1 below:  </w:t>
      </w:r>
    </w:p>
    <w:p w14:paraId="2FAF98AD" w14:textId="56B9888E" w:rsidR="00A75941" w:rsidRPr="00285995" w:rsidRDefault="00285995" w:rsidP="00285995">
      <w:pPr>
        <w:jc w:val="center"/>
        <w:rPr>
          <w:rFonts w:ascii="Arial" w:hAnsi="Arial" w:cs="Arial"/>
          <w:b/>
          <w:bCs/>
          <w:lang w:val="en-US" w:eastAsia="zh-CN"/>
        </w:rPr>
      </w:pPr>
      <w:r w:rsidRPr="00285995">
        <w:rPr>
          <w:rFonts w:ascii="Arial" w:hAnsi="Arial" w:cs="Arial"/>
          <w:b/>
          <w:bCs/>
          <w:lang w:val="en-US" w:eastAsia="zh-CN"/>
        </w:rPr>
        <w:t>Table 1: Target performances of Redcap devices</w:t>
      </w:r>
    </w:p>
    <w:tbl>
      <w:tblPr>
        <w:tblStyle w:val="TableGrid"/>
        <w:tblW w:w="0" w:type="auto"/>
        <w:jc w:val="center"/>
        <w:tblLook w:val="04A0" w:firstRow="1" w:lastRow="0" w:firstColumn="1" w:lastColumn="0" w:noHBand="0" w:noVBand="1"/>
      </w:tblPr>
      <w:tblGrid>
        <w:gridCol w:w="1705"/>
        <w:gridCol w:w="2520"/>
        <w:gridCol w:w="2970"/>
        <w:gridCol w:w="1625"/>
      </w:tblGrid>
      <w:tr w:rsidR="004B058A" w14:paraId="1F4C2988" w14:textId="77777777" w:rsidTr="004B058A">
        <w:trPr>
          <w:jc w:val="center"/>
        </w:trPr>
        <w:tc>
          <w:tcPr>
            <w:tcW w:w="1705" w:type="dxa"/>
          </w:tcPr>
          <w:p w14:paraId="3DE3559E" w14:textId="77777777" w:rsidR="00285995" w:rsidRDefault="00285995" w:rsidP="00285995">
            <w:pPr>
              <w:spacing w:after="0"/>
              <w:jc w:val="center"/>
              <w:rPr>
                <w:rFonts w:ascii="Arial" w:hAnsi="Arial" w:cs="Arial"/>
                <w:lang w:val="en-US" w:eastAsia="zh-CN"/>
              </w:rPr>
            </w:pPr>
          </w:p>
        </w:tc>
        <w:tc>
          <w:tcPr>
            <w:tcW w:w="2520" w:type="dxa"/>
            <w:shd w:val="clear" w:color="auto" w:fill="FF7E79"/>
          </w:tcPr>
          <w:p w14:paraId="5558611E" w14:textId="6C163B57" w:rsidR="00285995" w:rsidRDefault="00285995" w:rsidP="00285995">
            <w:pPr>
              <w:spacing w:after="0"/>
              <w:jc w:val="center"/>
              <w:rPr>
                <w:rFonts w:ascii="Arial" w:hAnsi="Arial" w:cs="Arial"/>
                <w:lang w:val="en-US" w:eastAsia="zh-CN"/>
              </w:rPr>
            </w:pPr>
            <w:r>
              <w:rPr>
                <w:rFonts w:ascii="Arial" w:hAnsi="Arial" w:cs="Arial"/>
                <w:lang w:val="en-US" w:eastAsia="zh-CN"/>
              </w:rPr>
              <w:t xml:space="preserve">Data rate </w:t>
            </w:r>
          </w:p>
        </w:tc>
        <w:tc>
          <w:tcPr>
            <w:tcW w:w="2970" w:type="dxa"/>
            <w:shd w:val="clear" w:color="auto" w:fill="FF7E79"/>
          </w:tcPr>
          <w:p w14:paraId="3A92AA1E" w14:textId="5E16170D" w:rsidR="00285995" w:rsidRDefault="00285995" w:rsidP="00285995">
            <w:pPr>
              <w:spacing w:after="0"/>
              <w:jc w:val="center"/>
              <w:rPr>
                <w:rFonts w:ascii="Arial" w:hAnsi="Arial" w:cs="Arial"/>
                <w:lang w:val="en-US" w:eastAsia="zh-CN"/>
              </w:rPr>
            </w:pPr>
            <w:r>
              <w:rPr>
                <w:rFonts w:ascii="Arial" w:hAnsi="Arial" w:cs="Arial"/>
                <w:lang w:val="en-US" w:eastAsia="zh-CN"/>
              </w:rPr>
              <w:t>Latency</w:t>
            </w:r>
          </w:p>
        </w:tc>
        <w:tc>
          <w:tcPr>
            <w:tcW w:w="1625" w:type="dxa"/>
            <w:shd w:val="clear" w:color="auto" w:fill="FF7E79"/>
          </w:tcPr>
          <w:p w14:paraId="27952228" w14:textId="58370315" w:rsidR="00285995" w:rsidRDefault="00285995" w:rsidP="00285995">
            <w:pPr>
              <w:spacing w:after="0"/>
              <w:jc w:val="center"/>
              <w:rPr>
                <w:rFonts w:ascii="Arial" w:hAnsi="Arial" w:cs="Arial"/>
                <w:lang w:val="en-US" w:eastAsia="zh-CN"/>
              </w:rPr>
            </w:pPr>
            <w:r>
              <w:rPr>
                <w:rFonts w:ascii="Arial" w:hAnsi="Arial" w:cs="Arial"/>
                <w:lang w:val="en-US" w:eastAsia="zh-CN"/>
              </w:rPr>
              <w:t xml:space="preserve">Reliability </w:t>
            </w:r>
          </w:p>
        </w:tc>
      </w:tr>
      <w:tr w:rsidR="00285995" w14:paraId="48538412" w14:textId="77777777" w:rsidTr="004B058A">
        <w:trPr>
          <w:jc w:val="center"/>
        </w:trPr>
        <w:tc>
          <w:tcPr>
            <w:tcW w:w="1705" w:type="dxa"/>
            <w:shd w:val="clear" w:color="auto" w:fill="FFE599" w:themeFill="accent4" w:themeFillTint="66"/>
          </w:tcPr>
          <w:p w14:paraId="47E20772" w14:textId="2C41342A" w:rsidR="00285995" w:rsidRDefault="00285995" w:rsidP="00285995">
            <w:pPr>
              <w:spacing w:after="0"/>
              <w:jc w:val="center"/>
              <w:rPr>
                <w:rFonts w:ascii="Arial" w:hAnsi="Arial" w:cs="Arial"/>
                <w:lang w:val="en-US" w:eastAsia="zh-CN"/>
              </w:rPr>
            </w:pPr>
            <w:r>
              <w:rPr>
                <w:rFonts w:ascii="Arial" w:hAnsi="Arial" w:cs="Arial"/>
                <w:lang w:val="en-US" w:eastAsia="zh-CN"/>
              </w:rPr>
              <w:t xml:space="preserve">Industrial wireless sensor </w:t>
            </w:r>
          </w:p>
        </w:tc>
        <w:tc>
          <w:tcPr>
            <w:tcW w:w="2520" w:type="dxa"/>
          </w:tcPr>
          <w:p w14:paraId="45446D5E" w14:textId="717B642E" w:rsidR="00285995" w:rsidRDefault="00285995" w:rsidP="00285995">
            <w:pPr>
              <w:spacing w:after="0"/>
              <w:jc w:val="center"/>
              <w:rPr>
                <w:rFonts w:ascii="Arial" w:hAnsi="Arial" w:cs="Arial"/>
                <w:lang w:val="en-US" w:eastAsia="zh-CN"/>
              </w:rPr>
            </w:pPr>
            <w:r w:rsidRPr="00285995">
              <w:rPr>
                <w:rFonts w:ascii="Arial" w:hAnsi="Arial" w:cs="Arial"/>
                <w:lang w:val="en-US" w:eastAsia="zh-CN"/>
              </w:rPr>
              <w:t>&lt;= 2 Mbps</w:t>
            </w:r>
          </w:p>
        </w:tc>
        <w:tc>
          <w:tcPr>
            <w:tcW w:w="2970" w:type="dxa"/>
          </w:tcPr>
          <w:p w14:paraId="5161065C" w14:textId="72BEDB80" w:rsidR="00285995" w:rsidRDefault="00285995" w:rsidP="00285995">
            <w:pPr>
              <w:spacing w:after="0"/>
              <w:jc w:val="center"/>
              <w:rPr>
                <w:rFonts w:ascii="Arial" w:hAnsi="Arial" w:cs="Arial"/>
                <w:lang w:val="en-US" w:eastAsia="zh-CN"/>
              </w:rPr>
            </w:pPr>
            <w:r>
              <w:rPr>
                <w:rFonts w:ascii="Arial" w:hAnsi="Arial" w:cs="Arial"/>
                <w:lang w:val="en-US" w:eastAsia="zh-CN"/>
              </w:rPr>
              <w:t>Non-safety related: &lt;=100ms</w:t>
            </w:r>
          </w:p>
          <w:p w14:paraId="6D247787" w14:textId="05593754" w:rsidR="00285995" w:rsidRDefault="00285995" w:rsidP="00285995">
            <w:pPr>
              <w:spacing w:after="0"/>
              <w:jc w:val="center"/>
              <w:rPr>
                <w:rFonts w:ascii="Arial" w:hAnsi="Arial" w:cs="Arial"/>
                <w:lang w:val="en-US" w:eastAsia="zh-CN"/>
              </w:rPr>
            </w:pPr>
            <w:r>
              <w:rPr>
                <w:rFonts w:ascii="Arial" w:hAnsi="Arial" w:cs="Arial"/>
                <w:lang w:val="en-US" w:eastAsia="zh-CN"/>
              </w:rPr>
              <w:t>Safety related: 5~10ms</w:t>
            </w:r>
          </w:p>
        </w:tc>
        <w:tc>
          <w:tcPr>
            <w:tcW w:w="1625" w:type="dxa"/>
          </w:tcPr>
          <w:p w14:paraId="2B0A61B7" w14:textId="42DE05A1" w:rsidR="00285995" w:rsidRDefault="00285995" w:rsidP="00285995">
            <w:pPr>
              <w:spacing w:after="0"/>
              <w:jc w:val="center"/>
              <w:rPr>
                <w:rFonts w:ascii="Arial" w:hAnsi="Arial" w:cs="Arial"/>
                <w:lang w:val="en-US" w:eastAsia="zh-CN"/>
              </w:rPr>
            </w:pPr>
            <w:r>
              <w:rPr>
                <w:rFonts w:ascii="Arial" w:hAnsi="Arial" w:cs="Arial"/>
                <w:lang w:val="en-US" w:eastAsia="zh-CN"/>
              </w:rPr>
              <w:t>99%~99.99%</w:t>
            </w:r>
          </w:p>
        </w:tc>
      </w:tr>
      <w:tr w:rsidR="00285995" w14:paraId="0ED75CFD" w14:textId="77777777" w:rsidTr="004B058A">
        <w:trPr>
          <w:jc w:val="center"/>
        </w:trPr>
        <w:tc>
          <w:tcPr>
            <w:tcW w:w="1705" w:type="dxa"/>
            <w:shd w:val="clear" w:color="auto" w:fill="FFE599" w:themeFill="accent4" w:themeFillTint="66"/>
          </w:tcPr>
          <w:p w14:paraId="46FE712B" w14:textId="6B53E710" w:rsidR="00285995" w:rsidRDefault="00285995" w:rsidP="00285995">
            <w:pPr>
              <w:spacing w:after="0"/>
              <w:jc w:val="center"/>
              <w:rPr>
                <w:rFonts w:ascii="Arial" w:hAnsi="Arial" w:cs="Arial"/>
                <w:lang w:val="en-US" w:eastAsia="zh-CN"/>
              </w:rPr>
            </w:pPr>
            <w:r>
              <w:rPr>
                <w:rFonts w:ascii="Arial" w:hAnsi="Arial" w:cs="Arial"/>
                <w:lang w:val="en-US" w:eastAsia="zh-CN"/>
              </w:rPr>
              <w:t>Video surveillance</w:t>
            </w:r>
          </w:p>
        </w:tc>
        <w:tc>
          <w:tcPr>
            <w:tcW w:w="2520" w:type="dxa"/>
          </w:tcPr>
          <w:p w14:paraId="428A1C3C" w14:textId="31EB7836" w:rsidR="00285995" w:rsidRDefault="00285995" w:rsidP="00285995">
            <w:pPr>
              <w:overflowPunct/>
              <w:spacing w:after="0"/>
              <w:jc w:val="center"/>
              <w:textAlignment w:val="auto"/>
              <w:rPr>
                <w:rFonts w:ascii="Arial" w:hAnsi="Arial" w:cs="Arial"/>
                <w:lang w:val="en-US" w:eastAsia="zh-CN"/>
              </w:rPr>
            </w:pPr>
            <w:r w:rsidRPr="00285995">
              <w:rPr>
                <w:rFonts w:ascii="Arial" w:hAnsi="Arial" w:cs="Arial"/>
                <w:lang w:val="en-US" w:eastAsia="zh-CN"/>
              </w:rPr>
              <w:t>Economic video: 2-4Mbps</w:t>
            </w:r>
          </w:p>
          <w:p w14:paraId="316F8E2E" w14:textId="77777777" w:rsidR="00285995" w:rsidRPr="00285995" w:rsidRDefault="00285995" w:rsidP="00285995">
            <w:pPr>
              <w:overflowPunct/>
              <w:spacing w:after="0"/>
              <w:jc w:val="center"/>
              <w:textAlignment w:val="auto"/>
              <w:rPr>
                <w:rFonts w:ascii="Arial" w:hAnsi="Arial" w:cs="Arial"/>
                <w:lang w:val="en-US" w:eastAsia="zh-CN"/>
              </w:rPr>
            </w:pPr>
          </w:p>
          <w:p w14:paraId="2A48552A" w14:textId="6D97F5EB" w:rsidR="00285995" w:rsidRDefault="00285995" w:rsidP="00285995">
            <w:pPr>
              <w:spacing w:after="0"/>
              <w:jc w:val="center"/>
              <w:rPr>
                <w:rFonts w:ascii="Arial" w:hAnsi="Arial" w:cs="Arial"/>
                <w:lang w:val="en-US" w:eastAsia="zh-CN"/>
              </w:rPr>
            </w:pPr>
            <w:r w:rsidRPr="00285995">
              <w:rPr>
                <w:rFonts w:ascii="Arial" w:hAnsi="Arial" w:cs="Arial"/>
                <w:lang w:val="en-US" w:eastAsia="zh-CN"/>
              </w:rPr>
              <w:t>High-end: 7.5-25 Mbps</w:t>
            </w:r>
          </w:p>
        </w:tc>
        <w:tc>
          <w:tcPr>
            <w:tcW w:w="2970" w:type="dxa"/>
          </w:tcPr>
          <w:p w14:paraId="33F7FE3B" w14:textId="3C787304" w:rsidR="00285995" w:rsidRDefault="00285995" w:rsidP="00285995">
            <w:pPr>
              <w:spacing w:after="0"/>
              <w:jc w:val="center"/>
              <w:rPr>
                <w:rFonts w:ascii="Arial" w:hAnsi="Arial" w:cs="Arial"/>
                <w:lang w:val="en-US" w:eastAsia="zh-CN"/>
              </w:rPr>
            </w:pPr>
            <w:r>
              <w:rPr>
                <w:rFonts w:ascii="Arial" w:hAnsi="Arial" w:cs="Arial"/>
                <w:lang w:val="en-US" w:eastAsia="zh-CN"/>
              </w:rPr>
              <w:t>&lt;=500ms</w:t>
            </w:r>
          </w:p>
        </w:tc>
        <w:tc>
          <w:tcPr>
            <w:tcW w:w="1625" w:type="dxa"/>
          </w:tcPr>
          <w:p w14:paraId="4BE0EC55" w14:textId="2B57A72D" w:rsidR="00285995" w:rsidRDefault="00285995" w:rsidP="00285995">
            <w:pPr>
              <w:spacing w:after="0"/>
              <w:jc w:val="center"/>
              <w:rPr>
                <w:rFonts w:ascii="Arial" w:hAnsi="Arial" w:cs="Arial"/>
                <w:lang w:val="en-US" w:eastAsia="zh-CN"/>
              </w:rPr>
            </w:pPr>
            <w:r>
              <w:rPr>
                <w:rFonts w:ascii="Arial" w:hAnsi="Arial" w:cs="Arial"/>
                <w:lang w:val="en-US" w:eastAsia="zh-CN"/>
              </w:rPr>
              <w:t>99%~99.9%</w:t>
            </w:r>
          </w:p>
        </w:tc>
      </w:tr>
      <w:tr w:rsidR="00285995" w14:paraId="47C94B50" w14:textId="77777777" w:rsidTr="004B058A">
        <w:trPr>
          <w:jc w:val="center"/>
        </w:trPr>
        <w:tc>
          <w:tcPr>
            <w:tcW w:w="1705" w:type="dxa"/>
            <w:shd w:val="clear" w:color="auto" w:fill="FFE599" w:themeFill="accent4" w:themeFillTint="66"/>
          </w:tcPr>
          <w:p w14:paraId="7716FCCB" w14:textId="7B5406F5" w:rsidR="00285995" w:rsidRDefault="00285995" w:rsidP="00285995">
            <w:pPr>
              <w:spacing w:after="0"/>
              <w:jc w:val="center"/>
              <w:rPr>
                <w:rFonts w:ascii="Arial" w:hAnsi="Arial" w:cs="Arial"/>
                <w:lang w:val="en-US" w:eastAsia="zh-CN"/>
              </w:rPr>
            </w:pPr>
            <w:r>
              <w:rPr>
                <w:rFonts w:ascii="Arial" w:hAnsi="Arial" w:cs="Arial"/>
                <w:lang w:val="en-US" w:eastAsia="zh-CN"/>
              </w:rPr>
              <w:t>Wearable</w:t>
            </w:r>
          </w:p>
        </w:tc>
        <w:tc>
          <w:tcPr>
            <w:tcW w:w="2520" w:type="dxa"/>
          </w:tcPr>
          <w:p w14:paraId="4FDE2466" w14:textId="1FAE3708" w:rsidR="00285995" w:rsidRDefault="00285995" w:rsidP="00285995">
            <w:pPr>
              <w:spacing w:after="0"/>
              <w:jc w:val="center"/>
              <w:rPr>
                <w:rFonts w:ascii="Arial" w:hAnsi="Arial" w:cs="Arial"/>
                <w:lang w:val="en-US" w:eastAsia="zh-CN"/>
              </w:rPr>
            </w:pPr>
            <w:r>
              <w:rPr>
                <w:rFonts w:ascii="Arial" w:hAnsi="Arial" w:cs="Arial"/>
                <w:lang w:val="en-US" w:eastAsia="zh-CN"/>
              </w:rPr>
              <w:t>Peak rate: &lt;=150/50 Mbps (DL/UL)</w:t>
            </w:r>
          </w:p>
          <w:p w14:paraId="7981E9D8" w14:textId="77777777" w:rsidR="00285995" w:rsidRDefault="00285995" w:rsidP="00285995">
            <w:pPr>
              <w:spacing w:after="0"/>
              <w:jc w:val="center"/>
              <w:rPr>
                <w:rFonts w:ascii="Arial" w:hAnsi="Arial" w:cs="Arial"/>
                <w:lang w:val="en-US" w:eastAsia="zh-CN"/>
              </w:rPr>
            </w:pPr>
          </w:p>
          <w:p w14:paraId="47ED025D" w14:textId="3072747C" w:rsidR="00285995" w:rsidRDefault="00285995" w:rsidP="00285995">
            <w:pPr>
              <w:spacing w:after="0"/>
              <w:jc w:val="center"/>
              <w:rPr>
                <w:rFonts w:ascii="Arial" w:hAnsi="Arial" w:cs="Arial"/>
                <w:lang w:val="en-US" w:eastAsia="zh-CN"/>
              </w:rPr>
            </w:pPr>
            <w:r>
              <w:rPr>
                <w:rFonts w:ascii="Arial" w:hAnsi="Arial" w:cs="Arial"/>
                <w:lang w:val="en-US" w:eastAsia="zh-CN"/>
              </w:rPr>
              <w:t>Reference rate: 2~5Mbps</w:t>
            </w:r>
          </w:p>
        </w:tc>
        <w:tc>
          <w:tcPr>
            <w:tcW w:w="2970" w:type="dxa"/>
          </w:tcPr>
          <w:p w14:paraId="6A80851F" w14:textId="77777777" w:rsidR="00285995" w:rsidRDefault="00285995" w:rsidP="00285995">
            <w:pPr>
              <w:spacing w:after="0"/>
              <w:jc w:val="center"/>
              <w:rPr>
                <w:rFonts w:ascii="Arial" w:hAnsi="Arial" w:cs="Arial"/>
                <w:lang w:val="en-US" w:eastAsia="zh-CN"/>
              </w:rPr>
            </w:pPr>
          </w:p>
        </w:tc>
        <w:tc>
          <w:tcPr>
            <w:tcW w:w="1625" w:type="dxa"/>
          </w:tcPr>
          <w:p w14:paraId="5F7FE035" w14:textId="77777777" w:rsidR="00285995" w:rsidRDefault="00285995" w:rsidP="00285995">
            <w:pPr>
              <w:spacing w:after="0"/>
              <w:jc w:val="center"/>
              <w:rPr>
                <w:rFonts w:ascii="Arial" w:hAnsi="Arial" w:cs="Arial"/>
                <w:lang w:val="en-US" w:eastAsia="zh-CN"/>
              </w:rPr>
            </w:pPr>
          </w:p>
        </w:tc>
      </w:tr>
    </w:tbl>
    <w:p w14:paraId="26B889F4" w14:textId="23740871" w:rsidR="00285995" w:rsidRDefault="00285995" w:rsidP="00285995">
      <w:pPr>
        <w:jc w:val="center"/>
        <w:rPr>
          <w:rFonts w:ascii="Arial" w:hAnsi="Arial" w:cs="Arial"/>
          <w:lang w:val="en-US" w:eastAsia="zh-CN"/>
        </w:rPr>
      </w:pPr>
    </w:p>
    <w:p w14:paraId="3574A0B5" w14:textId="62157569" w:rsidR="004B058A" w:rsidRDefault="004B058A" w:rsidP="004B058A">
      <w:pPr>
        <w:rPr>
          <w:rFonts w:ascii="Arial" w:hAnsi="Arial" w:cs="Arial"/>
          <w:lang w:val="en-US" w:eastAsia="zh-CN"/>
        </w:rPr>
      </w:pPr>
      <w:r>
        <w:rPr>
          <w:rFonts w:ascii="Arial" w:hAnsi="Arial" w:cs="Arial"/>
          <w:lang w:val="en-US" w:eastAsia="zh-CN"/>
        </w:rPr>
        <w:t>In our view, 3GPP should target to introduce one Redcap device type to address all of the three Redcap use cases, which is desirable from economy of scale perspective to avoid market segment for Redcap devices.</w:t>
      </w:r>
      <w:r w:rsidR="001A2635">
        <w:rPr>
          <w:rFonts w:ascii="Arial" w:hAnsi="Arial" w:cs="Arial"/>
          <w:lang w:val="en-US" w:eastAsia="zh-CN"/>
        </w:rPr>
        <w:t xml:space="preserve"> </w:t>
      </w:r>
      <w:r w:rsidR="00FF41AD">
        <w:rPr>
          <w:rFonts w:ascii="Arial" w:hAnsi="Arial" w:cs="Arial"/>
          <w:lang w:val="en-US" w:eastAsia="zh-CN"/>
        </w:rPr>
        <w:t xml:space="preserve">Redcap device type definition should include a </w:t>
      </w:r>
      <w:r w:rsidR="001A2635">
        <w:rPr>
          <w:rFonts w:ascii="Arial" w:hAnsi="Arial" w:cs="Arial"/>
          <w:lang w:val="en-US" w:eastAsia="zh-CN"/>
        </w:rPr>
        <w:t>minimum set of</w:t>
      </w:r>
      <w:r w:rsidR="00FF41AD">
        <w:rPr>
          <w:rFonts w:ascii="Arial" w:hAnsi="Arial" w:cs="Arial"/>
          <w:lang w:val="en-US" w:eastAsia="zh-CN"/>
        </w:rPr>
        <w:t xml:space="preserve"> </w:t>
      </w:r>
      <w:r w:rsidR="001A2635">
        <w:rPr>
          <w:rFonts w:ascii="Arial" w:hAnsi="Arial" w:cs="Arial"/>
          <w:lang w:val="en-US" w:eastAsia="zh-CN"/>
        </w:rPr>
        <w:t xml:space="preserve">components, which </w:t>
      </w:r>
      <w:r w:rsidR="00FF41AD">
        <w:rPr>
          <w:rFonts w:ascii="Arial" w:hAnsi="Arial" w:cs="Arial"/>
          <w:lang w:val="en-US" w:eastAsia="zh-CN"/>
        </w:rPr>
        <w:t>are essential to differentiate them from legacy Rel-15 and Rel-16 and correspondingly</w:t>
      </w:r>
      <w:r w:rsidR="001A2635">
        <w:rPr>
          <w:rFonts w:ascii="Arial" w:hAnsi="Arial" w:cs="Arial"/>
          <w:lang w:val="en-US" w:eastAsia="zh-CN"/>
        </w:rPr>
        <w:t xml:space="preserve"> serve </w:t>
      </w:r>
      <w:r w:rsidR="00FF41AD">
        <w:rPr>
          <w:rFonts w:ascii="Arial" w:hAnsi="Arial" w:cs="Arial"/>
          <w:lang w:val="en-US" w:eastAsia="zh-CN"/>
        </w:rPr>
        <w:t>as filter</w:t>
      </w:r>
      <w:r w:rsidR="001A2635">
        <w:rPr>
          <w:rFonts w:ascii="Arial" w:hAnsi="Arial" w:cs="Arial"/>
          <w:lang w:val="en-US" w:eastAsia="zh-CN"/>
        </w:rPr>
        <w:t xml:space="preserve"> </w:t>
      </w:r>
      <w:r w:rsidR="00FF41AD">
        <w:rPr>
          <w:rFonts w:ascii="Arial" w:hAnsi="Arial" w:cs="Arial"/>
          <w:lang w:val="en-US" w:eastAsia="zh-CN"/>
        </w:rPr>
        <w:t>for</w:t>
      </w:r>
      <w:r w:rsidR="001A2635">
        <w:rPr>
          <w:rFonts w:ascii="Arial" w:hAnsi="Arial" w:cs="Arial"/>
          <w:lang w:val="en-US" w:eastAsia="zh-CN"/>
        </w:rPr>
        <w:t xml:space="preserve"> network</w:t>
      </w:r>
      <w:r w:rsidR="00FF41AD">
        <w:rPr>
          <w:rFonts w:ascii="Arial" w:hAnsi="Arial" w:cs="Arial"/>
          <w:lang w:val="en-US" w:eastAsia="zh-CN"/>
        </w:rPr>
        <w:t xml:space="preserve"> to</w:t>
      </w:r>
      <w:r w:rsidR="001A2635">
        <w:rPr>
          <w:rFonts w:ascii="Arial" w:hAnsi="Arial" w:cs="Arial"/>
          <w:lang w:val="en-US" w:eastAsia="zh-CN"/>
        </w:rPr>
        <w:t xml:space="preserve"> identify the Redcap devices. </w:t>
      </w:r>
      <w:r w:rsidR="00FF41AD">
        <w:rPr>
          <w:rFonts w:ascii="Arial" w:hAnsi="Arial" w:cs="Arial"/>
          <w:lang w:val="en-US" w:eastAsia="zh-CN"/>
        </w:rPr>
        <w:t>With these consideration</w:t>
      </w:r>
      <w:r w:rsidR="0055226C">
        <w:rPr>
          <w:rFonts w:ascii="Arial" w:hAnsi="Arial" w:cs="Arial"/>
          <w:lang w:val="en-US" w:eastAsia="zh-CN"/>
        </w:rPr>
        <w:t>s</w:t>
      </w:r>
      <w:r w:rsidR="00FF41AD">
        <w:rPr>
          <w:rFonts w:ascii="Arial" w:hAnsi="Arial" w:cs="Arial"/>
          <w:lang w:val="en-US" w:eastAsia="zh-CN"/>
        </w:rPr>
        <w:t xml:space="preserve"> in mind, </w:t>
      </w:r>
      <w:r w:rsidR="00B763DA">
        <w:rPr>
          <w:rFonts w:ascii="Arial" w:hAnsi="Arial" w:cs="Arial"/>
          <w:lang w:val="en-US" w:eastAsia="zh-CN"/>
        </w:rPr>
        <w:t xml:space="preserve">our views </w:t>
      </w:r>
      <w:proofErr w:type="gramStart"/>
      <w:r w:rsidR="00B763DA">
        <w:rPr>
          <w:rFonts w:ascii="Arial" w:hAnsi="Arial" w:cs="Arial"/>
          <w:lang w:val="en-US" w:eastAsia="zh-CN"/>
        </w:rPr>
        <w:t>is</w:t>
      </w:r>
      <w:proofErr w:type="gramEnd"/>
      <w:r w:rsidR="00B763DA">
        <w:rPr>
          <w:rFonts w:ascii="Arial" w:hAnsi="Arial" w:cs="Arial"/>
          <w:lang w:val="en-US" w:eastAsia="zh-CN"/>
        </w:rPr>
        <w:t xml:space="preserve"> that</w:t>
      </w:r>
      <w:r w:rsidR="00FF41AD">
        <w:rPr>
          <w:rFonts w:ascii="Arial" w:hAnsi="Arial" w:cs="Arial"/>
          <w:lang w:val="en-US" w:eastAsia="zh-CN"/>
        </w:rPr>
        <w:t xml:space="preserve"> </w:t>
      </w:r>
      <w:r w:rsidR="001A2635">
        <w:rPr>
          <w:rFonts w:ascii="Arial" w:hAnsi="Arial" w:cs="Arial"/>
          <w:lang w:val="en-US" w:eastAsia="zh-CN"/>
        </w:rPr>
        <w:t>reduced maximum bandwidth and reduced #Rx antenna</w:t>
      </w:r>
      <w:r w:rsidR="00773C7C">
        <w:rPr>
          <w:rFonts w:ascii="Arial" w:hAnsi="Arial" w:cs="Arial"/>
          <w:lang w:val="en-US" w:eastAsia="zh-CN"/>
        </w:rPr>
        <w:t xml:space="preserve"> capabilities</w:t>
      </w:r>
      <w:r w:rsidR="001A2635">
        <w:rPr>
          <w:rFonts w:ascii="Arial" w:hAnsi="Arial" w:cs="Arial"/>
          <w:lang w:val="en-US" w:eastAsia="zh-CN"/>
        </w:rPr>
        <w:t xml:space="preserve"> </w:t>
      </w:r>
      <w:r w:rsidR="00773C7C">
        <w:rPr>
          <w:rFonts w:ascii="Arial" w:hAnsi="Arial" w:cs="Arial"/>
          <w:lang w:val="en-US" w:eastAsia="zh-CN"/>
        </w:rPr>
        <w:t>satisfy th</w:t>
      </w:r>
      <w:r w:rsidR="00FF41AD">
        <w:rPr>
          <w:rFonts w:ascii="Arial" w:hAnsi="Arial" w:cs="Arial"/>
          <w:lang w:val="en-US" w:eastAsia="zh-CN"/>
        </w:rPr>
        <w:t>ese</w:t>
      </w:r>
      <w:r w:rsidR="00773C7C">
        <w:rPr>
          <w:rFonts w:ascii="Arial" w:hAnsi="Arial" w:cs="Arial"/>
          <w:lang w:val="en-US" w:eastAsia="zh-CN"/>
        </w:rPr>
        <w:t xml:space="preserve"> requirement</w:t>
      </w:r>
      <w:r w:rsidR="00FF41AD">
        <w:rPr>
          <w:rFonts w:ascii="Arial" w:hAnsi="Arial" w:cs="Arial"/>
          <w:lang w:val="en-US" w:eastAsia="zh-CN"/>
        </w:rPr>
        <w:t>s</w:t>
      </w:r>
      <w:r w:rsidR="00773C7C">
        <w:rPr>
          <w:rFonts w:ascii="Arial" w:hAnsi="Arial" w:cs="Arial"/>
          <w:lang w:val="en-US" w:eastAsia="zh-CN"/>
        </w:rPr>
        <w:t xml:space="preserve"> and </w:t>
      </w:r>
      <w:r w:rsidR="0055226C">
        <w:rPr>
          <w:rFonts w:ascii="Arial" w:hAnsi="Arial" w:cs="Arial"/>
          <w:lang w:val="en-US" w:eastAsia="zh-CN"/>
        </w:rPr>
        <w:t>are</w:t>
      </w:r>
      <w:r w:rsidR="00FF41AD">
        <w:rPr>
          <w:rFonts w:ascii="Arial" w:hAnsi="Arial" w:cs="Arial"/>
          <w:lang w:val="en-US" w:eastAsia="zh-CN"/>
        </w:rPr>
        <w:t xml:space="preserve"> sufficient to </w:t>
      </w:r>
      <w:r w:rsidR="00773C7C">
        <w:rPr>
          <w:rFonts w:ascii="Arial" w:hAnsi="Arial" w:cs="Arial"/>
          <w:lang w:val="en-US" w:eastAsia="zh-CN"/>
        </w:rPr>
        <w:t>be used for access control purpose. Note that other advanced UE capabilities to fulfil higher requirement</w:t>
      </w:r>
      <w:r w:rsidR="00FF41AD">
        <w:rPr>
          <w:rFonts w:ascii="Arial" w:hAnsi="Arial" w:cs="Arial"/>
          <w:lang w:val="en-US" w:eastAsia="zh-CN"/>
        </w:rPr>
        <w:t>s</w:t>
      </w:r>
      <w:r w:rsidR="00773C7C">
        <w:rPr>
          <w:rFonts w:ascii="Arial" w:hAnsi="Arial" w:cs="Arial"/>
          <w:lang w:val="en-US" w:eastAsia="zh-CN"/>
        </w:rPr>
        <w:t xml:space="preserve"> </w:t>
      </w:r>
      <w:r w:rsidR="0055226C">
        <w:rPr>
          <w:rFonts w:ascii="Arial" w:hAnsi="Arial" w:cs="Arial"/>
          <w:lang w:val="en-US" w:eastAsia="zh-CN"/>
        </w:rPr>
        <w:t>(</w:t>
      </w:r>
      <w:r w:rsidR="00773C7C">
        <w:rPr>
          <w:rFonts w:ascii="Arial" w:hAnsi="Arial" w:cs="Arial"/>
          <w:lang w:val="en-US" w:eastAsia="zh-CN"/>
        </w:rPr>
        <w:t>e.g. 150Mbps peak data rate for wearable</w:t>
      </w:r>
      <w:r w:rsidR="0055226C">
        <w:rPr>
          <w:rFonts w:ascii="Arial" w:hAnsi="Arial" w:cs="Arial"/>
          <w:lang w:val="en-US" w:eastAsia="zh-CN"/>
        </w:rPr>
        <w:t>)</w:t>
      </w:r>
      <w:r w:rsidR="00773C7C">
        <w:rPr>
          <w:rFonts w:ascii="Arial" w:hAnsi="Arial" w:cs="Arial"/>
          <w:lang w:val="en-US" w:eastAsia="zh-CN"/>
        </w:rPr>
        <w:t xml:space="preserve"> can still be reported</w:t>
      </w:r>
      <w:r w:rsidR="0055226C">
        <w:rPr>
          <w:rFonts w:ascii="Arial" w:hAnsi="Arial" w:cs="Arial"/>
          <w:lang w:val="en-US" w:eastAsia="zh-CN"/>
        </w:rPr>
        <w:t xml:space="preserve"> in RRC_CONNECTED phase</w:t>
      </w:r>
      <w:r w:rsidR="00773C7C">
        <w:rPr>
          <w:rFonts w:ascii="Arial" w:hAnsi="Arial" w:cs="Arial"/>
          <w:lang w:val="en-US" w:eastAsia="zh-CN"/>
        </w:rPr>
        <w:t xml:space="preserve"> by using the existing Rel-15/Rel-16 UE capability framework besides these minimized UE capabilities signaled by Redcap device type. </w:t>
      </w:r>
      <w:r w:rsidR="00B763DA">
        <w:rPr>
          <w:rFonts w:ascii="Arial" w:hAnsi="Arial" w:cs="Arial"/>
          <w:lang w:val="en-US" w:eastAsia="zh-CN"/>
        </w:rPr>
        <w:t xml:space="preserve">Similarly, the other cost reduction features can also be reported by UE capability, instead of part of Redcap devices type definition, which include reduced DL/UL modulation as well as the Half-duplex FDD function.  </w:t>
      </w:r>
    </w:p>
    <w:p w14:paraId="091EB7A7" w14:textId="77777777" w:rsidR="003E1347" w:rsidRDefault="003E1347" w:rsidP="00773C7C">
      <w:pPr>
        <w:overflowPunct/>
        <w:spacing w:after="0"/>
        <w:textAlignment w:val="auto"/>
        <w:rPr>
          <w:rFonts w:ascii="Arial" w:hAnsi="Arial" w:cs="Arial"/>
          <w:b/>
          <w:bCs/>
          <w:lang w:val="en-US"/>
        </w:rPr>
      </w:pPr>
    </w:p>
    <w:p w14:paraId="7028A349" w14:textId="77777777" w:rsidR="003E1347" w:rsidRDefault="003E1347" w:rsidP="00773C7C">
      <w:pPr>
        <w:overflowPunct/>
        <w:spacing w:after="0"/>
        <w:textAlignment w:val="auto"/>
        <w:rPr>
          <w:rFonts w:ascii="Arial" w:hAnsi="Arial" w:cs="Arial"/>
          <w:b/>
          <w:bCs/>
          <w:lang w:val="en-US"/>
        </w:rPr>
      </w:pPr>
    </w:p>
    <w:p w14:paraId="319A717B" w14:textId="7A783225" w:rsidR="00773C7C" w:rsidRDefault="00773C7C" w:rsidP="00773C7C">
      <w:pPr>
        <w:overflowPunct/>
        <w:spacing w:after="0"/>
        <w:textAlignment w:val="auto"/>
        <w:rPr>
          <w:rFonts w:ascii="Arial" w:hAnsi="Arial" w:cs="Arial"/>
          <w:b/>
          <w:bCs/>
          <w:lang w:val="en-US"/>
        </w:rPr>
      </w:pPr>
      <w:r w:rsidRPr="006B110E">
        <w:rPr>
          <w:rFonts w:ascii="Arial" w:hAnsi="Arial" w:cs="Arial"/>
          <w:b/>
          <w:bCs/>
          <w:lang w:val="en-US"/>
        </w:rPr>
        <w:lastRenderedPageBreak/>
        <w:t xml:space="preserve">Observation 1: </w:t>
      </w:r>
    </w:p>
    <w:p w14:paraId="44DBA775" w14:textId="306FD017" w:rsidR="00773C7C" w:rsidRDefault="00773C7C" w:rsidP="00773C7C">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4C8EBD06" w14:textId="5922AB7F" w:rsidR="00773C7C" w:rsidRDefault="00773C7C" w:rsidP="00773C7C">
      <w:pPr>
        <w:overflowPunct/>
        <w:spacing w:after="0"/>
        <w:textAlignment w:val="auto"/>
        <w:rPr>
          <w:rFonts w:ascii="Arial" w:hAnsi="Arial" w:cs="Arial"/>
          <w:i/>
          <w:iCs/>
          <w:lang w:val="en-US"/>
        </w:rPr>
      </w:pPr>
    </w:p>
    <w:p w14:paraId="5B174351" w14:textId="6FADAAB5" w:rsidR="00773C7C" w:rsidRDefault="00773C7C" w:rsidP="00773C7C">
      <w:pPr>
        <w:overflowPunct/>
        <w:spacing w:after="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sidR="00FF41AD">
        <w:rPr>
          <w:rFonts w:ascii="Arial" w:hAnsi="Arial" w:cs="Arial"/>
          <w:b/>
          <w:bCs/>
          <w:lang w:val="en-US"/>
        </w:rPr>
        <w:t xml:space="preserve">One Redcap device is defined by grouping the requirement of reduced bandwidth and reduced number of Rx antennas. </w:t>
      </w:r>
    </w:p>
    <w:p w14:paraId="221A03FA" w14:textId="0E232414" w:rsidR="00773C7C" w:rsidRPr="00FF41AD" w:rsidRDefault="00773C7C" w:rsidP="00773C7C">
      <w:pPr>
        <w:overflowPunct/>
        <w:spacing w:after="0"/>
        <w:textAlignment w:val="auto"/>
        <w:rPr>
          <w:rFonts w:ascii="Arial" w:hAnsi="Arial" w:cs="Arial"/>
          <w:lang w:val="en-US"/>
        </w:rPr>
      </w:pPr>
    </w:p>
    <w:p w14:paraId="752BC16B" w14:textId="77777777" w:rsidR="00FF41AD" w:rsidRPr="00FF41AD" w:rsidRDefault="00FF41AD" w:rsidP="00773C7C">
      <w:pPr>
        <w:overflowPunct/>
        <w:spacing w:after="0"/>
        <w:textAlignment w:val="auto"/>
        <w:rPr>
          <w:rFonts w:ascii="Arial" w:hAnsi="Arial" w:cs="Arial"/>
          <w:lang w:val="en-US"/>
        </w:rPr>
      </w:pPr>
    </w:p>
    <w:p w14:paraId="4ECCD77F" w14:textId="77777777" w:rsidR="004B058A" w:rsidRPr="00F27D0B" w:rsidRDefault="004B058A" w:rsidP="00285995">
      <w:pPr>
        <w:jc w:val="center"/>
        <w:rPr>
          <w:rFonts w:ascii="Arial" w:hAnsi="Arial" w:cs="Arial"/>
          <w:lang w:val="en-US"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54514BB3" w14:textId="77777777" w:rsidR="003E1347"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3E1347">
        <w:rPr>
          <w:rFonts w:ascii="Arial" w:hAnsi="Arial" w:cs="Arial"/>
          <w:lang w:val="en-US"/>
        </w:rPr>
        <w:t xml:space="preserve">with </w:t>
      </w:r>
      <w:r w:rsidR="0010617E" w:rsidRPr="00404C4B">
        <w:rPr>
          <w:rFonts w:ascii="Arial" w:hAnsi="Arial" w:cs="Arial"/>
          <w:lang w:val="en-US"/>
        </w:rPr>
        <w:t xml:space="preserve">the following </w:t>
      </w:r>
      <w:r w:rsidR="003E1347">
        <w:rPr>
          <w:rFonts w:ascii="Arial" w:hAnsi="Arial" w:cs="Arial"/>
          <w:lang w:val="en-US"/>
        </w:rPr>
        <w:t xml:space="preserve">proposal and observations: </w:t>
      </w:r>
    </w:p>
    <w:p w14:paraId="33AAADE3" w14:textId="77777777" w:rsidR="003E1347" w:rsidRDefault="003E1347" w:rsidP="003E1347">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35DDB6EE" w14:textId="77777777" w:rsidR="003E1347" w:rsidRDefault="003E1347" w:rsidP="003E1347">
      <w:pPr>
        <w:pStyle w:val="ListParagraph"/>
        <w:numPr>
          <w:ilvl w:val="0"/>
          <w:numId w:val="36"/>
        </w:numPr>
        <w:overflowPunct/>
        <w:spacing w:after="0"/>
        <w:textAlignment w:val="auto"/>
        <w:rPr>
          <w:rFonts w:ascii="Arial" w:hAnsi="Arial" w:cs="Arial"/>
          <w:i/>
          <w:iCs/>
          <w:lang w:val="en-US"/>
        </w:rPr>
      </w:pPr>
      <w:r w:rsidRPr="00773C7C">
        <w:rPr>
          <w:rFonts w:ascii="Arial" w:hAnsi="Arial" w:cs="Arial"/>
          <w:i/>
          <w:iCs/>
          <w:lang w:val="en-US"/>
        </w:rPr>
        <w:t xml:space="preserve">The existing UE capability framework can be used by Redcap </w:t>
      </w:r>
      <w:r>
        <w:rPr>
          <w:rFonts w:ascii="Arial" w:hAnsi="Arial" w:cs="Arial"/>
          <w:i/>
          <w:iCs/>
          <w:lang w:val="en-US"/>
        </w:rPr>
        <w:t xml:space="preserve">devices to report advanced capability in addition to capabilities included in the Redcap device type definition. </w:t>
      </w:r>
    </w:p>
    <w:p w14:paraId="15BF9DA8" w14:textId="77777777" w:rsidR="003E1347" w:rsidRDefault="003E1347" w:rsidP="003E1347">
      <w:pPr>
        <w:overflowPunct/>
        <w:spacing w:after="0"/>
        <w:textAlignment w:val="auto"/>
        <w:rPr>
          <w:rFonts w:ascii="Arial" w:hAnsi="Arial" w:cs="Arial"/>
          <w:i/>
          <w:iCs/>
          <w:lang w:val="en-US"/>
        </w:rPr>
      </w:pPr>
    </w:p>
    <w:p w14:paraId="730FFDA9" w14:textId="77777777" w:rsidR="003E1347" w:rsidRDefault="003E1347" w:rsidP="003E1347">
      <w:pPr>
        <w:overflowPunct/>
        <w:spacing w:after="0"/>
        <w:textAlignment w:val="auto"/>
        <w:rPr>
          <w:rFonts w:ascii="Arial" w:hAnsi="Arial" w:cs="Arial"/>
          <w:b/>
          <w:bCs/>
          <w:lang w:val="en-US"/>
        </w:rPr>
      </w:pPr>
      <w:r>
        <w:rPr>
          <w:rFonts w:ascii="Arial" w:hAnsi="Arial" w:cs="Arial"/>
          <w:b/>
          <w:bCs/>
          <w:lang w:val="en-US"/>
        </w:rPr>
        <w:t>Proposal</w:t>
      </w:r>
      <w:r w:rsidRPr="006B110E">
        <w:rPr>
          <w:rFonts w:ascii="Arial" w:hAnsi="Arial" w:cs="Arial"/>
          <w:b/>
          <w:bCs/>
          <w:lang w:val="en-US"/>
        </w:rPr>
        <w:t xml:space="preserve"> 1: </w:t>
      </w:r>
      <w:r>
        <w:rPr>
          <w:rFonts w:ascii="Arial" w:hAnsi="Arial" w:cs="Arial"/>
          <w:b/>
          <w:bCs/>
          <w:lang w:val="en-US"/>
        </w:rPr>
        <w:t xml:space="preserve">One Redcap device is defined by grouping the requirement of reduced bandwidth and reduced number of Rx antennas. </w:t>
      </w:r>
    </w:p>
    <w:p w14:paraId="7B2A358F" w14:textId="5AB02C91" w:rsidR="004458C1" w:rsidRPr="00404C4B" w:rsidRDefault="004458C1" w:rsidP="006E2C0F">
      <w:pPr>
        <w:rPr>
          <w:rFonts w:ascii="Arial" w:hAnsi="Arial" w:cs="Arial"/>
          <w:lang w:val="en-US"/>
        </w:rPr>
      </w:pPr>
    </w:p>
    <w:p w14:paraId="6F59AA1A" w14:textId="5C3E8464" w:rsidR="008C557A" w:rsidRDefault="008C557A" w:rsidP="006E2C0F">
      <w:pPr>
        <w:rPr>
          <w:rFonts w:ascii="Arial" w:hAnsi="Arial" w:cs="Arial"/>
          <w:lang w:val="en-US"/>
        </w:rPr>
      </w:pPr>
    </w:p>
    <w:p w14:paraId="6569D87A" w14:textId="28A2AC98" w:rsidR="008036AB" w:rsidRDefault="008036AB" w:rsidP="006E2C0F">
      <w:pPr>
        <w:rPr>
          <w:rFonts w:ascii="Arial" w:hAnsi="Arial" w:cs="Arial"/>
          <w:lang w:val="en-US"/>
        </w:rPr>
      </w:pPr>
    </w:p>
    <w:p w14:paraId="03C408C2" w14:textId="12909D2C" w:rsidR="008036AB" w:rsidRDefault="008036AB" w:rsidP="006E2C0F">
      <w:pPr>
        <w:rPr>
          <w:rFonts w:ascii="Arial" w:hAnsi="Arial" w:cs="Arial"/>
          <w:lang w:val="en-US"/>
        </w:rPr>
      </w:pPr>
    </w:p>
    <w:p w14:paraId="50EA5848" w14:textId="49499DF1" w:rsidR="008036AB" w:rsidRDefault="008036AB" w:rsidP="006E2C0F">
      <w:pPr>
        <w:rPr>
          <w:rFonts w:ascii="Arial" w:hAnsi="Arial" w:cs="Arial"/>
          <w:lang w:val="en-US"/>
        </w:rPr>
      </w:pPr>
    </w:p>
    <w:p w14:paraId="283D13F3" w14:textId="77777777" w:rsidR="008036AB" w:rsidRPr="00404C4B" w:rsidRDefault="008036AB"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2888137" w14:textId="16D749FF" w:rsidR="00F20322" w:rsidRPr="008036AB" w:rsidRDefault="00D93F7A" w:rsidP="005A3B69">
      <w:pPr>
        <w:numPr>
          <w:ilvl w:val="0"/>
          <w:numId w:val="1"/>
        </w:numPr>
        <w:rPr>
          <w:rFonts w:ascii="Arial" w:hAnsi="Arial" w:cs="Arial"/>
          <w:lang w:val="en-US" w:eastAsia="zh-CN"/>
        </w:rPr>
      </w:pPr>
      <w:r w:rsidRPr="00404C4B">
        <w:rPr>
          <w:rFonts w:ascii="Arial" w:hAnsi="Arial" w:cs="Arial"/>
          <w:lang w:val="en-US" w:eastAsia="zh-CN"/>
        </w:rPr>
        <w:t>RP-193238</w:t>
      </w:r>
      <w:r w:rsidRPr="00404C4B">
        <w:rPr>
          <w:rFonts w:ascii="Arial" w:hAnsi="Arial" w:cs="Arial"/>
          <w:lang w:val="en-US" w:eastAsia="zh-CN"/>
        </w:rPr>
        <w:tab/>
      </w:r>
      <w:r w:rsidRPr="00404C4B">
        <w:rPr>
          <w:rFonts w:ascii="Arial" w:hAnsi="Arial" w:cs="Arial"/>
          <w:lang w:val="en-US" w:eastAsia="zh-CN"/>
        </w:rPr>
        <w:tab/>
        <w:t>New SID on Support of Reduced Capability NR devices</w:t>
      </w:r>
      <w:r w:rsidR="00103353" w:rsidRPr="008036AB">
        <w:rPr>
          <w:rFonts w:ascii="Arial" w:hAnsi="Arial" w:cs="Arial"/>
          <w:lang w:val="en-US" w:eastAsia="zh-CN"/>
        </w:rPr>
        <w:t xml:space="preserve">  </w:t>
      </w:r>
    </w:p>
    <w:sectPr w:rsidR="00F20322" w:rsidRPr="008036AB"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A359C" w14:textId="77777777" w:rsidR="00580A35" w:rsidRDefault="00580A35">
      <w:pPr>
        <w:spacing w:after="0"/>
      </w:pPr>
      <w:r>
        <w:separator/>
      </w:r>
    </w:p>
  </w:endnote>
  <w:endnote w:type="continuationSeparator" w:id="0">
    <w:p w14:paraId="5267C92C" w14:textId="77777777" w:rsidR="00580A35" w:rsidRDefault="00580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B5E8A" w14:textId="77777777" w:rsidR="00580A35" w:rsidRDefault="00580A35">
      <w:pPr>
        <w:spacing w:after="0"/>
      </w:pPr>
      <w:r>
        <w:separator/>
      </w:r>
    </w:p>
  </w:footnote>
  <w:footnote w:type="continuationSeparator" w:id="0">
    <w:p w14:paraId="2E865D96" w14:textId="77777777" w:rsidR="00580A35" w:rsidRDefault="00580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E8546A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3" w15:restartNumberingAfterBreak="0">
    <w:nsid w:val="39B349DA"/>
    <w:multiLevelType w:val="hybridMultilevel"/>
    <w:tmpl w:val="5260904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
  </w:num>
  <w:num w:numId="4">
    <w:abstractNumId w:val="21"/>
  </w:num>
  <w:num w:numId="5">
    <w:abstractNumId w:val="29"/>
  </w:num>
  <w:num w:numId="6">
    <w:abstractNumId w:val="22"/>
  </w:num>
  <w:num w:numId="7">
    <w:abstractNumId w:val="15"/>
  </w:num>
  <w:num w:numId="8">
    <w:abstractNumId w:val="2"/>
  </w:num>
  <w:num w:numId="9">
    <w:abstractNumId w:val="28"/>
  </w:num>
  <w:num w:numId="10">
    <w:abstractNumId w:val="30"/>
  </w:num>
  <w:num w:numId="11">
    <w:abstractNumId w:val="6"/>
  </w:num>
  <w:num w:numId="12">
    <w:abstractNumId w:val="25"/>
  </w:num>
  <w:num w:numId="13">
    <w:abstractNumId w:val="23"/>
  </w:num>
  <w:num w:numId="14">
    <w:abstractNumId w:val="32"/>
  </w:num>
  <w:num w:numId="15">
    <w:abstractNumId w:val="10"/>
  </w:num>
  <w:num w:numId="16">
    <w:abstractNumId w:val="34"/>
  </w:num>
  <w:num w:numId="17">
    <w:abstractNumId w:val="17"/>
  </w:num>
  <w:num w:numId="18">
    <w:abstractNumId w:val="5"/>
  </w:num>
  <w:num w:numId="19">
    <w:abstractNumId w:val="31"/>
  </w:num>
  <w:num w:numId="20">
    <w:abstractNumId w:val="19"/>
  </w:num>
  <w:num w:numId="21">
    <w:abstractNumId w:val="26"/>
  </w:num>
  <w:num w:numId="22">
    <w:abstractNumId w:val="0"/>
  </w:num>
  <w:num w:numId="23">
    <w:abstractNumId w:val="11"/>
  </w:num>
  <w:num w:numId="24">
    <w:abstractNumId w:val="1"/>
  </w:num>
  <w:num w:numId="25">
    <w:abstractNumId w:val="4"/>
  </w:num>
  <w:num w:numId="26">
    <w:abstractNumId w:val="14"/>
  </w:num>
  <w:num w:numId="27">
    <w:abstractNumId w:val="20"/>
  </w:num>
  <w:num w:numId="28">
    <w:abstractNumId w:val="7"/>
  </w:num>
  <w:num w:numId="29">
    <w:abstractNumId w:val="9"/>
  </w:num>
  <w:num w:numId="30">
    <w:abstractNumId w:val="8"/>
  </w:num>
  <w:num w:numId="31">
    <w:abstractNumId w:val="18"/>
  </w:num>
  <w:num w:numId="32">
    <w:abstractNumId w:val="24"/>
  </w:num>
  <w:num w:numId="33">
    <w:abstractNumId w:val="35"/>
  </w:num>
  <w:num w:numId="34">
    <w:abstractNumId w:val="16"/>
  </w:num>
  <w:num w:numId="35">
    <w:abstractNumId w:val="33"/>
  </w:num>
  <w:num w:numId="3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5D7F"/>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1186"/>
    <w:rsid w:val="001A255D"/>
    <w:rsid w:val="001A2635"/>
    <w:rsid w:val="001B12E0"/>
    <w:rsid w:val="001B179E"/>
    <w:rsid w:val="001C4118"/>
    <w:rsid w:val="001C6663"/>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63BA"/>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5A4E"/>
    <w:rsid w:val="00284187"/>
    <w:rsid w:val="00285995"/>
    <w:rsid w:val="00290461"/>
    <w:rsid w:val="00290E1B"/>
    <w:rsid w:val="00291156"/>
    <w:rsid w:val="00292B97"/>
    <w:rsid w:val="00297FC4"/>
    <w:rsid w:val="002B18C2"/>
    <w:rsid w:val="002C1749"/>
    <w:rsid w:val="002C576D"/>
    <w:rsid w:val="002D3515"/>
    <w:rsid w:val="002E05FB"/>
    <w:rsid w:val="002F70F5"/>
    <w:rsid w:val="002F71D5"/>
    <w:rsid w:val="00315D38"/>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347"/>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A2B23"/>
    <w:rsid w:val="004A6250"/>
    <w:rsid w:val="004A74FB"/>
    <w:rsid w:val="004B058A"/>
    <w:rsid w:val="004B5169"/>
    <w:rsid w:val="004B6C9A"/>
    <w:rsid w:val="004B6F98"/>
    <w:rsid w:val="004C01A0"/>
    <w:rsid w:val="004C0437"/>
    <w:rsid w:val="004C4071"/>
    <w:rsid w:val="004C49E0"/>
    <w:rsid w:val="004C73D1"/>
    <w:rsid w:val="004D2DC9"/>
    <w:rsid w:val="004D3D09"/>
    <w:rsid w:val="004D40BD"/>
    <w:rsid w:val="004E0AC9"/>
    <w:rsid w:val="004E2FA1"/>
    <w:rsid w:val="004E4BDF"/>
    <w:rsid w:val="004E6454"/>
    <w:rsid w:val="004E774D"/>
    <w:rsid w:val="004E7E84"/>
    <w:rsid w:val="004F2023"/>
    <w:rsid w:val="004F2F7E"/>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3C26"/>
    <w:rsid w:val="0055126E"/>
    <w:rsid w:val="0055226C"/>
    <w:rsid w:val="0055355B"/>
    <w:rsid w:val="00554C6C"/>
    <w:rsid w:val="00555285"/>
    <w:rsid w:val="00560042"/>
    <w:rsid w:val="00563A6D"/>
    <w:rsid w:val="00563D5B"/>
    <w:rsid w:val="0057150E"/>
    <w:rsid w:val="00571994"/>
    <w:rsid w:val="00572F34"/>
    <w:rsid w:val="00576BFF"/>
    <w:rsid w:val="0057736C"/>
    <w:rsid w:val="00580A35"/>
    <w:rsid w:val="00591A47"/>
    <w:rsid w:val="00593B39"/>
    <w:rsid w:val="005970B6"/>
    <w:rsid w:val="005A29B3"/>
    <w:rsid w:val="005A3B69"/>
    <w:rsid w:val="005C2A5F"/>
    <w:rsid w:val="005C4F14"/>
    <w:rsid w:val="005C60B7"/>
    <w:rsid w:val="005C62C7"/>
    <w:rsid w:val="005D0604"/>
    <w:rsid w:val="005D1CA8"/>
    <w:rsid w:val="005D4FB0"/>
    <w:rsid w:val="005D79A4"/>
    <w:rsid w:val="005E0E1C"/>
    <w:rsid w:val="005E3610"/>
    <w:rsid w:val="005E4196"/>
    <w:rsid w:val="005F2273"/>
    <w:rsid w:val="005F4099"/>
    <w:rsid w:val="005F6AC4"/>
    <w:rsid w:val="0060370C"/>
    <w:rsid w:val="006043EE"/>
    <w:rsid w:val="00606297"/>
    <w:rsid w:val="00620B30"/>
    <w:rsid w:val="006217ED"/>
    <w:rsid w:val="00623B95"/>
    <w:rsid w:val="0062456A"/>
    <w:rsid w:val="00644D23"/>
    <w:rsid w:val="00644F77"/>
    <w:rsid w:val="00645311"/>
    <w:rsid w:val="006509D1"/>
    <w:rsid w:val="006535AA"/>
    <w:rsid w:val="0065556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B5F85"/>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3C7C"/>
    <w:rsid w:val="007752E8"/>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36AB"/>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F2A4F"/>
    <w:rsid w:val="008F5F51"/>
    <w:rsid w:val="008F6C71"/>
    <w:rsid w:val="00901A73"/>
    <w:rsid w:val="00905742"/>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44CD4"/>
    <w:rsid w:val="00A50FBA"/>
    <w:rsid w:val="00A51F9A"/>
    <w:rsid w:val="00A5202E"/>
    <w:rsid w:val="00A53ABD"/>
    <w:rsid w:val="00A617F3"/>
    <w:rsid w:val="00A640FA"/>
    <w:rsid w:val="00A70495"/>
    <w:rsid w:val="00A70943"/>
    <w:rsid w:val="00A75941"/>
    <w:rsid w:val="00A84C51"/>
    <w:rsid w:val="00A8681D"/>
    <w:rsid w:val="00A87FD0"/>
    <w:rsid w:val="00A944E3"/>
    <w:rsid w:val="00A95ACD"/>
    <w:rsid w:val="00A969BD"/>
    <w:rsid w:val="00A97BD1"/>
    <w:rsid w:val="00AA231E"/>
    <w:rsid w:val="00AB019B"/>
    <w:rsid w:val="00AB477B"/>
    <w:rsid w:val="00AB5D8D"/>
    <w:rsid w:val="00AB6F25"/>
    <w:rsid w:val="00AC1AA3"/>
    <w:rsid w:val="00AC704E"/>
    <w:rsid w:val="00AD19B9"/>
    <w:rsid w:val="00AD613D"/>
    <w:rsid w:val="00AE2533"/>
    <w:rsid w:val="00AE3503"/>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63DA"/>
    <w:rsid w:val="00B7778C"/>
    <w:rsid w:val="00B800B2"/>
    <w:rsid w:val="00B8238D"/>
    <w:rsid w:val="00B842A7"/>
    <w:rsid w:val="00B86A06"/>
    <w:rsid w:val="00B96F00"/>
    <w:rsid w:val="00B975F2"/>
    <w:rsid w:val="00BA19D5"/>
    <w:rsid w:val="00BA3989"/>
    <w:rsid w:val="00BA623B"/>
    <w:rsid w:val="00BA7DD4"/>
    <w:rsid w:val="00BB14E1"/>
    <w:rsid w:val="00BB53A9"/>
    <w:rsid w:val="00BC0F24"/>
    <w:rsid w:val="00BC1FC0"/>
    <w:rsid w:val="00BC2537"/>
    <w:rsid w:val="00BC4662"/>
    <w:rsid w:val="00BD3904"/>
    <w:rsid w:val="00BD43E0"/>
    <w:rsid w:val="00BD7B23"/>
    <w:rsid w:val="00BD7FF5"/>
    <w:rsid w:val="00BE3341"/>
    <w:rsid w:val="00BE6A42"/>
    <w:rsid w:val="00BF0F97"/>
    <w:rsid w:val="00BF14BB"/>
    <w:rsid w:val="00C0439C"/>
    <w:rsid w:val="00C058EA"/>
    <w:rsid w:val="00C05926"/>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43A"/>
    <w:rsid w:val="00CA399E"/>
    <w:rsid w:val="00CB18A1"/>
    <w:rsid w:val="00CB6542"/>
    <w:rsid w:val="00CC5700"/>
    <w:rsid w:val="00CD256A"/>
    <w:rsid w:val="00CD53AD"/>
    <w:rsid w:val="00CE2FDF"/>
    <w:rsid w:val="00CE37EB"/>
    <w:rsid w:val="00CE4770"/>
    <w:rsid w:val="00CF40F5"/>
    <w:rsid w:val="00CF7732"/>
    <w:rsid w:val="00D00A54"/>
    <w:rsid w:val="00D0728A"/>
    <w:rsid w:val="00D139FB"/>
    <w:rsid w:val="00D1459C"/>
    <w:rsid w:val="00D16A01"/>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67B59"/>
    <w:rsid w:val="00D728BA"/>
    <w:rsid w:val="00D82EFA"/>
    <w:rsid w:val="00D850CB"/>
    <w:rsid w:val="00D861AD"/>
    <w:rsid w:val="00D903E6"/>
    <w:rsid w:val="00D93F7A"/>
    <w:rsid w:val="00D97F0D"/>
    <w:rsid w:val="00DA0787"/>
    <w:rsid w:val="00DA0793"/>
    <w:rsid w:val="00DA23E9"/>
    <w:rsid w:val="00DA5035"/>
    <w:rsid w:val="00DA50AE"/>
    <w:rsid w:val="00DA6C93"/>
    <w:rsid w:val="00DA72D2"/>
    <w:rsid w:val="00DA76F5"/>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5E34"/>
    <w:rsid w:val="00E17247"/>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7D94"/>
    <w:rsid w:val="00EA7E1E"/>
    <w:rsid w:val="00EB59AE"/>
    <w:rsid w:val="00EC1A41"/>
    <w:rsid w:val="00EC3AFB"/>
    <w:rsid w:val="00EC628D"/>
    <w:rsid w:val="00ED1A96"/>
    <w:rsid w:val="00EE14C4"/>
    <w:rsid w:val="00EE1EE4"/>
    <w:rsid w:val="00EE2A33"/>
    <w:rsid w:val="00EE5859"/>
    <w:rsid w:val="00EE5C07"/>
    <w:rsid w:val="00EF16B0"/>
    <w:rsid w:val="00EF3CA6"/>
    <w:rsid w:val="00F01655"/>
    <w:rsid w:val="00F12E55"/>
    <w:rsid w:val="00F20322"/>
    <w:rsid w:val="00F22F47"/>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210D"/>
    <w:rsid w:val="00FA59AE"/>
    <w:rsid w:val="00FB3F35"/>
    <w:rsid w:val="00FC1498"/>
    <w:rsid w:val="00FC44AE"/>
    <w:rsid w:val="00FD083E"/>
    <w:rsid w:val="00FD1256"/>
    <w:rsid w:val="00FD24A1"/>
    <w:rsid w:val="00FD52BD"/>
    <w:rsid w:val="00FD5F95"/>
    <w:rsid w:val="00FE12B6"/>
    <w:rsid w:val="00FE3150"/>
    <w:rsid w:val="00FF34BC"/>
    <w:rsid w:val="00FF398F"/>
    <w:rsid w:val="00FF41A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9865">
      <w:bodyDiv w:val="1"/>
      <w:marLeft w:val="0"/>
      <w:marRight w:val="0"/>
      <w:marTop w:val="0"/>
      <w:marBottom w:val="0"/>
      <w:divBdr>
        <w:top w:val="none" w:sz="0" w:space="0" w:color="auto"/>
        <w:left w:val="none" w:sz="0" w:space="0" w:color="auto"/>
        <w:bottom w:val="none" w:sz="0" w:space="0" w:color="auto"/>
        <w:right w:val="none" w:sz="0" w:space="0" w:color="auto"/>
      </w:divBdr>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50</cp:revision>
  <cp:lastPrinted>2019-01-22T03:27:00Z</cp:lastPrinted>
  <dcterms:created xsi:type="dcterms:W3CDTF">2020-08-06T15:21:00Z</dcterms:created>
  <dcterms:modified xsi:type="dcterms:W3CDTF">2020-10-16T15:44:00Z</dcterms:modified>
</cp:coreProperties>
</file>