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7EBD509A"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5F2B4A">
        <w:rPr>
          <w:rFonts w:cs="Arial"/>
          <w:noProof w:val="0"/>
          <w:sz w:val="28"/>
          <w:szCs w:val="28"/>
          <w:lang w:val="en-US"/>
        </w:rPr>
        <w:t>3</w:t>
      </w:r>
      <w:r w:rsidR="003B652E">
        <w:rPr>
          <w:rFonts w:cs="Arial" w:hint="eastAsia"/>
          <w:noProof w:val="0"/>
          <w:sz w:val="28"/>
          <w:szCs w:val="28"/>
          <w:lang w:val="en-US"/>
        </w:rPr>
        <w:t>-</w:t>
      </w:r>
      <w:r w:rsidR="003B652E">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3F5D19" w:rsidRPr="003F5D19">
        <w:rPr>
          <w:rFonts w:cs="Arial"/>
          <w:noProof w:val="0"/>
          <w:sz w:val="28"/>
          <w:szCs w:val="28"/>
          <w:lang w:val="en-US"/>
        </w:rPr>
        <w:t>2008399</w:t>
      </w:r>
    </w:p>
    <w:p w14:paraId="7A7325BA" w14:textId="07B8A27C" w:rsidR="00A26C9B" w:rsidRPr="006375F9" w:rsidRDefault="006375F9" w:rsidP="00A26C9B">
      <w:pPr>
        <w:pStyle w:val="a3"/>
        <w:rPr>
          <w:rFonts w:asciiTheme="majorHAnsi" w:hAnsiTheme="majorHAnsi" w:cstheme="majorHAnsi"/>
          <w:bCs/>
          <w:sz w:val="28"/>
        </w:rPr>
      </w:pPr>
      <w:r w:rsidRPr="006375F9">
        <w:rPr>
          <w:rFonts w:asciiTheme="majorHAnsi" w:eastAsia="SimSun" w:hAnsiTheme="majorHAnsi" w:cstheme="majorHAnsi"/>
          <w:sz w:val="28"/>
          <w:szCs w:val="28"/>
          <w:lang w:val="en-US" w:eastAsia="zh-CN"/>
        </w:rPr>
        <w:t>e-Meeting, October 26</w:t>
      </w:r>
      <w:r w:rsidRPr="007F304C">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November 13</w:t>
      </w:r>
      <w:r w:rsidRPr="007F304C">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C44F76D"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9C3B2C">
        <w:rPr>
          <w:rFonts w:ascii="Arial" w:hAnsi="Arial" w:cs="Arial" w:hint="eastAsia"/>
          <w:b/>
          <w:sz w:val="28"/>
          <w:szCs w:val="28"/>
          <w:lang w:val="en-US"/>
        </w:rPr>
        <w:t>P</w:t>
      </w:r>
      <w:r w:rsidR="009C3B2C">
        <w:rPr>
          <w:rFonts w:ascii="Arial" w:hAnsi="Arial" w:cs="Arial"/>
          <w:b/>
          <w:sz w:val="28"/>
          <w:szCs w:val="28"/>
          <w:lang w:val="en-US"/>
        </w:rPr>
        <w:t>USCH coverage enhancement</w:t>
      </w:r>
    </w:p>
    <w:p w14:paraId="26DC8AEB" w14:textId="775C7887"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A61514" w:rsidRPr="006375F9">
        <w:rPr>
          <w:rFonts w:ascii="Arial" w:eastAsiaTheme="minorEastAsia" w:hAnsi="Arial" w:cs="Arial"/>
          <w:b/>
          <w:sz w:val="28"/>
          <w:szCs w:val="28"/>
          <w:lang w:val="pt-BR"/>
        </w:rPr>
        <w:t>8.8.2.1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06534BFD" w14:textId="19B6F564"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1227">
        <w:rPr>
          <w:rFonts w:eastAsiaTheme="minorEastAsia"/>
          <w:sz w:val="24"/>
          <w:szCs w:val="24"/>
          <w:lang w:eastAsia="ko-KR"/>
        </w:rPr>
        <w:t>agreement</w:t>
      </w:r>
      <w:r w:rsidR="001D5913">
        <w:rPr>
          <w:rFonts w:eastAsiaTheme="minorEastAsia"/>
          <w:sz w:val="24"/>
          <w:szCs w:val="24"/>
          <w:lang w:eastAsia="ko-KR"/>
        </w:rPr>
        <w:t>s</w:t>
      </w:r>
      <w:r>
        <w:rPr>
          <w:rFonts w:eastAsiaTheme="minorEastAsia"/>
          <w:sz w:val="24"/>
          <w:szCs w:val="24"/>
          <w:lang w:eastAsia="ko-KR"/>
        </w:rPr>
        <w:t xml:space="preserve"> </w:t>
      </w:r>
      <w:r w:rsidR="001D5913">
        <w:rPr>
          <w:rFonts w:eastAsiaTheme="minorEastAsia"/>
          <w:sz w:val="24"/>
          <w:szCs w:val="24"/>
          <w:lang w:eastAsia="ko-KR"/>
        </w:rPr>
        <w:t>were</w:t>
      </w:r>
      <w:r>
        <w:rPr>
          <w:rFonts w:eastAsiaTheme="minorEastAsia"/>
          <w:sz w:val="24"/>
          <w:szCs w:val="24"/>
          <w:lang w:eastAsia="ko-KR"/>
        </w:rPr>
        <w:t xml:space="preserve"> achieved at </w:t>
      </w:r>
      <w:r w:rsidRPr="00264059">
        <w:rPr>
          <w:rFonts w:eastAsiaTheme="minorEastAsia"/>
          <w:sz w:val="24"/>
          <w:szCs w:val="24"/>
          <w:lang w:eastAsia="ko-KR"/>
        </w:rPr>
        <w:t>RAN1#</w:t>
      </w:r>
      <w:r w:rsidR="00667C82">
        <w:rPr>
          <w:rFonts w:eastAsiaTheme="minorEastAsia"/>
          <w:sz w:val="24"/>
          <w:szCs w:val="24"/>
          <w:lang w:eastAsia="ko-KR"/>
        </w:rPr>
        <w:t>10</w:t>
      </w:r>
      <w:r w:rsidR="0077509E">
        <w:rPr>
          <w:rFonts w:eastAsiaTheme="minorEastAsia"/>
          <w:sz w:val="24"/>
          <w:szCs w:val="24"/>
          <w:lang w:eastAsia="ko-KR"/>
        </w:rPr>
        <w:t>2</w:t>
      </w:r>
      <w:r w:rsidR="00667C82">
        <w:rPr>
          <w:rFonts w:eastAsiaTheme="minorEastAsia"/>
          <w:sz w:val="24"/>
          <w:szCs w:val="24"/>
          <w:lang w:eastAsia="ko-KR"/>
        </w:rPr>
        <w:t xml:space="preserve"> e-</w:t>
      </w:r>
      <w:r w:rsidRPr="00264059">
        <w:rPr>
          <w:rFonts w:eastAsiaTheme="minorEastAsia"/>
          <w:sz w:val="24"/>
          <w:szCs w:val="24"/>
          <w:lang w:eastAsia="ko-KR"/>
        </w:rPr>
        <w:t>meeting [1]</w:t>
      </w:r>
      <w:r>
        <w:rPr>
          <w:rFonts w:eastAsiaTheme="minorEastAsia"/>
          <w:sz w:val="24"/>
          <w:szCs w:val="24"/>
          <w:lang w:eastAsia="ko-KR"/>
        </w:rPr>
        <w:t xml:space="preserve">. </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5CDFC27D" w14:textId="77777777" w:rsidR="00DE4F51" w:rsidRDefault="00DE4F51" w:rsidP="00DE4F51">
            <w:pPr>
              <w:spacing w:after="0" w:afterAutospacing="0"/>
              <w:rPr>
                <w:rFonts w:eastAsia="SimSun"/>
                <w:sz w:val="22"/>
                <w:highlight w:val="green"/>
                <w:lang w:val="en-US"/>
              </w:rPr>
            </w:pPr>
            <w:bookmarkStart w:id="3" w:name="_Hlk48920876"/>
            <w:r>
              <w:rPr>
                <w:highlight w:val="green"/>
              </w:rPr>
              <w:t>Agreements:</w:t>
            </w:r>
          </w:p>
          <w:p w14:paraId="0F3524AF" w14:textId="77777777" w:rsidR="00DE4F51" w:rsidRDefault="00DE4F51" w:rsidP="00DE4F51">
            <w:pPr>
              <w:numPr>
                <w:ilvl w:val="0"/>
                <w:numId w:val="28"/>
              </w:numPr>
              <w:snapToGrid/>
              <w:spacing w:after="0" w:afterAutospacing="0"/>
              <w:ind w:left="1440"/>
              <w:jc w:val="left"/>
            </w:pPr>
            <w:r>
              <w:t>Capture the following updated structure in TR 38.830.</w:t>
            </w:r>
          </w:p>
          <w:p w14:paraId="04CCF6F0" w14:textId="77777777" w:rsidR="00DE4F51" w:rsidRDefault="00DE4F51" w:rsidP="00DE4F51">
            <w:pPr>
              <w:spacing w:after="0" w:afterAutospacing="0"/>
              <w:ind w:leftChars="829" w:left="1990"/>
              <w:rPr>
                <w:rFonts w:eastAsia="ＭＳ Ｐゴシック"/>
                <w:bCs/>
              </w:rPr>
            </w:pPr>
            <w:r>
              <w:rPr>
                <w:bCs/>
              </w:rPr>
              <w:t>6.1</w:t>
            </w:r>
            <w:r>
              <w:rPr>
                <w:bCs/>
              </w:rPr>
              <w:tab/>
            </w:r>
            <w:r>
              <w:rPr>
                <w:bCs/>
              </w:rPr>
              <w:tab/>
              <w:t>PUSCH coverage enhancements</w:t>
            </w:r>
            <w:r>
              <w:rPr>
                <w:bCs/>
              </w:rPr>
              <w:tab/>
            </w:r>
          </w:p>
          <w:p w14:paraId="462A12DA" w14:textId="77777777" w:rsidR="00DE4F51" w:rsidRDefault="00DE4F51" w:rsidP="00DE4F51">
            <w:pPr>
              <w:spacing w:after="0" w:afterAutospacing="0"/>
              <w:ind w:leftChars="829" w:left="1990"/>
              <w:rPr>
                <w:rFonts w:eastAsia="SimSun"/>
                <w:bCs/>
                <w:sz w:val="22"/>
              </w:rPr>
            </w:pPr>
            <w:r>
              <w:rPr>
                <w:bCs/>
              </w:rPr>
              <w:t>6.1.1</w:t>
            </w:r>
            <w:r>
              <w:rPr>
                <w:bCs/>
              </w:rPr>
              <w:tab/>
              <w:t>Time-domain based solutions</w:t>
            </w:r>
          </w:p>
          <w:p w14:paraId="572221D7" w14:textId="77777777" w:rsidR="00DE4F51" w:rsidRDefault="00DE4F51" w:rsidP="00DE4F51">
            <w:pPr>
              <w:spacing w:after="0" w:afterAutospacing="0"/>
              <w:ind w:leftChars="829" w:left="1990"/>
              <w:rPr>
                <w:bCs/>
              </w:rPr>
            </w:pPr>
            <w:r>
              <w:rPr>
                <w:bCs/>
              </w:rPr>
              <w:t xml:space="preserve">6.1.2 </w:t>
            </w:r>
            <w:r>
              <w:rPr>
                <w:bCs/>
              </w:rPr>
              <w:tab/>
              <w:t>Frequency-domain based solutions</w:t>
            </w:r>
          </w:p>
          <w:p w14:paraId="53791D7B" w14:textId="77777777" w:rsidR="00DE4F51" w:rsidRDefault="00DE4F51" w:rsidP="00DE4F51">
            <w:pPr>
              <w:spacing w:after="0" w:afterAutospacing="0"/>
              <w:ind w:leftChars="829" w:left="1990"/>
              <w:rPr>
                <w:bCs/>
              </w:rPr>
            </w:pPr>
            <w:r>
              <w:rPr>
                <w:bCs/>
              </w:rPr>
              <w:t>6.1.3</w:t>
            </w:r>
            <w:r>
              <w:rPr>
                <w:bCs/>
              </w:rPr>
              <w:tab/>
              <w:t>DM-RS enhancements</w:t>
            </w:r>
          </w:p>
          <w:p w14:paraId="686CD27F" w14:textId="77777777" w:rsidR="00DE4F51" w:rsidRDefault="00DE4F51" w:rsidP="00DE4F51">
            <w:pPr>
              <w:spacing w:after="0" w:afterAutospacing="0"/>
              <w:ind w:leftChars="829" w:left="1990"/>
              <w:rPr>
                <w:bCs/>
              </w:rPr>
            </w:pPr>
            <w:r>
              <w:rPr>
                <w:bCs/>
              </w:rPr>
              <w:t xml:space="preserve">6.1.4 </w:t>
            </w:r>
            <w:r>
              <w:rPr>
                <w:bCs/>
              </w:rPr>
              <w:tab/>
              <w:t>Power-domain based solutions</w:t>
            </w:r>
          </w:p>
          <w:p w14:paraId="31D431AC" w14:textId="77777777" w:rsidR="00DE4F51" w:rsidRDefault="00DE4F51" w:rsidP="00DE4F51">
            <w:pPr>
              <w:spacing w:after="0" w:afterAutospacing="0"/>
              <w:ind w:leftChars="829" w:left="1990"/>
              <w:rPr>
                <w:bCs/>
              </w:rPr>
            </w:pPr>
            <w:r>
              <w:rPr>
                <w:bCs/>
              </w:rPr>
              <w:t xml:space="preserve">6.1.5 </w:t>
            </w:r>
            <w:r>
              <w:rPr>
                <w:bCs/>
              </w:rPr>
              <w:tab/>
              <w:t>Spatial-domain based solutions</w:t>
            </w:r>
          </w:p>
          <w:p w14:paraId="34825DAA" w14:textId="2358B971" w:rsidR="00DE4F51" w:rsidRDefault="00DE4F51" w:rsidP="00DE4F51">
            <w:pPr>
              <w:spacing w:after="0" w:afterAutospacing="0"/>
              <w:ind w:leftChars="829" w:left="1990"/>
              <w:rPr>
                <w:bCs/>
              </w:rPr>
            </w:pPr>
            <w:r>
              <w:rPr>
                <w:bCs/>
              </w:rPr>
              <w:t>6.1.6</w:t>
            </w:r>
            <w:r>
              <w:rPr>
                <w:bCs/>
              </w:rPr>
              <w:tab/>
              <w:t>Others</w:t>
            </w:r>
            <w:bookmarkEnd w:id="3"/>
          </w:p>
          <w:p w14:paraId="1DCED9C7" w14:textId="77777777" w:rsidR="001E28E2" w:rsidRDefault="001E28E2" w:rsidP="001E28E2">
            <w:pPr>
              <w:spacing w:after="0" w:afterAutospacing="0"/>
              <w:rPr>
                <w:bCs/>
              </w:rPr>
            </w:pPr>
          </w:p>
          <w:p w14:paraId="5CB7503D" w14:textId="77777777" w:rsidR="00DE4F51" w:rsidRDefault="00DE4F51" w:rsidP="00DE4F51">
            <w:pPr>
              <w:spacing w:after="0" w:afterAutospacing="0"/>
              <w:rPr>
                <w:rFonts w:eastAsia="DengXian"/>
                <w:sz w:val="22"/>
                <w:lang w:val="en-US"/>
              </w:rPr>
            </w:pPr>
            <w:r>
              <w:rPr>
                <w:highlight w:val="green"/>
              </w:rPr>
              <w:t>Agreements</w:t>
            </w:r>
            <w:r>
              <w:t>:</w:t>
            </w:r>
          </w:p>
          <w:p w14:paraId="7F8E1F27" w14:textId="77777777" w:rsidR="00DE4F51" w:rsidRDefault="00DE4F51" w:rsidP="00DE4F51">
            <w:pPr>
              <w:pStyle w:val="aff5"/>
              <w:numPr>
                <w:ilvl w:val="0"/>
                <w:numId w:val="29"/>
              </w:numPr>
              <w:snapToGrid/>
              <w:spacing w:after="0" w:afterAutospacing="0"/>
              <w:ind w:leftChars="0"/>
              <w:rPr>
                <w:rFonts w:eastAsia="SimSun"/>
              </w:rPr>
            </w:pPr>
            <w:r>
              <w:t xml:space="preserve">Prioritize the study on the performance and specification impacts on time </w:t>
            </w:r>
            <w:proofErr w:type="gramStart"/>
            <w:r>
              <w:t>domain based</w:t>
            </w:r>
            <w:proofErr w:type="gramEnd"/>
            <w:r>
              <w:t xml:space="preserve"> solutions for PUSCH enhancements, including</w:t>
            </w:r>
          </w:p>
          <w:p w14:paraId="0A4E2A0F" w14:textId="77777777" w:rsidR="00DE4F51" w:rsidRDefault="00DE4F51" w:rsidP="00DE4F51">
            <w:pPr>
              <w:pStyle w:val="aff5"/>
              <w:numPr>
                <w:ilvl w:val="1"/>
                <w:numId w:val="29"/>
              </w:numPr>
              <w:snapToGrid/>
              <w:spacing w:after="0" w:afterAutospacing="0"/>
              <w:ind w:leftChars="0"/>
            </w:pPr>
            <w:r>
              <w:t xml:space="preserve">Increase the number of repetitions for PUSCH </w:t>
            </w:r>
            <w:proofErr w:type="gramStart"/>
            <w:r>
              <w:t>repetition  type</w:t>
            </w:r>
            <w:proofErr w:type="gramEnd"/>
            <w:r>
              <w:t xml:space="preserve"> A</w:t>
            </w:r>
            <w:r>
              <w:rPr>
                <w:strike/>
              </w:rPr>
              <w:t xml:space="preserve"> </w:t>
            </w:r>
          </w:p>
          <w:p w14:paraId="73B043E8" w14:textId="77777777" w:rsidR="00DE4F51" w:rsidRDefault="00DE4F51" w:rsidP="00DE4F51">
            <w:pPr>
              <w:pStyle w:val="aff5"/>
              <w:numPr>
                <w:ilvl w:val="2"/>
                <w:numId w:val="29"/>
              </w:numPr>
              <w:snapToGrid/>
              <w:spacing w:after="0" w:afterAutospacing="0"/>
              <w:ind w:leftChars="0"/>
              <w:rPr>
                <w:u w:val="single"/>
              </w:rPr>
            </w:pPr>
            <w:r>
              <w:t>PUSCH repetition with non-consecutive slots/</w:t>
            </w:r>
            <w:proofErr w:type="gramStart"/>
            <w:r>
              <w:t>on the basis of</w:t>
            </w:r>
            <w:proofErr w:type="gramEnd"/>
            <w:r>
              <w:t xml:space="preserve"> available slots for TDD</w:t>
            </w:r>
          </w:p>
          <w:p w14:paraId="4C2A1FE7" w14:textId="77777777" w:rsidR="00DE4F51" w:rsidRDefault="00DE4F51" w:rsidP="00DE4F51">
            <w:pPr>
              <w:pStyle w:val="aff5"/>
              <w:numPr>
                <w:ilvl w:val="2"/>
                <w:numId w:val="29"/>
              </w:numPr>
              <w:snapToGrid/>
              <w:spacing w:after="0" w:afterAutospacing="0"/>
              <w:ind w:leftChars="0"/>
            </w:pPr>
            <w:r>
              <w:t>Note: whether increasing the number of PUSCH repetition for FDD depends on the outcome of AI 8.8.1.1.</w:t>
            </w:r>
          </w:p>
          <w:p w14:paraId="0716CE3E" w14:textId="77777777" w:rsidR="00DE4F51" w:rsidRDefault="00DE4F51" w:rsidP="00DE4F51">
            <w:pPr>
              <w:pStyle w:val="aff5"/>
              <w:numPr>
                <w:ilvl w:val="1"/>
                <w:numId w:val="29"/>
              </w:numPr>
              <w:snapToGrid/>
              <w:spacing w:after="0" w:afterAutospacing="0"/>
              <w:ind w:leftChars="0"/>
            </w:pPr>
            <w:r>
              <w:t>Enhancement on PUSCH repetition Type B</w:t>
            </w:r>
          </w:p>
          <w:p w14:paraId="10F2D487" w14:textId="77777777" w:rsidR="00DE4F51" w:rsidRDefault="00DE4F51" w:rsidP="00DE4F51">
            <w:pPr>
              <w:pStyle w:val="aff5"/>
              <w:numPr>
                <w:ilvl w:val="2"/>
                <w:numId w:val="29"/>
              </w:numPr>
              <w:snapToGrid/>
              <w:spacing w:after="0" w:afterAutospacing="0"/>
              <w:ind w:leftChars="0"/>
            </w:pPr>
            <w:r>
              <w:t>E.g., actual repetition across the slot boundary, or the length of actual repetition larger than 14 symbols, etc.</w:t>
            </w:r>
          </w:p>
          <w:p w14:paraId="4ECFF4C4" w14:textId="77777777" w:rsidR="00DE4F51" w:rsidRDefault="00DE4F51" w:rsidP="00DE4F51">
            <w:pPr>
              <w:pStyle w:val="aff5"/>
              <w:numPr>
                <w:ilvl w:val="1"/>
                <w:numId w:val="29"/>
              </w:numPr>
              <w:snapToGrid/>
              <w:spacing w:after="0" w:afterAutospacing="0"/>
              <w:ind w:leftChars="0"/>
              <w:rPr>
                <w:strike/>
              </w:rPr>
            </w:pPr>
            <w:r>
              <w:t>TB processing at least over multi-slot PUSCH</w:t>
            </w:r>
          </w:p>
          <w:p w14:paraId="1AEDE61C" w14:textId="77777777" w:rsidR="00DE4F51" w:rsidRDefault="00DE4F51" w:rsidP="00DE4F51">
            <w:pPr>
              <w:pStyle w:val="aff5"/>
              <w:numPr>
                <w:ilvl w:val="2"/>
                <w:numId w:val="29"/>
              </w:numPr>
              <w:snapToGrid/>
              <w:spacing w:after="0" w:afterAutospacing="0"/>
              <w:ind w:leftChars="0"/>
            </w:pPr>
            <w:r>
              <w:t xml:space="preserve">e.g., </w:t>
            </w:r>
            <w:proofErr w:type="gramStart"/>
            <w:r>
              <w:t>single TB,</w:t>
            </w:r>
            <w:proofErr w:type="gramEnd"/>
            <w:r>
              <w:t xml:space="preserve"> sized for a single slot, but transmitted in parts over multiple slots; or single TB, sized for multiple slots, transmitted over multiple slots, and in conjunction with repetition, etc.</w:t>
            </w:r>
          </w:p>
          <w:p w14:paraId="33A19105" w14:textId="77777777" w:rsidR="00DE4F51" w:rsidRDefault="00DE4F51" w:rsidP="00DE4F51">
            <w:pPr>
              <w:pStyle w:val="aff5"/>
              <w:numPr>
                <w:ilvl w:val="0"/>
                <w:numId w:val="29"/>
              </w:numPr>
              <w:snapToGrid/>
              <w:spacing w:after="0" w:afterAutospacing="0"/>
              <w:ind w:leftChars="0"/>
            </w:pPr>
            <w:r>
              <w:t>FFS</w:t>
            </w:r>
          </w:p>
          <w:p w14:paraId="58454648" w14:textId="77777777" w:rsidR="00DE4F51" w:rsidRDefault="00DE4F51" w:rsidP="00DE4F51">
            <w:pPr>
              <w:pStyle w:val="aff5"/>
              <w:numPr>
                <w:ilvl w:val="1"/>
                <w:numId w:val="29"/>
              </w:numPr>
              <w:snapToGrid/>
              <w:spacing w:after="0" w:afterAutospacing="0"/>
              <w:ind w:leftChars="0"/>
            </w:pPr>
            <w:r>
              <w:t>OCC spreading based repetition</w:t>
            </w:r>
          </w:p>
          <w:p w14:paraId="74A60D59" w14:textId="77777777" w:rsidR="00DE4F51" w:rsidRDefault="00DE4F51" w:rsidP="00DE4F51">
            <w:pPr>
              <w:pStyle w:val="aff5"/>
              <w:numPr>
                <w:ilvl w:val="1"/>
                <w:numId w:val="29"/>
              </w:numPr>
              <w:snapToGrid/>
              <w:spacing w:after="0" w:afterAutospacing="0"/>
              <w:ind w:leftChars="0"/>
            </w:pPr>
            <w:r>
              <w:t>Symbol-level repetition</w:t>
            </w:r>
          </w:p>
          <w:p w14:paraId="215AFD54" w14:textId="77777777" w:rsidR="00DE4F51" w:rsidRDefault="00DE4F51" w:rsidP="00DE4F51">
            <w:pPr>
              <w:pStyle w:val="aff5"/>
              <w:numPr>
                <w:ilvl w:val="1"/>
                <w:numId w:val="29"/>
              </w:numPr>
              <w:snapToGrid/>
              <w:spacing w:after="0" w:afterAutospacing="0"/>
              <w:ind w:leftChars="0"/>
            </w:pPr>
            <w:r>
              <w:t>TB interleaving</w:t>
            </w:r>
          </w:p>
          <w:p w14:paraId="3AB54BDE" w14:textId="77777777" w:rsidR="00DE4F51" w:rsidRDefault="00DE4F51" w:rsidP="00DE4F51">
            <w:pPr>
              <w:pStyle w:val="aff5"/>
              <w:numPr>
                <w:ilvl w:val="1"/>
                <w:numId w:val="29"/>
              </w:numPr>
              <w:snapToGrid/>
              <w:spacing w:after="0" w:afterAutospacing="0"/>
              <w:ind w:leftChars="0"/>
            </w:pPr>
            <w:r>
              <w:lastRenderedPageBreak/>
              <w:t>RV repetition</w:t>
            </w:r>
          </w:p>
          <w:p w14:paraId="582C6102" w14:textId="77777777" w:rsidR="00DE4F51" w:rsidRDefault="00DE4F51" w:rsidP="00DE4F51">
            <w:pPr>
              <w:pStyle w:val="aff5"/>
              <w:numPr>
                <w:ilvl w:val="1"/>
                <w:numId w:val="29"/>
              </w:numPr>
              <w:snapToGrid/>
              <w:spacing w:after="0" w:afterAutospacing="0"/>
              <w:ind w:leftChars="0"/>
            </w:pPr>
            <w:r>
              <w:t>Early termination of PUSCH repetitions</w:t>
            </w:r>
          </w:p>
          <w:p w14:paraId="39927001" w14:textId="77777777" w:rsidR="00DE4F51" w:rsidRDefault="00DE4F51" w:rsidP="00DE4F51">
            <w:pPr>
              <w:spacing w:after="0" w:afterAutospacing="0"/>
              <w:rPr>
                <w:b/>
              </w:rPr>
            </w:pPr>
          </w:p>
          <w:p w14:paraId="41DFADE1" w14:textId="77777777" w:rsidR="00DE4F51" w:rsidRDefault="00DE4F51" w:rsidP="00DE4F51">
            <w:pPr>
              <w:spacing w:after="0" w:afterAutospacing="0"/>
              <w:rPr>
                <w:bCs/>
              </w:rPr>
            </w:pPr>
            <w:r>
              <w:rPr>
                <w:bCs/>
                <w:highlight w:val="green"/>
              </w:rPr>
              <w:t>Agreements</w:t>
            </w:r>
            <w:r>
              <w:rPr>
                <w:bCs/>
              </w:rPr>
              <w:t>:</w:t>
            </w:r>
          </w:p>
          <w:p w14:paraId="3D1E7092" w14:textId="77777777" w:rsidR="00DE4F51" w:rsidRDefault="00DE4F51" w:rsidP="00DE4F51">
            <w:pPr>
              <w:pStyle w:val="aff5"/>
              <w:numPr>
                <w:ilvl w:val="0"/>
                <w:numId w:val="29"/>
              </w:numPr>
              <w:snapToGrid/>
              <w:spacing w:after="0" w:afterAutospacing="0"/>
              <w:ind w:leftChars="0"/>
              <w:rPr>
                <w:bCs/>
              </w:rPr>
            </w:pPr>
            <w:r>
              <w:rPr>
                <w:bCs/>
              </w:rPr>
              <w:t>Following solutions are not considered for PUSCH enhancements in this study item in RAN1:</w:t>
            </w:r>
          </w:p>
          <w:p w14:paraId="53D17717" w14:textId="77777777" w:rsidR="00DE4F51" w:rsidRDefault="00DE4F51" w:rsidP="00DE4F51">
            <w:pPr>
              <w:pStyle w:val="aff5"/>
              <w:numPr>
                <w:ilvl w:val="1"/>
                <w:numId w:val="29"/>
              </w:numPr>
              <w:snapToGrid/>
              <w:spacing w:after="0" w:afterAutospacing="0"/>
              <w:ind w:leftChars="0"/>
              <w:rPr>
                <w:bCs/>
                <w:color w:val="000000"/>
              </w:rPr>
            </w:pPr>
            <w:r>
              <w:rPr>
                <w:bCs/>
                <w:color w:val="000000"/>
              </w:rPr>
              <w:t>Enhancements to improve spherical coverage / beam correspondence</w:t>
            </w:r>
          </w:p>
          <w:p w14:paraId="25D29655" w14:textId="77777777" w:rsidR="00DE4F51" w:rsidRDefault="00DE4F51" w:rsidP="00DE4F51">
            <w:pPr>
              <w:pStyle w:val="aff5"/>
              <w:numPr>
                <w:ilvl w:val="1"/>
                <w:numId w:val="29"/>
              </w:numPr>
              <w:snapToGrid/>
              <w:spacing w:after="0" w:afterAutospacing="0"/>
              <w:ind w:leftChars="0"/>
              <w:rPr>
                <w:bCs/>
                <w:color w:val="000000"/>
              </w:rPr>
            </w:pPr>
            <w:r>
              <w:rPr>
                <w:bCs/>
                <w:color w:val="000000"/>
              </w:rPr>
              <w:t>Reflective arrays</w:t>
            </w:r>
          </w:p>
          <w:p w14:paraId="1ADE00B7" w14:textId="77777777" w:rsidR="00DE4F51" w:rsidRDefault="00DE4F51" w:rsidP="00DE4F51">
            <w:pPr>
              <w:pStyle w:val="aff5"/>
              <w:numPr>
                <w:ilvl w:val="1"/>
                <w:numId w:val="29"/>
              </w:numPr>
              <w:snapToGrid/>
              <w:spacing w:after="0" w:afterAutospacing="0"/>
              <w:ind w:leftChars="0"/>
              <w:rPr>
                <w:rFonts w:eastAsia="DengXian"/>
                <w:bCs/>
              </w:rPr>
            </w:pPr>
            <w:r>
              <w:rPr>
                <w:bCs/>
                <w:color w:val="000000"/>
              </w:rPr>
              <w:t>Polarization aspects of the UL and/or DL reference signals</w:t>
            </w:r>
          </w:p>
          <w:p w14:paraId="1FC3BD0F" w14:textId="77777777" w:rsidR="00DE4F51" w:rsidRPr="001E28E2" w:rsidRDefault="00DE4F51" w:rsidP="00DE4F51">
            <w:pPr>
              <w:spacing w:after="0" w:afterAutospacing="0"/>
              <w:rPr>
                <w:rFonts w:eastAsia="SimSun"/>
                <w:b/>
                <w:highlight w:val="yellow"/>
                <w:lang w:eastAsia="zh-CN"/>
              </w:rPr>
            </w:pPr>
          </w:p>
          <w:p w14:paraId="3338A179" w14:textId="77777777" w:rsidR="00DE4F51" w:rsidRDefault="00DE4F51" w:rsidP="00DE4F51">
            <w:pPr>
              <w:spacing w:after="0" w:afterAutospacing="0"/>
              <w:rPr>
                <w:b/>
              </w:rPr>
            </w:pPr>
            <w:r>
              <w:rPr>
                <w:bCs/>
                <w:highlight w:val="green"/>
              </w:rPr>
              <w:t>Agreements</w:t>
            </w:r>
            <w:r>
              <w:rPr>
                <w:b/>
              </w:rPr>
              <w:t>:</w:t>
            </w:r>
          </w:p>
          <w:p w14:paraId="1E975B34" w14:textId="77777777" w:rsidR="00DE4F51" w:rsidRDefault="00DE4F51" w:rsidP="00DE4F51">
            <w:pPr>
              <w:pStyle w:val="aff5"/>
              <w:numPr>
                <w:ilvl w:val="0"/>
                <w:numId w:val="30"/>
              </w:numPr>
              <w:snapToGrid/>
              <w:spacing w:after="0" w:afterAutospacing="0"/>
              <w:ind w:leftChars="0"/>
              <w:rPr>
                <w:bCs/>
              </w:rPr>
            </w:pPr>
            <w:r>
              <w:rPr>
                <w:bCs/>
              </w:rPr>
              <w:t xml:space="preserve">Prioritize the study on the performance and specification impacts on DM-RS enhancements for PUSCH, including </w:t>
            </w:r>
          </w:p>
          <w:p w14:paraId="2F928EDE" w14:textId="77777777" w:rsidR="00DE4F51" w:rsidRDefault="00DE4F51" w:rsidP="00DE4F51">
            <w:pPr>
              <w:pStyle w:val="aff5"/>
              <w:numPr>
                <w:ilvl w:val="1"/>
                <w:numId w:val="30"/>
              </w:numPr>
              <w:snapToGrid/>
              <w:spacing w:after="0" w:afterAutospacing="0"/>
              <w:ind w:leftChars="0"/>
              <w:rPr>
                <w:bCs/>
              </w:rPr>
            </w:pPr>
            <w:r>
              <w:rPr>
                <w:bCs/>
              </w:rPr>
              <w:t>Cross-slot channel estimation</w:t>
            </w:r>
          </w:p>
          <w:p w14:paraId="247F9E3C" w14:textId="77777777" w:rsidR="00DE4F51" w:rsidRDefault="00DE4F51" w:rsidP="00DE4F51">
            <w:pPr>
              <w:pStyle w:val="aff5"/>
              <w:numPr>
                <w:ilvl w:val="1"/>
                <w:numId w:val="30"/>
              </w:numPr>
              <w:snapToGrid/>
              <w:spacing w:after="0" w:afterAutospacing="0"/>
              <w:ind w:leftChars="0"/>
              <w:rPr>
                <w:bCs/>
              </w:rPr>
            </w:pPr>
            <w:r>
              <w:rPr>
                <w:bCs/>
              </w:rPr>
              <w:t>With a lower priority compared with cross-slot channel estimation (i.e., companies are encouraged to study it)</w:t>
            </w:r>
          </w:p>
          <w:p w14:paraId="4EE6377E" w14:textId="77777777" w:rsidR="00DE4F51" w:rsidRDefault="00DE4F51" w:rsidP="00DE4F51">
            <w:pPr>
              <w:pStyle w:val="aff5"/>
              <w:numPr>
                <w:ilvl w:val="2"/>
                <w:numId w:val="30"/>
              </w:numPr>
              <w:snapToGrid/>
              <w:spacing w:after="0" w:afterAutospacing="0"/>
              <w:ind w:leftChars="0"/>
              <w:rPr>
                <w:bCs/>
              </w:rPr>
            </w:pPr>
            <w:r>
              <w:rPr>
                <w:bCs/>
              </w:rPr>
              <w:t>Lower density</w:t>
            </w:r>
          </w:p>
          <w:p w14:paraId="70EBB27D" w14:textId="77777777" w:rsidR="00DE4F51" w:rsidRDefault="00DE4F51" w:rsidP="00DE4F51">
            <w:pPr>
              <w:pStyle w:val="aff5"/>
              <w:numPr>
                <w:ilvl w:val="3"/>
                <w:numId w:val="30"/>
              </w:numPr>
              <w:snapToGrid/>
              <w:spacing w:after="0" w:afterAutospacing="0"/>
              <w:ind w:leftChars="0"/>
              <w:rPr>
                <w:b/>
              </w:rPr>
            </w:pPr>
            <w:r>
              <w:rPr>
                <w:bCs/>
              </w:rPr>
              <w:t xml:space="preserve">E.g., DM-RS sharing among multiple PUSCH transmissions </w:t>
            </w:r>
            <w:r>
              <w:rPr>
                <w:rStyle w:val="af5"/>
                <w:b w:val="0"/>
              </w:rPr>
              <w:t>or lower DMRS density in the frequency domain.</w:t>
            </w:r>
          </w:p>
          <w:p w14:paraId="1D2B5DD3" w14:textId="77777777" w:rsidR="00DE4F51" w:rsidRDefault="00DE4F51" w:rsidP="00DE4F51">
            <w:pPr>
              <w:pStyle w:val="aff5"/>
              <w:numPr>
                <w:ilvl w:val="2"/>
                <w:numId w:val="30"/>
              </w:numPr>
              <w:snapToGrid/>
              <w:spacing w:after="0" w:afterAutospacing="0"/>
              <w:ind w:leftChars="0"/>
              <w:rPr>
                <w:bCs/>
              </w:rPr>
            </w:pPr>
            <w:r>
              <w:rPr>
                <w:bCs/>
              </w:rPr>
              <w:t>Higher density</w:t>
            </w:r>
            <w:r>
              <w:rPr>
                <w:bCs/>
                <w:strike/>
              </w:rPr>
              <w:t xml:space="preserve"> </w:t>
            </w:r>
          </w:p>
          <w:p w14:paraId="23BB173C" w14:textId="77777777" w:rsidR="00DE4F51" w:rsidRDefault="00DE4F51" w:rsidP="00DE4F51">
            <w:pPr>
              <w:pStyle w:val="aff5"/>
              <w:numPr>
                <w:ilvl w:val="3"/>
                <w:numId w:val="30"/>
              </w:numPr>
              <w:snapToGrid/>
              <w:spacing w:after="0" w:afterAutospacing="0"/>
              <w:ind w:leftChars="0"/>
              <w:rPr>
                <w:rFonts w:eastAsia="DengXian"/>
                <w:bCs/>
              </w:rPr>
            </w:pPr>
            <w:r>
              <w:rPr>
                <w:bCs/>
              </w:rPr>
              <w:t>E.g., in time or frequency domain, e.g., 1-comb pattern</w:t>
            </w:r>
          </w:p>
          <w:p w14:paraId="5B771962" w14:textId="77777777" w:rsidR="00DE4F51" w:rsidRDefault="00DE4F51" w:rsidP="00DE4F51">
            <w:pPr>
              <w:pStyle w:val="aff5"/>
              <w:numPr>
                <w:ilvl w:val="2"/>
                <w:numId w:val="30"/>
              </w:numPr>
              <w:snapToGrid/>
              <w:spacing w:after="0" w:afterAutospacing="0"/>
              <w:ind w:leftChars="0"/>
              <w:rPr>
                <w:rFonts w:eastAsia="SimSun"/>
                <w:bCs/>
              </w:rPr>
            </w:pPr>
            <w:r>
              <w:rPr>
                <w:bCs/>
              </w:rPr>
              <w:t>Adaptive configuration</w:t>
            </w:r>
          </w:p>
          <w:p w14:paraId="0315B479" w14:textId="77777777" w:rsidR="00DE4F51" w:rsidRDefault="00DE4F51" w:rsidP="00DE4F51">
            <w:pPr>
              <w:pStyle w:val="aff5"/>
              <w:numPr>
                <w:ilvl w:val="2"/>
                <w:numId w:val="30"/>
              </w:numPr>
              <w:snapToGrid/>
              <w:spacing w:after="0" w:afterAutospacing="0"/>
              <w:ind w:leftChars="0"/>
              <w:rPr>
                <w:bCs/>
              </w:rPr>
            </w:pPr>
            <w:r>
              <w:rPr>
                <w:bCs/>
              </w:rPr>
              <w:t>DM-RS balancing among frequency hops</w:t>
            </w:r>
          </w:p>
          <w:p w14:paraId="72B940B3" w14:textId="77777777" w:rsidR="00DE4F51" w:rsidRPr="001E28E2" w:rsidRDefault="00DE4F51" w:rsidP="001E28E2">
            <w:pPr>
              <w:spacing w:after="0" w:afterAutospacing="0"/>
              <w:rPr>
                <w:b/>
                <w:bCs/>
                <w:highlight w:val="cyan"/>
              </w:rPr>
            </w:pPr>
          </w:p>
          <w:p w14:paraId="47F3FC74" w14:textId="77777777" w:rsidR="00DE4F51" w:rsidRDefault="00DE4F51" w:rsidP="00DE4F51">
            <w:pPr>
              <w:spacing w:after="0" w:afterAutospacing="0"/>
              <w:rPr>
                <w:bCs/>
                <w:highlight w:val="green"/>
              </w:rPr>
            </w:pPr>
            <w:r>
              <w:rPr>
                <w:bCs/>
                <w:highlight w:val="green"/>
              </w:rPr>
              <w:t>Agreements:</w:t>
            </w:r>
          </w:p>
          <w:p w14:paraId="7628CE6C" w14:textId="77777777" w:rsidR="00DE4F51" w:rsidRDefault="00DE4F51" w:rsidP="00DE4F51">
            <w:pPr>
              <w:numPr>
                <w:ilvl w:val="0"/>
                <w:numId w:val="31"/>
              </w:numPr>
              <w:snapToGrid/>
              <w:spacing w:after="0" w:afterAutospacing="0"/>
              <w:jc w:val="left"/>
              <w:rPr>
                <w:rFonts w:ascii="Calibri" w:hAnsi="Calibri" w:cs="Calibri"/>
              </w:rPr>
            </w:pPr>
            <w:r>
              <w:t>Multiple layer PUSCH transmission with DFT-S-OFDM for PUSCH enhancements can be studied with low priority.</w:t>
            </w:r>
          </w:p>
          <w:p w14:paraId="1683EEBC" w14:textId="77777777" w:rsidR="00DE4F51" w:rsidRDefault="00DE4F51" w:rsidP="00DE4F51">
            <w:pPr>
              <w:numPr>
                <w:ilvl w:val="0"/>
                <w:numId w:val="31"/>
              </w:numPr>
              <w:snapToGrid/>
              <w:spacing w:after="0" w:afterAutospacing="0"/>
              <w:jc w:val="left"/>
            </w:pPr>
            <w:r>
              <w:t>Study open-loop/closed loop Tx diversity for PUSCH enhancements with low priority.</w:t>
            </w:r>
          </w:p>
          <w:p w14:paraId="71B859E7" w14:textId="77777777" w:rsidR="000854E7" w:rsidRDefault="000854E7" w:rsidP="00651F8E">
            <w:pPr>
              <w:overflowPunct w:val="0"/>
              <w:autoSpaceDE w:val="0"/>
              <w:autoSpaceDN w:val="0"/>
              <w:snapToGrid/>
              <w:spacing w:after="120" w:afterAutospacing="0" w:line="240" w:lineRule="exact"/>
              <w:rPr>
                <w:rFonts w:ascii="Times" w:eastAsiaTheme="minorEastAsia" w:hAnsi="Times"/>
                <w:sz w:val="20"/>
                <w:szCs w:val="24"/>
              </w:rPr>
            </w:pPr>
          </w:p>
          <w:p w14:paraId="38530ADA" w14:textId="77777777" w:rsidR="00680E4F" w:rsidRPr="00E5606C" w:rsidRDefault="00680E4F" w:rsidP="00680E4F">
            <w:pPr>
              <w:spacing w:after="0" w:afterAutospacing="0"/>
              <w:rPr>
                <w:bCs/>
                <w:highlight w:val="green"/>
              </w:rPr>
            </w:pPr>
            <w:r w:rsidRPr="00E5606C">
              <w:rPr>
                <w:bCs/>
                <w:highlight w:val="green"/>
              </w:rPr>
              <w:t>Agreements:</w:t>
            </w:r>
          </w:p>
          <w:p w14:paraId="64D42190" w14:textId="77777777" w:rsidR="00680E4F" w:rsidRPr="00000D80" w:rsidRDefault="00680E4F" w:rsidP="00680E4F">
            <w:pPr>
              <w:pStyle w:val="aff5"/>
              <w:numPr>
                <w:ilvl w:val="0"/>
                <w:numId w:val="32"/>
              </w:numPr>
              <w:snapToGrid/>
              <w:spacing w:after="0" w:afterAutospacing="0"/>
              <w:ind w:leftChars="0"/>
              <w:jc w:val="left"/>
              <w:rPr>
                <w:bCs/>
              </w:rPr>
            </w:pPr>
            <w:r w:rsidRPr="00000D80">
              <w:rPr>
                <w:bCs/>
              </w:rPr>
              <w:t xml:space="preserve">Study the performance and specification impacts on frequency </w:t>
            </w:r>
            <w:proofErr w:type="gramStart"/>
            <w:r w:rsidRPr="00000D80">
              <w:rPr>
                <w:bCs/>
              </w:rPr>
              <w:t>domain based</w:t>
            </w:r>
            <w:proofErr w:type="gramEnd"/>
            <w:r w:rsidRPr="00000D80">
              <w:rPr>
                <w:bCs/>
              </w:rPr>
              <w:t xml:space="preserve"> solutions for PUSCH, including</w:t>
            </w:r>
          </w:p>
          <w:p w14:paraId="39187F62" w14:textId="77777777" w:rsidR="00680E4F" w:rsidRPr="00000D80" w:rsidRDefault="00680E4F" w:rsidP="00680E4F">
            <w:pPr>
              <w:pStyle w:val="aff5"/>
              <w:numPr>
                <w:ilvl w:val="1"/>
                <w:numId w:val="32"/>
              </w:numPr>
              <w:snapToGrid/>
              <w:spacing w:after="0" w:afterAutospacing="0"/>
              <w:ind w:leftChars="0"/>
              <w:jc w:val="left"/>
              <w:rPr>
                <w:bCs/>
              </w:rPr>
            </w:pPr>
            <w:r w:rsidRPr="00000D80">
              <w:rPr>
                <w:bCs/>
              </w:rPr>
              <w:t xml:space="preserve">Inter-slot frequency hopping </w:t>
            </w:r>
          </w:p>
          <w:p w14:paraId="7BDBA5EB" w14:textId="77777777" w:rsidR="00680E4F" w:rsidRPr="00000D80" w:rsidRDefault="00680E4F" w:rsidP="00680E4F">
            <w:pPr>
              <w:pStyle w:val="aff5"/>
              <w:numPr>
                <w:ilvl w:val="2"/>
                <w:numId w:val="32"/>
              </w:numPr>
              <w:snapToGrid/>
              <w:spacing w:after="0" w:afterAutospacing="0"/>
              <w:ind w:leftChars="0"/>
              <w:jc w:val="left"/>
              <w:rPr>
                <w:bCs/>
              </w:rPr>
            </w:pPr>
            <w:r w:rsidRPr="00000D80">
              <w:rPr>
                <w:bCs/>
              </w:rPr>
              <w:t>with more frequency offsets</w:t>
            </w:r>
          </w:p>
          <w:p w14:paraId="347927FA" w14:textId="77777777" w:rsidR="00680E4F" w:rsidRPr="00000D80" w:rsidRDefault="00680E4F" w:rsidP="00680E4F">
            <w:pPr>
              <w:pStyle w:val="aff5"/>
              <w:numPr>
                <w:ilvl w:val="2"/>
                <w:numId w:val="32"/>
              </w:numPr>
              <w:snapToGrid/>
              <w:spacing w:after="0" w:afterAutospacing="0"/>
              <w:ind w:leftChars="0"/>
              <w:jc w:val="left"/>
              <w:rPr>
                <w:bCs/>
              </w:rPr>
            </w:pPr>
            <w:r w:rsidRPr="00000D80">
              <w:rPr>
                <w:bCs/>
              </w:rPr>
              <w:t>with more frequency hopping positions.</w:t>
            </w:r>
          </w:p>
          <w:p w14:paraId="26FF6230" w14:textId="77777777" w:rsidR="00680E4F" w:rsidRPr="00000D80" w:rsidRDefault="00680E4F" w:rsidP="00680E4F">
            <w:pPr>
              <w:pStyle w:val="aff5"/>
              <w:numPr>
                <w:ilvl w:val="1"/>
                <w:numId w:val="32"/>
              </w:numPr>
              <w:snapToGrid/>
              <w:spacing w:after="0" w:afterAutospacing="0"/>
              <w:ind w:leftChars="0"/>
              <w:jc w:val="left"/>
              <w:rPr>
                <w:bCs/>
              </w:rPr>
            </w:pPr>
            <w:r w:rsidRPr="00000D80">
              <w:rPr>
                <w:bCs/>
              </w:rPr>
              <w:t>Inter-slot frequency hopping with inter-slot bundling to enable cross-slot channel estimation</w:t>
            </w:r>
          </w:p>
          <w:p w14:paraId="2E66800A" w14:textId="77777777" w:rsidR="00680E4F" w:rsidRPr="00000D80" w:rsidRDefault="00680E4F" w:rsidP="00680E4F">
            <w:pPr>
              <w:pStyle w:val="aff5"/>
              <w:numPr>
                <w:ilvl w:val="1"/>
                <w:numId w:val="32"/>
              </w:numPr>
              <w:snapToGrid/>
              <w:spacing w:after="0" w:afterAutospacing="0"/>
              <w:ind w:leftChars="0"/>
              <w:jc w:val="left"/>
              <w:rPr>
                <w:bCs/>
              </w:rPr>
            </w:pPr>
            <w:r w:rsidRPr="00000D80">
              <w:rPr>
                <w:bCs/>
              </w:rPr>
              <w:t>Enhancements on frequency hopping for PUSCH repetition type B</w:t>
            </w:r>
          </w:p>
          <w:p w14:paraId="2D4AC6BE" w14:textId="77777777" w:rsidR="00680E4F" w:rsidRPr="00000D80" w:rsidRDefault="00680E4F" w:rsidP="00680E4F">
            <w:pPr>
              <w:pStyle w:val="aff5"/>
              <w:numPr>
                <w:ilvl w:val="2"/>
                <w:numId w:val="32"/>
              </w:numPr>
              <w:snapToGrid/>
              <w:spacing w:after="0" w:afterAutospacing="0"/>
              <w:ind w:leftChars="0"/>
              <w:jc w:val="left"/>
              <w:rPr>
                <w:bCs/>
              </w:rPr>
            </w:pPr>
            <w:r w:rsidRPr="00000D80">
              <w:rPr>
                <w:bCs/>
              </w:rPr>
              <w:lastRenderedPageBreak/>
              <w:t>Note that the above inter-slot frequency hopping enhancement can apply for PUSCH repetition type B</w:t>
            </w:r>
          </w:p>
          <w:p w14:paraId="28B728F6" w14:textId="77777777" w:rsidR="00680E4F" w:rsidRPr="00000D80" w:rsidRDefault="00680E4F" w:rsidP="00680E4F">
            <w:pPr>
              <w:pStyle w:val="aff5"/>
              <w:numPr>
                <w:ilvl w:val="1"/>
                <w:numId w:val="32"/>
              </w:numPr>
              <w:snapToGrid/>
              <w:spacing w:after="0" w:afterAutospacing="0"/>
              <w:ind w:leftChars="0"/>
              <w:jc w:val="left"/>
              <w:rPr>
                <w:bCs/>
              </w:rPr>
            </w:pPr>
            <w:r w:rsidRPr="00000D80">
              <w:rPr>
                <w:bCs/>
                <w:strike/>
              </w:rPr>
              <w:t>[</w:t>
            </w:r>
            <w:r w:rsidRPr="00000D80">
              <w:rPr>
                <w:bCs/>
              </w:rPr>
              <w:t>Sub-PRB transmission for VoIP</w:t>
            </w:r>
            <w:r w:rsidRPr="00000D80">
              <w:rPr>
                <w:bCs/>
                <w:strike/>
              </w:rPr>
              <w:t>]</w:t>
            </w:r>
          </w:p>
          <w:p w14:paraId="15AB3937" w14:textId="77777777" w:rsidR="00680E4F" w:rsidRPr="00000D80" w:rsidRDefault="00680E4F" w:rsidP="00680E4F">
            <w:pPr>
              <w:pStyle w:val="aff5"/>
              <w:numPr>
                <w:ilvl w:val="2"/>
                <w:numId w:val="32"/>
              </w:numPr>
              <w:snapToGrid/>
              <w:spacing w:after="0" w:afterAutospacing="0"/>
              <w:ind w:leftChars="0"/>
              <w:jc w:val="left"/>
              <w:rPr>
                <w:bCs/>
              </w:rPr>
            </w:pPr>
            <w:r w:rsidRPr="00000D80">
              <w:rPr>
                <w:bCs/>
              </w:rPr>
              <w:t>FFS: details, e.g., number of tones, multi-slot aggregation</w:t>
            </w:r>
          </w:p>
          <w:p w14:paraId="64BEB045" w14:textId="77777777" w:rsidR="00680E4F" w:rsidRPr="00000D80" w:rsidRDefault="00680E4F" w:rsidP="00680E4F">
            <w:pPr>
              <w:pStyle w:val="aff5"/>
              <w:numPr>
                <w:ilvl w:val="0"/>
                <w:numId w:val="32"/>
              </w:numPr>
              <w:snapToGrid/>
              <w:spacing w:after="0" w:afterAutospacing="0"/>
              <w:ind w:leftChars="0"/>
              <w:jc w:val="left"/>
              <w:rPr>
                <w:bCs/>
              </w:rPr>
            </w:pPr>
            <w:r w:rsidRPr="00000D80">
              <w:rPr>
                <w:bCs/>
              </w:rPr>
              <w:t>FFS</w:t>
            </w:r>
          </w:p>
          <w:p w14:paraId="027D373D" w14:textId="77777777" w:rsidR="00680E4F" w:rsidRPr="00000D80" w:rsidRDefault="00680E4F" w:rsidP="00680E4F">
            <w:pPr>
              <w:pStyle w:val="aff5"/>
              <w:numPr>
                <w:ilvl w:val="1"/>
                <w:numId w:val="32"/>
              </w:numPr>
              <w:snapToGrid/>
              <w:spacing w:after="0" w:afterAutospacing="0"/>
              <w:ind w:leftChars="0"/>
              <w:jc w:val="left"/>
              <w:rPr>
                <w:bCs/>
              </w:rPr>
            </w:pPr>
            <w:r w:rsidRPr="00000D80">
              <w:rPr>
                <w:bCs/>
              </w:rPr>
              <w:t xml:space="preserve">Intra-slot frequency hopping </w:t>
            </w:r>
          </w:p>
          <w:p w14:paraId="18BCCF6B" w14:textId="77777777" w:rsidR="00680E4F" w:rsidRPr="00000D80" w:rsidRDefault="00680E4F" w:rsidP="00680E4F">
            <w:pPr>
              <w:pStyle w:val="aff5"/>
              <w:numPr>
                <w:ilvl w:val="2"/>
                <w:numId w:val="32"/>
              </w:numPr>
              <w:snapToGrid/>
              <w:spacing w:after="0" w:afterAutospacing="0"/>
              <w:ind w:leftChars="0"/>
              <w:jc w:val="left"/>
              <w:rPr>
                <w:bCs/>
              </w:rPr>
            </w:pPr>
            <w:r w:rsidRPr="00000D80">
              <w:rPr>
                <w:bCs/>
              </w:rPr>
              <w:t>with more frequency offsets</w:t>
            </w:r>
          </w:p>
          <w:p w14:paraId="1E6DEE74" w14:textId="77777777" w:rsidR="00680E4F" w:rsidRPr="00000D80" w:rsidRDefault="00680E4F" w:rsidP="00680E4F">
            <w:pPr>
              <w:pStyle w:val="aff5"/>
              <w:numPr>
                <w:ilvl w:val="2"/>
                <w:numId w:val="32"/>
              </w:numPr>
              <w:snapToGrid/>
              <w:spacing w:after="0" w:afterAutospacing="0"/>
              <w:ind w:leftChars="0"/>
              <w:jc w:val="left"/>
              <w:rPr>
                <w:bCs/>
              </w:rPr>
            </w:pPr>
            <w:r w:rsidRPr="00000D80">
              <w:rPr>
                <w:bCs/>
              </w:rPr>
              <w:t>with more frequency hopping positions.</w:t>
            </w:r>
          </w:p>
          <w:p w14:paraId="7A61938E" w14:textId="77777777" w:rsidR="00680E4F" w:rsidRPr="00000D80" w:rsidRDefault="00680E4F" w:rsidP="00680E4F">
            <w:pPr>
              <w:rPr>
                <w:bCs/>
              </w:rPr>
            </w:pPr>
            <w:r w:rsidRPr="00000D80">
              <w:rPr>
                <w:bCs/>
              </w:rPr>
              <w:t>[Note: Appropriate simulation assumptions are expected.]</w:t>
            </w:r>
          </w:p>
          <w:p w14:paraId="4CD1F5EF" w14:textId="418548A4" w:rsidR="00680E4F" w:rsidRPr="00DE4F51" w:rsidRDefault="00680E4F" w:rsidP="00680E4F">
            <w:pPr>
              <w:overflowPunct w:val="0"/>
              <w:autoSpaceDE w:val="0"/>
              <w:autoSpaceDN w:val="0"/>
              <w:snapToGrid/>
              <w:spacing w:after="120" w:afterAutospacing="0" w:line="240" w:lineRule="exact"/>
              <w:rPr>
                <w:rFonts w:ascii="Times" w:eastAsiaTheme="minorEastAsia" w:hAnsi="Times"/>
                <w:sz w:val="20"/>
                <w:szCs w:val="24"/>
              </w:rPr>
            </w:pPr>
          </w:p>
        </w:tc>
      </w:tr>
    </w:tbl>
    <w:p w14:paraId="1E114E28" w14:textId="45ABEB98" w:rsidR="0092520A" w:rsidRDefault="0092520A" w:rsidP="00B67AEF">
      <w:pPr>
        <w:jc w:val="left"/>
        <w:rPr>
          <w:szCs w:val="24"/>
          <w:lang w:val="en-US"/>
        </w:rPr>
      </w:pPr>
    </w:p>
    <w:p w14:paraId="3C7B539B" w14:textId="58FC0D75" w:rsidR="006944BF" w:rsidRDefault="00105A5D" w:rsidP="00886967">
      <w:pPr>
        <w:pStyle w:val="10"/>
        <w:spacing w:after="180"/>
        <w:rPr>
          <w:lang w:val="en-US"/>
        </w:rPr>
      </w:pPr>
      <w:r>
        <w:rPr>
          <w:lang w:val="en-US"/>
        </w:rPr>
        <w:t>PUSCH coverage enhancement</w:t>
      </w:r>
      <w:r w:rsidR="00A556A7">
        <w:rPr>
          <w:lang w:val="en-US"/>
        </w:rPr>
        <w:t xml:space="preserve"> for </w:t>
      </w:r>
      <w:proofErr w:type="spellStart"/>
      <w:r w:rsidR="00A556A7">
        <w:rPr>
          <w:lang w:val="en-US"/>
        </w:rPr>
        <w:t>eMBB</w:t>
      </w:r>
      <w:proofErr w:type="spellEnd"/>
    </w:p>
    <w:p w14:paraId="589D28D4" w14:textId="65877490" w:rsidR="00BF6BFD" w:rsidRPr="00BF6BFD" w:rsidRDefault="00BF6BFD" w:rsidP="00BF6BFD">
      <w:pPr>
        <w:rPr>
          <w:lang w:val="en-US"/>
        </w:rPr>
      </w:pPr>
      <w:r>
        <w:rPr>
          <w:rFonts w:hint="eastAsia"/>
          <w:lang w:val="en-US"/>
        </w:rPr>
        <w:t>W</w:t>
      </w:r>
      <w:r>
        <w:rPr>
          <w:lang w:val="en-US"/>
        </w:rPr>
        <w:t xml:space="preserve">e provide views on PUSCH coverage enhancement </w:t>
      </w:r>
      <w:r w:rsidR="009934D0">
        <w:rPr>
          <w:lang w:val="en-US"/>
        </w:rPr>
        <w:t>focusing on the prioritized items, which are highly related to PUSCH repetitions. Therefore, we analyze those items separately for FDD with repetition type A and for TDD with repetition type B</w:t>
      </w:r>
      <w:r w:rsidR="007F304C">
        <w:rPr>
          <w:rFonts w:hint="eastAsia"/>
          <w:lang w:val="en-US"/>
        </w:rPr>
        <w:t>,</w:t>
      </w:r>
      <w:r w:rsidR="007F304C">
        <w:rPr>
          <w:lang w:val="en-US"/>
        </w:rPr>
        <w:t xml:space="preserve"> which we think as typical scenarios.</w:t>
      </w:r>
    </w:p>
    <w:p w14:paraId="4EBC9BFE" w14:textId="084FA149" w:rsidR="00105A5D" w:rsidRDefault="00105A5D" w:rsidP="00105A5D">
      <w:pPr>
        <w:pStyle w:val="10"/>
        <w:numPr>
          <w:ilvl w:val="1"/>
          <w:numId w:val="1"/>
        </w:numPr>
        <w:spacing w:after="180"/>
        <w:rPr>
          <w:lang w:val="en-US"/>
        </w:rPr>
      </w:pPr>
      <w:r>
        <w:rPr>
          <w:lang w:val="en-US"/>
        </w:rPr>
        <w:t xml:space="preserve">Enhancement for </w:t>
      </w:r>
      <w:r w:rsidR="00E21A40">
        <w:rPr>
          <w:lang w:val="en-US"/>
        </w:rPr>
        <w:t>700 MHz band with FDD</w:t>
      </w:r>
    </w:p>
    <w:p w14:paraId="0DF56FF0" w14:textId="6E527047" w:rsidR="00105A5D" w:rsidRPr="00105A5D" w:rsidRDefault="00105A5D" w:rsidP="006944BF">
      <w:pPr>
        <w:rPr>
          <w:rFonts w:eastAsiaTheme="minorEastAsia"/>
          <w:szCs w:val="24"/>
          <w:lang w:val="en-US"/>
        </w:rPr>
      </w:pPr>
      <w:r>
        <w:rPr>
          <w:rFonts w:eastAsiaTheme="minorEastAsia" w:hint="eastAsia"/>
          <w:szCs w:val="24"/>
          <w:lang w:val="en-US"/>
        </w:rPr>
        <w:t>F</w:t>
      </w:r>
      <w:r>
        <w:rPr>
          <w:rFonts w:eastAsiaTheme="minorEastAsia"/>
          <w:szCs w:val="24"/>
          <w:lang w:val="en-US"/>
        </w:rPr>
        <w:t xml:space="preserve">or </w:t>
      </w:r>
      <w:r w:rsidR="005C7749">
        <w:rPr>
          <w:rFonts w:eastAsiaTheme="minorEastAsia"/>
          <w:szCs w:val="24"/>
          <w:lang w:val="en-US"/>
        </w:rPr>
        <w:t>FDD, continuous resource can be allocated for a PUSCH in time domain. Therefore, a single PUSCH may be allocated in consecutive slots. Here, the consecutive slots for the single PUSCH is denoted as “aggregated slot”.</w:t>
      </w:r>
    </w:p>
    <w:p w14:paraId="30DF1B9A" w14:textId="3B82742D" w:rsidR="00105A5D" w:rsidRDefault="005C7749" w:rsidP="00012307">
      <w:pPr>
        <w:spacing w:after="0" w:afterAutospacing="0"/>
        <w:rPr>
          <w:rFonts w:eastAsiaTheme="minorEastAsia"/>
          <w:szCs w:val="24"/>
          <w:lang w:val="en-US"/>
        </w:rPr>
      </w:pPr>
      <w:r>
        <w:rPr>
          <w:rFonts w:eastAsiaTheme="minorEastAsia" w:hint="eastAsia"/>
          <w:szCs w:val="24"/>
          <w:lang w:val="en-US"/>
        </w:rPr>
        <w:t>F</w:t>
      </w:r>
      <w:r>
        <w:rPr>
          <w:rFonts w:eastAsiaTheme="minorEastAsia"/>
          <w:szCs w:val="24"/>
          <w:lang w:val="en-US"/>
        </w:rPr>
        <w:t xml:space="preserve">igure </w:t>
      </w:r>
      <w:r w:rsidR="008701FC">
        <w:rPr>
          <w:rFonts w:eastAsiaTheme="minorEastAsia"/>
          <w:szCs w:val="24"/>
          <w:lang w:val="en-US"/>
        </w:rPr>
        <w:t>1</w:t>
      </w:r>
      <w:r>
        <w:rPr>
          <w:rFonts w:eastAsiaTheme="minorEastAsia"/>
          <w:szCs w:val="24"/>
          <w:lang w:val="en-US"/>
        </w:rPr>
        <w:t xml:space="preserve"> is a concept of </w:t>
      </w:r>
      <w:r w:rsidR="007F304C">
        <w:rPr>
          <w:rFonts w:eastAsiaTheme="minorEastAsia"/>
          <w:szCs w:val="24"/>
          <w:lang w:val="en-US"/>
        </w:rPr>
        <w:t xml:space="preserve">the </w:t>
      </w:r>
      <w:r>
        <w:rPr>
          <w:rFonts w:eastAsiaTheme="minorEastAsia"/>
          <w:szCs w:val="24"/>
          <w:lang w:val="en-US"/>
        </w:rPr>
        <w:t xml:space="preserve">aggregated slot. </w:t>
      </w:r>
      <w:r w:rsidR="00DA6095">
        <w:rPr>
          <w:rFonts w:eastAsiaTheme="minorEastAsia"/>
          <w:szCs w:val="24"/>
          <w:lang w:val="en-US"/>
        </w:rPr>
        <w:t xml:space="preserve">In Figure </w:t>
      </w:r>
      <w:r w:rsidR="008701FC">
        <w:rPr>
          <w:rFonts w:eastAsiaTheme="minorEastAsia"/>
          <w:szCs w:val="24"/>
          <w:lang w:val="en-US"/>
        </w:rPr>
        <w:t>1</w:t>
      </w:r>
      <w:r w:rsidR="00DA6095">
        <w:rPr>
          <w:rFonts w:eastAsiaTheme="minorEastAsia"/>
          <w:szCs w:val="24"/>
          <w:lang w:val="en-US"/>
        </w:rPr>
        <w:t xml:space="preserve">, </w:t>
      </w:r>
      <w:r w:rsidR="00012307">
        <w:rPr>
          <w:rFonts w:eastAsiaTheme="minorEastAsia"/>
          <w:szCs w:val="24"/>
          <w:lang w:val="en-US"/>
        </w:rPr>
        <w:t xml:space="preserve">a PUSCH is repeated 4 times where each repetition is numbered from #0 to #3. </w:t>
      </w:r>
      <w:r w:rsidR="007F304C">
        <w:rPr>
          <w:rFonts w:eastAsiaTheme="minorEastAsia"/>
          <w:szCs w:val="24"/>
          <w:lang w:val="en-US"/>
        </w:rPr>
        <w:t>The</w:t>
      </w:r>
      <w:r w:rsidR="00012307">
        <w:rPr>
          <w:rFonts w:eastAsiaTheme="minorEastAsia"/>
          <w:szCs w:val="24"/>
          <w:lang w:val="en-US"/>
        </w:rPr>
        <w:t xml:space="preserve"> aggregated slot consists of 4 slots (slot#1 to slot#4). In an aggregated slot, the following features can be considered.</w:t>
      </w:r>
    </w:p>
    <w:p w14:paraId="592CC3A0" w14:textId="705A0E83" w:rsidR="00012307" w:rsidRDefault="00012307" w:rsidP="00012307">
      <w:pPr>
        <w:spacing w:after="0" w:afterAutospacing="0"/>
        <w:ind w:leftChars="100" w:left="240"/>
        <w:rPr>
          <w:rFonts w:eastAsiaTheme="minorEastAsia"/>
          <w:szCs w:val="24"/>
          <w:lang w:val="en-US"/>
        </w:rPr>
      </w:pPr>
      <w:r>
        <w:rPr>
          <w:rFonts w:eastAsiaTheme="minorEastAsia" w:hint="eastAsia"/>
          <w:szCs w:val="24"/>
          <w:lang w:val="en-US"/>
        </w:rPr>
        <w:t>1</w:t>
      </w:r>
      <w:r>
        <w:rPr>
          <w:rFonts w:eastAsiaTheme="minorEastAsia"/>
          <w:szCs w:val="24"/>
          <w:lang w:val="en-US"/>
        </w:rPr>
        <w:t>) DMRS bundling (i.e., DMRS samples in each repetition is jointly input to one channel estimator)</w:t>
      </w:r>
    </w:p>
    <w:p w14:paraId="1B2D9C3A" w14:textId="4AA31B59" w:rsidR="00012307" w:rsidRDefault="00012307" w:rsidP="00012307">
      <w:pPr>
        <w:spacing w:after="0" w:afterAutospacing="0"/>
        <w:ind w:leftChars="100" w:left="240"/>
        <w:rPr>
          <w:rFonts w:eastAsiaTheme="minorEastAsia"/>
          <w:szCs w:val="24"/>
          <w:lang w:val="en-US"/>
        </w:rPr>
      </w:pPr>
      <w:r>
        <w:rPr>
          <w:rFonts w:eastAsiaTheme="minorEastAsia" w:hint="eastAsia"/>
          <w:szCs w:val="24"/>
          <w:lang w:val="en-US"/>
        </w:rPr>
        <w:t>2</w:t>
      </w:r>
      <w:r>
        <w:rPr>
          <w:rFonts w:eastAsiaTheme="minorEastAsia"/>
          <w:szCs w:val="24"/>
          <w:lang w:val="en-US"/>
        </w:rPr>
        <w:t>) DMRS adaptation (e.g., DMRS is configured based on length of the aggregated slot)</w:t>
      </w:r>
    </w:p>
    <w:p w14:paraId="1A8FF67C" w14:textId="27D4BF4B" w:rsidR="00012307" w:rsidRDefault="00012307" w:rsidP="00012307">
      <w:pPr>
        <w:spacing w:after="0" w:afterAutospacing="0"/>
        <w:ind w:leftChars="100" w:left="240"/>
        <w:rPr>
          <w:rFonts w:eastAsiaTheme="minorEastAsia"/>
          <w:szCs w:val="24"/>
          <w:lang w:val="en-US"/>
        </w:rPr>
      </w:pPr>
      <w:r>
        <w:rPr>
          <w:rFonts w:eastAsiaTheme="minorEastAsia" w:hint="eastAsia"/>
          <w:szCs w:val="24"/>
          <w:lang w:val="en-US"/>
        </w:rPr>
        <w:t>3</w:t>
      </w:r>
      <w:r>
        <w:rPr>
          <w:rFonts w:eastAsiaTheme="minorEastAsia"/>
          <w:szCs w:val="24"/>
          <w:lang w:val="en-US"/>
        </w:rPr>
        <w:t>)</w:t>
      </w:r>
      <w:r w:rsidR="004D164D">
        <w:rPr>
          <w:rFonts w:eastAsiaTheme="minorEastAsia"/>
          <w:szCs w:val="24"/>
          <w:lang w:val="en-US"/>
        </w:rPr>
        <w:t xml:space="preserve"> </w:t>
      </w:r>
      <w:r w:rsidR="007F304C">
        <w:rPr>
          <w:rFonts w:eastAsiaTheme="minorEastAsia"/>
          <w:szCs w:val="24"/>
          <w:lang w:val="en-US"/>
        </w:rPr>
        <w:t>TBS scaling</w:t>
      </w:r>
    </w:p>
    <w:p w14:paraId="27BB7B49" w14:textId="5E756D98" w:rsidR="008701FC" w:rsidRDefault="008701FC" w:rsidP="00012307">
      <w:pPr>
        <w:spacing w:after="0" w:afterAutospacing="0"/>
        <w:ind w:leftChars="100" w:left="240"/>
        <w:rPr>
          <w:rFonts w:eastAsiaTheme="minorEastAsia"/>
          <w:szCs w:val="24"/>
          <w:lang w:val="en-US"/>
        </w:rPr>
      </w:pPr>
    </w:p>
    <w:p w14:paraId="59FA4466" w14:textId="77777777" w:rsidR="008701FC" w:rsidRDefault="008701FC" w:rsidP="00012307">
      <w:pPr>
        <w:spacing w:after="0" w:afterAutospacing="0"/>
        <w:ind w:leftChars="100" w:left="240"/>
        <w:rPr>
          <w:rFonts w:eastAsiaTheme="minorEastAsia" w:hint="eastAsia"/>
          <w:szCs w:val="24"/>
          <w:lang w:val="en-US"/>
        </w:rPr>
      </w:pPr>
    </w:p>
    <w:p w14:paraId="06EFF68E" w14:textId="77777777" w:rsidR="008701FC" w:rsidRDefault="008701FC" w:rsidP="008701FC">
      <w:r>
        <w:object w:dxaOrig="14416" w:dyaOrig="2985" w14:anchorId="09AB2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98pt;height:102.75pt" o:ole="">
            <v:imagedata r:id="rId8" o:title=""/>
          </v:shape>
          <o:OLEObject Type="Embed" ProgID="Visio.Drawing.15" ShapeID="_x0000_i1028" DrawAspect="Content" ObjectID="_1664372659" r:id="rId9"/>
        </w:object>
      </w:r>
    </w:p>
    <w:p w14:paraId="03D826DB" w14:textId="6AEC51F3" w:rsidR="00105A5D" w:rsidRDefault="008701FC" w:rsidP="008701FC">
      <w:pPr>
        <w:jc w:val="center"/>
        <w:rPr>
          <w:rFonts w:eastAsiaTheme="minorEastAsia" w:hint="eastAsia"/>
          <w:szCs w:val="24"/>
          <w:lang w:val="en-US"/>
        </w:rPr>
      </w:pPr>
      <w:r>
        <w:rPr>
          <w:rFonts w:eastAsiaTheme="minorEastAsia" w:hint="eastAsia"/>
          <w:szCs w:val="24"/>
          <w:lang w:val="en-US"/>
        </w:rPr>
        <w:t>F</w:t>
      </w:r>
      <w:r>
        <w:rPr>
          <w:rFonts w:eastAsiaTheme="minorEastAsia"/>
          <w:szCs w:val="24"/>
          <w:lang w:val="en-US"/>
        </w:rPr>
        <w:t xml:space="preserve">igure </w:t>
      </w:r>
      <w:r>
        <w:rPr>
          <w:rFonts w:eastAsiaTheme="minorEastAsia"/>
          <w:szCs w:val="24"/>
          <w:lang w:val="en-US"/>
        </w:rPr>
        <w:t>1</w:t>
      </w:r>
      <w:r>
        <w:rPr>
          <w:rFonts w:eastAsiaTheme="minorEastAsia"/>
          <w:szCs w:val="24"/>
          <w:lang w:val="en-US"/>
        </w:rPr>
        <w:t>: Concept of aggregated slots</w:t>
      </w:r>
    </w:p>
    <w:p w14:paraId="59CC5634" w14:textId="2AE3CB2A" w:rsidR="00012307" w:rsidRDefault="00012307" w:rsidP="006944BF">
      <w:pPr>
        <w:rPr>
          <w:rFonts w:eastAsiaTheme="minorEastAsia"/>
          <w:szCs w:val="24"/>
          <w:u w:val="single"/>
          <w:lang w:val="en-US"/>
        </w:rPr>
      </w:pPr>
      <w:r w:rsidRPr="00012307">
        <w:rPr>
          <w:rFonts w:eastAsiaTheme="minorEastAsia"/>
          <w:szCs w:val="24"/>
          <w:u w:val="single"/>
          <w:lang w:val="en-US"/>
        </w:rPr>
        <w:t>DMRS bundling</w:t>
      </w:r>
    </w:p>
    <w:p w14:paraId="7FF5C3B9" w14:textId="65B8208E" w:rsidR="00012307" w:rsidRDefault="00012307" w:rsidP="006944BF">
      <w:pPr>
        <w:rPr>
          <w:rFonts w:eastAsiaTheme="minorEastAsia"/>
          <w:szCs w:val="24"/>
          <w:lang w:val="en-US"/>
        </w:rPr>
      </w:pPr>
      <w:r>
        <w:rPr>
          <w:rFonts w:eastAsiaTheme="minorEastAsia"/>
          <w:szCs w:val="24"/>
          <w:lang w:val="en-US"/>
        </w:rPr>
        <w:lastRenderedPageBreak/>
        <w:t xml:space="preserve">In lower SINR region, </w:t>
      </w:r>
      <w:r w:rsidR="00CC5EE2">
        <w:rPr>
          <w:rFonts w:eastAsiaTheme="minorEastAsia"/>
          <w:szCs w:val="24"/>
          <w:lang w:val="en-US"/>
        </w:rPr>
        <w:t xml:space="preserve">obtaining accurate channel estimation is difficult. To obtain better channel estimation, </w:t>
      </w:r>
      <w:r w:rsidR="007F304C">
        <w:rPr>
          <w:rFonts w:eastAsiaTheme="minorEastAsia"/>
          <w:szCs w:val="24"/>
          <w:lang w:val="en-US"/>
        </w:rPr>
        <w:t xml:space="preserve">time domain interpolation based on </w:t>
      </w:r>
      <w:proofErr w:type="gramStart"/>
      <w:r w:rsidR="007F304C">
        <w:rPr>
          <w:rFonts w:eastAsiaTheme="minorEastAsia"/>
          <w:szCs w:val="24"/>
          <w:lang w:val="en-US"/>
        </w:rPr>
        <w:t>a number of</w:t>
      </w:r>
      <w:proofErr w:type="gramEnd"/>
      <w:r w:rsidR="007F304C">
        <w:rPr>
          <w:rFonts w:eastAsiaTheme="minorEastAsia"/>
          <w:szCs w:val="24"/>
          <w:lang w:val="en-US"/>
        </w:rPr>
        <w:t xml:space="preserve"> DMRS samples by DMRS bundling is beneficial</w:t>
      </w:r>
      <w:r w:rsidR="00CC5EE2">
        <w:rPr>
          <w:rFonts w:eastAsiaTheme="minorEastAsia"/>
          <w:szCs w:val="24"/>
          <w:lang w:val="en-US"/>
        </w:rPr>
        <w:t xml:space="preserve">. </w:t>
      </w:r>
      <w:r w:rsidR="007F304C">
        <w:rPr>
          <w:rFonts w:eastAsiaTheme="minorEastAsia"/>
          <w:szCs w:val="24"/>
          <w:lang w:val="en-US"/>
        </w:rPr>
        <w:t xml:space="preserve">The </w:t>
      </w:r>
      <w:r w:rsidR="00CC5EE2">
        <w:rPr>
          <w:rFonts w:eastAsiaTheme="minorEastAsia"/>
          <w:szCs w:val="24"/>
          <w:lang w:val="en-US"/>
        </w:rPr>
        <w:t>DMRS bundling is a kind of operation that a channel estimator estimates the channel</w:t>
      </w:r>
      <w:r w:rsidR="007F304C">
        <w:rPr>
          <w:rFonts w:eastAsiaTheme="minorEastAsia"/>
          <w:szCs w:val="24"/>
          <w:lang w:val="en-US"/>
        </w:rPr>
        <w:t xml:space="preserve"> state</w:t>
      </w:r>
      <w:r w:rsidR="00CC5EE2">
        <w:rPr>
          <w:rFonts w:eastAsiaTheme="minorEastAsia"/>
          <w:szCs w:val="24"/>
          <w:lang w:val="en-US"/>
        </w:rPr>
        <w:t xml:space="preserve"> by DMRS samples each in different repetition.</w:t>
      </w:r>
      <w:r w:rsidRPr="00012307">
        <w:rPr>
          <w:rFonts w:eastAsiaTheme="minorEastAsia"/>
          <w:szCs w:val="24"/>
          <w:lang w:val="en-US"/>
        </w:rPr>
        <w:t xml:space="preserve"> </w:t>
      </w:r>
      <w:r w:rsidR="007F304C">
        <w:rPr>
          <w:rFonts w:eastAsiaTheme="minorEastAsia"/>
          <w:szCs w:val="24"/>
          <w:lang w:val="en-US"/>
        </w:rPr>
        <w:t xml:space="preserve">Interpolation methods can be receiver implementation, such as </w:t>
      </w:r>
      <w:r w:rsidR="00CC5EE2">
        <w:rPr>
          <w:rFonts w:eastAsiaTheme="minorEastAsia"/>
          <w:szCs w:val="24"/>
          <w:lang w:val="en-US"/>
        </w:rPr>
        <w:t>2D MMSE, linear interpolation, or averaging.</w:t>
      </w:r>
      <w:r w:rsidR="003F58A3">
        <w:rPr>
          <w:rFonts w:eastAsiaTheme="minorEastAsia"/>
          <w:szCs w:val="24"/>
          <w:lang w:val="en-US"/>
        </w:rPr>
        <w:t xml:space="preserve"> </w:t>
      </w:r>
      <w:r w:rsidR="008701FC">
        <w:rPr>
          <w:rFonts w:hint="eastAsia"/>
          <w:lang w:val="en-US"/>
        </w:rPr>
        <w:t>F</w:t>
      </w:r>
      <w:r w:rsidR="008701FC">
        <w:rPr>
          <w:lang w:val="en-US"/>
        </w:rPr>
        <w:t xml:space="preserve">igure </w:t>
      </w:r>
      <w:r w:rsidR="008701FC">
        <w:rPr>
          <w:lang w:val="en-US"/>
        </w:rPr>
        <w:t>2</w:t>
      </w:r>
      <w:r w:rsidR="008701FC">
        <w:rPr>
          <w:lang w:val="en-US"/>
        </w:rPr>
        <w:t xml:space="preserve"> shows PUSCH BLER performance comparison of inter-slot joint channel estimation. In </w:t>
      </w:r>
      <w:r w:rsidR="008701FC">
        <w:rPr>
          <w:lang w:val="en-US"/>
        </w:rPr>
        <w:t>F</w:t>
      </w:r>
      <w:r w:rsidR="008701FC">
        <w:rPr>
          <w:lang w:val="en-US"/>
        </w:rPr>
        <w:t>igure</w:t>
      </w:r>
      <w:r w:rsidR="008701FC">
        <w:rPr>
          <w:lang w:val="en-US"/>
        </w:rPr>
        <w:t xml:space="preserve"> 2</w:t>
      </w:r>
      <w:r w:rsidR="008701FC">
        <w:rPr>
          <w:lang w:val="en-US"/>
        </w:rPr>
        <w:t xml:space="preserve">, N indicates the number of PUSCH repetitions. If the number of repetitions is 4, about 1.5 dB performance improvement is observed in the target BLER of 0.1. </w:t>
      </w:r>
      <w:r w:rsidR="008701FC">
        <w:rPr>
          <w:lang w:val="en-US"/>
        </w:rPr>
        <w:t>Baseline e</w:t>
      </w:r>
      <w:r w:rsidR="008701FC">
        <w:rPr>
          <w:lang w:val="en-US"/>
        </w:rPr>
        <w:t>valuation assumption</w:t>
      </w:r>
      <w:r w:rsidR="008701FC">
        <w:rPr>
          <w:lang w:val="en-US"/>
        </w:rPr>
        <w:t>s are</w:t>
      </w:r>
      <w:r w:rsidR="008701FC">
        <w:rPr>
          <w:lang w:val="en-US"/>
        </w:rPr>
        <w:t xml:space="preserve"> shown in our companion contribution [2].</w:t>
      </w:r>
    </w:p>
    <w:p w14:paraId="08BF56C2" w14:textId="77777777" w:rsidR="008701FC" w:rsidRDefault="008701FC" w:rsidP="008701FC">
      <w:pPr>
        <w:jc w:val="center"/>
        <w:rPr>
          <w:lang w:val="en-US"/>
        </w:rPr>
      </w:pPr>
      <w:r>
        <w:rPr>
          <w:noProof/>
        </w:rPr>
        <w:drawing>
          <wp:inline distT="0" distB="0" distL="0" distR="0" wp14:anchorId="77239B82" wp14:editId="2C11C350">
            <wp:extent cx="4572000" cy="2743200"/>
            <wp:effectExtent l="0" t="0" r="0" b="0"/>
            <wp:docPr id="1" name="グラフ 1">
              <a:extLst xmlns:a="http://schemas.openxmlformats.org/drawingml/2006/main">
                <a:ext uri="{FF2B5EF4-FFF2-40B4-BE49-F238E27FC236}">
                  <a16:creationId xmlns:a16="http://schemas.microsoft.com/office/drawing/2014/main" id="{E050AEB3-5E27-40A0-B241-567B76393A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F7002AE" w14:textId="39E7073A" w:rsidR="008701FC" w:rsidRPr="00F63BFA" w:rsidRDefault="008701FC" w:rsidP="008701FC">
      <w:pPr>
        <w:jc w:val="center"/>
        <w:rPr>
          <w:lang w:val="en-US"/>
        </w:rPr>
      </w:pPr>
      <w:r>
        <w:rPr>
          <w:rFonts w:hint="eastAsia"/>
          <w:lang w:val="en-US"/>
        </w:rPr>
        <w:t>F</w:t>
      </w:r>
      <w:r>
        <w:rPr>
          <w:lang w:val="en-US"/>
        </w:rPr>
        <w:t xml:space="preserve">igure </w:t>
      </w:r>
      <w:r>
        <w:rPr>
          <w:lang w:val="en-US"/>
        </w:rPr>
        <w:t>2</w:t>
      </w:r>
      <w:r>
        <w:rPr>
          <w:lang w:val="en-US"/>
        </w:rPr>
        <w:t>: PUSCH BLER performance comparison</w:t>
      </w:r>
    </w:p>
    <w:p w14:paraId="5C6423D4" w14:textId="77777777" w:rsidR="008701FC" w:rsidRPr="00012307" w:rsidRDefault="008701FC" w:rsidP="006944BF">
      <w:pPr>
        <w:rPr>
          <w:rFonts w:eastAsiaTheme="minorEastAsia" w:hint="eastAsia"/>
          <w:szCs w:val="24"/>
          <w:lang w:val="en-US"/>
        </w:rPr>
      </w:pPr>
    </w:p>
    <w:p w14:paraId="040CA716" w14:textId="4AE39FEE" w:rsidR="008E43AA" w:rsidRPr="003A250B" w:rsidRDefault="005F1F73" w:rsidP="006944BF">
      <w:pPr>
        <w:rPr>
          <w:rFonts w:eastAsiaTheme="minorEastAsia"/>
          <w:b/>
          <w:szCs w:val="24"/>
          <w:lang w:val="en-US"/>
        </w:rPr>
      </w:pPr>
      <w:r w:rsidRPr="003A250B">
        <w:rPr>
          <w:rFonts w:eastAsiaTheme="minorEastAsia" w:hint="eastAsia"/>
          <w:b/>
          <w:szCs w:val="24"/>
          <w:lang w:val="en-US"/>
        </w:rPr>
        <w:t>P</w:t>
      </w:r>
      <w:r w:rsidRPr="003A250B">
        <w:rPr>
          <w:rFonts w:eastAsiaTheme="minorEastAsia"/>
          <w:b/>
          <w:szCs w:val="24"/>
          <w:lang w:val="en-US"/>
        </w:rPr>
        <w:t xml:space="preserve">roposal 1: </w:t>
      </w:r>
      <w:r w:rsidR="003A250B" w:rsidRPr="003A250B">
        <w:rPr>
          <w:rFonts w:eastAsiaTheme="minorEastAsia"/>
          <w:b/>
          <w:szCs w:val="24"/>
          <w:lang w:val="en-US"/>
        </w:rPr>
        <w:t>Capture DMRS bundling as a candidate solution for coverage enhancement in the TR.</w:t>
      </w:r>
    </w:p>
    <w:p w14:paraId="00DBE942" w14:textId="0BB63D24" w:rsidR="00EC676C" w:rsidRDefault="0049012B" w:rsidP="006944BF">
      <w:pPr>
        <w:rPr>
          <w:rFonts w:eastAsiaTheme="minorEastAsia"/>
          <w:szCs w:val="24"/>
          <w:lang w:val="en-US"/>
        </w:rPr>
      </w:pPr>
      <w:r w:rsidRPr="00012307">
        <w:rPr>
          <w:rFonts w:eastAsiaTheme="minorEastAsia"/>
          <w:szCs w:val="24"/>
          <w:u w:val="single"/>
          <w:lang w:val="en-US"/>
        </w:rPr>
        <w:t xml:space="preserve">DMRS </w:t>
      </w:r>
      <w:r>
        <w:rPr>
          <w:rFonts w:eastAsiaTheme="minorEastAsia"/>
          <w:szCs w:val="24"/>
          <w:u w:val="single"/>
          <w:lang w:val="en-US"/>
        </w:rPr>
        <w:t>adaptation</w:t>
      </w:r>
    </w:p>
    <w:p w14:paraId="52BB8A03" w14:textId="63AC05AB" w:rsidR="00CC7681" w:rsidRDefault="0049012B" w:rsidP="006944BF">
      <w:pPr>
        <w:rPr>
          <w:rFonts w:eastAsiaTheme="minorEastAsia"/>
          <w:szCs w:val="24"/>
          <w:lang w:val="en-US"/>
        </w:rPr>
      </w:pPr>
      <w:r>
        <w:rPr>
          <w:rFonts w:eastAsiaTheme="minorEastAsia"/>
          <w:szCs w:val="24"/>
          <w:lang w:val="en-US"/>
        </w:rPr>
        <w:t>Up to Rel-16, DMRS is allocated</w:t>
      </w:r>
      <w:r w:rsidR="00CC7681">
        <w:rPr>
          <w:rFonts w:eastAsiaTheme="minorEastAsia"/>
          <w:szCs w:val="24"/>
          <w:lang w:val="en-US"/>
        </w:rPr>
        <w:t xml:space="preserve"> to every repetition, which is not beneficial in low mobility UEs (e.g., stationary or pedestrian)</w:t>
      </w:r>
      <w:r>
        <w:rPr>
          <w:rFonts w:eastAsiaTheme="minorEastAsia"/>
          <w:szCs w:val="24"/>
          <w:lang w:val="en-US"/>
        </w:rPr>
        <w:t xml:space="preserve">. </w:t>
      </w:r>
      <w:r w:rsidR="00CC7681">
        <w:rPr>
          <w:rFonts w:eastAsiaTheme="minorEastAsia"/>
          <w:szCs w:val="24"/>
          <w:lang w:val="en-US"/>
        </w:rPr>
        <w:t xml:space="preserve"> </w:t>
      </w:r>
      <w:r>
        <w:rPr>
          <w:rFonts w:eastAsiaTheme="minorEastAsia"/>
          <w:szCs w:val="24"/>
          <w:lang w:val="en-US"/>
        </w:rPr>
        <w:t xml:space="preserve">On the other hand, in the concept of aggregated slots, </w:t>
      </w:r>
      <w:r w:rsidR="00541887">
        <w:rPr>
          <w:rFonts w:eastAsiaTheme="minorEastAsia"/>
          <w:szCs w:val="24"/>
          <w:lang w:val="en-US"/>
        </w:rPr>
        <w:t xml:space="preserve">DMRS </w:t>
      </w:r>
      <w:r w:rsidR="00CC7681">
        <w:rPr>
          <w:rFonts w:eastAsiaTheme="minorEastAsia"/>
          <w:szCs w:val="24"/>
          <w:lang w:val="en-US"/>
        </w:rPr>
        <w:t xml:space="preserve">allocation </w:t>
      </w:r>
      <w:r w:rsidR="00541887">
        <w:rPr>
          <w:rFonts w:eastAsiaTheme="minorEastAsia"/>
          <w:szCs w:val="24"/>
          <w:lang w:val="en-US"/>
        </w:rPr>
        <w:t xml:space="preserve">may be </w:t>
      </w:r>
      <w:r w:rsidR="00CC7681">
        <w:rPr>
          <w:rFonts w:eastAsiaTheme="minorEastAsia"/>
          <w:szCs w:val="24"/>
          <w:lang w:val="en-US"/>
        </w:rPr>
        <w:t>optimized for</w:t>
      </w:r>
      <w:r w:rsidR="00541887">
        <w:rPr>
          <w:rFonts w:eastAsiaTheme="minorEastAsia"/>
          <w:szCs w:val="24"/>
          <w:lang w:val="en-US"/>
        </w:rPr>
        <w:t xml:space="preserve"> the aggregated slot.</w:t>
      </w:r>
      <w:r w:rsidR="00CC7681">
        <w:rPr>
          <w:rFonts w:eastAsiaTheme="minorEastAsia"/>
          <w:szCs w:val="24"/>
          <w:lang w:val="en-US"/>
        </w:rPr>
        <w:t xml:space="preserve"> For example, One DMRS configuration may provide that DMRS is allocated only to repetition#0 and repetition#2. Repetition#1 and Repetition#3 are DMRS-less repetitions</w:t>
      </w:r>
      <w:r w:rsidR="00606DE8">
        <w:rPr>
          <w:rFonts w:eastAsiaTheme="minorEastAsia"/>
          <w:szCs w:val="24"/>
          <w:lang w:val="en-US"/>
        </w:rPr>
        <w:t>. By reducing DMRS samples in time domain, coding rate can be relaxed. Therefore, DMRS-less repetition in the aggregated slot can be considered.</w:t>
      </w:r>
    </w:p>
    <w:p w14:paraId="2A773343" w14:textId="2B33AB70" w:rsidR="0049012B" w:rsidRPr="00AA4988" w:rsidRDefault="00AA4988" w:rsidP="006944BF">
      <w:pPr>
        <w:rPr>
          <w:rFonts w:eastAsiaTheme="minorEastAsia"/>
          <w:b/>
          <w:szCs w:val="24"/>
          <w:lang w:val="en-US"/>
        </w:rPr>
      </w:pPr>
      <w:r w:rsidRPr="00AA4988">
        <w:rPr>
          <w:rFonts w:eastAsiaTheme="minorEastAsia" w:hint="eastAsia"/>
          <w:b/>
          <w:szCs w:val="24"/>
          <w:lang w:val="en-US"/>
        </w:rPr>
        <w:t>P</w:t>
      </w:r>
      <w:r w:rsidRPr="00AA4988">
        <w:rPr>
          <w:rFonts w:eastAsiaTheme="minorEastAsia"/>
          <w:b/>
          <w:szCs w:val="24"/>
          <w:lang w:val="en-US"/>
        </w:rPr>
        <w:t xml:space="preserve">roposal 2: </w:t>
      </w:r>
      <w:r w:rsidR="00606DE8" w:rsidRPr="00606DE8">
        <w:rPr>
          <w:rFonts w:eastAsiaTheme="minorEastAsia"/>
          <w:b/>
          <w:szCs w:val="24"/>
          <w:lang w:val="en-US"/>
        </w:rPr>
        <w:t>DMRS-less repetition in the aggregated slot can be considered.</w:t>
      </w:r>
    </w:p>
    <w:p w14:paraId="390568BA" w14:textId="7844BC6E" w:rsidR="0049012B" w:rsidRPr="00AA4988" w:rsidRDefault="0035036E" w:rsidP="006944BF">
      <w:pPr>
        <w:rPr>
          <w:rFonts w:eastAsiaTheme="minorEastAsia"/>
          <w:szCs w:val="24"/>
          <w:u w:val="single"/>
          <w:lang w:val="en-US"/>
        </w:rPr>
      </w:pPr>
      <w:r>
        <w:rPr>
          <w:rFonts w:eastAsiaTheme="minorEastAsia"/>
          <w:szCs w:val="24"/>
          <w:u w:val="single"/>
          <w:lang w:val="en-US"/>
        </w:rPr>
        <w:t>TBS scaling</w:t>
      </w:r>
    </w:p>
    <w:p w14:paraId="54FB1371" w14:textId="72B5BBA9" w:rsidR="00CC4A27" w:rsidRDefault="00CC4A27" w:rsidP="006944BF">
      <w:pPr>
        <w:rPr>
          <w:rFonts w:eastAsiaTheme="minorEastAsia"/>
          <w:szCs w:val="24"/>
          <w:lang w:val="en-US"/>
        </w:rPr>
      </w:pPr>
      <w:r>
        <w:rPr>
          <w:rFonts w:eastAsiaTheme="minorEastAsia"/>
          <w:szCs w:val="24"/>
          <w:lang w:val="en-US"/>
        </w:rPr>
        <w:t xml:space="preserve">In the aggregated slot with </w:t>
      </w:r>
      <w:proofErr w:type="gramStart"/>
      <w:r>
        <w:rPr>
          <w:rFonts w:eastAsiaTheme="minorEastAsia"/>
          <w:szCs w:val="24"/>
          <w:lang w:val="en-US"/>
        </w:rPr>
        <w:t>a number of</w:t>
      </w:r>
      <w:proofErr w:type="gramEnd"/>
      <w:r>
        <w:rPr>
          <w:rFonts w:eastAsiaTheme="minorEastAsia"/>
          <w:szCs w:val="24"/>
          <w:lang w:val="en-US"/>
        </w:rPr>
        <w:t xml:space="preserve"> repetitions</w:t>
      </w:r>
      <w:r w:rsidR="00FC5723">
        <w:rPr>
          <w:rFonts w:eastAsiaTheme="minorEastAsia"/>
          <w:szCs w:val="24"/>
          <w:lang w:val="en-US"/>
        </w:rPr>
        <w:t xml:space="preserve">, TBS </w:t>
      </w:r>
      <w:r>
        <w:rPr>
          <w:rFonts w:eastAsiaTheme="minorEastAsia"/>
          <w:szCs w:val="24"/>
          <w:lang w:val="en-US"/>
        </w:rPr>
        <w:t xml:space="preserve">scaling </w:t>
      </w:r>
      <w:r w:rsidR="00FC5723">
        <w:rPr>
          <w:rFonts w:eastAsiaTheme="minorEastAsia"/>
          <w:szCs w:val="24"/>
          <w:lang w:val="en-US"/>
        </w:rPr>
        <w:t xml:space="preserve">should be </w:t>
      </w:r>
      <w:r>
        <w:rPr>
          <w:rFonts w:eastAsiaTheme="minorEastAsia"/>
          <w:szCs w:val="24"/>
          <w:lang w:val="en-US"/>
        </w:rPr>
        <w:t>considered</w:t>
      </w:r>
      <w:r w:rsidR="00FC5723">
        <w:rPr>
          <w:rFonts w:eastAsiaTheme="minorEastAsia"/>
          <w:szCs w:val="24"/>
          <w:lang w:val="en-US"/>
        </w:rPr>
        <w:t xml:space="preserve"> </w:t>
      </w:r>
      <w:r>
        <w:rPr>
          <w:rFonts w:eastAsiaTheme="minorEastAsia"/>
          <w:szCs w:val="24"/>
          <w:lang w:val="en-US"/>
        </w:rPr>
        <w:t xml:space="preserve">to meet the target data rate requirement of 1 Mbps. </w:t>
      </w:r>
      <w:r w:rsidR="00FC5723">
        <w:rPr>
          <w:rFonts w:eastAsiaTheme="minorEastAsia"/>
          <w:szCs w:val="24"/>
          <w:lang w:val="en-US"/>
        </w:rPr>
        <w:t xml:space="preserve">For </w:t>
      </w:r>
      <w:proofErr w:type="gramStart"/>
      <w:r w:rsidR="00FC5723">
        <w:rPr>
          <w:rFonts w:eastAsiaTheme="minorEastAsia"/>
          <w:szCs w:val="24"/>
          <w:lang w:val="en-US"/>
        </w:rPr>
        <w:t>example</w:t>
      </w:r>
      <w:proofErr w:type="gramEnd"/>
      <w:r w:rsidR="00A77A09">
        <w:rPr>
          <w:rFonts w:eastAsiaTheme="minorEastAsia"/>
          <w:szCs w:val="24"/>
          <w:lang w:val="en-US"/>
        </w:rPr>
        <w:t xml:space="preserve"> of 15 kHz SCS</w:t>
      </w:r>
      <w:r w:rsidR="00FC5723">
        <w:rPr>
          <w:rFonts w:eastAsiaTheme="minorEastAsia"/>
          <w:szCs w:val="24"/>
          <w:lang w:val="en-US"/>
        </w:rPr>
        <w:t>, for a PUSCH with</w:t>
      </w:r>
      <w:r>
        <w:rPr>
          <w:rFonts w:eastAsiaTheme="minorEastAsia"/>
          <w:szCs w:val="24"/>
          <w:lang w:val="en-US"/>
        </w:rPr>
        <w:t xml:space="preserve"> single slot</w:t>
      </w:r>
      <w:r w:rsidR="00FC5723">
        <w:rPr>
          <w:rFonts w:eastAsiaTheme="minorEastAsia"/>
          <w:szCs w:val="24"/>
          <w:lang w:val="en-US"/>
        </w:rPr>
        <w:t xml:space="preserve">, TBS </w:t>
      </w:r>
      <w:r>
        <w:rPr>
          <w:rFonts w:eastAsiaTheme="minorEastAsia"/>
          <w:szCs w:val="24"/>
          <w:lang w:val="en-US"/>
        </w:rPr>
        <w:t xml:space="preserve">is 1032 when the number of physical resource blocks is 30, two DMRS samples are allocated in the single </w:t>
      </w:r>
      <w:r>
        <w:rPr>
          <w:rFonts w:eastAsiaTheme="minorEastAsia"/>
          <w:szCs w:val="24"/>
          <w:lang w:val="en-US"/>
        </w:rPr>
        <w:lastRenderedPageBreak/>
        <w:t>slot, and MCS index is 0 in the default MCS table</w:t>
      </w:r>
      <w:r w:rsidR="00FC5723">
        <w:rPr>
          <w:rFonts w:eastAsiaTheme="minorEastAsia"/>
          <w:szCs w:val="24"/>
          <w:lang w:val="en-US"/>
        </w:rPr>
        <w:t>.</w:t>
      </w:r>
      <w:r>
        <w:rPr>
          <w:rFonts w:eastAsiaTheme="minorEastAsia"/>
          <w:szCs w:val="24"/>
          <w:lang w:val="en-US"/>
        </w:rPr>
        <w:t xml:space="preserve"> </w:t>
      </w:r>
      <w:r w:rsidR="00097865">
        <w:rPr>
          <w:rFonts w:eastAsiaTheme="minorEastAsia"/>
          <w:szCs w:val="24"/>
          <w:lang w:val="en-US"/>
        </w:rPr>
        <w:t>W</w:t>
      </w:r>
      <w:r>
        <w:rPr>
          <w:rFonts w:eastAsiaTheme="minorEastAsia"/>
          <w:szCs w:val="24"/>
          <w:lang w:val="en-US"/>
        </w:rPr>
        <w:t xml:space="preserve">hen the slot is aggregated 4 times, TBS should be larger than </w:t>
      </w:r>
      <w:r w:rsidR="00097865">
        <w:rPr>
          <w:rFonts w:eastAsiaTheme="minorEastAsia"/>
          <w:szCs w:val="24"/>
          <w:lang w:val="en-US"/>
        </w:rPr>
        <w:t>4000 by setting the MCS index to 7. MCS 7 is still QPSK.</w:t>
      </w:r>
      <w:r w:rsidR="00FC5723">
        <w:rPr>
          <w:rFonts w:eastAsiaTheme="minorEastAsia"/>
          <w:szCs w:val="24"/>
          <w:lang w:val="en-US"/>
        </w:rPr>
        <w:t xml:space="preserve"> </w:t>
      </w:r>
      <w:r w:rsidR="00097865">
        <w:rPr>
          <w:rFonts w:eastAsiaTheme="minorEastAsia"/>
          <w:szCs w:val="24"/>
          <w:lang w:val="en-US"/>
        </w:rPr>
        <w:t>However, when we consider 8 slot repetition, MCS index needs to be set to 13 or larger, which corresponds to 16 QAM. Since higher order modulation like 16 QAM is not appropriate in the coverage edge, we propose mechanism to scale the TBS based on the amount of time resources (e.g., the number of slots).</w:t>
      </w:r>
    </w:p>
    <w:p w14:paraId="6945659E" w14:textId="159BA165" w:rsidR="005D46B6" w:rsidRPr="005D46B6" w:rsidRDefault="005D46B6" w:rsidP="006944BF">
      <w:pPr>
        <w:rPr>
          <w:rFonts w:eastAsiaTheme="minorEastAsia"/>
          <w:b/>
          <w:szCs w:val="24"/>
          <w:lang w:val="en-US"/>
        </w:rPr>
      </w:pPr>
      <w:r w:rsidRPr="005D46B6">
        <w:rPr>
          <w:rFonts w:eastAsiaTheme="minorEastAsia" w:hint="eastAsia"/>
          <w:b/>
          <w:szCs w:val="24"/>
          <w:lang w:val="en-US"/>
        </w:rPr>
        <w:t>P</w:t>
      </w:r>
      <w:r w:rsidRPr="005D46B6">
        <w:rPr>
          <w:rFonts w:eastAsiaTheme="minorEastAsia"/>
          <w:b/>
          <w:szCs w:val="24"/>
          <w:lang w:val="en-US"/>
        </w:rPr>
        <w:t xml:space="preserve">roposal 3: </w:t>
      </w:r>
      <w:r w:rsidR="00CC4A27">
        <w:rPr>
          <w:rFonts w:eastAsiaTheme="minorEastAsia"/>
          <w:b/>
          <w:szCs w:val="24"/>
          <w:lang w:val="en-US"/>
        </w:rPr>
        <w:t>TBS scaling is required to meet the target data rate requirement</w:t>
      </w:r>
      <w:r w:rsidR="00ED120F">
        <w:rPr>
          <w:rFonts w:eastAsiaTheme="minorEastAsia"/>
          <w:b/>
          <w:szCs w:val="24"/>
          <w:lang w:val="en-US"/>
        </w:rPr>
        <w:t xml:space="preserve"> in a PUSCH transmission with aggregated slot</w:t>
      </w:r>
      <w:r w:rsidRPr="005D46B6">
        <w:rPr>
          <w:rFonts w:eastAsiaTheme="minorEastAsia"/>
          <w:b/>
          <w:szCs w:val="24"/>
          <w:lang w:val="en-US"/>
        </w:rPr>
        <w:t>.</w:t>
      </w:r>
    </w:p>
    <w:p w14:paraId="1CBC5AEA" w14:textId="3639410B" w:rsidR="000A7409" w:rsidRDefault="000A7409" w:rsidP="000A7409">
      <w:pPr>
        <w:pStyle w:val="10"/>
        <w:numPr>
          <w:ilvl w:val="1"/>
          <w:numId w:val="1"/>
        </w:numPr>
        <w:spacing w:after="180"/>
        <w:rPr>
          <w:lang w:val="en-US"/>
        </w:rPr>
      </w:pPr>
      <w:r>
        <w:rPr>
          <w:lang w:val="en-US"/>
        </w:rPr>
        <w:t>Enhancement for 2.6 or 3.5 GHz band with TDD</w:t>
      </w:r>
    </w:p>
    <w:p w14:paraId="28489CAB" w14:textId="2E3CD5B8" w:rsidR="0051652A" w:rsidRPr="00105A5D" w:rsidRDefault="0051652A" w:rsidP="0051652A">
      <w:pPr>
        <w:rPr>
          <w:rFonts w:eastAsiaTheme="minorEastAsia"/>
          <w:szCs w:val="24"/>
          <w:lang w:val="en-US"/>
        </w:rPr>
      </w:pPr>
      <w:r>
        <w:rPr>
          <w:rFonts w:eastAsiaTheme="minorEastAsia" w:hint="eastAsia"/>
          <w:szCs w:val="24"/>
          <w:lang w:val="en-US"/>
        </w:rPr>
        <w:t>F</w:t>
      </w:r>
      <w:r>
        <w:rPr>
          <w:rFonts w:eastAsiaTheme="minorEastAsia"/>
          <w:szCs w:val="24"/>
          <w:lang w:val="en-US"/>
        </w:rPr>
        <w:t>or TDD, PUSCH resource</w:t>
      </w:r>
      <w:r w:rsidR="004B329D">
        <w:rPr>
          <w:rFonts w:eastAsiaTheme="minorEastAsia" w:hint="eastAsia"/>
          <w:szCs w:val="24"/>
          <w:lang w:val="en-US"/>
        </w:rPr>
        <w:t>s</w:t>
      </w:r>
      <w:r>
        <w:rPr>
          <w:rFonts w:eastAsiaTheme="minorEastAsia"/>
          <w:szCs w:val="24"/>
          <w:lang w:val="en-US"/>
        </w:rPr>
        <w:t xml:space="preserve"> </w:t>
      </w:r>
      <w:r w:rsidR="004B329D">
        <w:rPr>
          <w:rFonts w:eastAsiaTheme="minorEastAsia"/>
          <w:szCs w:val="24"/>
          <w:lang w:val="en-US"/>
        </w:rPr>
        <w:t>may be</w:t>
      </w:r>
      <w:r>
        <w:rPr>
          <w:rFonts w:eastAsiaTheme="minorEastAsia"/>
          <w:szCs w:val="24"/>
          <w:lang w:val="en-US"/>
        </w:rPr>
        <w:t xml:space="preserve"> discontinuous in time domain. Therefore, a single PUSCH may be allocated in non-consecutive slots. In TDD, repetition type A may not </w:t>
      </w:r>
      <w:r w:rsidR="00037DF0">
        <w:rPr>
          <w:rFonts w:eastAsiaTheme="minorEastAsia"/>
          <w:szCs w:val="24"/>
          <w:lang w:val="en-US"/>
        </w:rPr>
        <w:t xml:space="preserve">provide </w:t>
      </w:r>
      <w:r w:rsidR="0077356D">
        <w:rPr>
          <w:rFonts w:eastAsiaTheme="minorEastAsia"/>
          <w:szCs w:val="24"/>
          <w:lang w:val="en-US"/>
        </w:rPr>
        <w:t>enough</w:t>
      </w:r>
      <w:r w:rsidR="00037DF0">
        <w:rPr>
          <w:rFonts w:eastAsiaTheme="minorEastAsia"/>
          <w:szCs w:val="24"/>
          <w:lang w:val="en-US"/>
        </w:rPr>
        <w:t xml:space="preserve"> resou</w:t>
      </w:r>
      <w:r w:rsidR="0077356D">
        <w:rPr>
          <w:rFonts w:eastAsiaTheme="minorEastAsia"/>
          <w:szCs w:val="24"/>
          <w:lang w:val="en-US"/>
        </w:rPr>
        <w:t>rce</w:t>
      </w:r>
      <w:r w:rsidR="00037DF0">
        <w:rPr>
          <w:rFonts w:eastAsiaTheme="minorEastAsia"/>
          <w:szCs w:val="24"/>
          <w:lang w:val="en-US"/>
        </w:rPr>
        <w:t xml:space="preserve"> </w:t>
      </w:r>
      <w:r w:rsidR="0077356D">
        <w:rPr>
          <w:rFonts w:eastAsiaTheme="minorEastAsia"/>
          <w:szCs w:val="24"/>
          <w:lang w:val="en-US"/>
        </w:rPr>
        <w:t xml:space="preserve">due to cancellation of </w:t>
      </w:r>
      <w:r>
        <w:rPr>
          <w:rFonts w:eastAsiaTheme="minorEastAsia"/>
          <w:szCs w:val="24"/>
          <w:lang w:val="en-US"/>
        </w:rPr>
        <w:t>repetition</w:t>
      </w:r>
      <w:r w:rsidR="000642DE">
        <w:rPr>
          <w:rFonts w:eastAsiaTheme="minorEastAsia"/>
          <w:szCs w:val="24"/>
          <w:lang w:val="en-US"/>
        </w:rPr>
        <w:t>s</w:t>
      </w:r>
      <w:r>
        <w:rPr>
          <w:rFonts w:eastAsiaTheme="minorEastAsia"/>
          <w:szCs w:val="24"/>
          <w:lang w:val="en-US"/>
        </w:rPr>
        <w:t xml:space="preserve"> by DL symbols. Therefore, we may need to assume repetition type B as a baseline. </w:t>
      </w:r>
    </w:p>
    <w:p w14:paraId="17F25640" w14:textId="1ACF1FB3" w:rsidR="00D962B1" w:rsidRDefault="00D962B1" w:rsidP="00D962B1">
      <w:pPr>
        <w:spacing w:after="0" w:afterAutospacing="0"/>
        <w:rPr>
          <w:rFonts w:eastAsiaTheme="minorEastAsia"/>
          <w:szCs w:val="24"/>
          <w:lang w:val="en-US"/>
        </w:rPr>
      </w:pPr>
      <w:r>
        <w:rPr>
          <w:rFonts w:eastAsiaTheme="minorEastAsia" w:hint="eastAsia"/>
          <w:szCs w:val="24"/>
          <w:lang w:val="en-US"/>
        </w:rPr>
        <w:t>F</w:t>
      </w:r>
      <w:r>
        <w:rPr>
          <w:rFonts w:eastAsiaTheme="minorEastAsia"/>
          <w:szCs w:val="24"/>
          <w:lang w:val="en-US"/>
        </w:rPr>
        <w:t xml:space="preserve">igure </w:t>
      </w:r>
      <w:r w:rsidR="008701FC">
        <w:rPr>
          <w:rFonts w:eastAsiaTheme="minorEastAsia"/>
          <w:szCs w:val="24"/>
          <w:lang w:val="en-US"/>
        </w:rPr>
        <w:t>3</w:t>
      </w:r>
      <w:r>
        <w:rPr>
          <w:rFonts w:eastAsiaTheme="minorEastAsia"/>
          <w:szCs w:val="24"/>
          <w:lang w:val="en-US"/>
        </w:rPr>
        <w:t xml:space="preserve"> is an example of PUSCH repetition in TDD. In Figure </w:t>
      </w:r>
      <w:r w:rsidR="008701FC">
        <w:rPr>
          <w:rFonts w:eastAsiaTheme="minorEastAsia"/>
          <w:szCs w:val="24"/>
          <w:lang w:val="en-US"/>
        </w:rPr>
        <w:t>3</w:t>
      </w:r>
      <w:r>
        <w:rPr>
          <w:rFonts w:eastAsiaTheme="minorEastAsia"/>
          <w:szCs w:val="24"/>
          <w:lang w:val="en-US"/>
        </w:rPr>
        <w:t xml:space="preserve">, </w:t>
      </w:r>
      <w:r w:rsidR="00307FF8">
        <w:rPr>
          <w:rFonts w:eastAsiaTheme="minorEastAsia"/>
          <w:szCs w:val="24"/>
          <w:lang w:val="en-US"/>
        </w:rPr>
        <w:t xml:space="preserve">we assume DDDSU with S=10D2S2U and </w:t>
      </w:r>
      <w:r w:rsidR="006A2CF2">
        <w:rPr>
          <w:rFonts w:eastAsiaTheme="minorEastAsia"/>
          <w:szCs w:val="24"/>
          <w:lang w:val="en-US"/>
        </w:rPr>
        <w:t xml:space="preserve">each </w:t>
      </w:r>
      <w:r w:rsidR="00307FF8">
        <w:rPr>
          <w:rFonts w:eastAsiaTheme="minorEastAsia"/>
          <w:szCs w:val="24"/>
          <w:lang w:val="en-US"/>
        </w:rPr>
        <w:t>nominal repetition includes 8 symbols</w:t>
      </w:r>
      <w:r w:rsidR="007E135E">
        <w:rPr>
          <w:rFonts w:eastAsiaTheme="minorEastAsia"/>
          <w:szCs w:val="24"/>
          <w:lang w:val="en-US"/>
        </w:rPr>
        <w:t xml:space="preserve"> (shown as N_Repetition#0, #1 in Figure </w:t>
      </w:r>
      <w:r w:rsidR="008701FC">
        <w:rPr>
          <w:rFonts w:eastAsiaTheme="minorEastAsia"/>
          <w:szCs w:val="24"/>
          <w:lang w:val="en-US"/>
        </w:rPr>
        <w:t>3</w:t>
      </w:r>
      <w:r w:rsidR="007E135E">
        <w:rPr>
          <w:rFonts w:eastAsiaTheme="minorEastAsia"/>
          <w:szCs w:val="24"/>
          <w:lang w:val="en-US"/>
        </w:rPr>
        <w:t>)</w:t>
      </w:r>
      <w:r w:rsidR="00307FF8">
        <w:rPr>
          <w:rFonts w:eastAsiaTheme="minorEastAsia"/>
          <w:szCs w:val="24"/>
          <w:lang w:val="en-US"/>
        </w:rPr>
        <w:t>.</w:t>
      </w:r>
      <w:r w:rsidR="00042481">
        <w:rPr>
          <w:rFonts w:eastAsiaTheme="minorEastAsia"/>
          <w:szCs w:val="24"/>
          <w:lang w:val="en-US"/>
        </w:rPr>
        <w:t xml:space="preserve"> In that case, consecutive 16 uplink symbols across slot#3 and slot#4 can be allocated with </w:t>
      </w:r>
      <w:r w:rsidR="00607697">
        <w:rPr>
          <w:rFonts w:eastAsiaTheme="minorEastAsia"/>
          <w:szCs w:val="24"/>
          <w:lang w:val="en-US"/>
        </w:rPr>
        <w:t>3</w:t>
      </w:r>
      <w:r w:rsidR="00042481">
        <w:rPr>
          <w:rFonts w:eastAsiaTheme="minorEastAsia"/>
          <w:szCs w:val="24"/>
          <w:lang w:val="en-US"/>
        </w:rPr>
        <w:t xml:space="preserve"> actual repetitions</w:t>
      </w:r>
      <w:r w:rsidR="007E135E">
        <w:rPr>
          <w:rFonts w:eastAsiaTheme="minorEastAsia"/>
          <w:szCs w:val="24"/>
          <w:lang w:val="en-US"/>
        </w:rPr>
        <w:t xml:space="preserve"> (A_Repetition#0a, #1a, #2a in Figure </w:t>
      </w:r>
      <w:r w:rsidR="008701FC">
        <w:rPr>
          <w:rFonts w:eastAsiaTheme="minorEastAsia"/>
          <w:szCs w:val="24"/>
          <w:lang w:val="en-US"/>
        </w:rPr>
        <w:t>3</w:t>
      </w:r>
      <w:r w:rsidR="007E135E">
        <w:rPr>
          <w:rFonts w:eastAsiaTheme="minorEastAsia"/>
          <w:szCs w:val="24"/>
          <w:lang w:val="en-US"/>
        </w:rPr>
        <w:t>)</w:t>
      </w:r>
      <w:r w:rsidR="00042481">
        <w:rPr>
          <w:rFonts w:eastAsiaTheme="minorEastAsia"/>
          <w:szCs w:val="24"/>
          <w:lang w:val="en-US"/>
        </w:rPr>
        <w:t>.</w:t>
      </w:r>
      <w:r w:rsidR="001D00C5">
        <w:rPr>
          <w:rFonts w:eastAsiaTheme="minorEastAsia"/>
          <w:szCs w:val="24"/>
          <w:lang w:val="en-US"/>
        </w:rPr>
        <w:t xml:space="preserve"> As discussed in FDD, we can consider similar concept like aggregated slots for TDD. We denote them as aggregated </w:t>
      </w:r>
      <w:r w:rsidR="000642DE">
        <w:rPr>
          <w:rFonts w:eastAsiaTheme="minorEastAsia"/>
          <w:szCs w:val="24"/>
          <w:lang w:val="en-US"/>
        </w:rPr>
        <w:t>resource</w:t>
      </w:r>
      <w:r w:rsidR="001D00C5">
        <w:rPr>
          <w:rFonts w:eastAsiaTheme="minorEastAsia"/>
          <w:szCs w:val="24"/>
          <w:lang w:val="en-US"/>
        </w:rPr>
        <w:t>.</w:t>
      </w:r>
      <w:r>
        <w:rPr>
          <w:rFonts w:eastAsiaTheme="minorEastAsia"/>
          <w:szCs w:val="24"/>
          <w:lang w:val="en-US"/>
        </w:rPr>
        <w:t xml:space="preserve"> In an aggregated </w:t>
      </w:r>
      <w:r w:rsidR="00607697">
        <w:rPr>
          <w:rFonts w:eastAsiaTheme="minorEastAsia"/>
          <w:szCs w:val="24"/>
          <w:lang w:val="en-US"/>
        </w:rPr>
        <w:t>resource</w:t>
      </w:r>
      <w:r>
        <w:rPr>
          <w:rFonts w:eastAsiaTheme="minorEastAsia"/>
          <w:szCs w:val="24"/>
          <w:lang w:val="en-US"/>
        </w:rPr>
        <w:t>, the following features can be considered.</w:t>
      </w:r>
    </w:p>
    <w:p w14:paraId="46E38F8B" w14:textId="3919DE04" w:rsidR="00D962B1" w:rsidRDefault="00D962B1" w:rsidP="00D962B1">
      <w:pPr>
        <w:spacing w:after="0" w:afterAutospacing="0"/>
        <w:ind w:leftChars="100" w:left="240"/>
        <w:rPr>
          <w:rFonts w:eastAsiaTheme="minorEastAsia"/>
          <w:szCs w:val="24"/>
          <w:lang w:val="en-US"/>
        </w:rPr>
      </w:pPr>
      <w:r>
        <w:rPr>
          <w:rFonts w:eastAsiaTheme="minorEastAsia" w:hint="eastAsia"/>
          <w:szCs w:val="24"/>
          <w:lang w:val="en-US"/>
        </w:rPr>
        <w:t>1</w:t>
      </w:r>
      <w:r>
        <w:rPr>
          <w:rFonts w:eastAsiaTheme="minorEastAsia"/>
          <w:szCs w:val="24"/>
          <w:lang w:val="en-US"/>
        </w:rPr>
        <w:t>) DMRS bundling</w:t>
      </w:r>
    </w:p>
    <w:p w14:paraId="2306AD7A" w14:textId="7B5105CC" w:rsidR="00D962B1" w:rsidRDefault="00D962B1" w:rsidP="00D962B1">
      <w:pPr>
        <w:spacing w:after="0" w:afterAutospacing="0"/>
        <w:ind w:leftChars="100" w:left="240"/>
        <w:rPr>
          <w:rFonts w:eastAsiaTheme="minorEastAsia"/>
          <w:szCs w:val="24"/>
          <w:lang w:val="en-US"/>
        </w:rPr>
      </w:pPr>
      <w:r>
        <w:rPr>
          <w:rFonts w:eastAsiaTheme="minorEastAsia" w:hint="eastAsia"/>
          <w:szCs w:val="24"/>
          <w:lang w:val="en-US"/>
        </w:rPr>
        <w:t>2</w:t>
      </w:r>
      <w:r>
        <w:rPr>
          <w:rFonts w:eastAsiaTheme="minorEastAsia"/>
          <w:szCs w:val="24"/>
          <w:lang w:val="en-US"/>
        </w:rPr>
        <w:t>) DMRS adaptation</w:t>
      </w:r>
    </w:p>
    <w:p w14:paraId="5239DCF6" w14:textId="1B809D23" w:rsidR="00D962B1" w:rsidRDefault="00D962B1" w:rsidP="00D962B1">
      <w:pPr>
        <w:spacing w:after="0" w:afterAutospacing="0"/>
        <w:ind w:leftChars="100" w:left="240"/>
        <w:rPr>
          <w:rFonts w:eastAsiaTheme="minorEastAsia"/>
          <w:szCs w:val="24"/>
          <w:lang w:val="en-US"/>
        </w:rPr>
      </w:pPr>
      <w:r>
        <w:rPr>
          <w:rFonts w:eastAsiaTheme="minorEastAsia" w:hint="eastAsia"/>
          <w:szCs w:val="24"/>
          <w:lang w:val="en-US"/>
        </w:rPr>
        <w:t>3</w:t>
      </w:r>
      <w:r>
        <w:rPr>
          <w:rFonts w:eastAsiaTheme="minorEastAsia"/>
          <w:szCs w:val="24"/>
          <w:lang w:val="en-US"/>
        </w:rPr>
        <w:t xml:space="preserve">) </w:t>
      </w:r>
      <w:r w:rsidR="006A2CF2">
        <w:rPr>
          <w:rFonts w:eastAsiaTheme="minorEastAsia"/>
          <w:szCs w:val="24"/>
          <w:lang w:val="en-US"/>
        </w:rPr>
        <w:t>TBS scaling</w:t>
      </w:r>
    </w:p>
    <w:p w14:paraId="10DEB9B0" w14:textId="06C67058" w:rsidR="00D962B1" w:rsidRDefault="00D962B1" w:rsidP="00D962B1">
      <w:pPr>
        <w:rPr>
          <w:rFonts w:eastAsiaTheme="minorEastAsia"/>
          <w:szCs w:val="24"/>
          <w:lang w:val="en-US"/>
        </w:rPr>
      </w:pPr>
    </w:p>
    <w:p w14:paraId="05D095B2" w14:textId="7862B773" w:rsidR="000C2DCE" w:rsidRDefault="000C2DCE" w:rsidP="00D962B1">
      <w:pPr>
        <w:rPr>
          <w:rFonts w:eastAsiaTheme="minorEastAsia"/>
          <w:szCs w:val="24"/>
          <w:lang w:val="en-US"/>
        </w:rPr>
      </w:pPr>
      <w:r w:rsidRPr="00012307">
        <w:rPr>
          <w:rFonts w:eastAsiaTheme="minorEastAsia"/>
          <w:szCs w:val="24"/>
          <w:u w:val="single"/>
          <w:lang w:val="en-US"/>
        </w:rPr>
        <w:t>DMRS bundling</w:t>
      </w:r>
    </w:p>
    <w:p w14:paraId="0BC1E41B" w14:textId="716E82AA" w:rsidR="000C2DCE" w:rsidRDefault="000C2DCE" w:rsidP="00D962B1">
      <w:pPr>
        <w:rPr>
          <w:rFonts w:eastAsiaTheme="minorEastAsia"/>
          <w:szCs w:val="24"/>
          <w:lang w:val="en-US"/>
        </w:rPr>
      </w:pPr>
      <w:r>
        <w:rPr>
          <w:rFonts w:eastAsiaTheme="minorEastAsia" w:hint="eastAsia"/>
          <w:szCs w:val="24"/>
          <w:lang w:val="en-US"/>
        </w:rPr>
        <w:t>D</w:t>
      </w:r>
      <w:r>
        <w:rPr>
          <w:rFonts w:eastAsiaTheme="minorEastAsia"/>
          <w:szCs w:val="24"/>
          <w:lang w:val="en-US"/>
        </w:rPr>
        <w:t xml:space="preserve">MRS bundling </w:t>
      </w:r>
      <w:r w:rsidR="00C565DF">
        <w:rPr>
          <w:rFonts w:eastAsiaTheme="minorEastAsia"/>
          <w:szCs w:val="24"/>
          <w:lang w:val="en-US"/>
        </w:rPr>
        <w:t xml:space="preserve">can be considered </w:t>
      </w:r>
      <w:r w:rsidR="006A2CF2">
        <w:rPr>
          <w:rFonts w:eastAsiaTheme="minorEastAsia"/>
          <w:szCs w:val="24"/>
          <w:lang w:val="en-US"/>
        </w:rPr>
        <w:t xml:space="preserve">also </w:t>
      </w:r>
      <w:r w:rsidR="00C565DF">
        <w:rPr>
          <w:rFonts w:eastAsiaTheme="minorEastAsia"/>
          <w:szCs w:val="24"/>
          <w:lang w:val="en-US"/>
        </w:rPr>
        <w:t xml:space="preserve">for aggregated </w:t>
      </w:r>
      <w:r w:rsidR="00607697">
        <w:rPr>
          <w:rFonts w:eastAsiaTheme="minorEastAsia"/>
          <w:szCs w:val="24"/>
          <w:lang w:val="en-US"/>
        </w:rPr>
        <w:t>resource</w:t>
      </w:r>
      <w:r w:rsidR="00C565DF">
        <w:rPr>
          <w:rFonts w:eastAsiaTheme="minorEastAsia"/>
          <w:szCs w:val="24"/>
          <w:lang w:val="en-US"/>
        </w:rPr>
        <w:t>.</w:t>
      </w:r>
      <w:r w:rsidR="00FA1900">
        <w:rPr>
          <w:rFonts w:eastAsiaTheme="minorEastAsia"/>
          <w:szCs w:val="24"/>
          <w:lang w:val="en-US"/>
        </w:rPr>
        <w:t xml:space="preserve"> </w:t>
      </w:r>
      <w:r w:rsidR="007823FC">
        <w:rPr>
          <w:rFonts w:eastAsiaTheme="minorEastAsia"/>
          <w:szCs w:val="24"/>
          <w:lang w:val="en-US"/>
        </w:rPr>
        <w:t xml:space="preserve">For repetition type B as shown in Figure </w:t>
      </w:r>
      <w:r w:rsidR="008701FC">
        <w:rPr>
          <w:rFonts w:eastAsiaTheme="minorEastAsia"/>
          <w:szCs w:val="24"/>
          <w:lang w:val="en-US"/>
        </w:rPr>
        <w:t>3</w:t>
      </w:r>
      <w:r w:rsidR="007823FC">
        <w:rPr>
          <w:rFonts w:eastAsiaTheme="minorEastAsia"/>
          <w:szCs w:val="24"/>
          <w:lang w:val="en-US"/>
        </w:rPr>
        <w:t xml:space="preserve">, </w:t>
      </w:r>
      <w:r w:rsidR="00B07F0A">
        <w:rPr>
          <w:rFonts w:eastAsiaTheme="minorEastAsia"/>
          <w:szCs w:val="24"/>
          <w:lang w:val="en-US"/>
        </w:rPr>
        <w:t>the actual</w:t>
      </w:r>
      <w:r w:rsidR="00607697">
        <w:rPr>
          <w:rFonts w:eastAsiaTheme="minorEastAsia"/>
          <w:szCs w:val="24"/>
          <w:lang w:val="en-US"/>
        </w:rPr>
        <w:t xml:space="preserve"> </w:t>
      </w:r>
      <w:r w:rsidR="007823FC">
        <w:rPr>
          <w:rFonts w:eastAsiaTheme="minorEastAsia"/>
          <w:szCs w:val="24"/>
          <w:lang w:val="en-US"/>
        </w:rPr>
        <w:t>repetition</w:t>
      </w:r>
      <w:r w:rsidR="00B07F0A">
        <w:rPr>
          <w:rFonts w:eastAsiaTheme="minorEastAsia"/>
          <w:szCs w:val="24"/>
          <w:lang w:val="en-US"/>
        </w:rPr>
        <w:t xml:space="preserve"> (i.e., A_Repetition#0a)</w:t>
      </w:r>
      <w:r w:rsidR="007823FC">
        <w:rPr>
          <w:rFonts w:eastAsiaTheme="minorEastAsia"/>
          <w:szCs w:val="24"/>
          <w:lang w:val="en-US"/>
        </w:rPr>
        <w:t xml:space="preserve"> include</w:t>
      </w:r>
      <w:r w:rsidR="00B07F0A">
        <w:rPr>
          <w:rFonts w:eastAsiaTheme="minorEastAsia"/>
          <w:szCs w:val="24"/>
          <w:lang w:val="en-US"/>
        </w:rPr>
        <w:t>s</w:t>
      </w:r>
      <w:r w:rsidR="007823FC">
        <w:rPr>
          <w:rFonts w:eastAsiaTheme="minorEastAsia"/>
          <w:szCs w:val="24"/>
          <w:lang w:val="en-US"/>
        </w:rPr>
        <w:t xml:space="preserve"> </w:t>
      </w:r>
      <w:r w:rsidR="00B07F0A">
        <w:rPr>
          <w:rFonts w:eastAsiaTheme="minorEastAsia"/>
          <w:szCs w:val="24"/>
          <w:lang w:val="en-US"/>
        </w:rPr>
        <w:t>only</w:t>
      </w:r>
      <w:r w:rsidR="007823FC">
        <w:rPr>
          <w:rFonts w:eastAsiaTheme="minorEastAsia"/>
          <w:szCs w:val="24"/>
          <w:lang w:val="en-US"/>
        </w:rPr>
        <w:t xml:space="preserve"> </w:t>
      </w:r>
      <w:r w:rsidR="00607697">
        <w:rPr>
          <w:rFonts w:eastAsiaTheme="minorEastAsia"/>
          <w:szCs w:val="24"/>
          <w:lang w:val="en-US"/>
        </w:rPr>
        <w:t>2 OFDM symbols</w:t>
      </w:r>
      <w:r w:rsidR="007823FC">
        <w:rPr>
          <w:rFonts w:eastAsiaTheme="minorEastAsia"/>
          <w:szCs w:val="24"/>
          <w:lang w:val="en-US"/>
        </w:rPr>
        <w:t xml:space="preserve"> in Slot #3.</w:t>
      </w:r>
      <w:r w:rsidR="008D43E2">
        <w:rPr>
          <w:rFonts w:eastAsiaTheme="minorEastAsia"/>
          <w:szCs w:val="24"/>
          <w:lang w:val="en-US"/>
        </w:rPr>
        <w:t xml:space="preserve"> This kind of PUSCH with short length typically includes only 1 DMRS symbol, which has worse channel estimation performance. Therefore, DMRS bundling is beneficial for repetition type B.</w:t>
      </w:r>
    </w:p>
    <w:p w14:paraId="2F8B39ED" w14:textId="309B72FF" w:rsidR="008D43E2" w:rsidRPr="008D43E2" w:rsidRDefault="008D43E2" w:rsidP="00D962B1">
      <w:pPr>
        <w:rPr>
          <w:rFonts w:eastAsiaTheme="minorEastAsia"/>
          <w:szCs w:val="24"/>
          <w:u w:val="single"/>
          <w:lang w:val="en-US"/>
        </w:rPr>
      </w:pPr>
      <w:r w:rsidRPr="008D43E2">
        <w:rPr>
          <w:rFonts w:eastAsiaTheme="minorEastAsia" w:hint="eastAsia"/>
          <w:szCs w:val="24"/>
          <w:u w:val="single"/>
          <w:lang w:val="en-US"/>
        </w:rPr>
        <w:t>D</w:t>
      </w:r>
      <w:r w:rsidRPr="008D43E2">
        <w:rPr>
          <w:rFonts w:eastAsiaTheme="minorEastAsia"/>
          <w:szCs w:val="24"/>
          <w:u w:val="single"/>
          <w:lang w:val="en-US"/>
        </w:rPr>
        <w:t>MRS adaptation</w:t>
      </w:r>
    </w:p>
    <w:p w14:paraId="569771A2" w14:textId="521EF345" w:rsidR="008D43E2" w:rsidRDefault="00680E4F" w:rsidP="00D962B1">
      <w:pPr>
        <w:rPr>
          <w:rFonts w:eastAsiaTheme="minorEastAsia"/>
          <w:szCs w:val="24"/>
          <w:lang w:val="en-US"/>
        </w:rPr>
      </w:pPr>
      <w:r>
        <w:rPr>
          <w:rFonts w:eastAsiaTheme="minorEastAsia"/>
          <w:szCs w:val="24"/>
          <w:lang w:val="en-US"/>
        </w:rPr>
        <w:t>For the PUSCH with short length</w:t>
      </w:r>
      <w:r w:rsidR="008D43E2">
        <w:rPr>
          <w:rFonts w:eastAsiaTheme="minorEastAsia"/>
          <w:szCs w:val="24"/>
          <w:lang w:val="en-US"/>
        </w:rPr>
        <w:t xml:space="preserve">, DMRS is configured unnecessarily densely since DMRS is configured based on </w:t>
      </w:r>
      <w:r>
        <w:rPr>
          <w:rFonts w:eastAsiaTheme="minorEastAsia"/>
          <w:szCs w:val="24"/>
          <w:lang w:val="en-US"/>
        </w:rPr>
        <w:t xml:space="preserve">the length of the </w:t>
      </w:r>
      <w:r w:rsidR="008D43E2">
        <w:rPr>
          <w:rFonts w:eastAsiaTheme="minorEastAsia"/>
          <w:szCs w:val="24"/>
          <w:lang w:val="en-US"/>
        </w:rPr>
        <w:t xml:space="preserve">actual repetition. For example, in the example in Figure </w:t>
      </w:r>
      <w:r w:rsidR="008701FC">
        <w:rPr>
          <w:rFonts w:eastAsiaTheme="minorEastAsia"/>
          <w:szCs w:val="24"/>
          <w:lang w:val="en-US"/>
        </w:rPr>
        <w:t>3</w:t>
      </w:r>
      <w:r w:rsidR="008D43E2">
        <w:rPr>
          <w:rFonts w:eastAsiaTheme="minorEastAsia"/>
          <w:szCs w:val="24"/>
          <w:lang w:val="en-US"/>
        </w:rPr>
        <w:t xml:space="preserve">, front loaded DMRS is configured in symbol #13 in slot #3 and symbol #0 in slot #4. To reduce unnecessarily dense DMRS configuration, DMRS adaptation can be considered per aggregated </w:t>
      </w:r>
      <w:r w:rsidR="00C7632F">
        <w:rPr>
          <w:rFonts w:eastAsiaTheme="minorEastAsia"/>
          <w:szCs w:val="24"/>
          <w:lang w:val="en-US"/>
        </w:rPr>
        <w:t>resource or nominal repetition</w:t>
      </w:r>
      <w:r w:rsidR="008D43E2">
        <w:rPr>
          <w:rFonts w:eastAsiaTheme="minorEastAsia"/>
          <w:szCs w:val="24"/>
          <w:lang w:val="en-US"/>
        </w:rPr>
        <w:t>.</w:t>
      </w:r>
    </w:p>
    <w:p w14:paraId="27FA29A2" w14:textId="1F1F41BD" w:rsidR="00C7632F" w:rsidRPr="00FA5F65" w:rsidRDefault="00C7632F" w:rsidP="00D962B1">
      <w:pPr>
        <w:rPr>
          <w:rFonts w:eastAsiaTheme="minorEastAsia"/>
          <w:b/>
          <w:szCs w:val="24"/>
          <w:lang w:val="en-US"/>
        </w:rPr>
      </w:pPr>
      <w:r w:rsidRPr="00FA5F65">
        <w:rPr>
          <w:rFonts w:eastAsiaTheme="minorEastAsia" w:hint="eastAsia"/>
          <w:b/>
          <w:szCs w:val="24"/>
          <w:lang w:val="en-US"/>
        </w:rPr>
        <w:t>P</w:t>
      </w:r>
      <w:r w:rsidRPr="00FA5F65">
        <w:rPr>
          <w:rFonts w:eastAsiaTheme="minorEastAsia"/>
          <w:b/>
          <w:szCs w:val="24"/>
          <w:lang w:val="en-US"/>
        </w:rPr>
        <w:t>roposal 4: DMRS allocation can be based on the aggregated resource or the nominal repetition instead of the actual repeti</w:t>
      </w:r>
      <w:r w:rsidR="00265DA0">
        <w:rPr>
          <w:rFonts w:eastAsiaTheme="minorEastAsia"/>
          <w:b/>
          <w:szCs w:val="24"/>
          <w:lang w:val="en-US"/>
        </w:rPr>
        <w:t>t</w:t>
      </w:r>
      <w:r w:rsidRPr="00FA5F65">
        <w:rPr>
          <w:rFonts w:eastAsiaTheme="minorEastAsia"/>
          <w:b/>
          <w:szCs w:val="24"/>
          <w:lang w:val="en-US"/>
        </w:rPr>
        <w:t>ion.</w:t>
      </w:r>
    </w:p>
    <w:p w14:paraId="0A8A433B" w14:textId="010152C2" w:rsidR="00934619" w:rsidRDefault="0035036E" w:rsidP="00D962B1">
      <w:pPr>
        <w:rPr>
          <w:rFonts w:eastAsiaTheme="minorEastAsia"/>
          <w:szCs w:val="24"/>
          <w:u w:val="single"/>
          <w:lang w:val="en-US"/>
        </w:rPr>
      </w:pPr>
      <w:r>
        <w:rPr>
          <w:rFonts w:eastAsiaTheme="minorEastAsia"/>
          <w:szCs w:val="24"/>
          <w:u w:val="single"/>
          <w:lang w:val="en-US"/>
        </w:rPr>
        <w:t>TBS scaling</w:t>
      </w:r>
    </w:p>
    <w:p w14:paraId="6908C9D6" w14:textId="63A21EA7" w:rsidR="000C2DCE" w:rsidRPr="00934619" w:rsidRDefault="00934619" w:rsidP="00D962B1">
      <w:pPr>
        <w:rPr>
          <w:rFonts w:eastAsiaTheme="minorEastAsia"/>
          <w:szCs w:val="24"/>
          <w:lang w:val="en-US"/>
        </w:rPr>
      </w:pPr>
      <w:r w:rsidRPr="00934619">
        <w:rPr>
          <w:rFonts w:eastAsiaTheme="minorEastAsia"/>
          <w:szCs w:val="24"/>
          <w:lang w:val="en-US"/>
        </w:rPr>
        <w:t>For 15 kHz SCS, TBS needs to be 10000 or larger for the aggregated resource</w:t>
      </w:r>
      <w:r>
        <w:rPr>
          <w:rFonts w:eastAsiaTheme="minorEastAsia"/>
          <w:szCs w:val="24"/>
          <w:lang w:val="en-US"/>
        </w:rPr>
        <w:t xml:space="preserve">, which requires higher MCS than the one for FDD case. Therefore, TBS scaling should be considered with higher priority. </w:t>
      </w:r>
    </w:p>
    <w:p w14:paraId="146FFDDB" w14:textId="36A852CF" w:rsidR="00FA5F65" w:rsidRDefault="00934619" w:rsidP="00D962B1">
      <w:pPr>
        <w:rPr>
          <w:rFonts w:eastAsiaTheme="minorEastAsia"/>
          <w:szCs w:val="24"/>
          <w:lang w:val="en-US"/>
        </w:rPr>
      </w:pPr>
      <w:r>
        <w:rPr>
          <w:rFonts w:eastAsiaTheme="minorEastAsia" w:hint="eastAsia"/>
          <w:szCs w:val="24"/>
          <w:lang w:val="en-US"/>
        </w:rPr>
        <w:lastRenderedPageBreak/>
        <w:t>F</w:t>
      </w:r>
      <w:r>
        <w:rPr>
          <w:rFonts w:eastAsiaTheme="minorEastAsia"/>
          <w:szCs w:val="24"/>
          <w:lang w:val="en-US"/>
        </w:rPr>
        <w:t xml:space="preserve">or repetition type B, two options for TBS scaling can be considered. Option 1 is to scale the TBS based on the </w:t>
      </w:r>
      <w:r w:rsidR="000A4F03">
        <w:rPr>
          <w:rFonts w:eastAsiaTheme="minorEastAsia"/>
          <w:szCs w:val="24"/>
          <w:lang w:val="en-US"/>
        </w:rPr>
        <w:t xml:space="preserve">amount of </w:t>
      </w:r>
      <w:r>
        <w:rPr>
          <w:rFonts w:eastAsiaTheme="minorEastAsia"/>
          <w:szCs w:val="24"/>
          <w:lang w:val="en-US"/>
        </w:rPr>
        <w:t>time resource</w:t>
      </w:r>
      <w:r w:rsidR="000A4F03">
        <w:rPr>
          <w:rFonts w:eastAsiaTheme="minorEastAsia"/>
          <w:szCs w:val="24"/>
          <w:lang w:val="en-US"/>
        </w:rPr>
        <w:t>s</w:t>
      </w:r>
      <w:r>
        <w:rPr>
          <w:rFonts w:eastAsiaTheme="minorEastAsia"/>
          <w:szCs w:val="24"/>
          <w:lang w:val="en-US"/>
        </w:rPr>
        <w:t xml:space="preserve"> as for FDD. Option 2 is to allow longer nominal repetition length than 14 (e.g., 140 OFDM symbols corresponding to 1 radio frame).</w:t>
      </w:r>
    </w:p>
    <w:p w14:paraId="39BE58ED" w14:textId="0EFBBBED" w:rsidR="00FA5F65" w:rsidRPr="000A4F03" w:rsidRDefault="000A4F03" w:rsidP="000A4F03">
      <w:pPr>
        <w:spacing w:after="0" w:afterAutospacing="0"/>
        <w:rPr>
          <w:rFonts w:eastAsiaTheme="minorEastAsia"/>
          <w:b/>
          <w:szCs w:val="24"/>
          <w:lang w:val="en-US"/>
        </w:rPr>
      </w:pPr>
      <w:r w:rsidRPr="000A4F03">
        <w:rPr>
          <w:rFonts w:eastAsiaTheme="minorEastAsia" w:hint="eastAsia"/>
          <w:b/>
          <w:szCs w:val="24"/>
          <w:lang w:val="en-US"/>
        </w:rPr>
        <w:t>P</w:t>
      </w:r>
      <w:r w:rsidRPr="000A4F03">
        <w:rPr>
          <w:rFonts w:eastAsiaTheme="minorEastAsia"/>
          <w:b/>
          <w:szCs w:val="24"/>
          <w:lang w:val="en-US"/>
        </w:rPr>
        <w:t>roposal 5: For repetition type B, TBS scaling can be considered with</w:t>
      </w:r>
    </w:p>
    <w:p w14:paraId="6A652F6A" w14:textId="5EED2931" w:rsidR="000A4F03" w:rsidRPr="000A4F03" w:rsidRDefault="000A4F03" w:rsidP="000A4F03">
      <w:pPr>
        <w:spacing w:after="0" w:afterAutospacing="0"/>
        <w:rPr>
          <w:rFonts w:eastAsiaTheme="minorEastAsia"/>
          <w:b/>
          <w:szCs w:val="24"/>
          <w:lang w:val="en-US"/>
        </w:rPr>
      </w:pPr>
      <w:r w:rsidRPr="000A4F03">
        <w:rPr>
          <w:rFonts w:eastAsiaTheme="minorEastAsia"/>
          <w:b/>
          <w:szCs w:val="24"/>
          <w:lang w:val="en-US"/>
        </w:rPr>
        <w:tab/>
        <w:t>Option 1: Scaling based on the amount of time resources</w:t>
      </w:r>
      <w:r w:rsidR="00FC2274">
        <w:rPr>
          <w:rFonts w:eastAsiaTheme="minorEastAsia"/>
          <w:b/>
          <w:szCs w:val="24"/>
          <w:lang w:val="en-US"/>
        </w:rPr>
        <w:t xml:space="preserve"> or</w:t>
      </w:r>
    </w:p>
    <w:p w14:paraId="58C24234" w14:textId="6FA0F221" w:rsidR="000A4F03" w:rsidRPr="000A4F03" w:rsidRDefault="000A4F03" w:rsidP="000A4F03">
      <w:pPr>
        <w:spacing w:after="0" w:afterAutospacing="0"/>
        <w:rPr>
          <w:rFonts w:eastAsiaTheme="minorEastAsia"/>
          <w:b/>
          <w:szCs w:val="24"/>
          <w:lang w:val="en-US"/>
        </w:rPr>
      </w:pPr>
      <w:r w:rsidRPr="000A4F03">
        <w:rPr>
          <w:rFonts w:eastAsiaTheme="minorEastAsia"/>
          <w:b/>
          <w:szCs w:val="24"/>
          <w:lang w:val="en-US"/>
        </w:rPr>
        <w:tab/>
        <w:t>Option 2: Longer nominal repetition length than 14</w:t>
      </w:r>
      <w:r w:rsidR="00FC2274">
        <w:rPr>
          <w:rFonts w:eastAsiaTheme="minorEastAsia"/>
          <w:b/>
          <w:szCs w:val="24"/>
          <w:lang w:val="en-US"/>
        </w:rPr>
        <w:t>.</w:t>
      </w:r>
    </w:p>
    <w:p w14:paraId="6811366D" w14:textId="77777777" w:rsidR="000A4F03" w:rsidRDefault="000A4F03" w:rsidP="00D962B1">
      <w:pPr>
        <w:rPr>
          <w:rFonts w:eastAsiaTheme="minorEastAsia"/>
          <w:b/>
          <w:szCs w:val="24"/>
          <w:lang w:val="en-US"/>
        </w:rPr>
      </w:pPr>
    </w:p>
    <w:p w14:paraId="4AF01B3D" w14:textId="21A8DB0A" w:rsidR="0049012B" w:rsidRDefault="007E135E" w:rsidP="006944BF">
      <w:pPr>
        <w:rPr>
          <w:rFonts w:eastAsiaTheme="minorEastAsia"/>
          <w:szCs w:val="24"/>
          <w:lang w:val="en-US"/>
        </w:rPr>
      </w:pPr>
      <w:r>
        <w:object w:dxaOrig="14416" w:dyaOrig="7126" w14:anchorId="5E2DD16F">
          <v:shape id="_x0000_i1026" type="#_x0000_t75" style="width:498pt;height:246.75pt" o:ole="">
            <v:imagedata r:id="rId11" o:title=""/>
          </v:shape>
          <o:OLEObject Type="Embed" ProgID="Visio.Drawing.15" ShapeID="_x0000_i1026" DrawAspect="Content" ObjectID="_1664372660" r:id="rId12"/>
        </w:object>
      </w:r>
    </w:p>
    <w:p w14:paraId="510FB965" w14:textId="03533DC3" w:rsidR="0049012B" w:rsidRDefault="00F85BA5" w:rsidP="00F85BA5">
      <w:pPr>
        <w:jc w:val="center"/>
        <w:rPr>
          <w:rFonts w:eastAsiaTheme="minorEastAsia"/>
          <w:szCs w:val="24"/>
          <w:lang w:val="en-US"/>
        </w:rPr>
      </w:pPr>
      <w:r>
        <w:rPr>
          <w:rFonts w:eastAsiaTheme="minorEastAsia" w:hint="eastAsia"/>
          <w:szCs w:val="24"/>
          <w:lang w:val="en-US"/>
        </w:rPr>
        <w:t>F</w:t>
      </w:r>
      <w:r>
        <w:rPr>
          <w:rFonts w:eastAsiaTheme="minorEastAsia"/>
          <w:szCs w:val="24"/>
          <w:lang w:val="en-US"/>
        </w:rPr>
        <w:t xml:space="preserve">igure </w:t>
      </w:r>
      <w:r w:rsidR="008701FC">
        <w:rPr>
          <w:rFonts w:eastAsiaTheme="minorEastAsia"/>
          <w:szCs w:val="24"/>
          <w:lang w:val="en-US"/>
        </w:rPr>
        <w:t>3</w:t>
      </w:r>
      <w:r>
        <w:rPr>
          <w:rFonts w:eastAsiaTheme="minorEastAsia"/>
          <w:szCs w:val="24"/>
          <w:lang w:val="en-US"/>
        </w:rPr>
        <w:t>: A</w:t>
      </w:r>
      <w:r w:rsidR="000F3FB1">
        <w:rPr>
          <w:rFonts w:eastAsiaTheme="minorEastAsia"/>
          <w:szCs w:val="24"/>
          <w:lang w:val="en-US"/>
        </w:rPr>
        <w:t>n example of PUSCH repetition in TDD.</w:t>
      </w:r>
    </w:p>
    <w:p w14:paraId="50E30F4B" w14:textId="34710153" w:rsidR="00034F59" w:rsidRDefault="00034F59" w:rsidP="00034F59">
      <w:pPr>
        <w:pStyle w:val="10"/>
        <w:numPr>
          <w:ilvl w:val="1"/>
          <w:numId w:val="1"/>
        </w:numPr>
        <w:spacing w:after="180"/>
        <w:rPr>
          <w:lang w:val="en-US"/>
        </w:rPr>
      </w:pPr>
      <w:r>
        <w:rPr>
          <w:lang w:val="en-US"/>
        </w:rPr>
        <w:t>Enhancement for VoIP</w:t>
      </w:r>
    </w:p>
    <w:p w14:paraId="38D0E141" w14:textId="2E613531" w:rsidR="00EA5414" w:rsidRPr="00B870C5" w:rsidRDefault="0071680A" w:rsidP="006944BF">
      <w:pPr>
        <w:rPr>
          <w:rFonts w:eastAsiaTheme="minorEastAsia"/>
          <w:szCs w:val="24"/>
          <w:lang w:val="en-US"/>
        </w:rPr>
      </w:pPr>
      <w:r>
        <w:rPr>
          <w:rFonts w:eastAsiaTheme="minorEastAsia"/>
          <w:szCs w:val="24"/>
          <w:lang w:val="en-US"/>
        </w:rPr>
        <w:t xml:space="preserve">VoIP packets are </w:t>
      </w:r>
      <w:r w:rsidR="00F46323">
        <w:rPr>
          <w:rFonts w:eastAsiaTheme="minorEastAsia"/>
          <w:szCs w:val="24"/>
          <w:lang w:val="en-US"/>
        </w:rPr>
        <w:t xml:space="preserve">so small (e.g., 320 bits with 20 </w:t>
      </w:r>
      <w:proofErr w:type="spellStart"/>
      <w:r w:rsidR="00F46323">
        <w:rPr>
          <w:rFonts w:eastAsiaTheme="minorEastAsia"/>
          <w:szCs w:val="24"/>
          <w:lang w:val="en-US"/>
        </w:rPr>
        <w:t>ms</w:t>
      </w:r>
      <w:proofErr w:type="spellEnd"/>
      <w:r w:rsidR="00F46323">
        <w:rPr>
          <w:rFonts w:eastAsiaTheme="minorEastAsia"/>
          <w:szCs w:val="24"/>
          <w:lang w:val="en-US"/>
        </w:rPr>
        <w:t xml:space="preserve"> interval), repetition would provide coverage enhancement. </w:t>
      </w:r>
      <w:r w:rsidR="00FD72E2">
        <w:rPr>
          <w:rFonts w:eastAsiaTheme="minorEastAsia"/>
          <w:szCs w:val="24"/>
          <w:lang w:val="en-US"/>
        </w:rPr>
        <w:t xml:space="preserve">For example, TBS is 320 bits when the number of physical resource blocks is 10, the number of DMRS samples is 2 OFDM symbols and MCS index is 0 in the default MCS table. </w:t>
      </w:r>
      <w:r w:rsidR="002A2DE9">
        <w:rPr>
          <w:rFonts w:eastAsiaTheme="minorEastAsia"/>
          <w:szCs w:val="24"/>
          <w:lang w:val="en-US"/>
        </w:rPr>
        <w:t>If RAN1 agrees that 10 PRB allocation as a baseline assumption for VoIP, no other scheme is necessary to be discussed. If reduced number of PRBs (e.g., 4 PRBs as captured in Chairman</w:t>
      </w:r>
      <w:r w:rsidR="00F8752A">
        <w:rPr>
          <w:rFonts w:eastAsiaTheme="minorEastAsia"/>
          <w:szCs w:val="24"/>
          <w:lang w:val="en-US"/>
        </w:rPr>
        <w:t>’</w:t>
      </w:r>
      <w:bookmarkStart w:id="4" w:name="_GoBack"/>
      <w:bookmarkEnd w:id="4"/>
      <w:r w:rsidR="002A2DE9">
        <w:rPr>
          <w:rFonts w:eastAsiaTheme="minorEastAsia"/>
          <w:szCs w:val="24"/>
          <w:lang w:val="en-US"/>
        </w:rPr>
        <w:t>s note at RAN1#101-e with square brackets) are the baseline, some other schemes (e.g., TBS scaling) can be discussed to reduce the number of PRBs allocated.</w:t>
      </w:r>
    </w:p>
    <w:p w14:paraId="3DAE9350" w14:textId="2B48920F" w:rsidR="00F731C3" w:rsidRDefault="00F731C3" w:rsidP="006944BF">
      <w:pPr>
        <w:rPr>
          <w:rFonts w:eastAsiaTheme="minorEastAsia"/>
          <w:szCs w:val="24"/>
          <w:lang w:val="en-US"/>
        </w:rPr>
      </w:pPr>
      <w:r w:rsidRPr="00CD1A4C">
        <w:rPr>
          <w:rFonts w:eastAsiaTheme="minorEastAsia" w:hint="eastAsia"/>
          <w:b/>
          <w:szCs w:val="24"/>
          <w:lang w:val="en-US"/>
        </w:rPr>
        <w:t>P</w:t>
      </w:r>
      <w:r w:rsidRPr="00CD1A4C">
        <w:rPr>
          <w:rFonts w:eastAsiaTheme="minorEastAsia"/>
          <w:b/>
          <w:szCs w:val="24"/>
          <w:lang w:val="en-US"/>
        </w:rPr>
        <w:t xml:space="preserve">roposal </w:t>
      </w:r>
      <w:r w:rsidR="000C1526">
        <w:rPr>
          <w:rFonts w:eastAsiaTheme="minorEastAsia"/>
          <w:b/>
          <w:szCs w:val="24"/>
          <w:lang w:val="en-US"/>
        </w:rPr>
        <w:t>6</w:t>
      </w:r>
      <w:r w:rsidRPr="00CD1A4C">
        <w:rPr>
          <w:rFonts w:eastAsiaTheme="minorEastAsia"/>
          <w:b/>
          <w:szCs w:val="24"/>
          <w:lang w:val="en-US"/>
        </w:rPr>
        <w:t xml:space="preserve">: </w:t>
      </w:r>
      <w:r w:rsidR="00283C2A">
        <w:rPr>
          <w:rFonts w:eastAsiaTheme="minorEastAsia"/>
          <w:b/>
          <w:szCs w:val="24"/>
          <w:lang w:val="en-US"/>
        </w:rPr>
        <w:t>Increased number of repetitions can be considered for VoIP coverage enhancement</w:t>
      </w:r>
      <w:r w:rsidRPr="00CD1A4C">
        <w:rPr>
          <w:rFonts w:eastAsiaTheme="minorEastAsia"/>
          <w:b/>
          <w:szCs w:val="24"/>
          <w:lang w:val="en-US"/>
        </w:rPr>
        <w:t>.</w:t>
      </w:r>
    </w:p>
    <w:p w14:paraId="4E4451A6" w14:textId="6692094A" w:rsidR="00FB02CF" w:rsidRPr="00FB02CF" w:rsidRDefault="00FB02CF" w:rsidP="00FB02CF">
      <w:pPr>
        <w:pStyle w:val="10"/>
        <w:spacing w:after="180"/>
        <w:rPr>
          <w:lang w:val="en-US" w:eastAsia="zh-CN"/>
        </w:rPr>
      </w:pPr>
      <w:r w:rsidRPr="005D632F">
        <w:rPr>
          <w:lang w:val="en-US" w:eastAsia="zh-CN"/>
        </w:rPr>
        <w:t>Conclusion</w:t>
      </w:r>
    </w:p>
    <w:p w14:paraId="1F4CC72B" w14:textId="172F9A9E" w:rsidR="00305CC6" w:rsidRDefault="00305CC6" w:rsidP="00305CC6">
      <w:pPr>
        <w:rPr>
          <w:lang w:val="en-US"/>
        </w:rPr>
      </w:pPr>
      <w:r w:rsidRPr="008701FC">
        <w:rPr>
          <w:lang w:val="en-US"/>
        </w:rPr>
        <w:t>In this contribution, we have the following proposals</w:t>
      </w:r>
      <w:r w:rsidRPr="00E86817">
        <w:rPr>
          <w:lang w:val="en-US"/>
        </w:rPr>
        <w:t>:</w:t>
      </w:r>
    </w:p>
    <w:p w14:paraId="0C2A47F6" w14:textId="0CF085A4" w:rsidR="00435E8B" w:rsidRDefault="008701FC" w:rsidP="00305CC6">
      <w:pPr>
        <w:rPr>
          <w:rFonts w:eastAsiaTheme="minorEastAsia"/>
          <w:b/>
          <w:szCs w:val="24"/>
          <w:lang w:val="en-US"/>
        </w:rPr>
      </w:pPr>
      <w:r w:rsidRPr="003A250B">
        <w:rPr>
          <w:rFonts w:eastAsiaTheme="minorEastAsia" w:hint="eastAsia"/>
          <w:b/>
          <w:szCs w:val="24"/>
          <w:lang w:val="en-US"/>
        </w:rPr>
        <w:t>P</w:t>
      </w:r>
      <w:r w:rsidRPr="003A250B">
        <w:rPr>
          <w:rFonts w:eastAsiaTheme="minorEastAsia"/>
          <w:b/>
          <w:szCs w:val="24"/>
          <w:lang w:val="en-US"/>
        </w:rPr>
        <w:t>roposal 1: Capture DMRS bundling as a candidate solution for coverage enhancement in the TR.</w:t>
      </w:r>
    </w:p>
    <w:p w14:paraId="0243AF5C" w14:textId="4394CF0F" w:rsidR="008701FC" w:rsidRDefault="008701FC" w:rsidP="00305CC6">
      <w:pPr>
        <w:rPr>
          <w:rFonts w:eastAsiaTheme="minorEastAsia"/>
          <w:b/>
          <w:szCs w:val="24"/>
          <w:lang w:val="en-US"/>
        </w:rPr>
      </w:pPr>
      <w:r w:rsidRPr="00AA4988">
        <w:rPr>
          <w:rFonts w:eastAsiaTheme="minorEastAsia" w:hint="eastAsia"/>
          <w:b/>
          <w:szCs w:val="24"/>
          <w:lang w:val="en-US"/>
        </w:rPr>
        <w:lastRenderedPageBreak/>
        <w:t>P</w:t>
      </w:r>
      <w:r w:rsidRPr="00AA4988">
        <w:rPr>
          <w:rFonts w:eastAsiaTheme="minorEastAsia"/>
          <w:b/>
          <w:szCs w:val="24"/>
          <w:lang w:val="en-US"/>
        </w:rPr>
        <w:t xml:space="preserve">roposal 2: </w:t>
      </w:r>
      <w:r w:rsidRPr="00606DE8">
        <w:rPr>
          <w:rFonts w:eastAsiaTheme="minorEastAsia"/>
          <w:b/>
          <w:szCs w:val="24"/>
          <w:lang w:val="en-US"/>
        </w:rPr>
        <w:t>DMRS-less repetition in the aggregated slot can be considered.</w:t>
      </w:r>
    </w:p>
    <w:p w14:paraId="0CCAEF59" w14:textId="77777777" w:rsidR="008701FC" w:rsidRPr="005D46B6" w:rsidRDefault="008701FC" w:rsidP="008701FC">
      <w:pPr>
        <w:rPr>
          <w:rFonts w:eastAsiaTheme="minorEastAsia"/>
          <w:b/>
          <w:szCs w:val="24"/>
          <w:lang w:val="en-US"/>
        </w:rPr>
      </w:pPr>
      <w:r w:rsidRPr="005D46B6">
        <w:rPr>
          <w:rFonts w:eastAsiaTheme="minorEastAsia" w:hint="eastAsia"/>
          <w:b/>
          <w:szCs w:val="24"/>
          <w:lang w:val="en-US"/>
        </w:rPr>
        <w:t>P</w:t>
      </w:r>
      <w:r w:rsidRPr="005D46B6">
        <w:rPr>
          <w:rFonts w:eastAsiaTheme="minorEastAsia"/>
          <w:b/>
          <w:szCs w:val="24"/>
          <w:lang w:val="en-US"/>
        </w:rPr>
        <w:t xml:space="preserve">roposal 3: </w:t>
      </w:r>
      <w:r>
        <w:rPr>
          <w:rFonts w:eastAsiaTheme="minorEastAsia"/>
          <w:b/>
          <w:szCs w:val="24"/>
          <w:lang w:val="en-US"/>
        </w:rPr>
        <w:t>TBS scaling is required to meet the target data rate requirement in a PUSCH transmission with aggregated slot</w:t>
      </w:r>
      <w:r w:rsidRPr="005D46B6">
        <w:rPr>
          <w:rFonts w:eastAsiaTheme="minorEastAsia"/>
          <w:b/>
          <w:szCs w:val="24"/>
          <w:lang w:val="en-US"/>
        </w:rPr>
        <w:t>.</w:t>
      </w:r>
    </w:p>
    <w:p w14:paraId="01E1EA4E" w14:textId="77777777" w:rsidR="008701FC" w:rsidRPr="00FA5F65" w:rsidRDefault="008701FC" w:rsidP="008701FC">
      <w:pPr>
        <w:rPr>
          <w:rFonts w:eastAsiaTheme="minorEastAsia"/>
          <w:b/>
          <w:szCs w:val="24"/>
          <w:lang w:val="en-US"/>
        </w:rPr>
      </w:pPr>
      <w:r w:rsidRPr="00FA5F65">
        <w:rPr>
          <w:rFonts w:eastAsiaTheme="minorEastAsia" w:hint="eastAsia"/>
          <w:b/>
          <w:szCs w:val="24"/>
          <w:lang w:val="en-US"/>
        </w:rPr>
        <w:t>P</w:t>
      </w:r>
      <w:r w:rsidRPr="00FA5F65">
        <w:rPr>
          <w:rFonts w:eastAsiaTheme="minorEastAsia"/>
          <w:b/>
          <w:szCs w:val="24"/>
          <w:lang w:val="en-US"/>
        </w:rPr>
        <w:t>roposal 4: DMRS allocation can be based on the aggregated resource or the nominal repetition instead of the actual repeti</w:t>
      </w:r>
      <w:r>
        <w:rPr>
          <w:rFonts w:eastAsiaTheme="minorEastAsia"/>
          <w:b/>
          <w:szCs w:val="24"/>
          <w:lang w:val="en-US"/>
        </w:rPr>
        <w:t>t</w:t>
      </w:r>
      <w:r w:rsidRPr="00FA5F65">
        <w:rPr>
          <w:rFonts w:eastAsiaTheme="minorEastAsia"/>
          <w:b/>
          <w:szCs w:val="24"/>
          <w:lang w:val="en-US"/>
        </w:rPr>
        <w:t>ion.</w:t>
      </w:r>
    </w:p>
    <w:p w14:paraId="59B68529" w14:textId="77777777" w:rsidR="008701FC" w:rsidRPr="000A4F03" w:rsidRDefault="008701FC" w:rsidP="008701FC">
      <w:pPr>
        <w:spacing w:after="0" w:afterAutospacing="0"/>
        <w:rPr>
          <w:rFonts w:eastAsiaTheme="minorEastAsia"/>
          <w:b/>
          <w:szCs w:val="24"/>
          <w:lang w:val="en-US"/>
        </w:rPr>
      </w:pPr>
      <w:r w:rsidRPr="000A4F03">
        <w:rPr>
          <w:rFonts w:eastAsiaTheme="minorEastAsia" w:hint="eastAsia"/>
          <w:b/>
          <w:szCs w:val="24"/>
          <w:lang w:val="en-US"/>
        </w:rPr>
        <w:t>P</w:t>
      </w:r>
      <w:r w:rsidRPr="000A4F03">
        <w:rPr>
          <w:rFonts w:eastAsiaTheme="minorEastAsia"/>
          <w:b/>
          <w:szCs w:val="24"/>
          <w:lang w:val="en-US"/>
        </w:rPr>
        <w:t>roposal 5: For repetition type B, TBS scaling can be considered with</w:t>
      </w:r>
    </w:p>
    <w:p w14:paraId="4A1F623E" w14:textId="77777777" w:rsidR="008701FC" w:rsidRPr="000A4F03" w:rsidRDefault="008701FC" w:rsidP="008701FC">
      <w:pPr>
        <w:spacing w:after="0" w:afterAutospacing="0"/>
        <w:rPr>
          <w:rFonts w:eastAsiaTheme="minorEastAsia"/>
          <w:b/>
          <w:szCs w:val="24"/>
          <w:lang w:val="en-US"/>
        </w:rPr>
      </w:pPr>
      <w:r w:rsidRPr="000A4F03">
        <w:rPr>
          <w:rFonts w:eastAsiaTheme="minorEastAsia"/>
          <w:b/>
          <w:szCs w:val="24"/>
          <w:lang w:val="en-US"/>
        </w:rPr>
        <w:tab/>
        <w:t>Option 1: Scaling based on the amount of time resources</w:t>
      </w:r>
      <w:r>
        <w:rPr>
          <w:rFonts w:eastAsiaTheme="minorEastAsia"/>
          <w:b/>
          <w:szCs w:val="24"/>
          <w:lang w:val="en-US"/>
        </w:rPr>
        <w:t xml:space="preserve"> or</w:t>
      </w:r>
    </w:p>
    <w:p w14:paraId="3108BC7E" w14:textId="77777777" w:rsidR="008701FC" w:rsidRPr="000A4F03" w:rsidRDefault="008701FC" w:rsidP="008701FC">
      <w:pPr>
        <w:spacing w:after="0" w:afterAutospacing="0"/>
        <w:rPr>
          <w:rFonts w:eastAsiaTheme="minorEastAsia"/>
          <w:b/>
          <w:szCs w:val="24"/>
          <w:lang w:val="en-US"/>
        </w:rPr>
      </w:pPr>
      <w:r w:rsidRPr="000A4F03">
        <w:rPr>
          <w:rFonts w:eastAsiaTheme="minorEastAsia"/>
          <w:b/>
          <w:szCs w:val="24"/>
          <w:lang w:val="en-US"/>
        </w:rPr>
        <w:tab/>
        <w:t>Option 2: Longer nominal repetition length than 14</w:t>
      </w:r>
      <w:r>
        <w:rPr>
          <w:rFonts w:eastAsiaTheme="minorEastAsia"/>
          <w:b/>
          <w:szCs w:val="24"/>
          <w:lang w:val="en-US"/>
        </w:rPr>
        <w:t>.</w:t>
      </w:r>
    </w:p>
    <w:p w14:paraId="3ED85894" w14:textId="515E9AF5" w:rsidR="008701FC" w:rsidRDefault="008701FC" w:rsidP="00305CC6">
      <w:pPr>
        <w:rPr>
          <w:rFonts w:eastAsiaTheme="minorEastAsia"/>
          <w:b/>
          <w:szCs w:val="24"/>
          <w:lang w:val="en-US"/>
        </w:rPr>
      </w:pPr>
    </w:p>
    <w:p w14:paraId="356B83F8" w14:textId="78B28833" w:rsidR="008701FC" w:rsidRPr="008701FC" w:rsidRDefault="008701FC" w:rsidP="00305CC6">
      <w:pPr>
        <w:rPr>
          <w:rFonts w:eastAsiaTheme="minorEastAsia" w:hint="eastAsia"/>
          <w:b/>
          <w:szCs w:val="24"/>
          <w:lang w:val="en-US"/>
        </w:rPr>
      </w:pPr>
      <w:r w:rsidRPr="00CD1A4C">
        <w:rPr>
          <w:rFonts w:eastAsiaTheme="minorEastAsia" w:hint="eastAsia"/>
          <w:b/>
          <w:szCs w:val="24"/>
          <w:lang w:val="en-US"/>
        </w:rPr>
        <w:t>P</w:t>
      </w:r>
      <w:r w:rsidRPr="00CD1A4C">
        <w:rPr>
          <w:rFonts w:eastAsiaTheme="minorEastAsia"/>
          <w:b/>
          <w:szCs w:val="24"/>
          <w:lang w:val="en-US"/>
        </w:rPr>
        <w:t xml:space="preserve">roposal </w:t>
      </w:r>
      <w:r>
        <w:rPr>
          <w:rFonts w:eastAsiaTheme="minorEastAsia"/>
          <w:b/>
          <w:szCs w:val="24"/>
          <w:lang w:val="en-US"/>
        </w:rPr>
        <w:t>6</w:t>
      </w:r>
      <w:r w:rsidRPr="00CD1A4C">
        <w:rPr>
          <w:rFonts w:eastAsiaTheme="minorEastAsia"/>
          <w:b/>
          <w:szCs w:val="24"/>
          <w:lang w:val="en-US"/>
        </w:rPr>
        <w:t xml:space="preserve">: </w:t>
      </w:r>
      <w:r>
        <w:rPr>
          <w:rFonts w:eastAsiaTheme="minorEastAsia"/>
          <w:b/>
          <w:szCs w:val="24"/>
          <w:lang w:val="en-US"/>
        </w:rPr>
        <w:t>Increased number of repetitions can be considered for VoIP coverage enhancement</w:t>
      </w:r>
      <w:r w:rsidRPr="00CD1A4C">
        <w:rPr>
          <w:rFonts w:eastAsiaTheme="minorEastAsia"/>
          <w:b/>
          <w:szCs w:val="24"/>
          <w:lang w:val="en-US"/>
        </w:rPr>
        <w:t>.</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4FAFCFE0"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w:t>
      </w:r>
      <w:r w:rsidR="00667C82">
        <w:rPr>
          <w:szCs w:val="24"/>
          <w:lang w:eastAsia="ja-JP"/>
        </w:rPr>
        <w:t>10</w:t>
      </w:r>
      <w:r w:rsidR="005F2B4A">
        <w:rPr>
          <w:szCs w:val="24"/>
          <w:lang w:eastAsia="ja-JP"/>
        </w:rPr>
        <w:t>2</w:t>
      </w:r>
      <w:r w:rsidR="00667C82">
        <w:rPr>
          <w:szCs w:val="24"/>
          <w:lang w:eastAsia="ja-JP"/>
        </w:rPr>
        <w:t xml:space="preserve"> e-Meeting</w:t>
      </w:r>
      <w:r w:rsidR="00735481">
        <w:rPr>
          <w:rFonts w:hint="eastAsia"/>
          <w:szCs w:val="24"/>
          <w:lang w:eastAsia="ja-JP"/>
        </w:rPr>
        <w:t>,</w:t>
      </w:r>
      <w:r w:rsidR="00735481">
        <w:rPr>
          <w:szCs w:val="24"/>
          <w:lang w:eastAsia="ja-JP"/>
        </w:rPr>
        <w:t xml:space="preserve"> </w:t>
      </w:r>
      <w:r w:rsidR="00293BA4">
        <w:rPr>
          <w:szCs w:val="24"/>
          <w:lang w:eastAsia="ja-JP"/>
        </w:rPr>
        <w:t>May</w:t>
      </w:r>
      <w:r w:rsidR="00667C82">
        <w:rPr>
          <w:szCs w:val="24"/>
          <w:lang w:eastAsia="ja-JP"/>
        </w:rPr>
        <w:t xml:space="preserve"> 2020</w:t>
      </w:r>
    </w:p>
    <w:p w14:paraId="26C69885" w14:textId="7EEB6F49" w:rsidR="003F5D19" w:rsidRDefault="003F5D19" w:rsidP="00F56E31">
      <w:pPr>
        <w:pStyle w:val="textintend2"/>
        <w:widowControl w:val="0"/>
        <w:numPr>
          <w:ilvl w:val="0"/>
          <w:numId w:val="11"/>
        </w:numPr>
        <w:snapToGrid w:val="0"/>
        <w:spacing w:after="0"/>
        <w:ind w:left="720" w:hanging="720"/>
        <w:rPr>
          <w:szCs w:val="24"/>
        </w:rPr>
      </w:pPr>
      <w:r>
        <w:rPr>
          <w:szCs w:val="24"/>
          <w:lang w:eastAsia="ja-JP"/>
        </w:rPr>
        <w:t>R1-2008398, October 2020</w:t>
      </w:r>
    </w:p>
    <w:sectPr w:rsidR="003F5D19"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0ABD8" w14:textId="77777777" w:rsidR="009263D5" w:rsidRDefault="009263D5">
      <w:r>
        <w:separator/>
      </w:r>
    </w:p>
  </w:endnote>
  <w:endnote w:type="continuationSeparator" w:id="0">
    <w:p w14:paraId="1442B010" w14:textId="77777777" w:rsidR="009263D5" w:rsidRDefault="009263D5">
      <w:r>
        <w:continuationSeparator/>
      </w:r>
    </w:p>
  </w:endnote>
  <w:endnote w:type="continuationNotice" w:id="1">
    <w:p w14:paraId="258CDFE8" w14:textId="77777777" w:rsidR="009263D5" w:rsidRDefault="009263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1D6B76" w:rsidRDefault="001D6B76">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1D6B76" w:rsidRDefault="001D6B76">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95C9B" w14:textId="77777777" w:rsidR="009263D5" w:rsidRDefault="009263D5">
      <w:r>
        <w:separator/>
      </w:r>
    </w:p>
  </w:footnote>
  <w:footnote w:type="continuationSeparator" w:id="0">
    <w:p w14:paraId="3BE6E462" w14:textId="77777777" w:rsidR="009263D5" w:rsidRDefault="009263D5">
      <w:r>
        <w:continuationSeparator/>
      </w:r>
    </w:p>
  </w:footnote>
  <w:footnote w:type="continuationNotice" w:id="1">
    <w:p w14:paraId="23933AED" w14:textId="77777777" w:rsidR="009263D5" w:rsidRDefault="009263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22"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2"/>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8"/>
  </w:num>
  <w:num w:numId="6">
    <w:abstractNumId w:val="19"/>
  </w:num>
  <w:num w:numId="7">
    <w:abstractNumId w:val="17"/>
  </w:num>
  <w:num w:numId="8">
    <w:abstractNumId w:val="3"/>
  </w:num>
  <w:num w:numId="9">
    <w:abstractNumId w:val="25"/>
  </w:num>
  <w:num w:numId="10">
    <w:abstractNumId w:val="15"/>
  </w:num>
  <w:num w:numId="11">
    <w:abstractNumId w:val="16"/>
  </w:num>
  <w:num w:numId="12">
    <w:abstractNumId w:val="26"/>
  </w:num>
  <w:num w:numId="13">
    <w:abstractNumId w:val="5"/>
  </w:num>
  <w:num w:numId="14">
    <w:abstractNumId w:val="28"/>
  </w:num>
  <w:num w:numId="15">
    <w:abstractNumId w:val="12"/>
  </w:num>
  <w:num w:numId="16">
    <w:abstractNumId w:val="2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9"/>
  </w:num>
  <w:num w:numId="20">
    <w:abstractNumId w:val="24"/>
  </w:num>
  <w:num w:numId="21">
    <w:abstractNumId w:val="11"/>
  </w:num>
  <w:num w:numId="22">
    <w:abstractNumId w:val="14"/>
  </w:num>
  <w:num w:numId="23">
    <w:abstractNumId w:val="1"/>
  </w:num>
  <w:num w:numId="24">
    <w:abstractNumId w:val="1"/>
  </w:num>
  <w:num w:numId="25">
    <w:abstractNumId w:val="13"/>
  </w:num>
  <w:num w:numId="26">
    <w:abstractNumId w:val="10"/>
  </w:num>
  <w:num w:numId="27">
    <w:abstractNumId w:val="1"/>
  </w:num>
  <w:num w:numId="28">
    <w:abstractNumId w:val="8"/>
  </w:num>
  <w:num w:numId="29">
    <w:abstractNumId w:val="6"/>
  </w:num>
  <w:num w:numId="30">
    <w:abstractNumId w:val="27"/>
  </w:num>
  <w:num w:numId="31">
    <w:abstractNumId w:val="21"/>
  </w:num>
  <w:num w:numId="3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6D10"/>
    <w:rsid w:val="0000709F"/>
    <w:rsid w:val="00010B67"/>
    <w:rsid w:val="00010D38"/>
    <w:rsid w:val="00011490"/>
    <w:rsid w:val="0001212C"/>
    <w:rsid w:val="00012307"/>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4F59"/>
    <w:rsid w:val="000356EC"/>
    <w:rsid w:val="00036189"/>
    <w:rsid w:val="00037050"/>
    <w:rsid w:val="000379A2"/>
    <w:rsid w:val="00037DF0"/>
    <w:rsid w:val="00040145"/>
    <w:rsid w:val="0004029F"/>
    <w:rsid w:val="000405DD"/>
    <w:rsid w:val="000416C8"/>
    <w:rsid w:val="00042102"/>
    <w:rsid w:val="00042481"/>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C39"/>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2DE"/>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97"/>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72D"/>
    <w:rsid w:val="00084A24"/>
    <w:rsid w:val="00085385"/>
    <w:rsid w:val="000854D2"/>
    <w:rsid w:val="000854E7"/>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865"/>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4F03"/>
    <w:rsid w:val="000A5572"/>
    <w:rsid w:val="000A64BC"/>
    <w:rsid w:val="000A70B6"/>
    <w:rsid w:val="000A7121"/>
    <w:rsid w:val="000A7409"/>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526"/>
    <w:rsid w:val="000C1A47"/>
    <w:rsid w:val="000C1B4B"/>
    <w:rsid w:val="000C1C18"/>
    <w:rsid w:val="000C2326"/>
    <w:rsid w:val="000C25B5"/>
    <w:rsid w:val="000C294B"/>
    <w:rsid w:val="000C2A4A"/>
    <w:rsid w:val="000C2DCE"/>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3FB1"/>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A5D"/>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4A53"/>
    <w:rsid w:val="0011538E"/>
    <w:rsid w:val="00115554"/>
    <w:rsid w:val="001159A3"/>
    <w:rsid w:val="001159E2"/>
    <w:rsid w:val="00115C42"/>
    <w:rsid w:val="001160C2"/>
    <w:rsid w:val="00116535"/>
    <w:rsid w:val="001165C6"/>
    <w:rsid w:val="001169BD"/>
    <w:rsid w:val="00116BD1"/>
    <w:rsid w:val="00117047"/>
    <w:rsid w:val="00117508"/>
    <w:rsid w:val="00117FAB"/>
    <w:rsid w:val="001205BE"/>
    <w:rsid w:val="0012091F"/>
    <w:rsid w:val="00120B28"/>
    <w:rsid w:val="001219CD"/>
    <w:rsid w:val="001219D8"/>
    <w:rsid w:val="00122207"/>
    <w:rsid w:val="0012251C"/>
    <w:rsid w:val="00122BBA"/>
    <w:rsid w:val="0012331E"/>
    <w:rsid w:val="00123816"/>
    <w:rsid w:val="00123F99"/>
    <w:rsid w:val="00124816"/>
    <w:rsid w:val="00124E6E"/>
    <w:rsid w:val="00125327"/>
    <w:rsid w:val="00125721"/>
    <w:rsid w:val="00125999"/>
    <w:rsid w:val="00126D13"/>
    <w:rsid w:val="00127DF2"/>
    <w:rsid w:val="00127FBB"/>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3DA"/>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196D"/>
    <w:rsid w:val="001A2307"/>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2DC"/>
    <w:rsid w:val="001C0492"/>
    <w:rsid w:val="001C0588"/>
    <w:rsid w:val="001C0677"/>
    <w:rsid w:val="001C1D61"/>
    <w:rsid w:val="001C25FE"/>
    <w:rsid w:val="001C26DB"/>
    <w:rsid w:val="001C2BD0"/>
    <w:rsid w:val="001C3516"/>
    <w:rsid w:val="001C3E89"/>
    <w:rsid w:val="001C441E"/>
    <w:rsid w:val="001C49A6"/>
    <w:rsid w:val="001C4B13"/>
    <w:rsid w:val="001C4C80"/>
    <w:rsid w:val="001C4E8A"/>
    <w:rsid w:val="001C4EE9"/>
    <w:rsid w:val="001C503E"/>
    <w:rsid w:val="001C6617"/>
    <w:rsid w:val="001C7891"/>
    <w:rsid w:val="001C79DB"/>
    <w:rsid w:val="001D00C5"/>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6B76"/>
    <w:rsid w:val="001D7493"/>
    <w:rsid w:val="001D78A3"/>
    <w:rsid w:val="001E02ED"/>
    <w:rsid w:val="001E0362"/>
    <w:rsid w:val="001E0A76"/>
    <w:rsid w:val="001E0AF1"/>
    <w:rsid w:val="001E13FD"/>
    <w:rsid w:val="001E1993"/>
    <w:rsid w:val="001E1D82"/>
    <w:rsid w:val="001E1FED"/>
    <w:rsid w:val="001E256F"/>
    <w:rsid w:val="001E28E2"/>
    <w:rsid w:val="001E29A3"/>
    <w:rsid w:val="001E2B94"/>
    <w:rsid w:val="001E2E64"/>
    <w:rsid w:val="001E33C1"/>
    <w:rsid w:val="001E33DF"/>
    <w:rsid w:val="001E3472"/>
    <w:rsid w:val="001E3EF0"/>
    <w:rsid w:val="001E41F7"/>
    <w:rsid w:val="001E4456"/>
    <w:rsid w:val="001E4762"/>
    <w:rsid w:val="001E4920"/>
    <w:rsid w:val="001E50E0"/>
    <w:rsid w:val="001E58C6"/>
    <w:rsid w:val="001E5A0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6F6"/>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2C1"/>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903"/>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BCB"/>
    <w:rsid w:val="00265DA0"/>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AD6"/>
    <w:rsid w:val="0028106B"/>
    <w:rsid w:val="0028127F"/>
    <w:rsid w:val="00282C02"/>
    <w:rsid w:val="0028362F"/>
    <w:rsid w:val="0028389F"/>
    <w:rsid w:val="00283C2A"/>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3BA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2DE9"/>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6B34"/>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5DD"/>
    <w:rsid w:val="002E175F"/>
    <w:rsid w:val="002E1A2F"/>
    <w:rsid w:val="002E1D21"/>
    <w:rsid w:val="002E3771"/>
    <w:rsid w:val="002E4399"/>
    <w:rsid w:val="002E49A9"/>
    <w:rsid w:val="002E53A2"/>
    <w:rsid w:val="002E56FB"/>
    <w:rsid w:val="002E58DF"/>
    <w:rsid w:val="002E5904"/>
    <w:rsid w:val="002E5A39"/>
    <w:rsid w:val="002E5F5F"/>
    <w:rsid w:val="002E6B07"/>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68"/>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07FF8"/>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90"/>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36E"/>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50B"/>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652E"/>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8D"/>
    <w:rsid w:val="003F39A3"/>
    <w:rsid w:val="003F39E5"/>
    <w:rsid w:val="003F4161"/>
    <w:rsid w:val="003F43CE"/>
    <w:rsid w:val="003F4837"/>
    <w:rsid w:val="003F4BA4"/>
    <w:rsid w:val="003F58A3"/>
    <w:rsid w:val="003F5958"/>
    <w:rsid w:val="003F5A97"/>
    <w:rsid w:val="003F5AEC"/>
    <w:rsid w:val="003F5AF3"/>
    <w:rsid w:val="003F5D19"/>
    <w:rsid w:val="003F5D64"/>
    <w:rsid w:val="003F5EED"/>
    <w:rsid w:val="003F6877"/>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750"/>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427"/>
    <w:rsid w:val="00435E8B"/>
    <w:rsid w:val="00435F40"/>
    <w:rsid w:val="0043616F"/>
    <w:rsid w:val="0043682A"/>
    <w:rsid w:val="004372D2"/>
    <w:rsid w:val="00437D4E"/>
    <w:rsid w:val="00437D98"/>
    <w:rsid w:val="00437FD3"/>
    <w:rsid w:val="00440148"/>
    <w:rsid w:val="004403DB"/>
    <w:rsid w:val="00440A5E"/>
    <w:rsid w:val="00440CC5"/>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C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12B"/>
    <w:rsid w:val="00490760"/>
    <w:rsid w:val="00490EFA"/>
    <w:rsid w:val="004922AB"/>
    <w:rsid w:val="0049235C"/>
    <w:rsid w:val="00492608"/>
    <w:rsid w:val="0049362E"/>
    <w:rsid w:val="0049421E"/>
    <w:rsid w:val="004945BD"/>
    <w:rsid w:val="00494728"/>
    <w:rsid w:val="0049549E"/>
    <w:rsid w:val="00495694"/>
    <w:rsid w:val="004959C5"/>
    <w:rsid w:val="00495DB4"/>
    <w:rsid w:val="0049632C"/>
    <w:rsid w:val="00496688"/>
    <w:rsid w:val="004969F6"/>
    <w:rsid w:val="00496B02"/>
    <w:rsid w:val="00497768"/>
    <w:rsid w:val="00497C5E"/>
    <w:rsid w:val="004A0135"/>
    <w:rsid w:val="004A0434"/>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CBB"/>
    <w:rsid w:val="004B2F9A"/>
    <w:rsid w:val="004B329D"/>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279"/>
    <w:rsid w:val="004C53C1"/>
    <w:rsid w:val="004C5C07"/>
    <w:rsid w:val="004C6E7C"/>
    <w:rsid w:val="004C72DD"/>
    <w:rsid w:val="004C7EF0"/>
    <w:rsid w:val="004D08CF"/>
    <w:rsid w:val="004D0B71"/>
    <w:rsid w:val="004D11C4"/>
    <w:rsid w:val="004D164D"/>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2A"/>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27FE9"/>
    <w:rsid w:val="0053090B"/>
    <w:rsid w:val="00530DEB"/>
    <w:rsid w:val="005311C5"/>
    <w:rsid w:val="005314CD"/>
    <w:rsid w:val="00531B7A"/>
    <w:rsid w:val="00531FE3"/>
    <w:rsid w:val="00533F39"/>
    <w:rsid w:val="00534D1D"/>
    <w:rsid w:val="005358DE"/>
    <w:rsid w:val="00535AA6"/>
    <w:rsid w:val="00535CB7"/>
    <w:rsid w:val="00535FD9"/>
    <w:rsid w:val="00536CA4"/>
    <w:rsid w:val="00537265"/>
    <w:rsid w:val="0054042F"/>
    <w:rsid w:val="00540492"/>
    <w:rsid w:val="00540E99"/>
    <w:rsid w:val="00540FA1"/>
    <w:rsid w:val="005411F9"/>
    <w:rsid w:val="005414DC"/>
    <w:rsid w:val="00541887"/>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2D6F"/>
    <w:rsid w:val="00553851"/>
    <w:rsid w:val="00554287"/>
    <w:rsid w:val="005544D4"/>
    <w:rsid w:val="005544E4"/>
    <w:rsid w:val="005546C5"/>
    <w:rsid w:val="00554704"/>
    <w:rsid w:val="00555889"/>
    <w:rsid w:val="00555C56"/>
    <w:rsid w:val="00555F59"/>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33D"/>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C03"/>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0843"/>
    <w:rsid w:val="005C14BC"/>
    <w:rsid w:val="005C22C3"/>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749"/>
    <w:rsid w:val="005C7FC1"/>
    <w:rsid w:val="005D12AB"/>
    <w:rsid w:val="005D136C"/>
    <w:rsid w:val="005D165A"/>
    <w:rsid w:val="005D1BDA"/>
    <w:rsid w:val="005D1DD7"/>
    <w:rsid w:val="005D209C"/>
    <w:rsid w:val="005D2E2C"/>
    <w:rsid w:val="005D367B"/>
    <w:rsid w:val="005D3961"/>
    <w:rsid w:val="005D46B6"/>
    <w:rsid w:val="005D48AA"/>
    <w:rsid w:val="005D4AC2"/>
    <w:rsid w:val="005D52A9"/>
    <w:rsid w:val="005D5484"/>
    <w:rsid w:val="005D5539"/>
    <w:rsid w:val="005D5B41"/>
    <w:rsid w:val="005D632F"/>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1F73"/>
    <w:rsid w:val="005F200C"/>
    <w:rsid w:val="005F23F1"/>
    <w:rsid w:val="005F2B4A"/>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6DE8"/>
    <w:rsid w:val="00607697"/>
    <w:rsid w:val="00607778"/>
    <w:rsid w:val="006077B0"/>
    <w:rsid w:val="0060799C"/>
    <w:rsid w:val="00607D37"/>
    <w:rsid w:val="00607F88"/>
    <w:rsid w:val="00607FE7"/>
    <w:rsid w:val="0061038A"/>
    <w:rsid w:val="006105B1"/>
    <w:rsid w:val="0061071C"/>
    <w:rsid w:val="00610CB8"/>
    <w:rsid w:val="006119B3"/>
    <w:rsid w:val="00611A04"/>
    <w:rsid w:val="006123BE"/>
    <w:rsid w:val="00613162"/>
    <w:rsid w:val="00613715"/>
    <w:rsid w:val="006146F1"/>
    <w:rsid w:val="0061499E"/>
    <w:rsid w:val="00614CE6"/>
    <w:rsid w:val="00614D55"/>
    <w:rsid w:val="00614DD7"/>
    <w:rsid w:val="006165D3"/>
    <w:rsid w:val="00616D64"/>
    <w:rsid w:val="006173FD"/>
    <w:rsid w:val="0061758A"/>
    <w:rsid w:val="00617BCA"/>
    <w:rsid w:val="006200F7"/>
    <w:rsid w:val="00620473"/>
    <w:rsid w:val="00620769"/>
    <w:rsid w:val="00620FAE"/>
    <w:rsid w:val="006219BE"/>
    <w:rsid w:val="0062292D"/>
    <w:rsid w:val="0062394A"/>
    <w:rsid w:val="00623C63"/>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6E73"/>
    <w:rsid w:val="0063720E"/>
    <w:rsid w:val="0063753C"/>
    <w:rsid w:val="006375F9"/>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7539"/>
    <w:rsid w:val="006478BC"/>
    <w:rsid w:val="00647942"/>
    <w:rsid w:val="006479CC"/>
    <w:rsid w:val="00647AEE"/>
    <w:rsid w:val="006507F0"/>
    <w:rsid w:val="00650BE0"/>
    <w:rsid w:val="00650DAF"/>
    <w:rsid w:val="00651185"/>
    <w:rsid w:val="0065141E"/>
    <w:rsid w:val="00651437"/>
    <w:rsid w:val="00651484"/>
    <w:rsid w:val="00651DE1"/>
    <w:rsid w:val="00651F8E"/>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5D5"/>
    <w:rsid w:val="0067762C"/>
    <w:rsid w:val="00677C8A"/>
    <w:rsid w:val="006800A4"/>
    <w:rsid w:val="00680343"/>
    <w:rsid w:val="006807AF"/>
    <w:rsid w:val="00680E3F"/>
    <w:rsid w:val="00680E4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BF"/>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2CF2"/>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23"/>
    <w:rsid w:val="006C0379"/>
    <w:rsid w:val="006C0409"/>
    <w:rsid w:val="006C071D"/>
    <w:rsid w:val="006C07B8"/>
    <w:rsid w:val="006C0990"/>
    <w:rsid w:val="006C0995"/>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787"/>
    <w:rsid w:val="006D6817"/>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CDB"/>
    <w:rsid w:val="006F4E25"/>
    <w:rsid w:val="006F50E3"/>
    <w:rsid w:val="006F5126"/>
    <w:rsid w:val="006F5282"/>
    <w:rsid w:val="006F5441"/>
    <w:rsid w:val="006F55E0"/>
    <w:rsid w:val="006F59B4"/>
    <w:rsid w:val="006F6155"/>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55A"/>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92F"/>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0A"/>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6D"/>
    <w:rsid w:val="007735BD"/>
    <w:rsid w:val="0077391B"/>
    <w:rsid w:val="007739C1"/>
    <w:rsid w:val="00773BC2"/>
    <w:rsid w:val="007741D5"/>
    <w:rsid w:val="007744FD"/>
    <w:rsid w:val="0077479F"/>
    <w:rsid w:val="00774811"/>
    <w:rsid w:val="00774815"/>
    <w:rsid w:val="00774CC9"/>
    <w:rsid w:val="00774D21"/>
    <w:rsid w:val="0077509E"/>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3FC"/>
    <w:rsid w:val="00782898"/>
    <w:rsid w:val="00782ED4"/>
    <w:rsid w:val="00782EFB"/>
    <w:rsid w:val="00783BAE"/>
    <w:rsid w:val="00783C28"/>
    <w:rsid w:val="00783CF3"/>
    <w:rsid w:val="00783D4F"/>
    <w:rsid w:val="007842A7"/>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675"/>
    <w:rsid w:val="007B4F2F"/>
    <w:rsid w:val="007B5548"/>
    <w:rsid w:val="007B55BA"/>
    <w:rsid w:val="007B604A"/>
    <w:rsid w:val="007B60D5"/>
    <w:rsid w:val="007B7564"/>
    <w:rsid w:val="007B780C"/>
    <w:rsid w:val="007B7BB3"/>
    <w:rsid w:val="007C00E0"/>
    <w:rsid w:val="007C0445"/>
    <w:rsid w:val="007C0A01"/>
    <w:rsid w:val="007C0E1E"/>
    <w:rsid w:val="007C1935"/>
    <w:rsid w:val="007C1A59"/>
    <w:rsid w:val="007C2487"/>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35E"/>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2AD"/>
    <w:rsid w:val="007F1747"/>
    <w:rsid w:val="007F1873"/>
    <w:rsid w:val="007F1AC8"/>
    <w:rsid w:val="007F20B0"/>
    <w:rsid w:val="007F2242"/>
    <w:rsid w:val="007F23FF"/>
    <w:rsid w:val="007F2616"/>
    <w:rsid w:val="007F27E4"/>
    <w:rsid w:val="007F2D74"/>
    <w:rsid w:val="007F304C"/>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DE2"/>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7D5"/>
    <w:rsid w:val="00831931"/>
    <w:rsid w:val="00831F13"/>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37DB4"/>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01FC"/>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7AC"/>
    <w:rsid w:val="0087580E"/>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967"/>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A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3E2"/>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3AA"/>
    <w:rsid w:val="008E45CA"/>
    <w:rsid w:val="008E497A"/>
    <w:rsid w:val="008E4CC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4B9"/>
    <w:rsid w:val="00906524"/>
    <w:rsid w:val="00906A4D"/>
    <w:rsid w:val="00906B31"/>
    <w:rsid w:val="00906C6F"/>
    <w:rsid w:val="00906F02"/>
    <w:rsid w:val="009103E0"/>
    <w:rsid w:val="00910942"/>
    <w:rsid w:val="00910FCA"/>
    <w:rsid w:val="00911004"/>
    <w:rsid w:val="009113BA"/>
    <w:rsid w:val="00911B50"/>
    <w:rsid w:val="00911DB8"/>
    <w:rsid w:val="00911F5C"/>
    <w:rsid w:val="009122B5"/>
    <w:rsid w:val="00913099"/>
    <w:rsid w:val="00913865"/>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3F94"/>
    <w:rsid w:val="00924415"/>
    <w:rsid w:val="0092519E"/>
    <w:rsid w:val="0092520A"/>
    <w:rsid w:val="00925C8D"/>
    <w:rsid w:val="00925C97"/>
    <w:rsid w:val="00925F0C"/>
    <w:rsid w:val="009260F4"/>
    <w:rsid w:val="00926365"/>
    <w:rsid w:val="009263D5"/>
    <w:rsid w:val="00926B22"/>
    <w:rsid w:val="00930712"/>
    <w:rsid w:val="00930920"/>
    <w:rsid w:val="00931050"/>
    <w:rsid w:val="009314C9"/>
    <w:rsid w:val="00932327"/>
    <w:rsid w:val="009324F7"/>
    <w:rsid w:val="00932672"/>
    <w:rsid w:val="009326DA"/>
    <w:rsid w:val="009328CE"/>
    <w:rsid w:val="009333E7"/>
    <w:rsid w:val="00934619"/>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691"/>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0F"/>
    <w:rsid w:val="00990B4C"/>
    <w:rsid w:val="00992189"/>
    <w:rsid w:val="0099218B"/>
    <w:rsid w:val="00992314"/>
    <w:rsid w:val="009934D0"/>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09A"/>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3B2C"/>
    <w:rsid w:val="009C4576"/>
    <w:rsid w:val="009C4605"/>
    <w:rsid w:val="009C4801"/>
    <w:rsid w:val="009C499E"/>
    <w:rsid w:val="009C6184"/>
    <w:rsid w:val="009C67F2"/>
    <w:rsid w:val="009C6858"/>
    <w:rsid w:val="009C6FDE"/>
    <w:rsid w:val="009C7377"/>
    <w:rsid w:val="009C78BF"/>
    <w:rsid w:val="009C7EB6"/>
    <w:rsid w:val="009D0110"/>
    <w:rsid w:val="009D06A7"/>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36"/>
    <w:rsid w:val="009F0DE7"/>
    <w:rsid w:val="009F145D"/>
    <w:rsid w:val="009F1C21"/>
    <w:rsid w:val="009F2578"/>
    <w:rsid w:val="009F2F35"/>
    <w:rsid w:val="009F36D7"/>
    <w:rsid w:val="009F3D26"/>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B5B"/>
    <w:rsid w:val="00A31DDA"/>
    <w:rsid w:val="00A32042"/>
    <w:rsid w:val="00A320D9"/>
    <w:rsid w:val="00A32171"/>
    <w:rsid w:val="00A32AFA"/>
    <w:rsid w:val="00A32B45"/>
    <w:rsid w:val="00A3349F"/>
    <w:rsid w:val="00A33E77"/>
    <w:rsid w:val="00A33FAD"/>
    <w:rsid w:val="00A341CE"/>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6A7"/>
    <w:rsid w:val="00A55E94"/>
    <w:rsid w:val="00A5644E"/>
    <w:rsid w:val="00A56810"/>
    <w:rsid w:val="00A56CDD"/>
    <w:rsid w:val="00A576D0"/>
    <w:rsid w:val="00A60062"/>
    <w:rsid w:val="00A60161"/>
    <w:rsid w:val="00A60365"/>
    <w:rsid w:val="00A603BC"/>
    <w:rsid w:val="00A613E5"/>
    <w:rsid w:val="00A61514"/>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48D"/>
    <w:rsid w:val="00A71667"/>
    <w:rsid w:val="00A72AAD"/>
    <w:rsid w:val="00A738EA"/>
    <w:rsid w:val="00A742B1"/>
    <w:rsid w:val="00A74DA6"/>
    <w:rsid w:val="00A755AA"/>
    <w:rsid w:val="00A75E7E"/>
    <w:rsid w:val="00A77196"/>
    <w:rsid w:val="00A777EC"/>
    <w:rsid w:val="00A77A09"/>
    <w:rsid w:val="00A77FCB"/>
    <w:rsid w:val="00A8057A"/>
    <w:rsid w:val="00A80761"/>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3D3D"/>
    <w:rsid w:val="00AA43B5"/>
    <w:rsid w:val="00AA47C4"/>
    <w:rsid w:val="00AA4933"/>
    <w:rsid w:val="00AA4988"/>
    <w:rsid w:val="00AA4A80"/>
    <w:rsid w:val="00AA4CAE"/>
    <w:rsid w:val="00AA5151"/>
    <w:rsid w:val="00AA530F"/>
    <w:rsid w:val="00AA5639"/>
    <w:rsid w:val="00AA5C39"/>
    <w:rsid w:val="00AA5C41"/>
    <w:rsid w:val="00AA63A6"/>
    <w:rsid w:val="00AA6D4F"/>
    <w:rsid w:val="00AA71F9"/>
    <w:rsid w:val="00AA759C"/>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07F0A"/>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27340"/>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66"/>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CCF"/>
    <w:rsid w:val="00B84E85"/>
    <w:rsid w:val="00B84FF0"/>
    <w:rsid w:val="00B8613F"/>
    <w:rsid w:val="00B863AC"/>
    <w:rsid w:val="00B86575"/>
    <w:rsid w:val="00B869CB"/>
    <w:rsid w:val="00B86D08"/>
    <w:rsid w:val="00B86E5A"/>
    <w:rsid w:val="00B870C5"/>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5CDC"/>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A36"/>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60D"/>
    <w:rsid w:val="00BB67E2"/>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D06"/>
    <w:rsid w:val="00BD1DBB"/>
    <w:rsid w:val="00BD2562"/>
    <w:rsid w:val="00BD28FF"/>
    <w:rsid w:val="00BD301D"/>
    <w:rsid w:val="00BD3091"/>
    <w:rsid w:val="00BD37CE"/>
    <w:rsid w:val="00BD3B5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BF6BFD"/>
    <w:rsid w:val="00C003A3"/>
    <w:rsid w:val="00C00781"/>
    <w:rsid w:val="00C00C49"/>
    <w:rsid w:val="00C00ECA"/>
    <w:rsid w:val="00C012F7"/>
    <w:rsid w:val="00C013F3"/>
    <w:rsid w:val="00C01788"/>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5F5"/>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5DF"/>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4B4"/>
    <w:rsid w:val="00C747ED"/>
    <w:rsid w:val="00C74FEB"/>
    <w:rsid w:val="00C75218"/>
    <w:rsid w:val="00C75712"/>
    <w:rsid w:val="00C75851"/>
    <w:rsid w:val="00C75935"/>
    <w:rsid w:val="00C760EB"/>
    <w:rsid w:val="00C7632F"/>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467F"/>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27"/>
    <w:rsid w:val="00CC4AA5"/>
    <w:rsid w:val="00CC4CF1"/>
    <w:rsid w:val="00CC4D0A"/>
    <w:rsid w:val="00CC4D64"/>
    <w:rsid w:val="00CC503D"/>
    <w:rsid w:val="00CC51F5"/>
    <w:rsid w:val="00CC5649"/>
    <w:rsid w:val="00CC5DF5"/>
    <w:rsid w:val="00CC5EE2"/>
    <w:rsid w:val="00CC62DB"/>
    <w:rsid w:val="00CC67C4"/>
    <w:rsid w:val="00CC68EC"/>
    <w:rsid w:val="00CC6F1B"/>
    <w:rsid w:val="00CC7681"/>
    <w:rsid w:val="00CC7E74"/>
    <w:rsid w:val="00CD0324"/>
    <w:rsid w:val="00CD034E"/>
    <w:rsid w:val="00CD0AA6"/>
    <w:rsid w:val="00CD0E83"/>
    <w:rsid w:val="00CD1126"/>
    <w:rsid w:val="00CD153B"/>
    <w:rsid w:val="00CD178D"/>
    <w:rsid w:val="00CD1A4C"/>
    <w:rsid w:val="00CD1EC5"/>
    <w:rsid w:val="00CD24D9"/>
    <w:rsid w:val="00CD253F"/>
    <w:rsid w:val="00CD2544"/>
    <w:rsid w:val="00CD278C"/>
    <w:rsid w:val="00CD27DA"/>
    <w:rsid w:val="00CD28A5"/>
    <w:rsid w:val="00CD2B6E"/>
    <w:rsid w:val="00CD2E8B"/>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68C9"/>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111"/>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BF"/>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67F5D"/>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ED1"/>
    <w:rsid w:val="00D962B1"/>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095"/>
    <w:rsid w:val="00DA61C8"/>
    <w:rsid w:val="00DA6340"/>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C5"/>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925"/>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4F51"/>
    <w:rsid w:val="00DE50A1"/>
    <w:rsid w:val="00DE512D"/>
    <w:rsid w:val="00DE58FF"/>
    <w:rsid w:val="00DE6163"/>
    <w:rsid w:val="00DE6885"/>
    <w:rsid w:val="00DE6A0B"/>
    <w:rsid w:val="00DE6FBF"/>
    <w:rsid w:val="00DE794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A40"/>
    <w:rsid w:val="00E21C81"/>
    <w:rsid w:val="00E22094"/>
    <w:rsid w:val="00E2334D"/>
    <w:rsid w:val="00E233E1"/>
    <w:rsid w:val="00E246E8"/>
    <w:rsid w:val="00E24FEA"/>
    <w:rsid w:val="00E25071"/>
    <w:rsid w:val="00E2564A"/>
    <w:rsid w:val="00E25C47"/>
    <w:rsid w:val="00E25C51"/>
    <w:rsid w:val="00E25EB0"/>
    <w:rsid w:val="00E2644B"/>
    <w:rsid w:val="00E26A68"/>
    <w:rsid w:val="00E26CCE"/>
    <w:rsid w:val="00E26DE0"/>
    <w:rsid w:val="00E27DBA"/>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3512"/>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103"/>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414"/>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A9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654E"/>
    <w:rsid w:val="00EC676C"/>
    <w:rsid w:val="00EC71AE"/>
    <w:rsid w:val="00EC7278"/>
    <w:rsid w:val="00EC7282"/>
    <w:rsid w:val="00EC7774"/>
    <w:rsid w:val="00EC78A2"/>
    <w:rsid w:val="00EC7F05"/>
    <w:rsid w:val="00EC7F1B"/>
    <w:rsid w:val="00ED05DD"/>
    <w:rsid w:val="00ED0773"/>
    <w:rsid w:val="00ED0DFA"/>
    <w:rsid w:val="00ED120F"/>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D47"/>
    <w:rsid w:val="00EE3EF9"/>
    <w:rsid w:val="00EE4014"/>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3FD"/>
    <w:rsid w:val="00F17947"/>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33"/>
    <w:rsid w:val="00F42577"/>
    <w:rsid w:val="00F426BF"/>
    <w:rsid w:val="00F4292B"/>
    <w:rsid w:val="00F42C64"/>
    <w:rsid w:val="00F43596"/>
    <w:rsid w:val="00F43AD3"/>
    <w:rsid w:val="00F43E04"/>
    <w:rsid w:val="00F44F18"/>
    <w:rsid w:val="00F45193"/>
    <w:rsid w:val="00F4586F"/>
    <w:rsid w:val="00F45BCD"/>
    <w:rsid w:val="00F45F17"/>
    <w:rsid w:val="00F462D1"/>
    <w:rsid w:val="00F46323"/>
    <w:rsid w:val="00F46BF9"/>
    <w:rsid w:val="00F4705C"/>
    <w:rsid w:val="00F47D1B"/>
    <w:rsid w:val="00F47D52"/>
    <w:rsid w:val="00F47FFC"/>
    <w:rsid w:val="00F50564"/>
    <w:rsid w:val="00F50C70"/>
    <w:rsid w:val="00F521D6"/>
    <w:rsid w:val="00F522E1"/>
    <w:rsid w:val="00F52A90"/>
    <w:rsid w:val="00F52B2F"/>
    <w:rsid w:val="00F53787"/>
    <w:rsid w:val="00F542AD"/>
    <w:rsid w:val="00F54D54"/>
    <w:rsid w:val="00F550DD"/>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1C3"/>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21E"/>
    <w:rsid w:val="00F8578C"/>
    <w:rsid w:val="00F857AE"/>
    <w:rsid w:val="00F85BA5"/>
    <w:rsid w:val="00F863DD"/>
    <w:rsid w:val="00F871B6"/>
    <w:rsid w:val="00F87408"/>
    <w:rsid w:val="00F8752A"/>
    <w:rsid w:val="00F87799"/>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1900"/>
    <w:rsid w:val="00FA2099"/>
    <w:rsid w:val="00FA2570"/>
    <w:rsid w:val="00FA290E"/>
    <w:rsid w:val="00FA39BD"/>
    <w:rsid w:val="00FA3BC3"/>
    <w:rsid w:val="00FA3D95"/>
    <w:rsid w:val="00FA3F65"/>
    <w:rsid w:val="00FA3F6F"/>
    <w:rsid w:val="00FA44ED"/>
    <w:rsid w:val="00FA47E9"/>
    <w:rsid w:val="00FA5C75"/>
    <w:rsid w:val="00FA5F6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274"/>
    <w:rsid w:val="00FC2D2A"/>
    <w:rsid w:val="00FC2EB0"/>
    <w:rsid w:val="00FC3829"/>
    <w:rsid w:val="00FC38F6"/>
    <w:rsid w:val="00FC3AE3"/>
    <w:rsid w:val="00FC3B08"/>
    <w:rsid w:val="00FC3D05"/>
    <w:rsid w:val="00FC3D4C"/>
    <w:rsid w:val="00FC4345"/>
    <w:rsid w:val="00FC4FA7"/>
    <w:rsid w:val="00FC5723"/>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2E2"/>
    <w:rsid w:val="00FD7C04"/>
    <w:rsid w:val="00FD7F60"/>
    <w:rsid w:val="00FD7FF1"/>
    <w:rsid w:val="00FE0AAC"/>
    <w:rsid w:val="00FE0BC3"/>
    <w:rsid w:val="00FE13CE"/>
    <w:rsid w:val="00FE1AAE"/>
    <w:rsid w:val="00FE273C"/>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qFormat/>
    <w:rsid w:val="00A16CE4"/>
    <w:rPr>
      <w:sz w:val="18"/>
      <w:szCs w:val="18"/>
    </w:rPr>
  </w:style>
  <w:style w:type="paragraph" w:styleId="a9">
    <w:name w:val="annotation text"/>
    <w:basedOn w:val="a"/>
    <w:link w:val="aa"/>
    <w:uiPriority w:val="99"/>
    <w:semiHidden/>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817430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321098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0761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33547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2902240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437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925252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055449">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698084">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60397815">
      <w:bodyDiv w:val="1"/>
      <w:marLeft w:val="0"/>
      <w:marRight w:val="0"/>
      <w:marTop w:val="0"/>
      <w:marBottom w:val="0"/>
      <w:divBdr>
        <w:top w:val="none" w:sz="0" w:space="0" w:color="auto"/>
        <w:left w:val="none" w:sz="0" w:space="0" w:color="auto"/>
        <w:bottom w:val="none" w:sz="0" w:space="0" w:color="auto"/>
        <w:right w:val="none" w:sz="0" w:space="0" w:color="auto"/>
      </w:divBdr>
    </w:div>
    <w:div w:id="208568632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200406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s136569\Desktop\Local_data\3GPP&#12464;&#12523;&#12540;&#12503;\3GPP&#20250;&#21512;&#38306;&#36899;\202008_RAN1_102_e\&#23492;&#26360;\perf_v3.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Sheet1!$E$5</c:f>
              <c:strCache>
                <c:ptCount val="1"/>
                <c:pt idx="0">
                  <c:v>N=1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Sheet1!$D$6:$D$14</c:f>
              <c:numCache>
                <c:formatCode>General</c:formatCode>
                <c:ptCount val="9"/>
                <c:pt idx="0">
                  <c:v>-5</c:v>
                </c:pt>
                <c:pt idx="1">
                  <c:v>-4</c:v>
                </c:pt>
                <c:pt idx="2">
                  <c:v>-3</c:v>
                </c:pt>
                <c:pt idx="3">
                  <c:v>-2</c:v>
                </c:pt>
                <c:pt idx="4">
                  <c:v>-1</c:v>
                </c:pt>
                <c:pt idx="5">
                  <c:v>0</c:v>
                </c:pt>
                <c:pt idx="6">
                  <c:v>1</c:v>
                </c:pt>
                <c:pt idx="7">
                  <c:v>2</c:v>
                </c:pt>
                <c:pt idx="8">
                  <c:v>3</c:v>
                </c:pt>
              </c:numCache>
            </c:numRef>
          </c:cat>
          <c:val>
            <c:numRef>
              <c:f>Sheet1!$E$6:$E$14</c:f>
              <c:numCache>
                <c:formatCode>General</c:formatCode>
                <c:ptCount val="9"/>
                <c:pt idx="0">
                  <c:v>0.2382</c:v>
                </c:pt>
                <c:pt idx="1">
                  <c:v>0.1784</c:v>
                </c:pt>
                <c:pt idx="2">
                  <c:v>0.1246</c:v>
                </c:pt>
                <c:pt idx="3">
                  <c:v>8.4199999999999997E-2</c:v>
                </c:pt>
                <c:pt idx="4">
                  <c:v>6.1199999999999997E-2</c:v>
                </c:pt>
                <c:pt idx="5">
                  <c:v>3.882E-2</c:v>
                </c:pt>
                <c:pt idx="6">
                  <c:v>2.392E-2</c:v>
                </c:pt>
                <c:pt idx="7">
                  <c:v>1.376E-2</c:v>
                </c:pt>
                <c:pt idx="8">
                  <c:v>7.9799999999999992E-3</c:v>
                </c:pt>
              </c:numCache>
            </c:numRef>
          </c:val>
          <c:smooth val="0"/>
          <c:extLst>
            <c:ext xmlns:c16="http://schemas.microsoft.com/office/drawing/2014/chart" uri="{C3380CC4-5D6E-409C-BE32-E72D297353CC}">
              <c16:uniqueId val="{00000000-CFFE-45F4-87CD-E3C6F0D7DD20}"/>
            </c:ext>
          </c:extLst>
        </c:ser>
        <c:ser>
          <c:idx val="1"/>
          <c:order val="1"/>
          <c:tx>
            <c:strRef>
              <c:f>Sheet1!$F$5</c:f>
              <c:strCache>
                <c:ptCount val="1"/>
                <c:pt idx="0">
                  <c:v>N=2</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Sheet1!$D$6:$D$14</c:f>
              <c:numCache>
                <c:formatCode>General</c:formatCode>
                <c:ptCount val="9"/>
                <c:pt idx="0">
                  <c:v>-5</c:v>
                </c:pt>
                <c:pt idx="1">
                  <c:v>-4</c:v>
                </c:pt>
                <c:pt idx="2">
                  <c:v>-3</c:v>
                </c:pt>
                <c:pt idx="3">
                  <c:v>-2</c:v>
                </c:pt>
                <c:pt idx="4">
                  <c:v>-1</c:v>
                </c:pt>
                <c:pt idx="5">
                  <c:v>0</c:v>
                </c:pt>
                <c:pt idx="6">
                  <c:v>1</c:v>
                </c:pt>
                <c:pt idx="7">
                  <c:v>2</c:v>
                </c:pt>
                <c:pt idx="8">
                  <c:v>3</c:v>
                </c:pt>
              </c:numCache>
            </c:numRef>
          </c:cat>
          <c:val>
            <c:numRef>
              <c:f>Sheet1!$F$6:$F$14</c:f>
              <c:numCache>
                <c:formatCode>General</c:formatCode>
                <c:ptCount val="9"/>
                <c:pt idx="0">
                  <c:v>0.20619999999999999</c:v>
                </c:pt>
                <c:pt idx="1">
                  <c:v>0.14760000000000001</c:v>
                </c:pt>
                <c:pt idx="2">
                  <c:v>0.1</c:v>
                </c:pt>
                <c:pt idx="3">
                  <c:v>6.2E-2</c:v>
                </c:pt>
                <c:pt idx="4">
                  <c:v>4.2000000000000003E-2</c:v>
                </c:pt>
                <c:pt idx="5">
                  <c:v>2.7320000000000001E-2</c:v>
                </c:pt>
                <c:pt idx="6">
                  <c:v>1.61E-2</c:v>
                </c:pt>
                <c:pt idx="7">
                  <c:v>9.1000000000000004E-3</c:v>
                </c:pt>
                <c:pt idx="8">
                  <c:v>4.7400000000000003E-3</c:v>
                </c:pt>
              </c:numCache>
            </c:numRef>
          </c:val>
          <c:smooth val="0"/>
          <c:extLst>
            <c:ext xmlns:c16="http://schemas.microsoft.com/office/drawing/2014/chart" uri="{C3380CC4-5D6E-409C-BE32-E72D297353CC}">
              <c16:uniqueId val="{00000001-CFFE-45F4-87CD-E3C6F0D7DD20}"/>
            </c:ext>
          </c:extLst>
        </c:ser>
        <c:ser>
          <c:idx val="2"/>
          <c:order val="2"/>
          <c:tx>
            <c:strRef>
              <c:f>Sheet1!$G$5</c:f>
              <c:strCache>
                <c:ptCount val="1"/>
                <c:pt idx="0">
                  <c:v>N=4</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Sheet1!$D$6:$D$14</c:f>
              <c:numCache>
                <c:formatCode>General</c:formatCode>
                <c:ptCount val="9"/>
                <c:pt idx="0">
                  <c:v>-5</c:v>
                </c:pt>
                <c:pt idx="1">
                  <c:v>-4</c:v>
                </c:pt>
                <c:pt idx="2">
                  <c:v>-3</c:v>
                </c:pt>
                <c:pt idx="3">
                  <c:v>-2</c:v>
                </c:pt>
                <c:pt idx="4">
                  <c:v>-1</c:v>
                </c:pt>
                <c:pt idx="5">
                  <c:v>0</c:v>
                </c:pt>
                <c:pt idx="6">
                  <c:v>1</c:v>
                </c:pt>
                <c:pt idx="7">
                  <c:v>2</c:v>
                </c:pt>
                <c:pt idx="8">
                  <c:v>3</c:v>
                </c:pt>
              </c:numCache>
            </c:numRef>
          </c:cat>
          <c:val>
            <c:numRef>
              <c:f>Sheet1!$G$6:$G$14</c:f>
              <c:numCache>
                <c:formatCode>General</c:formatCode>
                <c:ptCount val="9"/>
                <c:pt idx="0">
                  <c:v>0.16059999999999999</c:v>
                </c:pt>
                <c:pt idx="1">
                  <c:v>0.1138</c:v>
                </c:pt>
                <c:pt idx="2">
                  <c:v>7.8200000000000006E-2</c:v>
                </c:pt>
                <c:pt idx="3">
                  <c:v>4.9599999999999998E-2</c:v>
                </c:pt>
                <c:pt idx="4">
                  <c:v>3.0499999999999999E-2</c:v>
                </c:pt>
                <c:pt idx="5">
                  <c:v>1.7180000000000001E-2</c:v>
                </c:pt>
                <c:pt idx="6">
                  <c:v>9.9399999999999992E-3</c:v>
                </c:pt>
                <c:pt idx="7">
                  <c:v>5.2399999999999999E-3</c:v>
                </c:pt>
                <c:pt idx="8">
                  <c:v>2.7399999999999998E-3</c:v>
                </c:pt>
              </c:numCache>
            </c:numRef>
          </c:val>
          <c:smooth val="0"/>
          <c:extLst>
            <c:ext xmlns:c16="http://schemas.microsoft.com/office/drawing/2014/chart" uri="{C3380CC4-5D6E-409C-BE32-E72D297353CC}">
              <c16:uniqueId val="{00000002-CFFE-45F4-87CD-E3C6F0D7DD20}"/>
            </c:ext>
          </c:extLst>
        </c:ser>
        <c:dLbls>
          <c:showLegendKey val="0"/>
          <c:showVal val="0"/>
          <c:showCatName val="0"/>
          <c:showSerName val="0"/>
          <c:showPercent val="0"/>
          <c:showBubbleSize val="0"/>
        </c:dLbls>
        <c:marker val="1"/>
        <c:smooth val="0"/>
        <c:axId val="495915648"/>
        <c:axId val="495919584"/>
      </c:lineChart>
      <c:catAx>
        <c:axId val="49591564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SNR [dB]</a:t>
                </a:r>
                <a:endParaRPr lang="ja-JP"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495919584"/>
        <c:crossesAt val="1.0000000000000002E-3"/>
        <c:auto val="1"/>
        <c:lblAlgn val="ctr"/>
        <c:lblOffset val="100"/>
        <c:noMultiLvlLbl val="0"/>
      </c:catAx>
      <c:valAx>
        <c:axId val="495919584"/>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495915648"/>
        <c:crosses val="autoZero"/>
        <c:crossBetween val="between"/>
      </c:valAx>
      <c:spPr>
        <a:noFill/>
        <a:ln>
          <a:noFill/>
        </a:ln>
        <a:effectLst/>
      </c:spPr>
    </c:plotArea>
    <c:legend>
      <c:legendPos val="b"/>
      <c:layout>
        <c:manualLayout>
          <c:xMode val="edge"/>
          <c:yMode val="edge"/>
          <c:x val="0.2131334208223972"/>
          <c:y val="0.40335593467483233"/>
          <c:w val="0.17019991251093614"/>
          <c:h val="0.263310731991834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E719D-52B3-41D5-9DBB-F24E302ED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1873</TotalTime>
  <Pages>7</Pages>
  <Words>1634</Words>
  <Characters>9317</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301</cp:revision>
  <cp:lastPrinted>2019-03-18T06:48:00Z</cp:lastPrinted>
  <dcterms:created xsi:type="dcterms:W3CDTF">2020-02-10T05:18:00Z</dcterms:created>
  <dcterms:modified xsi:type="dcterms:W3CDTF">2020-10-16T07:58:00Z</dcterms:modified>
</cp:coreProperties>
</file>